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3DFE" w14:textId="77777777" w:rsidR="001953A9" w:rsidRPr="00E9553B" w:rsidRDefault="001953A9" w:rsidP="001953A9">
      <w:pPr>
        <w:spacing w:line="360" w:lineRule="auto"/>
        <w:jc w:val="both"/>
        <w:rPr>
          <w:rFonts w:ascii="Palatino Linotype" w:eastAsiaTheme="minorEastAsia" w:hAnsi="Palatino Linotype"/>
          <w:lang w:val="es-ES_tradnl" w:eastAsia="es-ES"/>
        </w:rPr>
      </w:pPr>
      <w:r w:rsidRPr="00E9553B">
        <w:rPr>
          <w:rFonts w:ascii="Palatino Linotype" w:eastAsiaTheme="minorEastAsia" w:hAnsi="Palatino Linotype"/>
          <w:lang w:val="es-ES_tradnl" w:eastAsia="es-ES"/>
        </w:rPr>
        <w:t xml:space="preserve">Resolución del Pleno del Instituto de Transparencia, Acceso a la Información Pública y Protección de Datos Personales del Estado de México y Municipios, con domicilio en Metepec, Estado de México; de fecha </w:t>
      </w:r>
      <w:r w:rsidR="00743237" w:rsidRPr="00E9553B">
        <w:rPr>
          <w:rFonts w:ascii="Palatino Linotype" w:eastAsiaTheme="minorEastAsia" w:hAnsi="Palatino Linotype"/>
          <w:lang w:val="es-ES_tradnl" w:eastAsia="es-ES"/>
        </w:rPr>
        <w:t>tres (03</w:t>
      </w:r>
      <w:r w:rsidR="008C75AE" w:rsidRPr="00E9553B">
        <w:rPr>
          <w:rFonts w:ascii="Palatino Linotype" w:eastAsiaTheme="minorEastAsia" w:hAnsi="Palatino Linotype"/>
          <w:lang w:val="es-ES_tradnl" w:eastAsia="es-ES"/>
        </w:rPr>
        <w:t xml:space="preserve">) de </w:t>
      </w:r>
      <w:r w:rsidR="00743237" w:rsidRPr="00E9553B">
        <w:rPr>
          <w:rFonts w:ascii="Palatino Linotype" w:eastAsiaTheme="minorEastAsia" w:hAnsi="Palatino Linotype"/>
          <w:lang w:val="es-ES_tradnl" w:eastAsia="es-ES"/>
        </w:rPr>
        <w:t>abril</w:t>
      </w:r>
      <w:r w:rsidRPr="00E9553B">
        <w:rPr>
          <w:rFonts w:ascii="Palatino Linotype" w:eastAsiaTheme="minorEastAsia" w:hAnsi="Palatino Linotype"/>
          <w:lang w:val="es-ES_tradnl" w:eastAsia="es-ES"/>
        </w:rPr>
        <w:t xml:space="preserve"> de dos mil veinticuatro. </w:t>
      </w:r>
    </w:p>
    <w:p w14:paraId="0A07155D" w14:textId="77777777" w:rsidR="001953A9" w:rsidRPr="00E9553B" w:rsidRDefault="001953A9" w:rsidP="001953A9">
      <w:pPr>
        <w:spacing w:line="360" w:lineRule="auto"/>
        <w:jc w:val="both"/>
        <w:rPr>
          <w:rFonts w:ascii="Palatino Linotype" w:eastAsiaTheme="minorEastAsia" w:hAnsi="Palatino Linotype"/>
          <w:lang w:val="es-ES_tradnl" w:eastAsia="es-ES"/>
        </w:rPr>
      </w:pPr>
    </w:p>
    <w:p w14:paraId="4CCB4D54" w14:textId="77777777" w:rsidR="001953A9" w:rsidRPr="00E9553B" w:rsidRDefault="001953A9" w:rsidP="001953A9">
      <w:pPr>
        <w:spacing w:line="360" w:lineRule="auto"/>
        <w:jc w:val="both"/>
        <w:rPr>
          <w:rFonts w:ascii="Palatino Linotype" w:hAnsi="Palatino Linotype"/>
        </w:rPr>
      </w:pPr>
      <w:r w:rsidRPr="00E9553B">
        <w:rPr>
          <w:rFonts w:ascii="Palatino Linotype" w:hAnsi="Palatino Linotype"/>
          <w:b/>
        </w:rPr>
        <w:t>VISTO</w:t>
      </w:r>
      <w:r w:rsidRPr="00E9553B">
        <w:rPr>
          <w:rFonts w:ascii="Palatino Linotype" w:hAnsi="Palatino Linotype"/>
        </w:rPr>
        <w:t xml:space="preserve"> el expediente electrónico formado con motivo del recurso de revisión </w:t>
      </w:r>
      <w:r w:rsidR="008C75AE" w:rsidRPr="00E9553B">
        <w:rPr>
          <w:rFonts w:ascii="Palatino Linotype" w:hAnsi="Palatino Linotype"/>
          <w:b/>
        </w:rPr>
        <w:t>15748</w:t>
      </w:r>
      <w:r w:rsidR="00743237" w:rsidRPr="00E9553B">
        <w:rPr>
          <w:rFonts w:ascii="Palatino Linotype" w:hAnsi="Palatino Linotype"/>
          <w:b/>
        </w:rPr>
        <w:t>/INFOEM/IP/RR/2022</w:t>
      </w:r>
      <w:r w:rsidRPr="00E9553B">
        <w:rPr>
          <w:rFonts w:ascii="Palatino Linotype" w:hAnsi="Palatino Linotype"/>
          <w:b/>
        </w:rPr>
        <w:t>,</w:t>
      </w:r>
      <w:r w:rsidRPr="00E9553B">
        <w:rPr>
          <w:rFonts w:ascii="Palatino Linotype" w:hAnsi="Palatino Linotype" w:cs="Arial"/>
          <w:b/>
          <w:bCs/>
        </w:rPr>
        <w:t xml:space="preserve"> </w:t>
      </w:r>
      <w:r w:rsidRPr="00E9553B">
        <w:rPr>
          <w:rFonts w:ascii="Palatino Linotype" w:eastAsiaTheme="minorEastAsia" w:hAnsi="Palatino Linotype"/>
          <w:lang w:val="es-ES_tradnl" w:eastAsia="es-ES"/>
        </w:rPr>
        <w:t xml:space="preserve">promovido </w:t>
      </w:r>
      <w:r w:rsidR="008C75AE" w:rsidRPr="00E9553B">
        <w:rPr>
          <w:rFonts w:ascii="Palatino Linotype" w:eastAsiaTheme="minorEastAsia" w:hAnsi="Palatino Linotype"/>
          <w:b/>
          <w:bCs/>
          <w:lang w:eastAsia="es-ES"/>
        </w:rPr>
        <w:t>por un usuario del Sistema de Acceso a la Información Mexiquense (SAIMEX)</w:t>
      </w:r>
      <w:r w:rsidRPr="00E9553B">
        <w:rPr>
          <w:rFonts w:ascii="Palatino Linotype" w:eastAsiaTheme="minorEastAsia" w:hAnsi="Palatino Linotype"/>
          <w:b/>
          <w:lang w:val="es-ES_tradnl" w:eastAsia="es-ES"/>
        </w:rPr>
        <w:t>,</w:t>
      </w:r>
      <w:r w:rsidRPr="00E9553B">
        <w:rPr>
          <w:rFonts w:ascii="Palatino Linotype" w:hAnsi="Palatino Linotype"/>
        </w:rPr>
        <w:t xml:space="preserve"> quien en lo sucesivo se identificará como </w:t>
      </w:r>
      <w:r w:rsidRPr="00E9553B">
        <w:rPr>
          <w:rFonts w:ascii="Palatino Linotype" w:hAnsi="Palatino Linotype"/>
          <w:b/>
        </w:rPr>
        <w:t xml:space="preserve">EL </w:t>
      </w:r>
      <w:r w:rsidRPr="00E9553B">
        <w:rPr>
          <w:rFonts w:ascii="Palatino Linotype" w:hAnsi="Palatino Linotype" w:cs="Arial"/>
          <w:b/>
        </w:rPr>
        <w:t>RECURRENTE</w:t>
      </w:r>
      <w:r w:rsidRPr="00E9553B">
        <w:rPr>
          <w:rFonts w:ascii="Palatino Linotype" w:hAnsi="Palatino Linotype" w:cs="Arial"/>
        </w:rPr>
        <w:t xml:space="preserve">, en contra de la respuesta del </w:t>
      </w:r>
      <w:r w:rsidR="008C75AE" w:rsidRPr="00E9553B">
        <w:rPr>
          <w:rFonts w:ascii="Palatino Linotype" w:hAnsi="Palatino Linotype" w:cs="Arial"/>
          <w:b/>
          <w:bCs/>
        </w:rPr>
        <w:t>Universidad Autónoma del Estado de México</w:t>
      </w:r>
      <w:r w:rsidRPr="00E9553B">
        <w:rPr>
          <w:rFonts w:ascii="Palatino Linotype" w:hAnsi="Palatino Linotype" w:cs="Arial"/>
          <w:b/>
        </w:rPr>
        <w:t>,</w:t>
      </w:r>
      <w:r w:rsidRPr="00E9553B">
        <w:rPr>
          <w:rFonts w:ascii="Palatino Linotype" w:hAnsi="Palatino Linotype"/>
          <w:b/>
        </w:rPr>
        <w:t xml:space="preserve"> </w:t>
      </w:r>
      <w:r w:rsidRPr="00E9553B">
        <w:rPr>
          <w:rFonts w:ascii="Palatino Linotype" w:hAnsi="Palatino Linotype"/>
        </w:rPr>
        <w:t>en lo sucesivo el</w:t>
      </w:r>
      <w:r w:rsidRPr="00E9553B">
        <w:rPr>
          <w:rFonts w:ascii="Palatino Linotype" w:hAnsi="Palatino Linotype"/>
          <w:b/>
        </w:rPr>
        <w:t xml:space="preserve"> SUJETO OBLIGADO</w:t>
      </w:r>
      <w:r w:rsidRPr="00E9553B">
        <w:rPr>
          <w:rFonts w:ascii="Palatino Linotype" w:hAnsi="Palatino Linotype"/>
        </w:rPr>
        <w:t>, por lo que se procede a dictar la presente resolución, con base en los siguientes:</w:t>
      </w:r>
    </w:p>
    <w:p w14:paraId="2E62605D" w14:textId="77777777" w:rsidR="001953A9" w:rsidRPr="00E9553B" w:rsidRDefault="001953A9" w:rsidP="001953A9">
      <w:pPr>
        <w:spacing w:line="360" w:lineRule="auto"/>
        <w:jc w:val="both"/>
        <w:rPr>
          <w:rFonts w:ascii="Palatino Linotype" w:hAnsi="Palatino Linotype"/>
          <w:b/>
        </w:rPr>
      </w:pPr>
    </w:p>
    <w:p w14:paraId="0F17A941" w14:textId="77777777" w:rsidR="001953A9" w:rsidRPr="00E9553B" w:rsidRDefault="001953A9" w:rsidP="001953A9">
      <w:pPr>
        <w:keepNext/>
        <w:keepLines/>
        <w:spacing w:line="360" w:lineRule="auto"/>
        <w:jc w:val="center"/>
        <w:outlineLvl w:val="0"/>
        <w:rPr>
          <w:rFonts w:ascii="Palatino Linotype" w:eastAsiaTheme="majorEastAsia" w:hAnsi="Palatino Linotype" w:cstheme="majorBidi"/>
          <w:b/>
        </w:rPr>
      </w:pPr>
      <w:bookmarkStart w:id="0" w:name="_Toc66992241"/>
      <w:r w:rsidRPr="00E9553B">
        <w:rPr>
          <w:rFonts w:ascii="Palatino Linotype" w:eastAsiaTheme="majorEastAsia" w:hAnsi="Palatino Linotype" w:cstheme="majorBidi"/>
          <w:b/>
        </w:rPr>
        <w:t>ANTECEDENTES</w:t>
      </w:r>
      <w:bookmarkEnd w:id="0"/>
    </w:p>
    <w:p w14:paraId="19C4D172" w14:textId="77777777" w:rsidR="001953A9" w:rsidRPr="00E9553B" w:rsidRDefault="001953A9" w:rsidP="001953A9">
      <w:pPr>
        <w:spacing w:line="360" w:lineRule="auto"/>
        <w:rPr>
          <w:rFonts w:ascii="Palatino Linotype" w:eastAsiaTheme="minorEastAsia" w:hAnsi="Palatino Linotype"/>
        </w:rPr>
      </w:pPr>
    </w:p>
    <w:p w14:paraId="2EA3CA0C" w14:textId="77777777" w:rsidR="001953A9" w:rsidRPr="00E9553B" w:rsidRDefault="008C75AE" w:rsidP="001953A9">
      <w:pPr>
        <w:pStyle w:val="Prrafodelista"/>
        <w:numPr>
          <w:ilvl w:val="0"/>
          <w:numId w:val="1"/>
        </w:numPr>
        <w:spacing w:line="360" w:lineRule="auto"/>
        <w:ind w:left="0" w:firstLine="0"/>
        <w:jc w:val="both"/>
        <w:rPr>
          <w:rFonts w:ascii="Palatino Linotype" w:hAnsi="Palatino Linotype" w:cs="Arial"/>
          <w:sz w:val="24"/>
          <w:lang w:val="es-ES" w:eastAsia="es-ES"/>
        </w:rPr>
      </w:pPr>
      <w:r w:rsidRPr="00E9553B">
        <w:rPr>
          <w:rFonts w:ascii="Palatino Linotype" w:eastAsia="Calibri" w:hAnsi="Palatino Linotype" w:cs="Arial"/>
          <w:sz w:val="24"/>
          <w:lang w:val="es-ES" w:eastAsia="es-ES"/>
        </w:rPr>
        <w:t>El veinte (20) de septiembre de dos mil veintidós</w:t>
      </w:r>
      <w:r w:rsidR="001953A9" w:rsidRPr="00E9553B">
        <w:rPr>
          <w:rFonts w:ascii="Palatino Linotype" w:eastAsia="Calibri" w:hAnsi="Palatino Linotype" w:cs="Arial"/>
          <w:sz w:val="24"/>
          <w:lang w:val="es-ES" w:eastAsia="es-ES"/>
        </w:rPr>
        <w:t>,</w:t>
      </w:r>
      <w:r w:rsidR="001953A9" w:rsidRPr="00E9553B">
        <w:rPr>
          <w:rFonts w:ascii="Palatino Linotype" w:eastAsia="Calibri" w:hAnsi="Palatino Linotype"/>
          <w:sz w:val="24"/>
          <w:lang w:val="es-ES" w:eastAsia="es-ES"/>
        </w:rPr>
        <w:t xml:space="preserve"> </w:t>
      </w:r>
      <w:r w:rsidR="001953A9" w:rsidRPr="00E9553B">
        <w:rPr>
          <w:rFonts w:ascii="Palatino Linotype" w:eastAsia="Calibri" w:hAnsi="Palatino Linotype"/>
          <w:b/>
          <w:sz w:val="24"/>
          <w:lang w:val="es-ES" w:eastAsia="es-ES"/>
        </w:rPr>
        <w:t>EL RECURRENTE</w:t>
      </w:r>
      <w:r w:rsidR="001953A9" w:rsidRPr="00E9553B">
        <w:rPr>
          <w:rFonts w:ascii="Palatino Linotype" w:eastAsiaTheme="minorEastAsia" w:hAnsi="Palatino Linotype"/>
          <w:b/>
          <w:sz w:val="24"/>
          <w:lang w:val="es-ES_tradnl" w:eastAsia="es-ES"/>
        </w:rPr>
        <w:t>,</w:t>
      </w:r>
      <w:r w:rsidR="001953A9" w:rsidRPr="00E9553B">
        <w:rPr>
          <w:rFonts w:ascii="Palatino Linotype" w:eastAsia="Calibri" w:hAnsi="Palatino Linotype" w:cs="Arial"/>
          <w:sz w:val="24"/>
          <w:lang w:val="es-ES" w:eastAsia="es-ES"/>
        </w:rPr>
        <w:t xml:space="preserve"> ante el </w:t>
      </w:r>
      <w:r w:rsidR="001953A9" w:rsidRPr="00E9553B">
        <w:rPr>
          <w:rFonts w:ascii="Palatino Linotype" w:eastAsia="Calibri" w:hAnsi="Palatino Linotype" w:cs="Arial"/>
          <w:b/>
          <w:sz w:val="24"/>
          <w:lang w:val="es-ES" w:eastAsia="es-ES"/>
        </w:rPr>
        <w:t>SUJETO OBLIGADO</w:t>
      </w:r>
      <w:r w:rsidRPr="00E9553B">
        <w:rPr>
          <w:rFonts w:ascii="Palatino Linotype" w:eastAsia="Calibri" w:hAnsi="Palatino Linotype" w:cs="Arial"/>
          <w:sz w:val="24"/>
          <w:lang w:val="es-ES_tradnl" w:eastAsia="es-ES"/>
        </w:rPr>
        <w:t xml:space="preserve"> a través del Sistema de Acceso a la Información Mexiquense (SAIMEX)</w:t>
      </w:r>
      <w:r w:rsidR="001953A9" w:rsidRPr="00E9553B">
        <w:rPr>
          <w:rFonts w:ascii="Palatino Linotype" w:eastAsia="Calibri" w:hAnsi="Palatino Linotype" w:cs="Arial"/>
          <w:sz w:val="24"/>
          <w:lang w:val="es-ES" w:eastAsia="es-ES"/>
        </w:rPr>
        <w:t xml:space="preserve">, presentó una solicitud de información registrada con el número </w:t>
      </w:r>
      <w:r w:rsidRPr="00E9553B">
        <w:rPr>
          <w:rFonts w:ascii="Palatino Linotype" w:hAnsi="Palatino Linotype"/>
          <w:b/>
          <w:bCs/>
          <w:sz w:val="24"/>
        </w:rPr>
        <w:t>00443/UAEM/IP/2022</w:t>
      </w:r>
      <w:r w:rsidR="001953A9" w:rsidRPr="00E9553B">
        <w:rPr>
          <w:rFonts w:ascii="Palatino Linotype" w:eastAsiaTheme="minorEastAsia" w:hAnsi="Palatino Linotype"/>
          <w:b/>
          <w:sz w:val="24"/>
          <w:lang w:val="es-ES_tradnl" w:eastAsia="es-ES"/>
        </w:rPr>
        <w:t xml:space="preserve">, </w:t>
      </w:r>
      <w:r w:rsidR="001953A9" w:rsidRPr="00E9553B">
        <w:rPr>
          <w:rFonts w:ascii="Palatino Linotype" w:eastAsia="Calibri" w:hAnsi="Palatino Linotype" w:cs="Arial"/>
          <w:sz w:val="24"/>
          <w:lang w:val="es-ES" w:eastAsia="es-ES"/>
        </w:rPr>
        <w:t>mediante la cual solicitó lo siguiente:</w:t>
      </w:r>
    </w:p>
    <w:p w14:paraId="5C8AFAB6" w14:textId="77777777" w:rsidR="001953A9" w:rsidRPr="00E9553B" w:rsidRDefault="001953A9" w:rsidP="001953A9">
      <w:pPr>
        <w:pStyle w:val="Prrafodelista"/>
        <w:spacing w:line="360" w:lineRule="auto"/>
        <w:ind w:left="0"/>
        <w:jc w:val="both"/>
        <w:rPr>
          <w:rFonts w:ascii="Palatino Linotype" w:hAnsi="Palatino Linotype" w:cs="Arial"/>
          <w:szCs w:val="22"/>
          <w:lang w:val="es-ES" w:eastAsia="es-ES"/>
        </w:rPr>
      </w:pPr>
    </w:p>
    <w:p w14:paraId="5AC0F57A" w14:textId="77777777" w:rsidR="001953A9" w:rsidRPr="00E9553B" w:rsidRDefault="001953A9" w:rsidP="001953A9">
      <w:pPr>
        <w:pStyle w:val="Prrafodelista"/>
        <w:spacing w:line="360" w:lineRule="auto"/>
        <w:ind w:right="567"/>
        <w:jc w:val="both"/>
        <w:rPr>
          <w:rFonts w:ascii="Palatino Linotype" w:hAnsi="Palatino Linotype"/>
          <w:i/>
          <w:color w:val="000000"/>
          <w:szCs w:val="22"/>
        </w:rPr>
      </w:pPr>
      <w:r w:rsidRPr="00E9553B">
        <w:rPr>
          <w:rFonts w:ascii="Palatino Linotype" w:hAnsi="Palatino Linotype"/>
          <w:i/>
          <w:color w:val="000000"/>
          <w:szCs w:val="22"/>
        </w:rPr>
        <w:t>“</w:t>
      </w:r>
      <w:r w:rsidR="008C75AE" w:rsidRPr="00E9553B">
        <w:rPr>
          <w:rFonts w:ascii="Palatino Linotype" w:hAnsi="Palatino Linotype"/>
          <w:i/>
          <w:color w:val="000000"/>
          <w:szCs w:val="22"/>
        </w:rPr>
        <w:t>Se solicita envío de documentos como evaluaciones, seguimientos, diagnósticos o ajustes realizados para determinar cambio de currículo de bachillerato universitario. Se solicita mostrar metodología seguida en caso de actualización o cambio de plan de estudios o programa (según aplique) de bachillerato universitario.</w:t>
      </w:r>
      <w:r w:rsidRPr="00E9553B">
        <w:rPr>
          <w:rFonts w:ascii="Palatino Linotype" w:hAnsi="Palatino Linotype"/>
          <w:i/>
          <w:color w:val="000000"/>
          <w:szCs w:val="22"/>
        </w:rPr>
        <w:t xml:space="preserve">” (Sic) </w:t>
      </w:r>
    </w:p>
    <w:p w14:paraId="37962F99" w14:textId="77777777" w:rsidR="001953A9" w:rsidRPr="00E9553B" w:rsidRDefault="001953A9" w:rsidP="001953A9">
      <w:pPr>
        <w:pStyle w:val="Prrafodelista"/>
        <w:spacing w:line="360" w:lineRule="auto"/>
        <w:ind w:left="0"/>
        <w:jc w:val="both"/>
        <w:rPr>
          <w:rFonts w:ascii="Palatino Linotype" w:hAnsi="Palatino Linotype" w:cs="Arial"/>
          <w:sz w:val="24"/>
          <w:szCs w:val="22"/>
          <w:lang w:val="es-ES" w:eastAsia="es-ES"/>
        </w:rPr>
      </w:pPr>
    </w:p>
    <w:p w14:paraId="17ACD81A" w14:textId="77777777" w:rsidR="001953A9" w:rsidRPr="00E9553B" w:rsidRDefault="001953A9" w:rsidP="001953A9">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53B">
        <w:rPr>
          <w:rFonts w:ascii="Palatino Linotype" w:hAnsi="Palatino Linotype" w:cs="Arial"/>
          <w:sz w:val="24"/>
          <w:szCs w:val="22"/>
          <w:lang w:val="es-ES" w:eastAsia="es-ES"/>
        </w:rPr>
        <w:t>Se señaló como modalidad de entreg</w:t>
      </w:r>
      <w:r w:rsidR="008C75AE" w:rsidRPr="00E9553B">
        <w:rPr>
          <w:rFonts w:ascii="Palatino Linotype" w:hAnsi="Palatino Linotype" w:cs="Arial"/>
          <w:sz w:val="24"/>
          <w:szCs w:val="22"/>
          <w:lang w:val="es-ES" w:eastAsia="es-ES"/>
        </w:rPr>
        <w:t>a a través de SAIMEX</w:t>
      </w:r>
      <w:r w:rsidRPr="00E9553B">
        <w:rPr>
          <w:rFonts w:ascii="Palatino Linotype" w:hAnsi="Palatino Linotype" w:cs="Arial"/>
          <w:sz w:val="24"/>
          <w:szCs w:val="22"/>
          <w:lang w:val="es-ES" w:eastAsia="es-ES"/>
        </w:rPr>
        <w:t>.</w:t>
      </w:r>
    </w:p>
    <w:p w14:paraId="5CEB16EA" w14:textId="77777777" w:rsidR="008C75AE" w:rsidRPr="00E9553B" w:rsidRDefault="008C75AE" w:rsidP="008C75AE">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53B">
        <w:rPr>
          <w:rFonts w:ascii="Palatino Linotype" w:hAnsi="Palatino Linotype" w:cs="Arial"/>
          <w:sz w:val="24"/>
          <w:szCs w:val="22"/>
          <w:lang w:val="es-ES" w:eastAsia="es-ES"/>
        </w:rPr>
        <w:lastRenderedPageBreak/>
        <w:t xml:space="preserve">El veintiuno (21) de septiembre de dos mil veintidós, se realizaron dos requerimientos a los servidores públicos habilitados. </w:t>
      </w:r>
    </w:p>
    <w:p w14:paraId="41DAF50F" w14:textId="77777777" w:rsidR="008C75AE" w:rsidRPr="00E9553B" w:rsidRDefault="008C75AE" w:rsidP="008C75AE">
      <w:pPr>
        <w:pStyle w:val="Prrafodelista"/>
        <w:spacing w:line="360" w:lineRule="auto"/>
        <w:ind w:left="0"/>
        <w:jc w:val="both"/>
        <w:rPr>
          <w:rFonts w:ascii="Palatino Linotype" w:hAnsi="Palatino Linotype" w:cs="Arial"/>
          <w:sz w:val="24"/>
          <w:szCs w:val="22"/>
          <w:lang w:val="es-ES" w:eastAsia="es-ES"/>
        </w:rPr>
      </w:pPr>
    </w:p>
    <w:p w14:paraId="07F8296D" w14:textId="77777777" w:rsidR="008C75AE" w:rsidRPr="00E9553B" w:rsidRDefault="008C75AE" w:rsidP="001953A9">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53B">
        <w:rPr>
          <w:rFonts w:ascii="Palatino Linotype" w:hAnsi="Palatino Linotype" w:cs="Arial"/>
          <w:sz w:val="24"/>
          <w:szCs w:val="22"/>
          <w:lang w:val="es-ES" w:eastAsia="es-ES"/>
        </w:rPr>
        <w:t>El once (11) de octubre de dos mil veintidós, se notificó una prórroga para emitir respuesta en el siguiente sentido:</w:t>
      </w:r>
    </w:p>
    <w:p w14:paraId="565A006E" w14:textId="77777777" w:rsidR="008C75AE" w:rsidRPr="00E9553B" w:rsidRDefault="008C75AE" w:rsidP="008C75AE">
      <w:pPr>
        <w:pStyle w:val="Prrafodelista"/>
        <w:rPr>
          <w:rFonts w:ascii="Palatino Linotype" w:hAnsi="Palatino Linotype" w:cs="Arial"/>
          <w:sz w:val="24"/>
          <w:szCs w:val="22"/>
          <w:lang w:val="es-ES" w:eastAsia="es-ES"/>
        </w:rPr>
      </w:pPr>
    </w:p>
    <w:tbl>
      <w:tblPr>
        <w:tblW w:w="7961" w:type="dxa"/>
        <w:jc w:val="center"/>
        <w:tblCellSpacing w:w="0" w:type="dxa"/>
        <w:tblCellMar>
          <w:left w:w="0" w:type="dxa"/>
          <w:right w:w="0" w:type="dxa"/>
        </w:tblCellMar>
        <w:tblLook w:val="04A0" w:firstRow="1" w:lastRow="0" w:firstColumn="1" w:lastColumn="0" w:noHBand="0" w:noVBand="1"/>
      </w:tblPr>
      <w:tblGrid>
        <w:gridCol w:w="7961"/>
      </w:tblGrid>
      <w:tr w:rsidR="008C75AE" w:rsidRPr="00E9553B" w14:paraId="0FC4D802" w14:textId="77777777" w:rsidTr="008C75AE">
        <w:trPr>
          <w:trHeight w:val="327"/>
          <w:tblCellSpacing w:w="0" w:type="dxa"/>
          <w:jc w:val="center"/>
        </w:trPr>
        <w:tc>
          <w:tcPr>
            <w:tcW w:w="0" w:type="auto"/>
            <w:vAlign w:val="center"/>
            <w:hideMark/>
          </w:tcPr>
          <w:p w14:paraId="55CF60E3" w14:textId="77777777" w:rsidR="008C75AE" w:rsidRPr="00E9553B" w:rsidRDefault="008C75AE" w:rsidP="008C75AE">
            <w:pPr>
              <w:jc w:val="right"/>
              <w:rPr>
                <w:rFonts w:ascii="Palatino Linotype" w:hAnsi="Palatino Linotype"/>
                <w:i/>
                <w:sz w:val="22"/>
              </w:rPr>
            </w:pPr>
            <w:r w:rsidRPr="00E9553B">
              <w:rPr>
                <w:rFonts w:ascii="Palatino Linotype" w:hAnsi="Palatino Linotype"/>
                <w:i/>
                <w:sz w:val="22"/>
                <w:szCs w:val="15"/>
              </w:rPr>
              <w:t>“Metepec, México a 11 de Octubre de 2022</w:t>
            </w:r>
          </w:p>
        </w:tc>
      </w:tr>
      <w:tr w:rsidR="008C75AE" w:rsidRPr="00E9553B" w14:paraId="3A576E9D" w14:textId="77777777" w:rsidTr="008C75AE">
        <w:trPr>
          <w:trHeight w:val="327"/>
          <w:tblCellSpacing w:w="0" w:type="dxa"/>
          <w:jc w:val="center"/>
        </w:trPr>
        <w:tc>
          <w:tcPr>
            <w:tcW w:w="0" w:type="auto"/>
            <w:vAlign w:val="center"/>
            <w:hideMark/>
          </w:tcPr>
          <w:p w14:paraId="0D9F7BA7" w14:textId="77777777" w:rsidR="008C75AE" w:rsidRPr="00E9553B" w:rsidRDefault="008C75AE" w:rsidP="008C75AE">
            <w:pPr>
              <w:jc w:val="right"/>
              <w:rPr>
                <w:rFonts w:ascii="Palatino Linotype" w:hAnsi="Palatino Linotype"/>
                <w:i/>
                <w:sz w:val="22"/>
              </w:rPr>
            </w:pPr>
            <w:r w:rsidRPr="00E9553B">
              <w:rPr>
                <w:rFonts w:ascii="Palatino Linotype" w:hAnsi="Palatino Linotype"/>
                <w:i/>
                <w:sz w:val="22"/>
                <w:szCs w:val="15"/>
              </w:rPr>
              <w:t>Nombre del solicitante: C. Solicitante</w:t>
            </w:r>
          </w:p>
        </w:tc>
      </w:tr>
      <w:tr w:rsidR="008C75AE" w:rsidRPr="00E9553B" w14:paraId="4AC59DF1" w14:textId="77777777" w:rsidTr="008C75AE">
        <w:trPr>
          <w:trHeight w:val="327"/>
          <w:tblCellSpacing w:w="0" w:type="dxa"/>
          <w:jc w:val="center"/>
        </w:trPr>
        <w:tc>
          <w:tcPr>
            <w:tcW w:w="0" w:type="auto"/>
            <w:vAlign w:val="center"/>
            <w:hideMark/>
          </w:tcPr>
          <w:p w14:paraId="473B58AC" w14:textId="77777777" w:rsidR="008C75AE" w:rsidRPr="00E9553B" w:rsidRDefault="008C75AE" w:rsidP="008C75AE">
            <w:pPr>
              <w:jc w:val="right"/>
              <w:rPr>
                <w:rFonts w:ascii="Palatino Linotype" w:hAnsi="Palatino Linotype"/>
                <w:i/>
                <w:sz w:val="22"/>
              </w:rPr>
            </w:pPr>
            <w:r w:rsidRPr="00E9553B">
              <w:rPr>
                <w:rFonts w:ascii="Palatino Linotype" w:hAnsi="Palatino Linotype"/>
                <w:i/>
                <w:sz w:val="22"/>
                <w:szCs w:val="15"/>
              </w:rPr>
              <w:t>Folio de la solicitud: 00443/UAEM/IP/2022</w:t>
            </w:r>
          </w:p>
        </w:tc>
      </w:tr>
      <w:tr w:rsidR="008C75AE" w:rsidRPr="00E9553B" w14:paraId="7FFC72D7" w14:textId="77777777" w:rsidTr="008C75AE">
        <w:trPr>
          <w:trHeight w:val="491"/>
          <w:tblCellSpacing w:w="0" w:type="dxa"/>
          <w:jc w:val="center"/>
        </w:trPr>
        <w:tc>
          <w:tcPr>
            <w:tcW w:w="0" w:type="auto"/>
            <w:vAlign w:val="center"/>
            <w:hideMark/>
          </w:tcPr>
          <w:p w14:paraId="1A491021" w14:textId="77777777" w:rsidR="008C75AE" w:rsidRPr="00E9553B" w:rsidRDefault="008C75AE" w:rsidP="008C75AE">
            <w:pPr>
              <w:jc w:val="right"/>
              <w:rPr>
                <w:rFonts w:ascii="Palatino Linotype" w:hAnsi="Palatino Linotype"/>
                <w:i/>
                <w:sz w:val="22"/>
              </w:rPr>
            </w:pPr>
          </w:p>
        </w:tc>
      </w:tr>
      <w:tr w:rsidR="008C75AE" w:rsidRPr="00E9553B" w14:paraId="18EE2836" w14:textId="77777777" w:rsidTr="008C75AE">
        <w:trPr>
          <w:trHeight w:val="163"/>
          <w:tblCellSpacing w:w="0" w:type="dxa"/>
          <w:jc w:val="center"/>
        </w:trPr>
        <w:tc>
          <w:tcPr>
            <w:tcW w:w="0" w:type="auto"/>
            <w:vAlign w:val="center"/>
            <w:hideMark/>
          </w:tcPr>
          <w:p w14:paraId="12CE8C6F" w14:textId="77777777" w:rsidR="008C75AE" w:rsidRPr="00E9553B" w:rsidRDefault="008C75AE" w:rsidP="008C75AE">
            <w:pPr>
              <w:rPr>
                <w:rFonts w:ascii="Palatino Linotype" w:hAnsi="Palatino Linotype"/>
                <w:i/>
                <w:sz w:val="22"/>
              </w:rPr>
            </w:pPr>
            <w:r w:rsidRPr="00E9553B">
              <w:rPr>
                <w:rFonts w:ascii="Palatino Linotype" w:hAnsi="Palatino Linotype"/>
                <w:i/>
                <w:sz w:val="22"/>
                <w:szCs w:val="15"/>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8C75AE" w:rsidRPr="00E9553B" w14:paraId="495C0DD3" w14:textId="77777777" w:rsidTr="008C75AE">
        <w:trPr>
          <w:trHeight w:val="409"/>
          <w:tblCellSpacing w:w="0" w:type="dxa"/>
          <w:jc w:val="center"/>
        </w:trPr>
        <w:tc>
          <w:tcPr>
            <w:tcW w:w="0" w:type="auto"/>
            <w:vAlign w:val="center"/>
            <w:hideMark/>
          </w:tcPr>
          <w:p w14:paraId="038967B4" w14:textId="77777777" w:rsidR="008C75AE" w:rsidRPr="00E9553B" w:rsidRDefault="008C75AE" w:rsidP="008C75AE">
            <w:pPr>
              <w:rPr>
                <w:rFonts w:ascii="Palatino Linotype" w:hAnsi="Palatino Linotype"/>
                <w:i/>
                <w:sz w:val="22"/>
              </w:rPr>
            </w:pPr>
          </w:p>
        </w:tc>
      </w:tr>
      <w:tr w:rsidR="008C75AE" w:rsidRPr="00E9553B" w14:paraId="5888C2D4" w14:textId="77777777" w:rsidTr="008C75AE">
        <w:trPr>
          <w:trHeight w:val="163"/>
          <w:tblCellSpacing w:w="0" w:type="dxa"/>
          <w:jc w:val="center"/>
        </w:trPr>
        <w:tc>
          <w:tcPr>
            <w:tcW w:w="0" w:type="auto"/>
            <w:vAlign w:val="center"/>
            <w:hideMark/>
          </w:tcPr>
          <w:p w14:paraId="6B8B42A6" w14:textId="77777777" w:rsidR="008C75AE" w:rsidRPr="00E9553B" w:rsidRDefault="008C75AE" w:rsidP="008C75AE">
            <w:pPr>
              <w:rPr>
                <w:rFonts w:ascii="Palatino Linotype" w:hAnsi="Palatino Linotype"/>
                <w:i/>
                <w:sz w:val="22"/>
              </w:rPr>
            </w:pPr>
            <w:r w:rsidRPr="00E9553B">
              <w:rPr>
                <w:rFonts w:ascii="Palatino Linotype" w:hAnsi="Palatino Linotype"/>
                <w:i/>
                <w:sz w:val="22"/>
                <w:szCs w:val="15"/>
              </w:rPr>
              <w:t>Con fundamento en los artículos 3 fracciones IV, IX, XXIII, XXVII, XXXII, XXXIV, XLV, XLIV, 4. 6, 10, 11, 15, 16, 17, 23 fracción V, 47, 49, 50, 51, 53 fracción X y 163 de la Ley de Transparencia y Acceso a la Información Pública del Estado de México y Municipios y demás disposiciones relativas y aplicables vigentes; el Comité de Transparencia de la Universidad Autónoma del Estado de México aprobó la prórroga de la solicitud de información con número de folio 0443/UAEM/IP/2022, toda vez que se está realizando una búsqueda de la información solicitada con el fin de garantizar el derecho de acceso a la información del particular</w:t>
            </w:r>
          </w:p>
        </w:tc>
      </w:tr>
      <w:tr w:rsidR="008C75AE" w:rsidRPr="00E9553B" w14:paraId="54B0415D" w14:textId="77777777" w:rsidTr="008C75AE">
        <w:trPr>
          <w:trHeight w:val="409"/>
          <w:tblCellSpacing w:w="0" w:type="dxa"/>
          <w:jc w:val="center"/>
        </w:trPr>
        <w:tc>
          <w:tcPr>
            <w:tcW w:w="0" w:type="auto"/>
            <w:vAlign w:val="center"/>
            <w:hideMark/>
          </w:tcPr>
          <w:p w14:paraId="11A727D8" w14:textId="77777777" w:rsidR="008C75AE" w:rsidRPr="00E9553B" w:rsidRDefault="008C75AE" w:rsidP="008C75AE">
            <w:pPr>
              <w:rPr>
                <w:rFonts w:ascii="Palatino Linotype" w:hAnsi="Palatino Linotype"/>
                <w:i/>
                <w:sz w:val="22"/>
              </w:rPr>
            </w:pPr>
          </w:p>
        </w:tc>
      </w:tr>
      <w:tr w:rsidR="008C75AE" w:rsidRPr="00E9553B" w14:paraId="0DFB786F" w14:textId="77777777" w:rsidTr="008C75AE">
        <w:trPr>
          <w:trHeight w:val="163"/>
          <w:tblCellSpacing w:w="0" w:type="dxa"/>
          <w:jc w:val="center"/>
        </w:trPr>
        <w:tc>
          <w:tcPr>
            <w:tcW w:w="0" w:type="auto"/>
            <w:vAlign w:val="center"/>
            <w:hideMark/>
          </w:tcPr>
          <w:p w14:paraId="08C879F6" w14:textId="77777777" w:rsidR="008C75AE" w:rsidRPr="00E9553B" w:rsidRDefault="008C75AE" w:rsidP="008C75AE">
            <w:pPr>
              <w:jc w:val="center"/>
              <w:rPr>
                <w:rFonts w:ascii="Palatino Linotype" w:hAnsi="Palatino Linotype"/>
                <w:i/>
                <w:sz w:val="22"/>
                <w:szCs w:val="20"/>
              </w:rPr>
            </w:pPr>
          </w:p>
        </w:tc>
      </w:tr>
      <w:tr w:rsidR="008C75AE" w:rsidRPr="00E9553B" w14:paraId="7B0D1109" w14:textId="77777777" w:rsidTr="008C75AE">
        <w:trPr>
          <w:trHeight w:val="163"/>
          <w:tblCellSpacing w:w="0" w:type="dxa"/>
          <w:jc w:val="center"/>
        </w:trPr>
        <w:tc>
          <w:tcPr>
            <w:tcW w:w="0" w:type="auto"/>
            <w:vAlign w:val="center"/>
            <w:hideMark/>
          </w:tcPr>
          <w:p w14:paraId="0347F84B" w14:textId="77777777" w:rsidR="008C75AE" w:rsidRPr="00E9553B" w:rsidRDefault="008C75AE" w:rsidP="008C75AE">
            <w:pPr>
              <w:rPr>
                <w:rFonts w:ascii="Palatino Linotype" w:hAnsi="Palatino Linotype"/>
                <w:i/>
                <w:sz w:val="22"/>
              </w:rPr>
            </w:pPr>
            <w:r w:rsidRPr="00E9553B">
              <w:rPr>
                <w:rFonts w:ascii="Palatino Linotype" w:hAnsi="Palatino Linotype"/>
                <w:i/>
                <w:sz w:val="22"/>
                <w:szCs w:val="15"/>
              </w:rPr>
              <w:t>M. EN D. HUGO EDGAR CHAPARRO CAMPOS</w:t>
            </w:r>
          </w:p>
        </w:tc>
      </w:tr>
      <w:tr w:rsidR="008C75AE" w:rsidRPr="00E9553B" w14:paraId="020FFC00" w14:textId="77777777" w:rsidTr="008C75AE">
        <w:trPr>
          <w:trHeight w:val="163"/>
          <w:tblCellSpacing w:w="0" w:type="dxa"/>
          <w:jc w:val="center"/>
        </w:trPr>
        <w:tc>
          <w:tcPr>
            <w:tcW w:w="0" w:type="auto"/>
            <w:vAlign w:val="center"/>
            <w:hideMark/>
          </w:tcPr>
          <w:p w14:paraId="3F538487" w14:textId="77777777" w:rsidR="008C75AE" w:rsidRPr="00E9553B" w:rsidRDefault="008C75AE" w:rsidP="008C75AE">
            <w:pPr>
              <w:rPr>
                <w:rFonts w:ascii="Palatino Linotype" w:hAnsi="Palatino Linotype"/>
                <w:i/>
                <w:sz w:val="22"/>
              </w:rPr>
            </w:pPr>
            <w:r w:rsidRPr="00E9553B">
              <w:rPr>
                <w:rFonts w:ascii="Palatino Linotype" w:hAnsi="Palatino Linotype"/>
                <w:b/>
                <w:bCs/>
                <w:i/>
                <w:sz w:val="22"/>
                <w:szCs w:val="15"/>
              </w:rPr>
              <w:t>Responsable de la Unidad de Transparencia”</w:t>
            </w:r>
          </w:p>
        </w:tc>
      </w:tr>
    </w:tbl>
    <w:p w14:paraId="3A432E05" w14:textId="77777777" w:rsidR="008C75AE" w:rsidRPr="00E9553B" w:rsidRDefault="008C75AE" w:rsidP="008C75AE">
      <w:pPr>
        <w:pStyle w:val="Prrafodelista"/>
        <w:spacing w:line="360" w:lineRule="auto"/>
        <w:ind w:left="0"/>
        <w:jc w:val="both"/>
        <w:rPr>
          <w:rFonts w:ascii="Palatino Linotype" w:hAnsi="Palatino Linotype" w:cs="Arial"/>
          <w:sz w:val="24"/>
          <w:szCs w:val="22"/>
          <w:lang w:val="es-ES" w:eastAsia="es-ES"/>
        </w:rPr>
      </w:pPr>
    </w:p>
    <w:p w14:paraId="3E493B21" w14:textId="77777777" w:rsidR="008C75AE" w:rsidRPr="00E9553B" w:rsidRDefault="008C75AE" w:rsidP="008C75AE">
      <w:pPr>
        <w:pStyle w:val="Prrafodelista"/>
        <w:rPr>
          <w:rFonts w:ascii="Palatino Linotype" w:eastAsiaTheme="minorEastAsia" w:hAnsi="Palatino Linotype"/>
          <w:sz w:val="24"/>
          <w:szCs w:val="22"/>
          <w:lang w:val="es-ES_tradnl" w:eastAsia="es-ES"/>
        </w:rPr>
      </w:pPr>
    </w:p>
    <w:p w14:paraId="1A6E2C25" w14:textId="77777777" w:rsidR="001953A9" w:rsidRPr="00E9553B" w:rsidRDefault="001953A9" w:rsidP="001953A9">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53B">
        <w:rPr>
          <w:rFonts w:ascii="Palatino Linotype" w:eastAsiaTheme="minorEastAsia" w:hAnsi="Palatino Linotype"/>
          <w:sz w:val="24"/>
          <w:szCs w:val="22"/>
          <w:lang w:val="es-ES_tradnl" w:eastAsia="es-ES"/>
        </w:rPr>
        <w:t>E</w:t>
      </w:r>
      <w:r w:rsidR="008C75AE" w:rsidRPr="00E9553B">
        <w:rPr>
          <w:rFonts w:ascii="Palatino Linotype" w:eastAsiaTheme="minorEastAsia" w:hAnsi="Palatino Linotype"/>
          <w:sz w:val="24"/>
          <w:szCs w:val="22"/>
          <w:lang w:val="es-ES_tradnl" w:eastAsia="es-ES"/>
        </w:rPr>
        <w:t>l veinte (20) de octubre de dos mil veintidós</w:t>
      </w:r>
      <w:r w:rsidRPr="00E9553B">
        <w:rPr>
          <w:rFonts w:ascii="Palatino Linotype" w:eastAsiaTheme="minorEastAsia" w:hAnsi="Palatino Linotype"/>
          <w:sz w:val="24"/>
          <w:szCs w:val="22"/>
          <w:lang w:val="es-ES_tradnl" w:eastAsia="es-ES"/>
        </w:rPr>
        <w:t xml:space="preserve">, </w:t>
      </w:r>
      <w:r w:rsidRPr="00E9553B">
        <w:rPr>
          <w:rFonts w:ascii="Palatino Linotype" w:eastAsia="Calibri" w:hAnsi="Palatino Linotype"/>
          <w:sz w:val="24"/>
          <w:szCs w:val="22"/>
          <w:lang w:val="es-ES" w:eastAsia="es-ES"/>
        </w:rPr>
        <w:t xml:space="preserve">el </w:t>
      </w:r>
      <w:r w:rsidRPr="00E9553B">
        <w:rPr>
          <w:rFonts w:ascii="Palatino Linotype" w:eastAsia="Calibri" w:hAnsi="Palatino Linotype" w:cs="Arial"/>
          <w:b/>
          <w:sz w:val="24"/>
          <w:szCs w:val="22"/>
          <w:lang w:val="es-AR" w:eastAsia="es-ES"/>
        </w:rPr>
        <w:t>SUJETO OBLIGADO</w:t>
      </w:r>
      <w:r w:rsidRPr="00E9553B">
        <w:rPr>
          <w:rFonts w:ascii="Palatino Linotype" w:eastAsia="Calibri" w:hAnsi="Palatino Linotype" w:cs="Arial"/>
          <w:b/>
          <w:i/>
          <w:sz w:val="24"/>
          <w:szCs w:val="22"/>
          <w:lang w:val="es-AR" w:eastAsia="es-ES"/>
        </w:rPr>
        <w:t xml:space="preserve"> </w:t>
      </w:r>
      <w:r w:rsidRPr="00E9553B">
        <w:rPr>
          <w:rFonts w:ascii="Palatino Linotype" w:hAnsi="Palatino Linotype" w:cs="Arial"/>
          <w:sz w:val="24"/>
          <w:szCs w:val="22"/>
          <w:lang w:val="es-ES" w:eastAsia="es-ES"/>
        </w:rPr>
        <w:t>dio respuesta a la solicitud de información en los siguientes términos:</w:t>
      </w:r>
    </w:p>
    <w:p w14:paraId="0FA0420A" w14:textId="77777777" w:rsidR="001953A9" w:rsidRPr="00E9553B" w:rsidRDefault="001953A9" w:rsidP="001953A9">
      <w:pPr>
        <w:spacing w:line="360" w:lineRule="auto"/>
        <w:jc w:val="both"/>
        <w:rPr>
          <w:rFonts w:ascii="Palatino Linotype" w:hAnsi="Palatino Linotype" w:cs="Arial"/>
          <w:szCs w:val="22"/>
          <w:lang w:val="es-ES" w:eastAsia="es-ES"/>
        </w:rPr>
      </w:pPr>
    </w:p>
    <w:tbl>
      <w:tblPr>
        <w:tblW w:w="7480" w:type="dxa"/>
        <w:jc w:val="center"/>
        <w:tblCellSpacing w:w="0" w:type="dxa"/>
        <w:tblCellMar>
          <w:left w:w="0" w:type="dxa"/>
          <w:right w:w="0" w:type="dxa"/>
        </w:tblCellMar>
        <w:tblLook w:val="04A0" w:firstRow="1" w:lastRow="0" w:firstColumn="1" w:lastColumn="0" w:noHBand="0" w:noVBand="1"/>
      </w:tblPr>
      <w:tblGrid>
        <w:gridCol w:w="7480"/>
      </w:tblGrid>
      <w:tr w:rsidR="008C75AE" w:rsidRPr="00E9553B" w14:paraId="5E9899FF" w14:textId="77777777" w:rsidTr="008C75AE">
        <w:trPr>
          <w:trHeight w:val="293"/>
          <w:tblCellSpacing w:w="0" w:type="dxa"/>
          <w:jc w:val="center"/>
        </w:trPr>
        <w:tc>
          <w:tcPr>
            <w:tcW w:w="0" w:type="auto"/>
            <w:vAlign w:val="center"/>
            <w:hideMark/>
          </w:tcPr>
          <w:p w14:paraId="12122EC3" w14:textId="77777777" w:rsidR="008C75AE" w:rsidRPr="00E9553B" w:rsidRDefault="008C75AE" w:rsidP="008C75AE">
            <w:pPr>
              <w:jc w:val="right"/>
              <w:rPr>
                <w:rFonts w:ascii="Palatino Linotype" w:hAnsi="Palatino Linotype"/>
                <w:i/>
                <w:sz w:val="22"/>
              </w:rPr>
            </w:pPr>
            <w:r w:rsidRPr="00E9553B">
              <w:rPr>
                <w:rFonts w:ascii="Palatino Linotype" w:hAnsi="Palatino Linotype"/>
                <w:i/>
                <w:sz w:val="22"/>
                <w:szCs w:val="18"/>
              </w:rPr>
              <w:lastRenderedPageBreak/>
              <w:t>“Metepec, México a 20 de Octubre de 2022</w:t>
            </w:r>
          </w:p>
        </w:tc>
      </w:tr>
      <w:tr w:rsidR="008C75AE" w:rsidRPr="00E9553B" w14:paraId="2A68E19C" w14:textId="77777777" w:rsidTr="008C75AE">
        <w:trPr>
          <w:trHeight w:val="293"/>
          <w:tblCellSpacing w:w="0" w:type="dxa"/>
          <w:jc w:val="center"/>
        </w:trPr>
        <w:tc>
          <w:tcPr>
            <w:tcW w:w="0" w:type="auto"/>
            <w:vAlign w:val="center"/>
            <w:hideMark/>
          </w:tcPr>
          <w:p w14:paraId="1F58BD75" w14:textId="77777777" w:rsidR="008C75AE" w:rsidRPr="00E9553B" w:rsidRDefault="008C75AE" w:rsidP="008C75AE">
            <w:pPr>
              <w:jc w:val="right"/>
              <w:rPr>
                <w:rFonts w:ascii="Palatino Linotype" w:hAnsi="Palatino Linotype"/>
                <w:i/>
                <w:sz w:val="22"/>
              </w:rPr>
            </w:pPr>
            <w:r w:rsidRPr="00E9553B">
              <w:rPr>
                <w:rFonts w:ascii="Palatino Linotype" w:hAnsi="Palatino Linotype"/>
                <w:i/>
                <w:sz w:val="22"/>
                <w:szCs w:val="18"/>
              </w:rPr>
              <w:t>Nombre del solicitante: C. Solicitante</w:t>
            </w:r>
          </w:p>
        </w:tc>
      </w:tr>
      <w:tr w:rsidR="008C75AE" w:rsidRPr="00E9553B" w14:paraId="6F2207DE" w14:textId="77777777" w:rsidTr="008C75AE">
        <w:trPr>
          <w:trHeight w:val="293"/>
          <w:tblCellSpacing w:w="0" w:type="dxa"/>
          <w:jc w:val="center"/>
        </w:trPr>
        <w:tc>
          <w:tcPr>
            <w:tcW w:w="0" w:type="auto"/>
            <w:vAlign w:val="center"/>
            <w:hideMark/>
          </w:tcPr>
          <w:p w14:paraId="14A3E8AE" w14:textId="77777777" w:rsidR="008C75AE" w:rsidRPr="00E9553B" w:rsidRDefault="008C75AE" w:rsidP="008C75AE">
            <w:pPr>
              <w:jc w:val="right"/>
              <w:rPr>
                <w:rFonts w:ascii="Palatino Linotype" w:hAnsi="Palatino Linotype"/>
                <w:i/>
                <w:sz w:val="22"/>
              </w:rPr>
            </w:pPr>
            <w:r w:rsidRPr="00E9553B">
              <w:rPr>
                <w:rFonts w:ascii="Palatino Linotype" w:hAnsi="Palatino Linotype"/>
                <w:i/>
                <w:sz w:val="22"/>
                <w:szCs w:val="18"/>
              </w:rPr>
              <w:t>Folio de la solicitud: 00443/UAEM/IP/2022</w:t>
            </w:r>
          </w:p>
        </w:tc>
      </w:tr>
      <w:tr w:rsidR="008C75AE" w:rsidRPr="00E9553B" w14:paraId="6EB26115" w14:textId="77777777" w:rsidTr="008C75AE">
        <w:trPr>
          <w:trHeight w:val="439"/>
          <w:tblCellSpacing w:w="0" w:type="dxa"/>
          <w:jc w:val="center"/>
        </w:trPr>
        <w:tc>
          <w:tcPr>
            <w:tcW w:w="0" w:type="auto"/>
            <w:vAlign w:val="center"/>
            <w:hideMark/>
          </w:tcPr>
          <w:p w14:paraId="0794B362" w14:textId="77777777" w:rsidR="008C75AE" w:rsidRPr="00E9553B" w:rsidRDefault="008C75AE" w:rsidP="008C75AE">
            <w:pPr>
              <w:jc w:val="right"/>
              <w:rPr>
                <w:rFonts w:ascii="Palatino Linotype" w:hAnsi="Palatino Linotype"/>
                <w:i/>
                <w:sz w:val="22"/>
              </w:rPr>
            </w:pPr>
          </w:p>
        </w:tc>
      </w:tr>
      <w:tr w:rsidR="008C75AE" w:rsidRPr="00E9553B" w14:paraId="5024F7D9" w14:textId="77777777" w:rsidTr="008C75AE">
        <w:trPr>
          <w:trHeight w:val="146"/>
          <w:tblCellSpacing w:w="0" w:type="dxa"/>
          <w:jc w:val="center"/>
        </w:trPr>
        <w:tc>
          <w:tcPr>
            <w:tcW w:w="0" w:type="auto"/>
            <w:vAlign w:val="center"/>
            <w:hideMark/>
          </w:tcPr>
          <w:p w14:paraId="4C436275" w14:textId="77777777" w:rsidR="008C75AE" w:rsidRPr="00E9553B" w:rsidRDefault="008C75AE" w:rsidP="008C75AE">
            <w:pPr>
              <w:jc w:val="both"/>
              <w:rPr>
                <w:rFonts w:ascii="Palatino Linotype" w:hAnsi="Palatino Linotype"/>
                <w:i/>
                <w:sz w:val="22"/>
              </w:rPr>
            </w:pPr>
            <w:r w:rsidRPr="00E9553B">
              <w:rPr>
                <w:rFonts w:ascii="Palatino Linotype" w:hAnsi="Palatino Linotype"/>
                <w:i/>
                <w:sz w:val="22"/>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8C75AE" w:rsidRPr="00E9553B" w14:paraId="3652D487" w14:textId="77777777" w:rsidTr="008C75AE">
        <w:trPr>
          <w:trHeight w:val="366"/>
          <w:tblCellSpacing w:w="0" w:type="dxa"/>
          <w:jc w:val="center"/>
        </w:trPr>
        <w:tc>
          <w:tcPr>
            <w:tcW w:w="0" w:type="auto"/>
            <w:vAlign w:val="center"/>
            <w:hideMark/>
          </w:tcPr>
          <w:p w14:paraId="35451567" w14:textId="77777777" w:rsidR="008C75AE" w:rsidRPr="00E9553B" w:rsidRDefault="008C75AE" w:rsidP="008C75AE">
            <w:pPr>
              <w:jc w:val="both"/>
              <w:rPr>
                <w:rFonts w:ascii="Palatino Linotype" w:hAnsi="Palatino Linotype"/>
                <w:i/>
                <w:sz w:val="22"/>
              </w:rPr>
            </w:pPr>
          </w:p>
        </w:tc>
      </w:tr>
      <w:tr w:rsidR="008C75AE" w:rsidRPr="00E9553B" w14:paraId="595B4067" w14:textId="77777777" w:rsidTr="008C75AE">
        <w:trPr>
          <w:trHeight w:val="146"/>
          <w:tblCellSpacing w:w="0" w:type="dxa"/>
          <w:jc w:val="center"/>
        </w:trPr>
        <w:tc>
          <w:tcPr>
            <w:tcW w:w="0" w:type="auto"/>
            <w:vAlign w:val="center"/>
            <w:hideMark/>
          </w:tcPr>
          <w:p w14:paraId="22B01D28" w14:textId="77777777" w:rsidR="008C75AE" w:rsidRPr="00E9553B" w:rsidRDefault="008C75AE" w:rsidP="008C75AE">
            <w:pPr>
              <w:jc w:val="both"/>
              <w:rPr>
                <w:rFonts w:ascii="Palatino Linotype" w:hAnsi="Palatino Linotype"/>
                <w:i/>
                <w:sz w:val="22"/>
              </w:rPr>
            </w:pPr>
            <w:r w:rsidRPr="00E9553B">
              <w:rPr>
                <w:rFonts w:ascii="Palatino Linotype" w:hAnsi="Palatino Linotype"/>
                <w:i/>
                <w:sz w:val="22"/>
                <w:szCs w:val="18"/>
              </w:rPr>
              <w:t xml:space="preserve">En respuesta a la solicitud de acceso a la información pública con número de folio 00443/UAEM/IP/2022,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con base en la información proporcionada por la Dirección de Estudios de Nivel Medio Superior que, La metodología que se empleó en la evaluación curricular consideró siete categorías, a saber: Pertinencia, Congruencia, Transcendencia, Equidad, Eficacia, Eficiencia y Gestión y un total de 33 indicadores. Todas soportadas con la información de las agendas de la estadística institucional, los Informes Institucionales y las referencias proporcionadas por diferentes Direcciones Universitarias, constituyendo una fuente confiable y pertinente, para dirigir el análisis y reflexión del comité curricular, así como la consulta obligada al pleno de los docentes en Academias, alumnos y a las autoridades directivas de los 10 Planteles de la Escuela Preparatoria (PEP). En la categoría de Pertinencia se valoró la conveniencia de los objetivos y contenidos educativos de los Estudios de Bachillerato, la coherencia con el contexto educativo actual en función de la atención de las necesidades sociales del momento, (considera 8 indicadores) permitiendo la interrelación con el análisis de Congruencia en el que se observa la claridad y relevancia de los objetivos y contenidos del Currículo, destacando la vigencia de estos. Consideran 6 indicadores específicos. En Transcendencia se valoró la pertinencia de los métodos pedagógicos empleados para el logro de la enseñanza y el aprendizaje, que perduran en el desarrollo académico y personal del alumno. Consideran 3 indicadores específicos. En el caso de Equidad se valoró la capacidad para atender diferencialmente a los alumnos que cursan estudios de bachillerato, para garantizar una educación inclusiva y equitativa. Consideran 5 </w:t>
            </w:r>
            <w:r w:rsidRPr="00E9553B">
              <w:rPr>
                <w:rFonts w:ascii="Palatino Linotype" w:hAnsi="Palatino Linotype"/>
                <w:i/>
                <w:sz w:val="22"/>
                <w:szCs w:val="18"/>
              </w:rPr>
              <w:lastRenderedPageBreak/>
              <w:t>indicadores específicos. Para juzgar la operación del currículo en la selección, permanencia y promoción de los alumnos para el logro de los aprendizajes, se trabajó con la categoría de Eficacia. Consideran 5 indicadores específicos. La instrumentación y operación del currículo fue valorada por medio de la Eficiencia, tomando en cuenta los objetivos del plan, la formación y capacitación de los docentes y la infraestructura de los Planteles de la Escuela Preparatoria. Consideran 4 indicadores específicos. Por último, se evaluó la contribución de la Gestión académica y administrativa en el logro de los objetivos planteados en el currículo. Consideran 2 indicadores específicos. Es importante señalar que los hallazgos, análisis y sugerencias son derivados del trabajo colaborativo del comité curricular con la participación de aportaciones que emitieron los profesores integrantes de las 20 academias disciplinares y de los 10 PEP, sobre tareas concretas de cada una de las categorías y con base en datos proporcionados por las direcciones institucionales de la UAEM, así como sus referentes normativos y estadísticos (agenda estadística). Se realizaron cortes anuales con presentaciones en el Consejo General Académico de la Escuela Preparatoria, en donde este Órgano Colegiado determinó el cambio curricular en sesión extraordinaria efectuada el 13 de octubre de 2021 según consta en actas. Se adjunta presentación electrónica.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 Esperamos que los datos proporcionados le sean de utilidad y le agradeceríamos que diera respuesta a la cédula de evaluación que se anexa, y la envíe al correo electrónico siguiente: transparencia@uaemex.mx</w:t>
            </w:r>
          </w:p>
        </w:tc>
      </w:tr>
      <w:tr w:rsidR="008C75AE" w:rsidRPr="00E9553B" w14:paraId="6D522392" w14:textId="77777777" w:rsidTr="008C75AE">
        <w:trPr>
          <w:trHeight w:val="366"/>
          <w:tblCellSpacing w:w="0" w:type="dxa"/>
          <w:jc w:val="center"/>
        </w:trPr>
        <w:tc>
          <w:tcPr>
            <w:tcW w:w="0" w:type="auto"/>
            <w:vAlign w:val="center"/>
            <w:hideMark/>
          </w:tcPr>
          <w:p w14:paraId="1CC28417" w14:textId="77777777" w:rsidR="008C75AE" w:rsidRPr="00E9553B" w:rsidRDefault="008C75AE" w:rsidP="008C75AE">
            <w:pPr>
              <w:rPr>
                <w:rFonts w:ascii="Palatino Linotype" w:hAnsi="Palatino Linotype"/>
                <w:i/>
                <w:sz w:val="22"/>
              </w:rPr>
            </w:pPr>
          </w:p>
        </w:tc>
      </w:tr>
      <w:tr w:rsidR="008C75AE" w:rsidRPr="00E9553B" w14:paraId="3709DBE6" w14:textId="77777777" w:rsidTr="008C75AE">
        <w:trPr>
          <w:trHeight w:val="146"/>
          <w:tblCellSpacing w:w="0" w:type="dxa"/>
          <w:jc w:val="center"/>
        </w:trPr>
        <w:tc>
          <w:tcPr>
            <w:tcW w:w="0" w:type="auto"/>
            <w:vAlign w:val="center"/>
            <w:hideMark/>
          </w:tcPr>
          <w:p w14:paraId="032B813E" w14:textId="77777777" w:rsidR="008C75AE" w:rsidRPr="00E9553B" w:rsidRDefault="008C75AE" w:rsidP="008C75AE">
            <w:pPr>
              <w:jc w:val="center"/>
              <w:rPr>
                <w:rFonts w:ascii="Palatino Linotype" w:hAnsi="Palatino Linotype"/>
                <w:i/>
                <w:sz w:val="22"/>
                <w:szCs w:val="20"/>
              </w:rPr>
            </w:pPr>
          </w:p>
        </w:tc>
      </w:tr>
      <w:tr w:rsidR="008C75AE" w:rsidRPr="00E9553B" w14:paraId="638D8D90" w14:textId="77777777" w:rsidTr="008C75AE">
        <w:trPr>
          <w:trHeight w:val="146"/>
          <w:tblCellSpacing w:w="0" w:type="dxa"/>
          <w:jc w:val="center"/>
        </w:trPr>
        <w:tc>
          <w:tcPr>
            <w:tcW w:w="0" w:type="auto"/>
            <w:vAlign w:val="center"/>
            <w:hideMark/>
          </w:tcPr>
          <w:p w14:paraId="1045DF20" w14:textId="77777777" w:rsidR="008C75AE" w:rsidRPr="00E9553B" w:rsidRDefault="008C75AE" w:rsidP="008C75AE">
            <w:pPr>
              <w:rPr>
                <w:rFonts w:ascii="Palatino Linotype" w:hAnsi="Palatino Linotype"/>
                <w:i/>
                <w:sz w:val="22"/>
                <w:szCs w:val="20"/>
              </w:rPr>
            </w:pPr>
          </w:p>
        </w:tc>
      </w:tr>
      <w:tr w:rsidR="008C75AE" w:rsidRPr="00E9553B" w14:paraId="74782E8E" w14:textId="77777777" w:rsidTr="008C75AE">
        <w:trPr>
          <w:trHeight w:val="146"/>
          <w:tblCellSpacing w:w="0" w:type="dxa"/>
          <w:jc w:val="center"/>
        </w:trPr>
        <w:tc>
          <w:tcPr>
            <w:tcW w:w="0" w:type="auto"/>
            <w:vAlign w:val="center"/>
            <w:hideMark/>
          </w:tcPr>
          <w:p w14:paraId="487CBD55" w14:textId="77777777" w:rsidR="008C75AE" w:rsidRPr="00E9553B" w:rsidRDefault="008C75AE" w:rsidP="008C75AE">
            <w:pPr>
              <w:rPr>
                <w:rFonts w:ascii="Palatino Linotype" w:hAnsi="Palatino Linotype"/>
                <w:i/>
                <w:sz w:val="22"/>
              </w:rPr>
            </w:pPr>
            <w:r w:rsidRPr="00E9553B">
              <w:rPr>
                <w:rFonts w:ascii="Palatino Linotype" w:hAnsi="Palatino Linotype"/>
                <w:i/>
                <w:sz w:val="22"/>
                <w:szCs w:val="18"/>
              </w:rPr>
              <w:t>ATENTAMENTE</w:t>
            </w:r>
          </w:p>
        </w:tc>
      </w:tr>
      <w:tr w:rsidR="008C75AE" w:rsidRPr="00E9553B" w14:paraId="0C94B376" w14:textId="77777777" w:rsidTr="008C75AE">
        <w:trPr>
          <w:trHeight w:val="219"/>
          <w:tblCellSpacing w:w="0" w:type="dxa"/>
          <w:jc w:val="center"/>
        </w:trPr>
        <w:tc>
          <w:tcPr>
            <w:tcW w:w="0" w:type="auto"/>
            <w:vAlign w:val="center"/>
            <w:hideMark/>
          </w:tcPr>
          <w:p w14:paraId="419F0522" w14:textId="77777777" w:rsidR="008C75AE" w:rsidRPr="00E9553B" w:rsidRDefault="008C75AE" w:rsidP="008C75AE">
            <w:pPr>
              <w:rPr>
                <w:rFonts w:ascii="Palatino Linotype" w:hAnsi="Palatino Linotype"/>
                <w:i/>
                <w:sz w:val="22"/>
              </w:rPr>
            </w:pPr>
          </w:p>
        </w:tc>
      </w:tr>
      <w:tr w:rsidR="008C75AE" w:rsidRPr="00E9553B" w14:paraId="2B891E4F" w14:textId="77777777" w:rsidTr="008C75AE">
        <w:trPr>
          <w:trHeight w:val="146"/>
          <w:tblCellSpacing w:w="0" w:type="dxa"/>
          <w:jc w:val="center"/>
        </w:trPr>
        <w:tc>
          <w:tcPr>
            <w:tcW w:w="0" w:type="auto"/>
            <w:vAlign w:val="center"/>
            <w:hideMark/>
          </w:tcPr>
          <w:p w14:paraId="3FB55BA2" w14:textId="77777777" w:rsidR="008C75AE" w:rsidRPr="00E9553B" w:rsidRDefault="008C75AE" w:rsidP="008C75AE">
            <w:pPr>
              <w:rPr>
                <w:rFonts w:ascii="Palatino Linotype" w:hAnsi="Palatino Linotype"/>
                <w:i/>
                <w:sz w:val="22"/>
              </w:rPr>
            </w:pPr>
            <w:r w:rsidRPr="00E9553B">
              <w:rPr>
                <w:rFonts w:ascii="Palatino Linotype" w:hAnsi="Palatino Linotype"/>
                <w:i/>
                <w:sz w:val="22"/>
                <w:szCs w:val="18"/>
              </w:rPr>
              <w:t>M. EN D. HUGO EDGAR CHAPARRO CAMPOS”</w:t>
            </w:r>
          </w:p>
        </w:tc>
      </w:tr>
    </w:tbl>
    <w:p w14:paraId="465C88FA" w14:textId="77777777" w:rsidR="001953A9" w:rsidRPr="00E9553B" w:rsidRDefault="001953A9" w:rsidP="001953A9">
      <w:pPr>
        <w:spacing w:line="360" w:lineRule="auto"/>
        <w:jc w:val="both"/>
        <w:rPr>
          <w:rFonts w:ascii="Palatino Linotype" w:hAnsi="Palatino Linotype" w:cs="Arial"/>
          <w:lang w:val="es-ES" w:eastAsia="es-ES"/>
        </w:rPr>
      </w:pPr>
    </w:p>
    <w:p w14:paraId="66FFB536" w14:textId="77777777" w:rsidR="001953A9" w:rsidRPr="00E9553B" w:rsidRDefault="001953A9" w:rsidP="001953A9">
      <w:pPr>
        <w:spacing w:line="360" w:lineRule="auto"/>
        <w:jc w:val="both"/>
        <w:rPr>
          <w:rFonts w:ascii="Palatino Linotype" w:hAnsi="Palatino Linotype" w:cs="Arial"/>
          <w:lang w:val="es-ES" w:eastAsia="es-ES"/>
        </w:rPr>
      </w:pPr>
    </w:p>
    <w:p w14:paraId="7AD7C303" w14:textId="77777777" w:rsidR="001953A9" w:rsidRPr="00E9553B" w:rsidRDefault="008C75AE" w:rsidP="001953A9">
      <w:pPr>
        <w:spacing w:line="360" w:lineRule="auto"/>
        <w:jc w:val="both"/>
        <w:rPr>
          <w:rFonts w:ascii="Palatino Linotype" w:hAnsi="Palatino Linotype" w:cs="Arial"/>
          <w:b/>
          <w:szCs w:val="22"/>
          <w:lang w:val="es-ES" w:eastAsia="es-ES"/>
        </w:rPr>
      </w:pPr>
      <w:r w:rsidRPr="00E9553B">
        <w:rPr>
          <w:rFonts w:ascii="Palatino Linotype" w:hAnsi="Palatino Linotype" w:cs="Arial"/>
          <w:b/>
          <w:szCs w:val="22"/>
          <w:lang w:val="es-ES" w:eastAsia="es-ES"/>
        </w:rPr>
        <w:t>A la respuesta se adjuntaron los archivos que se describen enseguida:</w:t>
      </w:r>
    </w:p>
    <w:p w14:paraId="42614798" w14:textId="77777777" w:rsidR="008C75AE" w:rsidRPr="00E9553B" w:rsidRDefault="008C75AE" w:rsidP="008C75AE">
      <w:pPr>
        <w:spacing w:line="360" w:lineRule="auto"/>
        <w:rPr>
          <w:rFonts w:ascii="Palatino Linotype" w:hAnsi="Palatino Linotype" w:cs="Arial"/>
          <w:b/>
          <w:szCs w:val="22"/>
          <w:lang w:val="es-ES" w:eastAsia="es-ES"/>
        </w:rPr>
      </w:pPr>
    </w:p>
    <w:p w14:paraId="290475A6" w14:textId="77777777" w:rsidR="008C75AE" w:rsidRPr="00E9553B" w:rsidRDefault="00BD4CF6" w:rsidP="00CC5359">
      <w:pPr>
        <w:pStyle w:val="Prrafodelista"/>
        <w:numPr>
          <w:ilvl w:val="0"/>
          <w:numId w:val="3"/>
        </w:numPr>
        <w:spacing w:line="360" w:lineRule="auto"/>
        <w:jc w:val="both"/>
        <w:rPr>
          <w:rFonts w:ascii="Palatino Linotype" w:hAnsi="Palatino Linotype" w:cs="Arial"/>
          <w:b/>
          <w:szCs w:val="22"/>
          <w:lang w:val="es-ES" w:eastAsia="es-ES"/>
        </w:rPr>
      </w:pPr>
      <w:hyperlink r:id="rId7" w:tgtFrame="_blank" w:history="1">
        <w:r w:rsidR="008C75AE" w:rsidRPr="00E9553B">
          <w:rPr>
            <w:rStyle w:val="Hipervnculo"/>
            <w:rFonts w:ascii="Palatino Linotype" w:eastAsiaTheme="majorEastAsia" w:hAnsi="Palatino Linotype" w:cs="Arial"/>
            <w:b/>
            <w:bCs/>
            <w:color w:val="auto"/>
            <w:szCs w:val="22"/>
          </w:rPr>
          <w:t>Cédula de evaluación 04432022.docx</w:t>
        </w:r>
      </w:hyperlink>
      <w:r w:rsidR="008C75AE" w:rsidRPr="00E9553B">
        <w:rPr>
          <w:rFonts w:ascii="Palatino Linotype" w:hAnsi="Palatino Linotype"/>
          <w:b/>
          <w:szCs w:val="22"/>
        </w:rPr>
        <w:t>:</w:t>
      </w:r>
      <w:r w:rsidR="00CC5359" w:rsidRPr="00E9553B">
        <w:rPr>
          <w:rFonts w:ascii="Palatino Linotype" w:hAnsi="Palatino Linotype"/>
          <w:b/>
          <w:szCs w:val="22"/>
        </w:rPr>
        <w:t xml:space="preserve"> </w:t>
      </w:r>
      <w:r w:rsidR="00CC5359" w:rsidRPr="00E9553B">
        <w:rPr>
          <w:rFonts w:ascii="Palatino Linotype" w:hAnsi="Palatino Linotype"/>
          <w:szCs w:val="22"/>
        </w:rPr>
        <w:t>archivo que consta de una encuesta de satisfacción.</w:t>
      </w:r>
    </w:p>
    <w:p w14:paraId="2B223C92" w14:textId="77777777" w:rsidR="008C75AE" w:rsidRPr="00E9553B" w:rsidRDefault="008C75AE" w:rsidP="008C75AE">
      <w:pPr>
        <w:pStyle w:val="Prrafodelista"/>
        <w:spacing w:line="360" w:lineRule="auto"/>
        <w:rPr>
          <w:rFonts w:ascii="Palatino Linotype" w:hAnsi="Palatino Linotype" w:cs="Arial"/>
          <w:b/>
          <w:szCs w:val="22"/>
          <w:lang w:val="es-ES" w:eastAsia="es-ES"/>
        </w:rPr>
      </w:pPr>
    </w:p>
    <w:p w14:paraId="5B7A69A8" w14:textId="77777777" w:rsidR="00CC5359" w:rsidRPr="00E9553B" w:rsidRDefault="00BD4CF6" w:rsidP="00CC5359">
      <w:pPr>
        <w:pStyle w:val="Prrafodelista"/>
        <w:numPr>
          <w:ilvl w:val="0"/>
          <w:numId w:val="3"/>
        </w:numPr>
        <w:spacing w:line="360" w:lineRule="auto"/>
        <w:rPr>
          <w:rFonts w:ascii="Palatino Linotype" w:hAnsi="Palatino Linotype" w:cs="Arial"/>
          <w:b/>
          <w:szCs w:val="22"/>
          <w:lang w:val="es-ES" w:eastAsia="es-ES"/>
        </w:rPr>
      </w:pPr>
      <w:hyperlink r:id="rId8" w:tgtFrame="_blank" w:history="1">
        <w:r w:rsidR="008C75AE" w:rsidRPr="00E9553B">
          <w:rPr>
            <w:rStyle w:val="Hipervnculo"/>
            <w:rFonts w:ascii="Palatino Linotype" w:eastAsiaTheme="majorEastAsia" w:hAnsi="Palatino Linotype" w:cs="Arial"/>
            <w:b/>
            <w:bCs/>
            <w:color w:val="auto"/>
            <w:szCs w:val="22"/>
          </w:rPr>
          <w:t>CBU 2015 CGA .pdf</w:t>
        </w:r>
      </w:hyperlink>
      <w:r w:rsidR="008C75AE" w:rsidRPr="00E9553B">
        <w:rPr>
          <w:rFonts w:ascii="Palatino Linotype" w:hAnsi="Palatino Linotype"/>
          <w:b/>
          <w:szCs w:val="22"/>
        </w:rPr>
        <w:t>:</w:t>
      </w:r>
      <w:r w:rsidR="00CC5359" w:rsidRPr="00E9553B">
        <w:rPr>
          <w:rFonts w:ascii="Palatino Linotype" w:hAnsi="Palatino Linotype"/>
          <w:b/>
          <w:szCs w:val="22"/>
        </w:rPr>
        <w:t xml:space="preserve"> </w:t>
      </w:r>
      <w:r w:rsidR="00CC5359" w:rsidRPr="00E9553B">
        <w:rPr>
          <w:rFonts w:ascii="Palatino Linotype" w:hAnsi="Palatino Linotype"/>
          <w:szCs w:val="22"/>
        </w:rPr>
        <w:t>se adjuntó un documento denominado Diagnóstico del CBU 2015, de fecha trece de octubre de dos mil veintiuno.</w:t>
      </w:r>
      <w:r w:rsidR="00CC5359" w:rsidRPr="00E9553B">
        <w:rPr>
          <w:rFonts w:ascii="Palatino Linotype" w:hAnsi="Palatino Linotype"/>
          <w:b/>
          <w:szCs w:val="22"/>
        </w:rPr>
        <w:t xml:space="preserve"> </w:t>
      </w:r>
    </w:p>
    <w:p w14:paraId="023429DA" w14:textId="77777777" w:rsidR="00CC5359" w:rsidRPr="00E9553B" w:rsidRDefault="00CC5359" w:rsidP="00CC5359">
      <w:pPr>
        <w:pStyle w:val="Prrafodelista"/>
        <w:spacing w:line="360" w:lineRule="auto"/>
        <w:rPr>
          <w:rFonts w:ascii="Palatino Linotype" w:hAnsi="Palatino Linotype" w:cs="Arial"/>
          <w:b/>
          <w:szCs w:val="22"/>
          <w:lang w:val="es-ES" w:eastAsia="es-ES"/>
        </w:rPr>
      </w:pPr>
    </w:p>
    <w:p w14:paraId="26363F2D" w14:textId="77777777" w:rsidR="001953A9" w:rsidRPr="00E9553B" w:rsidRDefault="001953A9" w:rsidP="001953A9">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53B">
        <w:rPr>
          <w:rFonts w:ascii="Palatino Linotype" w:eastAsia="Calibri" w:hAnsi="Palatino Linotype" w:cs="Arial"/>
          <w:sz w:val="24"/>
          <w:szCs w:val="22"/>
          <w:lang w:val="es-AR" w:eastAsia="es-ES"/>
        </w:rPr>
        <w:t xml:space="preserve">El </w:t>
      </w:r>
      <w:r w:rsidR="00CC5359" w:rsidRPr="00E9553B">
        <w:rPr>
          <w:rFonts w:ascii="Palatino Linotype" w:eastAsia="Calibri" w:hAnsi="Palatino Linotype" w:cs="Arial"/>
          <w:sz w:val="24"/>
          <w:szCs w:val="22"/>
          <w:lang w:val="es-AR" w:eastAsia="es-ES"/>
        </w:rPr>
        <w:t>veintiuno (21) de octubre de dos mil veintidós</w:t>
      </w:r>
      <w:r w:rsidRPr="00E9553B">
        <w:rPr>
          <w:rFonts w:ascii="Palatino Linotype" w:hAnsi="Palatino Linotype" w:cs="Arial"/>
          <w:sz w:val="24"/>
          <w:szCs w:val="22"/>
          <w:lang w:val="es-ES" w:eastAsia="es-ES"/>
        </w:rPr>
        <w:t xml:space="preserve">, </w:t>
      </w:r>
      <w:r w:rsidRPr="00E9553B">
        <w:rPr>
          <w:rFonts w:ascii="Palatino Linotype" w:eastAsiaTheme="minorEastAsia" w:hAnsi="Palatino Linotype"/>
          <w:b/>
          <w:sz w:val="24"/>
          <w:szCs w:val="22"/>
          <w:lang w:val="es-ES_tradnl" w:eastAsia="es-ES"/>
        </w:rPr>
        <w:t>EL RECURRENTE</w:t>
      </w:r>
      <w:r w:rsidRPr="00E9553B">
        <w:rPr>
          <w:rFonts w:ascii="Palatino Linotype" w:hAnsi="Palatino Linotype" w:cs="Arial"/>
          <w:sz w:val="24"/>
          <w:szCs w:val="22"/>
          <w:lang w:val="es-ES" w:eastAsia="es-ES"/>
        </w:rPr>
        <w:t xml:space="preserve"> interpuso el recurso de revisión, en contra de la respuesta, señalando como:</w:t>
      </w:r>
    </w:p>
    <w:p w14:paraId="0A2276EC" w14:textId="77777777" w:rsidR="001953A9" w:rsidRPr="00E9553B" w:rsidRDefault="001953A9" w:rsidP="001953A9">
      <w:pPr>
        <w:pStyle w:val="Prrafodelista"/>
        <w:spacing w:line="360" w:lineRule="auto"/>
        <w:ind w:left="0"/>
        <w:jc w:val="both"/>
        <w:rPr>
          <w:rFonts w:ascii="Palatino Linotype" w:hAnsi="Palatino Linotype" w:cs="Arial"/>
          <w:szCs w:val="22"/>
          <w:lang w:val="es-ES" w:eastAsia="es-ES"/>
        </w:rPr>
      </w:pPr>
    </w:p>
    <w:p w14:paraId="6738F07B" w14:textId="77777777" w:rsidR="001953A9" w:rsidRPr="00E9553B" w:rsidRDefault="001953A9" w:rsidP="001953A9">
      <w:pPr>
        <w:spacing w:line="360" w:lineRule="auto"/>
        <w:ind w:left="567" w:right="567"/>
        <w:contextualSpacing/>
        <w:jc w:val="both"/>
        <w:rPr>
          <w:rFonts w:ascii="Palatino Linotype" w:eastAsia="Calibri" w:hAnsi="Palatino Linotype" w:cs="Arial"/>
          <w:i/>
          <w:sz w:val="22"/>
          <w:szCs w:val="22"/>
          <w:lang w:val="es-ES" w:eastAsia="es-ES"/>
        </w:rPr>
      </w:pPr>
      <w:r w:rsidRPr="00E9553B">
        <w:rPr>
          <w:rFonts w:ascii="Palatino Linotype" w:eastAsiaTheme="minorEastAsia" w:hAnsi="Palatino Linotype"/>
          <w:b/>
          <w:sz w:val="22"/>
          <w:szCs w:val="22"/>
          <w:lang w:val="es-ES_tradnl" w:eastAsia="es-ES"/>
        </w:rPr>
        <w:t>Acto impugnado</w:t>
      </w:r>
      <w:r w:rsidRPr="00E9553B">
        <w:rPr>
          <w:rFonts w:ascii="Palatino Linotype" w:eastAsiaTheme="minorEastAsia" w:hAnsi="Palatino Linotype"/>
          <w:b/>
          <w:i/>
          <w:sz w:val="22"/>
          <w:szCs w:val="22"/>
          <w:lang w:val="es-ES_tradnl" w:eastAsia="es-ES"/>
        </w:rPr>
        <w:t>:</w:t>
      </w:r>
      <w:r w:rsidRPr="00E9553B">
        <w:rPr>
          <w:rFonts w:ascii="Palatino Linotype" w:hAnsi="Palatino Linotype"/>
          <w:i/>
          <w:color w:val="000000"/>
          <w:sz w:val="22"/>
          <w:szCs w:val="22"/>
        </w:rPr>
        <w:t xml:space="preserve"> "</w:t>
      </w:r>
      <w:r w:rsidRPr="00E9553B">
        <w:rPr>
          <w:rFonts w:ascii="Verdana" w:hAnsi="Verdana"/>
          <w:color w:val="000000"/>
          <w:sz w:val="14"/>
          <w:szCs w:val="14"/>
        </w:rPr>
        <w:t xml:space="preserve"> </w:t>
      </w:r>
      <w:r w:rsidR="00CC5359" w:rsidRPr="00E9553B">
        <w:rPr>
          <w:rFonts w:ascii="Palatino Linotype" w:hAnsi="Palatino Linotype"/>
          <w:i/>
          <w:color w:val="000000"/>
          <w:sz w:val="22"/>
          <w:szCs w:val="22"/>
        </w:rPr>
        <w:t>La información proporcionada por la instancia correspondiente NO cumple con las características solicitadas a través del Sistemas de Acceso a la Información Mexiquense pues de acuerdo con la solicitud 00443/UAEM/IP/2022 se requerían evaluaciones, seguimientos o ajustes que determinaran cambio de currículo de bachillerato. Asimismo, NO se muestra la metodología.</w:t>
      </w:r>
      <w:r w:rsidRPr="00E9553B">
        <w:rPr>
          <w:rFonts w:ascii="Palatino Linotype" w:hAnsi="Palatino Linotype"/>
          <w:i/>
          <w:color w:val="000000"/>
          <w:sz w:val="22"/>
          <w:szCs w:val="22"/>
        </w:rPr>
        <w:t>" (Sic)</w:t>
      </w:r>
    </w:p>
    <w:p w14:paraId="0E6E9A18" w14:textId="77777777" w:rsidR="001953A9" w:rsidRPr="00E9553B" w:rsidRDefault="001953A9" w:rsidP="001953A9">
      <w:pPr>
        <w:spacing w:line="360" w:lineRule="auto"/>
        <w:ind w:left="567" w:right="567"/>
        <w:contextualSpacing/>
        <w:jc w:val="both"/>
        <w:rPr>
          <w:rFonts w:ascii="Palatino Linotype" w:eastAsia="Calibri" w:hAnsi="Palatino Linotype" w:cs="Arial"/>
          <w:sz w:val="22"/>
          <w:szCs w:val="22"/>
          <w:lang w:val="es-ES" w:eastAsia="es-ES"/>
        </w:rPr>
      </w:pPr>
    </w:p>
    <w:p w14:paraId="441A446A" w14:textId="77777777" w:rsidR="001953A9" w:rsidRPr="00E9553B" w:rsidRDefault="001953A9" w:rsidP="001953A9">
      <w:pPr>
        <w:spacing w:line="360" w:lineRule="auto"/>
        <w:ind w:left="567" w:right="567"/>
        <w:contextualSpacing/>
        <w:jc w:val="both"/>
        <w:rPr>
          <w:rFonts w:ascii="Palatino Linotype" w:eastAsiaTheme="minorEastAsia" w:hAnsi="Palatino Linotype"/>
          <w:b/>
          <w:sz w:val="22"/>
          <w:szCs w:val="22"/>
          <w:lang w:val="es-ES_tradnl" w:eastAsia="es-ES"/>
        </w:rPr>
      </w:pPr>
      <w:r w:rsidRPr="00E9553B">
        <w:rPr>
          <w:rFonts w:ascii="Palatino Linotype" w:eastAsiaTheme="minorEastAsia" w:hAnsi="Palatino Linotype"/>
          <w:b/>
          <w:sz w:val="22"/>
          <w:szCs w:val="22"/>
          <w:lang w:val="es-ES_tradnl" w:eastAsia="es-ES"/>
        </w:rPr>
        <w:t>Razones o Motivos de inconformidad</w:t>
      </w:r>
      <w:r w:rsidR="008908E9" w:rsidRPr="00E9553B">
        <w:rPr>
          <w:rFonts w:ascii="Palatino Linotype" w:eastAsiaTheme="minorEastAsia" w:hAnsi="Palatino Linotype"/>
          <w:b/>
          <w:sz w:val="22"/>
          <w:szCs w:val="22"/>
          <w:lang w:val="es-ES_tradnl" w:eastAsia="es-ES"/>
        </w:rPr>
        <w:t>:</w:t>
      </w:r>
      <w:r w:rsidR="008908E9" w:rsidRPr="00E9553B">
        <w:rPr>
          <w:rFonts w:ascii="Verdana" w:hAnsi="Verdana"/>
          <w:color w:val="000000"/>
          <w:sz w:val="14"/>
          <w:szCs w:val="14"/>
        </w:rPr>
        <w:t xml:space="preserve"> </w:t>
      </w:r>
      <w:r w:rsidR="008908E9" w:rsidRPr="00E9553B">
        <w:rPr>
          <w:rFonts w:ascii="Palatino Linotype" w:hAnsi="Palatino Linotype"/>
          <w:i/>
          <w:color w:val="000000"/>
          <w:sz w:val="22"/>
          <w:szCs w:val="22"/>
        </w:rPr>
        <w:t>“La</w:t>
      </w:r>
      <w:r w:rsidR="008908E9" w:rsidRPr="00E9553B">
        <w:rPr>
          <w:rFonts w:ascii="Palatino Linotype" w:hAnsi="Palatino Linotype"/>
          <w:i/>
          <w:color w:val="000000"/>
          <w:sz w:val="22"/>
          <w:szCs w:val="14"/>
        </w:rPr>
        <w:t xml:space="preserve"> información proporcionada por la instancia correspondiente NO cumple con las características solicitadas a través del Sistemas de Acceso a la Información Mexiquense pues de acuerdo con la solicitud 00443/UAEM/IP/2022 se requerían evaluaciones, seguimientos o ajustes que determinaran cambio de currículo de bachillerato. Asimismo, NO se muestra la metodología. Los documentos presentados no cumplen con las características requeridas por la persona solicitante. La evaluación no contextualiza los resultados obtenidos, siendo ambiguos. El recurso solicitado como evidencia adjunta una encuesta de satisfacción no solicitada, faltando la metodología o el procedimiento que ha permitido, en su caso, modificar el cambio de currículo.”</w:t>
      </w:r>
    </w:p>
    <w:p w14:paraId="3EBF6B1A" w14:textId="77777777" w:rsidR="001953A9" w:rsidRPr="00E9553B" w:rsidRDefault="001953A9" w:rsidP="001953A9">
      <w:pPr>
        <w:spacing w:line="360" w:lineRule="auto"/>
        <w:ind w:right="567"/>
        <w:contextualSpacing/>
        <w:jc w:val="both"/>
        <w:rPr>
          <w:rFonts w:ascii="Palatino Linotype" w:hAnsi="Palatino Linotype" w:cs="Arial"/>
          <w:sz w:val="22"/>
          <w:szCs w:val="22"/>
        </w:rPr>
      </w:pPr>
    </w:p>
    <w:p w14:paraId="507CA10E" w14:textId="77777777" w:rsidR="001953A9" w:rsidRPr="00E9553B" w:rsidRDefault="001953A9" w:rsidP="001953A9">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53B">
        <w:rPr>
          <w:rFonts w:ascii="Palatino Linotype" w:hAnsi="Palatino Linotype" w:cs="Arial"/>
          <w:sz w:val="24"/>
          <w:lang w:val="es-ES" w:eastAsia="es-ES"/>
        </w:rPr>
        <w:lastRenderedPageBreak/>
        <w:t xml:space="preserve">Se registró el recurso de revisión bajo el número de expediente </w:t>
      </w:r>
      <w:r w:rsidRPr="00E9553B">
        <w:rPr>
          <w:rFonts w:ascii="Palatino Linotype" w:eastAsiaTheme="minorEastAsia" w:hAnsi="Palatino Linotype" w:cs="Arial"/>
          <w:bCs/>
          <w:sz w:val="24"/>
          <w:lang w:val="es-ES_tradnl" w:eastAsia="es-ES"/>
        </w:rPr>
        <w:t xml:space="preserve">al rubro indicado, asimismo con fundamento en lo dispuesto por el </w:t>
      </w:r>
      <w:r w:rsidRPr="00E9553B">
        <w:rPr>
          <w:rFonts w:ascii="Palatino Linotype" w:eastAsia="Calibri" w:hAnsi="Palatino Linotype" w:cs="Arial"/>
          <w:sz w:val="24"/>
          <w:lang w:val="es-ES" w:eastAsia="es-ES"/>
        </w:rPr>
        <w:t xml:space="preserve">artículo 185 fracción I de la </w:t>
      </w:r>
      <w:r w:rsidRPr="00E9553B">
        <w:rPr>
          <w:rFonts w:ascii="Palatino Linotype" w:eastAsia="Calibri" w:hAnsi="Palatino Linotype" w:cs="Arial"/>
          <w:b/>
          <w:sz w:val="24"/>
          <w:lang w:val="es-ES" w:eastAsia="es-ES"/>
        </w:rPr>
        <w:t xml:space="preserve">Ley de Transparencia y Acceso a la Información Pública del Estado de México y Municipios </w:t>
      </w:r>
      <w:r w:rsidRPr="00E9553B">
        <w:rPr>
          <w:rFonts w:ascii="Palatino Linotype" w:hAnsi="Palatino Linotype" w:cs="Arial"/>
          <w:sz w:val="24"/>
          <w:lang w:val="es-ES" w:eastAsia="es-ES"/>
        </w:rPr>
        <w:t xml:space="preserve">se turnó a la </w:t>
      </w:r>
      <w:r w:rsidRPr="00E9553B">
        <w:rPr>
          <w:rFonts w:ascii="Palatino Linotype" w:hAnsi="Palatino Linotype" w:cs="Arial"/>
          <w:b/>
          <w:sz w:val="24"/>
          <w:lang w:val="es-ES" w:eastAsia="es-ES"/>
        </w:rPr>
        <w:t xml:space="preserve">Comisionada María del Rosario Mejía Ayala, </w:t>
      </w:r>
      <w:r w:rsidRPr="00E9553B">
        <w:rPr>
          <w:rFonts w:ascii="Palatino Linotype" w:hAnsi="Palatino Linotype" w:cs="Arial"/>
          <w:sz w:val="24"/>
          <w:lang w:val="es-ES" w:eastAsia="es-ES"/>
        </w:rPr>
        <w:t xml:space="preserve">con el objeto de </w:t>
      </w:r>
      <w:r w:rsidRPr="00E9553B">
        <w:rPr>
          <w:rFonts w:ascii="Palatino Linotype" w:hAnsi="Palatino Linotype" w:cs="Arial"/>
          <w:sz w:val="24"/>
          <w:lang w:eastAsia="es-ES"/>
        </w:rPr>
        <w:t xml:space="preserve">su análisis. </w:t>
      </w:r>
    </w:p>
    <w:p w14:paraId="583B8368" w14:textId="77777777" w:rsidR="001953A9" w:rsidRPr="00E9553B" w:rsidRDefault="001953A9" w:rsidP="001953A9">
      <w:pPr>
        <w:pStyle w:val="Prrafodelista"/>
        <w:spacing w:line="360" w:lineRule="auto"/>
        <w:ind w:left="0"/>
        <w:jc w:val="both"/>
        <w:rPr>
          <w:rFonts w:ascii="Palatino Linotype" w:hAnsi="Palatino Linotype" w:cs="Arial"/>
          <w:sz w:val="24"/>
          <w:szCs w:val="22"/>
          <w:lang w:val="es-ES" w:eastAsia="es-ES"/>
        </w:rPr>
      </w:pPr>
    </w:p>
    <w:p w14:paraId="7E2D0724" w14:textId="77777777" w:rsidR="008908E9" w:rsidRPr="00E9553B" w:rsidRDefault="001953A9" w:rsidP="001953A9">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53B">
        <w:rPr>
          <w:rFonts w:ascii="Palatino Linotype" w:eastAsia="Calibri" w:hAnsi="Palatino Linotype" w:cs="Arial"/>
          <w:sz w:val="24"/>
          <w:lang w:val="es-ES" w:eastAsia="es-ES"/>
        </w:rPr>
        <w:t>El Comisionado Ponente con fundamento en lo dispuesto por el artículo 185 fracción II de la ley de la materia, a través d</w:t>
      </w:r>
      <w:r w:rsidR="008908E9" w:rsidRPr="00E9553B">
        <w:rPr>
          <w:rFonts w:ascii="Palatino Linotype" w:eastAsia="Calibri" w:hAnsi="Palatino Linotype" w:cs="Arial"/>
          <w:sz w:val="24"/>
          <w:lang w:val="es-ES" w:eastAsia="es-ES"/>
        </w:rPr>
        <w:t>el acuerdo de admisión del veinticuatro (24) de octubre de dos mil veintidós</w:t>
      </w:r>
      <w:r w:rsidRPr="00E9553B">
        <w:rPr>
          <w:rFonts w:ascii="Palatino Linotype" w:eastAsia="Calibri" w:hAnsi="Palatino Linotype" w:cs="Arial"/>
          <w:sz w:val="24"/>
          <w:lang w:val="es-ES" w:eastAsia="es-ES"/>
        </w:rPr>
        <w:t xml:space="preserve">, puso a disposición de las partes el expediente electrónico </w:t>
      </w:r>
      <w:r w:rsidRPr="00E9553B">
        <w:rPr>
          <w:rFonts w:ascii="Palatino Linotype" w:eastAsia="Calibri" w:hAnsi="Palatino Linotype" w:cs="Arial"/>
          <w:sz w:val="24"/>
          <w:lang w:val="es-ES_tradnl" w:eastAsia="es-ES"/>
        </w:rPr>
        <w:t xml:space="preserve">vía </w:t>
      </w:r>
      <w:r w:rsidRPr="00E9553B">
        <w:rPr>
          <w:rFonts w:ascii="Palatino Linotype" w:eastAsia="Calibri" w:hAnsi="Palatino Linotype" w:cs="Arial"/>
          <w:b/>
          <w:sz w:val="24"/>
          <w:lang w:val="es-ES" w:eastAsia="es-ES"/>
        </w:rPr>
        <w:t xml:space="preserve">SAIMEX </w:t>
      </w:r>
      <w:r w:rsidRPr="00E9553B">
        <w:rPr>
          <w:rFonts w:ascii="Palatino Linotype" w:eastAsia="Calibri" w:hAnsi="Palatino Linotype" w:cs="Arial"/>
          <w:sz w:val="24"/>
          <w:lang w:val="es-ES" w:eastAsia="es-ES"/>
        </w:rPr>
        <w:t xml:space="preserve">a efecto de que en un plazo máximo de siete días manifestaran lo que a derecho convinieran, ofrecieran pruebas y alegatos según corresponda al caso concreto, de esta forma para que el </w:t>
      </w:r>
      <w:r w:rsidRPr="00E9553B">
        <w:rPr>
          <w:rFonts w:ascii="Palatino Linotype" w:eastAsia="Calibri" w:hAnsi="Palatino Linotype" w:cs="Arial"/>
          <w:b/>
          <w:sz w:val="24"/>
          <w:lang w:val="es-ES" w:eastAsia="es-ES"/>
        </w:rPr>
        <w:t>SUJETO OBLIGADO</w:t>
      </w:r>
      <w:r w:rsidRPr="00E9553B">
        <w:rPr>
          <w:rFonts w:ascii="Palatino Linotype" w:eastAsia="Calibri" w:hAnsi="Palatino Linotype" w:cs="Arial"/>
          <w:sz w:val="24"/>
          <w:lang w:val="es-ES" w:eastAsia="es-ES"/>
        </w:rPr>
        <w:t xml:space="preserve"> presentara el informe justificado procedente. </w:t>
      </w:r>
    </w:p>
    <w:p w14:paraId="2077F288" w14:textId="77777777" w:rsidR="008908E9" w:rsidRPr="00E9553B" w:rsidRDefault="008908E9" w:rsidP="008908E9">
      <w:pPr>
        <w:pStyle w:val="Prrafodelista"/>
        <w:rPr>
          <w:rFonts w:ascii="Palatino Linotype" w:eastAsia="Calibri" w:hAnsi="Palatino Linotype" w:cs="Arial"/>
          <w:sz w:val="24"/>
          <w:lang w:val="es-ES" w:eastAsia="es-ES"/>
        </w:rPr>
      </w:pPr>
    </w:p>
    <w:p w14:paraId="34A00806" w14:textId="77777777" w:rsidR="001953A9" w:rsidRPr="00E9553B" w:rsidRDefault="001953A9" w:rsidP="001953A9">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53B">
        <w:rPr>
          <w:rFonts w:ascii="Palatino Linotype" w:eastAsia="Calibri" w:hAnsi="Palatino Linotype" w:cs="Arial"/>
          <w:sz w:val="24"/>
          <w:lang w:val="es-ES" w:eastAsia="es-ES"/>
        </w:rPr>
        <w:t xml:space="preserve">De las constancias del expediente electrónico SAIMEX no se advierten manifestaciones del Recurrente; por su parte, el Sujeto Obligado </w:t>
      </w:r>
      <w:r w:rsidR="008908E9" w:rsidRPr="00E9553B">
        <w:rPr>
          <w:rFonts w:ascii="Palatino Linotype" w:eastAsia="Calibri" w:hAnsi="Palatino Linotype" w:cs="Arial"/>
          <w:sz w:val="24"/>
          <w:lang w:val="es-ES" w:eastAsia="es-ES"/>
        </w:rPr>
        <w:t xml:space="preserve">entregó informe justificado el tres (03) de noviembre de dos mil veintidós a través del archivo </w:t>
      </w:r>
      <w:hyperlink r:id="rId9" w:history="1">
        <w:r w:rsidR="008908E9" w:rsidRPr="00E9553B">
          <w:rPr>
            <w:rStyle w:val="Hipervnculo"/>
            <w:rFonts w:ascii="Palatino Linotype" w:eastAsiaTheme="majorEastAsia" w:hAnsi="Palatino Linotype" w:cs="Arial"/>
            <w:b/>
            <w:bCs/>
            <w:color w:val="auto"/>
            <w:sz w:val="24"/>
          </w:rPr>
          <w:t>15748_03-11-2022-190330.pdf</w:t>
        </w:r>
      </w:hyperlink>
      <w:r w:rsidR="008908E9" w:rsidRPr="00E9553B">
        <w:rPr>
          <w:rFonts w:ascii="Palatino Linotype" w:hAnsi="Palatino Linotype"/>
          <w:sz w:val="24"/>
        </w:rPr>
        <w:t>, en el que confirma su respuesta.</w:t>
      </w:r>
      <w:r w:rsidR="008908E9" w:rsidRPr="00E9553B">
        <w:t xml:space="preserve"> </w:t>
      </w:r>
      <w:r w:rsidRPr="00E9553B">
        <w:rPr>
          <w:rFonts w:ascii="Palatino Linotype" w:eastAsia="Calibri" w:hAnsi="Palatino Linotype" w:cs="Arial"/>
          <w:sz w:val="24"/>
          <w:lang w:val="es-ES" w:eastAsia="es-ES"/>
        </w:rPr>
        <w:t xml:space="preserve"> </w:t>
      </w:r>
    </w:p>
    <w:p w14:paraId="7A60A5FE" w14:textId="77777777" w:rsidR="001953A9" w:rsidRPr="00E9553B" w:rsidRDefault="001953A9" w:rsidP="001953A9">
      <w:pPr>
        <w:pStyle w:val="Prrafodelista"/>
        <w:spacing w:line="360" w:lineRule="auto"/>
        <w:ind w:left="0"/>
        <w:jc w:val="both"/>
        <w:rPr>
          <w:rFonts w:ascii="Palatino Linotype" w:hAnsi="Palatino Linotype" w:cs="Arial"/>
          <w:sz w:val="24"/>
          <w:szCs w:val="22"/>
          <w:lang w:val="es-ES" w:eastAsia="es-ES"/>
        </w:rPr>
      </w:pPr>
    </w:p>
    <w:p w14:paraId="68CCFCFA" w14:textId="77777777" w:rsidR="008908E9" w:rsidRPr="00E9553B" w:rsidRDefault="008908E9" w:rsidP="001953A9">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53B">
        <w:rPr>
          <w:rFonts w:ascii="Palatino Linotype" w:hAnsi="Palatino Linotype" w:cs="Arial"/>
          <w:sz w:val="24"/>
          <w:szCs w:val="22"/>
          <w:lang w:val="es-ES" w:eastAsia="es-ES"/>
        </w:rPr>
        <w:t>El doce (12) de diciembre de dos mil veintidós, se notificó el acuerdo a través del cual se decretó la ampliación de plazo para emitir resolución.</w:t>
      </w:r>
    </w:p>
    <w:p w14:paraId="1B11FED4" w14:textId="77777777" w:rsidR="008908E9" w:rsidRPr="00E9553B" w:rsidRDefault="008908E9" w:rsidP="008908E9">
      <w:pPr>
        <w:pStyle w:val="Prrafodelista"/>
        <w:rPr>
          <w:rFonts w:ascii="Palatino Linotype" w:hAnsi="Palatino Linotype" w:cs="Arial"/>
          <w:sz w:val="24"/>
          <w:szCs w:val="22"/>
          <w:lang w:val="es-ES" w:eastAsia="es-ES"/>
        </w:rPr>
      </w:pPr>
    </w:p>
    <w:p w14:paraId="1C69D619" w14:textId="77777777" w:rsidR="008908E9" w:rsidRPr="00E9553B" w:rsidRDefault="008908E9" w:rsidP="008908E9">
      <w:pPr>
        <w:pStyle w:val="Prrafodelista"/>
        <w:numPr>
          <w:ilvl w:val="0"/>
          <w:numId w:val="1"/>
        </w:numPr>
        <w:spacing w:line="360" w:lineRule="auto"/>
        <w:ind w:left="0" w:firstLine="0"/>
        <w:jc w:val="both"/>
        <w:rPr>
          <w:rFonts w:ascii="Palatino Linotype" w:eastAsiaTheme="minorEastAsia" w:hAnsi="Palatino Linotype"/>
          <w:i/>
          <w:color w:val="000000"/>
          <w:sz w:val="28"/>
          <w:lang w:val="es-ES_tradnl" w:eastAsia="es-ES"/>
        </w:rPr>
      </w:pPr>
      <w:r w:rsidRPr="00E9553B">
        <w:rPr>
          <w:rFonts w:ascii="Palatino Linotype" w:hAnsi="Palatino Linotype"/>
          <w:sz w:val="24"/>
        </w:rPr>
        <w:t xml:space="preserve">Este organismo garante no pasa por alto justificar, que la dilación en la resolución del presente asunto encuentra justificación en el alto número de recursos </w:t>
      </w:r>
      <w:r w:rsidRPr="00E9553B">
        <w:rPr>
          <w:rFonts w:ascii="Palatino Linotype" w:hAnsi="Palatino Linotype"/>
          <w:sz w:val="24"/>
        </w:rPr>
        <w:lastRenderedPageBreak/>
        <w:t>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234730B6" w14:textId="77777777" w:rsidR="008908E9" w:rsidRPr="00E9553B" w:rsidRDefault="008908E9" w:rsidP="008908E9">
      <w:pPr>
        <w:spacing w:line="360" w:lineRule="auto"/>
        <w:rPr>
          <w:rFonts w:ascii="Palatino Linotype" w:hAnsi="Palatino Linotype"/>
        </w:rPr>
      </w:pPr>
    </w:p>
    <w:p w14:paraId="7D246F5C" w14:textId="77777777" w:rsidR="008908E9" w:rsidRPr="00E9553B" w:rsidRDefault="008908E9" w:rsidP="008908E9">
      <w:pPr>
        <w:numPr>
          <w:ilvl w:val="0"/>
          <w:numId w:val="1"/>
        </w:numPr>
        <w:spacing w:line="360" w:lineRule="auto"/>
        <w:ind w:left="0" w:firstLine="0"/>
        <w:contextualSpacing/>
        <w:jc w:val="both"/>
        <w:rPr>
          <w:rFonts w:ascii="Palatino Linotype" w:eastAsia="MS Mincho" w:hAnsi="Palatino Linotype"/>
          <w:b/>
        </w:rPr>
      </w:pPr>
      <w:r w:rsidRPr="00E9553B">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9D113EE" w14:textId="77777777" w:rsidR="008908E9" w:rsidRPr="00E9553B" w:rsidRDefault="008908E9" w:rsidP="008908E9">
      <w:pPr>
        <w:spacing w:line="360" w:lineRule="auto"/>
        <w:rPr>
          <w:rFonts w:ascii="Palatino Linotype" w:hAnsi="Palatino Linotype"/>
        </w:rPr>
      </w:pPr>
    </w:p>
    <w:p w14:paraId="64F686DF" w14:textId="77777777" w:rsidR="008908E9" w:rsidRPr="00E9553B" w:rsidRDefault="008908E9" w:rsidP="008908E9">
      <w:pPr>
        <w:numPr>
          <w:ilvl w:val="0"/>
          <w:numId w:val="1"/>
        </w:numPr>
        <w:spacing w:line="360" w:lineRule="auto"/>
        <w:ind w:left="0" w:firstLine="0"/>
        <w:contextualSpacing/>
        <w:jc w:val="both"/>
        <w:rPr>
          <w:rFonts w:ascii="Palatino Linotype" w:eastAsia="MS Mincho" w:hAnsi="Palatino Linotype"/>
          <w:b/>
        </w:rPr>
      </w:pPr>
      <w:r w:rsidRPr="00E9553B">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0A10B20" w14:textId="77777777" w:rsidR="008908E9" w:rsidRPr="00E9553B" w:rsidRDefault="008908E9" w:rsidP="008908E9">
      <w:pPr>
        <w:spacing w:line="360" w:lineRule="auto"/>
        <w:rPr>
          <w:rFonts w:ascii="Palatino Linotype" w:hAnsi="Palatino Linotype"/>
        </w:rPr>
      </w:pPr>
    </w:p>
    <w:p w14:paraId="1D34BCF8" w14:textId="77777777" w:rsidR="008908E9" w:rsidRPr="00E9553B" w:rsidRDefault="008908E9" w:rsidP="008908E9">
      <w:pPr>
        <w:numPr>
          <w:ilvl w:val="0"/>
          <w:numId w:val="1"/>
        </w:numPr>
        <w:spacing w:line="360" w:lineRule="auto"/>
        <w:ind w:left="0" w:firstLine="0"/>
        <w:contextualSpacing/>
        <w:jc w:val="both"/>
        <w:rPr>
          <w:rFonts w:ascii="Palatino Linotype" w:eastAsia="MS Mincho" w:hAnsi="Palatino Linotype"/>
          <w:b/>
        </w:rPr>
      </w:pPr>
      <w:r w:rsidRPr="00E9553B">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B42309E" w14:textId="77777777" w:rsidR="008908E9" w:rsidRPr="00E9553B" w:rsidRDefault="008908E9" w:rsidP="008908E9">
      <w:pPr>
        <w:spacing w:line="360" w:lineRule="auto"/>
        <w:rPr>
          <w:rFonts w:ascii="Palatino Linotype" w:hAnsi="Palatino Linotype"/>
        </w:rPr>
      </w:pPr>
    </w:p>
    <w:p w14:paraId="054FCB8F" w14:textId="77777777" w:rsidR="008908E9" w:rsidRPr="00E9553B" w:rsidRDefault="008908E9" w:rsidP="008908E9">
      <w:pPr>
        <w:numPr>
          <w:ilvl w:val="0"/>
          <w:numId w:val="1"/>
        </w:numPr>
        <w:spacing w:line="360" w:lineRule="auto"/>
        <w:ind w:left="0" w:firstLine="0"/>
        <w:contextualSpacing/>
        <w:jc w:val="both"/>
        <w:rPr>
          <w:rFonts w:ascii="Palatino Linotype" w:eastAsia="MS Mincho" w:hAnsi="Palatino Linotype"/>
          <w:b/>
        </w:rPr>
      </w:pPr>
      <w:r w:rsidRPr="00E9553B">
        <w:rPr>
          <w:rFonts w:ascii="Palatino Linotype" w:hAnsi="Palatino Linotype"/>
        </w:rPr>
        <w:lastRenderedPageBreak/>
        <w:t xml:space="preserve">Por ello, excepcionalmente, si un asunto es resuelto con posterioridad a los plazos señalados por la norma debe analizarse la razonabilidad de dicha dilación atendiendo a los siguientes criterios:   </w:t>
      </w:r>
    </w:p>
    <w:p w14:paraId="6140DC3A" w14:textId="77777777" w:rsidR="008908E9" w:rsidRPr="00E9553B" w:rsidRDefault="008908E9" w:rsidP="008908E9">
      <w:pPr>
        <w:spacing w:line="360" w:lineRule="auto"/>
        <w:rPr>
          <w:rFonts w:ascii="Palatino Linotype" w:hAnsi="Palatino Linotype"/>
        </w:rPr>
      </w:pPr>
    </w:p>
    <w:p w14:paraId="104D8E84" w14:textId="77777777" w:rsidR="008908E9" w:rsidRPr="00E9553B" w:rsidRDefault="008908E9" w:rsidP="008908E9">
      <w:pPr>
        <w:pStyle w:val="Prrafodelista"/>
        <w:numPr>
          <w:ilvl w:val="0"/>
          <w:numId w:val="5"/>
        </w:numPr>
        <w:spacing w:line="360" w:lineRule="auto"/>
        <w:jc w:val="both"/>
        <w:rPr>
          <w:rFonts w:ascii="Palatino Linotype" w:hAnsi="Palatino Linotype"/>
          <w:sz w:val="24"/>
        </w:rPr>
      </w:pPr>
      <w:r w:rsidRPr="00E9553B">
        <w:rPr>
          <w:rFonts w:ascii="Palatino Linotype" w:hAnsi="Palatino Linotype"/>
          <w:sz w:val="24"/>
        </w:rPr>
        <w:t xml:space="preserve">Complejidad del Asunto: La complejidad de la prueba, la pluralidad de sujetos procesales, el tiempo transcurrido, las características y contexto del recurso. </w:t>
      </w:r>
    </w:p>
    <w:p w14:paraId="0A611195" w14:textId="77777777" w:rsidR="008908E9" w:rsidRPr="00E9553B" w:rsidRDefault="008908E9" w:rsidP="008908E9">
      <w:pPr>
        <w:pStyle w:val="Prrafodelista"/>
        <w:spacing w:line="360" w:lineRule="auto"/>
        <w:ind w:left="927"/>
        <w:jc w:val="both"/>
        <w:rPr>
          <w:rFonts w:ascii="Palatino Linotype" w:hAnsi="Palatino Linotype"/>
          <w:sz w:val="24"/>
        </w:rPr>
      </w:pPr>
    </w:p>
    <w:p w14:paraId="48EC3A60" w14:textId="77777777" w:rsidR="008908E9" w:rsidRPr="00E9553B" w:rsidRDefault="008908E9" w:rsidP="008908E9">
      <w:pPr>
        <w:pStyle w:val="Prrafodelista"/>
        <w:numPr>
          <w:ilvl w:val="0"/>
          <w:numId w:val="5"/>
        </w:numPr>
        <w:spacing w:line="360" w:lineRule="auto"/>
        <w:jc w:val="both"/>
        <w:rPr>
          <w:rFonts w:ascii="Palatino Linotype" w:hAnsi="Palatino Linotype"/>
          <w:sz w:val="24"/>
        </w:rPr>
      </w:pPr>
      <w:r w:rsidRPr="00E9553B">
        <w:rPr>
          <w:rFonts w:ascii="Palatino Linotype" w:hAnsi="Palatino Linotype"/>
          <w:sz w:val="24"/>
        </w:rPr>
        <w:t>Actividad Procesal del interesado. Acciones u omisiones del interesado.</w:t>
      </w:r>
    </w:p>
    <w:p w14:paraId="29884606" w14:textId="77777777" w:rsidR="008908E9" w:rsidRPr="00E9553B" w:rsidRDefault="008908E9" w:rsidP="008908E9">
      <w:pPr>
        <w:spacing w:line="360" w:lineRule="auto"/>
        <w:jc w:val="both"/>
        <w:rPr>
          <w:rFonts w:ascii="Palatino Linotype" w:hAnsi="Palatino Linotype"/>
        </w:rPr>
      </w:pPr>
    </w:p>
    <w:p w14:paraId="6BF32327" w14:textId="77777777" w:rsidR="008908E9" w:rsidRPr="00E9553B" w:rsidRDefault="008908E9" w:rsidP="008908E9">
      <w:pPr>
        <w:pStyle w:val="Prrafodelista"/>
        <w:numPr>
          <w:ilvl w:val="0"/>
          <w:numId w:val="5"/>
        </w:numPr>
        <w:spacing w:line="360" w:lineRule="auto"/>
        <w:jc w:val="both"/>
        <w:rPr>
          <w:rFonts w:ascii="Palatino Linotype" w:hAnsi="Palatino Linotype"/>
          <w:sz w:val="24"/>
        </w:rPr>
      </w:pPr>
      <w:r w:rsidRPr="00E9553B">
        <w:rPr>
          <w:rFonts w:ascii="Palatino Linotype" w:hAnsi="Palatino Linotype"/>
          <w:sz w:val="24"/>
        </w:rPr>
        <w:t>Conducta de la Autoridad: Las Acciones u omisiones realizadas en el procedimiento. Así como si la autoridad actuó con la debida diligencia.</w:t>
      </w:r>
    </w:p>
    <w:p w14:paraId="69987A3D" w14:textId="77777777" w:rsidR="008908E9" w:rsidRPr="00E9553B" w:rsidRDefault="008908E9" w:rsidP="008908E9">
      <w:pPr>
        <w:pStyle w:val="Prrafodelista"/>
        <w:spacing w:line="360" w:lineRule="auto"/>
        <w:rPr>
          <w:rFonts w:ascii="Palatino Linotype" w:hAnsi="Palatino Linotype"/>
          <w:sz w:val="24"/>
        </w:rPr>
      </w:pPr>
    </w:p>
    <w:p w14:paraId="199665BB" w14:textId="77777777" w:rsidR="008908E9" w:rsidRPr="00E9553B" w:rsidRDefault="008908E9" w:rsidP="008908E9">
      <w:pPr>
        <w:spacing w:line="360" w:lineRule="auto"/>
        <w:ind w:left="567"/>
        <w:jc w:val="both"/>
        <w:rPr>
          <w:rFonts w:ascii="Palatino Linotype" w:hAnsi="Palatino Linotype"/>
        </w:rPr>
      </w:pPr>
      <w:r w:rsidRPr="00E9553B">
        <w:rPr>
          <w:rFonts w:ascii="Palatino Linotype" w:hAnsi="Palatino Linotype"/>
        </w:rPr>
        <w:t>d) La afectación generada en la situación jurídica de la persona involucrada en el proceso: Violación a sus derechos humanos.</w:t>
      </w:r>
    </w:p>
    <w:p w14:paraId="39C97C2B" w14:textId="77777777" w:rsidR="008908E9" w:rsidRPr="00E9553B" w:rsidRDefault="008908E9" w:rsidP="008908E9">
      <w:pPr>
        <w:spacing w:line="360" w:lineRule="auto"/>
        <w:rPr>
          <w:rFonts w:ascii="Palatino Linotype" w:hAnsi="Palatino Linotype"/>
        </w:rPr>
      </w:pPr>
    </w:p>
    <w:p w14:paraId="01AD512C" w14:textId="77777777" w:rsidR="008908E9" w:rsidRPr="00E9553B" w:rsidRDefault="008908E9" w:rsidP="008908E9">
      <w:pPr>
        <w:numPr>
          <w:ilvl w:val="0"/>
          <w:numId w:val="1"/>
        </w:numPr>
        <w:spacing w:line="360" w:lineRule="auto"/>
        <w:ind w:left="0" w:firstLine="0"/>
        <w:contextualSpacing/>
        <w:jc w:val="both"/>
        <w:rPr>
          <w:rFonts w:ascii="Palatino Linotype" w:eastAsia="MS Mincho" w:hAnsi="Palatino Linotype"/>
          <w:b/>
        </w:rPr>
      </w:pPr>
      <w:r w:rsidRPr="00E9553B">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10FA666" w14:textId="77777777" w:rsidR="008908E9" w:rsidRPr="00E9553B" w:rsidRDefault="008908E9" w:rsidP="008908E9">
      <w:pPr>
        <w:spacing w:line="360" w:lineRule="auto"/>
        <w:contextualSpacing/>
        <w:jc w:val="both"/>
        <w:rPr>
          <w:rFonts w:ascii="Palatino Linotype" w:eastAsia="MS Mincho" w:hAnsi="Palatino Linotype"/>
          <w:b/>
        </w:rPr>
      </w:pPr>
    </w:p>
    <w:p w14:paraId="006F97B7" w14:textId="77777777" w:rsidR="008908E9" w:rsidRPr="00E9553B" w:rsidRDefault="008908E9" w:rsidP="008908E9">
      <w:pPr>
        <w:numPr>
          <w:ilvl w:val="0"/>
          <w:numId w:val="1"/>
        </w:numPr>
        <w:spacing w:line="360" w:lineRule="auto"/>
        <w:ind w:left="0" w:firstLine="0"/>
        <w:contextualSpacing/>
        <w:jc w:val="both"/>
        <w:rPr>
          <w:rFonts w:ascii="Palatino Linotype" w:eastAsia="MS Mincho" w:hAnsi="Palatino Linotype"/>
          <w:b/>
        </w:rPr>
      </w:pPr>
      <w:r w:rsidRPr="00E9553B">
        <w:rPr>
          <w:rFonts w:ascii="Palatino Linotype" w:hAnsi="Palatino Linotype"/>
        </w:rPr>
        <w:lastRenderedPageBreak/>
        <w:t xml:space="preserve">Argumento que encuentra sustento en la jurisprudencia P./J. 32/92 emitida por el Pleno de la Suprema Corte de Justicia de la Nación de rubro </w:t>
      </w:r>
      <w:r w:rsidRPr="00E9553B">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E9553B">
        <w:rPr>
          <w:rFonts w:ascii="Palatino Linotype" w:hAnsi="Palatino Linotype"/>
        </w:rPr>
        <w:t>, visible en la Gaceta del Seminario Judicial de la Federación con el registro digital 205635.</w:t>
      </w:r>
    </w:p>
    <w:p w14:paraId="541BE6E0" w14:textId="77777777" w:rsidR="008908E9" w:rsidRPr="00E9553B" w:rsidRDefault="008908E9" w:rsidP="008908E9">
      <w:pPr>
        <w:spacing w:line="360" w:lineRule="auto"/>
        <w:rPr>
          <w:rFonts w:ascii="Palatino Linotype" w:hAnsi="Palatino Linotype"/>
        </w:rPr>
      </w:pPr>
    </w:p>
    <w:p w14:paraId="4D74FD56" w14:textId="77777777" w:rsidR="008908E9" w:rsidRPr="00E9553B" w:rsidRDefault="008908E9" w:rsidP="008908E9">
      <w:pPr>
        <w:numPr>
          <w:ilvl w:val="0"/>
          <w:numId w:val="1"/>
        </w:numPr>
        <w:spacing w:line="360" w:lineRule="auto"/>
        <w:ind w:left="0" w:firstLine="0"/>
        <w:contextualSpacing/>
        <w:jc w:val="both"/>
        <w:rPr>
          <w:rFonts w:ascii="Palatino Linotype" w:eastAsia="MS Mincho" w:hAnsi="Palatino Linotype"/>
          <w:b/>
        </w:rPr>
      </w:pPr>
      <w:r w:rsidRPr="00E9553B">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C27A902" w14:textId="77777777" w:rsidR="008908E9" w:rsidRPr="00E9553B" w:rsidRDefault="008908E9" w:rsidP="008908E9">
      <w:pPr>
        <w:spacing w:line="360" w:lineRule="auto"/>
        <w:rPr>
          <w:rFonts w:ascii="Palatino Linotype" w:hAnsi="Palatino Linotype"/>
        </w:rPr>
      </w:pPr>
    </w:p>
    <w:p w14:paraId="388B6042" w14:textId="77777777" w:rsidR="008908E9" w:rsidRPr="00E9553B" w:rsidRDefault="008908E9" w:rsidP="008908E9">
      <w:pPr>
        <w:numPr>
          <w:ilvl w:val="0"/>
          <w:numId w:val="1"/>
        </w:numPr>
        <w:spacing w:line="360" w:lineRule="auto"/>
        <w:ind w:left="0" w:firstLine="0"/>
        <w:contextualSpacing/>
        <w:jc w:val="both"/>
        <w:rPr>
          <w:rFonts w:ascii="Palatino Linotype" w:eastAsia="MS Mincho" w:hAnsi="Palatino Linotype"/>
          <w:b/>
        </w:rPr>
      </w:pPr>
      <w:r w:rsidRPr="00E9553B">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5F89619" w14:textId="77777777" w:rsidR="008908E9" w:rsidRPr="00E9553B" w:rsidRDefault="008908E9" w:rsidP="008908E9">
      <w:pPr>
        <w:spacing w:line="360" w:lineRule="auto"/>
        <w:rPr>
          <w:rFonts w:ascii="Palatino Linotype" w:hAnsi="Palatino Linotype"/>
        </w:rPr>
      </w:pPr>
    </w:p>
    <w:p w14:paraId="3CA319EB" w14:textId="77777777" w:rsidR="008908E9" w:rsidRPr="00E9553B" w:rsidRDefault="008908E9" w:rsidP="008908E9">
      <w:pPr>
        <w:numPr>
          <w:ilvl w:val="0"/>
          <w:numId w:val="1"/>
        </w:numPr>
        <w:spacing w:line="360" w:lineRule="auto"/>
        <w:ind w:left="0" w:firstLine="0"/>
        <w:contextualSpacing/>
        <w:jc w:val="both"/>
        <w:rPr>
          <w:rFonts w:ascii="Palatino Linotype" w:eastAsia="MS Mincho" w:hAnsi="Palatino Linotype"/>
          <w:b/>
        </w:rPr>
      </w:pPr>
      <w:r w:rsidRPr="00E9553B">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14:paraId="5826283B" w14:textId="77777777" w:rsidR="008908E9" w:rsidRPr="00E9553B" w:rsidRDefault="008908E9" w:rsidP="008908E9">
      <w:pPr>
        <w:spacing w:line="360" w:lineRule="auto"/>
        <w:jc w:val="both"/>
        <w:rPr>
          <w:rFonts w:ascii="Palatino Linotype" w:hAnsi="Palatino Linotype"/>
        </w:rPr>
      </w:pPr>
    </w:p>
    <w:p w14:paraId="4AE253CC" w14:textId="77777777" w:rsidR="008908E9" w:rsidRPr="00E9553B" w:rsidRDefault="008908E9" w:rsidP="008908E9">
      <w:pPr>
        <w:spacing w:line="360" w:lineRule="auto"/>
        <w:ind w:left="851" w:right="822"/>
        <w:jc w:val="both"/>
        <w:rPr>
          <w:rFonts w:ascii="Palatino Linotype" w:hAnsi="Palatino Linotype"/>
        </w:rPr>
      </w:pPr>
      <w:r w:rsidRPr="00E9553B">
        <w:rPr>
          <w:rFonts w:ascii="Palatino Linotype" w:hAnsi="Palatino Linotype"/>
        </w:rPr>
        <w:t xml:space="preserve"> </w:t>
      </w:r>
      <w:r w:rsidRPr="00E9553B">
        <w:rPr>
          <w:rFonts w:ascii="Palatino Linotype" w:hAnsi="Palatino Linotype"/>
          <w:i/>
        </w:rPr>
        <w:t>“PLAZO RAZONABLE PARA RESOLVER. DIMENSIÓN Y EFECTOS DE ESTE CONCEPTO CUANDO SE ADUCE EXCESIVA CARGA DE TRABAJO.”</w:t>
      </w:r>
      <w:r w:rsidRPr="00E9553B">
        <w:rPr>
          <w:rFonts w:ascii="Palatino Linotype" w:hAnsi="Palatino Linotype"/>
        </w:rPr>
        <w:t xml:space="preserve"> consultable en el Seminario Judicial de la Federación y su gaceta, con el registro digital 2002351.</w:t>
      </w:r>
    </w:p>
    <w:p w14:paraId="67B59651" w14:textId="77777777" w:rsidR="008908E9" w:rsidRPr="00E9553B" w:rsidRDefault="008908E9" w:rsidP="008908E9">
      <w:pPr>
        <w:spacing w:line="360" w:lineRule="auto"/>
        <w:ind w:left="851" w:right="822"/>
        <w:jc w:val="both"/>
        <w:rPr>
          <w:rFonts w:ascii="Palatino Linotype" w:hAnsi="Palatino Linotype"/>
          <w:b/>
        </w:rPr>
      </w:pPr>
    </w:p>
    <w:p w14:paraId="3C54A021" w14:textId="77777777" w:rsidR="008908E9" w:rsidRPr="00E9553B" w:rsidRDefault="008908E9" w:rsidP="008908E9">
      <w:pPr>
        <w:spacing w:line="360" w:lineRule="auto"/>
        <w:ind w:left="851" w:right="822"/>
        <w:jc w:val="both"/>
        <w:rPr>
          <w:rFonts w:ascii="Palatino Linotype" w:hAnsi="Palatino Linotype"/>
        </w:rPr>
      </w:pPr>
      <w:r w:rsidRPr="00E9553B">
        <w:rPr>
          <w:rFonts w:ascii="Palatino Linotype" w:hAnsi="Palatino Linotype"/>
          <w:i/>
        </w:rPr>
        <w:t>“PLAZO RAZONABLE PARA RESOLVER. CONCEPTO Y ELEMENTOS QUE LO INTEGRAN A LA LUZ DEL DERECHO INTERNACIONAL DE LOS DERECHOS HUMANOS.”</w:t>
      </w:r>
      <w:r w:rsidRPr="00E9553B">
        <w:rPr>
          <w:rFonts w:ascii="Palatino Linotype" w:hAnsi="Palatino Linotype"/>
        </w:rPr>
        <w:t>, visible en el Seminario Judicial de la Federación y su gaceta, con el registro digital 2002350.</w:t>
      </w:r>
    </w:p>
    <w:p w14:paraId="158FF1C0" w14:textId="77777777" w:rsidR="008908E9" w:rsidRPr="00E9553B" w:rsidRDefault="008908E9" w:rsidP="008908E9">
      <w:pPr>
        <w:spacing w:line="360" w:lineRule="auto"/>
        <w:ind w:right="822"/>
        <w:jc w:val="both"/>
        <w:rPr>
          <w:rFonts w:ascii="Palatino Linotype" w:hAnsi="Palatino Linotype"/>
        </w:rPr>
      </w:pPr>
    </w:p>
    <w:p w14:paraId="4E3A0B78" w14:textId="77777777" w:rsidR="008908E9" w:rsidRPr="00E9553B" w:rsidRDefault="008908E9" w:rsidP="008908E9">
      <w:pPr>
        <w:pStyle w:val="Prrafodelista"/>
        <w:numPr>
          <w:ilvl w:val="0"/>
          <w:numId w:val="1"/>
        </w:numPr>
        <w:spacing w:line="360" w:lineRule="auto"/>
        <w:ind w:left="0" w:right="113" w:firstLine="0"/>
        <w:jc w:val="both"/>
        <w:rPr>
          <w:rFonts w:ascii="Palatino Linotype" w:hAnsi="Palatino Linotype"/>
          <w:sz w:val="24"/>
        </w:rPr>
      </w:pPr>
      <w:r w:rsidRPr="00E9553B">
        <w:rPr>
          <w:rFonts w:ascii="Palatino Linotype" w:hAnsi="Palatino Linotype"/>
          <w:sz w:val="24"/>
        </w:rPr>
        <w:t xml:space="preserve">Por ello, este Organismo Garante comprometido con la tutela de los derechos humanos confiados, señala que este exceso de plazo legal para resolver el presente asunto, resulta de carácter excepcional. </w:t>
      </w:r>
    </w:p>
    <w:p w14:paraId="23D6E7B1" w14:textId="77777777" w:rsidR="008908E9" w:rsidRPr="00E9553B" w:rsidRDefault="008908E9" w:rsidP="008908E9">
      <w:pPr>
        <w:pStyle w:val="Prrafodelista"/>
        <w:spacing w:line="360" w:lineRule="auto"/>
        <w:ind w:left="0"/>
        <w:jc w:val="both"/>
        <w:rPr>
          <w:rFonts w:ascii="Palatino Linotype" w:hAnsi="Palatino Linotype" w:cs="Arial"/>
          <w:sz w:val="24"/>
          <w:szCs w:val="22"/>
          <w:lang w:val="es-ES" w:eastAsia="es-ES"/>
        </w:rPr>
      </w:pPr>
    </w:p>
    <w:p w14:paraId="068336C3" w14:textId="77777777" w:rsidR="001953A9" w:rsidRPr="00E9553B" w:rsidRDefault="001953A9" w:rsidP="001953A9">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53B">
        <w:rPr>
          <w:rFonts w:ascii="Palatino Linotype" w:eastAsiaTheme="minorEastAsia" w:hAnsi="Palatino Linotype"/>
          <w:sz w:val="24"/>
          <w:lang w:val="es-ES_tradnl" w:eastAsia="es-ES"/>
        </w:rPr>
        <w:t>El Comisionado Ponente decretó el cierre de instrucción</w:t>
      </w:r>
      <w:r w:rsidRPr="00E9553B">
        <w:rPr>
          <w:rFonts w:ascii="Palatino Linotype" w:eastAsiaTheme="minorEastAsia" w:hAnsi="Palatino Linotype" w:cs="Arial"/>
          <w:sz w:val="24"/>
          <w:lang w:val="es-ES_tradnl" w:eastAsia="es-ES"/>
        </w:rPr>
        <w:t xml:space="preserve"> </w:t>
      </w:r>
      <w:r w:rsidR="008908E9" w:rsidRPr="00E9553B">
        <w:rPr>
          <w:rFonts w:ascii="Palatino Linotype" w:eastAsiaTheme="minorEastAsia" w:hAnsi="Palatino Linotype"/>
          <w:sz w:val="24"/>
          <w:lang w:val="es-ES_tradnl" w:eastAsia="es-ES"/>
        </w:rPr>
        <w:t>mediante el acuerdo del</w:t>
      </w:r>
      <w:r w:rsidRPr="00E9553B">
        <w:rPr>
          <w:rFonts w:ascii="Palatino Linotype" w:eastAsiaTheme="minorEastAsia" w:hAnsi="Palatino Linotype"/>
          <w:sz w:val="24"/>
          <w:lang w:val="es-ES_tradnl" w:eastAsia="es-ES"/>
        </w:rPr>
        <w:t xml:space="preserve"> </w:t>
      </w:r>
      <w:r w:rsidR="008908E9" w:rsidRPr="00E9553B">
        <w:rPr>
          <w:rFonts w:ascii="Palatino Linotype" w:eastAsiaTheme="minorEastAsia" w:hAnsi="Palatino Linotype"/>
          <w:sz w:val="24"/>
          <w:lang w:val="es-ES_tradnl" w:eastAsia="es-ES"/>
        </w:rPr>
        <w:t>diecinueve (19) de marzo de dos mil veintidós</w:t>
      </w:r>
      <w:r w:rsidRPr="00E9553B">
        <w:rPr>
          <w:rFonts w:ascii="Palatino Linotype" w:eastAsiaTheme="minorEastAsia" w:hAnsi="Palatino Linotype"/>
          <w:sz w:val="24"/>
          <w:lang w:val="es-ES_tradnl" w:eastAsia="es-ES"/>
        </w:rPr>
        <w:t>.</w:t>
      </w:r>
    </w:p>
    <w:p w14:paraId="72D898EC" w14:textId="77777777" w:rsidR="001953A9" w:rsidRPr="00E9553B" w:rsidRDefault="001953A9" w:rsidP="001953A9">
      <w:pPr>
        <w:spacing w:line="360" w:lineRule="auto"/>
        <w:rPr>
          <w:rFonts w:ascii="Palatino Linotype" w:hAnsi="Palatino Linotype" w:cs="Arial"/>
          <w:szCs w:val="22"/>
          <w:lang w:val="es-ES" w:eastAsia="es-ES"/>
        </w:rPr>
      </w:pPr>
    </w:p>
    <w:p w14:paraId="7A6F9DE0" w14:textId="77777777" w:rsidR="001953A9" w:rsidRPr="00E9553B" w:rsidRDefault="001953A9" w:rsidP="001953A9">
      <w:pPr>
        <w:spacing w:line="360" w:lineRule="auto"/>
        <w:jc w:val="center"/>
        <w:rPr>
          <w:rFonts w:ascii="Palatino Linotype" w:hAnsi="Palatino Linotype" w:cs="Arial"/>
          <w:lang w:eastAsia="es-ES"/>
        </w:rPr>
      </w:pPr>
      <w:bookmarkStart w:id="1" w:name="_Toc66992242"/>
      <w:r w:rsidRPr="00E9553B">
        <w:rPr>
          <w:rFonts w:ascii="Palatino Linotype" w:hAnsi="Palatino Linotype" w:cs="Arial"/>
          <w:b/>
          <w:lang w:eastAsia="es-ES"/>
        </w:rPr>
        <w:t>CONSIDERANDO</w:t>
      </w:r>
      <w:bookmarkEnd w:id="1"/>
    </w:p>
    <w:p w14:paraId="27089C3A" w14:textId="77777777" w:rsidR="001953A9" w:rsidRPr="00E9553B" w:rsidRDefault="001953A9" w:rsidP="001953A9">
      <w:pPr>
        <w:spacing w:line="360" w:lineRule="auto"/>
        <w:jc w:val="center"/>
        <w:rPr>
          <w:rFonts w:ascii="Palatino Linotype" w:hAnsi="Palatino Linotype" w:cs="Arial"/>
          <w:lang w:eastAsia="es-ES"/>
        </w:rPr>
      </w:pPr>
    </w:p>
    <w:p w14:paraId="105E2EAC" w14:textId="77777777" w:rsidR="001953A9" w:rsidRPr="00E9553B" w:rsidRDefault="001953A9" w:rsidP="001953A9">
      <w:pPr>
        <w:spacing w:line="360" w:lineRule="auto"/>
        <w:jc w:val="both"/>
        <w:rPr>
          <w:rFonts w:ascii="Palatino Linotype" w:hAnsi="Palatino Linotype" w:cs="Arial"/>
          <w:b/>
          <w:lang w:eastAsia="es-ES"/>
        </w:rPr>
      </w:pPr>
      <w:bookmarkStart w:id="2" w:name="_Toc66992243"/>
      <w:r w:rsidRPr="00E9553B">
        <w:rPr>
          <w:rFonts w:ascii="Palatino Linotype" w:hAnsi="Palatino Linotype" w:cs="Arial"/>
          <w:b/>
          <w:lang w:eastAsia="es-ES"/>
        </w:rPr>
        <w:lastRenderedPageBreak/>
        <w:t>PRIMERO. De la competencia</w:t>
      </w:r>
      <w:bookmarkEnd w:id="2"/>
    </w:p>
    <w:p w14:paraId="0831288C" w14:textId="77777777" w:rsidR="001953A9" w:rsidRPr="00E9553B" w:rsidRDefault="001953A9" w:rsidP="001953A9">
      <w:pPr>
        <w:spacing w:line="360" w:lineRule="auto"/>
        <w:jc w:val="both"/>
        <w:rPr>
          <w:rFonts w:ascii="Palatino Linotype" w:hAnsi="Palatino Linotype" w:cs="Arial"/>
          <w:b/>
          <w:lang w:eastAsia="es-ES"/>
        </w:rPr>
      </w:pPr>
    </w:p>
    <w:p w14:paraId="60ED2ED7" w14:textId="77777777" w:rsidR="001953A9" w:rsidRPr="00E9553B" w:rsidRDefault="001953A9" w:rsidP="001953A9">
      <w:pPr>
        <w:pStyle w:val="Prrafodelista"/>
        <w:numPr>
          <w:ilvl w:val="0"/>
          <w:numId w:val="1"/>
        </w:numPr>
        <w:spacing w:before="240" w:after="240" w:line="360" w:lineRule="auto"/>
        <w:ind w:left="0" w:firstLine="0"/>
        <w:jc w:val="both"/>
        <w:rPr>
          <w:rFonts w:ascii="Palatino Linotype" w:hAnsi="Palatino Linotype"/>
          <w:sz w:val="24"/>
        </w:rPr>
      </w:pPr>
      <w:r w:rsidRPr="00E9553B">
        <w:rPr>
          <w:rFonts w:ascii="Palatino Linotype" w:hAnsi="Palatino Linotype"/>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62ADFDA" w14:textId="77777777" w:rsidR="001953A9" w:rsidRPr="00E9553B" w:rsidRDefault="001953A9" w:rsidP="001953A9">
      <w:pPr>
        <w:pStyle w:val="Prrafodelista"/>
        <w:spacing w:line="360" w:lineRule="auto"/>
        <w:ind w:left="0"/>
        <w:jc w:val="both"/>
        <w:rPr>
          <w:rFonts w:ascii="Palatino Linotype" w:hAnsi="Palatino Linotype" w:cs="Arial"/>
          <w:sz w:val="24"/>
          <w:lang w:val="es-ES" w:eastAsia="es-ES"/>
        </w:rPr>
      </w:pPr>
    </w:p>
    <w:p w14:paraId="35DA5755" w14:textId="77777777" w:rsidR="001953A9" w:rsidRPr="00E9553B" w:rsidRDefault="001953A9" w:rsidP="001953A9">
      <w:pPr>
        <w:keepNext/>
        <w:keepLines/>
        <w:spacing w:line="360" w:lineRule="auto"/>
        <w:outlineLvl w:val="1"/>
        <w:rPr>
          <w:rFonts w:ascii="Palatino Linotype" w:eastAsiaTheme="majorEastAsia" w:hAnsi="Palatino Linotype" w:cstheme="majorBidi"/>
          <w:b/>
        </w:rPr>
      </w:pPr>
      <w:bookmarkStart w:id="3" w:name="_Toc66992244"/>
      <w:r w:rsidRPr="00E9553B">
        <w:rPr>
          <w:rFonts w:ascii="Palatino Linotype" w:eastAsiaTheme="majorEastAsia" w:hAnsi="Palatino Linotype" w:cstheme="majorBidi"/>
          <w:b/>
        </w:rPr>
        <w:t>SEGUNDO. De la oportunidad y procedencia.</w:t>
      </w:r>
      <w:bookmarkEnd w:id="3"/>
    </w:p>
    <w:p w14:paraId="14552702" w14:textId="77777777" w:rsidR="001953A9" w:rsidRPr="00E9553B" w:rsidRDefault="001953A9" w:rsidP="001953A9">
      <w:pPr>
        <w:pStyle w:val="Prrafodelista"/>
        <w:spacing w:line="360" w:lineRule="auto"/>
        <w:ind w:left="0"/>
        <w:jc w:val="both"/>
        <w:rPr>
          <w:rFonts w:ascii="Palatino Linotype" w:hAnsi="Palatino Linotype" w:cs="Arial"/>
          <w:sz w:val="24"/>
          <w:lang w:val="es-ES" w:eastAsia="es-ES"/>
        </w:rPr>
      </w:pPr>
    </w:p>
    <w:p w14:paraId="21C62403" w14:textId="77777777" w:rsidR="001953A9" w:rsidRPr="00E9553B" w:rsidRDefault="001953A9" w:rsidP="001953A9">
      <w:pPr>
        <w:pStyle w:val="Prrafodelista"/>
        <w:numPr>
          <w:ilvl w:val="0"/>
          <w:numId w:val="1"/>
        </w:numPr>
        <w:spacing w:line="360" w:lineRule="auto"/>
        <w:ind w:left="0" w:firstLine="0"/>
        <w:jc w:val="both"/>
        <w:rPr>
          <w:rFonts w:ascii="Palatino Linotype" w:hAnsi="Palatino Linotype" w:cs="Arial"/>
          <w:sz w:val="24"/>
          <w:lang w:val="es-ES" w:eastAsia="es-ES"/>
        </w:rPr>
      </w:pPr>
      <w:r w:rsidRPr="00E9553B">
        <w:rPr>
          <w:rFonts w:ascii="Palatino Linotype" w:eastAsia="Calibri" w:hAnsi="Palatino Linotype" w:cs="Arial"/>
          <w:sz w:val="24"/>
          <w:lang w:val="es-ES_tradnl" w:eastAsia="es-ES"/>
        </w:rPr>
        <w:t xml:space="preserve">El medio de impugnación fue presentado a través del </w:t>
      </w:r>
      <w:r w:rsidRPr="00E9553B">
        <w:rPr>
          <w:rFonts w:ascii="Palatino Linotype" w:eastAsia="Calibri" w:hAnsi="Palatino Linotype" w:cs="Arial"/>
          <w:b/>
          <w:sz w:val="24"/>
          <w:lang w:val="es-ES_tradnl" w:eastAsia="es-ES"/>
        </w:rPr>
        <w:t>SAIMEX,</w:t>
      </w:r>
      <w:r w:rsidRPr="00E9553B">
        <w:rPr>
          <w:rFonts w:ascii="Palatino Linotype" w:eastAsia="Calibri" w:hAnsi="Palatino Linotype" w:cs="Arial"/>
          <w:sz w:val="24"/>
          <w:lang w:val="es-ES_tradnl" w:eastAsia="es-ES"/>
        </w:rPr>
        <w:t xml:space="preserve"> en el formato previamente aprobado para tal efecto y dentro del plazo legal de quince días hábiles otorgados; siendo así que el </w:t>
      </w:r>
      <w:r w:rsidRPr="00E9553B">
        <w:rPr>
          <w:rFonts w:ascii="Palatino Linotype" w:eastAsia="Calibri" w:hAnsi="Palatino Linotype" w:cs="Arial"/>
          <w:b/>
          <w:sz w:val="24"/>
          <w:lang w:val="es-ES_tradnl" w:eastAsia="es-ES"/>
        </w:rPr>
        <w:t>SUJETO OBLIGADO</w:t>
      </w:r>
      <w:r w:rsidRPr="00E9553B">
        <w:rPr>
          <w:rFonts w:ascii="Palatino Linotype" w:eastAsia="Calibri" w:hAnsi="Palatino Linotype" w:cs="Arial"/>
          <w:sz w:val="24"/>
          <w:lang w:val="es-ES_tradnl" w:eastAsia="es-ES"/>
        </w:rPr>
        <w:t xml:space="preserve"> entregó respuesta a la solicitud el día </w:t>
      </w:r>
      <w:r w:rsidR="00D74084" w:rsidRPr="00E9553B">
        <w:rPr>
          <w:rFonts w:ascii="Palatino Linotype" w:eastAsia="Calibri" w:hAnsi="Palatino Linotype" w:cs="Arial"/>
          <w:sz w:val="24"/>
          <w:lang w:val="es-ES_tradnl" w:eastAsia="es-ES"/>
        </w:rPr>
        <w:t>veinte (20) de octubre de dos mil veintidós</w:t>
      </w:r>
      <w:r w:rsidRPr="00E9553B">
        <w:rPr>
          <w:rFonts w:ascii="Palatino Linotype" w:eastAsia="Calibri" w:hAnsi="Palatino Linotype" w:cs="Arial"/>
          <w:sz w:val="24"/>
          <w:lang w:val="es-ES_tradnl" w:eastAsia="es-ES"/>
        </w:rPr>
        <w:t xml:space="preserve">, </w:t>
      </w:r>
      <w:r w:rsidRPr="00E9553B">
        <w:rPr>
          <w:rFonts w:ascii="Palatino Linotype" w:eastAsiaTheme="minorEastAsia" w:hAnsi="Palatino Linotype" w:cs="Arial"/>
          <w:sz w:val="24"/>
          <w:lang w:val="es-ES_tradnl" w:eastAsia="es-ES"/>
        </w:rPr>
        <w:t xml:space="preserve">de tal forma que el plazo para interponer el recurso de revisión transcurrió del </w:t>
      </w:r>
      <w:r w:rsidR="00D74084" w:rsidRPr="00E9553B">
        <w:rPr>
          <w:rFonts w:ascii="Palatino Linotype" w:eastAsiaTheme="minorEastAsia" w:hAnsi="Palatino Linotype" w:cs="Arial"/>
          <w:sz w:val="24"/>
          <w:lang w:val="es-ES_tradnl" w:eastAsia="es-ES"/>
        </w:rPr>
        <w:t>veintiuno (21) de octubre al once de noviembre de dos mil veintidós</w:t>
      </w:r>
      <w:r w:rsidRPr="00E9553B">
        <w:rPr>
          <w:rFonts w:ascii="Palatino Linotype" w:eastAsiaTheme="minorEastAsia" w:hAnsi="Palatino Linotype" w:cs="Arial"/>
          <w:sz w:val="24"/>
          <w:lang w:val="es-ES_tradnl" w:eastAsia="es-ES"/>
        </w:rPr>
        <w:t xml:space="preserve">; en consecuencia, presentó su inconformidad el día </w:t>
      </w:r>
      <w:r w:rsidR="00D74084" w:rsidRPr="00E9553B">
        <w:rPr>
          <w:rFonts w:ascii="Palatino Linotype" w:eastAsiaTheme="minorEastAsia" w:hAnsi="Palatino Linotype" w:cs="Arial"/>
          <w:sz w:val="24"/>
          <w:lang w:val="es-ES_tradnl" w:eastAsia="es-ES"/>
        </w:rPr>
        <w:t>veintiuno (21) de octubre de dos mil veintidós</w:t>
      </w:r>
      <w:r w:rsidRPr="00E9553B">
        <w:rPr>
          <w:rFonts w:ascii="Palatino Linotype" w:eastAsiaTheme="minorEastAsia" w:hAnsi="Palatino Linotype" w:cs="Arial"/>
          <w:sz w:val="24"/>
          <w:lang w:val="es-ES_tradnl" w:eastAsia="es-ES"/>
        </w:rPr>
        <w:t xml:space="preserve">, por lo que se encuentra dentro de los márgenes temporales previstos en el artículo 178 de la </w:t>
      </w:r>
      <w:r w:rsidRPr="00E9553B">
        <w:rPr>
          <w:rFonts w:ascii="Palatino Linotype" w:eastAsiaTheme="minorEastAsia" w:hAnsi="Palatino Linotype" w:cs="Arial"/>
          <w:b/>
          <w:sz w:val="24"/>
          <w:lang w:val="es-ES_tradnl" w:eastAsia="es-ES"/>
        </w:rPr>
        <w:t xml:space="preserve">Ley de Transparencia y Acceso a la Información Pública del Estado de México y Municipios </w:t>
      </w:r>
      <w:r w:rsidRPr="00E9553B">
        <w:rPr>
          <w:rFonts w:ascii="Palatino Linotype" w:eastAsiaTheme="minorEastAsia" w:hAnsi="Palatino Linotype" w:cs="Arial"/>
          <w:sz w:val="24"/>
          <w:lang w:val="es-ES_tradnl" w:eastAsia="es-ES"/>
        </w:rPr>
        <w:t>vigente.</w:t>
      </w:r>
    </w:p>
    <w:p w14:paraId="496047FA" w14:textId="77777777" w:rsidR="001953A9" w:rsidRPr="00E9553B" w:rsidRDefault="001953A9" w:rsidP="001953A9">
      <w:pPr>
        <w:spacing w:line="360" w:lineRule="auto"/>
        <w:rPr>
          <w:rFonts w:ascii="Palatino Linotype" w:eastAsia="Calibri" w:hAnsi="Palatino Linotype" w:cs="Arial"/>
          <w:lang w:val="es-ES_tradnl" w:eastAsia="es-ES"/>
        </w:rPr>
      </w:pPr>
    </w:p>
    <w:p w14:paraId="0DB62734" w14:textId="77777777" w:rsidR="001953A9" w:rsidRPr="00E9553B" w:rsidRDefault="001953A9" w:rsidP="001953A9">
      <w:pPr>
        <w:pStyle w:val="Prrafodelista"/>
        <w:numPr>
          <w:ilvl w:val="0"/>
          <w:numId w:val="1"/>
        </w:numPr>
        <w:spacing w:line="360" w:lineRule="auto"/>
        <w:ind w:left="0" w:firstLine="0"/>
        <w:jc w:val="both"/>
        <w:rPr>
          <w:rFonts w:ascii="Palatino Linotype" w:hAnsi="Palatino Linotype" w:cs="Arial"/>
          <w:sz w:val="24"/>
          <w:lang w:val="es-ES" w:eastAsia="es-ES"/>
        </w:rPr>
      </w:pPr>
      <w:r w:rsidRPr="00E9553B">
        <w:rPr>
          <w:rFonts w:ascii="Palatino Linotype" w:eastAsia="Calibri" w:hAnsi="Palatino Linotype" w:cs="Arial"/>
          <w:sz w:val="24"/>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00AA027" w14:textId="77777777" w:rsidR="001953A9" w:rsidRPr="00E9553B" w:rsidRDefault="001953A9" w:rsidP="001953A9">
      <w:pPr>
        <w:pStyle w:val="Prrafodelista"/>
        <w:spacing w:line="360" w:lineRule="auto"/>
        <w:ind w:left="0"/>
        <w:jc w:val="both"/>
        <w:rPr>
          <w:rFonts w:ascii="Palatino Linotype" w:hAnsi="Palatino Linotype" w:cs="Arial"/>
          <w:sz w:val="24"/>
          <w:lang w:val="es-ES" w:eastAsia="es-ES"/>
        </w:rPr>
      </w:pPr>
    </w:p>
    <w:p w14:paraId="52AEBCBA" w14:textId="77777777" w:rsidR="001953A9" w:rsidRPr="00E9553B" w:rsidRDefault="001953A9" w:rsidP="001953A9">
      <w:pPr>
        <w:spacing w:line="360" w:lineRule="auto"/>
        <w:ind w:right="49"/>
        <w:contextualSpacing/>
        <w:jc w:val="both"/>
        <w:rPr>
          <w:rFonts w:ascii="Palatino Linotype" w:eastAsia="MS Gothic" w:hAnsi="Palatino Linotype" w:cstheme="majorBidi"/>
          <w:b/>
          <w:lang w:eastAsia="es-ES"/>
        </w:rPr>
      </w:pPr>
      <w:bookmarkStart w:id="4" w:name="_Toc497905366"/>
      <w:bookmarkStart w:id="5" w:name="_Toc495427547"/>
      <w:bookmarkStart w:id="6" w:name="_Toc466377653"/>
      <w:bookmarkStart w:id="7" w:name="_Toc466371865"/>
      <w:r w:rsidRPr="00E9553B">
        <w:rPr>
          <w:rFonts w:ascii="Palatino Linotype" w:eastAsia="MS Gothic" w:hAnsi="Palatino Linotype" w:cstheme="majorBidi"/>
          <w:b/>
          <w:lang w:val="es-ES_tradnl" w:eastAsia="es-ES"/>
        </w:rPr>
        <w:t>TERCERO. Planteamiento de la Litis</w:t>
      </w:r>
      <w:r w:rsidRPr="00E9553B">
        <w:rPr>
          <w:rFonts w:ascii="Palatino Linotype" w:eastAsia="MS Gothic" w:hAnsi="Palatino Linotype" w:cstheme="majorBidi"/>
          <w:b/>
          <w:lang w:eastAsia="es-ES"/>
        </w:rPr>
        <w:t>.</w:t>
      </w:r>
    </w:p>
    <w:p w14:paraId="148B0D21" w14:textId="77777777" w:rsidR="001953A9" w:rsidRPr="00E9553B" w:rsidRDefault="001953A9" w:rsidP="001953A9">
      <w:pPr>
        <w:spacing w:line="360" w:lineRule="auto"/>
        <w:ind w:right="49"/>
        <w:contextualSpacing/>
        <w:jc w:val="both"/>
        <w:rPr>
          <w:rFonts w:ascii="Palatino Linotype" w:eastAsia="MS Gothic" w:hAnsi="Palatino Linotype" w:cstheme="majorBidi"/>
          <w:b/>
          <w:lang w:eastAsia="es-ES"/>
        </w:rPr>
      </w:pPr>
    </w:p>
    <w:p w14:paraId="3583717F" w14:textId="77777777" w:rsidR="001953A9" w:rsidRPr="00E9553B" w:rsidRDefault="001953A9" w:rsidP="001953A9">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E9553B">
        <w:rPr>
          <w:rFonts w:ascii="Palatino Linotype" w:eastAsia="MS Gothic" w:hAnsi="Palatino Linotype" w:cstheme="majorBidi"/>
          <w:lang w:eastAsia="es-ES"/>
        </w:rPr>
        <w:t>El particular solicitó</w:t>
      </w:r>
      <w:r w:rsidR="00D74084" w:rsidRPr="00E9553B">
        <w:rPr>
          <w:rFonts w:ascii="Palatino Linotype" w:eastAsia="MS Gothic" w:hAnsi="Palatino Linotype" w:cstheme="majorBidi"/>
          <w:lang w:eastAsia="es-ES"/>
        </w:rPr>
        <w:t xml:space="preserve"> evaluaciones, seguimientos, diagnósticos o ajustes para determinar cambio de currícu</w:t>
      </w:r>
      <w:r w:rsidR="000C6FF5" w:rsidRPr="00E9553B">
        <w:rPr>
          <w:rFonts w:ascii="Palatino Linotype" w:eastAsia="MS Gothic" w:hAnsi="Palatino Linotype" w:cstheme="majorBidi"/>
          <w:lang w:eastAsia="es-ES"/>
        </w:rPr>
        <w:t xml:space="preserve">lo de bachillerato universitario, así como la metodología seguida en caso de actualización o cambio de plan de estudios o programa. </w:t>
      </w:r>
    </w:p>
    <w:p w14:paraId="0EA5EC0F" w14:textId="77777777" w:rsidR="001953A9" w:rsidRPr="00E9553B" w:rsidRDefault="001953A9" w:rsidP="001953A9">
      <w:pPr>
        <w:spacing w:line="360" w:lineRule="auto"/>
        <w:ind w:right="49"/>
        <w:contextualSpacing/>
        <w:jc w:val="both"/>
        <w:rPr>
          <w:rFonts w:ascii="Palatino Linotype" w:eastAsia="MS Gothic" w:hAnsi="Palatino Linotype" w:cstheme="majorBidi"/>
          <w:lang w:eastAsia="es-ES"/>
        </w:rPr>
      </w:pPr>
    </w:p>
    <w:p w14:paraId="0E5DA38A" w14:textId="77777777" w:rsidR="001953A9" w:rsidRPr="00E9553B" w:rsidRDefault="001953A9" w:rsidP="001953A9">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E9553B">
        <w:rPr>
          <w:rFonts w:ascii="Palatino Linotype" w:eastAsia="MS Gothic" w:hAnsi="Palatino Linotype" w:cstheme="majorBidi"/>
          <w:lang w:eastAsia="es-ES"/>
        </w:rPr>
        <w:t>E</w:t>
      </w:r>
      <w:r w:rsidR="000C6FF5" w:rsidRPr="00E9553B">
        <w:rPr>
          <w:rFonts w:ascii="Palatino Linotype" w:eastAsia="MS Gothic" w:hAnsi="Palatino Linotype" w:cstheme="majorBidi"/>
          <w:lang w:eastAsia="es-ES"/>
        </w:rPr>
        <w:t>n respuesta, la Dirección de Estudios de Nivel Medio Superior señaló que la metodología que se empleó consta de siete categorías (Pertinencia, Congruencia, Transcendencia, Equidad, Eficacia, Eficiencia y Gestión y un total de 33 indicadores), y se adjuntó el documento Diagnóstico del CBU 2015 de fecha trece de octubre de 2021.</w:t>
      </w:r>
    </w:p>
    <w:p w14:paraId="39579F6E" w14:textId="77777777" w:rsidR="001953A9" w:rsidRPr="00E9553B" w:rsidRDefault="001953A9" w:rsidP="001953A9">
      <w:pPr>
        <w:spacing w:line="360" w:lineRule="auto"/>
        <w:ind w:right="49"/>
        <w:contextualSpacing/>
        <w:jc w:val="both"/>
        <w:rPr>
          <w:rFonts w:ascii="Palatino Linotype" w:eastAsia="MS Gothic" w:hAnsi="Palatino Linotype" w:cstheme="majorBidi"/>
          <w:lang w:eastAsia="es-ES"/>
        </w:rPr>
      </w:pPr>
    </w:p>
    <w:p w14:paraId="718BFE93" w14:textId="77777777" w:rsidR="001953A9" w:rsidRPr="00E9553B" w:rsidRDefault="001953A9" w:rsidP="001953A9">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E9553B">
        <w:rPr>
          <w:rFonts w:ascii="Palatino Linotype" w:eastAsia="MS Gothic" w:hAnsi="Palatino Linotype" w:cstheme="majorBidi"/>
          <w:lang w:eastAsia="es-ES"/>
        </w:rPr>
        <w:t xml:space="preserve">Inconforme con la respuesta, el particular interpuso recurso de revisión en el que señalo </w:t>
      </w:r>
      <w:r w:rsidR="00B809D2" w:rsidRPr="00E9553B">
        <w:rPr>
          <w:rFonts w:ascii="Palatino Linotype" w:eastAsia="MS Gothic" w:hAnsi="Palatino Linotype" w:cstheme="majorBidi"/>
          <w:lang w:eastAsia="es-ES"/>
        </w:rPr>
        <w:t xml:space="preserve">inconformidad por las siguientes razones </w:t>
      </w:r>
      <w:r w:rsidR="00B809D2" w:rsidRPr="00E9553B">
        <w:rPr>
          <w:rFonts w:ascii="Palatino Linotype" w:eastAsia="MS Gothic" w:hAnsi="Palatino Linotype" w:cstheme="majorBidi"/>
          <w:i/>
          <w:lang w:eastAsia="es-ES"/>
        </w:rPr>
        <w:t>“</w:t>
      </w:r>
      <w:r w:rsidR="00B809D2" w:rsidRPr="00E9553B">
        <w:rPr>
          <w:rFonts w:ascii="Palatino Linotype" w:hAnsi="Palatino Linotype"/>
          <w:i/>
          <w:color w:val="000000"/>
        </w:rPr>
        <w:t xml:space="preserve">La información proporcionada por la instancia correspondiente NO cumple con las características solicitadas a través del Sistemas de Acceso a la Información Mexiquense pues de acuerdo con la solicitud 00443/UAEM/IP/2022 se requerían evaluaciones, seguimientos o ajustes que determinaran cambio de currículo de bachillerato. Asimismo, NO se muestra la metodología. Los documentos </w:t>
      </w:r>
      <w:r w:rsidR="00B809D2" w:rsidRPr="00E9553B">
        <w:rPr>
          <w:rFonts w:ascii="Palatino Linotype" w:hAnsi="Palatino Linotype"/>
          <w:i/>
          <w:color w:val="000000"/>
        </w:rPr>
        <w:lastRenderedPageBreak/>
        <w:t>presentados no cumplen con las características requeridas por la persona solicitante. La evaluación no contextualiza los resultados obtenidos, siendo ambiguos. El recurso solicitado como evidencia adjunta una encuesta de satisfacción no solicitada, faltando la metodología o el procedimiento que ha permitido, en su caso, modificar el cambio de currículo.”.</w:t>
      </w:r>
    </w:p>
    <w:p w14:paraId="22B22F69" w14:textId="77777777" w:rsidR="001953A9" w:rsidRPr="00E9553B" w:rsidRDefault="001953A9" w:rsidP="001953A9">
      <w:pPr>
        <w:spacing w:line="360" w:lineRule="auto"/>
        <w:ind w:right="49"/>
        <w:contextualSpacing/>
        <w:jc w:val="both"/>
        <w:rPr>
          <w:rFonts w:ascii="Palatino Linotype" w:eastAsia="MS Gothic" w:hAnsi="Palatino Linotype" w:cstheme="majorBidi"/>
          <w:lang w:eastAsia="es-ES"/>
        </w:rPr>
      </w:pPr>
    </w:p>
    <w:p w14:paraId="28D1991A" w14:textId="77777777" w:rsidR="001953A9" w:rsidRPr="00E9553B" w:rsidRDefault="001953A9" w:rsidP="001953A9">
      <w:pPr>
        <w:numPr>
          <w:ilvl w:val="0"/>
          <w:numId w:val="1"/>
        </w:numPr>
        <w:spacing w:line="360" w:lineRule="auto"/>
        <w:ind w:left="0" w:right="49" w:firstLine="0"/>
        <w:contextualSpacing/>
        <w:jc w:val="both"/>
        <w:rPr>
          <w:rFonts w:ascii="Palatino Linotype" w:eastAsia="MS Gothic" w:hAnsi="Palatino Linotype" w:cstheme="majorBidi"/>
          <w:b/>
          <w:lang w:eastAsia="es-ES"/>
        </w:rPr>
      </w:pPr>
      <w:r w:rsidRPr="00E9553B">
        <w:rPr>
          <w:rFonts w:ascii="Palatino Linotype" w:eastAsia="MS Gothic" w:hAnsi="Palatino Linotype" w:cstheme="majorBidi"/>
          <w:lang w:eastAsia="es-ES"/>
        </w:rPr>
        <w:t>En consecuencia, la Litis a resolver en este recurso, se circunscribe a determinar si la respuesta colma con lo solicitado o si se actualiza la causal de procedencia prevista en el artículo 179, fracción I de la Ley de Transparencia y Acceso a la Información Pública del Estado de México y Municipios; que establece</w:t>
      </w:r>
      <w:r w:rsidR="00C27A27" w:rsidRPr="00E9553B">
        <w:rPr>
          <w:rFonts w:ascii="Palatino Linotype" w:eastAsia="MS Gothic" w:hAnsi="Palatino Linotype" w:cstheme="majorBidi"/>
          <w:lang w:eastAsia="es-ES"/>
        </w:rPr>
        <w:t xml:space="preserve"> la negativa de la información</w:t>
      </w:r>
      <w:r w:rsidRPr="00E9553B">
        <w:rPr>
          <w:rFonts w:ascii="Palatino Linotype" w:eastAsia="MS Gothic" w:hAnsi="Palatino Linotype" w:cstheme="majorBidi"/>
          <w:lang w:eastAsia="es-ES"/>
        </w:rPr>
        <w:t>.</w:t>
      </w:r>
    </w:p>
    <w:p w14:paraId="0BEB38A4" w14:textId="77777777" w:rsidR="001953A9" w:rsidRPr="00E9553B" w:rsidRDefault="001953A9" w:rsidP="001953A9">
      <w:pPr>
        <w:spacing w:line="360" w:lineRule="auto"/>
        <w:ind w:right="49"/>
        <w:contextualSpacing/>
        <w:jc w:val="both"/>
        <w:rPr>
          <w:rFonts w:ascii="Palatino Linotype" w:eastAsia="MS Gothic" w:hAnsi="Palatino Linotype"/>
        </w:rPr>
      </w:pPr>
    </w:p>
    <w:p w14:paraId="59E895E9" w14:textId="77777777" w:rsidR="001953A9" w:rsidRPr="00E9553B" w:rsidRDefault="001953A9" w:rsidP="001953A9">
      <w:pPr>
        <w:keepNext/>
        <w:keepLines/>
        <w:spacing w:line="360" w:lineRule="auto"/>
        <w:ind w:right="48"/>
        <w:outlineLvl w:val="0"/>
        <w:rPr>
          <w:rFonts w:ascii="Palatino Linotype" w:eastAsia="MS Gothic" w:hAnsi="Palatino Linotype" w:cstheme="majorBidi"/>
          <w:b/>
          <w:lang w:val="es-ES_tradnl" w:eastAsia="es-ES"/>
        </w:rPr>
      </w:pPr>
      <w:bookmarkStart w:id="8" w:name="_Toc70417466"/>
      <w:bookmarkStart w:id="9" w:name="_Toc80812775"/>
      <w:bookmarkStart w:id="10" w:name="_Toc83301638"/>
      <w:r w:rsidRPr="00E9553B">
        <w:rPr>
          <w:rFonts w:ascii="Palatino Linotype" w:eastAsia="MS Gothic" w:hAnsi="Palatino Linotype" w:cstheme="majorBidi"/>
          <w:b/>
          <w:lang w:val="es-ES_tradnl" w:eastAsia="es-ES"/>
        </w:rPr>
        <w:t>CUARTO. Del estudio y resolución del recurso de revisión.</w:t>
      </w:r>
      <w:bookmarkEnd w:id="8"/>
      <w:bookmarkEnd w:id="9"/>
      <w:bookmarkEnd w:id="10"/>
    </w:p>
    <w:p w14:paraId="4ACBFD89" w14:textId="77777777" w:rsidR="001953A9" w:rsidRPr="00E9553B" w:rsidRDefault="001953A9" w:rsidP="001953A9">
      <w:pPr>
        <w:keepNext/>
        <w:keepLines/>
        <w:spacing w:line="360" w:lineRule="auto"/>
        <w:ind w:right="48"/>
        <w:outlineLvl w:val="0"/>
        <w:rPr>
          <w:rFonts w:ascii="Palatino Linotype" w:eastAsia="MS Gothic" w:hAnsi="Palatino Linotype" w:cstheme="majorBidi"/>
          <w:b/>
          <w:lang w:val="es-ES_tradnl" w:eastAsia="es-ES"/>
        </w:rPr>
      </w:pPr>
    </w:p>
    <w:p w14:paraId="0ECA4E35" w14:textId="77777777" w:rsidR="001953A9" w:rsidRPr="00E9553B" w:rsidRDefault="001953A9" w:rsidP="001953A9">
      <w:pPr>
        <w:pStyle w:val="Ttulo1"/>
        <w:numPr>
          <w:ilvl w:val="0"/>
          <w:numId w:val="2"/>
        </w:numPr>
        <w:spacing w:before="0" w:line="360" w:lineRule="auto"/>
        <w:rPr>
          <w:rFonts w:ascii="Palatino Linotype" w:hAnsi="Palatino Linotype"/>
          <w:b/>
          <w:color w:val="auto"/>
          <w:sz w:val="24"/>
          <w:szCs w:val="24"/>
        </w:rPr>
      </w:pPr>
      <w:bookmarkStart w:id="11" w:name="_Toc80812777"/>
      <w:bookmarkStart w:id="12" w:name="_Toc83301641"/>
      <w:r w:rsidRPr="00E9553B">
        <w:rPr>
          <w:rFonts w:ascii="Palatino Linotype" w:hAnsi="Palatino Linotype"/>
          <w:b/>
          <w:color w:val="auto"/>
          <w:sz w:val="24"/>
          <w:szCs w:val="24"/>
        </w:rPr>
        <w:t>De la información solicitada y la respuesta del Sujeto Obligado.</w:t>
      </w:r>
      <w:bookmarkEnd w:id="11"/>
      <w:bookmarkEnd w:id="12"/>
    </w:p>
    <w:p w14:paraId="02270E24" w14:textId="77777777" w:rsidR="001953A9" w:rsidRPr="00E9553B" w:rsidRDefault="001953A9" w:rsidP="001953A9">
      <w:pPr>
        <w:spacing w:line="360" w:lineRule="auto"/>
        <w:ind w:right="49"/>
        <w:contextualSpacing/>
        <w:jc w:val="both"/>
        <w:rPr>
          <w:rFonts w:ascii="Palatino Linotype" w:eastAsiaTheme="minorEastAsia" w:hAnsi="Palatino Linotype"/>
          <w:lang w:val="es-ES_tradnl" w:eastAsia="es-ES"/>
        </w:rPr>
      </w:pPr>
    </w:p>
    <w:p w14:paraId="2F56281D" w14:textId="77777777" w:rsidR="001953A9" w:rsidRPr="00E9553B" w:rsidRDefault="001953A9" w:rsidP="001953A9">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E9553B">
        <w:rPr>
          <w:rFonts w:ascii="Palatino Linotype" w:eastAsia="Cambria"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E9553B">
        <w:rPr>
          <w:rFonts w:ascii="Palatino Linotype" w:eastAsia="Calibri" w:hAnsi="Palatino Linotype" w:cs="Arial"/>
          <w:lang w:val="es-ES"/>
        </w:rPr>
        <w:t>Ley de Transparencia y Acceso a la Información Pública del Estado de México y Municipios</w:t>
      </w:r>
      <w:r w:rsidRPr="00E9553B">
        <w:rPr>
          <w:rFonts w:ascii="Palatino Linotype" w:hAnsi="Palatino Linotype" w:cs="Arial"/>
          <w:lang w:val="es-ES"/>
        </w:rPr>
        <w:t>.</w:t>
      </w:r>
    </w:p>
    <w:p w14:paraId="174D9A63" w14:textId="77777777" w:rsidR="001953A9" w:rsidRPr="00E9553B" w:rsidRDefault="001953A9" w:rsidP="001953A9">
      <w:pPr>
        <w:spacing w:line="360" w:lineRule="auto"/>
        <w:ind w:right="49"/>
        <w:contextualSpacing/>
        <w:jc w:val="both"/>
        <w:rPr>
          <w:rFonts w:ascii="Palatino Linotype" w:eastAsiaTheme="minorEastAsia" w:hAnsi="Palatino Linotype"/>
          <w:lang w:val="es-ES_tradnl" w:eastAsia="es-ES"/>
        </w:rPr>
      </w:pPr>
    </w:p>
    <w:p w14:paraId="172874C6" w14:textId="77777777" w:rsidR="001953A9" w:rsidRPr="00E9553B" w:rsidRDefault="001953A9" w:rsidP="001953A9">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E9553B">
        <w:rPr>
          <w:rFonts w:ascii="Palatino Linotype" w:hAnsi="Palatino Linotype" w:cs="Arial"/>
          <w:lang w:val="es-ES"/>
        </w:rPr>
        <w:t xml:space="preserve">En este caso, el particular solicitó </w:t>
      </w:r>
      <w:r w:rsidR="00C27A27" w:rsidRPr="00E9553B">
        <w:rPr>
          <w:rFonts w:ascii="Palatino Linotype" w:eastAsia="MS Gothic" w:hAnsi="Palatino Linotype" w:cstheme="majorBidi"/>
          <w:lang w:eastAsia="es-ES"/>
        </w:rPr>
        <w:t xml:space="preserve">evaluaciones, seguimientos, diagnósticos o ajustes para determinar cambio de currículo de bachillerato universitario, así como la </w:t>
      </w:r>
      <w:r w:rsidR="00C27A27" w:rsidRPr="00E9553B">
        <w:rPr>
          <w:rFonts w:ascii="Palatino Linotype" w:eastAsia="MS Gothic" w:hAnsi="Palatino Linotype" w:cstheme="majorBidi"/>
          <w:lang w:eastAsia="es-ES"/>
        </w:rPr>
        <w:lastRenderedPageBreak/>
        <w:t xml:space="preserve">metodología seguida en caso de actualización o cambio de plan de estudios o programa. </w:t>
      </w:r>
    </w:p>
    <w:p w14:paraId="06149B3D" w14:textId="77777777" w:rsidR="005F15BE" w:rsidRPr="00E9553B" w:rsidRDefault="005F15BE" w:rsidP="005F15BE">
      <w:pPr>
        <w:spacing w:line="360" w:lineRule="auto"/>
        <w:ind w:right="49"/>
        <w:contextualSpacing/>
        <w:jc w:val="both"/>
        <w:rPr>
          <w:rFonts w:ascii="Palatino Linotype" w:eastAsia="MS Gothic" w:hAnsi="Palatino Linotype" w:cstheme="majorBidi"/>
          <w:lang w:eastAsia="es-ES"/>
        </w:rPr>
      </w:pPr>
    </w:p>
    <w:p w14:paraId="5F941553" w14:textId="77777777" w:rsidR="001953A9" w:rsidRPr="00E9553B" w:rsidRDefault="00C27A27" w:rsidP="001953A9">
      <w:pPr>
        <w:pStyle w:val="Prrafodelista"/>
        <w:numPr>
          <w:ilvl w:val="0"/>
          <w:numId w:val="1"/>
        </w:numPr>
        <w:spacing w:line="360" w:lineRule="auto"/>
        <w:ind w:left="0" w:firstLine="0"/>
        <w:jc w:val="both"/>
        <w:rPr>
          <w:rFonts w:ascii="Palatino Linotype" w:eastAsia="MS Mincho" w:hAnsi="Palatino Linotype" w:cs="Arial"/>
          <w:sz w:val="24"/>
          <w:lang w:val="es-ES_tradnl" w:eastAsia="es-ES"/>
        </w:rPr>
      </w:pPr>
      <w:r w:rsidRPr="00E9553B">
        <w:rPr>
          <w:rFonts w:ascii="Palatino Linotype" w:eastAsia="MS Mincho" w:hAnsi="Palatino Linotype" w:cs="Arial"/>
          <w:sz w:val="24"/>
          <w:lang w:val="es-ES_tradnl" w:eastAsia="es-ES"/>
        </w:rPr>
        <w:t>En ese contexto</w:t>
      </w:r>
      <w:r w:rsidR="001953A9" w:rsidRPr="00E9553B">
        <w:rPr>
          <w:rFonts w:ascii="Palatino Linotype" w:eastAsia="MS Mincho" w:hAnsi="Palatino Linotype" w:cs="Arial"/>
          <w:sz w:val="24"/>
          <w:lang w:val="es-ES_tradnl" w:eastAsia="es-ES"/>
        </w:rPr>
        <w:t xml:space="preserve">, </w:t>
      </w:r>
      <w:r w:rsidR="005F15BE" w:rsidRPr="00E9553B">
        <w:rPr>
          <w:rFonts w:ascii="Palatino Linotype" w:eastAsia="MS Mincho" w:hAnsi="Palatino Linotype" w:cs="Arial"/>
          <w:sz w:val="24"/>
          <w:lang w:val="es-ES_tradnl" w:eastAsia="es-ES"/>
        </w:rPr>
        <w:t xml:space="preserve">es necesario señalar que </w:t>
      </w:r>
      <w:r w:rsidR="001953A9" w:rsidRPr="00E9553B">
        <w:rPr>
          <w:rFonts w:ascii="Palatino Linotype" w:eastAsia="MS Mincho" w:hAnsi="Palatino Linotype" w:cs="Arial"/>
          <w:sz w:val="24"/>
          <w:lang w:val="es-ES_tradnl" w:eastAsia="es-ES"/>
        </w:rPr>
        <w:t xml:space="preserve">el artículo 162 de la Ley de Transparencia y Acceso a la Información Pública del Estado de México establece que para atender una solicitud de acceso a la información, la Unidad de Transparencia debe turnar el requerimiento a todas las áreas que pudieran haber generado o poseer la información requerida para efectos de que realicen una búsqueda exhaustiva en sus archivos que permita localizar los documentos existentes y generados previamente al momento en que fuera formulada la solicitud, para efectos de su entrega al particular, lo que implica un procedimiento de gestión documental según lo regulado por las disposiciones legales y reglamentarias aplicables. </w:t>
      </w:r>
    </w:p>
    <w:p w14:paraId="4F030AC3" w14:textId="77777777" w:rsidR="001953A9" w:rsidRPr="00E9553B" w:rsidRDefault="001953A9" w:rsidP="001953A9">
      <w:pPr>
        <w:pStyle w:val="Prrafodelista"/>
        <w:spacing w:line="360" w:lineRule="auto"/>
        <w:ind w:left="0"/>
        <w:jc w:val="both"/>
        <w:rPr>
          <w:rFonts w:ascii="Palatino Linotype" w:eastAsia="MS Mincho" w:hAnsi="Palatino Linotype" w:cs="Arial"/>
          <w:sz w:val="24"/>
          <w:lang w:val="es-ES_tradnl" w:eastAsia="es-ES"/>
        </w:rPr>
      </w:pPr>
    </w:p>
    <w:p w14:paraId="42C0AD1C" w14:textId="77777777" w:rsidR="001953A9" w:rsidRPr="00E9553B" w:rsidRDefault="001953A9" w:rsidP="001953A9">
      <w:pPr>
        <w:pStyle w:val="Prrafodelista"/>
        <w:numPr>
          <w:ilvl w:val="0"/>
          <w:numId w:val="1"/>
        </w:numPr>
        <w:spacing w:line="360" w:lineRule="auto"/>
        <w:ind w:left="0" w:firstLine="0"/>
        <w:jc w:val="both"/>
        <w:rPr>
          <w:rFonts w:ascii="Palatino Linotype" w:eastAsia="MS Mincho" w:hAnsi="Palatino Linotype" w:cs="Arial"/>
          <w:sz w:val="24"/>
          <w:lang w:val="es-ES_tradnl" w:eastAsia="es-ES"/>
        </w:rPr>
      </w:pPr>
      <w:r w:rsidRPr="00E9553B">
        <w:rPr>
          <w:rFonts w:ascii="Palatino Linotype" w:eastAsia="MS Mincho" w:hAnsi="Palatino Linotype" w:cs="Arial"/>
          <w:sz w:val="24"/>
          <w:lang w:val="es-ES_tradnl" w:eastAsia="es-ES"/>
        </w:rPr>
        <w:t>Lo anterior no equivale a la práctica de una investigación, en los términos señalados por el artículo 12 del mismo ordenamiento jurídico ya que dicha hipótesis normativa implica analizar y extraer información a partir de la realidad misma o del contenido de diversos documentos para someterla a un proceso de actividades intelectuales y experimentales de modo sistemático con el propósito de aumentar los conocimientos sobre una determinada materia, los cuales se hacen constar en un nuevo documento que se genera como consecuencia de la investigación practicada.</w:t>
      </w:r>
    </w:p>
    <w:p w14:paraId="74BDF5F1" w14:textId="77777777" w:rsidR="001953A9" w:rsidRPr="00E9553B" w:rsidRDefault="001953A9" w:rsidP="001953A9">
      <w:pPr>
        <w:pStyle w:val="Prrafodelista"/>
        <w:spacing w:line="360" w:lineRule="auto"/>
        <w:ind w:left="0"/>
        <w:jc w:val="both"/>
        <w:rPr>
          <w:rFonts w:ascii="Palatino Linotype" w:eastAsia="MS Mincho" w:hAnsi="Palatino Linotype" w:cs="Arial"/>
          <w:sz w:val="24"/>
          <w:lang w:val="es-ES_tradnl" w:eastAsia="es-ES"/>
        </w:rPr>
      </w:pPr>
    </w:p>
    <w:p w14:paraId="36911889" w14:textId="77777777" w:rsidR="001953A9" w:rsidRPr="00E9553B" w:rsidRDefault="001953A9" w:rsidP="001953A9">
      <w:pPr>
        <w:pStyle w:val="Prrafodelista"/>
        <w:numPr>
          <w:ilvl w:val="0"/>
          <w:numId w:val="1"/>
        </w:numPr>
        <w:spacing w:line="360" w:lineRule="auto"/>
        <w:ind w:left="0" w:firstLine="0"/>
        <w:jc w:val="both"/>
        <w:rPr>
          <w:rFonts w:ascii="Palatino Linotype" w:eastAsia="MS Mincho" w:hAnsi="Palatino Linotype" w:cs="Arial"/>
          <w:sz w:val="24"/>
          <w:lang w:val="es-ES_tradnl" w:eastAsia="es-ES"/>
        </w:rPr>
      </w:pPr>
      <w:r w:rsidRPr="00E9553B">
        <w:rPr>
          <w:rFonts w:ascii="Palatino Linotype" w:eastAsia="MS Mincho" w:hAnsi="Palatino Linotype" w:cs="Arial"/>
          <w:sz w:val="24"/>
          <w:lang w:val="es-ES_tradnl" w:eastAsia="es-ES"/>
        </w:rPr>
        <w:t xml:space="preserve">El procedimiento de acceso a la información pública, descrito en el Título Séptimo de la Ley de Transparencia describe los pasos que debe seguir la autoridad para atender las solicitudes que presenten las personas en ejercicio de su derecho, </w:t>
      </w:r>
      <w:r w:rsidRPr="00E9553B">
        <w:rPr>
          <w:rFonts w:ascii="Palatino Linotype" w:eastAsia="MS Mincho" w:hAnsi="Palatino Linotype" w:cs="Arial"/>
          <w:sz w:val="24"/>
          <w:lang w:val="es-ES_tradnl" w:eastAsia="es-ES"/>
        </w:rPr>
        <w:lastRenderedPageBreak/>
        <w:t xml:space="preserve">entre los cuales se encuentra el deber de las unidades de transparencia de turnar </w:t>
      </w:r>
      <w:r w:rsidRPr="00E9553B">
        <w:rPr>
          <w:rFonts w:ascii="Palatino Linotype" w:eastAsia="MS Mincho" w:hAnsi="Palatino Linotype" w:cs="Arial"/>
          <w:i/>
          <w:sz w:val="24"/>
          <w:lang w:val="es-ES_tradnl" w:eastAsia="es-ES"/>
        </w:rPr>
        <w:t xml:space="preserve">a todas las áreas competentes que cuenten con la información o deban tenerla de acuerdo a sus facultades, competencias y funciones, </w:t>
      </w:r>
      <w:r w:rsidRPr="00E9553B">
        <w:rPr>
          <w:rFonts w:ascii="Palatino Linotype" w:eastAsia="MS Mincho" w:hAnsi="Palatino Linotype" w:cs="Arial"/>
          <w:b/>
          <w:i/>
          <w:sz w:val="24"/>
          <w:u w:val="single"/>
          <w:lang w:val="es-ES_tradnl" w:eastAsia="es-ES"/>
        </w:rPr>
        <w:t>con el objeto de que realicen una búsqueda exhaustiva y razonable de la información solicitada</w:t>
      </w:r>
      <w:r w:rsidRPr="00E9553B">
        <w:rPr>
          <w:rFonts w:ascii="Palatino Linotype" w:eastAsia="MS Mincho" w:hAnsi="Palatino Linotype" w:cs="Arial"/>
          <w:i/>
          <w:sz w:val="24"/>
          <w:lang w:val="es-ES_tradnl" w:eastAsia="es-ES"/>
        </w:rPr>
        <w:t>,</w:t>
      </w:r>
      <w:r w:rsidRPr="00E9553B">
        <w:rPr>
          <w:rFonts w:ascii="Palatino Linotype" w:eastAsia="MS Mincho" w:hAnsi="Palatino Linotype" w:cs="Arial"/>
          <w:sz w:val="24"/>
          <w:lang w:val="es-ES_tradnl" w:eastAsia="es-ES"/>
        </w:rPr>
        <w:t xml:space="preserve"> según se asienta en el artículo 162 de la ley citada. </w:t>
      </w:r>
    </w:p>
    <w:p w14:paraId="77670E84" w14:textId="77777777" w:rsidR="001953A9" w:rsidRPr="00E9553B" w:rsidRDefault="001953A9" w:rsidP="001953A9">
      <w:pPr>
        <w:pStyle w:val="Prrafodelista"/>
        <w:spacing w:line="360" w:lineRule="auto"/>
        <w:ind w:left="0"/>
        <w:jc w:val="both"/>
        <w:rPr>
          <w:rFonts w:ascii="Palatino Linotype" w:eastAsia="MS Mincho" w:hAnsi="Palatino Linotype" w:cs="Arial"/>
          <w:sz w:val="24"/>
          <w:lang w:val="es-ES_tradnl" w:eastAsia="es-ES"/>
        </w:rPr>
      </w:pPr>
    </w:p>
    <w:p w14:paraId="47A4DA7C" w14:textId="77777777" w:rsidR="005F15BE" w:rsidRPr="00E9553B" w:rsidRDefault="001953A9" w:rsidP="005F15BE">
      <w:pPr>
        <w:pStyle w:val="Prrafodelista"/>
        <w:numPr>
          <w:ilvl w:val="0"/>
          <w:numId w:val="1"/>
        </w:numPr>
        <w:spacing w:before="240" w:after="240" w:line="360" w:lineRule="auto"/>
        <w:ind w:left="0" w:right="49" w:firstLine="0"/>
        <w:jc w:val="both"/>
        <w:rPr>
          <w:rFonts w:ascii="Palatino Linotype" w:eastAsia="MS Mincho" w:hAnsi="Palatino Linotype" w:cs="Arial"/>
          <w:sz w:val="24"/>
          <w:lang w:val="es-ES_tradnl" w:eastAsia="es-ES"/>
        </w:rPr>
      </w:pPr>
      <w:r w:rsidRPr="00E9553B">
        <w:rPr>
          <w:rFonts w:ascii="Palatino Linotype" w:eastAsia="MS Mincho" w:hAnsi="Palatino Linotype" w:cs="Arial"/>
          <w:sz w:val="24"/>
          <w:lang w:val="es-ES_tradnl" w:eastAsia="es-ES"/>
        </w:rPr>
        <w:t>Por lo que el buscar exhaustivamente en sus archivos, identificar la unidad administrativa que resguarda el documento al que una persona pretende acceder, es practicar una adecuada gestión documental que nos permite localizar el documento, como bien señala el artículo 159 de la Ley de Transparencia.</w:t>
      </w:r>
      <w:r w:rsidR="005F15BE" w:rsidRPr="00E9553B">
        <w:rPr>
          <w:rFonts w:ascii="Palatino Linotype" w:eastAsia="MS Mincho" w:hAnsi="Palatino Linotype" w:cs="Arial"/>
          <w:sz w:val="24"/>
          <w:lang w:val="es-ES_tradnl" w:eastAsia="es-ES"/>
        </w:rPr>
        <w:t xml:space="preserve"> </w:t>
      </w:r>
    </w:p>
    <w:p w14:paraId="1A5E9CB1" w14:textId="77777777" w:rsidR="005F15BE" w:rsidRPr="00E9553B" w:rsidRDefault="005F15BE" w:rsidP="005F15BE">
      <w:pPr>
        <w:pStyle w:val="Prrafodelista"/>
        <w:rPr>
          <w:rFonts w:ascii="Palatino Linotype" w:hAnsi="Palatino Linotype" w:cs="Tahoma"/>
          <w:bCs/>
          <w:iCs/>
          <w:lang w:eastAsia="es-ES"/>
        </w:rPr>
      </w:pPr>
    </w:p>
    <w:p w14:paraId="3AADFD61" w14:textId="77777777" w:rsidR="005B22D2" w:rsidRPr="00E9553B" w:rsidRDefault="001953A9" w:rsidP="005B22D2">
      <w:pPr>
        <w:pStyle w:val="Prrafodelista"/>
        <w:numPr>
          <w:ilvl w:val="0"/>
          <w:numId w:val="1"/>
        </w:numPr>
        <w:spacing w:before="240" w:after="240" w:line="360" w:lineRule="auto"/>
        <w:ind w:left="0" w:right="49" w:firstLine="0"/>
        <w:jc w:val="both"/>
        <w:rPr>
          <w:rFonts w:ascii="Palatino Linotype" w:eastAsia="MS Mincho" w:hAnsi="Palatino Linotype" w:cs="Arial"/>
          <w:sz w:val="28"/>
          <w:lang w:val="es-ES_tradnl" w:eastAsia="es-ES"/>
        </w:rPr>
      </w:pPr>
      <w:r w:rsidRPr="00E9553B">
        <w:rPr>
          <w:rFonts w:ascii="Palatino Linotype" w:hAnsi="Palatino Linotype" w:cs="Tahoma"/>
          <w:bCs/>
          <w:iCs/>
          <w:sz w:val="24"/>
          <w:lang w:eastAsia="es-ES"/>
        </w:rPr>
        <w:t xml:space="preserve">En este contexto, </w:t>
      </w:r>
      <w:r w:rsidR="005F15BE" w:rsidRPr="00E9553B">
        <w:rPr>
          <w:rFonts w:ascii="Palatino Linotype" w:hAnsi="Palatino Linotype" w:cs="Tahoma"/>
          <w:bCs/>
          <w:iCs/>
          <w:sz w:val="24"/>
          <w:lang w:eastAsia="es-ES"/>
        </w:rPr>
        <w:t xml:space="preserve">la respuesta fue entregada por la </w:t>
      </w:r>
      <w:r w:rsidR="005B22D2" w:rsidRPr="00E9553B">
        <w:rPr>
          <w:rFonts w:ascii="Palatino Linotype" w:hAnsi="Palatino Linotype" w:cs="Tahoma"/>
          <w:bCs/>
          <w:iCs/>
          <w:sz w:val="24"/>
          <w:lang w:eastAsia="es-ES"/>
        </w:rPr>
        <w:t xml:space="preserve">Directora </w:t>
      </w:r>
      <w:r w:rsidR="005B22D2" w:rsidRPr="00E9553B">
        <w:rPr>
          <w:rFonts w:ascii="Palatino Linotype" w:eastAsia="MS Gothic" w:hAnsi="Palatino Linotype" w:cstheme="majorBidi"/>
          <w:sz w:val="24"/>
          <w:lang w:eastAsia="es-ES"/>
        </w:rPr>
        <w:t>de</w:t>
      </w:r>
      <w:r w:rsidR="005F15BE" w:rsidRPr="00E9553B">
        <w:rPr>
          <w:rFonts w:ascii="Palatino Linotype" w:eastAsia="MS Gothic" w:hAnsi="Palatino Linotype" w:cstheme="majorBidi"/>
          <w:sz w:val="24"/>
          <w:lang w:eastAsia="es-ES"/>
        </w:rPr>
        <w:t xml:space="preserve"> Estudios de Nivel Medio Superior, servidora pública habilitada que cuenta con atribuciones para generar, poseer y administrar la información solicitada. </w:t>
      </w:r>
    </w:p>
    <w:p w14:paraId="3FDE4C3A" w14:textId="77777777" w:rsidR="005B22D2" w:rsidRPr="00E9553B" w:rsidRDefault="005B22D2" w:rsidP="005B22D2">
      <w:pPr>
        <w:pStyle w:val="Prrafodelista"/>
        <w:rPr>
          <w:rFonts w:ascii="Palatino Linotype" w:eastAsia="MS Mincho" w:hAnsi="Palatino Linotype" w:cs="Arial"/>
          <w:sz w:val="28"/>
          <w:lang w:val="es-ES_tradnl" w:eastAsia="es-ES"/>
        </w:rPr>
      </w:pPr>
    </w:p>
    <w:p w14:paraId="4E1F2CAE" w14:textId="77777777" w:rsidR="005B22D2" w:rsidRPr="00E9553B" w:rsidRDefault="005B22D2" w:rsidP="005B22D2">
      <w:pPr>
        <w:pStyle w:val="Prrafodelista"/>
        <w:numPr>
          <w:ilvl w:val="0"/>
          <w:numId w:val="1"/>
        </w:numPr>
        <w:spacing w:before="240" w:after="240" w:line="360" w:lineRule="auto"/>
        <w:ind w:left="0" w:right="49" w:firstLine="0"/>
        <w:jc w:val="both"/>
        <w:rPr>
          <w:rFonts w:ascii="Palatino Linotype" w:eastAsia="MS Mincho" w:hAnsi="Palatino Linotype" w:cs="Arial"/>
          <w:sz w:val="24"/>
          <w:lang w:eastAsia="es-ES"/>
        </w:rPr>
      </w:pPr>
      <w:r w:rsidRPr="00E9553B">
        <w:rPr>
          <w:rFonts w:ascii="Palatino Linotype" w:eastAsia="MS Mincho" w:hAnsi="Palatino Linotype" w:cs="Arial"/>
          <w:sz w:val="24"/>
          <w:lang w:val="es-ES_tradnl" w:eastAsia="es-ES"/>
        </w:rPr>
        <w:t xml:space="preserve">Por otro lado, </w:t>
      </w:r>
      <w:r w:rsidRPr="00E9553B">
        <w:rPr>
          <w:rFonts w:ascii="Palatino Linotype" w:eastAsia="MS Mincho" w:hAnsi="Palatino Linotype" w:cs="Arial"/>
          <w:sz w:val="24"/>
          <w:lang w:eastAsia="es-ES"/>
        </w:rPr>
        <w:t xml:space="preserve">se precisa que se obvia el análisis de la competencia por parte del </w:t>
      </w:r>
      <w:r w:rsidRPr="00E9553B">
        <w:rPr>
          <w:rFonts w:ascii="Palatino Linotype" w:eastAsia="MS Mincho" w:hAnsi="Palatino Linotype" w:cs="Arial"/>
          <w:b/>
          <w:bCs/>
          <w:sz w:val="24"/>
          <w:lang w:eastAsia="es-ES"/>
        </w:rPr>
        <w:t>SUJETO OBLIGADO</w:t>
      </w:r>
      <w:r w:rsidRPr="00E9553B">
        <w:rPr>
          <w:rFonts w:ascii="Palatino Linotype" w:eastAsia="MS Mincho" w:hAnsi="Palatino Linotype" w:cs="Arial"/>
          <w:sz w:val="24"/>
          <w:lang w:eastAsia="es-ES"/>
        </w:rPr>
        <w:t>, para generar, administrar o poseer la información solicitada, dado que éste ha asumido la misma, en razón de que en su respuesta admitió contar con dicha información.</w:t>
      </w:r>
    </w:p>
    <w:p w14:paraId="1D01E05C" w14:textId="77777777" w:rsidR="005B22D2" w:rsidRPr="00E9553B" w:rsidRDefault="005B22D2" w:rsidP="005B22D2">
      <w:pPr>
        <w:pStyle w:val="Prrafodelista"/>
        <w:spacing w:before="240" w:after="240" w:line="360" w:lineRule="auto"/>
        <w:ind w:left="0" w:right="49"/>
        <w:jc w:val="both"/>
        <w:rPr>
          <w:rFonts w:ascii="Palatino Linotype" w:eastAsia="MS Mincho" w:hAnsi="Palatino Linotype" w:cs="Arial"/>
          <w:sz w:val="24"/>
          <w:lang w:eastAsia="es-ES"/>
        </w:rPr>
      </w:pPr>
    </w:p>
    <w:p w14:paraId="6C08F865" w14:textId="77777777" w:rsidR="005B22D2" w:rsidRPr="00E9553B" w:rsidRDefault="005B22D2" w:rsidP="005B22D2">
      <w:pPr>
        <w:pStyle w:val="Prrafodelista"/>
        <w:numPr>
          <w:ilvl w:val="0"/>
          <w:numId w:val="1"/>
        </w:numPr>
        <w:spacing w:before="240" w:after="240" w:line="360" w:lineRule="auto"/>
        <w:ind w:left="0" w:right="49" w:firstLine="0"/>
        <w:jc w:val="both"/>
        <w:rPr>
          <w:rFonts w:ascii="Palatino Linotype" w:eastAsia="MS Mincho" w:hAnsi="Palatino Linotype" w:cs="Arial"/>
          <w:sz w:val="24"/>
          <w:lang w:eastAsia="es-ES"/>
        </w:rPr>
      </w:pPr>
      <w:r w:rsidRPr="00E9553B">
        <w:rPr>
          <w:rFonts w:ascii="Palatino Linotype" w:eastAsia="MS Mincho" w:hAnsi="Palatino Linotype" w:cs="Arial"/>
          <w:sz w:val="24"/>
          <w:lang w:eastAsia="es-ES"/>
        </w:rPr>
        <w:t xml:space="preserve">En efecto, el hecho de que </w:t>
      </w:r>
      <w:r w:rsidRPr="00E9553B">
        <w:rPr>
          <w:rFonts w:ascii="Palatino Linotype" w:eastAsia="MS Mincho" w:hAnsi="Palatino Linotype" w:cs="Arial"/>
          <w:b/>
          <w:bCs/>
          <w:sz w:val="24"/>
          <w:lang w:eastAsia="es-ES"/>
        </w:rPr>
        <w:t>EL SUJETO OBLIGADO</w:t>
      </w:r>
      <w:r w:rsidRPr="00E9553B">
        <w:rPr>
          <w:rFonts w:ascii="Palatino Linotype" w:eastAsia="MS Mincho" w:hAnsi="Palatino Linotype" w:cs="Arial"/>
          <w:sz w:val="24"/>
          <w:lang w:eastAsia="es-ES"/>
        </w:rPr>
        <w:t xml:space="preserve"> haya admitido contar con la información pública solicitada, acepta que l</w:t>
      </w:r>
      <w:bookmarkStart w:id="13" w:name="_Hlk94787977"/>
      <w:r w:rsidRPr="00E9553B">
        <w:rPr>
          <w:rFonts w:ascii="Palatino Linotype" w:eastAsia="MS Mincho" w:hAnsi="Palatino Linotype" w:cs="Arial"/>
          <w:sz w:val="24"/>
          <w:lang w:eastAsia="es-ES"/>
        </w:rPr>
        <w:t>a genera, posee y administra, en ejercicio de sus funciones</w:t>
      </w:r>
      <w:bookmarkEnd w:id="13"/>
      <w:r w:rsidRPr="00E9553B">
        <w:rPr>
          <w:rFonts w:ascii="Palatino Linotype" w:eastAsia="MS Mincho" w:hAnsi="Palatino Linotype" w:cs="Arial"/>
          <w:sz w:val="24"/>
          <w:lang w:eastAsia="es-ES"/>
        </w:rPr>
        <w:t xml:space="preserve"> de derecho público, motivo por el cual se actualiza el supuesto jurídico, previsto en el artículo 12 de la Ley de Transparencia y Acceso a la Información Pública del Estado de México y Municipios.</w:t>
      </w:r>
    </w:p>
    <w:p w14:paraId="2F2E25C4" w14:textId="77777777" w:rsidR="005B22D2" w:rsidRPr="00E9553B" w:rsidRDefault="005B22D2" w:rsidP="005B22D2">
      <w:pPr>
        <w:pStyle w:val="Prrafodelista"/>
        <w:spacing w:before="240" w:after="240"/>
        <w:ind w:left="0" w:right="49"/>
        <w:rPr>
          <w:rFonts w:ascii="Palatino Linotype" w:eastAsia="MS Mincho" w:hAnsi="Palatino Linotype" w:cs="Arial"/>
          <w:lang w:eastAsia="es-ES"/>
        </w:rPr>
      </w:pPr>
    </w:p>
    <w:p w14:paraId="186B9969" w14:textId="77777777" w:rsidR="005B22D2" w:rsidRPr="00E9553B" w:rsidRDefault="005B22D2" w:rsidP="005B22D2">
      <w:pPr>
        <w:pStyle w:val="Prrafodelista"/>
        <w:spacing w:before="240" w:after="240" w:line="360" w:lineRule="auto"/>
        <w:ind w:left="851" w:right="822"/>
        <w:jc w:val="both"/>
        <w:rPr>
          <w:rFonts w:ascii="Palatino Linotype" w:eastAsia="MS Mincho" w:hAnsi="Palatino Linotype" w:cs="Arial"/>
          <w:i/>
          <w:iCs/>
          <w:lang w:eastAsia="es-ES"/>
        </w:rPr>
      </w:pPr>
      <w:r w:rsidRPr="00E9553B">
        <w:rPr>
          <w:rFonts w:ascii="Palatino Linotype" w:eastAsia="MS Mincho" w:hAnsi="Palatino Linotype" w:cs="Arial"/>
          <w:i/>
          <w:iCs/>
          <w:lang w:eastAsia="es-ES"/>
        </w:rPr>
        <w:t>“</w:t>
      </w:r>
      <w:r w:rsidRPr="00E9553B">
        <w:rPr>
          <w:rFonts w:ascii="Palatino Linotype" w:eastAsia="MS Mincho" w:hAnsi="Palatino Linotype" w:cs="Arial"/>
          <w:b/>
          <w:bCs/>
          <w:i/>
          <w:iCs/>
          <w:lang w:eastAsia="es-ES"/>
        </w:rPr>
        <w:t>Artículo 12.</w:t>
      </w:r>
      <w:r w:rsidRPr="00E9553B">
        <w:rPr>
          <w:rFonts w:ascii="Palatino Linotype" w:eastAsia="MS Mincho" w:hAnsi="Palatino Linotype" w:cs="Arial"/>
          <w:i/>
          <w:iCs/>
          <w:lang w:eastAsia="es-ES"/>
        </w:rPr>
        <w:t> Quienes generen, recopilen, administren, manejen, procesen, archiven o conserven información pública serán responsables de la misma en los términos de las disposiciones jurídicas aplicables.</w:t>
      </w:r>
    </w:p>
    <w:p w14:paraId="72E91660" w14:textId="77777777" w:rsidR="005B22D2" w:rsidRPr="00E9553B" w:rsidRDefault="005B22D2" w:rsidP="005B22D2">
      <w:pPr>
        <w:pStyle w:val="Prrafodelista"/>
        <w:spacing w:before="240" w:after="240" w:line="360" w:lineRule="auto"/>
        <w:ind w:left="851" w:right="822"/>
        <w:jc w:val="both"/>
        <w:rPr>
          <w:rFonts w:ascii="Palatino Linotype" w:eastAsia="MS Mincho" w:hAnsi="Palatino Linotype" w:cs="Arial"/>
          <w:i/>
          <w:iCs/>
          <w:lang w:eastAsia="es-ES"/>
        </w:rPr>
      </w:pPr>
    </w:p>
    <w:p w14:paraId="730C5AC8" w14:textId="77777777" w:rsidR="005B22D2" w:rsidRPr="00E9553B" w:rsidRDefault="005B22D2" w:rsidP="005B22D2">
      <w:pPr>
        <w:pStyle w:val="Prrafodelista"/>
        <w:spacing w:before="240" w:after="240" w:line="360" w:lineRule="auto"/>
        <w:ind w:left="851" w:right="822"/>
        <w:jc w:val="both"/>
        <w:rPr>
          <w:rFonts w:ascii="Palatino Linotype" w:eastAsia="MS Mincho" w:hAnsi="Palatino Linotype" w:cs="Arial"/>
          <w:i/>
          <w:iCs/>
          <w:lang w:eastAsia="es-ES"/>
        </w:rPr>
      </w:pPr>
      <w:r w:rsidRPr="00E9553B">
        <w:rPr>
          <w:rFonts w:ascii="Palatino Linotype" w:eastAsia="MS Mincho" w:hAnsi="Palatino Linotype" w:cs="Arial"/>
          <w:i/>
          <w:iCs/>
          <w:lang w:eastAsia="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C0398E0" w14:textId="77777777" w:rsidR="005B22D2" w:rsidRPr="00E9553B" w:rsidRDefault="005B22D2" w:rsidP="005B22D2">
      <w:pPr>
        <w:pStyle w:val="Prrafodelista"/>
        <w:spacing w:before="240" w:after="240" w:line="360" w:lineRule="auto"/>
        <w:ind w:left="0" w:right="49"/>
        <w:rPr>
          <w:rFonts w:ascii="Palatino Linotype" w:eastAsia="MS Mincho" w:hAnsi="Palatino Linotype" w:cs="Arial"/>
          <w:lang w:eastAsia="es-ES"/>
        </w:rPr>
      </w:pPr>
    </w:p>
    <w:p w14:paraId="710CAAB4" w14:textId="77777777" w:rsidR="005B22D2" w:rsidRPr="00E9553B" w:rsidRDefault="005B22D2" w:rsidP="005B22D2">
      <w:pPr>
        <w:pStyle w:val="Prrafodelista"/>
        <w:numPr>
          <w:ilvl w:val="0"/>
          <w:numId w:val="1"/>
        </w:numPr>
        <w:spacing w:before="240" w:after="240" w:line="360" w:lineRule="auto"/>
        <w:ind w:left="0" w:right="49" w:firstLine="0"/>
        <w:jc w:val="both"/>
        <w:rPr>
          <w:rFonts w:ascii="Palatino Linotype" w:eastAsia="MS Mincho" w:hAnsi="Palatino Linotype" w:cs="Arial"/>
          <w:sz w:val="24"/>
          <w:lang w:eastAsia="es-ES"/>
        </w:rPr>
      </w:pPr>
      <w:r w:rsidRPr="00E9553B">
        <w:rPr>
          <w:rFonts w:ascii="Palatino Linotype" w:eastAsia="MS Mincho" w:hAnsi="Palatino Linotype" w:cs="Arial"/>
          <w:sz w:val="24"/>
          <w:lang w:eastAsia="es-ES"/>
        </w:rPr>
        <w:t>Así, el estudio de la naturaleza jurídica de la información pública solicitada, tiene por objeto determinar si ésta la genera, posee o administra </w:t>
      </w:r>
      <w:r w:rsidRPr="00E9553B">
        <w:rPr>
          <w:rFonts w:ascii="Palatino Linotype" w:eastAsia="MS Mincho" w:hAnsi="Palatino Linotype" w:cs="Arial"/>
          <w:b/>
          <w:bCs/>
          <w:sz w:val="24"/>
          <w:lang w:eastAsia="es-ES"/>
        </w:rPr>
        <w:t>EL SUJETO OBLIGADO</w:t>
      </w:r>
      <w:r w:rsidRPr="00E9553B">
        <w:rPr>
          <w:rFonts w:ascii="Palatino Linotype" w:eastAsia="MS Mincho" w:hAnsi="Palatino Linotype" w:cs="Arial"/>
          <w:sz w:val="24"/>
          <w:lang w:eastAsia="es-ES"/>
        </w:rPr>
        <w:t>; sin embargo, en aquellos casos en que éste la asume, a nada práctico nos conduciría su estudio, ya que se insiste, dicha información, fue admitida por el mismo; por lo que, la genera, posee y administra, en ejercicio de sus funciones de derecho público, motivo por el cual, se actualiza el supuesto jurídico, previsto en el artículo 12 de la Ley de la materia, anteriormente referido.</w:t>
      </w:r>
    </w:p>
    <w:p w14:paraId="0DFDB9B9" w14:textId="77777777" w:rsidR="005B22D2" w:rsidRPr="00E9553B" w:rsidRDefault="005B22D2" w:rsidP="005B22D2">
      <w:pPr>
        <w:pStyle w:val="Prrafodelista"/>
        <w:spacing w:before="240" w:after="240"/>
        <w:ind w:left="0" w:right="49"/>
        <w:rPr>
          <w:rFonts w:ascii="Palatino Linotype" w:eastAsia="MS Mincho" w:hAnsi="Palatino Linotype" w:cs="Arial"/>
          <w:lang w:eastAsia="es-ES"/>
        </w:rPr>
      </w:pPr>
    </w:p>
    <w:p w14:paraId="59CAAB46" w14:textId="77777777" w:rsidR="00C27A27" w:rsidRPr="00E9553B" w:rsidRDefault="005F15BE" w:rsidP="001953A9">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E9553B">
        <w:rPr>
          <w:rFonts w:ascii="Palatino Linotype" w:eastAsia="MS Gothic" w:hAnsi="Palatino Linotype" w:cstheme="majorBidi"/>
          <w:lang w:eastAsia="es-ES"/>
        </w:rPr>
        <w:t xml:space="preserve">Ahora bien, como ya fue referido en párrafos anteriores, uno de los puntos de la solicitud se refiere a las evaluaciones, seguimientos, diagnósticos o ajustes para determinar cambio de currículo de bachillerato universitario, en respuesta, se adjuntó el archivo con el Diagnóstico del CBU 2015 de fecha trece de octubre de dos mil veintiuno, el cual contiene </w:t>
      </w:r>
      <w:r w:rsidR="0076263C" w:rsidRPr="00E9553B">
        <w:rPr>
          <w:rFonts w:ascii="Palatino Linotype" w:eastAsia="MS Gothic" w:hAnsi="Palatino Linotype" w:cstheme="majorBidi"/>
          <w:lang w:eastAsia="es-ES"/>
        </w:rPr>
        <w:t xml:space="preserve">22 </w:t>
      </w:r>
      <w:r w:rsidR="000939BE" w:rsidRPr="00E9553B">
        <w:rPr>
          <w:rFonts w:ascii="Palatino Linotype" w:eastAsia="MS Gothic" w:hAnsi="Palatino Linotype" w:cstheme="majorBidi"/>
          <w:lang w:eastAsia="es-ES"/>
        </w:rPr>
        <w:t xml:space="preserve">diapositivas que resumen </w:t>
      </w:r>
      <w:r w:rsidRPr="00E9553B">
        <w:rPr>
          <w:rFonts w:ascii="Palatino Linotype" w:eastAsia="MS Gothic" w:hAnsi="Palatino Linotype" w:cstheme="majorBidi"/>
          <w:lang w:eastAsia="es-ES"/>
        </w:rPr>
        <w:t xml:space="preserve">la Restructuración del </w:t>
      </w:r>
      <w:r w:rsidRPr="00E9553B">
        <w:rPr>
          <w:rFonts w:ascii="Palatino Linotype" w:eastAsia="MS Gothic" w:hAnsi="Palatino Linotype" w:cstheme="majorBidi"/>
          <w:lang w:eastAsia="es-ES"/>
        </w:rPr>
        <w:lastRenderedPageBreak/>
        <w:t>Currículo de Bachillerato Universitario, como se observa en la</w:t>
      </w:r>
      <w:r w:rsidR="000939BE" w:rsidRPr="00E9553B">
        <w:rPr>
          <w:rFonts w:ascii="Palatino Linotype" w:eastAsia="MS Gothic" w:hAnsi="Palatino Linotype" w:cstheme="majorBidi"/>
          <w:lang w:eastAsia="es-ES"/>
        </w:rPr>
        <w:t>s</w:t>
      </w:r>
      <w:r w:rsidRPr="00E9553B">
        <w:rPr>
          <w:rFonts w:ascii="Palatino Linotype" w:eastAsia="MS Gothic" w:hAnsi="Palatino Linotype" w:cstheme="majorBidi"/>
          <w:lang w:eastAsia="es-ES"/>
        </w:rPr>
        <w:t xml:space="preserve"> </w:t>
      </w:r>
      <w:r w:rsidR="000939BE" w:rsidRPr="00E9553B">
        <w:rPr>
          <w:rFonts w:ascii="Palatino Linotype" w:eastAsia="MS Gothic" w:hAnsi="Palatino Linotype" w:cstheme="majorBidi"/>
          <w:lang w:eastAsia="es-ES"/>
        </w:rPr>
        <w:t>imágenes</w:t>
      </w:r>
      <w:r w:rsidRPr="00E9553B">
        <w:rPr>
          <w:rFonts w:ascii="Palatino Linotype" w:eastAsia="MS Gothic" w:hAnsi="Palatino Linotype" w:cstheme="majorBidi"/>
          <w:lang w:eastAsia="es-ES"/>
        </w:rPr>
        <w:t xml:space="preserve"> que se inserta a modo de ejemplo:</w:t>
      </w:r>
    </w:p>
    <w:p w14:paraId="4F1977B1" w14:textId="77777777" w:rsidR="005F15BE" w:rsidRPr="00E9553B" w:rsidRDefault="005F15BE" w:rsidP="005F15BE">
      <w:pPr>
        <w:spacing w:line="360" w:lineRule="auto"/>
        <w:ind w:right="49"/>
        <w:contextualSpacing/>
        <w:jc w:val="both"/>
        <w:rPr>
          <w:rFonts w:ascii="Palatino Linotype" w:eastAsia="MS Gothic" w:hAnsi="Palatino Linotype" w:cstheme="majorBidi"/>
          <w:lang w:eastAsia="es-ES"/>
        </w:rPr>
      </w:pPr>
    </w:p>
    <w:p w14:paraId="1F11A449" w14:textId="77777777" w:rsidR="005F15BE" w:rsidRPr="00E9553B" w:rsidRDefault="005F15BE" w:rsidP="00CF3065">
      <w:pPr>
        <w:spacing w:line="360" w:lineRule="auto"/>
        <w:ind w:right="49"/>
        <w:contextualSpacing/>
        <w:jc w:val="center"/>
        <w:rPr>
          <w:rFonts w:ascii="Palatino Linotype" w:eastAsia="MS Gothic" w:hAnsi="Palatino Linotype" w:cstheme="majorBidi"/>
          <w:lang w:eastAsia="es-ES"/>
        </w:rPr>
      </w:pPr>
      <w:r w:rsidRPr="00E9553B">
        <w:rPr>
          <w:rFonts w:ascii="Palatino Linotype" w:eastAsia="MS Gothic" w:hAnsi="Palatino Linotype" w:cstheme="majorBidi"/>
          <w:noProof/>
        </w:rPr>
        <w:drawing>
          <wp:inline distT="0" distB="0" distL="0" distR="0" wp14:anchorId="137D16F7" wp14:editId="40E6CA1D">
            <wp:extent cx="5219700" cy="2735668"/>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6117" cy="2739031"/>
                    </a:xfrm>
                    <a:prstGeom prst="rect">
                      <a:avLst/>
                    </a:prstGeom>
                  </pic:spPr>
                </pic:pic>
              </a:graphicData>
            </a:graphic>
          </wp:inline>
        </w:drawing>
      </w:r>
    </w:p>
    <w:p w14:paraId="02D835FA" w14:textId="77777777" w:rsidR="000939BE" w:rsidRPr="00E9553B" w:rsidRDefault="000939BE" w:rsidP="00CF3065">
      <w:pPr>
        <w:spacing w:line="360" w:lineRule="auto"/>
        <w:ind w:right="49"/>
        <w:contextualSpacing/>
        <w:jc w:val="center"/>
        <w:rPr>
          <w:rFonts w:ascii="Palatino Linotype" w:eastAsia="MS Gothic" w:hAnsi="Palatino Linotype" w:cstheme="majorBidi"/>
          <w:lang w:eastAsia="es-ES"/>
        </w:rPr>
      </w:pPr>
    </w:p>
    <w:p w14:paraId="3B9B66CD" w14:textId="77777777" w:rsidR="005F15BE" w:rsidRPr="00E9553B" w:rsidRDefault="000939BE" w:rsidP="000939BE">
      <w:pPr>
        <w:spacing w:line="360" w:lineRule="auto"/>
        <w:ind w:right="49"/>
        <w:contextualSpacing/>
        <w:jc w:val="center"/>
        <w:rPr>
          <w:rFonts w:ascii="Palatino Linotype" w:eastAsia="MS Gothic" w:hAnsi="Palatino Linotype" w:cstheme="majorBidi"/>
          <w:lang w:eastAsia="es-ES"/>
        </w:rPr>
      </w:pPr>
      <w:r w:rsidRPr="00E9553B">
        <w:rPr>
          <w:rFonts w:ascii="Palatino Linotype" w:eastAsia="MS Gothic" w:hAnsi="Palatino Linotype" w:cstheme="majorBidi"/>
          <w:noProof/>
        </w:rPr>
        <w:drawing>
          <wp:inline distT="0" distB="0" distL="0" distR="0" wp14:anchorId="70E47FD7" wp14:editId="09095BFC">
            <wp:extent cx="5247266" cy="2809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54918" cy="2813973"/>
                    </a:xfrm>
                    <a:prstGeom prst="rect">
                      <a:avLst/>
                    </a:prstGeom>
                  </pic:spPr>
                </pic:pic>
              </a:graphicData>
            </a:graphic>
          </wp:inline>
        </w:drawing>
      </w:r>
    </w:p>
    <w:p w14:paraId="53C39C0B" w14:textId="77777777" w:rsidR="000939BE" w:rsidRPr="00E9553B" w:rsidRDefault="000939BE" w:rsidP="000939BE">
      <w:pPr>
        <w:spacing w:line="360" w:lineRule="auto"/>
        <w:ind w:right="49"/>
        <w:contextualSpacing/>
        <w:jc w:val="center"/>
        <w:rPr>
          <w:rFonts w:ascii="Palatino Linotype" w:eastAsia="MS Gothic" w:hAnsi="Palatino Linotype" w:cstheme="majorBidi"/>
          <w:lang w:eastAsia="es-ES"/>
        </w:rPr>
      </w:pPr>
    </w:p>
    <w:p w14:paraId="12462D1D" w14:textId="77777777" w:rsidR="000939BE" w:rsidRPr="00E9553B" w:rsidRDefault="000939BE" w:rsidP="00487508">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E9553B">
        <w:rPr>
          <w:rFonts w:ascii="Palatino Linotype" w:eastAsia="MS Gothic" w:hAnsi="Palatino Linotype" w:cstheme="majorBidi"/>
          <w:lang w:eastAsia="es-ES"/>
        </w:rPr>
        <w:lastRenderedPageBreak/>
        <w:t xml:space="preserve">Asimismo, en las diapositivas se enuncian las diversas actividades que se llevaron a cabo para la restructuración del currículo, sin embargo, </w:t>
      </w:r>
      <w:r w:rsidR="005B22D2" w:rsidRPr="00E9553B">
        <w:rPr>
          <w:rFonts w:ascii="Palatino Linotype" w:eastAsia="MS Gothic" w:hAnsi="Palatino Linotype" w:cstheme="majorBidi"/>
          <w:lang w:eastAsia="es-ES"/>
        </w:rPr>
        <w:t xml:space="preserve">no se entregó el soporte documental requerido por el particular, es decir, que la información entregada en respuesta únicamente refiere de forma general </w:t>
      </w:r>
      <w:r w:rsidR="0076263C" w:rsidRPr="00E9553B">
        <w:rPr>
          <w:rFonts w:ascii="Palatino Linotype" w:eastAsia="MS Gothic" w:hAnsi="Palatino Linotype" w:cstheme="majorBidi"/>
          <w:lang w:eastAsia="es-ES"/>
        </w:rPr>
        <w:t xml:space="preserve">las actividades y la metodología utilizada para </w:t>
      </w:r>
      <w:r w:rsidR="005B22D2" w:rsidRPr="00E9553B">
        <w:rPr>
          <w:rFonts w:ascii="Palatino Linotype" w:eastAsia="MS Gothic" w:hAnsi="Palatino Linotype" w:cstheme="majorBidi"/>
          <w:lang w:eastAsia="es-ES"/>
        </w:rPr>
        <w:t xml:space="preserve">la restructuración del currículo. </w:t>
      </w:r>
      <w:r w:rsidRPr="00E9553B">
        <w:rPr>
          <w:rFonts w:ascii="Palatino Linotype" w:eastAsia="MS Gothic" w:hAnsi="Palatino Linotype" w:cstheme="majorBidi"/>
          <w:lang w:eastAsia="es-ES"/>
        </w:rPr>
        <w:t xml:space="preserve"> </w:t>
      </w:r>
    </w:p>
    <w:p w14:paraId="293D6038" w14:textId="77777777" w:rsidR="000939BE" w:rsidRPr="00E9553B" w:rsidRDefault="000939BE" w:rsidP="000939BE">
      <w:pPr>
        <w:spacing w:line="360" w:lineRule="auto"/>
        <w:ind w:right="49"/>
        <w:contextualSpacing/>
        <w:jc w:val="both"/>
        <w:rPr>
          <w:rFonts w:ascii="Palatino Linotype" w:eastAsia="MS Gothic" w:hAnsi="Palatino Linotype" w:cstheme="majorBidi"/>
          <w:lang w:eastAsia="es-ES"/>
        </w:rPr>
      </w:pPr>
    </w:p>
    <w:p w14:paraId="32A0FE0A" w14:textId="77777777" w:rsidR="00CF3065" w:rsidRPr="00E9553B" w:rsidRDefault="005F15BE" w:rsidP="00487508">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E9553B">
        <w:rPr>
          <w:rFonts w:ascii="Palatino Linotype" w:eastAsia="MS Gothic" w:hAnsi="Palatino Linotype" w:cstheme="majorBidi"/>
          <w:lang w:eastAsia="es-ES"/>
        </w:rPr>
        <w:t xml:space="preserve">El otro punto de la solicitud, es </w:t>
      </w:r>
      <w:r w:rsidR="0076263C" w:rsidRPr="00E9553B">
        <w:rPr>
          <w:rFonts w:ascii="Palatino Linotype" w:eastAsia="MS Gothic" w:hAnsi="Palatino Linotype" w:cstheme="majorBidi"/>
          <w:lang w:eastAsia="es-ES"/>
        </w:rPr>
        <w:t xml:space="preserve">justamente </w:t>
      </w:r>
      <w:r w:rsidRPr="00E9553B">
        <w:rPr>
          <w:rFonts w:ascii="Palatino Linotype" w:eastAsia="MS Gothic" w:hAnsi="Palatino Linotype" w:cstheme="majorBidi"/>
          <w:lang w:eastAsia="es-ES"/>
        </w:rPr>
        <w:t xml:space="preserve">la metodología </w:t>
      </w:r>
      <w:r w:rsidR="00CF3065" w:rsidRPr="00E9553B">
        <w:rPr>
          <w:rFonts w:ascii="Palatino Linotype" w:eastAsia="MS Gothic" w:hAnsi="Palatino Linotype" w:cstheme="majorBidi"/>
          <w:lang w:eastAsia="es-ES"/>
        </w:rPr>
        <w:t>seguida en caso de actualización o cambio de plan de estudios de currículo de bachillerato universitario, en respuesta</w:t>
      </w:r>
      <w:r w:rsidR="0076263C" w:rsidRPr="00E9553B">
        <w:rPr>
          <w:rFonts w:ascii="Palatino Linotype" w:eastAsia="MS Gothic" w:hAnsi="Palatino Linotype" w:cstheme="majorBidi"/>
          <w:lang w:eastAsia="es-ES"/>
        </w:rPr>
        <w:t xml:space="preserve"> e informe justificado</w:t>
      </w:r>
      <w:r w:rsidR="00CF3065" w:rsidRPr="00E9553B">
        <w:rPr>
          <w:rFonts w:ascii="Palatino Linotype" w:eastAsia="MS Gothic" w:hAnsi="Palatino Linotype" w:cstheme="majorBidi"/>
          <w:lang w:eastAsia="es-ES"/>
        </w:rPr>
        <w:t xml:space="preserve">, la Directora de Estudios de Nivel Medio Superior señaló lo siguiente: </w:t>
      </w:r>
    </w:p>
    <w:p w14:paraId="653E9A3A" w14:textId="77777777" w:rsidR="00CF3065" w:rsidRPr="00E9553B" w:rsidRDefault="00CF3065" w:rsidP="00CF3065">
      <w:pPr>
        <w:spacing w:line="360" w:lineRule="auto"/>
        <w:ind w:right="49"/>
        <w:contextualSpacing/>
        <w:jc w:val="both"/>
        <w:rPr>
          <w:rFonts w:ascii="Palatino Linotype" w:eastAsia="MS Gothic" w:hAnsi="Palatino Linotype" w:cstheme="majorBidi"/>
          <w:lang w:eastAsia="es-ES"/>
        </w:rPr>
      </w:pPr>
    </w:p>
    <w:p w14:paraId="2DAF7FAF" w14:textId="77777777" w:rsidR="00C27A27" w:rsidRPr="00E9553B" w:rsidRDefault="00CF3065" w:rsidP="00CF3065">
      <w:pPr>
        <w:spacing w:line="360" w:lineRule="auto"/>
        <w:ind w:left="851" w:right="822"/>
        <w:contextualSpacing/>
        <w:jc w:val="both"/>
        <w:rPr>
          <w:rFonts w:ascii="Palatino Linotype" w:hAnsi="Palatino Linotype"/>
          <w:i/>
          <w:color w:val="000000"/>
          <w:sz w:val="22"/>
          <w:szCs w:val="22"/>
        </w:rPr>
      </w:pPr>
      <w:r w:rsidRPr="00E9553B">
        <w:rPr>
          <w:rFonts w:ascii="Palatino Linotype" w:eastAsia="MS Gothic" w:hAnsi="Palatino Linotype" w:cstheme="majorBidi"/>
          <w:i/>
          <w:sz w:val="22"/>
          <w:szCs w:val="22"/>
          <w:lang w:eastAsia="es-ES"/>
        </w:rPr>
        <w:t xml:space="preserve">“La metodología que se empleó en la evaluación curricular consideró siete categorías, a saber: Pertinencia, Congruencia, Transcendencia, Equidad, Eficacia, Eficiencia y Gestión y un total de 33 indicadores </w:t>
      </w:r>
      <w:r w:rsidRPr="00E9553B">
        <w:rPr>
          <w:rFonts w:ascii="Palatino Linotype" w:hAnsi="Palatino Linotype"/>
          <w:i/>
          <w:color w:val="000000"/>
          <w:sz w:val="22"/>
          <w:szCs w:val="22"/>
        </w:rPr>
        <w:t xml:space="preserve">Todas soportadas con la información de las agendas de la estadística institucional, los Informes Institucionales y las referencias proporcionadas por diferentes Direcciones Universitarias, constituyendo una fuente confiable y pertinente, para dirigir el análisis y reflexión del comité curricular, así como la consulta obligada al pleno de los docentes en Academias, alumnos y a las autoridades directivas de los 10 Planteles de la Escuela Preparatoria (PEP). En la categoría de Pertinencia se valoró la conveniencia de los objetivos y contenidos educativos de los Estudios de Bachillerato, la coherencia con el contexto educativo actual en función de la atención de las necesidades sociales del momento, (considera 8 indicadores) permitiendo la interrelación con el análisis de Congruencia en el que se observa la claridad y relevancia de los objetivos y contenidos del Currículo, destacando la vigencia de estos. Consideran 6 indicadores específicos. En </w:t>
      </w:r>
      <w:r w:rsidRPr="00E9553B">
        <w:rPr>
          <w:rFonts w:ascii="Palatino Linotype" w:hAnsi="Palatino Linotype"/>
          <w:i/>
          <w:color w:val="000000"/>
          <w:sz w:val="22"/>
          <w:szCs w:val="22"/>
        </w:rPr>
        <w:lastRenderedPageBreak/>
        <w:t>Transcendencia se valoró la pertinencia de los métodos pedagógicos empleados para el logro de la enseñanza y el aprendizaje, que perduran en el desarrollo académico y personal del alumno. Consideran 3 indicadores específicos. En el caso de Equidad se valoró la capacidad para atender diferencialmente a los alumnos que cursan estudios de bachillerato, para garantizar una educación inclusiva y equitativa. Consideran 5 indicadores específicos. Para juzgar la operación del currículo en la selección, permanencia y promoción de los alumnos para el logro de los aprendizajes, se trabajó con la categoría de Eficacia. Consideran 5 indicadores específicos. La instrumentación y operación del currículo fue valorada por medio de la Eficiencia, tomando en cuenta los objetivos del plan, la formación y capacitación de los docentes y la infraestructura de los Planteles de la Escuela Preparatoria. Consideran 4 indicadores específicos. Por último, se evaluó la contribución de la Gestión académica y administrativa en el logro de los objetivos planteados en el currículo. Consideran 2 indicadores específicos. Es importante señalar que los hallazgos, análisis y sugerencias son derivados del trabajo colaborativo del comité curricular con la participación de aportaciones que emitieron los profesores integrantes de las 20 academias disciplinares y de los 10 PEP, sobre tareas concretas de cada una de las categorías y con base en datos proporcionados por las direcciones institucionales de la UAEM, así como sus referentes normativos y estadísticos (agenda estadística). Se realizaron cortes anuales con presentaciones en el Consejo General Académico de la Escuela Preparatoria, en donde este Órgano Colegiado determinó el cambio curricular en sesión extraordinaria efectuada el 13 de octubre de 2021 según consta en actas.”</w:t>
      </w:r>
    </w:p>
    <w:p w14:paraId="40C22388" w14:textId="77777777" w:rsidR="00CF3065" w:rsidRPr="00E9553B" w:rsidRDefault="00CF3065" w:rsidP="00DF0915">
      <w:pPr>
        <w:pStyle w:val="Prrafodelista"/>
        <w:tabs>
          <w:tab w:val="left" w:pos="0"/>
        </w:tabs>
        <w:spacing w:line="360" w:lineRule="auto"/>
        <w:ind w:left="0"/>
        <w:jc w:val="both"/>
        <w:rPr>
          <w:rFonts w:ascii="Palatino Linotype" w:hAnsi="Palatino Linotype"/>
          <w:color w:val="000000"/>
          <w:sz w:val="24"/>
        </w:rPr>
      </w:pPr>
    </w:p>
    <w:p w14:paraId="72D9F2C4" w14:textId="77777777" w:rsidR="00CF3065" w:rsidRPr="00E9553B" w:rsidRDefault="005B22D2" w:rsidP="00CF3065">
      <w:pPr>
        <w:pStyle w:val="Prrafodelista"/>
        <w:numPr>
          <w:ilvl w:val="0"/>
          <w:numId w:val="1"/>
        </w:numPr>
        <w:tabs>
          <w:tab w:val="left" w:pos="0"/>
        </w:tabs>
        <w:spacing w:line="360" w:lineRule="auto"/>
        <w:ind w:left="0" w:firstLine="0"/>
        <w:jc w:val="both"/>
        <w:rPr>
          <w:rFonts w:ascii="Palatino Linotype" w:hAnsi="Palatino Linotype"/>
          <w:color w:val="000000"/>
          <w:sz w:val="24"/>
        </w:rPr>
      </w:pPr>
      <w:r w:rsidRPr="00E9553B">
        <w:rPr>
          <w:rFonts w:ascii="Palatino Linotype" w:hAnsi="Palatino Linotype" w:cs="Arial"/>
          <w:sz w:val="24"/>
        </w:rPr>
        <w:t>Así</w:t>
      </w:r>
      <w:r w:rsidR="00DF0915" w:rsidRPr="00E9553B">
        <w:rPr>
          <w:rFonts w:ascii="Palatino Linotype" w:hAnsi="Palatino Linotype" w:cs="Arial"/>
          <w:sz w:val="24"/>
        </w:rPr>
        <w:t>,</w:t>
      </w:r>
      <w:r w:rsidR="00CF3065" w:rsidRPr="00E9553B">
        <w:rPr>
          <w:rFonts w:ascii="Palatino Linotype" w:hAnsi="Palatino Linotype" w:cs="Arial"/>
          <w:sz w:val="24"/>
        </w:rPr>
        <w:t xml:space="preserve"> es necesario señalar que éste Órgano Garante no está facultado para pronunciarse sobre la veracidad de la información que los Sujetos Obligados ponen a </w:t>
      </w:r>
      <w:r w:rsidR="00CF3065" w:rsidRPr="00E9553B">
        <w:rPr>
          <w:rFonts w:ascii="Palatino Linotype" w:hAnsi="Palatino Linotype" w:cs="Arial"/>
          <w:sz w:val="24"/>
        </w:rPr>
        <w:lastRenderedPageBreak/>
        <w:t xml:space="preserve">disposición de los solicitantes; situación que se aleja de las atribuciones de este Instituto </w:t>
      </w:r>
      <w:r w:rsidR="00CF3065" w:rsidRPr="00E9553B">
        <w:rPr>
          <w:rFonts w:ascii="Palatino Linotype" w:hAnsi="Palatino Linotype"/>
          <w:color w:val="000000"/>
          <w:sz w:val="24"/>
        </w:rPr>
        <w:t>máxime que al momento que ponen a disposición ésta, la misma tiene el carácter oficial y se presume veraz, tan es así que la misma queda registrada en el Sistema de Acceso a la Información Mexiquense (SAIMEX).</w:t>
      </w:r>
    </w:p>
    <w:p w14:paraId="2E434BA8" w14:textId="77777777" w:rsidR="00CF3065" w:rsidRPr="00E9553B" w:rsidRDefault="00CF3065" w:rsidP="0076263C">
      <w:pPr>
        <w:pStyle w:val="Default"/>
        <w:numPr>
          <w:ilvl w:val="0"/>
          <w:numId w:val="1"/>
        </w:numPr>
        <w:spacing w:before="240" w:after="360" w:line="360" w:lineRule="auto"/>
        <w:ind w:left="0" w:firstLine="0"/>
        <w:jc w:val="both"/>
        <w:rPr>
          <w:rFonts w:ascii="Palatino Linotype" w:hAnsi="Palatino Linotype"/>
        </w:rPr>
      </w:pPr>
      <w:r w:rsidRPr="00E9553B">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66BA28A5" w14:textId="77777777" w:rsidR="00CF3065" w:rsidRPr="00E9553B" w:rsidRDefault="00CF3065" w:rsidP="00CF3065">
      <w:pPr>
        <w:pStyle w:val="Default"/>
        <w:spacing w:before="240" w:after="360" w:line="360" w:lineRule="auto"/>
        <w:ind w:left="720" w:right="850"/>
        <w:jc w:val="both"/>
        <w:rPr>
          <w:rFonts w:ascii="Palatino Linotype" w:hAnsi="Palatino Linotype"/>
          <w:i/>
          <w:sz w:val="22"/>
          <w:szCs w:val="20"/>
        </w:rPr>
      </w:pPr>
      <w:r w:rsidRPr="00E9553B">
        <w:rPr>
          <w:rFonts w:ascii="Palatino Linotype" w:hAnsi="Palatino Linotype"/>
          <w:i/>
          <w:sz w:val="22"/>
          <w:szCs w:val="20"/>
        </w:rPr>
        <w:t xml:space="preserve">El Instituto Federal de Acceso a la Información y Protección de Datos </w:t>
      </w:r>
      <w:r w:rsidRPr="00E9553B">
        <w:rPr>
          <w:rFonts w:ascii="Palatino Linotype" w:hAnsi="Palatino Linotype"/>
          <w:b/>
          <w:i/>
          <w:sz w:val="22"/>
          <w:szCs w:val="20"/>
        </w:rPr>
        <w:t>no cuenta con facultades para pronunciarse respecto de la veracidad de los documentos proporcionados por los sujetos obligados.</w:t>
      </w:r>
      <w:r w:rsidRPr="00E9553B">
        <w:rPr>
          <w:rFonts w:ascii="Palatino Linotype" w:hAnsi="Palatino Linotype"/>
          <w:i/>
          <w:sz w:val="22"/>
          <w:szCs w:val="20"/>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EB64020" w14:textId="77777777" w:rsidR="00CF3065" w:rsidRPr="00E9553B" w:rsidRDefault="00CF3065" w:rsidP="00CF3065">
      <w:pPr>
        <w:pStyle w:val="Prrafodelista"/>
        <w:numPr>
          <w:ilvl w:val="0"/>
          <w:numId w:val="1"/>
        </w:numPr>
        <w:spacing w:line="360" w:lineRule="auto"/>
        <w:ind w:left="0" w:firstLine="0"/>
        <w:jc w:val="both"/>
        <w:rPr>
          <w:rFonts w:ascii="Palatino Linotype" w:hAnsi="Palatino Linotype" w:cs="Arial"/>
          <w:sz w:val="24"/>
        </w:rPr>
      </w:pPr>
      <w:r w:rsidRPr="00E9553B">
        <w:rPr>
          <w:rFonts w:ascii="Palatino Linotype" w:hAnsi="Palatino Linotype" w:cs="Arial"/>
          <w:sz w:val="24"/>
        </w:rPr>
        <w:t xml:space="preserve">Así mismo, la </w:t>
      </w:r>
      <w:r w:rsidRPr="00E9553B">
        <w:rPr>
          <w:rFonts w:ascii="Palatino Linotype" w:hAnsi="Palatino Linotype" w:cs="Arial"/>
          <w:b/>
          <w:sz w:val="24"/>
        </w:rPr>
        <w:t>Ley de Transparencia y Acceso a la Información Pública del Estado de México y Municipios</w:t>
      </w:r>
      <w:r w:rsidRPr="00E9553B">
        <w:rPr>
          <w:rFonts w:ascii="Palatino Linotype" w:hAnsi="Palatino Linotype" w:cs="Arial"/>
          <w:sz w:val="24"/>
        </w:rPr>
        <w:t xml:space="preserve"> establece que la información pública generada, </w:t>
      </w:r>
      <w:r w:rsidRPr="00E9553B">
        <w:rPr>
          <w:rFonts w:ascii="Palatino Linotype" w:hAnsi="Palatino Linotype" w:cs="Arial"/>
          <w:sz w:val="24"/>
        </w:rPr>
        <w:lastRenderedPageBreak/>
        <w:t>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00C6BA9C" w14:textId="77777777" w:rsidR="00CF3065" w:rsidRPr="00E9553B" w:rsidRDefault="00CF3065" w:rsidP="00CF3065">
      <w:pPr>
        <w:pStyle w:val="Prrafodelista"/>
        <w:spacing w:line="360" w:lineRule="auto"/>
        <w:jc w:val="both"/>
        <w:rPr>
          <w:rFonts w:ascii="Palatino Linotype" w:hAnsi="Palatino Linotype" w:cs="Arial"/>
        </w:rPr>
      </w:pPr>
    </w:p>
    <w:p w14:paraId="62F1A1E0" w14:textId="77777777" w:rsidR="00CF3065" w:rsidRPr="00E9553B" w:rsidRDefault="00CF3065" w:rsidP="00CF3065">
      <w:pPr>
        <w:pStyle w:val="Prrafodelista"/>
        <w:spacing w:line="360" w:lineRule="auto"/>
        <w:ind w:right="902"/>
        <w:jc w:val="both"/>
        <w:rPr>
          <w:rFonts w:ascii="Palatino Linotype" w:hAnsi="Palatino Linotype" w:cs="Arial"/>
          <w:b/>
          <w:i/>
        </w:rPr>
      </w:pPr>
      <w:r w:rsidRPr="00E9553B">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E9553B">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6ADBF8D9" w14:textId="77777777" w:rsidR="00CF3065" w:rsidRPr="00E9553B" w:rsidRDefault="00CF3065" w:rsidP="00CF3065">
      <w:pPr>
        <w:pStyle w:val="Prrafodelista"/>
        <w:tabs>
          <w:tab w:val="left" w:pos="709"/>
        </w:tabs>
        <w:spacing w:line="360" w:lineRule="auto"/>
        <w:ind w:right="51"/>
        <w:jc w:val="both"/>
        <w:rPr>
          <w:rFonts w:ascii="Palatino Linotype" w:hAnsi="Palatino Linotype" w:cs="Arial"/>
          <w:noProof/>
        </w:rPr>
      </w:pPr>
    </w:p>
    <w:p w14:paraId="13E68669" w14:textId="77777777" w:rsidR="00CF3065" w:rsidRPr="00E9553B" w:rsidRDefault="00CF3065" w:rsidP="00CF3065">
      <w:pPr>
        <w:pStyle w:val="Prrafodelista"/>
        <w:numPr>
          <w:ilvl w:val="0"/>
          <w:numId w:val="1"/>
        </w:numPr>
        <w:tabs>
          <w:tab w:val="left" w:pos="0"/>
        </w:tabs>
        <w:spacing w:line="360" w:lineRule="auto"/>
        <w:ind w:left="0" w:right="51" w:firstLine="0"/>
        <w:jc w:val="both"/>
        <w:rPr>
          <w:rFonts w:ascii="Palatino Linotype" w:hAnsi="Palatino Linotype" w:cs="Arial"/>
          <w:noProof/>
          <w:sz w:val="24"/>
        </w:rPr>
      </w:pPr>
      <w:r w:rsidRPr="00E9553B">
        <w:rPr>
          <w:rFonts w:ascii="Palatino Linotype" w:hAnsi="Palatino Linotype" w:cs="Arial"/>
          <w:noProof/>
          <w:sz w:val="24"/>
        </w:rPr>
        <w:t xml:space="preserve">Numerales que compelen al </w:t>
      </w:r>
      <w:r w:rsidRPr="00E9553B">
        <w:rPr>
          <w:rFonts w:ascii="Palatino Linotype" w:hAnsi="Palatino Linotype" w:cs="Arial"/>
          <w:b/>
          <w:noProof/>
          <w:sz w:val="24"/>
        </w:rPr>
        <w:t>SUJETO OBLIGADO</w:t>
      </w:r>
      <w:r w:rsidRPr="00E9553B">
        <w:rPr>
          <w:rFonts w:ascii="Palatino Linotype" w:hAnsi="Palatino Linotype" w:cs="Arial"/>
          <w:noProof/>
          <w:sz w:val="24"/>
        </w:rPr>
        <w:t xml:space="preserve"> a apegarse en todo momento a los criterios ya expuestos, imipidiendo a este Órgano Colegiado cuestionar la veracidad de la información.</w:t>
      </w:r>
    </w:p>
    <w:p w14:paraId="0DBF1B13" w14:textId="77777777" w:rsidR="005B22D2" w:rsidRPr="00E9553B" w:rsidRDefault="005B22D2" w:rsidP="005B22D2">
      <w:pPr>
        <w:pStyle w:val="Prrafodelista"/>
        <w:tabs>
          <w:tab w:val="left" w:pos="0"/>
        </w:tabs>
        <w:spacing w:line="360" w:lineRule="auto"/>
        <w:ind w:left="0" w:right="51"/>
        <w:jc w:val="both"/>
        <w:rPr>
          <w:rFonts w:ascii="Palatino Linotype" w:hAnsi="Palatino Linotype" w:cs="Arial"/>
          <w:noProof/>
          <w:sz w:val="24"/>
        </w:rPr>
      </w:pPr>
    </w:p>
    <w:p w14:paraId="777E72D4" w14:textId="77777777" w:rsidR="0076263C" w:rsidRPr="00E9553B" w:rsidRDefault="005B22D2" w:rsidP="0076263C">
      <w:pPr>
        <w:pStyle w:val="Prrafodelista"/>
        <w:numPr>
          <w:ilvl w:val="0"/>
          <w:numId w:val="1"/>
        </w:numPr>
        <w:tabs>
          <w:tab w:val="left" w:pos="0"/>
        </w:tabs>
        <w:spacing w:line="360" w:lineRule="auto"/>
        <w:ind w:left="0" w:right="51" w:firstLine="0"/>
        <w:jc w:val="both"/>
        <w:rPr>
          <w:rFonts w:ascii="Palatino Linotype" w:hAnsi="Palatino Linotype" w:cs="Arial"/>
          <w:noProof/>
          <w:sz w:val="24"/>
        </w:rPr>
      </w:pPr>
      <w:r w:rsidRPr="00E9553B">
        <w:rPr>
          <w:rFonts w:ascii="Palatino Linotype" w:hAnsi="Palatino Linotype" w:cs="Arial"/>
          <w:noProof/>
          <w:sz w:val="24"/>
        </w:rPr>
        <w:t>En este caso, como ya fue referido, el Sujeto Obligado señaló la metodología que utilizó para el cambio de currículo, sin embargo, no entregó el soporte documental que sustente todo el proceso seguido, es decir, que el Sujeto Obligado solo se limit</w:t>
      </w:r>
      <w:r w:rsidR="0076263C" w:rsidRPr="00E9553B">
        <w:rPr>
          <w:rFonts w:ascii="Palatino Linotype" w:hAnsi="Palatino Linotype" w:cs="Arial"/>
          <w:noProof/>
          <w:sz w:val="24"/>
        </w:rPr>
        <w:t>o a señalar la metod</w:t>
      </w:r>
      <w:r w:rsidRPr="00E9553B">
        <w:rPr>
          <w:rFonts w:ascii="Palatino Linotype" w:hAnsi="Palatino Linotype" w:cs="Arial"/>
          <w:noProof/>
          <w:sz w:val="24"/>
        </w:rPr>
        <w:t xml:space="preserve">ogía utilizada. </w:t>
      </w:r>
    </w:p>
    <w:p w14:paraId="4908216E" w14:textId="77777777" w:rsidR="0076263C" w:rsidRPr="00E9553B" w:rsidRDefault="0076263C" w:rsidP="0076263C">
      <w:pPr>
        <w:pStyle w:val="Prrafodelista"/>
        <w:rPr>
          <w:rFonts w:ascii="Palatino Linotype" w:eastAsia="Calibri" w:hAnsi="Palatino Linotype" w:cs="Arial"/>
          <w:sz w:val="24"/>
        </w:rPr>
      </w:pPr>
    </w:p>
    <w:p w14:paraId="57F760E3" w14:textId="77777777" w:rsidR="0076263C" w:rsidRPr="00E9553B" w:rsidRDefault="0076263C" w:rsidP="0076263C">
      <w:pPr>
        <w:pStyle w:val="Prrafodelista"/>
        <w:numPr>
          <w:ilvl w:val="0"/>
          <w:numId w:val="1"/>
        </w:numPr>
        <w:tabs>
          <w:tab w:val="left" w:pos="0"/>
        </w:tabs>
        <w:spacing w:line="360" w:lineRule="auto"/>
        <w:ind w:left="0" w:right="51" w:firstLine="0"/>
        <w:jc w:val="both"/>
        <w:rPr>
          <w:rFonts w:ascii="Palatino Linotype" w:hAnsi="Palatino Linotype" w:cs="Arial"/>
          <w:noProof/>
          <w:sz w:val="24"/>
        </w:rPr>
      </w:pPr>
      <w:r w:rsidRPr="00E9553B">
        <w:rPr>
          <w:rFonts w:ascii="Palatino Linotype" w:eastAsia="Calibri" w:hAnsi="Palatino Linotype" w:cs="Arial"/>
          <w:sz w:val="24"/>
        </w:rPr>
        <w:t xml:space="preserve">La respuesta del Sujeto Obligado en ningún momento niega la existencia de la información, sino por el contrario, asume que cuenta con ella, tan es así que refiere </w:t>
      </w:r>
      <w:r w:rsidRPr="00E9553B">
        <w:rPr>
          <w:rFonts w:ascii="Palatino Linotype" w:eastAsia="Calibri" w:hAnsi="Palatino Linotype" w:cs="Arial"/>
          <w:sz w:val="24"/>
        </w:rPr>
        <w:lastRenderedPageBreak/>
        <w:t xml:space="preserve">que se realizó el cambio de currículo y adjuntó las diapositivas que resumen el proceso que se llevó a cabo para el cambio. </w:t>
      </w:r>
    </w:p>
    <w:p w14:paraId="484CBBD5" w14:textId="77777777" w:rsidR="0076263C" w:rsidRPr="00E9553B" w:rsidRDefault="0076263C" w:rsidP="0076263C">
      <w:pPr>
        <w:pStyle w:val="Prrafodelista"/>
        <w:numPr>
          <w:ilvl w:val="0"/>
          <w:numId w:val="1"/>
        </w:numPr>
        <w:spacing w:line="360" w:lineRule="auto"/>
        <w:ind w:left="0" w:firstLine="0"/>
        <w:jc w:val="both"/>
        <w:rPr>
          <w:rFonts w:ascii="Palatino Linotype" w:eastAsia="Calibri" w:hAnsi="Palatino Linotype" w:cs="Arial"/>
        </w:rPr>
      </w:pPr>
      <w:r w:rsidRPr="00E9553B">
        <w:rPr>
          <w:rFonts w:ascii="Palatino Linotype" w:eastAsia="Calibri" w:hAnsi="Palatino Linotype" w:cs="Arial"/>
          <w:sz w:val="24"/>
        </w:rPr>
        <w:t xml:space="preserve">No debemos perder de vista que, el derecho de acceso a la información </w:t>
      </w:r>
      <w:r w:rsidRPr="00E9553B">
        <w:rPr>
          <w:rFonts w:ascii="Palatino Linotype" w:eastAsia="Calibri" w:hAnsi="Palatino Linotype" w:cs="Arial"/>
        </w:rPr>
        <w:t xml:space="preserve">es </w:t>
      </w:r>
      <w:r w:rsidRPr="00E9553B">
        <w:rPr>
          <w:rFonts w:ascii="Palatino Linotype" w:hAnsi="Palatino Linotype" w:cs="Arial"/>
          <w:color w:val="000000" w:themeColor="text1"/>
        </w:rPr>
        <w:t xml:space="preserve">la </w:t>
      </w:r>
      <w:r w:rsidRPr="00E9553B">
        <w:rPr>
          <w:rFonts w:ascii="Palatino Linotype" w:eastAsia="MS Mincho" w:hAnsi="Palatino Linotype"/>
          <w:i/>
        </w:rPr>
        <w:t>igualdad de oportunidades para recibir, buscar e impartir información</w:t>
      </w:r>
      <w:r w:rsidRPr="00E9553B">
        <w:rPr>
          <w:rStyle w:val="Refdenotaalpie"/>
          <w:rFonts w:ascii="Palatino Linotype" w:eastAsia="MS Mincho" w:hAnsi="Palatino Linotype"/>
          <w:i/>
        </w:rPr>
        <w:footnoteReference w:id="1"/>
      </w:r>
      <w:r w:rsidRPr="00E9553B">
        <w:rPr>
          <w:rFonts w:ascii="Palatino Linotype" w:eastAsia="MS Mincho" w:hAnsi="Palatino Linotype"/>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9553B">
        <w:rPr>
          <w:rStyle w:val="Refdenotaalpie"/>
          <w:rFonts w:ascii="Palatino Linotype" w:eastAsia="MS Mincho" w:hAnsi="Palatino Linotype"/>
        </w:rPr>
        <w:footnoteReference w:id="2"/>
      </w:r>
      <w:r w:rsidRPr="00E9553B">
        <w:rPr>
          <w:rFonts w:ascii="Palatino Linotype" w:eastAsia="MS Mincho" w:hAnsi="Palatino Linotype"/>
          <w:i/>
        </w:rPr>
        <w:t xml:space="preserve"> </w:t>
      </w:r>
      <w:r w:rsidRPr="00E9553B">
        <w:rPr>
          <w:rFonts w:ascii="Palatino Linotype" w:eastAsia="MS Mincho" w:hAnsi="Palatino Linotype"/>
          <w:sz w:val="24"/>
        </w:rPr>
        <w:t xml:space="preserve">que se constituye como una herramienta fundamental para </w:t>
      </w:r>
      <w:r w:rsidRPr="00E9553B">
        <w:rPr>
          <w:rFonts w:ascii="Palatino Linotype" w:eastAsia="MS Mincho" w:hAnsi="Palatino Linotype"/>
          <w:i/>
        </w:rPr>
        <w:t>ejercer control democrático de las gestiones estatales, de forma tal que puedan cuestionar, indagar y considerar si se está dando un adecuado cumplimiento de las funciones públicas,</w:t>
      </w:r>
      <w:r w:rsidRPr="00E9553B">
        <w:rPr>
          <w:rStyle w:val="Refdenotaalpie"/>
          <w:rFonts w:ascii="Palatino Linotype" w:eastAsia="MS Mincho" w:hAnsi="Palatino Linotype"/>
          <w:i/>
        </w:rPr>
        <w:footnoteReference w:id="3"/>
      </w:r>
      <w:r w:rsidRPr="00E9553B">
        <w:rPr>
          <w:rFonts w:ascii="Palatino Linotype" w:eastAsia="MS Mincho" w:hAnsi="Palatino Linotype"/>
          <w:sz w:val="24"/>
        </w:rPr>
        <w:t>fomentando</w:t>
      </w:r>
      <w:r w:rsidRPr="00E9553B">
        <w:rPr>
          <w:rFonts w:ascii="Palatino Linotype" w:eastAsia="MS Mincho" w:hAnsi="Palatino Linotype"/>
          <w:i/>
        </w:rPr>
        <w:t xml:space="preserve"> la transparencia de las actividades estatales y</w:t>
      </w:r>
      <w:r w:rsidRPr="00E9553B">
        <w:rPr>
          <w:rFonts w:ascii="Palatino Linotype" w:eastAsia="MS Mincho" w:hAnsi="Palatino Linotype"/>
        </w:rPr>
        <w:t xml:space="preserve"> promoviendo</w:t>
      </w:r>
      <w:r w:rsidRPr="00E9553B">
        <w:rPr>
          <w:rFonts w:ascii="Palatino Linotype" w:eastAsia="MS Mincho" w:hAnsi="Palatino Linotype"/>
          <w:i/>
        </w:rPr>
        <w:t xml:space="preserve"> la responsabilidad de los funcionarios sobre su gestión pública</w:t>
      </w:r>
      <w:r w:rsidRPr="00E9553B">
        <w:rPr>
          <w:rStyle w:val="Refdenotaalpie"/>
          <w:rFonts w:ascii="Palatino Linotype" w:eastAsia="MS Mincho" w:hAnsi="Palatino Linotype"/>
          <w:i/>
        </w:rPr>
        <w:footnoteReference w:id="4"/>
      </w:r>
      <w:r w:rsidRPr="00E9553B">
        <w:rPr>
          <w:rFonts w:ascii="Palatino Linotype" w:eastAsia="MS Mincho" w:hAnsi="Palatino Linotype"/>
          <w:i/>
        </w:rPr>
        <w:t xml:space="preserve"> </w:t>
      </w:r>
      <w:r w:rsidRPr="00E9553B">
        <w:rPr>
          <w:rFonts w:ascii="Palatino Linotype" w:eastAsia="MS Mincho" w:hAnsi="Palatino Linotype"/>
          <w:sz w:val="24"/>
        </w:rPr>
        <w:t>que permite</w:t>
      </w:r>
      <w:r w:rsidRPr="00E9553B">
        <w:rPr>
          <w:rFonts w:ascii="Palatino Linotype" w:eastAsia="MS Mincho" w:hAnsi="Palatino Linotype"/>
          <w:i/>
          <w:sz w:val="24"/>
        </w:rPr>
        <w:t xml:space="preserve"> </w:t>
      </w:r>
      <w:r w:rsidRPr="00E9553B">
        <w:rPr>
          <w:rFonts w:ascii="Palatino Linotype" w:eastAsia="MS Mincho" w:hAnsi="Palatino Linotype"/>
          <w:i/>
        </w:rPr>
        <w:t>saber qué están haciendo los gobiernos por sus pueblos, sin lo cual la verdad languidecería y la participación en el gobierno permanecería fragmentada.</w:t>
      </w:r>
      <w:r w:rsidRPr="00E9553B">
        <w:rPr>
          <w:rStyle w:val="Refdenotaalpie"/>
          <w:rFonts w:ascii="Palatino Linotype" w:eastAsia="MS Mincho" w:hAnsi="Palatino Linotype"/>
          <w:i/>
        </w:rPr>
        <w:footnoteReference w:id="5"/>
      </w:r>
      <w:r w:rsidRPr="00E9553B">
        <w:rPr>
          <w:rFonts w:ascii="Palatino Linotype" w:eastAsia="MS Mincho" w:hAnsi="Palatino Linotype"/>
        </w:rPr>
        <w:t xml:space="preserve"> ”</w:t>
      </w:r>
    </w:p>
    <w:p w14:paraId="42CEAC47" w14:textId="77777777" w:rsidR="0076263C" w:rsidRPr="00E9553B" w:rsidRDefault="0076263C" w:rsidP="0076263C">
      <w:pPr>
        <w:pStyle w:val="Prrafodelista"/>
        <w:spacing w:line="360" w:lineRule="auto"/>
        <w:ind w:left="0"/>
        <w:jc w:val="both"/>
        <w:rPr>
          <w:rFonts w:ascii="Palatino Linotype" w:eastAsia="Calibri" w:hAnsi="Palatino Linotype" w:cs="Arial"/>
        </w:rPr>
      </w:pPr>
    </w:p>
    <w:p w14:paraId="0DB3E7BA" w14:textId="77777777" w:rsidR="0076263C" w:rsidRPr="00E9553B" w:rsidRDefault="0076263C" w:rsidP="0076263C">
      <w:pPr>
        <w:pStyle w:val="Prrafodelista"/>
        <w:numPr>
          <w:ilvl w:val="0"/>
          <w:numId w:val="1"/>
        </w:numPr>
        <w:spacing w:line="360" w:lineRule="auto"/>
        <w:ind w:left="0" w:firstLine="0"/>
        <w:jc w:val="both"/>
        <w:rPr>
          <w:rFonts w:ascii="Palatino Linotype" w:eastAsia="Calibri" w:hAnsi="Palatino Linotype" w:cs="Arial"/>
        </w:rPr>
      </w:pPr>
      <w:r w:rsidRPr="00E9553B">
        <w:rPr>
          <w:rFonts w:ascii="Palatino Linotype" w:eastAsia="Calibri" w:hAnsi="Palatino Linotype" w:cs="Arial"/>
          <w:sz w:val="24"/>
        </w:rPr>
        <w:t>E</w:t>
      </w:r>
      <w:r w:rsidRPr="00E9553B">
        <w:rPr>
          <w:rFonts w:ascii="Palatino Linotype" w:eastAsia="MS Mincho" w:hAnsi="Palatino Linotype"/>
          <w:sz w:val="24"/>
        </w:rPr>
        <w:t xml:space="preserve">l acceso a la información es un derecho humano constitucional y convencionalmente reconocido y para tal efecto </w:t>
      </w:r>
      <w:r w:rsidRPr="00E9553B">
        <w:rPr>
          <w:rFonts w:ascii="Palatino Linotype" w:eastAsia="Calibri" w:hAnsi="Palatino Linotype"/>
          <w:sz w:val="24"/>
          <w:lang w:val="es-ES"/>
        </w:rPr>
        <w:t xml:space="preserve">el párrafo tercero del artículo primero de la Constitución Política de los Estados Unidos Mexicanos establece el deber de </w:t>
      </w:r>
      <w:r w:rsidRPr="00E9553B">
        <w:rPr>
          <w:rFonts w:ascii="Palatino Linotype" w:eastAsia="Calibri" w:hAnsi="Palatino Linotype"/>
          <w:sz w:val="24"/>
          <w:lang w:val="es-ES"/>
        </w:rPr>
        <w:lastRenderedPageBreak/>
        <w:t>todas las autoridades</w:t>
      </w:r>
      <w:r w:rsidRPr="00E9553B">
        <w:rPr>
          <w:rFonts w:ascii="Palatino Linotype" w:eastAsia="Calibri" w:hAnsi="Palatino Linotype"/>
          <w:lang w:val="es-ES"/>
        </w:rPr>
        <w:t xml:space="preserve">, </w:t>
      </w:r>
      <w:r w:rsidRPr="00E9553B">
        <w:rPr>
          <w:rFonts w:ascii="Palatino Linotype" w:eastAsia="Calibri" w:hAnsi="Palatino Linotype"/>
          <w:i/>
          <w:lang w:val="es-ES"/>
        </w:rPr>
        <w:t xml:space="preserve">en el ámbito de sus atribuciones, de promover, respetar, proteger y </w:t>
      </w:r>
      <w:r w:rsidRPr="00E9553B">
        <w:rPr>
          <w:rFonts w:ascii="Palatino Linotype" w:eastAsia="Calibri" w:hAnsi="Palatino Linotype"/>
          <w:b/>
          <w:i/>
          <w:lang w:val="es-ES"/>
        </w:rPr>
        <w:t>garantizar</w:t>
      </w:r>
      <w:r w:rsidRPr="00E9553B">
        <w:rPr>
          <w:rFonts w:ascii="Palatino Linotype" w:eastAsia="Calibri" w:hAnsi="Palatino Linotype"/>
          <w:i/>
          <w:lang w:val="es-ES"/>
        </w:rPr>
        <w:t xml:space="preserve"> los derechos humanos. </w:t>
      </w:r>
      <w:r w:rsidRPr="00E9553B">
        <w:rPr>
          <w:rFonts w:ascii="Palatino Linotype" w:eastAsia="Calibri" w:hAnsi="Palatino Linotype"/>
          <w:lang w:val="es-ES"/>
        </w:rPr>
        <w:t>En cuanto al derecho de acceso a la información, la Ley de Transparencia y Acceso a la Información Pública del Estado de México y Municipios prevé establece que</w:t>
      </w:r>
      <w:r w:rsidRPr="00E9553B">
        <w:rPr>
          <w:rFonts w:ascii="Palatino Linotype" w:eastAsia="Calibri" w:hAnsi="Palatino Linotype"/>
          <w:b/>
          <w:i/>
          <w:lang w:val="es-ES"/>
        </w:rPr>
        <w:t xml:space="preserve"> e</w:t>
      </w:r>
      <w:r w:rsidRPr="00E9553B">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E9553B">
        <w:rPr>
          <w:rStyle w:val="Refdenotaalpie"/>
          <w:rFonts w:ascii="Palatino Linotype" w:hAnsi="Palatino Linotype"/>
          <w:i/>
        </w:rPr>
        <w:footnoteReference w:id="6"/>
      </w:r>
      <w:r w:rsidRPr="00E9553B">
        <w:rPr>
          <w:rFonts w:ascii="Palatino Linotype" w:hAnsi="Palatino Linotype"/>
          <w:i/>
        </w:rPr>
        <w:t xml:space="preserve">, </w:t>
      </w:r>
      <w:r w:rsidRPr="00E9553B">
        <w:rPr>
          <w:rFonts w:ascii="Palatino Linotype" w:hAnsi="Palatino Linotype"/>
        </w:rPr>
        <w:t>asimismo establece</w:t>
      </w:r>
      <w:r w:rsidRPr="00E9553B">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49CD8C6F" w14:textId="77777777" w:rsidR="0076263C" w:rsidRPr="00E9553B" w:rsidRDefault="0076263C" w:rsidP="0076263C">
      <w:pPr>
        <w:pStyle w:val="Prrafodelista"/>
        <w:rPr>
          <w:rFonts w:ascii="Palatino Linotype" w:hAnsi="Palatino Linotype"/>
          <w:color w:val="000000" w:themeColor="text1"/>
          <w:sz w:val="24"/>
        </w:rPr>
      </w:pPr>
    </w:p>
    <w:p w14:paraId="6D914B33" w14:textId="77777777" w:rsidR="0076263C" w:rsidRPr="00E9553B" w:rsidRDefault="0076263C" w:rsidP="0076263C">
      <w:pPr>
        <w:pStyle w:val="Prrafodelista"/>
        <w:numPr>
          <w:ilvl w:val="0"/>
          <w:numId w:val="1"/>
        </w:numPr>
        <w:spacing w:line="360" w:lineRule="auto"/>
        <w:ind w:left="0" w:firstLine="0"/>
        <w:jc w:val="both"/>
        <w:rPr>
          <w:rFonts w:ascii="Palatino Linotype" w:eastAsia="Calibri" w:hAnsi="Palatino Linotype" w:cs="Arial"/>
        </w:rPr>
      </w:pPr>
      <w:r w:rsidRPr="00E9553B">
        <w:rPr>
          <w:rFonts w:ascii="Palatino Linotype" w:hAnsi="Palatino Linotype"/>
          <w:color w:val="000000" w:themeColor="text1"/>
          <w:sz w:val="24"/>
        </w:rPr>
        <w:t xml:space="preserve">Resulta necesario referir que, el </w:t>
      </w:r>
      <w:r w:rsidRPr="00E9553B">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E9553B">
        <w:rPr>
          <w:rFonts w:ascii="Palatino Linotype" w:eastAsia="Calibri" w:hAnsi="Palatino Linotype" w:cs="Arial"/>
          <w:b/>
          <w:sz w:val="24"/>
        </w:rPr>
        <w:t>los Sujetos Obligados deberán documentar todo acto que se derive del ejercicio de sus facultades, competencias o funciones,</w:t>
      </w:r>
      <w:r w:rsidRPr="00E9553B">
        <w:rPr>
          <w:rFonts w:ascii="Palatino Linotype" w:eastAsia="Calibri" w:hAnsi="Palatino Linotype" w:cs="Arial"/>
          <w:sz w:val="24"/>
        </w:rPr>
        <w:t xml:space="preserve"> considerando desde su origen la eventual publicidad y reutilización de la información que generen, posean o administren.</w:t>
      </w:r>
    </w:p>
    <w:p w14:paraId="79FECB4D" w14:textId="77777777" w:rsidR="0076263C" w:rsidRPr="00E9553B" w:rsidRDefault="0076263C" w:rsidP="0076263C">
      <w:pPr>
        <w:pStyle w:val="Prrafodelista"/>
        <w:rPr>
          <w:rFonts w:ascii="Palatino Linotype" w:hAnsi="Palatino Linotype" w:cs="Arial"/>
          <w:color w:val="000000"/>
          <w:sz w:val="24"/>
        </w:rPr>
      </w:pPr>
    </w:p>
    <w:p w14:paraId="3ECA38D7" w14:textId="77777777" w:rsidR="0076263C" w:rsidRPr="00E9553B" w:rsidRDefault="0076263C" w:rsidP="0076263C">
      <w:pPr>
        <w:pStyle w:val="Prrafodelista"/>
        <w:numPr>
          <w:ilvl w:val="0"/>
          <w:numId w:val="1"/>
        </w:numPr>
        <w:spacing w:line="360" w:lineRule="auto"/>
        <w:ind w:left="0" w:firstLine="0"/>
        <w:jc w:val="both"/>
        <w:rPr>
          <w:rFonts w:ascii="Palatino Linotype" w:eastAsia="Calibri" w:hAnsi="Palatino Linotype" w:cs="Arial"/>
        </w:rPr>
      </w:pPr>
      <w:r w:rsidRPr="00E9553B">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6EF37149" w14:textId="77777777" w:rsidR="0076263C" w:rsidRPr="00E9553B" w:rsidRDefault="0076263C" w:rsidP="0076263C">
      <w:pPr>
        <w:pStyle w:val="Prrafodelista"/>
        <w:spacing w:line="360" w:lineRule="auto"/>
        <w:rPr>
          <w:rFonts w:ascii="Palatino Linotype" w:hAnsi="Palatino Linotype" w:cs="Arial"/>
          <w:color w:val="000000"/>
        </w:rPr>
      </w:pPr>
    </w:p>
    <w:p w14:paraId="0C4DEDEA" w14:textId="77777777" w:rsidR="0076263C" w:rsidRPr="00E9553B" w:rsidRDefault="0076263C" w:rsidP="0076263C">
      <w:pPr>
        <w:autoSpaceDE w:val="0"/>
        <w:autoSpaceDN w:val="0"/>
        <w:adjustRightInd w:val="0"/>
        <w:spacing w:line="360" w:lineRule="auto"/>
        <w:ind w:left="567" w:right="567"/>
        <w:jc w:val="both"/>
        <w:rPr>
          <w:rFonts w:ascii="Palatino Linotype" w:hAnsi="Palatino Linotype" w:cs="Bookman Old Style"/>
          <w:i/>
          <w:sz w:val="22"/>
        </w:rPr>
      </w:pPr>
      <w:r w:rsidRPr="00E9553B">
        <w:rPr>
          <w:rFonts w:ascii="Palatino Linotype" w:hAnsi="Palatino Linotype" w:cs="Bookman Old Style,Bold"/>
          <w:b/>
          <w:bCs/>
          <w:i/>
          <w:sz w:val="22"/>
        </w:rPr>
        <w:t xml:space="preserve">Artículo 4. </w:t>
      </w:r>
      <w:r w:rsidRPr="00E9553B">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24ACEF2B" w14:textId="77777777" w:rsidR="0076263C" w:rsidRPr="00E9553B" w:rsidRDefault="0076263C" w:rsidP="0076263C">
      <w:pPr>
        <w:autoSpaceDE w:val="0"/>
        <w:autoSpaceDN w:val="0"/>
        <w:adjustRightInd w:val="0"/>
        <w:spacing w:line="360" w:lineRule="auto"/>
        <w:ind w:left="567" w:right="567"/>
        <w:jc w:val="both"/>
        <w:rPr>
          <w:rFonts w:ascii="Palatino Linotype" w:hAnsi="Palatino Linotype" w:cs="Bookman Old Style"/>
          <w:i/>
          <w:sz w:val="22"/>
        </w:rPr>
      </w:pPr>
    </w:p>
    <w:p w14:paraId="19601133" w14:textId="77777777" w:rsidR="0076263C" w:rsidRPr="00E9553B" w:rsidRDefault="0076263C" w:rsidP="0076263C">
      <w:pPr>
        <w:autoSpaceDE w:val="0"/>
        <w:autoSpaceDN w:val="0"/>
        <w:adjustRightInd w:val="0"/>
        <w:spacing w:line="360" w:lineRule="auto"/>
        <w:ind w:left="567" w:right="567"/>
        <w:jc w:val="both"/>
        <w:rPr>
          <w:rFonts w:ascii="Palatino Linotype" w:hAnsi="Palatino Linotype" w:cs="Bookman Old Style"/>
          <w:i/>
          <w:sz w:val="22"/>
        </w:rPr>
      </w:pPr>
      <w:r w:rsidRPr="00E9553B">
        <w:rPr>
          <w:rFonts w:ascii="Palatino Linotype" w:hAnsi="Palatino Linotype" w:cs="Bookman Old Styl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5809D6F" w14:textId="77777777" w:rsidR="0076263C" w:rsidRPr="00E9553B" w:rsidRDefault="0076263C" w:rsidP="0076263C">
      <w:pPr>
        <w:autoSpaceDE w:val="0"/>
        <w:autoSpaceDN w:val="0"/>
        <w:adjustRightInd w:val="0"/>
        <w:spacing w:line="360" w:lineRule="auto"/>
        <w:ind w:left="567" w:right="567"/>
        <w:jc w:val="both"/>
        <w:rPr>
          <w:rFonts w:ascii="Palatino Linotype" w:hAnsi="Palatino Linotype" w:cs="Bookman Old Style"/>
          <w:i/>
          <w:sz w:val="22"/>
        </w:rPr>
      </w:pPr>
    </w:p>
    <w:p w14:paraId="02245EE1" w14:textId="77777777" w:rsidR="0076263C" w:rsidRPr="00E9553B" w:rsidRDefault="0076263C" w:rsidP="0076263C">
      <w:pPr>
        <w:autoSpaceDE w:val="0"/>
        <w:autoSpaceDN w:val="0"/>
        <w:adjustRightInd w:val="0"/>
        <w:spacing w:line="360" w:lineRule="auto"/>
        <w:ind w:left="567" w:right="567"/>
        <w:jc w:val="both"/>
        <w:rPr>
          <w:rFonts w:ascii="Palatino Linotype" w:hAnsi="Palatino Linotype" w:cs="Bookman Old Style"/>
          <w:i/>
          <w:sz w:val="22"/>
        </w:rPr>
      </w:pPr>
      <w:r w:rsidRPr="00E9553B">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48589004" w14:textId="77777777" w:rsidR="0076263C" w:rsidRPr="00E9553B" w:rsidRDefault="0076263C" w:rsidP="0076263C">
      <w:pPr>
        <w:autoSpaceDE w:val="0"/>
        <w:autoSpaceDN w:val="0"/>
        <w:adjustRightInd w:val="0"/>
        <w:spacing w:line="360" w:lineRule="auto"/>
        <w:ind w:right="567"/>
        <w:jc w:val="both"/>
        <w:rPr>
          <w:rFonts w:ascii="Palatino Linotype" w:hAnsi="Palatino Linotype" w:cs="Arial"/>
          <w:i/>
          <w:color w:val="000000"/>
          <w:sz w:val="28"/>
        </w:rPr>
      </w:pPr>
    </w:p>
    <w:p w14:paraId="0899BEBA" w14:textId="77777777" w:rsidR="0076263C" w:rsidRPr="00E9553B" w:rsidRDefault="0076263C" w:rsidP="0076263C">
      <w:pPr>
        <w:autoSpaceDE w:val="0"/>
        <w:autoSpaceDN w:val="0"/>
        <w:adjustRightInd w:val="0"/>
        <w:spacing w:line="360" w:lineRule="auto"/>
        <w:ind w:left="567" w:right="567"/>
        <w:jc w:val="both"/>
        <w:rPr>
          <w:rFonts w:ascii="Palatino Linotype" w:hAnsi="Palatino Linotype" w:cs="Bookman Old Style"/>
          <w:i/>
          <w:sz w:val="22"/>
        </w:rPr>
      </w:pPr>
      <w:r w:rsidRPr="00E9553B">
        <w:rPr>
          <w:rFonts w:ascii="Palatino Linotype" w:hAnsi="Palatino Linotype" w:cs="Bookman Old Style,Bold"/>
          <w:b/>
          <w:bCs/>
          <w:i/>
          <w:sz w:val="22"/>
        </w:rPr>
        <w:t xml:space="preserve">Artículo 12. </w:t>
      </w:r>
      <w:r w:rsidRPr="00E9553B">
        <w:rPr>
          <w:rFonts w:ascii="Palatino Linotype" w:hAnsi="Palatino Linotype" w:cs="Bookman Old Style"/>
          <w:i/>
          <w:sz w:val="22"/>
        </w:rPr>
        <w:t xml:space="preserve">Quienes generen, recopilen, administren, manejen, procesen, archiven o conserven información pública serán responsables de la misma en los términos de las disposiciones jurídicas aplicables. </w:t>
      </w:r>
    </w:p>
    <w:p w14:paraId="0D36A4D0" w14:textId="77777777" w:rsidR="0076263C" w:rsidRPr="00E9553B" w:rsidRDefault="0076263C" w:rsidP="0076263C">
      <w:pPr>
        <w:autoSpaceDE w:val="0"/>
        <w:autoSpaceDN w:val="0"/>
        <w:adjustRightInd w:val="0"/>
        <w:spacing w:line="360" w:lineRule="auto"/>
        <w:ind w:left="567" w:right="567"/>
        <w:jc w:val="both"/>
        <w:rPr>
          <w:rFonts w:ascii="Palatino Linotype" w:hAnsi="Palatino Linotype" w:cs="Bookman Old Style"/>
          <w:i/>
          <w:sz w:val="22"/>
        </w:rPr>
      </w:pPr>
    </w:p>
    <w:p w14:paraId="045D7EBB" w14:textId="77777777" w:rsidR="0076263C" w:rsidRPr="00E9553B" w:rsidRDefault="0076263C" w:rsidP="0076263C">
      <w:pPr>
        <w:autoSpaceDE w:val="0"/>
        <w:autoSpaceDN w:val="0"/>
        <w:adjustRightInd w:val="0"/>
        <w:spacing w:line="360" w:lineRule="auto"/>
        <w:ind w:left="567" w:right="567"/>
        <w:jc w:val="both"/>
        <w:rPr>
          <w:rFonts w:ascii="Palatino Linotype" w:hAnsi="Palatino Linotype" w:cs="Bookman Old Style"/>
          <w:i/>
          <w:sz w:val="22"/>
        </w:rPr>
      </w:pPr>
      <w:r w:rsidRPr="00E9553B">
        <w:rPr>
          <w:rFonts w:ascii="Palatino Linotype" w:hAnsi="Palatino Linotype" w:cs="Bookman Old Style"/>
          <w:i/>
          <w:sz w:val="22"/>
        </w:rPr>
        <w:t xml:space="preserve">Los sujetos obligados sólo proporcionarán la información pública que se les requiera y que obre en sus archivos y en el estado en que ésta se encuentre. </w:t>
      </w:r>
      <w:r w:rsidRPr="00E9553B">
        <w:rPr>
          <w:rFonts w:ascii="Palatino Linotype" w:hAnsi="Palatino Linotype" w:cs="Bookman Old Style"/>
          <w:b/>
          <w:i/>
          <w:sz w:val="22"/>
        </w:rPr>
        <w:t xml:space="preserve">La obligación de proporcionar información no comprende el procesamiento de la misma, ni el </w:t>
      </w:r>
      <w:r w:rsidRPr="00E9553B">
        <w:rPr>
          <w:rFonts w:ascii="Palatino Linotype" w:hAnsi="Palatino Linotype" w:cs="Bookman Old Style"/>
          <w:b/>
          <w:i/>
          <w:sz w:val="22"/>
        </w:rPr>
        <w:lastRenderedPageBreak/>
        <w:t>presentarla conforme al interés del solicitante; no estarán obligados a generarla, resumirla, efectuar cálculos o practicar investigaciones.</w:t>
      </w:r>
    </w:p>
    <w:p w14:paraId="11D38422" w14:textId="77777777" w:rsidR="0076263C" w:rsidRPr="00E9553B" w:rsidRDefault="0076263C" w:rsidP="0076263C">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E9553B">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E9553B">
        <w:rPr>
          <w:rStyle w:val="Refdenotaalpie"/>
          <w:rFonts w:ascii="Palatino Linotype" w:hAnsi="Palatino Linotype"/>
          <w:sz w:val="24"/>
          <w:lang w:val="es-ES"/>
        </w:rPr>
        <w:footnoteReference w:id="7"/>
      </w:r>
      <w:r w:rsidRPr="00E9553B">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A80C8AA" w14:textId="77777777" w:rsidR="0076263C" w:rsidRPr="00E9553B" w:rsidRDefault="0076263C" w:rsidP="0076263C">
      <w:pPr>
        <w:pStyle w:val="Prrafodelista"/>
        <w:tabs>
          <w:tab w:val="left" w:pos="851"/>
        </w:tabs>
        <w:spacing w:line="360" w:lineRule="auto"/>
        <w:ind w:left="0" w:right="49"/>
        <w:jc w:val="both"/>
        <w:rPr>
          <w:rFonts w:ascii="Palatino Linotype" w:hAnsi="Palatino Linotype"/>
          <w:sz w:val="24"/>
          <w:lang w:val="es-ES"/>
        </w:rPr>
      </w:pPr>
    </w:p>
    <w:p w14:paraId="399F2A6D" w14:textId="77777777" w:rsidR="0076263C" w:rsidRPr="00E9553B" w:rsidRDefault="0076263C" w:rsidP="0076263C">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E9553B">
        <w:rPr>
          <w:rFonts w:ascii="Palatino Linotype" w:hAnsi="Palatino Linotype"/>
          <w:sz w:val="24"/>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2A2B7D6D" w14:textId="77777777" w:rsidR="0076263C" w:rsidRPr="00E9553B" w:rsidRDefault="0076263C" w:rsidP="0076263C">
      <w:pPr>
        <w:pStyle w:val="Prrafodelista"/>
        <w:spacing w:line="360" w:lineRule="auto"/>
        <w:rPr>
          <w:rFonts w:ascii="Palatino Linotype" w:hAnsi="Palatino Linotype"/>
          <w:lang w:val="es-ES"/>
        </w:rPr>
      </w:pPr>
    </w:p>
    <w:p w14:paraId="617792AA" w14:textId="77777777" w:rsidR="0076263C" w:rsidRPr="00E9553B" w:rsidRDefault="0076263C" w:rsidP="0076263C">
      <w:pPr>
        <w:pStyle w:val="Prrafodelista"/>
        <w:tabs>
          <w:tab w:val="left" w:pos="851"/>
        </w:tabs>
        <w:spacing w:line="360" w:lineRule="auto"/>
        <w:ind w:left="567" w:right="567"/>
        <w:jc w:val="both"/>
        <w:rPr>
          <w:rFonts w:ascii="Palatino Linotype" w:hAnsi="Palatino Linotype"/>
          <w:i/>
        </w:rPr>
      </w:pPr>
      <w:r w:rsidRPr="00E9553B">
        <w:rPr>
          <w:rFonts w:ascii="Palatino Linotype" w:hAnsi="Palatino Linotype"/>
          <w:b/>
          <w:i/>
        </w:rPr>
        <w:t>ACCESO A LA INFORMACIÓN. IMPLICACIÓN DEL PRINCIPIO DE MÁXIMA PUBLICIDAD EN EL DERECHO FUNDAMENTAL RELATIVO.</w:t>
      </w:r>
      <w:r w:rsidRPr="00E9553B">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w:t>
      </w:r>
      <w:r w:rsidRPr="00E9553B">
        <w:rPr>
          <w:rFonts w:ascii="Palatino Linotype" w:hAnsi="Palatino Linotype"/>
          <w:i/>
        </w:rPr>
        <w:lastRenderedPageBreak/>
        <w:t xml:space="preserve">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43427C51" w14:textId="77777777" w:rsidR="0076263C" w:rsidRPr="00E9553B" w:rsidRDefault="0076263C" w:rsidP="0076263C">
      <w:pPr>
        <w:pStyle w:val="Prrafodelista"/>
        <w:tabs>
          <w:tab w:val="left" w:pos="851"/>
        </w:tabs>
        <w:spacing w:line="360" w:lineRule="auto"/>
        <w:ind w:left="567" w:right="567"/>
        <w:jc w:val="both"/>
        <w:rPr>
          <w:rFonts w:ascii="Palatino Linotype" w:hAnsi="Palatino Linotype"/>
          <w:i/>
        </w:rPr>
      </w:pPr>
    </w:p>
    <w:p w14:paraId="68A8133A" w14:textId="77777777" w:rsidR="0076263C" w:rsidRPr="00E9553B" w:rsidRDefault="0076263C" w:rsidP="0076263C">
      <w:pPr>
        <w:pStyle w:val="Prrafodelista"/>
        <w:tabs>
          <w:tab w:val="left" w:pos="851"/>
        </w:tabs>
        <w:spacing w:line="360" w:lineRule="auto"/>
        <w:ind w:left="567" w:right="567"/>
        <w:jc w:val="both"/>
        <w:rPr>
          <w:rFonts w:ascii="Palatino Linotype" w:hAnsi="Palatino Linotype"/>
          <w:i/>
        </w:rPr>
      </w:pPr>
      <w:r w:rsidRPr="00E9553B">
        <w:rPr>
          <w:rFonts w:ascii="Palatino Linotype" w:hAnsi="Palatino Linotype"/>
          <w:i/>
        </w:rPr>
        <w:t xml:space="preserve">CUARTO TRIBUNAL COLEGIADO EN MATERIA ADMINISTRATIVA DEL PRIMER CIRCUITO. </w:t>
      </w:r>
    </w:p>
    <w:p w14:paraId="12F6962D" w14:textId="77777777" w:rsidR="0076263C" w:rsidRPr="00E9553B" w:rsidRDefault="0076263C" w:rsidP="0076263C">
      <w:pPr>
        <w:pStyle w:val="Prrafodelista"/>
        <w:tabs>
          <w:tab w:val="left" w:pos="851"/>
        </w:tabs>
        <w:spacing w:line="360" w:lineRule="auto"/>
        <w:ind w:left="567" w:right="567"/>
        <w:jc w:val="both"/>
        <w:rPr>
          <w:rFonts w:ascii="Palatino Linotype" w:hAnsi="Palatino Linotype"/>
          <w:i/>
        </w:rPr>
      </w:pPr>
    </w:p>
    <w:p w14:paraId="18EC0ABA" w14:textId="77777777" w:rsidR="0076263C" w:rsidRPr="00E9553B" w:rsidRDefault="0076263C" w:rsidP="0076263C">
      <w:pPr>
        <w:pStyle w:val="Prrafodelista"/>
        <w:tabs>
          <w:tab w:val="left" w:pos="851"/>
        </w:tabs>
        <w:spacing w:line="360" w:lineRule="auto"/>
        <w:ind w:left="567" w:right="567"/>
        <w:jc w:val="both"/>
        <w:rPr>
          <w:rFonts w:ascii="Palatino Linotype" w:hAnsi="Palatino Linotype"/>
          <w:i/>
          <w:lang w:val="es-ES"/>
        </w:rPr>
      </w:pPr>
      <w:r w:rsidRPr="00E9553B">
        <w:rPr>
          <w:rFonts w:ascii="Palatino Linotype" w:hAnsi="Palatino Linotype"/>
          <w:i/>
        </w:rPr>
        <w:t>Amparo en revisión 257/2012. Ruth Corona Muñoz. 6 de diciembre de 2012. Unanimidad de votos. Ponente: Jean Claude Tron Petit. Secretaria: Mayra Susana Martínez López.</w:t>
      </w:r>
    </w:p>
    <w:p w14:paraId="326434E6" w14:textId="77777777" w:rsidR="0076263C" w:rsidRPr="00E9553B" w:rsidRDefault="0076263C" w:rsidP="0076263C">
      <w:pPr>
        <w:pStyle w:val="Prrafodelista"/>
        <w:spacing w:line="360" w:lineRule="auto"/>
        <w:rPr>
          <w:rFonts w:ascii="Palatino Linotype" w:hAnsi="Palatino Linotype"/>
          <w:lang w:val="es-ES"/>
        </w:rPr>
      </w:pPr>
    </w:p>
    <w:p w14:paraId="494E1F4A" w14:textId="77777777" w:rsidR="0076263C" w:rsidRPr="00E9553B" w:rsidRDefault="0076263C" w:rsidP="0076263C">
      <w:pPr>
        <w:pStyle w:val="Prrafodelista"/>
        <w:numPr>
          <w:ilvl w:val="0"/>
          <w:numId w:val="1"/>
        </w:numPr>
        <w:tabs>
          <w:tab w:val="left" w:pos="851"/>
        </w:tabs>
        <w:spacing w:before="240" w:after="240" w:line="360" w:lineRule="auto"/>
        <w:ind w:left="0" w:right="49" w:firstLine="0"/>
        <w:jc w:val="both"/>
        <w:rPr>
          <w:rFonts w:ascii="Palatino Linotype" w:hAnsi="Palatino Linotype" w:cs="Arial"/>
          <w:sz w:val="32"/>
          <w:lang w:val="es-ES"/>
        </w:rPr>
      </w:pPr>
      <w:r w:rsidRPr="00E9553B">
        <w:rPr>
          <w:rFonts w:ascii="Palatino Linotype" w:hAnsi="Palatino Linotype"/>
          <w:sz w:val="24"/>
          <w:lang w:val="es-ES"/>
        </w:rPr>
        <w:lastRenderedPageBreak/>
        <w:t>El derecho de acceso a la información encuentra su materia elemental en los documentos, y la Ley de Transparencia local  nos brinda el siguiente concepto, para darnos un mejor panorama:</w:t>
      </w:r>
    </w:p>
    <w:p w14:paraId="55133B83" w14:textId="77777777" w:rsidR="0076263C" w:rsidRPr="00E9553B" w:rsidRDefault="0076263C" w:rsidP="0076263C">
      <w:pPr>
        <w:autoSpaceDE w:val="0"/>
        <w:autoSpaceDN w:val="0"/>
        <w:adjustRightInd w:val="0"/>
        <w:spacing w:line="360" w:lineRule="auto"/>
        <w:ind w:left="567" w:right="567"/>
        <w:jc w:val="both"/>
        <w:rPr>
          <w:rFonts w:ascii="Palatino Linotype" w:hAnsi="Palatino Linotype"/>
          <w:i/>
          <w:sz w:val="28"/>
          <w:lang w:val="es-ES"/>
        </w:rPr>
      </w:pPr>
      <w:r w:rsidRPr="00E9553B">
        <w:rPr>
          <w:rFonts w:ascii="Palatino Linotype" w:eastAsiaTheme="minorHAnsi" w:hAnsi="Palatino Linotype" w:cs="Bookman Old Style,Bold"/>
          <w:b/>
          <w:bCs/>
          <w:i/>
          <w:sz w:val="22"/>
          <w:lang w:eastAsia="en-US"/>
        </w:rPr>
        <w:t xml:space="preserve">XI. Documento: </w:t>
      </w:r>
      <w:r w:rsidRPr="00E9553B">
        <w:rPr>
          <w:rFonts w:ascii="Palatino Linotype" w:eastAsiaTheme="minorHAnsi" w:hAnsi="Palatino Linotype" w:cs="Bookman Old Style"/>
          <w:i/>
          <w:sz w:val="22"/>
          <w:lang w:eastAsia="en-US"/>
        </w:rPr>
        <w:t xml:space="preserve">Los expedientes, reportes, estudios, actas, resoluciones, oficios, correspondencia, acuerdos, directivas, directrices, circulares, contratos, convenios, instructivos, notas, memorandos, estadísticas o bien, </w:t>
      </w:r>
      <w:r w:rsidRPr="00E9553B">
        <w:rPr>
          <w:rFonts w:ascii="Palatino Linotype" w:eastAsiaTheme="minorHAnsi" w:hAnsi="Palatino Linotype" w:cs="Bookman Old Style"/>
          <w:b/>
          <w:i/>
          <w:sz w:val="22"/>
          <w:lang w:eastAsia="en-US"/>
        </w:rPr>
        <w:t>cualquier otro registro</w:t>
      </w:r>
      <w:r w:rsidRPr="00E9553B">
        <w:rPr>
          <w:rFonts w:ascii="Palatino Linotype" w:eastAsiaTheme="minorHAnsi" w:hAnsi="Palatino Linotype" w:cs="Bookman Old Style"/>
          <w:i/>
          <w:sz w:val="22"/>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DDF046D" w14:textId="77777777" w:rsidR="0076263C" w:rsidRPr="00E9553B" w:rsidRDefault="0076263C" w:rsidP="0076263C">
      <w:pPr>
        <w:pStyle w:val="Prrafodelista"/>
        <w:tabs>
          <w:tab w:val="left" w:pos="851"/>
        </w:tabs>
        <w:spacing w:line="360" w:lineRule="auto"/>
        <w:ind w:left="0" w:right="49"/>
        <w:jc w:val="both"/>
        <w:rPr>
          <w:rFonts w:ascii="Palatino Linotype" w:hAnsi="Palatino Linotype"/>
          <w:lang w:val="es-ES"/>
        </w:rPr>
      </w:pPr>
    </w:p>
    <w:p w14:paraId="4FB9C2C2" w14:textId="77777777" w:rsidR="0017121D" w:rsidRPr="00E9553B" w:rsidRDefault="0076263C" w:rsidP="0017121D">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E9553B">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24715B4E" w14:textId="77777777" w:rsidR="0017121D" w:rsidRPr="00E9553B" w:rsidRDefault="0017121D" w:rsidP="0017121D">
      <w:pPr>
        <w:pStyle w:val="Prrafodelista"/>
        <w:tabs>
          <w:tab w:val="left" w:pos="851"/>
        </w:tabs>
        <w:spacing w:line="360" w:lineRule="auto"/>
        <w:ind w:left="0" w:right="49"/>
        <w:jc w:val="both"/>
        <w:rPr>
          <w:rFonts w:ascii="Palatino Linotype" w:hAnsi="Palatino Linotype"/>
          <w:sz w:val="24"/>
          <w:lang w:val="es-ES"/>
        </w:rPr>
      </w:pPr>
    </w:p>
    <w:p w14:paraId="2BC8761C" w14:textId="77777777" w:rsidR="0076263C" w:rsidRPr="00E9553B" w:rsidRDefault="0076263C" w:rsidP="0017121D">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E9553B">
        <w:rPr>
          <w:rFonts w:ascii="Palatino Linotype" w:hAnsi="Palatino Linotype" w:cs="Arial"/>
          <w:bCs/>
          <w:color w:val="000000" w:themeColor="text1"/>
          <w:sz w:val="24"/>
        </w:rPr>
        <w:t xml:space="preserve">Con base en todo lo expuesto, y con fundamento en el artículo 186 fracciones III y IV, de la Ley de Transparencia y Acceso a la Información Pública del Estado de México y municipios, este instituto considera procedente </w:t>
      </w:r>
      <w:r w:rsidRPr="00E9553B">
        <w:rPr>
          <w:rFonts w:ascii="Palatino Linotype" w:hAnsi="Palatino Linotype" w:cs="Arial"/>
          <w:b/>
          <w:bCs/>
          <w:color w:val="000000" w:themeColor="text1"/>
          <w:sz w:val="24"/>
        </w:rPr>
        <w:t>MODIFICAR</w:t>
      </w:r>
      <w:r w:rsidR="0017121D" w:rsidRPr="00E9553B">
        <w:rPr>
          <w:rFonts w:ascii="Palatino Linotype" w:hAnsi="Palatino Linotype" w:cs="Arial"/>
          <w:bCs/>
          <w:color w:val="000000" w:themeColor="text1"/>
          <w:sz w:val="24"/>
        </w:rPr>
        <w:t xml:space="preserve"> la respuesta otorgada por la</w:t>
      </w:r>
      <w:r w:rsidRPr="00E9553B">
        <w:rPr>
          <w:rFonts w:ascii="Palatino Linotype" w:hAnsi="Palatino Linotype" w:cs="Arial"/>
          <w:bCs/>
          <w:color w:val="000000" w:themeColor="text1"/>
          <w:sz w:val="24"/>
        </w:rPr>
        <w:t xml:space="preserve"> </w:t>
      </w:r>
      <w:r w:rsidR="0017121D" w:rsidRPr="00E9553B">
        <w:rPr>
          <w:rFonts w:ascii="Palatino Linotype" w:hAnsi="Palatino Linotype" w:cs="Arial"/>
          <w:b/>
          <w:bCs/>
          <w:color w:val="000000" w:themeColor="text1"/>
          <w:sz w:val="24"/>
        </w:rPr>
        <w:t xml:space="preserve">Universidad Autónoma del Estado de México, </w:t>
      </w:r>
      <w:r w:rsidRPr="00E9553B">
        <w:rPr>
          <w:rFonts w:ascii="Palatino Linotype" w:hAnsi="Palatino Linotype" w:cs="Arial"/>
          <w:bCs/>
          <w:color w:val="000000" w:themeColor="text1"/>
          <w:sz w:val="24"/>
        </w:rPr>
        <w:t xml:space="preserve"> y </w:t>
      </w:r>
      <w:r w:rsidRPr="00E9553B">
        <w:rPr>
          <w:rFonts w:ascii="Palatino Linotype" w:hAnsi="Palatino Linotype" w:cs="Arial"/>
          <w:b/>
          <w:bCs/>
          <w:color w:val="000000" w:themeColor="text1"/>
          <w:sz w:val="24"/>
        </w:rPr>
        <w:t>ORDENAR</w:t>
      </w:r>
      <w:r w:rsidRPr="00E9553B">
        <w:rPr>
          <w:rFonts w:ascii="Palatino Linotype" w:hAnsi="Palatino Linotype" w:cs="Arial"/>
          <w:bCs/>
          <w:color w:val="000000" w:themeColor="text1"/>
          <w:sz w:val="24"/>
        </w:rPr>
        <w:t xml:space="preserve"> </w:t>
      </w:r>
      <w:r w:rsidR="0017121D" w:rsidRPr="00E9553B">
        <w:rPr>
          <w:rFonts w:ascii="Palatino Linotype" w:hAnsi="Palatino Linotype" w:cs="Arial"/>
          <w:bCs/>
          <w:color w:val="000000" w:themeColor="text1"/>
          <w:sz w:val="24"/>
        </w:rPr>
        <w:t xml:space="preserve">el o los documentos en los que se advierta la metodología y las evaluaciones, seguimientos, diagnósticos o ajustes realizados para determinar cambio de modalidad de currículo de bachillerato universitario a la fecha de la solicitud. </w:t>
      </w:r>
    </w:p>
    <w:p w14:paraId="4467E18B" w14:textId="77777777" w:rsidR="0017121D" w:rsidRPr="00E9553B" w:rsidRDefault="0017121D" w:rsidP="0017121D">
      <w:pPr>
        <w:pStyle w:val="Prrafodelista"/>
        <w:tabs>
          <w:tab w:val="left" w:pos="851"/>
        </w:tabs>
        <w:spacing w:line="360" w:lineRule="auto"/>
        <w:ind w:left="0" w:right="49"/>
        <w:jc w:val="both"/>
        <w:rPr>
          <w:rFonts w:ascii="Palatino Linotype" w:hAnsi="Palatino Linotype"/>
          <w:sz w:val="24"/>
          <w:lang w:val="es-ES"/>
        </w:rPr>
      </w:pPr>
    </w:p>
    <w:p w14:paraId="60447560" w14:textId="77777777" w:rsidR="0076263C" w:rsidRPr="00E9553B" w:rsidRDefault="0076263C" w:rsidP="0076263C">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E9553B">
        <w:rPr>
          <w:rFonts w:ascii="Palatino Linotype" w:hAnsi="Palatino Linotype" w:cs="Arial"/>
          <w:color w:val="000000" w:themeColor="text1"/>
          <w:sz w:val="24"/>
        </w:rPr>
        <w:lastRenderedPageBreak/>
        <w:t>De ser el caso de que la información que se ha ordenado entregar contenga datos personales susceptibles de clasificarse como confidenciales, el Sujeto Obligado deberá estar a lo dispuesto en el Considerando que a continuación se enuncia.</w:t>
      </w:r>
    </w:p>
    <w:p w14:paraId="3D57C296" w14:textId="77777777" w:rsidR="0076263C" w:rsidRPr="00E9553B" w:rsidRDefault="0076263C" w:rsidP="0017121D">
      <w:pPr>
        <w:pStyle w:val="Prrafodelista"/>
        <w:tabs>
          <w:tab w:val="left" w:pos="0"/>
        </w:tabs>
        <w:spacing w:line="360" w:lineRule="auto"/>
        <w:ind w:left="0" w:right="51"/>
        <w:jc w:val="both"/>
        <w:rPr>
          <w:rFonts w:ascii="Palatino Linotype" w:hAnsi="Palatino Linotype" w:cs="Arial"/>
          <w:noProof/>
          <w:sz w:val="24"/>
        </w:rPr>
      </w:pPr>
    </w:p>
    <w:p w14:paraId="6AD0BEBE" w14:textId="77777777" w:rsidR="0017121D" w:rsidRPr="00E9553B" w:rsidRDefault="0017121D" w:rsidP="0017121D">
      <w:pPr>
        <w:spacing w:line="360" w:lineRule="auto"/>
        <w:ind w:right="49"/>
        <w:contextualSpacing/>
        <w:jc w:val="both"/>
        <w:rPr>
          <w:rFonts w:ascii="Palatino Linotype" w:eastAsia="MS Gothic" w:hAnsi="Palatino Linotype" w:cstheme="majorBidi"/>
          <w:lang w:val="es-ES_tradnl" w:eastAsia="es-ES"/>
        </w:rPr>
      </w:pPr>
      <w:bookmarkStart w:id="14" w:name="_Toc89350464"/>
      <w:bookmarkStart w:id="15" w:name="_Toc94119619"/>
      <w:r w:rsidRPr="00E9553B">
        <w:rPr>
          <w:rFonts w:ascii="Palatino Linotype" w:hAnsi="Palatino Linotype"/>
          <w:b/>
          <w:bCs/>
          <w:color w:val="000000" w:themeColor="text1"/>
        </w:rPr>
        <w:t>QUINTO. De la versión pública.</w:t>
      </w:r>
      <w:bookmarkEnd w:id="14"/>
      <w:bookmarkEnd w:id="15"/>
    </w:p>
    <w:p w14:paraId="65327F73" w14:textId="77777777" w:rsidR="0017121D" w:rsidRPr="00E9553B" w:rsidRDefault="0017121D" w:rsidP="0017121D">
      <w:pPr>
        <w:pStyle w:val="Prrafodelista"/>
        <w:tabs>
          <w:tab w:val="left" w:pos="426"/>
        </w:tabs>
        <w:spacing w:line="360" w:lineRule="auto"/>
        <w:ind w:left="0" w:right="51"/>
        <w:jc w:val="both"/>
        <w:rPr>
          <w:rFonts w:ascii="Palatino Linotype" w:hAnsi="Palatino Linotype"/>
          <w:color w:val="000000" w:themeColor="text1"/>
        </w:rPr>
      </w:pPr>
    </w:p>
    <w:p w14:paraId="5D504581" w14:textId="77777777" w:rsidR="0017121D" w:rsidRPr="00E9553B" w:rsidRDefault="0017121D" w:rsidP="0017121D">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sz w:val="24"/>
        </w:rPr>
      </w:pPr>
      <w:r w:rsidRPr="00E9553B">
        <w:rPr>
          <w:rFonts w:ascii="Palatino Linotype" w:hAnsi="Palatino Linotype"/>
          <w:color w:val="000000" w:themeColor="text1"/>
          <w:sz w:val="24"/>
        </w:rPr>
        <w:t>Debe destacarse que, debido a la naturaleza de la información solicitada</w:t>
      </w:r>
      <w:r w:rsidRPr="00E9553B">
        <w:rPr>
          <w:rFonts w:ascii="Palatino Linotype" w:hAnsi="Palatino Linotype"/>
          <w:b/>
          <w:color w:val="000000" w:themeColor="text1"/>
          <w:sz w:val="24"/>
        </w:rPr>
        <w:t xml:space="preserve"> </w:t>
      </w:r>
      <w:r w:rsidRPr="00E9553B">
        <w:rPr>
          <w:rFonts w:ascii="Palatino Linotype" w:hAnsi="Palatino Linotype"/>
          <w:color w:val="000000" w:themeColor="text1"/>
          <w:sz w:val="24"/>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6B8740D3" w14:textId="77777777" w:rsidR="0017121D" w:rsidRPr="00E9553B" w:rsidRDefault="0017121D" w:rsidP="0017121D">
      <w:pPr>
        <w:pStyle w:val="Prrafodelista"/>
        <w:tabs>
          <w:tab w:val="left" w:pos="426"/>
        </w:tabs>
        <w:spacing w:line="360" w:lineRule="auto"/>
        <w:ind w:left="0" w:right="51"/>
        <w:jc w:val="both"/>
        <w:rPr>
          <w:rFonts w:ascii="Palatino Linotype" w:hAnsi="Palatino Linotype"/>
          <w:color w:val="000000" w:themeColor="text1"/>
          <w:sz w:val="24"/>
        </w:rPr>
      </w:pPr>
    </w:p>
    <w:p w14:paraId="3ECECC1F" w14:textId="77777777" w:rsidR="0017121D" w:rsidRPr="00E9553B" w:rsidRDefault="0017121D" w:rsidP="0017121D">
      <w:pPr>
        <w:pStyle w:val="Prrafodelista"/>
        <w:numPr>
          <w:ilvl w:val="0"/>
          <w:numId w:val="1"/>
        </w:numPr>
        <w:tabs>
          <w:tab w:val="left" w:pos="284"/>
        </w:tabs>
        <w:spacing w:line="360" w:lineRule="auto"/>
        <w:ind w:left="0" w:right="51" w:firstLine="0"/>
        <w:jc w:val="both"/>
        <w:rPr>
          <w:rFonts w:ascii="Palatino Linotype" w:hAnsi="Palatino Linotype"/>
          <w:color w:val="000000" w:themeColor="text1"/>
          <w:sz w:val="24"/>
        </w:rPr>
      </w:pPr>
      <w:r w:rsidRPr="00E9553B">
        <w:rPr>
          <w:rFonts w:ascii="Palatino Linotype" w:hAnsi="Palatino Linotype"/>
          <w:color w:val="000000" w:themeColor="text1"/>
          <w:sz w:val="24"/>
        </w:rPr>
        <w:t xml:space="preserve">La </w:t>
      </w:r>
      <w:r w:rsidRPr="00E9553B">
        <w:rPr>
          <w:rFonts w:ascii="Palatino Linotype" w:eastAsia="MS Mincho" w:hAnsi="Palatino Linotype"/>
          <w:sz w:val="24"/>
        </w:rPr>
        <w:t xml:space="preserve">clasificación total o parcial de la información requerida, mediante solicitud de acceso a la información pública, constituye una restricción al derecho humano de acceso a la información. </w:t>
      </w:r>
    </w:p>
    <w:p w14:paraId="1E79A9A4" w14:textId="77777777" w:rsidR="0017121D" w:rsidRPr="00E9553B" w:rsidRDefault="0017121D" w:rsidP="0017121D">
      <w:pPr>
        <w:pStyle w:val="Prrafodelista"/>
        <w:tabs>
          <w:tab w:val="left" w:pos="426"/>
        </w:tabs>
        <w:spacing w:line="360" w:lineRule="auto"/>
        <w:ind w:left="0" w:right="51"/>
        <w:jc w:val="both"/>
        <w:rPr>
          <w:rFonts w:ascii="Palatino Linotype" w:hAnsi="Palatino Linotype"/>
          <w:color w:val="000000" w:themeColor="text1"/>
        </w:rPr>
      </w:pPr>
    </w:p>
    <w:tbl>
      <w:tblPr>
        <w:tblStyle w:val="Tablaconcuadrcula6concolores"/>
        <w:tblW w:w="0" w:type="auto"/>
        <w:tblLook w:val="04A0" w:firstRow="1" w:lastRow="0" w:firstColumn="1" w:lastColumn="0" w:noHBand="0" w:noVBand="1"/>
      </w:tblPr>
      <w:tblGrid>
        <w:gridCol w:w="1838"/>
        <w:gridCol w:w="6990"/>
      </w:tblGrid>
      <w:tr w:rsidR="0017121D" w:rsidRPr="00E9553B" w14:paraId="05F6CBA0" w14:textId="77777777" w:rsidTr="005C7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C6DAD07" w14:textId="77777777" w:rsidR="0017121D" w:rsidRPr="00E9553B" w:rsidRDefault="0017121D" w:rsidP="005C73B7">
            <w:pPr>
              <w:spacing w:line="360" w:lineRule="auto"/>
              <w:rPr>
                <w:rFonts w:ascii="Palatino Linotype" w:hAnsi="Palatino Linotype"/>
                <w:sz w:val="20"/>
                <w:szCs w:val="20"/>
              </w:rPr>
            </w:pPr>
            <w:r w:rsidRPr="00E9553B">
              <w:rPr>
                <w:rFonts w:ascii="Palatino Linotype" w:hAnsi="Palatino Linotype" w:cstheme="majorBidi"/>
                <w:b w:val="0"/>
                <w:sz w:val="20"/>
                <w:szCs w:val="20"/>
              </w:rPr>
              <w:t>a) Requisitos previos.</w:t>
            </w:r>
          </w:p>
        </w:tc>
        <w:tc>
          <w:tcPr>
            <w:tcW w:w="6990" w:type="dxa"/>
          </w:tcPr>
          <w:p w14:paraId="5693C513" w14:textId="77777777" w:rsidR="0017121D" w:rsidRPr="00E9553B" w:rsidRDefault="0017121D" w:rsidP="005C73B7">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E9553B">
              <w:rPr>
                <w:rFonts w:ascii="Palatino Linotype" w:hAnsi="Palatino Linotype" w:cs="Arial"/>
                <w:color w:val="000000"/>
                <w:sz w:val="20"/>
                <w:szCs w:val="20"/>
              </w:rPr>
              <w:t xml:space="preserve">Los artículos 100 y 122 de la Ley Estatal y de la Ley General, respectivamente, señalan que si los </w:t>
            </w:r>
            <w:r w:rsidRPr="00E9553B">
              <w:rPr>
                <w:rFonts w:ascii="Palatino Linotype" w:hAnsi="Palatino Linotype" w:cs="Arial"/>
                <w:b w:val="0"/>
                <w:color w:val="000000"/>
                <w:sz w:val="20"/>
                <w:szCs w:val="20"/>
              </w:rPr>
              <w:t>Sujetos Obligados</w:t>
            </w:r>
            <w:r w:rsidRPr="00E9553B">
              <w:rPr>
                <w:rFonts w:ascii="Palatino Linotype" w:hAnsi="Palatino Linotype" w:cs="Arial"/>
                <w:color w:val="000000"/>
                <w:sz w:val="20"/>
                <w:szCs w:val="20"/>
              </w:rPr>
              <w:t xml:space="preserve"> determinan que la información actualiza alguno de los supuestos de clasificación, es deber de los titulares de las áreas proponer su clasificación y no del Comité de Transparencia. </w:t>
            </w:r>
          </w:p>
          <w:p w14:paraId="7DFC5A71" w14:textId="77777777" w:rsidR="0017121D" w:rsidRPr="00E9553B" w:rsidRDefault="0017121D" w:rsidP="005C73B7">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E9553B">
              <w:rPr>
                <w:rFonts w:ascii="Palatino Linotype" w:hAnsi="Palatino Linotype" w:cs="Arial"/>
                <w:color w:val="000000"/>
                <w:sz w:val="20"/>
                <w:szCs w:val="20"/>
              </w:rPr>
              <w:t>Al hacerlo tienen que precisar de qué información se trata, señalando el supuesto de clasificación (confidencialidad o reserva).</w:t>
            </w:r>
          </w:p>
          <w:p w14:paraId="55269A82" w14:textId="77777777" w:rsidR="0017121D" w:rsidRPr="00E9553B" w:rsidRDefault="0017121D" w:rsidP="005C73B7">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E9553B">
              <w:rPr>
                <w:rFonts w:ascii="Palatino Linotype" w:hAnsi="Palatino Linotype" w:cs="Arial"/>
                <w:color w:val="000000"/>
                <w:sz w:val="20"/>
                <w:szCs w:val="20"/>
              </w:rPr>
              <w:lastRenderedPageBreak/>
              <w:t>Además, se debe señalar el procedimiento, de los tres que establecen los artículos 132 y 106 de la Ley Estatal y General, respectivamente.</w:t>
            </w:r>
          </w:p>
          <w:p w14:paraId="45025800" w14:textId="77777777" w:rsidR="0017121D" w:rsidRPr="00E9553B" w:rsidRDefault="0017121D" w:rsidP="005C73B7">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E9553B">
              <w:rPr>
                <w:rFonts w:ascii="Palatino Linotype" w:hAnsi="Palatino Linotype" w:cs="Arial"/>
                <w:color w:val="000000"/>
                <w:sz w:val="20"/>
                <w:szCs w:val="20"/>
              </w:rPr>
              <w:t xml:space="preserve">El último de estos requisitos previos consiste en que no se pueden emitir acuerdos de carácter general ni particular, esto es, </w:t>
            </w:r>
            <w:r w:rsidRPr="00E9553B">
              <w:rPr>
                <w:rFonts w:ascii="Palatino Linotype" w:hAnsi="Palatino Linotype" w:cs="Arial"/>
                <w:b w:val="0"/>
                <w:color w:val="000000"/>
                <w:sz w:val="20"/>
                <w:szCs w:val="20"/>
                <w:u w:val="single"/>
              </w:rPr>
              <w:t xml:space="preserve">no se puede hacer un acuerdo para clasificar de manera general todos los documentos de un expediente o área,  </w:t>
            </w:r>
            <w:r w:rsidRPr="00E9553B">
              <w:rPr>
                <w:rFonts w:ascii="Palatino Linotype" w:hAnsi="Palatino Linotype" w:cs="Arial"/>
                <w:color w:val="000000"/>
                <w:sz w:val="20"/>
                <w:szCs w:val="20"/>
              </w:rPr>
              <w:t>sin individualizar su análisis y tampoco se puede hacer un acuerdo por cada dato que se vaya a clasificar dentro de un documento con diez datos, por ejemplo, susceptibles de ser clasificados.</w:t>
            </w:r>
          </w:p>
        </w:tc>
      </w:tr>
      <w:tr w:rsidR="0017121D" w:rsidRPr="00E9553B" w14:paraId="62F06BD0" w14:textId="77777777" w:rsidTr="005C7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7EE6182" w14:textId="77777777" w:rsidR="0017121D" w:rsidRPr="00E9553B" w:rsidRDefault="0017121D" w:rsidP="005C73B7">
            <w:pPr>
              <w:spacing w:line="360" w:lineRule="auto"/>
              <w:rPr>
                <w:rFonts w:ascii="Palatino Linotype" w:hAnsi="Palatino Linotype"/>
                <w:sz w:val="20"/>
                <w:szCs w:val="20"/>
              </w:rPr>
            </w:pPr>
            <w:r w:rsidRPr="00E9553B">
              <w:rPr>
                <w:rFonts w:ascii="Palatino Linotype" w:hAnsi="Palatino Linotype" w:cstheme="majorBidi"/>
                <w:b w:val="0"/>
                <w:sz w:val="20"/>
                <w:szCs w:val="20"/>
              </w:rPr>
              <w:lastRenderedPageBreak/>
              <w:t>b) Supuestos de clasificación.</w:t>
            </w:r>
          </w:p>
        </w:tc>
        <w:tc>
          <w:tcPr>
            <w:tcW w:w="6990" w:type="dxa"/>
          </w:tcPr>
          <w:p w14:paraId="3F1FB4C2" w14:textId="77777777" w:rsidR="0017121D" w:rsidRPr="00E9553B" w:rsidRDefault="0017121D" w:rsidP="005C73B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E9553B">
              <w:rPr>
                <w:rFonts w:ascii="Palatino Linotype" w:hAnsi="Palatino Linotype" w:cs="Arial"/>
                <w:color w:val="000000"/>
                <w:sz w:val="20"/>
                <w:szCs w:val="20"/>
              </w:rPr>
              <w:t>Las disposiciones constitucionales y legales en la materia establecen los dos supuestos generales para clasificar la información: por reserva y por confidencialidad.</w:t>
            </w:r>
          </w:p>
          <w:p w14:paraId="3E664BF8" w14:textId="77777777" w:rsidR="0017121D" w:rsidRPr="00E9553B" w:rsidRDefault="0017121D" w:rsidP="005C73B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E9553B">
              <w:rPr>
                <w:rFonts w:ascii="Palatino Linotype" w:hAnsi="Palatino Linotype" w:cs="Arial"/>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57D4C98" w14:textId="77777777" w:rsidR="0017121D" w:rsidRPr="00E9553B" w:rsidRDefault="0017121D" w:rsidP="005C73B7">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E9553B">
              <w:rPr>
                <w:rFonts w:ascii="Palatino Linotype" w:hAnsi="Palatino Linotype" w:cs="Arial"/>
                <w:color w:val="000000"/>
                <w:sz w:val="20"/>
                <w:szCs w:val="20"/>
              </w:rPr>
              <w:t xml:space="preserve">El </w:t>
            </w:r>
            <w:r w:rsidRPr="00E9553B">
              <w:rPr>
                <w:rFonts w:ascii="Palatino Linotype" w:hAnsi="Palatino Linotype" w:cs="Arial"/>
                <w:b/>
                <w:color w:val="000000"/>
                <w:sz w:val="20"/>
                <w:szCs w:val="20"/>
              </w:rPr>
              <w:t>SUJETO OBLIGADO</w:t>
            </w:r>
            <w:r w:rsidRPr="00E9553B">
              <w:rPr>
                <w:rFonts w:ascii="Palatino Linotype" w:hAnsi="Palatino Linotype" w:cs="Arial"/>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7121D" w:rsidRPr="00E9553B" w14:paraId="31B16CE1" w14:textId="77777777" w:rsidTr="005C73B7">
        <w:tc>
          <w:tcPr>
            <w:cnfStyle w:val="001000000000" w:firstRow="0" w:lastRow="0" w:firstColumn="1" w:lastColumn="0" w:oddVBand="0" w:evenVBand="0" w:oddHBand="0" w:evenHBand="0" w:firstRowFirstColumn="0" w:firstRowLastColumn="0" w:lastRowFirstColumn="0" w:lastRowLastColumn="0"/>
            <w:tcW w:w="1838" w:type="dxa"/>
          </w:tcPr>
          <w:p w14:paraId="3C64E97F" w14:textId="77777777" w:rsidR="0017121D" w:rsidRPr="00E9553B" w:rsidRDefault="0017121D" w:rsidP="005C73B7">
            <w:pPr>
              <w:spacing w:line="360" w:lineRule="auto"/>
              <w:rPr>
                <w:rFonts w:ascii="Palatino Linotype" w:hAnsi="Palatino Linotype"/>
                <w:sz w:val="20"/>
                <w:szCs w:val="20"/>
              </w:rPr>
            </w:pPr>
            <w:r w:rsidRPr="00E9553B">
              <w:rPr>
                <w:rFonts w:ascii="Palatino Linotype" w:hAnsi="Palatino Linotype" w:cstheme="majorBidi"/>
                <w:b w:val="0"/>
                <w:sz w:val="20"/>
                <w:szCs w:val="20"/>
              </w:rPr>
              <w:t>c) Formalidades para emitir el acuerdo de clasificación.</w:t>
            </w:r>
          </w:p>
        </w:tc>
        <w:tc>
          <w:tcPr>
            <w:tcW w:w="6990" w:type="dxa"/>
          </w:tcPr>
          <w:p w14:paraId="065E8C4D" w14:textId="77777777" w:rsidR="0017121D" w:rsidRPr="00E9553B" w:rsidRDefault="0017121D" w:rsidP="005C73B7">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E9553B">
              <w:rPr>
                <w:rFonts w:ascii="Palatino Linotype" w:hAnsi="Palatino Linotype" w:cs="Arial"/>
                <w:color w:val="000000"/>
                <w:sz w:val="20"/>
                <w:szCs w:val="20"/>
              </w:rPr>
              <w:t xml:space="preserve">El Comité de Transparencia, según lo dispuesto en los artículos cuenta con las facultades para aprobar, modificar o revocar la clasificación de la información que haya propuesto. </w:t>
            </w:r>
          </w:p>
          <w:p w14:paraId="74390D4F" w14:textId="77777777" w:rsidR="0017121D" w:rsidRPr="00E9553B" w:rsidRDefault="0017121D" w:rsidP="005C73B7">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E9553B">
              <w:rPr>
                <w:rFonts w:ascii="Palatino Linotype" w:hAnsi="Palatino Linotype" w:cs="Arial"/>
                <w:color w:val="000000"/>
                <w:sz w:val="20"/>
                <w:szCs w:val="20"/>
              </w:rPr>
              <w:lastRenderedPageBreak/>
              <w:t xml:space="preserve">Es necesario que </w:t>
            </w:r>
            <w:r w:rsidRPr="00E9553B">
              <w:rPr>
                <w:rFonts w:ascii="Palatino Linotype" w:hAnsi="Palatino Linotype" w:cs="Arial"/>
                <w:b/>
                <w:color w:val="000000"/>
                <w:sz w:val="20"/>
                <w:szCs w:val="20"/>
                <w:u w:val="single"/>
              </w:rPr>
              <w:t>el acto reúna con los requisitos elementales</w:t>
            </w:r>
            <w:r w:rsidRPr="00E9553B">
              <w:rPr>
                <w:rFonts w:ascii="Palatino Linotype" w:hAnsi="Palatino Linotype" w:cs="Arial"/>
                <w:color w:val="000000"/>
                <w:sz w:val="20"/>
                <w:szCs w:val="20"/>
              </w:rPr>
              <w:t>, entre ellos, que la autoridad que va a emitir el acto de autoridad sea la legalmente facultada para ello.</w:t>
            </w:r>
          </w:p>
          <w:p w14:paraId="4BC07766" w14:textId="77777777" w:rsidR="0017121D" w:rsidRPr="00E9553B" w:rsidRDefault="0017121D" w:rsidP="005C73B7">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E9553B">
              <w:rPr>
                <w:rFonts w:ascii="Palatino Linotype" w:hAnsi="Palatino Linotype" w:cs="Arial"/>
                <w:color w:val="000000"/>
                <w:sz w:val="20"/>
                <w:szCs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17121D" w:rsidRPr="00E9553B" w14:paraId="0D07AB4A" w14:textId="77777777" w:rsidTr="005C7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EAAD1FF" w14:textId="77777777" w:rsidR="0017121D" w:rsidRPr="00E9553B" w:rsidRDefault="0017121D" w:rsidP="005C73B7">
            <w:pPr>
              <w:spacing w:line="360" w:lineRule="auto"/>
              <w:rPr>
                <w:rFonts w:ascii="Palatino Linotype" w:hAnsi="Palatino Linotype"/>
                <w:b w:val="0"/>
                <w:sz w:val="20"/>
                <w:szCs w:val="20"/>
              </w:rPr>
            </w:pPr>
          </w:p>
          <w:p w14:paraId="7A4710CE" w14:textId="77777777" w:rsidR="0017121D" w:rsidRPr="00E9553B" w:rsidRDefault="0017121D" w:rsidP="005C73B7">
            <w:pPr>
              <w:spacing w:line="360" w:lineRule="auto"/>
              <w:jc w:val="both"/>
              <w:rPr>
                <w:rFonts w:ascii="Palatino Linotype" w:hAnsi="Palatino Linotype"/>
                <w:b w:val="0"/>
                <w:sz w:val="20"/>
                <w:szCs w:val="20"/>
              </w:rPr>
            </w:pPr>
            <w:r w:rsidRPr="00E9553B">
              <w:rPr>
                <w:rFonts w:ascii="Palatino Linotype" w:hAnsi="Palatino Linotype" w:cs="Arial"/>
                <w:b w:val="0"/>
                <w:color w:val="000000"/>
                <w:sz w:val="20"/>
                <w:szCs w:val="20"/>
              </w:rPr>
              <w:t xml:space="preserve">d) Requisitos de fondo del acuerdo de clasificación. </w:t>
            </w:r>
          </w:p>
        </w:tc>
        <w:tc>
          <w:tcPr>
            <w:tcW w:w="6990" w:type="dxa"/>
          </w:tcPr>
          <w:p w14:paraId="135CA1B4" w14:textId="77777777" w:rsidR="0017121D" w:rsidRPr="00E9553B" w:rsidRDefault="0017121D" w:rsidP="005C73B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E9553B">
              <w:rPr>
                <w:rFonts w:ascii="Palatino Linotype" w:hAnsi="Palatino Linotype" w:cs="Arial"/>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E9553B">
              <w:rPr>
                <w:rFonts w:ascii="Palatino Linotype" w:hAnsi="Palatino Linotype" w:cs="Arial"/>
                <w:b/>
                <w:color w:val="000000"/>
                <w:sz w:val="20"/>
                <w:szCs w:val="20"/>
              </w:rPr>
              <w:t>Sujetos Obligados</w:t>
            </w:r>
            <w:r w:rsidRPr="00E9553B">
              <w:rPr>
                <w:rFonts w:ascii="Palatino Linotype" w:hAnsi="Palatino Linotype" w:cs="Arial"/>
                <w:color w:val="000000"/>
                <w:sz w:val="20"/>
                <w:szCs w:val="20"/>
              </w:rPr>
              <w:t xml:space="preserve">, por lo que deberán fundar y motivar debidamente la clasificación. </w:t>
            </w:r>
          </w:p>
          <w:p w14:paraId="63B43B66" w14:textId="77777777" w:rsidR="0017121D" w:rsidRPr="00E9553B" w:rsidRDefault="0017121D" w:rsidP="005C73B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E9553B">
              <w:rPr>
                <w:rFonts w:ascii="Palatino Linotype" w:hAnsi="Palatino Linotype" w:cs="Arial"/>
                <w:color w:val="000000"/>
                <w:sz w:val="20"/>
                <w:szCs w:val="20"/>
              </w:rPr>
              <w:t xml:space="preserve">De lo anterior, se desprende que para una correcta </w:t>
            </w:r>
            <w:r w:rsidRPr="00E9553B">
              <w:rPr>
                <w:rFonts w:ascii="Palatino Linotype" w:hAnsi="Palatino Linotype" w:cs="Arial"/>
                <w:b/>
                <w:color w:val="000000"/>
                <w:sz w:val="20"/>
                <w:szCs w:val="20"/>
              </w:rPr>
              <w:t>clasificación total o parcial</w:t>
            </w:r>
            <w:r w:rsidRPr="00E9553B">
              <w:rPr>
                <w:rFonts w:ascii="Palatino Linotype" w:hAnsi="Palatino Linotype" w:cs="Arial"/>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4579D10" w14:textId="77777777" w:rsidR="0017121D" w:rsidRPr="00E9553B" w:rsidRDefault="0017121D" w:rsidP="005C73B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E9553B">
              <w:rPr>
                <w:rFonts w:ascii="Palatino Linotype" w:hAnsi="Palatino Linotype" w:cs="Arial"/>
                <w:color w:val="000000"/>
                <w:sz w:val="20"/>
                <w:szCs w:val="2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w:t>
            </w:r>
            <w:r w:rsidRPr="00E9553B">
              <w:rPr>
                <w:rFonts w:ascii="Palatino Linotype" w:hAnsi="Palatino Linotype" w:cs="Arial"/>
                <w:color w:val="000000"/>
                <w:sz w:val="20"/>
                <w:szCs w:val="20"/>
              </w:rPr>
              <w:lastRenderedPageBreak/>
              <w:t>derecho. De este modo, la persona que se sienta afectada pueda impugnar la decisión, permitiéndole una real y auténtica defensa.</w:t>
            </w:r>
          </w:p>
          <w:p w14:paraId="00311C99" w14:textId="77777777" w:rsidR="0017121D" w:rsidRPr="00E9553B" w:rsidRDefault="0017121D" w:rsidP="005C73B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E9553B">
              <w:rPr>
                <w:rFonts w:ascii="Palatino Linotype" w:hAnsi="Palatino Linotype" w:cs="Arial"/>
                <w:color w:val="000000"/>
                <w:sz w:val="20"/>
                <w:szCs w:val="20"/>
              </w:rPr>
              <w:t>En ese mismo sentido, el numeral trigésimo tercero fracción V de los Lineamientos Generales, precisa que para motivar la clasificación se deben acreditar las circunstancias de tiempo, modo y lugar.</w:t>
            </w:r>
          </w:p>
          <w:p w14:paraId="7722CC61" w14:textId="77777777" w:rsidR="0017121D" w:rsidRPr="00E9553B" w:rsidRDefault="0017121D" w:rsidP="005C73B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E9553B">
              <w:rPr>
                <w:rFonts w:ascii="Palatino Linotype" w:hAnsi="Palatino Linotype" w:cs="Arial"/>
                <w:color w:val="000000"/>
                <w:sz w:val="20"/>
                <w:szCs w:val="20"/>
              </w:rPr>
              <w:t xml:space="preserve">Ahora bien, </w:t>
            </w:r>
            <w:r w:rsidRPr="00E9553B">
              <w:rPr>
                <w:rFonts w:ascii="Palatino Linotype" w:hAnsi="Palatino Linotype" w:cs="Arial"/>
                <w:b/>
                <w:color w:val="000000"/>
                <w:sz w:val="20"/>
                <w:szCs w:val="20"/>
                <w:u w:val="single"/>
              </w:rPr>
              <w:t>para cada caso además de fundar y motivar</w:t>
            </w:r>
            <w:r w:rsidRPr="00E9553B">
              <w:rPr>
                <w:rFonts w:ascii="Palatino Linotype" w:hAnsi="Palatino Linotype" w:cs="Arial"/>
                <w:color w:val="000000"/>
                <w:sz w:val="20"/>
                <w:szCs w:val="20"/>
              </w:rPr>
              <w:t xml:space="preserve">, se debe identificar con claridad que datos contenidos en las documentales que son susceptibles de suprimirse, por ejemplo; </w:t>
            </w:r>
            <w:r w:rsidRPr="00E9553B">
              <w:rPr>
                <w:rFonts w:ascii="Palatino Linotype" w:hAnsi="Palatino Linotype" w:cs="Arial"/>
                <w:color w:val="000000"/>
                <w:sz w:val="20"/>
                <w:szCs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17121D" w:rsidRPr="00E9553B" w14:paraId="2B64672A" w14:textId="77777777" w:rsidTr="005C73B7">
        <w:tc>
          <w:tcPr>
            <w:cnfStyle w:val="001000000000" w:firstRow="0" w:lastRow="0" w:firstColumn="1" w:lastColumn="0" w:oddVBand="0" w:evenVBand="0" w:oddHBand="0" w:evenHBand="0" w:firstRowFirstColumn="0" w:firstRowLastColumn="0" w:lastRowFirstColumn="0" w:lastRowLastColumn="0"/>
            <w:tcW w:w="1838" w:type="dxa"/>
          </w:tcPr>
          <w:p w14:paraId="7A42F618" w14:textId="77777777" w:rsidR="0017121D" w:rsidRPr="00E9553B" w:rsidRDefault="0017121D" w:rsidP="005C73B7">
            <w:pPr>
              <w:spacing w:line="360" w:lineRule="auto"/>
              <w:ind w:right="49"/>
              <w:jc w:val="both"/>
              <w:rPr>
                <w:rFonts w:ascii="Palatino Linotype" w:hAnsi="Palatino Linotype" w:cs="Arial"/>
                <w:color w:val="000000"/>
                <w:sz w:val="20"/>
                <w:szCs w:val="20"/>
              </w:rPr>
            </w:pPr>
            <w:r w:rsidRPr="00E9553B">
              <w:rPr>
                <w:rFonts w:ascii="Palatino Linotype" w:eastAsia="MS Gothic" w:hAnsi="Palatino Linotype"/>
                <w:b w:val="0"/>
                <w:sz w:val="20"/>
                <w:szCs w:val="20"/>
              </w:rPr>
              <w:lastRenderedPageBreak/>
              <w:t xml:space="preserve">e) Condiciones especiales de la clasificación de la información como confidencial. </w:t>
            </w:r>
          </w:p>
          <w:p w14:paraId="75E7EA1B" w14:textId="77777777" w:rsidR="0017121D" w:rsidRPr="00E9553B" w:rsidRDefault="0017121D" w:rsidP="005C73B7">
            <w:pPr>
              <w:spacing w:line="360" w:lineRule="auto"/>
              <w:rPr>
                <w:rFonts w:ascii="Palatino Linotype" w:hAnsi="Palatino Linotype"/>
                <w:sz w:val="20"/>
                <w:szCs w:val="20"/>
              </w:rPr>
            </w:pPr>
          </w:p>
        </w:tc>
        <w:tc>
          <w:tcPr>
            <w:tcW w:w="6990" w:type="dxa"/>
          </w:tcPr>
          <w:p w14:paraId="5D0D0385" w14:textId="77777777" w:rsidR="0017121D" w:rsidRPr="00E9553B" w:rsidRDefault="0017121D" w:rsidP="005C73B7">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E9553B">
              <w:rPr>
                <w:rFonts w:ascii="Palatino Linotype" w:hAnsi="Palatino Linotype" w:cs="Arial"/>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14:paraId="574CECF1" w14:textId="77777777" w:rsidR="0017121D" w:rsidRPr="00E9553B" w:rsidRDefault="0017121D" w:rsidP="005C73B7">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E9553B">
              <w:rPr>
                <w:rFonts w:ascii="Palatino Linotype" w:hAnsi="Palatino Linotype" w:cs="Arial"/>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D2ABB68" w14:textId="77777777" w:rsidR="0017121D" w:rsidRPr="00E9553B" w:rsidRDefault="0017121D" w:rsidP="005C73B7">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E9553B">
              <w:rPr>
                <w:rFonts w:ascii="Palatino Linotype" w:hAnsi="Palatino Linotype" w:cs="Arial"/>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5D67CB1" w14:textId="77777777" w:rsidR="0017121D" w:rsidRPr="00E9553B" w:rsidRDefault="0017121D" w:rsidP="0017121D">
      <w:pPr>
        <w:spacing w:line="360" w:lineRule="auto"/>
        <w:ind w:right="49"/>
        <w:contextualSpacing/>
        <w:jc w:val="both"/>
        <w:rPr>
          <w:rFonts w:ascii="Palatino Linotype" w:eastAsia="MS Mincho" w:hAnsi="Palatino Linotype" w:cs="Arial"/>
          <w:lang w:val="es-ES_tradnl" w:eastAsia="es-ES"/>
        </w:rPr>
      </w:pPr>
    </w:p>
    <w:p w14:paraId="507A6240" w14:textId="77777777" w:rsidR="0017121D" w:rsidRPr="00E9553B" w:rsidRDefault="0017121D" w:rsidP="0017121D">
      <w:pPr>
        <w:pStyle w:val="Prrafodelista"/>
        <w:tabs>
          <w:tab w:val="left" w:pos="426"/>
        </w:tabs>
        <w:spacing w:line="360" w:lineRule="auto"/>
        <w:ind w:left="0" w:right="49"/>
        <w:jc w:val="both"/>
        <w:rPr>
          <w:rFonts w:ascii="Palatino Linotype" w:eastAsia="Calibri" w:hAnsi="Palatino Linotype"/>
        </w:rPr>
      </w:pPr>
    </w:p>
    <w:p w14:paraId="021803D3" w14:textId="77777777" w:rsidR="0017121D" w:rsidRPr="00E9553B" w:rsidRDefault="0017121D" w:rsidP="0017121D">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E9553B">
        <w:rPr>
          <w:rFonts w:ascii="Palatino Linotype" w:eastAsia="Calibri" w:hAnsi="Palatino Linotype"/>
        </w:rPr>
        <w:t xml:space="preserve">Por lo anteriormente expuesto y fundado, este </w:t>
      </w:r>
      <w:r w:rsidRPr="00E9553B">
        <w:rPr>
          <w:rFonts w:ascii="Palatino Linotype" w:eastAsia="Calibri" w:hAnsi="Palatino Linotype"/>
          <w:b/>
          <w:bCs/>
        </w:rPr>
        <w:t>ÓRGANO GARANTE</w:t>
      </w:r>
      <w:r w:rsidRPr="00E9553B">
        <w:rPr>
          <w:rFonts w:ascii="Palatino Linotype" w:eastAsia="Calibri" w:hAnsi="Palatino Linotype"/>
        </w:rPr>
        <w:t xml:space="preserve"> emite los siguientes:</w:t>
      </w:r>
    </w:p>
    <w:p w14:paraId="6E576F92" w14:textId="77777777" w:rsidR="0017121D" w:rsidRPr="00E9553B" w:rsidRDefault="0017121D" w:rsidP="0017121D">
      <w:pPr>
        <w:spacing w:line="360" w:lineRule="auto"/>
        <w:contextualSpacing/>
        <w:jc w:val="both"/>
        <w:rPr>
          <w:rFonts w:ascii="Palatino Linotype" w:eastAsia="Calibri" w:hAnsi="Palatino Linotype"/>
        </w:rPr>
      </w:pPr>
    </w:p>
    <w:p w14:paraId="2B601D8B" w14:textId="77777777" w:rsidR="0017121D" w:rsidRPr="00E9553B" w:rsidRDefault="0017121D" w:rsidP="0017121D">
      <w:pPr>
        <w:spacing w:line="360" w:lineRule="auto"/>
        <w:contextualSpacing/>
        <w:jc w:val="both"/>
        <w:rPr>
          <w:rFonts w:ascii="Palatino Linotype" w:eastAsia="Calibri" w:hAnsi="Palatino Linotype"/>
        </w:rPr>
      </w:pPr>
    </w:p>
    <w:p w14:paraId="215A1E76" w14:textId="77777777" w:rsidR="0017121D" w:rsidRPr="00E9553B" w:rsidRDefault="0017121D" w:rsidP="0017121D">
      <w:pPr>
        <w:spacing w:line="360" w:lineRule="auto"/>
        <w:contextualSpacing/>
        <w:jc w:val="both"/>
        <w:rPr>
          <w:rFonts w:ascii="Palatino Linotype" w:eastAsia="Calibri" w:hAnsi="Palatino Linotype"/>
        </w:rPr>
      </w:pPr>
    </w:p>
    <w:p w14:paraId="194F5ADA" w14:textId="77777777" w:rsidR="0017121D" w:rsidRPr="00E9553B" w:rsidRDefault="0017121D" w:rsidP="0017121D">
      <w:pPr>
        <w:spacing w:line="360" w:lineRule="auto"/>
        <w:contextualSpacing/>
        <w:jc w:val="both"/>
        <w:rPr>
          <w:rFonts w:ascii="Palatino Linotype" w:eastAsia="Calibri" w:hAnsi="Palatino Linotype"/>
        </w:rPr>
      </w:pPr>
    </w:p>
    <w:p w14:paraId="145D29B3" w14:textId="77777777" w:rsidR="0017121D" w:rsidRPr="00E9553B" w:rsidRDefault="0017121D" w:rsidP="0017121D">
      <w:pPr>
        <w:spacing w:line="360" w:lineRule="auto"/>
        <w:contextualSpacing/>
        <w:jc w:val="both"/>
        <w:rPr>
          <w:rFonts w:ascii="Palatino Linotype" w:eastAsia="Calibri" w:hAnsi="Palatino Linotype"/>
        </w:rPr>
      </w:pPr>
    </w:p>
    <w:p w14:paraId="55157CF6" w14:textId="77777777" w:rsidR="0017121D" w:rsidRPr="00E9553B" w:rsidRDefault="0017121D" w:rsidP="0017121D">
      <w:pPr>
        <w:keepNext/>
        <w:keepLines/>
        <w:spacing w:line="360" w:lineRule="auto"/>
        <w:jc w:val="center"/>
        <w:outlineLvl w:val="0"/>
        <w:rPr>
          <w:rFonts w:ascii="Palatino Linotype" w:eastAsiaTheme="majorEastAsia" w:hAnsi="Palatino Linotype" w:cstheme="majorBidi"/>
          <w:b/>
          <w:color w:val="000000" w:themeColor="text1"/>
          <w:lang w:eastAsia="en-US"/>
        </w:rPr>
      </w:pPr>
      <w:r w:rsidRPr="00E9553B">
        <w:rPr>
          <w:rFonts w:ascii="Palatino Linotype" w:eastAsiaTheme="majorEastAsia" w:hAnsi="Palatino Linotype" w:cstheme="majorBidi"/>
          <w:b/>
          <w:color w:val="000000" w:themeColor="text1"/>
          <w:lang w:eastAsia="en-US"/>
        </w:rPr>
        <w:t>R E S O L U T I V O S</w:t>
      </w:r>
    </w:p>
    <w:p w14:paraId="3467C767" w14:textId="77777777" w:rsidR="0017121D" w:rsidRPr="00E9553B" w:rsidRDefault="0017121D" w:rsidP="0017121D">
      <w:pPr>
        <w:keepNext/>
        <w:keepLines/>
        <w:spacing w:line="360" w:lineRule="auto"/>
        <w:jc w:val="center"/>
        <w:outlineLvl w:val="0"/>
        <w:rPr>
          <w:rFonts w:ascii="Palatino Linotype" w:eastAsiaTheme="majorEastAsia" w:hAnsi="Palatino Linotype" w:cstheme="majorBidi"/>
          <w:b/>
          <w:color w:val="000000" w:themeColor="text1"/>
          <w:lang w:eastAsia="en-US"/>
        </w:rPr>
      </w:pPr>
    </w:p>
    <w:p w14:paraId="0C5992B0" w14:textId="77777777" w:rsidR="0017121D" w:rsidRPr="00E9553B" w:rsidRDefault="0017121D" w:rsidP="0017121D">
      <w:pPr>
        <w:spacing w:line="360" w:lineRule="auto"/>
        <w:ind w:right="48"/>
        <w:jc w:val="both"/>
        <w:rPr>
          <w:rFonts w:ascii="Palatino Linotype" w:hAnsi="Palatino Linotype" w:cs="Arial"/>
          <w:bCs/>
        </w:rPr>
      </w:pPr>
      <w:r w:rsidRPr="00E9553B">
        <w:rPr>
          <w:rFonts w:ascii="Palatino Linotype" w:hAnsi="Palatino Linotype" w:cs="Arial"/>
          <w:b/>
        </w:rPr>
        <w:t xml:space="preserve">PRIMERO. </w:t>
      </w:r>
      <w:r w:rsidRPr="00E9553B">
        <w:rPr>
          <w:rFonts w:ascii="Palatino Linotype" w:hAnsi="Palatino Linotype" w:cs="Arial"/>
        </w:rPr>
        <w:t>Resultan parcialmente fundadas las</w:t>
      </w:r>
      <w:r w:rsidRPr="00E9553B">
        <w:rPr>
          <w:rFonts w:ascii="Palatino Linotype" w:hAnsi="Palatino Linotype" w:cs="Arial"/>
          <w:b/>
        </w:rPr>
        <w:t xml:space="preserve"> </w:t>
      </w:r>
      <w:r w:rsidRPr="00E9553B">
        <w:rPr>
          <w:rFonts w:ascii="Palatino Linotype" w:hAnsi="Palatino Linotype" w:cs="Arial"/>
          <w:lang w:val="es-ES"/>
        </w:rPr>
        <w:t xml:space="preserve">razones o motivos de inconformidad hechos valer </w:t>
      </w:r>
      <w:r w:rsidRPr="00E9553B">
        <w:rPr>
          <w:rFonts w:ascii="Palatino Linotype" w:eastAsia="Calibri" w:hAnsi="Palatino Linotype" w:cs="Arial"/>
          <w:lang w:val="es-ES"/>
        </w:rPr>
        <w:t xml:space="preserve">en el recurso de revisión </w:t>
      </w:r>
      <w:r w:rsidRPr="00E9553B">
        <w:rPr>
          <w:rFonts w:ascii="Palatino Linotype" w:hAnsi="Palatino Linotype" w:cs="Arial"/>
          <w:b/>
          <w:bCs/>
        </w:rPr>
        <w:t xml:space="preserve">15748/INFOEM/IP/RR/2022, </w:t>
      </w:r>
      <w:r w:rsidRPr="00E9553B">
        <w:rPr>
          <w:rFonts w:ascii="Palatino Linotype" w:hAnsi="Palatino Linotype" w:cs="Arial"/>
          <w:bCs/>
        </w:rPr>
        <w:t xml:space="preserve">en términos del </w:t>
      </w:r>
      <w:r w:rsidRPr="00E9553B">
        <w:rPr>
          <w:rFonts w:ascii="Palatino Linotype" w:hAnsi="Palatino Linotype" w:cs="Arial"/>
          <w:b/>
          <w:bCs/>
        </w:rPr>
        <w:t>Considerando</w:t>
      </w:r>
      <w:r w:rsidRPr="00E9553B">
        <w:rPr>
          <w:rFonts w:ascii="Palatino Linotype" w:hAnsi="Palatino Linotype" w:cs="Arial"/>
          <w:bCs/>
        </w:rPr>
        <w:t xml:space="preserve"> </w:t>
      </w:r>
      <w:r w:rsidRPr="00E9553B">
        <w:rPr>
          <w:rFonts w:ascii="Palatino Linotype" w:hAnsi="Palatino Linotype" w:cs="Arial"/>
          <w:b/>
          <w:bCs/>
        </w:rPr>
        <w:t xml:space="preserve">CUARTO y QUINTO </w:t>
      </w:r>
      <w:r w:rsidRPr="00E9553B">
        <w:rPr>
          <w:rFonts w:ascii="Palatino Linotype" w:hAnsi="Palatino Linotype" w:cs="Arial"/>
          <w:bCs/>
        </w:rPr>
        <w:t>de la presente resolución.</w:t>
      </w:r>
    </w:p>
    <w:p w14:paraId="635D1C5D" w14:textId="77777777" w:rsidR="0017121D" w:rsidRPr="00E9553B" w:rsidRDefault="0017121D" w:rsidP="0017121D">
      <w:pPr>
        <w:spacing w:line="360" w:lineRule="auto"/>
        <w:ind w:right="48"/>
        <w:jc w:val="both"/>
        <w:rPr>
          <w:rFonts w:ascii="Palatino Linotype" w:hAnsi="Palatino Linotype" w:cs="Arial"/>
          <w:bCs/>
        </w:rPr>
      </w:pPr>
    </w:p>
    <w:p w14:paraId="0615FEFE" w14:textId="77777777" w:rsidR="0017121D" w:rsidRPr="00E9553B" w:rsidRDefault="0017121D" w:rsidP="0017121D">
      <w:pPr>
        <w:spacing w:line="360" w:lineRule="auto"/>
        <w:ind w:right="48"/>
        <w:jc w:val="both"/>
        <w:rPr>
          <w:rFonts w:ascii="Palatino Linotype" w:hAnsi="Palatino Linotype" w:cs="Arial"/>
          <w:bCs/>
        </w:rPr>
      </w:pPr>
      <w:bookmarkStart w:id="16" w:name="_Toc477891768"/>
      <w:bookmarkStart w:id="17" w:name="_Toc477891858"/>
      <w:bookmarkStart w:id="18" w:name="_Toc481576259"/>
      <w:bookmarkStart w:id="19" w:name="_Toc492590391"/>
      <w:bookmarkStart w:id="20" w:name="_Toc462653937"/>
      <w:bookmarkStart w:id="21" w:name="_Toc453696502"/>
      <w:bookmarkStart w:id="22" w:name="_Toc454301155"/>
      <w:r w:rsidRPr="00E9553B">
        <w:rPr>
          <w:rFonts w:ascii="Palatino Linotype" w:hAnsi="Palatino Linotype"/>
          <w:b/>
        </w:rPr>
        <w:t>SEGUNDO.</w:t>
      </w:r>
      <w:r w:rsidRPr="00E9553B">
        <w:rPr>
          <w:rStyle w:val="Ttulo2Car"/>
          <w:rFonts w:ascii="Palatino Linotype" w:hAnsi="Palatino Linotype"/>
          <w:sz w:val="28"/>
        </w:rPr>
        <w:t xml:space="preserve"> </w:t>
      </w:r>
      <w:bookmarkEnd w:id="16"/>
      <w:bookmarkEnd w:id="17"/>
      <w:bookmarkEnd w:id="18"/>
      <w:bookmarkEnd w:id="19"/>
      <w:bookmarkEnd w:id="20"/>
      <w:bookmarkEnd w:id="21"/>
      <w:bookmarkEnd w:id="22"/>
      <w:r w:rsidRPr="00E9553B">
        <w:rPr>
          <w:rFonts w:ascii="Palatino Linotype" w:eastAsia="Calibri" w:hAnsi="Palatino Linotype" w:cs="Arial"/>
          <w:lang w:val="es-ES"/>
        </w:rPr>
        <w:t>Se</w:t>
      </w:r>
      <w:r w:rsidRPr="00E9553B">
        <w:rPr>
          <w:rFonts w:ascii="Palatino Linotype" w:eastAsia="Calibri" w:hAnsi="Palatino Linotype" w:cs="Arial"/>
          <w:b/>
          <w:lang w:val="es-ES"/>
        </w:rPr>
        <w:t xml:space="preserve"> MODIFICA </w:t>
      </w:r>
      <w:r w:rsidRPr="00E9553B">
        <w:rPr>
          <w:rFonts w:ascii="Palatino Linotype" w:eastAsia="Calibri" w:hAnsi="Palatino Linotype" w:cs="Arial"/>
          <w:lang w:val="es-ES"/>
        </w:rPr>
        <w:t xml:space="preserve">la respuesta emitida por el </w:t>
      </w:r>
      <w:r w:rsidRPr="00E9553B">
        <w:rPr>
          <w:rFonts w:ascii="Palatino Linotype" w:hAnsi="Palatino Linotype" w:cs="Arial"/>
          <w:b/>
          <w:bCs/>
        </w:rPr>
        <w:t>Universidad Autónoma del Estado de México</w:t>
      </w:r>
      <w:r w:rsidRPr="00E9553B">
        <w:rPr>
          <w:rFonts w:ascii="Palatino Linotype" w:hAnsi="Palatino Linotype" w:cs="Arial"/>
          <w:b/>
        </w:rPr>
        <w:t xml:space="preserve"> </w:t>
      </w:r>
      <w:r w:rsidRPr="00E9553B">
        <w:rPr>
          <w:rFonts w:ascii="Palatino Linotype" w:eastAsia="Calibri" w:hAnsi="Palatino Linotype" w:cs="Arial"/>
          <w:lang w:val="es-ES"/>
        </w:rPr>
        <w:t>y se</w:t>
      </w:r>
      <w:r w:rsidRPr="00E9553B">
        <w:rPr>
          <w:rFonts w:ascii="Palatino Linotype" w:eastAsia="Calibri" w:hAnsi="Palatino Linotype" w:cs="Arial"/>
          <w:b/>
          <w:lang w:val="es-ES"/>
        </w:rPr>
        <w:t xml:space="preserve"> ORDENA </w:t>
      </w:r>
      <w:r w:rsidRPr="00E9553B">
        <w:rPr>
          <w:rFonts w:ascii="Palatino Linotype" w:hAnsi="Palatino Linotype" w:cs="Arial"/>
          <w:lang w:val="es-ES"/>
        </w:rPr>
        <w:t>entregar vía</w:t>
      </w:r>
      <w:r w:rsidRPr="00E9553B">
        <w:rPr>
          <w:rFonts w:ascii="Palatino Linotype" w:eastAsia="Calibri" w:hAnsi="Palatino Linotype" w:cs="Arial"/>
          <w:lang w:val="es-ES"/>
        </w:rPr>
        <w:t xml:space="preserve"> </w:t>
      </w:r>
      <w:r w:rsidRPr="00E9553B">
        <w:rPr>
          <w:rFonts w:ascii="Palatino Linotype" w:eastAsia="Calibri" w:hAnsi="Palatino Linotype" w:cs="Arial"/>
          <w:b/>
          <w:lang w:val="es-ES"/>
        </w:rPr>
        <w:t>SAIMEX</w:t>
      </w:r>
      <w:r w:rsidRPr="00E9553B">
        <w:rPr>
          <w:rFonts w:ascii="Palatino Linotype" w:eastAsia="Calibri" w:hAnsi="Palatino Linotype" w:cs="Arial"/>
          <w:lang w:val="es-ES"/>
        </w:rPr>
        <w:t>, de ser procedente en versión pública, la siguiente información</w:t>
      </w:r>
      <w:r w:rsidRPr="00E9553B">
        <w:rPr>
          <w:rFonts w:ascii="Palatino Linotype" w:hAnsi="Palatino Linotype" w:cs="Arial"/>
          <w:bCs/>
        </w:rPr>
        <w:t>:</w:t>
      </w:r>
    </w:p>
    <w:p w14:paraId="14E41CA2" w14:textId="77777777" w:rsidR="0017121D" w:rsidRPr="00E9553B" w:rsidRDefault="0017121D" w:rsidP="0017121D">
      <w:pPr>
        <w:spacing w:line="360" w:lineRule="auto"/>
        <w:ind w:right="48"/>
        <w:jc w:val="both"/>
        <w:rPr>
          <w:rFonts w:ascii="Palatino Linotype" w:hAnsi="Palatino Linotype" w:cs="Arial"/>
          <w:b/>
          <w:bCs/>
        </w:rPr>
      </w:pPr>
    </w:p>
    <w:p w14:paraId="0E2B3BD6" w14:textId="77777777" w:rsidR="0017121D" w:rsidRPr="00E9553B" w:rsidRDefault="0017121D" w:rsidP="0017121D">
      <w:pPr>
        <w:pStyle w:val="Prrafodelista"/>
        <w:numPr>
          <w:ilvl w:val="0"/>
          <w:numId w:val="8"/>
        </w:numPr>
        <w:spacing w:line="360" w:lineRule="auto"/>
        <w:ind w:right="48"/>
        <w:jc w:val="both"/>
        <w:rPr>
          <w:rFonts w:ascii="Palatino Linotype" w:eastAsia="Palatino Linotype" w:hAnsi="Palatino Linotype" w:cs="Palatino Linotype"/>
          <w:b/>
          <w:lang w:val="es-ES_tradnl"/>
        </w:rPr>
      </w:pPr>
      <w:bookmarkStart w:id="23" w:name="_Toc460947013"/>
      <w:r w:rsidRPr="00E9553B">
        <w:rPr>
          <w:rFonts w:ascii="Palatino Linotype" w:hAnsi="Palatino Linotype"/>
          <w:b/>
          <w:color w:val="000000"/>
          <w:sz w:val="24"/>
        </w:rPr>
        <w:t xml:space="preserve">Soporte </w:t>
      </w:r>
      <w:r w:rsidR="00173D05" w:rsidRPr="00E9553B">
        <w:rPr>
          <w:rFonts w:ascii="Palatino Linotype" w:hAnsi="Palatino Linotype"/>
          <w:b/>
          <w:color w:val="000000"/>
          <w:sz w:val="24"/>
        </w:rPr>
        <w:t xml:space="preserve">documental en el que se advierta </w:t>
      </w:r>
      <w:r w:rsidRPr="00E9553B">
        <w:rPr>
          <w:rFonts w:ascii="Palatino Linotype" w:hAnsi="Palatino Linotype"/>
          <w:b/>
          <w:bCs/>
          <w:color w:val="000000"/>
          <w:sz w:val="24"/>
        </w:rPr>
        <w:t>la metodología y las evaluaciones, seguimientos, diagnósticos o ajustes realizados para determinar cambio de modalidad de currículo de bachillerato universitario a la fecha de la solicitud</w:t>
      </w:r>
    </w:p>
    <w:p w14:paraId="2BA33113" w14:textId="77777777" w:rsidR="0017121D" w:rsidRPr="00E9553B" w:rsidRDefault="0017121D" w:rsidP="0017121D">
      <w:pPr>
        <w:pStyle w:val="Prrafodelista"/>
        <w:spacing w:line="360" w:lineRule="auto"/>
        <w:ind w:left="786" w:right="48"/>
        <w:jc w:val="both"/>
        <w:rPr>
          <w:rFonts w:ascii="Palatino Linotype" w:eastAsia="Palatino Linotype" w:hAnsi="Palatino Linotype" w:cs="Palatino Linotype"/>
          <w:b/>
          <w:lang w:val="es-ES_tradnl"/>
        </w:rPr>
      </w:pPr>
    </w:p>
    <w:p w14:paraId="2E9E5F73" w14:textId="77777777" w:rsidR="0017121D" w:rsidRPr="00E9553B" w:rsidRDefault="0017121D" w:rsidP="0017121D">
      <w:pPr>
        <w:spacing w:line="360" w:lineRule="auto"/>
        <w:jc w:val="both"/>
        <w:rPr>
          <w:rFonts w:ascii="Palatino Linotype" w:eastAsia="Calibri" w:hAnsi="Palatino Linotype" w:cs="Arial"/>
          <w:b/>
        </w:rPr>
      </w:pPr>
      <w:r w:rsidRPr="00E9553B">
        <w:rPr>
          <w:rFonts w:ascii="Palatino Linotype" w:eastAsia="Calibri" w:hAnsi="Palatino Linotype" w:cs="Arial"/>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w:t>
      </w:r>
      <w:r w:rsidRPr="00E9553B">
        <w:rPr>
          <w:rFonts w:ascii="Palatino Linotype" w:eastAsia="Calibri" w:hAnsi="Palatino Linotype" w:cs="Arial"/>
        </w:rPr>
        <w:lastRenderedPageBreak/>
        <w:t xml:space="preserve">documental respectivo objeto de las versiones públicas que se formulen y se pongan a disposición del </w:t>
      </w:r>
      <w:r w:rsidRPr="00E9553B">
        <w:rPr>
          <w:rFonts w:ascii="Palatino Linotype" w:eastAsia="Calibri" w:hAnsi="Palatino Linotype" w:cs="Arial"/>
          <w:b/>
        </w:rPr>
        <w:t>RECURRENTE.</w:t>
      </w:r>
    </w:p>
    <w:p w14:paraId="0CC08570" w14:textId="77777777" w:rsidR="0017121D" w:rsidRPr="00E9553B" w:rsidRDefault="0017121D" w:rsidP="0017121D">
      <w:pPr>
        <w:spacing w:line="360" w:lineRule="auto"/>
        <w:ind w:right="48"/>
        <w:jc w:val="both"/>
        <w:rPr>
          <w:rFonts w:ascii="Palatino Linotype" w:eastAsia="Palatino Linotype" w:hAnsi="Palatino Linotype" w:cs="Palatino Linotype"/>
          <w:b/>
        </w:rPr>
      </w:pPr>
    </w:p>
    <w:p w14:paraId="50CBD82D" w14:textId="77777777" w:rsidR="0017121D" w:rsidRPr="00E9553B" w:rsidRDefault="0017121D" w:rsidP="0017121D">
      <w:pPr>
        <w:tabs>
          <w:tab w:val="left" w:pos="8080"/>
        </w:tabs>
        <w:spacing w:line="360" w:lineRule="auto"/>
        <w:ind w:right="48"/>
        <w:contextualSpacing/>
        <w:jc w:val="both"/>
        <w:rPr>
          <w:rFonts w:ascii="Palatino Linotype" w:hAnsi="Palatino Linotype"/>
          <w:color w:val="222222"/>
          <w:shd w:val="clear" w:color="auto" w:fill="FFFFFF"/>
        </w:rPr>
      </w:pPr>
      <w:r w:rsidRPr="00E9553B">
        <w:rPr>
          <w:rFonts w:ascii="Palatino Linotype" w:eastAsia="Palatino Linotype" w:hAnsi="Palatino Linotype" w:cs="Palatino Linotype"/>
          <w:b/>
        </w:rPr>
        <w:t xml:space="preserve">TERCERO. Notifíquese </w:t>
      </w:r>
      <w:r w:rsidRPr="00E9553B">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sidRPr="00E9553B">
        <w:rPr>
          <w:rFonts w:ascii="Palatino Linotype" w:eastAsia="Palatino Linotype" w:hAnsi="Palatino Linotype" w:cs="Palatino Linotype"/>
          <w:b/>
        </w:rPr>
        <w:t>plazo de diez días hábiles</w:t>
      </w:r>
      <w:r w:rsidRPr="00E9553B">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73122EB" w14:textId="77777777" w:rsidR="0017121D" w:rsidRPr="00E9553B" w:rsidRDefault="0017121D" w:rsidP="0017121D">
      <w:pPr>
        <w:tabs>
          <w:tab w:val="left" w:pos="8080"/>
        </w:tabs>
        <w:spacing w:line="360" w:lineRule="auto"/>
        <w:ind w:right="48"/>
        <w:contextualSpacing/>
        <w:jc w:val="both"/>
        <w:rPr>
          <w:rFonts w:ascii="Palatino Linotype" w:hAnsi="Palatino Linotype"/>
          <w:color w:val="222222"/>
          <w:shd w:val="clear" w:color="auto" w:fill="FFFFFF"/>
        </w:rPr>
      </w:pPr>
    </w:p>
    <w:p w14:paraId="731572C6" w14:textId="77777777" w:rsidR="0017121D" w:rsidRPr="00E9553B" w:rsidRDefault="0017121D" w:rsidP="0017121D">
      <w:pPr>
        <w:shd w:val="clear" w:color="auto" w:fill="FFFFFF"/>
        <w:spacing w:line="360" w:lineRule="auto"/>
        <w:ind w:right="48"/>
        <w:jc w:val="both"/>
        <w:rPr>
          <w:rFonts w:ascii="Palatino Linotype" w:hAnsi="Palatino Linotype"/>
        </w:rPr>
      </w:pPr>
      <w:r w:rsidRPr="00E9553B">
        <w:rPr>
          <w:rFonts w:ascii="Palatino Linotype" w:hAnsi="Palatino Linotype" w:cs="Arial"/>
          <w:b/>
        </w:rPr>
        <w:t xml:space="preserve">CUARTO. </w:t>
      </w:r>
      <w:r w:rsidRPr="00E9553B">
        <w:rPr>
          <w:rFonts w:ascii="Palatino Linotype" w:hAnsi="Palatino Linotype"/>
          <w:b/>
          <w:bCs/>
          <w:lang w:val="es-ES"/>
        </w:rPr>
        <w:t>Notifíquese al RECURRENTE</w:t>
      </w:r>
      <w:r w:rsidRPr="00E9553B">
        <w:rPr>
          <w:rFonts w:ascii="Palatino Linotype" w:hAnsi="Palatino Linotype"/>
        </w:rPr>
        <w:t xml:space="preserve"> la presente resolución vía SAIMEX.</w:t>
      </w:r>
    </w:p>
    <w:p w14:paraId="18E11B3B" w14:textId="77777777" w:rsidR="0017121D" w:rsidRPr="00E9553B" w:rsidRDefault="0017121D" w:rsidP="0017121D">
      <w:pPr>
        <w:shd w:val="clear" w:color="auto" w:fill="FFFFFF"/>
        <w:spacing w:line="360" w:lineRule="auto"/>
        <w:ind w:right="48"/>
        <w:jc w:val="both"/>
        <w:rPr>
          <w:rFonts w:ascii="Palatino Linotype" w:hAnsi="Palatino Linotype"/>
          <w:b/>
          <w:color w:val="FF0000"/>
        </w:rPr>
      </w:pPr>
    </w:p>
    <w:bookmarkEnd w:id="23"/>
    <w:p w14:paraId="0EDE5F4F" w14:textId="77777777" w:rsidR="0017121D" w:rsidRPr="00E9553B" w:rsidRDefault="0017121D" w:rsidP="0017121D">
      <w:pPr>
        <w:spacing w:line="360" w:lineRule="auto"/>
        <w:ind w:right="48"/>
        <w:jc w:val="both"/>
        <w:rPr>
          <w:rFonts w:ascii="Palatino Linotype" w:eastAsia="MS Mincho" w:hAnsi="Palatino Linotype"/>
          <w:lang w:val="es-ES"/>
        </w:rPr>
      </w:pPr>
      <w:r w:rsidRPr="00E9553B">
        <w:rPr>
          <w:rFonts w:ascii="Palatino Linotype" w:eastAsia="MS Mincho" w:hAnsi="Palatino Linotype"/>
          <w:b/>
        </w:rPr>
        <w:t>QUINTO.</w:t>
      </w:r>
      <w:r w:rsidRPr="00E9553B">
        <w:rPr>
          <w:rFonts w:ascii="Palatino Linotype" w:eastAsia="MS Mincho" w:hAnsi="Palatino Linotype"/>
        </w:rPr>
        <w:t xml:space="preserve"> </w:t>
      </w:r>
      <w:r w:rsidRPr="00E9553B">
        <w:rPr>
          <w:rFonts w:ascii="Palatino Linotype" w:eastAsia="MS Mincho" w:hAnsi="Palatino Linotype"/>
          <w:lang w:val="es-ES"/>
        </w:rPr>
        <w:t xml:space="preserve">Se hace del conocimiento del </w:t>
      </w:r>
      <w:r w:rsidRPr="00E9553B">
        <w:rPr>
          <w:rFonts w:ascii="Palatino Linotype" w:hAnsi="Palatino Linotype"/>
          <w:b/>
        </w:rPr>
        <w:t>RECURRENTE</w:t>
      </w:r>
      <w:r w:rsidRPr="00E9553B">
        <w:rPr>
          <w:rFonts w:ascii="Palatino Linotype" w:hAnsi="Palatino Linotype"/>
        </w:rPr>
        <w:t xml:space="preserve"> </w:t>
      </w:r>
      <w:r w:rsidRPr="00E9553B">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E9553B">
        <w:rPr>
          <w:rFonts w:ascii="Palatino Linotype" w:eastAsia="MS Mincho" w:hAnsi="Palatino Linotype"/>
          <w:bCs/>
          <w:lang w:val="es-ES"/>
        </w:rPr>
        <w:t>vía juicio de amparo</w:t>
      </w:r>
      <w:r w:rsidRPr="00E9553B">
        <w:rPr>
          <w:rFonts w:ascii="Palatino Linotype" w:eastAsia="MS Mincho" w:hAnsi="Palatino Linotype"/>
          <w:lang w:val="es-ES"/>
        </w:rPr>
        <w:t> en los términos de las leyes aplicables.</w:t>
      </w:r>
    </w:p>
    <w:p w14:paraId="03FB0802" w14:textId="77777777" w:rsidR="0017121D" w:rsidRPr="00E9553B" w:rsidRDefault="0017121D" w:rsidP="0017121D">
      <w:pPr>
        <w:spacing w:line="360" w:lineRule="auto"/>
        <w:ind w:right="48"/>
        <w:jc w:val="both"/>
        <w:rPr>
          <w:rFonts w:ascii="Palatino Linotype" w:hAnsi="Palatino Linotype"/>
          <w:color w:val="000000"/>
          <w:shd w:val="clear" w:color="auto" w:fill="FFFFFF"/>
        </w:rPr>
      </w:pPr>
    </w:p>
    <w:p w14:paraId="506EF1F1" w14:textId="77777777" w:rsidR="005B22D2" w:rsidRPr="00E9553B" w:rsidRDefault="0017121D" w:rsidP="0017121D">
      <w:pPr>
        <w:spacing w:line="360" w:lineRule="auto"/>
        <w:ind w:right="48"/>
        <w:jc w:val="both"/>
        <w:rPr>
          <w:rFonts w:ascii="Palatino Linotype" w:eastAsia="Calibri" w:hAnsi="Palatino Linotype" w:cs="Arial"/>
          <w:bCs/>
        </w:rPr>
      </w:pPr>
      <w:r w:rsidRPr="00E9553B">
        <w:rPr>
          <w:rFonts w:ascii="Palatino Linotype" w:hAnsi="Palatino Linotype"/>
          <w:b/>
          <w:color w:val="000000"/>
          <w:shd w:val="clear" w:color="auto" w:fill="FFFFFF"/>
        </w:rPr>
        <w:t xml:space="preserve">SEXTO. </w:t>
      </w:r>
      <w:r w:rsidRPr="00E9553B">
        <w:rPr>
          <w:rFonts w:ascii="Palatino Linotype" w:eastAsia="Calibri" w:hAnsi="Palatino Linotype" w:cs="Arial"/>
          <w:bCs/>
        </w:rPr>
        <w:t xml:space="preserve">De conformidad con el artículo 198 de la Ley de Transparencia y Acceso a la Información Pública del Estado de México y Municipios, de considerarlo procedente, </w:t>
      </w:r>
      <w:r w:rsidRPr="00E9553B">
        <w:rPr>
          <w:rFonts w:ascii="Palatino Linotype" w:eastAsia="Calibri" w:hAnsi="Palatino Linotype" w:cs="Arial"/>
          <w:bCs/>
        </w:rPr>
        <w:lastRenderedPageBreak/>
        <w:t>el Sujeto Obligado de manera fundada y motivada, podrá solicitar una ampliación de plazo para el cumplimiento de la presente resolución.</w:t>
      </w:r>
    </w:p>
    <w:p w14:paraId="4B4493C0" w14:textId="77777777" w:rsidR="001953A9" w:rsidRPr="00E9553B" w:rsidRDefault="001953A9" w:rsidP="001953A9">
      <w:pPr>
        <w:spacing w:line="360" w:lineRule="auto"/>
        <w:rPr>
          <w:rFonts w:ascii="Palatino Linotype" w:eastAsia="Calibri" w:hAnsi="Palatino Linotype"/>
        </w:rPr>
      </w:pPr>
    </w:p>
    <w:p w14:paraId="20E5077E" w14:textId="77777777" w:rsidR="001953A9" w:rsidRPr="00991BA9" w:rsidRDefault="001953A9" w:rsidP="001953A9">
      <w:pPr>
        <w:spacing w:line="360" w:lineRule="auto"/>
        <w:ind w:right="48"/>
        <w:jc w:val="both"/>
        <w:rPr>
          <w:rFonts w:ascii="Palatino Linotype" w:hAnsi="Palatino Linotype"/>
        </w:rPr>
      </w:pPr>
      <w:r w:rsidRPr="00E9553B">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96C1B" w:rsidRPr="00E9553B">
        <w:rPr>
          <w:rFonts w:ascii="Palatino Linotype" w:hAnsi="Palatino Linotype"/>
        </w:rPr>
        <w:t>DÉCIMA</w:t>
      </w:r>
      <w:r w:rsidR="00743237" w:rsidRPr="00E9553B">
        <w:rPr>
          <w:rFonts w:ascii="Palatino Linotype" w:hAnsi="Palatino Linotype"/>
        </w:rPr>
        <w:t xml:space="preserve"> PRIMERA</w:t>
      </w:r>
      <w:r w:rsidRPr="00E9553B">
        <w:rPr>
          <w:rFonts w:ascii="Palatino Linotype" w:hAnsi="Palatino Linotype"/>
        </w:rPr>
        <w:t xml:space="preserve">  SESIÓN ORDINARIA CELEBRADA EL </w:t>
      </w:r>
      <w:r w:rsidR="00743237" w:rsidRPr="00E9553B">
        <w:rPr>
          <w:rFonts w:ascii="Palatino Linotype" w:hAnsi="Palatino Linotype"/>
        </w:rPr>
        <w:t>TRES (03)</w:t>
      </w:r>
      <w:r w:rsidR="00196C1B" w:rsidRPr="00E9553B">
        <w:rPr>
          <w:rFonts w:ascii="Palatino Linotype" w:hAnsi="Palatino Linotype"/>
        </w:rPr>
        <w:t xml:space="preserve"> DE </w:t>
      </w:r>
      <w:r w:rsidR="00743237" w:rsidRPr="00E9553B">
        <w:rPr>
          <w:rFonts w:ascii="Palatino Linotype" w:hAnsi="Palatino Linotype"/>
        </w:rPr>
        <w:t>ABRIL</w:t>
      </w:r>
      <w:r w:rsidRPr="00E9553B">
        <w:rPr>
          <w:rFonts w:ascii="Palatino Linotype" w:hAnsi="Palatino Linotype"/>
        </w:rPr>
        <w:t xml:space="preserve"> DE DOS MIL VEINTICUATRO, ANTE EL SECRETARIO TÉCNICO DEL PLENO, ALEXIS TAPIA RAMÍREZ.</w:t>
      </w:r>
      <w:r w:rsidRPr="00991BA9">
        <w:rPr>
          <w:rFonts w:ascii="Palatino Linotype" w:hAnsi="Palatino Linotype"/>
        </w:rPr>
        <w:t xml:space="preserve"> </w:t>
      </w:r>
    </w:p>
    <w:bookmarkEnd w:id="4"/>
    <w:bookmarkEnd w:id="5"/>
    <w:bookmarkEnd w:id="6"/>
    <w:bookmarkEnd w:id="7"/>
    <w:p w14:paraId="0D5D1EFB" w14:textId="77777777" w:rsidR="001953A9" w:rsidRDefault="001953A9" w:rsidP="001953A9"/>
    <w:p w14:paraId="487A2B1F" w14:textId="77777777" w:rsidR="001953A9" w:rsidRDefault="001953A9" w:rsidP="001953A9"/>
    <w:p w14:paraId="11D516FC" w14:textId="77777777" w:rsidR="001953A9" w:rsidRDefault="001953A9" w:rsidP="001953A9"/>
    <w:p w14:paraId="36DF8967" w14:textId="77777777" w:rsidR="001953A9" w:rsidRDefault="001953A9" w:rsidP="001953A9"/>
    <w:p w14:paraId="38A715AD" w14:textId="77777777" w:rsidR="001953A9" w:rsidRDefault="001953A9" w:rsidP="001953A9"/>
    <w:p w14:paraId="7CF75ED7" w14:textId="77777777" w:rsidR="001953A9" w:rsidRDefault="001953A9" w:rsidP="001953A9"/>
    <w:p w14:paraId="38FE6BDF" w14:textId="77777777" w:rsidR="00EB08D4" w:rsidRDefault="00EB08D4"/>
    <w:sectPr w:rsidR="00EB08D4" w:rsidSect="0026086D">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9F045" w14:textId="77777777" w:rsidR="00BD4CF6" w:rsidRDefault="00BD4CF6" w:rsidP="001953A9">
      <w:r>
        <w:separator/>
      </w:r>
    </w:p>
  </w:endnote>
  <w:endnote w:type="continuationSeparator" w:id="0">
    <w:p w14:paraId="2468770C" w14:textId="77777777" w:rsidR="00BD4CF6" w:rsidRDefault="00BD4CF6" w:rsidP="0019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2AC3" w14:textId="77777777" w:rsidR="0026086D" w:rsidRDefault="00FC2D84">
    <w:pPr>
      <w:pStyle w:val="Piedepgina"/>
      <w:jc w:val="right"/>
    </w:pPr>
    <w:r>
      <w:rPr>
        <w:lang w:val="es-ES"/>
      </w:rPr>
      <w:t xml:space="preserve">Página </w:t>
    </w:r>
    <w:r>
      <w:rPr>
        <w:b/>
        <w:bCs/>
      </w:rPr>
      <w:fldChar w:fldCharType="begin"/>
    </w:r>
    <w:r>
      <w:rPr>
        <w:b/>
        <w:bCs/>
      </w:rPr>
      <w:instrText>PAGE</w:instrText>
    </w:r>
    <w:r>
      <w:rPr>
        <w:b/>
        <w:bCs/>
      </w:rPr>
      <w:fldChar w:fldCharType="separate"/>
    </w:r>
    <w:r w:rsidR="00743237">
      <w:rPr>
        <w:b/>
        <w:bCs/>
        <w:noProof/>
      </w:rPr>
      <w:t>32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43237">
      <w:rPr>
        <w:b/>
        <w:bCs/>
        <w:noProof/>
      </w:rPr>
      <w:t>34</w:t>
    </w:r>
    <w:r>
      <w:rPr>
        <w:b/>
        <w:bCs/>
      </w:rPr>
      <w:fldChar w:fldCharType="end"/>
    </w:r>
  </w:p>
  <w:p w14:paraId="5AF03C07" w14:textId="77777777" w:rsidR="0026086D" w:rsidRDefault="00BD4C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0181" w14:textId="77777777" w:rsidR="0026086D" w:rsidRDefault="00FC2D84">
    <w:pPr>
      <w:pStyle w:val="Piedepgina"/>
      <w:jc w:val="right"/>
    </w:pPr>
    <w:r>
      <w:rPr>
        <w:lang w:val="es-ES"/>
      </w:rPr>
      <w:t xml:space="preserve">Página </w:t>
    </w:r>
    <w:r>
      <w:rPr>
        <w:b/>
        <w:bCs/>
      </w:rPr>
      <w:fldChar w:fldCharType="begin"/>
    </w:r>
    <w:r>
      <w:rPr>
        <w:b/>
        <w:bCs/>
      </w:rPr>
      <w:instrText>PAGE</w:instrText>
    </w:r>
    <w:r>
      <w:rPr>
        <w:b/>
        <w:bCs/>
      </w:rPr>
      <w:fldChar w:fldCharType="separate"/>
    </w:r>
    <w:r w:rsidR="00743237">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43237">
      <w:rPr>
        <w:b/>
        <w:bCs/>
        <w:noProof/>
      </w:rPr>
      <w:t>34</w:t>
    </w:r>
    <w:r>
      <w:rPr>
        <w:b/>
        <w:bCs/>
      </w:rPr>
      <w:fldChar w:fldCharType="end"/>
    </w:r>
  </w:p>
  <w:p w14:paraId="1C61AD6C" w14:textId="77777777" w:rsidR="0026086D" w:rsidRDefault="00BD4C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BD4C" w14:textId="77777777" w:rsidR="00BD4CF6" w:rsidRDefault="00BD4CF6" w:rsidP="001953A9">
      <w:r>
        <w:separator/>
      </w:r>
    </w:p>
  </w:footnote>
  <w:footnote w:type="continuationSeparator" w:id="0">
    <w:p w14:paraId="7C2CDDC6" w14:textId="77777777" w:rsidR="00BD4CF6" w:rsidRDefault="00BD4CF6" w:rsidP="001953A9">
      <w:r>
        <w:continuationSeparator/>
      </w:r>
    </w:p>
  </w:footnote>
  <w:footnote w:id="1">
    <w:p w14:paraId="11DC9234" w14:textId="77777777" w:rsidR="0076263C" w:rsidRDefault="0076263C" w:rsidP="0076263C">
      <w:pPr>
        <w:pStyle w:val="Textonotapie"/>
      </w:pPr>
      <w:r>
        <w:rPr>
          <w:rStyle w:val="Refdenotaalpie"/>
        </w:rPr>
        <w:footnoteRef/>
      </w:r>
      <w:r>
        <w:t xml:space="preserve"> Convención Americana sobre Derechos Humanos. Artículo 13.</w:t>
      </w:r>
    </w:p>
  </w:footnote>
  <w:footnote w:id="2">
    <w:p w14:paraId="55E19075" w14:textId="77777777" w:rsidR="0076263C" w:rsidRDefault="0076263C" w:rsidP="0076263C">
      <w:pPr>
        <w:pStyle w:val="Textonotapie"/>
      </w:pPr>
      <w:r>
        <w:rPr>
          <w:rStyle w:val="Refdenotaalpie"/>
        </w:rPr>
        <w:footnoteRef/>
      </w:r>
      <w:r>
        <w:t xml:space="preserve"> Constitución Política de los Estados Unidos Mexicanos. Artículo sexto, sección A, Fracción I.</w:t>
      </w:r>
    </w:p>
  </w:footnote>
  <w:footnote w:id="3">
    <w:p w14:paraId="496FC1DA" w14:textId="77777777" w:rsidR="0076263C" w:rsidRDefault="0076263C" w:rsidP="0076263C">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5F6CB0DE" w14:textId="77777777" w:rsidR="0076263C" w:rsidRDefault="0076263C" w:rsidP="0076263C">
      <w:pPr>
        <w:pStyle w:val="Textonotapie"/>
      </w:pPr>
      <w:r>
        <w:rPr>
          <w:rStyle w:val="Refdenotaalpie"/>
        </w:rPr>
        <w:footnoteRef/>
      </w:r>
      <w:r>
        <w:t xml:space="preserve"> Ibídem. Párr. 87.</w:t>
      </w:r>
    </w:p>
  </w:footnote>
  <w:footnote w:id="5">
    <w:p w14:paraId="67CA2B55" w14:textId="77777777" w:rsidR="0076263C" w:rsidRDefault="0076263C" w:rsidP="0076263C">
      <w:pPr>
        <w:pStyle w:val="Textonotapie"/>
      </w:pPr>
      <w:r>
        <w:rPr>
          <w:rStyle w:val="Refdenotaalpie"/>
        </w:rPr>
        <w:footnoteRef/>
      </w:r>
      <w: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89286F">
          <w:rPr>
            <w:rStyle w:val="Hipervnculo"/>
          </w:rPr>
          <w:t>http://www.oas.org/es/cidh/expresion/documentos_basicos/declaraciones.asp</w:t>
        </w:r>
      </w:hyperlink>
      <w:r>
        <w:t>.</w:t>
      </w:r>
    </w:p>
  </w:footnote>
  <w:footnote w:id="6">
    <w:p w14:paraId="51ED514A" w14:textId="77777777" w:rsidR="0076263C" w:rsidRDefault="0076263C" w:rsidP="0076263C">
      <w:pPr>
        <w:pStyle w:val="Textonotapie"/>
      </w:pPr>
      <w:r>
        <w:rPr>
          <w:rStyle w:val="Refdenotaalpie"/>
        </w:rPr>
        <w:footnoteRef/>
      </w:r>
      <w:r>
        <w:t xml:space="preserve"> Artículo 150. Ley de Transparencia y Acceso a la Información Pública del Estado de México y Municipios.</w:t>
      </w:r>
    </w:p>
    <w:p w14:paraId="185475ED" w14:textId="77777777" w:rsidR="0076263C" w:rsidRDefault="0076263C" w:rsidP="0076263C">
      <w:pPr>
        <w:pStyle w:val="Textonotapie"/>
      </w:pPr>
      <w:r>
        <w:t>Artículo 151. Ibídem.</w:t>
      </w:r>
    </w:p>
  </w:footnote>
  <w:footnote w:id="7">
    <w:p w14:paraId="7B3CCA1A" w14:textId="77777777" w:rsidR="0076263C" w:rsidRDefault="0076263C" w:rsidP="0076263C">
      <w:pPr>
        <w:pStyle w:val="Textonotapie"/>
      </w:pPr>
      <w:r>
        <w:rPr>
          <w:rStyle w:val="Refdenotaalpie"/>
        </w:rPr>
        <w:footnoteRef/>
      </w:r>
      <w:r>
        <w:t xml:space="preserve"> Ley de Transparencia y Acceso a la Información Pública del Estado de México y Municipios. Artículo 9. …</w:t>
      </w:r>
    </w:p>
    <w:p w14:paraId="662252CF" w14:textId="77777777" w:rsidR="0076263C" w:rsidRDefault="0076263C" w:rsidP="0076263C">
      <w:pPr>
        <w:pStyle w:val="Textonotapie"/>
      </w:pPr>
      <w:r>
        <w:t>II. Eficacia: Obligación del Instituto para tutelar, de manera efectiva, el derecho de acceso a la información;</w:t>
      </w:r>
    </w:p>
    <w:p w14:paraId="4DCFC9B5" w14:textId="77777777" w:rsidR="0076263C" w:rsidRDefault="0076263C" w:rsidP="0076263C">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52CE" w14:textId="77777777" w:rsidR="0026086D" w:rsidRDefault="00BD4CF6">
    <w:pPr>
      <w:pStyle w:val="Encabezado"/>
    </w:pPr>
    <w:r>
      <w:rPr>
        <w:noProof/>
      </w:rPr>
      <w:pict w14:anchorId="7ABA9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26086D" w:rsidRPr="005C106F" w14:paraId="5109B036" w14:textId="77777777" w:rsidTr="0026086D">
      <w:trPr>
        <w:trHeight w:val="1435"/>
      </w:trPr>
      <w:tc>
        <w:tcPr>
          <w:tcW w:w="2268" w:type="dxa"/>
          <w:shd w:val="clear" w:color="auto" w:fill="auto"/>
        </w:tcPr>
        <w:p w14:paraId="5B4BBB6B" w14:textId="77777777" w:rsidR="0026086D" w:rsidRPr="005C106F" w:rsidRDefault="00BD4CF6" w:rsidP="0026086D">
          <w:pPr>
            <w:tabs>
              <w:tab w:val="right" w:pos="4273"/>
            </w:tabs>
            <w:rPr>
              <w:rFonts w:ascii="Garamond" w:eastAsia="Calibri" w:hAnsi="Garamond"/>
              <w:sz w:val="16"/>
              <w:szCs w:val="16"/>
              <w:lang w:eastAsia="en-US"/>
            </w:rPr>
          </w:pPr>
        </w:p>
      </w:tc>
      <w:tc>
        <w:tcPr>
          <w:tcW w:w="6946" w:type="dxa"/>
          <w:shd w:val="clear" w:color="auto" w:fill="auto"/>
        </w:tcPr>
        <w:p w14:paraId="0361F11C" w14:textId="77777777" w:rsidR="0026086D" w:rsidRDefault="00BD4CF6" w:rsidP="0026086D"/>
        <w:tbl>
          <w:tblPr>
            <w:tblW w:w="6662" w:type="dxa"/>
            <w:tblInd w:w="40" w:type="dxa"/>
            <w:tblLayout w:type="fixed"/>
            <w:tblLook w:val="0420" w:firstRow="1" w:lastRow="0" w:firstColumn="0" w:lastColumn="0" w:noHBand="0" w:noVBand="1"/>
          </w:tblPr>
          <w:tblGrid>
            <w:gridCol w:w="2551"/>
            <w:gridCol w:w="4111"/>
          </w:tblGrid>
          <w:tr w:rsidR="0026086D" w14:paraId="19D5C91E" w14:textId="77777777" w:rsidTr="0026086D">
            <w:trPr>
              <w:trHeight w:val="150"/>
            </w:trPr>
            <w:tc>
              <w:tcPr>
                <w:tcW w:w="2551" w:type="dxa"/>
                <w:shd w:val="clear" w:color="auto" w:fill="auto"/>
              </w:tcPr>
              <w:p w14:paraId="5F6B6E9A" w14:textId="77777777" w:rsidR="0026086D" w:rsidRPr="00020E73" w:rsidRDefault="00FC2D84" w:rsidP="0026086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377EE2F6" w14:textId="77777777" w:rsidR="0026086D" w:rsidRPr="00020E73" w:rsidRDefault="008C75AE" w:rsidP="0026086D">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15748/INFOEM/IP/RR/2022</w:t>
                </w:r>
                <w:r w:rsidR="00FC2D84" w:rsidRPr="009E7B0A">
                  <w:rPr>
                    <w:rFonts w:ascii="Palatino Linotype" w:eastAsia="Calibri" w:hAnsi="Palatino Linotype" w:cs="Tahoma"/>
                    <w:b/>
                    <w:bCs/>
                    <w:sz w:val="22"/>
                    <w:szCs w:val="22"/>
                    <w:lang w:eastAsia="en-US"/>
                  </w:rPr>
                  <w:t xml:space="preserve"> </w:t>
                </w:r>
              </w:p>
            </w:tc>
          </w:tr>
          <w:tr w:rsidR="0026086D" w14:paraId="6948E3BC" w14:textId="77777777" w:rsidTr="0026086D">
            <w:trPr>
              <w:trHeight w:val="295"/>
            </w:trPr>
            <w:tc>
              <w:tcPr>
                <w:tcW w:w="2551" w:type="dxa"/>
                <w:shd w:val="clear" w:color="auto" w:fill="auto"/>
              </w:tcPr>
              <w:p w14:paraId="39913DE5" w14:textId="77777777" w:rsidR="0026086D" w:rsidRPr="00020E73" w:rsidRDefault="00FC2D84" w:rsidP="0026086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1400444C" w14:textId="77777777" w:rsidR="0026086D" w:rsidRPr="008C75AE" w:rsidRDefault="008C75AE" w:rsidP="0026086D">
                <w:pPr>
                  <w:tabs>
                    <w:tab w:val="left" w:pos="2834"/>
                    <w:tab w:val="right" w:pos="8838"/>
                  </w:tabs>
                  <w:ind w:left="-108" w:right="-102"/>
                  <w:jc w:val="both"/>
                  <w:rPr>
                    <w:rFonts w:ascii="Palatino Linotype" w:eastAsia="Calibri" w:hAnsi="Palatino Linotype" w:cs="Tahoma"/>
                    <w:sz w:val="22"/>
                    <w:szCs w:val="22"/>
                    <w:lang w:val="es-ES" w:eastAsia="en-US"/>
                  </w:rPr>
                </w:pPr>
                <w:r w:rsidRPr="008C75AE">
                  <w:rPr>
                    <w:rFonts w:ascii="Palatino Linotype" w:eastAsia="Calibri" w:hAnsi="Palatino Linotype" w:cs="Tahoma"/>
                    <w:bCs/>
                    <w:sz w:val="22"/>
                    <w:szCs w:val="22"/>
                    <w:lang w:eastAsia="en-US"/>
                  </w:rPr>
                  <w:t>Universidad Autónoma del Estado de México</w:t>
                </w:r>
              </w:p>
            </w:tc>
          </w:tr>
          <w:tr w:rsidR="0026086D" w14:paraId="60ECBE0F" w14:textId="77777777" w:rsidTr="0026086D">
            <w:trPr>
              <w:trHeight w:val="295"/>
            </w:trPr>
            <w:tc>
              <w:tcPr>
                <w:tcW w:w="2551" w:type="dxa"/>
                <w:shd w:val="clear" w:color="auto" w:fill="auto"/>
              </w:tcPr>
              <w:p w14:paraId="2C55921E" w14:textId="77777777" w:rsidR="0026086D" w:rsidRPr="00020E73" w:rsidRDefault="00FC2D84" w:rsidP="0026086D">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69D3552C" w14:textId="77777777" w:rsidR="0026086D" w:rsidRPr="00020E73" w:rsidRDefault="00FC2D84" w:rsidP="0026086D">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6B7775BD" w14:textId="77777777" w:rsidR="0026086D" w:rsidRPr="00020E73" w:rsidRDefault="00BD4CF6" w:rsidP="0026086D">
                <w:pPr>
                  <w:tabs>
                    <w:tab w:val="right" w:pos="8838"/>
                  </w:tabs>
                  <w:ind w:left="-108" w:right="171"/>
                  <w:jc w:val="both"/>
                  <w:rPr>
                    <w:rFonts w:ascii="Palatino Linotype" w:eastAsia="Calibri" w:hAnsi="Palatino Linotype" w:cs="Tahoma"/>
                    <w:b/>
                    <w:sz w:val="22"/>
                    <w:szCs w:val="22"/>
                    <w:lang w:val="es-ES" w:eastAsia="en-US"/>
                  </w:rPr>
                </w:pPr>
              </w:p>
            </w:tc>
          </w:tr>
        </w:tbl>
        <w:p w14:paraId="75441C97" w14:textId="77777777" w:rsidR="0026086D" w:rsidRPr="005C106F" w:rsidRDefault="00BD4CF6" w:rsidP="0026086D">
          <w:pPr>
            <w:tabs>
              <w:tab w:val="right" w:pos="8838"/>
            </w:tabs>
            <w:ind w:left="-28"/>
            <w:jc w:val="both"/>
            <w:rPr>
              <w:rFonts w:ascii="Arial" w:eastAsia="Calibri" w:hAnsi="Arial" w:cs="Arial"/>
              <w:b/>
              <w:sz w:val="22"/>
              <w:szCs w:val="22"/>
              <w:lang w:eastAsia="en-US"/>
            </w:rPr>
          </w:pPr>
        </w:p>
      </w:tc>
    </w:tr>
  </w:tbl>
  <w:p w14:paraId="7BB9DC0F" w14:textId="77777777" w:rsidR="0026086D" w:rsidRPr="00443C6B" w:rsidRDefault="00BD4CF6" w:rsidP="0026086D">
    <w:pPr>
      <w:pStyle w:val="Encabezado"/>
      <w:rPr>
        <w:sz w:val="14"/>
      </w:rPr>
    </w:pPr>
    <w:r>
      <w:rPr>
        <w:noProof/>
        <w:sz w:val="14"/>
      </w:rPr>
      <w:pict w14:anchorId="62675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26086D" w:rsidRPr="00330DA7" w14:paraId="39954A36" w14:textId="77777777" w:rsidTr="0026086D">
      <w:trPr>
        <w:trHeight w:val="1435"/>
      </w:trPr>
      <w:tc>
        <w:tcPr>
          <w:tcW w:w="2268" w:type="dxa"/>
          <w:shd w:val="clear" w:color="auto" w:fill="auto"/>
        </w:tcPr>
        <w:p w14:paraId="065F6977" w14:textId="77777777" w:rsidR="0026086D" w:rsidRPr="00330DA7" w:rsidRDefault="00BD4CF6" w:rsidP="0026086D">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26086D" w:rsidRPr="00330DA7" w14:paraId="3CE225DF" w14:textId="77777777" w:rsidTr="0026086D">
            <w:trPr>
              <w:trHeight w:val="144"/>
            </w:trPr>
            <w:tc>
              <w:tcPr>
                <w:tcW w:w="2444" w:type="dxa"/>
                <w:shd w:val="clear" w:color="auto" w:fill="auto"/>
              </w:tcPr>
              <w:p w14:paraId="155DC04B" w14:textId="77777777" w:rsidR="0026086D" w:rsidRPr="00020E73" w:rsidRDefault="00FC2D84" w:rsidP="0026086D">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48A6AA5A" w14:textId="77777777" w:rsidR="0026086D" w:rsidRPr="00020E73" w:rsidRDefault="001953A9" w:rsidP="00DA5235">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15748</w:t>
                </w:r>
                <w:r w:rsidR="008C75AE">
                  <w:rPr>
                    <w:rFonts w:ascii="Palatino Linotype" w:eastAsia="Calibri" w:hAnsi="Palatino Linotype" w:cs="Tahoma"/>
                    <w:sz w:val="22"/>
                    <w:szCs w:val="22"/>
                    <w:lang w:eastAsia="en-US"/>
                  </w:rPr>
                  <w:t>/INFOEM/IP/RR/2022</w:t>
                </w:r>
              </w:p>
            </w:tc>
          </w:tr>
          <w:tr w:rsidR="0026086D" w:rsidRPr="00330DA7" w14:paraId="19BD825F" w14:textId="77777777" w:rsidTr="0026086D">
            <w:trPr>
              <w:trHeight w:val="144"/>
            </w:trPr>
            <w:tc>
              <w:tcPr>
                <w:tcW w:w="2444" w:type="dxa"/>
                <w:shd w:val="clear" w:color="auto" w:fill="auto"/>
              </w:tcPr>
              <w:p w14:paraId="4AD3BA6C" w14:textId="77777777" w:rsidR="0026086D" w:rsidRPr="00020E73" w:rsidRDefault="00FC2D84" w:rsidP="0026086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37A395FB" w14:textId="77777777" w:rsidR="0026086D" w:rsidRPr="00B63728" w:rsidRDefault="00BD4CF6" w:rsidP="008C75AE">
                <w:pPr>
                  <w:tabs>
                    <w:tab w:val="left" w:pos="3122"/>
                    <w:tab w:val="right" w:pos="8838"/>
                  </w:tabs>
                  <w:ind w:left="-74" w:right="-105"/>
                  <w:jc w:val="both"/>
                  <w:rPr>
                    <w:rFonts w:ascii="Palatino Linotype" w:eastAsia="Calibri" w:hAnsi="Palatino Linotype" w:cs="Tahoma"/>
                    <w:sz w:val="22"/>
                    <w:szCs w:val="22"/>
                    <w:lang w:val="es-ES" w:eastAsia="en-US"/>
                  </w:rPr>
                </w:pPr>
              </w:p>
            </w:tc>
          </w:tr>
          <w:tr w:rsidR="0026086D" w:rsidRPr="00330DA7" w14:paraId="5171591E" w14:textId="77777777" w:rsidTr="0026086D">
            <w:trPr>
              <w:trHeight w:val="283"/>
            </w:trPr>
            <w:tc>
              <w:tcPr>
                <w:tcW w:w="2444" w:type="dxa"/>
                <w:shd w:val="clear" w:color="auto" w:fill="auto"/>
              </w:tcPr>
              <w:p w14:paraId="163F353B" w14:textId="77777777" w:rsidR="0026086D" w:rsidRPr="00020E73" w:rsidRDefault="00FC2D84" w:rsidP="0026086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11E9CD30" w14:textId="77777777" w:rsidR="0026086D" w:rsidRPr="008C75AE" w:rsidRDefault="008C75AE" w:rsidP="00B63728">
                <w:pPr>
                  <w:tabs>
                    <w:tab w:val="left" w:pos="2834"/>
                    <w:tab w:val="right" w:pos="8838"/>
                  </w:tabs>
                  <w:ind w:left="-74" w:right="-105"/>
                  <w:jc w:val="both"/>
                  <w:rPr>
                    <w:rFonts w:ascii="Palatino Linotype" w:eastAsia="Calibri" w:hAnsi="Palatino Linotype" w:cs="Tahoma"/>
                    <w:sz w:val="22"/>
                    <w:szCs w:val="22"/>
                    <w:lang w:val="es-ES" w:eastAsia="en-US"/>
                  </w:rPr>
                </w:pPr>
                <w:r w:rsidRPr="008C75AE">
                  <w:rPr>
                    <w:rFonts w:ascii="Palatino Linotype" w:eastAsia="Calibri" w:hAnsi="Palatino Linotype" w:cs="Tahoma"/>
                    <w:bCs/>
                    <w:sz w:val="22"/>
                    <w:szCs w:val="22"/>
                    <w:lang w:eastAsia="en-US"/>
                  </w:rPr>
                  <w:t>Universidad Autónoma del Estado de México</w:t>
                </w:r>
              </w:p>
            </w:tc>
          </w:tr>
          <w:tr w:rsidR="0026086D" w:rsidRPr="00330DA7" w14:paraId="34B5491F" w14:textId="77777777" w:rsidTr="0026086D">
            <w:trPr>
              <w:trHeight w:val="283"/>
            </w:trPr>
            <w:tc>
              <w:tcPr>
                <w:tcW w:w="2444" w:type="dxa"/>
                <w:shd w:val="clear" w:color="auto" w:fill="auto"/>
              </w:tcPr>
              <w:p w14:paraId="0474B3F6" w14:textId="77777777" w:rsidR="0026086D" w:rsidRPr="00020E73" w:rsidRDefault="00FC2D84" w:rsidP="0026086D">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0C28929A" w14:textId="77777777" w:rsidR="0026086D" w:rsidRPr="00020E73" w:rsidRDefault="00FC2D84" w:rsidP="0026086D">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B8CD432" w14:textId="77777777" w:rsidR="0026086D" w:rsidRPr="00020E73" w:rsidRDefault="00BD4CF6" w:rsidP="0026086D">
                <w:pPr>
                  <w:tabs>
                    <w:tab w:val="right" w:pos="8838"/>
                  </w:tabs>
                  <w:ind w:left="-74" w:right="-105"/>
                  <w:jc w:val="both"/>
                  <w:rPr>
                    <w:rFonts w:ascii="Palatino Linotype" w:eastAsia="Calibri" w:hAnsi="Palatino Linotype" w:cs="Tahoma"/>
                    <w:b/>
                    <w:sz w:val="22"/>
                    <w:szCs w:val="22"/>
                    <w:lang w:val="es-ES" w:eastAsia="en-US"/>
                  </w:rPr>
                </w:pPr>
              </w:p>
            </w:tc>
          </w:tr>
        </w:tbl>
        <w:p w14:paraId="29C304A0" w14:textId="77777777" w:rsidR="0026086D" w:rsidRPr="00330DA7" w:rsidRDefault="00BD4CF6" w:rsidP="0026086D">
          <w:pPr>
            <w:tabs>
              <w:tab w:val="right" w:pos="8838"/>
            </w:tabs>
            <w:ind w:left="-28"/>
            <w:jc w:val="both"/>
            <w:rPr>
              <w:rFonts w:ascii="Arial" w:eastAsia="Calibri" w:hAnsi="Arial" w:cs="Arial"/>
              <w:b/>
              <w:sz w:val="22"/>
              <w:szCs w:val="22"/>
              <w:lang w:eastAsia="en-US"/>
            </w:rPr>
          </w:pPr>
        </w:p>
      </w:tc>
    </w:tr>
  </w:tbl>
  <w:p w14:paraId="2F4CDC86" w14:textId="77777777" w:rsidR="0026086D" w:rsidRPr="00827FA0" w:rsidRDefault="00BD4CF6" w:rsidP="0026086D">
    <w:pPr>
      <w:pStyle w:val="Encabezado"/>
      <w:rPr>
        <w:sz w:val="2"/>
        <w:szCs w:val="22"/>
      </w:rPr>
    </w:pPr>
    <w:r>
      <w:rPr>
        <w:noProof/>
        <w:sz w:val="2"/>
        <w:szCs w:val="22"/>
      </w:rPr>
      <w:pict w14:anchorId="325C1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1270"/>
    <w:multiLevelType w:val="hybridMultilevel"/>
    <w:tmpl w:val="FEF4755C"/>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CD7314"/>
    <w:multiLevelType w:val="hybridMultilevel"/>
    <w:tmpl w:val="DB52551C"/>
    <w:lvl w:ilvl="0" w:tplc="5BC05A84">
      <w:start w:val="1"/>
      <w:numFmt w:val="upperLetter"/>
      <w:lvlText w:val="%1."/>
      <w:lvlJc w:val="left"/>
      <w:pPr>
        <w:ind w:left="786" w:hanging="360"/>
      </w:pPr>
      <w:rPr>
        <w:rFonts w:eastAsia="MS Gothic" w:cstheme="majorBidi" w:hint="default"/>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34317490"/>
    <w:multiLevelType w:val="hybridMultilevel"/>
    <w:tmpl w:val="F112CDC0"/>
    <w:lvl w:ilvl="0" w:tplc="CDB4059E">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C32179"/>
    <w:multiLevelType w:val="hybridMultilevel"/>
    <w:tmpl w:val="31806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D14D80"/>
    <w:multiLevelType w:val="hybridMultilevel"/>
    <w:tmpl w:val="D980B118"/>
    <w:lvl w:ilvl="0" w:tplc="5108FE22">
      <w:start w:val="1"/>
      <w:numFmt w:val="decimal"/>
      <w:lvlText w:val="%1."/>
      <w:lvlJc w:val="left"/>
      <w:pPr>
        <w:ind w:left="360" w:hanging="360"/>
      </w:pPr>
      <w:rPr>
        <w:rFonts w:eastAsia="Calibri"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C625CC"/>
    <w:multiLevelType w:val="hybridMultilevel"/>
    <w:tmpl w:val="779AE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0136A0"/>
    <w:multiLevelType w:val="hybridMultilevel"/>
    <w:tmpl w:val="7D443150"/>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946891756">
    <w:abstractNumId w:val="0"/>
  </w:num>
  <w:num w:numId="2" w16cid:durableId="1748727988">
    <w:abstractNumId w:val="3"/>
  </w:num>
  <w:num w:numId="3" w16cid:durableId="1491561196">
    <w:abstractNumId w:val="5"/>
  </w:num>
  <w:num w:numId="4" w16cid:durableId="1278872246">
    <w:abstractNumId w:val="4"/>
  </w:num>
  <w:num w:numId="5" w16cid:durableId="643854059">
    <w:abstractNumId w:val="7"/>
  </w:num>
  <w:num w:numId="6" w16cid:durableId="706486089">
    <w:abstractNumId w:val="2"/>
  </w:num>
  <w:num w:numId="7" w16cid:durableId="954483856">
    <w:abstractNumId w:val="6"/>
  </w:num>
  <w:num w:numId="8" w16cid:durableId="466357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A9"/>
    <w:rsid w:val="000939BE"/>
    <w:rsid w:val="000C6FF5"/>
    <w:rsid w:val="0017121D"/>
    <w:rsid w:val="00173D05"/>
    <w:rsid w:val="001953A9"/>
    <w:rsid w:val="00196C1B"/>
    <w:rsid w:val="004F4D0A"/>
    <w:rsid w:val="00516550"/>
    <w:rsid w:val="005B22D2"/>
    <w:rsid w:val="005F15BE"/>
    <w:rsid w:val="00721924"/>
    <w:rsid w:val="00743237"/>
    <w:rsid w:val="0076263C"/>
    <w:rsid w:val="007B0EC7"/>
    <w:rsid w:val="008908E9"/>
    <w:rsid w:val="008C75AE"/>
    <w:rsid w:val="009A45F6"/>
    <w:rsid w:val="00B809D2"/>
    <w:rsid w:val="00BD4CF6"/>
    <w:rsid w:val="00C27A27"/>
    <w:rsid w:val="00C84648"/>
    <w:rsid w:val="00CC5359"/>
    <w:rsid w:val="00CF3065"/>
    <w:rsid w:val="00D74084"/>
    <w:rsid w:val="00DF0915"/>
    <w:rsid w:val="00E9553B"/>
    <w:rsid w:val="00EB08D4"/>
    <w:rsid w:val="00FC2D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1F135"/>
  <w15:chartTrackingRefBased/>
  <w15:docId w15:val="{6119605E-C409-4E93-AF4E-AB43A232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3A9"/>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1953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7121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53A9"/>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1953A9"/>
    <w:pPr>
      <w:tabs>
        <w:tab w:val="center" w:pos="4419"/>
        <w:tab w:val="right" w:pos="8838"/>
      </w:tabs>
    </w:pPr>
  </w:style>
  <w:style w:type="character" w:customStyle="1" w:styleId="EncabezadoCar">
    <w:name w:val="Encabezado Car"/>
    <w:basedOn w:val="Fuentedeprrafopredeter"/>
    <w:link w:val="Encabezado"/>
    <w:uiPriority w:val="99"/>
    <w:rsid w:val="001953A9"/>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953A9"/>
    <w:pPr>
      <w:tabs>
        <w:tab w:val="center" w:pos="4419"/>
        <w:tab w:val="right" w:pos="8838"/>
      </w:tabs>
    </w:pPr>
  </w:style>
  <w:style w:type="character" w:customStyle="1" w:styleId="PiedepginaCar">
    <w:name w:val="Pie de página Car"/>
    <w:basedOn w:val="Fuentedeprrafopredeter"/>
    <w:link w:val="Piedepgina"/>
    <w:uiPriority w:val="99"/>
    <w:rsid w:val="001953A9"/>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953A9"/>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1953A9"/>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1953A9"/>
    <w:rPr>
      <w:color w:val="0563C1"/>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uiPriority w:val="99"/>
    <w:unhideWhenUsed/>
    <w:qFormat/>
    <w:rsid w:val="001953A9"/>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1953A9"/>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qFormat/>
    <w:rsid w:val="001953A9"/>
    <w:rPr>
      <w:rFonts w:ascii="Calibri" w:eastAsia="Calibri" w:hAnsi="Calibri" w:cs="Times New Roman"/>
      <w:sz w:val="24"/>
      <w:szCs w:val="24"/>
    </w:rPr>
  </w:style>
  <w:style w:type="paragraph" w:customStyle="1" w:styleId="Default">
    <w:name w:val="Default"/>
    <w:rsid w:val="001953A9"/>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17121D"/>
    <w:rPr>
      <w:rFonts w:asciiTheme="majorHAnsi" w:eastAsiaTheme="majorEastAsia" w:hAnsiTheme="majorHAnsi" w:cstheme="majorBidi"/>
      <w:color w:val="2E74B5" w:themeColor="accent1" w:themeShade="BF"/>
      <w:sz w:val="26"/>
      <w:szCs w:val="26"/>
      <w:lang w:eastAsia="es-MX"/>
    </w:rPr>
  </w:style>
  <w:style w:type="table" w:styleId="Tablaconcuadrcula6concolores">
    <w:name w:val="Grid Table 6 Colorful"/>
    <w:basedOn w:val="Tablanormal"/>
    <w:uiPriority w:val="51"/>
    <w:rsid w:val="0017121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4924">
      <w:bodyDiv w:val="1"/>
      <w:marLeft w:val="0"/>
      <w:marRight w:val="0"/>
      <w:marTop w:val="0"/>
      <w:marBottom w:val="0"/>
      <w:divBdr>
        <w:top w:val="none" w:sz="0" w:space="0" w:color="auto"/>
        <w:left w:val="none" w:sz="0" w:space="0" w:color="auto"/>
        <w:bottom w:val="none" w:sz="0" w:space="0" w:color="auto"/>
        <w:right w:val="none" w:sz="0" w:space="0" w:color="auto"/>
      </w:divBdr>
    </w:div>
    <w:div w:id="74063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610672.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imex.org.mx/saimex/solicitud/downloadAttach/1610671.page"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aimex.org.mx/saimex/solicitud/downloadAttach/1623746.pag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34</Pages>
  <Words>7965</Words>
  <Characters>43808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6</cp:revision>
  <dcterms:created xsi:type="dcterms:W3CDTF">2024-04-02T20:56:00Z</dcterms:created>
  <dcterms:modified xsi:type="dcterms:W3CDTF">2024-05-17T15:53:00Z</dcterms:modified>
</cp:coreProperties>
</file>