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6D693E17" w:rsidR="005000AA" w:rsidRPr="008B6CE8" w:rsidRDefault="005000AA" w:rsidP="005000AA">
      <w:pPr>
        <w:spacing w:before="240" w:after="240" w:line="360" w:lineRule="auto"/>
        <w:jc w:val="both"/>
        <w:rPr>
          <w:rFonts w:ascii="Palatino Linotype" w:hAnsi="Palatino Linotype"/>
          <w:sz w:val="24"/>
          <w:szCs w:val="24"/>
        </w:rPr>
      </w:pPr>
      <w:r w:rsidRPr="008B6CE8">
        <w:rPr>
          <w:rFonts w:ascii="Palatino Linotype" w:hAnsi="Palatino Linotype"/>
          <w:sz w:val="24"/>
          <w:szCs w:val="24"/>
        </w:rPr>
        <w:t xml:space="preserve">Resolución del Pleno del Instituto de Transparencia, Acceso a la Información Pública y Protección de Datos Personales del Estado </w:t>
      </w:r>
      <w:r w:rsidR="0000039D" w:rsidRPr="008B6CE8">
        <w:rPr>
          <w:rFonts w:ascii="Palatino Linotype" w:hAnsi="Palatino Linotype"/>
          <w:sz w:val="24"/>
          <w:szCs w:val="24"/>
        </w:rPr>
        <w:t>de México y Municipios, con domi</w:t>
      </w:r>
      <w:r w:rsidRPr="008B6CE8">
        <w:rPr>
          <w:rFonts w:ascii="Palatino Linotype" w:hAnsi="Palatino Linotype"/>
          <w:sz w:val="24"/>
          <w:szCs w:val="24"/>
        </w:rPr>
        <w:t>cilio e</w:t>
      </w:r>
      <w:r w:rsidR="00124A99" w:rsidRPr="008B6CE8">
        <w:rPr>
          <w:rFonts w:ascii="Palatino Linotype" w:hAnsi="Palatino Linotype"/>
          <w:sz w:val="24"/>
          <w:szCs w:val="24"/>
        </w:rPr>
        <w:t xml:space="preserve">n Metepec, </w:t>
      </w:r>
      <w:r w:rsidR="0000039D" w:rsidRPr="008B6CE8">
        <w:rPr>
          <w:rFonts w:ascii="Palatino Linotype" w:hAnsi="Palatino Linotype"/>
          <w:sz w:val="24"/>
          <w:szCs w:val="24"/>
        </w:rPr>
        <w:t>Es</w:t>
      </w:r>
      <w:r w:rsidR="00301972" w:rsidRPr="008B6CE8">
        <w:rPr>
          <w:rFonts w:ascii="Palatino Linotype" w:hAnsi="Palatino Linotype"/>
          <w:sz w:val="24"/>
          <w:szCs w:val="24"/>
        </w:rPr>
        <w:t>tado</w:t>
      </w:r>
      <w:r w:rsidR="00B21E79" w:rsidRPr="008B6CE8">
        <w:rPr>
          <w:rFonts w:ascii="Palatino Linotype" w:hAnsi="Palatino Linotype"/>
          <w:sz w:val="24"/>
          <w:szCs w:val="24"/>
        </w:rPr>
        <w:t xml:space="preserve"> de México; de </w:t>
      </w:r>
      <w:r w:rsidR="00C42EBB" w:rsidRPr="008B6CE8">
        <w:rPr>
          <w:rFonts w:ascii="Palatino Linotype" w:hAnsi="Palatino Linotype"/>
          <w:sz w:val="24"/>
          <w:szCs w:val="24"/>
        </w:rPr>
        <w:t xml:space="preserve">fecha </w:t>
      </w:r>
      <w:r w:rsidR="00B21E79" w:rsidRPr="008B6CE8">
        <w:rPr>
          <w:rFonts w:ascii="Palatino Linotype" w:hAnsi="Palatino Linotype"/>
          <w:sz w:val="24"/>
          <w:szCs w:val="24"/>
        </w:rPr>
        <w:t>veintiocho</w:t>
      </w:r>
      <w:r w:rsidRPr="008B6CE8">
        <w:rPr>
          <w:rFonts w:ascii="Palatino Linotype" w:hAnsi="Palatino Linotype"/>
          <w:sz w:val="24"/>
          <w:szCs w:val="24"/>
        </w:rPr>
        <w:t xml:space="preserve"> (</w:t>
      </w:r>
      <w:r w:rsidR="00B21E79" w:rsidRPr="008B6CE8">
        <w:rPr>
          <w:rFonts w:ascii="Palatino Linotype" w:hAnsi="Palatino Linotype"/>
          <w:sz w:val="24"/>
          <w:szCs w:val="24"/>
        </w:rPr>
        <w:t>28</w:t>
      </w:r>
      <w:r w:rsidR="00BE6E79" w:rsidRPr="008B6CE8">
        <w:rPr>
          <w:rFonts w:ascii="Palatino Linotype" w:hAnsi="Palatino Linotype"/>
          <w:sz w:val="24"/>
          <w:szCs w:val="24"/>
        </w:rPr>
        <w:t>) de</w:t>
      </w:r>
      <w:r w:rsidR="0000039D" w:rsidRPr="008B6CE8">
        <w:rPr>
          <w:rFonts w:ascii="Palatino Linotype" w:hAnsi="Palatino Linotype"/>
          <w:sz w:val="24"/>
          <w:szCs w:val="24"/>
        </w:rPr>
        <w:t xml:space="preserve"> </w:t>
      </w:r>
      <w:r w:rsidR="00AE754F" w:rsidRPr="008B6CE8">
        <w:rPr>
          <w:rFonts w:ascii="Palatino Linotype" w:hAnsi="Palatino Linotype"/>
          <w:sz w:val="24"/>
          <w:szCs w:val="24"/>
        </w:rPr>
        <w:t>febrero</w:t>
      </w:r>
      <w:r w:rsidRPr="008B6CE8">
        <w:rPr>
          <w:rFonts w:ascii="Palatino Linotype" w:hAnsi="Palatino Linotype"/>
          <w:sz w:val="24"/>
          <w:szCs w:val="24"/>
        </w:rPr>
        <w:t xml:space="preserve"> de dos mil veinti</w:t>
      </w:r>
      <w:r w:rsidR="00311D86" w:rsidRPr="008B6CE8">
        <w:rPr>
          <w:rFonts w:ascii="Palatino Linotype" w:hAnsi="Palatino Linotype"/>
          <w:sz w:val="24"/>
          <w:szCs w:val="24"/>
        </w:rPr>
        <w:t>cuatro</w:t>
      </w:r>
      <w:r w:rsidRPr="008B6CE8">
        <w:rPr>
          <w:rFonts w:ascii="Palatino Linotype" w:hAnsi="Palatino Linotype"/>
          <w:sz w:val="24"/>
          <w:szCs w:val="24"/>
        </w:rPr>
        <w:t>.</w:t>
      </w:r>
    </w:p>
    <w:p w14:paraId="4C818016" w14:textId="289B12F7" w:rsidR="005000AA" w:rsidRPr="008B6CE8" w:rsidRDefault="005000AA" w:rsidP="005000AA">
      <w:pPr>
        <w:pStyle w:val="Encabezado"/>
        <w:spacing w:line="360" w:lineRule="auto"/>
        <w:jc w:val="both"/>
        <w:rPr>
          <w:rFonts w:ascii="Palatino Linotype" w:hAnsi="Palatino Linotype"/>
          <w:sz w:val="24"/>
          <w:szCs w:val="24"/>
        </w:rPr>
      </w:pPr>
      <w:r w:rsidRPr="008B6CE8">
        <w:rPr>
          <w:rFonts w:ascii="Palatino Linotype" w:hAnsi="Palatino Linotype"/>
          <w:b/>
          <w:sz w:val="24"/>
          <w:szCs w:val="24"/>
        </w:rPr>
        <w:t xml:space="preserve">VISTO </w:t>
      </w:r>
      <w:r w:rsidR="00B13121" w:rsidRPr="008B6CE8">
        <w:rPr>
          <w:rFonts w:ascii="Palatino Linotype" w:hAnsi="Palatino Linotype"/>
          <w:b/>
          <w:sz w:val="24"/>
          <w:szCs w:val="24"/>
        </w:rPr>
        <w:t>e</w:t>
      </w:r>
      <w:r w:rsidR="00F714A9" w:rsidRPr="008B6CE8">
        <w:rPr>
          <w:rFonts w:ascii="Palatino Linotype" w:hAnsi="Palatino Linotype"/>
          <w:b/>
          <w:sz w:val="24"/>
          <w:szCs w:val="24"/>
        </w:rPr>
        <w:t>l</w:t>
      </w:r>
      <w:r w:rsidRPr="008B6CE8">
        <w:rPr>
          <w:rFonts w:ascii="Palatino Linotype" w:hAnsi="Palatino Linotype"/>
          <w:sz w:val="24"/>
          <w:szCs w:val="24"/>
        </w:rPr>
        <w:t xml:space="preserve"> expediente electrónico formado</w:t>
      </w:r>
      <w:r w:rsidR="00B13121" w:rsidRPr="008B6CE8">
        <w:rPr>
          <w:rFonts w:ascii="Palatino Linotype" w:hAnsi="Palatino Linotype"/>
          <w:sz w:val="24"/>
          <w:szCs w:val="24"/>
        </w:rPr>
        <w:t xml:space="preserve"> </w:t>
      </w:r>
      <w:r w:rsidRPr="008B6CE8">
        <w:rPr>
          <w:rFonts w:ascii="Palatino Linotype" w:hAnsi="Palatino Linotype"/>
          <w:sz w:val="24"/>
          <w:szCs w:val="24"/>
        </w:rPr>
        <w:t>con motivo del</w:t>
      </w:r>
      <w:r w:rsidR="003374B1" w:rsidRPr="008B6CE8">
        <w:rPr>
          <w:rFonts w:ascii="Palatino Linotype" w:hAnsi="Palatino Linotype"/>
          <w:sz w:val="24"/>
          <w:szCs w:val="24"/>
        </w:rPr>
        <w:t xml:space="preserve"> recurso de revisión</w:t>
      </w:r>
      <w:r w:rsidR="00B13121" w:rsidRPr="008B6CE8">
        <w:rPr>
          <w:rFonts w:ascii="Palatino Linotype" w:hAnsi="Palatino Linotype"/>
          <w:sz w:val="24"/>
          <w:szCs w:val="24"/>
        </w:rPr>
        <w:t xml:space="preserve"> </w:t>
      </w:r>
      <w:r w:rsidR="00163921" w:rsidRPr="008B6CE8">
        <w:rPr>
          <w:rFonts w:ascii="Palatino Linotype" w:eastAsia="Calibri" w:hAnsi="Palatino Linotype" w:cs="Tahoma"/>
          <w:b/>
          <w:sz w:val="24"/>
          <w:szCs w:val="24"/>
          <w:lang w:eastAsia="en-US"/>
        </w:rPr>
        <w:t xml:space="preserve"> </w:t>
      </w:r>
      <w:r w:rsidR="00B21E79" w:rsidRPr="008B6CE8">
        <w:rPr>
          <w:rFonts w:ascii="Palatino Linotype" w:eastAsia="Calibri" w:hAnsi="Palatino Linotype" w:cs="Tahoma"/>
          <w:b/>
          <w:sz w:val="24"/>
          <w:szCs w:val="24"/>
          <w:lang w:eastAsia="en-US"/>
        </w:rPr>
        <w:t>16503/INFOEM/IP/RR/2022</w:t>
      </w:r>
      <w:r w:rsidR="00174363" w:rsidRPr="008B6CE8">
        <w:rPr>
          <w:rFonts w:ascii="Palatino Linotype" w:hAnsi="Palatino Linotype"/>
          <w:b/>
          <w:sz w:val="24"/>
          <w:szCs w:val="24"/>
        </w:rPr>
        <w:t xml:space="preserve">, </w:t>
      </w:r>
      <w:r w:rsidRPr="008B6CE8">
        <w:rPr>
          <w:rFonts w:ascii="Palatino Linotype" w:hAnsi="Palatino Linotype"/>
          <w:sz w:val="24"/>
          <w:szCs w:val="24"/>
        </w:rPr>
        <w:t>promovido por</w:t>
      </w:r>
      <w:r w:rsidR="00396CF5" w:rsidRPr="008B6CE8">
        <w:rPr>
          <w:rFonts w:ascii="Palatino Linotype" w:hAnsi="Palatino Linotype"/>
          <w:sz w:val="24"/>
          <w:szCs w:val="24"/>
        </w:rPr>
        <w:t xml:space="preserve"> </w:t>
      </w:r>
      <w:r w:rsidR="00F22906" w:rsidRPr="008B6CE8">
        <w:rPr>
          <w:rFonts w:ascii="Palatino Linotype" w:eastAsia="Calibri" w:hAnsi="Palatino Linotype" w:cs="Tahoma"/>
          <w:b/>
          <w:sz w:val="24"/>
          <w:szCs w:val="24"/>
          <w:lang w:eastAsia="en-US"/>
        </w:rPr>
        <w:t>una persona que no dio información</w:t>
      </w:r>
      <w:r w:rsidR="00C71745" w:rsidRPr="008B6CE8">
        <w:rPr>
          <w:rFonts w:ascii="Palatino Linotype" w:hAnsi="Palatino Linotype"/>
          <w:sz w:val="24"/>
          <w:szCs w:val="24"/>
        </w:rPr>
        <w:t xml:space="preserve">, </w:t>
      </w:r>
      <w:r w:rsidR="005D09C1" w:rsidRPr="008B6CE8">
        <w:rPr>
          <w:rFonts w:ascii="Palatino Linotype" w:hAnsi="Palatino Linotype"/>
          <w:sz w:val="24"/>
          <w:szCs w:val="24"/>
        </w:rPr>
        <w:t xml:space="preserve">en su calidad de </w:t>
      </w:r>
      <w:r w:rsidRPr="008B6CE8">
        <w:rPr>
          <w:rFonts w:ascii="Palatino Linotype" w:hAnsi="Palatino Linotype"/>
          <w:b/>
          <w:sz w:val="24"/>
          <w:szCs w:val="24"/>
        </w:rPr>
        <w:t>RECURRENTE</w:t>
      </w:r>
      <w:r w:rsidRPr="008B6CE8">
        <w:rPr>
          <w:rFonts w:ascii="Palatino Linotype" w:hAnsi="Palatino Linotype" w:cs="Arial"/>
          <w:sz w:val="24"/>
          <w:szCs w:val="24"/>
        </w:rPr>
        <w:t>, en contra de la</w:t>
      </w:r>
      <w:r w:rsidR="00C56D1A" w:rsidRPr="008B6CE8">
        <w:rPr>
          <w:rFonts w:ascii="Palatino Linotype" w:hAnsi="Palatino Linotype" w:cs="Arial"/>
          <w:sz w:val="24"/>
          <w:szCs w:val="24"/>
        </w:rPr>
        <w:t xml:space="preserve"> </w:t>
      </w:r>
      <w:r w:rsidRPr="008B6CE8">
        <w:rPr>
          <w:rFonts w:ascii="Palatino Linotype" w:hAnsi="Palatino Linotype" w:cs="Arial"/>
          <w:sz w:val="24"/>
          <w:szCs w:val="24"/>
        </w:rPr>
        <w:t>respuesta de</w:t>
      </w:r>
      <w:r w:rsidR="00B21E79" w:rsidRPr="008B6CE8">
        <w:rPr>
          <w:rFonts w:ascii="Palatino Linotype" w:hAnsi="Palatino Linotype" w:cs="Arial"/>
          <w:sz w:val="24"/>
          <w:szCs w:val="24"/>
        </w:rPr>
        <w:t>l Ayuntamiento de Toluca</w:t>
      </w:r>
      <w:r w:rsidRPr="008B6CE8">
        <w:rPr>
          <w:rFonts w:ascii="Palatino Linotype" w:hAnsi="Palatino Linotype" w:cs="Arial"/>
          <w:sz w:val="24"/>
          <w:szCs w:val="24"/>
        </w:rPr>
        <w:t>,</w:t>
      </w:r>
      <w:r w:rsidRPr="008B6CE8">
        <w:rPr>
          <w:rFonts w:ascii="Palatino Linotype" w:hAnsi="Palatino Linotype"/>
          <w:b/>
          <w:sz w:val="24"/>
          <w:szCs w:val="24"/>
        </w:rPr>
        <w:t xml:space="preserve"> </w:t>
      </w:r>
      <w:r w:rsidRPr="008B6CE8">
        <w:rPr>
          <w:rFonts w:ascii="Palatino Linotype" w:hAnsi="Palatino Linotype"/>
          <w:sz w:val="24"/>
          <w:szCs w:val="24"/>
        </w:rPr>
        <w:t>en lo sucesivo el</w:t>
      </w:r>
      <w:r w:rsidRPr="008B6CE8">
        <w:rPr>
          <w:rFonts w:ascii="Palatino Linotype" w:hAnsi="Palatino Linotype"/>
          <w:b/>
          <w:sz w:val="24"/>
          <w:szCs w:val="24"/>
        </w:rPr>
        <w:t xml:space="preserve"> SUJETO OBLIGADO, </w:t>
      </w:r>
      <w:r w:rsidRPr="008B6CE8">
        <w:rPr>
          <w:rFonts w:ascii="Palatino Linotype" w:hAnsi="Palatino Linotype"/>
          <w:sz w:val="24"/>
          <w:szCs w:val="24"/>
        </w:rPr>
        <w:t>se procede a dictar la presente resolución, con base en los siguientes:</w:t>
      </w:r>
    </w:p>
    <w:p w14:paraId="1F1BAF80" w14:textId="1BE54AB7" w:rsidR="005000AA" w:rsidRPr="008B6CE8" w:rsidRDefault="00B21E79" w:rsidP="005000AA">
      <w:pPr>
        <w:pStyle w:val="Ttulo1"/>
        <w:jc w:val="center"/>
        <w:rPr>
          <w:rFonts w:ascii="Palatino Linotype" w:hAnsi="Palatino Linotype"/>
          <w:b/>
          <w:color w:val="auto"/>
          <w:sz w:val="24"/>
          <w:szCs w:val="24"/>
        </w:rPr>
      </w:pPr>
      <w:bookmarkStart w:id="0" w:name="_Toc87549671"/>
      <w:r w:rsidRPr="008B6CE8">
        <w:rPr>
          <w:rFonts w:ascii="Palatino Linotype" w:hAnsi="Palatino Linotype"/>
          <w:b/>
          <w:color w:val="auto"/>
          <w:sz w:val="24"/>
          <w:szCs w:val="24"/>
        </w:rPr>
        <w:t xml:space="preserve"> </w:t>
      </w:r>
      <w:r w:rsidR="005000AA" w:rsidRPr="008B6CE8">
        <w:rPr>
          <w:rFonts w:ascii="Palatino Linotype" w:hAnsi="Palatino Linotype"/>
          <w:b/>
          <w:color w:val="auto"/>
          <w:sz w:val="24"/>
          <w:szCs w:val="24"/>
        </w:rPr>
        <w:t>ANTECEDENTES</w:t>
      </w:r>
      <w:bookmarkEnd w:id="0"/>
    </w:p>
    <w:p w14:paraId="04287D5F" w14:textId="77777777" w:rsidR="005000AA" w:rsidRPr="008B6CE8" w:rsidRDefault="005000AA" w:rsidP="005000AA">
      <w:pPr>
        <w:rPr>
          <w:rFonts w:ascii="Palatino Linotype" w:hAnsi="Palatino Linotype"/>
          <w:sz w:val="24"/>
          <w:szCs w:val="24"/>
          <w:lang w:eastAsia="en-US"/>
        </w:rPr>
      </w:pPr>
    </w:p>
    <w:p w14:paraId="5ED33D9B" w14:textId="40F6189B" w:rsidR="00A87524" w:rsidRPr="008B6CE8" w:rsidRDefault="00B21E79" w:rsidP="006C28CC">
      <w:pPr>
        <w:pStyle w:val="Prrafodelista"/>
        <w:numPr>
          <w:ilvl w:val="0"/>
          <w:numId w:val="3"/>
        </w:numPr>
        <w:spacing w:line="360" w:lineRule="auto"/>
        <w:ind w:left="0" w:firstLine="0"/>
        <w:jc w:val="both"/>
        <w:rPr>
          <w:rFonts w:ascii="Palatino Linotype" w:hAnsi="Palatino Linotype" w:cs="Arial"/>
          <w:sz w:val="24"/>
          <w:lang w:val="es-ES"/>
        </w:rPr>
      </w:pPr>
      <w:r w:rsidRPr="008B6CE8">
        <w:rPr>
          <w:rFonts w:ascii="Palatino Linotype" w:eastAsia="Calibri" w:hAnsi="Palatino Linotype" w:cs="Arial"/>
          <w:sz w:val="24"/>
          <w:lang w:val="es-ES"/>
        </w:rPr>
        <w:t>El diez</w:t>
      </w:r>
      <w:r w:rsidR="000904E7" w:rsidRPr="008B6CE8">
        <w:rPr>
          <w:rFonts w:ascii="Palatino Linotype" w:eastAsia="Calibri" w:hAnsi="Palatino Linotype" w:cs="Arial"/>
          <w:sz w:val="24"/>
          <w:lang w:val="es-ES"/>
        </w:rPr>
        <w:t xml:space="preserve"> (</w:t>
      </w:r>
      <w:r w:rsidRPr="008B6CE8">
        <w:rPr>
          <w:rFonts w:ascii="Palatino Linotype" w:eastAsia="Calibri" w:hAnsi="Palatino Linotype" w:cs="Arial"/>
          <w:sz w:val="24"/>
          <w:lang w:val="es-ES"/>
        </w:rPr>
        <w:t>10</w:t>
      </w:r>
      <w:r w:rsidR="000904E7" w:rsidRPr="008B6CE8">
        <w:rPr>
          <w:rFonts w:ascii="Palatino Linotype" w:eastAsia="Calibri" w:hAnsi="Palatino Linotype" w:cs="Arial"/>
          <w:sz w:val="24"/>
          <w:lang w:val="es-ES"/>
        </w:rPr>
        <w:t xml:space="preserve">) </w:t>
      </w:r>
      <w:r w:rsidR="00A87524" w:rsidRPr="008B6CE8">
        <w:rPr>
          <w:rFonts w:ascii="Palatino Linotype" w:eastAsia="Calibri" w:hAnsi="Palatino Linotype" w:cs="Arial"/>
          <w:sz w:val="24"/>
          <w:lang w:val="es-ES"/>
        </w:rPr>
        <w:t xml:space="preserve">de </w:t>
      </w:r>
      <w:r w:rsidRPr="008B6CE8">
        <w:rPr>
          <w:rFonts w:ascii="Palatino Linotype" w:eastAsia="Calibri" w:hAnsi="Palatino Linotype" w:cs="Arial"/>
          <w:sz w:val="24"/>
          <w:lang w:val="es-ES"/>
        </w:rPr>
        <w:t>octubre</w:t>
      </w:r>
      <w:r w:rsidR="00A526EE" w:rsidRPr="008B6CE8">
        <w:rPr>
          <w:rFonts w:ascii="Palatino Linotype" w:eastAsia="Calibri" w:hAnsi="Palatino Linotype"/>
          <w:sz w:val="24"/>
          <w:lang w:val="es-ES"/>
        </w:rPr>
        <w:t xml:space="preserve"> </w:t>
      </w:r>
      <w:r w:rsidR="00163921" w:rsidRPr="008B6CE8">
        <w:rPr>
          <w:rFonts w:ascii="Palatino Linotype" w:eastAsia="Calibri" w:hAnsi="Palatino Linotype"/>
          <w:sz w:val="24"/>
          <w:lang w:val="es-ES"/>
        </w:rPr>
        <w:t xml:space="preserve">de dos mil </w:t>
      </w:r>
      <w:r w:rsidRPr="008B6CE8">
        <w:rPr>
          <w:rFonts w:ascii="Palatino Linotype" w:eastAsia="Calibri" w:hAnsi="Palatino Linotype"/>
          <w:sz w:val="24"/>
          <w:lang w:val="es-ES"/>
        </w:rPr>
        <w:t>veintidós</w:t>
      </w:r>
      <w:r w:rsidR="005000AA" w:rsidRPr="008B6CE8">
        <w:rPr>
          <w:rFonts w:ascii="Palatino Linotype" w:eastAsia="Calibri" w:hAnsi="Palatino Linotype" w:cs="Arial"/>
          <w:sz w:val="24"/>
          <w:lang w:val="es-ES"/>
        </w:rPr>
        <w:t>,</w:t>
      </w:r>
      <w:r w:rsidR="005000AA" w:rsidRPr="008B6CE8">
        <w:rPr>
          <w:rFonts w:ascii="Palatino Linotype" w:eastAsia="Calibri" w:hAnsi="Palatino Linotype"/>
          <w:sz w:val="24"/>
          <w:lang w:val="es-ES"/>
        </w:rPr>
        <w:t xml:space="preserve"> </w:t>
      </w:r>
      <w:r w:rsidR="005000AA" w:rsidRPr="008B6CE8">
        <w:rPr>
          <w:rFonts w:ascii="Palatino Linotype" w:eastAsia="Calibri" w:hAnsi="Palatino Linotype"/>
          <w:b/>
          <w:sz w:val="24"/>
          <w:lang w:val="es-ES"/>
        </w:rPr>
        <w:t xml:space="preserve">EL RECURRENTE </w:t>
      </w:r>
      <w:r w:rsidR="005000AA" w:rsidRPr="008B6CE8">
        <w:rPr>
          <w:rFonts w:ascii="Palatino Linotype" w:eastAsia="Calibri" w:hAnsi="Palatino Linotype"/>
          <w:bCs/>
          <w:sz w:val="24"/>
          <w:lang w:val="es-ES"/>
        </w:rPr>
        <w:t>presentó</w:t>
      </w:r>
      <w:r w:rsidR="005000AA" w:rsidRPr="008B6CE8">
        <w:rPr>
          <w:rFonts w:ascii="Palatino Linotype" w:hAnsi="Palatino Linotype"/>
          <w:b/>
          <w:sz w:val="24"/>
        </w:rPr>
        <w:t>,</w:t>
      </w:r>
      <w:r w:rsidR="005000AA" w:rsidRPr="008B6CE8">
        <w:rPr>
          <w:rFonts w:ascii="Palatino Linotype" w:eastAsia="Calibri" w:hAnsi="Palatino Linotype" w:cs="Arial"/>
          <w:sz w:val="24"/>
          <w:lang w:val="es-ES"/>
        </w:rPr>
        <w:t xml:space="preserve"> ante el </w:t>
      </w:r>
      <w:r w:rsidR="005000AA" w:rsidRPr="008B6CE8">
        <w:rPr>
          <w:rFonts w:ascii="Palatino Linotype" w:eastAsia="Calibri" w:hAnsi="Palatino Linotype" w:cs="Arial"/>
          <w:b/>
          <w:sz w:val="24"/>
          <w:lang w:val="es-ES"/>
        </w:rPr>
        <w:t>SUJETO OBLIGADO</w:t>
      </w:r>
      <w:r w:rsidR="005000AA" w:rsidRPr="008B6CE8">
        <w:rPr>
          <w:rFonts w:ascii="Palatino Linotype" w:eastAsia="Calibri" w:hAnsi="Palatino Linotype" w:cs="Arial"/>
          <w:sz w:val="24"/>
        </w:rPr>
        <w:t xml:space="preserve"> vía </w:t>
      </w:r>
      <w:r w:rsidR="005000AA" w:rsidRPr="008B6CE8">
        <w:rPr>
          <w:rFonts w:ascii="Palatino Linotype" w:eastAsia="Calibri" w:hAnsi="Palatino Linotype" w:cs="Arial"/>
          <w:sz w:val="24"/>
          <w:lang w:val="es-ES"/>
        </w:rPr>
        <w:t>Sistema de Acceso a la Información Mexiquense (</w:t>
      </w:r>
      <w:r w:rsidR="005000AA" w:rsidRPr="008B6CE8">
        <w:rPr>
          <w:rFonts w:ascii="Palatino Linotype" w:eastAsia="Calibri" w:hAnsi="Palatino Linotype" w:cs="Arial"/>
          <w:b/>
          <w:sz w:val="24"/>
          <w:lang w:val="es-ES"/>
        </w:rPr>
        <w:t>SAIMEX)</w:t>
      </w:r>
      <w:r w:rsidR="005000AA" w:rsidRPr="008B6CE8">
        <w:rPr>
          <w:rFonts w:ascii="Palatino Linotype" w:eastAsia="Calibri" w:hAnsi="Palatino Linotype" w:cs="Arial"/>
          <w:sz w:val="24"/>
          <w:lang w:val="es-ES"/>
        </w:rPr>
        <w:t xml:space="preserve">, la solicitud de información pública registrada con el número </w:t>
      </w:r>
      <w:r w:rsidRPr="008B6CE8">
        <w:rPr>
          <w:rFonts w:ascii="Palatino Linotype" w:hAnsi="Palatino Linotype" w:cs="Arial"/>
          <w:b/>
          <w:sz w:val="24"/>
          <w:lang w:val="es-ES"/>
        </w:rPr>
        <w:t>02088/TOLUCA/IP/2022</w:t>
      </w:r>
      <w:r w:rsidR="00C42EBB" w:rsidRPr="008B6CE8">
        <w:rPr>
          <w:rFonts w:ascii="Palatino Linotype" w:hAnsi="Palatino Linotype" w:cs="Arial"/>
          <w:b/>
          <w:sz w:val="24"/>
          <w:lang w:val="es-ES"/>
        </w:rPr>
        <w:t>,</w:t>
      </w:r>
      <w:r w:rsidRPr="008B6CE8">
        <w:rPr>
          <w:rFonts w:ascii="Palatino Linotype" w:hAnsi="Palatino Linotype" w:cs="Arial"/>
          <w:b/>
          <w:sz w:val="24"/>
          <w:lang w:val="es-ES"/>
        </w:rPr>
        <w:t xml:space="preserve"> </w:t>
      </w:r>
      <w:r w:rsidR="00C42EBB" w:rsidRPr="008B6CE8">
        <w:rPr>
          <w:rFonts w:ascii="Palatino Linotype" w:eastAsia="Calibri" w:hAnsi="Palatino Linotype" w:cs="Arial"/>
          <w:sz w:val="24"/>
          <w:lang w:val="es-ES"/>
        </w:rPr>
        <w:t>en la que</w:t>
      </w:r>
      <w:r w:rsidR="008A2519" w:rsidRPr="008B6CE8">
        <w:rPr>
          <w:rFonts w:ascii="Palatino Linotype" w:eastAsia="Calibri" w:hAnsi="Palatino Linotype" w:cs="Arial"/>
          <w:sz w:val="24"/>
          <w:lang w:val="es-ES"/>
        </w:rPr>
        <w:t xml:space="preserve"> solicitó lo siguiente:</w:t>
      </w:r>
    </w:p>
    <w:p w14:paraId="39EB81E9" w14:textId="77777777" w:rsidR="008A2519" w:rsidRPr="008B6CE8" w:rsidRDefault="008A2519" w:rsidP="008A2519">
      <w:pPr>
        <w:pStyle w:val="Prrafodelista"/>
        <w:spacing w:line="360" w:lineRule="auto"/>
        <w:ind w:left="0"/>
        <w:jc w:val="both"/>
        <w:rPr>
          <w:rFonts w:ascii="Palatino Linotype" w:hAnsi="Palatino Linotype" w:cs="Arial"/>
          <w:sz w:val="24"/>
          <w:lang w:val="es-ES"/>
        </w:rPr>
      </w:pPr>
    </w:p>
    <w:p w14:paraId="34D96AAB" w14:textId="09F3D8CE" w:rsidR="00AF085A" w:rsidRPr="008B6CE8" w:rsidRDefault="00124A99" w:rsidP="00301972">
      <w:pPr>
        <w:pStyle w:val="Prrafodelista"/>
        <w:spacing w:line="360" w:lineRule="auto"/>
        <w:ind w:left="567" w:right="539"/>
        <w:jc w:val="both"/>
        <w:rPr>
          <w:rFonts w:ascii="Palatino Linotype" w:hAnsi="Palatino Linotype"/>
          <w:i/>
          <w:sz w:val="24"/>
        </w:rPr>
      </w:pPr>
      <w:r w:rsidRPr="008B6CE8">
        <w:rPr>
          <w:rFonts w:ascii="Palatino Linotype" w:hAnsi="Palatino Linotype"/>
          <w:i/>
          <w:sz w:val="24"/>
        </w:rPr>
        <w:t>“</w:t>
      </w:r>
      <w:r w:rsidR="00B21E79" w:rsidRPr="008B6CE8">
        <w:rPr>
          <w:rFonts w:ascii="Palatino Linotype" w:hAnsi="Palatino Linotype"/>
          <w:i/>
          <w:sz w:val="24"/>
        </w:rPr>
        <w:t>Buenas tardes señor presidente municipal, por este conducto le solicito a usted cordialmente, todo lo relativo a las acusaciones que se han hecho al servidor público Jaime Amado López actual director de Medio Ambiente, es decir toda la documentación que hayan recibido en presidencia, dirección jurídica, contraloría municipal, secretaría del Ayuntamiento, en la que se especifique o conste que hay acusaciones en contra del servidor público en comento por acoso laboral o sexual</w:t>
      </w:r>
      <w:r w:rsidR="00E416BD" w:rsidRPr="008B6CE8">
        <w:rPr>
          <w:rFonts w:ascii="Palatino Linotype" w:hAnsi="Palatino Linotype"/>
          <w:i/>
          <w:sz w:val="24"/>
        </w:rPr>
        <w:t>.</w:t>
      </w:r>
      <w:r w:rsidRPr="008B6CE8">
        <w:rPr>
          <w:rFonts w:ascii="Palatino Linotype" w:hAnsi="Palatino Linotype"/>
          <w:i/>
          <w:sz w:val="24"/>
        </w:rPr>
        <w:t>”</w:t>
      </w:r>
    </w:p>
    <w:p w14:paraId="10A9E574" w14:textId="618A73BA" w:rsidR="00573C5F" w:rsidRPr="008B6CE8"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8B6CE8">
        <w:rPr>
          <w:rFonts w:ascii="Palatino Linotype" w:hAnsi="Palatino Linotype" w:cs="Arial"/>
          <w:sz w:val="24"/>
          <w:lang w:val="es-ES"/>
        </w:rPr>
        <w:lastRenderedPageBreak/>
        <w:t>Señaló como modalidad de entrega</w:t>
      </w:r>
      <w:r w:rsidR="006C28CC" w:rsidRPr="008B6CE8">
        <w:rPr>
          <w:rFonts w:ascii="Palatino Linotype" w:hAnsi="Palatino Linotype" w:cs="Arial"/>
          <w:sz w:val="24"/>
          <w:lang w:val="es-ES"/>
        </w:rPr>
        <w:t xml:space="preserve"> de la información a través de</w:t>
      </w:r>
      <w:r w:rsidR="00AC7A7F" w:rsidRPr="008B6CE8">
        <w:rPr>
          <w:rFonts w:ascii="Palatino Linotype" w:hAnsi="Palatino Linotype" w:cs="Arial"/>
          <w:sz w:val="24"/>
          <w:lang w:val="es-ES"/>
        </w:rPr>
        <w:t xml:space="preserve"> </w:t>
      </w:r>
      <w:r w:rsidR="00A32B5F" w:rsidRPr="008B6CE8">
        <w:rPr>
          <w:rFonts w:ascii="Palatino Linotype" w:hAnsi="Palatino Linotype" w:cs="Arial"/>
          <w:sz w:val="24"/>
          <w:lang w:val="es-ES"/>
        </w:rPr>
        <w:t>SAIMEX</w:t>
      </w:r>
      <w:r w:rsidRPr="008B6CE8">
        <w:rPr>
          <w:rFonts w:ascii="Palatino Linotype" w:hAnsi="Palatino Linotype" w:cs="Arial"/>
          <w:b/>
          <w:sz w:val="24"/>
          <w:lang w:val="es-ES"/>
        </w:rPr>
        <w:t>.</w:t>
      </w:r>
    </w:p>
    <w:p w14:paraId="1F96FB32" w14:textId="77777777" w:rsidR="00A32B5F" w:rsidRPr="008B6CE8" w:rsidRDefault="00A32B5F" w:rsidP="00F22906">
      <w:pPr>
        <w:rPr>
          <w:rFonts w:ascii="Palatino Linotype" w:hAnsi="Palatino Linotype" w:cs="Arial"/>
          <w:sz w:val="24"/>
          <w:szCs w:val="24"/>
          <w:lang w:val="es-ES"/>
        </w:rPr>
      </w:pPr>
    </w:p>
    <w:p w14:paraId="0F742B25" w14:textId="1ED86FD6" w:rsidR="00670CBE" w:rsidRPr="008B6CE8"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8B6CE8">
        <w:rPr>
          <w:rFonts w:ascii="Palatino Linotype" w:hAnsi="Palatino Linotype" w:cs="Arial"/>
          <w:sz w:val="24"/>
          <w:lang w:val="es-ES"/>
        </w:rPr>
        <w:t xml:space="preserve">El </w:t>
      </w:r>
      <w:r w:rsidR="00B21E79" w:rsidRPr="008B6CE8">
        <w:rPr>
          <w:rFonts w:ascii="Palatino Linotype" w:hAnsi="Palatino Linotype" w:cs="Arial"/>
          <w:sz w:val="24"/>
          <w:lang w:val="es-ES"/>
        </w:rPr>
        <w:t>treinta y uno</w:t>
      </w:r>
      <w:r w:rsidR="005C2C4A" w:rsidRPr="008B6CE8">
        <w:rPr>
          <w:rFonts w:ascii="Palatino Linotype" w:hAnsi="Palatino Linotype" w:cs="Arial"/>
          <w:sz w:val="24"/>
          <w:lang w:val="es-ES"/>
        </w:rPr>
        <w:t xml:space="preserve"> </w:t>
      </w:r>
      <w:r w:rsidR="00670CBE" w:rsidRPr="008B6CE8">
        <w:rPr>
          <w:rFonts w:ascii="Palatino Linotype" w:hAnsi="Palatino Linotype" w:cs="Arial"/>
          <w:sz w:val="24"/>
          <w:lang w:val="es-ES"/>
        </w:rPr>
        <w:t>(</w:t>
      </w:r>
      <w:r w:rsidR="00B21E79" w:rsidRPr="008B6CE8">
        <w:rPr>
          <w:rFonts w:ascii="Palatino Linotype" w:hAnsi="Palatino Linotype" w:cs="Arial"/>
          <w:sz w:val="24"/>
          <w:lang w:val="es-ES"/>
        </w:rPr>
        <w:t>31</w:t>
      </w:r>
      <w:r w:rsidR="00670CBE" w:rsidRPr="008B6CE8">
        <w:rPr>
          <w:rFonts w:ascii="Palatino Linotype" w:hAnsi="Palatino Linotype" w:cs="Arial"/>
          <w:sz w:val="24"/>
          <w:lang w:val="es-ES"/>
        </w:rPr>
        <w:t xml:space="preserve">) de </w:t>
      </w:r>
      <w:r w:rsidR="00B21E79" w:rsidRPr="008B6CE8">
        <w:rPr>
          <w:rFonts w:ascii="Palatino Linotype" w:hAnsi="Palatino Linotype" w:cs="Arial"/>
          <w:sz w:val="24"/>
          <w:lang w:val="es-ES"/>
        </w:rPr>
        <w:t>octu</w:t>
      </w:r>
      <w:r w:rsidR="00AE754F" w:rsidRPr="008B6CE8">
        <w:rPr>
          <w:rFonts w:ascii="Palatino Linotype" w:hAnsi="Palatino Linotype" w:cs="Arial"/>
          <w:sz w:val="24"/>
          <w:lang w:val="es-ES"/>
        </w:rPr>
        <w:t>bre</w:t>
      </w:r>
      <w:r w:rsidR="00111047" w:rsidRPr="008B6CE8">
        <w:rPr>
          <w:rFonts w:ascii="Palatino Linotype" w:hAnsi="Palatino Linotype" w:cs="Arial"/>
          <w:sz w:val="24"/>
          <w:lang w:val="es-ES"/>
        </w:rPr>
        <w:t xml:space="preserve"> </w:t>
      </w:r>
      <w:r w:rsidR="005C2C4A" w:rsidRPr="008B6CE8">
        <w:rPr>
          <w:rFonts w:ascii="Palatino Linotype" w:hAnsi="Palatino Linotype" w:cs="Arial"/>
          <w:sz w:val="24"/>
          <w:lang w:val="es-ES"/>
        </w:rPr>
        <w:t xml:space="preserve">de dos mil </w:t>
      </w:r>
      <w:r w:rsidR="00B21E79" w:rsidRPr="008B6CE8">
        <w:rPr>
          <w:rFonts w:ascii="Palatino Linotype" w:hAnsi="Palatino Linotype" w:cs="Arial"/>
          <w:sz w:val="24"/>
          <w:lang w:val="es-ES"/>
        </w:rPr>
        <w:t>veintidós</w:t>
      </w:r>
      <w:r w:rsidR="00670CBE" w:rsidRPr="008B6CE8">
        <w:rPr>
          <w:rFonts w:ascii="Palatino Linotype" w:hAnsi="Palatino Linotype" w:cs="Arial"/>
          <w:sz w:val="24"/>
          <w:lang w:val="es-ES"/>
        </w:rPr>
        <w:t xml:space="preserve">, el Sujeto Obligado </w:t>
      </w:r>
      <w:r w:rsidR="0000039D" w:rsidRPr="008B6CE8">
        <w:rPr>
          <w:rFonts w:ascii="Palatino Linotype" w:hAnsi="Palatino Linotype" w:cs="Arial"/>
          <w:sz w:val="24"/>
          <w:lang w:val="es-ES"/>
        </w:rPr>
        <w:t>dio respuesta a la solicitud, en los siguientes términos:</w:t>
      </w:r>
    </w:p>
    <w:p w14:paraId="6CD99DC7" w14:textId="77777777" w:rsidR="00B21E79" w:rsidRPr="008B6CE8" w:rsidRDefault="00B21E79" w:rsidP="00B21E79">
      <w:pPr>
        <w:pStyle w:val="Prrafodelista"/>
        <w:spacing w:line="360" w:lineRule="auto"/>
        <w:ind w:right="539"/>
        <w:jc w:val="both"/>
        <w:rPr>
          <w:rFonts w:ascii="Palatino Linotype" w:hAnsi="Palatino Linotype" w:cs="Arial"/>
          <w:i/>
          <w:lang w:val="es-ES"/>
        </w:rPr>
      </w:pPr>
      <w:r w:rsidRPr="008B6CE8">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86DB1E" w14:textId="77777777" w:rsidR="00B21E79" w:rsidRPr="008B6CE8" w:rsidRDefault="00B21E79" w:rsidP="00B21E79">
      <w:pPr>
        <w:pStyle w:val="Prrafodelista"/>
        <w:spacing w:line="360" w:lineRule="auto"/>
        <w:ind w:right="539"/>
        <w:jc w:val="both"/>
        <w:rPr>
          <w:rFonts w:ascii="Palatino Linotype" w:hAnsi="Palatino Linotype" w:cs="Arial"/>
          <w:i/>
          <w:lang w:val="es-ES"/>
        </w:rPr>
      </w:pPr>
      <w:r w:rsidRPr="008B6CE8">
        <w:rPr>
          <w:rFonts w:ascii="Palatino Linotype" w:hAnsi="Palatino Linotype" w:cs="Arial"/>
          <w:i/>
          <w:lang w:val="es-ES"/>
        </w:rPr>
        <w:t>En atención a la solicitud con folio 02088/TOLUCA/IP/2022, me permito adjuntar al presente la respuesta correspondiente. Sin más por el momento, reciba un saludo.</w:t>
      </w:r>
    </w:p>
    <w:p w14:paraId="1791099C" w14:textId="77777777" w:rsidR="00B21E79" w:rsidRPr="008B6CE8" w:rsidRDefault="00B21E79" w:rsidP="00B21E79">
      <w:pPr>
        <w:pStyle w:val="Prrafodelista"/>
        <w:spacing w:line="360" w:lineRule="auto"/>
        <w:ind w:right="539"/>
        <w:jc w:val="both"/>
        <w:rPr>
          <w:rFonts w:ascii="Palatino Linotype" w:hAnsi="Palatino Linotype" w:cs="Arial"/>
          <w:i/>
          <w:lang w:val="es-ES"/>
        </w:rPr>
      </w:pPr>
      <w:r w:rsidRPr="008B6CE8">
        <w:rPr>
          <w:rFonts w:ascii="Palatino Linotype" w:hAnsi="Palatino Linotype" w:cs="Arial"/>
          <w:i/>
          <w:lang w:val="es-ES"/>
        </w:rPr>
        <w:t>ATENTAMENTE</w:t>
      </w:r>
    </w:p>
    <w:p w14:paraId="2C3FAFF0" w14:textId="322A54F4" w:rsidR="00132AA8" w:rsidRPr="008B6CE8" w:rsidRDefault="00B21E79" w:rsidP="00B21E79">
      <w:pPr>
        <w:pStyle w:val="Prrafodelista"/>
        <w:spacing w:line="360" w:lineRule="auto"/>
        <w:ind w:right="539"/>
        <w:jc w:val="both"/>
        <w:rPr>
          <w:rFonts w:ascii="Palatino Linotype" w:hAnsi="Palatino Linotype" w:cs="Arial"/>
          <w:i/>
          <w:lang w:val="es-ES"/>
        </w:rPr>
      </w:pPr>
      <w:r w:rsidRPr="008B6CE8">
        <w:rPr>
          <w:rFonts w:ascii="Palatino Linotype" w:hAnsi="Palatino Linotype" w:cs="Arial"/>
          <w:i/>
          <w:lang w:val="es-ES"/>
        </w:rPr>
        <w:t>Lic. Norma Sofía Pérez Martínez</w:t>
      </w:r>
    </w:p>
    <w:p w14:paraId="45CDD19F" w14:textId="4CB1FC12" w:rsidR="007A4F76" w:rsidRPr="008B6CE8" w:rsidRDefault="00237142" w:rsidP="00EE13F4">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8B6CE8">
        <w:rPr>
          <w:rStyle w:val="Hipervnculo"/>
          <w:rFonts w:ascii="Palatino Linotype" w:hAnsi="Palatino Linotype" w:cs="Arial"/>
          <w:bCs/>
          <w:color w:val="auto"/>
          <w:u w:val="none"/>
        </w:rPr>
        <w:t xml:space="preserve">El </w:t>
      </w:r>
      <w:r w:rsidR="00A90F5A" w:rsidRPr="008B6CE8">
        <w:rPr>
          <w:rStyle w:val="Hipervnculo"/>
          <w:rFonts w:ascii="Palatino Linotype" w:hAnsi="Palatino Linotype" w:cs="Arial"/>
          <w:bCs/>
          <w:color w:val="auto"/>
          <w:u w:val="none"/>
        </w:rPr>
        <w:t>Sujeto Obligado</w:t>
      </w:r>
      <w:r w:rsidRPr="008B6CE8">
        <w:rPr>
          <w:rStyle w:val="Hipervnculo"/>
          <w:rFonts w:ascii="Palatino Linotype" w:hAnsi="Palatino Linotype" w:cs="Arial"/>
          <w:bCs/>
          <w:color w:val="auto"/>
          <w:u w:val="none"/>
        </w:rPr>
        <w:t xml:space="preserve"> adjuntó </w:t>
      </w:r>
      <w:r w:rsidR="00132AA8" w:rsidRPr="008B6CE8">
        <w:rPr>
          <w:rStyle w:val="Hipervnculo"/>
          <w:rFonts w:ascii="Palatino Linotype" w:hAnsi="Palatino Linotype" w:cs="Arial"/>
          <w:bCs/>
          <w:color w:val="auto"/>
          <w:u w:val="none"/>
        </w:rPr>
        <w:t xml:space="preserve">los </w:t>
      </w:r>
      <w:r w:rsidR="007A4F76" w:rsidRPr="008B6CE8">
        <w:rPr>
          <w:rStyle w:val="Hipervnculo"/>
          <w:rFonts w:ascii="Palatino Linotype" w:hAnsi="Palatino Linotype" w:cs="Arial"/>
          <w:bCs/>
          <w:color w:val="auto"/>
          <w:u w:val="none"/>
        </w:rPr>
        <w:t>siguiente</w:t>
      </w:r>
      <w:r w:rsidR="00132AA8" w:rsidRPr="008B6CE8">
        <w:rPr>
          <w:rStyle w:val="Hipervnculo"/>
          <w:rFonts w:ascii="Palatino Linotype" w:hAnsi="Palatino Linotype" w:cs="Arial"/>
          <w:bCs/>
          <w:color w:val="auto"/>
          <w:u w:val="none"/>
        </w:rPr>
        <w:t>s</w:t>
      </w:r>
      <w:r w:rsidR="00AC7A7F" w:rsidRPr="008B6CE8">
        <w:rPr>
          <w:rStyle w:val="Hipervnculo"/>
          <w:rFonts w:ascii="Palatino Linotype" w:hAnsi="Palatino Linotype" w:cs="Arial"/>
          <w:bCs/>
          <w:color w:val="auto"/>
          <w:u w:val="none"/>
        </w:rPr>
        <w:t xml:space="preserve"> documento</w:t>
      </w:r>
      <w:r w:rsidR="00132AA8" w:rsidRPr="008B6CE8">
        <w:rPr>
          <w:rStyle w:val="Hipervnculo"/>
          <w:rFonts w:ascii="Palatino Linotype" w:hAnsi="Palatino Linotype" w:cs="Arial"/>
          <w:bCs/>
          <w:color w:val="auto"/>
          <w:u w:val="none"/>
        </w:rPr>
        <w:t>s</w:t>
      </w:r>
      <w:r w:rsidR="007A4F76" w:rsidRPr="008B6CE8">
        <w:rPr>
          <w:rStyle w:val="Hipervnculo"/>
          <w:rFonts w:ascii="Palatino Linotype" w:hAnsi="Palatino Linotype" w:cs="Arial"/>
          <w:bCs/>
          <w:color w:val="auto"/>
          <w:u w:val="none"/>
        </w:rPr>
        <w:t xml:space="preserve"> electrónico</w:t>
      </w:r>
      <w:r w:rsidR="00132AA8" w:rsidRPr="008B6CE8">
        <w:rPr>
          <w:rStyle w:val="Hipervnculo"/>
          <w:rFonts w:ascii="Palatino Linotype" w:hAnsi="Palatino Linotype" w:cs="Arial"/>
          <w:bCs/>
          <w:color w:val="auto"/>
          <w:u w:val="none"/>
        </w:rPr>
        <w:t>s</w:t>
      </w:r>
      <w:r w:rsidR="007A4F76" w:rsidRPr="008B6CE8">
        <w:rPr>
          <w:rStyle w:val="Hipervnculo"/>
          <w:rFonts w:ascii="Palatino Linotype" w:hAnsi="Palatino Linotype" w:cs="Arial"/>
          <w:bCs/>
          <w:color w:val="auto"/>
          <w:u w:val="none"/>
        </w:rPr>
        <w:t>:</w:t>
      </w:r>
    </w:p>
    <w:p w14:paraId="103628C2" w14:textId="77777777" w:rsidR="00D82D6C" w:rsidRPr="008B6CE8" w:rsidRDefault="00D82D6C" w:rsidP="00D82D6C">
      <w:pPr>
        <w:pStyle w:val="Prrafodelista"/>
        <w:spacing w:line="360" w:lineRule="auto"/>
        <w:ind w:left="426"/>
        <w:jc w:val="both"/>
        <w:rPr>
          <w:rStyle w:val="Hipervnculo"/>
          <w:rFonts w:ascii="Palatino Linotype" w:hAnsi="Palatino Linotype" w:cs="Arial"/>
          <w:color w:val="auto"/>
          <w:u w:val="none"/>
          <w:lang w:val="es-ES"/>
        </w:rPr>
      </w:pPr>
    </w:p>
    <w:p w14:paraId="63200EC9" w14:textId="4A1FA325" w:rsidR="00132AA8" w:rsidRPr="008B6CE8" w:rsidRDefault="00B21E79" w:rsidP="0090598D">
      <w:pPr>
        <w:pStyle w:val="Prrafodelista"/>
        <w:numPr>
          <w:ilvl w:val="0"/>
          <w:numId w:val="5"/>
        </w:numPr>
        <w:spacing w:line="360" w:lineRule="auto"/>
        <w:jc w:val="both"/>
        <w:rPr>
          <w:rStyle w:val="Hipervnculo"/>
          <w:rFonts w:ascii="Palatino Linotype" w:hAnsi="Palatino Linotype" w:cs="Arial"/>
          <w:bCs/>
          <w:color w:val="auto"/>
          <w:u w:val="none"/>
        </w:rPr>
      </w:pPr>
      <w:r w:rsidRPr="008B6CE8">
        <w:rPr>
          <w:rStyle w:val="Hipervnculo"/>
          <w:rFonts w:ascii="Palatino Linotype" w:hAnsi="Palatino Linotype" w:cs="Arial"/>
          <w:b/>
          <w:bCs/>
          <w:color w:val="auto"/>
          <w:u w:val="none"/>
        </w:rPr>
        <w:t>2022-OFI-1581-SMX-2088.pdf</w:t>
      </w:r>
      <w:r w:rsidRPr="008B6CE8">
        <w:rPr>
          <w:rStyle w:val="Hipervnculo"/>
          <w:rFonts w:ascii="Palatino Linotype" w:hAnsi="Palatino Linotype" w:cs="Arial"/>
          <w:bCs/>
          <w:color w:val="auto"/>
          <w:u w:val="none"/>
        </w:rPr>
        <w:t xml:space="preserve">: Contiene </w:t>
      </w:r>
      <w:r w:rsidR="0090598D" w:rsidRPr="008B6CE8">
        <w:rPr>
          <w:rStyle w:val="Hipervnculo"/>
          <w:rFonts w:ascii="Palatino Linotype" w:hAnsi="Palatino Linotype" w:cs="Arial"/>
          <w:bCs/>
          <w:color w:val="auto"/>
          <w:u w:val="none"/>
        </w:rPr>
        <w:t xml:space="preserve">dos páginas, con </w:t>
      </w:r>
      <w:r w:rsidRPr="008B6CE8">
        <w:rPr>
          <w:rStyle w:val="Hipervnculo"/>
          <w:rFonts w:ascii="Palatino Linotype" w:hAnsi="Palatino Linotype" w:cs="Arial"/>
          <w:bCs/>
          <w:color w:val="auto"/>
          <w:u w:val="none"/>
        </w:rPr>
        <w:t>dos</w:t>
      </w:r>
      <w:r w:rsidR="00132AA8" w:rsidRPr="008B6CE8">
        <w:rPr>
          <w:rStyle w:val="Hipervnculo"/>
          <w:rFonts w:ascii="Palatino Linotype" w:hAnsi="Palatino Linotype" w:cs="Arial"/>
          <w:bCs/>
          <w:color w:val="auto"/>
          <w:u w:val="none"/>
        </w:rPr>
        <w:t xml:space="preserve"> documento</w:t>
      </w:r>
      <w:r w:rsidRPr="008B6CE8">
        <w:rPr>
          <w:rStyle w:val="Hipervnculo"/>
          <w:rFonts w:ascii="Palatino Linotype" w:hAnsi="Palatino Linotype" w:cs="Arial"/>
          <w:bCs/>
          <w:color w:val="auto"/>
          <w:u w:val="none"/>
        </w:rPr>
        <w:t>s</w:t>
      </w:r>
      <w:r w:rsidR="00132AA8" w:rsidRPr="008B6CE8">
        <w:rPr>
          <w:rStyle w:val="Hipervnculo"/>
          <w:rFonts w:ascii="Palatino Linotype" w:hAnsi="Palatino Linotype" w:cs="Arial"/>
          <w:bCs/>
          <w:color w:val="auto"/>
          <w:u w:val="none"/>
        </w:rPr>
        <w:t xml:space="preserve"> membretado</w:t>
      </w:r>
      <w:r w:rsidR="0090598D" w:rsidRPr="008B6CE8">
        <w:rPr>
          <w:rStyle w:val="Hipervnculo"/>
          <w:rFonts w:ascii="Palatino Linotype" w:hAnsi="Palatino Linotype" w:cs="Arial"/>
          <w:bCs/>
          <w:color w:val="auto"/>
          <w:u w:val="none"/>
        </w:rPr>
        <w:t xml:space="preserve">s los cuales se </w:t>
      </w:r>
      <w:r w:rsidR="008946B8" w:rsidRPr="008B6CE8">
        <w:rPr>
          <w:rStyle w:val="Hipervnculo"/>
          <w:rFonts w:ascii="Palatino Linotype" w:hAnsi="Palatino Linotype" w:cs="Arial"/>
          <w:bCs/>
          <w:color w:val="auto"/>
          <w:u w:val="none"/>
        </w:rPr>
        <w:t>describen</w:t>
      </w:r>
      <w:r w:rsidR="0090598D" w:rsidRPr="008B6CE8">
        <w:rPr>
          <w:rStyle w:val="Hipervnculo"/>
          <w:rFonts w:ascii="Palatino Linotype" w:hAnsi="Palatino Linotype" w:cs="Arial"/>
          <w:bCs/>
          <w:color w:val="auto"/>
          <w:u w:val="none"/>
        </w:rPr>
        <w:t xml:space="preserve"> a continuación: </w:t>
      </w:r>
      <w:r w:rsidR="0090598D" w:rsidRPr="008B6CE8">
        <w:rPr>
          <w:rStyle w:val="Hipervnculo"/>
          <w:rFonts w:ascii="Palatino Linotype" w:hAnsi="Palatino Linotype" w:cs="Arial"/>
          <w:b/>
          <w:bCs/>
          <w:color w:val="auto"/>
          <w:u w:val="none"/>
        </w:rPr>
        <w:t>A)</w:t>
      </w:r>
      <w:r w:rsidR="0090598D" w:rsidRPr="008B6CE8">
        <w:rPr>
          <w:rStyle w:val="Hipervnculo"/>
          <w:rFonts w:ascii="Palatino Linotype" w:hAnsi="Palatino Linotype" w:cs="Arial"/>
          <w:bCs/>
          <w:color w:val="auto"/>
          <w:u w:val="none"/>
        </w:rPr>
        <w:t xml:space="preserve"> Con número de Oficio 203010000/1581/2022, dirigido a la LICENCIADA EN DERECHO NORMA SOFIA PÉREZ Martínez. Titula de la Unidad de Transparencia, mediante el cual da respuesta “… mediante oficio anexo 203013000/1959/2022 de fecha 12 de octubre 2022, emitido por la Dirección de Investigación de Responsabilidades Administrativas.”. Suscrito por FRANCISCO BECERRIL MARTÍNEZ CONTRALOR INTERNO MUNICIPAL DE TOLUCA Y SERVIDOR PÚBLICO HABILITADO.</w:t>
      </w:r>
    </w:p>
    <w:p w14:paraId="4F500B59" w14:textId="071A1F77" w:rsidR="0090598D" w:rsidRPr="008B6CE8" w:rsidRDefault="0090598D" w:rsidP="0090598D">
      <w:pPr>
        <w:pStyle w:val="Prrafodelista"/>
        <w:spacing w:line="360" w:lineRule="auto"/>
        <w:jc w:val="both"/>
        <w:rPr>
          <w:rStyle w:val="Hipervnculo"/>
          <w:rFonts w:ascii="Palatino Linotype" w:hAnsi="Palatino Linotype" w:cs="Arial"/>
          <w:bCs/>
          <w:color w:val="auto"/>
          <w:u w:val="none"/>
        </w:rPr>
      </w:pPr>
      <w:r w:rsidRPr="008B6CE8">
        <w:rPr>
          <w:rStyle w:val="Hipervnculo"/>
          <w:rFonts w:ascii="Palatino Linotype" w:hAnsi="Palatino Linotype" w:cs="Arial"/>
          <w:b/>
          <w:bCs/>
          <w:color w:val="auto"/>
          <w:u w:val="none"/>
        </w:rPr>
        <w:t xml:space="preserve">B) </w:t>
      </w:r>
      <w:r w:rsidRPr="008B6CE8">
        <w:rPr>
          <w:rStyle w:val="Hipervnculo"/>
          <w:rFonts w:ascii="Palatino Linotype" w:hAnsi="Palatino Linotype" w:cs="Arial"/>
          <w:bCs/>
          <w:color w:val="auto"/>
          <w:u w:val="none"/>
        </w:rPr>
        <w:t xml:space="preserve">Documento con No. De Oficio: 203010000/1959/2022 dirigido a NARZA YADHIRA NAVA ESCOBAR. DELEGADA ADMINISTRATIVA Y SERVIDOR PUBLICO HABILITADO SUPLENTE mediante el cual informa “… después de una búsqueda </w:t>
      </w:r>
      <w:r w:rsidRPr="008B6CE8">
        <w:rPr>
          <w:rStyle w:val="Hipervnculo"/>
          <w:rFonts w:ascii="Palatino Linotype" w:hAnsi="Palatino Linotype" w:cs="Arial"/>
          <w:bCs/>
          <w:color w:val="auto"/>
          <w:u w:val="none"/>
        </w:rPr>
        <w:lastRenderedPageBreak/>
        <w:t>minuciosa dentro de los archivos que obran en esta Dirección de Investigación de Responsabilidades Administrativas, no se encontró la información requerida en relación a su solicitud mencionada con anterioridad</w:t>
      </w:r>
      <w:r w:rsidR="009B5EC0" w:rsidRPr="008B6CE8">
        <w:rPr>
          <w:rStyle w:val="Hipervnculo"/>
          <w:rFonts w:ascii="Palatino Linotype" w:hAnsi="Palatino Linotype" w:cs="Arial"/>
          <w:bCs/>
          <w:color w:val="auto"/>
          <w:u w:val="none"/>
        </w:rPr>
        <w:t>”. Suscrito por ARMANDO HERNÁNDEZ CONTRERAS DIRECTOR DE INVESTIGACIÓN DE RESPONSABILIDADES ADMINISTRATIVAS.</w:t>
      </w:r>
    </w:p>
    <w:p w14:paraId="01DFF080" w14:textId="77777777" w:rsidR="009B5EC0" w:rsidRPr="008B6CE8" w:rsidRDefault="009B5EC0" w:rsidP="0090598D">
      <w:pPr>
        <w:pStyle w:val="Prrafodelista"/>
        <w:spacing w:line="360" w:lineRule="auto"/>
        <w:jc w:val="both"/>
        <w:rPr>
          <w:rStyle w:val="Hipervnculo"/>
          <w:rFonts w:ascii="Palatino Linotype" w:hAnsi="Palatino Linotype" w:cs="Arial"/>
          <w:bCs/>
          <w:color w:val="auto"/>
          <w:u w:val="none"/>
        </w:rPr>
      </w:pPr>
    </w:p>
    <w:p w14:paraId="35E3664E" w14:textId="6F6ACAF3" w:rsidR="009B5EC0" w:rsidRPr="008B6CE8" w:rsidRDefault="009B5EC0" w:rsidP="009B5EC0">
      <w:pPr>
        <w:pStyle w:val="Prrafodelista"/>
        <w:numPr>
          <w:ilvl w:val="0"/>
          <w:numId w:val="5"/>
        </w:numPr>
        <w:spacing w:line="360" w:lineRule="auto"/>
        <w:jc w:val="both"/>
        <w:rPr>
          <w:rStyle w:val="Hipervnculo"/>
          <w:rFonts w:ascii="Palatino Linotype" w:hAnsi="Palatino Linotype" w:cs="Arial"/>
          <w:i/>
          <w:color w:val="auto"/>
          <w:u w:val="none"/>
        </w:rPr>
      </w:pPr>
      <w:r w:rsidRPr="008B6CE8">
        <w:rPr>
          <w:rStyle w:val="Hipervnculo"/>
          <w:rFonts w:ascii="Palatino Linotype" w:hAnsi="Palatino Linotype" w:cs="Arial"/>
          <w:b/>
          <w:bCs/>
          <w:color w:val="auto"/>
          <w:u w:val="none"/>
        </w:rPr>
        <w:t xml:space="preserve">Respuesta 02088_2022.pdf: </w:t>
      </w:r>
      <w:r w:rsidRPr="008B6CE8">
        <w:rPr>
          <w:rStyle w:val="Hipervnculo"/>
          <w:rFonts w:ascii="Palatino Linotype" w:hAnsi="Palatino Linotype" w:cs="Arial"/>
          <w:bCs/>
          <w:color w:val="auto"/>
          <w:u w:val="none"/>
        </w:rPr>
        <w:t>Documento en tres páginas</w:t>
      </w:r>
      <w:r w:rsidRPr="008B6CE8">
        <w:rPr>
          <w:rStyle w:val="Hipervnculo"/>
          <w:rFonts w:ascii="Palatino Linotype" w:hAnsi="Palatino Linotype" w:cs="Arial"/>
          <w:b/>
          <w:bCs/>
          <w:color w:val="auto"/>
          <w:u w:val="none"/>
        </w:rPr>
        <w:t xml:space="preserve"> </w:t>
      </w:r>
      <w:r w:rsidRPr="008B6CE8">
        <w:rPr>
          <w:rStyle w:val="Hipervnculo"/>
          <w:rFonts w:ascii="Palatino Linotype" w:hAnsi="Palatino Linotype" w:cs="Arial"/>
          <w:bCs/>
          <w:color w:val="auto"/>
          <w:u w:val="none"/>
        </w:rPr>
        <w:t xml:space="preserve">:de fecha 31 de octubre de 2022, dirigido al C. SOLICITANTE  quien a groso modo hace del conocimiento que: la Secretaria del Ayuntamiento y Servidor Público Habilitado, Consejería Jurídica y Servidor Público Habilitado, Contraloría Municipal y Servidor Público Habilitado y Secretaría Particular y Servidora Pública Habilitada, después de realizar una búsqueda </w:t>
      </w:r>
      <w:r w:rsidR="008946B8" w:rsidRPr="008B6CE8">
        <w:rPr>
          <w:rStyle w:val="Hipervnculo"/>
          <w:rFonts w:ascii="Palatino Linotype" w:hAnsi="Palatino Linotype" w:cs="Arial"/>
          <w:bCs/>
          <w:color w:val="auto"/>
          <w:u w:val="none"/>
        </w:rPr>
        <w:t>exhaustiva</w:t>
      </w:r>
      <w:r w:rsidRPr="008B6CE8">
        <w:rPr>
          <w:rStyle w:val="Hipervnculo"/>
          <w:rFonts w:ascii="Palatino Linotype" w:hAnsi="Palatino Linotype" w:cs="Arial"/>
          <w:bCs/>
          <w:color w:val="auto"/>
          <w:u w:val="none"/>
        </w:rPr>
        <w:t xml:space="preserve"> y razonable dentro de sus archivos , no se encontró </w:t>
      </w:r>
      <w:r w:rsidR="008946B8" w:rsidRPr="008B6CE8">
        <w:rPr>
          <w:rStyle w:val="Hipervnculo"/>
          <w:rFonts w:ascii="Palatino Linotype" w:hAnsi="Palatino Linotype" w:cs="Arial"/>
          <w:bCs/>
          <w:color w:val="auto"/>
          <w:u w:val="none"/>
        </w:rPr>
        <w:t>documentación</w:t>
      </w:r>
      <w:r w:rsidRPr="008B6CE8">
        <w:rPr>
          <w:rStyle w:val="Hipervnculo"/>
          <w:rFonts w:ascii="Palatino Linotype" w:hAnsi="Palatino Linotype" w:cs="Arial"/>
          <w:bCs/>
          <w:color w:val="auto"/>
          <w:u w:val="none"/>
        </w:rPr>
        <w:t xml:space="preserve"> por no haberse generado, poseído y/o administrado dentro de los archivos de </w:t>
      </w:r>
      <w:r w:rsidR="008946B8" w:rsidRPr="008B6CE8">
        <w:rPr>
          <w:rStyle w:val="Hipervnculo"/>
          <w:rFonts w:ascii="Palatino Linotype" w:hAnsi="Palatino Linotype" w:cs="Arial"/>
          <w:bCs/>
          <w:color w:val="auto"/>
          <w:u w:val="none"/>
        </w:rPr>
        <w:t>dichas</w:t>
      </w:r>
      <w:r w:rsidRPr="008B6CE8">
        <w:rPr>
          <w:rStyle w:val="Hipervnculo"/>
          <w:rFonts w:ascii="Palatino Linotype" w:hAnsi="Palatino Linotype" w:cs="Arial"/>
          <w:bCs/>
          <w:color w:val="auto"/>
          <w:u w:val="none"/>
        </w:rPr>
        <w:t xml:space="preserve"> unidades </w:t>
      </w:r>
      <w:r w:rsidR="008946B8" w:rsidRPr="008B6CE8">
        <w:rPr>
          <w:rStyle w:val="Hipervnculo"/>
          <w:rFonts w:ascii="Palatino Linotype" w:hAnsi="Palatino Linotype" w:cs="Arial"/>
          <w:bCs/>
          <w:color w:val="auto"/>
          <w:u w:val="none"/>
        </w:rPr>
        <w:t>administrativas</w:t>
      </w:r>
      <w:r w:rsidRPr="008B6CE8">
        <w:rPr>
          <w:rStyle w:val="Hipervnculo"/>
          <w:rFonts w:ascii="Palatino Linotype" w:hAnsi="Palatino Linotype" w:cs="Arial"/>
          <w:bCs/>
          <w:color w:val="auto"/>
          <w:u w:val="none"/>
        </w:rPr>
        <w:t xml:space="preserve">, documento que fue suscrito por  LIC. EN D. NORMA SOFÍA PÉRES MARTÍNEZ. TITUTLAR DE LA UNIDAD DE TRASPARENCIA </w:t>
      </w:r>
    </w:p>
    <w:p w14:paraId="616A1E01" w14:textId="77777777" w:rsidR="009B5EC0" w:rsidRPr="008B6CE8" w:rsidRDefault="009B5EC0" w:rsidP="009B5EC0">
      <w:pPr>
        <w:pStyle w:val="Prrafodelista"/>
        <w:spacing w:line="360" w:lineRule="auto"/>
        <w:jc w:val="both"/>
        <w:rPr>
          <w:rFonts w:ascii="Palatino Linotype" w:hAnsi="Palatino Linotype" w:cs="Arial"/>
          <w:i/>
          <w:sz w:val="24"/>
        </w:rPr>
      </w:pPr>
    </w:p>
    <w:p w14:paraId="557EFA00" w14:textId="5CAFB2A4" w:rsidR="0095119E" w:rsidRPr="008B6CE8" w:rsidRDefault="002A4AE4" w:rsidP="0095119E">
      <w:pPr>
        <w:pStyle w:val="Prrafodelista"/>
        <w:numPr>
          <w:ilvl w:val="0"/>
          <w:numId w:val="3"/>
        </w:numPr>
        <w:spacing w:line="360" w:lineRule="auto"/>
        <w:ind w:left="0" w:firstLine="0"/>
        <w:jc w:val="both"/>
        <w:rPr>
          <w:rFonts w:ascii="Palatino Linotype" w:hAnsi="Palatino Linotype" w:cs="Arial"/>
          <w:i/>
          <w:sz w:val="24"/>
        </w:rPr>
      </w:pPr>
      <w:r w:rsidRPr="008B6CE8">
        <w:rPr>
          <w:rFonts w:ascii="Palatino Linotype" w:eastAsia="Calibri" w:hAnsi="Palatino Linotype" w:cs="Arial"/>
          <w:sz w:val="24"/>
          <w:lang w:val="es-AR"/>
        </w:rPr>
        <w:t xml:space="preserve">El </w:t>
      </w:r>
      <w:r w:rsidR="009B5EC0" w:rsidRPr="008B6CE8">
        <w:rPr>
          <w:rFonts w:ascii="Palatino Linotype" w:eastAsia="Calibri" w:hAnsi="Palatino Linotype" w:cs="Arial"/>
          <w:sz w:val="24"/>
          <w:lang w:val="es-AR"/>
        </w:rPr>
        <w:t xml:space="preserve">quince </w:t>
      </w:r>
      <w:r w:rsidR="00C55A5A" w:rsidRPr="008B6CE8">
        <w:rPr>
          <w:rFonts w:ascii="Palatino Linotype" w:eastAsia="Calibri" w:hAnsi="Palatino Linotype" w:cs="Arial"/>
          <w:sz w:val="24"/>
          <w:lang w:val="es-AR"/>
        </w:rPr>
        <w:t xml:space="preserve"> </w:t>
      </w:r>
      <w:r w:rsidR="00D74DC2" w:rsidRPr="008B6CE8">
        <w:rPr>
          <w:rFonts w:ascii="Palatino Linotype" w:eastAsia="Calibri" w:hAnsi="Palatino Linotype" w:cs="Arial"/>
          <w:sz w:val="24"/>
          <w:lang w:val="es-AR"/>
        </w:rPr>
        <w:t>(</w:t>
      </w:r>
      <w:r w:rsidR="009B5EC0" w:rsidRPr="008B6CE8">
        <w:rPr>
          <w:rFonts w:ascii="Palatino Linotype" w:eastAsia="Calibri" w:hAnsi="Palatino Linotype" w:cs="Arial"/>
          <w:sz w:val="24"/>
          <w:lang w:val="es-AR"/>
        </w:rPr>
        <w:t>15</w:t>
      </w:r>
      <w:r w:rsidR="00D74DC2" w:rsidRPr="008B6CE8">
        <w:rPr>
          <w:rFonts w:ascii="Palatino Linotype" w:eastAsia="Calibri" w:hAnsi="Palatino Linotype" w:cs="Arial"/>
          <w:sz w:val="24"/>
          <w:lang w:val="es-AR"/>
        </w:rPr>
        <w:t>)</w:t>
      </w:r>
      <w:r w:rsidR="005000AA" w:rsidRPr="008B6CE8">
        <w:rPr>
          <w:rFonts w:ascii="Palatino Linotype" w:eastAsia="Calibri" w:hAnsi="Palatino Linotype" w:cs="Arial"/>
          <w:sz w:val="24"/>
          <w:lang w:val="es-AR"/>
        </w:rPr>
        <w:t xml:space="preserve"> </w:t>
      </w:r>
      <w:r w:rsidR="00A871C4" w:rsidRPr="008B6CE8">
        <w:rPr>
          <w:rFonts w:ascii="Palatino Linotype" w:eastAsia="Calibri" w:hAnsi="Palatino Linotype" w:cs="Arial"/>
          <w:sz w:val="24"/>
          <w:lang w:val="es-AR"/>
        </w:rPr>
        <w:t xml:space="preserve">de </w:t>
      </w:r>
      <w:r w:rsidR="0095119E" w:rsidRPr="008B6CE8">
        <w:rPr>
          <w:rFonts w:ascii="Palatino Linotype" w:eastAsia="Calibri" w:hAnsi="Palatino Linotype" w:cs="Arial"/>
          <w:sz w:val="24"/>
          <w:lang w:val="es-AR"/>
        </w:rPr>
        <w:t>noviembre</w:t>
      </w:r>
      <w:r w:rsidR="00924D78" w:rsidRPr="008B6CE8">
        <w:rPr>
          <w:rFonts w:ascii="Palatino Linotype" w:eastAsia="Calibri" w:hAnsi="Palatino Linotype" w:cs="Arial"/>
          <w:sz w:val="24"/>
          <w:lang w:val="es-AR"/>
        </w:rPr>
        <w:t xml:space="preserve"> </w:t>
      </w:r>
      <w:r w:rsidR="005000AA" w:rsidRPr="008B6CE8">
        <w:rPr>
          <w:rFonts w:ascii="Palatino Linotype" w:eastAsia="Calibri" w:hAnsi="Palatino Linotype" w:cs="Arial"/>
          <w:sz w:val="24"/>
          <w:lang w:val="es-AR"/>
        </w:rPr>
        <w:t>de</w:t>
      </w:r>
      <w:r w:rsidR="00924D78" w:rsidRPr="008B6CE8">
        <w:rPr>
          <w:rFonts w:ascii="Palatino Linotype" w:hAnsi="Palatino Linotype" w:cs="Arial"/>
          <w:sz w:val="24"/>
          <w:lang w:val="es-ES"/>
        </w:rPr>
        <w:t xml:space="preserve"> </w:t>
      </w:r>
      <w:r w:rsidR="005000AA" w:rsidRPr="008B6CE8">
        <w:rPr>
          <w:rFonts w:ascii="Palatino Linotype" w:hAnsi="Palatino Linotype" w:cs="Arial"/>
          <w:sz w:val="24"/>
          <w:lang w:val="es-ES"/>
        </w:rPr>
        <w:t xml:space="preserve">dos mil </w:t>
      </w:r>
      <w:r w:rsidR="008946B8" w:rsidRPr="008B6CE8">
        <w:rPr>
          <w:rFonts w:ascii="Palatino Linotype" w:hAnsi="Palatino Linotype" w:cs="Arial"/>
          <w:sz w:val="24"/>
          <w:lang w:val="es-ES"/>
        </w:rPr>
        <w:t>veintidós</w:t>
      </w:r>
      <w:r w:rsidR="005000AA" w:rsidRPr="008B6CE8">
        <w:rPr>
          <w:rFonts w:ascii="Palatino Linotype" w:hAnsi="Palatino Linotype" w:cs="Arial"/>
          <w:sz w:val="24"/>
          <w:lang w:val="es-ES"/>
        </w:rPr>
        <w:t xml:space="preserve">, </w:t>
      </w:r>
      <w:r w:rsidR="005000AA" w:rsidRPr="008B6CE8">
        <w:rPr>
          <w:rFonts w:ascii="Palatino Linotype" w:hAnsi="Palatino Linotype"/>
          <w:b/>
          <w:sz w:val="24"/>
        </w:rPr>
        <w:t>EL RECURRENTE</w:t>
      </w:r>
      <w:r w:rsidR="005000AA" w:rsidRPr="008B6CE8">
        <w:rPr>
          <w:rFonts w:ascii="Palatino Linotype" w:hAnsi="Palatino Linotype" w:cs="Arial"/>
          <w:sz w:val="24"/>
          <w:lang w:val="es-ES"/>
        </w:rPr>
        <w:t xml:space="preserve"> interpuso </w:t>
      </w:r>
      <w:r w:rsidR="00411CE7" w:rsidRPr="008B6CE8">
        <w:rPr>
          <w:rFonts w:ascii="Palatino Linotype" w:hAnsi="Palatino Linotype" w:cs="Arial"/>
          <w:sz w:val="24"/>
          <w:lang w:val="es-ES"/>
        </w:rPr>
        <w:t>el</w:t>
      </w:r>
      <w:r w:rsidR="005000AA" w:rsidRPr="008B6CE8">
        <w:rPr>
          <w:rFonts w:ascii="Palatino Linotype" w:hAnsi="Palatino Linotype" w:cs="Arial"/>
          <w:sz w:val="24"/>
          <w:lang w:val="es-ES"/>
        </w:rPr>
        <w:t xml:space="preserve"> recurso de revisión, en contra de la respuesta</w:t>
      </w:r>
      <w:r w:rsidR="00411CE7" w:rsidRPr="008B6CE8">
        <w:rPr>
          <w:rFonts w:ascii="Palatino Linotype" w:hAnsi="Palatino Linotype" w:cs="Arial"/>
          <w:sz w:val="24"/>
          <w:lang w:val="es-ES"/>
        </w:rPr>
        <w:t xml:space="preserve"> y</w:t>
      </w:r>
      <w:r w:rsidR="005000AA" w:rsidRPr="008B6CE8">
        <w:rPr>
          <w:rFonts w:ascii="Palatino Linotype" w:hAnsi="Palatino Linotype" w:cs="Arial"/>
          <w:sz w:val="24"/>
          <w:lang w:val="es-ES"/>
        </w:rPr>
        <w:t xml:space="preserve"> señaló</w:t>
      </w:r>
      <w:r w:rsidR="00411CE7" w:rsidRPr="008B6CE8">
        <w:rPr>
          <w:rFonts w:ascii="Palatino Linotype" w:hAnsi="Palatino Linotype" w:cs="Arial"/>
          <w:sz w:val="24"/>
          <w:lang w:val="es-ES"/>
        </w:rPr>
        <w:t xml:space="preserve"> </w:t>
      </w:r>
      <w:r w:rsidR="005000AA" w:rsidRPr="008B6CE8">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8B6CE8" w:rsidRDefault="00F714A9" w:rsidP="005000AA">
      <w:pPr>
        <w:pStyle w:val="Prrafodelista"/>
        <w:rPr>
          <w:rFonts w:ascii="Palatino Linotype" w:eastAsia="Calibri" w:hAnsi="Palatino Linotype" w:cs="Tahoma"/>
          <w:b/>
          <w:lang w:eastAsia="en-US"/>
        </w:rPr>
      </w:pPr>
    </w:p>
    <w:p w14:paraId="137ACA93" w14:textId="0244FCDC" w:rsidR="00F714A9" w:rsidRPr="008B6CE8" w:rsidRDefault="00F714A9" w:rsidP="00F714A9">
      <w:pPr>
        <w:pStyle w:val="Prrafodelista"/>
        <w:spacing w:line="360" w:lineRule="auto"/>
        <w:jc w:val="both"/>
        <w:rPr>
          <w:rFonts w:ascii="Palatino Linotype" w:hAnsi="Palatino Linotype"/>
          <w:bCs/>
          <w:i/>
          <w:iCs/>
        </w:rPr>
      </w:pPr>
      <w:r w:rsidRPr="008B6CE8">
        <w:rPr>
          <w:rFonts w:ascii="Palatino Linotype" w:hAnsi="Palatino Linotype"/>
          <w:b/>
        </w:rPr>
        <w:t xml:space="preserve">Acto impugnado: </w:t>
      </w:r>
      <w:r w:rsidRPr="008B6CE8">
        <w:rPr>
          <w:rFonts w:ascii="Palatino Linotype" w:hAnsi="Palatino Linotype"/>
          <w:bCs/>
          <w:i/>
          <w:iCs/>
        </w:rPr>
        <w:t>“</w:t>
      </w:r>
      <w:r w:rsidR="00662FF2" w:rsidRPr="008B6CE8">
        <w:rPr>
          <w:rFonts w:ascii="Palatino Linotype" w:hAnsi="Palatino Linotype"/>
          <w:bCs/>
          <w:i/>
          <w:iCs/>
        </w:rPr>
        <w:t>Negativa para la entrega de la información solicitada</w:t>
      </w:r>
      <w:r w:rsidR="005B31A9" w:rsidRPr="008B6CE8">
        <w:rPr>
          <w:rFonts w:ascii="Palatino Linotype" w:hAnsi="Palatino Linotype"/>
          <w:bCs/>
          <w:i/>
          <w:iCs/>
        </w:rPr>
        <w:t>.</w:t>
      </w:r>
      <w:r w:rsidR="00D26752" w:rsidRPr="008B6CE8">
        <w:rPr>
          <w:rFonts w:ascii="Palatino Linotype" w:hAnsi="Palatino Linotype"/>
          <w:bCs/>
          <w:i/>
          <w:iCs/>
        </w:rPr>
        <w:t>”</w:t>
      </w:r>
      <w:r w:rsidR="00B83EE1" w:rsidRPr="008B6CE8">
        <w:rPr>
          <w:rFonts w:ascii="Palatino Linotype" w:hAnsi="Palatino Linotype"/>
          <w:bCs/>
          <w:i/>
          <w:iCs/>
        </w:rPr>
        <w:t xml:space="preserve"> (</w:t>
      </w:r>
      <w:r w:rsidR="00D26752" w:rsidRPr="008B6CE8">
        <w:rPr>
          <w:rFonts w:ascii="Palatino Linotype" w:hAnsi="Palatino Linotype"/>
          <w:bCs/>
          <w:i/>
          <w:iCs/>
        </w:rPr>
        <w:t>Sic</w:t>
      </w:r>
      <w:r w:rsidR="00B83EE1" w:rsidRPr="008B6CE8">
        <w:rPr>
          <w:rFonts w:ascii="Palatino Linotype" w:hAnsi="Palatino Linotype"/>
          <w:bCs/>
          <w:i/>
          <w:iCs/>
        </w:rPr>
        <w:t>)</w:t>
      </w:r>
    </w:p>
    <w:p w14:paraId="0F38B6A1" w14:textId="7440ADF6" w:rsidR="001A0283" w:rsidRPr="008B6CE8" w:rsidRDefault="00ED737F" w:rsidP="00ED737F">
      <w:pPr>
        <w:pStyle w:val="Prrafodelista"/>
        <w:spacing w:line="360" w:lineRule="auto"/>
        <w:jc w:val="both"/>
        <w:rPr>
          <w:rFonts w:ascii="Palatino Linotype" w:hAnsi="Palatino Linotype"/>
          <w:b/>
        </w:rPr>
      </w:pPr>
      <w:r w:rsidRPr="008B6CE8">
        <w:rPr>
          <w:rFonts w:ascii="Palatino Linotype" w:hAnsi="Palatino Linotype"/>
          <w:b/>
        </w:rPr>
        <w:t>Motivos o razones de inconformidad</w:t>
      </w:r>
      <w:r w:rsidR="001A0283" w:rsidRPr="008B6CE8">
        <w:rPr>
          <w:rFonts w:ascii="Palatino Linotype" w:hAnsi="Palatino Linotype"/>
          <w:b/>
        </w:rPr>
        <w:t>: “</w:t>
      </w:r>
      <w:r w:rsidR="00662FF2" w:rsidRPr="008B6CE8">
        <w:rPr>
          <w:rFonts w:ascii="Palatino Linotype" w:hAnsi="Palatino Linotype"/>
          <w:i/>
        </w:rPr>
        <w:t>Solicito la información, si existe</w:t>
      </w:r>
      <w:r w:rsidR="00662FF2" w:rsidRPr="008B6CE8">
        <w:rPr>
          <w:rFonts w:ascii="Palatino Linotype" w:hAnsi="Palatino Linotype"/>
          <w:b/>
        </w:rPr>
        <w:t>.</w:t>
      </w:r>
      <w:r w:rsidR="001A0283" w:rsidRPr="008B6CE8">
        <w:rPr>
          <w:rFonts w:ascii="Palatino Linotype" w:hAnsi="Palatino Linotype" w:cstheme="minorBidi"/>
          <w:bCs/>
          <w:i/>
          <w:iCs/>
        </w:rPr>
        <w:t xml:space="preserve"> (sic)</w:t>
      </w:r>
    </w:p>
    <w:p w14:paraId="7CE208EC" w14:textId="77777777" w:rsidR="001A0283" w:rsidRPr="008B6CE8"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67EEE3D1" w:rsidR="005000AA" w:rsidRPr="008B6CE8"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8B6CE8">
        <w:rPr>
          <w:rFonts w:ascii="Palatino Linotype" w:hAnsi="Palatino Linotype" w:cs="Arial"/>
          <w:sz w:val="24"/>
          <w:lang w:val="es-ES"/>
        </w:rPr>
        <w:t>Se regist</w:t>
      </w:r>
      <w:r w:rsidR="00043374" w:rsidRPr="008B6CE8">
        <w:rPr>
          <w:rFonts w:ascii="Palatino Linotype" w:hAnsi="Palatino Linotype" w:cs="Arial"/>
          <w:sz w:val="24"/>
          <w:lang w:val="es-ES"/>
        </w:rPr>
        <w:t>r</w:t>
      </w:r>
      <w:r w:rsidR="00C4561E" w:rsidRPr="008B6CE8">
        <w:rPr>
          <w:rFonts w:ascii="Palatino Linotype" w:hAnsi="Palatino Linotype" w:cs="Arial"/>
          <w:sz w:val="24"/>
          <w:lang w:val="es-ES"/>
        </w:rPr>
        <w:t>ó</w:t>
      </w:r>
      <w:r w:rsidRPr="008B6CE8">
        <w:rPr>
          <w:rFonts w:ascii="Palatino Linotype" w:hAnsi="Palatino Linotype" w:cs="Arial"/>
          <w:sz w:val="24"/>
          <w:lang w:val="es-ES"/>
        </w:rPr>
        <w:t xml:space="preserve"> </w:t>
      </w:r>
      <w:r w:rsidR="00C4561E" w:rsidRPr="008B6CE8">
        <w:rPr>
          <w:rFonts w:ascii="Palatino Linotype" w:hAnsi="Palatino Linotype" w:cs="Arial"/>
          <w:sz w:val="24"/>
          <w:lang w:val="es-ES"/>
        </w:rPr>
        <w:t>el</w:t>
      </w:r>
      <w:r w:rsidRPr="008B6CE8">
        <w:rPr>
          <w:rFonts w:ascii="Palatino Linotype" w:hAnsi="Palatino Linotype" w:cs="Arial"/>
          <w:sz w:val="24"/>
          <w:lang w:val="es-ES"/>
        </w:rPr>
        <w:t xml:space="preserve"> recurso de revisión bajo </w:t>
      </w:r>
      <w:r w:rsidR="00C4561E" w:rsidRPr="008B6CE8">
        <w:rPr>
          <w:rFonts w:ascii="Palatino Linotype" w:hAnsi="Palatino Linotype" w:cs="Arial"/>
          <w:sz w:val="24"/>
          <w:lang w:val="es-ES"/>
        </w:rPr>
        <w:t>el</w:t>
      </w:r>
      <w:r w:rsidRPr="008B6CE8">
        <w:rPr>
          <w:rFonts w:ascii="Palatino Linotype" w:hAnsi="Palatino Linotype" w:cs="Arial"/>
          <w:sz w:val="24"/>
          <w:lang w:val="es-ES"/>
        </w:rPr>
        <w:t xml:space="preserve"> número de expediente </w:t>
      </w:r>
      <w:r w:rsidRPr="008B6CE8">
        <w:rPr>
          <w:rFonts w:ascii="Palatino Linotype" w:hAnsi="Palatino Linotype" w:cs="Arial"/>
          <w:bCs/>
          <w:sz w:val="24"/>
        </w:rPr>
        <w:t xml:space="preserve">al rubro indicado, asimismo con fundamento en lo dispuesto por el </w:t>
      </w:r>
      <w:r w:rsidRPr="008B6CE8">
        <w:rPr>
          <w:rFonts w:ascii="Palatino Linotype" w:eastAsia="Calibri" w:hAnsi="Palatino Linotype" w:cs="Arial"/>
          <w:sz w:val="24"/>
          <w:lang w:val="es-ES"/>
        </w:rPr>
        <w:t xml:space="preserve">artículo 185 fracción I de la </w:t>
      </w:r>
      <w:r w:rsidRPr="008B6CE8">
        <w:rPr>
          <w:rFonts w:ascii="Palatino Linotype" w:eastAsia="Calibri" w:hAnsi="Palatino Linotype" w:cs="Arial"/>
          <w:b/>
          <w:sz w:val="24"/>
          <w:lang w:val="es-ES"/>
        </w:rPr>
        <w:lastRenderedPageBreak/>
        <w:t xml:space="preserve">Ley de Transparencia y Acceso a la Información Pública del Estado de México y Municipios </w:t>
      </w:r>
      <w:r w:rsidR="00D31521" w:rsidRPr="008B6CE8">
        <w:rPr>
          <w:rFonts w:ascii="Palatino Linotype" w:hAnsi="Palatino Linotype" w:cs="Arial"/>
          <w:sz w:val="24"/>
          <w:lang w:val="es-ES"/>
        </w:rPr>
        <w:t>se turnó a</w:t>
      </w:r>
      <w:r w:rsidR="00F942BD" w:rsidRPr="008B6CE8">
        <w:rPr>
          <w:rFonts w:ascii="Palatino Linotype" w:hAnsi="Palatino Linotype" w:cs="Arial"/>
          <w:sz w:val="24"/>
          <w:lang w:val="es-ES"/>
        </w:rPr>
        <w:t xml:space="preserve"> </w:t>
      </w:r>
      <w:r w:rsidRPr="008B6CE8">
        <w:rPr>
          <w:rFonts w:ascii="Palatino Linotype" w:hAnsi="Palatino Linotype" w:cs="Arial"/>
          <w:sz w:val="24"/>
          <w:lang w:val="es-ES"/>
        </w:rPr>
        <w:t>l</w:t>
      </w:r>
      <w:r w:rsidR="00F942BD" w:rsidRPr="008B6CE8">
        <w:rPr>
          <w:rFonts w:ascii="Palatino Linotype" w:hAnsi="Palatino Linotype" w:cs="Arial"/>
          <w:sz w:val="24"/>
          <w:lang w:val="es-ES"/>
        </w:rPr>
        <w:t>a</w:t>
      </w:r>
      <w:r w:rsidRPr="008B6CE8">
        <w:rPr>
          <w:rFonts w:ascii="Palatino Linotype" w:hAnsi="Palatino Linotype" w:cs="Arial"/>
          <w:sz w:val="24"/>
          <w:lang w:val="es-ES"/>
        </w:rPr>
        <w:t xml:space="preserve"> </w:t>
      </w:r>
      <w:r w:rsidR="00F942BD" w:rsidRPr="008B6CE8">
        <w:rPr>
          <w:rFonts w:ascii="Palatino Linotype" w:hAnsi="Palatino Linotype" w:cs="Arial"/>
          <w:b/>
          <w:sz w:val="24"/>
          <w:lang w:val="es-ES"/>
        </w:rPr>
        <w:t>Comisionada</w:t>
      </w:r>
      <w:r w:rsidRPr="008B6CE8">
        <w:rPr>
          <w:rFonts w:ascii="Palatino Linotype" w:hAnsi="Palatino Linotype" w:cs="Arial"/>
          <w:b/>
          <w:sz w:val="24"/>
          <w:lang w:val="es-ES"/>
        </w:rPr>
        <w:t xml:space="preserve"> </w:t>
      </w:r>
      <w:r w:rsidR="00F942BD" w:rsidRPr="008B6CE8">
        <w:rPr>
          <w:rFonts w:ascii="Palatino Linotype" w:hAnsi="Palatino Linotype" w:cs="Arial"/>
          <w:b/>
          <w:sz w:val="24"/>
          <w:lang w:val="es-ES"/>
        </w:rPr>
        <w:t>María del Rosario Mejía Ayala</w:t>
      </w:r>
      <w:r w:rsidRPr="008B6CE8">
        <w:rPr>
          <w:rFonts w:ascii="Palatino Linotype" w:hAnsi="Palatino Linotype" w:cs="Arial"/>
          <w:b/>
          <w:sz w:val="24"/>
          <w:lang w:val="es-ES"/>
        </w:rPr>
        <w:t xml:space="preserve">, </w:t>
      </w:r>
      <w:r w:rsidR="00C42EBB" w:rsidRPr="008B6CE8">
        <w:rPr>
          <w:rFonts w:ascii="Palatino Linotype" w:hAnsi="Palatino Linotype" w:cs="Arial"/>
          <w:sz w:val="24"/>
          <w:lang w:val="es-ES"/>
        </w:rPr>
        <w:t>para</w:t>
      </w:r>
      <w:r w:rsidRPr="008B6CE8">
        <w:rPr>
          <w:rFonts w:ascii="Palatino Linotype" w:hAnsi="Palatino Linotype" w:cs="Arial"/>
          <w:sz w:val="24"/>
          <w:lang w:val="es-ES"/>
        </w:rPr>
        <w:t xml:space="preserve"> </w:t>
      </w:r>
      <w:r w:rsidRPr="008B6CE8">
        <w:rPr>
          <w:rFonts w:ascii="Palatino Linotype" w:hAnsi="Palatino Linotype" w:cs="Arial"/>
          <w:sz w:val="24"/>
        </w:rPr>
        <w:t>su análisis.</w:t>
      </w:r>
    </w:p>
    <w:p w14:paraId="21EFF6B2" w14:textId="77777777" w:rsidR="005000AA" w:rsidRPr="008B6CE8"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4393E260" w:rsidR="005000AA" w:rsidRPr="008B6CE8"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8B6CE8">
        <w:rPr>
          <w:rFonts w:ascii="Palatino Linotype" w:eastAsia="Calibri" w:hAnsi="Palatino Linotype" w:cs="Arial"/>
          <w:sz w:val="24"/>
          <w:lang w:val="es-ES"/>
        </w:rPr>
        <w:t>La Comisionada</w:t>
      </w:r>
      <w:r w:rsidR="005000AA" w:rsidRPr="008B6CE8">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8B6CE8">
        <w:rPr>
          <w:rFonts w:ascii="Palatino Linotype" w:eastAsia="Calibri" w:hAnsi="Palatino Linotype" w:cs="Arial"/>
          <w:sz w:val="24"/>
          <w:lang w:val="es-ES"/>
        </w:rPr>
        <w:t xml:space="preserve"> </w:t>
      </w:r>
      <w:r w:rsidR="00662FF2" w:rsidRPr="008B6CE8">
        <w:rPr>
          <w:rFonts w:ascii="Palatino Linotype" w:eastAsia="Calibri" w:hAnsi="Palatino Linotype" w:cs="Arial"/>
          <w:sz w:val="24"/>
          <w:lang w:val="es-ES"/>
        </w:rPr>
        <w:t>veintidós</w:t>
      </w:r>
      <w:r w:rsidR="00924D78" w:rsidRPr="008B6CE8">
        <w:rPr>
          <w:rFonts w:ascii="Palatino Linotype" w:eastAsia="Calibri" w:hAnsi="Palatino Linotype" w:cs="Arial"/>
          <w:sz w:val="24"/>
          <w:lang w:val="es-ES"/>
        </w:rPr>
        <w:t xml:space="preserve"> </w:t>
      </w:r>
      <w:r w:rsidR="00ED737F" w:rsidRPr="008B6CE8">
        <w:rPr>
          <w:rFonts w:ascii="Palatino Linotype" w:eastAsia="Calibri" w:hAnsi="Palatino Linotype" w:cs="Arial"/>
          <w:sz w:val="24"/>
          <w:lang w:val="es-ES"/>
        </w:rPr>
        <w:t>(</w:t>
      </w:r>
      <w:r w:rsidR="00662FF2" w:rsidRPr="008B6CE8">
        <w:rPr>
          <w:rFonts w:ascii="Palatino Linotype" w:eastAsia="Calibri" w:hAnsi="Palatino Linotype" w:cs="Arial"/>
          <w:sz w:val="24"/>
          <w:lang w:val="es-ES"/>
        </w:rPr>
        <w:t>22</w:t>
      </w:r>
      <w:r w:rsidR="00ED737F" w:rsidRPr="008B6CE8">
        <w:rPr>
          <w:rFonts w:ascii="Palatino Linotype" w:eastAsia="Calibri" w:hAnsi="Palatino Linotype" w:cs="Arial"/>
          <w:sz w:val="24"/>
          <w:lang w:val="es-ES"/>
        </w:rPr>
        <w:t xml:space="preserve">) </w:t>
      </w:r>
      <w:r w:rsidR="004B6D60" w:rsidRPr="008B6CE8">
        <w:rPr>
          <w:rFonts w:ascii="Palatino Linotype" w:eastAsia="Calibri" w:hAnsi="Palatino Linotype" w:cs="Arial"/>
          <w:sz w:val="24"/>
          <w:lang w:val="es-ES"/>
        </w:rPr>
        <w:t xml:space="preserve">de </w:t>
      </w:r>
      <w:r w:rsidR="00662FF2" w:rsidRPr="008B6CE8">
        <w:rPr>
          <w:rFonts w:ascii="Palatino Linotype" w:eastAsia="Calibri" w:hAnsi="Palatino Linotype" w:cs="Arial"/>
          <w:sz w:val="24"/>
          <w:lang w:val="es-ES"/>
        </w:rPr>
        <w:t>noviembre</w:t>
      </w:r>
      <w:r w:rsidR="005000AA" w:rsidRPr="008B6CE8">
        <w:rPr>
          <w:rFonts w:ascii="Palatino Linotype" w:eastAsia="Calibri" w:hAnsi="Palatino Linotype" w:cs="Arial"/>
          <w:sz w:val="24"/>
          <w:lang w:val="es-ES"/>
        </w:rPr>
        <w:t xml:space="preserve"> de dos mil </w:t>
      </w:r>
      <w:r w:rsidR="00662FF2" w:rsidRPr="008B6CE8">
        <w:rPr>
          <w:rFonts w:ascii="Palatino Linotype" w:eastAsia="Calibri" w:hAnsi="Palatino Linotype" w:cs="Arial"/>
          <w:sz w:val="24"/>
          <w:lang w:val="es-ES"/>
        </w:rPr>
        <w:t>veintidós</w:t>
      </w:r>
      <w:r w:rsidR="005000AA" w:rsidRPr="008B6CE8">
        <w:rPr>
          <w:rFonts w:ascii="Palatino Linotype" w:eastAsia="Calibri" w:hAnsi="Palatino Linotype" w:cs="Arial"/>
          <w:sz w:val="24"/>
          <w:lang w:val="es-ES"/>
        </w:rPr>
        <w:t xml:space="preserve">, puso a disposición de las partes el expediente electrónico </w:t>
      </w:r>
      <w:r w:rsidR="005000AA" w:rsidRPr="008B6CE8">
        <w:rPr>
          <w:rFonts w:ascii="Palatino Linotype" w:eastAsia="Calibri" w:hAnsi="Palatino Linotype" w:cs="Arial"/>
          <w:sz w:val="24"/>
        </w:rPr>
        <w:t xml:space="preserve">vía </w:t>
      </w:r>
      <w:r w:rsidR="005000AA" w:rsidRPr="008B6CE8">
        <w:rPr>
          <w:rFonts w:ascii="Palatino Linotype" w:eastAsia="Calibri" w:hAnsi="Palatino Linotype" w:cs="Arial"/>
          <w:b/>
          <w:sz w:val="24"/>
          <w:lang w:val="es-ES"/>
        </w:rPr>
        <w:t xml:space="preserve">SAIMEX </w:t>
      </w:r>
      <w:r w:rsidR="005000AA" w:rsidRPr="008B6CE8">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8B6CE8">
        <w:rPr>
          <w:rFonts w:ascii="Palatino Linotype" w:eastAsia="Calibri" w:hAnsi="Palatino Linotype" w:cs="Arial"/>
          <w:b/>
          <w:sz w:val="24"/>
          <w:lang w:val="es-ES"/>
        </w:rPr>
        <w:t>SUJETO OBLIGADO</w:t>
      </w:r>
      <w:r w:rsidR="005000AA" w:rsidRPr="008B6CE8">
        <w:rPr>
          <w:rFonts w:ascii="Palatino Linotype" w:eastAsia="Calibri" w:hAnsi="Palatino Linotype" w:cs="Arial"/>
          <w:sz w:val="24"/>
          <w:lang w:val="es-ES"/>
        </w:rPr>
        <w:t xml:space="preserve"> presentara el informe justificado procedente.</w:t>
      </w:r>
    </w:p>
    <w:p w14:paraId="0317C6CC" w14:textId="0540D518" w:rsidR="005B31A9" w:rsidRPr="008B6CE8" w:rsidRDefault="006C47C8"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4"/>
        </w:rPr>
      </w:pPr>
      <w:r w:rsidRPr="008B6CE8">
        <w:rPr>
          <w:rFonts w:ascii="Palatino Linotype" w:hAnsi="Palatino Linotype"/>
          <w:color w:val="000000"/>
          <w:sz w:val="24"/>
          <w:szCs w:val="24"/>
          <w:lang w:val="es-ES_tradnl"/>
        </w:rPr>
        <w:t xml:space="preserve">El </w:t>
      </w:r>
      <w:r w:rsidRPr="008B6CE8">
        <w:rPr>
          <w:rFonts w:ascii="Palatino Linotype" w:hAnsi="Palatino Linotype"/>
          <w:b/>
          <w:color w:val="000000"/>
          <w:sz w:val="24"/>
          <w:szCs w:val="24"/>
          <w:lang w:val="es-ES_tradnl"/>
        </w:rPr>
        <w:t>SUJETO OBLIGADO</w:t>
      </w:r>
      <w:r w:rsidR="00907D89" w:rsidRPr="008B6CE8">
        <w:rPr>
          <w:rFonts w:ascii="Palatino Linotype" w:hAnsi="Palatino Linotype"/>
          <w:b/>
          <w:color w:val="000000"/>
          <w:sz w:val="24"/>
          <w:szCs w:val="24"/>
          <w:lang w:val="es-ES_tradnl"/>
        </w:rPr>
        <w:t xml:space="preserve"> </w:t>
      </w:r>
      <w:r w:rsidR="003A21B4" w:rsidRPr="008B6CE8">
        <w:rPr>
          <w:rFonts w:ascii="Palatino Linotype" w:hAnsi="Palatino Linotype"/>
          <w:color w:val="000000"/>
          <w:sz w:val="24"/>
          <w:szCs w:val="24"/>
          <w:lang w:val="es-ES_tradnl"/>
        </w:rPr>
        <w:t>De las constancias que obran en el Sistema de Acceso a la información Mexiquense (SAIMEX) se adv</w:t>
      </w:r>
      <w:r w:rsidR="005B31A9" w:rsidRPr="008B6CE8">
        <w:rPr>
          <w:rFonts w:ascii="Palatino Linotype" w:hAnsi="Palatino Linotype"/>
          <w:color w:val="000000"/>
          <w:sz w:val="24"/>
          <w:szCs w:val="24"/>
          <w:lang w:val="es-ES_tradnl"/>
        </w:rPr>
        <w:t xml:space="preserve">ierte que el SUJETO OBLIGADO </w:t>
      </w:r>
      <w:r w:rsidR="00662FF2" w:rsidRPr="008B6CE8">
        <w:rPr>
          <w:rFonts w:ascii="Palatino Linotype" w:hAnsi="Palatino Linotype"/>
          <w:color w:val="000000"/>
          <w:sz w:val="24"/>
          <w:szCs w:val="24"/>
          <w:lang w:val="es-ES_tradnl"/>
        </w:rPr>
        <w:t>en fecha uno (01) de diciembre de dos mil veintidós</w:t>
      </w:r>
      <w:r w:rsidR="000515AE" w:rsidRPr="008B6CE8">
        <w:rPr>
          <w:rFonts w:ascii="Palatino Linotype" w:hAnsi="Palatino Linotype"/>
          <w:color w:val="000000"/>
          <w:sz w:val="24"/>
          <w:szCs w:val="24"/>
          <w:lang w:val="es-ES_tradnl"/>
        </w:rPr>
        <w:t xml:space="preserve">, </w:t>
      </w:r>
      <w:r w:rsidR="005B31A9" w:rsidRPr="008B6CE8">
        <w:rPr>
          <w:rFonts w:ascii="Palatino Linotype" w:hAnsi="Palatino Linotype"/>
          <w:color w:val="000000"/>
          <w:sz w:val="24"/>
          <w:szCs w:val="24"/>
          <w:lang w:val="es-ES_tradnl"/>
        </w:rPr>
        <w:t>realizó las siguientes manifestaciones:</w:t>
      </w:r>
    </w:p>
    <w:p w14:paraId="41FA1B4D" w14:textId="7ADD4A25" w:rsidR="003A21B4" w:rsidRPr="008B6CE8" w:rsidRDefault="00662FF2" w:rsidP="003A21B4">
      <w:pPr>
        <w:pStyle w:val="Prrafodelista"/>
        <w:numPr>
          <w:ilvl w:val="0"/>
          <w:numId w:val="4"/>
        </w:numPr>
        <w:tabs>
          <w:tab w:val="left" w:pos="284"/>
        </w:tabs>
        <w:spacing w:before="240" w:after="240" w:line="360" w:lineRule="auto"/>
        <w:jc w:val="both"/>
        <w:rPr>
          <w:rFonts w:ascii="Palatino Linotype" w:hAnsi="Palatino Linotype" w:cs="Arial"/>
          <w:bCs/>
          <w:i/>
        </w:rPr>
      </w:pPr>
      <w:r w:rsidRPr="008B6CE8">
        <w:rPr>
          <w:rFonts w:ascii="Palatino Linotype" w:hAnsi="Palatino Linotype" w:cs="Arial"/>
          <w:b/>
          <w:bCs/>
        </w:rPr>
        <w:t>RR 16503</w:t>
      </w:r>
      <w:r w:rsidR="000515AE" w:rsidRPr="008B6CE8">
        <w:rPr>
          <w:rFonts w:ascii="Palatino Linotype" w:hAnsi="Palatino Linotype" w:cs="Arial"/>
          <w:b/>
          <w:bCs/>
        </w:rPr>
        <w:t>.pdf</w:t>
      </w:r>
      <w:r w:rsidR="000515AE" w:rsidRPr="008B6CE8">
        <w:rPr>
          <w:rFonts w:ascii="Palatino Linotype" w:hAnsi="Palatino Linotype" w:cs="Arial"/>
          <w:bCs/>
        </w:rPr>
        <w:t>:</w:t>
      </w:r>
      <w:r w:rsidR="002B73B0" w:rsidRPr="008B6CE8">
        <w:rPr>
          <w:rFonts w:ascii="Palatino Linotype" w:hAnsi="Palatino Linotype" w:cs="Arial"/>
          <w:bCs/>
        </w:rPr>
        <w:t xml:space="preserve"> Contiene oficio de 16 páginas, en formato </w:t>
      </w:r>
      <w:proofErr w:type="spellStart"/>
      <w:r w:rsidR="002B73B0" w:rsidRPr="008B6CE8">
        <w:rPr>
          <w:rFonts w:ascii="Palatino Linotype" w:hAnsi="Palatino Linotype" w:cs="Arial"/>
          <w:bCs/>
        </w:rPr>
        <w:t>pdf</w:t>
      </w:r>
      <w:proofErr w:type="spellEnd"/>
      <w:r w:rsidR="002B73B0" w:rsidRPr="008B6CE8">
        <w:rPr>
          <w:rFonts w:ascii="Palatino Linotype" w:hAnsi="Palatino Linotype" w:cs="Arial"/>
          <w:bCs/>
        </w:rPr>
        <w:t xml:space="preserve">, mediante el cual rinde informe justificado, concluyendo que “… ratifica en todas y cada una de sus partes la respuesta a la solicitud de información de mérito, en virtud de que no obra la información por parte de los Servidores Públicos Habilitados Competentes de los documentos requeridos en la solicitud de acceso a la información pública, toda vez </w:t>
      </w:r>
      <w:r w:rsidR="008E604F" w:rsidRPr="008B6CE8">
        <w:rPr>
          <w:rFonts w:ascii="Palatino Linotype" w:hAnsi="Palatino Linotype" w:cs="Arial"/>
          <w:bCs/>
        </w:rPr>
        <w:t>no se poseen o administran, cumpliendo con el principio de legalidad y el derecho de acceso a la información pública.”</w:t>
      </w:r>
      <w:r w:rsidR="000515AE" w:rsidRPr="008B6CE8">
        <w:rPr>
          <w:rFonts w:ascii="Palatino Linotype" w:hAnsi="Palatino Linotype" w:cs="Arial"/>
          <w:bCs/>
        </w:rPr>
        <w:t xml:space="preserve"> </w:t>
      </w:r>
      <w:r w:rsidR="008E604F" w:rsidRPr="008B6CE8">
        <w:rPr>
          <w:rFonts w:ascii="Palatino Linotype" w:hAnsi="Palatino Linotype" w:cs="Arial"/>
          <w:bCs/>
        </w:rPr>
        <w:t xml:space="preserve"> firmado por LIC. EN D. NORMA SOFÍA PÉREZ MARTÍNEZ. TITULAR DE UNIDAD DE TRANSPARENCIA</w:t>
      </w:r>
    </w:p>
    <w:p w14:paraId="393F4C60" w14:textId="5B8BDD08" w:rsidR="00806CF2" w:rsidRPr="008B6CE8" w:rsidRDefault="00C42EBB"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sidRPr="008B6CE8">
        <w:rPr>
          <w:rFonts w:ascii="Palatino Linotype" w:eastAsia="Yu Gothic UI Semilight" w:hAnsi="Palatino Linotype"/>
          <w:b/>
          <w:sz w:val="24"/>
          <w:szCs w:val="24"/>
          <w:lang w:val="es-ES_tradnl"/>
        </w:rPr>
        <w:lastRenderedPageBreak/>
        <w:t xml:space="preserve">DEL RECURRENTE. </w:t>
      </w:r>
      <w:r w:rsidR="003A21B4" w:rsidRPr="008B6CE8">
        <w:rPr>
          <w:rFonts w:ascii="Palatino Linotype" w:eastAsia="Yu Gothic UI Semilight" w:hAnsi="Palatino Linotype"/>
          <w:sz w:val="24"/>
          <w:szCs w:val="24"/>
          <w:lang w:val="es-ES_tradnl"/>
        </w:rPr>
        <w:t>Po</w:t>
      </w:r>
      <w:r w:rsidR="008E604F" w:rsidRPr="008B6CE8">
        <w:rPr>
          <w:rFonts w:ascii="Palatino Linotype" w:eastAsia="Yu Gothic UI Semilight" w:hAnsi="Palatino Linotype"/>
          <w:sz w:val="24"/>
          <w:szCs w:val="24"/>
          <w:lang w:val="es-ES_tradnl"/>
        </w:rPr>
        <w:t>r su parte el recurrente no</w:t>
      </w:r>
      <w:r w:rsidR="003A21B4" w:rsidRPr="008B6CE8">
        <w:rPr>
          <w:rFonts w:ascii="Palatino Linotype" w:eastAsia="Yu Gothic UI Semilight" w:hAnsi="Palatino Linotype"/>
          <w:sz w:val="24"/>
          <w:szCs w:val="24"/>
          <w:lang w:val="es-ES_tradnl"/>
        </w:rPr>
        <w:t xml:space="preserve"> realizó manifestaciones que a su derecho le asistieran</w:t>
      </w:r>
      <w:r w:rsidR="00AB1487" w:rsidRPr="008B6CE8">
        <w:rPr>
          <w:rFonts w:ascii="Palatino Linotype" w:eastAsia="Yu Gothic UI Semilight" w:hAnsi="Palatino Linotype"/>
          <w:sz w:val="24"/>
          <w:szCs w:val="24"/>
          <w:lang w:val="es-ES_tradnl"/>
        </w:rPr>
        <w:t>.</w:t>
      </w:r>
    </w:p>
    <w:p w14:paraId="0AD2558C" w14:textId="77777777" w:rsidR="00AB1487" w:rsidRPr="008B6CE8" w:rsidRDefault="00AB1487" w:rsidP="00AB1487">
      <w:pPr>
        <w:tabs>
          <w:tab w:val="left" w:pos="284"/>
        </w:tabs>
        <w:spacing w:before="240" w:after="240" w:line="360" w:lineRule="auto"/>
        <w:contextualSpacing/>
        <w:jc w:val="both"/>
        <w:rPr>
          <w:rFonts w:ascii="Palatino Linotype" w:eastAsia="Yu Gothic UI Semilight" w:hAnsi="Palatino Linotype"/>
          <w:sz w:val="24"/>
          <w:szCs w:val="24"/>
          <w:lang w:val="es-ES_tradnl"/>
        </w:rPr>
      </w:pPr>
    </w:p>
    <w:p w14:paraId="5C2065B7" w14:textId="4F78049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sidRPr="008B6CE8">
        <w:rPr>
          <w:rFonts w:ascii="Palatino Linotype" w:eastAsia="Yu Gothic UI Semilight" w:hAnsi="Palatino Linotype"/>
          <w:sz w:val="24"/>
          <w:szCs w:val="24"/>
          <w:lang w:val="es-ES_tradnl"/>
        </w:rPr>
        <w:t>En fecha veintiocho (28) de febrero de dos mil veintitrés, se amplió el término para resolver, al respecto es menester realizar las siguientes precisiones.</w:t>
      </w:r>
    </w:p>
    <w:p w14:paraId="342CF582" w14:textId="77777777" w:rsidR="00AB1487" w:rsidRPr="008B6CE8" w:rsidRDefault="00AB1487" w:rsidP="00AB1487">
      <w:pPr>
        <w:tabs>
          <w:tab w:val="left" w:pos="284"/>
        </w:tabs>
        <w:spacing w:before="240" w:after="240" w:line="360" w:lineRule="auto"/>
        <w:contextualSpacing/>
        <w:jc w:val="both"/>
        <w:rPr>
          <w:rFonts w:ascii="Palatino Linotype" w:eastAsia="Yu Gothic UI Semilight" w:hAnsi="Palatino Linotype"/>
          <w:sz w:val="24"/>
          <w:szCs w:val="24"/>
          <w:lang w:val="es-ES_tradnl"/>
        </w:rPr>
      </w:pPr>
    </w:p>
    <w:p w14:paraId="47C92A8C"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b/>
          <w:sz w:val="24"/>
          <w:szCs w:val="24"/>
        </w:rPr>
      </w:pPr>
      <w:r w:rsidRPr="008B6CE8">
        <w:rPr>
          <w:rFonts w:ascii="Palatino Linotype" w:eastAsia="Yu Gothic UI Semilight" w:hAnsi="Palatino Linotype"/>
          <w:b/>
          <w:sz w:val="24"/>
          <w:szCs w:val="24"/>
        </w:rPr>
        <w:t>De previo y especial pronunciamiento. Argumentos a considerar en las resoluciones a los recursos de revisión para justificar los fallos emitidos fuera del plazo legal de 45 días.</w:t>
      </w:r>
    </w:p>
    <w:p w14:paraId="0B721940"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b/>
          <w:sz w:val="24"/>
          <w:szCs w:val="24"/>
        </w:rPr>
      </w:pPr>
    </w:p>
    <w:p w14:paraId="333F5E4E"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Este organismo garante no pasa por alto justificar, que la dilación en la resolución del presente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11196B4"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3ACF2BFE"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8B6CE8">
        <w:rPr>
          <w:rFonts w:ascii="Palatino Linotype" w:eastAsia="Yu Gothic UI Semilight" w:hAnsi="Palatino Linotype"/>
          <w:sz w:val="24"/>
          <w:szCs w:val="24"/>
        </w:rPr>
        <w:lastRenderedPageBreak/>
        <w:t>medir la razonabilidad del plazo de resolución de asuntos conforme a los parámetros establecidos por diversos órganos jurisdiccionales federales, aplicables también en procedimientos análogos, como el que nos ocupa.</w:t>
      </w:r>
    </w:p>
    <w:p w14:paraId="38D77662"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3CE54F8A"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2934FA"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7BE23E79"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1839820"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206FDA52"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67AC7439" w14:textId="77777777" w:rsidR="00806CF2" w:rsidRPr="008B6CE8" w:rsidRDefault="00806CF2" w:rsidP="00806CF2">
      <w:pPr>
        <w:numPr>
          <w:ilvl w:val="0"/>
          <w:numId w:val="8"/>
        </w:numPr>
        <w:spacing w:line="360" w:lineRule="auto"/>
        <w:contextualSpacing/>
        <w:jc w:val="both"/>
        <w:rPr>
          <w:rFonts w:ascii="Palatino Linotype" w:hAnsi="Palatino Linotype"/>
          <w:sz w:val="22"/>
          <w:szCs w:val="24"/>
        </w:rPr>
      </w:pPr>
      <w:r w:rsidRPr="008B6CE8">
        <w:rPr>
          <w:rFonts w:ascii="Palatino Linotype" w:hAnsi="Palatino Linotype"/>
          <w:sz w:val="22"/>
          <w:szCs w:val="24"/>
        </w:rPr>
        <w:t xml:space="preserve">Complejidad del Asunto: La complejidad de la prueba, la pluralidad de sujetos procesales, el tiempo transcurrido, las características y contexto del recurso. </w:t>
      </w:r>
    </w:p>
    <w:p w14:paraId="5DF38EFD" w14:textId="77777777" w:rsidR="00806CF2" w:rsidRPr="008B6CE8" w:rsidRDefault="00806CF2" w:rsidP="00806CF2">
      <w:pPr>
        <w:numPr>
          <w:ilvl w:val="0"/>
          <w:numId w:val="8"/>
        </w:numPr>
        <w:spacing w:line="360" w:lineRule="auto"/>
        <w:contextualSpacing/>
        <w:jc w:val="both"/>
        <w:rPr>
          <w:rFonts w:ascii="Palatino Linotype" w:hAnsi="Palatino Linotype"/>
          <w:sz w:val="22"/>
          <w:szCs w:val="24"/>
        </w:rPr>
      </w:pPr>
      <w:r w:rsidRPr="008B6CE8">
        <w:rPr>
          <w:rFonts w:ascii="Palatino Linotype" w:hAnsi="Palatino Linotype"/>
          <w:sz w:val="22"/>
          <w:szCs w:val="24"/>
        </w:rPr>
        <w:t>Actividad Procesal del interesado. Acciones u omisiones del interesado.</w:t>
      </w:r>
    </w:p>
    <w:p w14:paraId="63C16968" w14:textId="77777777" w:rsidR="00806CF2" w:rsidRPr="008B6CE8" w:rsidRDefault="00806CF2" w:rsidP="00806CF2">
      <w:pPr>
        <w:numPr>
          <w:ilvl w:val="0"/>
          <w:numId w:val="8"/>
        </w:numPr>
        <w:spacing w:line="360" w:lineRule="auto"/>
        <w:contextualSpacing/>
        <w:jc w:val="both"/>
        <w:rPr>
          <w:rFonts w:ascii="Palatino Linotype" w:hAnsi="Palatino Linotype"/>
          <w:sz w:val="22"/>
          <w:szCs w:val="24"/>
        </w:rPr>
      </w:pPr>
      <w:r w:rsidRPr="008B6CE8">
        <w:rPr>
          <w:rFonts w:ascii="Palatino Linotype" w:hAnsi="Palatino Linotype"/>
          <w:sz w:val="22"/>
          <w:szCs w:val="24"/>
        </w:rPr>
        <w:t>Conducta de la Autoridad: Las Acciones u omisiones realizadas en el procedimiento. Así como si la autoridad actuó con la debida diligencia.</w:t>
      </w:r>
    </w:p>
    <w:p w14:paraId="0DF5B165" w14:textId="77777777" w:rsidR="00806CF2" w:rsidRPr="008B6CE8" w:rsidRDefault="00806CF2" w:rsidP="00806CF2">
      <w:pPr>
        <w:spacing w:line="360" w:lineRule="auto"/>
        <w:ind w:left="851" w:hanging="284"/>
        <w:jc w:val="both"/>
        <w:rPr>
          <w:rFonts w:ascii="Palatino Linotype" w:hAnsi="Palatino Linotype"/>
          <w:sz w:val="22"/>
          <w:szCs w:val="24"/>
        </w:rPr>
      </w:pPr>
      <w:r w:rsidRPr="008B6CE8">
        <w:rPr>
          <w:rFonts w:ascii="Palatino Linotype" w:hAnsi="Palatino Linotype"/>
          <w:sz w:val="22"/>
          <w:szCs w:val="24"/>
        </w:rPr>
        <w:lastRenderedPageBreak/>
        <w:t>d) La afectación generada en la situación jurídica de la persona involucrada en el proceso: Violación a sus derechos humanos.</w:t>
      </w:r>
    </w:p>
    <w:p w14:paraId="6F6DE252"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65905D8C"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E61A424"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32E2E294"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b/>
          <w:sz w:val="24"/>
          <w:szCs w:val="24"/>
        </w:rPr>
      </w:pPr>
      <w:r w:rsidRPr="008B6CE8">
        <w:rPr>
          <w:rFonts w:ascii="Palatino Linotype" w:eastAsia="Yu Gothic UI Semilight" w:hAnsi="Palatino Linotype"/>
          <w:sz w:val="24"/>
          <w:szCs w:val="24"/>
        </w:rPr>
        <w:t xml:space="preserve">Argumento que encuentra sustento en la jurisprudencia P./J. 32/92 emitida por el Pleno de la Suprema Corte de Justicia de la Nación de rubro </w:t>
      </w:r>
      <w:r w:rsidRPr="008B6CE8">
        <w:rPr>
          <w:rFonts w:ascii="Palatino Linotype" w:eastAsia="Yu Gothic UI Semilight" w:hAnsi="Palatino Linotype"/>
          <w:i/>
          <w:sz w:val="24"/>
          <w:szCs w:val="24"/>
        </w:rPr>
        <w:t xml:space="preserve">“TÉRMINOS PROCESALES. PARA DETERMINAR SI UN FUNCIONARIO JUDICIAL ACTUÓ </w:t>
      </w:r>
      <w:r w:rsidRPr="008B6CE8">
        <w:rPr>
          <w:rFonts w:ascii="Palatino Linotype" w:eastAsia="Yu Gothic UI Semilight" w:hAnsi="Palatino Linotype"/>
          <w:sz w:val="24"/>
          <w:szCs w:val="24"/>
        </w:rPr>
        <w:t>INDEBIDAMENTE</w:t>
      </w:r>
      <w:r w:rsidRPr="008B6CE8">
        <w:rPr>
          <w:rFonts w:ascii="Palatino Linotype" w:eastAsia="Yu Gothic UI Semilight" w:hAnsi="Palatino Linotype"/>
          <w:i/>
          <w:sz w:val="24"/>
          <w:szCs w:val="24"/>
        </w:rPr>
        <w:t xml:space="preserve"> POR NO RESPETARLOS SE DEBE ATENDER AL PRESUPUESTO QUE CONSIDERÓ EL LEGISLADOR AL FIJARLOS Y LAS CARACTERÍSTICAS DEL CASO.”</w:t>
      </w:r>
      <w:r w:rsidRPr="008B6CE8">
        <w:rPr>
          <w:rFonts w:ascii="Palatino Linotype" w:eastAsia="Yu Gothic UI Semilight" w:hAnsi="Palatino Linotype"/>
          <w:sz w:val="24"/>
          <w:szCs w:val="24"/>
        </w:rPr>
        <w:t>, visible en la Gaceta del Seminario Judicial de la Federación con el registro digital 205635.</w:t>
      </w:r>
    </w:p>
    <w:p w14:paraId="451B1804"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3B751989"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8B6CE8">
        <w:rPr>
          <w:rFonts w:ascii="Palatino Linotype" w:eastAsia="Yu Gothic UI Semilight" w:hAnsi="Palatino Linotype"/>
          <w:sz w:val="24"/>
          <w:szCs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616C92"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2E746C03" w14:textId="1D02C34D"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Por ello, este organismo garante comprometido con la tutela de los derechos humanos confiados, señala que este exceso del plazo legal para resolver el presente asunto, resulta de carácter excepcional.</w:t>
      </w:r>
    </w:p>
    <w:p w14:paraId="0E46EC8F" w14:textId="77777777" w:rsidR="00C42EBB" w:rsidRPr="008B6CE8" w:rsidRDefault="00C42EBB" w:rsidP="00C42EBB">
      <w:pPr>
        <w:pStyle w:val="Prrafodelista"/>
        <w:rPr>
          <w:rFonts w:ascii="Palatino Linotype" w:eastAsia="Yu Gothic UI Semilight" w:hAnsi="Palatino Linotype"/>
          <w:sz w:val="24"/>
        </w:rPr>
      </w:pPr>
    </w:p>
    <w:p w14:paraId="4360717A"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Al respecto, también son de considerar los criterios sostenidos por el Cuarto Tribunal Colegiado en Materia Administrativa del Primer Circuito, cuyos rubros y datos de identificación son los siguientes:</w:t>
      </w:r>
    </w:p>
    <w:p w14:paraId="65EE2C9C"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rPr>
      </w:pPr>
    </w:p>
    <w:p w14:paraId="7D324DF6"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sz w:val="24"/>
          <w:szCs w:val="24"/>
        </w:rPr>
        <w:t xml:space="preserve"> </w:t>
      </w:r>
      <w:r w:rsidRPr="008B6CE8">
        <w:rPr>
          <w:rFonts w:ascii="Palatino Linotype" w:eastAsia="Yu Gothic UI Semilight" w:hAnsi="Palatino Linotype"/>
          <w:i/>
          <w:sz w:val="24"/>
          <w:szCs w:val="24"/>
        </w:rPr>
        <w:t>“PLAZO RAZONABLE PARA RESOLVER. DIMENSIÓN Y EFECTOS DE ESTE CONCEPTO CUANDO SE ADUCE EXCESIVA CARGA DE TRABAJO.”</w:t>
      </w:r>
      <w:r w:rsidRPr="008B6CE8">
        <w:rPr>
          <w:rFonts w:ascii="Palatino Linotype" w:eastAsia="Yu Gothic UI Semilight" w:hAnsi="Palatino Linotype"/>
          <w:sz w:val="24"/>
          <w:szCs w:val="24"/>
        </w:rPr>
        <w:t xml:space="preserve"> consultable en el Seminario Judicial de la Federación y su gaceta, con el registro digital 2002351.</w:t>
      </w:r>
    </w:p>
    <w:p w14:paraId="0DE5C8C9"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b/>
          <w:sz w:val="24"/>
          <w:szCs w:val="24"/>
        </w:rPr>
      </w:pPr>
    </w:p>
    <w:p w14:paraId="43548895" w14:textId="77777777" w:rsidR="00806CF2" w:rsidRPr="008B6CE8" w:rsidRDefault="00806CF2" w:rsidP="00806CF2">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rPr>
      </w:pPr>
      <w:r w:rsidRPr="008B6CE8">
        <w:rPr>
          <w:rFonts w:ascii="Palatino Linotype" w:eastAsia="Yu Gothic UI Semilight" w:hAnsi="Palatino Linotype"/>
          <w:i/>
          <w:sz w:val="24"/>
          <w:szCs w:val="24"/>
        </w:rPr>
        <w:t xml:space="preserve">“PLAZO RAZONABLE PARA RESOLVER. CONCEPTO Y ELEMENTOS QUE LO INTEGRAN A LA LUZ DEL DERECHO INTERNACIONAL DE LOS DERECHOS </w:t>
      </w:r>
      <w:r w:rsidRPr="008B6CE8">
        <w:rPr>
          <w:rFonts w:ascii="Palatino Linotype" w:eastAsia="Yu Gothic UI Semilight" w:hAnsi="Palatino Linotype"/>
          <w:i/>
          <w:sz w:val="24"/>
          <w:szCs w:val="24"/>
        </w:rPr>
        <w:lastRenderedPageBreak/>
        <w:t>HUMANOS.”</w:t>
      </w:r>
      <w:r w:rsidRPr="008B6CE8">
        <w:rPr>
          <w:rFonts w:ascii="Palatino Linotype" w:eastAsia="Yu Gothic UI Semilight" w:hAnsi="Palatino Linotype"/>
          <w:sz w:val="24"/>
          <w:szCs w:val="24"/>
        </w:rPr>
        <w:t>, visible en el Seminario Judicial de la Federación y su gaceta, con el registro digital 2002350.”</w:t>
      </w:r>
    </w:p>
    <w:p w14:paraId="1EBFAAF5" w14:textId="77777777" w:rsidR="00806CF2" w:rsidRPr="008B6CE8" w:rsidRDefault="00806CF2" w:rsidP="00806CF2">
      <w:pPr>
        <w:tabs>
          <w:tab w:val="left" w:pos="284"/>
        </w:tabs>
        <w:spacing w:before="240" w:after="240" w:line="360" w:lineRule="auto"/>
        <w:contextualSpacing/>
        <w:jc w:val="both"/>
        <w:rPr>
          <w:rFonts w:ascii="Palatino Linotype" w:eastAsia="Yu Gothic UI Semilight" w:hAnsi="Palatino Linotype"/>
          <w:sz w:val="24"/>
          <w:szCs w:val="24"/>
          <w:lang w:val="es-ES_tradnl"/>
        </w:rPr>
      </w:pPr>
    </w:p>
    <w:p w14:paraId="1C6297A7" w14:textId="73148BDF" w:rsidR="00D82D6C" w:rsidRPr="008B6CE8" w:rsidRDefault="007D18F6"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8B6CE8">
        <w:rPr>
          <w:rFonts w:ascii="Palatino Linotype" w:hAnsi="Palatino Linotype" w:cs="Arial"/>
          <w:color w:val="222222"/>
          <w:sz w:val="24"/>
        </w:rPr>
        <w:t xml:space="preserve">El </w:t>
      </w:r>
      <w:r w:rsidR="008E604F" w:rsidRPr="008B6CE8">
        <w:rPr>
          <w:rFonts w:ascii="Palatino Linotype" w:hAnsi="Palatino Linotype" w:cs="Arial"/>
          <w:sz w:val="24"/>
        </w:rPr>
        <w:t>veintiocho (2</w:t>
      </w:r>
      <w:r w:rsidR="00CE326F" w:rsidRPr="008B6CE8">
        <w:rPr>
          <w:rFonts w:ascii="Palatino Linotype" w:hAnsi="Palatino Linotype" w:cs="Arial"/>
          <w:sz w:val="24"/>
        </w:rPr>
        <w:t>8</w:t>
      </w:r>
      <w:r w:rsidRPr="008B6CE8">
        <w:rPr>
          <w:rFonts w:ascii="Palatino Linotype" w:hAnsi="Palatino Linotype" w:cs="Arial"/>
          <w:sz w:val="24"/>
        </w:rPr>
        <w:t>) de febrero</w:t>
      </w:r>
      <w:r w:rsidR="00D82D6C" w:rsidRPr="008B6CE8">
        <w:rPr>
          <w:rFonts w:ascii="Palatino Linotype" w:hAnsi="Palatino Linotype" w:cs="Arial"/>
          <w:sz w:val="24"/>
        </w:rPr>
        <w:t xml:space="preserve"> de dos mil veinticuatro</w:t>
      </w:r>
      <w:r w:rsidR="00D82D6C" w:rsidRPr="008B6CE8">
        <w:rPr>
          <w:rFonts w:ascii="Palatino Linotype" w:hAnsi="Palatino Linotype" w:cs="Arial"/>
          <w:color w:val="222222"/>
          <w:sz w:val="24"/>
        </w:rPr>
        <w:t>, la Comisionada Ponente no</w:t>
      </w:r>
      <w:r w:rsidR="00A36217" w:rsidRPr="008B6CE8">
        <w:rPr>
          <w:rFonts w:ascii="Palatino Linotype" w:hAnsi="Palatino Linotype" w:cs="Arial"/>
          <w:color w:val="222222"/>
          <w:sz w:val="24"/>
        </w:rPr>
        <w:t>tificó el cierre de instrucción, por lo que turnó la presente resolución para su aprobación.</w:t>
      </w:r>
    </w:p>
    <w:p w14:paraId="4B86C9D4" w14:textId="77777777" w:rsidR="00D82D6C" w:rsidRPr="008B6CE8"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8B6CE8" w:rsidRDefault="005000AA" w:rsidP="005000AA">
      <w:pPr>
        <w:pStyle w:val="Ttulo1"/>
        <w:jc w:val="center"/>
        <w:rPr>
          <w:rFonts w:ascii="Palatino Linotype" w:hAnsi="Palatino Linotype"/>
          <w:b/>
          <w:color w:val="auto"/>
          <w:sz w:val="24"/>
          <w:szCs w:val="24"/>
        </w:rPr>
      </w:pPr>
      <w:bookmarkStart w:id="4" w:name="_Toc87549672"/>
      <w:r w:rsidRPr="008B6CE8">
        <w:rPr>
          <w:rFonts w:ascii="Palatino Linotype" w:hAnsi="Palatino Linotype"/>
          <w:b/>
          <w:color w:val="auto"/>
          <w:sz w:val="24"/>
          <w:szCs w:val="24"/>
        </w:rPr>
        <w:t>CONSIDERANDO</w:t>
      </w:r>
      <w:bookmarkEnd w:id="4"/>
      <w:r w:rsidRPr="008B6CE8">
        <w:rPr>
          <w:rFonts w:ascii="Palatino Linotype" w:hAnsi="Palatino Linotype"/>
          <w:b/>
          <w:color w:val="auto"/>
          <w:sz w:val="24"/>
          <w:szCs w:val="24"/>
        </w:rPr>
        <w:t xml:space="preserve"> </w:t>
      </w:r>
    </w:p>
    <w:p w14:paraId="5A808AC6" w14:textId="77777777" w:rsidR="005000AA" w:rsidRPr="008B6CE8" w:rsidRDefault="005000AA" w:rsidP="005000AA">
      <w:pPr>
        <w:rPr>
          <w:rFonts w:ascii="Palatino Linotype" w:hAnsi="Palatino Linotype"/>
          <w:sz w:val="24"/>
          <w:szCs w:val="24"/>
          <w:lang w:eastAsia="en-US"/>
        </w:rPr>
      </w:pPr>
    </w:p>
    <w:p w14:paraId="1058C60B" w14:textId="77777777" w:rsidR="005000AA" w:rsidRPr="008B6CE8" w:rsidRDefault="005000AA" w:rsidP="005000AA">
      <w:pPr>
        <w:pStyle w:val="Ttulo2"/>
        <w:rPr>
          <w:rFonts w:ascii="Palatino Linotype" w:hAnsi="Palatino Linotype"/>
          <w:b/>
          <w:bCs/>
          <w:color w:val="auto"/>
          <w:spacing w:val="60"/>
          <w:sz w:val="24"/>
          <w:szCs w:val="24"/>
          <w:lang w:eastAsia="en-US"/>
        </w:rPr>
      </w:pPr>
      <w:bookmarkStart w:id="5" w:name="_Toc87549673"/>
      <w:r w:rsidRPr="008B6CE8">
        <w:rPr>
          <w:rFonts w:ascii="Palatino Linotype" w:hAnsi="Palatino Linotype"/>
          <w:b/>
          <w:color w:val="auto"/>
          <w:sz w:val="24"/>
          <w:szCs w:val="24"/>
        </w:rPr>
        <w:t>PRIMERO. De la competencia</w:t>
      </w:r>
      <w:bookmarkEnd w:id="5"/>
    </w:p>
    <w:p w14:paraId="38B24DFE" w14:textId="79FB5C78" w:rsidR="005000AA" w:rsidRPr="008B6CE8"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8B6CE8">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B6CE8">
        <w:rPr>
          <w:rFonts w:ascii="Palatino Linotype" w:eastAsia="Calibri" w:hAnsi="Palatino Linotype"/>
          <w:b/>
          <w:sz w:val="24"/>
          <w:lang w:val="es-ES"/>
        </w:rPr>
        <w:t>Constitución Política de los Estados Unidos Mexicanos</w:t>
      </w:r>
      <w:r w:rsidRPr="008B6CE8">
        <w:rPr>
          <w:rFonts w:ascii="Palatino Linotype" w:eastAsia="Calibri" w:hAnsi="Palatino Linotype"/>
          <w:sz w:val="24"/>
          <w:lang w:val="es-ES"/>
        </w:rPr>
        <w:t xml:space="preserve">; 5, párrafos </w:t>
      </w:r>
      <w:r w:rsidRPr="008B6CE8">
        <w:rPr>
          <w:rFonts w:ascii="Palatino Linotype" w:hAnsi="Palatino Linotype" w:cs="Arial"/>
          <w:bCs/>
          <w:color w:val="222222"/>
          <w:sz w:val="24"/>
          <w:lang w:val="es-ES"/>
        </w:rPr>
        <w:t xml:space="preserve">trigésimo </w:t>
      </w:r>
      <w:r w:rsidR="005C7C1E" w:rsidRPr="008B6CE8">
        <w:rPr>
          <w:rFonts w:ascii="Palatino Linotype" w:hAnsi="Palatino Linotype" w:cs="Arial"/>
          <w:bCs/>
          <w:color w:val="222222"/>
          <w:sz w:val="24"/>
          <w:lang w:val="es-ES"/>
        </w:rPr>
        <w:t xml:space="preserve">segundo, trigésimo tercero y trigésimo cuarto </w:t>
      </w:r>
      <w:r w:rsidRPr="008B6CE8">
        <w:rPr>
          <w:rFonts w:ascii="Palatino Linotype" w:hAnsi="Palatino Linotype" w:cs="Arial"/>
          <w:bCs/>
          <w:color w:val="222222"/>
          <w:sz w:val="24"/>
          <w:lang w:val="es-ES"/>
        </w:rPr>
        <w:t>fracciones</w:t>
      </w:r>
      <w:r w:rsidRPr="008B6CE8">
        <w:rPr>
          <w:rFonts w:ascii="Palatino Linotype" w:eastAsia="Calibri" w:hAnsi="Palatino Linotype"/>
          <w:sz w:val="24"/>
          <w:lang w:val="es-ES"/>
        </w:rPr>
        <w:t xml:space="preserve"> IV y V de la </w:t>
      </w:r>
      <w:r w:rsidRPr="008B6CE8">
        <w:rPr>
          <w:rFonts w:ascii="Palatino Linotype" w:eastAsia="Calibri" w:hAnsi="Palatino Linotype"/>
          <w:b/>
          <w:sz w:val="24"/>
          <w:lang w:val="es-ES"/>
        </w:rPr>
        <w:t>Constitución Política del Estado Libre y Soberano de México</w:t>
      </w:r>
      <w:r w:rsidRPr="008B6CE8">
        <w:rPr>
          <w:rFonts w:ascii="Palatino Linotype" w:eastAsia="Calibri" w:hAnsi="Palatino Linotype"/>
          <w:sz w:val="24"/>
          <w:lang w:val="es-ES"/>
        </w:rPr>
        <w:t xml:space="preserve">; artículos 1, 2 fracción II, 13, 29, 36 fracciones I y II, 176, 178, 179, 181 párrafo tercero y 185 </w:t>
      </w:r>
      <w:r w:rsidRPr="008B6CE8">
        <w:rPr>
          <w:rFonts w:ascii="Palatino Linotype" w:eastAsia="Calibri" w:hAnsi="Palatino Linotype" w:cs="Arial"/>
          <w:sz w:val="24"/>
          <w:lang w:val="es-ES"/>
        </w:rPr>
        <w:t xml:space="preserve">de la </w:t>
      </w:r>
      <w:r w:rsidRPr="008B6CE8">
        <w:rPr>
          <w:rFonts w:ascii="Palatino Linotype" w:eastAsia="Calibri" w:hAnsi="Palatino Linotype" w:cs="Arial"/>
          <w:b/>
          <w:sz w:val="24"/>
          <w:lang w:val="es-ES"/>
        </w:rPr>
        <w:t>Ley de Transparencia y Acceso a la Información Pública del Estado de México y Municipios</w:t>
      </w:r>
      <w:r w:rsidRPr="008B6CE8">
        <w:rPr>
          <w:rFonts w:ascii="Palatino Linotype" w:eastAsia="Calibri" w:hAnsi="Palatino Linotype" w:cs="Arial"/>
          <w:sz w:val="24"/>
          <w:lang w:val="es-ES"/>
        </w:rPr>
        <w:t xml:space="preserve">; y 7, 9 fracciones I y XXIV, y 11 del </w:t>
      </w:r>
      <w:r w:rsidRPr="008B6CE8">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8B6CE8">
        <w:rPr>
          <w:rFonts w:ascii="Palatino Linotype" w:hAnsi="Palatino Linotype"/>
          <w:sz w:val="24"/>
        </w:rPr>
        <w:t>.</w:t>
      </w:r>
    </w:p>
    <w:p w14:paraId="6D296A9A" w14:textId="77777777" w:rsidR="005000AA" w:rsidRPr="008B6CE8" w:rsidRDefault="005000AA" w:rsidP="005000AA">
      <w:pPr>
        <w:pStyle w:val="Ttulo2"/>
        <w:rPr>
          <w:rFonts w:ascii="Palatino Linotype" w:hAnsi="Palatino Linotype"/>
          <w:b/>
          <w:color w:val="auto"/>
          <w:sz w:val="24"/>
          <w:szCs w:val="24"/>
        </w:rPr>
      </w:pPr>
      <w:bookmarkStart w:id="6" w:name="_Toc87549674"/>
      <w:r w:rsidRPr="008B6CE8">
        <w:rPr>
          <w:rFonts w:ascii="Palatino Linotype" w:hAnsi="Palatino Linotype"/>
          <w:b/>
          <w:color w:val="auto"/>
          <w:sz w:val="24"/>
          <w:szCs w:val="24"/>
        </w:rPr>
        <w:lastRenderedPageBreak/>
        <w:t>SEGUNDO. De la oportunidad y procedencia.</w:t>
      </w:r>
      <w:bookmarkEnd w:id="6"/>
    </w:p>
    <w:p w14:paraId="7736B178" w14:textId="30DFA560" w:rsidR="00D604FD" w:rsidRPr="008B6CE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8B6CE8">
        <w:rPr>
          <w:rFonts w:ascii="Palatino Linotype" w:eastAsia="Calibri" w:hAnsi="Palatino Linotype" w:cs="Arial"/>
          <w:color w:val="000000" w:themeColor="text1"/>
          <w:sz w:val="24"/>
        </w:rPr>
        <w:t xml:space="preserve">El medio de impugnación fue presentado a través del </w:t>
      </w:r>
      <w:r w:rsidRPr="008B6CE8">
        <w:rPr>
          <w:rFonts w:ascii="Palatino Linotype" w:eastAsia="Calibri" w:hAnsi="Palatino Linotype" w:cs="Arial"/>
          <w:bCs/>
          <w:iCs/>
          <w:color w:val="000000" w:themeColor="text1"/>
          <w:sz w:val="24"/>
        </w:rPr>
        <w:t>SAIMEX</w:t>
      </w:r>
      <w:r w:rsidRPr="008B6CE8">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8B6CE8">
        <w:rPr>
          <w:rFonts w:ascii="Palatino Linotype" w:eastAsia="Calibri" w:hAnsi="Palatino Linotype" w:cs="Arial"/>
          <w:b/>
          <w:color w:val="000000" w:themeColor="text1"/>
          <w:sz w:val="24"/>
        </w:rPr>
        <w:t>SUJETO OBLIGADO</w:t>
      </w:r>
      <w:r w:rsidRPr="008B6CE8">
        <w:rPr>
          <w:rFonts w:ascii="Palatino Linotype" w:eastAsia="Calibri" w:hAnsi="Palatino Linotype" w:cs="Arial"/>
          <w:color w:val="000000" w:themeColor="text1"/>
          <w:sz w:val="24"/>
        </w:rPr>
        <w:t xml:space="preserve"> entregó respuesta el </w:t>
      </w:r>
      <w:r w:rsidR="008E604F" w:rsidRPr="008B6CE8">
        <w:rPr>
          <w:rFonts w:ascii="Palatino Linotype" w:eastAsia="Calibri" w:hAnsi="Palatino Linotype" w:cs="Arial"/>
          <w:color w:val="000000" w:themeColor="text1"/>
          <w:sz w:val="24"/>
        </w:rPr>
        <w:t>treinta y uno</w:t>
      </w:r>
      <w:r w:rsidRPr="008B6CE8">
        <w:rPr>
          <w:rFonts w:ascii="Palatino Linotype" w:eastAsia="Calibri" w:hAnsi="Palatino Linotype" w:cs="Arial"/>
          <w:color w:val="000000" w:themeColor="text1"/>
          <w:sz w:val="24"/>
        </w:rPr>
        <w:t xml:space="preserve"> (</w:t>
      </w:r>
      <w:r w:rsidR="008E604F" w:rsidRPr="008B6CE8">
        <w:rPr>
          <w:rFonts w:ascii="Palatino Linotype" w:eastAsia="Calibri" w:hAnsi="Palatino Linotype" w:cs="Arial"/>
          <w:color w:val="000000" w:themeColor="text1"/>
          <w:sz w:val="24"/>
        </w:rPr>
        <w:t>31</w:t>
      </w:r>
      <w:r w:rsidRPr="008B6CE8">
        <w:rPr>
          <w:rFonts w:ascii="Palatino Linotype" w:eastAsia="Calibri" w:hAnsi="Palatino Linotype" w:cs="Arial"/>
          <w:color w:val="000000" w:themeColor="text1"/>
          <w:sz w:val="24"/>
        </w:rPr>
        <w:t xml:space="preserve">) de </w:t>
      </w:r>
      <w:r w:rsidR="008E604F" w:rsidRPr="008B6CE8">
        <w:rPr>
          <w:rFonts w:ascii="Palatino Linotype" w:eastAsia="Calibri" w:hAnsi="Palatino Linotype" w:cs="Arial"/>
          <w:color w:val="000000" w:themeColor="text1"/>
          <w:sz w:val="24"/>
        </w:rPr>
        <w:t>octu</w:t>
      </w:r>
      <w:r w:rsidR="00A84350" w:rsidRPr="008B6CE8">
        <w:rPr>
          <w:rFonts w:ascii="Palatino Linotype" w:eastAsia="Calibri" w:hAnsi="Palatino Linotype" w:cs="Arial"/>
          <w:color w:val="000000" w:themeColor="text1"/>
          <w:sz w:val="24"/>
        </w:rPr>
        <w:t>bre</w:t>
      </w:r>
      <w:r w:rsidRPr="008B6CE8">
        <w:rPr>
          <w:rFonts w:ascii="Palatino Linotype" w:eastAsia="Calibri" w:hAnsi="Palatino Linotype" w:cs="Arial"/>
          <w:color w:val="000000" w:themeColor="text1"/>
          <w:sz w:val="24"/>
        </w:rPr>
        <w:t xml:space="preserve"> de dos mil </w:t>
      </w:r>
      <w:r w:rsidR="00546F46" w:rsidRPr="008B6CE8">
        <w:rPr>
          <w:rFonts w:ascii="Palatino Linotype" w:eastAsia="Calibri" w:hAnsi="Palatino Linotype" w:cs="Arial"/>
          <w:color w:val="000000" w:themeColor="text1"/>
          <w:sz w:val="24"/>
        </w:rPr>
        <w:t>veinti</w:t>
      </w:r>
      <w:r w:rsidR="008E604F" w:rsidRPr="008B6CE8">
        <w:rPr>
          <w:rFonts w:ascii="Palatino Linotype" w:eastAsia="Calibri" w:hAnsi="Palatino Linotype" w:cs="Arial"/>
          <w:color w:val="000000" w:themeColor="text1"/>
          <w:sz w:val="24"/>
        </w:rPr>
        <w:t>dós</w:t>
      </w:r>
      <w:r w:rsidRPr="008B6CE8">
        <w:rPr>
          <w:rFonts w:ascii="Palatino Linotype" w:eastAsia="Calibri" w:hAnsi="Palatino Linotype" w:cs="Arial"/>
          <w:color w:val="000000" w:themeColor="text1"/>
          <w:sz w:val="24"/>
        </w:rPr>
        <w:t>, de tal forma que el plazo para interponer el recu</w:t>
      </w:r>
      <w:r w:rsidR="00A84350" w:rsidRPr="008B6CE8">
        <w:rPr>
          <w:rFonts w:ascii="Palatino Linotype" w:eastAsia="Calibri" w:hAnsi="Palatino Linotype" w:cs="Arial"/>
          <w:color w:val="000000" w:themeColor="text1"/>
          <w:sz w:val="24"/>
        </w:rPr>
        <w:t>rso d</w:t>
      </w:r>
      <w:r w:rsidR="008E604F" w:rsidRPr="008B6CE8">
        <w:rPr>
          <w:rFonts w:ascii="Palatino Linotype" w:eastAsia="Calibri" w:hAnsi="Palatino Linotype" w:cs="Arial"/>
          <w:color w:val="000000" w:themeColor="text1"/>
          <w:sz w:val="24"/>
        </w:rPr>
        <w:t>e revisión transcurrió del uno</w:t>
      </w:r>
      <w:r w:rsidRPr="008B6CE8">
        <w:rPr>
          <w:rFonts w:ascii="Palatino Linotype" w:eastAsia="Calibri" w:hAnsi="Palatino Linotype" w:cs="Arial"/>
          <w:color w:val="000000" w:themeColor="text1"/>
          <w:sz w:val="24"/>
        </w:rPr>
        <w:t xml:space="preserve"> (</w:t>
      </w:r>
      <w:r w:rsidR="008E604F" w:rsidRPr="008B6CE8">
        <w:rPr>
          <w:rFonts w:ascii="Palatino Linotype" w:eastAsia="Calibri" w:hAnsi="Palatino Linotype" w:cs="Arial"/>
          <w:color w:val="000000" w:themeColor="text1"/>
          <w:sz w:val="24"/>
        </w:rPr>
        <w:t>01</w:t>
      </w:r>
      <w:r w:rsidR="001D487B" w:rsidRPr="008B6CE8">
        <w:rPr>
          <w:rFonts w:ascii="Palatino Linotype" w:eastAsia="Calibri" w:hAnsi="Palatino Linotype" w:cs="Arial"/>
          <w:color w:val="000000" w:themeColor="text1"/>
          <w:sz w:val="24"/>
        </w:rPr>
        <w:t>)</w:t>
      </w:r>
      <w:r w:rsidR="003063B3" w:rsidRPr="008B6CE8">
        <w:rPr>
          <w:rFonts w:ascii="Palatino Linotype" w:eastAsia="Calibri" w:hAnsi="Palatino Linotype" w:cs="Arial"/>
          <w:color w:val="000000" w:themeColor="text1"/>
          <w:sz w:val="24"/>
        </w:rPr>
        <w:t xml:space="preserve"> </w:t>
      </w:r>
      <w:r w:rsidR="00C55A5A" w:rsidRPr="008B6CE8">
        <w:rPr>
          <w:rFonts w:ascii="Palatino Linotype" w:eastAsia="Calibri" w:hAnsi="Palatino Linotype" w:cs="Arial"/>
          <w:color w:val="000000" w:themeColor="text1"/>
          <w:sz w:val="24"/>
        </w:rPr>
        <w:t xml:space="preserve">al </w:t>
      </w:r>
      <w:r w:rsidR="008E604F" w:rsidRPr="008B6CE8">
        <w:rPr>
          <w:rFonts w:ascii="Palatino Linotype" w:eastAsia="Calibri" w:hAnsi="Palatino Linotype" w:cs="Arial"/>
          <w:color w:val="000000" w:themeColor="text1"/>
          <w:sz w:val="24"/>
        </w:rPr>
        <w:t>veintitrés</w:t>
      </w:r>
      <w:r w:rsidR="003063B3" w:rsidRPr="008B6CE8">
        <w:rPr>
          <w:rFonts w:ascii="Palatino Linotype" w:eastAsia="Calibri" w:hAnsi="Palatino Linotype" w:cs="Arial"/>
          <w:color w:val="000000" w:themeColor="text1"/>
          <w:sz w:val="24"/>
        </w:rPr>
        <w:t xml:space="preserve"> </w:t>
      </w:r>
      <w:r w:rsidR="00C55A5A" w:rsidRPr="008B6CE8">
        <w:rPr>
          <w:rFonts w:ascii="Palatino Linotype" w:eastAsia="Calibri" w:hAnsi="Palatino Linotype" w:cs="Arial"/>
          <w:color w:val="000000" w:themeColor="text1"/>
          <w:sz w:val="24"/>
        </w:rPr>
        <w:t>(</w:t>
      </w:r>
      <w:r w:rsidR="008E604F" w:rsidRPr="008B6CE8">
        <w:rPr>
          <w:rFonts w:ascii="Palatino Linotype" w:eastAsia="Calibri" w:hAnsi="Palatino Linotype" w:cs="Arial"/>
          <w:color w:val="000000" w:themeColor="text1"/>
          <w:sz w:val="24"/>
        </w:rPr>
        <w:t>23</w:t>
      </w:r>
      <w:r w:rsidR="00C55A5A" w:rsidRPr="008B6CE8">
        <w:rPr>
          <w:rFonts w:ascii="Palatino Linotype" w:eastAsia="Calibri" w:hAnsi="Palatino Linotype" w:cs="Arial"/>
          <w:color w:val="000000" w:themeColor="text1"/>
          <w:sz w:val="24"/>
        </w:rPr>
        <w:t xml:space="preserve">) de </w:t>
      </w:r>
      <w:r w:rsidR="008E604F" w:rsidRPr="008B6CE8">
        <w:rPr>
          <w:rFonts w:ascii="Palatino Linotype" w:eastAsia="Calibri" w:hAnsi="Palatino Linotype" w:cs="Arial"/>
          <w:color w:val="000000" w:themeColor="text1"/>
          <w:sz w:val="24"/>
        </w:rPr>
        <w:t>novi</w:t>
      </w:r>
      <w:r w:rsidR="0011661D" w:rsidRPr="008B6CE8">
        <w:rPr>
          <w:rFonts w:ascii="Palatino Linotype" w:eastAsia="Calibri" w:hAnsi="Palatino Linotype" w:cs="Arial"/>
          <w:color w:val="000000" w:themeColor="text1"/>
          <w:sz w:val="24"/>
        </w:rPr>
        <w:t>embre</w:t>
      </w:r>
      <w:r w:rsidR="009369E4" w:rsidRPr="008B6CE8">
        <w:rPr>
          <w:rFonts w:ascii="Palatino Linotype" w:eastAsia="Calibri" w:hAnsi="Palatino Linotype" w:cs="Arial"/>
          <w:color w:val="000000" w:themeColor="text1"/>
          <w:sz w:val="24"/>
        </w:rPr>
        <w:t xml:space="preserve"> </w:t>
      </w:r>
      <w:r w:rsidR="00B0606A" w:rsidRPr="008B6CE8">
        <w:rPr>
          <w:rFonts w:ascii="Palatino Linotype" w:eastAsia="Calibri" w:hAnsi="Palatino Linotype" w:cs="Arial"/>
          <w:color w:val="000000" w:themeColor="text1"/>
          <w:sz w:val="24"/>
        </w:rPr>
        <w:t xml:space="preserve">de </w:t>
      </w:r>
      <w:r w:rsidRPr="008B6CE8">
        <w:rPr>
          <w:rFonts w:ascii="Palatino Linotype" w:eastAsia="Calibri" w:hAnsi="Palatino Linotype" w:cs="Arial"/>
          <w:color w:val="000000" w:themeColor="text1"/>
          <w:sz w:val="24"/>
        </w:rPr>
        <w:t>dos mil veinti</w:t>
      </w:r>
      <w:r w:rsidR="008E604F" w:rsidRPr="008B6CE8">
        <w:rPr>
          <w:rFonts w:ascii="Palatino Linotype" w:eastAsia="Calibri" w:hAnsi="Palatino Linotype" w:cs="Arial"/>
          <w:color w:val="000000" w:themeColor="text1"/>
          <w:sz w:val="24"/>
        </w:rPr>
        <w:t>dós</w:t>
      </w:r>
      <w:r w:rsidR="00C55A5A" w:rsidRPr="008B6CE8">
        <w:rPr>
          <w:rFonts w:ascii="Palatino Linotype" w:eastAsia="Calibri" w:hAnsi="Palatino Linotype" w:cs="Arial"/>
          <w:color w:val="000000" w:themeColor="text1"/>
          <w:sz w:val="24"/>
        </w:rPr>
        <w:t>. E</w:t>
      </w:r>
      <w:r w:rsidRPr="008B6CE8">
        <w:rPr>
          <w:rFonts w:ascii="Palatino Linotype" w:eastAsia="Calibri" w:hAnsi="Palatino Linotype" w:cs="Arial"/>
          <w:color w:val="000000" w:themeColor="text1"/>
          <w:sz w:val="24"/>
        </w:rPr>
        <w:t xml:space="preserve">l recurso de revisión </w:t>
      </w:r>
      <w:r w:rsidRPr="008B6CE8">
        <w:rPr>
          <w:rFonts w:ascii="Palatino Linotype" w:hAnsi="Palatino Linotype"/>
          <w:color w:val="000000" w:themeColor="text1"/>
          <w:sz w:val="24"/>
        </w:rPr>
        <w:t xml:space="preserve">fue interpuesto el </w:t>
      </w:r>
      <w:r w:rsidR="008E604F" w:rsidRPr="008B6CE8">
        <w:rPr>
          <w:rFonts w:ascii="Palatino Linotype" w:hAnsi="Palatino Linotype"/>
          <w:color w:val="000000" w:themeColor="text1"/>
          <w:sz w:val="24"/>
        </w:rPr>
        <w:t>quince</w:t>
      </w:r>
      <w:r w:rsidRPr="008B6CE8">
        <w:rPr>
          <w:rFonts w:ascii="Palatino Linotype" w:hAnsi="Palatino Linotype"/>
          <w:color w:val="000000" w:themeColor="text1"/>
          <w:sz w:val="24"/>
        </w:rPr>
        <w:t xml:space="preserve"> (</w:t>
      </w:r>
      <w:r w:rsidR="008E604F" w:rsidRPr="008B6CE8">
        <w:rPr>
          <w:rFonts w:ascii="Palatino Linotype" w:hAnsi="Palatino Linotype"/>
          <w:color w:val="000000" w:themeColor="text1"/>
          <w:sz w:val="24"/>
        </w:rPr>
        <w:t>15</w:t>
      </w:r>
      <w:r w:rsidRPr="008B6CE8">
        <w:rPr>
          <w:rFonts w:ascii="Palatino Linotype" w:hAnsi="Palatino Linotype"/>
          <w:color w:val="000000" w:themeColor="text1"/>
          <w:sz w:val="24"/>
        </w:rPr>
        <w:t xml:space="preserve">) de </w:t>
      </w:r>
      <w:r w:rsidR="008E604F" w:rsidRPr="008B6CE8">
        <w:rPr>
          <w:rFonts w:ascii="Palatino Linotype" w:hAnsi="Palatino Linotype"/>
          <w:color w:val="000000" w:themeColor="text1"/>
          <w:sz w:val="24"/>
        </w:rPr>
        <w:t>noviembre</w:t>
      </w:r>
      <w:r w:rsidR="006C47C8" w:rsidRPr="008B6CE8">
        <w:rPr>
          <w:rFonts w:ascii="Palatino Linotype" w:hAnsi="Palatino Linotype"/>
          <w:color w:val="000000" w:themeColor="text1"/>
          <w:sz w:val="24"/>
        </w:rPr>
        <w:t xml:space="preserve"> de</w:t>
      </w:r>
      <w:r w:rsidRPr="008B6CE8">
        <w:rPr>
          <w:rFonts w:ascii="Palatino Linotype" w:hAnsi="Palatino Linotype"/>
          <w:color w:val="000000" w:themeColor="text1"/>
          <w:sz w:val="24"/>
        </w:rPr>
        <w:t xml:space="preserve"> dos mil veinti</w:t>
      </w:r>
      <w:r w:rsidR="002811A8" w:rsidRPr="008B6CE8">
        <w:rPr>
          <w:rFonts w:ascii="Palatino Linotype" w:hAnsi="Palatino Linotype"/>
          <w:color w:val="000000" w:themeColor="text1"/>
          <w:sz w:val="24"/>
        </w:rPr>
        <w:t>dós</w:t>
      </w:r>
      <w:r w:rsidRPr="008B6CE8">
        <w:rPr>
          <w:rFonts w:ascii="Palatino Linotype" w:hAnsi="Palatino Linotype"/>
          <w:color w:val="000000" w:themeColor="text1"/>
          <w:sz w:val="24"/>
        </w:rPr>
        <w:t>, éste</w:t>
      </w:r>
      <w:r w:rsidRPr="008B6CE8">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8B6CE8">
        <w:rPr>
          <w:rFonts w:ascii="Palatino Linotype" w:hAnsi="Palatino Linotype" w:cs="Arial"/>
          <w:b/>
          <w:color w:val="000000" w:themeColor="text1"/>
          <w:sz w:val="24"/>
        </w:rPr>
        <w:t xml:space="preserve"> </w:t>
      </w:r>
      <w:r w:rsidRPr="008B6CE8">
        <w:rPr>
          <w:rFonts w:ascii="Palatino Linotype" w:hAnsi="Palatino Linotype" w:cs="Arial"/>
          <w:color w:val="000000" w:themeColor="text1"/>
          <w:sz w:val="24"/>
        </w:rPr>
        <w:t xml:space="preserve">vigente. </w:t>
      </w:r>
    </w:p>
    <w:p w14:paraId="08433B63" w14:textId="77777777" w:rsidR="00D604FD" w:rsidRPr="008B6CE8"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8B6CE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8B6CE8">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8B6CE8" w:rsidRDefault="005000AA" w:rsidP="005000AA">
      <w:pPr>
        <w:pStyle w:val="Ttulo1"/>
        <w:rPr>
          <w:rFonts w:ascii="Palatino Linotype" w:eastAsia="MS Mincho" w:hAnsi="Palatino Linotype" w:cs="Times New Roman"/>
          <w:b/>
          <w:color w:val="auto"/>
          <w:sz w:val="24"/>
          <w:szCs w:val="24"/>
        </w:rPr>
      </w:pPr>
      <w:r w:rsidRPr="008B6CE8">
        <w:rPr>
          <w:rFonts w:ascii="Palatino Linotype" w:hAnsi="Palatino Linotype"/>
          <w:b/>
          <w:color w:val="auto"/>
          <w:sz w:val="24"/>
          <w:szCs w:val="24"/>
        </w:rPr>
        <w:t>TERCERO. Planteamiento de la Litis</w:t>
      </w:r>
      <w:bookmarkEnd w:id="7"/>
      <w:r w:rsidRPr="008B6CE8">
        <w:rPr>
          <w:rFonts w:ascii="Palatino Linotype" w:hAnsi="Palatino Linotype"/>
          <w:b/>
          <w:color w:val="auto"/>
          <w:sz w:val="24"/>
          <w:szCs w:val="24"/>
        </w:rPr>
        <w:t xml:space="preserve"> </w:t>
      </w:r>
    </w:p>
    <w:p w14:paraId="55012960" w14:textId="696047EE" w:rsidR="000239AE" w:rsidRPr="008B6CE8" w:rsidRDefault="005000AA" w:rsidP="00110346">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8B6CE8">
        <w:rPr>
          <w:rFonts w:ascii="Palatino Linotype" w:hAnsi="Palatino Linotype"/>
          <w:bCs/>
          <w:sz w:val="24"/>
        </w:rPr>
        <w:t>El recurrente solicitó</w:t>
      </w:r>
      <w:r w:rsidR="00030C87" w:rsidRPr="008B6CE8">
        <w:rPr>
          <w:rFonts w:ascii="Palatino Linotype" w:hAnsi="Palatino Linotype"/>
          <w:bCs/>
          <w:sz w:val="24"/>
        </w:rPr>
        <w:t xml:space="preserve"> </w:t>
      </w:r>
      <w:r w:rsidR="005F31FE" w:rsidRPr="008B6CE8">
        <w:rPr>
          <w:rFonts w:ascii="Palatino Linotype" w:hAnsi="Palatino Linotype"/>
          <w:bCs/>
          <w:sz w:val="24"/>
        </w:rPr>
        <w:t>la siguiente información:</w:t>
      </w:r>
      <w:r w:rsidR="009B4F8F" w:rsidRPr="008B6CE8">
        <w:rPr>
          <w:rFonts w:ascii="Palatino Linotype" w:hAnsi="Palatino Linotype"/>
          <w:bCs/>
          <w:sz w:val="24"/>
        </w:rPr>
        <w:t xml:space="preserve"> </w:t>
      </w:r>
    </w:p>
    <w:p w14:paraId="2BBAFD19" w14:textId="51EDD721" w:rsidR="005423D5" w:rsidRPr="008B6CE8" w:rsidRDefault="00EE2816" w:rsidP="00D82D6C">
      <w:pPr>
        <w:pStyle w:val="Prrafodelista"/>
        <w:numPr>
          <w:ilvl w:val="0"/>
          <w:numId w:val="4"/>
        </w:numPr>
        <w:spacing w:before="240" w:after="240" w:line="360" w:lineRule="auto"/>
        <w:ind w:right="49"/>
        <w:jc w:val="both"/>
        <w:rPr>
          <w:rFonts w:ascii="Palatino Linotype" w:hAnsi="Palatino Linotype"/>
          <w:lang w:eastAsia="es-MX"/>
        </w:rPr>
      </w:pPr>
      <w:r w:rsidRPr="008B6CE8">
        <w:rPr>
          <w:rFonts w:ascii="Palatino Linotype" w:hAnsi="Palatino Linotype"/>
          <w:sz w:val="24"/>
        </w:rPr>
        <w:t xml:space="preserve"> </w:t>
      </w:r>
      <w:r w:rsidRPr="008B6CE8">
        <w:rPr>
          <w:rFonts w:ascii="Palatino Linotype" w:hAnsi="Palatino Linotype"/>
        </w:rPr>
        <w:t xml:space="preserve">Documentos relativos a las acusaciones que se han hecho al servidor público Jaime Amado López actual director de Medio Ambiente, que hayan recibido en presidencia, dirección jurídica, contraloría municipal, secretaría del Ayuntamiento, en la que se </w:t>
      </w:r>
      <w:r w:rsidRPr="008B6CE8">
        <w:rPr>
          <w:rFonts w:ascii="Palatino Linotype" w:hAnsi="Palatino Linotype"/>
        </w:rPr>
        <w:lastRenderedPageBreak/>
        <w:t>especifique o conste que hay acusaciones en contra del servidor público  por acoso laboral o sexual.</w:t>
      </w:r>
    </w:p>
    <w:p w14:paraId="7EDEBFD0" w14:textId="77777777" w:rsidR="00D82D6C" w:rsidRPr="008B6CE8" w:rsidRDefault="00D82D6C" w:rsidP="00D82D6C">
      <w:pPr>
        <w:pStyle w:val="Prrafodelista"/>
        <w:spacing w:before="240" w:after="240" w:line="360" w:lineRule="auto"/>
        <w:ind w:right="49"/>
        <w:jc w:val="both"/>
        <w:rPr>
          <w:rFonts w:ascii="Palatino Linotype" w:hAnsi="Palatino Linotype"/>
          <w:i/>
          <w:lang w:eastAsia="es-MX"/>
        </w:rPr>
      </w:pPr>
    </w:p>
    <w:p w14:paraId="54562BE3" w14:textId="35572004" w:rsidR="007748BB" w:rsidRPr="008B6CE8" w:rsidRDefault="00030C87" w:rsidP="007748BB">
      <w:pPr>
        <w:pStyle w:val="Prrafodelista"/>
        <w:spacing w:line="360" w:lineRule="auto"/>
        <w:jc w:val="both"/>
        <w:rPr>
          <w:rStyle w:val="Hipervnculo"/>
          <w:rFonts w:ascii="Palatino Linotype" w:hAnsi="Palatino Linotype" w:cs="Arial"/>
          <w:bCs/>
          <w:color w:val="auto"/>
          <w:u w:val="none"/>
        </w:rPr>
      </w:pPr>
      <w:r w:rsidRPr="008B6CE8">
        <w:rPr>
          <w:rFonts w:ascii="Palatino Linotype" w:eastAsiaTheme="minorEastAsia" w:hAnsi="Palatino Linotype"/>
          <w:iCs/>
          <w:lang w:val="es-ES_tradnl"/>
        </w:rPr>
        <w:t>El Sujeto Obligado</w:t>
      </w:r>
      <w:r w:rsidR="007748BB" w:rsidRPr="008B6CE8">
        <w:rPr>
          <w:rFonts w:ascii="Palatino Linotype" w:eastAsiaTheme="minorEastAsia" w:hAnsi="Palatino Linotype"/>
          <w:iCs/>
          <w:lang w:val="es-ES_tradnl"/>
        </w:rPr>
        <w:t xml:space="preserve">, a través del archivo electrónico </w:t>
      </w:r>
      <w:r w:rsidR="007748BB" w:rsidRPr="008B6CE8">
        <w:rPr>
          <w:rStyle w:val="Hipervnculo"/>
          <w:rFonts w:ascii="Palatino Linotype" w:hAnsi="Palatino Linotype" w:cs="Arial"/>
          <w:b/>
          <w:bCs/>
          <w:color w:val="auto"/>
          <w:u w:val="none"/>
        </w:rPr>
        <w:t>2022-OFI-1581-SMX-2088.pdf</w:t>
      </w:r>
      <w:r w:rsidR="007748BB" w:rsidRPr="008B6CE8">
        <w:rPr>
          <w:rFonts w:ascii="Palatino Linotype" w:eastAsiaTheme="minorEastAsia" w:hAnsi="Palatino Linotype"/>
          <w:iCs/>
          <w:lang w:val="es-ES_tradnl"/>
        </w:rPr>
        <w:t xml:space="preserve"> que adjunto a su </w:t>
      </w:r>
      <w:r w:rsidR="00E519B5" w:rsidRPr="008B6CE8">
        <w:rPr>
          <w:rFonts w:ascii="Palatino Linotype" w:eastAsiaTheme="minorEastAsia" w:hAnsi="Palatino Linotype"/>
          <w:iCs/>
          <w:lang w:val="es-ES_tradnl"/>
        </w:rPr>
        <w:t>respuesta,</w:t>
      </w:r>
      <w:r w:rsidR="00E253FD" w:rsidRPr="008B6CE8">
        <w:rPr>
          <w:rFonts w:ascii="Palatino Linotype" w:eastAsiaTheme="minorEastAsia" w:hAnsi="Palatino Linotype"/>
          <w:iCs/>
          <w:lang w:val="es-ES_tradnl"/>
        </w:rPr>
        <w:t xml:space="preserve"> </w:t>
      </w:r>
      <w:r w:rsidR="007748BB" w:rsidRPr="008B6CE8">
        <w:rPr>
          <w:rFonts w:ascii="Palatino Linotype" w:eastAsiaTheme="minorEastAsia" w:hAnsi="Palatino Linotype"/>
          <w:iCs/>
          <w:lang w:val="es-ES_tradnl"/>
        </w:rPr>
        <w:t xml:space="preserve">mediante Oficio </w:t>
      </w:r>
      <w:r w:rsidR="007748BB" w:rsidRPr="008B6CE8">
        <w:rPr>
          <w:rStyle w:val="Hipervnculo"/>
          <w:rFonts w:ascii="Palatino Linotype" w:hAnsi="Palatino Linotype" w:cs="Arial"/>
          <w:bCs/>
          <w:color w:val="auto"/>
          <w:u w:val="none"/>
        </w:rPr>
        <w:t>203010000/1959/2022 dirigido a NARZA YADHIRA NAVA ESCOBAR. DELEGADA ADMINISTRATIVA Y SERVIDOR PUBLICO HABILITADO SUPLENTE mediante el cual informa “… después de una búsqueda minuciosa dentro de los archivos que obran en esta Dirección de Investigación de Responsabilidades Administrativas, no se encontró la información requerida en relación a su solicitud mencionada con anterioridad”. Suscrito por ARMANDO HERNÁNDEZ CONTRERAS DIRECTOR DE INVESTIGACIÓN DE RESPONSABILIDADES ADMINISTRATIVAS.</w:t>
      </w:r>
    </w:p>
    <w:p w14:paraId="6A060FD2" w14:textId="77777777" w:rsidR="007748BB" w:rsidRPr="008B6CE8" w:rsidRDefault="007748BB" w:rsidP="007748BB">
      <w:pPr>
        <w:pStyle w:val="Prrafodelista"/>
        <w:numPr>
          <w:ilvl w:val="0"/>
          <w:numId w:val="5"/>
        </w:numPr>
        <w:spacing w:line="360" w:lineRule="auto"/>
        <w:jc w:val="both"/>
        <w:rPr>
          <w:rStyle w:val="Hipervnculo"/>
          <w:rFonts w:ascii="Palatino Linotype" w:hAnsi="Palatino Linotype" w:cs="Arial"/>
          <w:i/>
          <w:color w:val="auto"/>
          <w:u w:val="none"/>
        </w:rPr>
      </w:pPr>
      <w:r w:rsidRPr="008B6CE8">
        <w:rPr>
          <w:rStyle w:val="Hipervnculo"/>
          <w:rFonts w:ascii="Palatino Linotype" w:hAnsi="Palatino Linotype" w:cs="Arial"/>
          <w:bCs/>
          <w:color w:val="auto"/>
          <w:u w:val="none"/>
        </w:rPr>
        <w:t xml:space="preserve">En el mismo sentido adjunto el archivo electrónico siguiente: </w:t>
      </w:r>
      <w:r w:rsidRPr="008B6CE8">
        <w:rPr>
          <w:rStyle w:val="Hipervnculo"/>
          <w:rFonts w:ascii="Palatino Linotype" w:hAnsi="Palatino Linotype" w:cs="Arial"/>
          <w:b/>
          <w:bCs/>
          <w:color w:val="auto"/>
          <w:u w:val="none"/>
        </w:rPr>
        <w:t xml:space="preserve">Respuesta 02088_2022.pdf: </w:t>
      </w:r>
      <w:r w:rsidRPr="008B6CE8">
        <w:rPr>
          <w:rStyle w:val="Hipervnculo"/>
          <w:rFonts w:ascii="Palatino Linotype" w:hAnsi="Palatino Linotype" w:cs="Arial"/>
          <w:bCs/>
          <w:color w:val="auto"/>
          <w:u w:val="none"/>
        </w:rPr>
        <w:t>Documento en tres páginas</w:t>
      </w:r>
      <w:r w:rsidRPr="008B6CE8">
        <w:rPr>
          <w:rStyle w:val="Hipervnculo"/>
          <w:rFonts w:ascii="Palatino Linotype" w:hAnsi="Palatino Linotype" w:cs="Arial"/>
          <w:b/>
          <w:bCs/>
          <w:color w:val="auto"/>
          <w:u w:val="none"/>
        </w:rPr>
        <w:t xml:space="preserve"> </w:t>
      </w:r>
      <w:r w:rsidRPr="008B6CE8">
        <w:rPr>
          <w:rStyle w:val="Hipervnculo"/>
          <w:rFonts w:ascii="Palatino Linotype" w:hAnsi="Palatino Linotype" w:cs="Arial"/>
          <w:bCs/>
          <w:color w:val="auto"/>
          <w:u w:val="none"/>
        </w:rPr>
        <w:t xml:space="preserve">:de fecha 31 de octubre de 2022, dirigido al C. SOLICITANTE  quien a groso modo hace del conocimiento que: la Secretaria del Ayuntamiento y Servidor Público Habilitado, Consejería Jurídica y Servidor Público Habilitado, Contraloría Municipal y Servidor Público Habilitado y Secretaría Particular y Servidora Pública Habilitada, después de realizar una búsqueda exhaustiva y razonable dentro de sus archivos , no se encontró documentación por no haberse generado, poseído y/o administrado dentro de los archivos de dichas unidades administrativas, documento que fue suscrito por  LIC. EN D. NORMA SOFÍA PÉRES MARTÍNEZ. TITUTLAR DE LA UNIDAD DE TRASPARENCIA </w:t>
      </w:r>
    </w:p>
    <w:p w14:paraId="08DE81A7" w14:textId="5EF4A25F" w:rsidR="007748BB" w:rsidRPr="008B6CE8" w:rsidRDefault="007748BB" w:rsidP="007748BB">
      <w:pPr>
        <w:pStyle w:val="Prrafodelista"/>
        <w:spacing w:line="360" w:lineRule="auto"/>
        <w:jc w:val="both"/>
        <w:rPr>
          <w:rStyle w:val="Hipervnculo"/>
          <w:rFonts w:ascii="Palatino Linotype" w:hAnsi="Palatino Linotype" w:cs="Arial"/>
          <w:bCs/>
          <w:color w:val="auto"/>
          <w:sz w:val="24"/>
          <w:u w:val="none"/>
        </w:rPr>
      </w:pPr>
    </w:p>
    <w:p w14:paraId="66764A63" w14:textId="358AA347" w:rsidR="00A77AED" w:rsidRPr="008B6CE8"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B6CE8">
        <w:rPr>
          <w:rFonts w:ascii="Palatino Linotype" w:eastAsiaTheme="minorEastAsia" w:hAnsi="Palatino Linotype"/>
          <w:sz w:val="24"/>
          <w:szCs w:val="24"/>
          <w:lang w:val="es-ES_tradnl"/>
        </w:rPr>
        <w:lastRenderedPageBreak/>
        <w:t xml:space="preserve">El particular se inconformó </w:t>
      </w:r>
      <w:r w:rsidR="00E44022" w:rsidRPr="008B6CE8">
        <w:rPr>
          <w:rFonts w:ascii="Palatino Linotype" w:eastAsiaTheme="minorEastAsia" w:hAnsi="Palatino Linotype"/>
          <w:sz w:val="24"/>
          <w:szCs w:val="24"/>
          <w:lang w:val="es-ES_tradnl"/>
        </w:rPr>
        <w:t>por</w:t>
      </w:r>
      <w:r w:rsidR="00D57D3A" w:rsidRPr="008B6CE8">
        <w:rPr>
          <w:rFonts w:ascii="Palatino Linotype" w:eastAsiaTheme="minorEastAsia" w:hAnsi="Palatino Linotype"/>
          <w:sz w:val="24"/>
          <w:szCs w:val="24"/>
          <w:lang w:val="es-ES_tradnl"/>
        </w:rPr>
        <w:t xml:space="preserve"> la negativa para la entrega de la información solicitada.</w:t>
      </w:r>
    </w:p>
    <w:p w14:paraId="7A5437AD" w14:textId="77777777" w:rsidR="00BC5160" w:rsidRPr="008B6CE8"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6CF5A2FB" w:rsidR="00B30557" w:rsidRPr="008B6CE8"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8B6CE8">
        <w:rPr>
          <w:rFonts w:ascii="Palatino Linotype" w:eastAsiaTheme="minorEastAsia" w:hAnsi="Palatino Linotype" w:cs="Arial"/>
          <w:sz w:val="24"/>
          <w:szCs w:val="24"/>
          <w:lang w:val="es-ES_tradnl"/>
        </w:rPr>
        <w:t xml:space="preserve">Por lo tanto, el presente recurso de revisión se circunscribe en determinar si se </w:t>
      </w:r>
      <w:r w:rsidR="00C3449E" w:rsidRPr="008B6CE8">
        <w:rPr>
          <w:rFonts w:ascii="Palatino Linotype" w:hAnsi="Palatino Linotype"/>
          <w:sz w:val="24"/>
          <w:szCs w:val="24"/>
          <w:lang w:val="es-ES_tradnl"/>
        </w:rPr>
        <w:t>actualiza la</w:t>
      </w:r>
      <w:r w:rsidRPr="008B6CE8">
        <w:rPr>
          <w:rFonts w:ascii="Palatino Linotype" w:hAnsi="Palatino Linotype"/>
          <w:sz w:val="24"/>
          <w:szCs w:val="24"/>
          <w:lang w:val="es-ES_tradnl"/>
        </w:rPr>
        <w:t xml:space="preserve"> </w:t>
      </w:r>
      <w:r w:rsidR="00C3449E" w:rsidRPr="008B6CE8">
        <w:rPr>
          <w:rFonts w:ascii="Palatino Linotype" w:hAnsi="Palatino Linotype"/>
          <w:sz w:val="24"/>
          <w:szCs w:val="24"/>
          <w:lang w:val="es-ES_tradnl"/>
        </w:rPr>
        <w:t>causal</w:t>
      </w:r>
      <w:r w:rsidRPr="008B6CE8">
        <w:rPr>
          <w:rFonts w:ascii="Palatino Linotype" w:hAnsi="Palatino Linotype"/>
          <w:sz w:val="24"/>
          <w:szCs w:val="24"/>
          <w:lang w:val="es-ES_tradnl"/>
        </w:rPr>
        <w:t xml:space="preserve"> de procedencia</w:t>
      </w:r>
      <w:r w:rsidRPr="008B6CE8">
        <w:rPr>
          <w:rFonts w:ascii="Palatino Linotype" w:hAnsi="Palatino Linotype"/>
          <w:b/>
          <w:sz w:val="24"/>
          <w:szCs w:val="24"/>
          <w:lang w:val="es-ES_tradnl"/>
        </w:rPr>
        <w:t xml:space="preserve"> </w:t>
      </w:r>
      <w:r w:rsidR="00C3449E" w:rsidRPr="008B6CE8">
        <w:rPr>
          <w:rFonts w:ascii="Palatino Linotype" w:hAnsi="Palatino Linotype" w:cs="Arial"/>
          <w:sz w:val="24"/>
          <w:szCs w:val="24"/>
          <w:lang w:val="es-ES_tradnl" w:eastAsia="es-MX"/>
        </w:rPr>
        <w:t>contenida</w:t>
      </w:r>
      <w:r w:rsidRPr="008B6CE8">
        <w:rPr>
          <w:rFonts w:ascii="Palatino Linotype" w:hAnsi="Palatino Linotype" w:cs="Arial"/>
          <w:sz w:val="24"/>
          <w:szCs w:val="24"/>
          <w:lang w:val="es-ES_tradnl" w:eastAsia="es-MX"/>
        </w:rPr>
        <w:t xml:space="preserve"> en </w:t>
      </w:r>
      <w:r w:rsidR="00414D18" w:rsidRPr="008B6CE8">
        <w:rPr>
          <w:rFonts w:ascii="Palatino Linotype" w:hAnsi="Palatino Linotype" w:cs="Arial"/>
          <w:sz w:val="24"/>
          <w:szCs w:val="24"/>
          <w:lang w:val="es-ES" w:eastAsia="es-MX"/>
        </w:rPr>
        <w:t>el artículo 179 fracción</w:t>
      </w:r>
      <w:r w:rsidRPr="008B6CE8">
        <w:rPr>
          <w:rFonts w:ascii="Palatino Linotype" w:hAnsi="Palatino Linotype" w:cs="Arial"/>
          <w:sz w:val="24"/>
          <w:szCs w:val="24"/>
          <w:lang w:val="es-ES" w:eastAsia="es-MX"/>
        </w:rPr>
        <w:t xml:space="preserve"> </w:t>
      </w:r>
      <w:r w:rsidR="00D57D3A" w:rsidRPr="008B6CE8">
        <w:rPr>
          <w:rFonts w:ascii="Palatino Linotype" w:hAnsi="Palatino Linotype" w:cs="Arial"/>
          <w:sz w:val="24"/>
          <w:szCs w:val="24"/>
          <w:lang w:val="es-ES" w:eastAsia="es-MX"/>
        </w:rPr>
        <w:t>I</w:t>
      </w:r>
      <w:r w:rsidR="00961C3D" w:rsidRPr="008B6CE8">
        <w:rPr>
          <w:rFonts w:ascii="Palatino Linotype" w:hAnsi="Palatino Linotype" w:cs="Arial"/>
          <w:sz w:val="24"/>
          <w:szCs w:val="24"/>
          <w:lang w:val="es-ES" w:eastAsia="es-MX"/>
        </w:rPr>
        <w:t xml:space="preserve">, relativo a la </w:t>
      </w:r>
      <w:r w:rsidR="00D57D3A" w:rsidRPr="008B6CE8">
        <w:rPr>
          <w:rFonts w:ascii="Palatino Linotype" w:hAnsi="Palatino Linotype" w:cs="Arial"/>
          <w:sz w:val="24"/>
          <w:szCs w:val="24"/>
          <w:lang w:val="es-ES" w:eastAsia="es-MX"/>
        </w:rPr>
        <w:t>negativa a la información solicitada</w:t>
      </w:r>
      <w:r w:rsidR="00B35B3B" w:rsidRPr="008B6CE8">
        <w:rPr>
          <w:rFonts w:ascii="Palatino Linotype" w:hAnsi="Palatino Linotype" w:cs="Arial"/>
          <w:sz w:val="24"/>
          <w:szCs w:val="24"/>
          <w:lang w:val="es-ES" w:eastAsia="es-MX"/>
        </w:rPr>
        <w:t>,</w:t>
      </w:r>
      <w:r w:rsidRPr="008B6CE8">
        <w:rPr>
          <w:rFonts w:ascii="Palatino Linotype" w:hAnsi="Palatino Linotype" w:cs="Arial"/>
          <w:sz w:val="24"/>
          <w:szCs w:val="24"/>
          <w:lang w:val="es-ES" w:eastAsia="es-MX"/>
        </w:rPr>
        <w:t xml:space="preserve"> de la </w:t>
      </w:r>
      <w:r w:rsidRPr="008B6CE8">
        <w:rPr>
          <w:rFonts w:ascii="Palatino Linotype" w:eastAsia="Calibri" w:hAnsi="Palatino Linotype" w:cs="Arial"/>
          <w:b/>
          <w:sz w:val="24"/>
          <w:szCs w:val="24"/>
          <w:lang w:val="es-ES"/>
        </w:rPr>
        <w:t>Ley de Transparencia y Acceso a la Información Pública del Estado de México y Municipios</w:t>
      </w:r>
      <w:r w:rsidRPr="008B6CE8">
        <w:rPr>
          <w:rFonts w:ascii="Palatino Linotype" w:hAnsi="Palatino Linotype" w:cs="Arial"/>
          <w:sz w:val="24"/>
          <w:szCs w:val="24"/>
          <w:lang w:val="es-ES" w:eastAsia="es-MX"/>
        </w:rPr>
        <w:t>.</w:t>
      </w:r>
    </w:p>
    <w:p w14:paraId="307E0AE8" w14:textId="77777777" w:rsidR="00D82D6C" w:rsidRPr="008B6CE8" w:rsidRDefault="00D82D6C" w:rsidP="00D82D6C">
      <w:pPr>
        <w:rPr>
          <w:rFonts w:ascii="Palatino Linotype" w:eastAsiaTheme="minorEastAsia" w:hAnsi="Palatino Linotype"/>
          <w:i/>
          <w:sz w:val="24"/>
          <w:szCs w:val="24"/>
          <w:lang w:val="es-ES_tradnl"/>
        </w:rPr>
      </w:pPr>
    </w:p>
    <w:p w14:paraId="7626F7C8" w14:textId="77777777" w:rsidR="00D82D6C" w:rsidRPr="008B6CE8" w:rsidRDefault="00D82D6C" w:rsidP="00D82D6C">
      <w:pPr>
        <w:pStyle w:val="Ttulo2"/>
        <w:tabs>
          <w:tab w:val="left" w:pos="426"/>
        </w:tabs>
        <w:rPr>
          <w:rFonts w:ascii="Palatino Linotype" w:hAnsi="Palatino Linotype" w:cs="Arial"/>
          <w:b/>
          <w:color w:val="000000" w:themeColor="text1"/>
          <w:sz w:val="24"/>
          <w:szCs w:val="24"/>
        </w:rPr>
      </w:pPr>
      <w:bookmarkStart w:id="8" w:name="_Toc87456489"/>
      <w:r w:rsidRPr="008B6CE8">
        <w:rPr>
          <w:rFonts w:ascii="Palatino Linotype" w:hAnsi="Palatino Linotype" w:cs="Arial"/>
          <w:b/>
          <w:color w:val="000000" w:themeColor="text1"/>
          <w:sz w:val="24"/>
          <w:szCs w:val="24"/>
        </w:rPr>
        <w:t>CUARTO. Estudio y Resolución del asunto.</w:t>
      </w:r>
      <w:bookmarkEnd w:id="8"/>
    </w:p>
    <w:p w14:paraId="2973745D" w14:textId="77777777" w:rsidR="00D82D6C" w:rsidRPr="008B6CE8" w:rsidRDefault="00D82D6C" w:rsidP="00D82D6C">
      <w:pPr>
        <w:pStyle w:val="Prrafodelista"/>
        <w:tabs>
          <w:tab w:val="left" w:pos="426"/>
        </w:tabs>
        <w:spacing w:line="360" w:lineRule="auto"/>
        <w:ind w:left="0" w:right="51"/>
        <w:jc w:val="both"/>
        <w:rPr>
          <w:rFonts w:ascii="Palatino Linotype" w:hAnsi="Palatino Linotype"/>
          <w:b/>
          <w:color w:val="000000" w:themeColor="text1"/>
          <w:sz w:val="24"/>
        </w:rPr>
      </w:pPr>
      <w:r w:rsidRPr="008B6CE8">
        <w:rPr>
          <w:rFonts w:ascii="Palatino Linotype" w:hAnsi="Palatino Linotype"/>
          <w:b/>
          <w:color w:val="000000" w:themeColor="text1"/>
          <w:sz w:val="24"/>
        </w:rPr>
        <w:t>I.</w:t>
      </w:r>
      <w:r w:rsidRPr="008B6CE8">
        <w:rPr>
          <w:rFonts w:ascii="Palatino Linotype" w:hAnsi="Palatino Linotype"/>
          <w:b/>
          <w:color w:val="000000" w:themeColor="text1"/>
          <w:sz w:val="24"/>
        </w:rPr>
        <w:tab/>
        <w:t>De la atención a las solicitudes</w:t>
      </w:r>
    </w:p>
    <w:p w14:paraId="5A989262" w14:textId="40F490D3" w:rsidR="00A57F0D" w:rsidRPr="008B6CE8" w:rsidRDefault="00A57F0D" w:rsidP="00D82D6C">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bookmarkStart w:id="9" w:name="_Toc34911390"/>
      <w:r w:rsidRPr="008B6CE8">
        <w:rPr>
          <w:rFonts w:ascii="Palatino Linotype" w:hAnsi="Palatino Linotype"/>
          <w:color w:val="000000" w:themeColor="text1"/>
          <w:sz w:val="24"/>
          <w:szCs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w:t>
      </w:r>
      <w:r w:rsidRPr="008B6CE8">
        <w:rPr>
          <w:rFonts w:ascii="Palatino Linotype" w:hAnsi="Palatino Linotype"/>
          <w:color w:val="000000" w:themeColor="text1"/>
          <w:sz w:val="24"/>
          <w:szCs w:val="24"/>
        </w:rPr>
        <w:lastRenderedPageBreak/>
        <w:t>toda persona pueda ejercer el derecho de acceso a la información, mediante solicitudes de información y deberá apoyar al solicitante en la elaboración de las mismas.</w:t>
      </w:r>
    </w:p>
    <w:p w14:paraId="2A349145" w14:textId="77777777" w:rsidR="00A57F0D" w:rsidRPr="008B6CE8"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24EC2734" w14:textId="39E891C6" w:rsidR="00D82D6C" w:rsidRPr="008B6CE8" w:rsidRDefault="00A57F0D" w:rsidP="0036097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0DA0EBE" w14:textId="77777777" w:rsidR="00D82D6C" w:rsidRPr="008B6CE8" w:rsidRDefault="00D82D6C" w:rsidP="00D82D6C">
      <w:pPr>
        <w:pStyle w:val="Prrafodelista"/>
        <w:rPr>
          <w:rFonts w:ascii="Palatino Linotype" w:hAnsi="Palatino Linotype"/>
          <w:color w:val="000000" w:themeColor="text1"/>
          <w:sz w:val="24"/>
        </w:rPr>
      </w:pPr>
    </w:p>
    <w:p w14:paraId="5A20BFD5" w14:textId="77777777" w:rsidR="00D82D6C"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5B68B53" w14:textId="77777777" w:rsidR="00D82D6C" w:rsidRPr="008B6CE8" w:rsidRDefault="00D82D6C" w:rsidP="00D82D6C">
      <w:pPr>
        <w:pStyle w:val="Prrafodelista"/>
        <w:rPr>
          <w:rFonts w:ascii="Palatino Linotype" w:hAnsi="Palatino Linotype"/>
          <w:color w:val="000000" w:themeColor="text1"/>
          <w:sz w:val="24"/>
        </w:rPr>
      </w:pPr>
    </w:p>
    <w:p w14:paraId="4087F356" w14:textId="356C4597" w:rsidR="00A57F0D"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lastRenderedPageBreak/>
        <w:t xml:space="preserve">Debiendo cumplir con lo dispuesto en la Ley de Transparencia y Acceso a la Información Pública del Estado de México y Municipios, en el artículo 162, mismo del que se inserta su contenido: </w:t>
      </w:r>
    </w:p>
    <w:p w14:paraId="18EA8A57" w14:textId="77777777" w:rsidR="00A57F0D" w:rsidRPr="008B6CE8" w:rsidRDefault="00A57F0D" w:rsidP="00664594">
      <w:pPr>
        <w:pStyle w:val="Prrafodelista"/>
        <w:tabs>
          <w:tab w:val="left" w:pos="426"/>
        </w:tabs>
        <w:spacing w:line="360" w:lineRule="auto"/>
        <w:ind w:left="567" w:right="822"/>
        <w:jc w:val="both"/>
        <w:rPr>
          <w:rFonts w:ascii="Palatino Linotype" w:hAnsi="Palatino Linotype"/>
          <w:i/>
          <w:color w:val="000000" w:themeColor="text1"/>
        </w:rPr>
      </w:pPr>
      <w:r w:rsidRPr="008B6CE8">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8112E49" w14:textId="3E3975CA" w:rsidR="00A57F0D" w:rsidRPr="008B6CE8" w:rsidRDefault="00A57F0D" w:rsidP="00261603">
      <w:pPr>
        <w:pStyle w:val="Prrafodelista"/>
        <w:tabs>
          <w:tab w:val="left" w:pos="426"/>
        </w:tabs>
        <w:spacing w:line="360" w:lineRule="auto"/>
        <w:ind w:right="51"/>
        <w:jc w:val="both"/>
        <w:rPr>
          <w:rFonts w:ascii="Palatino Linotype" w:hAnsi="Palatino Linotype"/>
          <w:color w:val="000000" w:themeColor="text1"/>
          <w:sz w:val="24"/>
        </w:rPr>
      </w:pPr>
      <w:r w:rsidRPr="008B6CE8">
        <w:rPr>
          <w:rFonts w:ascii="Palatino Linotype" w:hAnsi="Palatino Linotype"/>
          <w:color w:val="000000" w:themeColor="text1"/>
          <w:sz w:val="24"/>
        </w:rPr>
        <w:t xml:space="preserve"> </w:t>
      </w:r>
    </w:p>
    <w:p w14:paraId="08A66EC3" w14:textId="77777777" w:rsidR="00D82D6C"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D3DF64" w14:textId="77777777" w:rsidR="00D82D6C" w:rsidRPr="008B6CE8"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672F4A37" w14:textId="77777777" w:rsidR="00D82D6C"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385BAF71" w14:textId="77777777" w:rsidR="00D82D6C" w:rsidRPr="008B6CE8" w:rsidRDefault="00D82D6C" w:rsidP="00D82D6C">
      <w:pPr>
        <w:pStyle w:val="Prrafodelista"/>
        <w:rPr>
          <w:rFonts w:ascii="Palatino Linotype" w:hAnsi="Palatino Linotype"/>
          <w:color w:val="000000" w:themeColor="text1"/>
          <w:sz w:val="24"/>
        </w:rPr>
      </w:pPr>
    </w:p>
    <w:p w14:paraId="60CD3002" w14:textId="77777777" w:rsidR="00D82D6C"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 xml:space="preserve">Es necesario que los Sujetos Obligados, a efecto de brindar certeza jurídica y correcta tutela al derecho accionado por los particulares realicen una correcta búsqueda en todas las áreas que de acuerdo a sus funciones atribuciones y </w:t>
      </w:r>
      <w:r w:rsidRPr="008B6CE8">
        <w:rPr>
          <w:rFonts w:ascii="Palatino Linotype" w:hAnsi="Palatino Linotype"/>
          <w:color w:val="000000" w:themeColor="text1"/>
          <w:sz w:val="24"/>
        </w:rPr>
        <w:lastRenderedPageBreak/>
        <w:t>competencias deban generar, administrar y poseer la información de interés para los particulares.</w:t>
      </w:r>
    </w:p>
    <w:p w14:paraId="3348659F" w14:textId="77777777" w:rsidR="00D82D6C" w:rsidRPr="008B6CE8" w:rsidRDefault="00D82D6C" w:rsidP="00D82D6C">
      <w:pPr>
        <w:pStyle w:val="Prrafodelista"/>
        <w:rPr>
          <w:rFonts w:ascii="Palatino Linotype" w:hAnsi="Palatino Linotype"/>
          <w:color w:val="000000" w:themeColor="text1"/>
          <w:sz w:val="24"/>
        </w:rPr>
      </w:pPr>
    </w:p>
    <w:p w14:paraId="43292D66" w14:textId="3AB7ABD9" w:rsidR="00A57F0D" w:rsidRPr="008B6CE8"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5B0557C" w14:textId="77777777" w:rsidR="00A57F0D" w:rsidRPr="008B6CE8"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8B6CE8">
        <w:rPr>
          <w:rFonts w:ascii="Palatino Linotype" w:hAnsi="Palatino Linotype"/>
          <w:i/>
          <w:color w:val="000000" w:themeColor="text1"/>
        </w:rPr>
        <w:t xml:space="preserve">Artículo 53. Las Unidades de Transparencia tendrán las siguientes funciones: </w:t>
      </w:r>
    </w:p>
    <w:p w14:paraId="68CC4FBC" w14:textId="77777777" w:rsidR="00A57F0D" w:rsidRPr="008B6CE8"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8B6CE8">
        <w:rPr>
          <w:rFonts w:ascii="Palatino Linotype" w:hAnsi="Palatino Linotype"/>
          <w:i/>
          <w:color w:val="000000" w:themeColor="text1"/>
        </w:rPr>
        <w:t>I. …</w:t>
      </w:r>
    </w:p>
    <w:p w14:paraId="011BC966" w14:textId="77777777" w:rsidR="00A57F0D" w:rsidRPr="008B6CE8"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8B6CE8">
        <w:rPr>
          <w:rFonts w:ascii="Palatino Linotype" w:hAnsi="Palatino Linotype"/>
          <w:i/>
          <w:color w:val="000000" w:themeColor="text1"/>
        </w:rPr>
        <w:t>II. Recibir, tramitar y dar respuesta a las solicitudes de acceso a la información;</w:t>
      </w:r>
    </w:p>
    <w:p w14:paraId="220A0953" w14:textId="77777777" w:rsidR="00A57F0D" w:rsidRPr="008B6CE8"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8B6CE8">
        <w:rPr>
          <w:rFonts w:ascii="Palatino Linotype" w:hAnsi="Palatino Linotype"/>
          <w:i/>
          <w:color w:val="000000" w:themeColor="text1"/>
        </w:rPr>
        <w:t>…</w:t>
      </w:r>
    </w:p>
    <w:p w14:paraId="761482A0" w14:textId="77777777" w:rsidR="00A57F0D" w:rsidRPr="008B6CE8" w:rsidRDefault="00A57F0D" w:rsidP="00664594">
      <w:pPr>
        <w:pStyle w:val="Prrafodelista"/>
        <w:tabs>
          <w:tab w:val="left" w:pos="426"/>
        </w:tabs>
        <w:spacing w:line="360" w:lineRule="auto"/>
        <w:ind w:left="567" w:right="539"/>
        <w:jc w:val="both"/>
        <w:rPr>
          <w:rFonts w:ascii="Palatino Linotype" w:hAnsi="Palatino Linotype"/>
          <w:i/>
          <w:color w:val="000000" w:themeColor="text1"/>
        </w:rPr>
      </w:pPr>
      <w:r w:rsidRPr="008B6CE8">
        <w:rPr>
          <w:rFonts w:ascii="Palatino Linotype" w:hAnsi="Palatino Linotype"/>
          <w:i/>
          <w:color w:val="000000" w:themeColor="text1"/>
        </w:rPr>
        <w:t>IV. Realizar, con efectividad, los trámites internos necesarios para la atención de las solicitudes de acceso a la información;</w:t>
      </w:r>
    </w:p>
    <w:p w14:paraId="0BE438CA" w14:textId="77777777" w:rsidR="00A57F0D" w:rsidRPr="008B6CE8"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4D63549B" w14:textId="2973EA72" w:rsidR="00A57F0D" w:rsidRPr="008B6CE8" w:rsidRDefault="00A57F0D" w:rsidP="00D82D6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En el presente asunto en particular, se aprecia que el Sujeto Obligado turnó la so</w:t>
      </w:r>
      <w:r w:rsidR="00D57D3A" w:rsidRPr="008B6CE8">
        <w:rPr>
          <w:rFonts w:ascii="Palatino Linotype" w:hAnsi="Palatino Linotype"/>
          <w:color w:val="000000" w:themeColor="text1"/>
          <w:sz w:val="24"/>
        </w:rPr>
        <w:t xml:space="preserve">licitud a  </w:t>
      </w:r>
      <w:r w:rsidR="00D57D3A" w:rsidRPr="008B6CE8">
        <w:rPr>
          <w:rStyle w:val="Hipervnculo"/>
          <w:rFonts w:ascii="Palatino Linotype" w:hAnsi="Palatino Linotype" w:cs="Arial"/>
          <w:bCs/>
          <w:color w:val="auto"/>
          <w:sz w:val="24"/>
          <w:u w:val="none"/>
        </w:rPr>
        <w:t>la Secretaria del Ayuntamiento y Servidor Público Habilitado, Consejería Jurídica y Servidor Público Habilitado, Contraloría Municipal y Servidor Público Habilitado y Secretaría Particular y Servidora Pública Habilitada</w:t>
      </w:r>
      <w:r w:rsidRPr="008B6CE8">
        <w:rPr>
          <w:rFonts w:ascii="Palatino Linotype" w:hAnsi="Palatino Linotype"/>
          <w:color w:val="000000" w:themeColor="text1"/>
          <w:sz w:val="24"/>
        </w:rPr>
        <w:t>, siendo esta</w:t>
      </w:r>
      <w:r w:rsidR="00D57D3A" w:rsidRPr="008B6CE8">
        <w:rPr>
          <w:rFonts w:ascii="Palatino Linotype" w:hAnsi="Palatino Linotype"/>
          <w:color w:val="000000" w:themeColor="text1"/>
          <w:sz w:val="24"/>
        </w:rPr>
        <w:t>s</w:t>
      </w:r>
      <w:r w:rsidRPr="008B6CE8">
        <w:rPr>
          <w:rFonts w:ascii="Palatino Linotype" w:hAnsi="Palatino Linotype"/>
          <w:color w:val="000000" w:themeColor="text1"/>
          <w:sz w:val="24"/>
        </w:rPr>
        <w:t xml:space="preserve"> área</w:t>
      </w:r>
      <w:r w:rsidR="00D57D3A" w:rsidRPr="008B6CE8">
        <w:rPr>
          <w:rFonts w:ascii="Palatino Linotype" w:hAnsi="Palatino Linotype"/>
          <w:color w:val="000000" w:themeColor="text1"/>
          <w:sz w:val="24"/>
        </w:rPr>
        <w:t>s</w:t>
      </w:r>
      <w:r w:rsidRPr="008B6CE8">
        <w:rPr>
          <w:rFonts w:ascii="Palatino Linotype" w:hAnsi="Palatino Linotype"/>
          <w:color w:val="000000" w:themeColor="text1"/>
          <w:sz w:val="24"/>
        </w:rPr>
        <w:t xml:space="preserve"> la</w:t>
      </w:r>
      <w:r w:rsidR="00D57D3A" w:rsidRPr="008B6CE8">
        <w:rPr>
          <w:rFonts w:ascii="Palatino Linotype" w:hAnsi="Palatino Linotype"/>
          <w:color w:val="000000" w:themeColor="text1"/>
          <w:sz w:val="24"/>
        </w:rPr>
        <w:t>s que dieron</w:t>
      </w:r>
      <w:r w:rsidRPr="008B6CE8">
        <w:rPr>
          <w:rFonts w:ascii="Palatino Linotype" w:hAnsi="Palatino Linotype"/>
          <w:color w:val="000000" w:themeColor="text1"/>
          <w:sz w:val="24"/>
        </w:rPr>
        <w:t xml:space="preserve"> respuesta a la solicitud.</w:t>
      </w:r>
    </w:p>
    <w:p w14:paraId="4262EB23" w14:textId="77777777" w:rsidR="0052750C" w:rsidRPr="008B6CE8" w:rsidRDefault="0052750C" w:rsidP="0052750C">
      <w:pPr>
        <w:pStyle w:val="Prrafodelista"/>
        <w:tabs>
          <w:tab w:val="left" w:pos="426"/>
        </w:tabs>
        <w:spacing w:line="360" w:lineRule="auto"/>
        <w:ind w:left="0" w:right="51"/>
        <w:jc w:val="both"/>
        <w:rPr>
          <w:rFonts w:ascii="Palatino Linotype" w:hAnsi="Palatino Linotype"/>
          <w:color w:val="000000" w:themeColor="text1"/>
          <w:sz w:val="24"/>
        </w:rPr>
      </w:pPr>
    </w:p>
    <w:p w14:paraId="56C0ED78" w14:textId="4C9E64EA" w:rsidR="0052750C" w:rsidRPr="008B6CE8" w:rsidRDefault="00CA61F1" w:rsidP="0052750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P</w:t>
      </w:r>
      <w:r w:rsidR="0052750C" w:rsidRPr="008B6CE8">
        <w:rPr>
          <w:rFonts w:ascii="Palatino Linotype" w:hAnsi="Palatino Linotype"/>
          <w:color w:val="000000" w:themeColor="text1"/>
          <w:sz w:val="24"/>
        </w:rPr>
        <w:t xml:space="preserve">or lo que es necesario traer a contexto el Bando Municipal del Ayuntamiento de </w:t>
      </w:r>
      <w:r w:rsidRPr="008B6CE8">
        <w:rPr>
          <w:rFonts w:ascii="Palatino Linotype" w:hAnsi="Palatino Linotype"/>
          <w:color w:val="000000" w:themeColor="text1"/>
          <w:sz w:val="24"/>
        </w:rPr>
        <w:t>Toluca,</w:t>
      </w:r>
      <w:r w:rsidR="0052750C" w:rsidRPr="008B6CE8">
        <w:rPr>
          <w:rFonts w:ascii="Palatino Linotype" w:hAnsi="Palatino Linotype"/>
          <w:color w:val="000000" w:themeColor="text1"/>
          <w:sz w:val="24"/>
        </w:rPr>
        <w:t xml:space="preserve"> el cual dispone en sus artículos  23 </w:t>
      </w:r>
      <w:r w:rsidR="003B6491" w:rsidRPr="008B6CE8">
        <w:rPr>
          <w:rFonts w:ascii="Palatino Linotype" w:hAnsi="Palatino Linotype"/>
          <w:color w:val="000000" w:themeColor="text1"/>
          <w:sz w:val="24"/>
        </w:rPr>
        <w:t>y 24</w:t>
      </w:r>
      <w:r w:rsidR="0052750C" w:rsidRPr="008B6CE8">
        <w:rPr>
          <w:rFonts w:ascii="Palatino Linotype" w:hAnsi="Palatino Linotype"/>
          <w:color w:val="000000" w:themeColor="text1"/>
          <w:sz w:val="24"/>
        </w:rPr>
        <w:t xml:space="preserve"> lo siguiente:</w:t>
      </w:r>
    </w:p>
    <w:p w14:paraId="47B8C491" w14:textId="77777777" w:rsidR="0052750C" w:rsidRPr="008B6CE8" w:rsidRDefault="0052750C" w:rsidP="0052750C">
      <w:pPr>
        <w:tabs>
          <w:tab w:val="left" w:pos="426"/>
        </w:tabs>
        <w:spacing w:line="360" w:lineRule="auto"/>
        <w:ind w:right="51"/>
        <w:jc w:val="both"/>
        <w:rPr>
          <w:rFonts w:ascii="Palatino Linotype" w:hAnsi="Palatino Linotype"/>
          <w:i/>
          <w:color w:val="FF0000"/>
          <w:sz w:val="24"/>
          <w:szCs w:val="24"/>
        </w:rPr>
      </w:pPr>
    </w:p>
    <w:p w14:paraId="79040750" w14:textId="71BAE2B2" w:rsidR="003B6491" w:rsidRPr="008B6CE8" w:rsidRDefault="003B6491" w:rsidP="003B6491">
      <w:pPr>
        <w:pStyle w:val="Prrafodelista"/>
        <w:tabs>
          <w:tab w:val="left" w:pos="426"/>
        </w:tabs>
        <w:spacing w:line="360" w:lineRule="auto"/>
        <w:ind w:right="51"/>
        <w:jc w:val="center"/>
        <w:rPr>
          <w:rFonts w:ascii="Palatino Linotype" w:hAnsi="Palatino Linotype"/>
          <w:b/>
          <w:i/>
        </w:rPr>
      </w:pPr>
      <w:r w:rsidRPr="008B6CE8">
        <w:rPr>
          <w:rFonts w:ascii="Palatino Linotype" w:hAnsi="Palatino Linotype"/>
          <w:b/>
          <w:i/>
        </w:rPr>
        <w:lastRenderedPageBreak/>
        <w:t>CAPÍTULO SEGUNDO</w:t>
      </w:r>
    </w:p>
    <w:p w14:paraId="2A99856B" w14:textId="77777777" w:rsidR="003B6491" w:rsidRPr="008B6CE8" w:rsidRDefault="003B6491" w:rsidP="003B6491">
      <w:pPr>
        <w:pStyle w:val="Prrafodelista"/>
        <w:tabs>
          <w:tab w:val="left" w:pos="426"/>
        </w:tabs>
        <w:spacing w:line="360" w:lineRule="auto"/>
        <w:ind w:right="51"/>
        <w:jc w:val="center"/>
        <w:rPr>
          <w:rFonts w:ascii="Palatino Linotype" w:hAnsi="Palatino Linotype"/>
          <w:b/>
          <w:i/>
        </w:rPr>
      </w:pPr>
      <w:r w:rsidRPr="008B6CE8">
        <w:rPr>
          <w:rFonts w:ascii="Palatino Linotype" w:hAnsi="Palatino Linotype"/>
          <w:b/>
          <w:i/>
        </w:rPr>
        <w:t>DE LA ORGANIZACIÓN ADMINISTRATIVA</w:t>
      </w:r>
    </w:p>
    <w:p w14:paraId="5EA02F5D"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b/>
          <w:i/>
        </w:rPr>
        <w:t>Artículo 23.</w:t>
      </w:r>
      <w:r w:rsidRPr="008B6CE8">
        <w:rPr>
          <w:rFonts w:ascii="Palatino Linotype" w:hAnsi="Palatino Linotype"/>
          <w:i/>
        </w:rPr>
        <w:t xml:space="preserve"> Para la consulta, estudio, planeación y despacho de los asuntos en los diversos ramos de la Administración Pública Municipal, la o el Presidente Municipal se auxiliará de la Secretaría del Ayuntamiento y de las siguientes:</w:t>
      </w:r>
    </w:p>
    <w:p w14:paraId="4245E64A"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p>
    <w:p w14:paraId="0EA0871E"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I DEPENDENCIAS:</w:t>
      </w:r>
    </w:p>
    <w:p w14:paraId="3F6C4265"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w:t>
      </w:r>
    </w:p>
    <w:p w14:paraId="373BF4E2"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2.Contraloría;</w:t>
      </w:r>
    </w:p>
    <w:p w14:paraId="0C7C67CD" w14:textId="1A970D28"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w:t>
      </w:r>
    </w:p>
    <w:p w14:paraId="1BA6C99D"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b/>
          <w:i/>
        </w:rPr>
        <w:t>Artículo 24</w:t>
      </w:r>
      <w:r w:rsidRPr="008B6CE8">
        <w:rPr>
          <w:rFonts w:ascii="Palatino Linotype" w:hAnsi="Palatino Linotype"/>
          <w:i/>
        </w:rPr>
        <w:t xml:space="preserve">. La Presidencia Municipal contará además con: </w:t>
      </w:r>
    </w:p>
    <w:p w14:paraId="689150F8"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w:t>
      </w:r>
    </w:p>
    <w:p w14:paraId="29DC1821"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 xml:space="preserve">2. Secretaría Particular; </w:t>
      </w:r>
    </w:p>
    <w:p w14:paraId="7B968240" w14:textId="77777777" w:rsidR="003B6491"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w:t>
      </w:r>
    </w:p>
    <w:p w14:paraId="48A84FB5" w14:textId="580FD067" w:rsidR="00D82D6C" w:rsidRPr="008B6CE8" w:rsidRDefault="003B6491" w:rsidP="003B6491">
      <w:pPr>
        <w:pStyle w:val="Prrafodelista"/>
        <w:tabs>
          <w:tab w:val="left" w:pos="426"/>
        </w:tabs>
        <w:spacing w:line="360" w:lineRule="auto"/>
        <w:ind w:right="51"/>
        <w:jc w:val="both"/>
        <w:rPr>
          <w:rFonts w:ascii="Palatino Linotype" w:hAnsi="Palatino Linotype"/>
          <w:i/>
        </w:rPr>
      </w:pPr>
      <w:r w:rsidRPr="008B6CE8">
        <w:rPr>
          <w:rFonts w:ascii="Palatino Linotype" w:hAnsi="Palatino Linotype"/>
          <w:i/>
        </w:rPr>
        <w:t>….</w:t>
      </w:r>
    </w:p>
    <w:p w14:paraId="5917CA36" w14:textId="77777777" w:rsidR="006848BE" w:rsidRPr="008B6CE8" w:rsidRDefault="006848BE" w:rsidP="006848BE">
      <w:pPr>
        <w:pStyle w:val="Prrafodelista"/>
        <w:tabs>
          <w:tab w:val="left" w:pos="426"/>
        </w:tabs>
        <w:spacing w:line="360" w:lineRule="auto"/>
        <w:ind w:left="0" w:right="51"/>
        <w:jc w:val="both"/>
        <w:rPr>
          <w:rFonts w:ascii="Palatino Linotype" w:hAnsi="Palatino Linotype"/>
          <w:sz w:val="24"/>
        </w:rPr>
      </w:pPr>
    </w:p>
    <w:p w14:paraId="4F92BC1B" w14:textId="44D27679" w:rsidR="003B6491" w:rsidRPr="008B6CE8" w:rsidRDefault="003B6491" w:rsidP="003B6491">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 xml:space="preserve">El </w:t>
      </w:r>
      <w:r w:rsidR="006848BE" w:rsidRPr="008B6CE8">
        <w:rPr>
          <w:rFonts w:ascii="Palatino Linotype" w:hAnsi="Palatino Linotype"/>
          <w:color w:val="000000" w:themeColor="text1"/>
          <w:sz w:val="24"/>
        </w:rPr>
        <w:t>Código</w:t>
      </w:r>
      <w:r w:rsidRPr="008B6CE8">
        <w:rPr>
          <w:rFonts w:ascii="Palatino Linotype" w:hAnsi="Palatino Linotype"/>
          <w:color w:val="000000" w:themeColor="text1"/>
          <w:sz w:val="24"/>
        </w:rPr>
        <w:t xml:space="preserve"> Reglamentario Municipal de Toluca dispone </w:t>
      </w:r>
      <w:r w:rsidR="006848BE" w:rsidRPr="008B6CE8">
        <w:rPr>
          <w:rFonts w:ascii="Palatino Linotype" w:hAnsi="Palatino Linotype"/>
          <w:color w:val="000000" w:themeColor="text1"/>
          <w:sz w:val="24"/>
        </w:rPr>
        <w:t xml:space="preserve">en sus artículos 3.11, 3.13 y 3.25 </w:t>
      </w:r>
      <w:r w:rsidRPr="008B6CE8">
        <w:rPr>
          <w:rFonts w:ascii="Palatino Linotype" w:hAnsi="Palatino Linotype"/>
          <w:color w:val="000000" w:themeColor="text1"/>
          <w:sz w:val="24"/>
        </w:rPr>
        <w:t>los siguiente</w:t>
      </w:r>
    </w:p>
    <w:p w14:paraId="5E4DCD80" w14:textId="77777777" w:rsidR="003B6491" w:rsidRPr="008B6CE8" w:rsidRDefault="003B6491" w:rsidP="00F54E8C">
      <w:pPr>
        <w:spacing w:after="160" w:line="259" w:lineRule="auto"/>
        <w:ind w:left="567" w:right="539"/>
        <w:jc w:val="center"/>
        <w:rPr>
          <w:rFonts w:ascii="Palatino Linotype" w:eastAsia="Calibri" w:hAnsi="Palatino Linotype"/>
          <w:b/>
          <w:i/>
          <w:sz w:val="22"/>
          <w:szCs w:val="22"/>
          <w:lang w:eastAsia="en-US"/>
        </w:rPr>
      </w:pPr>
      <w:r w:rsidRPr="008B6CE8">
        <w:rPr>
          <w:rFonts w:ascii="Palatino Linotype" w:eastAsia="Calibri" w:hAnsi="Palatino Linotype"/>
          <w:b/>
          <w:i/>
          <w:sz w:val="22"/>
          <w:szCs w:val="22"/>
          <w:lang w:eastAsia="en-US"/>
        </w:rPr>
        <w:t>SECCIÓN SEGUNDA</w:t>
      </w:r>
    </w:p>
    <w:p w14:paraId="69D193B2" w14:textId="77777777" w:rsidR="003B6491" w:rsidRPr="008B6CE8" w:rsidRDefault="003B6491" w:rsidP="00F54E8C">
      <w:pPr>
        <w:spacing w:after="160" w:line="259" w:lineRule="auto"/>
        <w:ind w:left="567" w:right="539"/>
        <w:jc w:val="center"/>
        <w:rPr>
          <w:rFonts w:ascii="Palatino Linotype" w:eastAsia="Calibri" w:hAnsi="Palatino Linotype"/>
          <w:b/>
          <w:i/>
          <w:sz w:val="22"/>
          <w:szCs w:val="22"/>
          <w:lang w:eastAsia="en-US"/>
        </w:rPr>
      </w:pPr>
      <w:r w:rsidRPr="008B6CE8">
        <w:rPr>
          <w:rFonts w:ascii="Palatino Linotype" w:eastAsia="Calibri" w:hAnsi="Palatino Linotype"/>
          <w:b/>
          <w:i/>
          <w:sz w:val="22"/>
          <w:szCs w:val="22"/>
          <w:lang w:eastAsia="en-US"/>
        </w:rPr>
        <w:t>DE LA SECRETARÍA DEL AYUNTAMIENTO</w:t>
      </w:r>
    </w:p>
    <w:p w14:paraId="281C0F9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b/>
          <w:i/>
          <w:sz w:val="22"/>
          <w:szCs w:val="22"/>
          <w:lang w:eastAsia="en-US"/>
        </w:rPr>
        <w:t>Artículo 3.11</w:t>
      </w:r>
      <w:r w:rsidRPr="008B6CE8">
        <w:rPr>
          <w:rFonts w:ascii="Palatino Linotype" w:eastAsia="Calibri" w:hAnsi="Palatino Linotype"/>
          <w:i/>
          <w:sz w:val="22"/>
          <w:szCs w:val="22"/>
          <w:lang w:eastAsia="en-US"/>
        </w:rPr>
        <w:t>. A la o el titular de la Secretaría del Ayuntamiento le corresponde, además de las atribuciones que le confiere la Ley Orgánica Municipal, el despacho de los siguientes asuntos:</w:t>
      </w:r>
    </w:p>
    <w:p w14:paraId="578F24B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lastRenderedPageBreak/>
        <w:t>I. Preparar y coordinar las sesiones de cabildo, teniendo bajo su resguardo los libros de actas y sus apéndices;</w:t>
      </w:r>
    </w:p>
    <w:p w14:paraId="297F786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II. Entregar con oportunidad a los miembros del H. Ayuntamiento los dictámenes de las comisiones edilicias, los proyectos de actas y demás documentación necesaria para las sesiones;</w:t>
      </w:r>
    </w:p>
    <w:p w14:paraId="1A3B3362"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III. Asistir puntualmente a las sesiones que celebre el H. Ayuntamiento, para apoyar al presidente municipal en la celebración de las mismas;</w:t>
      </w:r>
    </w:p>
    <w:p w14:paraId="6C2EE4E8"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IV. Suscribir conjuntamente con el presidente municipal los actos jurídicos que tengan por objeto crear, transmitir, modificar o extinguir derechos y obligaciones a cargo del Ayuntamiento, o de la administración pública municipal; con excepción de lo que establezcan otras disposiciones legales;</w:t>
      </w:r>
    </w:p>
    <w:p w14:paraId="5E107BD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 Pasar lista de asistencia a los integrantes del H. Ayuntamiento, en las sesiones de cabildo;</w:t>
      </w:r>
    </w:p>
    <w:p w14:paraId="396C9032"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 Dar a conocer a los Presidentes de las Comisiones Edilicias, Dependencias Municipales y Organismos Auxiliares, en el ámbito de su competencia, las decisiones del Ayuntamiento;</w:t>
      </w:r>
    </w:p>
    <w:p w14:paraId="14E4AFE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VII. Publicar las disposiciones que determine el H. Ayuntamiento y el presidente municipal, en la Gaceta Municipal;</w:t>
      </w:r>
    </w:p>
    <w:p w14:paraId="243BD275"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VIII. Intervenir y apoyar en la elaboración del proyecto del Bando Municipal, el Código Reglamentario Municipal de Toluca y demás disposiciones de carácter general;</w:t>
      </w:r>
    </w:p>
    <w:p w14:paraId="2605A12E"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IX. Intervenir y apoyar en la elaboración del Plan de Desarrollo Municipal;</w:t>
      </w:r>
    </w:p>
    <w:p w14:paraId="410530E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 xml:space="preserve">X. Tener a su cargo el Acervo </w:t>
      </w:r>
      <w:proofErr w:type="spellStart"/>
      <w:r w:rsidRPr="008B6CE8">
        <w:rPr>
          <w:rFonts w:ascii="Palatino Linotype" w:eastAsia="Calibri" w:hAnsi="Palatino Linotype"/>
          <w:i/>
          <w:sz w:val="22"/>
          <w:szCs w:val="22"/>
          <w:lang w:eastAsia="en-US"/>
        </w:rPr>
        <w:t>Bibliohemerográfico</w:t>
      </w:r>
      <w:proofErr w:type="spellEnd"/>
      <w:r w:rsidRPr="008B6CE8">
        <w:rPr>
          <w:rFonts w:ascii="Palatino Linotype" w:eastAsia="Calibri" w:hAnsi="Palatino Linotype"/>
          <w:i/>
          <w:sz w:val="22"/>
          <w:szCs w:val="22"/>
          <w:lang w:eastAsia="en-US"/>
        </w:rPr>
        <w:t xml:space="preserve"> con que cuenta el Archivo Histórico del Municipio para efectos de consulta;</w:t>
      </w:r>
    </w:p>
    <w:p w14:paraId="7F32344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 Editar anualmente el Prontuario de Legislación Municipal;</w:t>
      </w:r>
    </w:p>
    <w:p w14:paraId="440BAB1B"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XII. Requerir a las demás áreas que integran la administración pública municipal la información que sea necesaria con motivo de la integración de los expedientes que sean puestos a consideración del Ayuntamiento o de las Comisiones;</w:t>
      </w:r>
    </w:p>
    <w:p w14:paraId="0EB010A4"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XIII. Operar la Preceptoría Juvenil Regional de Reintegración Social de Toluca;</w:t>
      </w:r>
    </w:p>
    <w:p w14:paraId="137B114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lastRenderedPageBreak/>
        <w:t>XIV. Emitir la constancia de notorio arraigo a los interesados que pretendan obtener el registro como Asociación Religiosa;</w:t>
      </w:r>
    </w:p>
    <w:p w14:paraId="7352EFB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 Coordinar y establecer las técnicas administrativas necesarias para el manejo y control del archivo de concentración, dotar al área de los implementos necesarios para la clasificación, ordenación y mantenimiento del acervo documental;</w:t>
      </w:r>
    </w:p>
    <w:p w14:paraId="4FC3234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XVI. Establecer y difundir las políticas y lineamientos a seguir en materia de organización, operación y control de la documentación generada por las dependencias municipales;</w:t>
      </w:r>
    </w:p>
    <w:p w14:paraId="0C2D7F44" w14:textId="77777777" w:rsidR="003B6491" w:rsidRPr="008B6CE8" w:rsidRDefault="003B6491" w:rsidP="00F54E8C">
      <w:pPr>
        <w:spacing w:after="160" w:line="259" w:lineRule="auto"/>
        <w:ind w:left="567" w:right="539"/>
        <w:jc w:val="both"/>
        <w:rPr>
          <w:rFonts w:ascii="Palatino Linotype" w:eastAsia="Calibri" w:hAnsi="Palatino Linotype"/>
          <w:b/>
          <w:bCs/>
          <w:i/>
          <w:sz w:val="22"/>
          <w:szCs w:val="22"/>
          <w:lang w:eastAsia="en-US"/>
        </w:rPr>
      </w:pPr>
      <w:r w:rsidRPr="008B6CE8">
        <w:rPr>
          <w:rFonts w:ascii="Palatino Linotype" w:eastAsia="Calibri" w:hAnsi="Palatino Linotype"/>
          <w:b/>
          <w:bCs/>
          <w:i/>
          <w:sz w:val="22"/>
          <w:szCs w:val="22"/>
          <w:lang w:eastAsia="en-US"/>
        </w:rPr>
        <w:t>XVII. Controlar y distribuir la correspondencia oficial del Ayuntamiento, dando cuenta diaria al presidente municipal para acordar su trámite;</w:t>
      </w:r>
    </w:p>
    <w:p w14:paraId="4877FBB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XVIII. Coordinar acciones con autoridades de los diferentes ámbitos gubernamentales para la planeación, ejecución y difusión de programas para el desarrollo regional;</w:t>
      </w:r>
    </w:p>
    <w:p w14:paraId="3E00752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XIX. Planear, organizar y realizar acciones de vinculación institucional, con organizaciones públicas y privadas;</w:t>
      </w:r>
    </w:p>
    <w:p w14:paraId="329BDCB8"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 Elaborar y resguardar los libros especiales de visitantes y de eventos, de los salones de Cabildos “Felipe Chávez Becerril”, Presidentes y Secretarios, así como registrar en los mismos, los hechos relevantes que se celebren en estos espacios;</w:t>
      </w:r>
    </w:p>
    <w:p w14:paraId="206F607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 Mantener actualizado el inventario general de bienes muebles e inmuebles propiedad del municipio, en coordinación con la o el segundo síndico, en términos de la normatividad aplicable;</w:t>
      </w:r>
    </w:p>
    <w:p w14:paraId="6BD4F5CB"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XXII. Verificar la integración y actualización permanente de los libros de patrimonio inmobiliario, registrando las modificaciones por enajenación, cancelación, permutas, o cualquier circunstancia que se derive de los movimientos efectuados con los predios o inmuebles propiedad del municipio;</w:t>
      </w:r>
    </w:p>
    <w:p w14:paraId="63E665E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XXIII. Apoyar a la comisión edilicia transitoria en el proceso de elección de delegados, subdelegados y consejos de participación ciudadana;</w:t>
      </w:r>
    </w:p>
    <w:p w14:paraId="18E0442F"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 xml:space="preserve">XXIV. Coordinar el proceso de elección de las y los delegados y subdelegados, consejos de participación ciudadana, de las y los jefes de manzana del municipio de Toluca y mantener </w:t>
      </w:r>
      <w:r w:rsidRPr="008B6CE8">
        <w:rPr>
          <w:rFonts w:ascii="Palatino Linotype" w:eastAsia="Calibri" w:hAnsi="Palatino Linotype"/>
          <w:i/>
          <w:sz w:val="22"/>
          <w:szCs w:val="22"/>
          <w:lang w:eastAsia="en-US"/>
        </w:rPr>
        <w:lastRenderedPageBreak/>
        <w:t>comunicación permanente con estas autoridades, para coadyuvar en el desarrollo de sus programas de trabajo;</w:t>
      </w:r>
    </w:p>
    <w:p w14:paraId="6EA47CD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 Fomentar el manejo transparente y adecuado de los recursos económicos que, de acuerdo a los programas o acciones que conforman su plan de trabajo, administren las delegadas o delegados, subdelegadas o subdelegados;</w:t>
      </w:r>
    </w:p>
    <w:p w14:paraId="37552B2D"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 Verificar que las delegadas o delegados, subdelegadas o subdelegados rindan un informe a sus representados y al ayuntamiento a través de la Comisión de Desarrollo Social, Participación Ciudadana y Apoyo al Migrante, así como que cumplan con las disposiciones legales aplicables en el ejercicio de sus funciones;</w:t>
      </w:r>
    </w:p>
    <w:p w14:paraId="596641AD"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XXVII. Coadyuvar con la consejería jurídica para el seguimiento a los procedimientos civiles, penales, administrativos y laborales, en los que se encuentren involucradas autoridades auxiliares con motivo de sus funciones;</w:t>
      </w:r>
    </w:p>
    <w:p w14:paraId="42F26C0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XXVIII. Hacer cumplir las disposiciones en materia de transparencia, acceso a la información pública y protección de datos personales, de conformidad a la normatividad aplicable;</w:t>
      </w:r>
    </w:p>
    <w:p w14:paraId="69263A4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XXIX. Coordinar lo relativo a la planeación para el desarrollo municipal;</w:t>
      </w:r>
    </w:p>
    <w:p w14:paraId="7A95ABE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 Integrar los programas sectoriales, especiales y anuales que deriven del Plan de Desarrollo Municipal;</w:t>
      </w:r>
    </w:p>
    <w:p w14:paraId="5AF1748B"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 Impulsar acciones tendientes a la innovación y el desarrollo institucional en los procesos de la administración pública municipal; y</w:t>
      </w:r>
    </w:p>
    <w:p w14:paraId="7C10E36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XXXII. Las demás que le confieran otros ordenamientos jurídicos, el Ayuntamiento y el presidente municipal.</w:t>
      </w:r>
    </w:p>
    <w:p w14:paraId="1FC8770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p>
    <w:p w14:paraId="17C65010" w14:textId="77777777" w:rsidR="003B6491" w:rsidRPr="008B6CE8" w:rsidRDefault="003B6491" w:rsidP="00F54E8C">
      <w:pPr>
        <w:spacing w:after="160" w:line="259" w:lineRule="auto"/>
        <w:ind w:left="567" w:right="539"/>
        <w:jc w:val="center"/>
        <w:rPr>
          <w:rFonts w:ascii="Palatino Linotype" w:eastAsia="Calibri" w:hAnsi="Palatino Linotype"/>
          <w:b/>
          <w:i/>
          <w:sz w:val="22"/>
          <w:szCs w:val="22"/>
          <w:lang w:eastAsia="en-US"/>
        </w:rPr>
      </w:pPr>
      <w:r w:rsidRPr="008B6CE8">
        <w:rPr>
          <w:rFonts w:ascii="Palatino Linotype" w:eastAsia="Calibri" w:hAnsi="Palatino Linotype"/>
          <w:b/>
          <w:i/>
          <w:sz w:val="22"/>
          <w:szCs w:val="22"/>
          <w:lang w:eastAsia="en-US"/>
        </w:rPr>
        <w:t>SUBSECCIÓN PRIMERA</w:t>
      </w:r>
    </w:p>
    <w:p w14:paraId="2DFA2B3D" w14:textId="77777777" w:rsidR="003B6491" w:rsidRPr="008B6CE8" w:rsidRDefault="003B6491" w:rsidP="00F54E8C">
      <w:pPr>
        <w:spacing w:after="160" w:line="259" w:lineRule="auto"/>
        <w:ind w:left="567" w:right="539"/>
        <w:jc w:val="center"/>
        <w:rPr>
          <w:rFonts w:ascii="Palatino Linotype" w:eastAsia="Calibri" w:hAnsi="Palatino Linotype"/>
          <w:i/>
          <w:sz w:val="22"/>
          <w:szCs w:val="22"/>
          <w:lang w:eastAsia="en-US"/>
        </w:rPr>
      </w:pPr>
      <w:r w:rsidRPr="008B6CE8">
        <w:rPr>
          <w:rFonts w:ascii="Palatino Linotype" w:eastAsia="Calibri" w:hAnsi="Palatino Linotype"/>
          <w:b/>
          <w:i/>
          <w:sz w:val="22"/>
          <w:szCs w:val="22"/>
          <w:lang w:eastAsia="en-US"/>
        </w:rPr>
        <w:t>DE LA CONSEJERÍA JURÍDICA</w:t>
      </w:r>
    </w:p>
    <w:p w14:paraId="71598A31" w14:textId="77777777" w:rsidR="003B6491" w:rsidRPr="008B6CE8" w:rsidRDefault="003B6491" w:rsidP="00CA61F1">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b/>
          <w:i/>
          <w:sz w:val="22"/>
          <w:szCs w:val="22"/>
          <w:lang w:eastAsia="en-US"/>
        </w:rPr>
        <w:t>Artículo 3.13.</w:t>
      </w:r>
      <w:r w:rsidRPr="008B6CE8">
        <w:rPr>
          <w:rFonts w:ascii="Palatino Linotype" w:eastAsia="Calibri" w:hAnsi="Palatino Linotype"/>
          <w:i/>
          <w:sz w:val="22"/>
          <w:szCs w:val="22"/>
          <w:lang w:eastAsia="en-US"/>
        </w:rPr>
        <w:t xml:space="preserve"> El titular de la Consejería Jurídica tiene las siguientes atribuciones:</w:t>
      </w:r>
    </w:p>
    <w:p w14:paraId="39161442" w14:textId="77777777" w:rsidR="00CA61F1" w:rsidRPr="008B6CE8" w:rsidRDefault="00CA61F1" w:rsidP="00055A45">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b/>
          <w:bCs/>
          <w:i/>
          <w:sz w:val="22"/>
          <w:szCs w:val="22"/>
          <w:lang w:eastAsia="en-US"/>
        </w:rPr>
        <w:lastRenderedPageBreak/>
        <w:t xml:space="preserve"> </w:t>
      </w:r>
      <w:r w:rsidR="00461CAE" w:rsidRPr="008B6CE8">
        <w:rPr>
          <w:rFonts w:ascii="Palatino Linotype" w:eastAsia="Calibri" w:hAnsi="Palatino Linotype"/>
          <w:b/>
          <w:bCs/>
          <w:i/>
          <w:sz w:val="22"/>
          <w:szCs w:val="22"/>
          <w:lang w:eastAsia="en-US"/>
        </w:rPr>
        <w:t xml:space="preserve">Fungir como apoderado jurídico del H. Ayuntamiento de Toluca, del presidente municipal y de la administración pública municipal Centralizada; </w:t>
      </w:r>
    </w:p>
    <w:p w14:paraId="020FFF65" w14:textId="10C0374C" w:rsidR="003B6491" w:rsidRPr="008B6CE8" w:rsidRDefault="00CA61F1" w:rsidP="00055A45">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 xml:space="preserve"> </w:t>
      </w:r>
      <w:r w:rsidR="00461CAE" w:rsidRPr="008B6CE8">
        <w:rPr>
          <w:rFonts w:ascii="Palatino Linotype" w:eastAsia="Calibri" w:hAnsi="Palatino Linotype"/>
          <w:i/>
          <w:sz w:val="22"/>
          <w:szCs w:val="22"/>
          <w:lang w:eastAsia="en-US"/>
        </w:rPr>
        <w:t xml:space="preserve">Coadyuvar con los Síndicos Municipales en los procedimientos que por disposición de ley deban conocer, tramitar y resolver; </w:t>
      </w:r>
    </w:p>
    <w:p w14:paraId="3AC58994" w14:textId="009C6FAA" w:rsidR="003B6491" w:rsidRPr="008B6CE8" w:rsidRDefault="00461CAE" w:rsidP="00CA61F1">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Desahogar las consultas y las asesorías jurídicas, así como brindar apoyo técnico jurídico a los integrantes del Ayuntamiento y las dependencias municipales, con 22 excepción de las de carácter fiscal;</w:t>
      </w:r>
    </w:p>
    <w:p w14:paraId="473BBBF9" w14:textId="704F8E7D" w:rsidR="003B6491" w:rsidRPr="008B6CE8" w:rsidRDefault="00461CAE" w:rsidP="00CA61F1">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 xml:space="preserve"> Recuperar bienes del dominio público o privado del municipio mediante el procedimiento establecido en el artículo 27 Bis de la Ley de Bienes del Estado y sus Municipios, con la colaboración de las áreas del Ayuntamiento que de acuerdo a sus atribuciones considere necesarias, en términos del artículo 128 del Bando Municipal; </w:t>
      </w:r>
    </w:p>
    <w:p w14:paraId="59A71BB1" w14:textId="38BCE185" w:rsidR="003B6491" w:rsidRPr="008B6CE8" w:rsidRDefault="00461CAE" w:rsidP="00CA61F1">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Atender los asuntos jurídicos de los que el Presidente, Síndicos y la administración pública municipal sean parte; y</w:t>
      </w:r>
    </w:p>
    <w:p w14:paraId="7ADE4624" w14:textId="21535059" w:rsidR="003B6491" w:rsidRPr="008B6CE8" w:rsidRDefault="00461CAE" w:rsidP="00CA61F1">
      <w:pPr>
        <w:numPr>
          <w:ilvl w:val="0"/>
          <w:numId w:val="10"/>
        </w:numPr>
        <w:spacing w:after="160" w:line="259" w:lineRule="auto"/>
        <w:ind w:left="567" w:right="539" w:firstLine="0"/>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 xml:space="preserve">  Las demás que le asignen otros ordenamientos, el presidente municipal y la o el Secretario del Ayuntamiento.</w:t>
      </w:r>
    </w:p>
    <w:p w14:paraId="4B18AE6B" w14:textId="77777777" w:rsidR="003B6491" w:rsidRPr="008B6CE8" w:rsidRDefault="003B6491" w:rsidP="00F54E8C">
      <w:pPr>
        <w:spacing w:after="160" w:line="259" w:lineRule="auto"/>
        <w:ind w:left="567" w:right="539"/>
        <w:jc w:val="center"/>
        <w:rPr>
          <w:rFonts w:ascii="Palatino Linotype" w:eastAsia="Calibri" w:hAnsi="Palatino Linotype"/>
          <w:b/>
          <w:i/>
          <w:sz w:val="22"/>
          <w:szCs w:val="22"/>
          <w:lang w:eastAsia="en-US"/>
        </w:rPr>
      </w:pPr>
      <w:r w:rsidRPr="008B6CE8">
        <w:rPr>
          <w:rFonts w:ascii="Palatino Linotype" w:eastAsia="Calibri" w:hAnsi="Palatino Linotype"/>
          <w:b/>
          <w:i/>
          <w:sz w:val="22"/>
          <w:szCs w:val="22"/>
          <w:lang w:eastAsia="en-US"/>
        </w:rPr>
        <w:t>SECCIÓN QUINTA</w:t>
      </w:r>
    </w:p>
    <w:p w14:paraId="0CE82C45" w14:textId="77777777" w:rsidR="003B6491" w:rsidRPr="008B6CE8" w:rsidRDefault="003B6491" w:rsidP="00F54E8C">
      <w:pPr>
        <w:spacing w:after="160" w:line="259" w:lineRule="auto"/>
        <w:ind w:left="567" w:right="539"/>
        <w:jc w:val="center"/>
        <w:rPr>
          <w:rFonts w:ascii="Palatino Linotype" w:eastAsia="Calibri" w:hAnsi="Palatino Linotype"/>
          <w:b/>
          <w:i/>
          <w:sz w:val="22"/>
          <w:szCs w:val="22"/>
          <w:lang w:eastAsia="en-US"/>
        </w:rPr>
      </w:pPr>
      <w:r w:rsidRPr="008B6CE8">
        <w:rPr>
          <w:rFonts w:ascii="Palatino Linotype" w:eastAsia="Calibri" w:hAnsi="Palatino Linotype"/>
          <w:b/>
          <w:i/>
          <w:sz w:val="22"/>
          <w:szCs w:val="22"/>
          <w:lang w:eastAsia="en-US"/>
        </w:rPr>
        <w:t>DE LA CONTRALORÍA</w:t>
      </w:r>
    </w:p>
    <w:p w14:paraId="41F70E0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b/>
          <w:i/>
          <w:sz w:val="22"/>
          <w:szCs w:val="22"/>
          <w:lang w:eastAsia="en-US"/>
        </w:rPr>
        <w:t xml:space="preserve"> Artículo 3.25.</w:t>
      </w:r>
      <w:r w:rsidRPr="008B6CE8">
        <w:rPr>
          <w:rFonts w:ascii="Palatino Linotype" w:eastAsia="Calibri" w:hAnsi="Palatino Linotype"/>
          <w:i/>
          <w:sz w:val="22"/>
          <w:szCs w:val="22"/>
          <w:lang w:eastAsia="en-US"/>
        </w:rPr>
        <w:t xml:space="preserve"> La o el titular de la Contraloría tendrá las siguientes atribuciones:</w:t>
      </w:r>
    </w:p>
    <w:p w14:paraId="3DE2473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p>
    <w:p w14:paraId="2CD3AC14"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w:t>
      </w:r>
      <w:r w:rsidRPr="008B6CE8">
        <w:rPr>
          <w:rFonts w:ascii="Palatino Linotype" w:eastAsia="Calibri" w:hAnsi="Palatino Linotype"/>
          <w:i/>
          <w:sz w:val="22"/>
          <w:szCs w:val="22"/>
          <w:lang w:eastAsia="en-US"/>
        </w:rPr>
        <w:tab/>
        <w:t>Aplicar las normas y criterios en materia de control y evaluación;</w:t>
      </w:r>
    </w:p>
    <w:p w14:paraId="4F7D4897" w14:textId="5351D5D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II.</w:t>
      </w:r>
      <w:r w:rsidRPr="008B6CE8">
        <w:rPr>
          <w:rFonts w:ascii="Palatino Linotype" w:eastAsia="Calibri" w:hAnsi="Palatino Linotype"/>
          <w:i/>
          <w:sz w:val="22"/>
          <w:szCs w:val="22"/>
          <w:lang w:eastAsia="en-US"/>
        </w:rPr>
        <w:tab/>
        <w:t>Fiscalizar que los ingresos que se perciban, sean recaudados y registrados conforme a la normatividad aplicable;</w:t>
      </w:r>
    </w:p>
    <w:p w14:paraId="1456B415"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III.</w:t>
      </w:r>
      <w:r w:rsidRPr="008B6CE8">
        <w:rPr>
          <w:rFonts w:ascii="Palatino Linotype" w:eastAsia="Calibri" w:hAnsi="Palatino Linotype"/>
          <w:i/>
          <w:sz w:val="22"/>
          <w:szCs w:val="22"/>
          <w:lang w:eastAsia="en-US"/>
        </w:rPr>
        <w:tab/>
        <w:t xml:space="preserve"> Fiscalizar el ejercicio del gasto público municipal y su congruencia con el presupuesto de egresos, conforme a la normatividad aplicable; </w:t>
      </w:r>
    </w:p>
    <w:p w14:paraId="5D473A55"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IV.</w:t>
      </w:r>
      <w:r w:rsidRPr="008B6CE8">
        <w:rPr>
          <w:rFonts w:ascii="Palatino Linotype" w:eastAsia="Calibri" w:hAnsi="Palatino Linotype"/>
          <w:i/>
          <w:sz w:val="22"/>
          <w:szCs w:val="22"/>
          <w:lang w:eastAsia="en-US"/>
        </w:rPr>
        <w:tab/>
        <w:t xml:space="preserve"> Planear, programar, ejecutar, organizar y coordinar el sistema de control y evaluación de la administración pública municipal; </w:t>
      </w:r>
    </w:p>
    <w:p w14:paraId="1095AB45"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lastRenderedPageBreak/>
        <w:t>V.</w:t>
      </w:r>
      <w:r w:rsidRPr="008B6CE8">
        <w:rPr>
          <w:rFonts w:ascii="Palatino Linotype" w:eastAsia="Calibri" w:hAnsi="Palatino Linotype"/>
          <w:i/>
          <w:sz w:val="22"/>
          <w:szCs w:val="22"/>
          <w:lang w:eastAsia="en-US"/>
        </w:rPr>
        <w:tab/>
        <w:t xml:space="preserve">Asesorar a las o los titulares de los órganos de control interno de los organismos de la administración pública municipal y a las o los servidores públicos municipales en materia de declaraciones de situación patrimonial, de intereses, así como de conductas presuntamente constitutivas de faltas administrativas en las que también pudieran incurrir particulares, por conductas sancionables en términos de la Ley de Responsabilidades Administrativas del Estado de México y Municipios; </w:t>
      </w:r>
    </w:p>
    <w:p w14:paraId="58D8281E"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w:t>
      </w:r>
      <w:r w:rsidRPr="008B6CE8">
        <w:rPr>
          <w:rFonts w:ascii="Palatino Linotype" w:eastAsia="Calibri" w:hAnsi="Palatino Linotype"/>
          <w:i/>
          <w:sz w:val="22"/>
          <w:szCs w:val="22"/>
          <w:lang w:eastAsia="en-US"/>
        </w:rPr>
        <w:tab/>
        <w:t xml:space="preserve"> Establecer las bases generales para la realización de acciones de control y evaluación; </w:t>
      </w:r>
    </w:p>
    <w:p w14:paraId="7787ED9F"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VII.</w:t>
      </w:r>
      <w:r w:rsidRPr="008B6CE8">
        <w:rPr>
          <w:rFonts w:ascii="Palatino Linotype" w:eastAsia="Calibri" w:hAnsi="Palatino Linotype"/>
          <w:i/>
          <w:sz w:val="22"/>
          <w:szCs w:val="22"/>
          <w:lang w:eastAsia="en-US"/>
        </w:rPr>
        <w:tab/>
        <w:t xml:space="preserve">Revisar, y en su caso, fiscalizar el ingreso, egreso, manejo, custodia y aplicación 32 de los recursos federales, estatales y municipales asignados al Ayuntamiento, conforme a la normatividad aplicable; </w:t>
      </w:r>
    </w:p>
    <w:p w14:paraId="34B3EE1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VIII.</w:t>
      </w:r>
      <w:r w:rsidRPr="008B6CE8">
        <w:rPr>
          <w:rFonts w:ascii="Palatino Linotype" w:eastAsia="Calibri" w:hAnsi="Palatino Linotype"/>
          <w:i/>
          <w:sz w:val="22"/>
          <w:szCs w:val="22"/>
          <w:lang w:eastAsia="en-US"/>
        </w:rPr>
        <w:tab/>
        <w:t xml:space="preserve">Vigilar en el ámbito de sus atribuciones, el cumplimiento de las obligaciones de proveedores, prestadores de servicios y contratistas, adquiridas con la administración pública municipal; </w:t>
      </w:r>
    </w:p>
    <w:p w14:paraId="75C1AF9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IX.</w:t>
      </w:r>
      <w:r w:rsidRPr="008B6CE8">
        <w:rPr>
          <w:rFonts w:ascii="Palatino Linotype" w:eastAsia="Calibri" w:hAnsi="Palatino Linotype"/>
          <w:i/>
          <w:sz w:val="22"/>
          <w:szCs w:val="22"/>
          <w:lang w:eastAsia="en-US"/>
        </w:rPr>
        <w:tab/>
        <w:t xml:space="preserve">Coordinarse con el Órgano Superior de Fiscalización del Estado de México, la Contraloría del Poder Legislativo y con la Secretaría de la Contraloría del Gobierno del Estado de México para el cumplimiento de sus funciones; </w:t>
      </w:r>
    </w:p>
    <w:p w14:paraId="227AE9E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w:t>
      </w:r>
      <w:r w:rsidRPr="008B6CE8">
        <w:rPr>
          <w:rFonts w:ascii="Palatino Linotype" w:eastAsia="Calibri" w:hAnsi="Palatino Linotype"/>
          <w:i/>
          <w:sz w:val="22"/>
          <w:szCs w:val="22"/>
          <w:lang w:eastAsia="en-US"/>
        </w:rPr>
        <w:tab/>
        <w:t xml:space="preserve">Designar a las o los auditores externos y proponer al Ayuntamiento, en su caso, a las o los comisarios de los organismos auxiliares de la administración pública municipal; </w:t>
      </w:r>
    </w:p>
    <w:p w14:paraId="606C5B65"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w:t>
      </w:r>
      <w:r w:rsidRPr="008B6CE8">
        <w:rPr>
          <w:rFonts w:ascii="Palatino Linotype" w:eastAsia="Calibri" w:hAnsi="Palatino Linotype"/>
          <w:i/>
          <w:sz w:val="22"/>
          <w:szCs w:val="22"/>
          <w:lang w:eastAsia="en-US"/>
        </w:rPr>
        <w:tab/>
        <w:t>Operar el Sistema de Atención Mexiquense que administra la Secretaría de la Contraloría del Gobierno del Estado de México; así como, 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w:t>
      </w:r>
    </w:p>
    <w:p w14:paraId="37FB2408"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XII.</w:t>
      </w:r>
      <w:r w:rsidRPr="008B6CE8">
        <w:rPr>
          <w:rFonts w:ascii="Palatino Linotype" w:eastAsia="Calibri" w:hAnsi="Palatino Linotype"/>
          <w:i/>
          <w:sz w:val="22"/>
          <w:szCs w:val="22"/>
          <w:lang w:eastAsia="en-US"/>
        </w:rPr>
        <w:tab/>
        <w:t>Realizar auditorías y evaluaciones e informar del resultado de las mismas al Ayuntamiento;</w:t>
      </w:r>
    </w:p>
    <w:p w14:paraId="38A227C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XIII.</w:t>
      </w:r>
      <w:r w:rsidRPr="008B6CE8">
        <w:rPr>
          <w:rFonts w:ascii="Palatino Linotype" w:eastAsia="Calibri" w:hAnsi="Palatino Linotype"/>
          <w:i/>
          <w:sz w:val="22"/>
          <w:szCs w:val="22"/>
          <w:lang w:eastAsia="en-US"/>
        </w:rPr>
        <w:tab/>
        <w:t xml:space="preserve">Participar y vigilar en la entrega-recepción de las unidades administrativas de las dependencias, organismos auxiliares y fideicomisos del municipio, aplicando los </w:t>
      </w:r>
      <w:r w:rsidRPr="008B6CE8">
        <w:rPr>
          <w:rFonts w:ascii="Palatino Linotype" w:eastAsia="Calibri" w:hAnsi="Palatino Linotype"/>
          <w:i/>
          <w:sz w:val="22"/>
          <w:szCs w:val="22"/>
          <w:lang w:eastAsia="en-US"/>
        </w:rPr>
        <w:lastRenderedPageBreak/>
        <w:t xml:space="preserve">Lineamientos que Norman la Entrega-Recepción de los Ayuntamientos, sus Dependencias y Organismos Descentralizados; </w:t>
      </w:r>
    </w:p>
    <w:p w14:paraId="3FDD44E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XIV.</w:t>
      </w:r>
      <w:r w:rsidRPr="008B6CE8">
        <w:rPr>
          <w:rFonts w:ascii="Palatino Linotype" w:eastAsia="Calibri" w:hAnsi="Palatino Linotype"/>
          <w:i/>
          <w:sz w:val="22"/>
          <w:szCs w:val="22"/>
          <w:lang w:eastAsia="en-US"/>
        </w:rPr>
        <w:tab/>
        <w:t xml:space="preserve">Dictaminar los estados financieros del municipio, a través de la o el auditor externo designado; </w:t>
      </w:r>
    </w:p>
    <w:p w14:paraId="26A9279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w:t>
      </w:r>
      <w:r w:rsidRPr="008B6CE8">
        <w:rPr>
          <w:rFonts w:ascii="Palatino Linotype" w:eastAsia="Calibri" w:hAnsi="Palatino Linotype"/>
          <w:i/>
          <w:sz w:val="22"/>
          <w:szCs w:val="22"/>
          <w:lang w:eastAsia="en-US"/>
        </w:rPr>
        <w:tab/>
        <w:t xml:space="preserve">Verificar que se remitan los informes correspondientes al Órgano Superior de Fiscalización del Estado de México; </w:t>
      </w:r>
    </w:p>
    <w:p w14:paraId="425F8A64"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XVI.</w:t>
      </w:r>
      <w:r w:rsidRPr="008B6CE8">
        <w:rPr>
          <w:rFonts w:ascii="Palatino Linotype" w:eastAsia="Calibri" w:hAnsi="Palatino Linotype"/>
          <w:i/>
          <w:sz w:val="22"/>
          <w:szCs w:val="22"/>
          <w:lang w:eastAsia="en-US"/>
        </w:rPr>
        <w:tab/>
        <w:t xml:space="preserve">Vigilar que los ingresos municipales se enteren a la Tesorería Municipal, conforme a la normatividad aplicable; </w:t>
      </w:r>
    </w:p>
    <w:p w14:paraId="664CF85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XVII.</w:t>
      </w:r>
      <w:r w:rsidRPr="008B6CE8">
        <w:rPr>
          <w:rFonts w:ascii="Palatino Linotype" w:eastAsia="Calibri" w:hAnsi="Palatino Linotype"/>
          <w:i/>
          <w:sz w:val="22"/>
          <w:szCs w:val="22"/>
          <w:lang w:eastAsia="en-US"/>
        </w:rPr>
        <w:tab/>
        <w:t xml:space="preserve">Participar en la elaboración y actualización del inventario general de los bienes muebles e inmuebles propiedad del municipio; </w:t>
      </w:r>
    </w:p>
    <w:p w14:paraId="31DF1B0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XVIII.</w:t>
      </w:r>
      <w:r w:rsidRPr="008B6CE8">
        <w:rPr>
          <w:rFonts w:ascii="Palatino Linotype" w:eastAsia="Calibri" w:hAnsi="Palatino Linotype"/>
          <w:i/>
          <w:sz w:val="22"/>
          <w:szCs w:val="22"/>
          <w:lang w:eastAsia="en-US"/>
        </w:rPr>
        <w:tab/>
        <w:t>Participar en el Comité de bienes muebles e inmuebles del Municipio de Toluca;</w:t>
      </w:r>
    </w:p>
    <w:p w14:paraId="571CF96A" w14:textId="77777777" w:rsidR="003B6491" w:rsidRPr="008B6CE8" w:rsidRDefault="003B6491" w:rsidP="00F54E8C">
      <w:pPr>
        <w:spacing w:after="160" w:line="259" w:lineRule="auto"/>
        <w:ind w:left="567" w:right="539"/>
        <w:jc w:val="both"/>
        <w:rPr>
          <w:rFonts w:ascii="Palatino Linotype" w:eastAsia="Calibri" w:hAnsi="Palatino Linotype"/>
          <w:b/>
          <w:bCs/>
          <w:i/>
          <w:sz w:val="22"/>
          <w:szCs w:val="22"/>
          <w:lang w:eastAsia="en-US"/>
        </w:rPr>
      </w:pPr>
      <w:r w:rsidRPr="008B6CE8">
        <w:rPr>
          <w:rFonts w:ascii="Palatino Linotype" w:eastAsia="Calibri" w:hAnsi="Palatino Linotype"/>
          <w:i/>
          <w:sz w:val="22"/>
          <w:szCs w:val="22"/>
          <w:lang w:eastAsia="en-US"/>
        </w:rPr>
        <w:t>XIX.</w:t>
      </w:r>
      <w:r w:rsidRPr="008B6CE8">
        <w:rPr>
          <w:rFonts w:ascii="Palatino Linotype" w:eastAsia="Calibri" w:hAnsi="Palatino Linotype"/>
          <w:i/>
          <w:sz w:val="22"/>
          <w:szCs w:val="22"/>
          <w:lang w:eastAsia="en-US"/>
        </w:rPr>
        <w:tab/>
      </w:r>
      <w:r w:rsidRPr="008B6CE8">
        <w:rPr>
          <w:rFonts w:ascii="Palatino Linotype" w:eastAsia="Calibri" w:hAnsi="Palatino Linotype"/>
          <w:b/>
          <w:bCs/>
          <w:i/>
          <w:sz w:val="22"/>
          <w:szCs w:val="22"/>
          <w:lang w:eastAsia="en-US"/>
        </w:rPr>
        <w:t xml:space="preserve"> Iniciar los procesos de investigación, substanciación, resolución y en su caso ejecución,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w:t>
      </w:r>
    </w:p>
    <w:p w14:paraId="0D994CD9" w14:textId="77777777" w:rsidR="003B6491" w:rsidRPr="008B6CE8" w:rsidRDefault="003B6491" w:rsidP="00F54E8C">
      <w:pPr>
        <w:spacing w:after="160" w:line="259" w:lineRule="auto"/>
        <w:ind w:left="567" w:right="539"/>
        <w:jc w:val="both"/>
        <w:rPr>
          <w:rFonts w:ascii="Palatino Linotype" w:eastAsia="Calibri" w:hAnsi="Palatino Linotype"/>
          <w:b/>
          <w:bCs/>
          <w:i/>
          <w:sz w:val="22"/>
          <w:szCs w:val="22"/>
          <w:lang w:eastAsia="en-US"/>
        </w:rPr>
      </w:pPr>
      <w:r w:rsidRPr="008B6CE8">
        <w:rPr>
          <w:rFonts w:ascii="Palatino Linotype" w:eastAsia="Calibri" w:hAnsi="Palatino Linotype"/>
          <w:i/>
          <w:sz w:val="22"/>
          <w:szCs w:val="22"/>
          <w:lang w:eastAsia="en-US"/>
        </w:rPr>
        <w:t>XX.</w:t>
      </w:r>
      <w:r w:rsidRPr="008B6CE8">
        <w:rPr>
          <w:rFonts w:ascii="Palatino Linotype" w:eastAsia="Calibri" w:hAnsi="Palatino Linotype"/>
          <w:i/>
          <w:sz w:val="22"/>
          <w:szCs w:val="22"/>
          <w:lang w:eastAsia="en-US"/>
        </w:rPr>
        <w:tab/>
      </w:r>
      <w:r w:rsidRPr="008B6CE8">
        <w:rPr>
          <w:rFonts w:ascii="Palatino Linotype" w:eastAsia="Calibri" w:hAnsi="Palatino Linotype"/>
          <w:b/>
          <w:bCs/>
          <w:i/>
          <w:sz w:val="22"/>
          <w:szCs w:val="22"/>
          <w:lang w:eastAsia="en-US"/>
        </w:rPr>
        <w:t xml:space="preserve">Iniciar la investigación, substanciación y remitir al Tribunal de Justicia Administrativa, los autos originales del expediente para la continuación del procedimiento y su resolución por dicho órgano; cuando se trate de faltas administrativas graves o faltas de particulares, en términos de la Ley de Responsabilidades Administrativas del Estado de México y Municipios; </w:t>
      </w:r>
    </w:p>
    <w:p w14:paraId="4D25E58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w:t>
      </w:r>
      <w:r w:rsidRPr="008B6CE8">
        <w:rPr>
          <w:rFonts w:ascii="Palatino Linotype" w:eastAsia="Calibri" w:hAnsi="Palatino Linotype"/>
          <w:i/>
          <w:sz w:val="22"/>
          <w:szCs w:val="22"/>
          <w:lang w:eastAsia="en-US"/>
        </w:rPr>
        <w:tab/>
        <w:t xml:space="preserve">Practicar de oficio o a solicitud de parte, las investigaciones sobre el incumplimiento de las obligaciones de las o los servidores públicos municipales, en términos de la Ley de Responsabilidades Administrativas del Estado de México y Municipios; </w:t>
      </w:r>
    </w:p>
    <w:p w14:paraId="41E3CEA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XXII.</w:t>
      </w:r>
      <w:r w:rsidRPr="008B6CE8">
        <w:rPr>
          <w:rFonts w:ascii="Palatino Linotype" w:eastAsia="Calibri" w:hAnsi="Palatino Linotype"/>
          <w:i/>
          <w:sz w:val="22"/>
          <w:szCs w:val="22"/>
          <w:lang w:eastAsia="en-US"/>
        </w:rPr>
        <w:tab/>
        <w:t xml:space="preserve">Conocer, investigar, y emitir el dictamen de procedencia o de no remoción de las autoridades auxiliares, para ser turnado al Ayuntamiento, a efecto de que sus integrantes, previa garantía de audiencia determinen la remoción o no de las autoridades auxiliares, en </w:t>
      </w:r>
      <w:r w:rsidRPr="008B6CE8">
        <w:rPr>
          <w:rFonts w:ascii="Palatino Linotype" w:eastAsia="Calibri" w:hAnsi="Palatino Linotype"/>
          <w:i/>
          <w:sz w:val="22"/>
          <w:szCs w:val="22"/>
          <w:lang w:eastAsia="en-US"/>
        </w:rPr>
        <w:lastRenderedPageBreak/>
        <w:t xml:space="preserve">términos de lo dispuesto en el artículo 62 de la Ley Orgánica Municipal del Estado de México y demás disposiciones jurídicas aplicables; 33 </w:t>
      </w:r>
    </w:p>
    <w:p w14:paraId="5B7AB4C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XXIII.</w:t>
      </w:r>
      <w:r w:rsidRPr="008B6CE8">
        <w:rPr>
          <w:rFonts w:ascii="Palatino Linotype" w:eastAsia="Calibri" w:hAnsi="Palatino Linotype"/>
          <w:i/>
          <w:sz w:val="22"/>
          <w:szCs w:val="22"/>
          <w:lang w:eastAsia="en-US"/>
        </w:rPr>
        <w:tab/>
        <w:t xml:space="preserve">Valorar las recomendaciones que haga el Comité Coordinador Municipal a las unidades administrativas, y adoptar las medidas necesarias para el fortalecimiento institucional en su desempeño y control interno; </w:t>
      </w:r>
    </w:p>
    <w:p w14:paraId="0D7527C8"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XXIV.</w:t>
      </w:r>
      <w:r w:rsidRPr="008B6CE8">
        <w:rPr>
          <w:rFonts w:ascii="Palatino Linotype" w:eastAsia="Calibri" w:hAnsi="Palatino Linotype"/>
          <w:i/>
          <w:sz w:val="22"/>
          <w:szCs w:val="22"/>
          <w:lang w:eastAsia="en-US"/>
        </w:rPr>
        <w:tab/>
        <w:t xml:space="preserve">Implementar los mecanismos internos que prevengan actos u omisiones que pudieran constituir faltas administrativas, en los términos establecidos por el Sistema Estatal Anticorrupción y la Ley de Responsabilidades Administrativas del Estado de México y Municipios y evaluar anualmente sus resultados; </w:t>
      </w:r>
    </w:p>
    <w:p w14:paraId="6283EB1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w:t>
      </w:r>
      <w:r w:rsidRPr="008B6CE8">
        <w:rPr>
          <w:rFonts w:ascii="Palatino Linotype" w:eastAsia="Calibri" w:hAnsi="Palatino Linotype"/>
          <w:i/>
          <w:sz w:val="22"/>
          <w:szCs w:val="22"/>
          <w:lang w:eastAsia="en-US"/>
        </w:rPr>
        <w:tab/>
        <w:t xml:space="preserve"> Instrumentar la investigación de las inconformidades que se interpongan con motivo de las licitaciones públicas, adjudicaciones directas e invitaciones restringidas convocadas por el municipio de Toluca, cuando se lleven a cabo con recursos municipales en términos de las disposiciones jurídicas aplicables; </w:t>
      </w:r>
    </w:p>
    <w:p w14:paraId="79DDA29F"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w:t>
      </w:r>
      <w:r w:rsidRPr="008B6CE8">
        <w:rPr>
          <w:rFonts w:ascii="Palatino Linotype" w:eastAsia="Calibri" w:hAnsi="Palatino Linotype"/>
          <w:i/>
          <w:sz w:val="22"/>
          <w:szCs w:val="22"/>
          <w:lang w:eastAsia="en-US"/>
        </w:rPr>
        <w:tab/>
        <w:t xml:space="preserve">Realizar las acciones de control y evaluación que se consideren necesarias para verificar el cumplimiento de la normatividad; </w:t>
      </w:r>
    </w:p>
    <w:p w14:paraId="46B4977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XXVII.</w:t>
      </w:r>
      <w:r w:rsidRPr="008B6CE8">
        <w:rPr>
          <w:rFonts w:ascii="Palatino Linotype" w:eastAsia="Calibri" w:hAnsi="Palatino Linotype"/>
          <w:i/>
          <w:sz w:val="22"/>
          <w:szCs w:val="22"/>
          <w:lang w:eastAsia="en-US"/>
        </w:rPr>
        <w:tab/>
        <w:t xml:space="preserve">Programar, ordenar y realizar auditorías y revisiones de control interno a las unidades administrativas del municipio de Toluca y dar seguimiento a la atención de las recomendaciones, acciones de mejora y, en su caso, las determinadas por otras instancias de fiscalización; </w:t>
      </w:r>
    </w:p>
    <w:p w14:paraId="19245547"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XXVIII.</w:t>
      </w:r>
      <w:r w:rsidRPr="008B6CE8">
        <w:rPr>
          <w:rFonts w:ascii="Palatino Linotype" w:eastAsia="Calibri" w:hAnsi="Palatino Linotype"/>
          <w:i/>
          <w:sz w:val="22"/>
          <w:szCs w:val="22"/>
          <w:lang w:eastAsia="en-US"/>
        </w:rPr>
        <w:tab/>
        <w:t xml:space="preserve">Recibir y dar seguimiento a las sugerencias y reconocimientos que sean turnados a través del Sistema de Atención Mexiquense, en términos de las disposiciones aplicables; </w:t>
      </w:r>
    </w:p>
    <w:p w14:paraId="21E8477B"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XXIX.</w:t>
      </w:r>
      <w:r w:rsidRPr="008B6CE8">
        <w:rPr>
          <w:rFonts w:ascii="Palatino Linotype" w:eastAsia="Calibri" w:hAnsi="Palatino Linotype"/>
          <w:i/>
          <w:sz w:val="22"/>
          <w:szCs w:val="22"/>
          <w:lang w:eastAsia="en-US"/>
        </w:rPr>
        <w:tab/>
        <w:t xml:space="preserve">Recibir las denuncias por declaraciones de situación patrimonial que contengan posibles conflictos de intereses de las y los servidores públicos del municipio de Toluca, y turnar a la autoridad competente para la práctica de las investigaciones correspondientes que permitan identificar la existencia o no de presuntas infracciones; </w:t>
      </w:r>
    </w:p>
    <w:p w14:paraId="670B067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w:t>
      </w:r>
      <w:r w:rsidRPr="008B6CE8">
        <w:rPr>
          <w:rFonts w:ascii="Palatino Linotype" w:eastAsia="Calibri" w:hAnsi="Palatino Linotype"/>
          <w:i/>
          <w:sz w:val="22"/>
          <w:szCs w:val="22"/>
          <w:lang w:eastAsia="en-US"/>
        </w:rPr>
        <w:tab/>
        <w:t xml:space="preserve">Determinar la abstención de iniciar el procedimiento de responsabilidad administrativa, o de imponer sanciones a las o los servidores públicos municipales, cuando se acredite que no existió daño ni perjuicio a la Hacienda Pública Estatal o Municipal o al </w:t>
      </w:r>
      <w:r w:rsidRPr="008B6CE8">
        <w:rPr>
          <w:rFonts w:ascii="Palatino Linotype" w:eastAsia="Calibri" w:hAnsi="Palatino Linotype"/>
          <w:i/>
          <w:sz w:val="22"/>
          <w:szCs w:val="22"/>
          <w:lang w:eastAsia="en-US"/>
        </w:rPr>
        <w:lastRenderedPageBreak/>
        <w:t xml:space="preserve">patrimonio de los entes públicos, así como en los supuestos que determina la Ley de Responsabilidades Administrativas del Estado de México y Municipios; </w:t>
      </w:r>
    </w:p>
    <w:p w14:paraId="2D04A3DB"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w:t>
      </w:r>
      <w:r w:rsidRPr="008B6CE8">
        <w:rPr>
          <w:rFonts w:ascii="Palatino Linotype" w:eastAsia="Calibri" w:hAnsi="Palatino Linotype"/>
          <w:i/>
          <w:sz w:val="22"/>
          <w:szCs w:val="22"/>
          <w:lang w:eastAsia="en-US"/>
        </w:rPr>
        <w:tab/>
        <w:t xml:space="preserve">Presentar denuncias por hechos que las leyes señalen como delitos ante la Fiscalía General de Justicia del Estado de México, o ante su homólogo en el ámbito federal o, en su caso, instar a la Consejería Jurídica del Ayuntamiento, a que formule las querellas respectivas en el supuesto de detectar conductas que puedan ser constitutivas de delitos; </w:t>
      </w:r>
    </w:p>
    <w:p w14:paraId="260ED61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XXXII.</w:t>
      </w:r>
      <w:r w:rsidRPr="008B6CE8">
        <w:rPr>
          <w:rFonts w:ascii="Palatino Linotype" w:eastAsia="Calibri" w:hAnsi="Palatino Linotype"/>
          <w:i/>
          <w:sz w:val="22"/>
          <w:szCs w:val="22"/>
          <w:lang w:eastAsia="en-US"/>
        </w:rPr>
        <w:tab/>
        <w:t xml:space="preserve">Verificar el cumplimiento y evaluar los resultados de los programas y proyectos especiales en que participen las unidades administrativas del municipio de Toluca; </w:t>
      </w:r>
    </w:p>
    <w:p w14:paraId="2238C9F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XXXIII.</w:t>
      </w:r>
      <w:r w:rsidRPr="008B6CE8">
        <w:rPr>
          <w:rFonts w:ascii="Palatino Linotype" w:eastAsia="Calibri" w:hAnsi="Palatino Linotype"/>
          <w:i/>
          <w:sz w:val="22"/>
          <w:szCs w:val="22"/>
          <w:lang w:eastAsia="en-US"/>
        </w:rPr>
        <w:tab/>
        <w:t xml:space="preserve">Remitir a la autoridad competente los recursos de revocación y reclamación que interpongan las y los servidores públicos del municipio de Toluca, así como las y los particulares que sean parte en el proceso administrativo, respecto de las resoluciones por las que se les impongan sanciones administrativas, y dar seguimiento al cumplimiento de las resoluciones dictadas por los órganos jurisdiccionales; </w:t>
      </w:r>
    </w:p>
    <w:p w14:paraId="77A7C6E3"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XXXIV.</w:t>
      </w:r>
      <w:r w:rsidRPr="008B6CE8">
        <w:rPr>
          <w:rFonts w:ascii="Palatino Linotype" w:eastAsia="Calibri" w:hAnsi="Palatino Linotype"/>
          <w:i/>
          <w:sz w:val="22"/>
          <w:szCs w:val="22"/>
          <w:lang w:eastAsia="en-US"/>
        </w:rPr>
        <w:tab/>
        <w:t xml:space="preserve">Supervisar la ejecución de los procedimientos de contratación pública por parte de las y los contratantes, para garantizar que se lleve a cabo en los términos de las disposiciones en la materia, ordenando las verificaciones procedentes; </w:t>
      </w:r>
    </w:p>
    <w:p w14:paraId="7A85F656"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XXXV.</w:t>
      </w:r>
      <w:r w:rsidRPr="008B6CE8">
        <w:rPr>
          <w:rFonts w:ascii="Palatino Linotype" w:eastAsia="Calibri" w:hAnsi="Palatino Linotype"/>
          <w:i/>
          <w:sz w:val="22"/>
          <w:szCs w:val="22"/>
          <w:lang w:eastAsia="en-US"/>
        </w:rPr>
        <w:tab/>
        <w:t xml:space="preserve">Requerir a las unidades administrativas del municipio de Toluca, información y documentación para cumplir con sus atribuciones, así como brindar la asesoría que le requieran en el ámbito de su competencia; </w:t>
      </w:r>
    </w:p>
    <w:p w14:paraId="00483576"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XXXVI.</w:t>
      </w:r>
      <w:r w:rsidRPr="008B6CE8">
        <w:rPr>
          <w:rFonts w:ascii="Palatino Linotype" w:eastAsia="Calibri" w:hAnsi="Palatino Linotype"/>
          <w:i/>
          <w:sz w:val="22"/>
          <w:szCs w:val="22"/>
          <w:lang w:eastAsia="en-US"/>
        </w:rPr>
        <w:tab/>
        <w:t xml:space="preserve">Expedir copias certificadas de la documentación que se encuentre en sus archivos, así como a la que tenga acceso con motivo de las investigaciones que practique; </w:t>
      </w:r>
    </w:p>
    <w:p w14:paraId="6D3798DA"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XXXVII.</w:t>
      </w:r>
      <w:r w:rsidRPr="008B6CE8">
        <w:rPr>
          <w:rFonts w:ascii="Palatino Linotype" w:eastAsia="Calibri" w:hAnsi="Palatino Linotype"/>
          <w:i/>
          <w:sz w:val="22"/>
          <w:szCs w:val="22"/>
          <w:lang w:eastAsia="en-US"/>
        </w:rPr>
        <w:tab/>
        <w:t xml:space="preserve">. Coordinar y supervisar la verificación de la evolución del patrimonio de las y los servidores públicos que se le turnen, conforme al procedimiento de investigación a que se refiere la Ley de Responsabilidades Administrativas del Estado de México y Municipios; </w:t>
      </w:r>
    </w:p>
    <w:p w14:paraId="08EFCAC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XXXVIII.</w:t>
      </w:r>
      <w:r w:rsidRPr="008B6CE8">
        <w:rPr>
          <w:rFonts w:ascii="Palatino Linotype" w:eastAsia="Calibri" w:hAnsi="Palatino Linotype"/>
          <w:i/>
          <w:sz w:val="22"/>
          <w:szCs w:val="22"/>
          <w:lang w:eastAsia="en-US"/>
        </w:rPr>
        <w:tab/>
        <w:t>Coordinar, vigilar, supervisar el cumplimiento y controlar la recepción, registro y resguardo de las declaraciones de situación patrimonial y de intereses de las y los servidores públicos, para suministrar la información a la Plataforma Digital Estatal del Sistema Nacional Anticorrupción;</w:t>
      </w:r>
    </w:p>
    <w:p w14:paraId="7241EAA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lastRenderedPageBreak/>
        <w:t>XXXIX.</w:t>
      </w:r>
      <w:r w:rsidRPr="008B6CE8">
        <w:rPr>
          <w:rFonts w:ascii="Palatino Linotype" w:eastAsia="Calibri" w:hAnsi="Palatino Linotype"/>
          <w:i/>
          <w:sz w:val="22"/>
          <w:szCs w:val="22"/>
          <w:lang w:eastAsia="en-US"/>
        </w:rPr>
        <w:tab/>
        <w:t xml:space="preserve">Ordenar las acciones necesarias para la integración del padrón de las o los servidores públicos a presentar declaraciones de situación patrimonial y de intereses, conforme a las disposiciones jurídicas aplicables; </w:t>
      </w:r>
    </w:p>
    <w:p w14:paraId="65D43719"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XL.</w:t>
      </w:r>
      <w:r w:rsidRPr="008B6CE8">
        <w:rPr>
          <w:rFonts w:ascii="Palatino Linotype" w:eastAsia="Calibri" w:hAnsi="Palatino Linotype"/>
          <w:i/>
          <w:sz w:val="22"/>
          <w:szCs w:val="22"/>
          <w:lang w:eastAsia="en-US"/>
        </w:rPr>
        <w:tab/>
        <w:t xml:space="preserve"> Coordinar la recepción, a través de los medios electrónicos que para tal efecto se establezcan, de las sanciones impuestas por las autoridades competentes a las y los servidores públicos y las y los particulares, de conformidad con la Ley de Responsabilidades Administrativas del Estado de México y Municipios, y llevar el registro de las mismas para suministrar la información a la Plataforma Digital del Sistema Estatal Anticorrupción; </w:t>
      </w:r>
    </w:p>
    <w:p w14:paraId="1952B4E4"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XLI.</w:t>
      </w:r>
      <w:r w:rsidRPr="008B6CE8">
        <w:rPr>
          <w:rFonts w:ascii="Palatino Linotype" w:eastAsia="Calibri" w:hAnsi="Palatino Linotype"/>
          <w:i/>
          <w:sz w:val="22"/>
          <w:szCs w:val="22"/>
          <w:lang w:eastAsia="en-US"/>
        </w:rPr>
        <w:tab/>
        <w:t xml:space="preserve"> Verificar el cumplimiento de las bases y convenios de coordinación celebrados con otras autoridades competentes, en materia de declaraciones de situación patrimonial y de intereses;</w:t>
      </w:r>
    </w:p>
    <w:p w14:paraId="14F25D81"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XLII.</w:t>
      </w:r>
      <w:r w:rsidRPr="008B6CE8">
        <w:rPr>
          <w:rFonts w:ascii="Palatino Linotype" w:eastAsia="Calibri" w:hAnsi="Palatino Linotype"/>
          <w:i/>
          <w:sz w:val="22"/>
          <w:szCs w:val="22"/>
          <w:lang w:eastAsia="en-US"/>
        </w:rPr>
        <w:tab/>
        <w:t xml:space="preserve">Garantizar la operación del Programa de Contraloría Social, a través de la promoción de la participación ciudadana en la supervisión y fiscalización de los recursos públicos federales, estatales y/o municipales, destinados a la ejecución de obras y/o acciones dentro del municipio de Toluca; y </w:t>
      </w:r>
    </w:p>
    <w:p w14:paraId="30F9ED10"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XLIII.</w:t>
      </w:r>
      <w:r w:rsidRPr="008B6CE8">
        <w:rPr>
          <w:rFonts w:ascii="Palatino Linotype" w:eastAsia="Calibri" w:hAnsi="Palatino Linotype"/>
          <w:i/>
          <w:sz w:val="22"/>
          <w:szCs w:val="22"/>
          <w:lang w:eastAsia="en-US"/>
        </w:rPr>
        <w:tab/>
        <w:t>Las demás que le confieran otros ordenamientos jurídicos, el H. Ayuntamiento y el presidente municipal.</w:t>
      </w:r>
    </w:p>
    <w:p w14:paraId="7F08586C" w14:textId="77777777"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p>
    <w:p w14:paraId="6749BB86" w14:textId="7E3530B9" w:rsidR="003B6491" w:rsidRPr="008B6CE8" w:rsidRDefault="003B6491" w:rsidP="00F54E8C">
      <w:pPr>
        <w:spacing w:after="160" w:line="259" w:lineRule="auto"/>
        <w:ind w:left="567" w:right="539"/>
        <w:jc w:val="both"/>
        <w:rPr>
          <w:rFonts w:ascii="Palatino Linotype" w:eastAsia="Calibri" w:hAnsi="Palatino Linotype"/>
          <w:i/>
          <w:sz w:val="22"/>
          <w:szCs w:val="22"/>
          <w:lang w:eastAsia="en-US"/>
        </w:rPr>
      </w:pPr>
      <w:r w:rsidRPr="008B6CE8">
        <w:rPr>
          <w:rFonts w:ascii="Palatino Linotype" w:eastAsia="Calibri" w:hAnsi="Palatino Linotype"/>
          <w:i/>
          <w:sz w:val="22"/>
          <w:szCs w:val="22"/>
          <w:lang w:eastAsia="en-US"/>
        </w:rPr>
        <w:t>Para el ejercicio de sus atribuciones el Contralor se auxiliará de las siguientes unidades administrativas: Dirección de Auditoría de Obra y Contraloría Social, Dirección de Auditoría y Dirección de Investigación de Responsabilidades Administrativas.</w:t>
      </w:r>
    </w:p>
    <w:p w14:paraId="688B134B" w14:textId="77777777" w:rsidR="003B6491" w:rsidRPr="008B6CE8" w:rsidRDefault="003B6491" w:rsidP="00827F67">
      <w:pPr>
        <w:spacing w:after="160" w:line="259" w:lineRule="auto"/>
        <w:jc w:val="both"/>
        <w:rPr>
          <w:rFonts w:ascii="Palatino Linotype" w:eastAsia="Calibri" w:hAnsi="Palatino Linotype"/>
          <w:i/>
          <w:sz w:val="24"/>
          <w:szCs w:val="24"/>
          <w:lang w:eastAsia="en-US"/>
        </w:rPr>
      </w:pPr>
    </w:p>
    <w:p w14:paraId="24F48C1E" w14:textId="586C52A1" w:rsidR="003B6491" w:rsidRPr="008B6CE8" w:rsidRDefault="00F54E8C" w:rsidP="00F54E8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t xml:space="preserve">De lo anteriormente señalado  podemos determinar que las diferentes </w:t>
      </w:r>
      <w:r w:rsidR="00854C91" w:rsidRPr="008B6CE8">
        <w:rPr>
          <w:rFonts w:ascii="Palatino Linotype" w:hAnsi="Palatino Linotype"/>
          <w:color w:val="000000" w:themeColor="text1"/>
          <w:sz w:val="24"/>
        </w:rPr>
        <w:t xml:space="preserve">áreas </w:t>
      </w:r>
      <w:r w:rsidR="00CA61F1" w:rsidRPr="008B6CE8">
        <w:rPr>
          <w:rFonts w:ascii="Palatino Linotype" w:hAnsi="Palatino Linotype"/>
          <w:color w:val="000000" w:themeColor="text1"/>
          <w:sz w:val="24"/>
        </w:rPr>
        <w:t xml:space="preserve">a quienes fue turnada la solicitud de información resultan competentes </w:t>
      </w:r>
      <w:r w:rsidRPr="008B6CE8">
        <w:rPr>
          <w:rFonts w:ascii="Palatino Linotype" w:hAnsi="Palatino Linotype"/>
          <w:color w:val="000000" w:themeColor="text1"/>
          <w:sz w:val="24"/>
        </w:rPr>
        <w:t xml:space="preserve"> para generar, administrar y poseer la información</w:t>
      </w:r>
      <w:r w:rsidR="00CA61F1" w:rsidRPr="008B6CE8">
        <w:rPr>
          <w:rFonts w:ascii="Palatino Linotype" w:hAnsi="Palatino Linotype"/>
          <w:color w:val="000000" w:themeColor="text1"/>
          <w:sz w:val="24"/>
        </w:rPr>
        <w:t xml:space="preserve"> solicitada.</w:t>
      </w:r>
    </w:p>
    <w:p w14:paraId="7CD6095C" w14:textId="77777777" w:rsidR="00F54E8C" w:rsidRPr="008B6CE8" w:rsidRDefault="00F54E8C" w:rsidP="00F54E8C">
      <w:pPr>
        <w:pStyle w:val="Prrafodelista"/>
        <w:tabs>
          <w:tab w:val="left" w:pos="426"/>
        </w:tabs>
        <w:spacing w:line="360" w:lineRule="auto"/>
        <w:ind w:left="0" w:right="51"/>
        <w:jc w:val="both"/>
        <w:rPr>
          <w:rFonts w:ascii="Palatino Linotype" w:hAnsi="Palatino Linotype"/>
          <w:color w:val="000000" w:themeColor="text1"/>
          <w:sz w:val="24"/>
        </w:rPr>
      </w:pPr>
    </w:p>
    <w:p w14:paraId="76EE9281" w14:textId="39F0CA50" w:rsidR="00AA22DB" w:rsidRPr="008B6CE8" w:rsidRDefault="00A57F0D" w:rsidP="009A64F4">
      <w:pPr>
        <w:pStyle w:val="Prrafodelista"/>
        <w:numPr>
          <w:ilvl w:val="0"/>
          <w:numId w:val="2"/>
        </w:numPr>
        <w:tabs>
          <w:tab w:val="left" w:pos="284"/>
        </w:tabs>
        <w:spacing w:before="240" w:after="240" w:line="360" w:lineRule="auto"/>
        <w:ind w:left="0" w:right="51" w:firstLine="0"/>
        <w:jc w:val="both"/>
        <w:rPr>
          <w:rFonts w:ascii="Palatino Linotype" w:hAnsi="Palatino Linotype"/>
          <w:color w:val="000000" w:themeColor="text1"/>
          <w:sz w:val="24"/>
        </w:rPr>
      </w:pPr>
      <w:r w:rsidRPr="008B6CE8">
        <w:rPr>
          <w:rFonts w:ascii="Palatino Linotype" w:hAnsi="Palatino Linotype"/>
          <w:color w:val="000000" w:themeColor="text1"/>
          <w:sz w:val="24"/>
        </w:rPr>
        <w:lastRenderedPageBreak/>
        <w:t xml:space="preserve">Entonces, al haber referido </w:t>
      </w:r>
      <w:r w:rsidR="00AA22DB" w:rsidRPr="008B6CE8">
        <w:rPr>
          <w:rFonts w:ascii="Palatino Linotype" w:hAnsi="Palatino Linotype"/>
          <w:color w:val="000000" w:themeColor="text1"/>
          <w:sz w:val="24"/>
        </w:rPr>
        <w:t>el Sujeto Obligado</w:t>
      </w:r>
      <w:r w:rsidR="00C972CC" w:rsidRPr="008B6CE8">
        <w:rPr>
          <w:rFonts w:ascii="Palatino Linotype" w:hAnsi="Palatino Linotype"/>
          <w:color w:val="000000" w:themeColor="text1"/>
          <w:sz w:val="24"/>
        </w:rPr>
        <w:t xml:space="preserve"> en</w:t>
      </w:r>
      <w:r w:rsidR="008477C2" w:rsidRPr="008B6CE8">
        <w:rPr>
          <w:rFonts w:ascii="Palatino Linotype" w:hAnsi="Palatino Linotype"/>
          <w:color w:val="000000" w:themeColor="text1"/>
          <w:sz w:val="24"/>
        </w:rPr>
        <w:t xml:space="preserve"> su O</w:t>
      </w:r>
      <w:r w:rsidR="00E519B5" w:rsidRPr="008B6CE8">
        <w:rPr>
          <w:rFonts w:ascii="Palatino Linotype" w:hAnsi="Palatino Linotype"/>
          <w:color w:val="000000" w:themeColor="text1"/>
          <w:sz w:val="24"/>
        </w:rPr>
        <w:t xml:space="preserve">ficio no. </w:t>
      </w:r>
      <w:r w:rsidR="00E519B5" w:rsidRPr="008B6CE8">
        <w:rPr>
          <w:rFonts w:ascii="Palatino Linotype" w:hAnsi="Palatino Linotype"/>
          <w:iCs/>
          <w:color w:val="000000" w:themeColor="text1"/>
          <w:sz w:val="24"/>
          <w:lang w:val="es-ES_tradnl"/>
        </w:rPr>
        <w:t xml:space="preserve">Oficio </w:t>
      </w:r>
      <w:r w:rsidR="00E519B5" w:rsidRPr="008B6CE8">
        <w:rPr>
          <w:rFonts w:ascii="Palatino Linotype" w:hAnsi="Palatino Linotype"/>
          <w:bCs/>
          <w:color w:val="000000" w:themeColor="text1"/>
          <w:sz w:val="24"/>
        </w:rPr>
        <w:t xml:space="preserve">203010000/1959/2022 </w:t>
      </w:r>
      <w:r w:rsidR="00C972CC" w:rsidRPr="008B6CE8">
        <w:rPr>
          <w:rFonts w:ascii="Palatino Linotype" w:hAnsi="Palatino Linotype"/>
          <w:iCs/>
          <w:color w:val="000000" w:themeColor="text1"/>
          <w:sz w:val="24"/>
          <w:lang w:val="es-ES_tradnl"/>
        </w:rPr>
        <w:t xml:space="preserve"> “…</w:t>
      </w:r>
      <w:r w:rsidR="0076369B" w:rsidRPr="008B6CE8">
        <w:rPr>
          <w:rStyle w:val="Hipervnculo"/>
          <w:rFonts w:ascii="Palatino Linotype" w:hAnsi="Palatino Linotype" w:cs="Arial"/>
          <w:bCs/>
          <w:color w:val="auto"/>
          <w:sz w:val="24"/>
          <w:u w:val="none"/>
        </w:rPr>
        <w:t xml:space="preserve">después de una búsqueda minuciosa dentro de los archivos que obran en esta Dirección de Investigación de Responsabilidades Administrativas, no se encontró la información requerida en relación a su solicitud mencionada con anterioridad”. Y en su  archivo electrónico </w:t>
      </w:r>
      <w:r w:rsidR="0076369B" w:rsidRPr="008B6CE8">
        <w:rPr>
          <w:rStyle w:val="Hipervnculo"/>
          <w:rFonts w:ascii="Palatino Linotype" w:hAnsi="Palatino Linotype" w:cs="Arial"/>
          <w:b/>
          <w:bCs/>
          <w:color w:val="auto"/>
          <w:sz w:val="24"/>
          <w:u w:val="none"/>
        </w:rPr>
        <w:t xml:space="preserve">Respuesta 02088_2022.pdf: </w:t>
      </w:r>
      <w:r w:rsidR="0076369B" w:rsidRPr="008B6CE8">
        <w:rPr>
          <w:rStyle w:val="Hipervnculo"/>
          <w:rFonts w:ascii="Palatino Linotype" w:hAnsi="Palatino Linotype" w:cs="Arial"/>
          <w:bCs/>
          <w:color w:val="auto"/>
          <w:sz w:val="24"/>
          <w:u w:val="none"/>
        </w:rPr>
        <w:t>Documento en tres páginas</w:t>
      </w:r>
      <w:r w:rsidR="0076369B" w:rsidRPr="008B6CE8">
        <w:rPr>
          <w:rStyle w:val="Hipervnculo"/>
          <w:rFonts w:ascii="Palatino Linotype" w:hAnsi="Palatino Linotype" w:cs="Arial"/>
          <w:b/>
          <w:bCs/>
          <w:color w:val="auto"/>
          <w:sz w:val="24"/>
          <w:u w:val="none"/>
        </w:rPr>
        <w:t xml:space="preserve"> </w:t>
      </w:r>
      <w:r w:rsidR="0076369B" w:rsidRPr="008B6CE8">
        <w:rPr>
          <w:rStyle w:val="Hipervnculo"/>
          <w:rFonts w:ascii="Palatino Linotype" w:hAnsi="Palatino Linotype" w:cs="Arial"/>
          <w:bCs/>
          <w:color w:val="auto"/>
          <w:sz w:val="24"/>
          <w:u w:val="none"/>
        </w:rPr>
        <w:t>:de fecha 31 de octubre de 2022 en donde a groso modo hace del conocimiento que: la Secretaria del Ayuntamiento y Servidor Público Habilitado, Consejería Jurídica y Servidor Público Habilitado, Contraloría Municipal y Servidor Público Habilitado y Secretaría Particular y Servidora Pública Habilitada, después de realizar una búsqueda exhaustiva y razonable dentro de sus archivos , no se encontró documentación por no haberse generado, poseído y/o administrado dentro de los archivos de dichas unidades administrativas, documento que fue suscrito por  LIC. EN D. NORMA SOFÍA PÉRES MARTÍNEZ. TITUTLAR DE LA UNIDAD DE TRASPARENCIA</w:t>
      </w:r>
    </w:p>
    <w:p w14:paraId="43129E83" w14:textId="77777777" w:rsidR="00C972CC" w:rsidRPr="008B6CE8" w:rsidRDefault="00C972CC" w:rsidP="00C972CC">
      <w:pPr>
        <w:pStyle w:val="Prrafodelista"/>
        <w:rPr>
          <w:rFonts w:ascii="Palatino Linotype" w:hAnsi="Palatino Linotype"/>
          <w:color w:val="000000" w:themeColor="text1"/>
          <w:sz w:val="24"/>
        </w:rPr>
      </w:pPr>
    </w:p>
    <w:p w14:paraId="03AEE493" w14:textId="618D8608" w:rsidR="00C972CC" w:rsidRPr="008B6CE8" w:rsidRDefault="0076369B" w:rsidP="00C972CC">
      <w:pPr>
        <w:numPr>
          <w:ilvl w:val="0"/>
          <w:numId w:val="2"/>
        </w:numPr>
        <w:spacing w:line="360" w:lineRule="auto"/>
        <w:ind w:left="0" w:firstLine="0"/>
        <w:contextualSpacing/>
        <w:jc w:val="both"/>
        <w:rPr>
          <w:rFonts w:ascii="Palatino Linotype" w:hAnsi="Palatino Linotype" w:cs="Arial"/>
          <w:sz w:val="24"/>
          <w:szCs w:val="24"/>
        </w:rPr>
      </w:pPr>
      <w:r w:rsidRPr="008B6CE8">
        <w:rPr>
          <w:rFonts w:ascii="Palatino Linotype" w:hAnsi="Palatino Linotype"/>
          <w:sz w:val="24"/>
          <w:szCs w:val="24"/>
        </w:rPr>
        <w:t xml:space="preserve">Ahora bien derivado de la respuesta emitida por el Sujeto Obligado, nos encontramos </w:t>
      </w:r>
      <w:r w:rsidR="00C972CC" w:rsidRPr="008B6CE8">
        <w:rPr>
          <w:rFonts w:ascii="Palatino Linotype" w:hAnsi="Palatino Linotype"/>
          <w:sz w:val="24"/>
          <w:szCs w:val="24"/>
        </w:rPr>
        <w:t>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7837CF8" w14:textId="77777777" w:rsidR="00C972CC" w:rsidRPr="008B6CE8" w:rsidRDefault="00C972CC" w:rsidP="00C972CC">
      <w:pPr>
        <w:pStyle w:val="Prrafodelista"/>
        <w:rPr>
          <w:rFonts w:ascii="Palatino Linotype" w:hAnsi="Palatino Linotype" w:cs="Arial"/>
          <w:sz w:val="24"/>
        </w:rPr>
      </w:pPr>
    </w:p>
    <w:p w14:paraId="2C62FB22" w14:textId="77777777" w:rsidR="00C42EBB" w:rsidRPr="008B6CE8" w:rsidRDefault="00C42EBB" w:rsidP="00C972CC">
      <w:pPr>
        <w:pStyle w:val="Prrafodelista"/>
        <w:rPr>
          <w:rFonts w:ascii="Palatino Linotype" w:hAnsi="Palatino Linotype" w:cs="Arial"/>
          <w:sz w:val="24"/>
        </w:rPr>
      </w:pPr>
    </w:p>
    <w:p w14:paraId="3A5E1E52" w14:textId="77777777" w:rsidR="00C972CC" w:rsidRPr="008B6CE8" w:rsidRDefault="00C972CC" w:rsidP="00C972CC">
      <w:pPr>
        <w:spacing w:line="360" w:lineRule="auto"/>
        <w:ind w:left="851" w:right="567"/>
        <w:jc w:val="both"/>
        <w:rPr>
          <w:rFonts w:ascii="Palatino Linotype" w:hAnsi="Palatino Linotype"/>
          <w:b/>
          <w:i/>
          <w:sz w:val="22"/>
          <w:szCs w:val="24"/>
        </w:rPr>
      </w:pPr>
      <w:r w:rsidRPr="008B6CE8">
        <w:rPr>
          <w:rFonts w:ascii="Palatino Linotype" w:hAnsi="Palatino Linotype"/>
          <w:b/>
          <w:i/>
          <w:sz w:val="22"/>
          <w:szCs w:val="24"/>
        </w:rPr>
        <w:lastRenderedPageBreak/>
        <w:t xml:space="preserve">HECHOS NEGATIVOS, NO SON SUSCEPTIBLES DE DEMOSTRACIÓN. </w:t>
      </w:r>
    </w:p>
    <w:p w14:paraId="47BDFCAA" w14:textId="350068D5" w:rsidR="00C972CC" w:rsidRPr="008B6CE8" w:rsidRDefault="00C972CC" w:rsidP="00C972CC">
      <w:pPr>
        <w:spacing w:line="360" w:lineRule="auto"/>
        <w:ind w:left="851" w:right="567"/>
        <w:jc w:val="both"/>
        <w:rPr>
          <w:rFonts w:ascii="Palatino Linotype" w:hAnsi="Palatino Linotype"/>
          <w:i/>
          <w:sz w:val="22"/>
          <w:szCs w:val="24"/>
        </w:rPr>
      </w:pPr>
      <w:r w:rsidRPr="008B6CE8">
        <w:rPr>
          <w:rFonts w:ascii="Palatino Linotype" w:hAnsi="Palatino Linotype"/>
          <w:i/>
          <w:sz w:val="22"/>
          <w:szCs w:val="24"/>
        </w:rPr>
        <w:t>Tratándose de un hecho</w:t>
      </w:r>
      <w:r w:rsidR="007A34B7" w:rsidRPr="008B6CE8">
        <w:rPr>
          <w:rFonts w:ascii="Palatino Linotype" w:hAnsi="Palatino Linotype"/>
          <w:i/>
          <w:sz w:val="22"/>
          <w:szCs w:val="24"/>
        </w:rPr>
        <w:t xml:space="preserve"> negativo, el Juez no tiene </w:t>
      </w:r>
      <w:proofErr w:type="spellStart"/>
      <w:r w:rsidR="007A34B7" w:rsidRPr="008B6CE8">
        <w:rPr>
          <w:rFonts w:ascii="Palatino Linotype" w:hAnsi="Palatino Linotype"/>
          <w:i/>
          <w:sz w:val="22"/>
          <w:szCs w:val="24"/>
        </w:rPr>
        <w:t>por</w:t>
      </w:r>
      <w:r w:rsidRPr="008B6CE8">
        <w:rPr>
          <w:rFonts w:ascii="Palatino Linotype" w:hAnsi="Palatino Linotype"/>
          <w:i/>
          <w:sz w:val="22"/>
          <w:szCs w:val="24"/>
        </w:rPr>
        <w:t>que</w:t>
      </w:r>
      <w:proofErr w:type="spellEnd"/>
      <w:r w:rsidRPr="008B6CE8">
        <w:rPr>
          <w:rFonts w:ascii="Palatino Linotype" w:hAnsi="Palatino Linotype"/>
          <w:i/>
          <w:sz w:val="22"/>
          <w:szCs w:val="24"/>
        </w:rPr>
        <w:t xml:space="preserve"> invocar prueba alguna de la que se desprenda, ya que es bien sabido que esta clase de hechos no son susceptibles de demostración.</w:t>
      </w:r>
    </w:p>
    <w:p w14:paraId="5E92ED88" w14:textId="77777777" w:rsidR="00C972CC" w:rsidRPr="008B6CE8" w:rsidRDefault="00C972CC" w:rsidP="00C972CC">
      <w:pPr>
        <w:spacing w:line="360" w:lineRule="auto"/>
        <w:ind w:left="851" w:right="567"/>
        <w:jc w:val="both"/>
        <w:rPr>
          <w:rFonts w:ascii="Palatino Linotype" w:hAnsi="Palatino Linotype"/>
          <w:i/>
          <w:sz w:val="22"/>
          <w:szCs w:val="24"/>
        </w:rPr>
      </w:pPr>
      <w:r w:rsidRPr="008B6CE8">
        <w:rPr>
          <w:rFonts w:ascii="Palatino Linotype" w:hAnsi="Palatino Linotype"/>
          <w:i/>
          <w:sz w:val="22"/>
          <w:szCs w:val="24"/>
        </w:rPr>
        <w:t>Amparo en revisión 2022/61. José García Florín (Menor). 9 de octubre de 1961. Cinco votos. Ponente: José Rivera Pérez Campos.”</w:t>
      </w:r>
    </w:p>
    <w:p w14:paraId="45AF6A33" w14:textId="77777777" w:rsidR="00C972CC" w:rsidRPr="008B6CE8" w:rsidRDefault="00C972CC" w:rsidP="00C972CC">
      <w:pPr>
        <w:spacing w:line="360" w:lineRule="auto"/>
        <w:ind w:left="709" w:right="758"/>
        <w:jc w:val="both"/>
        <w:rPr>
          <w:rFonts w:ascii="Palatino Linotype" w:hAnsi="Palatino Linotype"/>
          <w:i/>
          <w:sz w:val="24"/>
          <w:szCs w:val="24"/>
        </w:rPr>
      </w:pPr>
    </w:p>
    <w:p w14:paraId="758A00AA" w14:textId="77777777" w:rsidR="00C972CC" w:rsidRPr="008B6CE8" w:rsidRDefault="00C972CC" w:rsidP="00C972CC">
      <w:pPr>
        <w:numPr>
          <w:ilvl w:val="0"/>
          <w:numId w:val="2"/>
        </w:numPr>
        <w:spacing w:line="360" w:lineRule="auto"/>
        <w:ind w:left="0" w:firstLine="0"/>
        <w:contextualSpacing/>
        <w:jc w:val="both"/>
        <w:rPr>
          <w:rFonts w:ascii="Palatino Linotype" w:hAnsi="Palatino Linotype"/>
          <w:sz w:val="24"/>
          <w:szCs w:val="24"/>
        </w:rPr>
      </w:pPr>
      <w:r w:rsidRPr="008B6CE8">
        <w:rPr>
          <w:rFonts w:ascii="Palatino Linotype" w:hAnsi="Palatino Linotype"/>
          <w:sz w:val="24"/>
          <w:szCs w:val="24"/>
        </w:rPr>
        <w:t xml:space="preserve">Además, y de conformidad con lo establecido en el artículo 12 de la </w:t>
      </w:r>
      <w:r w:rsidRPr="008B6CE8">
        <w:rPr>
          <w:rFonts w:ascii="Palatino Linotype" w:hAnsi="Palatino Linotype"/>
          <w:b/>
          <w:sz w:val="24"/>
          <w:szCs w:val="24"/>
        </w:rPr>
        <w:t>Ley de Transparencia y Acceso a la Información Pública del Estado de México y Municipios</w:t>
      </w:r>
      <w:r w:rsidRPr="008B6CE8">
        <w:rPr>
          <w:rFonts w:ascii="Palatino Linotype" w:hAnsi="Palatino Linotype"/>
          <w:sz w:val="24"/>
          <w:szCs w:val="24"/>
        </w:rPr>
        <w:t xml:space="preserve">, anteriormente invocado, el </w:t>
      </w:r>
      <w:r w:rsidRPr="008B6CE8">
        <w:rPr>
          <w:rFonts w:ascii="Palatino Linotype" w:hAnsi="Palatino Linotype"/>
          <w:b/>
          <w:sz w:val="24"/>
          <w:szCs w:val="24"/>
        </w:rPr>
        <w:t>SUJETO OBLIGADO</w:t>
      </w:r>
      <w:r w:rsidRPr="008B6CE8">
        <w:rPr>
          <w:rFonts w:ascii="Palatino Linotype" w:hAnsi="Palatino Linotype"/>
          <w:sz w:val="24"/>
          <w:szCs w:val="24"/>
        </w:rPr>
        <w:t xml:space="preserve"> únicamente proporcionará la información que obra en sus archivos, lo que a</w:t>
      </w:r>
      <w:r w:rsidRPr="008B6CE8">
        <w:rPr>
          <w:rFonts w:ascii="Palatino Linotype" w:hAnsi="Palatino Linotype"/>
          <w:i/>
          <w:sz w:val="24"/>
          <w:szCs w:val="24"/>
        </w:rPr>
        <w:t xml:space="preserve"> contrario sensu</w:t>
      </w:r>
      <w:r w:rsidRPr="008B6CE8">
        <w:rPr>
          <w:rFonts w:ascii="Palatino Linotype" w:hAnsi="Palatino Linotype"/>
          <w:sz w:val="24"/>
          <w:szCs w:val="24"/>
        </w:rPr>
        <w:t xml:space="preserve"> significa que no se está obligado a proporcionar lo que no obre en sus archivos.</w:t>
      </w:r>
    </w:p>
    <w:p w14:paraId="4A48674D" w14:textId="77777777" w:rsidR="00C972CC" w:rsidRPr="008B6CE8" w:rsidRDefault="00C972CC" w:rsidP="00C972CC">
      <w:pPr>
        <w:spacing w:line="360" w:lineRule="auto"/>
        <w:contextualSpacing/>
        <w:jc w:val="both"/>
        <w:rPr>
          <w:rFonts w:ascii="Palatino Linotype" w:hAnsi="Palatino Linotype"/>
          <w:sz w:val="24"/>
          <w:szCs w:val="24"/>
        </w:rPr>
      </w:pPr>
    </w:p>
    <w:p w14:paraId="56AFE464" w14:textId="68841750" w:rsidR="00C972CC" w:rsidRPr="008B6CE8" w:rsidRDefault="00C972CC" w:rsidP="00C972CC">
      <w:pPr>
        <w:numPr>
          <w:ilvl w:val="0"/>
          <w:numId w:val="2"/>
        </w:numPr>
        <w:spacing w:line="360" w:lineRule="auto"/>
        <w:ind w:left="0" w:firstLine="0"/>
        <w:contextualSpacing/>
        <w:jc w:val="both"/>
        <w:rPr>
          <w:rFonts w:ascii="Palatino Linotype" w:hAnsi="Palatino Linotype"/>
          <w:sz w:val="24"/>
          <w:szCs w:val="24"/>
          <w:lang w:val="es-ES"/>
        </w:rPr>
      </w:pPr>
      <w:r w:rsidRPr="008B6CE8">
        <w:rPr>
          <w:rFonts w:ascii="Palatino Linotype" w:hAnsi="Palatino Linotype" w:cs="Arial"/>
          <w:color w:val="000000" w:themeColor="text1"/>
          <w:sz w:val="24"/>
          <w:szCs w:val="24"/>
        </w:rPr>
        <w:t xml:space="preserve">Ahora bien, con independencia de ellos, </w:t>
      </w:r>
      <w:r w:rsidRPr="008B6CE8">
        <w:rPr>
          <w:rFonts w:ascii="Palatino Linotype" w:hAnsi="Palatino Linotype"/>
          <w:color w:val="000000"/>
          <w:sz w:val="24"/>
          <w:szCs w:val="24"/>
        </w:rPr>
        <w:t xml:space="preserve">es importante precisar que </w:t>
      </w:r>
      <w:r w:rsidR="00266FEE" w:rsidRPr="008B6CE8">
        <w:rPr>
          <w:rFonts w:ascii="Palatino Linotype" w:hAnsi="Palatino Linotype" w:cs="Arial"/>
          <w:sz w:val="24"/>
          <w:szCs w:val="24"/>
          <w:lang w:val="es-ES"/>
        </w:rPr>
        <w:t>los</w:t>
      </w:r>
      <w:r w:rsidRPr="008B6CE8">
        <w:rPr>
          <w:rFonts w:ascii="Palatino Linotype" w:hAnsi="Palatino Linotype" w:cs="Arial"/>
          <w:sz w:val="24"/>
          <w:szCs w:val="24"/>
          <w:lang w:val="es-ES"/>
        </w:rPr>
        <w:t xml:space="preserve"> documento</w:t>
      </w:r>
      <w:r w:rsidR="00266FEE" w:rsidRPr="008B6CE8">
        <w:rPr>
          <w:rFonts w:ascii="Palatino Linotype" w:hAnsi="Palatino Linotype" w:cs="Arial"/>
          <w:sz w:val="24"/>
          <w:szCs w:val="24"/>
          <w:lang w:val="es-ES"/>
        </w:rPr>
        <w:t>s</w:t>
      </w:r>
      <w:r w:rsidRPr="008B6CE8">
        <w:rPr>
          <w:rFonts w:ascii="Palatino Linotype" w:hAnsi="Palatino Linotype" w:cs="Arial"/>
          <w:sz w:val="24"/>
          <w:szCs w:val="24"/>
          <w:lang w:val="es-ES"/>
        </w:rPr>
        <w:t xml:space="preserve"> donde </w:t>
      </w:r>
      <w:r w:rsidRPr="008B6CE8">
        <w:rPr>
          <w:rFonts w:ascii="Palatino Linotype" w:hAnsi="Palatino Linotype"/>
          <w:sz w:val="24"/>
          <w:szCs w:val="24"/>
        </w:rPr>
        <w:t>conste</w:t>
      </w:r>
      <w:r w:rsidR="005D7091" w:rsidRPr="008B6CE8">
        <w:rPr>
          <w:rFonts w:ascii="Palatino Linotype" w:hAnsi="Palatino Linotype" w:cs="Arial"/>
          <w:i/>
          <w:sz w:val="24"/>
          <w:szCs w:val="24"/>
        </w:rPr>
        <w:t xml:space="preserve"> </w:t>
      </w:r>
      <w:r w:rsidR="00266FEE" w:rsidRPr="008B6CE8">
        <w:rPr>
          <w:rFonts w:ascii="Palatino Linotype" w:hAnsi="Palatino Linotype" w:cs="Arial"/>
          <w:sz w:val="24"/>
          <w:szCs w:val="24"/>
        </w:rPr>
        <w:t>lo relativo a las acusaciones que se han hecho al servidor público indicado en la solicitud, actual director de Medio Ambiente, que hayan recibido en presidencia, dirección jurídica, contraloría municipal, secretaría del Ayuntamiento, en la que se especifique o conste que hay acusaciones en contra del servidor público  por acoso laboral o sexual</w:t>
      </w:r>
      <w:r w:rsidRPr="008B6CE8">
        <w:rPr>
          <w:rFonts w:ascii="Palatino Linotype" w:hAnsi="Palatino Linotype"/>
          <w:color w:val="000000"/>
          <w:sz w:val="24"/>
          <w:szCs w:val="24"/>
        </w:rPr>
        <w:t xml:space="preserve">, pudieran ser a través de la elaboración un documento elaborado ad hoc </w:t>
      </w:r>
      <w:r w:rsidRPr="008B6CE8">
        <w:rPr>
          <w:rFonts w:ascii="Palatino Linotype" w:hAnsi="Palatino Linotype"/>
          <w:sz w:val="24"/>
          <w:szCs w:val="24"/>
          <w:lang w:val="es-ES"/>
        </w:rPr>
        <w:t xml:space="preserve">para dar cabal cumplimiento al derecho de acceso a la información del particular aún y </w:t>
      </w:r>
      <w:r w:rsidRPr="008B6CE8">
        <w:rPr>
          <w:rFonts w:ascii="Palatino Linotype" w:hAnsi="Palatino Linotype"/>
          <w:b/>
          <w:sz w:val="24"/>
          <w:szCs w:val="24"/>
          <w:lang w:val="es-ES"/>
        </w:rPr>
        <w:t>cuando no es una obligación de las autoridades</w:t>
      </w:r>
      <w:r w:rsidRPr="008B6CE8">
        <w:rPr>
          <w:rFonts w:ascii="Palatino Linotype" w:hAnsi="Palatino Linotype"/>
          <w:sz w:val="24"/>
          <w:szCs w:val="24"/>
          <w:lang w:val="es-ES"/>
        </w:rPr>
        <w:t xml:space="preserve"> tal y como lo señala </w:t>
      </w:r>
      <w:r w:rsidRPr="008B6CE8">
        <w:rPr>
          <w:rFonts w:ascii="Palatino Linotype" w:hAnsi="Palatino Linotype" w:cs="Arial"/>
          <w:sz w:val="24"/>
          <w:szCs w:val="24"/>
        </w:rPr>
        <w:t xml:space="preserve">el Criterio 09-10, emitido por </w:t>
      </w:r>
      <w:r w:rsidRPr="008B6CE8">
        <w:rPr>
          <w:rFonts w:ascii="Palatino Linotype" w:eastAsia="Arial Unicode MS" w:hAnsi="Palatino Linotype" w:cs="Arial"/>
          <w:sz w:val="24"/>
          <w:szCs w:val="24"/>
        </w:rPr>
        <w:t xml:space="preserve">el Pleno del entonces </w:t>
      </w:r>
      <w:r w:rsidRPr="008B6CE8">
        <w:rPr>
          <w:rFonts w:ascii="Palatino Linotype" w:eastAsia="Arial Unicode MS" w:hAnsi="Palatino Linotype" w:cs="Arial"/>
          <w:bCs/>
          <w:sz w:val="24"/>
          <w:szCs w:val="24"/>
        </w:rPr>
        <w:t xml:space="preserve">Instituto </w:t>
      </w:r>
      <w:r w:rsidRPr="008B6CE8">
        <w:rPr>
          <w:rFonts w:ascii="Palatino Linotype" w:eastAsia="Arial Unicode MS" w:hAnsi="Palatino Linotype" w:cs="Arial"/>
          <w:bCs/>
          <w:sz w:val="24"/>
          <w:szCs w:val="24"/>
        </w:rPr>
        <w:lastRenderedPageBreak/>
        <w:t xml:space="preserve">Federal de Acceso a la Información y Protección de Datos, </w:t>
      </w:r>
      <w:r w:rsidRPr="008B6CE8">
        <w:rPr>
          <w:rFonts w:ascii="Palatino Linotype" w:eastAsia="Arial Unicode MS" w:hAnsi="Palatino Linotype" w:cs="Arial"/>
          <w:sz w:val="24"/>
          <w:szCs w:val="24"/>
        </w:rPr>
        <w:t>ahora Instituto Nacional de Transparencia, Acceso a la Información y Protección de Datos Personales,</w:t>
      </w:r>
      <w:r w:rsidRPr="008B6CE8">
        <w:rPr>
          <w:rFonts w:ascii="Palatino Linotype" w:hAnsi="Palatino Linotype"/>
          <w:bCs/>
          <w:sz w:val="24"/>
          <w:szCs w:val="24"/>
        </w:rPr>
        <w:t xml:space="preserve"> que dice:</w:t>
      </w:r>
      <w:r w:rsidRPr="008B6CE8">
        <w:rPr>
          <w:rFonts w:ascii="Palatino Linotype" w:hAnsi="Palatino Linotype"/>
          <w:b/>
          <w:bCs/>
          <w:sz w:val="24"/>
          <w:szCs w:val="24"/>
        </w:rPr>
        <w:t xml:space="preserve"> </w:t>
      </w:r>
    </w:p>
    <w:p w14:paraId="1DF49EB3" w14:textId="77777777" w:rsidR="00C972CC" w:rsidRPr="008B6CE8" w:rsidRDefault="00C972CC" w:rsidP="00C972CC">
      <w:pPr>
        <w:spacing w:line="360" w:lineRule="auto"/>
        <w:ind w:left="851" w:right="851"/>
        <w:jc w:val="both"/>
        <w:rPr>
          <w:rFonts w:ascii="Palatino Linotype" w:hAnsi="Palatino Linotype" w:cs="Arial"/>
          <w:i/>
          <w:sz w:val="22"/>
          <w:szCs w:val="24"/>
        </w:rPr>
      </w:pPr>
      <w:r w:rsidRPr="008B6CE8">
        <w:rPr>
          <w:rFonts w:ascii="Palatino Linotype" w:hAnsi="Palatino Linotype" w:cs="Arial"/>
          <w:i/>
          <w:sz w:val="22"/>
          <w:szCs w:val="24"/>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C79000F" w14:textId="77777777" w:rsidR="00C972CC" w:rsidRPr="008B6CE8" w:rsidRDefault="00C972CC" w:rsidP="00C972CC">
      <w:pPr>
        <w:spacing w:line="360" w:lineRule="auto"/>
        <w:contextualSpacing/>
        <w:jc w:val="both"/>
        <w:rPr>
          <w:rFonts w:ascii="Palatino Linotype" w:hAnsi="Palatino Linotype" w:cs="Arial"/>
          <w:bCs/>
          <w:sz w:val="24"/>
          <w:szCs w:val="24"/>
        </w:rPr>
      </w:pPr>
    </w:p>
    <w:p w14:paraId="590420C8" w14:textId="62426A39" w:rsidR="00C972CC" w:rsidRPr="008B6CE8" w:rsidRDefault="00C972CC" w:rsidP="00C972CC">
      <w:pPr>
        <w:numPr>
          <w:ilvl w:val="0"/>
          <w:numId w:val="2"/>
        </w:numPr>
        <w:spacing w:line="360" w:lineRule="auto"/>
        <w:ind w:left="0" w:firstLine="0"/>
        <w:contextualSpacing/>
        <w:jc w:val="both"/>
        <w:rPr>
          <w:rFonts w:ascii="Palatino Linotype" w:hAnsi="Palatino Linotype" w:cs="Arial"/>
          <w:bCs/>
          <w:sz w:val="24"/>
          <w:szCs w:val="24"/>
        </w:rPr>
      </w:pPr>
      <w:r w:rsidRPr="008B6CE8">
        <w:rPr>
          <w:rFonts w:ascii="Palatino Linotype" w:hAnsi="Palatino Linotype" w:cs="Arial"/>
          <w:bCs/>
          <w:sz w:val="24"/>
          <w:szCs w:val="24"/>
        </w:rPr>
        <w:t>Luego entonces, el</w:t>
      </w:r>
      <w:r w:rsidRPr="008B6CE8">
        <w:rPr>
          <w:rFonts w:ascii="Palatino Linotype" w:hAnsi="Palatino Linotype" w:cs="Arial"/>
          <w:b/>
          <w:bCs/>
          <w:sz w:val="24"/>
          <w:szCs w:val="24"/>
        </w:rPr>
        <w:t xml:space="preserve"> SUJETO OBLIGADO, </w:t>
      </w:r>
      <w:r w:rsidRPr="008B6CE8">
        <w:rPr>
          <w:rFonts w:ascii="Palatino Linotype" w:hAnsi="Palatino Linotype" w:cs="Arial"/>
          <w:bCs/>
          <w:sz w:val="24"/>
          <w:szCs w:val="24"/>
        </w:rPr>
        <w:t>no se encuentra obli</w:t>
      </w:r>
      <w:r w:rsidR="005D7091" w:rsidRPr="008B6CE8">
        <w:rPr>
          <w:rFonts w:ascii="Palatino Linotype" w:hAnsi="Palatino Linotype" w:cs="Arial"/>
          <w:bCs/>
          <w:sz w:val="24"/>
          <w:szCs w:val="24"/>
        </w:rPr>
        <w:t>gad</w:t>
      </w:r>
      <w:r w:rsidR="00266FEE" w:rsidRPr="008B6CE8">
        <w:rPr>
          <w:rFonts w:ascii="Palatino Linotype" w:hAnsi="Palatino Linotype" w:cs="Arial"/>
          <w:bCs/>
          <w:sz w:val="24"/>
          <w:szCs w:val="24"/>
        </w:rPr>
        <w:t xml:space="preserve">o a generar </w:t>
      </w:r>
      <w:r w:rsidRPr="008B6CE8">
        <w:rPr>
          <w:rFonts w:ascii="Palatino Linotype" w:hAnsi="Palatino Linotype" w:cs="Arial"/>
          <w:bCs/>
          <w:sz w:val="24"/>
          <w:szCs w:val="24"/>
        </w:rPr>
        <w:t xml:space="preserve"> o a procesar la información a efecto de atender los </w:t>
      </w:r>
      <w:r w:rsidRPr="008B6CE8">
        <w:rPr>
          <w:rFonts w:ascii="Palatino Linotype" w:hAnsi="Palatino Linotype" w:cs="Arial"/>
          <w:color w:val="000000" w:themeColor="text1"/>
          <w:sz w:val="24"/>
          <w:szCs w:val="24"/>
        </w:rPr>
        <w:t>requerimientos</w:t>
      </w:r>
      <w:r w:rsidRPr="008B6CE8">
        <w:rPr>
          <w:rFonts w:ascii="Palatino Linotype" w:hAnsi="Palatino Linotype" w:cs="Arial"/>
          <w:bCs/>
          <w:sz w:val="24"/>
          <w:szCs w:val="24"/>
        </w:rPr>
        <w:t xml:space="preserve"> del solicitante conforme a sus intereses particular. En ese contexto el artículo 12 de la </w:t>
      </w:r>
      <w:r w:rsidRPr="008B6CE8">
        <w:rPr>
          <w:rFonts w:ascii="Palatino Linotype" w:hAnsi="Palatino Linotype"/>
          <w:b/>
          <w:sz w:val="24"/>
          <w:szCs w:val="24"/>
        </w:rPr>
        <w:t>Ley de Transparencia y Acceso a la Información Pública del Estado de México y Municipios</w:t>
      </w:r>
      <w:r w:rsidRPr="008B6CE8">
        <w:rPr>
          <w:rFonts w:ascii="Palatino Linotype" w:hAnsi="Palatino Linotype" w:cs="Arial"/>
          <w:bCs/>
          <w:sz w:val="24"/>
          <w:szCs w:val="24"/>
        </w:rPr>
        <w:t xml:space="preserve"> señala que la obligación de proporcionar información </w:t>
      </w:r>
      <w:r w:rsidRPr="008B6CE8">
        <w:rPr>
          <w:rFonts w:ascii="Palatino Linotype" w:hAnsi="Palatino Linotype" w:cs="Arial"/>
          <w:b/>
          <w:bCs/>
          <w:sz w:val="24"/>
          <w:szCs w:val="24"/>
        </w:rPr>
        <w:t>no comprende</w:t>
      </w:r>
      <w:r w:rsidRPr="008B6CE8">
        <w:rPr>
          <w:rFonts w:ascii="Palatino Linotype" w:hAnsi="Palatino Linotype" w:cs="Arial"/>
          <w:bCs/>
          <w:sz w:val="24"/>
          <w:szCs w:val="24"/>
        </w:rPr>
        <w:t xml:space="preserve"> el procesamiento de la misma:</w:t>
      </w:r>
    </w:p>
    <w:p w14:paraId="246F670B" w14:textId="77777777" w:rsidR="00C972CC" w:rsidRPr="008B6CE8" w:rsidRDefault="00C972CC" w:rsidP="00C972CC">
      <w:pPr>
        <w:spacing w:line="360" w:lineRule="auto"/>
        <w:ind w:left="567" w:right="567"/>
        <w:contextualSpacing/>
        <w:jc w:val="both"/>
        <w:rPr>
          <w:rFonts w:ascii="Palatino Linotype" w:hAnsi="Palatino Linotype" w:cs="Arial"/>
          <w:bCs/>
          <w:i/>
          <w:sz w:val="22"/>
          <w:szCs w:val="24"/>
        </w:rPr>
      </w:pPr>
      <w:r w:rsidRPr="008B6CE8">
        <w:rPr>
          <w:rFonts w:ascii="Palatino Linotype" w:hAnsi="Palatino Linotype" w:cs="Arial"/>
          <w:b/>
          <w:bCs/>
          <w:i/>
          <w:sz w:val="22"/>
          <w:szCs w:val="24"/>
        </w:rPr>
        <w:t xml:space="preserve">Artículo 12. </w:t>
      </w:r>
      <w:r w:rsidRPr="008B6CE8">
        <w:rPr>
          <w:rFonts w:ascii="Palatino Linotype" w:hAnsi="Palatino Linotype" w:cs="Arial"/>
          <w:bCs/>
          <w:i/>
          <w:sz w:val="22"/>
          <w:szCs w:val="24"/>
        </w:rPr>
        <w:t>Quienes generen, recopilen, administren, manejen, procesen, archiven o conserven información pública serán responsables de la misma en los términos de las disposiciones jurídicas aplicables.</w:t>
      </w:r>
    </w:p>
    <w:p w14:paraId="60D0DE52" w14:textId="77777777" w:rsidR="00C972CC" w:rsidRPr="008B6CE8" w:rsidRDefault="00C972CC" w:rsidP="00C972CC">
      <w:pPr>
        <w:spacing w:line="360" w:lineRule="auto"/>
        <w:ind w:left="567" w:right="567"/>
        <w:contextualSpacing/>
        <w:jc w:val="both"/>
        <w:rPr>
          <w:rFonts w:ascii="Palatino Linotype" w:hAnsi="Palatino Linotype" w:cs="Arial"/>
          <w:bCs/>
          <w:i/>
          <w:sz w:val="22"/>
          <w:szCs w:val="24"/>
        </w:rPr>
      </w:pPr>
    </w:p>
    <w:p w14:paraId="47EDDB03" w14:textId="77777777" w:rsidR="00C972CC" w:rsidRPr="008B6CE8" w:rsidRDefault="00C972CC" w:rsidP="00C972CC">
      <w:pPr>
        <w:spacing w:line="360" w:lineRule="auto"/>
        <w:ind w:left="567" w:right="567"/>
        <w:contextualSpacing/>
        <w:jc w:val="both"/>
        <w:rPr>
          <w:rFonts w:ascii="Palatino Linotype" w:hAnsi="Palatino Linotype" w:cs="Arial"/>
          <w:bCs/>
          <w:i/>
          <w:sz w:val="22"/>
          <w:szCs w:val="24"/>
        </w:rPr>
      </w:pPr>
      <w:r w:rsidRPr="008B6CE8">
        <w:rPr>
          <w:rFonts w:ascii="Palatino Linotype" w:hAnsi="Palatino Linotype" w:cs="Arial"/>
          <w:bCs/>
          <w:i/>
          <w:sz w:val="22"/>
          <w:szCs w:val="24"/>
        </w:rPr>
        <w:lastRenderedPageBreak/>
        <w:t xml:space="preserve">Los sujetos obligados </w:t>
      </w:r>
      <w:r w:rsidRPr="008B6CE8">
        <w:rPr>
          <w:rFonts w:ascii="Palatino Linotype" w:hAnsi="Palatino Linotype" w:cs="Arial"/>
          <w:b/>
          <w:bCs/>
          <w:i/>
          <w:sz w:val="22"/>
          <w:szCs w:val="24"/>
        </w:rPr>
        <w:t>sólo proporcionarán la información pública que se les requiera y que obre en sus archivos</w:t>
      </w:r>
      <w:r w:rsidRPr="008B6CE8">
        <w:rPr>
          <w:rFonts w:ascii="Palatino Linotype" w:hAnsi="Palatino Linotype" w:cs="Arial"/>
          <w:bCs/>
          <w:i/>
          <w:sz w:val="22"/>
          <w:szCs w:val="24"/>
        </w:rPr>
        <w:t xml:space="preserve"> </w:t>
      </w:r>
      <w:r w:rsidRPr="008B6CE8">
        <w:rPr>
          <w:rFonts w:ascii="Palatino Linotype" w:hAnsi="Palatino Linotype" w:cs="Arial"/>
          <w:b/>
          <w:bCs/>
          <w:i/>
          <w:sz w:val="22"/>
          <w:szCs w:val="24"/>
        </w:rPr>
        <w:t xml:space="preserve">y en el </w:t>
      </w:r>
      <w:r w:rsidRPr="008B6CE8">
        <w:rPr>
          <w:rFonts w:ascii="Palatino Linotype" w:hAnsi="Palatino Linotype" w:cs="Arial"/>
          <w:b/>
          <w:bCs/>
          <w:i/>
          <w:sz w:val="22"/>
          <w:szCs w:val="24"/>
          <w:u w:val="single"/>
        </w:rPr>
        <w:t>estado en que ésta se encuentre.</w:t>
      </w:r>
      <w:r w:rsidRPr="008B6CE8">
        <w:rPr>
          <w:rFonts w:ascii="Palatino Linotype" w:hAnsi="Palatino Linotype" w:cs="Arial"/>
          <w:bCs/>
          <w:i/>
          <w:sz w:val="22"/>
          <w:szCs w:val="24"/>
        </w:rPr>
        <w:t xml:space="preserve"> La obligación de proporcionar información </w:t>
      </w:r>
      <w:r w:rsidRPr="008B6CE8">
        <w:rPr>
          <w:rFonts w:ascii="Palatino Linotype" w:hAnsi="Palatino Linotype" w:cs="Arial"/>
          <w:b/>
          <w:bCs/>
          <w:i/>
          <w:sz w:val="22"/>
          <w:szCs w:val="24"/>
        </w:rPr>
        <w:t>no comprende</w:t>
      </w:r>
      <w:r w:rsidRPr="008B6CE8">
        <w:rPr>
          <w:rFonts w:ascii="Palatino Linotype" w:hAnsi="Palatino Linotype" w:cs="Arial"/>
          <w:bCs/>
          <w:i/>
          <w:sz w:val="22"/>
          <w:szCs w:val="24"/>
        </w:rPr>
        <w:t xml:space="preserve"> el procesamiento de la misma, ni el presentarla conforme al interés del solicitante; no estarán obligados a </w:t>
      </w:r>
      <w:r w:rsidRPr="008B6CE8">
        <w:rPr>
          <w:rFonts w:ascii="Palatino Linotype" w:hAnsi="Palatino Linotype" w:cs="Arial"/>
          <w:b/>
          <w:bCs/>
          <w:i/>
          <w:sz w:val="22"/>
          <w:szCs w:val="24"/>
        </w:rPr>
        <w:t>generarla, resumirla, efectuar cálculos o práctica investigaciones</w:t>
      </w:r>
      <w:r w:rsidRPr="008B6CE8">
        <w:rPr>
          <w:rFonts w:ascii="Palatino Linotype" w:hAnsi="Palatino Linotype" w:cs="Arial"/>
          <w:bCs/>
          <w:i/>
          <w:sz w:val="22"/>
          <w:szCs w:val="24"/>
        </w:rPr>
        <w:t>.</w:t>
      </w:r>
    </w:p>
    <w:p w14:paraId="0AF7D929" w14:textId="77777777" w:rsidR="00C972CC" w:rsidRPr="008B6CE8" w:rsidRDefault="00C972CC" w:rsidP="00C972CC">
      <w:pPr>
        <w:spacing w:line="360" w:lineRule="auto"/>
        <w:jc w:val="both"/>
        <w:rPr>
          <w:rFonts w:ascii="Palatino Linotype" w:hAnsi="Palatino Linotype" w:cs="Arial"/>
          <w:bCs/>
          <w:sz w:val="24"/>
          <w:szCs w:val="24"/>
        </w:rPr>
      </w:pPr>
    </w:p>
    <w:p w14:paraId="20F71CA5" w14:textId="78DFABC5" w:rsidR="00C972CC" w:rsidRPr="008B6CE8" w:rsidRDefault="00C972CC" w:rsidP="00C972CC">
      <w:pPr>
        <w:numPr>
          <w:ilvl w:val="0"/>
          <w:numId w:val="2"/>
        </w:numPr>
        <w:spacing w:line="360" w:lineRule="auto"/>
        <w:ind w:left="0" w:firstLine="0"/>
        <w:contextualSpacing/>
        <w:jc w:val="both"/>
        <w:rPr>
          <w:rFonts w:ascii="Palatino Linotype" w:hAnsi="Palatino Linotype" w:cs="Arial"/>
          <w:bCs/>
          <w:sz w:val="24"/>
          <w:szCs w:val="24"/>
        </w:rPr>
      </w:pPr>
      <w:r w:rsidRPr="008B6CE8">
        <w:rPr>
          <w:rFonts w:ascii="Palatino Linotype" w:hAnsi="Palatino Linotype"/>
          <w:sz w:val="24"/>
          <w:szCs w:val="24"/>
          <w:lang w:val="es-ES"/>
        </w:rPr>
        <w:t xml:space="preserve">Entonces, dado a que el Criterio en mención establece que las autoridades </w:t>
      </w:r>
      <w:r w:rsidRPr="008B6CE8">
        <w:rPr>
          <w:rFonts w:ascii="Palatino Linotype" w:hAnsi="Palatino Linotype"/>
          <w:b/>
          <w:sz w:val="24"/>
          <w:szCs w:val="24"/>
          <w:lang w:val="es-ES"/>
        </w:rPr>
        <w:t xml:space="preserve">no están obligadas a generar documentos </w:t>
      </w:r>
      <w:r w:rsidRPr="008B6CE8">
        <w:rPr>
          <w:rFonts w:ascii="Palatino Linotype" w:hAnsi="Palatino Linotype"/>
          <w:b/>
          <w:i/>
          <w:sz w:val="24"/>
          <w:szCs w:val="24"/>
          <w:lang w:val="es-ES"/>
        </w:rPr>
        <w:t>ad hoc</w:t>
      </w:r>
      <w:r w:rsidRPr="008B6CE8">
        <w:rPr>
          <w:rFonts w:ascii="Palatino Linotype" w:hAnsi="Palatino Linotype"/>
          <w:b/>
          <w:sz w:val="24"/>
          <w:szCs w:val="24"/>
          <w:lang w:val="es-ES"/>
        </w:rPr>
        <w:t xml:space="preserve"> </w:t>
      </w:r>
      <w:r w:rsidRPr="008B6CE8">
        <w:rPr>
          <w:rFonts w:ascii="Palatino Linotype" w:hAnsi="Palatino Linotype"/>
          <w:sz w:val="24"/>
          <w:szCs w:val="24"/>
          <w:lang w:val="es-ES"/>
        </w:rPr>
        <w:t xml:space="preserve">por lo que generar un documento de tales características, seria generar un documento inexistente previo a la </w:t>
      </w:r>
      <w:r w:rsidRPr="008B6CE8">
        <w:rPr>
          <w:rFonts w:ascii="Palatino Linotype" w:hAnsi="Palatino Linotype" w:cs="Arial"/>
          <w:bCs/>
          <w:sz w:val="24"/>
          <w:szCs w:val="24"/>
        </w:rPr>
        <w:t>solicitud</w:t>
      </w:r>
      <w:r w:rsidRPr="008B6CE8">
        <w:rPr>
          <w:rFonts w:ascii="Palatino Linotype" w:hAnsi="Palatino Linotype"/>
          <w:sz w:val="24"/>
          <w:szCs w:val="24"/>
          <w:lang w:val="es-ES"/>
        </w:rPr>
        <w:t xml:space="preserve">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395B2A74" w14:textId="77777777" w:rsidR="00C972CC" w:rsidRPr="008B6CE8" w:rsidRDefault="00C972CC" w:rsidP="005D7091">
      <w:pPr>
        <w:rPr>
          <w:rFonts w:ascii="Palatino Linotype" w:hAnsi="Palatino Linotype"/>
          <w:color w:val="000000" w:themeColor="text1"/>
          <w:sz w:val="24"/>
          <w:szCs w:val="24"/>
        </w:rPr>
      </w:pPr>
    </w:p>
    <w:p w14:paraId="29C39D26" w14:textId="3B92988F" w:rsidR="00C972CC" w:rsidRPr="008B6CE8" w:rsidRDefault="00C972CC" w:rsidP="00C972CC">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8B6CE8">
        <w:rPr>
          <w:rFonts w:ascii="Palatino Linotype" w:eastAsia="Palatino Linotype" w:hAnsi="Palatino Linotype" w:cs="Palatino Linotype"/>
          <w:sz w:val="24"/>
          <w:szCs w:val="24"/>
        </w:rPr>
        <w:t xml:space="preserve">Ahora bien, como se advierte del informe justificado, el </w:t>
      </w:r>
      <w:r w:rsidRPr="008B6CE8">
        <w:rPr>
          <w:rFonts w:ascii="Palatino Linotype" w:eastAsia="Palatino Linotype" w:hAnsi="Palatino Linotype" w:cs="Palatino Linotype"/>
          <w:b/>
          <w:sz w:val="24"/>
          <w:szCs w:val="24"/>
        </w:rPr>
        <w:t xml:space="preserve">SUJETO OBLIGADO </w:t>
      </w:r>
      <w:r w:rsidR="00266FEE" w:rsidRPr="008B6CE8">
        <w:rPr>
          <w:rFonts w:ascii="Palatino Linotype" w:eastAsia="Palatino Linotype" w:hAnsi="Palatino Linotype" w:cs="Palatino Linotype"/>
          <w:sz w:val="24"/>
          <w:szCs w:val="24"/>
        </w:rPr>
        <w:t xml:space="preserve">ratifico en </w:t>
      </w:r>
      <w:r w:rsidR="00266FEE" w:rsidRPr="008B6CE8">
        <w:rPr>
          <w:rFonts w:ascii="Palatino Linotype" w:hAnsi="Palatino Linotype" w:cs="Arial"/>
          <w:bCs/>
          <w:sz w:val="24"/>
          <w:szCs w:val="24"/>
        </w:rPr>
        <w:t xml:space="preserve"> todas y cada una de sus partes la respuesta a la solicitud de información de mérito, en virtud de que no obra la información por parte de los Servidores Públicos Habilitados Competentes de los documentos requeridos en la solicitud de acceso a la información pública, toda vez no se poseen o administran, cumpliendo con el principio de legalidad y el derecho de acceso a la información pública.</w:t>
      </w:r>
    </w:p>
    <w:p w14:paraId="01F37826" w14:textId="77777777" w:rsidR="00266FEE" w:rsidRPr="008B6CE8" w:rsidRDefault="00266FEE" w:rsidP="00266FEE">
      <w:pPr>
        <w:pStyle w:val="Prrafodelista"/>
        <w:rPr>
          <w:rFonts w:ascii="Palatino Linotype" w:hAnsi="Palatino Linotype"/>
          <w:b/>
          <w:color w:val="000000"/>
          <w:sz w:val="24"/>
        </w:rPr>
      </w:pPr>
    </w:p>
    <w:p w14:paraId="5381F4A1" w14:textId="77777777" w:rsidR="00266FEE" w:rsidRPr="008B6CE8" w:rsidRDefault="00266FEE" w:rsidP="00266FEE">
      <w:pPr>
        <w:tabs>
          <w:tab w:val="left" w:pos="284"/>
        </w:tabs>
        <w:spacing w:line="360" w:lineRule="auto"/>
        <w:ind w:right="49"/>
        <w:contextualSpacing/>
        <w:jc w:val="both"/>
        <w:rPr>
          <w:rFonts w:ascii="Palatino Linotype" w:hAnsi="Palatino Linotype"/>
          <w:b/>
          <w:color w:val="000000"/>
          <w:sz w:val="24"/>
          <w:szCs w:val="24"/>
        </w:rPr>
      </w:pPr>
    </w:p>
    <w:p w14:paraId="50707BC4" w14:textId="77777777" w:rsidR="00C972CC" w:rsidRPr="008B6CE8" w:rsidRDefault="00C972CC" w:rsidP="00266FEE">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8B6CE8">
        <w:rPr>
          <w:rFonts w:ascii="Palatino Linotype" w:eastAsia="Palatino Linotype" w:hAnsi="Palatino Linotype" w:cs="Palatino Linotype"/>
          <w:sz w:val="24"/>
          <w:szCs w:val="24"/>
        </w:rPr>
        <w:lastRenderedPageBreak/>
        <w:t xml:space="preserve">Al respecto, este Órgano Garante carece de facultades para dudar de la veracidad de la respuesta emitida. </w:t>
      </w:r>
      <w:r w:rsidRPr="008B6CE8">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8B6CE8">
        <w:rPr>
          <w:rFonts w:ascii="Palatino Linotype" w:hAnsi="Palatino Linotype"/>
          <w:i/>
          <w:color w:val="000000"/>
          <w:sz w:val="24"/>
          <w:szCs w:val="24"/>
        </w:rPr>
        <w:t>máxime</w:t>
      </w:r>
      <w:r w:rsidRPr="008B6CE8">
        <w:rPr>
          <w:rFonts w:ascii="Palatino Linotype" w:hAnsi="Palatino Linotype"/>
          <w:color w:val="000000"/>
          <w:sz w:val="24"/>
          <w:szCs w:val="24"/>
        </w:rPr>
        <w:t xml:space="preserve"> que </w:t>
      </w:r>
      <w:r w:rsidRPr="008B6CE8">
        <w:rPr>
          <w:rFonts w:ascii="Palatino Linotype" w:hAnsi="Palatino Linotype"/>
          <w:b/>
          <w:color w:val="000000"/>
          <w:sz w:val="24"/>
          <w:szCs w:val="24"/>
          <w:u w:val="single"/>
        </w:rPr>
        <w:t>al momento que ponen a disposición ésta, la misma tiene el carácter oficial y se presume veraz, tan es así que la misma queda registrada en el Sistema de Acceso a la Información Mexiquense (SAIMEX).</w:t>
      </w:r>
    </w:p>
    <w:p w14:paraId="0648FA8E" w14:textId="77777777" w:rsidR="00C972CC" w:rsidRPr="008B6CE8" w:rsidRDefault="00C972CC" w:rsidP="00C972CC">
      <w:pPr>
        <w:pStyle w:val="Prrafodelista"/>
        <w:spacing w:line="360" w:lineRule="auto"/>
        <w:ind w:firstLine="708"/>
        <w:rPr>
          <w:rFonts w:ascii="Palatino Linotype" w:hAnsi="Palatino Linotype"/>
          <w:color w:val="000000"/>
          <w:sz w:val="24"/>
        </w:rPr>
      </w:pPr>
    </w:p>
    <w:p w14:paraId="38C0BFBA" w14:textId="77777777" w:rsidR="00C972CC" w:rsidRPr="008B6CE8" w:rsidRDefault="00C972CC" w:rsidP="00C972CC">
      <w:pPr>
        <w:pStyle w:val="Default"/>
        <w:numPr>
          <w:ilvl w:val="0"/>
          <w:numId w:val="2"/>
        </w:numPr>
        <w:tabs>
          <w:tab w:val="left" w:pos="284"/>
        </w:tabs>
        <w:spacing w:line="360" w:lineRule="auto"/>
        <w:ind w:left="0" w:firstLine="0"/>
        <w:jc w:val="both"/>
        <w:rPr>
          <w:rFonts w:ascii="Palatino Linotype" w:hAnsi="Palatino Linotype"/>
        </w:rPr>
      </w:pPr>
      <w:r w:rsidRPr="008B6CE8">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5E94BDE6" w14:textId="77777777" w:rsidR="00C972CC" w:rsidRPr="008B6CE8" w:rsidRDefault="00C972CC" w:rsidP="00C972CC">
      <w:pPr>
        <w:pStyle w:val="Default"/>
        <w:spacing w:line="360" w:lineRule="auto"/>
        <w:ind w:left="851" w:right="850"/>
        <w:jc w:val="both"/>
        <w:rPr>
          <w:rFonts w:ascii="Palatino Linotype" w:hAnsi="Palatino Linotype"/>
          <w:i/>
          <w:sz w:val="22"/>
        </w:rPr>
      </w:pPr>
      <w:r w:rsidRPr="008B6CE8">
        <w:rPr>
          <w:rFonts w:ascii="Palatino Linotype" w:hAnsi="Palatino Linotype"/>
          <w:i/>
          <w:sz w:val="22"/>
        </w:rPr>
        <w:t xml:space="preserve">El Instituto Federal de Acceso a la Información y Protección de Datos </w:t>
      </w:r>
      <w:r w:rsidRPr="008B6CE8">
        <w:rPr>
          <w:rFonts w:ascii="Palatino Linotype" w:hAnsi="Palatino Linotype"/>
          <w:b/>
          <w:i/>
          <w:sz w:val="22"/>
        </w:rPr>
        <w:t>no cuenta con facultades para pronunciarse respecto de la veracidad de los documentos proporcionados por los sujetos obligados.</w:t>
      </w:r>
      <w:r w:rsidRPr="008B6CE8">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8B6CE8">
        <w:rPr>
          <w:rFonts w:ascii="Palatino Linotype" w:hAnsi="Palatino Linotype"/>
          <w:i/>
          <w:sz w:val="22"/>
        </w:rPr>
        <w:lastRenderedPageBreak/>
        <w:t>Transparencia y Acceso a la Información Pública Gubernamental no se prevé una causal que permita al Instituto Federal de Acceso a la Información y Protección de Datos conocer, vía recurso revisión, al respecto.</w:t>
      </w:r>
    </w:p>
    <w:p w14:paraId="0B45F8D3" w14:textId="77777777" w:rsidR="00C972CC" w:rsidRPr="008B6CE8" w:rsidRDefault="00C972CC" w:rsidP="00C972CC">
      <w:pPr>
        <w:pStyle w:val="Default"/>
        <w:spacing w:line="360" w:lineRule="auto"/>
        <w:ind w:left="851" w:right="850"/>
        <w:jc w:val="both"/>
        <w:rPr>
          <w:rFonts w:ascii="Palatino Linotype" w:hAnsi="Palatino Linotype"/>
          <w:i/>
        </w:rPr>
      </w:pPr>
    </w:p>
    <w:p w14:paraId="16676915" w14:textId="77777777" w:rsidR="00C972CC" w:rsidRPr="008B6CE8" w:rsidRDefault="00C972CC" w:rsidP="00C972CC">
      <w:pPr>
        <w:pStyle w:val="Prrafodelista"/>
        <w:numPr>
          <w:ilvl w:val="0"/>
          <w:numId w:val="2"/>
        </w:numPr>
        <w:spacing w:line="360" w:lineRule="auto"/>
        <w:ind w:left="0" w:firstLine="0"/>
        <w:jc w:val="both"/>
        <w:rPr>
          <w:rFonts w:ascii="Palatino Linotype" w:hAnsi="Palatino Linotype" w:cs="Arial"/>
          <w:sz w:val="24"/>
        </w:rPr>
      </w:pPr>
      <w:r w:rsidRPr="008B6CE8">
        <w:rPr>
          <w:rFonts w:ascii="Palatino Linotype" w:hAnsi="Palatino Linotype" w:cs="Arial"/>
          <w:sz w:val="24"/>
        </w:rPr>
        <w:t xml:space="preserve">Así mismo, la </w:t>
      </w:r>
      <w:r w:rsidRPr="008B6CE8">
        <w:rPr>
          <w:rFonts w:ascii="Palatino Linotype" w:hAnsi="Palatino Linotype" w:cs="Arial"/>
          <w:b/>
          <w:sz w:val="24"/>
        </w:rPr>
        <w:t>Ley de Transparencia y Acceso a la Información Pública del Estado de México y Municipios</w:t>
      </w:r>
      <w:r w:rsidRPr="008B6CE8">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2267351" w14:textId="77777777" w:rsidR="00C972CC" w:rsidRPr="008B6CE8" w:rsidRDefault="00C972CC" w:rsidP="00C972CC">
      <w:pPr>
        <w:pStyle w:val="Prrafodelista"/>
        <w:spacing w:line="360" w:lineRule="auto"/>
        <w:ind w:left="644" w:right="902"/>
        <w:jc w:val="both"/>
        <w:rPr>
          <w:rFonts w:ascii="Palatino Linotype" w:hAnsi="Palatino Linotype" w:cs="Arial"/>
          <w:b/>
          <w:i/>
        </w:rPr>
      </w:pPr>
      <w:r w:rsidRPr="008B6CE8">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B6CE8">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6822B367" w14:textId="77777777" w:rsidR="00C972CC" w:rsidRPr="008B6CE8" w:rsidRDefault="00C972CC" w:rsidP="00C972CC">
      <w:pPr>
        <w:spacing w:line="360" w:lineRule="auto"/>
        <w:ind w:right="902"/>
        <w:jc w:val="both"/>
        <w:rPr>
          <w:rFonts w:ascii="Palatino Linotype" w:hAnsi="Palatino Linotype" w:cs="Arial"/>
          <w:b/>
          <w:i/>
          <w:sz w:val="24"/>
          <w:szCs w:val="24"/>
        </w:rPr>
      </w:pPr>
    </w:p>
    <w:p w14:paraId="1649737A" w14:textId="77777777" w:rsidR="00C972CC" w:rsidRPr="008B6CE8" w:rsidRDefault="00C972CC" w:rsidP="00C972CC">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8B6CE8">
        <w:rPr>
          <w:rFonts w:ascii="Palatino Linotype" w:hAnsi="Palatino Linotype" w:cs="Arial"/>
          <w:noProof/>
          <w:sz w:val="24"/>
        </w:rPr>
        <w:t xml:space="preserve">Numerales que compelen al </w:t>
      </w:r>
      <w:r w:rsidRPr="008B6CE8">
        <w:rPr>
          <w:rFonts w:ascii="Palatino Linotype" w:hAnsi="Palatino Linotype" w:cs="Arial"/>
          <w:b/>
          <w:noProof/>
          <w:sz w:val="24"/>
        </w:rPr>
        <w:t>SUJETO OBLIGADO</w:t>
      </w:r>
      <w:r w:rsidRPr="008B6CE8">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w:t>
      </w:r>
      <w:r w:rsidRPr="008B6CE8">
        <w:rPr>
          <w:rFonts w:ascii="Palatino Linotype" w:hAnsi="Palatino Linotype" w:cs="Arial"/>
          <w:noProof/>
          <w:sz w:val="24"/>
        </w:rPr>
        <w:lastRenderedPageBreak/>
        <w:t>Municipios, que establece que la obligación de acceso a la información pública se tendrá por cumplida cuando el solicitante tenga a su disposición la información requerida, se tiene por colmado el derecho de acceso a la información pública del particular</w:t>
      </w:r>
      <w:r w:rsidRPr="008B6CE8">
        <w:rPr>
          <w:rFonts w:ascii="Palatino Linotype" w:eastAsia="MS Gothic" w:hAnsi="Palatino Linotype" w:cstheme="majorBidi"/>
          <w:sz w:val="24"/>
        </w:rPr>
        <w:t>.</w:t>
      </w:r>
    </w:p>
    <w:p w14:paraId="6E285010" w14:textId="77777777" w:rsidR="00DD6DCC" w:rsidRPr="008B6CE8" w:rsidRDefault="00DD6DCC" w:rsidP="00DD6DCC">
      <w:pPr>
        <w:pStyle w:val="Prrafodelista"/>
        <w:tabs>
          <w:tab w:val="left" w:pos="284"/>
        </w:tabs>
        <w:spacing w:line="360" w:lineRule="auto"/>
        <w:ind w:left="0" w:right="51"/>
        <w:jc w:val="both"/>
        <w:rPr>
          <w:rFonts w:ascii="Palatino Linotype" w:hAnsi="Palatino Linotype" w:cs="Arial"/>
          <w:noProof/>
          <w:sz w:val="24"/>
        </w:rPr>
      </w:pPr>
    </w:p>
    <w:p w14:paraId="6542C155" w14:textId="2AA745AA" w:rsidR="00664594" w:rsidRPr="008B6CE8" w:rsidRDefault="00A57F0D" w:rsidP="005734E6">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8B6CE8">
        <w:rPr>
          <w:rFonts w:ascii="Palatino Linotype" w:hAnsi="Palatino Linotype"/>
          <w:color w:val="000000" w:themeColor="text1"/>
          <w:sz w:val="24"/>
        </w:rPr>
        <w:t>En conclusión, el SUJETO OBLIGADO emitió la respuesta corr</w:t>
      </w:r>
      <w:r w:rsidR="00C41735" w:rsidRPr="008B6CE8">
        <w:rPr>
          <w:rFonts w:ascii="Palatino Linotype" w:hAnsi="Palatino Linotype"/>
          <w:color w:val="000000" w:themeColor="text1"/>
          <w:sz w:val="24"/>
        </w:rPr>
        <w:t xml:space="preserve">espondiente en tiempo y forma, </w:t>
      </w:r>
      <w:r w:rsidRPr="008B6CE8">
        <w:rPr>
          <w:rFonts w:ascii="Palatino Linotype" w:hAnsi="Palatino Linotype"/>
          <w:color w:val="000000" w:themeColor="text1"/>
          <w:sz w:val="24"/>
        </w:rPr>
        <w:t xml:space="preserve">por lo que la información remitida por el SUJETO OBLIGADO dejó por satisfecho el derecho de acceso a la información pública </w:t>
      </w:r>
      <w:bookmarkEnd w:id="9"/>
    </w:p>
    <w:p w14:paraId="096D6235" w14:textId="77777777" w:rsidR="00664594" w:rsidRPr="008B6CE8"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18814E0F" w14:textId="4CFFB91D" w:rsidR="005000AA" w:rsidRPr="008B6CE8" w:rsidRDefault="005000AA"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8B6CE8">
        <w:rPr>
          <w:rFonts w:ascii="Palatino Linotype" w:hAnsi="Palatino Linotype" w:cs="Arial"/>
          <w:color w:val="222222"/>
          <w:sz w:val="24"/>
          <w:lang w:eastAsia="es-MX"/>
        </w:rPr>
        <w:t xml:space="preserve">Por lo anteriormente expuesto y fundado, este </w:t>
      </w:r>
      <w:r w:rsidRPr="008B6CE8">
        <w:rPr>
          <w:rFonts w:ascii="Palatino Linotype" w:hAnsi="Palatino Linotype" w:cs="Arial"/>
          <w:b/>
          <w:bCs/>
          <w:color w:val="222222"/>
          <w:sz w:val="24"/>
          <w:lang w:eastAsia="es-MX"/>
        </w:rPr>
        <w:t>ÓRGANO GARANTE</w:t>
      </w:r>
      <w:r w:rsidRPr="008B6CE8">
        <w:rPr>
          <w:rFonts w:ascii="Palatino Linotype" w:hAnsi="Palatino Linotype" w:cs="Arial"/>
          <w:color w:val="222222"/>
          <w:sz w:val="24"/>
          <w:lang w:eastAsia="es-MX"/>
        </w:rPr>
        <w:t xml:space="preserve"> emite los siguientes:</w:t>
      </w:r>
    </w:p>
    <w:p w14:paraId="15F72B0A" w14:textId="77777777" w:rsidR="005000AA" w:rsidRPr="008B6CE8" w:rsidRDefault="005000AA" w:rsidP="00DB2180">
      <w:pPr>
        <w:pStyle w:val="Ttulo1"/>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r w:rsidRPr="008B6CE8">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8B6CE8"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72C82AEA" w:rsidR="00DE0443" w:rsidRPr="008B6CE8" w:rsidRDefault="00DE0443" w:rsidP="00DE0443">
      <w:pPr>
        <w:spacing w:line="360" w:lineRule="auto"/>
        <w:jc w:val="both"/>
        <w:rPr>
          <w:rFonts w:ascii="Palatino Linotype" w:hAnsi="Palatino Linotype"/>
          <w:sz w:val="24"/>
          <w:szCs w:val="24"/>
        </w:rPr>
      </w:pPr>
      <w:r w:rsidRPr="008B6CE8">
        <w:rPr>
          <w:rFonts w:ascii="Palatino Linotype" w:hAnsi="Palatino Linotype" w:cs="Arial"/>
          <w:b/>
          <w:sz w:val="24"/>
          <w:szCs w:val="24"/>
        </w:rPr>
        <w:t xml:space="preserve">PRIMERO. </w:t>
      </w:r>
      <w:r w:rsidRPr="008B6CE8">
        <w:rPr>
          <w:rFonts w:ascii="Palatino Linotype" w:hAnsi="Palatino Linotype" w:cs="Arial"/>
          <w:sz w:val="24"/>
          <w:szCs w:val="24"/>
        </w:rPr>
        <w:t>Resultan infundadas las</w:t>
      </w:r>
      <w:r w:rsidRPr="008B6CE8">
        <w:rPr>
          <w:rFonts w:ascii="Palatino Linotype" w:hAnsi="Palatino Linotype" w:cs="Arial"/>
          <w:b/>
          <w:sz w:val="24"/>
          <w:szCs w:val="24"/>
        </w:rPr>
        <w:t xml:space="preserve"> </w:t>
      </w:r>
      <w:r w:rsidRPr="008B6CE8">
        <w:rPr>
          <w:rFonts w:ascii="Palatino Linotype" w:hAnsi="Palatino Linotype" w:cs="Arial"/>
          <w:sz w:val="24"/>
          <w:szCs w:val="24"/>
          <w:lang w:val="es-ES"/>
        </w:rPr>
        <w:t xml:space="preserve">razones o motivos de inconformidad hechos valer </w:t>
      </w:r>
      <w:r w:rsidRPr="008B6CE8">
        <w:rPr>
          <w:rFonts w:ascii="Palatino Linotype" w:eastAsia="Calibri" w:hAnsi="Palatino Linotype" w:cs="Arial"/>
          <w:sz w:val="24"/>
          <w:szCs w:val="24"/>
          <w:lang w:val="es-ES"/>
        </w:rPr>
        <w:t xml:space="preserve">en el recurso de revisión </w:t>
      </w:r>
      <w:r w:rsidR="00163921" w:rsidRPr="008B6CE8">
        <w:rPr>
          <w:rFonts w:ascii="Palatino Linotype" w:eastAsia="Calibri" w:hAnsi="Palatino Linotype" w:cs="Tahoma"/>
          <w:b/>
          <w:sz w:val="24"/>
          <w:szCs w:val="24"/>
          <w:lang w:eastAsia="en-US"/>
        </w:rPr>
        <w:t xml:space="preserve"> </w:t>
      </w:r>
      <w:r w:rsidR="00B21E79" w:rsidRPr="008B6CE8">
        <w:rPr>
          <w:rFonts w:ascii="Palatino Linotype" w:eastAsia="Calibri" w:hAnsi="Palatino Linotype" w:cs="Tahoma"/>
          <w:b/>
          <w:sz w:val="24"/>
          <w:szCs w:val="24"/>
          <w:lang w:eastAsia="en-US"/>
        </w:rPr>
        <w:t>16503/INFOEM/IP/RR/2022</w:t>
      </w:r>
      <w:r w:rsidR="00C42EBB" w:rsidRPr="008B6CE8">
        <w:rPr>
          <w:rFonts w:ascii="Palatino Linotype" w:eastAsia="Calibri" w:hAnsi="Palatino Linotype" w:cs="Tahoma"/>
          <w:b/>
          <w:sz w:val="24"/>
          <w:szCs w:val="24"/>
          <w:lang w:eastAsia="en-US"/>
        </w:rPr>
        <w:t>,</w:t>
      </w:r>
      <w:r w:rsidR="00636DED" w:rsidRPr="008B6CE8">
        <w:rPr>
          <w:rFonts w:ascii="Palatino Linotype" w:eastAsia="Calibri" w:hAnsi="Palatino Linotype" w:cs="Tahoma"/>
          <w:b/>
          <w:sz w:val="24"/>
          <w:szCs w:val="24"/>
          <w:lang w:eastAsia="en-US"/>
        </w:rPr>
        <w:t xml:space="preserve"> </w:t>
      </w:r>
      <w:r w:rsidRPr="008B6CE8">
        <w:rPr>
          <w:rFonts w:ascii="Palatino Linotype" w:hAnsi="Palatino Linotype"/>
          <w:sz w:val="24"/>
          <w:szCs w:val="24"/>
        </w:rPr>
        <w:t>en términos del</w:t>
      </w:r>
      <w:r w:rsidRPr="008B6CE8">
        <w:rPr>
          <w:rFonts w:ascii="Palatino Linotype" w:hAnsi="Palatino Linotype"/>
          <w:b/>
          <w:bCs/>
          <w:sz w:val="24"/>
          <w:szCs w:val="24"/>
        </w:rPr>
        <w:t xml:space="preserve"> </w:t>
      </w:r>
      <w:r w:rsidR="00C42EBB" w:rsidRPr="008B6CE8">
        <w:rPr>
          <w:rFonts w:ascii="Palatino Linotype" w:hAnsi="Palatino Linotype"/>
          <w:b/>
          <w:bCs/>
          <w:sz w:val="24"/>
          <w:szCs w:val="24"/>
        </w:rPr>
        <w:t>c</w:t>
      </w:r>
      <w:r w:rsidRPr="008B6CE8">
        <w:rPr>
          <w:rFonts w:ascii="Palatino Linotype" w:hAnsi="Palatino Linotype"/>
          <w:b/>
          <w:bCs/>
          <w:sz w:val="24"/>
          <w:szCs w:val="24"/>
        </w:rPr>
        <w:t>onsiderando</w:t>
      </w:r>
      <w:r w:rsidRPr="008B6CE8">
        <w:rPr>
          <w:rFonts w:ascii="Palatino Linotype" w:hAnsi="Palatino Linotype"/>
          <w:sz w:val="24"/>
          <w:szCs w:val="24"/>
        </w:rPr>
        <w:t xml:space="preserve"> </w:t>
      </w:r>
      <w:r w:rsidR="00C42EBB" w:rsidRPr="008B6CE8">
        <w:rPr>
          <w:rFonts w:ascii="Palatino Linotype" w:hAnsi="Palatino Linotype"/>
          <w:b/>
          <w:sz w:val="24"/>
          <w:szCs w:val="24"/>
        </w:rPr>
        <w:t>CUARTO</w:t>
      </w:r>
      <w:r w:rsidRPr="008B6CE8">
        <w:rPr>
          <w:rFonts w:ascii="Palatino Linotype" w:hAnsi="Palatino Linotype"/>
          <w:sz w:val="24"/>
          <w:szCs w:val="24"/>
        </w:rPr>
        <w:t xml:space="preserve"> de la presente resolución.</w:t>
      </w:r>
    </w:p>
    <w:p w14:paraId="6B105170" w14:textId="77777777" w:rsidR="00DE0443" w:rsidRPr="008B6CE8"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038E6ED6" w:rsidR="00DE0443" w:rsidRPr="008B6CE8" w:rsidRDefault="00DE0443" w:rsidP="00DE0443">
      <w:pPr>
        <w:spacing w:line="360" w:lineRule="auto"/>
        <w:contextualSpacing/>
        <w:jc w:val="both"/>
        <w:rPr>
          <w:rFonts w:ascii="Palatino Linotype" w:eastAsia="Calibri" w:hAnsi="Palatino Linotype" w:cs="Arial"/>
          <w:sz w:val="24"/>
          <w:szCs w:val="24"/>
        </w:rPr>
      </w:pPr>
      <w:r w:rsidRPr="008B6CE8">
        <w:rPr>
          <w:rFonts w:ascii="Palatino Linotype" w:eastAsia="Calibri" w:hAnsi="Palatino Linotype" w:cs="Arial"/>
          <w:b/>
          <w:bCs/>
          <w:sz w:val="24"/>
          <w:szCs w:val="24"/>
          <w:lang w:val="es-ES"/>
        </w:rPr>
        <w:t xml:space="preserve">SEGUNDO. </w:t>
      </w:r>
      <w:r w:rsidRPr="008B6CE8">
        <w:rPr>
          <w:rFonts w:ascii="Palatino Linotype" w:eastAsia="Calibri" w:hAnsi="Palatino Linotype" w:cs="Arial"/>
          <w:sz w:val="24"/>
          <w:szCs w:val="24"/>
          <w:lang w:val="es-ES"/>
        </w:rPr>
        <w:t xml:space="preserve">Se </w:t>
      </w:r>
      <w:r w:rsidRPr="008B6CE8">
        <w:rPr>
          <w:rFonts w:ascii="Palatino Linotype" w:eastAsia="Calibri" w:hAnsi="Palatino Linotype" w:cs="Arial"/>
          <w:b/>
          <w:sz w:val="24"/>
          <w:szCs w:val="24"/>
          <w:lang w:val="es-ES"/>
        </w:rPr>
        <w:t>CONFIRMA</w:t>
      </w:r>
      <w:r w:rsidR="00FF5599" w:rsidRPr="008B6CE8">
        <w:rPr>
          <w:rFonts w:ascii="Palatino Linotype" w:eastAsia="Calibri" w:hAnsi="Palatino Linotype" w:cs="Arial"/>
          <w:sz w:val="24"/>
          <w:szCs w:val="24"/>
          <w:lang w:val="es-ES"/>
        </w:rPr>
        <w:t xml:space="preserve"> la resp</w:t>
      </w:r>
      <w:r w:rsidR="00210545" w:rsidRPr="008B6CE8">
        <w:rPr>
          <w:rFonts w:ascii="Palatino Linotype" w:eastAsia="Calibri" w:hAnsi="Palatino Linotype" w:cs="Arial"/>
          <w:sz w:val="24"/>
          <w:szCs w:val="24"/>
          <w:lang w:val="es-ES"/>
        </w:rPr>
        <w:t>uesta emitida por el Ayuntamiento de Toluca</w:t>
      </w:r>
      <w:r w:rsidRPr="008B6CE8">
        <w:rPr>
          <w:rFonts w:ascii="Palatino Linotype" w:eastAsia="Calibri" w:hAnsi="Palatino Linotype" w:cs="Arial"/>
          <w:sz w:val="24"/>
          <w:szCs w:val="24"/>
          <w:lang w:val="es-ES"/>
        </w:rPr>
        <w:t xml:space="preserve"> </w:t>
      </w:r>
      <w:bookmarkStart w:id="15" w:name="_Toc460947013"/>
      <w:r w:rsidR="00360978" w:rsidRPr="008B6CE8">
        <w:rPr>
          <w:rFonts w:ascii="Palatino Linotype" w:eastAsia="Calibri" w:hAnsi="Palatino Linotype" w:cs="Arial"/>
          <w:bCs/>
          <w:sz w:val="24"/>
          <w:szCs w:val="24"/>
        </w:rPr>
        <w:t xml:space="preserve"> a la solicitud</w:t>
      </w:r>
      <w:r w:rsidR="00FF5599" w:rsidRPr="008B6CE8">
        <w:rPr>
          <w:rFonts w:ascii="Palatino Linotype" w:eastAsia="Calibri" w:hAnsi="Palatino Linotype" w:cs="Arial"/>
          <w:bCs/>
          <w:sz w:val="24"/>
          <w:szCs w:val="24"/>
        </w:rPr>
        <w:t xml:space="preserve"> </w:t>
      </w:r>
      <w:r w:rsidR="00210545" w:rsidRPr="008B6CE8">
        <w:rPr>
          <w:rFonts w:ascii="Palatino Linotype" w:hAnsi="Palatino Linotype" w:cs="Arial"/>
          <w:b/>
          <w:sz w:val="24"/>
          <w:szCs w:val="24"/>
          <w:lang w:val="es-ES"/>
        </w:rPr>
        <w:t>02088/TOLUCA</w:t>
      </w:r>
      <w:r w:rsidR="00FF5599" w:rsidRPr="008B6CE8">
        <w:rPr>
          <w:rFonts w:ascii="Palatino Linotype" w:hAnsi="Palatino Linotype" w:cs="Arial"/>
          <w:b/>
          <w:sz w:val="24"/>
          <w:szCs w:val="24"/>
          <w:lang w:val="es-ES"/>
        </w:rPr>
        <w:t>/IP/2023</w:t>
      </w:r>
      <w:r w:rsidRPr="008B6CE8">
        <w:rPr>
          <w:rFonts w:ascii="Palatino Linotype" w:eastAsia="Calibri" w:hAnsi="Palatino Linotype" w:cs="Arial"/>
          <w:sz w:val="24"/>
          <w:szCs w:val="24"/>
        </w:rPr>
        <w:t>.</w:t>
      </w:r>
    </w:p>
    <w:p w14:paraId="682861C9" w14:textId="77777777" w:rsidR="00DE0443" w:rsidRPr="008B6CE8"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5E8A495E" w:rsidR="00DE0443" w:rsidRPr="008B6CE8"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8B6CE8">
        <w:rPr>
          <w:rFonts w:ascii="Palatino Linotype" w:eastAsia="MS Mincho" w:hAnsi="Palatino Linotype"/>
          <w:b/>
          <w:color w:val="000000"/>
          <w:sz w:val="24"/>
          <w:szCs w:val="24"/>
        </w:rPr>
        <w:lastRenderedPageBreak/>
        <w:t>TERCERO.</w:t>
      </w:r>
      <w:r w:rsidRPr="008B6CE8">
        <w:rPr>
          <w:rFonts w:ascii="Palatino Linotype" w:eastAsia="MS Mincho" w:hAnsi="Palatino Linotype"/>
          <w:color w:val="000000"/>
          <w:sz w:val="24"/>
          <w:szCs w:val="24"/>
        </w:rPr>
        <w:t xml:space="preserve"> </w:t>
      </w:r>
      <w:bookmarkEnd w:id="15"/>
      <w:r w:rsidRPr="008B6CE8">
        <w:rPr>
          <w:rFonts w:ascii="Palatino Linotype" w:eastAsia="Palatino Linotype" w:hAnsi="Palatino Linotype" w:cs="Palatino Linotype"/>
          <w:b/>
          <w:sz w:val="24"/>
          <w:szCs w:val="24"/>
        </w:rPr>
        <w:t xml:space="preserve">Notifíquese, </w:t>
      </w:r>
      <w:r w:rsidRPr="008B6CE8">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005D7091" w:rsidRPr="008B6CE8">
        <w:rPr>
          <w:rFonts w:ascii="Palatino Linotype" w:eastAsia="Palatino Linotype" w:hAnsi="Palatino Linotype" w:cs="Palatino Linotype"/>
          <w:b/>
          <w:sz w:val="24"/>
          <w:szCs w:val="24"/>
        </w:rPr>
        <w:t xml:space="preserve">SUJETO OBLIGADO, </w:t>
      </w:r>
      <w:r w:rsidR="005D7091" w:rsidRPr="008B6CE8">
        <w:rPr>
          <w:rFonts w:ascii="Palatino Linotype" w:eastAsia="Palatino Linotype" w:hAnsi="Palatino Linotype" w:cs="Palatino Linotype"/>
          <w:sz w:val="24"/>
          <w:szCs w:val="24"/>
        </w:rPr>
        <w:t>para su conocimiento.</w:t>
      </w:r>
    </w:p>
    <w:p w14:paraId="525AFA0A" w14:textId="77777777" w:rsidR="00DE0443" w:rsidRPr="008B6CE8"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8B6CE8" w:rsidRDefault="00DE0443" w:rsidP="00DE0443">
      <w:pPr>
        <w:shd w:val="clear" w:color="auto" w:fill="FFFFFF"/>
        <w:spacing w:line="360" w:lineRule="auto"/>
        <w:jc w:val="both"/>
        <w:rPr>
          <w:rFonts w:ascii="Palatino Linotype" w:hAnsi="Palatino Linotype"/>
          <w:sz w:val="24"/>
          <w:szCs w:val="24"/>
        </w:rPr>
      </w:pPr>
      <w:r w:rsidRPr="008B6CE8">
        <w:rPr>
          <w:rFonts w:ascii="Palatino Linotype" w:hAnsi="Palatino Linotype" w:cs="Arial"/>
          <w:b/>
          <w:sz w:val="24"/>
          <w:szCs w:val="24"/>
        </w:rPr>
        <w:t xml:space="preserve">CUARTO. </w:t>
      </w:r>
      <w:r w:rsidRPr="008B6CE8">
        <w:rPr>
          <w:rFonts w:ascii="Palatino Linotype" w:hAnsi="Palatino Linotype"/>
          <w:b/>
          <w:bCs/>
          <w:color w:val="222222"/>
          <w:sz w:val="24"/>
          <w:szCs w:val="24"/>
          <w:lang w:val="es-ES"/>
        </w:rPr>
        <w:t>Notifíquese al</w:t>
      </w:r>
      <w:r w:rsidRPr="008B6CE8">
        <w:rPr>
          <w:rFonts w:ascii="Palatino Linotype" w:hAnsi="Palatino Linotype"/>
          <w:b/>
          <w:sz w:val="24"/>
          <w:szCs w:val="24"/>
        </w:rPr>
        <w:t xml:space="preserve"> RECURRENTE</w:t>
      </w:r>
      <w:r w:rsidRPr="008B6CE8">
        <w:rPr>
          <w:rFonts w:ascii="Palatino Linotype" w:hAnsi="Palatino Linotype"/>
          <w:sz w:val="24"/>
          <w:szCs w:val="24"/>
        </w:rPr>
        <w:t xml:space="preserve"> la presente resolución, </w:t>
      </w:r>
      <w:r w:rsidRPr="008B6CE8">
        <w:rPr>
          <w:rFonts w:ascii="Palatino Linotype" w:eastAsia="Palatino Linotype" w:hAnsi="Palatino Linotype" w:cs="Palatino Linotype"/>
          <w:sz w:val="24"/>
          <w:szCs w:val="24"/>
        </w:rPr>
        <w:t>vía Sistema de Acceso a la Información Mexiquense (SAIMEX).</w:t>
      </w:r>
    </w:p>
    <w:p w14:paraId="6BF00297" w14:textId="77777777" w:rsidR="00DE0443" w:rsidRPr="008B6CE8"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8B6CE8" w:rsidRDefault="00DE0443" w:rsidP="00DE0443">
      <w:pPr>
        <w:spacing w:line="360" w:lineRule="auto"/>
        <w:jc w:val="both"/>
        <w:rPr>
          <w:rFonts w:ascii="Palatino Linotype" w:eastAsia="MS Mincho" w:hAnsi="Palatino Linotype"/>
          <w:sz w:val="24"/>
          <w:szCs w:val="24"/>
          <w:lang w:val="es-ES"/>
        </w:rPr>
      </w:pPr>
      <w:r w:rsidRPr="008B6CE8">
        <w:rPr>
          <w:rFonts w:ascii="Palatino Linotype" w:eastAsia="MS Mincho" w:hAnsi="Palatino Linotype"/>
          <w:b/>
          <w:sz w:val="24"/>
          <w:szCs w:val="24"/>
        </w:rPr>
        <w:t>QUINTO.</w:t>
      </w:r>
      <w:r w:rsidRPr="008B6CE8">
        <w:rPr>
          <w:rFonts w:ascii="Palatino Linotype" w:eastAsia="MS Mincho" w:hAnsi="Palatino Linotype"/>
          <w:sz w:val="24"/>
          <w:szCs w:val="24"/>
        </w:rPr>
        <w:t xml:space="preserve"> </w:t>
      </w:r>
      <w:r w:rsidRPr="008B6CE8">
        <w:rPr>
          <w:rFonts w:ascii="Palatino Linotype" w:eastAsia="MS Mincho" w:hAnsi="Palatino Linotype"/>
          <w:sz w:val="24"/>
          <w:szCs w:val="24"/>
          <w:lang w:val="es-ES"/>
        </w:rPr>
        <w:t xml:space="preserve">Se hace del conocimiento del </w:t>
      </w:r>
      <w:r w:rsidRPr="008B6CE8">
        <w:rPr>
          <w:rFonts w:ascii="Palatino Linotype" w:eastAsia="MS Mincho" w:hAnsi="Palatino Linotype"/>
          <w:b/>
          <w:sz w:val="24"/>
          <w:szCs w:val="24"/>
          <w:lang w:val="es-ES"/>
        </w:rPr>
        <w:t>RECURRENTE</w:t>
      </w:r>
      <w:r w:rsidRPr="008B6CE8">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B6CE8">
        <w:rPr>
          <w:rFonts w:ascii="Palatino Linotype" w:eastAsia="MS Mincho" w:hAnsi="Palatino Linotype"/>
          <w:bCs/>
          <w:sz w:val="24"/>
          <w:szCs w:val="24"/>
          <w:lang w:val="es-ES"/>
        </w:rPr>
        <w:t>vía juicio de amparo</w:t>
      </w:r>
      <w:r w:rsidRPr="008B6CE8">
        <w:rPr>
          <w:rFonts w:ascii="Palatino Linotype" w:eastAsia="MS Mincho" w:hAnsi="Palatino Linotype"/>
          <w:sz w:val="24"/>
          <w:szCs w:val="24"/>
          <w:lang w:val="es-ES"/>
        </w:rPr>
        <w:t xml:space="preserve"> en los términos de las leyes aplicables.</w:t>
      </w:r>
    </w:p>
    <w:p w14:paraId="56E096F5" w14:textId="77777777" w:rsidR="00C42EBB" w:rsidRPr="00C42EBB" w:rsidRDefault="00C42EBB" w:rsidP="00C42EBB">
      <w:pPr>
        <w:spacing w:before="240" w:after="240" w:line="360" w:lineRule="auto"/>
        <w:ind w:firstLine="1"/>
        <w:jc w:val="both"/>
        <w:rPr>
          <w:rStyle w:val="Referenciasutil"/>
          <w:rFonts w:ascii="Palatino Linotype" w:hAnsi="Palatino Linotype"/>
          <w:color w:val="auto"/>
          <w:sz w:val="24"/>
        </w:rPr>
      </w:pPr>
      <w:bookmarkStart w:id="16" w:name="_Hlk129792997"/>
      <w:r w:rsidRPr="008B6CE8">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C42EBB">
        <w:rPr>
          <w:rStyle w:val="Referenciasutil"/>
          <w:rFonts w:ascii="Palatino Linotype" w:hAnsi="Palatino Linotype"/>
          <w:color w:val="auto"/>
          <w:sz w:val="24"/>
        </w:rPr>
        <w:t xml:space="preserve"> </w:t>
      </w:r>
      <w:bookmarkEnd w:id="16"/>
    </w:p>
    <w:p w14:paraId="6D10D57F" w14:textId="77777777" w:rsidR="005000AA" w:rsidRPr="00C42EBB"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C42EBB"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C42EBB">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1A3E" w14:textId="77777777" w:rsidR="00B512A1" w:rsidRDefault="00B512A1">
      <w:r>
        <w:separator/>
      </w:r>
    </w:p>
  </w:endnote>
  <w:endnote w:type="continuationSeparator" w:id="0">
    <w:p w14:paraId="2DFF235B" w14:textId="77777777"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7C2529" w:rsidRDefault="007C2529">
            <w:pPr>
              <w:pStyle w:val="Piedepgina"/>
              <w:jc w:val="right"/>
            </w:pPr>
          </w:p>
          <w:p w14:paraId="1F7A191C" w14:textId="2A69F491" w:rsidR="007C2529" w:rsidRDefault="007C25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2040C">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2040C">
              <w:rPr>
                <w:b/>
                <w:bCs/>
                <w:noProof/>
              </w:rPr>
              <w:t>34</w:t>
            </w:r>
            <w:r>
              <w:rPr>
                <w:b/>
                <w:bCs/>
                <w:sz w:val="24"/>
                <w:szCs w:val="24"/>
              </w:rPr>
              <w:fldChar w:fldCharType="end"/>
            </w:r>
          </w:p>
        </w:sdtContent>
      </w:sdt>
    </w:sdtContent>
  </w:sdt>
  <w:p w14:paraId="2A221972" w14:textId="77777777" w:rsidR="007C2529" w:rsidRDefault="007C2529">
    <w:pPr>
      <w:pStyle w:val="Piedepgina"/>
    </w:pPr>
  </w:p>
  <w:p w14:paraId="1D6FF208" w14:textId="77777777" w:rsidR="007C2529" w:rsidRDefault="007C2529"/>
  <w:p w14:paraId="70055CD7" w14:textId="77777777" w:rsidR="007C2529" w:rsidRDefault="007C2529"/>
  <w:p w14:paraId="5452645F" w14:textId="77777777" w:rsidR="007C2529" w:rsidRDefault="007C25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7C2529" w:rsidRDefault="007C252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2040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2040C">
              <w:rPr>
                <w:b/>
                <w:bCs/>
                <w:noProof/>
              </w:rPr>
              <w:t>34</w:t>
            </w:r>
            <w:r>
              <w:rPr>
                <w:b/>
                <w:bCs/>
                <w:sz w:val="24"/>
                <w:szCs w:val="24"/>
              </w:rPr>
              <w:fldChar w:fldCharType="end"/>
            </w:r>
          </w:p>
        </w:sdtContent>
      </w:sdt>
    </w:sdtContent>
  </w:sdt>
  <w:p w14:paraId="2D12AEB2" w14:textId="77777777" w:rsidR="007C2529" w:rsidRDefault="007C2529">
    <w:pPr>
      <w:pStyle w:val="Piedepgina"/>
    </w:pPr>
  </w:p>
  <w:p w14:paraId="54227169" w14:textId="77777777" w:rsidR="007C2529" w:rsidRDefault="007C2529"/>
  <w:p w14:paraId="7DE40FB1" w14:textId="77777777" w:rsidR="007C2529" w:rsidRDefault="007C2529"/>
  <w:p w14:paraId="33755E87" w14:textId="77777777" w:rsidR="007C2529" w:rsidRDefault="007C25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BCB0" w14:textId="77777777" w:rsidR="00B512A1" w:rsidRDefault="00B512A1">
      <w:r>
        <w:separator/>
      </w:r>
    </w:p>
  </w:footnote>
  <w:footnote w:type="continuationSeparator" w:id="0">
    <w:p w14:paraId="37B2048B" w14:textId="77777777" w:rsidR="00B512A1" w:rsidRDefault="00B5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7C2529" w:rsidRDefault="008B6CE8">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7C2529" w:rsidRDefault="007C2529"/>
  <w:p w14:paraId="77B719CE" w14:textId="77777777" w:rsidR="007C2529" w:rsidRDefault="007C2529"/>
  <w:p w14:paraId="50A3AAAA" w14:textId="77777777" w:rsidR="007C2529" w:rsidRDefault="007C25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7C2529" w:rsidRPr="00F33469" w14:paraId="6255E3A4" w14:textId="77777777" w:rsidTr="00814079">
      <w:trPr>
        <w:trHeight w:val="1435"/>
      </w:trPr>
      <w:tc>
        <w:tcPr>
          <w:tcW w:w="1843" w:type="dxa"/>
          <w:shd w:val="clear" w:color="auto" w:fill="auto"/>
        </w:tcPr>
        <w:p w14:paraId="3E05202F" w14:textId="4A7C9DF8" w:rsidR="007C2529" w:rsidRDefault="007C2529">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7C2529" w:rsidRDefault="007C2529"/>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7C2529" w:rsidRPr="00F33469" w14:paraId="727F90BF" w14:textId="77777777" w:rsidTr="007441D8">
            <w:trPr>
              <w:trHeight w:val="338"/>
            </w:trPr>
            <w:tc>
              <w:tcPr>
                <w:tcW w:w="2551" w:type="dxa"/>
              </w:tcPr>
              <w:p w14:paraId="410A3741" w14:textId="535C9D39" w:rsidR="007C2529" w:rsidRPr="00F33469" w:rsidRDefault="007C2529">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2977" w:type="dxa"/>
              </w:tcPr>
              <w:p w14:paraId="3FF69A05" w14:textId="306BA2C1" w:rsidR="007C2529" w:rsidRPr="00C42EBB" w:rsidRDefault="00B533C2" w:rsidP="00C42EBB">
                <w:pPr>
                  <w:tabs>
                    <w:tab w:val="right" w:pos="8838"/>
                  </w:tabs>
                  <w:ind w:right="-105" w:hanging="101"/>
                  <w:jc w:val="both"/>
                  <w:rPr>
                    <w:rFonts w:ascii="Palatino Linotype" w:eastAsia="Calibri" w:hAnsi="Palatino Linotype" w:cs="Tahoma"/>
                    <w:sz w:val="22"/>
                    <w:szCs w:val="22"/>
                    <w:lang w:eastAsia="en-US"/>
                  </w:rPr>
                </w:pPr>
                <w:r w:rsidRPr="00C42EBB">
                  <w:rPr>
                    <w:rFonts w:ascii="Palatino Linotype" w:eastAsia="Calibri" w:hAnsi="Palatino Linotype" w:cs="Tahoma"/>
                    <w:sz w:val="22"/>
                    <w:szCs w:val="22"/>
                    <w:lang w:eastAsia="en-US"/>
                  </w:rPr>
                  <w:t>16503/INFOEM/IP/RR/2022</w:t>
                </w:r>
              </w:p>
            </w:tc>
          </w:tr>
          <w:tr w:rsidR="007C2529" w:rsidRPr="00F33469" w14:paraId="1389436A" w14:textId="1C3E0D56" w:rsidTr="007441D8">
            <w:trPr>
              <w:trHeight w:val="283"/>
            </w:trPr>
            <w:tc>
              <w:tcPr>
                <w:tcW w:w="2551" w:type="dxa"/>
              </w:tcPr>
              <w:p w14:paraId="22E0F4E9" w14:textId="7F575ED6" w:rsidR="007C2529" w:rsidRPr="00F33469" w:rsidRDefault="007C2529">
                <w:pPr>
                  <w:tabs>
                    <w:tab w:val="right" w:pos="8838"/>
                  </w:tabs>
                  <w:ind w:right="-105"/>
                  <w:rPr>
                    <w:rFonts w:ascii="Palatino Linotype" w:eastAsia="Calibri" w:hAnsi="Palatino Linotype" w:cs="Tahoma"/>
                    <w:b/>
                    <w:sz w:val="22"/>
                    <w:szCs w:val="22"/>
                    <w:lang w:eastAsia="en-US"/>
                  </w:rPr>
                </w:pPr>
                <w:bookmarkStart w:id="17" w:name="_Hlk33010189"/>
                <w:r w:rsidRPr="00F33469">
                  <w:rPr>
                    <w:rFonts w:ascii="Palatino Linotype" w:eastAsia="Calibri" w:hAnsi="Palatino Linotype" w:cs="Tahoma"/>
                    <w:b/>
                    <w:sz w:val="22"/>
                    <w:szCs w:val="22"/>
                    <w:lang w:eastAsia="en-US"/>
                  </w:rPr>
                  <w:t>Sujeto Obligado:</w:t>
                </w:r>
              </w:p>
            </w:tc>
            <w:tc>
              <w:tcPr>
                <w:tcW w:w="2977" w:type="dxa"/>
              </w:tcPr>
              <w:p w14:paraId="2B205C7F" w14:textId="2C4F8534" w:rsidR="007C2529" w:rsidRPr="00C42EBB" w:rsidRDefault="00B533C2" w:rsidP="00C42EBB">
                <w:pPr>
                  <w:tabs>
                    <w:tab w:val="left" w:pos="2834"/>
                    <w:tab w:val="right" w:pos="8838"/>
                  </w:tabs>
                  <w:ind w:left="-108" w:right="-107"/>
                  <w:jc w:val="both"/>
                  <w:rPr>
                    <w:rFonts w:ascii="Palatino Linotype" w:eastAsia="Calibri" w:hAnsi="Palatino Linotype" w:cs="Arial"/>
                    <w:sz w:val="22"/>
                    <w:szCs w:val="22"/>
                  </w:rPr>
                </w:pPr>
                <w:r w:rsidRPr="00C42EBB">
                  <w:rPr>
                    <w:rFonts w:ascii="Palatino Linotype" w:eastAsia="Calibri" w:hAnsi="Palatino Linotype" w:cs="Arial"/>
                    <w:sz w:val="22"/>
                    <w:szCs w:val="22"/>
                  </w:rPr>
                  <w:t>Ayuntamiento de Toluca</w:t>
                </w:r>
              </w:p>
            </w:tc>
          </w:tr>
          <w:bookmarkEnd w:id="17"/>
          <w:tr w:rsidR="007C2529" w:rsidRPr="00F33469" w14:paraId="28CCE4E5" w14:textId="77777777" w:rsidTr="007441D8">
            <w:trPr>
              <w:trHeight w:val="283"/>
            </w:trPr>
            <w:tc>
              <w:tcPr>
                <w:tcW w:w="2551" w:type="dxa"/>
              </w:tcPr>
              <w:p w14:paraId="13EBF3BB" w14:textId="4F730E68" w:rsidR="007C2529" w:rsidRPr="00F33469" w:rsidRDefault="007C2529">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2977" w:type="dxa"/>
              </w:tcPr>
              <w:p w14:paraId="5DF20594" w14:textId="1A6CDEA4" w:rsidR="007C2529" w:rsidRPr="00C42EBB" w:rsidRDefault="007C2529" w:rsidP="00187E51">
                <w:pPr>
                  <w:tabs>
                    <w:tab w:val="right" w:pos="8838"/>
                  </w:tabs>
                  <w:ind w:left="-113" w:right="-105"/>
                  <w:jc w:val="both"/>
                  <w:rPr>
                    <w:rFonts w:ascii="Palatino Linotype" w:eastAsia="Calibri" w:hAnsi="Palatino Linotype" w:cs="Tahoma"/>
                    <w:b/>
                    <w:sz w:val="22"/>
                    <w:szCs w:val="22"/>
                    <w:lang w:eastAsia="en-US"/>
                  </w:rPr>
                </w:pPr>
                <w:r w:rsidRPr="00C42EBB">
                  <w:rPr>
                    <w:rFonts w:ascii="Palatino Linotype" w:eastAsia="Calibri" w:hAnsi="Palatino Linotype" w:cs="Tahoma"/>
                    <w:sz w:val="22"/>
                    <w:szCs w:val="22"/>
                    <w:lang w:eastAsia="en-US"/>
                  </w:rPr>
                  <w:t>María del Rosario Mejía Ayala</w:t>
                </w:r>
              </w:p>
            </w:tc>
          </w:tr>
        </w:tbl>
        <w:p w14:paraId="5775EEC5" w14:textId="77777777" w:rsidR="007C2529" w:rsidRPr="00F33469" w:rsidRDefault="007C2529">
          <w:pPr>
            <w:tabs>
              <w:tab w:val="right" w:pos="8838"/>
            </w:tabs>
            <w:ind w:left="-28"/>
            <w:jc w:val="both"/>
            <w:rPr>
              <w:rFonts w:ascii="Arial" w:eastAsia="Calibri" w:hAnsi="Arial" w:cs="Arial"/>
              <w:b/>
              <w:sz w:val="22"/>
              <w:szCs w:val="22"/>
              <w:lang w:eastAsia="en-US"/>
            </w:rPr>
          </w:pPr>
        </w:p>
      </w:tc>
    </w:tr>
  </w:tbl>
  <w:p w14:paraId="07EF2D29" w14:textId="1620A8B4" w:rsidR="007C2529" w:rsidRDefault="008B6CE8"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7C2529" w:rsidRDefault="007C2529"/>
  <w:p w14:paraId="104386EF" w14:textId="77777777" w:rsidR="007C2529" w:rsidRDefault="007C2529"/>
  <w:p w14:paraId="60A3E393" w14:textId="77777777" w:rsidR="007C2529" w:rsidRDefault="007C25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7C2529" w14:paraId="61517A1D" w14:textId="77777777" w:rsidTr="003A6126">
      <w:trPr>
        <w:trHeight w:val="1435"/>
      </w:trPr>
      <w:tc>
        <w:tcPr>
          <w:tcW w:w="1560" w:type="dxa"/>
          <w:shd w:val="clear" w:color="auto" w:fill="auto"/>
        </w:tcPr>
        <w:p w14:paraId="4B74E846" w14:textId="1E0D62B9" w:rsidR="007C2529" w:rsidRDefault="007C2529">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7C2529" w14:paraId="7F59E1EF" w14:textId="77777777" w:rsidTr="00C42EBB">
            <w:trPr>
              <w:trHeight w:val="144"/>
            </w:trPr>
            <w:tc>
              <w:tcPr>
                <w:tcW w:w="2444" w:type="dxa"/>
              </w:tcPr>
              <w:p w14:paraId="5EFF942E" w14:textId="77777777" w:rsidR="007C2529" w:rsidRPr="00C42EBB" w:rsidRDefault="007C2529" w:rsidP="000D485D">
                <w:pPr>
                  <w:tabs>
                    <w:tab w:val="right" w:pos="8838"/>
                  </w:tabs>
                  <w:ind w:left="-74" w:right="-105"/>
                  <w:rPr>
                    <w:rFonts w:ascii="Palatino Linotype" w:eastAsia="Calibri" w:hAnsi="Palatino Linotype" w:cs="Tahoma"/>
                    <w:b/>
                    <w:sz w:val="22"/>
                    <w:szCs w:val="22"/>
                    <w:lang w:eastAsia="en-US"/>
                  </w:rPr>
                </w:pPr>
                <w:bookmarkStart w:id="18" w:name="_Hlk12526980"/>
                <w:r w:rsidRPr="00C42EBB">
                  <w:rPr>
                    <w:rFonts w:ascii="Palatino Linotype" w:eastAsia="Calibri" w:hAnsi="Palatino Linotype" w:cs="Tahoma"/>
                    <w:b/>
                    <w:sz w:val="22"/>
                    <w:szCs w:val="22"/>
                    <w:lang w:eastAsia="en-US"/>
                  </w:rPr>
                  <w:t>Recurso de Revisión:</w:t>
                </w:r>
              </w:p>
            </w:tc>
            <w:tc>
              <w:tcPr>
                <w:tcW w:w="3084" w:type="dxa"/>
              </w:tcPr>
              <w:p w14:paraId="0DE47EE2" w14:textId="6476EC7B" w:rsidR="007C2529" w:rsidRPr="00C42EBB" w:rsidRDefault="00B533C2" w:rsidP="00C42EBB">
                <w:pPr>
                  <w:tabs>
                    <w:tab w:val="right" w:pos="8838"/>
                  </w:tabs>
                  <w:ind w:left="-3" w:right="-105"/>
                  <w:rPr>
                    <w:rFonts w:ascii="Palatino Linotype" w:eastAsia="Calibri" w:hAnsi="Palatino Linotype" w:cs="Tahoma"/>
                    <w:sz w:val="22"/>
                    <w:szCs w:val="22"/>
                    <w:lang w:eastAsia="en-US"/>
                  </w:rPr>
                </w:pPr>
                <w:r w:rsidRPr="00C42EBB">
                  <w:rPr>
                    <w:rFonts w:ascii="Palatino Linotype" w:eastAsia="Calibri" w:hAnsi="Palatino Linotype" w:cs="Tahoma"/>
                    <w:sz w:val="22"/>
                    <w:szCs w:val="22"/>
                    <w:lang w:eastAsia="en-US"/>
                  </w:rPr>
                  <w:t>16503/INFOEM/IP/RR/2022</w:t>
                </w:r>
                <w:r w:rsidR="007C2529" w:rsidRPr="00C42EBB">
                  <w:rPr>
                    <w:rFonts w:ascii="Palatino Linotype" w:eastAsia="Calibri" w:hAnsi="Palatino Linotype" w:cs="Tahoma"/>
                    <w:sz w:val="22"/>
                    <w:szCs w:val="22"/>
                    <w:lang w:eastAsia="en-US"/>
                  </w:rPr>
                  <w:t xml:space="preserve"> </w:t>
                </w:r>
              </w:p>
            </w:tc>
            <w:tc>
              <w:tcPr>
                <w:tcW w:w="3402" w:type="dxa"/>
              </w:tcPr>
              <w:p w14:paraId="11E4533C" w14:textId="3B21362A" w:rsidR="007C2529" w:rsidRDefault="007C2529">
                <w:pPr>
                  <w:tabs>
                    <w:tab w:val="right" w:pos="8838"/>
                  </w:tabs>
                  <w:ind w:left="-74" w:right="-105"/>
                  <w:jc w:val="both"/>
                  <w:rPr>
                    <w:rFonts w:ascii="Palatino Linotype" w:eastAsia="Calibri" w:hAnsi="Palatino Linotype" w:cs="Tahoma"/>
                    <w:bCs/>
                    <w:sz w:val="22"/>
                    <w:szCs w:val="22"/>
                    <w:lang w:eastAsia="en-US"/>
                  </w:rPr>
                </w:pPr>
              </w:p>
            </w:tc>
          </w:tr>
          <w:tr w:rsidR="007C2529" w14:paraId="3FC4FA7D" w14:textId="77777777" w:rsidTr="00C42EBB">
            <w:trPr>
              <w:trHeight w:val="144"/>
            </w:trPr>
            <w:tc>
              <w:tcPr>
                <w:tcW w:w="2444" w:type="dxa"/>
              </w:tcPr>
              <w:p w14:paraId="363D966B" w14:textId="77777777" w:rsidR="007C2529" w:rsidRPr="00C42EBB" w:rsidRDefault="007C2529" w:rsidP="000D485D">
                <w:pPr>
                  <w:tabs>
                    <w:tab w:val="right" w:pos="8838"/>
                  </w:tabs>
                  <w:ind w:left="-74" w:right="-105"/>
                  <w:rPr>
                    <w:rFonts w:ascii="Palatino Linotype" w:eastAsia="Calibri" w:hAnsi="Palatino Linotype" w:cs="Tahoma"/>
                    <w:b/>
                    <w:sz w:val="22"/>
                    <w:szCs w:val="22"/>
                    <w:lang w:eastAsia="en-US"/>
                  </w:rPr>
                </w:pPr>
                <w:bookmarkStart w:id="19" w:name="_Hlk10641523"/>
                <w:bookmarkEnd w:id="18"/>
                <w:r w:rsidRPr="00C42EBB">
                  <w:rPr>
                    <w:rFonts w:ascii="Palatino Linotype" w:eastAsia="Calibri" w:hAnsi="Palatino Linotype" w:cs="Tahoma"/>
                    <w:b/>
                    <w:sz w:val="22"/>
                    <w:szCs w:val="22"/>
                    <w:lang w:eastAsia="en-US"/>
                  </w:rPr>
                  <w:t>Recurrente:</w:t>
                </w:r>
              </w:p>
            </w:tc>
            <w:tc>
              <w:tcPr>
                <w:tcW w:w="3084" w:type="dxa"/>
              </w:tcPr>
              <w:p w14:paraId="73C065CD" w14:textId="5DF0F4BF" w:rsidR="007C2529" w:rsidRPr="00C42EBB" w:rsidRDefault="007C2529" w:rsidP="00C42EBB">
                <w:pPr>
                  <w:tabs>
                    <w:tab w:val="left" w:pos="3122"/>
                    <w:tab w:val="right" w:pos="8838"/>
                  </w:tabs>
                  <w:ind w:right="178"/>
                  <w:rPr>
                    <w:rFonts w:ascii="Palatino Linotype" w:eastAsia="Calibri" w:hAnsi="Palatino Linotype" w:cs="Tahoma"/>
                    <w:sz w:val="22"/>
                    <w:szCs w:val="22"/>
                    <w:lang w:eastAsia="en-US"/>
                  </w:rPr>
                </w:pPr>
              </w:p>
            </w:tc>
            <w:tc>
              <w:tcPr>
                <w:tcW w:w="3402" w:type="dxa"/>
              </w:tcPr>
              <w:p w14:paraId="370E6EFF" w14:textId="57E965B5" w:rsidR="007C2529" w:rsidRDefault="007C2529" w:rsidP="003037E1">
                <w:pPr>
                  <w:tabs>
                    <w:tab w:val="left" w:pos="3122"/>
                    <w:tab w:val="right" w:pos="8838"/>
                  </w:tabs>
                  <w:ind w:right="-105"/>
                  <w:jc w:val="both"/>
                  <w:rPr>
                    <w:rFonts w:ascii="Palatino Linotype" w:eastAsia="Calibri" w:hAnsi="Palatino Linotype" w:cs="Tahoma"/>
                    <w:sz w:val="22"/>
                    <w:szCs w:val="22"/>
                    <w:lang w:eastAsia="en-US"/>
                  </w:rPr>
                </w:pPr>
              </w:p>
            </w:tc>
          </w:tr>
          <w:bookmarkEnd w:id="19"/>
          <w:tr w:rsidR="007C2529" w14:paraId="4D832A43" w14:textId="77777777" w:rsidTr="00C42EBB">
            <w:trPr>
              <w:trHeight w:val="283"/>
            </w:trPr>
            <w:tc>
              <w:tcPr>
                <w:tcW w:w="2444" w:type="dxa"/>
              </w:tcPr>
              <w:p w14:paraId="02CA5CB0" w14:textId="77777777" w:rsidR="007C2529" w:rsidRPr="00C42EBB" w:rsidRDefault="007C2529" w:rsidP="000D485D">
                <w:pPr>
                  <w:tabs>
                    <w:tab w:val="right" w:pos="8838"/>
                  </w:tabs>
                  <w:ind w:left="-74" w:right="-105"/>
                  <w:rPr>
                    <w:rFonts w:ascii="Palatino Linotype" w:eastAsia="Calibri" w:hAnsi="Palatino Linotype" w:cs="Tahoma"/>
                    <w:b/>
                    <w:sz w:val="22"/>
                    <w:szCs w:val="22"/>
                    <w:lang w:eastAsia="en-US"/>
                  </w:rPr>
                </w:pPr>
                <w:r w:rsidRPr="00C42EBB">
                  <w:rPr>
                    <w:rFonts w:ascii="Palatino Linotype" w:eastAsia="Calibri" w:hAnsi="Palatino Linotype" w:cs="Tahoma"/>
                    <w:b/>
                    <w:sz w:val="22"/>
                    <w:szCs w:val="22"/>
                    <w:lang w:eastAsia="en-US"/>
                  </w:rPr>
                  <w:t>Sujeto Obligado:</w:t>
                </w:r>
              </w:p>
            </w:tc>
            <w:tc>
              <w:tcPr>
                <w:tcW w:w="3084" w:type="dxa"/>
              </w:tcPr>
              <w:p w14:paraId="28528629" w14:textId="1E34DE57" w:rsidR="007C2529" w:rsidRPr="00C42EBB" w:rsidRDefault="00B533C2" w:rsidP="00C42EBB">
                <w:pPr>
                  <w:tabs>
                    <w:tab w:val="left" w:pos="2834"/>
                    <w:tab w:val="right" w:pos="8838"/>
                  </w:tabs>
                  <w:ind w:left="-3" w:right="-105"/>
                  <w:rPr>
                    <w:rFonts w:ascii="Palatino Linotype" w:eastAsia="Calibri" w:hAnsi="Palatino Linotype" w:cs="Tahoma"/>
                    <w:sz w:val="22"/>
                    <w:szCs w:val="22"/>
                    <w:lang w:eastAsia="en-US"/>
                  </w:rPr>
                </w:pPr>
                <w:r w:rsidRPr="00C42EBB">
                  <w:rPr>
                    <w:rFonts w:ascii="Palatino Linotype" w:eastAsia="Calibri" w:hAnsi="Palatino Linotype" w:cs="Arial"/>
                    <w:sz w:val="22"/>
                    <w:szCs w:val="22"/>
                  </w:rPr>
                  <w:t>Ayuntamiento de Toluca</w:t>
                </w:r>
              </w:p>
            </w:tc>
            <w:tc>
              <w:tcPr>
                <w:tcW w:w="3402" w:type="dxa"/>
              </w:tcPr>
              <w:p w14:paraId="00F18B8C" w14:textId="77777777" w:rsidR="007C2529" w:rsidRDefault="007C2529">
                <w:pPr>
                  <w:tabs>
                    <w:tab w:val="left" w:pos="2834"/>
                    <w:tab w:val="right" w:pos="8838"/>
                  </w:tabs>
                  <w:ind w:left="-74" w:right="-105"/>
                  <w:jc w:val="both"/>
                  <w:rPr>
                    <w:rFonts w:ascii="Palatino Linotype" w:eastAsia="Calibri" w:hAnsi="Palatino Linotype" w:cs="Tahoma"/>
                    <w:sz w:val="22"/>
                    <w:szCs w:val="22"/>
                    <w:lang w:eastAsia="en-US"/>
                  </w:rPr>
                </w:pPr>
              </w:p>
            </w:tc>
          </w:tr>
          <w:tr w:rsidR="007C2529" w14:paraId="7BC74D7A" w14:textId="77777777" w:rsidTr="00C42EBB">
            <w:trPr>
              <w:trHeight w:val="283"/>
            </w:trPr>
            <w:tc>
              <w:tcPr>
                <w:tcW w:w="2444" w:type="dxa"/>
              </w:tcPr>
              <w:p w14:paraId="3BF93338" w14:textId="01E84F2D" w:rsidR="007C2529" w:rsidRPr="00C42EBB" w:rsidRDefault="007C2529" w:rsidP="000D485D">
                <w:pPr>
                  <w:tabs>
                    <w:tab w:val="right" w:pos="8838"/>
                  </w:tabs>
                  <w:ind w:left="-74" w:right="-105"/>
                  <w:rPr>
                    <w:rFonts w:ascii="Palatino Linotype" w:eastAsia="Calibri" w:hAnsi="Palatino Linotype" w:cs="Tahoma"/>
                    <w:b/>
                    <w:sz w:val="22"/>
                    <w:szCs w:val="22"/>
                    <w:lang w:eastAsia="en-US"/>
                  </w:rPr>
                </w:pPr>
                <w:r w:rsidRPr="00C42EBB">
                  <w:rPr>
                    <w:rFonts w:ascii="Palatino Linotype" w:eastAsia="Calibri" w:hAnsi="Palatino Linotype" w:cs="Tahoma"/>
                    <w:b/>
                    <w:sz w:val="22"/>
                    <w:szCs w:val="22"/>
                    <w:lang w:eastAsia="en-US"/>
                  </w:rPr>
                  <w:t>Comisionada Ponente:</w:t>
                </w:r>
              </w:p>
            </w:tc>
            <w:tc>
              <w:tcPr>
                <w:tcW w:w="3084" w:type="dxa"/>
              </w:tcPr>
              <w:p w14:paraId="3589422E" w14:textId="64278750" w:rsidR="007C2529" w:rsidRPr="00C42EBB" w:rsidRDefault="007C2529" w:rsidP="00C42EBB">
                <w:pPr>
                  <w:tabs>
                    <w:tab w:val="right" w:pos="8838"/>
                  </w:tabs>
                  <w:ind w:left="-3" w:right="-105"/>
                  <w:rPr>
                    <w:rFonts w:ascii="Palatino Linotype" w:eastAsia="Calibri" w:hAnsi="Palatino Linotype" w:cs="Tahoma"/>
                    <w:sz w:val="22"/>
                    <w:szCs w:val="22"/>
                    <w:lang w:eastAsia="en-US"/>
                  </w:rPr>
                </w:pPr>
                <w:r w:rsidRPr="00C42EBB">
                  <w:rPr>
                    <w:rFonts w:ascii="Palatino Linotype" w:eastAsia="Calibri" w:hAnsi="Palatino Linotype" w:cs="Tahoma"/>
                    <w:sz w:val="22"/>
                    <w:szCs w:val="22"/>
                    <w:lang w:eastAsia="en-US"/>
                  </w:rPr>
                  <w:t>María del Rosario Mejía Ayala</w:t>
                </w:r>
              </w:p>
            </w:tc>
            <w:tc>
              <w:tcPr>
                <w:tcW w:w="3402" w:type="dxa"/>
              </w:tcPr>
              <w:p w14:paraId="6DBCB70D" w14:textId="77777777" w:rsidR="007C2529" w:rsidRDefault="007C2529">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7C2529" w:rsidRDefault="007C2529">
          <w:pPr>
            <w:tabs>
              <w:tab w:val="right" w:pos="8838"/>
            </w:tabs>
            <w:ind w:left="-28"/>
            <w:jc w:val="both"/>
            <w:rPr>
              <w:rFonts w:ascii="Arial" w:eastAsia="Calibri" w:hAnsi="Arial" w:cs="Arial"/>
              <w:b/>
              <w:sz w:val="22"/>
              <w:szCs w:val="22"/>
              <w:lang w:eastAsia="en-US"/>
            </w:rPr>
          </w:pPr>
        </w:p>
      </w:tc>
    </w:tr>
  </w:tbl>
  <w:p w14:paraId="5F654A99" w14:textId="5A664692" w:rsidR="007C2529" w:rsidRDefault="008B6CE8"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7C2529" w:rsidRDefault="007C2529"/>
  <w:p w14:paraId="69AC6122" w14:textId="7EB740A6" w:rsidR="007C2529" w:rsidRDefault="007C2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23CA4360"/>
    <w:multiLevelType w:val="hybridMultilevel"/>
    <w:tmpl w:val="D0AA9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27691C"/>
    <w:multiLevelType w:val="hybridMultilevel"/>
    <w:tmpl w:val="39CEEC74"/>
    <w:lvl w:ilvl="0" w:tplc="17661A8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2F1B34"/>
    <w:multiLevelType w:val="hybridMultilevel"/>
    <w:tmpl w:val="B83AF7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1435967">
    <w:abstractNumId w:val="0"/>
  </w:num>
  <w:num w:numId="2" w16cid:durableId="1065840494">
    <w:abstractNumId w:val="3"/>
  </w:num>
  <w:num w:numId="3" w16cid:durableId="13582780">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584654306">
    <w:abstractNumId w:val="1"/>
  </w:num>
  <w:num w:numId="5" w16cid:durableId="904219134">
    <w:abstractNumId w:val="4"/>
  </w:num>
  <w:num w:numId="6" w16cid:durableId="1917741521">
    <w:abstractNumId w:val="6"/>
  </w:num>
  <w:num w:numId="7" w16cid:durableId="23791233">
    <w:abstractNumId w:val="7"/>
  </w:num>
  <w:num w:numId="8" w16cid:durableId="1604992565">
    <w:abstractNumId w:val="8"/>
  </w:num>
  <w:num w:numId="9" w16cid:durableId="544876099">
    <w:abstractNumId w:val="5"/>
  </w:num>
  <w:num w:numId="10" w16cid:durableId="16962989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4BE"/>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5AE"/>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3492"/>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6FC7"/>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AA8"/>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0D3"/>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67AA3"/>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5DCE"/>
    <w:rsid w:val="001875A7"/>
    <w:rsid w:val="001879E1"/>
    <w:rsid w:val="00187E51"/>
    <w:rsid w:val="0019070D"/>
    <w:rsid w:val="0019151D"/>
    <w:rsid w:val="00192AE6"/>
    <w:rsid w:val="00192E90"/>
    <w:rsid w:val="0019361B"/>
    <w:rsid w:val="0019375E"/>
    <w:rsid w:val="0019389B"/>
    <w:rsid w:val="00194CDF"/>
    <w:rsid w:val="00194FF3"/>
    <w:rsid w:val="00195BA5"/>
    <w:rsid w:val="00196522"/>
    <w:rsid w:val="00196DD3"/>
    <w:rsid w:val="001A0283"/>
    <w:rsid w:val="001A0C96"/>
    <w:rsid w:val="001A1B94"/>
    <w:rsid w:val="001A22F5"/>
    <w:rsid w:val="001A24F8"/>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341"/>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ADF"/>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33CF"/>
    <w:rsid w:val="00204265"/>
    <w:rsid w:val="00205934"/>
    <w:rsid w:val="00205F0B"/>
    <w:rsid w:val="002060B4"/>
    <w:rsid w:val="0020681A"/>
    <w:rsid w:val="00206E74"/>
    <w:rsid w:val="00207736"/>
    <w:rsid w:val="00207CD6"/>
    <w:rsid w:val="00210545"/>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6FEE"/>
    <w:rsid w:val="00267FAA"/>
    <w:rsid w:val="00271D68"/>
    <w:rsid w:val="00271E0B"/>
    <w:rsid w:val="002727CC"/>
    <w:rsid w:val="00273679"/>
    <w:rsid w:val="00275CC4"/>
    <w:rsid w:val="002767EE"/>
    <w:rsid w:val="002811A8"/>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B73B0"/>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74E"/>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49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266"/>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1CAE"/>
    <w:rsid w:val="00463AE9"/>
    <w:rsid w:val="00463D81"/>
    <w:rsid w:val="004641EB"/>
    <w:rsid w:val="00465C75"/>
    <w:rsid w:val="00466346"/>
    <w:rsid w:val="00466604"/>
    <w:rsid w:val="004702B0"/>
    <w:rsid w:val="00471516"/>
    <w:rsid w:val="00472003"/>
    <w:rsid w:val="0047317B"/>
    <w:rsid w:val="004751D6"/>
    <w:rsid w:val="00475E6B"/>
    <w:rsid w:val="00476BA1"/>
    <w:rsid w:val="00476E2C"/>
    <w:rsid w:val="004777D3"/>
    <w:rsid w:val="00477DBA"/>
    <w:rsid w:val="00477E20"/>
    <w:rsid w:val="00480707"/>
    <w:rsid w:val="00480938"/>
    <w:rsid w:val="00480BB8"/>
    <w:rsid w:val="00481D51"/>
    <w:rsid w:val="00483375"/>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5B19"/>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2750C"/>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4E6"/>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1A9"/>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091"/>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2FF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8BE"/>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040C"/>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69B"/>
    <w:rsid w:val="00763B8F"/>
    <w:rsid w:val="00763CE8"/>
    <w:rsid w:val="00765E5E"/>
    <w:rsid w:val="007705F9"/>
    <w:rsid w:val="00770792"/>
    <w:rsid w:val="007709DD"/>
    <w:rsid w:val="007737B5"/>
    <w:rsid w:val="00773B2D"/>
    <w:rsid w:val="007748BB"/>
    <w:rsid w:val="00774BF5"/>
    <w:rsid w:val="00774FFE"/>
    <w:rsid w:val="00775638"/>
    <w:rsid w:val="00775677"/>
    <w:rsid w:val="0077599A"/>
    <w:rsid w:val="00776811"/>
    <w:rsid w:val="0077724D"/>
    <w:rsid w:val="00777353"/>
    <w:rsid w:val="007773CC"/>
    <w:rsid w:val="00780CD6"/>
    <w:rsid w:val="00781A64"/>
    <w:rsid w:val="00782DF0"/>
    <w:rsid w:val="00782EA4"/>
    <w:rsid w:val="00782F1B"/>
    <w:rsid w:val="00783DC8"/>
    <w:rsid w:val="00785461"/>
    <w:rsid w:val="00785985"/>
    <w:rsid w:val="00786FF3"/>
    <w:rsid w:val="007876CF"/>
    <w:rsid w:val="00787B77"/>
    <w:rsid w:val="007911EB"/>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4B7"/>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529"/>
    <w:rsid w:val="007C28D5"/>
    <w:rsid w:val="007C2D1E"/>
    <w:rsid w:val="007C3593"/>
    <w:rsid w:val="007C500F"/>
    <w:rsid w:val="007C5B51"/>
    <w:rsid w:val="007C5C9B"/>
    <w:rsid w:val="007C5F5E"/>
    <w:rsid w:val="007C6C24"/>
    <w:rsid w:val="007C751E"/>
    <w:rsid w:val="007C7EB6"/>
    <w:rsid w:val="007C7FFD"/>
    <w:rsid w:val="007D03A1"/>
    <w:rsid w:val="007D0AB8"/>
    <w:rsid w:val="007D18F6"/>
    <w:rsid w:val="007D1E16"/>
    <w:rsid w:val="007D2A5D"/>
    <w:rsid w:val="007D2F75"/>
    <w:rsid w:val="007D3839"/>
    <w:rsid w:val="007D3967"/>
    <w:rsid w:val="007D3DAA"/>
    <w:rsid w:val="007D5424"/>
    <w:rsid w:val="007D6473"/>
    <w:rsid w:val="007D710E"/>
    <w:rsid w:val="007D7952"/>
    <w:rsid w:val="007D7E3A"/>
    <w:rsid w:val="007E1177"/>
    <w:rsid w:val="007E1230"/>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6CF2"/>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67"/>
    <w:rsid w:val="00827F88"/>
    <w:rsid w:val="008315CE"/>
    <w:rsid w:val="008336A5"/>
    <w:rsid w:val="00833DE9"/>
    <w:rsid w:val="00835474"/>
    <w:rsid w:val="00836DF1"/>
    <w:rsid w:val="008373C0"/>
    <w:rsid w:val="0084105A"/>
    <w:rsid w:val="0084145F"/>
    <w:rsid w:val="00841DA2"/>
    <w:rsid w:val="008428DC"/>
    <w:rsid w:val="00843026"/>
    <w:rsid w:val="00843890"/>
    <w:rsid w:val="00844084"/>
    <w:rsid w:val="00844AE0"/>
    <w:rsid w:val="00844CB5"/>
    <w:rsid w:val="00844F78"/>
    <w:rsid w:val="008450BE"/>
    <w:rsid w:val="008458F6"/>
    <w:rsid w:val="00845AED"/>
    <w:rsid w:val="0084708E"/>
    <w:rsid w:val="008477C2"/>
    <w:rsid w:val="00851AE4"/>
    <w:rsid w:val="00852697"/>
    <w:rsid w:val="008528FF"/>
    <w:rsid w:val="008531E9"/>
    <w:rsid w:val="00853E98"/>
    <w:rsid w:val="00854C91"/>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6B8"/>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3CD6"/>
    <w:rsid w:val="008B4826"/>
    <w:rsid w:val="008B5AB3"/>
    <w:rsid w:val="008B5CCB"/>
    <w:rsid w:val="008B666C"/>
    <w:rsid w:val="008B6765"/>
    <w:rsid w:val="008B6848"/>
    <w:rsid w:val="008B6CE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04F"/>
    <w:rsid w:val="008E6432"/>
    <w:rsid w:val="008E64F0"/>
    <w:rsid w:val="008E69F1"/>
    <w:rsid w:val="008E6FF3"/>
    <w:rsid w:val="008E77AD"/>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598D"/>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119E"/>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628"/>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5EC0"/>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3D9"/>
    <w:rsid w:val="00A10699"/>
    <w:rsid w:val="00A10B69"/>
    <w:rsid w:val="00A11CAD"/>
    <w:rsid w:val="00A130F0"/>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217"/>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234E"/>
    <w:rsid w:val="00A83487"/>
    <w:rsid w:val="00A84350"/>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1487"/>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54F"/>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1E79"/>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12A1"/>
    <w:rsid w:val="00B520F9"/>
    <w:rsid w:val="00B52812"/>
    <w:rsid w:val="00B52949"/>
    <w:rsid w:val="00B533C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5D8"/>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449E"/>
    <w:rsid w:val="00C3678D"/>
    <w:rsid w:val="00C367FC"/>
    <w:rsid w:val="00C36A0F"/>
    <w:rsid w:val="00C36BB3"/>
    <w:rsid w:val="00C40653"/>
    <w:rsid w:val="00C407E5"/>
    <w:rsid w:val="00C40D52"/>
    <w:rsid w:val="00C41735"/>
    <w:rsid w:val="00C41F64"/>
    <w:rsid w:val="00C42DAC"/>
    <w:rsid w:val="00C42EBB"/>
    <w:rsid w:val="00C4342B"/>
    <w:rsid w:val="00C436E3"/>
    <w:rsid w:val="00C443B2"/>
    <w:rsid w:val="00C44666"/>
    <w:rsid w:val="00C44A1F"/>
    <w:rsid w:val="00C4561E"/>
    <w:rsid w:val="00C459A9"/>
    <w:rsid w:val="00C4752A"/>
    <w:rsid w:val="00C477E7"/>
    <w:rsid w:val="00C502A5"/>
    <w:rsid w:val="00C521F7"/>
    <w:rsid w:val="00C53008"/>
    <w:rsid w:val="00C53109"/>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9B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2CC"/>
    <w:rsid w:val="00C976D1"/>
    <w:rsid w:val="00C97851"/>
    <w:rsid w:val="00CA123D"/>
    <w:rsid w:val="00CA2419"/>
    <w:rsid w:val="00CA2DFC"/>
    <w:rsid w:val="00CA308F"/>
    <w:rsid w:val="00CA3902"/>
    <w:rsid w:val="00CA41D3"/>
    <w:rsid w:val="00CA5D82"/>
    <w:rsid w:val="00CA61F1"/>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26F"/>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07861"/>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57D3A"/>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1B7"/>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31D"/>
    <w:rsid w:val="00D91910"/>
    <w:rsid w:val="00D91AA8"/>
    <w:rsid w:val="00D937A6"/>
    <w:rsid w:val="00D944A6"/>
    <w:rsid w:val="00D949A3"/>
    <w:rsid w:val="00D94EC7"/>
    <w:rsid w:val="00D957D0"/>
    <w:rsid w:val="00D95B5F"/>
    <w:rsid w:val="00D96FC3"/>
    <w:rsid w:val="00DA0839"/>
    <w:rsid w:val="00DA0FE1"/>
    <w:rsid w:val="00DA11F1"/>
    <w:rsid w:val="00DA12C3"/>
    <w:rsid w:val="00DA1CE1"/>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6DCC"/>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3FD"/>
    <w:rsid w:val="00E25494"/>
    <w:rsid w:val="00E256C4"/>
    <w:rsid w:val="00E25982"/>
    <w:rsid w:val="00E2674B"/>
    <w:rsid w:val="00E272DC"/>
    <w:rsid w:val="00E27DDF"/>
    <w:rsid w:val="00E27E01"/>
    <w:rsid w:val="00E30469"/>
    <w:rsid w:val="00E30A90"/>
    <w:rsid w:val="00E31727"/>
    <w:rsid w:val="00E32C71"/>
    <w:rsid w:val="00E32DBA"/>
    <w:rsid w:val="00E34B25"/>
    <w:rsid w:val="00E3553C"/>
    <w:rsid w:val="00E35655"/>
    <w:rsid w:val="00E36F0B"/>
    <w:rsid w:val="00E401D4"/>
    <w:rsid w:val="00E40B85"/>
    <w:rsid w:val="00E40E02"/>
    <w:rsid w:val="00E416BD"/>
    <w:rsid w:val="00E4236F"/>
    <w:rsid w:val="00E433BE"/>
    <w:rsid w:val="00E43469"/>
    <w:rsid w:val="00E4369C"/>
    <w:rsid w:val="00E43A0F"/>
    <w:rsid w:val="00E44022"/>
    <w:rsid w:val="00E445DA"/>
    <w:rsid w:val="00E450A6"/>
    <w:rsid w:val="00E45379"/>
    <w:rsid w:val="00E465CB"/>
    <w:rsid w:val="00E47C0D"/>
    <w:rsid w:val="00E47D4C"/>
    <w:rsid w:val="00E50B22"/>
    <w:rsid w:val="00E51263"/>
    <w:rsid w:val="00E519B5"/>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1AD"/>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40DA"/>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816"/>
    <w:rsid w:val="00EE2B66"/>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2DB"/>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BF"/>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4E8C"/>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3E92"/>
    <w:rsid w:val="00F942BD"/>
    <w:rsid w:val="00F94E99"/>
    <w:rsid w:val="00F9540C"/>
    <w:rsid w:val="00F960D5"/>
    <w:rsid w:val="00F9650A"/>
    <w:rsid w:val="00F967C7"/>
    <w:rsid w:val="00FA0437"/>
    <w:rsid w:val="00FA1166"/>
    <w:rsid w:val="00FA1A3E"/>
    <w:rsid w:val="00FA206B"/>
    <w:rsid w:val="00FA233F"/>
    <w:rsid w:val="00FA29B8"/>
    <w:rsid w:val="00FA2E05"/>
    <w:rsid w:val="00FA30E8"/>
    <w:rsid w:val="00FA3DF0"/>
    <w:rsid w:val="00FA7547"/>
    <w:rsid w:val="00FA7D57"/>
    <w:rsid w:val="00FB0008"/>
    <w:rsid w:val="00FB029E"/>
    <w:rsid w:val="00FB05EB"/>
    <w:rsid w:val="00FB071C"/>
    <w:rsid w:val="00FB1030"/>
    <w:rsid w:val="00FB1238"/>
    <w:rsid w:val="00FB1ACE"/>
    <w:rsid w:val="00FB1B08"/>
    <w:rsid w:val="00FB2A36"/>
    <w:rsid w:val="00FB3EA0"/>
    <w:rsid w:val="00FB55F4"/>
    <w:rsid w:val="00FB58D8"/>
    <w:rsid w:val="00FB5C1A"/>
    <w:rsid w:val="00FB5E6F"/>
    <w:rsid w:val="00FB677F"/>
    <w:rsid w:val="00FB6CB6"/>
    <w:rsid w:val="00FB7115"/>
    <w:rsid w:val="00FB7140"/>
    <w:rsid w:val="00FC0B63"/>
    <w:rsid w:val="00FC12ED"/>
    <w:rsid w:val="00FC1748"/>
    <w:rsid w:val="00FC1EEB"/>
    <w:rsid w:val="00FC2209"/>
    <w:rsid w:val="00FC4367"/>
    <w:rsid w:val="00FC5D78"/>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5599"/>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C42EB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1692404">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DC996F-6BB3-491F-B655-8312B23A78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7708</Words>
  <Characters>42399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5</cp:revision>
  <cp:lastPrinted>2021-08-18T17:12:00Z</cp:lastPrinted>
  <dcterms:created xsi:type="dcterms:W3CDTF">2024-02-27T16:46:00Z</dcterms:created>
  <dcterms:modified xsi:type="dcterms:W3CDTF">2024-03-13T01:41:00Z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