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C326C" w14:textId="7B61B9BB" w:rsidR="00942616" w:rsidRPr="00E80779" w:rsidRDefault="00942616" w:rsidP="00066B5D">
      <w:pPr>
        <w:tabs>
          <w:tab w:val="left" w:pos="3465"/>
        </w:tabs>
        <w:spacing w:line="360" w:lineRule="auto"/>
        <w:jc w:val="both"/>
        <w:rPr>
          <w:rFonts w:ascii="Palatino Linotype" w:hAnsi="Palatino Linotype"/>
        </w:rPr>
      </w:pPr>
      <w:r w:rsidRPr="00E80779">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fecha </w:t>
      </w:r>
      <w:r w:rsidR="00471A61" w:rsidRPr="00E80779">
        <w:rPr>
          <w:rFonts w:ascii="Palatino Linotype" w:hAnsi="Palatino Linotype"/>
        </w:rPr>
        <w:t>veinti</w:t>
      </w:r>
      <w:r w:rsidR="00D448EB" w:rsidRPr="00E80779">
        <w:rPr>
          <w:rFonts w:ascii="Palatino Linotype" w:hAnsi="Palatino Linotype"/>
        </w:rPr>
        <w:t>o</w:t>
      </w:r>
      <w:r w:rsidR="00471A61" w:rsidRPr="00E80779">
        <w:rPr>
          <w:rFonts w:ascii="Palatino Linotype" w:hAnsi="Palatino Linotype"/>
        </w:rPr>
        <w:t>cho</w:t>
      </w:r>
      <w:r w:rsidR="00133699" w:rsidRPr="00E80779">
        <w:rPr>
          <w:rFonts w:ascii="Palatino Linotype" w:hAnsi="Palatino Linotype"/>
        </w:rPr>
        <w:t xml:space="preserve"> </w:t>
      </w:r>
      <w:r w:rsidR="00BA1B3E">
        <w:rPr>
          <w:rFonts w:ascii="Palatino Linotype" w:hAnsi="Palatino Linotype"/>
        </w:rPr>
        <w:t xml:space="preserve">(28) </w:t>
      </w:r>
      <w:r w:rsidR="00133699" w:rsidRPr="00E80779">
        <w:rPr>
          <w:rFonts w:ascii="Palatino Linotype" w:hAnsi="Palatino Linotype"/>
        </w:rPr>
        <w:t xml:space="preserve">de </w:t>
      </w:r>
      <w:r w:rsidR="006E285D" w:rsidRPr="00E80779">
        <w:rPr>
          <w:rFonts w:ascii="Palatino Linotype" w:hAnsi="Palatino Linotype"/>
        </w:rPr>
        <w:t>agost</w:t>
      </w:r>
      <w:r w:rsidR="00D05A0E" w:rsidRPr="00E80779">
        <w:rPr>
          <w:rFonts w:ascii="Palatino Linotype" w:hAnsi="Palatino Linotype"/>
        </w:rPr>
        <w:t>o</w:t>
      </w:r>
      <w:r w:rsidR="00844CA2" w:rsidRPr="00E80779">
        <w:rPr>
          <w:rFonts w:ascii="Palatino Linotype" w:hAnsi="Palatino Linotype"/>
        </w:rPr>
        <w:t xml:space="preserve"> </w:t>
      </w:r>
      <w:r w:rsidRPr="00E80779">
        <w:rPr>
          <w:rFonts w:ascii="Palatino Linotype" w:hAnsi="Palatino Linotype"/>
        </w:rPr>
        <w:t>de dos mil veinticuatro.</w:t>
      </w:r>
    </w:p>
    <w:p w14:paraId="7A47408F" w14:textId="77777777" w:rsidR="00942616" w:rsidRPr="00E80779" w:rsidRDefault="00942616" w:rsidP="00066B5D">
      <w:pPr>
        <w:tabs>
          <w:tab w:val="left" w:pos="3465"/>
        </w:tabs>
        <w:spacing w:line="360" w:lineRule="auto"/>
        <w:jc w:val="both"/>
        <w:rPr>
          <w:rFonts w:ascii="Palatino Linotype" w:hAnsi="Palatino Linotype"/>
        </w:rPr>
      </w:pPr>
    </w:p>
    <w:p w14:paraId="1A849A4C" w14:textId="28C51F0C" w:rsidR="00942616" w:rsidRPr="00E80779" w:rsidRDefault="001125D8" w:rsidP="00066B5D">
      <w:pPr>
        <w:spacing w:line="360" w:lineRule="auto"/>
        <w:jc w:val="both"/>
        <w:rPr>
          <w:rFonts w:ascii="Palatino Linotype" w:hAnsi="Palatino Linotype"/>
        </w:rPr>
      </w:pPr>
      <w:r w:rsidRPr="00E80779">
        <w:rPr>
          <w:rFonts w:ascii="Palatino Linotype" w:hAnsi="Palatino Linotype"/>
          <w:b/>
        </w:rPr>
        <w:t xml:space="preserve">VISTAS </w:t>
      </w:r>
      <w:r w:rsidRPr="00E80779">
        <w:rPr>
          <w:rFonts w:ascii="Palatino Linotype" w:hAnsi="Palatino Linotype"/>
        </w:rPr>
        <w:t>las constancias para resolver el recurso de revi</w:t>
      </w:r>
      <w:r w:rsidR="00D05A0E" w:rsidRPr="00E80779">
        <w:rPr>
          <w:rFonts w:ascii="Palatino Linotype" w:hAnsi="Palatino Linotype"/>
        </w:rPr>
        <w:t>sión</w:t>
      </w:r>
      <w:r w:rsidR="004843D3">
        <w:rPr>
          <w:rFonts w:ascii="Palatino Linotype" w:hAnsi="Palatino Linotype"/>
        </w:rPr>
        <w:t xml:space="preserve"> </w:t>
      </w:r>
      <w:r w:rsidR="004843D3" w:rsidRPr="00471A61">
        <w:rPr>
          <w:rFonts w:ascii="Palatino Linotype" w:hAnsi="Palatino Linotype" w:cs="Arial"/>
          <w:b/>
          <w:bCs/>
          <w:sz w:val="22"/>
          <w:szCs w:val="22"/>
          <w:lang w:eastAsia="es-MX"/>
        </w:rPr>
        <w:t>07693/INFOEM/IP/RR/2023</w:t>
      </w:r>
      <w:r w:rsidR="004843D3">
        <w:rPr>
          <w:rFonts w:ascii="Palatino Linotype" w:hAnsi="Palatino Linotype" w:cs="Arial"/>
          <w:b/>
          <w:bCs/>
          <w:sz w:val="22"/>
          <w:szCs w:val="22"/>
          <w:lang w:eastAsia="es-MX"/>
        </w:rPr>
        <w:t>,</w:t>
      </w:r>
      <w:r w:rsidR="00D05A0E" w:rsidRPr="00E80779">
        <w:rPr>
          <w:rFonts w:ascii="Palatino Linotype" w:hAnsi="Palatino Linotype"/>
        </w:rPr>
        <w:t xml:space="preserve"> presentado por </w:t>
      </w:r>
      <w:r w:rsidR="007A5A1C">
        <w:rPr>
          <w:rFonts w:ascii="Palatino Linotype" w:hAnsi="Palatino Linotype"/>
          <w:b/>
          <w:bCs/>
          <w:color w:val="000000" w:themeColor="text1"/>
          <w:sz w:val="22"/>
          <w:szCs w:val="22"/>
        </w:rPr>
        <w:t xml:space="preserve">XXX </w:t>
      </w:r>
      <w:proofErr w:type="spellStart"/>
      <w:r w:rsidR="007A5A1C">
        <w:rPr>
          <w:rFonts w:ascii="Palatino Linotype" w:hAnsi="Palatino Linotype"/>
          <w:b/>
          <w:bCs/>
          <w:color w:val="000000" w:themeColor="text1"/>
          <w:sz w:val="22"/>
          <w:szCs w:val="22"/>
        </w:rPr>
        <w:t>XXX</w:t>
      </w:r>
      <w:proofErr w:type="spellEnd"/>
      <w:r w:rsidR="00BA1B3E">
        <w:rPr>
          <w:rFonts w:ascii="Palatino Linotype" w:hAnsi="Palatino Linotype"/>
          <w:b/>
          <w:bCs/>
          <w:color w:val="000000" w:themeColor="text1"/>
          <w:sz w:val="22"/>
          <w:szCs w:val="22"/>
        </w:rPr>
        <w:t>,</w:t>
      </w:r>
      <w:r w:rsidR="00D05A0E" w:rsidRPr="00E80779">
        <w:rPr>
          <w:rFonts w:ascii="Palatino Linotype" w:hAnsi="Palatino Linotype"/>
        </w:rPr>
        <w:t xml:space="preserve"> en lo sucesivo </w:t>
      </w:r>
      <w:r w:rsidR="00BA1B3E">
        <w:rPr>
          <w:rFonts w:ascii="Palatino Linotype" w:hAnsi="Palatino Linotype"/>
        </w:rPr>
        <w:t>la</w:t>
      </w:r>
      <w:r w:rsidR="00D05A0E" w:rsidRPr="00E80779">
        <w:rPr>
          <w:rFonts w:ascii="Palatino Linotype" w:hAnsi="Palatino Linotype"/>
        </w:rPr>
        <w:t xml:space="preserve"> R</w:t>
      </w:r>
      <w:r w:rsidRPr="00E80779">
        <w:rPr>
          <w:rFonts w:ascii="Palatino Linotype" w:hAnsi="Palatino Linotype"/>
        </w:rPr>
        <w:t>ecurrente</w:t>
      </w:r>
      <w:r w:rsidR="00A731FE" w:rsidRPr="00E80779">
        <w:rPr>
          <w:rFonts w:ascii="Palatino Linotype" w:hAnsi="Palatino Linotype"/>
        </w:rPr>
        <w:t xml:space="preserve">, en contra de la respuesta otorgada a la solicitud de información </w:t>
      </w:r>
      <w:r w:rsidR="00471A61" w:rsidRPr="00E80779">
        <w:rPr>
          <w:rFonts w:ascii="Palatino Linotype" w:hAnsi="Palatino Linotype" w:cs="Arial"/>
          <w:b/>
          <w:bCs/>
          <w:lang w:eastAsia="es-MX"/>
        </w:rPr>
        <w:t>00317/TEXCOCO/IP/2023</w:t>
      </w:r>
      <w:r w:rsidRPr="00E80779">
        <w:rPr>
          <w:rFonts w:ascii="Palatino Linotype" w:hAnsi="Palatino Linotype"/>
        </w:rPr>
        <w:t xml:space="preserve">, </w:t>
      </w:r>
      <w:r w:rsidR="00A731FE" w:rsidRPr="00E80779">
        <w:rPr>
          <w:rFonts w:ascii="Palatino Linotype" w:hAnsi="Palatino Linotype"/>
        </w:rPr>
        <w:t>por parte</w:t>
      </w:r>
      <w:r w:rsidRPr="00E80779">
        <w:rPr>
          <w:rFonts w:ascii="Palatino Linotype" w:hAnsi="Palatino Linotype"/>
        </w:rPr>
        <w:t xml:space="preserve"> de la </w:t>
      </w:r>
      <w:r w:rsidR="00471A61" w:rsidRPr="005944DE">
        <w:rPr>
          <w:rFonts w:ascii="Palatino Linotype" w:hAnsi="Palatino Linotype"/>
          <w:b/>
        </w:rPr>
        <w:t>Ayuntamiento de Texcoco</w:t>
      </w:r>
      <w:r w:rsidRPr="005944DE">
        <w:rPr>
          <w:rFonts w:ascii="Palatino Linotype" w:hAnsi="Palatino Linotype"/>
          <w:b/>
        </w:rPr>
        <w:t xml:space="preserve"> </w:t>
      </w:r>
      <w:r w:rsidRPr="005944DE">
        <w:rPr>
          <w:rFonts w:ascii="Palatino Linotype" w:hAnsi="Palatino Linotype"/>
        </w:rPr>
        <w:t>en adelante el Sujeto Obligado; Se emite la presente resolución</w:t>
      </w:r>
      <w:r w:rsidR="0074431C" w:rsidRPr="00E80779">
        <w:rPr>
          <w:rFonts w:ascii="Palatino Linotype" w:hAnsi="Palatino Linotype"/>
        </w:rPr>
        <w:t xml:space="preserve"> con base en los siguientes</w:t>
      </w:r>
      <w:r w:rsidRPr="00E80779">
        <w:rPr>
          <w:rFonts w:ascii="Palatino Linotype" w:hAnsi="Palatino Linotype"/>
        </w:rPr>
        <w:t>:</w:t>
      </w:r>
    </w:p>
    <w:p w14:paraId="27CF3736" w14:textId="77777777" w:rsidR="00942616" w:rsidRPr="00E80779" w:rsidRDefault="00942616" w:rsidP="00066B5D">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E80779">
        <w:rPr>
          <w:rFonts w:ascii="Palatino Linotype" w:hAnsi="Palatino Linotype"/>
          <w:b/>
          <w:color w:val="000000" w:themeColor="text1"/>
          <w:sz w:val="24"/>
          <w:szCs w:val="24"/>
        </w:rPr>
        <w:t>ANTECEDENTES</w:t>
      </w:r>
      <w:bookmarkEnd w:id="0"/>
      <w:bookmarkEnd w:id="1"/>
      <w:bookmarkEnd w:id="2"/>
    </w:p>
    <w:p w14:paraId="5385E88F" w14:textId="77777777" w:rsidR="00942616" w:rsidRPr="00E80779" w:rsidRDefault="00942616" w:rsidP="00066B5D">
      <w:pPr>
        <w:spacing w:line="360" w:lineRule="auto"/>
        <w:rPr>
          <w:rFonts w:ascii="Palatino Linotype" w:hAnsi="Palatino Linotype"/>
        </w:rPr>
      </w:pPr>
    </w:p>
    <w:p w14:paraId="0173BD2D" w14:textId="1B8B335E" w:rsidR="001125D8" w:rsidRPr="00E80779" w:rsidRDefault="000B03F3" w:rsidP="00066B5D">
      <w:pPr>
        <w:pStyle w:val="Prrafodelista"/>
        <w:numPr>
          <w:ilvl w:val="0"/>
          <w:numId w:val="19"/>
        </w:numPr>
        <w:spacing w:line="360" w:lineRule="auto"/>
        <w:jc w:val="both"/>
        <w:rPr>
          <w:rFonts w:ascii="Palatino Linotype" w:eastAsia="Calibri" w:hAnsi="Palatino Linotype" w:cs="Arial"/>
          <w:b/>
          <w:u w:val="single"/>
          <w:lang w:val="es-ES"/>
        </w:rPr>
      </w:pPr>
      <w:r w:rsidRPr="00E80779">
        <w:rPr>
          <w:rFonts w:ascii="Palatino Linotype" w:eastAsia="Calibri" w:hAnsi="Palatino Linotype" w:cs="Arial"/>
          <w:b/>
          <w:u w:val="single"/>
          <w:lang w:val="es-ES"/>
        </w:rPr>
        <w:t>Solicitud de acceso a la información pública.</w:t>
      </w:r>
    </w:p>
    <w:p w14:paraId="53379CE6" w14:textId="4B510F77" w:rsidR="00942616" w:rsidRPr="00E80779" w:rsidRDefault="00942616" w:rsidP="00066B5D">
      <w:pPr>
        <w:pStyle w:val="Prrafodelista"/>
        <w:numPr>
          <w:ilvl w:val="0"/>
          <w:numId w:val="1"/>
        </w:numPr>
        <w:tabs>
          <w:tab w:val="left" w:pos="0"/>
        </w:tabs>
        <w:spacing w:line="360" w:lineRule="auto"/>
        <w:ind w:left="0" w:right="49" w:firstLine="0"/>
        <w:jc w:val="both"/>
        <w:rPr>
          <w:rFonts w:ascii="Palatino Linotype" w:eastAsia="Calibri" w:hAnsi="Palatino Linotype" w:cs="Arial"/>
          <w:lang w:val="es-ES"/>
        </w:rPr>
      </w:pPr>
      <w:r w:rsidRPr="00E80779">
        <w:rPr>
          <w:rFonts w:ascii="Palatino Linotype" w:eastAsia="Calibri" w:hAnsi="Palatino Linotype" w:cs="Arial"/>
          <w:lang w:val="es-ES"/>
        </w:rPr>
        <w:t>El día</w:t>
      </w:r>
      <w:r w:rsidR="00133699" w:rsidRPr="00E80779">
        <w:rPr>
          <w:rFonts w:ascii="Palatino Linotype" w:eastAsia="Calibri" w:hAnsi="Palatino Linotype" w:cs="Arial"/>
          <w:b/>
          <w:lang w:val="es-ES"/>
        </w:rPr>
        <w:t xml:space="preserve"> </w:t>
      </w:r>
      <w:r w:rsidR="00471A61" w:rsidRPr="00E80779">
        <w:rPr>
          <w:rFonts w:ascii="Palatino Linotype" w:eastAsia="Calibri" w:hAnsi="Palatino Linotype" w:cs="Arial"/>
          <w:b/>
          <w:lang w:val="es-ES"/>
        </w:rPr>
        <w:t>cuatro de octubre</w:t>
      </w:r>
      <w:r w:rsidR="001E27D8" w:rsidRPr="00E80779">
        <w:rPr>
          <w:rFonts w:ascii="Palatino Linotype" w:eastAsia="Calibri" w:hAnsi="Palatino Linotype" w:cs="Arial"/>
          <w:b/>
          <w:lang w:val="es-ES"/>
        </w:rPr>
        <w:t xml:space="preserve"> de dos mil veintitrés</w:t>
      </w:r>
      <w:r w:rsidRPr="00E80779">
        <w:rPr>
          <w:rFonts w:ascii="Palatino Linotype" w:hAnsi="Palatino Linotype"/>
        </w:rPr>
        <w:t>,</w:t>
      </w:r>
      <w:r w:rsidRPr="00E80779">
        <w:rPr>
          <w:rFonts w:ascii="Palatino Linotype" w:hAnsi="Palatino Linotype"/>
          <w:b/>
        </w:rPr>
        <w:t xml:space="preserve"> </w:t>
      </w:r>
      <w:r w:rsidRPr="00E80779">
        <w:rPr>
          <w:rFonts w:ascii="Palatino Linotype" w:eastAsia="Calibri" w:hAnsi="Palatino Linotype" w:cs="Arial"/>
          <w:lang w:val="es-ES"/>
        </w:rPr>
        <w:t xml:space="preserve">se presentó ante el </w:t>
      </w:r>
      <w:r w:rsidR="001125D8" w:rsidRPr="00E80779">
        <w:rPr>
          <w:rFonts w:ascii="Palatino Linotype" w:eastAsia="Calibri" w:hAnsi="Palatino Linotype" w:cs="Arial"/>
          <w:lang w:val="es-ES"/>
        </w:rPr>
        <w:t>Sujeto Obligado</w:t>
      </w:r>
      <w:r w:rsidR="001125D8" w:rsidRPr="00E80779">
        <w:rPr>
          <w:rFonts w:ascii="Palatino Linotype" w:eastAsia="Calibri" w:hAnsi="Palatino Linotype" w:cs="Arial"/>
        </w:rPr>
        <w:t xml:space="preserve"> </w:t>
      </w:r>
      <w:r w:rsidRPr="00E80779">
        <w:rPr>
          <w:rFonts w:ascii="Palatino Linotype" w:eastAsia="Calibri" w:hAnsi="Palatino Linotype" w:cs="Arial"/>
        </w:rPr>
        <w:t>vía</w:t>
      </w:r>
      <w:r w:rsidR="00F01057" w:rsidRPr="00E80779">
        <w:rPr>
          <w:rFonts w:ascii="Palatino Linotype" w:eastAsia="Calibri" w:hAnsi="Palatino Linotype" w:cs="Arial"/>
        </w:rPr>
        <w:t xml:space="preserve"> </w:t>
      </w:r>
      <w:r w:rsidR="001125D8" w:rsidRPr="00E80779">
        <w:rPr>
          <w:rFonts w:ascii="Palatino Linotype" w:eastAsia="Calibri" w:hAnsi="Palatino Linotype" w:cs="Arial"/>
        </w:rPr>
        <w:t xml:space="preserve">Sistema </w:t>
      </w:r>
      <w:r w:rsidR="001125D8" w:rsidRPr="00E80779">
        <w:rPr>
          <w:rFonts w:ascii="Palatino Linotype" w:eastAsia="Times New Roman" w:hAnsi="Palatino Linotype" w:cs="Arial"/>
          <w:color w:val="000000" w:themeColor="text1"/>
          <w:lang w:val="es-ES"/>
        </w:rPr>
        <w:t>de</w:t>
      </w:r>
      <w:r w:rsidR="001125D8" w:rsidRPr="00E80779">
        <w:rPr>
          <w:rFonts w:ascii="Palatino Linotype" w:eastAsia="Calibri" w:hAnsi="Palatino Linotype" w:cs="Arial"/>
        </w:rPr>
        <w:t xml:space="preserve"> Acceso a la Información Mexiquense</w:t>
      </w:r>
      <w:r w:rsidR="0074431C" w:rsidRPr="00E80779">
        <w:rPr>
          <w:rFonts w:ascii="Palatino Linotype" w:eastAsia="Calibri" w:hAnsi="Palatino Linotype" w:cs="Arial"/>
        </w:rPr>
        <w:t xml:space="preserve">, en adelante </w:t>
      </w:r>
      <w:r w:rsidRPr="00E80779">
        <w:rPr>
          <w:rFonts w:ascii="Palatino Linotype" w:eastAsia="Calibri" w:hAnsi="Palatino Linotype" w:cs="Arial"/>
          <w:lang w:val="es-ES"/>
        </w:rPr>
        <w:t xml:space="preserve">SAIMEX, la </w:t>
      </w:r>
      <w:r w:rsidR="001125D8" w:rsidRPr="00E80779">
        <w:rPr>
          <w:rFonts w:ascii="Palatino Linotype" w:eastAsia="Calibri" w:hAnsi="Palatino Linotype" w:cs="Arial"/>
          <w:lang w:val="es-ES"/>
        </w:rPr>
        <w:t xml:space="preserve">siguiente </w:t>
      </w:r>
      <w:r w:rsidRPr="00E80779">
        <w:rPr>
          <w:rFonts w:ascii="Palatino Linotype" w:eastAsia="Calibri" w:hAnsi="Palatino Linotype" w:cs="Arial"/>
          <w:lang w:val="es-ES"/>
        </w:rPr>
        <w:t>solicitud de información pública:</w:t>
      </w:r>
    </w:p>
    <w:p w14:paraId="178B136D" w14:textId="77777777" w:rsidR="00942616" w:rsidRPr="00E80779" w:rsidRDefault="00942616" w:rsidP="00066B5D">
      <w:pPr>
        <w:pStyle w:val="Prrafodelista"/>
        <w:spacing w:line="360" w:lineRule="auto"/>
        <w:ind w:left="0"/>
        <w:jc w:val="both"/>
        <w:rPr>
          <w:rFonts w:ascii="Palatino Linotype" w:eastAsia="Calibri" w:hAnsi="Palatino Linotype" w:cs="Arial"/>
          <w:lang w:val="es-ES"/>
        </w:rPr>
      </w:pPr>
    </w:p>
    <w:p w14:paraId="4D74F757" w14:textId="1A4EF089" w:rsidR="00942616" w:rsidRPr="00E80779" w:rsidRDefault="00F01057" w:rsidP="00106C8C">
      <w:pPr>
        <w:pStyle w:val="Prrafodelista"/>
        <w:ind w:left="567" w:right="616"/>
        <w:jc w:val="both"/>
        <w:rPr>
          <w:rFonts w:ascii="Palatino Linotype" w:hAnsi="Palatino Linotype"/>
        </w:rPr>
      </w:pPr>
      <w:r w:rsidRPr="00E80779">
        <w:rPr>
          <w:rFonts w:ascii="Palatino Linotype" w:hAnsi="Palatino Linotype"/>
          <w:i/>
        </w:rPr>
        <w:t>“</w:t>
      </w:r>
      <w:r w:rsidR="00471A61" w:rsidRPr="00E80779">
        <w:rPr>
          <w:rFonts w:ascii="Palatino Linotype" w:hAnsi="Palatino Linotype"/>
          <w:i/>
        </w:rPr>
        <w:t>Proporciones actas de cabildo con firma autógrafa con la asistencia de cada integrante del cabildo, orden del día de cada sesión, versión estenográfica de sesiones de cabildo de la administración 2018 al mes de octubre de 2023.</w:t>
      </w:r>
      <w:r w:rsidR="00942616" w:rsidRPr="00E80779">
        <w:rPr>
          <w:rFonts w:ascii="Palatino Linotype" w:hAnsi="Palatino Linotype"/>
          <w:i/>
        </w:rPr>
        <w:t>”</w:t>
      </w:r>
    </w:p>
    <w:p w14:paraId="1B41AE08" w14:textId="77777777" w:rsidR="00942616" w:rsidRPr="00E80779" w:rsidRDefault="00942616" w:rsidP="00066B5D">
      <w:pPr>
        <w:pStyle w:val="Prrafodelista"/>
        <w:spacing w:line="360" w:lineRule="auto"/>
        <w:ind w:left="851" w:right="34"/>
        <w:jc w:val="both"/>
        <w:rPr>
          <w:rFonts w:ascii="Palatino Linotype" w:hAnsi="Palatino Linotype"/>
        </w:rPr>
      </w:pPr>
    </w:p>
    <w:p w14:paraId="41BE3230" w14:textId="616E718A" w:rsidR="00942616" w:rsidRPr="00E80779" w:rsidRDefault="00942616" w:rsidP="00F01057">
      <w:pPr>
        <w:pStyle w:val="Prrafodelista"/>
        <w:numPr>
          <w:ilvl w:val="0"/>
          <w:numId w:val="23"/>
        </w:numPr>
        <w:tabs>
          <w:tab w:val="left" w:pos="0"/>
        </w:tabs>
        <w:spacing w:line="360" w:lineRule="auto"/>
        <w:ind w:left="709" w:right="474"/>
        <w:jc w:val="both"/>
        <w:rPr>
          <w:rFonts w:ascii="Palatino Linotype" w:hAnsi="Palatino Linotype"/>
        </w:rPr>
      </w:pPr>
      <w:r w:rsidRPr="00E80779">
        <w:rPr>
          <w:rFonts w:ascii="Palatino Linotype" w:eastAsia="Times New Roman" w:hAnsi="Palatino Linotype" w:cs="Arial"/>
          <w:lang w:val="es-ES"/>
        </w:rPr>
        <w:t xml:space="preserve">Se eligió como </w:t>
      </w:r>
      <w:r w:rsidRPr="00E80779">
        <w:rPr>
          <w:rFonts w:ascii="Palatino Linotype" w:hAnsi="Palatino Linotype"/>
        </w:rPr>
        <w:t>modalidad</w:t>
      </w:r>
      <w:r w:rsidRPr="00E80779">
        <w:rPr>
          <w:rFonts w:ascii="Palatino Linotype" w:eastAsia="Times New Roman" w:hAnsi="Palatino Linotype" w:cs="Arial"/>
          <w:lang w:val="es-ES"/>
        </w:rPr>
        <w:t xml:space="preserve"> de entrega de la información</w:t>
      </w:r>
      <w:r w:rsidRPr="00E80779">
        <w:rPr>
          <w:rFonts w:ascii="Palatino Linotype" w:hAnsi="Palatino Linotype"/>
        </w:rPr>
        <w:t>: A través de</w:t>
      </w:r>
      <w:r w:rsidR="00F01057" w:rsidRPr="00E80779">
        <w:rPr>
          <w:rFonts w:ascii="Palatino Linotype" w:hAnsi="Palatino Linotype"/>
        </w:rPr>
        <w:t xml:space="preserve"> </w:t>
      </w:r>
      <w:r w:rsidRPr="00E80779">
        <w:rPr>
          <w:rFonts w:ascii="Palatino Linotype" w:hAnsi="Palatino Linotype"/>
          <w:b/>
        </w:rPr>
        <w:t>SAIMEX.</w:t>
      </w:r>
    </w:p>
    <w:p w14:paraId="6327D061" w14:textId="77777777" w:rsidR="00927755" w:rsidRPr="00E80779" w:rsidRDefault="00927755" w:rsidP="00927755">
      <w:pPr>
        <w:pStyle w:val="Prrafodelista"/>
        <w:tabs>
          <w:tab w:val="left" w:pos="0"/>
        </w:tabs>
        <w:spacing w:line="360" w:lineRule="auto"/>
        <w:ind w:left="709" w:right="51"/>
        <w:jc w:val="both"/>
        <w:rPr>
          <w:rFonts w:ascii="Palatino Linotype" w:hAnsi="Palatino Linotype"/>
        </w:rPr>
      </w:pPr>
    </w:p>
    <w:p w14:paraId="72E3469D" w14:textId="4FA53167" w:rsidR="001125D8" w:rsidRPr="00E80779" w:rsidRDefault="001C4CF4" w:rsidP="00066B5D">
      <w:pPr>
        <w:pStyle w:val="Prrafodelista"/>
        <w:numPr>
          <w:ilvl w:val="0"/>
          <w:numId w:val="2"/>
        </w:numPr>
        <w:tabs>
          <w:tab w:val="left" w:pos="0"/>
        </w:tabs>
        <w:spacing w:line="360" w:lineRule="auto"/>
        <w:ind w:left="709" w:right="51"/>
        <w:jc w:val="both"/>
        <w:rPr>
          <w:rFonts w:ascii="Palatino Linotype" w:hAnsi="Palatino Linotype"/>
          <w:b/>
          <w:u w:val="single"/>
        </w:rPr>
      </w:pPr>
      <w:r w:rsidRPr="00E80779">
        <w:rPr>
          <w:rFonts w:ascii="Palatino Linotype" w:hAnsi="Palatino Linotype"/>
          <w:b/>
          <w:u w:val="single"/>
        </w:rPr>
        <w:t>Prórroga y r</w:t>
      </w:r>
      <w:r w:rsidR="000B03F3" w:rsidRPr="00E80779">
        <w:rPr>
          <w:rFonts w:ascii="Palatino Linotype" w:hAnsi="Palatino Linotype"/>
          <w:b/>
          <w:u w:val="single"/>
        </w:rPr>
        <w:t>espuesta del Sujeto Obligado</w:t>
      </w:r>
      <w:r w:rsidR="003C236F" w:rsidRPr="00E80779">
        <w:rPr>
          <w:rFonts w:ascii="Palatino Linotype" w:hAnsi="Palatino Linotype"/>
          <w:b/>
          <w:u w:val="single"/>
        </w:rPr>
        <w:t xml:space="preserve">. </w:t>
      </w:r>
    </w:p>
    <w:p w14:paraId="0F650BB2" w14:textId="2CA3FEEA" w:rsidR="001C4CF4" w:rsidRPr="00E80779" w:rsidRDefault="001C4CF4" w:rsidP="001C4CF4">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E80779">
        <w:rPr>
          <w:rFonts w:ascii="Palatino Linotype" w:hAnsi="Palatino Linotype" w:cs="Arial"/>
          <w:color w:val="000000" w:themeColor="text1"/>
        </w:rPr>
        <w:lastRenderedPageBreak/>
        <w:t xml:space="preserve">El día veinticinco de octubre de dos mil veintitrés el Sujeto Obligado solicito una prórroga por 7 días en virtud de las siguientes razones: </w:t>
      </w:r>
      <w:r w:rsidRPr="00E80779">
        <w:rPr>
          <w:rFonts w:ascii="Palatino Linotype" w:hAnsi="Palatino Linotype" w:cs="Arial"/>
          <w:i/>
          <w:color w:val="000000" w:themeColor="text1"/>
        </w:rPr>
        <w:t>"ESPERAMOS LA SOLICITUD A LA BREVEDAD POSIBLE"</w:t>
      </w:r>
    </w:p>
    <w:p w14:paraId="327E65E2" w14:textId="77777777" w:rsidR="001C4CF4" w:rsidRPr="00E80779" w:rsidRDefault="001C4CF4" w:rsidP="001C4CF4">
      <w:pPr>
        <w:pStyle w:val="Prrafodelista"/>
        <w:tabs>
          <w:tab w:val="left" w:pos="0"/>
        </w:tabs>
        <w:spacing w:line="360" w:lineRule="auto"/>
        <w:ind w:left="0" w:right="49"/>
        <w:jc w:val="both"/>
        <w:rPr>
          <w:rFonts w:ascii="Palatino Linotype" w:hAnsi="Palatino Linotype" w:cs="Arial"/>
          <w:color w:val="000000" w:themeColor="text1"/>
        </w:rPr>
      </w:pPr>
    </w:p>
    <w:p w14:paraId="721A0024" w14:textId="77777777" w:rsidR="00863D04" w:rsidRPr="00E80779" w:rsidRDefault="00942616" w:rsidP="00863D04">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E80779">
        <w:rPr>
          <w:rFonts w:ascii="Palatino Linotype" w:hAnsi="Palatino Linotype" w:cs="Arial"/>
          <w:color w:val="000000" w:themeColor="text1"/>
        </w:rPr>
        <w:t>El</w:t>
      </w:r>
      <w:r w:rsidR="00133699" w:rsidRPr="00E80779">
        <w:rPr>
          <w:rFonts w:ascii="Palatino Linotype" w:hAnsi="Palatino Linotype" w:cs="Arial"/>
          <w:b/>
          <w:color w:val="000000" w:themeColor="text1"/>
        </w:rPr>
        <w:t xml:space="preserve"> </w:t>
      </w:r>
      <w:r w:rsidR="001C4CF4" w:rsidRPr="00E80779">
        <w:rPr>
          <w:rFonts w:ascii="Palatino Linotype" w:hAnsi="Palatino Linotype" w:cs="Arial"/>
          <w:b/>
          <w:color w:val="000000" w:themeColor="text1"/>
        </w:rPr>
        <w:t>uno</w:t>
      </w:r>
      <w:r w:rsidR="00106C8C" w:rsidRPr="00E80779">
        <w:rPr>
          <w:rFonts w:ascii="Palatino Linotype" w:hAnsi="Palatino Linotype" w:cs="Arial"/>
          <w:b/>
          <w:color w:val="000000" w:themeColor="text1"/>
        </w:rPr>
        <w:t xml:space="preserve"> de </w:t>
      </w:r>
      <w:r w:rsidR="001C4CF4" w:rsidRPr="00E80779">
        <w:rPr>
          <w:rFonts w:ascii="Palatino Linotype" w:hAnsi="Palatino Linotype" w:cs="Arial"/>
          <w:b/>
          <w:color w:val="000000" w:themeColor="text1"/>
        </w:rPr>
        <w:t>noviembre</w:t>
      </w:r>
      <w:r w:rsidR="00106C8C" w:rsidRPr="00E80779">
        <w:rPr>
          <w:rFonts w:ascii="Palatino Linotype" w:hAnsi="Palatino Linotype" w:cs="Arial"/>
          <w:b/>
          <w:color w:val="000000" w:themeColor="text1"/>
        </w:rPr>
        <w:t xml:space="preserve"> </w:t>
      </w:r>
      <w:r w:rsidR="001E27D8" w:rsidRPr="00E80779">
        <w:rPr>
          <w:rFonts w:ascii="Palatino Linotype" w:hAnsi="Palatino Linotype" w:cs="Arial"/>
          <w:b/>
          <w:color w:val="000000" w:themeColor="text1"/>
        </w:rPr>
        <w:t>dos mil veintitrés</w:t>
      </w:r>
      <w:r w:rsidRPr="00E80779">
        <w:rPr>
          <w:rFonts w:ascii="Palatino Linotype" w:hAnsi="Palatino Linotype" w:cs="Arial"/>
          <w:color w:val="000000" w:themeColor="text1"/>
        </w:rPr>
        <w:t xml:space="preserve">, el </w:t>
      </w:r>
      <w:r w:rsidR="001125D8" w:rsidRPr="00E80779">
        <w:rPr>
          <w:rFonts w:ascii="Palatino Linotype" w:hAnsi="Palatino Linotype" w:cs="Arial"/>
          <w:color w:val="000000" w:themeColor="text1"/>
        </w:rPr>
        <w:t>Sujeto Obligado</w:t>
      </w:r>
      <w:r w:rsidRPr="00E80779">
        <w:rPr>
          <w:rFonts w:ascii="Palatino Linotype" w:hAnsi="Palatino Linotype" w:cs="Arial"/>
          <w:b/>
          <w:color w:val="000000" w:themeColor="text1"/>
        </w:rPr>
        <w:t>,</w:t>
      </w:r>
      <w:r w:rsidRPr="00E80779">
        <w:rPr>
          <w:rFonts w:ascii="Palatino Linotype" w:hAnsi="Palatino Linotype" w:cs="Arial"/>
          <w:color w:val="000000" w:themeColor="text1"/>
        </w:rPr>
        <w:t xml:space="preserve"> dio respuesta a través </w:t>
      </w:r>
      <w:r w:rsidR="001125D8" w:rsidRPr="00E80779">
        <w:rPr>
          <w:rFonts w:ascii="Palatino Linotype" w:eastAsia="Calibri" w:hAnsi="Palatino Linotype" w:cs="Arial"/>
          <w:lang w:val="es-ES"/>
        </w:rPr>
        <w:t>del</w:t>
      </w:r>
      <w:r w:rsidR="001125D8" w:rsidRPr="00E80779">
        <w:rPr>
          <w:rFonts w:ascii="Palatino Linotype" w:hAnsi="Palatino Linotype" w:cs="Arial"/>
          <w:color w:val="000000" w:themeColor="text1"/>
        </w:rPr>
        <w:t xml:space="preserve"> siguiente archivo electrónico</w:t>
      </w:r>
      <w:r w:rsidR="001125D8" w:rsidRPr="00E80779">
        <w:rPr>
          <w:rFonts w:ascii="Palatino Linotype" w:hAnsi="Palatino Linotype" w:cs="Arial"/>
          <w:b/>
          <w:i/>
          <w:color w:val="000000" w:themeColor="text1"/>
        </w:rPr>
        <w:t xml:space="preserve"> </w:t>
      </w:r>
      <w:r w:rsidR="001C4CF4" w:rsidRPr="00E80779">
        <w:rPr>
          <w:rFonts w:ascii="Palatino Linotype" w:hAnsi="Palatino Linotype" w:cs="Arial"/>
          <w:b/>
          <w:i/>
          <w:color w:val="000000" w:themeColor="text1"/>
        </w:rPr>
        <w:t>RESPUESTA SOLICITUD 0317-2023.pdf</w:t>
      </w:r>
      <w:r w:rsidR="001125D8" w:rsidRPr="00E80779">
        <w:rPr>
          <w:rFonts w:ascii="Palatino Linotype" w:hAnsi="Palatino Linotype" w:cs="Arial"/>
          <w:b/>
          <w:i/>
          <w:color w:val="000000" w:themeColor="text1"/>
        </w:rPr>
        <w:t>,</w:t>
      </w:r>
      <w:r w:rsidR="00863D04" w:rsidRPr="00E80779">
        <w:rPr>
          <w:rFonts w:ascii="Palatino Linotype" w:hAnsi="Palatino Linotype" w:cs="Arial"/>
          <w:color w:val="000000" w:themeColor="text1"/>
        </w:rPr>
        <w:t xml:space="preserve"> que contiene un escrito signado por el Titular de la Unidad de Transparencia a través del cual informa grosso modo lo siguiente: </w:t>
      </w:r>
      <w:r w:rsidR="00863D04" w:rsidRPr="00E80779">
        <w:rPr>
          <w:rFonts w:ascii="Palatino Linotype" w:hAnsi="Palatino Linotype" w:cs="Arial"/>
          <w:i/>
          <w:color w:val="000000" w:themeColor="text1"/>
        </w:rPr>
        <w:t>Después de una búsqueda exhaustiva y razonable en los archivos de esta oficina información sobre la información solicitada, con fundamento en el ARTÍCULO EL ARTÍCULO 12 PÁRRAFO SEGUNDO DE LA LEY EN LA MATERIA: LOS SUJETOS OBLIGADOS SÓLO PROPORCIONARÁN LA INFORMACIÓN PÚBLICA QUE SE LES REQUIERA Y QUE OBRE EN SUS ARCHIVOS Y EN EL ESTADO EN QUE ÉSTA SE ENCUENTRE. LA OBLIGACIÓN DE PROPORCIONAR INFORMACIÓN NO COMPRENDE EL PROCESAMIENTO DE LA MISMA, NI PRESENTARLA CONFORME AL INTERÉS DEL SOLICITANTE; NO ESTARÁN OBLIGADOS A GENERARLA, RESUMIRLA, EFECTUAR CÁLCULOS O PRACTICAR INVESTIGACIONES. Envió a usted, el enlace electrónico de las gacetas de cabildo donde podrá consultarlas de manera inmediata, gratuita, así como la asistencia de cada integrante del cabildo, sus participaciones:</w:t>
      </w:r>
    </w:p>
    <w:p w14:paraId="25112C50" w14:textId="35EA3582" w:rsidR="00844CA2" w:rsidRPr="00E80779" w:rsidRDefault="00863D04" w:rsidP="00863D04">
      <w:pPr>
        <w:tabs>
          <w:tab w:val="left" w:pos="0"/>
        </w:tabs>
        <w:spacing w:line="360" w:lineRule="auto"/>
        <w:ind w:right="49"/>
        <w:jc w:val="both"/>
        <w:rPr>
          <w:rFonts w:ascii="Palatino Linotype" w:hAnsi="Palatino Linotype" w:cs="Arial"/>
          <w:i/>
          <w:color w:val="000000" w:themeColor="text1"/>
        </w:rPr>
      </w:pPr>
      <w:r w:rsidRPr="00E80779">
        <w:rPr>
          <w:rFonts w:ascii="Palatino Linotype" w:hAnsi="Palatino Linotype" w:cs="Arial"/>
          <w:i/>
          <w:color w:val="000000" w:themeColor="text1"/>
        </w:rPr>
        <w:t xml:space="preserve">https://www.texcocoedomex.gob.mx/Gacetas.html En cuanto a la versión estenográfica, estas se encontraban resguardadas en el dispositivo de almacenamiento DISCO DURO DE LA MARCA: ADATA, MODELO: HV620, REGISTRADO POR EL AREA DE PATRIMONIO BAJO EL NUMERO DE CONTROL DISCODURO1 TB CC-TEX79-115-000110, y este se encuentra en el área de Informática, quien informa que este sufrió un </w:t>
      </w:r>
      <w:r w:rsidRPr="00E80779">
        <w:rPr>
          <w:rFonts w:ascii="Palatino Linotype" w:hAnsi="Palatino Linotype" w:cs="Arial"/>
          <w:i/>
          <w:color w:val="000000" w:themeColor="text1"/>
        </w:rPr>
        <w:lastRenderedPageBreak/>
        <w:t>desperfecto, de tal manera que no es posible extraer, la información que este contenía, motivo por el cual no es dable la información.</w:t>
      </w:r>
    </w:p>
    <w:p w14:paraId="1A6BA944" w14:textId="77777777" w:rsidR="00863D04" w:rsidRPr="00E80779" w:rsidRDefault="00863D04" w:rsidP="00066B5D">
      <w:pPr>
        <w:pStyle w:val="Prrafodelista"/>
        <w:tabs>
          <w:tab w:val="left" w:pos="0"/>
        </w:tabs>
        <w:spacing w:line="360" w:lineRule="auto"/>
        <w:ind w:left="709" w:right="51"/>
        <w:jc w:val="both"/>
        <w:rPr>
          <w:rFonts w:ascii="Palatino Linotype" w:hAnsi="Palatino Linotype" w:cs="Arial"/>
          <w:i/>
          <w:color w:val="000000" w:themeColor="text1"/>
        </w:rPr>
      </w:pPr>
    </w:p>
    <w:p w14:paraId="5949AA68" w14:textId="77777777" w:rsidR="000B03F3" w:rsidRPr="00E80779" w:rsidRDefault="000B03F3" w:rsidP="00066B5D">
      <w:pPr>
        <w:pStyle w:val="Prrafodelista"/>
        <w:numPr>
          <w:ilvl w:val="0"/>
          <w:numId w:val="21"/>
        </w:numPr>
        <w:tabs>
          <w:tab w:val="left" w:pos="0"/>
        </w:tabs>
        <w:spacing w:line="360" w:lineRule="auto"/>
        <w:ind w:left="709" w:right="49"/>
        <w:jc w:val="both"/>
        <w:rPr>
          <w:rFonts w:ascii="Palatino Linotype" w:hAnsi="Palatino Linotype" w:cs="Arial"/>
          <w:i/>
          <w:color w:val="000000" w:themeColor="text1"/>
          <w:u w:val="single"/>
        </w:rPr>
      </w:pPr>
      <w:r w:rsidRPr="00E80779">
        <w:rPr>
          <w:rFonts w:ascii="Palatino Linotype" w:hAnsi="Palatino Linotype"/>
          <w:b/>
          <w:u w:val="single"/>
        </w:rPr>
        <w:t>Recurso de Revisión (razones o motivos de inconformidad)</w:t>
      </w:r>
    </w:p>
    <w:p w14:paraId="30268E17" w14:textId="02A47E2C" w:rsidR="00942616" w:rsidRPr="00E80779" w:rsidRDefault="00942616" w:rsidP="00AF3205">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E80779">
        <w:rPr>
          <w:rFonts w:ascii="Palatino Linotype" w:eastAsia="Times New Roman" w:hAnsi="Palatino Linotype" w:cs="Arial"/>
          <w:color w:val="000000" w:themeColor="text1"/>
          <w:lang w:val="es-ES"/>
        </w:rPr>
        <w:t>El</w:t>
      </w:r>
      <w:r w:rsidR="00722086" w:rsidRPr="00E80779">
        <w:rPr>
          <w:rFonts w:ascii="Palatino Linotype" w:eastAsia="Times New Roman" w:hAnsi="Palatino Linotype" w:cs="Arial"/>
          <w:b/>
          <w:color w:val="000000" w:themeColor="text1"/>
          <w:lang w:val="es-ES"/>
        </w:rPr>
        <w:t xml:space="preserve"> </w:t>
      </w:r>
      <w:r w:rsidR="00D1548B" w:rsidRPr="00E80779">
        <w:rPr>
          <w:rFonts w:ascii="Palatino Linotype" w:hAnsi="Palatino Linotype" w:cs="Arial"/>
          <w:b/>
          <w:color w:val="000000" w:themeColor="text1"/>
        </w:rPr>
        <w:t>cuatr</w:t>
      </w:r>
      <w:r w:rsidR="00863D04" w:rsidRPr="00E80779">
        <w:rPr>
          <w:rFonts w:ascii="Palatino Linotype" w:hAnsi="Palatino Linotype" w:cs="Arial"/>
          <w:b/>
          <w:color w:val="000000" w:themeColor="text1"/>
        </w:rPr>
        <w:t>o de noviembre</w:t>
      </w:r>
      <w:r w:rsidR="001E27D8" w:rsidRPr="00E80779">
        <w:rPr>
          <w:rFonts w:ascii="Palatino Linotype" w:eastAsia="Times New Roman" w:hAnsi="Palatino Linotype" w:cs="Arial"/>
          <w:b/>
          <w:color w:val="000000" w:themeColor="text1"/>
          <w:lang w:val="es-ES"/>
        </w:rPr>
        <w:t xml:space="preserve"> de dos mil veintitrés</w:t>
      </w:r>
      <w:r w:rsidRPr="00E80779">
        <w:rPr>
          <w:rFonts w:ascii="Palatino Linotype" w:eastAsia="Times New Roman" w:hAnsi="Palatino Linotype" w:cs="Arial"/>
          <w:color w:val="000000" w:themeColor="text1"/>
          <w:lang w:val="es-ES"/>
        </w:rPr>
        <w:t xml:space="preserve">, el particular interpuso el recurso de revisión en contra de la respuesta, </w:t>
      </w:r>
      <w:r w:rsidR="003C236F" w:rsidRPr="00E80779">
        <w:rPr>
          <w:rFonts w:ascii="Palatino Linotype" w:eastAsia="Times New Roman" w:hAnsi="Palatino Linotype" w:cs="Arial"/>
          <w:color w:val="000000" w:themeColor="text1"/>
          <w:lang w:val="es-ES"/>
        </w:rPr>
        <w:t>realizando las siguientes manifestaciones</w:t>
      </w:r>
      <w:r w:rsidRPr="00E80779">
        <w:rPr>
          <w:rFonts w:ascii="Palatino Linotype" w:eastAsia="Times New Roman" w:hAnsi="Palatino Linotype" w:cs="Arial"/>
          <w:color w:val="000000" w:themeColor="text1"/>
          <w:lang w:val="es-ES"/>
        </w:rPr>
        <w:t>:</w:t>
      </w:r>
    </w:p>
    <w:p w14:paraId="0E918AD1" w14:textId="77777777" w:rsidR="00D1548B" w:rsidRPr="00E80779" w:rsidRDefault="00D1548B" w:rsidP="00D1548B">
      <w:pPr>
        <w:pStyle w:val="Prrafodelista"/>
        <w:ind w:left="851" w:right="616"/>
        <w:jc w:val="both"/>
        <w:rPr>
          <w:rStyle w:val="Ttulo2Car"/>
          <w:rFonts w:ascii="Palatino Linotype" w:hAnsi="Palatino Linotype"/>
          <w:i/>
          <w:color w:val="000000" w:themeColor="text1"/>
          <w:sz w:val="24"/>
          <w:szCs w:val="24"/>
        </w:rPr>
      </w:pPr>
      <w:bookmarkStart w:id="3" w:name="_Toc466982514"/>
      <w:bookmarkStart w:id="4" w:name="_Toc51854302"/>
      <w:bookmarkStart w:id="5" w:name="_Toc53584976"/>
      <w:bookmarkStart w:id="6" w:name="_Toc60925403"/>
      <w:bookmarkStart w:id="7" w:name="_Toc81364833"/>
      <w:bookmarkStart w:id="8" w:name="_Toc81390610"/>
      <w:bookmarkStart w:id="9" w:name="_Toc82611033"/>
      <w:bookmarkStart w:id="10" w:name="_Toc83128576"/>
      <w:bookmarkStart w:id="11" w:name="_Toc27589208"/>
      <w:bookmarkStart w:id="12" w:name="_Toc29395022"/>
      <w:bookmarkStart w:id="13" w:name="_Toc29481467"/>
      <w:bookmarkStart w:id="14" w:name="_Toc33113911"/>
      <w:bookmarkStart w:id="15" w:name="_Toc33643059"/>
      <w:bookmarkStart w:id="16" w:name="_Toc33724991"/>
      <w:bookmarkStart w:id="17" w:name="_Toc33726434"/>
      <w:bookmarkStart w:id="18" w:name="_Toc34157662"/>
      <w:bookmarkStart w:id="19" w:name="_Toc35003615"/>
      <w:bookmarkStart w:id="20" w:name="_Toc35535691"/>
      <w:bookmarkStart w:id="21" w:name="_Toc51262525"/>
      <w:bookmarkStart w:id="22" w:name="_Toc471908126"/>
      <w:bookmarkStart w:id="23" w:name="_Toc491791300"/>
      <w:bookmarkStart w:id="24" w:name="_Toc496726170"/>
      <w:bookmarkStart w:id="25" w:name="_Toc497242134"/>
      <w:bookmarkStart w:id="26" w:name="_Toc497292517"/>
      <w:bookmarkStart w:id="27" w:name="_Toc498503716"/>
      <w:bookmarkStart w:id="28" w:name="_Toc499568660"/>
      <w:bookmarkStart w:id="29" w:name="_Toc499568693"/>
      <w:bookmarkStart w:id="30" w:name="_Toc499665452"/>
      <w:bookmarkStart w:id="31" w:name="_Toc499729819"/>
      <w:bookmarkStart w:id="32" w:name="_Toc499835024"/>
      <w:bookmarkStart w:id="33" w:name="_Toc499835835"/>
      <w:bookmarkStart w:id="34" w:name="_Toc499835858"/>
      <w:bookmarkStart w:id="35" w:name="_Toc500264537"/>
      <w:bookmarkStart w:id="36" w:name="_Toc503290275"/>
      <w:bookmarkStart w:id="37" w:name="_Toc524009637"/>
      <w:bookmarkStart w:id="38" w:name="_Toc524009672"/>
      <w:bookmarkStart w:id="39" w:name="_Toc524602720"/>
      <w:bookmarkStart w:id="40" w:name="_Toc526365279"/>
      <w:bookmarkStart w:id="41" w:name="_Toc526365337"/>
      <w:bookmarkStart w:id="42" w:name="_Toc530067664"/>
      <w:bookmarkStart w:id="43" w:name="_Toc530067692"/>
      <w:bookmarkStart w:id="44" w:name="_Toc530067939"/>
      <w:bookmarkStart w:id="45" w:name="_Toc530590420"/>
      <w:bookmarkStart w:id="46" w:name="_Toc530593951"/>
      <w:bookmarkStart w:id="47" w:name="_Toc531190248"/>
      <w:bookmarkStart w:id="48" w:name="_Toc531190295"/>
      <w:bookmarkStart w:id="49" w:name="_Toc534908208"/>
      <w:bookmarkStart w:id="50" w:name="_Toc534909344"/>
      <w:bookmarkStart w:id="51" w:name="_Toc535353305"/>
      <w:bookmarkStart w:id="52" w:name="_Toc535353791"/>
      <w:bookmarkStart w:id="53" w:name="_Toc18436351"/>
      <w:bookmarkStart w:id="54" w:name="_Toc18436385"/>
      <w:bookmarkStart w:id="55" w:name="_Toc18513477"/>
      <w:bookmarkStart w:id="56" w:name="_Toc18513503"/>
      <w:bookmarkStart w:id="57" w:name="_Toc18606801"/>
      <w:bookmarkStart w:id="58" w:name="_Toc19723536"/>
      <w:bookmarkStart w:id="59" w:name="_Toc20322795"/>
      <w:bookmarkStart w:id="60" w:name="_Toc20323052"/>
      <w:bookmarkStart w:id="61" w:name="_Toc20323181"/>
      <w:bookmarkStart w:id="62" w:name="_Toc20420591"/>
      <w:bookmarkStart w:id="63" w:name="_Toc20421579"/>
      <w:bookmarkStart w:id="64" w:name="_Toc21027316"/>
      <w:bookmarkStart w:id="65" w:name="_Toc22660652"/>
      <w:bookmarkStart w:id="66" w:name="_Toc22811623"/>
      <w:bookmarkStart w:id="67" w:name="_Toc26436015"/>
    </w:p>
    <w:p w14:paraId="0FF685C6" w14:textId="754181F4" w:rsidR="00942616" w:rsidRPr="00E80779" w:rsidRDefault="00942616" w:rsidP="00863D04">
      <w:pPr>
        <w:pStyle w:val="Prrafodelista"/>
        <w:numPr>
          <w:ilvl w:val="0"/>
          <w:numId w:val="20"/>
        </w:numPr>
        <w:ind w:right="616"/>
        <w:jc w:val="both"/>
        <w:rPr>
          <w:rStyle w:val="Ttulo2Car"/>
          <w:rFonts w:ascii="Palatino Linotype" w:hAnsi="Palatino Linotype"/>
          <w:i/>
          <w:color w:val="000000" w:themeColor="text1"/>
          <w:sz w:val="24"/>
          <w:szCs w:val="24"/>
        </w:rPr>
      </w:pPr>
      <w:r w:rsidRPr="00E80779">
        <w:rPr>
          <w:rStyle w:val="Ttulo2Car"/>
          <w:rFonts w:ascii="Palatino Linotype" w:hAnsi="Palatino Linotype"/>
          <w:b/>
          <w:color w:val="auto"/>
          <w:sz w:val="24"/>
          <w:szCs w:val="24"/>
        </w:rPr>
        <w:t xml:space="preserve">Acto </w:t>
      </w:r>
      <w:r w:rsidRPr="00E80779">
        <w:rPr>
          <w:rStyle w:val="Ttulo2Car"/>
          <w:rFonts w:ascii="Palatino Linotype" w:hAnsi="Palatino Linotype"/>
          <w:b/>
          <w:color w:val="000000" w:themeColor="text1"/>
          <w:sz w:val="24"/>
          <w:szCs w:val="24"/>
        </w:rPr>
        <w:t>impugnado</w:t>
      </w:r>
      <w:bookmarkEnd w:id="3"/>
      <w:r w:rsidRPr="00E80779">
        <w:rPr>
          <w:rStyle w:val="Ttulo2Car"/>
          <w:rFonts w:ascii="Palatino Linotype" w:hAnsi="Palatino Linotype"/>
          <w:b/>
          <w:color w:val="000000" w:themeColor="text1"/>
          <w:sz w:val="24"/>
          <w:szCs w:val="24"/>
        </w:rPr>
        <w:t xml:space="preserve">: </w:t>
      </w:r>
      <w:bookmarkStart w:id="68" w:name="_Toc466982515"/>
      <w:bookmarkStart w:id="69" w:name="_Toc27589209"/>
      <w:bookmarkStart w:id="70" w:name="_Toc29395023"/>
      <w:bookmarkStart w:id="71" w:name="_Toc29481468"/>
      <w:bookmarkStart w:id="72" w:name="_Toc33113912"/>
      <w:bookmarkStart w:id="73" w:name="_Toc33643060"/>
      <w:bookmarkStart w:id="74" w:name="_Toc33724992"/>
      <w:bookmarkStart w:id="75" w:name="_Toc33726435"/>
      <w:bookmarkStart w:id="76" w:name="_Toc34157663"/>
      <w:bookmarkStart w:id="77" w:name="_Toc35003616"/>
      <w:bookmarkStart w:id="78" w:name="_Toc35535692"/>
      <w:bookmarkStart w:id="79" w:name="_Toc51262526"/>
      <w:bookmarkStart w:id="80" w:name="_Toc471908127"/>
      <w:bookmarkStart w:id="81" w:name="_Toc491791301"/>
      <w:bookmarkStart w:id="82" w:name="_Toc496726171"/>
      <w:bookmarkStart w:id="83" w:name="_Toc497242135"/>
      <w:bookmarkStart w:id="84" w:name="_Toc497292518"/>
      <w:bookmarkStart w:id="85" w:name="_Toc498503717"/>
      <w:bookmarkStart w:id="86" w:name="_Toc499568661"/>
      <w:bookmarkStart w:id="87" w:name="_Toc499568694"/>
      <w:bookmarkStart w:id="88" w:name="_Toc499665453"/>
      <w:bookmarkStart w:id="89" w:name="_Toc499729820"/>
      <w:bookmarkStart w:id="90" w:name="_Toc499835025"/>
      <w:bookmarkStart w:id="91" w:name="_Toc499835836"/>
      <w:bookmarkStart w:id="92" w:name="_Toc499835859"/>
      <w:bookmarkStart w:id="93" w:name="_Toc500264538"/>
      <w:bookmarkStart w:id="94" w:name="_Toc503290276"/>
      <w:bookmarkStart w:id="95" w:name="_Toc524009638"/>
      <w:bookmarkStart w:id="96" w:name="_Toc524009673"/>
      <w:bookmarkStart w:id="97" w:name="_Toc524602721"/>
      <w:bookmarkStart w:id="98" w:name="_Toc526365280"/>
      <w:bookmarkStart w:id="99" w:name="_Toc526365338"/>
      <w:bookmarkStart w:id="100" w:name="_Toc530067665"/>
      <w:bookmarkStart w:id="101" w:name="_Toc530067693"/>
      <w:bookmarkStart w:id="102" w:name="_Toc530067940"/>
      <w:bookmarkStart w:id="103" w:name="_Toc530590421"/>
      <w:bookmarkStart w:id="104" w:name="_Toc530593952"/>
      <w:bookmarkStart w:id="105" w:name="_Toc531190249"/>
      <w:bookmarkStart w:id="106" w:name="_Toc531190296"/>
      <w:bookmarkStart w:id="107" w:name="_Toc534908209"/>
      <w:bookmarkStart w:id="108" w:name="_Toc534909345"/>
      <w:bookmarkStart w:id="109" w:name="_Toc535353306"/>
      <w:bookmarkStart w:id="110" w:name="_Toc535353792"/>
      <w:bookmarkStart w:id="111" w:name="_Toc18436352"/>
      <w:bookmarkStart w:id="112" w:name="_Toc18436386"/>
      <w:bookmarkStart w:id="113" w:name="_Toc18513478"/>
      <w:bookmarkStart w:id="114" w:name="_Toc18513504"/>
      <w:bookmarkStart w:id="115" w:name="_Toc18606802"/>
      <w:bookmarkStart w:id="116" w:name="_Toc19723537"/>
      <w:bookmarkStart w:id="117" w:name="_Toc20322796"/>
      <w:bookmarkStart w:id="118" w:name="_Toc20323053"/>
      <w:bookmarkStart w:id="119" w:name="_Toc20323182"/>
      <w:bookmarkStart w:id="120" w:name="_Toc20420592"/>
      <w:bookmarkStart w:id="121" w:name="_Toc20421580"/>
      <w:bookmarkStart w:id="122" w:name="_Toc21027317"/>
      <w:bookmarkStart w:id="123" w:name="_Toc22660653"/>
      <w:bookmarkStart w:id="124" w:name="_Toc22811624"/>
      <w:bookmarkStart w:id="125" w:name="_Toc26436016"/>
      <w:bookmarkStart w:id="126" w:name="_Toc5185430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009304C1" w:rsidRPr="00E80779">
        <w:rPr>
          <w:rStyle w:val="Ttulo2Car"/>
          <w:rFonts w:ascii="Palatino Linotype" w:hAnsi="Palatino Linotype"/>
          <w:i/>
          <w:color w:val="000000" w:themeColor="text1"/>
          <w:sz w:val="24"/>
          <w:szCs w:val="24"/>
        </w:rPr>
        <w:t>“</w:t>
      </w:r>
      <w:r w:rsidR="00863D04" w:rsidRPr="00E80779">
        <w:rPr>
          <w:rStyle w:val="Ttulo2Car"/>
          <w:rFonts w:ascii="Palatino Linotype" w:hAnsi="Palatino Linotype"/>
          <w:i/>
          <w:color w:val="000000" w:themeColor="text1"/>
          <w:sz w:val="24"/>
          <w:szCs w:val="24"/>
        </w:rPr>
        <w:t>NO ENTREGARON LA INOFRMACIÓN SOLICITADA</w:t>
      </w:r>
      <w:r w:rsidR="009304C1" w:rsidRPr="00E80779">
        <w:rPr>
          <w:rStyle w:val="Ttulo2Car"/>
          <w:rFonts w:ascii="Palatino Linotype" w:hAnsi="Palatino Linotype"/>
          <w:i/>
          <w:color w:val="000000" w:themeColor="text1"/>
          <w:sz w:val="24"/>
          <w:szCs w:val="24"/>
        </w:rPr>
        <w:t>”</w:t>
      </w:r>
    </w:p>
    <w:p w14:paraId="20C29C92" w14:textId="77777777" w:rsidR="00863D04" w:rsidRPr="00E80779" w:rsidRDefault="00863D04" w:rsidP="00863D04">
      <w:pPr>
        <w:pStyle w:val="Prrafodelista"/>
        <w:ind w:left="851" w:right="616"/>
        <w:jc w:val="both"/>
        <w:rPr>
          <w:rStyle w:val="Ttulo2Car"/>
          <w:rFonts w:ascii="Palatino Linotype" w:hAnsi="Palatino Linotype"/>
          <w:i/>
          <w:color w:val="000000" w:themeColor="text1"/>
          <w:sz w:val="24"/>
          <w:szCs w:val="24"/>
        </w:rPr>
      </w:pPr>
    </w:p>
    <w:p w14:paraId="54E734F0" w14:textId="24F90D55" w:rsidR="00863D04" w:rsidRPr="00E80779" w:rsidRDefault="00863D04" w:rsidP="00863D04">
      <w:pPr>
        <w:pStyle w:val="Prrafodelista"/>
        <w:numPr>
          <w:ilvl w:val="0"/>
          <w:numId w:val="20"/>
        </w:numPr>
        <w:ind w:right="616"/>
        <w:jc w:val="both"/>
        <w:rPr>
          <w:rStyle w:val="Ttulo2Car"/>
          <w:rFonts w:ascii="Palatino Linotype" w:hAnsi="Palatino Linotype"/>
          <w:i/>
          <w:color w:val="000000" w:themeColor="text1"/>
          <w:sz w:val="24"/>
          <w:szCs w:val="24"/>
        </w:rPr>
      </w:pPr>
      <w:r w:rsidRPr="00E80779">
        <w:rPr>
          <w:rStyle w:val="Ttulo2Car"/>
          <w:rFonts w:ascii="Palatino Linotype" w:hAnsi="Palatino Linotype"/>
          <w:b/>
          <w:color w:val="000000" w:themeColor="text1"/>
          <w:sz w:val="24"/>
          <w:szCs w:val="24"/>
        </w:rPr>
        <w:t>RAZONES O MOTIVOS DE LA INCONFORMIDAD:</w:t>
      </w:r>
      <w:r w:rsidRPr="00E80779">
        <w:rPr>
          <w:rStyle w:val="Ttulo2Car"/>
          <w:rFonts w:ascii="Palatino Linotype" w:hAnsi="Palatino Linotype"/>
          <w:i/>
          <w:color w:val="000000" w:themeColor="text1"/>
          <w:sz w:val="24"/>
          <w:szCs w:val="24"/>
        </w:rPr>
        <w:t xml:space="preserve"> “NO ES RAZONABLE QUE POR UN DESPERFECTO DEL DISCO DURO NO TENGAS LAS ACTAS DE CABILDO Y TODO LO SOLICITADO. ES INCONGRUENTE QUE NO TENGAS HERRAMIENTAS TECNOLÓGICAS PARA RESPALDAR INFORMACIÓN DE SUMA IMPORTANCIA.”</w:t>
      </w:r>
    </w:p>
    <w:p w14:paraId="7F76B7BF" w14:textId="03E2E620" w:rsidR="00942616" w:rsidRPr="00E80779" w:rsidRDefault="004F003E" w:rsidP="00797296">
      <w:pPr>
        <w:pStyle w:val="Prrafodelista"/>
        <w:tabs>
          <w:tab w:val="left" w:pos="7020"/>
        </w:tabs>
        <w:ind w:left="851" w:right="616"/>
        <w:jc w:val="both"/>
        <w:rPr>
          <w:rStyle w:val="Ttulo2Car"/>
          <w:rFonts w:ascii="Palatino Linotype" w:hAnsi="Palatino Linotype"/>
          <w:i/>
          <w:color w:val="000000" w:themeColor="text1"/>
          <w:sz w:val="24"/>
          <w:szCs w:val="24"/>
        </w:rPr>
      </w:pPr>
      <w:r w:rsidRPr="00E80779">
        <w:rPr>
          <w:rStyle w:val="Ttulo2Car"/>
          <w:rFonts w:ascii="Palatino Linotype" w:hAnsi="Palatino Linotype"/>
          <w:i/>
          <w:color w:val="000000" w:themeColor="text1"/>
          <w:sz w:val="24"/>
          <w:szCs w:val="24"/>
        </w:rPr>
        <w:tab/>
      </w:r>
    </w:p>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14:paraId="6DB8725A" w14:textId="078F0360" w:rsidR="000B03F3" w:rsidRPr="00E80779" w:rsidRDefault="000B03F3" w:rsidP="00066B5D">
      <w:pPr>
        <w:pStyle w:val="Prrafodelista"/>
        <w:numPr>
          <w:ilvl w:val="0"/>
          <w:numId w:val="21"/>
        </w:numPr>
        <w:tabs>
          <w:tab w:val="left" w:pos="0"/>
        </w:tabs>
        <w:spacing w:line="360" w:lineRule="auto"/>
        <w:ind w:left="709" w:right="49"/>
        <w:jc w:val="both"/>
        <w:rPr>
          <w:rFonts w:ascii="Palatino Linotype" w:hAnsi="Palatino Linotype" w:cs="Arial"/>
          <w:i/>
          <w:color w:val="000000" w:themeColor="text1"/>
          <w:u w:val="single"/>
        </w:rPr>
      </w:pPr>
      <w:r w:rsidRPr="00E80779">
        <w:rPr>
          <w:rFonts w:ascii="Palatino Linotype" w:hAnsi="Palatino Linotype"/>
          <w:b/>
          <w:u w:val="single"/>
        </w:rPr>
        <w:t>Manifestaciones, alegatos y respuesta complementaría.</w:t>
      </w:r>
    </w:p>
    <w:p w14:paraId="163EA181" w14:textId="42F530C9" w:rsidR="00942616" w:rsidRPr="00E80779" w:rsidRDefault="000B03F3" w:rsidP="00066B5D">
      <w:pPr>
        <w:pStyle w:val="Prrafodelista"/>
        <w:numPr>
          <w:ilvl w:val="0"/>
          <w:numId w:val="1"/>
        </w:numPr>
        <w:spacing w:line="360" w:lineRule="auto"/>
        <w:ind w:left="0" w:firstLine="0"/>
        <w:jc w:val="both"/>
        <w:rPr>
          <w:rFonts w:ascii="Palatino Linotype" w:hAnsi="Palatino Linotype"/>
          <w:i/>
        </w:rPr>
      </w:pPr>
      <w:r w:rsidRPr="00E80779">
        <w:rPr>
          <w:rFonts w:ascii="Palatino Linotype" w:eastAsia="Calibri" w:hAnsi="Palatino Linotype" w:cs="Arial"/>
          <w:lang w:val="es-ES"/>
        </w:rPr>
        <w:t>C</w:t>
      </w:r>
      <w:r w:rsidR="00942616" w:rsidRPr="00E80779">
        <w:rPr>
          <w:rFonts w:ascii="Palatino Linotype" w:eastAsia="Calibri" w:hAnsi="Palatino Linotype" w:cs="Arial"/>
          <w:lang w:val="es-ES"/>
        </w:rPr>
        <w:t xml:space="preserve">on fundamento en lo dispuesto por el artículo 185 fracción II de la ley de la materia, </w:t>
      </w:r>
      <w:r w:rsidRPr="00E80779">
        <w:rPr>
          <w:rFonts w:ascii="Palatino Linotype" w:eastAsia="Calibri" w:hAnsi="Palatino Linotype" w:cs="Arial"/>
          <w:lang w:val="es-ES"/>
        </w:rPr>
        <w:t>se acordó a</w:t>
      </w:r>
      <w:r w:rsidR="00942616" w:rsidRPr="00E80779">
        <w:rPr>
          <w:rFonts w:ascii="Palatino Linotype" w:eastAsia="Calibri" w:hAnsi="Palatino Linotype" w:cs="Arial"/>
          <w:lang w:val="es-ES"/>
        </w:rPr>
        <w:t xml:space="preserve"> las partes a efecto de que e</w:t>
      </w:r>
      <w:r w:rsidRPr="00E80779">
        <w:rPr>
          <w:rFonts w:ascii="Palatino Linotype" w:eastAsia="Calibri" w:hAnsi="Palatino Linotype" w:cs="Arial"/>
          <w:lang w:val="es-ES"/>
        </w:rPr>
        <w:t xml:space="preserve">n un plazo máximo de siete días, el Recurrente </w:t>
      </w:r>
      <w:r w:rsidR="00942616" w:rsidRPr="00E80779">
        <w:rPr>
          <w:rFonts w:ascii="Palatino Linotype" w:eastAsia="Calibri" w:hAnsi="Palatino Linotype" w:cs="Arial"/>
          <w:lang w:val="es-ES"/>
        </w:rPr>
        <w:t xml:space="preserve">manifestara lo que a su derecho conviniera, ofrecieran pruebas y alegatos, y el </w:t>
      </w:r>
      <w:r w:rsidR="00D05A0E" w:rsidRPr="00E80779">
        <w:rPr>
          <w:rFonts w:ascii="Palatino Linotype" w:eastAsia="Calibri" w:hAnsi="Palatino Linotype" w:cs="Arial"/>
          <w:lang w:val="es-ES"/>
        </w:rPr>
        <w:t xml:space="preserve">Sujeto Obligado </w:t>
      </w:r>
      <w:r w:rsidR="00942616" w:rsidRPr="00E80779">
        <w:rPr>
          <w:rFonts w:ascii="Palatino Linotype" w:eastAsia="Calibri" w:hAnsi="Palatino Linotype" w:cs="Arial"/>
          <w:lang w:val="es-ES"/>
        </w:rPr>
        <w:t>pr</w:t>
      </w:r>
      <w:r w:rsidRPr="00E80779">
        <w:rPr>
          <w:rFonts w:ascii="Palatino Linotype" w:eastAsia="Calibri" w:hAnsi="Palatino Linotype" w:cs="Arial"/>
          <w:lang w:val="es-ES"/>
        </w:rPr>
        <w:t>esentará el Informe Justificado.</w:t>
      </w:r>
    </w:p>
    <w:p w14:paraId="33DDAC62" w14:textId="77777777" w:rsidR="00D05A0E" w:rsidRPr="00E80779" w:rsidRDefault="00D05A0E" w:rsidP="00066B5D">
      <w:pPr>
        <w:pStyle w:val="Prrafodelista"/>
        <w:spacing w:line="360" w:lineRule="auto"/>
        <w:ind w:left="0"/>
        <w:jc w:val="both"/>
        <w:rPr>
          <w:rFonts w:ascii="Palatino Linotype" w:hAnsi="Palatino Linotype"/>
          <w:i/>
        </w:rPr>
      </w:pPr>
    </w:p>
    <w:p w14:paraId="2E0278C9" w14:textId="60CC284E" w:rsidR="00B149FB" w:rsidRPr="00E80779" w:rsidRDefault="00D05A0E" w:rsidP="001E4EC5">
      <w:pPr>
        <w:pStyle w:val="Prrafodelista"/>
        <w:numPr>
          <w:ilvl w:val="0"/>
          <w:numId w:val="1"/>
        </w:numPr>
        <w:spacing w:line="360" w:lineRule="auto"/>
        <w:ind w:left="0" w:firstLine="0"/>
        <w:jc w:val="both"/>
        <w:rPr>
          <w:rFonts w:ascii="Palatino Linotype" w:hAnsi="Palatino Linotype"/>
        </w:rPr>
      </w:pPr>
      <w:r w:rsidRPr="00E80779">
        <w:rPr>
          <w:rFonts w:ascii="Palatino Linotype" w:hAnsi="Palatino Linotype"/>
          <w:color w:val="000000"/>
        </w:rPr>
        <w:t>El Recurrente</w:t>
      </w:r>
      <w:r w:rsidRPr="00E80779">
        <w:rPr>
          <w:rFonts w:ascii="Palatino Linotype" w:hAnsi="Palatino Linotype"/>
          <w:b/>
          <w:color w:val="000000"/>
        </w:rPr>
        <w:t xml:space="preserve"> </w:t>
      </w:r>
      <w:r w:rsidRPr="00E80779">
        <w:rPr>
          <w:rFonts w:ascii="Palatino Linotype" w:hAnsi="Palatino Linotype"/>
          <w:color w:val="000000"/>
        </w:rPr>
        <w:t xml:space="preserve">dejó de realizar manifestaciones que a su derecho conviniera y asistiera. </w:t>
      </w:r>
      <w:r w:rsidR="000B03F3" w:rsidRPr="00E80779">
        <w:rPr>
          <w:rFonts w:ascii="Palatino Linotype" w:hAnsi="Palatino Linotype"/>
          <w:color w:val="000000"/>
        </w:rPr>
        <w:t xml:space="preserve">Por </w:t>
      </w:r>
      <w:r w:rsidR="000B03F3" w:rsidRPr="00E80779">
        <w:rPr>
          <w:rFonts w:ascii="Palatino Linotype" w:eastAsia="Calibri" w:hAnsi="Palatino Linotype" w:cs="Arial"/>
          <w:lang w:val="es-ES"/>
        </w:rPr>
        <w:t>su</w:t>
      </w:r>
      <w:r w:rsidR="000B03F3" w:rsidRPr="00E80779">
        <w:rPr>
          <w:rFonts w:ascii="Palatino Linotype" w:hAnsi="Palatino Linotype"/>
          <w:color w:val="000000"/>
        </w:rPr>
        <w:t xml:space="preserve"> </w:t>
      </w:r>
      <w:r w:rsidR="000B03F3" w:rsidRPr="00E80779">
        <w:rPr>
          <w:rFonts w:ascii="Palatino Linotype" w:eastAsia="Calibri" w:hAnsi="Palatino Linotype" w:cs="Arial"/>
          <w:lang w:val="es-ES"/>
        </w:rPr>
        <w:t>parte</w:t>
      </w:r>
      <w:r w:rsidR="003E76A0" w:rsidRPr="00E80779">
        <w:rPr>
          <w:rFonts w:ascii="Palatino Linotype" w:hAnsi="Palatino Linotype"/>
          <w:color w:val="000000"/>
        </w:rPr>
        <w:t xml:space="preserve">, el </w:t>
      </w:r>
      <w:r w:rsidR="000B03F3" w:rsidRPr="00E80779">
        <w:rPr>
          <w:rFonts w:ascii="Palatino Linotype" w:eastAsia="Calibri" w:hAnsi="Palatino Linotype" w:cs="Arial"/>
          <w:lang w:val="es-ES"/>
        </w:rPr>
        <w:t>Sujeto</w:t>
      </w:r>
      <w:r w:rsidR="000B03F3" w:rsidRPr="00E80779">
        <w:rPr>
          <w:rFonts w:ascii="Palatino Linotype" w:hAnsi="Palatino Linotype"/>
          <w:color w:val="000000"/>
        </w:rPr>
        <w:t xml:space="preserve"> </w:t>
      </w:r>
      <w:r w:rsidR="000B03F3" w:rsidRPr="00E80779">
        <w:rPr>
          <w:rFonts w:ascii="Palatino Linotype" w:eastAsia="Calibri" w:hAnsi="Palatino Linotype" w:cs="Arial"/>
          <w:lang w:val="es-ES"/>
        </w:rPr>
        <w:t>Obligado</w:t>
      </w:r>
      <w:r w:rsidR="00670DFC" w:rsidRPr="00E80779">
        <w:rPr>
          <w:rFonts w:ascii="Palatino Linotype" w:hAnsi="Palatino Linotype"/>
          <w:color w:val="000000"/>
        </w:rPr>
        <w:t>,</w:t>
      </w:r>
      <w:r w:rsidR="000B03F3" w:rsidRPr="00E80779">
        <w:rPr>
          <w:rFonts w:ascii="Palatino Linotype" w:hAnsi="Palatino Linotype"/>
          <w:b/>
          <w:color w:val="000000"/>
        </w:rPr>
        <w:t xml:space="preserve"> </w:t>
      </w:r>
      <w:r w:rsidR="00DE53F4" w:rsidRPr="00E80779">
        <w:rPr>
          <w:rFonts w:ascii="Palatino Linotype" w:hAnsi="Palatino Linotype"/>
          <w:color w:val="000000"/>
        </w:rPr>
        <w:t xml:space="preserve">rindió su informe justificado a través del archivo denominado </w:t>
      </w:r>
      <w:r w:rsidR="001E4EC5" w:rsidRPr="00E80779">
        <w:rPr>
          <w:rFonts w:ascii="Palatino Linotype" w:hAnsi="Palatino Linotype"/>
          <w:b/>
          <w:i/>
          <w:color w:val="000000"/>
        </w:rPr>
        <w:t>07693-INFOEM-IP-RR-2022.pdf</w:t>
      </w:r>
      <w:r w:rsidR="00DE53F4" w:rsidRPr="00E80779">
        <w:rPr>
          <w:rFonts w:ascii="Palatino Linotype" w:hAnsi="Palatino Linotype"/>
          <w:color w:val="000000"/>
        </w:rPr>
        <w:t xml:space="preserve">, </w:t>
      </w:r>
      <w:r w:rsidR="001E4EC5" w:rsidRPr="00E80779">
        <w:rPr>
          <w:rFonts w:ascii="Palatino Linotype" w:hAnsi="Palatino Linotype"/>
          <w:color w:val="000000"/>
        </w:rPr>
        <w:t>a través de</w:t>
      </w:r>
      <w:r w:rsidR="00D1548B" w:rsidRPr="00E80779">
        <w:rPr>
          <w:rFonts w:ascii="Palatino Linotype" w:hAnsi="Palatino Linotype"/>
          <w:color w:val="000000"/>
        </w:rPr>
        <w:t>l cual</w:t>
      </w:r>
      <w:r w:rsidR="001E4EC5" w:rsidRPr="00E80779">
        <w:rPr>
          <w:rFonts w:ascii="Palatino Linotype" w:hAnsi="Palatino Linotype"/>
          <w:color w:val="000000"/>
        </w:rPr>
        <w:t xml:space="preserve"> modifica la respuesta de la siguiente manera:</w:t>
      </w:r>
    </w:p>
    <w:p w14:paraId="7C363586" w14:textId="5705484D" w:rsidR="001E4EC5" w:rsidRPr="00E80779" w:rsidRDefault="001E4EC5" w:rsidP="001E4EC5">
      <w:pPr>
        <w:ind w:left="426" w:right="474"/>
        <w:jc w:val="both"/>
        <w:rPr>
          <w:rFonts w:ascii="Palatino Linotype" w:hAnsi="Palatino Linotype"/>
          <w:i/>
        </w:rPr>
      </w:pPr>
      <w:r w:rsidRPr="00E80779">
        <w:rPr>
          <w:rFonts w:ascii="Palatino Linotype" w:hAnsi="Palatino Linotype"/>
          <w:i/>
        </w:rPr>
        <w:lastRenderedPageBreak/>
        <w:t>“Envió a usted, el enlace electrónico de las gacetas de cabildo donde podrá consultarlas de manera inmediata, gratuita, así como la asistencia de cada integrante del cabildo, sus participaciones:</w:t>
      </w:r>
    </w:p>
    <w:p w14:paraId="46B06312" w14:textId="77777777" w:rsidR="001E4EC5" w:rsidRPr="00E80779" w:rsidRDefault="001E4EC5" w:rsidP="001E4EC5">
      <w:pPr>
        <w:ind w:left="426" w:right="474"/>
        <w:jc w:val="both"/>
        <w:rPr>
          <w:rFonts w:ascii="Palatino Linotype" w:hAnsi="Palatino Linotype"/>
          <w:i/>
        </w:rPr>
      </w:pPr>
      <w:r w:rsidRPr="00E80779">
        <w:rPr>
          <w:rFonts w:ascii="Palatino Linotype" w:hAnsi="Palatino Linotype"/>
          <w:i/>
        </w:rPr>
        <w:t xml:space="preserve">https://www.texcocoedomex.gob.mx/Gacetas.html </w:t>
      </w:r>
    </w:p>
    <w:p w14:paraId="13332788" w14:textId="37FE7B18" w:rsidR="001E4EC5" w:rsidRPr="00E80779" w:rsidRDefault="001E4EC5" w:rsidP="001E4EC5">
      <w:pPr>
        <w:ind w:left="426" w:right="474"/>
        <w:jc w:val="both"/>
        <w:rPr>
          <w:rFonts w:ascii="Palatino Linotype" w:hAnsi="Palatino Linotype"/>
          <w:i/>
        </w:rPr>
      </w:pPr>
      <w:r w:rsidRPr="00E80779">
        <w:rPr>
          <w:rFonts w:ascii="Palatino Linotype" w:hAnsi="Palatino Linotype"/>
          <w:i/>
        </w:rPr>
        <w:t>En cuanto a la versión estenográfica, estas se encontraban resguardadas en el dispositivo de almacenamiento DISCO DURO DE LA MARCA: ADATA, MODELO: HV620, REGISTRADO POR EL AREA DE PATRIMONIO BAJO EL NUMERO DE CONTROL DISCODURO1 TB CC-TEX79-115-000110, y este se encuentra en el área de Informática, quien informa que este sufrió un desperfecto, de tal manera que no es posible extraer, la información que este contenía, motivo por el cual no es dable la información.”</w:t>
      </w:r>
    </w:p>
    <w:p w14:paraId="7D69AF23" w14:textId="77777777" w:rsidR="002B540C" w:rsidRPr="00E80779" w:rsidRDefault="002B540C" w:rsidP="00066B5D">
      <w:pPr>
        <w:pStyle w:val="Prrafodelista"/>
        <w:spacing w:line="360" w:lineRule="auto"/>
        <w:ind w:left="360"/>
        <w:jc w:val="both"/>
        <w:rPr>
          <w:rFonts w:ascii="Palatino Linotype" w:hAnsi="Palatino Linotype"/>
        </w:rPr>
      </w:pPr>
    </w:p>
    <w:p w14:paraId="3C1D7401" w14:textId="4550C31D" w:rsidR="00670DFC" w:rsidRPr="00E80779" w:rsidRDefault="00670DFC" w:rsidP="00066B5D">
      <w:pPr>
        <w:pStyle w:val="Prrafodelista"/>
        <w:numPr>
          <w:ilvl w:val="0"/>
          <w:numId w:val="21"/>
        </w:numPr>
        <w:tabs>
          <w:tab w:val="left" w:pos="0"/>
        </w:tabs>
        <w:spacing w:line="360" w:lineRule="auto"/>
        <w:ind w:left="709" w:right="49"/>
        <w:jc w:val="both"/>
        <w:rPr>
          <w:rFonts w:ascii="Palatino Linotype" w:hAnsi="Palatino Linotype" w:cs="Arial"/>
          <w:i/>
          <w:color w:val="000000" w:themeColor="text1"/>
          <w:u w:val="single"/>
        </w:rPr>
      </w:pPr>
      <w:r w:rsidRPr="00E80779">
        <w:rPr>
          <w:rFonts w:ascii="Palatino Linotype" w:hAnsi="Palatino Linotype"/>
          <w:b/>
          <w:u w:val="single"/>
        </w:rPr>
        <w:t>Ampliación para resolver y cierre de instrucción.</w:t>
      </w:r>
    </w:p>
    <w:p w14:paraId="071CF068" w14:textId="7372B487" w:rsidR="00942616" w:rsidRPr="00E80779" w:rsidRDefault="00670DFC" w:rsidP="00066B5D">
      <w:pPr>
        <w:pStyle w:val="Prrafodelista"/>
        <w:numPr>
          <w:ilvl w:val="0"/>
          <w:numId w:val="1"/>
        </w:numPr>
        <w:spacing w:line="360" w:lineRule="auto"/>
        <w:ind w:left="0" w:firstLine="0"/>
        <w:jc w:val="both"/>
        <w:rPr>
          <w:rFonts w:ascii="Palatino Linotype" w:hAnsi="Palatino Linotype"/>
          <w:color w:val="000000" w:themeColor="text1"/>
        </w:rPr>
      </w:pPr>
      <w:r w:rsidRPr="00E80779">
        <w:rPr>
          <w:rFonts w:ascii="Palatino Linotype" w:hAnsi="Palatino Linotype"/>
          <w:color w:val="000000" w:themeColor="text1"/>
        </w:rPr>
        <w:t>Este Órgano Garante no pasa por alto justificar, que la dilación en la resolución del presente asunto, encuentra justificación en el incremento de recursos de revisión a resolverse por este Instituto, circunstancia atípica que ha rebasado las capacidades técnicas y humanas para la emisión de las resoluciones</w:t>
      </w:r>
      <w:r w:rsidR="003D7FD3" w:rsidRPr="00E80779">
        <w:rPr>
          <w:rFonts w:ascii="Palatino Linotype" w:hAnsi="Palatino Linotype"/>
          <w:color w:val="000000" w:themeColor="text1"/>
        </w:rPr>
        <w:t xml:space="preserve"> a dichos medios de impugnación, motivo por el que se </w:t>
      </w:r>
      <w:r w:rsidR="003D7FD3" w:rsidRPr="00E80779">
        <w:rPr>
          <w:rFonts w:ascii="Palatino Linotype" w:hAnsi="Palatino Linotype"/>
        </w:rPr>
        <w:t>acordó</w:t>
      </w:r>
      <w:r w:rsidR="00942616" w:rsidRPr="00E80779">
        <w:rPr>
          <w:rFonts w:ascii="Palatino Linotype" w:hAnsi="Palatino Linotype"/>
        </w:rPr>
        <w:t xml:space="preserve"> ampli</w:t>
      </w:r>
      <w:r w:rsidR="003D7FD3" w:rsidRPr="00E80779">
        <w:rPr>
          <w:rFonts w:ascii="Palatino Linotype" w:hAnsi="Palatino Linotype"/>
        </w:rPr>
        <w:t>ar</w:t>
      </w:r>
      <w:r w:rsidR="00942616" w:rsidRPr="00E80779">
        <w:rPr>
          <w:rFonts w:ascii="Palatino Linotype" w:hAnsi="Palatino Linotype"/>
        </w:rPr>
        <w:t xml:space="preserve"> el término para resolver</w:t>
      </w:r>
      <w:r w:rsidR="003D7FD3" w:rsidRPr="00E80779">
        <w:rPr>
          <w:rFonts w:ascii="Palatino Linotype" w:hAnsi="Palatino Linotype"/>
        </w:rPr>
        <w:t xml:space="preserve"> el presente asunto.</w:t>
      </w:r>
    </w:p>
    <w:p w14:paraId="7E1E821E" w14:textId="77777777" w:rsidR="00021171" w:rsidRPr="00E80779" w:rsidRDefault="00021171" w:rsidP="00021171">
      <w:pPr>
        <w:pStyle w:val="Prrafodelista"/>
        <w:spacing w:line="360" w:lineRule="auto"/>
        <w:ind w:left="0"/>
        <w:jc w:val="both"/>
        <w:rPr>
          <w:rFonts w:ascii="Palatino Linotype" w:hAnsi="Palatino Linotype"/>
          <w:color w:val="000000" w:themeColor="text1"/>
        </w:rPr>
      </w:pPr>
    </w:p>
    <w:p w14:paraId="0D6C755B" w14:textId="77777777" w:rsidR="00021171" w:rsidRDefault="00021171" w:rsidP="00021171">
      <w:pPr>
        <w:pStyle w:val="Prrafodelista"/>
        <w:numPr>
          <w:ilvl w:val="0"/>
          <w:numId w:val="1"/>
        </w:numPr>
        <w:spacing w:line="360" w:lineRule="auto"/>
        <w:ind w:left="0" w:firstLine="0"/>
        <w:jc w:val="both"/>
        <w:rPr>
          <w:rFonts w:ascii="Palatino Linotype" w:hAnsi="Palatino Linotype"/>
        </w:rPr>
      </w:pPr>
      <w:r w:rsidRPr="00E80779">
        <w:rPr>
          <w:rFonts w:ascii="Palatino Linotype" w:hAnsi="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2D3BBFF5" w14:textId="77777777" w:rsidR="00CD04BD" w:rsidRPr="00CD04BD" w:rsidRDefault="00CD04BD" w:rsidP="00CD04BD">
      <w:pPr>
        <w:pStyle w:val="Prrafodelista"/>
        <w:rPr>
          <w:rFonts w:ascii="Palatino Linotype" w:hAnsi="Palatino Linotype"/>
        </w:rPr>
      </w:pPr>
    </w:p>
    <w:p w14:paraId="46BCD4E3" w14:textId="77777777" w:rsidR="00021171" w:rsidRPr="00E80779" w:rsidRDefault="00021171" w:rsidP="00021171">
      <w:pPr>
        <w:pStyle w:val="Prrafodelista"/>
        <w:numPr>
          <w:ilvl w:val="0"/>
          <w:numId w:val="1"/>
        </w:numPr>
        <w:spacing w:line="360" w:lineRule="auto"/>
        <w:ind w:left="0" w:firstLine="0"/>
        <w:jc w:val="both"/>
        <w:rPr>
          <w:rFonts w:ascii="Palatino Linotype" w:hAnsi="Palatino Linotype"/>
        </w:rPr>
      </w:pPr>
      <w:r w:rsidRPr="00E80779">
        <w:rPr>
          <w:rFonts w:ascii="Palatino Linotype" w:hAnsi="Palatino Linotype"/>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B0FD11C" w14:textId="77777777" w:rsidR="00021171" w:rsidRPr="00E80779" w:rsidRDefault="00021171" w:rsidP="00021171">
      <w:pPr>
        <w:pStyle w:val="Prrafodelista"/>
        <w:rPr>
          <w:rFonts w:ascii="Palatino Linotype" w:hAnsi="Palatino Linotype"/>
        </w:rPr>
      </w:pPr>
    </w:p>
    <w:p w14:paraId="553FD9C3" w14:textId="77777777" w:rsidR="00021171" w:rsidRPr="00E80779" w:rsidRDefault="00021171" w:rsidP="00021171">
      <w:pPr>
        <w:pStyle w:val="Prrafodelista"/>
        <w:numPr>
          <w:ilvl w:val="0"/>
          <w:numId w:val="1"/>
        </w:numPr>
        <w:spacing w:line="360" w:lineRule="auto"/>
        <w:ind w:left="0" w:firstLine="0"/>
        <w:jc w:val="both"/>
        <w:rPr>
          <w:rFonts w:ascii="Palatino Linotype" w:hAnsi="Palatino Linotype"/>
        </w:rPr>
      </w:pPr>
      <w:r w:rsidRPr="00E80779">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0D91EAC1" w14:textId="77777777" w:rsidR="00021171" w:rsidRPr="00E80779" w:rsidRDefault="00021171" w:rsidP="00021171">
      <w:pPr>
        <w:pStyle w:val="Prrafodelista"/>
        <w:spacing w:line="360" w:lineRule="auto"/>
        <w:rPr>
          <w:rFonts w:ascii="Palatino Linotype" w:hAnsi="Palatino Linotype"/>
        </w:rPr>
      </w:pPr>
    </w:p>
    <w:p w14:paraId="31E7AA95" w14:textId="77777777" w:rsidR="00021171" w:rsidRPr="00E80779" w:rsidRDefault="00021171" w:rsidP="00021171">
      <w:pPr>
        <w:pStyle w:val="Prrafodelista"/>
        <w:numPr>
          <w:ilvl w:val="0"/>
          <w:numId w:val="1"/>
        </w:numPr>
        <w:spacing w:line="360" w:lineRule="auto"/>
        <w:ind w:left="0" w:firstLine="0"/>
        <w:jc w:val="both"/>
        <w:rPr>
          <w:rFonts w:ascii="Palatino Linotype" w:hAnsi="Palatino Linotype"/>
        </w:rPr>
      </w:pPr>
      <w:r w:rsidRPr="00E80779">
        <w:rPr>
          <w:rFonts w:ascii="Palatino Linotype" w:hAnsi="Palatino Linotype"/>
        </w:rPr>
        <w:t xml:space="preserve">Por ello, excepcionalmente, si un asunto es resuelto con posterioridad a los plazos señalados por la norma debe analizarse la razonabilidad de dicha dilación atendiendo a los siguientes criterios:   </w:t>
      </w:r>
    </w:p>
    <w:p w14:paraId="3AA98A50" w14:textId="77777777" w:rsidR="00021171" w:rsidRPr="00E80779" w:rsidRDefault="00021171" w:rsidP="00021171">
      <w:pPr>
        <w:pStyle w:val="Prrafodelista"/>
        <w:numPr>
          <w:ilvl w:val="0"/>
          <w:numId w:val="3"/>
        </w:numPr>
        <w:jc w:val="both"/>
        <w:rPr>
          <w:rFonts w:ascii="Palatino Linotype" w:hAnsi="Palatino Linotype"/>
        </w:rPr>
      </w:pPr>
      <w:r w:rsidRPr="00E80779">
        <w:rPr>
          <w:rFonts w:ascii="Palatino Linotype" w:hAnsi="Palatino Linotype"/>
        </w:rPr>
        <w:t xml:space="preserve">Complejidad del Asunto: La complejidad de la prueba, la pluralidad de sujetos procesales, el tiempo transcurrido, las características y contexto del recurso. </w:t>
      </w:r>
    </w:p>
    <w:p w14:paraId="152BF3E2" w14:textId="77777777" w:rsidR="00021171" w:rsidRPr="00E80779" w:rsidRDefault="00021171" w:rsidP="00021171">
      <w:pPr>
        <w:pStyle w:val="Prrafodelista"/>
        <w:numPr>
          <w:ilvl w:val="0"/>
          <w:numId w:val="3"/>
        </w:numPr>
        <w:jc w:val="both"/>
        <w:rPr>
          <w:rFonts w:ascii="Palatino Linotype" w:hAnsi="Palatino Linotype"/>
        </w:rPr>
      </w:pPr>
      <w:r w:rsidRPr="00E80779">
        <w:rPr>
          <w:rFonts w:ascii="Palatino Linotype" w:hAnsi="Palatino Linotype"/>
        </w:rPr>
        <w:t>Actividad Procesal del interesado. Acciones u omisiones del interesado.</w:t>
      </w:r>
    </w:p>
    <w:p w14:paraId="5237F041" w14:textId="77777777" w:rsidR="00021171" w:rsidRPr="00E80779" w:rsidRDefault="00021171" w:rsidP="00021171">
      <w:pPr>
        <w:pStyle w:val="Prrafodelista"/>
        <w:numPr>
          <w:ilvl w:val="0"/>
          <w:numId w:val="3"/>
        </w:numPr>
        <w:jc w:val="both"/>
        <w:rPr>
          <w:rFonts w:ascii="Palatino Linotype" w:hAnsi="Palatino Linotype"/>
        </w:rPr>
      </w:pPr>
      <w:r w:rsidRPr="00E80779">
        <w:rPr>
          <w:rFonts w:ascii="Palatino Linotype" w:hAnsi="Palatino Linotype"/>
        </w:rPr>
        <w:t>Conducta de la Autoridad: Las Acciones u omisiones realizadas en el procedimiento. Así como si la autoridad actuó con la debida diligencia.</w:t>
      </w:r>
    </w:p>
    <w:p w14:paraId="4708CE92" w14:textId="77777777" w:rsidR="00021171" w:rsidRPr="00E80779" w:rsidRDefault="00021171" w:rsidP="00021171">
      <w:pPr>
        <w:ind w:left="851" w:hanging="284"/>
        <w:jc w:val="both"/>
        <w:rPr>
          <w:rFonts w:ascii="Palatino Linotype" w:hAnsi="Palatino Linotype"/>
        </w:rPr>
      </w:pPr>
      <w:r w:rsidRPr="00E80779">
        <w:rPr>
          <w:rFonts w:ascii="Palatino Linotype" w:hAnsi="Palatino Linotype"/>
        </w:rPr>
        <w:t>d) La afectación generada en la situación jurídica de la persona involucrada en el proceso: Violación a sus derechos humanos.</w:t>
      </w:r>
    </w:p>
    <w:p w14:paraId="37E99287" w14:textId="77777777" w:rsidR="00021171" w:rsidRPr="00E80779" w:rsidRDefault="00021171" w:rsidP="00021171">
      <w:pPr>
        <w:spacing w:line="360" w:lineRule="auto"/>
        <w:ind w:left="851" w:hanging="284"/>
        <w:jc w:val="both"/>
        <w:rPr>
          <w:rFonts w:ascii="Palatino Linotype" w:hAnsi="Palatino Linotype"/>
        </w:rPr>
      </w:pPr>
    </w:p>
    <w:p w14:paraId="16A71691" w14:textId="77777777" w:rsidR="00021171" w:rsidRPr="00E80779" w:rsidRDefault="00021171" w:rsidP="00021171">
      <w:pPr>
        <w:pStyle w:val="Prrafodelista"/>
        <w:numPr>
          <w:ilvl w:val="0"/>
          <w:numId w:val="1"/>
        </w:numPr>
        <w:spacing w:line="360" w:lineRule="auto"/>
        <w:ind w:left="0" w:firstLine="0"/>
        <w:jc w:val="both"/>
        <w:rPr>
          <w:rFonts w:ascii="Palatino Linotype" w:hAnsi="Palatino Linotype"/>
        </w:rPr>
      </w:pPr>
      <w:r w:rsidRPr="00E80779">
        <w:rPr>
          <w:rFonts w:ascii="Palatino Linotype" w:hAnsi="Palatino Linotype"/>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w:t>
      </w:r>
      <w:r w:rsidRPr="00E80779">
        <w:rPr>
          <w:rFonts w:ascii="Palatino Linotype" w:hAnsi="Palatino Linotype"/>
        </w:rPr>
        <w:lastRenderedPageBreak/>
        <w:t>relación con la actuación del funcionario, como ha acontecido en el caso que nos ocupa.</w:t>
      </w:r>
    </w:p>
    <w:p w14:paraId="23198421" w14:textId="77777777" w:rsidR="00021171" w:rsidRPr="00E80779" w:rsidRDefault="00021171" w:rsidP="00021171">
      <w:pPr>
        <w:pStyle w:val="Prrafodelista"/>
        <w:spacing w:line="360" w:lineRule="auto"/>
        <w:ind w:left="0"/>
        <w:jc w:val="both"/>
        <w:rPr>
          <w:rFonts w:ascii="Palatino Linotype" w:hAnsi="Palatino Linotype"/>
        </w:rPr>
      </w:pPr>
    </w:p>
    <w:p w14:paraId="7F8E33F7" w14:textId="3E490034" w:rsidR="00021171" w:rsidRPr="00E80779" w:rsidRDefault="00021171" w:rsidP="00021171">
      <w:pPr>
        <w:pStyle w:val="Prrafodelista"/>
        <w:numPr>
          <w:ilvl w:val="0"/>
          <w:numId w:val="1"/>
        </w:numPr>
        <w:spacing w:line="360" w:lineRule="auto"/>
        <w:ind w:left="0" w:firstLine="0"/>
        <w:jc w:val="both"/>
        <w:rPr>
          <w:rFonts w:ascii="Palatino Linotype" w:hAnsi="Palatino Linotype"/>
          <w:b/>
        </w:rPr>
      </w:pPr>
      <w:r w:rsidRPr="00E80779">
        <w:rPr>
          <w:rFonts w:ascii="Palatino Linotype" w:hAnsi="Palatino Linotype"/>
        </w:rPr>
        <w:t xml:space="preserve">Argumento que encuentra sustento en la jurisprudencia P./J. 32/92 emitida por el Pleno de la Suprema Corte de Justicia de la Nación de rubro </w:t>
      </w:r>
      <w:r w:rsidRPr="00E80779">
        <w:rPr>
          <w:rFonts w:ascii="Palatino Linotype" w:hAnsi="Palatino Linotype"/>
          <w:i/>
        </w:rPr>
        <w:t>“TÉRMINOS PROCESALES. PARA DETERMINAR SI UN FUNCIONARIO JUDICIAL ACTUÓ INDEBIDAMENTE POR NO RESPETARLOS SE DEBE ATENDER AL PRESUPUESTO QUE CONSIDERÓ EL LEGISLADOR AL FIJARLOS Y LAS CARACTERÍSTICAS DEL CASO.”</w:t>
      </w:r>
      <w:r w:rsidRPr="00E80779">
        <w:rPr>
          <w:rFonts w:ascii="Palatino Linotype" w:hAnsi="Palatino Linotype"/>
        </w:rPr>
        <w:t>, visible en la Gaceta del Seminario Judicial de la Federación con el registro digital 205635.</w:t>
      </w:r>
    </w:p>
    <w:p w14:paraId="730EA835" w14:textId="77777777" w:rsidR="00942616" w:rsidRPr="00E80779" w:rsidRDefault="00942616" w:rsidP="00066B5D">
      <w:pPr>
        <w:pStyle w:val="Prrafodelista"/>
        <w:spacing w:line="360" w:lineRule="auto"/>
        <w:rPr>
          <w:rFonts w:ascii="Palatino Linotype" w:hAnsi="Palatino Linotype"/>
        </w:rPr>
      </w:pPr>
    </w:p>
    <w:p w14:paraId="0A60B96A" w14:textId="6E0ABAB1" w:rsidR="00942616" w:rsidRPr="00E80779" w:rsidRDefault="00021171" w:rsidP="00066B5D">
      <w:pPr>
        <w:pStyle w:val="Prrafodelista"/>
        <w:numPr>
          <w:ilvl w:val="0"/>
          <w:numId w:val="1"/>
        </w:numPr>
        <w:spacing w:line="360" w:lineRule="auto"/>
        <w:ind w:left="0" w:firstLine="0"/>
        <w:jc w:val="both"/>
        <w:rPr>
          <w:rFonts w:ascii="Palatino Linotype" w:hAnsi="Palatino Linotype"/>
          <w:b/>
          <w:color w:val="000000" w:themeColor="text1"/>
        </w:rPr>
      </w:pPr>
      <w:r w:rsidRPr="00E80779">
        <w:rPr>
          <w:rFonts w:ascii="Palatino Linotype" w:hAnsi="Palatino Linotype"/>
        </w:rPr>
        <w:t>Seguidamente, e</w:t>
      </w:r>
      <w:r w:rsidR="003D7FD3" w:rsidRPr="00E80779">
        <w:rPr>
          <w:rFonts w:ascii="Palatino Linotype" w:hAnsi="Palatino Linotype"/>
        </w:rPr>
        <w:t>n</w:t>
      </w:r>
      <w:r w:rsidR="00942616" w:rsidRPr="00E80779">
        <w:rPr>
          <w:rFonts w:ascii="Palatino Linotype" w:hAnsi="Palatino Linotype"/>
        </w:rPr>
        <w:t xml:space="preserve"> fecha </w:t>
      </w:r>
      <w:r w:rsidR="00385218" w:rsidRPr="00E80779">
        <w:rPr>
          <w:rFonts w:ascii="Palatino Linotype" w:hAnsi="Palatino Linotype"/>
          <w:b/>
          <w:color w:val="000000" w:themeColor="text1"/>
        </w:rPr>
        <w:t>veint</w:t>
      </w:r>
      <w:r w:rsidRPr="00E80779">
        <w:rPr>
          <w:rFonts w:ascii="Palatino Linotype" w:hAnsi="Palatino Linotype"/>
          <w:b/>
          <w:color w:val="000000" w:themeColor="text1"/>
        </w:rPr>
        <w:t>e</w:t>
      </w:r>
      <w:r w:rsidR="002B540C" w:rsidRPr="00E80779">
        <w:rPr>
          <w:rFonts w:ascii="Palatino Linotype" w:hAnsi="Palatino Linotype"/>
          <w:b/>
        </w:rPr>
        <w:t xml:space="preserve"> de </w:t>
      </w:r>
      <w:r w:rsidR="002C5941" w:rsidRPr="00E80779">
        <w:rPr>
          <w:rFonts w:ascii="Palatino Linotype" w:hAnsi="Palatino Linotype"/>
          <w:b/>
        </w:rPr>
        <w:t>agost</w:t>
      </w:r>
      <w:r w:rsidR="002B540C" w:rsidRPr="00E80779">
        <w:rPr>
          <w:rFonts w:ascii="Palatino Linotype" w:hAnsi="Palatino Linotype"/>
          <w:b/>
        </w:rPr>
        <w:t xml:space="preserve">o </w:t>
      </w:r>
      <w:r w:rsidR="00923E55" w:rsidRPr="00E80779">
        <w:rPr>
          <w:rFonts w:ascii="Palatino Linotype" w:hAnsi="Palatino Linotype"/>
          <w:b/>
        </w:rPr>
        <w:t>de dos mil veinticuatro</w:t>
      </w:r>
      <w:r w:rsidR="003D7FD3" w:rsidRPr="00E80779">
        <w:rPr>
          <w:rFonts w:ascii="Palatino Linotype" w:hAnsi="Palatino Linotype"/>
        </w:rPr>
        <w:t>,</w:t>
      </w:r>
      <w:r w:rsidR="00923E55" w:rsidRPr="00E80779">
        <w:rPr>
          <w:rFonts w:ascii="Palatino Linotype" w:hAnsi="Palatino Linotype"/>
        </w:rPr>
        <w:t xml:space="preserve"> </w:t>
      </w:r>
      <w:bookmarkStart w:id="127" w:name="_Toc491791302"/>
      <w:bookmarkStart w:id="128" w:name="_Toc83128578"/>
      <w:r w:rsidR="003D7FD3" w:rsidRPr="00E80779">
        <w:rPr>
          <w:rFonts w:ascii="Palatino Linotype" w:hAnsi="Palatino Linotype"/>
        </w:rPr>
        <w:t xml:space="preserve">la Comisionada Ponente dictó el cierre del periodo de </w:t>
      </w:r>
      <w:r w:rsidR="003D7FD3" w:rsidRPr="00E80779">
        <w:rPr>
          <w:rFonts w:ascii="Palatino Linotype" w:hAnsi="Palatino Linotype"/>
          <w:color w:val="000000" w:themeColor="text1"/>
        </w:rPr>
        <w:t>instrucción</w:t>
      </w:r>
      <w:r w:rsidR="003D7FD3" w:rsidRPr="00E80779">
        <w:rPr>
          <w:rFonts w:ascii="Palatino Linotype" w:hAnsi="Palatino Linotype"/>
        </w:rPr>
        <w:t xml:space="preserve"> y, ordenó la resolución que conforme a Derecho proceda, de </w:t>
      </w:r>
      <w:r w:rsidR="00E9244F" w:rsidRPr="00E80779">
        <w:rPr>
          <w:rFonts w:ascii="Palatino Linotype" w:hAnsi="Palatino Linotype"/>
        </w:rPr>
        <w:t>acuerdo a la</w:t>
      </w:r>
      <w:r w:rsidR="003D7FD3" w:rsidRPr="00E80779">
        <w:rPr>
          <w:rFonts w:ascii="Palatino Linotype" w:hAnsi="Palatino Linotype"/>
        </w:rPr>
        <w:t>s siguientes:</w:t>
      </w:r>
    </w:p>
    <w:p w14:paraId="647F1A8E" w14:textId="77777777" w:rsidR="002565D9" w:rsidRPr="00E80779" w:rsidRDefault="002565D9" w:rsidP="002565D9">
      <w:pPr>
        <w:pStyle w:val="Prrafodelista"/>
        <w:rPr>
          <w:rFonts w:ascii="Palatino Linotype" w:hAnsi="Palatino Linotype"/>
          <w:b/>
          <w:color w:val="000000" w:themeColor="text1"/>
        </w:rPr>
      </w:pPr>
    </w:p>
    <w:p w14:paraId="3BB5D241" w14:textId="545DFCFA" w:rsidR="00942616" w:rsidRPr="00E80779" w:rsidRDefault="00942616" w:rsidP="00066B5D">
      <w:pPr>
        <w:pStyle w:val="Prrafodelista"/>
        <w:spacing w:line="360" w:lineRule="auto"/>
        <w:ind w:left="0"/>
        <w:jc w:val="center"/>
        <w:rPr>
          <w:rFonts w:ascii="Palatino Linotype" w:hAnsi="Palatino Linotype"/>
          <w:b/>
          <w:color w:val="000000" w:themeColor="text1"/>
        </w:rPr>
      </w:pPr>
      <w:r w:rsidRPr="00E80779">
        <w:rPr>
          <w:rFonts w:ascii="Palatino Linotype" w:hAnsi="Palatino Linotype"/>
          <w:b/>
          <w:color w:val="000000" w:themeColor="text1"/>
        </w:rPr>
        <w:t>C</w:t>
      </w:r>
      <w:r w:rsidR="003D7FD3" w:rsidRPr="00E80779">
        <w:rPr>
          <w:rFonts w:ascii="Palatino Linotype" w:hAnsi="Palatino Linotype"/>
          <w:b/>
          <w:color w:val="000000" w:themeColor="text1"/>
        </w:rPr>
        <w:t xml:space="preserve"> </w:t>
      </w:r>
      <w:r w:rsidRPr="00E80779">
        <w:rPr>
          <w:rFonts w:ascii="Palatino Linotype" w:hAnsi="Palatino Linotype"/>
          <w:b/>
          <w:color w:val="000000" w:themeColor="text1"/>
        </w:rPr>
        <w:t>O</w:t>
      </w:r>
      <w:r w:rsidR="003D7FD3" w:rsidRPr="00E80779">
        <w:rPr>
          <w:rFonts w:ascii="Palatino Linotype" w:hAnsi="Palatino Linotype"/>
          <w:b/>
          <w:color w:val="000000" w:themeColor="text1"/>
        </w:rPr>
        <w:t xml:space="preserve"> </w:t>
      </w:r>
      <w:r w:rsidRPr="00E80779">
        <w:rPr>
          <w:rFonts w:ascii="Palatino Linotype" w:hAnsi="Palatino Linotype"/>
          <w:b/>
          <w:color w:val="000000" w:themeColor="text1"/>
        </w:rPr>
        <w:t>N</w:t>
      </w:r>
      <w:r w:rsidR="003D7FD3" w:rsidRPr="00E80779">
        <w:rPr>
          <w:rFonts w:ascii="Palatino Linotype" w:hAnsi="Palatino Linotype"/>
          <w:b/>
          <w:color w:val="000000" w:themeColor="text1"/>
        </w:rPr>
        <w:t xml:space="preserve"> </w:t>
      </w:r>
      <w:r w:rsidRPr="00E80779">
        <w:rPr>
          <w:rFonts w:ascii="Palatino Linotype" w:hAnsi="Palatino Linotype"/>
          <w:b/>
          <w:color w:val="000000" w:themeColor="text1"/>
        </w:rPr>
        <w:t>S</w:t>
      </w:r>
      <w:r w:rsidR="003D7FD3" w:rsidRPr="00E80779">
        <w:rPr>
          <w:rFonts w:ascii="Palatino Linotype" w:hAnsi="Palatino Linotype"/>
          <w:b/>
          <w:color w:val="000000" w:themeColor="text1"/>
        </w:rPr>
        <w:t xml:space="preserve"> </w:t>
      </w:r>
      <w:r w:rsidRPr="00E80779">
        <w:rPr>
          <w:rFonts w:ascii="Palatino Linotype" w:hAnsi="Palatino Linotype"/>
          <w:b/>
          <w:color w:val="000000" w:themeColor="text1"/>
        </w:rPr>
        <w:t>I</w:t>
      </w:r>
      <w:r w:rsidR="003D7FD3" w:rsidRPr="00E80779">
        <w:rPr>
          <w:rFonts w:ascii="Palatino Linotype" w:hAnsi="Palatino Linotype"/>
          <w:b/>
          <w:color w:val="000000" w:themeColor="text1"/>
        </w:rPr>
        <w:t xml:space="preserve"> </w:t>
      </w:r>
      <w:r w:rsidRPr="00E80779">
        <w:rPr>
          <w:rFonts w:ascii="Palatino Linotype" w:hAnsi="Palatino Linotype"/>
          <w:b/>
          <w:color w:val="000000" w:themeColor="text1"/>
        </w:rPr>
        <w:t>D</w:t>
      </w:r>
      <w:r w:rsidR="003D7FD3" w:rsidRPr="00E80779">
        <w:rPr>
          <w:rFonts w:ascii="Palatino Linotype" w:hAnsi="Palatino Linotype"/>
          <w:b/>
          <w:color w:val="000000" w:themeColor="text1"/>
        </w:rPr>
        <w:t xml:space="preserve"> </w:t>
      </w:r>
      <w:r w:rsidRPr="00E80779">
        <w:rPr>
          <w:rFonts w:ascii="Palatino Linotype" w:hAnsi="Palatino Linotype"/>
          <w:b/>
          <w:color w:val="000000" w:themeColor="text1"/>
        </w:rPr>
        <w:t>E</w:t>
      </w:r>
      <w:r w:rsidR="003D7FD3" w:rsidRPr="00E80779">
        <w:rPr>
          <w:rFonts w:ascii="Palatino Linotype" w:hAnsi="Palatino Linotype"/>
          <w:b/>
          <w:color w:val="000000" w:themeColor="text1"/>
        </w:rPr>
        <w:t xml:space="preserve"> </w:t>
      </w:r>
      <w:r w:rsidRPr="00E80779">
        <w:rPr>
          <w:rFonts w:ascii="Palatino Linotype" w:hAnsi="Palatino Linotype"/>
          <w:b/>
          <w:color w:val="000000" w:themeColor="text1"/>
        </w:rPr>
        <w:t>R</w:t>
      </w:r>
      <w:r w:rsidR="003D7FD3" w:rsidRPr="00E80779">
        <w:rPr>
          <w:rFonts w:ascii="Palatino Linotype" w:hAnsi="Palatino Linotype"/>
          <w:b/>
          <w:color w:val="000000" w:themeColor="text1"/>
        </w:rPr>
        <w:t xml:space="preserve"> </w:t>
      </w:r>
      <w:r w:rsidRPr="00E80779">
        <w:rPr>
          <w:rFonts w:ascii="Palatino Linotype" w:hAnsi="Palatino Linotype"/>
          <w:b/>
          <w:color w:val="000000" w:themeColor="text1"/>
        </w:rPr>
        <w:t>A</w:t>
      </w:r>
      <w:bookmarkEnd w:id="127"/>
      <w:bookmarkEnd w:id="128"/>
      <w:r w:rsidR="003D7FD3" w:rsidRPr="00E80779">
        <w:rPr>
          <w:rFonts w:ascii="Palatino Linotype" w:hAnsi="Palatino Linotype"/>
          <w:b/>
          <w:color w:val="000000" w:themeColor="text1"/>
        </w:rPr>
        <w:t xml:space="preserve"> C I O N E S</w:t>
      </w:r>
    </w:p>
    <w:p w14:paraId="494FCAAD" w14:textId="77777777" w:rsidR="00942616" w:rsidRPr="00E80779" w:rsidRDefault="00942616" w:rsidP="00066B5D">
      <w:pPr>
        <w:pStyle w:val="Prrafodelista"/>
        <w:spacing w:line="360" w:lineRule="auto"/>
        <w:ind w:left="0"/>
        <w:jc w:val="center"/>
        <w:rPr>
          <w:rFonts w:ascii="Palatino Linotype" w:hAnsi="Palatino Linotype"/>
          <w:b/>
          <w:color w:val="000000" w:themeColor="text1"/>
        </w:rPr>
      </w:pPr>
    </w:p>
    <w:p w14:paraId="151F1821" w14:textId="76D68414" w:rsidR="00942616" w:rsidRPr="00E80779" w:rsidRDefault="003D7FD3" w:rsidP="00066B5D">
      <w:pPr>
        <w:pStyle w:val="Ttulo2"/>
        <w:spacing w:before="0" w:line="360" w:lineRule="auto"/>
        <w:rPr>
          <w:rFonts w:ascii="Palatino Linotype" w:hAnsi="Palatino Linotype"/>
          <w:b/>
          <w:color w:val="auto"/>
          <w:sz w:val="24"/>
          <w:szCs w:val="24"/>
        </w:rPr>
      </w:pPr>
      <w:bookmarkStart w:id="129" w:name="_Toc491791303"/>
      <w:bookmarkStart w:id="130" w:name="_Toc83128579"/>
      <w:r w:rsidRPr="00E80779">
        <w:rPr>
          <w:rFonts w:ascii="Palatino Linotype" w:hAnsi="Palatino Linotype"/>
          <w:b/>
          <w:color w:val="auto"/>
          <w:sz w:val="24"/>
          <w:szCs w:val="24"/>
        </w:rPr>
        <w:t>PRIMERA. C</w:t>
      </w:r>
      <w:r w:rsidR="00942616" w:rsidRPr="00E80779">
        <w:rPr>
          <w:rFonts w:ascii="Palatino Linotype" w:hAnsi="Palatino Linotype"/>
          <w:b/>
          <w:color w:val="auto"/>
          <w:sz w:val="24"/>
          <w:szCs w:val="24"/>
        </w:rPr>
        <w:t>ompetencia</w:t>
      </w:r>
      <w:bookmarkEnd w:id="129"/>
      <w:bookmarkEnd w:id="130"/>
    </w:p>
    <w:p w14:paraId="0216B23E" w14:textId="77777777" w:rsidR="00952475" w:rsidRPr="00E80779" w:rsidRDefault="00952475" w:rsidP="00066B5D">
      <w:pPr>
        <w:pStyle w:val="Prrafodelista"/>
        <w:numPr>
          <w:ilvl w:val="0"/>
          <w:numId w:val="1"/>
        </w:numPr>
        <w:spacing w:line="360" w:lineRule="auto"/>
        <w:ind w:left="0" w:firstLine="0"/>
        <w:jc w:val="both"/>
        <w:rPr>
          <w:rFonts w:ascii="Palatino Linotype" w:hAnsi="Palatino Linotype" w:cs="Tahoma"/>
        </w:rPr>
      </w:pPr>
      <w:r w:rsidRPr="00E80779">
        <w:rPr>
          <w:rFonts w:ascii="Palatino Linotype" w:hAnsi="Palatino Linotype" w:cs="Tahoma"/>
        </w:rPr>
        <w:t xml:space="preserve">El Instituto de Transparencia, Acceso a la Información Pública y Protección de Datos Personales del </w:t>
      </w:r>
      <w:r w:rsidRPr="00E80779">
        <w:rPr>
          <w:rFonts w:ascii="Palatino Linotype" w:hAnsi="Palatino Linotype"/>
        </w:rPr>
        <w:t>Estado</w:t>
      </w:r>
      <w:r w:rsidRPr="00E80779">
        <w:rPr>
          <w:rFonts w:ascii="Palatino Linotype" w:hAnsi="Palatino Linotype" w:cs="Tahoma"/>
        </w:rPr>
        <w:t xml:space="preserve">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w:t>
      </w:r>
      <w:r w:rsidRPr="00E80779">
        <w:rPr>
          <w:rFonts w:ascii="Palatino Linotype" w:hAnsi="Palatino Linotype" w:cs="Tahoma"/>
        </w:rPr>
        <w:lastRenderedPageBreak/>
        <w:t>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424ADF5A" w14:textId="77777777" w:rsidR="00807A70" w:rsidRPr="00E80779" w:rsidRDefault="00807A70" w:rsidP="00807A70">
      <w:pPr>
        <w:pStyle w:val="Prrafodelista"/>
        <w:spacing w:line="360" w:lineRule="auto"/>
        <w:ind w:left="0"/>
        <w:jc w:val="both"/>
        <w:rPr>
          <w:rFonts w:ascii="Palatino Linotype" w:hAnsi="Palatino Linotype" w:cs="Tahoma"/>
        </w:rPr>
      </w:pPr>
    </w:p>
    <w:p w14:paraId="1D4969D7" w14:textId="7E24C419" w:rsidR="00942616" w:rsidRPr="00E80779" w:rsidRDefault="00952475" w:rsidP="00066B5D">
      <w:pPr>
        <w:pStyle w:val="Ttulo2"/>
        <w:spacing w:before="0" w:line="360" w:lineRule="auto"/>
        <w:rPr>
          <w:rFonts w:ascii="Palatino Linotype" w:hAnsi="Palatino Linotype"/>
          <w:b/>
          <w:color w:val="auto"/>
          <w:sz w:val="24"/>
          <w:szCs w:val="24"/>
        </w:rPr>
      </w:pPr>
      <w:bookmarkStart w:id="131" w:name="_Toc491791304"/>
      <w:bookmarkStart w:id="132" w:name="_Toc83128580"/>
      <w:r w:rsidRPr="00E80779">
        <w:rPr>
          <w:rFonts w:ascii="Palatino Linotype" w:hAnsi="Palatino Linotype"/>
          <w:b/>
          <w:color w:val="auto"/>
          <w:sz w:val="24"/>
          <w:szCs w:val="24"/>
        </w:rPr>
        <w:t>SEGUNDA</w:t>
      </w:r>
      <w:r w:rsidR="00942616" w:rsidRPr="00E80779">
        <w:rPr>
          <w:rFonts w:ascii="Palatino Linotype" w:hAnsi="Palatino Linotype"/>
          <w:b/>
          <w:color w:val="auto"/>
          <w:sz w:val="24"/>
          <w:szCs w:val="24"/>
        </w:rPr>
        <w:t xml:space="preserve">. </w:t>
      </w:r>
      <w:r w:rsidRPr="00E80779">
        <w:rPr>
          <w:rFonts w:ascii="Palatino Linotype" w:hAnsi="Palatino Linotype"/>
          <w:b/>
          <w:color w:val="auto"/>
          <w:sz w:val="24"/>
          <w:szCs w:val="24"/>
        </w:rPr>
        <w:t>P</w:t>
      </w:r>
      <w:r w:rsidR="00942616" w:rsidRPr="00E80779">
        <w:rPr>
          <w:rFonts w:ascii="Palatino Linotype" w:hAnsi="Palatino Linotype"/>
          <w:b/>
          <w:color w:val="auto"/>
          <w:sz w:val="24"/>
          <w:szCs w:val="24"/>
        </w:rPr>
        <w:t>rocedencia.</w:t>
      </w:r>
      <w:bookmarkEnd w:id="131"/>
      <w:bookmarkEnd w:id="132"/>
    </w:p>
    <w:p w14:paraId="2F731F4D" w14:textId="763D8618" w:rsidR="00942616" w:rsidRPr="00E80779" w:rsidRDefault="00952475" w:rsidP="00066B5D">
      <w:pPr>
        <w:numPr>
          <w:ilvl w:val="0"/>
          <w:numId w:val="1"/>
        </w:numPr>
        <w:spacing w:line="360" w:lineRule="auto"/>
        <w:ind w:left="0" w:firstLine="0"/>
        <w:contextualSpacing/>
        <w:jc w:val="both"/>
        <w:rPr>
          <w:rFonts w:ascii="Palatino Linotype" w:hAnsi="Palatino Linotype"/>
        </w:rPr>
      </w:pPr>
      <w:r w:rsidRPr="00E80779">
        <w:rPr>
          <w:rFonts w:ascii="Palatino Linotype" w:eastAsia="Calibri" w:hAnsi="Palatino Linotype" w:cs="Arial"/>
        </w:rPr>
        <w:t xml:space="preserve">Este Órgano Garante considera que el medio de impugnación reúne los requisitos de procedencia </w:t>
      </w:r>
      <w:r w:rsidRPr="00E80779">
        <w:rPr>
          <w:rFonts w:ascii="Palatino Linotype" w:eastAsia="Calibri" w:hAnsi="Palatino Linotype" w:cs="Tahoma"/>
          <w:color w:val="000000"/>
          <w:lang w:eastAsia="es-MX"/>
        </w:rPr>
        <w:t xml:space="preserve">toda vez que: el recurso fue presentado dentro del plazo establecido en el artículo 178 de la Ley de Transparencia y Acceso a la Información Pública del Estado de México y Municipios; asimismo </w:t>
      </w:r>
      <w:r w:rsidR="00E9244F" w:rsidRPr="00E80779">
        <w:rPr>
          <w:rFonts w:ascii="Palatino Linotype" w:eastAsia="Calibri" w:hAnsi="Palatino Linotype" w:cs="Tahoma"/>
          <w:color w:val="000000"/>
          <w:lang w:eastAsia="es-MX"/>
        </w:rPr>
        <w:t xml:space="preserve">no se tiene </w:t>
      </w:r>
      <w:r w:rsidRPr="00E80779">
        <w:rPr>
          <w:rFonts w:ascii="Palatino Linotype" w:eastAsia="Calibri" w:hAnsi="Palatino Linotype" w:cs="Tahoma"/>
          <w:color w:val="000000"/>
          <w:lang w:eastAsia="es-MX"/>
        </w:rPr>
        <w:t>conocimiento de que se encuentre en trámite algún medio de defensa presentado por el Recurrente ante otra instancia.</w:t>
      </w:r>
    </w:p>
    <w:p w14:paraId="24E33A82" w14:textId="77777777" w:rsidR="000E0F99" w:rsidRPr="00E80779" w:rsidRDefault="000E0F99" w:rsidP="000E0F99">
      <w:pPr>
        <w:spacing w:line="360" w:lineRule="auto"/>
        <w:contextualSpacing/>
        <w:jc w:val="both"/>
        <w:rPr>
          <w:rFonts w:ascii="Palatino Linotype" w:hAnsi="Palatino Linotype"/>
        </w:rPr>
      </w:pPr>
    </w:p>
    <w:p w14:paraId="70B1788E" w14:textId="66F76B5E" w:rsidR="00942616" w:rsidRPr="00E80779" w:rsidRDefault="00952475" w:rsidP="00066B5D">
      <w:pPr>
        <w:numPr>
          <w:ilvl w:val="0"/>
          <w:numId w:val="1"/>
        </w:numPr>
        <w:spacing w:line="360" w:lineRule="auto"/>
        <w:ind w:left="0" w:firstLine="0"/>
        <w:contextualSpacing/>
        <w:jc w:val="both"/>
        <w:rPr>
          <w:rFonts w:ascii="Palatino Linotype" w:eastAsia="Calibri" w:hAnsi="Palatino Linotype" w:cs="Arial"/>
        </w:rPr>
      </w:pPr>
      <w:r w:rsidRPr="00E80779">
        <w:rPr>
          <w:rFonts w:ascii="Palatino Linotype" w:eastAsia="Calibri" w:hAnsi="Palatino Linotype" w:cs="Arial"/>
        </w:rPr>
        <w:t>Por otro lado</w:t>
      </w:r>
      <w:r w:rsidR="00942616" w:rsidRPr="00E80779">
        <w:rPr>
          <w:rFonts w:ascii="Palatino Linotype" w:eastAsia="Calibri" w:hAnsi="Palatino Linotype" w:cs="Arial"/>
        </w:rPr>
        <w:t xml:space="preserve">, el escrito contiene las formalidades previstas por el artículo 180 último párrafo de la </w:t>
      </w:r>
      <w:r w:rsidR="00066953" w:rsidRPr="00E80779">
        <w:rPr>
          <w:rFonts w:ascii="Palatino Linotype" w:eastAsia="Calibri" w:hAnsi="Palatino Linotype" w:cs="Arial"/>
        </w:rPr>
        <w:t xml:space="preserve">citada </w:t>
      </w:r>
      <w:r w:rsidR="00942616" w:rsidRPr="00E80779">
        <w:rPr>
          <w:rFonts w:ascii="Palatino Linotype" w:eastAsia="Calibri" w:hAnsi="Palatino Linotype" w:cs="Arial"/>
        </w:rPr>
        <w:t>Ley de la materia, por lo que es procedente que este Instituto conozca y resuelva el presente recurso.</w:t>
      </w:r>
    </w:p>
    <w:p w14:paraId="636AC809" w14:textId="77777777" w:rsidR="00942616" w:rsidRPr="00E80779" w:rsidRDefault="00942616" w:rsidP="00066B5D">
      <w:pPr>
        <w:pStyle w:val="Prrafodelista"/>
        <w:spacing w:line="360" w:lineRule="auto"/>
        <w:ind w:left="0"/>
        <w:rPr>
          <w:rFonts w:ascii="Palatino Linotype" w:eastAsia="Calibri" w:hAnsi="Palatino Linotype" w:cs="Arial"/>
        </w:rPr>
      </w:pPr>
    </w:p>
    <w:p w14:paraId="1288E334" w14:textId="0CED6418" w:rsidR="00942616" w:rsidRPr="00E80779" w:rsidRDefault="00942616" w:rsidP="00066B5D">
      <w:pPr>
        <w:pStyle w:val="Ttulo1"/>
        <w:spacing w:before="0" w:line="360" w:lineRule="auto"/>
        <w:rPr>
          <w:rFonts w:ascii="Palatino Linotype" w:hAnsi="Palatino Linotype"/>
          <w:b/>
          <w:color w:val="000000" w:themeColor="text1"/>
          <w:sz w:val="24"/>
          <w:szCs w:val="24"/>
        </w:rPr>
      </w:pPr>
      <w:bookmarkStart w:id="133" w:name="_Toc66998086"/>
      <w:bookmarkStart w:id="134" w:name="_Toc70526130"/>
      <w:r w:rsidRPr="00E80779">
        <w:rPr>
          <w:rFonts w:ascii="Palatino Linotype" w:hAnsi="Palatino Linotype"/>
          <w:b/>
          <w:color w:val="auto"/>
          <w:sz w:val="24"/>
          <w:szCs w:val="24"/>
        </w:rPr>
        <w:t>TERCER</w:t>
      </w:r>
      <w:r w:rsidR="00952475" w:rsidRPr="00E80779">
        <w:rPr>
          <w:rFonts w:ascii="Palatino Linotype" w:hAnsi="Palatino Linotype"/>
          <w:b/>
          <w:color w:val="auto"/>
          <w:sz w:val="24"/>
          <w:szCs w:val="24"/>
        </w:rPr>
        <w:t>A</w:t>
      </w:r>
      <w:r w:rsidRPr="00E80779">
        <w:rPr>
          <w:rFonts w:ascii="Palatino Linotype" w:hAnsi="Palatino Linotype"/>
          <w:b/>
          <w:color w:val="auto"/>
          <w:sz w:val="24"/>
          <w:szCs w:val="24"/>
        </w:rPr>
        <w:t xml:space="preserve">. </w:t>
      </w:r>
      <w:bookmarkStart w:id="135" w:name="_Toc34246179"/>
      <w:bookmarkStart w:id="136" w:name="_Toc50033991"/>
      <w:bookmarkStart w:id="137" w:name="_Toc51259588"/>
      <w:bookmarkStart w:id="138" w:name="_Toc83128581"/>
      <w:bookmarkStart w:id="139" w:name="_Toc501021589"/>
      <w:bookmarkEnd w:id="133"/>
      <w:bookmarkEnd w:id="134"/>
      <w:r w:rsidR="00952475" w:rsidRPr="00E80779">
        <w:rPr>
          <w:rFonts w:ascii="Palatino Linotype" w:hAnsi="Palatino Linotype"/>
          <w:b/>
          <w:color w:val="000000" w:themeColor="text1"/>
          <w:sz w:val="24"/>
          <w:szCs w:val="24"/>
        </w:rPr>
        <w:t>Descripción de hechos y planteamiento de la controversia.</w:t>
      </w:r>
      <w:bookmarkEnd w:id="135"/>
      <w:bookmarkEnd w:id="136"/>
      <w:bookmarkEnd w:id="137"/>
      <w:bookmarkEnd w:id="138"/>
      <w:bookmarkEnd w:id="139"/>
    </w:p>
    <w:p w14:paraId="78A4EE0C" w14:textId="27DD52E9" w:rsidR="00942616" w:rsidRPr="00E80779" w:rsidRDefault="00942616" w:rsidP="00066B5D">
      <w:pPr>
        <w:pStyle w:val="Prrafodelista"/>
        <w:numPr>
          <w:ilvl w:val="0"/>
          <w:numId w:val="1"/>
        </w:numPr>
        <w:spacing w:line="360" w:lineRule="auto"/>
        <w:ind w:left="0" w:firstLine="0"/>
        <w:jc w:val="both"/>
        <w:rPr>
          <w:rFonts w:ascii="Palatino Linotype" w:hAnsi="Palatino Linotype" w:cs="Arial"/>
        </w:rPr>
      </w:pPr>
      <w:r w:rsidRPr="00E80779">
        <w:rPr>
          <w:rFonts w:ascii="Palatino Linotype" w:hAnsi="Palatino Linotype" w:cs="Arial"/>
        </w:rPr>
        <w:t xml:space="preserve">Se </w:t>
      </w:r>
      <w:r w:rsidRPr="00E80779">
        <w:rPr>
          <w:rFonts w:ascii="Palatino Linotype" w:eastAsia="Calibri" w:hAnsi="Palatino Linotype" w:cs="Arial"/>
        </w:rPr>
        <w:t>solicitó</w:t>
      </w:r>
      <w:r w:rsidRPr="00E80779">
        <w:rPr>
          <w:rFonts w:ascii="Palatino Linotype" w:hAnsi="Palatino Linotype" w:cs="Arial"/>
        </w:rPr>
        <w:t xml:space="preserve"> tener acceso, a la información que a continuación se </w:t>
      </w:r>
      <w:r w:rsidR="00E9244F" w:rsidRPr="00E80779">
        <w:rPr>
          <w:rFonts w:ascii="Palatino Linotype" w:hAnsi="Palatino Linotype" w:cs="Arial"/>
        </w:rPr>
        <w:t>simplifica</w:t>
      </w:r>
      <w:r w:rsidRPr="00E80779">
        <w:rPr>
          <w:rFonts w:ascii="Palatino Linotype" w:hAnsi="Palatino Linotype" w:cs="Arial"/>
        </w:rPr>
        <w:t>:</w:t>
      </w:r>
    </w:p>
    <w:p w14:paraId="0A1C6232" w14:textId="1B4BD360" w:rsidR="002565D9" w:rsidRDefault="002565D9" w:rsidP="002565D9">
      <w:pPr>
        <w:pStyle w:val="Prrafodelista"/>
        <w:numPr>
          <w:ilvl w:val="0"/>
          <w:numId w:val="6"/>
        </w:numPr>
        <w:ind w:right="474"/>
        <w:jc w:val="both"/>
        <w:rPr>
          <w:rFonts w:ascii="Palatino Linotype" w:hAnsi="Palatino Linotype" w:cs="Arial"/>
          <w:b/>
        </w:rPr>
      </w:pPr>
      <w:r w:rsidRPr="00E80779">
        <w:rPr>
          <w:rFonts w:ascii="Palatino Linotype" w:hAnsi="Palatino Linotype" w:cs="Arial"/>
          <w:b/>
        </w:rPr>
        <w:t>Actas de cabildo con firma autógrafa, con la asistencia de cada integrante del cabildo, orden del día de cada sesión; y</w:t>
      </w:r>
    </w:p>
    <w:p w14:paraId="5F6B228A" w14:textId="77777777" w:rsidR="007D693C" w:rsidRPr="00E80779" w:rsidRDefault="007D693C" w:rsidP="007D693C">
      <w:pPr>
        <w:pStyle w:val="Prrafodelista"/>
        <w:ind w:left="778" w:right="474"/>
        <w:jc w:val="both"/>
        <w:rPr>
          <w:rFonts w:ascii="Palatino Linotype" w:hAnsi="Palatino Linotype" w:cs="Arial"/>
          <w:b/>
        </w:rPr>
      </w:pPr>
    </w:p>
    <w:p w14:paraId="703DACF1" w14:textId="130F121C" w:rsidR="003D26D9" w:rsidRPr="00E80779" w:rsidRDefault="002565D9" w:rsidP="002565D9">
      <w:pPr>
        <w:pStyle w:val="Prrafodelista"/>
        <w:numPr>
          <w:ilvl w:val="0"/>
          <w:numId w:val="6"/>
        </w:numPr>
        <w:ind w:right="474"/>
        <w:jc w:val="both"/>
        <w:rPr>
          <w:rFonts w:ascii="Palatino Linotype" w:hAnsi="Palatino Linotype" w:cs="Arial"/>
          <w:b/>
        </w:rPr>
      </w:pPr>
      <w:r w:rsidRPr="00E80779">
        <w:rPr>
          <w:rFonts w:ascii="Palatino Linotype" w:hAnsi="Palatino Linotype" w:cs="Arial"/>
          <w:b/>
        </w:rPr>
        <w:t>Versión estenográfica de sesiones de cabildo de la administración 2018 al mes de octubre de 2023.</w:t>
      </w:r>
    </w:p>
    <w:p w14:paraId="59F937B2" w14:textId="1C6EC29C" w:rsidR="001A1023" w:rsidRPr="00E80779" w:rsidRDefault="00942616" w:rsidP="00066B5D">
      <w:pPr>
        <w:numPr>
          <w:ilvl w:val="0"/>
          <w:numId w:val="1"/>
        </w:numPr>
        <w:spacing w:line="360" w:lineRule="auto"/>
        <w:ind w:left="0" w:firstLine="0"/>
        <w:contextualSpacing/>
        <w:jc w:val="both"/>
        <w:rPr>
          <w:rFonts w:ascii="Palatino Linotype" w:hAnsi="Palatino Linotype" w:cs="Arial"/>
          <w:i/>
          <w:color w:val="000000" w:themeColor="text1"/>
        </w:rPr>
      </w:pPr>
      <w:r w:rsidRPr="00E80779">
        <w:rPr>
          <w:rFonts w:ascii="Palatino Linotype" w:hAnsi="Palatino Linotype" w:cs="Arial"/>
        </w:rPr>
        <w:lastRenderedPageBreak/>
        <w:t xml:space="preserve">En </w:t>
      </w:r>
      <w:r w:rsidRPr="00E80779">
        <w:rPr>
          <w:rFonts w:ascii="Palatino Linotype" w:eastAsia="Calibri" w:hAnsi="Palatino Linotype" w:cs="Arial"/>
        </w:rPr>
        <w:t>respuesta</w:t>
      </w:r>
      <w:r w:rsidRPr="00E80779">
        <w:rPr>
          <w:rFonts w:ascii="Palatino Linotype" w:hAnsi="Palatino Linotype" w:cs="Arial"/>
        </w:rPr>
        <w:t xml:space="preserve">, el </w:t>
      </w:r>
      <w:r w:rsidR="00066953" w:rsidRPr="00E80779">
        <w:rPr>
          <w:rFonts w:ascii="Palatino Linotype" w:hAnsi="Palatino Linotype" w:cs="Arial"/>
        </w:rPr>
        <w:t>Sujeto Obligado</w:t>
      </w:r>
      <w:r w:rsidR="00066953" w:rsidRPr="00E80779">
        <w:rPr>
          <w:rFonts w:ascii="Palatino Linotype" w:hAnsi="Palatino Linotype" w:cs="Arial"/>
          <w:b/>
        </w:rPr>
        <w:t xml:space="preserve"> </w:t>
      </w:r>
      <w:r w:rsidRPr="00E80779">
        <w:rPr>
          <w:rFonts w:ascii="Palatino Linotype" w:hAnsi="Palatino Linotype" w:cs="Arial"/>
        </w:rPr>
        <w:t>remitió</w:t>
      </w:r>
      <w:r w:rsidR="00EE5D31" w:rsidRPr="00E80779">
        <w:rPr>
          <w:rFonts w:ascii="Palatino Linotype" w:hAnsi="Palatino Linotype" w:cs="Arial"/>
        </w:rPr>
        <w:t xml:space="preserve"> </w:t>
      </w:r>
      <w:r w:rsidR="00A5352D" w:rsidRPr="00E80779">
        <w:rPr>
          <w:rFonts w:ascii="Palatino Linotype" w:hAnsi="Palatino Linotype" w:cs="Arial"/>
        </w:rPr>
        <w:t xml:space="preserve">el archivo ya descrito en el anterior Párrafo 2. Inconforme con la respuesta, se interpuso recurso de revisión argumentando sustancialmente </w:t>
      </w:r>
      <w:r w:rsidR="006562AC" w:rsidRPr="00E80779">
        <w:rPr>
          <w:rFonts w:ascii="Palatino Linotype" w:hAnsi="Palatino Linotype" w:cs="Arial"/>
        </w:rPr>
        <w:t xml:space="preserve">la </w:t>
      </w:r>
      <w:r w:rsidR="00636CB4" w:rsidRPr="00E80779">
        <w:rPr>
          <w:rFonts w:ascii="Palatino Linotype" w:hAnsi="Palatino Linotype" w:cs="Arial"/>
        </w:rPr>
        <w:t>entrega de información</w:t>
      </w:r>
      <w:r w:rsidR="002565D9" w:rsidRPr="00E80779">
        <w:rPr>
          <w:rFonts w:ascii="Palatino Linotype" w:hAnsi="Palatino Linotype" w:cs="Arial"/>
        </w:rPr>
        <w:t xml:space="preserve"> incompleta</w:t>
      </w:r>
      <w:r w:rsidR="00A5352D" w:rsidRPr="00E80779">
        <w:rPr>
          <w:rFonts w:ascii="Palatino Linotype" w:hAnsi="Palatino Linotype" w:cs="Arial"/>
        </w:rPr>
        <w:t>.</w:t>
      </w:r>
    </w:p>
    <w:p w14:paraId="086FACB9" w14:textId="77777777" w:rsidR="001B284B" w:rsidRPr="00E80779" w:rsidRDefault="001B284B" w:rsidP="001B284B">
      <w:pPr>
        <w:spacing w:line="360" w:lineRule="auto"/>
        <w:contextualSpacing/>
        <w:jc w:val="both"/>
        <w:rPr>
          <w:rFonts w:ascii="Palatino Linotype" w:hAnsi="Palatino Linotype" w:cs="Arial"/>
          <w:i/>
          <w:color w:val="000000" w:themeColor="text1"/>
        </w:rPr>
      </w:pPr>
    </w:p>
    <w:p w14:paraId="5AA4EABD" w14:textId="2F0C35F4" w:rsidR="00942616" w:rsidRPr="00E80779" w:rsidRDefault="00942616" w:rsidP="00066B5D">
      <w:pPr>
        <w:numPr>
          <w:ilvl w:val="0"/>
          <w:numId w:val="1"/>
        </w:numPr>
        <w:spacing w:line="360" w:lineRule="auto"/>
        <w:ind w:left="0" w:firstLine="0"/>
        <w:contextualSpacing/>
        <w:jc w:val="both"/>
        <w:rPr>
          <w:rFonts w:ascii="Palatino Linotype" w:eastAsia="MS Mincho" w:hAnsi="Palatino Linotype" w:cs="Arial"/>
        </w:rPr>
      </w:pPr>
      <w:r w:rsidRPr="00E80779">
        <w:rPr>
          <w:rFonts w:ascii="Palatino Linotype" w:eastAsia="MS Mincho" w:hAnsi="Palatino Linotype" w:cs="Arial"/>
        </w:rPr>
        <w:t xml:space="preserve">En </w:t>
      </w:r>
      <w:r w:rsidRPr="00E80779">
        <w:rPr>
          <w:rFonts w:ascii="Palatino Linotype" w:hAnsi="Palatino Linotype" w:cs="Arial"/>
          <w:lang w:eastAsia="es-MX"/>
        </w:rPr>
        <w:t>dichas</w:t>
      </w:r>
      <w:r w:rsidRPr="00E80779">
        <w:rPr>
          <w:rFonts w:ascii="Palatino Linotype" w:eastAsia="Times New Roman" w:hAnsi="Palatino Linotype" w:cs="Arial"/>
        </w:rPr>
        <w:t xml:space="preserve"> condiciones, la </w:t>
      </w:r>
      <w:r w:rsidR="00A5352D" w:rsidRPr="00E80779">
        <w:rPr>
          <w:rFonts w:ascii="Palatino Linotype" w:eastAsia="Times New Roman" w:hAnsi="Palatino Linotype" w:cs="Arial"/>
        </w:rPr>
        <w:t>controversia</w:t>
      </w:r>
      <w:r w:rsidRPr="00E80779">
        <w:rPr>
          <w:rFonts w:ascii="Palatino Linotype" w:eastAsia="Times New Roman" w:hAnsi="Palatino Linotype" w:cs="Arial"/>
        </w:rPr>
        <w:t xml:space="preserve"> a resolver en </w:t>
      </w:r>
      <w:r w:rsidR="00A5352D" w:rsidRPr="00E80779">
        <w:rPr>
          <w:rFonts w:ascii="Palatino Linotype" w:eastAsia="Times New Roman" w:hAnsi="Palatino Linotype" w:cs="Arial"/>
        </w:rPr>
        <w:t>el presente</w:t>
      </w:r>
      <w:r w:rsidRPr="00E80779">
        <w:rPr>
          <w:rFonts w:ascii="Palatino Linotype" w:eastAsia="Times New Roman" w:hAnsi="Palatino Linotype" w:cs="Arial"/>
        </w:rPr>
        <w:t xml:space="preserve"> </w:t>
      </w:r>
      <w:r w:rsidR="00A5352D" w:rsidRPr="00E80779">
        <w:rPr>
          <w:rFonts w:ascii="Palatino Linotype" w:eastAsia="Times New Roman" w:hAnsi="Palatino Linotype" w:cs="Arial"/>
        </w:rPr>
        <w:t>proveído</w:t>
      </w:r>
      <w:r w:rsidR="00866A8C" w:rsidRPr="00E80779">
        <w:rPr>
          <w:rFonts w:ascii="Palatino Linotype" w:eastAsia="Times New Roman" w:hAnsi="Palatino Linotype" w:cs="Arial"/>
        </w:rPr>
        <w:t>,</w:t>
      </w:r>
      <w:r w:rsidRPr="00E80779">
        <w:rPr>
          <w:rFonts w:ascii="Palatino Linotype" w:eastAsia="Times New Roman" w:hAnsi="Palatino Linotype" w:cs="Arial"/>
        </w:rPr>
        <w:t xml:space="preserve"> </w:t>
      </w:r>
      <w:r w:rsidR="00866A8C" w:rsidRPr="00E80779">
        <w:rPr>
          <w:rFonts w:ascii="Palatino Linotype" w:eastAsia="Times New Roman" w:hAnsi="Palatino Linotype" w:cs="Arial"/>
        </w:rPr>
        <w:t>corresponde</w:t>
      </w:r>
      <w:r w:rsidRPr="00E80779">
        <w:rPr>
          <w:rFonts w:ascii="Palatino Linotype" w:eastAsia="Times New Roman" w:hAnsi="Palatino Linotype" w:cs="Arial"/>
        </w:rPr>
        <w:t xml:space="preserve"> a determinar si </w:t>
      </w:r>
      <w:r w:rsidRPr="00E80779">
        <w:rPr>
          <w:rFonts w:ascii="Palatino Linotype" w:eastAsia="MS Mincho" w:hAnsi="Palatino Linotype" w:cs="Arial"/>
        </w:rPr>
        <w:t xml:space="preserve">se actualiza la causal de procedencia prevista en el artículo 179, </w:t>
      </w:r>
      <w:r w:rsidR="001A1023" w:rsidRPr="00E80779">
        <w:rPr>
          <w:rFonts w:ascii="Palatino Linotype" w:eastAsia="MS Mincho" w:hAnsi="Palatino Linotype" w:cs="Arial"/>
        </w:rPr>
        <w:t xml:space="preserve">fracción </w:t>
      </w:r>
      <w:r w:rsidR="00807A70" w:rsidRPr="00E80779">
        <w:rPr>
          <w:rFonts w:ascii="Palatino Linotype" w:eastAsia="MS Mincho" w:hAnsi="Palatino Linotype" w:cs="Arial"/>
        </w:rPr>
        <w:t>I</w:t>
      </w:r>
      <w:r w:rsidRPr="00E80779">
        <w:rPr>
          <w:rFonts w:ascii="Palatino Linotype" w:eastAsia="MS Mincho" w:hAnsi="Palatino Linotype" w:cs="Arial"/>
          <w:b/>
        </w:rPr>
        <w:t xml:space="preserve"> </w:t>
      </w:r>
      <w:r w:rsidRPr="00E80779">
        <w:rPr>
          <w:rFonts w:ascii="Palatino Linotype" w:eastAsia="MS Mincho" w:hAnsi="Palatino Linotype" w:cs="Arial"/>
        </w:rPr>
        <w:t>de la Ley de Transparencia y Acceso a la Información Pública del Estado de</w:t>
      </w:r>
      <w:r w:rsidRPr="00E80779">
        <w:rPr>
          <w:rFonts w:ascii="Palatino Linotype" w:eastAsia="MS Mincho" w:hAnsi="Palatino Linotype" w:cs="Arial"/>
          <w:b/>
        </w:rPr>
        <w:t xml:space="preserve"> </w:t>
      </w:r>
      <w:r w:rsidRPr="00E80779">
        <w:rPr>
          <w:rFonts w:ascii="Palatino Linotype" w:hAnsi="Palatino Linotype" w:cs="Arial"/>
        </w:rPr>
        <w:t>México</w:t>
      </w:r>
      <w:r w:rsidRPr="00E80779">
        <w:rPr>
          <w:rFonts w:ascii="Palatino Linotype" w:eastAsia="MS Mincho" w:hAnsi="Palatino Linotype" w:cs="Arial"/>
          <w:b/>
        </w:rPr>
        <w:t xml:space="preserve"> </w:t>
      </w:r>
      <w:r w:rsidRPr="00E80779">
        <w:rPr>
          <w:rFonts w:ascii="Palatino Linotype" w:eastAsia="MS Mincho" w:hAnsi="Palatino Linotype" w:cs="Arial"/>
        </w:rPr>
        <w:t>y</w:t>
      </w:r>
      <w:r w:rsidRPr="00E80779">
        <w:rPr>
          <w:rFonts w:ascii="Palatino Linotype" w:eastAsia="MS Mincho" w:hAnsi="Palatino Linotype" w:cs="Arial"/>
          <w:b/>
        </w:rPr>
        <w:t xml:space="preserve"> </w:t>
      </w:r>
      <w:r w:rsidRPr="00E80779">
        <w:rPr>
          <w:rFonts w:ascii="Palatino Linotype" w:hAnsi="Palatino Linotype" w:cs="Arial"/>
        </w:rPr>
        <w:t>Municipios</w:t>
      </w:r>
      <w:r w:rsidRPr="00E80779">
        <w:rPr>
          <w:rFonts w:ascii="Palatino Linotype" w:eastAsia="MS Mincho" w:hAnsi="Palatino Linotype" w:cs="Arial"/>
        </w:rPr>
        <w:t xml:space="preserve">; </w:t>
      </w:r>
      <w:r w:rsidRPr="00E80779">
        <w:rPr>
          <w:rFonts w:ascii="Palatino Linotype" w:eastAsia="Times New Roman" w:hAnsi="Palatino Linotype" w:cs="Arial"/>
          <w:color w:val="000000" w:themeColor="text1"/>
          <w:lang w:val="es-ES" w:eastAsia="es-MX"/>
        </w:rPr>
        <w:t xml:space="preserve">fracción que determina la hipótesis relativa a </w:t>
      </w:r>
      <w:r w:rsidR="00A5352D" w:rsidRPr="00E80779">
        <w:rPr>
          <w:rFonts w:ascii="Palatino Linotype" w:eastAsia="Times New Roman" w:hAnsi="Palatino Linotype" w:cs="Arial"/>
          <w:color w:val="000000" w:themeColor="text1"/>
          <w:lang w:val="es-ES" w:eastAsia="es-MX"/>
        </w:rPr>
        <w:t xml:space="preserve">la </w:t>
      </w:r>
      <w:r w:rsidR="00807A70" w:rsidRPr="00E80779">
        <w:rPr>
          <w:rFonts w:ascii="Palatino Linotype" w:eastAsia="Times New Roman" w:hAnsi="Palatino Linotype" w:cs="Arial"/>
          <w:color w:val="000000" w:themeColor="text1"/>
          <w:lang w:val="es-ES" w:eastAsia="es-MX"/>
        </w:rPr>
        <w:t>entrega de la información</w:t>
      </w:r>
      <w:r w:rsidR="002565D9" w:rsidRPr="00E80779">
        <w:rPr>
          <w:rFonts w:ascii="Palatino Linotype" w:eastAsia="Times New Roman" w:hAnsi="Palatino Linotype" w:cs="Arial"/>
          <w:color w:val="000000" w:themeColor="text1"/>
          <w:lang w:val="es-ES" w:eastAsia="es-MX"/>
        </w:rPr>
        <w:t xml:space="preserve"> incompleta</w:t>
      </w:r>
      <w:r w:rsidRPr="00E80779">
        <w:rPr>
          <w:rFonts w:ascii="Palatino Linotype" w:eastAsia="Times New Roman" w:hAnsi="Palatino Linotype" w:cs="Arial"/>
          <w:color w:val="000000" w:themeColor="text1"/>
          <w:lang w:val="es-ES" w:eastAsia="es-MX"/>
        </w:rPr>
        <w:t xml:space="preserve">; </w:t>
      </w:r>
      <w:r w:rsidRPr="00E80779">
        <w:rPr>
          <w:rFonts w:ascii="Palatino Linotype" w:eastAsia="MS Mincho" w:hAnsi="Palatino Linotype" w:cs="Arial"/>
        </w:rPr>
        <w:t>contexto del cual se dolió</w:t>
      </w:r>
      <w:r w:rsidR="00A5352D" w:rsidRPr="00E80779">
        <w:rPr>
          <w:rFonts w:ascii="Palatino Linotype" w:eastAsia="MS Mincho" w:hAnsi="Palatino Linotype" w:cs="Arial"/>
        </w:rPr>
        <w:t xml:space="preserve"> el Recurrente</w:t>
      </w:r>
      <w:r w:rsidRPr="00E80779">
        <w:rPr>
          <w:rFonts w:ascii="Palatino Linotype" w:eastAsia="MS Mincho" w:hAnsi="Palatino Linotype" w:cs="Arial"/>
        </w:rPr>
        <w:t xml:space="preserve"> al momento de interponer su inconformidad.</w:t>
      </w:r>
      <w:r w:rsidRPr="00E80779">
        <w:rPr>
          <w:rFonts w:ascii="Palatino Linotype" w:eastAsia="Times New Roman" w:hAnsi="Palatino Linotype" w:cs="Arial"/>
          <w:color w:val="000000" w:themeColor="text1"/>
          <w:lang w:val="es-ES" w:eastAsia="es-MX"/>
        </w:rPr>
        <w:t xml:space="preserve"> De modo tal </w:t>
      </w:r>
      <w:r w:rsidRPr="00E80779">
        <w:rPr>
          <w:rFonts w:ascii="Palatino Linotype" w:hAnsi="Palatino Linotype" w:cs="Arial"/>
          <w:color w:val="000000" w:themeColor="text1"/>
        </w:rPr>
        <w:t xml:space="preserve">que el presente recurso de revisión se abocara en determinar si el </w:t>
      </w:r>
      <w:r w:rsidR="00A5352D" w:rsidRPr="00E80779">
        <w:rPr>
          <w:rFonts w:ascii="Palatino Linotype" w:hAnsi="Palatino Linotype" w:cs="Arial"/>
          <w:color w:val="000000" w:themeColor="text1"/>
        </w:rPr>
        <w:t xml:space="preserve">Sujeto Obligado </w:t>
      </w:r>
      <w:r w:rsidRPr="00E80779">
        <w:rPr>
          <w:rFonts w:ascii="Palatino Linotype" w:hAnsi="Palatino Linotype" w:cs="Arial"/>
          <w:color w:val="000000" w:themeColor="text1"/>
        </w:rPr>
        <w:t xml:space="preserve">con su respuesta ciertamente </w:t>
      </w:r>
      <w:r w:rsidRPr="00E80779">
        <w:rPr>
          <w:rFonts w:ascii="Palatino Linotype" w:eastAsia="Times New Roman" w:hAnsi="Palatino Linotype"/>
          <w:color w:val="000000" w:themeColor="text1"/>
        </w:rPr>
        <w:t>actualiza la causal de procedencia</w:t>
      </w:r>
      <w:r w:rsidRPr="00E80779">
        <w:rPr>
          <w:rFonts w:ascii="Palatino Linotype" w:eastAsia="Times New Roman" w:hAnsi="Palatino Linotype"/>
          <w:b/>
          <w:color w:val="000000" w:themeColor="text1"/>
        </w:rPr>
        <w:t xml:space="preserve"> </w:t>
      </w:r>
      <w:r w:rsidRPr="00E80779">
        <w:rPr>
          <w:rFonts w:ascii="Palatino Linotype" w:eastAsia="Times New Roman" w:hAnsi="Palatino Linotype" w:cs="Arial"/>
          <w:color w:val="000000" w:themeColor="text1"/>
          <w:lang w:eastAsia="es-MX"/>
        </w:rPr>
        <w:t xml:space="preserve">señalada. </w:t>
      </w:r>
    </w:p>
    <w:p w14:paraId="03CE46EE" w14:textId="77777777" w:rsidR="00942616" w:rsidRPr="00E80779" w:rsidRDefault="00942616" w:rsidP="00066B5D">
      <w:pPr>
        <w:spacing w:line="360" w:lineRule="auto"/>
        <w:rPr>
          <w:rFonts w:ascii="Palatino Linotype" w:eastAsia="MS Mincho" w:hAnsi="Palatino Linotype" w:cs="Arial"/>
        </w:rPr>
      </w:pPr>
    </w:p>
    <w:p w14:paraId="1B83CC04" w14:textId="18FE58A6" w:rsidR="00942616" w:rsidRPr="00E80779" w:rsidRDefault="00A5352D" w:rsidP="00066B5D">
      <w:pPr>
        <w:pStyle w:val="Ttulo2"/>
        <w:spacing w:before="0" w:line="360" w:lineRule="auto"/>
        <w:rPr>
          <w:rFonts w:ascii="Palatino Linotype" w:hAnsi="Palatino Linotype"/>
          <w:b/>
          <w:color w:val="000000" w:themeColor="text1"/>
          <w:sz w:val="24"/>
          <w:szCs w:val="24"/>
        </w:rPr>
      </w:pPr>
      <w:bookmarkStart w:id="140" w:name="_Toc495427545"/>
      <w:bookmarkStart w:id="141" w:name="_Toc23414596"/>
      <w:bookmarkStart w:id="142" w:name="_Toc34819433"/>
      <w:bookmarkStart w:id="143" w:name="_Toc51259589"/>
      <w:bookmarkStart w:id="144" w:name="_Toc83128582"/>
      <w:r w:rsidRPr="00E80779">
        <w:rPr>
          <w:rFonts w:ascii="Palatino Linotype" w:hAnsi="Palatino Linotype"/>
          <w:b/>
          <w:color w:val="000000" w:themeColor="text1"/>
          <w:sz w:val="24"/>
          <w:szCs w:val="24"/>
        </w:rPr>
        <w:t>CUARTA</w:t>
      </w:r>
      <w:r w:rsidR="00942616" w:rsidRPr="00E80779">
        <w:rPr>
          <w:rFonts w:ascii="Palatino Linotype" w:hAnsi="Palatino Linotype"/>
          <w:b/>
          <w:color w:val="000000" w:themeColor="text1"/>
          <w:sz w:val="24"/>
          <w:szCs w:val="24"/>
        </w:rPr>
        <w:t xml:space="preserve">. </w:t>
      </w:r>
      <w:bookmarkEnd w:id="140"/>
      <w:bookmarkEnd w:id="141"/>
      <w:bookmarkEnd w:id="142"/>
      <w:bookmarkEnd w:id="143"/>
      <w:bookmarkEnd w:id="144"/>
      <w:r w:rsidRPr="00E80779">
        <w:rPr>
          <w:rFonts w:ascii="Palatino Linotype" w:hAnsi="Palatino Linotype"/>
          <w:b/>
          <w:color w:val="000000" w:themeColor="text1"/>
          <w:sz w:val="24"/>
          <w:szCs w:val="24"/>
        </w:rPr>
        <w:t>Estudio de la controversia.</w:t>
      </w:r>
    </w:p>
    <w:p w14:paraId="16A88284" w14:textId="1E801916" w:rsidR="00E120A9" w:rsidRPr="00E80779" w:rsidRDefault="00866A8C" w:rsidP="00066B5D">
      <w:pPr>
        <w:numPr>
          <w:ilvl w:val="0"/>
          <w:numId w:val="1"/>
        </w:numPr>
        <w:spacing w:line="360" w:lineRule="auto"/>
        <w:ind w:left="0" w:firstLine="0"/>
        <w:contextualSpacing/>
        <w:jc w:val="both"/>
        <w:rPr>
          <w:rFonts w:ascii="Palatino Linotype" w:hAnsi="Palatino Linotype" w:cs="Tahoma"/>
          <w:bCs/>
          <w:iCs/>
        </w:rPr>
      </w:pPr>
      <w:r w:rsidRPr="00E80779">
        <w:rPr>
          <w:rFonts w:ascii="Palatino Linotype" w:eastAsia="MS Mincho" w:hAnsi="Palatino Linotype" w:cs="Arial"/>
        </w:rPr>
        <w:t>Determinado lo anterior; revisaremos la atención otorgada por el Sujeto Obligado a la solicitud</w:t>
      </w:r>
      <w:r w:rsidR="00570E37" w:rsidRPr="00E80779">
        <w:rPr>
          <w:rFonts w:ascii="Palatino Linotype" w:eastAsia="MS Mincho" w:hAnsi="Palatino Linotype" w:cs="Arial"/>
        </w:rPr>
        <w:t xml:space="preserve"> que dio origen a este recurso, considerando </w:t>
      </w:r>
      <w:r w:rsidRPr="00E80779">
        <w:rPr>
          <w:rFonts w:ascii="Palatino Linotype" w:eastAsia="MS Mincho" w:hAnsi="Palatino Linotype" w:cs="Arial"/>
        </w:rPr>
        <w:t xml:space="preserve">imprescindible establecer lo que la regulación determina, por ello, en primer lugar, vamos a revisar lo que mandata nuestra Ley de Transparencia local, en </w:t>
      </w:r>
      <w:r w:rsidR="00E120A9" w:rsidRPr="00E80779">
        <w:rPr>
          <w:rFonts w:ascii="Palatino Linotype" w:eastAsia="MS Mincho" w:hAnsi="Palatino Linotype" w:cs="Arial"/>
        </w:rPr>
        <w:t xml:space="preserve">su artículo </w:t>
      </w:r>
      <w:r w:rsidR="00E120A9" w:rsidRPr="00E80779">
        <w:rPr>
          <w:rFonts w:ascii="Palatino Linotype" w:hAnsi="Palatino Linotype" w:cs="Tahoma"/>
          <w:bCs/>
          <w:iCs/>
        </w:rPr>
        <w:t>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14:paraId="63CF0412" w14:textId="77777777" w:rsidR="00021171" w:rsidRPr="00E80779" w:rsidRDefault="00021171" w:rsidP="00021171">
      <w:pPr>
        <w:spacing w:line="360" w:lineRule="auto"/>
        <w:contextualSpacing/>
        <w:jc w:val="both"/>
        <w:rPr>
          <w:rFonts w:ascii="Palatino Linotype" w:hAnsi="Palatino Linotype" w:cs="Tahoma"/>
          <w:bCs/>
          <w:iCs/>
        </w:rPr>
      </w:pPr>
    </w:p>
    <w:p w14:paraId="7A45B9AE" w14:textId="732B23FC" w:rsidR="00E120A9" w:rsidRPr="00E80779" w:rsidRDefault="00570E37" w:rsidP="00066B5D">
      <w:pPr>
        <w:numPr>
          <w:ilvl w:val="0"/>
          <w:numId w:val="1"/>
        </w:numPr>
        <w:spacing w:line="360" w:lineRule="auto"/>
        <w:ind w:left="0" w:firstLine="0"/>
        <w:contextualSpacing/>
        <w:jc w:val="both"/>
        <w:rPr>
          <w:rFonts w:ascii="Palatino Linotype" w:hAnsi="Palatino Linotype" w:cs="Tahoma"/>
          <w:bCs/>
          <w:iCs/>
        </w:rPr>
      </w:pPr>
      <w:r w:rsidRPr="00E80779">
        <w:rPr>
          <w:rFonts w:ascii="Palatino Linotype" w:hAnsi="Palatino Linotype" w:cs="Tahoma"/>
          <w:bCs/>
          <w:iCs/>
        </w:rPr>
        <w:lastRenderedPageBreak/>
        <w:t>Asimismo</w:t>
      </w:r>
      <w:r w:rsidR="00E120A9" w:rsidRPr="00E80779">
        <w:rPr>
          <w:rFonts w:ascii="Palatino Linotype" w:hAnsi="Palatino Linotype" w:cs="Tahoma"/>
          <w:bCs/>
          <w:iCs/>
        </w:rPr>
        <w:t>,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07825CC3" w14:textId="77777777" w:rsidR="00E120A9" w:rsidRPr="00E80779" w:rsidRDefault="00E120A9" w:rsidP="002565D9">
      <w:pPr>
        <w:spacing w:line="360" w:lineRule="auto"/>
        <w:rPr>
          <w:rFonts w:ascii="Palatino Linotype" w:hAnsi="Palatino Linotype" w:cs="Tahoma"/>
          <w:bCs/>
          <w:iCs/>
        </w:rPr>
      </w:pPr>
    </w:p>
    <w:p w14:paraId="14E74658" w14:textId="5C392385" w:rsidR="00E120A9" w:rsidRPr="00E80779" w:rsidRDefault="00570E37" w:rsidP="00066B5D">
      <w:pPr>
        <w:numPr>
          <w:ilvl w:val="0"/>
          <w:numId w:val="1"/>
        </w:numPr>
        <w:spacing w:line="360" w:lineRule="auto"/>
        <w:ind w:left="0" w:firstLine="0"/>
        <w:contextualSpacing/>
        <w:jc w:val="both"/>
        <w:rPr>
          <w:rFonts w:ascii="Palatino Linotype" w:hAnsi="Palatino Linotype" w:cs="Tahoma"/>
          <w:bCs/>
          <w:iCs/>
        </w:rPr>
      </w:pPr>
      <w:r w:rsidRPr="00E80779">
        <w:rPr>
          <w:rFonts w:ascii="Palatino Linotype" w:hAnsi="Palatino Linotype" w:cs="Tahoma"/>
          <w:bCs/>
          <w:iCs/>
        </w:rPr>
        <w:t>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14:paraId="323F2ED4" w14:textId="77777777" w:rsidR="002565D9" w:rsidRPr="00E80779" w:rsidRDefault="002565D9" w:rsidP="002565D9">
      <w:pPr>
        <w:pStyle w:val="Prrafodelista"/>
        <w:rPr>
          <w:rFonts w:ascii="Palatino Linotype" w:hAnsi="Palatino Linotype" w:cs="Tahoma"/>
          <w:bCs/>
          <w:iCs/>
        </w:rPr>
      </w:pPr>
    </w:p>
    <w:p w14:paraId="0553DCA1" w14:textId="602F6D99" w:rsidR="002565D9" w:rsidRPr="00E80779" w:rsidRDefault="001B284B" w:rsidP="002565D9">
      <w:pPr>
        <w:numPr>
          <w:ilvl w:val="0"/>
          <w:numId w:val="1"/>
        </w:numPr>
        <w:spacing w:line="360" w:lineRule="auto"/>
        <w:ind w:left="0" w:firstLine="0"/>
        <w:contextualSpacing/>
        <w:jc w:val="both"/>
        <w:rPr>
          <w:rFonts w:ascii="Palatino Linotype" w:eastAsia="Palatino Linotype" w:hAnsi="Palatino Linotype" w:cs="Palatino Linotype"/>
        </w:rPr>
      </w:pPr>
      <w:r w:rsidRPr="00E80779">
        <w:rPr>
          <w:rFonts w:ascii="Palatino Linotype" w:eastAsia="Palatino Linotype" w:hAnsi="Palatino Linotype" w:cs="Palatino Linotype"/>
        </w:rPr>
        <w:t>Ahora bien, c</w:t>
      </w:r>
      <w:r w:rsidR="006D55D7" w:rsidRPr="00E80779">
        <w:rPr>
          <w:rFonts w:ascii="Palatino Linotype" w:eastAsia="Palatino Linotype" w:hAnsi="Palatino Linotype" w:cs="Palatino Linotype"/>
        </w:rPr>
        <w:t xml:space="preserve">omo ya </w:t>
      </w:r>
      <w:r w:rsidR="006B5598" w:rsidRPr="00E80779">
        <w:rPr>
          <w:rFonts w:ascii="Palatino Linotype" w:eastAsia="Palatino Linotype" w:hAnsi="Palatino Linotype" w:cs="Palatino Linotype"/>
        </w:rPr>
        <w:t>quedó</w:t>
      </w:r>
      <w:r w:rsidR="006D55D7" w:rsidRPr="00E80779">
        <w:rPr>
          <w:rFonts w:ascii="Palatino Linotype" w:eastAsia="Palatino Linotype" w:hAnsi="Palatino Linotype" w:cs="Palatino Linotype"/>
        </w:rPr>
        <w:t xml:space="preserve"> asentado</w:t>
      </w:r>
      <w:r w:rsidR="005539C7" w:rsidRPr="00E80779">
        <w:rPr>
          <w:rFonts w:ascii="Palatino Linotype" w:eastAsia="Palatino Linotype" w:hAnsi="Palatino Linotype" w:cs="Palatino Linotype"/>
        </w:rPr>
        <w:t xml:space="preserve"> el Sujeto Obligado, entrego un enlace de Internet en donde refiere se puede localizar la información relativa a las Gacetas de Cabildo en consulta pública y gratuita.</w:t>
      </w:r>
    </w:p>
    <w:p w14:paraId="2C30AC82" w14:textId="77777777" w:rsidR="002565D9" w:rsidRPr="00E80779" w:rsidRDefault="002565D9" w:rsidP="002565D9">
      <w:pPr>
        <w:pStyle w:val="Prrafodelista"/>
        <w:rPr>
          <w:rFonts w:ascii="Palatino Linotype" w:eastAsia="Palatino Linotype" w:hAnsi="Palatino Linotype" w:cs="Palatino Linotype"/>
        </w:rPr>
      </w:pPr>
    </w:p>
    <w:p w14:paraId="571A1E08" w14:textId="37389FE4" w:rsidR="004D668F" w:rsidRPr="00E80779" w:rsidRDefault="00E97E4C" w:rsidP="004D668F">
      <w:pPr>
        <w:numPr>
          <w:ilvl w:val="0"/>
          <w:numId w:val="1"/>
        </w:numPr>
        <w:spacing w:line="360" w:lineRule="auto"/>
        <w:ind w:left="0" w:firstLine="0"/>
        <w:contextualSpacing/>
        <w:jc w:val="both"/>
        <w:rPr>
          <w:rFonts w:ascii="Palatino Linotype" w:eastAsia="Palatino Linotype" w:hAnsi="Palatino Linotype" w:cs="Palatino Linotype"/>
          <w:color w:val="000000"/>
        </w:rPr>
      </w:pPr>
      <w:r w:rsidRPr="00E80779">
        <w:rPr>
          <w:rFonts w:ascii="Palatino Linotype" w:eastAsia="Palatino Linotype" w:hAnsi="Palatino Linotype" w:cs="Palatino Linotype"/>
        </w:rPr>
        <w:t xml:space="preserve"> </w:t>
      </w:r>
      <w:r w:rsidR="004D668F" w:rsidRPr="00E80779">
        <w:rPr>
          <w:rFonts w:ascii="Palatino Linotype" w:eastAsia="Palatino Linotype" w:hAnsi="Palatino Linotype" w:cs="Palatino Linotype"/>
        </w:rPr>
        <w:t xml:space="preserve">Al respecto, es necesario traer a contexto los artículos 11 y 161 de la Ley de Transparencia Estatal, se señalan las características que debe disfrutar toda información entregada por los sujetos obligados desde el momento de su </w:t>
      </w:r>
      <w:r w:rsidR="004D668F" w:rsidRPr="00E80779">
        <w:rPr>
          <w:rFonts w:ascii="Palatino Linotype" w:eastAsia="Palatino Linotype" w:hAnsi="Palatino Linotype" w:cs="Palatino Linotype"/>
        </w:rPr>
        <w:lastRenderedPageBreak/>
        <w:t xml:space="preserve">generación, </w:t>
      </w:r>
      <w:r w:rsidR="004D668F" w:rsidRPr="00E80779">
        <w:rPr>
          <w:rFonts w:ascii="Palatino Linotype" w:hAnsi="Palatino Linotype" w:cs="Tahoma"/>
          <w:bCs/>
          <w:iCs/>
        </w:rPr>
        <w:t>publicación</w:t>
      </w:r>
      <w:r w:rsidR="004D668F" w:rsidRPr="00E80779">
        <w:rPr>
          <w:rFonts w:ascii="Palatino Linotype" w:eastAsia="Palatino Linotype" w:hAnsi="Palatino Linotype" w:cs="Palatino Linotype"/>
        </w:rPr>
        <w:t xml:space="preserve"> y entrega, así como la forma en que se deberá consultar la información, señalando una fuente precisa y concreta, como se observa a continuación:</w:t>
      </w:r>
    </w:p>
    <w:p w14:paraId="1600750A" w14:textId="7DDC46E0" w:rsidR="004D668F" w:rsidRPr="00E80779" w:rsidRDefault="004D668F" w:rsidP="004D668F">
      <w:pPr>
        <w:pBdr>
          <w:top w:val="nil"/>
          <w:left w:val="nil"/>
          <w:bottom w:val="nil"/>
          <w:right w:val="nil"/>
          <w:between w:val="nil"/>
        </w:pBdr>
        <w:ind w:left="425" w:right="567"/>
        <w:jc w:val="both"/>
        <w:rPr>
          <w:rFonts w:ascii="Palatino Linotype" w:eastAsia="Palatino Linotype" w:hAnsi="Palatino Linotype" w:cs="Palatino Linotype"/>
          <w:i/>
          <w:color w:val="000000"/>
        </w:rPr>
      </w:pPr>
      <w:r w:rsidRPr="00E80779">
        <w:rPr>
          <w:rFonts w:ascii="Palatino Linotype" w:eastAsia="Palatino Linotype" w:hAnsi="Palatino Linotype" w:cs="Palatino Linotype"/>
          <w:b/>
          <w:i/>
          <w:color w:val="000000"/>
        </w:rPr>
        <w:t>“Artículo 11.</w:t>
      </w:r>
      <w:r w:rsidRPr="00E80779">
        <w:rPr>
          <w:rFonts w:ascii="Palatino Linotype" w:eastAsia="Palatino Linotype" w:hAnsi="Palatino Linotype" w:cs="Palatino Linotype"/>
          <w:i/>
          <w:color w:val="000000"/>
        </w:rPr>
        <w:t xml:space="preserve"> </w:t>
      </w:r>
      <w:r w:rsidRPr="00E80779">
        <w:rPr>
          <w:rFonts w:ascii="Palatino Linotype" w:eastAsia="Palatino Linotype" w:hAnsi="Palatino Linotype" w:cs="Palatino Linotype"/>
          <w:b/>
          <w:i/>
          <w:color w:val="000000"/>
          <w:u w:val="single"/>
        </w:rPr>
        <w:t>En la generación, publicación y entrega de información se deberá garantizar que ésta sea accesible</w:t>
      </w:r>
      <w:r w:rsidRPr="00E80779">
        <w:rPr>
          <w:rFonts w:ascii="Palatino Linotype" w:eastAsia="Palatino Linotype" w:hAnsi="Palatino Linotype" w:cs="Palatino Linotype"/>
          <w:i/>
          <w:color w:val="000000"/>
        </w:rPr>
        <w:t>, actualizada, completa, congruente, confiable, verificable, veraz, integral, oportuna y expedita, sujeta a un claro régimen de excepciones que deberá estar definido y ser además legítima y estrictamente necesaria en una sociedad democrática, por lo que atenderá las necesidades del derecho de acceso a la información de toda persona.</w:t>
      </w:r>
    </w:p>
    <w:p w14:paraId="2A96C3B2" w14:textId="77777777" w:rsidR="004D668F" w:rsidRPr="00E80779" w:rsidRDefault="004D668F" w:rsidP="004D668F">
      <w:pPr>
        <w:pBdr>
          <w:top w:val="nil"/>
          <w:left w:val="nil"/>
          <w:bottom w:val="nil"/>
          <w:right w:val="nil"/>
          <w:between w:val="nil"/>
        </w:pBdr>
        <w:ind w:left="425" w:right="567"/>
        <w:jc w:val="both"/>
        <w:rPr>
          <w:rFonts w:ascii="Palatino Linotype" w:eastAsia="Palatino Linotype" w:hAnsi="Palatino Linotype" w:cs="Palatino Linotype"/>
          <w:i/>
          <w:color w:val="000000"/>
        </w:rPr>
      </w:pPr>
      <w:r w:rsidRPr="00E80779">
        <w:rPr>
          <w:rFonts w:ascii="Palatino Linotype" w:eastAsia="Palatino Linotype" w:hAnsi="Palatino Linotype" w:cs="Palatino Linotype"/>
          <w:i/>
          <w:color w:val="000000"/>
        </w:rPr>
        <w:t>(…)</w:t>
      </w:r>
    </w:p>
    <w:p w14:paraId="74DE4CF1" w14:textId="77777777" w:rsidR="004D668F" w:rsidRPr="00E80779" w:rsidRDefault="004D668F" w:rsidP="004D668F">
      <w:pPr>
        <w:pBdr>
          <w:top w:val="nil"/>
          <w:left w:val="nil"/>
          <w:bottom w:val="nil"/>
          <w:right w:val="nil"/>
          <w:between w:val="nil"/>
        </w:pBdr>
        <w:ind w:left="425" w:right="567"/>
        <w:jc w:val="both"/>
        <w:rPr>
          <w:rFonts w:ascii="Palatino Linotype" w:eastAsia="Palatino Linotype" w:hAnsi="Palatino Linotype" w:cs="Palatino Linotype"/>
          <w:i/>
          <w:color w:val="000000"/>
        </w:rPr>
      </w:pPr>
    </w:p>
    <w:p w14:paraId="0F3AAC1F" w14:textId="0726C94D" w:rsidR="004D668F" w:rsidRPr="00E80779" w:rsidRDefault="004D668F" w:rsidP="004D668F">
      <w:pPr>
        <w:pBdr>
          <w:top w:val="nil"/>
          <w:left w:val="nil"/>
          <w:bottom w:val="nil"/>
          <w:right w:val="nil"/>
          <w:between w:val="nil"/>
        </w:pBdr>
        <w:ind w:left="425" w:right="567"/>
        <w:jc w:val="both"/>
        <w:rPr>
          <w:rFonts w:ascii="Palatino Linotype" w:eastAsia="Palatino Linotype" w:hAnsi="Palatino Linotype" w:cs="Palatino Linotype"/>
          <w:b/>
          <w:i/>
          <w:color w:val="000000"/>
          <w:u w:val="single"/>
        </w:rPr>
      </w:pPr>
      <w:r w:rsidRPr="00E80779">
        <w:rPr>
          <w:rFonts w:ascii="Palatino Linotype" w:eastAsia="Palatino Linotype" w:hAnsi="Palatino Linotype" w:cs="Palatino Linotype"/>
          <w:b/>
          <w:i/>
          <w:color w:val="000000"/>
        </w:rPr>
        <w:t>Artículo 161.</w:t>
      </w:r>
      <w:r w:rsidRPr="00E80779">
        <w:rPr>
          <w:rFonts w:ascii="Palatino Linotype" w:eastAsia="Palatino Linotype" w:hAnsi="Palatino Linotype" w:cs="Palatino Linotype"/>
          <w:i/>
          <w:color w:val="000000"/>
        </w:rPr>
        <w:t xml:space="preserve"> </w:t>
      </w:r>
      <w:r w:rsidRPr="00E80779">
        <w:rPr>
          <w:rFonts w:ascii="Palatino Linotype" w:eastAsia="Palatino Linotype" w:hAnsi="Palatino Linotype" w:cs="Palatino Linotype"/>
          <w:b/>
          <w:i/>
          <w:color w:val="000000"/>
          <w:u w:val="single"/>
        </w:rPr>
        <w:t>Cuando la información requerida por el solicitante ya esté</w:t>
      </w:r>
      <w:r w:rsidRPr="00E80779">
        <w:rPr>
          <w:rFonts w:ascii="Palatino Linotype" w:eastAsia="Palatino Linotype" w:hAnsi="Palatino Linotype" w:cs="Palatino Linotype"/>
          <w:i/>
          <w:color w:val="000000"/>
        </w:rPr>
        <w:t xml:space="preserve"> disponible al público en medios impresos, tales como libros, compendios, trípticos, registros públicos, en formatos electrónicos </w:t>
      </w:r>
      <w:r w:rsidRPr="00E80779">
        <w:rPr>
          <w:rFonts w:ascii="Palatino Linotype" w:eastAsia="Palatino Linotype" w:hAnsi="Palatino Linotype" w:cs="Palatino Linotype"/>
          <w:b/>
          <w:i/>
          <w:color w:val="000000"/>
          <w:u w:val="single"/>
        </w:rPr>
        <w:t>disponibles en Internet</w:t>
      </w:r>
      <w:r w:rsidRPr="00E80779">
        <w:rPr>
          <w:rFonts w:ascii="Palatino Linotype" w:eastAsia="Palatino Linotype" w:hAnsi="Palatino Linotype" w:cs="Palatino Linotype"/>
          <w:i/>
          <w:color w:val="000000"/>
        </w:rPr>
        <w:t xml:space="preserve"> o en cualquier otro medio, </w:t>
      </w:r>
      <w:r w:rsidRPr="00E80779">
        <w:rPr>
          <w:rFonts w:ascii="Palatino Linotype" w:eastAsia="Palatino Linotype" w:hAnsi="Palatino Linotype" w:cs="Palatino Linotype"/>
          <w:b/>
          <w:i/>
          <w:color w:val="000000"/>
          <w:u w:val="single"/>
        </w:rPr>
        <w:t>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w:t>
      </w:r>
    </w:p>
    <w:p w14:paraId="125AC0A1" w14:textId="77777777" w:rsidR="004D668F" w:rsidRPr="00E80779" w:rsidRDefault="004D668F" w:rsidP="004D668F">
      <w:pPr>
        <w:pBdr>
          <w:top w:val="nil"/>
          <w:left w:val="nil"/>
          <w:bottom w:val="nil"/>
          <w:right w:val="nil"/>
          <w:between w:val="nil"/>
        </w:pBdr>
        <w:spacing w:line="360" w:lineRule="auto"/>
        <w:ind w:left="426" w:right="567"/>
        <w:jc w:val="both"/>
        <w:rPr>
          <w:rFonts w:ascii="Palatino Linotype" w:eastAsia="Palatino Linotype" w:hAnsi="Palatino Linotype" w:cs="Palatino Linotype"/>
          <w:b/>
          <w:i/>
          <w:color w:val="000000"/>
          <w:u w:val="single"/>
        </w:rPr>
      </w:pPr>
    </w:p>
    <w:p w14:paraId="58E9CA65" w14:textId="77777777" w:rsidR="004D668F" w:rsidRPr="00E80779" w:rsidRDefault="004D668F" w:rsidP="004D668F">
      <w:pPr>
        <w:numPr>
          <w:ilvl w:val="0"/>
          <w:numId w:val="1"/>
        </w:numPr>
        <w:spacing w:line="360" w:lineRule="auto"/>
        <w:ind w:left="0" w:firstLine="0"/>
        <w:contextualSpacing/>
        <w:jc w:val="both"/>
        <w:rPr>
          <w:rFonts w:ascii="Palatino Linotype" w:eastAsia="Palatino Linotype" w:hAnsi="Palatino Linotype" w:cs="Palatino Linotype"/>
        </w:rPr>
      </w:pPr>
      <w:r w:rsidRPr="00E80779">
        <w:rPr>
          <w:rFonts w:ascii="Palatino Linotype" w:eastAsia="Palatino Linotype" w:hAnsi="Palatino Linotype" w:cs="Palatino Linotype"/>
        </w:rPr>
        <w:t xml:space="preserve">De los artículos transcritos se establecen las características que debe tener la información desde el momento de su generación, publicación y entrega; de igual manera se contempla el procedimiento a seguir por los sujetos obligados para informar a los solicitantes sobre información que se encuentre disponible en libros, compendios, </w:t>
      </w:r>
      <w:r w:rsidRPr="00E80779">
        <w:rPr>
          <w:rFonts w:ascii="Palatino Linotype" w:hAnsi="Palatino Linotype" w:cs="Arial"/>
        </w:rPr>
        <w:t>formatos</w:t>
      </w:r>
      <w:r w:rsidRPr="00E80779">
        <w:rPr>
          <w:rFonts w:ascii="Palatino Linotype" w:eastAsia="Palatino Linotype" w:hAnsi="Palatino Linotype" w:cs="Palatino Linotype"/>
        </w:rPr>
        <w:t xml:space="preserve"> electrónicos, entre otros, haciéndole saber al solicitante como podrá consultar, reproducir o adquirir la información, en un plazo no mayor a cinco días hábiles, comprendiendo:</w:t>
      </w:r>
    </w:p>
    <w:p w14:paraId="3F8A095B" w14:textId="2F1D9C2F" w:rsidR="004D668F" w:rsidRPr="00E80779" w:rsidRDefault="004D668F" w:rsidP="004D668F">
      <w:pPr>
        <w:numPr>
          <w:ilvl w:val="0"/>
          <w:numId w:val="42"/>
        </w:numPr>
        <w:pBdr>
          <w:top w:val="nil"/>
          <w:left w:val="nil"/>
          <w:bottom w:val="nil"/>
          <w:right w:val="nil"/>
          <w:between w:val="nil"/>
        </w:pBdr>
        <w:spacing w:line="360" w:lineRule="auto"/>
        <w:ind w:hanging="425"/>
        <w:jc w:val="both"/>
        <w:rPr>
          <w:rFonts w:ascii="Palatino Linotype" w:eastAsia="Palatino Linotype" w:hAnsi="Palatino Linotype" w:cs="Palatino Linotype"/>
          <w:color w:val="000000"/>
        </w:rPr>
      </w:pPr>
      <w:r w:rsidRPr="00E80779">
        <w:rPr>
          <w:rFonts w:ascii="Palatino Linotype" w:eastAsia="Palatino Linotype" w:hAnsi="Palatino Linotype" w:cs="Palatino Linotype"/>
          <w:color w:val="000000"/>
        </w:rPr>
        <w:t xml:space="preserve"> La fuente,</w:t>
      </w:r>
    </w:p>
    <w:p w14:paraId="2D95CF50" w14:textId="77777777" w:rsidR="004D668F" w:rsidRPr="00E80779" w:rsidRDefault="004D668F" w:rsidP="004D668F">
      <w:pPr>
        <w:numPr>
          <w:ilvl w:val="0"/>
          <w:numId w:val="42"/>
        </w:numPr>
        <w:pBdr>
          <w:top w:val="nil"/>
          <w:left w:val="nil"/>
          <w:bottom w:val="nil"/>
          <w:right w:val="nil"/>
          <w:between w:val="nil"/>
        </w:pBdr>
        <w:spacing w:line="360" w:lineRule="auto"/>
        <w:ind w:hanging="425"/>
        <w:jc w:val="both"/>
        <w:rPr>
          <w:rFonts w:ascii="Palatino Linotype" w:eastAsia="Palatino Linotype" w:hAnsi="Palatino Linotype" w:cs="Palatino Linotype"/>
          <w:color w:val="000000"/>
        </w:rPr>
      </w:pPr>
      <w:r w:rsidRPr="00E80779">
        <w:rPr>
          <w:rFonts w:ascii="Palatino Linotype" w:eastAsia="Palatino Linotype" w:hAnsi="Palatino Linotype" w:cs="Palatino Linotype"/>
          <w:color w:val="000000"/>
        </w:rPr>
        <w:t>El lugar, y</w:t>
      </w:r>
    </w:p>
    <w:p w14:paraId="673EEF13" w14:textId="77777777" w:rsidR="004D668F" w:rsidRPr="00E80779" w:rsidRDefault="004D668F" w:rsidP="004D668F">
      <w:pPr>
        <w:numPr>
          <w:ilvl w:val="0"/>
          <w:numId w:val="42"/>
        </w:numPr>
        <w:pBdr>
          <w:top w:val="nil"/>
          <w:left w:val="nil"/>
          <w:bottom w:val="nil"/>
          <w:right w:val="nil"/>
          <w:between w:val="nil"/>
        </w:pBdr>
        <w:spacing w:line="360" w:lineRule="auto"/>
        <w:ind w:hanging="425"/>
        <w:jc w:val="both"/>
        <w:rPr>
          <w:rFonts w:ascii="Palatino Linotype" w:eastAsia="Palatino Linotype" w:hAnsi="Palatino Linotype" w:cs="Palatino Linotype"/>
          <w:color w:val="000000"/>
        </w:rPr>
      </w:pPr>
      <w:r w:rsidRPr="00E80779">
        <w:rPr>
          <w:rFonts w:ascii="Palatino Linotype" w:eastAsia="Palatino Linotype" w:hAnsi="Palatino Linotype" w:cs="Palatino Linotype"/>
          <w:color w:val="000000"/>
        </w:rPr>
        <w:t xml:space="preserve">La forma. </w:t>
      </w:r>
    </w:p>
    <w:p w14:paraId="2083C964" w14:textId="77777777" w:rsidR="004D668F" w:rsidRPr="00E80779" w:rsidRDefault="004D668F" w:rsidP="004D668F">
      <w:pPr>
        <w:numPr>
          <w:ilvl w:val="0"/>
          <w:numId w:val="1"/>
        </w:numPr>
        <w:spacing w:line="360" w:lineRule="auto"/>
        <w:ind w:left="0" w:firstLine="0"/>
        <w:contextualSpacing/>
        <w:jc w:val="both"/>
        <w:rPr>
          <w:rFonts w:ascii="Palatino Linotype" w:eastAsia="Palatino Linotype" w:hAnsi="Palatino Linotype" w:cs="Palatino Linotype"/>
        </w:rPr>
      </w:pPr>
      <w:r w:rsidRPr="00E80779">
        <w:rPr>
          <w:rFonts w:ascii="Palatino Linotype" w:eastAsia="Palatino Linotype" w:hAnsi="Palatino Linotype" w:cs="Palatino Linotype"/>
        </w:rPr>
        <w:lastRenderedPageBreak/>
        <w:t>Asimismo, se establece que la fuente de la información deberá ser:</w:t>
      </w:r>
    </w:p>
    <w:p w14:paraId="5B3D070E" w14:textId="77777777" w:rsidR="004D668F" w:rsidRPr="00E80779" w:rsidRDefault="004D668F" w:rsidP="004D668F">
      <w:pPr>
        <w:numPr>
          <w:ilvl w:val="0"/>
          <w:numId w:val="43"/>
        </w:numPr>
        <w:pBdr>
          <w:top w:val="nil"/>
          <w:left w:val="nil"/>
          <w:bottom w:val="nil"/>
          <w:right w:val="nil"/>
          <w:between w:val="nil"/>
        </w:pBdr>
        <w:spacing w:line="360" w:lineRule="auto"/>
        <w:ind w:hanging="425"/>
        <w:jc w:val="both"/>
        <w:rPr>
          <w:rFonts w:ascii="Palatino Linotype" w:eastAsia="Palatino Linotype" w:hAnsi="Palatino Linotype" w:cs="Palatino Linotype"/>
          <w:b/>
          <w:color w:val="000000"/>
        </w:rPr>
      </w:pPr>
      <w:r w:rsidRPr="00E80779">
        <w:rPr>
          <w:rFonts w:ascii="Palatino Linotype" w:eastAsia="Palatino Linotype" w:hAnsi="Palatino Linotype" w:cs="Palatino Linotype"/>
          <w:b/>
          <w:color w:val="000000"/>
        </w:rPr>
        <w:t>Precisa,</w:t>
      </w:r>
    </w:p>
    <w:p w14:paraId="4F449D65" w14:textId="77777777" w:rsidR="004D668F" w:rsidRPr="00E80779" w:rsidRDefault="004D668F" w:rsidP="004D668F">
      <w:pPr>
        <w:numPr>
          <w:ilvl w:val="0"/>
          <w:numId w:val="43"/>
        </w:numPr>
        <w:pBdr>
          <w:top w:val="nil"/>
          <w:left w:val="nil"/>
          <w:bottom w:val="nil"/>
          <w:right w:val="nil"/>
          <w:between w:val="nil"/>
        </w:pBdr>
        <w:spacing w:line="360" w:lineRule="auto"/>
        <w:ind w:hanging="425"/>
        <w:jc w:val="both"/>
        <w:rPr>
          <w:rFonts w:ascii="Palatino Linotype" w:eastAsia="Palatino Linotype" w:hAnsi="Palatino Linotype" w:cs="Palatino Linotype"/>
          <w:b/>
          <w:color w:val="000000"/>
        </w:rPr>
      </w:pPr>
      <w:r w:rsidRPr="00E80779">
        <w:rPr>
          <w:rFonts w:ascii="Palatino Linotype" w:eastAsia="Palatino Linotype" w:hAnsi="Palatino Linotype" w:cs="Palatino Linotype"/>
          <w:b/>
          <w:color w:val="000000"/>
        </w:rPr>
        <w:t>Concreta,</w:t>
      </w:r>
    </w:p>
    <w:p w14:paraId="16570875" w14:textId="77777777" w:rsidR="004D668F" w:rsidRPr="00E80779" w:rsidRDefault="004D668F" w:rsidP="004D668F">
      <w:pPr>
        <w:numPr>
          <w:ilvl w:val="0"/>
          <w:numId w:val="43"/>
        </w:numPr>
        <w:pBdr>
          <w:top w:val="nil"/>
          <w:left w:val="nil"/>
          <w:bottom w:val="nil"/>
          <w:right w:val="nil"/>
          <w:between w:val="nil"/>
        </w:pBdr>
        <w:spacing w:line="360" w:lineRule="auto"/>
        <w:ind w:hanging="425"/>
        <w:jc w:val="both"/>
        <w:rPr>
          <w:rFonts w:ascii="Palatino Linotype" w:eastAsia="Palatino Linotype" w:hAnsi="Palatino Linotype" w:cs="Palatino Linotype"/>
          <w:color w:val="000000"/>
        </w:rPr>
      </w:pPr>
      <w:r w:rsidRPr="00E80779">
        <w:rPr>
          <w:rFonts w:ascii="Palatino Linotype" w:eastAsia="Palatino Linotype" w:hAnsi="Palatino Linotype" w:cs="Palatino Linotype"/>
          <w:color w:val="000000"/>
        </w:rPr>
        <w:t>Y no debe implicar que el solicitante realice una búsqueda en toda la información que se encuentre disponible.</w:t>
      </w:r>
    </w:p>
    <w:p w14:paraId="23EC1F09" w14:textId="77777777" w:rsidR="004D668F" w:rsidRPr="00E80779" w:rsidRDefault="004D668F" w:rsidP="004D668F">
      <w:pPr>
        <w:spacing w:line="360" w:lineRule="auto"/>
        <w:jc w:val="both"/>
        <w:rPr>
          <w:rFonts w:ascii="Palatino Linotype" w:eastAsia="Palatino Linotype" w:hAnsi="Palatino Linotype" w:cs="Palatino Linotype"/>
        </w:rPr>
      </w:pPr>
    </w:p>
    <w:p w14:paraId="346F6E64" w14:textId="77777777" w:rsidR="004D668F" w:rsidRPr="00E80779" w:rsidRDefault="004D668F" w:rsidP="004D668F">
      <w:pPr>
        <w:numPr>
          <w:ilvl w:val="0"/>
          <w:numId w:val="1"/>
        </w:numPr>
        <w:spacing w:line="360" w:lineRule="auto"/>
        <w:ind w:left="0" w:firstLine="0"/>
        <w:contextualSpacing/>
        <w:jc w:val="both"/>
        <w:rPr>
          <w:rFonts w:ascii="Palatino Linotype" w:hAnsi="Palatino Linotype" w:cs="Arial"/>
        </w:rPr>
      </w:pPr>
      <w:r w:rsidRPr="00E80779">
        <w:rPr>
          <w:rFonts w:ascii="Palatino Linotype" w:eastAsia="Palatino Linotype" w:hAnsi="Palatino Linotype" w:cs="Palatino Linotype"/>
        </w:rPr>
        <w:t>Imperativos legales que establecen el procedimiento que debe seguir el Sujeto Obligado para que pueda tomarse como válida su orientación sobre la forma en que puede consultar la información requerida, y que, en el caso en concreto, ciertamente acontece ya que el enlace es directo y no implica que el particular realice búsquedas adicionales, por lo que en relatadas circunstancias es dable confirmar la respuesta emitida.</w:t>
      </w:r>
    </w:p>
    <w:p w14:paraId="0EB0DB6E" w14:textId="77777777" w:rsidR="004D668F" w:rsidRPr="00E80779" w:rsidRDefault="004D668F" w:rsidP="004D668F">
      <w:pPr>
        <w:spacing w:line="360" w:lineRule="auto"/>
        <w:contextualSpacing/>
        <w:jc w:val="both"/>
        <w:rPr>
          <w:rFonts w:ascii="Palatino Linotype" w:hAnsi="Palatino Linotype" w:cs="Arial"/>
        </w:rPr>
      </w:pPr>
    </w:p>
    <w:p w14:paraId="1077578E" w14:textId="32CB874D" w:rsidR="00E97E4C" w:rsidRPr="00E80779" w:rsidRDefault="004D668F" w:rsidP="002565D9">
      <w:pPr>
        <w:numPr>
          <w:ilvl w:val="0"/>
          <w:numId w:val="1"/>
        </w:numPr>
        <w:spacing w:line="360" w:lineRule="auto"/>
        <w:ind w:left="0" w:firstLine="0"/>
        <w:contextualSpacing/>
        <w:jc w:val="both"/>
        <w:rPr>
          <w:rFonts w:ascii="Palatino Linotype" w:eastAsia="Palatino Linotype" w:hAnsi="Palatino Linotype" w:cs="Palatino Linotype"/>
        </w:rPr>
      </w:pPr>
      <w:r w:rsidRPr="00E80779">
        <w:rPr>
          <w:rFonts w:ascii="Palatino Linotype" w:eastAsia="Palatino Linotype" w:hAnsi="Palatino Linotype" w:cs="Palatino Linotype"/>
        </w:rPr>
        <w:t>Limitado lo anterior, del análisis al enlace entregado se puede localizar las Gacetas de Cabildo</w:t>
      </w:r>
      <w:r w:rsidR="00497798" w:rsidRPr="00E80779">
        <w:rPr>
          <w:rFonts w:ascii="Palatino Linotype" w:eastAsia="Palatino Linotype" w:hAnsi="Palatino Linotype" w:cs="Palatino Linotype"/>
        </w:rPr>
        <w:t>, que corresponde al órgano informativo oficial utilizado por el Ayuntamiento de Texcoco, donde se publica diversa información incluidas las sesiones de cabildo, sirve de sustento a lo anterior, lo contenido en el Bando Municipal en el siguiente articulado:</w:t>
      </w:r>
    </w:p>
    <w:p w14:paraId="49CA69CD" w14:textId="41C843EB" w:rsidR="00497798" w:rsidRPr="00E80779" w:rsidRDefault="00497798" w:rsidP="00497798">
      <w:pPr>
        <w:ind w:left="425" w:right="476"/>
        <w:contextualSpacing/>
        <w:jc w:val="both"/>
        <w:rPr>
          <w:rFonts w:ascii="Palatino Linotype" w:eastAsia="Palatino Linotype" w:hAnsi="Palatino Linotype" w:cs="Palatino Linotype"/>
          <w:i/>
        </w:rPr>
      </w:pPr>
      <w:r w:rsidRPr="00E80779">
        <w:rPr>
          <w:rFonts w:ascii="Palatino Linotype" w:eastAsia="Palatino Linotype" w:hAnsi="Palatino Linotype" w:cs="Palatino Linotype"/>
          <w:i/>
        </w:rPr>
        <w:t xml:space="preserve">“Artículo 32. Corresponde al titular de la Secretaría del Ayuntamiento, además de las atribuciones que expresamente le confiere el artículo 91 de la Ley Orgánica las siguientes facultades: </w:t>
      </w:r>
    </w:p>
    <w:p w14:paraId="7549C878" w14:textId="77777777" w:rsidR="00497798" w:rsidRPr="00E80779" w:rsidRDefault="00497798" w:rsidP="00497798">
      <w:pPr>
        <w:ind w:left="425" w:right="476"/>
        <w:contextualSpacing/>
        <w:jc w:val="both"/>
        <w:rPr>
          <w:rFonts w:ascii="Palatino Linotype" w:eastAsia="Palatino Linotype" w:hAnsi="Palatino Linotype" w:cs="Palatino Linotype"/>
          <w:i/>
        </w:rPr>
      </w:pPr>
      <w:r w:rsidRPr="00E80779">
        <w:rPr>
          <w:rFonts w:ascii="Palatino Linotype" w:eastAsia="Palatino Linotype" w:hAnsi="Palatino Linotype" w:cs="Palatino Linotype"/>
          <w:i/>
        </w:rPr>
        <w:t>...</w:t>
      </w:r>
    </w:p>
    <w:p w14:paraId="2A9C8C1F" w14:textId="77777777" w:rsidR="00497798" w:rsidRPr="00E80779" w:rsidRDefault="00497798" w:rsidP="00497798">
      <w:pPr>
        <w:ind w:left="425" w:right="476"/>
        <w:contextualSpacing/>
        <w:jc w:val="both"/>
        <w:rPr>
          <w:rFonts w:ascii="Palatino Linotype" w:eastAsia="Palatino Linotype" w:hAnsi="Palatino Linotype" w:cs="Palatino Linotype"/>
          <w:i/>
        </w:rPr>
      </w:pPr>
      <w:r w:rsidRPr="00E80779">
        <w:rPr>
          <w:rFonts w:ascii="Palatino Linotype" w:eastAsia="Palatino Linotype" w:hAnsi="Palatino Linotype" w:cs="Palatino Linotype"/>
          <w:i/>
        </w:rPr>
        <w:t xml:space="preserve">X. </w:t>
      </w:r>
      <w:r w:rsidRPr="00E80779">
        <w:rPr>
          <w:rFonts w:ascii="Palatino Linotype" w:eastAsia="Palatino Linotype" w:hAnsi="Palatino Linotype" w:cs="Palatino Linotype"/>
          <w:b/>
          <w:i/>
        </w:rPr>
        <w:t>Ordenar y supervisar la publicación de todos los acuerdos tomados por el Ayuntamiento en Sesiones de Cabildo, tanto en la Gaceta Municipal</w:t>
      </w:r>
      <w:r w:rsidRPr="00E80779">
        <w:rPr>
          <w:rFonts w:ascii="Palatino Linotype" w:eastAsia="Palatino Linotype" w:hAnsi="Palatino Linotype" w:cs="Palatino Linotype"/>
          <w:i/>
        </w:rPr>
        <w:t xml:space="preserve">, como en la página electrónica del gobierno municipal. Así, como todos aquellos asuntos que solicite la Presidenta Municipal; </w:t>
      </w:r>
    </w:p>
    <w:p w14:paraId="45126778" w14:textId="445F93D9" w:rsidR="00497798" w:rsidRPr="00E80779" w:rsidRDefault="00497798" w:rsidP="00497798">
      <w:pPr>
        <w:ind w:left="425" w:right="476"/>
        <w:contextualSpacing/>
        <w:jc w:val="both"/>
        <w:rPr>
          <w:rFonts w:ascii="Palatino Linotype" w:eastAsia="Palatino Linotype" w:hAnsi="Palatino Linotype" w:cs="Palatino Linotype"/>
          <w:i/>
        </w:rPr>
      </w:pPr>
      <w:r w:rsidRPr="00E80779">
        <w:rPr>
          <w:rFonts w:ascii="Palatino Linotype" w:eastAsia="Palatino Linotype" w:hAnsi="Palatino Linotype" w:cs="Palatino Linotype"/>
          <w:i/>
        </w:rPr>
        <w:t>...”</w:t>
      </w:r>
    </w:p>
    <w:p w14:paraId="2EAC2183" w14:textId="3A75C149" w:rsidR="0091575C" w:rsidRDefault="00497798" w:rsidP="00A504AF">
      <w:pPr>
        <w:numPr>
          <w:ilvl w:val="0"/>
          <w:numId w:val="1"/>
        </w:numPr>
        <w:spacing w:line="360" w:lineRule="auto"/>
        <w:ind w:left="0" w:firstLine="0"/>
        <w:contextualSpacing/>
        <w:jc w:val="both"/>
        <w:rPr>
          <w:rFonts w:ascii="Palatino Linotype" w:hAnsi="Palatino Linotype" w:cs="Tahoma"/>
        </w:rPr>
      </w:pPr>
      <w:r w:rsidRPr="00E80779">
        <w:rPr>
          <w:rFonts w:ascii="Palatino Linotype" w:hAnsi="Palatino Linotype" w:cs="Tahoma"/>
        </w:rPr>
        <w:lastRenderedPageBreak/>
        <w:t>De lo que se colige que las Gacetas Municipales pueden colmar lo solicitado por contener la información que es de interés de la ahora Recurrente; en virtud que es de explorado derecho que el acceso a la información se colma con la entrega de los documentos donde conste o se advierta la información, como se desprende del caso concreto.</w:t>
      </w:r>
    </w:p>
    <w:p w14:paraId="39B0DD11" w14:textId="77777777" w:rsidR="000D6A73" w:rsidRDefault="000D6A73" w:rsidP="000D6A73">
      <w:pPr>
        <w:spacing w:line="360" w:lineRule="auto"/>
        <w:contextualSpacing/>
        <w:jc w:val="both"/>
        <w:rPr>
          <w:rFonts w:ascii="Palatino Linotype" w:hAnsi="Palatino Linotype" w:cs="Tahoma"/>
        </w:rPr>
      </w:pPr>
    </w:p>
    <w:p w14:paraId="4BBD569F" w14:textId="75DBFDB5" w:rsidR="000D6A73" w:rsidRPr="0011276C" w:rsidRDefault="000D6A73" w:rsidP="00A504AF">
      <w:pPr>
        <w:numPr>
          <w:ilvl w:val="0"/>
          <w:numId w:val="1"/>
        </w:numPr>
        <w:spacing w:line="360" w:lineRule="auto"/>
        <w:ind w:left="0" w:firstLine="0"/>
        <w:contextualSpacing/>
        <w:jc w:val="both"/>
        <w:rPr>
          <w:rFonts w:ascii="Palatino Linotype" w:hAnsi="Palatino Linotype" w:cs="Tahoma"/>
        </w:rPr>
      </w:pPr>
      <w:r w:rsidRPr="0011276C">
        <w:rPr>
          <w:rFonts w:ascii="Palatino Linotype" w:hAnsi="Palatino Linotype" w:cs="Tahoma"/>
        </w:rPr>
        <w:t>Sumado a que de su análisis, también se desprende que contiene la lista de asistentes y el orden del día; rubros que fueran puntualmente requeridos en la solicitud de información inicial, como se advierte del siguiente ejemplo aleatorio que se inserta:</w:t>
      </w:r>
    </w:p>
    <w:p w14:paraId="21520E3D" w14:textId="77777777" w:rsidR="000D6A73" w:rsidRPr="0011276C" w:rsidRDefault="000D6A73" w:rsidP="000D6A73">
      <w:pPr>
        <w:pStyle w:val="Prrafodelista"/>
        <w:rPr>
          <w:rFonts w:ascii="Palatino Linotype" w:hAnsi="Palatino Linotype" w:cs="Tahoma"/>
        </w:rPr>
      </w:pPr>
    </w:p>
    <w:p w14:paraId="13A0F7E0" w14:textId="620F82C9" w:rsidR="000D6A73" w:rsidRPr="0011276C" w:rsidRDefault="000D6A73" w:rsidP="000D6A73">
      <w:pPr>
        <w:spacing w:line="360" w:lineRule="auto"/>
        <w:contextualSpacing/>
        <w:jc w:val="center"/>
        <w:rPr>
          <w:rFonts w:ascii="Palatino Linotype" w:hAnsi="Palatino Linotype" w:cs="Tahoma"/>
        </w:rPr>
      </w:pPr>
      <w:r w:rsidRPr="0011276C">
        <w:rPr>
          <w:rFonts w:ascii="Palatino Linotype" w:hAnsi="Palatino Linotype" w:cs="Tahoma"/>
          <w:noProof/>
          <w:lang w:val="es-MX" w:eastAsia="es-MX"/>
        </w:rPr>
        <w:drawing>
          <wp:inline distT="0" distB="0" distL="0" distR="0" wp14:anchorId="081948C7" wp14:editId="1758F06F">
            <wp:extent cx="2954622" cy="2937543"/>
            <wp:effectExtent l="19050" t="19050" r="17780" b="152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59228" cy="2942122"/>
                    </a:xfrm>
                    <a:prstGeom prst="rect">
                      <a:avLst/>
                    </a:prstGeom>
                    <a:ln>
                      <a:solidFill>
                        <a:schemeClr val="tx1"/>
                      </a:solidFill>
                    </a:ln>
                  </pic:spPr>
                </pic:pic>
              </a:graphicData>
            </a:graphic>
          </wp:inline>
        </w:drawing>
      </w:r>
    </w:p>
    <w:p w14:paraId="5284EC61" w14:textId="77777777" w:rsidR="00497798" w:rsidRPr="0011276C" w:rsidRDefault="00497798" w:rsidP="00497798">
      <w:pPr>
        <w:spacing w:line="360" w:lineRule="auto"/>
        <w:contextualSpacing/>
        <w:jc w:val="both"/>
        <w:rPr>
          <w:rFonts w:ascii="Palatino Linotype" w:hAnsi="Palatino Linotype" w:cs="Tahoma"/>
        </w:rPr>
      </w:pPr>
    </w:p>
    <w:p w14:paraId="1C8E6985" w14:textId="01F569E5" w:rsidR="0091575C" w:rsidRPr="00E80779" w:rsidRDefault="00497798" w:rsidP="00497798">
      <w:pPr>
        <w:numPr>
          <w:ilvl w:val="0"/>
          <w:numId w:val="1"/>
        </w:numPr>
        <w:spacing w:line="360" w:lineRule="auto"/>
        <w:ind w:left="0" w:firstLine="0"/>
        <w:contextualSpacing/>
        <w:jc w:val="both"/>
        <w:rPr>
          <w:rFonts w:ascii="Palatino Linotype" w:hAnsi="Palatino Linotype" w:cs="Tahoma"/>
        </w:rPr>
      </w:pPr>
      <w:r w:rsidRPr="0011276C">
        <w:rPr>
          <w:rFonts w:ascii="Palatino Linotype" w:hAnsi="Palatino Linotype" w:cs="Tahoma"/>
        </w:rPr>
        <w:t>No pasa desapercibido que la particular requirió</w:t>
      </w:r>
      <w:r w:rsidRPr="00E80779">
        <w:rPr>
          <w:rFonts w:ascii="Palatino Linotype" w:hAnsi="Palatino Linotype" w:cs="Tahoma"/>
        </w:rPr>
        <w:t xml:space="preserve"> puntualmente que debía corresponder a las actas que contengan firma autógrafa. Si bien es cierto los documentos publicados no la contienen, se deben considerar como válidos, </w:t>
      </w:r>
      <w:r w:rsidRPr="00E80779">
        <w:rPr>
          <w:rFonts w:ascii="Palatino Linotype" w:hAnsi="Palatino Linotype" w:cs="Tahoma"/>
        </w:rPr>
        <w:lastRenderedPageBreak/>
        <w:t>tomando en consideración</w:t>
      </w:r>
      <w:r w:rsidR="009A27BF">
        <w:rPr>
          <w:rFonts w:ascii="Palatino Linotype" w:hAnsi="Palatino Linotype" w:cs="Tahoma"/>
        </w:rPr>
        <w:t xml:space="preserve"> como orientador</w:t>
      </w:r>
      <w:r w:rsidRPr="00E80779">
        <w:rPr>
          <w:rFonts w:ascii="Palatino Linotype" w:hAnsi="Palatino Linotype" w:cs="Tahoma"/>
        </w:rPr>
        <w:t xml:space="preserve"> el </w:t>
      </w:r>
      <w:r w:rsidRPr="00E80779">
        <w:rPr>
          <w:rFonts w:ascii="Palatino Linotype" w:hAnsi="Palatino Linotype" w:cs="Tahoma"/>
          <w:b/>
        </w:rPr>
        <w:t>Criterio 07/19 Documentos sin firma o membrete</w:t>
      </w:r>
      <w:r w:rsidR="009A27BF">
        <w:rPr>
          <w:rFonts w:ascii="Palatino Linotype" w:hAnsi="Palatino Linotype" w:cs="Tahoma"/>
          <w:b/>
        </w:rPr>
        <w:t xml:space="preserve">, </w:t>
      </w:r>
      <w:r w:rsidR="009A27BF" w:rsidRPr="009A27BF">
        <w:rPr>
          <w:rFonts w:ascii="Palatino Linotype" w:hAnsi="Palatino Linotype" w:cs="Tahoma"/>
        </w:rPr>
        <w:t>estrictamente en dicha parte normativa</w:t>
      </w:r>
      <w:r w:rsidRPr="00E80779">
        <w:rPr>
          <w:rFonts w:ascii="Palatino Linotype" w:hAnsi="Palatino Linotype" w:cs="Tahoma"/>
        </w:rPr>
        <w:t>, emitido por el Instituto Nacional de Transparencia, Acceso a la Información y Protección de Datos Personales (INAI), cuyo contenido literal es el siguiente:</w:t>
      </w:r>
    </w:p>
    <w:p w14:paraId="360C7CA0" w14:textId="6E247160" w:rsidR="00497798" w:rsidRPr="00E80779" w:rsidRDefault="00497798" w:rsidP="00497798">
      <w:pPr>
        <w:ind w:left="425" w:right="476"/>
        <w:contextualSpacing/>
        <w:jc w:val="both"/>
        <w:rPr>
          <w:rFonts w:ascii="Palatino Linotype" w:hAnsi="Palatino Linotype" w:cs="Tahoma"/>
          <w:i/>
        </w:rPr>
      </w:pPr>
      <w:r w:rsidRPr="00E80779">
        <w:rPr>
          <w:rFonts w:ascii="Palatino Linotype" w:hAnsi="Palatino Linotype" w:cs="Tahoma"/>
          <w:i/>
        </w:rPr>
        <w:t>“Los documentos que son emitidos por las Unidades de Transparencia son válidos en el ámbito de la Ley Federal de Transparencia y Acceso a la Información Pública cuando se proporcionan a través de la Plataforma Nacional de Transparencia, aunque no se encuentren firmados y no contengan membrete.”</w:t>
      </w:r>
    </w:p>
    <w:p w14:paraId="006BBDF0" w14:textId="77777777" w:rsidR="00497798" w:rsidRPr="00E80779" w:rsidRDefault="00497798" w:rsidP="00497798">
      <w:pPr>
        <w:pStyle w:val="Prrafodelista"/>
        <w:rPr>
          <w:rFonts w:ascii="Palatino Linotype" w:hAnsi="Palatino Linotype" w:cs="Tahoma"/>
        </w:rPr>
      </w:pPr>
    </w:p>
    <w:p w14:paraId="436E7AD9" w14:textId="187DC2CF" w:rsidR="00497798" w:rsidRPr="00E80779" w:rsidRDefault="00035633" w:rsidP="0068738C">
      <w:pPr>
        <w:numPr>
          <w:ilvl w:val="0"/>
          <w:numId w:val="1"/>
        </w:numPr>
        <w:spacing w:line="360" w:lineRule="auto"/>
        <w:ind w:left="0" w:firstLine="0"/>
        <w:contextualSpacing/>
        <w:jc w:val="both"/>
        <w:rPr>
          <w:rFonts w:ascii="Palatino Linotype" w:hAnsi="Palatino Linotype" w:cs="Tahoma"/>
        </w:rPr>
      </w:pPr>
      <w:r w:rsidRPr="00E80779">
        <w:rPr>
          <w:rFonts w:ascii="Palatino Linotype" w:hAnsi="Palatino Linotype" w:cs="Tahoma"/>
        </w:rPr>
        <w:t>Ahora bien</w:t>
      </w:r>
      <w:r w:rsidR="0068738C" w:rsidRPr="00E80779">
        <w:rPr>
          <w:rFonts w:ascii="Palatino Linotype" w:hAnsi="Palatino Linotype" w:cs="Tahoma"/>
        </w:rPr>
        <w:t>, del análisis a la totalidad de Gacetas para determinar si se colman los extremos temporales establecidos por el particular (...</w:t>
      </w:r>
      <w:r w:rsidR="0068738C" w:rsidRPr="00E80779">
        <w:rPr>
          <w:rFonts w:ascii="Palatino Linotype" w:hAnsi="Palatino Linotype" w:cs="Tahoma"/>
          <w:i/>
        </w:rPr>
        <w:t>de la administración 2018 al mes de octubre de 2023</w:t>
      </w:r>
      <w:r w:rsidR="0068738C" w:rsidRPr="00E80779">
        <w:rPr>
          <w:rFonts w:ascii="Palatino Linotype" w:hAnsi="Palatino Linotype" w:cs="Tahoma"/>
        </w:rPr>
        <w:t>), se advierte que se advierte que corresponde de los meses de febrero a diciembre de 2020, de los meses de enero a marzo y, de junio a octubre de 2021 y de los años 2022 y 2023 en su totalidad</w:t>
      </w:r>
      <w:r w:rsidR="001E2E3D" w:rsidRPr="00E80779">
        <w:rPr>
          <w:rFonts w:ascii="Palatino Linotype" w:hAnsi="Palatino Linotype" w:cs="Tahoma"/>
        </w:rPr>
        <w:t>; luego entonces se concluye que la información es incompleta al faltar lo relativo a</w:t>
      </w:r>
      <w:r w:rsidR="00D4636A" w:rsidRPr="00E80779">
        <w:rPr>
          <w:rFonts w:ascii="Palatino Linotype" w:hAnsi="Palatino Linotype" w:cs="Tahoma"/>
        </w:rPr>
        <w:t xml:space="preserve"> </w:t>
      </w:r>
      <w:r w:rsidR="001E2E3D" w:rsidRPr="00E80779">
        <w:rPr>
          <w:rFonts w:ascii="Palatino Linotype" w:hAnsi="Palatino Linotype" w:cs="Tahoma"/>
        </w:rPr>
        <w:t>l</w:t>
      </w:r>
      <w:r w:rsidR="00D4636A" w:rsidRPr="00E80779">
        <w:rPr>
          <w:rFonts w:ascii="Palatino Linotype" w:hAnsi="Palatino Linotype" w:cs="Tahoma"/>
        </w:rPr>
        <w:t>os años</w:t>
      </w:r>
      <w:r w:rsidR="001E2E3D" w:rsidRPr="00E80779">
        <w:rPr>
          <w:rFonts w:ascii="Palatino Linotype" w:hAnsi="Palatino Linotype" w:cs="Tahoma"/>
        </w:rPr>
        <w:t xml:space="preserve"> 2018</w:t>
      </w:r>
      <w:r w:rsidR="00D4636A" w:rsidRPr="00E80779">
        <w:rPr>
          <w:rFonts w:ascii="Palatino Linotype" w:hAnsi="Palatino Linotype" w:cs="Tahoma"/>
        </w:rPr>
        <w:t xml:space="preserve"> y</w:t>
      </w:r>
      <w:r w:rsidR="001E2E3D" w:rsidRPr="00E80779">
        <w:rPr>
          <w:rFonts w:ascii="Palatino Linotype" w:hAnsi="Palatino Linotype" w:cs="Tahoma"/>
        </w:rPr>
        <w:t xml:space="preserve"> 2019, enero de 2020 y</w:t>
      </w:r>
      <w:r w:rsidR="00D4636A" w:rsidRPr="00E80779">
        <w:rPr>
          <w:rFonts w:ascii="Palatino Linotype" w:hAnsi="Palatino Linotype" w:cs="Tahoma"/>
        </w:rPr>
        <w:t>, de los meses de</w:t>
      </w:r>
      <w:r w:rsidR="001E2E3D" w:rsidRPr="00E80779">
        <w:rPr>
          <w:rFonts w:ascii="Palatino Linotype" w:hAnsi="Palatino Linotype" w:cs="Tahoma"/>
        </w:rPr>
        <w:t xml:space="preserve"> abril, mayo, noviembre y diciembre de 2021</w:t>
      </w:r>
      <w:r w:rsidR="00D4636A" w:rsidRPr="00E80779">
        <w:rPr>
          <w:rFonts w:ascii="Palatino Linotype" w:hAnsi="Palatino Linotype" w:cs="Tahoma"/>
        </w:rPr>
        <w:t>.</w:t>
      </w:r>
    </w:p>
    <w:p w14:paraId="6E6F72E0" w14:textId="77777777" w:rsidR="0068738C" w:rsidRPr="00E80779" w:rsidRDefault="0068738C" w:rsidP="0068738C">
      <w:pPr>
        <w:spacing w:line="360" w:lineRule="auto"/>
        <w:contextualSpacing/>
        <w:jc w:val="both"/>
        <w:rPr>
          <w:rFonts w:ascii="Palatino Linotype" w:hAnsi="Palatino Linotype" w:cs="Tahoma"/>
        </w:rPr>
      </w:pPr>
    </w:p>
    <w:p w14:paraId="13EEE80B" w14:textId="0678D055" w:rsidR="00D4636A" w:rsidRPr="00E80779" w:rsidRDefault="00D4636A" w:rsidP="00A504AF">
      <w:pPr>
        <w:numPr>
          <w:ilvl w:val="0"/>
          <w:numId w:val="1"/>
        </w:numPr>
        <w:spacing w:line="360" w:lineRule="auto"/>
        <w:ind w:left="0" w:firstLine="0"/>
        <w:contextualSpacing/>
        <w:jc w:val="both"/>
        <w:rPr>
          <w:rFonts w:ascii="Palatino Linotype" w:hAnsi="Palatino Linotype" w:cs="Tahoma"/>
        </w:rPr>
      </w:pPr>
      <w:r w:rsidRPr="00E80779">
        <w:rPr>
          <w:rFonts w:ascii="Palatino Linotype" w:hAnsi="Palatino Linotype" w:cs="Tahoma"/>
        </w:rPr>
        <w:t>Si bien es cierto resulta lógico que el Sujeto Obligado genera, posee y administra lo solicitado derivado de la respuesta que emite en donde la asume de manera expresa, no es óbice para señalar las siguientes consideraciones de su marco normativo aplicable al caso concreto.</w:t>
      </w:r>
    </w:p>
    <w:p w14:paraId="4F48A4D8" w14:textId="77777777" w:rsidR="00D4636A" w:rsidRPr="00E80779" w:rsidRDefault="00D4636A" w:rsidP="00D4636A">
      <w:pPr>
        <w:pStyle w:val="Prrafodelista"/>
        <w:rPr>
          <w:rFonts w:ascii="Palatino Linotype" w:hAnsi="Palatino Linotype" w:cs="Tahoma"/>
        </w:rPr>
      </w:pPr>
    </w:p>
    <w:p w14:paraId="72DD35ED" w14:textId="77777777" w:rsidR="0051204A" w:rsidRPr="00E80779" w:rsidRDefault="0051204A" w:rsidP="0051204A">
      <w:pPr>
        <w:numPr>
          <w:ilvl w:val="0"/>
          <w:numId w:val="1"/>
        </w:numPr>
        <w:spacing w:line="360" w:lineRule="auto"/>
        <w:ind w:left="0" w:firstLine="0"/>
        <w:contextualSpacing/>
        <w:jc w:val="both"/>
        <w:rPr>
          <w:rFonts w:ascii="Palatino Linotype" w:hAnsi="Palatino Linotype" w:cs="Arial"/>
        </w:rPr>
      </w:pPr>
      <w:r w:rsidRPr="00E80779">
        <w:rPr>
          <w:rFonts w:ascii="Palatino Linotype" w:hAnsi="Palatino Linotype" w:cs="Arial"/>
        </w:rPr>
        <w:t xml:space="preserve">Así, con base en la materia de la solicitud, es preciso traer a colación </w:t>
      </w:r>
      <w:r w:rsidRPr="00E80779">
        <w:rPr>
          <w:rFonts w:ascii="Palatino Linotype" w:eastAsia="Calibri" w:hAnsi="Palatino Linotype" w:cs="Arial"/>
        </w:rPr>
        <w:t xml:space="preserve">lo establecido en </w:t>
      </w:r>
      <w:r w:rsidRPr="00E80779">
        <w:rPr>
          <w:rFonts w:ascii="Palatino Linotype" w:eastAsia="Calibri" w:hAnsi="Palatino Linotype" w:cs="Arial"/>
          <w:i/>
          <w:iCs/>
        </w:rPr>
        <w:t xml:space="preserve">la </w:t>
      </w:r>
      <w:r w:rsidRPr="00E80779">
        <w:rPr>
          <w:rFonts w:ascii="Palatino Linotype" w:hAnsi="Palatino Linotype" w:cs="Arial"/>
          <w:i/>
          <w:iCs/>
        </w:rPr>
        <w:t>Constitución Política de los Estados Unidos Mexicanos</w:t>
      </w:r>
      <w:r w:rsidRPr="00E80779">
        <w:rPr>
          <w:rFonts w:ascii="Palatino Linotype" w:hAnsi="Palatino Linotype" w:cs="Arial"/>
          <w:i/>
        </w:rPr>
        <w:t xml:space="preserve"> </w:t>
      </w:r>
      <w:r w:rsidRPr="00E80779">
        <w:rPr>
          <w:rFonts w:ascii="Palatino Linotype" w:hAnsi="Palatino Linotype" w:cs="Arial"/>
        </w:rPr>
        <w:t>en el artículo 115 fracciones I y II, a saber:</w:t>
      </w:r>
    </w:p>
    <w:p w14:paraId="2B6AB15F" w14:textId="77777777" w:rsidR="0051204A" w:rsidRPr="00E80779" w:rsidRDefault="0051204A" w:rsidP="0051204A">
      <w:pPr>
        <w:spacing w:before="240" w:after="240"/>
        <w:ind w:left="851" w:right="900"/>
        <w:jc w:val="both"/>
        <w:rPr>
          <w:rFonts w:ascii="Palatino Linotype" w:hAnsi="Palatino Linotype"/>
          <w:i/>
        </w:rPr>
      </w:pPr>
      <w:r w:rsidRPr="00E80779">
        <w:rPr>
          <w:rFonts w:ascii="Palatino Linotype" w:hAnsi="Palatino Linotype" w:cs="Arial"/>
          <w:b/>
          <w:i/>
        </w:rPr>
        <w:lastRenderedPageBreak/>
        <w:t>“</w:t>
      </w:r>
      <w:r w:rsidRPr="00E80779">
        <w:rPr>
          <w:rFonts w:ascii="Palatino Linotype" w:hAnsi="Palatino Linotype"/>
          <w:b/>
          <w:i/>
        </w:rPr>
        <w:t>Artículo 115.</w:t>
      </w:r>
      <w:r w:rsidRPr="00E80779">
        <w:rPr>
          <w:rFonts w:ascii="Palatino Linotype" w:hAnsi="Palatino Linotype"/>
          <w:i/>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37234F1F" w14:textId="77777777" w:rsidR="0051204A" w:rsidRPr="00E80779" w:rsidRDefault="0051204A" w:rsidP="0051204A">
      <w:pPr>
        <w:spacing w:after="120"/>
        <w:ind w:left="1134" w:right="902"/>
        <w:jc w:val="both"/>
        <w:rPr>
          <w:rFonts w:ascii="Palatino Linotype" w:hAnsi="Palatino Linotype"/>
          <w:i/>
        </w:rPr>
      </w:pPr>
      <w:r w:rsidRPr="00E80779">
        <w:rPr>
          <w:rFonts w:ascii="Palatino Linotype" w:hAnsi="Palatino Linotype"/>
          <w:b/>
          <w:i/>
        </w:rPr>
        <w:t>I</w:t>
      </w:r>
      <w:r w:rsidRPr="00E80779">
        <w:rPr>
          <w:rFonts w:ascii="Palatino Linotype" w:hAnsi="Palatino Linotype"/>
          <w:i/>
        </w:rPr>
        <w:t>.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14:paraId="609F2849" w14:textId="77777777" w:rsidR="0051204A" w:rsidRPr="00E80779" w:rsidRDefault="0051204A" w:rsidP="0051204A">
      <w:pPr>
        <w:spacing w:after="120"/>
        <w:ind w:left="1134" w:right="902"/>
        <w:jc w:val="both"/>
        <w:rPr>
          <w:rFonts w:ascii="Palatino Linotype" w:hAnsi="Palatino Linotype"/>
          <w:i/>
        </w:rPr>
      </w:pPr>
      <w:r w:rsidRPr="00E80779">
        <w:rPr>
          <w:rFonts w:ascii="Palatino Linotype" w:hAnsi="Palatino Linotype"/>
          <w:i/>
        </w:rPr>
        <w:t>(…)</w:t>
      </w:r>
    </w:p>
    <w:p w14:paraId="54D9520F" w14:textId="77777777" w:rsidR="0051204A" w:rsidRPr="00E80779" w:rsidRDefault="0051204A" w:rsidP="0051204A">
      <w:pPr>
        <w:pStyle w:val="Default"/>
        <w:spacing w:after="120"/>
        <w:ind w:left="1134" w:right="902"/>
        <w:jc w:val="both"/>
        <w:rPr>
          <w:rFonts w:ascii="Palatino Linotype" w:hAnsi="Palatino Linotype"/>
          <w:i/>
          <w:color w:val="auto"/>
        </w:rPr>
      </w:pPr>
      <w:r w:rsidRPr="00E80779">
        <w:rPr>
          <w:rFonts w:ascii="Palatino Linotype" w:hAnsi="Palatino Linotype"/>
          <w:b/>
          <w:bCs/>
          <w:i/>
          <w:color w:val="auto"/>
        </w:rPr>
        <w:t xml:space="preserve">II. </w:t>
      </w:r>
      <w:r w:rsidRPr="00E80779">
        <w:rPr>
          <w:rFonts w:ascii="Palatino Linotype" w:hAnsi="Palatino Linotype"/>
          <w:i/>
          <w:color w:val="auto"/>
        </w:rPr>
        <w:t xml:space="preserve">Los municipios estarán investidos de personalidad jurídica y manejarán su patrimonio conforme a la ley. </w:t>
      </w:r>
    </w:p>
    <w:p w14:paraId="302DE59D" w14:textId="77777777" w:rsidR="0051204A" w:rsidRPr="00E80779" w:rsidRDefault="0051204A" w:rsidP="0051204A">
      <w:pPr>
        <w:numPr>
          <w:ilvl w:val="0"/>
          <w:numId w:val="1"/>
        </w:numPr>
        <w:spacing w:line="360" w:lineRule="auto"/>
        <w:ind w:left="0" w:firstLine="0"/>
        <w:contextualSpacing/>
        <w:jc w:val="both"/>
        <w:rPr>
          <w:rFonts w:ascii="Palatino Linotype" w:hAnsi="Palatino Linotype"/>
          <w:bCs/>
        </w:rPr>
      </w:pPr>
      <w:r w:rsidRPr="00E80779">
        <w:rPr>
          <w:rFonts w:ascii="Palatino Linotype" w:hAnsi="Palatino Linotype"/>
          <w:bCs/>
        </w:rPr>
        <w:t xml:space="preserve">Del texto </w:t>
      </w:r>
      <w:r w:rsidRPr="00E80779">
        <w:rPr>
          <w:rFonts w:ascii="Palatino Linotype" w:hAnsi="Palatino Linotype" w:cs="Arial"/>
        </w:rPr>
        <w:t>transcrito</w:t>
      </w:r>
      <w:r w:rsidRPr="00E80779">
        <w:rPr>
          <w:rFonts w:ascii="Palatino Linotype" w:hAnsi="Palatino Linotype"/>
          <w:bCs/>
        </w:rPr>
        <w:t xml:space="preserve"> se advierte que los municipios son la base de la división territorial de los Estados, mismos que serán gobernados por un Ayuntamiento de elección popular, compuesto por un Presidente Municipal y el número de regidores y síndicos que la ley determine, los cuales estarán investidos de personalidad jurídica y patrimonio propio.</w:t>
      </w:r>
    </w:p>
    <w:p w14:paraId="6BCE7B8B" w14:textId="77777777" w:rsidR="0051204A" w:rsidRPr="00E80779" w:rsidRDefault="0051204A" w:rsidP="0051204A">
      <w:pPr>
        <w:numPr>
          <w:ilvl w:val="0"/>
          <w:numId w:val="1"/>
        </w:numPr>
        <w:spacing w:line="360" w:lineRule="auto"/>
        <w:ind w:left="0" w:firstLine="0"/>
        <w:contextualSpacing/>
        <w:jc w:val="both"/>
        <w:rPr>
          <w:rFonts w:ascii="Palatino Linotype" w:hAnsi="Palatino Linotype"/>
        </w:rPr>
      </w:pPr>
      <w:r w:rsidRPr="00E80779">
        <w:rPr>
          <w:rFonts w:ascii="Palatino Linotype" w:hAnsi="Palatino Linotype"/>
          <w:bCs/>
        </w:rPr>
        <w:t xml:space="preserve">Por su parte, la </w:t>
      </w:r>
      <w:r w:rsidRPr="00E80779">
        <w:rPr>
          <w:rFonts w:ascii="Palatino Linotype" w:hAnsi="Palatino Linotype"/>
          <w:bCs/>
          <w:iCs/>
        </w:rPr>
        <w:t>Constitución Política del Estado Libre y Soberano de México</w:t>
      </w:r>
      <w:r w:rsidRPr="00E80779">
        <w:rPr>
          <w:rFonts w:ascii="Palatino Linotype" w:hAnsi="Palatino Linotype"/>
          <w:bCs/>
          <w:i/>
        </w:rPr>
        <w:t>,</w:t>
      </w:r>
      <w:r w:rsidRPr="00E80779">
        <w:rPr>
          <w:rFonts w:ascii="Palatino Linotype" w:hAnsi="Palatino Linotype"/>
          <w:bCs/>
        </w:rPr>
        <w:t xml:space="preserve"> reconoce en su artículo 112, a los Municipios como la base de la división territorial y organización política y administrativa del Estado, además de establecer las funciones y atribuciones contenidas en la Constitución Federal, cuestiones que no se pasaron por alto al emitir la </w:t>
      </w:r>
      <w:r w:rsidRPr="00E80779">
        <w:rPr>
          <w:rFonts w:ascii="Palatino Linotype" w:hAnsi="Palatino Linotype"/>
          <w:bCs/>
          <w:iCs/>
        </w:rPr>
        <w:t>L</w:t>
      </w:r>
      <w:r w:rsidRPr="00E80779">
        <w:rPr>
          <w:rFonts w:ascii="Palatino Linotype" w:hAnsi="Palatino Linotype"/>
          <w:iCs/>
        </w:rPr>
        <w:t>ey Orgánica Municipal del Estado de México,</w:t>
      </w:r>
      <w:r w:rsidRPr="00E80779">
        <w:rPr>
          <w:rFonts w:ascii="Palatino Linotype" w:hAnsi="Palatino Linotype"/>
        </w:rPr>
        <w:t xml:space="preserve"> en virtud de que la misma, acoge lo establecido por las Constituciones en comento, al incluir al municipio libre como la base de la división territorial y de la organización política del Estado, el cual es gobernado en su régimen interior y en la administración de su hacienda pública por un Ayuntamiento de elección popular directa, integrado por </w:t>
      </w:r>
      <w:r w:rsidRPr="00E80779">
        <w:rPr>
          <w:rFonts w:ascii="Palatino Linotype" w:hAnsi="Palatino Linotype"/>
        </w:rPr>
        <w:lastRenderedPageBreak/>
        <w:t xml:space="preserve">un Presidente Municipal, y el número de regidores y síndicos que la ley determine, quienes tomarán sus decisiones mediante asamblea deliberante, de conformidad con el párrafo primero del artículo 116 de la </w:t>
      </w:r>
      <w:r w:rsidRPr="00E80779">
        <w:rPr>
          <w:rFonts w:ascii="Palatino Linotype" w:hAnsi="Palatino Linotype" w:cs="Arial"/>
          <w:iCs/>
        </w:rPr>
        <w:t>Constitución Política del Estado Libre y Soberano de México</w:t>
      </w:r>
      <w:r w:rsidRPr="00E80779">
        <w:rPr>
          <w:rFonts w:ascii="Palatino Linotype" w:hAnsi="Palatino Linotype" w:cs="Arial"/>
          <w:i/>
        </w:rPr>
        <w:t xml:space="preserve">, </w:t>
      </w:r>
      <w:r w:rsidRPr="00E80779">
        <w:rPr>
          <w:rFonts w:ascii="Palatino Linotype" w:hAnsi="Palatino Linotype" w:cs="Arial"/>
        </w:rPr>
        <w:t>a saber:</w:t>
      </w:r>
    </w:p>
    <w:p w14:paraId="6B667695" w14:textId="77777777" w:rsidR="0051204A" w:rsidRPr="00E80779" w:rsidRDefault="0051204A" w:rsidP="0051204A">
      <w:pPr>
        <w:spacing w:before="120" w:after="120"/>
        <w:ind w:left="851" w:right="900"/>
        <w:jc w:val="both"/>
        <w:rPr>
          <w:rFonts w:ascii="Palatino Linotype" w:hAnsi="Palatino Linotype"/>
          <w:i/>
        </w:rPr>
      </w:pPr>
      <w:r w:rsidRPr="00E80779">
        <w:rPr>
          <w:rFonts w:ascii="Palatino Linotype" w:hAnsi="Palatino Linotype"/>
          <w:b/>
          <w:i/>
        </w:rPr>
        <w:t>“Artículo 116</w:t>
      </w:r>
      <w:r w:rsidRPr="00E80779">
        <w:rPr>
          <w:rFonts w:ascii="Palatino Linotype" w:hAnsi="Palatino Linotype"/>
          <w:i/>
        </w:rPr>
        <w:t xml:space="preserve">.- </w:t>
      </w:r>
      <w:r w:rsidRPr="00E80779">
        <w:rPr>
          <w:rFonts w:ascii="Palatino Linotype" w:hAnsi="Palatino Linotype"/>
          <w:b/>
          <w:i/>
        </w:rPr>
        <w:t>Los ayuntamientos serán asamblea deliberante</w:t>
      </w:r>
      <w:r w:rsidRPr="00E80779">
        <w:rPr>
          <w:rFonts w:ascii="Palatino Linotype" w:hAnsi="Palatino Linotype"/>
          <w:i/>
        </w:rPr>
        <w:t xml:space="preserve"> y </w:t>
      </w:r>
      <w:r w:rsidRPr="00E80779">
        <w:rPr>
          <w:rFonts w:ascii="Palatino Linotype" w:hAnsi="Palatino Linotype"/>
          <w:b/>
          <w:i/>
        </w:rPr>
        <w:t>tendrán autoridad y competencia propias en los asuntos que se sometan a su decisión</w:t>
      </w:r>
      <w:r w:rsidRPr="00E80779">
        <w:rPr>
          <w:rFonts w:ascii="Palatino Linotype" w:hAnsi="Palatino Linotype"/>
          <w:i/>
        </w:rPr>
        <w:t>, pero la ejecución de esta corresponderá exclusivamente a los presidentes municipales, quienes durarán en sus funciones tres años.”</w:t>
      </w:r>
    </w:p>
    <w:p w14:paraId="16847DDD" w14:textId="77777777" w:rsidR="0051204A" w:rsidRPr="00E80779" w:rsidRDefault="0051204A" w:rsidP="0051204A">
      <w:pPr>
        <w:spacing w:before="120" w:after="120"/>
        <w:ind w:left="851" w:right="900"/>
        <w:jc w:val="both"/>
        <w:rPr>
          <w:rFonts w:ascii="Palatino Linotype" w:hAnsi="Palatino Linotype"/>
          <w:i/>
        </w:rPr>
      </w:pPr>
    </w:p>
    <w:p w14:paraId="54E03255" w14:textId="77777777" w:rsidR="0051204A" w:rsidRPr="00E80779" w:rsidRDefault="0051204A" w:rsidP="0051204A">
      <w:pPr>
        <w:numPr>
          <w:ilvl w:val="0"/>
          <w:numId w:val="1"/>
        </w:numPr>
        <w:spacing w:line="360" w:lineRule="auto"/>
        <w:ind w:left="0" w:firstLine="0"/>
        <w:contextualSpacing/>
        <w:jc w:val="both"/>
        <w:rPr>
          <w:rFonts w:ascii="Palatino Linotype" w:hAnsi="Palatino Linotype"/>
        </w:rPr>
      </w:pPr>
      <w:r w:rsidRPr="00E80779">
        <w:rPr>
          <w:rFonts w:ascii="Palatino Linotype" w:hAnsi="Palatino Linotype"/>
        </w:rPr>
        <w:t xml:space="preserve">Por su parte, la </w:t>
      </w:r>
      <w:r w:rsidRPr="00E80779">
        <w:rPr>
          <w:rFonts w:ascii="Palatino Linotype" w:hAnsi="Palatino Linotype"/>
          <w:iCs/>
        </w:rPr>
        <w:t>Ley Orgánica Municipal del Estado de México, establece</w:t>
      </w:r>
      <w:r w:rsidRPr="00E80779">
        <w:rPr>
          <w:rFonts w:ascii="Palatino Linotype" w:hAnsi="Palatino Linotype"/>
        </w:rPr>
        <w:t xml:space="preserve"> en sus artículos 28, </w:t>
      </w:r>
      <w:r w:rsidRPr="00E80779">
        <w:rPr>
          <w:rFonts w:ascii="Palatino Linotype" w:hAnsi="Palatino Linotype"/>
          <w:bCs/>
        </w:rPr>
        <w:t>29</w:t>
      </w:r>
      <w:r w:rsidRPr="00E80779">
        <w:rPr>
          <w:rFonts w:ascii="Palatino Linotype" w:hAnsi="Palatino Linotype"/>
        </w:rPr>
        <w:t>, 30, 48 y 91, en su parte conducente, lo siguiente:</w:t>
      </w:r>
    </w:p>
    <w:p w14:paraId="37F7B8A0" w14:textId="77777777" w:rsidR="0051204A" w:rsidRPr="00E80779" w:rsidRDefault="0051204A" w:rsidP="0051204A">
      <w:pPr>
        <w:ind w:left="851" w:right="902"/>
        <w:jc w:val="both"/>
        <w:rPr>
          <w:rFonts w:ascii="Palatino Linotype" w:hAnsi="Palatino Linotype"/>
          <w:i/>
        </w:rPr>
      </w:pPr>
      <w:r w:rsidRPr="00E80779">
        <w:rPr>
          <w:rFonts w:ascii="Palatino Linotype" w:hAnsi="Palatino Linotype"/>
          <w:i/>
        </w:rPr>
        <w:t>“</w:t>
      </w:r>
      <w:r w:rsidRPr="00E80779">
        <w:rPr>
          <w:rFonts w:ascii="Palatino Linotype" w:hAnsi="Palatino Linotype"/>
          <w:b/>
          <w:i/>
        </w:rPr>
        <w:t>Artículo 28</w:t>
      </w:r>
      <w:r w:rsidRPr="00E80779">
        <w:rPr>
          <w:rFonts w:ascii="Palatino Linotype" w:hAnsi="Palatino Linotype"/>
          <w:i/>
        </w:rPr>
        <w:t xml:space="preserve">.- Los ayuntamientos sesionarán cuando menos una vez cada ocho días o cuantas veces sea necesario en asuntos de urgente resolución, a petición de la mayoría de sus miembros y podrán declararse en sesión permanente cuando la importancia del asunto lo requiera. </w:t>
      </w:r>
    </w:p>
    <w:p w14:paraId="3572B27C" w14:textId="77777777" w:rsidR="0051204A" w:rsidRPr="00E80779" w:rsidRDefault="0051204A" w:rsidP="0051204A">
      <w:pPr>
        <w:ind w:left="851" w:right="902"/>
        <w:jc w:val="both"/>
        <w:rPr>
          <w:rFonts w:ascii="Palatino Linotype" w:hAnsi="Palatino Linotype"/>
          <w:i/>
        </w:rPr>
      </w:pPr>
      <w:r w:rsidRPr="00E80779">
        <w:rPr>
          <w:rFonts w:ascii="Palatino Linotype" w:hAnsi="Palatino Linotype"/>
          <w:i/>
        </w:rPr>
        <w:t>…</w:t>
      </w:r>
    </w:p>
    <w:p w14:paraId="0C360928" w14:textId="77777777" w:rsidR="0051204A" w:rsidRPr="00E80779" w:rsidRDefault="0051204A" w:rsidP="0051204A">
      <w:pPr>
        <w:ind w:left="851" w:right="902"/>
        <w:jc w:val="both"/>
        <w:rPr>
          <w:rFonts w:ascii="Palatino Linotype" w:hAnsi="Palatino Linotype"/>
          <w:i/>
        </w:rPr>
      </w:pPr>
      <w:r w:rsidRPr="00E80779">
        <w:rPr>
          <w:rFonts w:ascii="Palatino Linotype" w:hAnsi="Palatino Linotype"/>
          <w:b/>
          <w:i/>
        </w:rPr>
        <w:t>Artículo 29.</w:t>
      </w:r>
      <w:r w:rsidRPr="00E80779">
        <w:rPr>
          <w:rFonts w:ascii="Palatino Linotype" w:hAnsi="Palatino Linotype"/>
          <w:i/>
        </w:rPr>
        <w:t xml:space="preserve">- Los ayuntamientos podrán sesionar con la asistencia de la mayoría de sus integrantes y sus acuerdos se tomarán por mayoría de votos de sus miembros presentes. </w:t>
      </w:r>
    </w:p>
    <w:p w14:paraId="1009E94C" w14:textId="77777777" w:rsidR="0051204A" w:rsidRPr="00E80779" w:rsidRDefault="0051204A" w:rsidP="0051204A">
      <w:pPr>
        <w:ind w:left="851" w:right="902"/>
        <w:jc w:val="both"/>
        <w:rPr>
          <w:rFonts w:ascii="Palatino Linotype" w:hAnsi="Palatino Linotype"/>
          <w:i/>
        </w:rPr>
      </w:pPr>
      <w:r w:rsidRPr="00E80779">
        <w:rPr>
          <w:rFonts w:ascii="Palatino Linotype" w:hAnsi="Palatino Linotype"/>
          <w:i/>
        </w:rPr>
        <w:t>Quien presida la sesión, tendrá voto de calidad.</w:t>
      </w:r>
    </w:p>
    <w:p w14:paraId="6747D110" w14:textId="77777777" w:rsidR="0051204A" w:rsidRDefault="0051204A" w:rsidP="0051204A">
      <w:pPr>
        <w:ind w:left="851" w:right="902"/>
        <w:jc w:val="both"/>
        <w:rPr>
          <w:rFonts w:ascii="Palatino Linotype" w:hAnsi="Palatino Linotype"/>
          <w:i/>
        </w:rPr>
      </w:pPr>
      <w:r w:rsidRPr="00E80779">
        <w:rPr>
          <w:rFonts w:ascii="Palatino Linotype" w:hAnsi="Palatino Linotype"/>
          <w:i/>
        </w:rPr>
        <w:t>…</w:t>
      </w:r>
    </w:p>
    <w:p w14:paraId="2C18E20C" w14:textId="77777777" w:rsidR="007D693C" w:rsidRPr="00E80779" w:rsidRDefault="007D693C" w:rsidP="0051204A">
      <w:pPr>
        <w:ind w:left="851" w:right="902"/>
        <w:jc w:val="both"/>
        <w:rPr>
          <w:rFonts w:ascii="Palatino Linotype" w:hAnsi="Palatino Linotype"/>
          <w:i/>
        </w:rPr>
      </w:pPr>
    </w:p>
    <w:p w14:paraId="492C4574" w14:textId="77777777" w:rsidR="0051204A" w:rsidRPr="00E80779" w:rsidRDefault="0051204A" w:rsidP="0051204A">
      <w:pPr>
        <w:ind w:left="851" w:right="902"/>
        <w:jc w:val="both"/>
        <w:rPr>
          <w:rFonts w:ascii="Palatino Linotype" w:hAnsi="Palatino Linotype"/>
          <w:i/>
        </w:rPr>
      </w:pPr>
      <w:r w:rsidRPr="00E80779">
        <w:rPr>
          <w:rFonts w:ascii="Palatino Linotype" w:hAnsi="Palatino Linotype"/>
          <w:b/>
          <w:i/>
        </w:rPr>
        <w:t>Artículo 30.</w:t>
      </w:r>
      <w:r w:rsidRPr="00E80779">
        <w:rPr>
          <w:rFonts w:ascii="Palatino Linotype" w:hAnsi="Palatino Linotype"/>
          <w:i/>
        </w:rPr>
        <w:t xml:space="preserve"> Las sesiones del ayuntamiento serán presididas por el presidente municipal o por quien lo sustituya legalmente; constarán en un libro que deberá contener las actas en las cuales deberán asentarse los extractos de los acuerdos y asuntos tratados y el resultado de la votación. Cuando se refieran a reglamentos y otras normas de carácter general que sean de observancia municipal estos constarán íntegramente en el libro de actas debiendo firmar en ambos casos los miembros del Ayuntamiento que hayan estado presentes, debiéndose difundir en el Gaceta Municipal y en los estrados de la Secretaría del Ayuntamiento. De las actas, se les </w:t>
      </w:r>
      <w:r w:rsidRPr="00E80779">
        <w:rPr>
          <w:rFonts w:ascii="Palatino Linotype" w:hAnsi="Palatino Linotype"/>
          <w:i/>
        </w:rPr>
        <w:lastRenderedPageBreak/>
        <w:t>entregará copia certificada en formato físico o electrónico a los integrantes del Ayuntamiento que lo soliciten en un plazo no mayor de ocho días hábiles. Los documentos electrónicos en el que consten las firmas electrónicas avanzadas o el sello electrónico de los integrantes del Ayuntamiento tendrá el carácter de copia certificada.</w:t>
      </w:r>
    </w:p>
    <w:p w14:paraId="42714988" w14:textId="77777777" w:rsidR="0051204A" w:rsidRDefault="0051204A" w:rsidP="0051204A">
      <w:pPr>
        <w:ind w:left="851" w:right="902"/>
        <w:jc w:val="both"/>
        <w:rPr>
          <w:rFonts w:ascii="Palatino Linotype" w:hAnsi="Palatino Linotype"/>
          <w:i/>
        </w:rPr>
      </w:pPr>
      <w:r w:rsidRPr="00E80779">
        <w:rPr>
          <w:rFonts w:ascii="Palatino Linotype" w:hAnsi="Palatino Linotype"/>
          <w:i/>
        </w:rPr>
        <w:t>…</w:t>
      </w:r>
    </w:p>
    <w:p w14:paraId="51A4BF00" w14:textId="77777777" w:rsidR="007D693C" w:rsidRPr="00E80779" w:rsidRDefault="007D693C" w:rsidP="0051204A">
      <w:pPr>
        <w:ind w:left="851" w:right="902"/>
        <w:jc w:val="both"/>
        <w:rPr>
          <w:rFonts w:ascii="Palatino Linotype" w:hAnsi="Palatino Linotype"/>
          <w:i/>
        </w:rPr>
      </w:pPr>
    </w:p>
    <w:p w14:paraId="0F1ED0CF" w14:textId="77777777" w:rsidR="0051204A" w:rsidRPr="00E80779" w:rsidRDefault="0051204A" w:rsidP="0051204A">
      <w:pPr>
        <w:ind w:left="851" w:right="902"/>
        <w:jc w:val="both"/>
        <w:rPr>
          <w:rFonts w:ascii="Palatino Linotype" w:hAnsi="Palatino Linotype"/>
          <w:i/>
        </w:rPr>
      </w:pPr>
      <w:r w:rsidRPr="00E80779">
        <w:rPr>
          <w:rFonts w:ascii="Palatino Linotype" w:hAnsi="Palatino Linotype"/>
          <w:b/>
          <w:i/>
        </w:rPr>
        <w:t>Artículo 48.-</w:t>
      </w:r>
      <w:r w:rsidRPr="00E80779">
        <w:rPr>
          <w:rFonts w:ascii="Palatino Linotype" w:hAnsi="Palatino Linotype"/>
          <w:i/>
        </w:rPr>
        <w:t xml:space="preserve"> El presidente municipal tiene las siguientes atribuciones:</w:t>
      </w:r>
    </w:p>
    <w:p w14:paraId="2C3D45FB" w14:textId="77777777" w:rsidR="0051204A" w:rsidRPr="00E80779" w:rsidRDefault="0051204A" w:rsidP="0051204A">
      <w:pPr>
        <w:ind w:left="851" w:right="902"/>
        <w:jc w:val="both"/>
        <w:rPr>
          <w:rFonts w:ascii="Palatino Linotype" w:hAnsi="Palatino Linotype"/>
          <w:i/>
        </w:rPr>
      </w:pPr>
      <w:r w:rsidRPr="00E80779">
        <w:rPr>
          <w:rFonts w:ascii="Palatino Linotype" w:hAnsi="Palatino Linotype"/>
          <w:i/>
        </w:rPr>
        <w:t>…</w:t>
      </w:r>
    </w:p>
    <w:p w14:paraId="45B26B2D" w14:textId="77777777" w:rsidR="0051204A" w:rsidRPr="00E80779" w:rsidRDefault="0051204A" w:rsidP="0051204A">
      <w:pPr>
        <w:ind w:left="993" w:right="902"/>
        <w:jc w:val="both"/>
        <w:rPr>
          <w:rFonts w:ascii="Palatino Linotype" w:hAnsi="Palatino Linotype"/>
          <w:i/>
        </w:rPr>
      </w:pPr>
      <w:r w:rsidRPr="00E80779">
        <w:rPr>
          <w:rFonts w:ascii="Palatino Linotype" w:hAnsi="Palatino Linotype"/>
          <w:b/>
          <w:i/>
        </w:rPr>
        <w:t>V.</w:t>
      </w:r>
      <w:r w:rsidRPr="00E80779">
        <w:rPr>
          <w:rFonts w:ascii="Palatino Linotype" w:hAnsi="Palatino Linotype"/>
          <w:i/>
        </w:rPr>
        <w:t xml:space="preserve"> Convocar a sesiones ordinarias y extraordinarias a los integrantes del ayuntamiento;</w:t>
      </w:r>
    </w:p>
    <w:p w14:paraId="68C671A4" w14:textId="0EFC476F" w:rsidR="0051204A" w:rsidRDefault="007D693C" w:rsidP="0051204A">
      <w:pPr>
        <w:ind w:left="851" w:right="902"/>
        <w:jc w:val="both"/>
        <w:rPr>
          <w:rFonts w:ascii="Palatino Linotype" w:hAnsi="Palatino Linotype"/>
        </w:rPr>
      </w:pPr>
      <w:r>
        <w:rPr>
          <w:rFonts w:ascii="Palatino Linotype" w:hAnsi="Palatino Linotype"/>
        </w:rPr>
        <w:t>…</w:t>
      </w:r>
    </w:p>
    <w:p w14:paraId="38403845" w14:textId="77777777" w:rsidR="007D693C" w:rsidRPr="00E80779" w:rsidRDefault="007D693C" w:rsidP="0051204A">
      <w:pPr>
        <w:ind w:left="851" w:right="902"/>
        <w:jc w:val="both"/>
        <w:rPr>
          <w:rFonts w:ascii="Palatino Linotype" w:hAnsi="Palatino Linotype"/>
          <w:i/>
        </w:rPr>
      </w:pPr>
    </w:p>
    <w:p w14:paraId="200287AF" w14:textId="77777777" w:rsidR="0051204A" w:rsidRPr="00E80779" w:rsidRDefault="0051204A" w:rsidP="0051204A">
      <w:pPr>
        <w:ind w:left="851" w:right="902"/>
        <w:jc w:val="both"/>
        <w:rPr>
          <w:rFonts w:ascii="Palatino Linotype" w:hAnsi="Palatino Linotype"/>
          <w:i/>
        </w:rPr>
      </w:pPr>
      <w:r w:rsidRPr="00E80779">
        <w:rPr>
          <w:rFonts w:ascii="Palatino Linotype" w:hAnsi="Palatino Linotype"/>
          <w:b/>
          <w:i/>
        </w:rPr>
        <w:t>Artículo 91.-</w:t>
      </w:r>
      <w:r w:rsidRPr="00E80779">
        <w:rPr>
          <w:rFonts w:ascii="Palatino Linotype" w:hAnsi="Palatino Linotype"/>
          <w:i/>
        </w:rPr>
        <w:t xml:space="preserve"> La </w:t>
      </w:r>
      <w:r w:rsidRPr="00E80779">
        <w:rPr>
          <w:rFonts w:ascii="Palatino Linotype" w:hAnsi="Palatino Linotype"/>
          <w:b/>
          <w:i/>
        </w:rPr>
        <w:t>Secretaría del Ayuntamiento</w:t>
      </w:r>
      <w:r w:rsidRPr="00E80779">
        <w:rPr>
          <w:rFonts w:ascii="Palatino Linotype" w:hAnsi="Palatino Linotype"/>
          <w:i/>
        </w:rPr>
        <w:t xml:space="preserve"> estará a cargo de un Secretario, el que, sin ser miembro del mismo, deberá ser nombrado por el propio Ayuntamiento a propuesta del Presidente Municipal como lo marca el artículo 31 de la presente ley. Sus faltas temporales serán cubiertas por quien designe el Ayuntamiento y sus atribuciones son las siguientes: </w:t>
      </w:r>
    </w:p>
    <w:p w14:paraId="1C1BF5A8" w14:textId="77777777" w:rsidR="0051204A" w:rsidRPr="00E80779" w:rsidRDefault="0051204A" w:rsidP="0051204A">
      <w:pPr>
        <w:ind w:left="993" w:right="902"/>
        <w:jc w:val="both"/>
        <w:rPr>
          <w:rFonts w:ascii="Palatino Linotype" w:hAnsi="Palatino Linotype"/>
          <w:i/>
        </w:rPr>
      </w:pPr>
      <w:r w:rsidRPr="00E80779">
        <w:rPr>
          <w:rFonts w:ascii="Palatino Linotype" w:hAnsi="Palatino Linotype"/>
          <w:b/>
          <w:i/>
        </w:rPr>
        <w:t>I.</w:t>
      </w:r>
      <w:r w:rsidRPr="00E80779">
        <w:rPr>
          <w:rFonts w:ascii="Palatino Linotype" w:hAnsi="Palatino Linotype"/>
          <w:i/>
        </w:rPr>
        <w:t xml:space="preserve"> Asistir a las sesiones del ayuntamiento y levantar las actas correspondientes; </w:t>
      </w:r>
    </w:p>
    <w:p w14:paraId="77ABE088" w14:textId="77777777" w:rsidR="0051204A" w:rsidRPr="00E80779" w:rsidRDefault="0051204A" w:rsidP="0051204A">
      <w:pPr>
        <w:ind w:left="993" w:right="902"/>
        <w:jc w:val="both"/>
        <w:rPr>
          <w:rFonts w:ascii="Palatino Linotype" w:hAnsi="Palatino Linotype"/>
          <w:i/>
        </w:rPr>
      </w:pPr>
      <w:r w:rsidRPr="00E80779">
        <w:rPr>
          <w:rFonts w:ascii="Palatino Linotype" w:hAnsi="Palatino Linotype"/>
          <w:i/>
        </w:rPr>
        <w:t>…</w:t>
      </w:r>
    </w:p>
    <w:p w14:paraId="17D1AB95" w14:textId="77777777" w:rsidR="0051204A" w:rsidRPr="00E80779" w:rsidRDefault="0051204A" w:rsidP="0051204A">
      <w:pPr>
        <w:ind w:left="993" w:right="902"/>
        <w:jc w:val="both"/>
        <w:rPr>
          <w:rFonts w:ascii="Palatino Linotype" w:hAnsi="Palatino Linotype"/>
          <w:i/>
        </w:rPr>
      </w:pPr>
      <w:r w:rsidRPr="00E80779">
        <w:rPr>
          <w:rFonts w:ascii="Palatino Linotype" w:hAnsi="Palatino Linotype"/>
          <w:b/>
          <w:i/>
        </w:rPr>
        <w:t>IV.</w:t>
      </w:r>
      <w:r w:rsidRPr="00E80779">
        <w:rPr>
          <w:rFonts w:ascii="Palatino Linotype" w:hAnsi="Palatino Linotype"/>
          <w:i/>
        </w:rPr>
        <w:t xml:space="preserve"> Llevar y conservar los libros de actas de cabildo, obteniendo las firmas de los asistentes a las sesiones;”</w:t>
      </w:r>
    </w:p>
    <w:p w14:paraId="2E0B7F72" w14:textId="77777777" w:rsidR="0051204A" w:rsidRPr="00E80779" w:rsidRDefault="0051204A" w:rsidP="0051204A">
      <w:pPr>
        <w:spacing w:before="120" w:after="120"/>
        <w:ind w:left="993" w:right="900"/>
        <w:jc w:val="both"/>
        <w:rPr>
          <w:rFonts w:ascii="Palatino Linotype" w:hAnsi="Palatino Linotype"/>
          <w:i/>
        </w:rPr>
      </w:pPr>
    </w:p>
    <w:p w14:paraId="61B03570" w14:textId="27C7BFB2" w:rsidR="0051204A" w:rsidRPr="00E80779" w:rsidRDefault="0051204A" w:rsidP="0051204A">
      <w:pPr>
        <w:numPr>
          <w:ilvl w:val="0"/>
          <w:numId w:val="1"/>
        </w:numPr>
        <w:spacing w:line="360" w:lineRule="auto"/>
        <w:ind w:left="0" w:firstLine="0"/>
        <w:contextualSpacing/>
        <w:jc w:val="both"/>
        <w:rPr>
          <w:rFonts w:ascii="Palatino Linotype" w:hAnsi="Palatino Linotype" w:cs="Arial"/>
        </w:rPr>
      </w:pPr>
      <w:r w:rsidRPr="00E80779">
        <w:rPr>
          <w:rFonts w:ascii="Palatino Linotype" w:hAnsi="Palatino Linotype" w:cs="Arial"/>
        </w:rPr>
        <w:t>De lo anterior se desprende que cada sesión del ayuntamiento, ya sea ordinaria o extraordinaria, debe levantarse el acta correspondiente, misma que debe contener los acuerdos, asuntos tratados y el resultado de la votación, función que le corresponde al Secretario del Ayuntamiento, quien además deberá llevar y conservar el libro de las actas de cabildo con un extracto de las mismas.</w:t>
      </w:r>
    </w:p>
    <w:p w14:paraId="3511DB1E" w14:textId="77777777" w:rsidR="0051204A" w:rsidRPr="00E80779" w:rsidRDefault="0051204A" w:rsidP="0051204A">
      <w:pPr>
        <w:spacing w:line="360" w:lineRule="auto"/>
        <w:contextualSpacing/>
        <w:jc w:val="both"/>
        <w:rPr>
          <w:rFonts w:ascii="Palatino Linotype" w:hAnsi="Palatino Linotype" w:cs="Arial"/>
        </w:rPr>
      </w:pPr>
    </w:p>
    <w:p w14:paraId="3FFF0060" w14:textId="77777777" w:rsidR="0051204A" w:rsidRPr="00E80779" w:rsidRDefault="0051204A" w:rsidP="0051204A">
      <w:pPr>
        <w:numPr>
          <w:ilvl w:val="0"/>
          <w:numId w:val="1"/>
        </w:numPr>
        <w:spacing w:line="360" w:lineRule="auto"/>
        <w:ind w:left="0" w:firstLine="0"/>
        <w:contextualSpacing/>
        <w:jc w:val="both"/>
        <w:rPr>
          <w:rFonts w:ascii="Palatino Linotype" w:hAnsi="Palatino Linotype" w:cs="Arial"/>
        </w:rPr>
      </w:pPr>
      <w:r w:rsidRPr="00E80779">
        <w:rPr>
          <w:rFonts w:ascii="Palatino Linotype" w:hAnsi="Palatino Linotype" w:cs="Arial"/>
        </w:rPr>
        <w:lastRenderedPageBreak/>
        <w:t xml:space="preserve">Por otro lado, no debe perderse de vista el contenido de los artículos 92 fracción L y 94 fracción II inciso b) de la </w:t>
      </w:r>
      <w:r w:rsidRPr="00E80779">
        <w:rPr>
          <w:rFonts w:ascii="Palatino Linotype" w:hAnsi="Palatino Linotype" w:cs="Arial"/>
          <w:iCs/>
        </w:rPr>
        <w:t>Ley de Transparencia y Acceso a la Información Pública del Estado de México y Municipios</w:t>
      </w:r>
      <w:r w:rsidRPr="00E80779">
        <w:rPr>
          <w:rFonts w:ascii="Palatino Linotype" w:hAnsi="Palatino Linotype" w:cs="Arial"/>
          <w:i/>
        </w:rPr>
        <w:t>,</w:t>
      </w:r>
      <w:r w:rsidRPr="00E80779">
        <w:rPr>
          <w:rFonts w:ascii="Palatino Linotype" w:hAnsi="Palatino Linotype" w:cs="Arial"/>
        </w:rPr>
        <w:t xml:space="preserve"> a saber:</w:t>
      </w:r>
    </w:p>
    <w:p w14:paraId="34BE31ED" w14:textId="77777777" w:rsidR="0051204A" w:rsidRPr="00E80779" w:rsidRDefault="0051204A" w:rsidP="0051204A">
      <w:pPr>
        <w:ind w:left="851" w:right="902"/>
        <w:jc w:val="both"/>
        <w:rPr>
          <w:rFonts w:ascii="Palatino Linotype" w:hAnsi="Palatino Linotype"/>
          <w:i/>
        </w:rPr>
      </w:pPr>
      <w:r w:rsidRPr="00E80779">
        <w:rPr>
          <w:rFonts w:ascii="Palatino Linotype" w:hAnsi="Palatino Linotype"/>
          <w:b/>
          <w:i/>
        </w:rPr>
        <w:t>“Artículo 92.</w:t>
      </w:r>
      <w:r w:rsidRPr="00E80779">
        <w:rPr>
          <w:rFonts w:ascii="Palatino Linotype" w:hAnsi="Palatino Linotype"/>
          <w:i/>
        </w:rPr>
        <w:t xml:space="preserve"> Los </w:t>
      </w:r>
      <w:r w:rsidRPr="00E80779">
        <w:rPr>
          <w:rFonts w:ascii="Palatino Linotype" w:hAnsi="Palatino Linotype"/>
          <w:b/>
          <w:i/>
        </w:rPr>
        <w:t>sujetos obligados</w:t>
      </w:r>
      <w:r w:rsidRPr="00E80779">
        <w:rPr>
          <w:rFonts w:ascii="Palatino Linotype" w:hAnsi="Palatino Linotype"/>
          <w:i/>
        </w:rPr>
        <w:t xml:space="preserve">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7F8E1CC6" w14:textId="77777777" w:rsidR="0051204A" w:rsidRPr="00E80779" w:rsidRDefault="0051204A" w:rsidP="0051204A">
      <w:pPr>
        <w:ind w:left="1134" w:right="902"/>
        <w:jc w:val="both"/>
        <w:rPr>
          <w:rFonts w:ascii="Palatino Linotype" w:hAnsi="Palatino Linotype"/>
          <w:i/>
        </w:rPr>
      </w:pPr>
      <w:r w:rsidRPr="00E80779">
        <w:rPr>
          <w:rFonts w:ascii="Palatino Linotype" w:hAnsi="Palatino Linotype"/>
          <w:i/>
        </w:rPr>
        <w:t>…</w:t>
      </w:r>
    </w:p>
    <w:p w14:paraId="09F2C34E" w14:textId="77777777" w:rsidR="0051204A" w:rsidRPr="00E80779" w:rsidRDefault="0051204A" w:rsidP="0051204A">
      <w:pPr>
        <w:ind w:left="1134" w:right="902"/>
        <w:jc w:val="both"/>
        <w:rPr>
          <w:rFonts w:ascii="Palatino Linotype" w:hAnsi="Palatino Linotype"/>
          <w:i/>
        </w:rPr>
      </w:pPr>
      <w:r w:rsidRPr="00E80779">
        <w:rPr>
          <w:rFonts w:ascii="Palatino Linotype" w:hAnsi="Palatino Linotype"/>
          <w:b/>
          <w:i/>
        </w:rPr>
        <w:t>L</w:t>
      </w:r>
      <w:r w:rsidRPr="00E80779">
        <w:rPr>
          <w:rFonts w:ascii="Palatino Linotype" w:hAnsi="Palatino Linotype"/>
          <w:i/>
        </w:rPr>
        <w:t xml:space="preserve">. </w:t>
      </w:r>
      <w:r w:rsidRPr="00E80779">
        <w:rPr>
          <w:rFonts w:ascii="Palatino Linotype" w:hAnsi="Palatino Linotype"/>
          <w:b/>
          <w:i/>
        </w:rPr>
        <w:t>Las actas de sesiones ordinarias y extraordinarias</w:t>
      </w:r>
      <w:r w:rsidRPr="00E80779">
        <w:rPr>
          <w:rFonts w:ascii="Palatino Linotype" w:hAnsi="Palatino Linotype"/>
          <w:i/>
        </w:rPr>
        <w:t>, así como las opiniones y recomendaciones de los consejos consultivos;</w:t>
      </w:r>
    </w:p>
    <w:p w14:paraId="413B460D" w14:textId="41C22F9B" w:rsidR="0051204A" w:rsidRDefault="007D693C" w:rsidP="0051204A">
      <w:pPr>
        <w:ind w:left="851" w:right="902"/>
        <w:jc w:val="both"/>
        <w:rPr>
          <w:rFonts w:ascii="Palatino Linotype" w:hAnsi="Palatino Linotype"/>
          <w:i/>
        </w:rPr>
      </w:pPr>
      <w:r>
        <w:rPr>
          <w:rFonts w:ascii="Palatino Linotype" w:hAnsi="Palatino Linotype"/>
          <w:i/>
        </w:rPr>
        <w:t>[…</w:t>
      </w:r>
    </w:p>
    <w:p w14:paraId="7F4D29B6" w14:textId="77777777" w:rsidR="007D693C" w:rsidRPr="00E80779" w:rsidRDefault="007D693C" w:rsidP="0051204A">
      <w:pPr>
        <w:ind w:left="851" w:right="902"/>
        <w:jc w:val="both"/>
        <w:rPr>
          <w:rFonts w:ascii="Palatino Linotype" w:hAnsi="Palatino Linotype"/>
          <w:i/>
        </w:rPr>
      </w:pPr>
    </w:p>
    <w:p w14:paraId="19FB3BD7" w14:textId="77777777" w:rsidR="0051204A" w:rsidRPr="00E80779" w:rsidRDefault="0051204A" w:rsidP="0051204A">
      <w:pPr>
        <w:ind w:left="851" w:right="902"/>
        <w:jc w:val="both"/>
        <w:rPr>
          <w:rFonts w:ascii="Palatino Linotype" w:hAnsi="Palatino Linotype"/>
          <w:i/>
        </w:rPr>
      </w:pPr>
      <w:r w:rsidRPr="00E80779">
        <w:rPr>
          <w:rFonts w:ascii="Palatino Linotype" w:hAnsi="Palatino Linotype"/>
          <w:b/>
          <w:i/>
        </w:rPr>
        <w:t>Artículo 94.</w:t>
      </w:r>
      <w:r w:rsidRPr="00E80779">
        <w:rPr>
          <w:rFonts w:ascii="Palatino Linotype" w:hAnsi="Palatino Linotype"/>
          <w:i/>
        </w:rPr>
        <w:t xml:space="preserve"> </w:t>
      </w:r>
      <w:r w:rsidRPr="00E80779">
        <w:rPr>
          <w:rFonts w:ascii="Palatino Linotype" w:hAnsi="Palatino Linotype"/>
          <w:b/>
          <w:i/>
        </w:rPr>
        <w:t>Además de las obligaciones de transparencia común</w:t>
      </w:r>
      <w:r w:rsidRPr="00E80779">
        <w:rPr>
          <w:rFonts w:ascii="Palatino Linotype" w:hAnsi="Palatino Linotype"/>
          <w:i/>
        </w:rPr>
        <w:t xml:space="preserve"> a que se refiere el Capítulo II de este Título, </w:t>
      </w:r>
      <w:r w:rsidRPr="00E80779">
        <w:rPr>
          <w:rFonts w:ascii="Palatino Linotype" w:hAnsi="Palatino Linotype"/>
          <w:b/>
          <w:i/>
        </w:rPr>
        <w:t>los sujetos obligados</w:t>
      </w:r>
      <w:r w:rsidRPr="00E80779">
        <w:rPr>
          <w:rFonts w:ascii="Palatino Linotype" w:hAnsi="Palatino Linotype"/>
          <w:i/>
        </w:rPr>
        <w:t xml:space="preserve"> del Poder Ejecutivo Local y </w:t>
      </w:r>
      <w:r w:rsidRPr="00E80779">
        <w:rPr>
          <w:rFonts w:ascii="Palatino Linotype" w:hAnsi="Palatino Linotype"/>
          <w:b/>
          <w:i/>
        </w:rPr>
        <w:t>municipale</w:t>
      </w:r>
      <w:r w:rsidRPr="00E80779">
        <w:rPr>
          <w:rFonts w:ascii="Palatino Linotype" w:hAnsi="Palatino Linotype"/>
          <w:i/>
        </w:rPr>
        <w:t>s, deberán poner a disposición del público y actualizar la siguiente información:</w:t>
      </w:r>
    </w:p>
    <w:p w14:paraId="563355C9" w14:textId="77777777" w:rsidR="0051204A" w:rsidRPr="00E80779" w:rsidRDefault="0051204A" w:rsidP="0051204A">
      <w:pPr>
        <w:ind w:left="1134" w:right="902"/>
        <w:jc w:val="both"/>
        <w:rPr>
          <w:rFonts w:ascii="Palatino Linotype" w:hAnsi="Palatino Linotype"/>
          <w:i/>
        </w:rPr>
      </w:pPr>
      <w:r w:rsidRPr="00E80779">
        <w:rPr>
          <w:rFonts w:ascii="Palatino Linotype" w:hAnsi="Palatino Linotype"/>
          <w:i/>
        </w:rPr>
        <w:t>…</w:t>
      </w:r>
    </w:p>
    <w:p w14:paraId="0A6EE015" w14:textId="77777777" w:rsidR="0051204A" w:rsidRPr="00E80779" w:rsidRDefault="0051204A" w:rsidP="0051204A">
      <w:pPr>
        <w:ind w:left="1134" w:right="902"/>
        <w:jc w:val="both"/>
        <w:rPr>
          <w:rFonts w:ascii="Palatino Linotype" w:hAnsi="Palatino Linotype"/>
          <w:i/>
        </w:rPr>
      </w:pPr>
      <w:r w:rsidRPr="00E80779">
        <w:rPr>
          <w:rFonts w:ascii="Palatino Linotype" w:hAnsi="Palatino Linotype"/>
          <w:b/>
          <w:i/>
        </w:rPr>
        <w:t>II.</w:t>
      </w:r>
      <w:r w:rsidRPr="00E80779">
        <w:rPr>
          <w:rFonts w:ascii="Palatino Linotype" w:hAnsi="Palatino Linotype"/>
          <w:i/>
        </w:rPr>
        <w:t xml:space="preserve"> </w:t>
      </w:r>
      <w:r w:rsidRPr="00E80779">
        <w:rPr>
          <w:rFonts w:ascii="Palatino Linotype" w:hAnsi="Palatino Linotype"/>
          <w:b/>
          <w:i/>
        </w:rPr>
        <w:t>Adicionalmente en el caso de los municipios</w:t>
      </w:r>
      <w:r w:rsidRPr="00E80779">
        <w:rPr>
          <w:rFonts w:ascii="Palatino Linotype" w:hAnsi="Palatino Linotype"/>
          <w:i/>
        </w:rPr>
        <w:t xml:space="preserve">: </w:t>
      </w:r>
    </w:p>
    <w:p w14:paraId="5A9733DC" w14:textId="77777777" w:rsidR="0051204A" w:rsidRPr="00E80779" w:rsidRDefault="0051204A" w:rsidP="0051204A">
      <w:pPr>
        <w:ind w:left="1418" w:right="902"/>
        <w:jc w:val="both"/>
        <w:rPr>
          <w:rFonts w:ascii="Palatino Linotype" w:hAnsi="Palatino Linotype"/>
          <w:i/>
        </w:rPr>
      </w:pPr>
      <w:r w:rsidRPr="00E80779">
        <w:rPr>
          <w:rFonts w:ascii="Palatino Linotype" w:hAnsi="Palatino Linotype"/>
          <w:i/>
        </w:rPr>
        <w:t>...</w:t>
      </w:r>
    </w:p>
    <w:p w14:paraId="75AD5B88" w14:textId="77777777" w:rsidR="0051204A" w:rsidRPr="00E80779" w:rsidRDefault="0051204A" w:rsidP="0051204A">
      <w:pPr>
        <w:ind w:left="1418" w:right="902"/>
        <w:jc w:val="both"/>
        <w:rPr>
          <w:rFonts w:ascii="Palatino Linotype" w:hAnsi="Palatino Linotype"/>
          <w:i/>
        </w:rPr>
      </w:pPr>
      <w:r w:rsidRPr="00E80779">
        <w:rPr>
          <w:rFonts w:ascii="Palatino Linotype" w:hAnsi="Palatino Linotype"/>
          <w:b/>
          <w:i/>
        </w:rPr>
        <w:t>b)</w:t>
      </w:r>
      <w:r w:rsidRPr="00E80779">
        <w:rPr>
          <w:rFonts w:ascii="Palatino Linotype" w:hAnsi="Palatino Linotype"/>
          <w:i/>
        </w:rPr>
        <w:t xml:space="preserve"> </w:t>
      </w:r>
      <w:r w:rsidRPr="00E80779">
        <w:rPr>
          <w:rFonts w:ascii="Palatino Linotype" w:hAnsi="Palatino Linotype"/>
          <w:b/>
          <w:i/>
        </w:rPr>
        <w:t>Las actas de sesiones de cabildo</w:t>
      </w:r>
      <w:r w:rsidRPr="00E80779">
        <w:rPr>
          <w:rFonts w:ascii="Palatino Linotype" w:hAnsi="Palatino Linotype"/>
          <w:i/>
        </w:rPr>
        <w:t>, los controles de asistencia de los integrantes del Ayuntamiento a las sesiones de cabildo y el sentido de votación de los miembros del cabildo sobre las iniciativas o acuerdos;”</w:t>
      </w:r>
    </w:p>
    <w:p w14:paraId="593572C0" w14:textId="77777777" w:rsidR="0051204A" w:rsidRPr="00E80779" w:rsidRDefault="0051204A" w:rsidP="0051204A">
      <w:pPr>
        <w:ind w:left="1418" w:right="902"/>
        <w:jc w:val="both"/>
        <w:rPr>
          <w:rFonts w:ascii="Palatino Linotype" w:hAnsi="Palatino Linotype"/>
          <w:i/>
        </w:rPr>
      </w:pPr>
    </w:p>
    <w:p w14:paraId="169D5DBB" w14:textId="22B4C1DB" w:rsidR="0051204A" w:rsidRPr="00E80779" w:rsidRDefault="0051204A" w:rsidP="0051204A">
      <w:pPr>
        <w:numPr>
          <w:ilvl w:val="0"/>
          <w:numId w:val="1"/>
        </w:numPr>
        <w:spacing w:line="360" w:lineRule="auto"/>
        <w:ind w:left="0" w:firstLine="0"/>
        <w:contextualSpacing/>
        <w:jc w:val="both"/>
        <w:rPr>
          <w:rFonts w:ascii="Palatino Linotype" w:hAnsi="Palatino Linotype" w:cs="Arial"/>
        </w:rPr>
      </w:pPr>
      <w:r w:rsidRPr="00E80779">
        <w:rPr>
          <w:rFonts w:ascii="Palatino Linotype" w:hAnsi="Palatino Linotype" w:cs="Arial"/>
        </w:rPr>
        <w:t xml:space="preserve">De lo anterior se advierte que los municipios deben hacer pública como parte de sus obligaciones de transparencia comunes y específicas, de manera actualizada, además de los controles de asistencia y el sentido de la votación de los miembros del cabildo sobre las iniciativas o acuerdos, las actas de las sesiones de cabildo ordinarias y extraordinarias, información que se traduce en lo requerido por la parte </w:t>
      </w:r>
      <w:r w:rsidRPr="00E80779">
        <w:rPr>
          <w:rFonts w:ascii="Palatino Linotype" w:hAnsi="Palatino Linotype" w:cs="Arial"/>
          <w:b/>
          <w:bCs/>
        </w:rPr>
        <w:lastRenderedPageBreak/>
        <w:t>Recurrente</w:t>
      </w:r>
      <w:r w:rsidRPr="00E80779">
        <w:rPr>
          <w:rFonts w:ascii="Palatino Linotype" w:hAnsi="Palatino Linotype" w:cs="Arial"/>
        </w:rPr>
        <w:t>, por lo que se concluye dable ordenar las actas o gacetas de cabildo que se han determinado como faltantes.</w:t>
      </w:r>
    </w:p>
    <w:p w14:paraId="30E8D650" w14:textId="77777777" w:rsidR="00D4636A" w:rsidRPr="00E80779" w:rsidRDefault="00D4636A" w:rsidP="0051204A">
      <w:pPr>
        <w:spacing w:line="360" w:lineRule="auto"/>
        <w:contextualSpacing/>
        <w:jc w:val="both"/>
        <w:rPr>
          <w:rFonts w:ascii="Palatino Linotype" w:hAnsi="Palatino Linotype" w:cs="Tahoma"/>
        </w:rPr>
      </w:pPr>
    </w:p>
    <w:p w14:paraId="686DC740" w14:textId="63F077C0" w:rsidR="0053704C" w:rsidRPr="00E80779" w:rsidRDefault="0051204A" w:rsidP="00CD04BD">
      <w:pPr>
        <w:numPr>
          <w:ilvl w:val="0"/>
          <w:numId w:val="1"/>
        </w:numPr>
        <w:spacing w:before="240" w:after="240" w:line="360" w:lineRule="auto"/>
        <w:ind w:left="0" w:firstLine="0"/>
        <w:contextualSpacing/>
        <w:jc w:val="both"/>
        <w:rPr>
          <w:rFonts w:ascii="Palatino Linotype" w:eastAsia="Palatino Linotype" w:hAnsi="Palatino Linotype" w:cs="Palatino Linotype"/>
        </w:rPr>
      </w:pPr>
      <w:r w:rsidRPr="00E80779">
        <w:rPr>
          <w:rFonts w:ascii="Palatino Linotype" w:hAnsi="Palatino Linotype" w:cs="Tahoma"/>
        </w:rPr>
        <w:t>Seguidamente, con relación a las versiones estenográficas</w:t>
      </w:r>
      <w:r w:rsidR="0053704C" w:rsidRPr="00E80779">
        <w:rPr>
          <w:rFonts w:ascii="Palatino Linotype" w:hAnsi="Palatino Linotype" w:cs="Tahoma"/>
        </w:rPr>
        <w:t xml:space="preserve">, es </w:t>
      </w:r>
      <w:r w:rsidR="0053704C" w:rsidRPr="00E80779">
        <w:rPr>
          <w:rFonts w:ascii="Palatino Linotype" w:eastAsia="Palatino Linotype" w:hAnsi="Palatino Linotype" w:cs="Palatino Linotype"/>
        </w:rPr>
        <w:t>conviene inicialmente precisar que el artículo 30, último párrafo de la Ley Orgánica Municipal del Estado de México, establece a la literalidad lo siguiente:</w:t>
      </w:r>
    </w:p>
    <w:p w14:paraId="5681DB68" w14:textId="77777777" w:rsidR="0053704C" w:rsidRPr="00E80779" w:rsidRDefault="0053704C" w:rsidP="00E80779">
      <w:pPr>
        <w:spacing w:before="120" w:after="120"/>
        <w:ind w:left="567" w:right="616"/>
        <w:jc w:val="both"/>
        <w:rPr>
          <w:rFonts w:ascii="Palatino Linotype" w:eastAsia="Palatino Linotype" w:hAnsi="Palatino Linotype" w:cs="Palatino Linotype"/>
          <w:i/>
        </w:rPr>
      </w:pPr>
      <w:r w:rsidRPr="00E80779">
        <w:rPr>
          <w:rFonts w:ascii="Palatino Linotype" w:eastAsia="Palatino Linotype" w:hAnsi="Palatino Linotype" w:cs="Palatino Linotype"/>
          <w:i/>
        </w:rPr>
        <w:t>“</w:t>
      </w:r>
      <w:r w:rsidRPr="00E80779">
        <w:rPr>
          <w:rFonts w:ascii="Palatino Linotype" w:eastAsia="Palatino Linotype" w:hAnsi="Palatino Linotype" w:cs="Palatino Linotype"/>
          <w:b/>
          <w:i/>
        </w:rPr>
        <w:t>Artículo 30</w:t>
      </w:r>
      <w:r w:rsidRPr="00E80779">
        <w:rPr>
          <w:rFonts w:ascii="Palatino Linotype" w:eastAsia="Palatino Linotype" w:hAnsi="Palatino Linotype" w:cs="Palatino Linotype"/>
          <w:i/>
        </w:rPr>
        <w:t xml:space="preserve">. </w:t>
      </w:r>
      <w:r w:rsidRPr="00E80779">
        <w:rPr>
          <w:rFonts w:ascii="Palatino Linotype" w:eastAsia="Palatino Linotype" w:hAnsi="Palatino Linotype" w:cs="Palatino Linotype"/>
          <w:b/>
          <w:i/>
        </w:rPr>
        <w:t>Las sesiones del ayuntamiento</w:t>
      </w:r>
      <w:r w:rsidRPr="00E80779">
        <w:rPr>
          <w:rFonts w:ascii="Palatino Linotype" w:eastAsia="Palatino Linotype" w:hAnsi="Palatino Linotype" w:cs="Palatino Linotype"/>
          <w:i/>
        </w:rPr>
        <w:t xml:space="preserve"> serán presididas por el presidente municipal o por quien lo sustituya legalmente; </w:t>
      </w:r>
      <w:r w:rsidRPr="00E80779">
        <w:rPr>
          <w:rFonts w:ascii="Palatino Linotype" w:eastAsia="Palatino Linotype" w:hAnsi="Palatino Linotype" w:cs="Palatino Linotype"/>
          <w:b/>
          <w:i/>
        </w:rPr>
        <w:t>constarán en un libro que deberá contener las actas en las cuales deberán asentarse los extractos de los acuerdos y asuntos tratados y el resultado de la votación</w:t>
      </w:r>
      <w:r w:rsidRPr="00E80779">
        <w:rPr>
          <w:rFonts w:ascii="Palatino Linotype" w:eastAsia="Palatino Linotype" w:hAnsi="Palatino Linotype" w:cs="Palatino Linotype"/>
          <w:i/>
        </w:rPr>
        <w:t xml:space="preserve">. Cuando se refieran a reglamentos y otras normas de carácter general que sean de observancia municipal estos constarán íntegramente en el libro de actas debiendo firmar en ambos casos los miembros del Ayuntamiento que hayan estado presentes, debiéndose difundir en el Gaceta Municipal y en los estrados de la Secretaría del Ayuntamiento. De las actas, se les entregará copia certificada en formato físico o electrónico a los integrantes del Ayuntamiento que lo soliciten en un plazo no mayor de ocho días hábiles. Los documentos electrónicos en el que consten las firmas electrónicas avanzadas o el sello electrónico de los integrantes del Ayuntamiento tendrá el carácter de copia certificada. </w:t>
      </w:r>
    </w:p>
    <w:p w14:paraId="4ECB19F8" w14:textId="77777777" w:rsidR="0053704C" w:rsidRPr="00E80779" w:rsidRDefault="0053704C" w:rsidP="00E80779">
      <w:pPr>
        <w:spacing w:before="120" w:after="120"/>
        <w:ind w:left="567" w:right="616"/>
        <w:jc w:val="both"/>
        <w:rPr>
          <w:rFonts w:ascii="Palatino Linotype" w:eastAsia="Palatino Linotype" w:hAnsi="Palatino Linotype" w:cs="Palatino Linotype"/>
          <w:i/>
        </w:rPr>
      </w:pPr>
      <w:r w:rsidRPr="00E80779">
        <w:rPr>
          <w:rFonts w:ascii="Palatino Linotype" w:eastAsia="Palatino Linotype" w:hAnsi="Palatino Linotype" w:cs="Palatino Linotype"/>
          <w:i/>
        </w:rPr>
        <w:t xml:space="preserve">Todos los acuerdos de las sesiones que no contengan información clasificada y el resultado de su votación, serán difundidos cada mes en la Gaceta Municipal y en los estrados de la Secretaría del Ayuntamiento, así como los datos de identificación de las actas que contengan información clasificada, incluyendo en cada caso, el fundamento legal que clasifica la información. </w:t>
      </w:r>
    </w:p>
    <w:p w14:paraId="60B01C3A" w14:textId="77777777" w:rsidR="0053704C" w:rsidRDefault="0053704C" w:rsidP="00E80779">
      <w:pPr>
        <w:spacing w:before="120" w:after="120"/>
        <w:ind w:left="567" w:right="616"/>
        <w:jc w:val="both"/>
        <w:rPr>
          <w:rFonts w:ascii="Palatino Linotype" w:eastAsia="Palatino Linotype" w:hAnsi="Palatino Linotype" w:cs="Palatino Linotype"/>
          <w:i/>
        </w:rPr>
      </w:pPr>
      <w:r w:rsidRPr="00E80779">
        <w:rPr>
          <w:rFonts w:ascii="Palatino Linotype" w:eastAsia="Palatino Linotype" w:hAnsi="Palatino Linotype" w:cs="Palatino Linotype"/>
          <w:i/>
        </w:rPr>
        <w:t xml:space="preserve">Para </w:t>
      </w:r>
      <w:r w:rsidRPr="00E80779">
        <w:rPr>
          <w:rFonts w:ascii="Palatino Linotype" w:eastAsia="Palatino Linotype" w:hAnsi="Palatino Linotype" w:cs="Palatino Linotype"/>
          <w:b/>
          <w:i/>
        </w:rPr>
        <w:t>cada sesión se deberá contar con una versión estenográfica o videograbada</w:t>
      </w:r>
      <w:r w:rsidRPr="00E80779">
        <w:rPr>
          <w:rFonts w:ascii="Palatino Linotype" w:eastAsia="Palatino Linotype" w:hAnsi="Palatino Linotype" w:cs="Palatino Linotype"/>
          <w:i/>
        </w:rPr>
        <w:t xml:space="preserve"> que permita hacer las aclaraciones pertinentes, </w:t>
      </w:r>
      <w:r w:rsidRPr="00E80779">
        <w:rPr>
          <w:rFonts w:ascii="Palatino Linotype" w:eastAsia="Palatino Linotype" w:hAnsi="Palatino Linotype" w:cs="Palatino Linotype"/>
          <w:b/>
          <w:i/>
        </w:rPr>
        <w:t xml:space="preserve">la cual formará parte del acta </w:t>
      </w:r>
      <w:r w:rsidRPr="00E80779">
        <w:rPr>
          <w:rFonts w:ascii="Palatino Linotype" w:eastAsia="Palatino Linotype" w:hAnsi="Palatino Linotype" w:cs="Palatino Linotype"/>
          <w:i/>
        </w:rPr>
        <w:t xml:space="preserve">correspondiente. </w:t>
      </w:r>
      <w:r w:rsidRPr="00E80779">
        <w:rPr>
          <w:rFonts w:ascii="Palatino Linotype" w:eastAsia="Palatino Linotype" w:hAnsi="Palatino Linotype" w:cs="Palatino Linotype"/>
          <w:b/>
          <w:i/>
        </w:rPr>
        <w:t>La versión estenográfica o videograbada deberá estar disponible en la página de internet del Ayuntamiento y en las oficinas de la Secretaría del Ayuntamiento</w:t>
      </w:r>
      <w:r w:rsidRPr="00E80779">
        <w:rPr>
          <w:rFonts w:ascii="Palatino Linotype" w:eastAsia="Palatino Linotype" w:hAnsi="Palatino Linotype" w:cs="Palatino Linotype"/>
          <w:i/>
        </w:rPr>
        <w:t>.”</w:t>
      </w:r>
    </w:p>
    <w:p w14:paraId="6197FCE6" w14:textId="77777777" w:rsidR="00E80779" w:rsidRPr="00E80779" w:rsidRDefault="00E80779" w:rsidP="00E80779">
      <w:pPr>
        <w:spacing w:before="120" w:after="120"/>
        <w:ind w:left="567" w:right="616"/>
        <w:jc w:val="both"/>
        <w:rPr>
          <w:rFonts w:ascii="Palatino Linotype" w:eastAsia="Palatino Linotype" w:hAnsi="Palatino Linotype" w:cs="Palatino Linotype"/>
          <w:i/>
        </w:rPr>
      </w:pPr>
    </w:p>
    <w:p w14:paraId="5F37D4CE" w14:textId="16D35B9A" w:rsidR="0053704C" w:rsidRDefault="0053704C" w:rsidP="00CD04BD">
      <w:pPr>
        <w:numPr>
          <w:ilvl w:val="0"/>
          <w:numId w:val="1"/>
        </w:numPr>
        <w:spacing w:before="240" w:after="240" w:line="360" w:lineRule="auto"/>
        <w:ind w:left="0" w:firstLine="0"/>
        <w:contextualSpacing/>
        <w:jc w:val="both"/>
        <w:rPr>
          <w:rFonts w:ascii="Palatino Linotype" w:eastAsia="Palatino Linotype" w:hAnsi="Palatino Linotype" w:cs="Palatino Linotype"/>
        </w:rPr>
      </w:pPr>
      <w:r w:rsidRPr="00E80779">
        <w:rPr>
          <w:rFonts w:ascii="Palatino Linotype" w:eastAsia="Palatino Linotype" w:hAnsi="Palatino Linotype" w:cs="Palatino Linotype"/>
        </w:rPr>
        <w:lastRenderedPageBreak/>
        <w:t xml:space="preserve">Del precepto citado se desprende que las sesiones de cabildo deben asentarse en actas, y que estas deben integrarse en libros, cuyo resguardo y conservación es atribución del </w:t>
      </w:r>
      <w:r w:rsidRPr="00E80779">
        <w:rPr>
          <w:rFonts w:ascii="Palatino Linotype" w:hAnsi="Palatino Linotype" w:cs="Tahoma"/>
        </w:rPr>
        <w:t>Secretario</w:t>
      </w:r>
      <w:r w:rsidR="00E80779">
        <w:rPr>
          <w:rFonts w:ascii="Palatino Linotype" w:eastAsia="Palatino Linotype" w:hAnsi="Palatino Linotype" w:cs="Palatino Linotype"/>
        </w:rPr>
        <w:t xml:space="preserve"> del Ayuntamiento;</w:t>
      </w:r>
      <w:r w:rsidRPr="00E80779">
        <w:rPr>
          <w:rFonts w:ascii="Palatino Linotype" w:eastAsia="Palatino Linotype" w:hAnsi="Palatino Linotype" w:cs="Palatino Linotype"/>
        </w:rPr>
        <w:t xml:space="preserve"> asimismo, que cada sesión que celebre el Cabildo debe contar con una versión estenográfica </w:t>
      </w:r>
      <w:r w:rsidRPr="00E80779">
        <w:rPr>
          <w:rFonts w:ascii="Palatino Linotype" w:eastAsia="Palatino Linotype" w:hAnsi="Palatino Linotype" w:cs="Palatino Linotype"/>
          <w:b/>
        </w:rPr>
        <w:t xml:space="preserve">o </w:t>
      </w:r>
      <w:r w:rsidRPr="00E80779">
        <w:rPr>
          <w:rFonts w:ascii="Palatino Linotype" w:eastAsia="Palatino Linotype" w:hAnsi="Palatino Linotype" w:cs="Palatino Linotype"/>
        </w:rPr>
        <w:t xml:space="preserve">videograbada, misma que formará parte del acta correspondiente, y, finalmente, que dicha versión estenográfica </w:t>
      </w:r>
      <w:r w:rsidRPr="00E80779">
        <w:rPr>
          <w:rFonts w:ascii="Palatino Linotype" w:eastAsia="Palatino Linotype" w:hAnsi="Palatino Linotype" w:cs="Palatino Linotype"/>
          <w:b/>
        </w:rPr>
        <w:t>o</w:t>
      </w:r>
      <w:r w:rsidRPr="00E80779">
        <w:rPr>
          <w:rFonts w:ascii="Palatino Linotype" w:eastAsia="Palatino Linotype" w:hAnsi="Palatino Linotype" w:cs="Palatino Linotype"/>
        </w:rPr>
        <w:t xml:space="preserve"> videograbada debe estar disponible en la página de internet del Ayuntamiento así como en las oficinas de la Secretaría del Ayuntamiento.</w:t>
      </w:r>
    </w:p>
    <w:p w14:paraId="24FAFA0D" w14:textId="77777777" w:rsidR="00E80779" w:rsidRDefault="00E80779" w:rsidP="00E80779">
      <w:pPr>
        <w:spacing w:before="240" w:after="240" w:line="360" w:lineRule="auto"/>
        <w:contextualSpacing/>
        <w:jc w:val="both"/>
        <w:rPr>
          <w:rFonts w:ascii="Palatino Linotype" w:eastAsia="Palatino Linotype" w:hAnsi="Palatino Linotype" w:cs="Palatino Linotype"/>
        </w:rPr>
      </w:pPr>
    </w:p>
    <w:p w14:paraId="456DEBC7" w14:textId="4CC327D0" w:rsidR="00E80779" w:rsidRPr="00E80779" w:rsidRDefault="00E80779" w:rsidP="00DD533F">
      <w:pPr>
        <w:numPr>
          <w:ilvl w:val="0"/>
          <w:numId w:val="1"/>
        </w:numPr>
        <w:spacing w:before="240" w:after="240" w:line="360" w:lineRule="auto"/>
        <w:ind w:left="0" w:firstLine="0"/>
        <w:contextualSpacing/>
        <w:jc w:val="both"/>
        <w:rPr>
          <w:rFonts w:ascii="Palatino Linotype" w:eastAsia="Palatino Linotype" w:hAnsi="Palatino Linotype" w:cs="Palatino Linotype"/>
        </w:rPr>
      </w:pPr>
      <w:r>
        <w:rPr>
          <w:rFonts w:ascii="Palatino Linotype" w:eastAsia="Palatino Linotype" w:hAnsi="Palatino Linotype" w:cs="Palatino Linotype"/>
        </w:rPr>
        <w:t xml:space="preserve">Acotada la fuente obligacional de referencia, el propio Sujeto Obligado asume expresamente que ciertamente si </w:t>
      </w:r>
      <w:r w:rsidR="00DD533F">
        <w:rPr>
          <w:rFonts w:ascii="Palatino Linotype" w:eastAsia="Palatino Linotype" w:hAnsi="Palatino Linotype" w:cs="Palatino Linotype"/>
        </w:rPr>
        <w:t>generó</w:t>
      </w:r>
      <w:r>
        <w:rPr>
          <w:rFonts w:ascii="Palatino Linotype" w:eastAsia="Palatino Linotype" w:hAnsi="Palatino Linotype" w:cs="Palatino Linotype"/>
        </w:rPr>
        <w:t>, pose</w:t>
      </w:r>
      <w:r w:rsidR="00DD533F">
        <w:rPr>
          <w:rFonts w:ascii="Palatino Linotype" w:eastAsia="Palatino Linotype" w:hAnsi="Palatino Linotype" w:cs="Palatino Linotype"/>
        </w:rPr>
        <w:t>yó</w:t>
      </w:r>
      <w:r>
        <w:rPr>
          <w:rFonts w:ascii="Palatino Linotype" w:eastAsia="Palatino Linotype" w:hAnsi="Palatino Linotype" w:cs="Palatino Linotype"/>
        </w:rPr>
        <w:t xml:space="preserve"> y administró la información de referencia, pero por alguna razón ya no obra en sus archivos. Motivos que expuso en su informe justificado, </w:t>
      </w:r>
      <w:r w:rsidR="00DD533F">
        <w:rPr>
          <w:rFonts w:ascii="Palatino Linotype" w:eastAsia="Palatino Linotype" w:hAnsi="Palatino Linotype" w:cs="Palatino Linotype"/>
        </w:rPr>
        <w:t xml:space="preserve">señalando lo siguiente: </w:t>
      </w:r>
      <w:r w:rsidR="00DD533F" w:rsidRPr="00DD533F">
        <w:rPr>
          <w:rFonts w:ascii="Palatino Linotype" w:eastAsia="Palatino Linotype" w:hAnsi="Palatino Linotype" w:cs="Palatino Linotype"/>
          <w:i/>
        </w:rPr>
        <w:t>“En cuanto a la versión estenográfica, estas se encontraban resguardadas en el dispositivo de almacenamiento DISCO DURO DE LA MARCA: ADATA, MODELO: HV620, REGISTRADO POR EL AREA DE PATRIMONIO BAJO EL NUMERO DE CONTROL DISCODURO1 TB CC-TEX79-115-000110, y este se encuentra en el área de Informática, quien informa que este sufrió un desperfecto, de tal manera que no es posible extraer, la información que este contenía, motivo por el cual no es dable la información.”</w:t>
      </w:r>
    </w:p>
    <w:p w14:paraId="15B6F555" w14:textId="77777777" w:rsidR="00D4636A" w:rsidRPr="00E80779" w:rsidRDefault="00D4636A" w:rsidP="00E80779">
      <w:pPr>
        <w:spacing w:line="360" w:lineRule="auto"/>
        <w:contextualSpacing/>
        <w:jc w:val="both"/>
        <w:rPr>
          <w:rFonts w:ascii="Palatino Linotype" w:hAnsi="Palatino Linotype" w:cs="Tahoma"/>
        </w:rPr>
      </w:pPr>
    </w:p>
    <w:p w14:paraId="3959A7E1" w14:textId="7368085E" w:rsidR="00DD533F" w:rsidRDefault="00DD533F" w:rsidP="00A504AF">
      <w:pPr>
        <w:numPr>
          <w:ilvl w:val="0"/>
          <w:numId w:val="1"/>
        </w:numPr>
        <w:spacing w:line="360" w:lineRule="auto"/>
        <w:ind w:left="0" w:firstLine="0"/>
        <w:contextualSpacing/>
        <w:jc w:val="both"/>
        <w:rPr>
          <w:rFonts w:ascii="Palatino Linotype" w:hAnsi="Palatino Linotype" w:cs="Tahoma"/>
        </w:rPr>
      </w:pPr>
      <w:r>
        <w:rPr>
          <w:rFonts w:ascii="Palatino Linotype" w:hAnsi="Palatino Linotype" w:cs="Tahoma"/>
        </w:rPr>
        <w:t>Luego entonces, al estar en presencia de información que el Sujeto Obligado debería poseer y, que el mismo así lo asume, pero que también acepta que ya no cuenta con ella derivado de cuestiones atribuibles a problemas técnicos e informáticos; no resulta suficiente con un pronunciamiento simple para tener por colmado el rubro en comento.</w:t>
      </w:r>
    </w:p>
    <w:p w14:paraId="3337A2FA" w14:textId="77777777" w:rsidR="00DD533F" w:rsidRDefault="00DD533F" w:rsidP="00DD533F">
      <w:pPr>
        <w:pStyle w:val="Prrafodelista"/>
        <w:rPr>
          <w:rFonts w:ascii="Palatino Linotype" w:hAnsi="Palatino Linotype" w:cs="Tahoma"/>
        </w:rPr>
      </w:pPr>
    </w:p>
    <w:p w14:paraId="1E35B3CA" w14:textId="77777777" w:rsidR="00CD04BD" w:rsidRPr="00757D69" w:rsidRDefault="00CD04BD" w:rsidP="00CD04BD">
      <w:pPr>
        <w:numPr>
          <w:ilvl w:val="0"/>
          <w:numId w:val="1"/>
        </w:numPr>
        <w:spacing w:line="360" w:lineRule="auto"/>
        <w:ind w:left="0" w:firstLine="0"/>
        <w:contextualSpacing/>
        <w:jc w:val="both"/>
        <w:rPr>
          <w:rFonts w:ascii="Palatino Linotype" w:eastAsia="Palatino Linotype" w:hAnsi="Palatino Linotype" w:cs="Palatino Linotype"/>
        </w:rPr>
      </w:pPr>
      <w:r w:rsidRPr="00757D69">
        <w:rPr>
          <w:rFonts w:ascii="Palatino Linotype" w:eastAsia="Palatino Linotype" w:hAnsi="Palatino Linotype" w:cs="Palatino Linotype"/>
        </w:rPr>
        <w:t xml:space="preserve">En tal sentido, al existir una fuente obligacional que constriñe al </w:t>
      </w:r>
      <w:r w:rsidRPr="00757D69">
        <w:rPr>
          <w:rFonts w:ascii="Palatino Linotype" w:eastAsia="Palatino Linotype" w:hAnsi="Palatino Linotype" w:cs="Palatino Linotype"/>
          <w:b/>
        </w:rPr>
        <w:t xml:space="preserve">Sujeto </w:t>
      </w:r>
      <w:r w:rsidRPr="00757D69">
        <w:rPr>
          <w:rFonts w:ascii="Palatino Linotype" w:eastAsia="Times New Roman" w:hAnsi="Palatino Linotype" w:cs="Tahoma"/>
          <w:bCs/>
          <w:iCs/>
        </w:rPr>
        <w:t>Obligado</w:t>
      </w:r>
      <w:r w:rsidRPr="00757D69">
        <w:rPr>
          <w:rFonts w:ascii="Palatino Linotype" w:eastAsia="Palatino Linotype" w:hAnsi="Palatino Linotype" w:cs="Palatino Linotype"/>
        </w:rPr>
        <w:t xml:space="preserve"> a contar con dichos documentos de seguridad, y al haberse pronunciado por medio del servidor público habilitado competente quien refirió no contar con la misma se, estima necesario haga entrega del Acuerdo por medio del cual el Comité de Transparencia declare la Inexistencia de la Información conforme a lo establecido en los artículos 19, 49, fracciones II y XIII, 169 y 170 de la Ley de Transparencia y Acceso a la Información Pública del Estado de México y Municipios, que literalmente establecen:</w:t>
      </w:r>
    </w:p>
    <w:p w14:paraId="0D3F0256" w14:textId="77777777" w:rsidR="00CD04BD" w:rsidRPr="00757D69" w:rsidRDefault="00CD04BD" w:rsidP="00CD04BD">
      <w:pPr>
        <w:ind w:left="567" w:right="616"/>
        <w:jc w:val="both"/>
        <w:rPr>
          <w:rFonts w:ascii="Palatino Linotype" w:eastAsia="Palatino Linotype" w:hAnsi="Palatino Linotype" w:cs="Palatino Linotype"/>
          <w:i/>
        </w:rPr>
      </w:pPr>
      <w:r w:rsidRPr="00757D69">
        <w:rPr>
          <w:rFonts w:ascii="Palatino Linotype" w:eastAsia="Palatino Linotype" w:hAnsi="Palatino Linotype" w:cs="Palatino Linotype"/>
          <w:b/>
          <w:i/>
        </w:rPr>
        <w:t xml:space="preserve">“Artículo 19. </w:t>
      </w:r>
      <w:r w:rsidRPr="00757D69">
        <w:rPr>
          <w:rFonts w:ascii="Palatino Linotype" w:eastAsia="Palatino Linotype" w:hAnsi="Palatino Linotype" w:cs="Palatino Linotype"/>
          <w:i/>
          <w:u w:val="single"/>
        </w:rPr>
        <w:t>Se presume que la información debe existir si se refiere a las facultades, competencias y funciones que los ordenamientos jurídicos aplicables otorgan a los sujetos obligados. </w:t>
      </w:r>
    </w:p>
    <w:p w14:paraId="45494853" w14:textId="77777777" w:rsidR="00CD04BD" w:rsidRPr="00757D69" w:rsidRDefault="00CD04BD" w:rsidP="00CD04BD">
      <w:pPr>
        <w:ind w:left="567" w:right="616"/>
        <w:jc w:val="both"/>
        <w:rPr>
          <w:rFonts w:ascii="Palatino Linotype" w:eastAsia="Palatino Linotype" w:hAnsi="Palatino Linotype" w:cs="Palatino Linotype"/>
          <w:i/>
        </w:rPr>
      </w:pPr>
      <w:r w:rsidRPr="00757D69">
        <w:rPr>
          <w:rFonts w:ascii="Palatino Linotype" w:eastAsia="Palatino Linotype" w:hAnsi="Palatino Linotype" w:cs="Palatino Linotype"/>
          <w:i/>
        </w:rPr>
        <w:t>…</w:t>
      </w:r>
    </w:p>
    <w:p w14:paraId="27688300" w14:textId="77777777" w:rsidR="00CD04BD" w:rsidRDefault="00CD04BD" w:rsidP="00CD04BD">
      <w:pPr>
        <w:ind w:left="567" w:right="616"/>
        <w:jc w:val="both"/>
        <w:rPr>
          <w:rFonts w:ascii="Palatino Linotype" w:eastAsia="Palatino Linotype" w:hAnsi="Palatino Linotype" w:cs="Palatino Linotype"/>
          <w:i/>
          <w:u w:val="single"/>
        </w:rPr>
      </w:pPr>
      <w:r w:rsidRPr="00757D69">
        <w:rPr>
          <w:rFonts w:ascii="Palatino Linotype" w:eastAsia="Palatino Linotype" w:hAnsi="Palatino Linotype" w:cs="Palatino Linotype"/>
          <w:i/>
        </w:rPr>
        <w:t xml:space="preserve">Si el sujeto obligado, en el ejercicio de sus atribuciones, debía generar, poseer o administrar la información, pero ésta no se encuentra, </w:t>
      </w:r>
      <w:r w:rsidRPr="00757D69">
        <w:rPr>
          <w:rFonts w:ascii="Palatino Linotype" w:eastAsia="Palatino Linotype" w:hAnsi="Palatino Linotype" w:cs="Palatino Linotype"/>
          <w:i/>
          <w:u w:val="single"/>
        </w:rPr>
        <w:t>el Comité de transparencia deberá emitir un acuerdo de inexistencia, debidamente fundado y motivado, en el que detalle las razones del por qué no obra en sus archivos.</w:t>
      </w:r>
    </w:p>
    <w:p w14:paraId="5D72A7F1" w14:textId="77777777" w:rsidR="00CD04BD" w:rsidRPr="00757D69" w:rsidRDefault="00CD04BD" w:rsidP="00CD04BD">
      <w:pPr>
        <w:ind w:left="567" w:right="616"/>
        <w:jc w:val="both"/>
        <w:rPr>
          <w:rFonts w:ascii="Palatino Linotype" w:eastAsia="Palatino Linotype" w:hAnsi="Palatino Linotype" w:cs="Palatino Linotype"/>
          <w:i/>
        </w:rPr>
      </w:pPr>
    </w:p>
    <w:p w14:paraId="6F767196" w14:textId="77777777" w:rsidR="00CD04BD" w:rsidRPr="00757D69" w:rsidRDefault="00CD04BD" w:rsidP="00CD04BD">
      <w:pPr>
        <w:ind w:left="567" w:right="616"/>
        <w:jc w:val="both"/>
        <w:rPr>
          <w:rFonts w:ascii="Palatino Linotype" w:eastAsia="Palatino Linotype" w:hAnsi="Palatino Linotype" w:cs="Palatino Linotype"/>
          <w:i/>
        </w:rPr>
      </w:pPr>
      <w:r w:rsidRPr="00757D69">
        <w:rPr>
          <w:rFonts w:ascii="Palatino Linotype" w:eastAsia="Palatino Linotype" w:hAnsi="Palatino Linotype" w:cs="Palatino Linotype"/>
          <w:b/>
          <w:i/>
        </w:rPr>
        <w:t>Artículo 49.</w:t>
      </w:r>
      <w:r w:rsidRPr="00757D69">
        <w:rPr>
          <w:rFonts w:ascii="Palatino Linotype" w:eastAsia="Palatino Linotype" w:hAnsi="Palatino Linotype" w:cs="Palatino Linotype"/>
          <w:i/>
        </w:rPr>
        <w:t xml:space="preserve"> Los </w:t>
      </w:r>
      <w:r w:rsidRPr="00757D69">
        <w:rPr>
          <w:rFonts w:ascii="Palatino Linotype" w:eastAsia="Palatino Linotype" w:hAnsi="Palatino Linotype" w:cs="Palatino Linotype"/>
          <w:i/>
          <w:u w:val="single"/>
        </w:rPr>
        <w:t xml:space="preserve">Comités de Transparencia </w:t>
      </w:r>
      <w:r w:rsidRPr="00757D69">
        <w:rPr>
          <w:rFonts w:ascii="Palatino Linotype" w:eastAsia="Palatino Linotype" w:hAnsi="Palatino Linotype" w:cs="Palatino Linotype"/>
          <w:i/>
        </w:rPr>
        <w:t>tendrán las siguientes atribuciones:</w:t>
      </w:r>
    </w:p>
    <w:p w14:paraId="2DF0787C" w14:textId="77777777" w:rsidR="00CD04BD" w:rsidRPr="00757D69" w:rsidRDefault="00CD04BD" w:rsidP="00CD04BD">
      <w:pPr>
        <w:ind w:left="567" w:right="616"/>
        <w:jc w:val="both"/>
        <w:rPr>
          <w:rFonts w:ascii="Palatino Linotype" w:eastAsia="Palatino Linotype" w:hAnsi="Palatino Linotype" w:cs="Palatino Linotype"/>
          <w:i/>
        </w:rPr>
      </w:pPr>
      <w:r w:rsidRPr="00757D69">
        <w:rPr>
          <w:rFonts w:ascii="Palatino Linotype" w:eastAsia="Palatino Linotype" w:hAnsi="Palatino Linotype" w:cs="Palatino Linotype"/>
          <w:i/>
        </w:rPr>
        <w:t>II. Confirmar, modificar o revocar las determinaciones que, en materia de ampliación del plazo de respuesta, clasificación de la información</w:t>
      </w:r>
      <w:r w:rsidRPr="00757D69">
        <w:rPr>
          <w:rFonts w:ascii="Palatino Linotype" w:eastAsia="Palatino Linotype" w:hAnsi="Palatino Linotype" w:cs="Palatino Linotype"/>
          <w:i/>
          <w:u w:val="single"/>
        </w:rPr>
        <w:t xml:space="preserve"> y declaración de inexistencia </w:t>
      </w:r>
      <w:r w:rsidRPr="00757D69">
        <w:rPr>
          <w:rFonts w:ascii="Palatino Linotype" w:eastAsia="Palatino Linotype" w:hAnsi="Palatino Linotype" w:cs="Palatino Linotype"/>
          <w:i/>
        </w:rPr>
        <w:t>o de incompetencia realicen los titulares de las áreas de los sujetos obligados;</w:t>
      </w:r>
    </w:p>
    <w:p w14:paraId="7D4B0396" w14:textId="77777777" w:rsidR="00CD04BD" w:rsidRPr="00757D69" w:rsidRDefault="00CD04BD" w:rsidP="00CD04BD">
      <w:pPr>
        <w:ind w:left="567" w:right="616"/>
        <w:jc w:val="both"/>
        <w:rPr>
          <w:rFonts w:ascii="Palatino Linotype" w:eastAsia="Palatino Linotype" w:hAnsi="Palatino Linotype" w:cs="Palatino Linotype"/>
          <w:i/>
        </w:rPr>
      </w:pPr>
      <w:r w:rsidRPr="00757D69">
        <w:rPr>
          <w:rFonts w:ascii="Palatino Linotype" w:eastAsia="Palatino Linotype" w:hAnsi="Palatino Linotype" w:cs="Palatino Linotype"/>
          <w:i/>
        </w:rPr>
        <w:t xml:space="preserve">XIII. </w:t>
      </w:r>
      <w:r w:rsidRPr="00757D69">
        <w:rPr>
          <w:rFonts w:ascii="Palatino Linotype" w:eastAsia="Palatino Linotype" w:hAnsi="Palatino Linotype" w:cs="Palatino Linotype"/>
          <w:i/>
          <w:u w:val="single"/>
        </w:rPr>
        <w:t>Dictaminar las declaratorias de inexistencia de la información que les remitan las unidades administrativas y resolver en consecuencia</w:t>
      </w:r>
      <w:r w:rsidRPr="00757D69">
        <w:rPr>
          <w:rFonts w:ascii="Palatino Linotype" w:eastAsia="Palatino Linotype" w:hAnsi="Palatino Linotype" w:cs="Palatino Linotype"/>
          <w:i/>
        </w:rPr>
        <w:t>;</w:t>
      </w:r>
    </w:p>
    <w:p w14:paraId="41D589D4" w14:textId="77777777" w:rsidR="00CD04BD" w:rsidRPr="00757D69" w:rsidRDefault="00CD04BD" w:rsidP="00CD04BD">
      <w:pPr>
        <w:ind w:left="567" w:right="616"/>
        <w:jc w:val="both"/>
        <w:rPr>
          <w:rFonts w:ascii="Palatino Linotype" w:eastAsia="Palatino Linotype" w:hAnsi="Palatino Linotype" w:cs="Palatino Linotype"/>
          <w:b/>
          <w:i/>
        </w:rPr>
      </w:pPr>
      <w:r w:rsidRPr="00757D69">
        <w:rPr>
          <w:rFonts w:ascii="Palatino Linotype" w:eastAsia="Palatino Linotype" w:hAnsi="Palatino Linotype" w:cs="Palatino Linotype"/>
          <w:b/>
          <w:i/>
        </w:rPr>
        <w:t xml:space="preserve">I. </w:t>
      </w:r>
      <w:r w:rsidRPr="00757D69">
        <w:rPr>
          <w:rFonts w:ascii="Palatino Linotype" w:eastAsia="Palatino Linotype" w:hAnsi="Palatino Linotype" w:cs="Palatino Linotype"/>
          <w:i/>
          <w:u w:val="single"/>
        </w:rPr>
        <w:t>Analizará el caso y tomará las medidas necesarias para localizar la información;</w:t>
      </w:r>
    </w:p>
    <w:p w14:paraId="38155911" w14:textId="77777777" w:rsidR="00CD04BD" w:rsidRPr="00757D69" w:rsidRDefault="00CD04BD" w:rsidP="00CD04BD">
      <w:pPr>
        <w:ind w:left="567" w:right="616"/>
        <w:jc w:val="both"/>
        <w:rPr>
          <w:rFonts w:ascii="Palatino Linotype" w:eastAsia="Palatino Linotype" w:hAnsi="Palatino Linotype" w:cs="Palatino Linotype"/>
          <w:b/>
          <w:i/>
        </w:rPr>
      </w:pPr>
      <w:r w:rsidRPr="00757D69">
        <w:rPr>
          <w:rFonts w:ascii="Palatino Linotype" w:eastAsia="Palatino Linotype" w:hAnsi="Palatino Linotype" w:cs="Palatino Linotype"/>
          <w:b/>
          <w:i/>
        </w:rPr>
        <w:t xml:space="preserve">II. </w:t>
      </w:r>
      <w:r w:rsidRPr="00757D69">
        <w:rPr>
          <w:rFonts w:ascii="Palatino Linotype" w:eastAsia="Palatino Linotype" w:hAnsi="Palatino Linotype" w:cs="Palatino Linotype"/>
          <w:i/>
          <w:u w:val="single"/>
        </w:rPr>
        <w:t>Expedirá una resolución que confirme la inexistencia del documento;</w:t>
      </w:r>
    </w:p>
    <w:p w14:paraId="2606ACDB" w14:textId="77777777" w:rsidR="00CD04BD" w:rsidRPr="00757D69" w:rsidRDefault="00CD04BD" w:rsidP="00CD04BD">
      <w:pPr>
        <w:ind w:left="567" w:right="616"/>
        <w:jc w:val="both"/>
        <w:rPr>
          <w:rFonts w:ascii="Palatino Linotype" w:eastAsia="Palatino Linotype" w:hAnsi="Palatino Linotype" w:cs="Palatino Linotype"/>
          <w:b/>
          <w:i/>
        </w:rPr>
      </w:pPr>
      <w:r w:rsidRPr="00757D69">
        <w:rPr>
          <w:rFonts w:ascii="Palatino Linotype" w:eastAsia="Palatino Linotype" w:hAnsi="Palatino Linotype" w:cs="Palatino Linotype"/>
          <w:b/>
          <w:i/>
        </w:rPr>
        <w:t xml:space="preserve">III. </w:t>
      </w:r>
      <w:r w:rsidRPr="00757D69">
        <w:rPr>
          <w:rFonts w:ascii="Palatino Linotype" w:eastAsia="Palatino Linotype" w:hAnsi="Palatino Linotype" w:cs="Palatino Linotype"/>
          <w:i/>
          <w:u w:val="single"/>
        </w:rPr>
        <w:t xml:space="preserve">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w:t>
      </w:r>
      <w:r w:rsidRPr="00757D69">
        <w:rPr>
          <w:rFonts w:ascii="Palatino Linotype" w:eastAsia="Palatino Linotype" w:hAnsi="Palatino Linotype" w:cs="Palatino Linotype"/>
          <w:i/>
          <w:u w:val="single"/>
        </w:rPr>
        <w:lastRenderedPageBreak/>
        <w:t>motivada, las razones por las cuales en el caso particular no ejerció dichas facultades, competencias o funciones, lo cual notificará al solicitante a través de la Unidad de Transparencia; y</w:t>
      </w:r>
    </w:p>
    <w:p w14:paraId="69221291" w14:textId="77777777" w:rsidR="00CD04BD" w:rsidRPr="00757D69" w:rsidRDefault="00CD04BD" w:rsidP="00CD04BD">
      <w:pPr>
        <w:ind w:left="567" w:right="616"/>
        <w:jc w:val="both"/>
        <w:rPr>
          <w:rFonts w:ascii="Palatino Linotype" w:eastAsia="Palatino Linotype" w:hAnsi="Palatino Linotype" w:cs="Palatino Linotype"/>
          <w:i/>
          <w:u w:val="single"/>
        </w:rPr>
      </w:pPr>
      <w:r w:rsidRPr="00757D69">
        <w:rPr>
          <w:rFonts w:ascii="Palatino Linotype" w:eastAsia="Palatino Linotype" w:hAnsi="Palatino Linotype" w:cs="Palatino Linotype"/>
          <w:b/>
          <w:i/>
        </w:rPr>
        <w:t xml:space="preserve">IV. </w:t>
      </w:r>
      <w:r w:rsidRPr="00757D69">
        <w:rPr>
          <w:rFonts w:ascii="Palatino Linotype" w:eastAsia="Palatino Linotype" w:hAnsi="Palatino Linotype" w:cs="Palatino Linotype"/>
          <w:i/>
          <w:u w:val="single"/>
        </w:rPr>
        <w:t>Notificará al órgano interno de control o equivalente del sujeto obligado quien, en su caso, deberá iniciar el procedimiento de responsabilidad administrativa que corresponda.</w:t>
      </w:r>
    </w:p>
    <w:p w14:paraId="5B2F29AE" w14:textId="77777777" w:rsidR="00CD04BD" w:rsidRPr="00757D69" w:rsidRDefault="00CD04BD" w:rsidP="00CD04BD">
      <w:pPr>
        <w:ind w:left="567" w:right="616"/>
        <w:jc w:val="both"/>
        <w:rPr>
          <w:rFonts w:ascii="Palatino Linotype" w:eastAsia="Palatino Linotype" w:hAnsi="Palatino Linotype" w:cs="Palatino Linotype"/>
          <w:i/>
          <w:u w:val="single"/>
        </w:rPr>
      </w:pPr>
      <w:r w:rsidRPr="00757D69">
        <w:rPr>
          <w:rFonts w:ascii="Palatino Linotype" w:eastAsia="Palatino Linotype" w:hAnsi="Palatino Linotype" w:cs="Palatino Linotype"/>
          <w:i/>
          <w:u w:val="single"/>
        </w:rPr>
        <w:t>La Unidad de Transparencia deberá notificarlo al solicitante por escrito, en un plazo que no exceda de quince días hábiles contados a partir del día siguiente a la presentación de la solicitud.</w:t>
      </w:r>
    </w:p>
    <w:p w14:paraId="3B5ECC5B" w14:textId="77777777" w:rsidR="00CD04BD" w:rsidRDefault="00CD04BD" w:rsidP="00CD04BD">
      <w:pPr>
        <w:ind w:left="567" w:right="616"/>
        <w:jc w:val="both"/>
        <w:rPr>
          <w:rFonts w:ascii="Palatino Linotype" w:eastAsia="Palatino Linotype" w:hAnsi="Palatino Linotype" w:cs="Palatino Linotype"/>
          <w:i/>
          <w:u w:val="single"/>
        </w:rPr>
      </w:pPr>
      <w:r w:rsidRPr="00757D69">
        <w:rPr>
          <w:rFonts w:ascii="Palatino Linotype" w:eastAsia="Palatino Linotype" w:hAnsi="Palatino Linotype" w:cs="Palatino Linotype"/>
          <w:i/>
          <w:u w:val="single"/>
        </w:rPr>
        <w:t>Este plazo podrá ampliarse hasta por otros siete días hábiles, siempre que existan razones para ello, debiendo notificarse por escrito al solicitante.</w:t>
      </w:r>
    </w:p>
    <w:p w14:paraId="12A1B5E0" w14:textId="77777777" w:rsidR="00CD04BD" w:rsidRPr="00757D69" w:rsidRDefault="00CD04BD" w:rsidP="00CD04BD">
      <w:pPr>
        <w:ind w:left="567" w:right="616"/>
        <w:jc w:val="both"/>
        <w:rPr>
          <w:rFonts w:ascii="Palatino Linotype" w:eastAsia="Palatino Linotype" w:hAnsi="Palatino Linotype" w:cs="Palatino Linotype"/>
          <w:i/>
          <w:u w:val="single"/>
        </w:rPr>
      </w:pPr>
    </w:p>
    <w:p w14:paraId="3ED29839" w14:textId="77777777" w:rsidR="00CD04BD" w:rsidRPr="00757D69" w:rsidRDefault="00CD04BD" w:rsidP="00CD04BD">
      <w:pPr>
        <w:ind w:left="567" w:right="616"/>
        <w:jc w:val="both"/>
        <w:rPr>
          <w:rFonts w:ascii="Palatino Linotype" w:eastAsia="Palatino Linotype" w:hAnsi="Palatino Linotype" w:cs="Palatino Linotype"/>
          <w:i/>
        </w:rPr>
      </w:pPr>
      <w:r w:rsidRPr="00757D69">
        <w:rPr>
          <w:rFonts w:ascii="Palatino Linotype" w:eastAsia="Palatino Linotype" w:hAnsi="Palatino Linotype" w:cs="Palatino Linotype"/>
          <w:b/>
          <w:i/>
        </w:rPr>
        <w:t>Artículo 169.</w:t>
      </w:r>
      <w:r w:rsidRPr="00757D69">
        <w:rPr>
          <w:rFonts w:ascii="Palatino Linotype" w:eastAsia="Palatino Linotype" w:hAnsi="Palatino Linotype" w:cs="Palatino Linotype"/>
          <w:i/>
        </w:rPr>
        <w:t xml:space="preserve"> Cuando la información no se encuentre en los archivos del sujeto obligado, el Comité de Transparencia:</w:t>
      </w:r>
    </w:p>
    <w:p w14:paraId="3026A264" w14:textId="77777777" w:rsidR="00CD04BD" w:rsidRPr="00757D69" w:rsidRDefault="00CD04BD" w:rsidP="00CD04BD">
      <w:pPr>
        <w:ind w:left="567" w:right="616"/>
        <w:jc w:val="both"/>
        <w:rPr>
          <w:rFonts w:ascii="Palatino Linotype" w:eastAsia="Palatino Linotype" w:hAnsi="Palatino Linotype" w:cs="Palatino Linotype"/>
          <w:i/>
        </w:rPr>
      </w:pPr>
      <w:r w:rsidRPr="00757D69">
        <w:rPr>
          <w:rFonts w:ascii="Palatino Linotype" w:eastAsia="Palatino Linotype" w:hAnsi="Palatino Linotype" w:cs="Palatino Linotype"/>
          <w:b/>
          <w:i/>
        </w:rPr>
        <w:t>I.</w:t>
      </w:r>
      <w:r w:rsidRPr="00757D69">
        <w:rPr>
          <w:rFonts w:ascii="Palatino Linotype" w:eastAsia="Palatino Linotype" w:hAnsi="Palatino Linotype" w:cs="Palatino Linotype"/>
          <w:i/>
        </w:rPr>
        <w:t xml:space="preserve"> Analizará el caso y tomará las medidas necesarias para localizar la información;</w:t>
      </w:r>
    </w:p>
    <w:p w14:paraId="5530AE71" w14:textId="77777777" w:rsidR="00CD04BD" w:rsidRPr="00757D69" w:rsidRDefault="00CD04BD" w:rsidP="00CD04BD">
      <w:pPr>
        <w:ind w:left="567" w:right="616"/>
        <w:jc w:val="both"/>
        <w:rPr>
          <w:rFonts w:ascii="Palatino Linotype" w:eastAsia="Palatino Linotype" w:hAnsi="Palatino Linotype" w:cs="Palatino Linotype"/>
          <w:i/>
        </w:rPr>
      </w:pPr>
      <w:r w:rsidRPr="00757D69">
        <w:rPr>
          <w:rFonts w:ascii="Palatino Linotype" w:eastAsia="Palatino Linotype" w:hAnsi="Palatino Linotype" w:cs="Palatino Linotype"/>
          <w:b/>
          <w:i/>
        </w:rPr>
        <w:t>II.</w:t>
      </w:r>
      <w:r w:rsidRPr="00757D69">
        <w:rPr>
          <w:rFonts w:ascii="Palatino Linotype" w:eastAsia="Palatino Linotype" w:hAnsi="Palatino Linotype" w:cs="Palatino Linotype"/>
          <w:i/>
        </w:rPr>
        <w:t xml:space="preserve"> Expedirá una resolución que confirme la inexistencia del documento;</w:t>
      </w:r>
    </w:p>
    <w:p w14:paraId="47A11644" w14:textId="77777777" w:rsidR="00CD04BD" w:rsidRPr="00757D69" w:rsidRDefault="00CD04BD" w:rsidP="00CD04BD">
      <w:pPr>
        <w:ind w:left="567" w:right="616"/>
        <w:jc w:val="both"/>
        <w:rPr>
          <w:rFonts w:ascii="Palatino Linotype" w:eastAsia="Palatino Linotype" w:hAnsi="Palatino Linotype" w:cs="Palatino Linotype"/>
          <w:i/>
        </w:rPr>
      </w:pPr>
      <w:r w:rsidRPr="00757D69">
        <w:rPr>
          <w:rFonts w:ascii="Palatino Linotype" w:eastAsia="Palatino Linotype" w:hAnsi="Palatino Linotype" w:cs="Palatino Linotype"/>
          <w:b/>
          <w:i/>
        </w:rPr>
        <w:t>III.</w:t>
      </w:r>
      <w:r w:rsidRPr="00757D69">
        <w:rPr>
          <w:rFonts w:ascii="Palatino Linotype" w:eastAsia="Palatino Linotype" w:hAnsi="Palatino Linotype" w:cs="Palatino Linotype"/>
          <w:i/>
        </w:rPr>
        <w:t xml:space="preserve">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09E01A27" w14:textId="77777777" w:rsidR="00CD04BD" w:rsidRPr="00757D69" w:rsidRDefault="00CD04BD" w:rsidP="00CD04BD">
      <w:pPr>
        <w:ind w:left="567" w:right="616"/>
        <w:jc w:val="both"/>
        <w:rPr>
          <w:rFonts w:ascii="Palatino Linotype" w:eastAsia="Palatino Linotype" w:hAnsi="Palatino Linotype" w:cs="Palatino Linotype"/>
          <w:i/>
        </w:rPr>
      </w:pPr>
      <w:r w:rsidRPr="00757D69">
        <w:rPr>
          <w:rFonts w:ascii="Palatino Linotype" w:eastAsia="Palatino Linotype" w:hAnsi="Palatino Linotype" w:cs="Palatino Linotype"/>
          <w:b/>
          <w:i/>
        </w:rPr>
        <w:t>IV.</w:t>
      </w:r>
      <w:r w:rsidRPr="00757D69">
        <w:rPr>
          <w:rFonts w:ascii="Palatino Linotype" w:eastAsia="Palatino Linotype" w:hAnsi="Palatino Linotype" w:cs="Palatino Linotype"/>
          <w:i/>
        </w:rPr>
        <w:t xml:space="preserve"> Notificará al órgano interno de control o equivalente del sujeto obligado quien, en su caso, deberá iniciar el procedimiento de responsabilidad administrativa que corresponda.</w:t>
      </w:r>
    </w:p>
    <w:p w14:paraId="75580FC6" w14:textId="77777777" w:rsidR="00CD04BD" w:rsidRPr="00757D69" w:rsidRDefault="00CD04BD" w:rsidP="00CD04BD">
      <w:pPr>
        <w:ind w:left="567" w:right="616"/>
        <w:jc w:val="both"/>
        <w:rPr>
          <w:rFonts w:ascii="Palatino Linotype" w:eastAsia="Palatino Linotype" w:hAnsi="Palatino Linotype" w:cs="Palatino Linotype"/>
          <w:i/>
        </w:rPr>
      </w:pPr>
      <w:r w:rsidRPr="00757D69">
        <w:rPr>
          <w:rFonts w:ascii="Palatino Linotype" w:eastAsia="Palatino Linotype" w:hAnsi="Palatino Linotype" w:cs="Palatino Linotype"/>
          <w:i/>
        </w:rPr>
        <w:t>La Unidad de Transparencia deberá notificarlo al solicitante por escrito, en un plazo que no exceda de quince días hábiles contados a partir del día siguiente a la presentación de la solicitud.</w:t>
      </w:r>
    </w:p>
    <w:p w14:paraId="4E621551" w14:textId="77777777" w:rsidR="00CD04BD" w:rsidRDefault="00CD04BD" w:rsidP="00CD04BD">
      <w:pPr>
        <w:ind w:left="567" w:right="616"/>
        <w:jc w:val="both"/>
        <w:rPr>
          <w:rFonts w:ascii="Palatino Linotype" w:eastAsia="Palatino Linotype" w:hAnsi="Palatino Linotype" w:cs="Palatino Linotype"/>
          <w:i/>
        </w:rPr>
      </w:pPr>
      <w:r w:rsidRPr="00757D69">
        <w:rPr>
          <w:rFonts w:ascii="Palatino Linotype" w:eastAsia="Palatino Linotype" w:hAnsi="Palatino Linotype" w:cs="Palatino Linotype"/>
          <w:i/>
        </w:rPr>
        <w:t>Este plazo podrá ampliarse hasta por otros siete días hábiles, siempre que existan razones para ello, debiendo notificarse por escrito al solicitante.</w:t>
      </w:r>
    </w:p>
    <w:p w14:paraId="60CB0660" w14:textId="77777777" w:rsidR="00CD04BD" w:rsidRPr="00757D69" w:rsidRDefault="00CD04BD" w:rsidP="00CD04BD">
      <w:pPr>
        <w:ind w:left="567" w:right="616"/>
        <w:jc w:val="both"/>
        <w:rPr>
          <w:rFonts w:ascii="Palatino Linotype" w:eastAsia="Palatino Linotype" w:hAnsi="Palatino Linotype" w:cs="Palatino Linotype"/>
          <w:i/>
        </w:rPr>
      </w:pPr>
    </w:p>
    <w:p w14:paraId="23D89DF8" w14:textId="32F2A132" w:rsidR="00CD04BD" w:rsidRPr="00757D69" w:rsidRDefault="00CD04BD" w:rsidP="00CD04BD">
      <w:pPr>
        <w:ind w:left="567" w:right="616"/>
        <w:jc w:val="both"/>
        <w:rPr>
          <w:rFonts w:ascii="Palatino Linotype" w:eastAsia="Palatino Linotype" w:hAnsi="Palatino Linotype" w:cs="Palatino Linotype"/>
          <w:b/>
          <w:i/>
        </w:rPr>
      </w:pPr>
      <w:r w:rsidRPr="00757D69">
        <w:rPr>
          <w:rFonts w:ascii="Palatino Linotype" w:eastAsia="Palatino Linotype" w:hAnsi="Palatino Linotype" w:cs="Palatino Linotype"/>
          <w:b/>
          <w:i/>
        </w:rPr>
        <w:t>Artículo 170.</w:t>
      </w:r>
      <w:r w:rsidRPr="00757D69">
        <w:rPr>
          <w:rFonts w:ascii="Palatino Linotype" w:eastAsia="Palatino Linotype" w:hAnsi="Palatino Linotype" w:cs="Palatino Linotype"/>
          <w:i/>
        </w:rPr>
        <w:t xml:space="preserve"> </w:t>
      </w:r>
      <w:r w:rsidRPr="00757D69">
        <w:rPr>
          <w:rFonts w:ascii="Palatino Linotype" w:eastAsia="Palatino Linotype" w:hAnsi="Palatino Linotype" w:cs="Palatino Linotype"/>
          <w:i/>
          <w:u w:val="single"/>
        </w:rPr>
        <w:t xml:space="preserve">La resolución del Comité de Transparencia que confirme la inexistencia de la información solicitada contendrá los elementos mínimos que permitan al solicitante tener la certeza de que se utilizó un criterio de búsqueda </w:t>
      </w:r>
      <w:r w:rsidRPr="00757D69">
        <w:rPr>
          <w:rFonts w:ascii="Palatino Linotype" w:eastAsia="Palatino Linotype" w:hAnsi="Palatino Linotype" w:cs="Palatino Linotype"/>
          <w:i/>
          <w:u w:val="single"/>
        </w:rPr>
        <w:lastRenderedPageBreak/>
        <w:t>exhaustivo, además de señalar las circunstancias de tiempo, modo y lugar que generaron la existencia en cuestión y señalará al servidor público responsable de contar con la misma.</w:t>
      </w:r>
      <w:r>
        <w:rPr>
          <w:rFonts w:ascii="Palatino Linotype" w:eastAsia="Palatino Linotype" w:hAnsi="Palatino Linotype" w:cs="Palatino Linotype"/>
          <w:i/>
        </w:rPr>
        <w:t xml:space="preserve">” </w:t>
      </w:r>
    </w:p>
    <w:p w14:paraId="4830E8E4" w14:textId="77777777" w:rsidR="00CD04BD" w:rsidRPr="00757D69" w:rsidRDefault="00CD04BD" w:rsidP="00CD04BD">
      <w:pPr>
        <w:spacing w:line="360" w:lineRule="auto"/>
        <w:jc w:val="both"/>
        <w:rPr>
          <w:rFonts w:ascii="Palatino Linotype" w:eastAsia="Palatino Linotype" w:hAnsi="Palatino Linotype" w:cs="Palatino Linotype"/>
          <w:b/>
          <w:i/>
        </w:rPr>
      </w:pPr>
    </w:p>
    <w:p w14:paraId="17635CB4" w14:textId="77777777" w:rsidR="00CD04BD" w:rsidRDefault="00CD04BD" w:rsidP="00CD04BD">
      <w:pPr>
        <w:numPr>
          <w:ilvl w:val="0"/>
          <w:numId w:val="1"/>
        </w:numPr>
        <w:spacing w:line="360" w:lineRule="auto"/>
        <w:ind w:left="0" w:firstLine="0"/>
        <w:contextualSpacing/>
        <w:jc w:val="both"/>
        <w:rPr>
          <w:rFonts w:ascii="Palatino Linotype" w:eastAsia="Palatino Linotype" w:hAnsi="Palatino Linotype" w:cs="Palatino Linotype"/>
        </w:rPr>
      </w:pPr>
      <w:r w:rsidRPr="00757D69">
        <w:rPr>
          <w:rFonts w:ascii="Palatino Linotype" w:eastAsia="Palatino Linotype" w:hAnsi="Palatino Linotype" w:cs="Palatino Linotype"/>
        </w:rPr>
        <w:t xml:space="preserve">De los preceptos legales señalados, se advierte que en los casos en que la información solicitada no se encuentre en los archivos del </w:t>
      </w:r>
      <w:r w:rsidRPr="00757D69">
        <w:rPr>
          <w:rFonts w:ascii="Palatino Linotype" w:eastAsia="Palatino Linotype" w:hAnsi="Palatino Linotype" w:cs="Palatino Linotype"/>
          <w:b/>
        </w:rPr>
        <w:t>Sujeto Obligado</w:t>
      </w:r>
      <w:r w:rsidRPr="00757D69">
        <w:rPr>
          <w:rFonts w:ascii="Palatino Linotype" w:eastAsia="Palatino Linotype" w:hAnsi="Palatino Linotype" w:cs="Palatino Linotype"/>
        </w:rPr>
        <w:t>, es al Comité de Transparencia al que le corresponde analizar el caso y tomar las medidas necesarias para localización de la información requerida y en su caso ordenará</w:t>
      </w:r>
      <w:r w:rsidRPr="00757D69">
        <w:rPr>
          <w:rFonts w:ascii="Palatino Linotype" w:eastAsia="Palatino Linotype" w:hAnsi="Palatino Linotype" w:cs="Palatino Linotype"/>
          <w:i/>
        </w:rPr>
        <w:t xml:space="preserve">, </w:t>
      </w:r>
      <w:r w:rsidRPr="00757D69">
        <w:rPr>
          <w:rFonts w:ascii="Palatino Linotype" w:eastAsia="Palatino Linotype" w:hAnsi="Palatino Linotype" w:cs="Palatino Linotype"/>
        </w:rPr>
        <w:t xml:space="preserve">siempre que sea materialmente posible, que se genere o se reponga la información en caso de que ésta tuviera que existir en la medida que deriva del ejercicio de sus facultades, competencias o funciones; asimismo, debe notificar al órgano de control interno del </w:t>
      </w:r>
      <w:r w:rsidRPr="00757D69">
        <w:rPr>
          <w:rFonts w:ascii="Palatino Linotype" w:eastAsia="Palatino Linotype" w:hAnsi="Palatino Linotype" w:cs="Palatino Linotype"/>
          <w:b/>
        </w:rPr>
        <w:t>Sujeto Obligado</w:t>
      </w:r>
      <w:r w:rsidRPr="00757D69">
        <w:rPr>
          <w:rFonts w:ascii="Palatino Linotype" w:eastAsia="Palatino Linotype" w:hAnsi="Palatino Linotype" w:cs="Palatino Linotype"/>
        </w:rPr>
        <w:t>, a fin de que inicie el procedimiento de responsabilidad administrativa correspondiente.</w:t>
      </w:r>
    </w:p>
    <w:p w14:paraId="787ADA46" w14:textId="77777777" w:rsidR="00CD04BD" w:rsidRPr="00757D69" w:rsidRDefault="00CD04BD" w:rsidP="00CD04BD">
      <w:pPr>
        <w:spacing w:line="360" w:lineRule="auto"/>
        <w:contextualSpacing/>
        <w:jc w:val="both"/>
        <w:rPr>
          <w:rFonts w:ascii="Palatino Linotype" w:eastAsia="Palatino Linotype" w:hAnsi="Palatino Linotype" w:cs="Palatino Linotype"/>
        </w:rPr>
      </w:pPr>
    </w:p>
    <w:p w14:paraId="59E8321E" w14:textId="77777777" w:rsidR="00CD04BD" w:rsidRPr="00757D69" w:rsidRDefault="00CD04BD" w:rsidP="00CD04BD">
      <w:pPr>
        <w:numPr>
          <w:ilvl w:val="0"/>
          <w:numId w:val="1"/>
        </w:numPr>
        <w:spacing w:line="360" w:lineRule="auto"/>
        <w:ind w:left="0" w:firstLine="0"/>
        <w:contextualSpacing/>
        <w:jc w:val="both"/>
        <w:rPr>
          <w:rFonts w:ascii="Palatino Linotype" w:eastAsia="Palatino Linotype" w:hAnsi="Palatino Linotype" w:cs="Palatino Linotype"/>
        </w:rPr>
      </w:pPr>
      <w:r w:rsidRPr="00757D69">
        <w:rPr>
          <w:rFonts w:ascii="Palatino Linotype" w:eastAsia="Palatino Linotype" w:hAnsi="Palatino Linotype" w:cs="Palatino Linotype"/>
        </w:rPr>
        <w:t>Asimismo, se establecerá de manera fundada y motivada las razones del por qué no obra en sus archivos; así como los criterios y los métodos de búsqueda de la información utilizados; así como todas aquellas circunstancias de modo, tiempo y lugar que se tomaron en cuenta para llegar a determinar que no obra en los archivos la información requerida.</w:t>
      </w:r>
    </w:p>
    <w:p w14:paraId="3BD782BD" w14:textId="77777777" w:rsidR="00CD04BD" w:rsidRPr="00757D69" w:rsidRDefault="00CD04BD" w:rsidP="00CD04BD">
      <w:pPr>
        <w:spacing w:line="360" w:lineRule="auto"/>
        <w:jc w:val="both"/>
        <w:rPr>
          <w:rFonts w:ascii="Palatino Linotype" w:eastAsia="Palatino Linotype" w:hAnsi="Palatino Linotype" w:cs="Palatino Linotype"/>
        </w:rPr>
      </w:pPr>
    </w:p>
    <w:p w14:paraId="55BF5E55" w14:textId="77777777" w:rsidR="00CD04BD" w:rsidRDefault="00CD04BD" w:rsidP="00CD04BD">
      <w:pPr>
        <w:numPr>
          <w:ilvl w:val="0"/>
          <w:numId w:val="1"/>
        </w:numPr>
        <w:spacing w:line="360" w:lineRule="auto"/>
        <w:ind w:left="0" w:firstLine="0"/>
        <w:contextualSpacing/>
        <w:jc w:val="both"/>
        <w:rPr>
          <w:rFonts w:ascii="Palatino Linotype" w:eastAsia="Palatino Linotype" w:hAnsi="Palatino Linotype" w:cs="Palatino Linotype"/>
        </w:rPr>
      </w:pPr>
      <w:r w:rsidRPr="00757D69">
        <w:rPr>
          <w:rFonts w:ascii="Palatino Linotype" w:eastAsia="Palatino Linotype" w:hAnsi="Palatino Linotype" w:cs="Palatino Linotype"/>
        </w:rPr>
        <w:t xml:space="preserve">Por lo que, es necesario que los sujetos obligados realicen previo a una declaratoria de inexistencia, una búsqueda exhaustiva y razonable, con la cual se busca garantizar y hacer fehaciente el hecho de que la información ahora requerida por el solicitante fue buscada minuciosamente dentro del ámbito de sus competencias. </w:t>
      </w:r>
    </w:p>
    <w:p w14:paraId="2992BC45" w14:textId="77777777" w:rsidR="00CD04BD" w:rsidRDefault="00CD04BD" w:rsidP="00CD04BD">
      <w:pPr>
        <w:pStyle w:val="Prrafodelista"/>
        <w:rPr>
          <w:rFonts w:ascii="Palatino Linotype" w:eastAsia="Palatino Linotype" w:hAnsi="Palatino Linotype" w:cs="Palatino Linotype"/>
        </w:rPr>
      </w:pPr>
    </w:p>
    <w:p w14:paraId="7D4D714A" w14:textId="77777777" w:rsidR="00CD04BD" w:rsidRPr="00757D69" w:rsidRDefault="00CD04BD" w:rsidP="00CD04BD">
      <w:pPr>
        <w:numPr>
          <w:ilvl w:val="0"/>
          <w:numId w:val="1"/>
        </w:numPr>
        <w:spacing w:line="360" w:lineRule="auto"/>
        <w:ind w:left="0" w:firstLine="0"/>
        <w:contextualSpacing/>
        <w:jc w:val="both"/>
        <w:rPr>
          <w:rFonts w:ascii="Palatino Linotype" w:eastAsia="Palatino Linotype" w:hAnsi="Palatino Linotype" w:cs="Palatino Linotype"/>
        </w:rPr>
      </w:pPr>
      <w:r w:rsidRPr="00757D69">
        <w:rPr>
          <w:rFonts w:ascii="Palatino Linotype" w:eastAsia="Palatino Linotype" w:hAnsi="Palatino Linotype" w:cs="Palatino Linotype"/>
        </w:rPr>
        <w:t>Lo anterior es así, pues no debe perderse de vista que, la fundamentación y motivación consiste en la obligación que tiene todo ente público de expresar los preceptos jurídicos aplicables al asunto origen del acto y las razones o argumentos de su actuar, es así que al respecto, el máximo tribunal del país ha establecido jurisprudencia en relación a qué debe entenderse por fundamentación y motivación, en los siguientes términos:</w:t>
      </w:r>
    </w:p>
    <w:p w14:paraId="6158CA0D" w14:textId="35146ED3" w:rsidR="00CD04BD" w:rsidRDefault="00CD04BD" w:rsidP="00CD04BD">
      <w:pPr>
        <w:ind w:left="907" w:right="851"/>
        <w:jc w:val="both"/>
        <w:rPr>
          <w:rFonts w:ascii="Palatino Linotype" w:eastAsia="Palatino Linotype" w:hAnsi="Palatino Linotype" w:cs="Palatino Linotype"/>
          <w:i/>
        </w:rPr>
      </w:pPr>
      <w:r w:rsidRPr="00757D69">
        <w:rPr>
          <w:rFonts w:ascii="Palatino Linotype" w:eastAsia="Palatino Linotype" w:hAnsi="Palatino Linotype" w:cs="Palatino Linotype"/>
          <w:i/>
        </w:rPr>
        <w:t>“</w:t>
      </w:r>
      <w:r w:rsidRPr="00757D69">
        <w:rPr>
          <w:rFonts w:ascii="Palatino Linotype" w:eastAsia="Palatino Linotype" w:hAnsi="Palatino Linotype" w:cs="Palatino Linotype"/>
          <w:b/>
          <w:i/>
        </w:rPr>
        <w:t xml:space="preserve">FUNDAMENTACIÓN Y MOTIVACIÓN. </w:t>
      </w:r>
      <w:r w:rsidRPr="00757D69">
        <w:rPr>
          <w:rFonts w:ascii="Palatino Linotype" w:eastAsia="Palatino Linotype" w:hAnsi="Palatino Linotype" w:cs="Palatino Linotype"/>
          <w:i/>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w:t>
      </w:r>
      <w:r>
        <w:rPr>
          <w:rFonts w:ascii="Palatino Linotype" w:eastAsia="Palatino Linotype" w:hAnsi="Palatino Linotype" w:cs="Palatino Linotype"/>
          <w:i/>
        </w:rPr>
        <w:t xml:space="preserve"> invocada como fundamento.”</w:t>
      </w:r>
    </w:p>
    <w:p w14:paraId="54DEC62A" w14:textId="77777777" w:rsidR="00CD04BD" w:rsidRPr="00757D69" w:rsidRDefault="00CD04BD" w:rsidP="00CD04BD">
      <w:pPr>
        <w:spacing w:line="360" w:lineRule="auto"/>
        <w:ind w:left="907" w:right="851"/>
        <w:jc w:val="both"/>
        <w:rPr>
          <w:rFonts w:ascii="Palatino Linotype" w:eastAsia="Palatino Linotype" w:hAnsi="Palatino Linotype" w:cs="Palatino Linotype"/>
          <w:i/>
        </w:rPr>
      </w:pPr>
    </w:p>
    <w:p w14:paraId="264C3C93" w14:textId="77777777" w:rsidR="00CD04BD" w:rsidRPr="00757D69" w:rsidRDefault="00CD04BD" w:rsidP="00CD04BD">
      <w:pPr>
        <w:numPr>
          <w:ilvl w:val="0"/>
          <w:numId w:val="1"/>
        </w:numPr>
        <w:spacing w:line="360" w:lineRule="auto"/>
        <w:ind w:left="0" w:firstLine="0"/>
        <w:contextualSpacing/>
        <w:jc w:val="both"/>
        <w:rPr>
          <w:rFonts w:ascii="Palatino Linotype" w:eastAsia="Palatino Linotype" w:hAnsi="Palatino Linotype" w:cs="Palatino Linotype"/>
        </w:rPr>
      </w:pPr>
      <w:r w:rsidRPr="00757D69">
        <w:rPr>
          <w:rFonts w:ascii="Palatino Linotype" w:eastAsia="Palatino Linotype" w:hAnsi="Palatino Linotype" w:cs="Palatino Linotype"/>
        </w:rPr>
        <w:t>Es así que,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40E4C57E" w14:textId="77777777" w:rsidR="00CD04BD" w:rsidRPr="00757D69" w:rsidRDefault="00CD04BD" w:rsidP="00CD04BD">
      <w:pPr>
        <w:numPr>
          <w:ilvl w:val="0"/>
          <w:numId w:val="1"/>
        </w:numPr>
        <w:spacing w:line="360" w:lineRule="auto"/>
        <w:ind w:left="0" w:firstLine="0"/>
        <w:contextualSpacing/>
        <w:jc w:val="both"/>
        <w:rPr>
          <w:rFonts w:ascii="Palatino Linotype" w:eastAsia="Palatino Linotype" w:hAnsi="Palatino Linotype" w:cs="Palatino Linotype"/>
        </w:rPr>
      </w:pPr>
      <w:r w:rsidRPr="00757D69">
        <w:rPr>
          <w:rFonts w:ascii="Palatino Linotype" w:eastAsia="Palatino Linotype" w:hAnsi="Palatino Linotype" w:cs="Palatino Linotype"/>
        </w:rPr>
        <w:t>Más aún, a través de diversa jurisprudencia dictada por el Poder Judicial de la Federación se sostiene que la finalidad de la fundamentación o motivación es la de explicar, justificar, posibilitar la defensa y comunicar la decisión de la autoridad, sirviendo de sustento lo siguiente:</w:t>
      </w:r>
    </w:p>
    <w:p w14:paraId="7CBF9442" w14:textId="477E9EBD" w:rsidR="00CD04BD" w:rsidRPr="00757D69" w:rsidRDefault="00CD04BD" w:rsidP="00CD04BD">
      <w:pPr>
        <w:ind w:left="567" w:right="758"/>
        <w:jc w:val="both"/>
        <w:rPr>
          <w:rFonts w:ascii="Palatino Linotype" w:eastAsia="Palatino Linotype" w:hAnsi="Palatino Linotype" w:cs="Palatino Linotype"/>
          <w:i/>
        </w:rPr>
      </w:pPr>
      <w:r w:rsidRPr="00757D69">
        <w:rPr>
          <w:rFonts w:ascii="Palatino Linotype" w:eastAsia="Palatino Linotype" w:hAnsi="Palatino Linotype" w:cs="Palatino Linotype"/>
          <w:b/>
          <w:i/>
        </w:rPr>
        <w:t>“FUNDAMENTACIÓN Y MOTIVACIÓN. EL ASPECTO FORMAL DE LA GARANTÍA Y SU FINALIDAD SE TRADUCEN EN EXPLICAR, JUSTIFICAR, POSIBILITAR LA DEFENSA Y COMUNICAR LA DECISIÓN</w:t>
      </w:r>
      <w:r w:rsidRPr="00757D69">
        <w:rPr>
          <w:rFonts w:ascii="Palatino Linotype" w:eastAsia="Palatino Linotype" w:hAnsi="Palatino Linotype" w:cs="Palatino Linotype"/>
          <w:i/>
        </w:rPr>
        <w:t xml:space="preserve">. El contenido formal de la garantía de legalidad prevista en el artículo 16 constitucional relativa a la </w:t>
      </w:r>
      <w:r w:rsidRPr="00757D69">
        <w:rPr>
          <w:rFonts w:ascii="Palatino Linotype" w:eastAsia="Palatino Linotype" w:hAnsi="Palatino Linotype" w:cs="Palatino Linotype"/>
          <w:b/>
          <w:i/>
        </w:rPr>
        <w:t xml:space="preserve">fundamentación y motivación tiene como propósito primordial y ratio que el justiciable conozca el "para qué" de la conducta de la autoridad, lo que se traduce en darle a conocer </w:t>
      </w:r>
      <w:r w:rsidRPr="00757D69">
        <w:rPr>
          <w:rFonts w:ascii="Palatino Linotype" w:eastAsia="Palatino Linotype" w:hAnsi="Palatino Linotype" w:cs="Palatino Linotype"/>
          <w:b/>
          <w:i/>
        </w:rPr>
        <w:lastRenderedPageBreak/>
        <w:t>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w:t>
      </w:r>
      <w:r w:rsidRPr="00757D69">
        <w:rPr>
          <w:rFonts w:ascii="Palatino Linotype" w:eastAsia="Palatino Linotype" w:hAnsi="Palatino Linotype" w:cs="Palatino Linotype"/>
          <w:i/>
        </w:rPr>
        <w:t xml:space="preserve">. Por tanto, </w:t>
      </w:r>
      <w:r w:rsidRPr="00757D69">
        <w:rPr>
          <w:rFonts w:ascii="Palatino Linotype" w:eastAsia="Palatino Linotype" w:hAnsi="Palatino Linotype" w:cs="Palatino Linotype"/>
          <w:b/>
          <w:i/>
        </w:rPr>
        <w:t>no basta que el acto de autoridad apenas observe una motivación pro forma pero de una manera incongruente, insuficiente o imprecisa</w:t>
      </w:r>
      <w:r w:rsidRPr="00757D69">
        <w:rPr>
          <w:rFonts w:ascii="Palatino Linotype" w:eastAsia="Palatino Linotype" w:hAnsi="Palatino Linotype" w:cs="Palatino Linotype"/>
          <w:i/>
        </w:rPr>
        <w:t>, que impida la finalidad del conocimiento, comprobación y defensa pertinente</w:t>
      </w:r>
      <w:r w:rsidRPr="00757D69">
        <w:rPr>
          <w:rFonts w:ascii="Palatino Linotype" w:eastAsia="Palatino Linotype" w:hAnsi="Palatino Linotype" w:cs="Palatino Linotype"/>
          <w:b/>
          <w:i/>
        </w:rPr>
        <w:t>,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r>
        <w:rPr>
          <w:rFonts w:ascii="Palatino Linotype" w:eastAsia="Palatino Linotype" w:hAnsi="Palatino Linotype" w:cs="Palatino Linotype"/>
          <w:i/>
        </w:rPr>
        <w:t>.”</w:t>
      </w:r>
    </w:p>
    <w:p w14:paraId="5CA7AFD2" w14:textId="77777777" w:rsidR="00CD04BD" w:rsidRPr="00CD04BD" w:rsidRDefault="00CD04BD" w:rsidP="00CD04BD">
      <w:pPr>
        <w:ind w:left="567" w:right="758"/>
        <w:jc w:val="both"/>
        <w:rPr>
          <w:rFonts w:ascii="Palatino Linotype" w:eastAsia="Palatino Linotype" w:hAnsi="Palatino Linotype" w:cs="Palatino Linotype"/>
        </w:rPr>
      </w:pPr>
      <w:r w:rsidRPr="00CD04BD">
        <w:rPr>
          <w:rFonts w:ascii="Palatino Linotype" w:eastAsia="Palatino Linotype" w:hAnsi="Palatino Linotype" w:cs="Palatino Linotype"/>
        </w:rPr>
        <w:t>(Énfasis añadido)</w:t>
      </w:r>
    </w:p>
    <w:p w14:paraId="2810F145" w14:textId="77777777" w:rsidR="00CD04BD" w:rsidRPr="00757D69" w:rsidRDefault="00CD04BD" w:rsidP="00CD04BD">
      <w:pPr>
        <w:spacing w:line="360" w:lineRule="auto"/>
        <w:jc w:val="both"/>
        <w:rPr>
          <w:rFonts w:ascii="Palatino Linotype" w:eastAsia="Palatino Linotype" w:hAnsi="Palatino Linotype" w:cs="Palatino Linotype"/>
          <w:i/>
        </w:rPr>
      </w:pPr>
    </w:p>
    <w:p w14:paraId="2D049FB6" w14:textId="77777777" w:rsidR="00CD04BD" w:rsidRPr="00757D69" w:rsidRDefault="00CD04BD" w:rsidP="00CD04BD">
      <w:pPr>
        <w:numPr>
          <w:ilvl w:val="0"/>
          <w:numId w:val="1"/>
        </w:numPr>
        <w:spacing w:line="360" w:lineRule="auto"/>
        <w:ind w:left="0" w:firstLine="0"/>
        <w:contextualSpacing/>
        <w:jc w:val="both"/>
        <w:rPr>
          <w:rFonts w:ascii="Palatino Linotype" w:eastAsia="Palatino Linotype" w:hAnsi="Palatino Linotype" w:cs="Palatino Linotype"/>
        </w:rPr>
      </w:pPr>
      <w:r w:rsidRPr="00757D69">
        <w:rPr>
          <w:rFonts w:ascii="Palatino Linotype" w:eastAsia="Palatino Linotype" w:hAnsi="Palatino Linotype" w:cs="Palatino Linotype"/>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podrá impugnar la decisión, permitiéndole una real y auténtica defensa.</w:t>
      </w:r>
    </w:p>
    <w:p w14:paraId="256FD313" w14:textId="77777777" w:rsidR="00CD04BD" w:rsidRPr="00757D69" w:rsidRDefault="00CD04BD" w:rsidP="00CD04BD">
      <w:pPr>
        <w:spacing w:line="360" w:lineRule="auto"/>
        <w:jc w:val="both"/>
        <w:rPr>
          <w:rFonts w:ascii="Palatino Linotype" w:eastAsia="Palatino Linotype" w:hAnsi="Palatino Linotype" w:cs="Palatino Linotype"/>
        </w:rPr>
      </w:pPr>
    </w:p>
    <w:p w14:paraId="4E013E18" w14:textId="77777777" w:rsidR="00CD04BD" w:rsidRPr="00757D69" w:rsidRDefault="00CD04BD" w:rsidP="00CD04BD">
      <w:pPr>
        <w:numPr>
          <w:ilvl w:val="0"/>
          <w:numId w:val="1"/>
        </w:numPr>
        <w:spacing w:line="360" w:lineRule="auto"/>
        <w:ind w:left="0" w:firstLine="0"/>
        <w:contextualSpacing/>
        <w:jc w:val="both"/>
        <w:rPr>
          <w:rFonts w:ascii="Palatino Linotype" w:eastAsia="Palatino Linotype" w:hAnsi="Palatino Linotype" w:cs="Palatino Linotype"/>
        </w:rPr>
      </w:pPr>
      <w:r w:rsidRPr="00757D69">
        <w:rPr>
          <w:rFonts w:ascii="Palatino Linotype" w:eastAsia="Palatino Linotype" w:hAnsi="Palatino Linotype" w:cs="Palatino Linotype"/>
        </w:rPr>
        <w:t xml:space="preserve">Resulta aplicable el criterio reiterado número </w:t>
      </w:r>
      <w:r w:rsidRPr="00757D69">
        <w:rPr>
          <w:rFonts w:ascii="Palatino Linotype" w:eastAsia="Palatino Linotype" w:hAnsi="Palatino Linotype" w:cs="Palatino Linotype"/>
          <w:b/>
        </w:rPr>
        <w:t>08/19</w:t>
      </w:r>
      <w:r w:rsidRPr="00757D69">
        <w:rPr>
          <w:rFonts w:ascii="Palatino Linotype" w:eastAsia="Palatino Linotype" w:hAnsi="Palatino Linotype" w:cs="Palatino Linotype"/>
        </w:rPr>
        <w:t>, emitidos por Acuerdo del Pleno del Instituto de Transparencia y Acceso a la Información Pública del Estado de México y Municipios, que a la letra dice:</w:t>
      </w:r>
    </w:p>
    <w:p w14:paraId="4B68A766" w14:textId="77777777" w:rsidR="00CD04BD" w:rsidRPr="00757D69" w:rsidRDefault="00CD04BD" w:rsidP="00CD04BD">
      <w:pPr>
        <w:ind w:left="567" w:right="758"/>
        <w:jc w:val="both"/>
        <w:rPr>
          <w:rFonts w:ascii="Palatino Linotype" w:eastAsia="Palatino Linotype" w:hAnsi="Palatino Linotype" w:cs="Palatino Linotype"/>
          <w:b/>
          <w:i/>
        </w:rPr>
      </w:pPr>
      <w:r w:rsidRPr="00757D69">
        <w:rPr>
          <w:rFonts w:ascii="Palatino Linotype" w:eastAsia="Palatino Linotype" w:hAnsi="Palatino Linotype" w:cs="Palatino Linotype"/>
          <w:b/>
          <w:i/>
        </w:rPr>
        <w:t>“INEXISTENCIA DE LA INFORMACIÓN. SUPUESTOS PARA EMITIR LA RESOLUCIÓN DE LA</w:t>
      </w:r>
      <w:r w:rsidRPr="00757D69">
        <w:rPr>
          <w:rFonts w:ascii="Palatino Linotype" w:eastAsia="Palatino Linotype" w:hAnsi="Palatino Linotype" w:cs="Palatino Linotype"/>
          <w:i/>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w:t>
      </w:r>
      <w:r w:rsidRPr="00757D69">
        <w:rPr>
          <w:rFonts w:ascii="Palatino Linotype" w:eastAsia="Palatino Linotype" w:hAnsi="Palatino Linotype" w:cs="Palatino Linotype"/>
          <w:i/>
        </w:rPr>
        <w:lastRenderedPageBreak/>
        <w:t>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757D69">
        <w:rPr>
          <w:rFonts w:ascii="Palatino Linotype" w:eastAsia="Palatino Linotype" w:hAnsi="Palatino Linotype" w:cs="Palatino Linotype"/>
          <w:b/>
          <w:i/>
        </w:rPr>
        <w:t>”</w:t>
      </w:r>
    </w:p>
    <w:p w14:paraId="08EAD17E" w14:textId="77777777" w:rsidR="00CD04BD" w:rsidRPr="00757D69" w:rsidRDefault="00CD04BD" w:rsidP="00CD04BD">
      <w:pPr>
        <w:spacing w:line="360" w:lineRule="auto"/>
        <w:ind w:left="567" w:right="851"/>
        <w:jc w:val="both"/>
        <w:rPr>
          <w:rFonts w:ascii="Palatino Linotype" w:eastAsia="Palatino Linotype" w:hAnsi="Palatino Linotype" w:cs="Palatino Linotype"/>
        </w:rPr>
      </w:pPr>
      <w:r w:rsidRPr="00757D69">
        <w:rPr>
          <w:rFonts w:ascii="Palatino Linotype" w:eastAsia="Palatino Linotype" w:hAnsi="Palatino Linotype" w:cs="Palatino Linotype"/>
        </w:rPr>
        <w:t>(Énfasis añadido)</w:t>
      </w:r>
    </w:p>
    <w:p w14:paraId="5943AA7A" w14:textId="77777777" w:rsidR="00F2218C" w:rsidRPr="00E80779" w:rsidRDefault="00F2218C" w:rsidP="00F2218C">
      <w:pPr>
        <w:spacing w:line="360" w:lineRule="auto"/>
        <w:contextualSpacing/>
        <w:jc w:val="both"/>
        <w:rPr>
          <w:rFonts w:ascii="Palatino Linotype" w:eastAsia="Palatino Linotype" w:hAnsi="Palatino Linotype" w:cs="Palatino Linotype"/>
          <w:color w:val="000000"/>
        </w:rPr>
      </w:pPr>
    </w:p>
    <w:p w14:paraId="1D79B4D6" w14:textId="77777777" w:rsidR="004E3BD1" w:rsidRPr="00E80779" w:rsidRDefault="004E3BD1" w:rsidP="004E3BD1">
      <w:pPr>
        <w:numPr>
          <w:ilvl w:val="0"/>
          <w:numId w:val="1"/>
        </w:numPr>
        <w:spacing w:line="360" w:lineRule="auto"/>
        <w:ind w:left="0" w:firstLine="0"/>
        <w:contextualSpacing/>
        <w:jc w:val="both"/>
        <w:rPr>
          <w:rFonts w:ascii="Palatino Linotype" w:eastAsia="Palatino Linotype" w:hAnsi="Palatino Linotype" w:cs="Palatino Linotype"/>
          <w:color w:val="000000"/>
        </w:rPr>
      </w:pPr>
      <w:r w:rsidRPr="00E80779">
        <w:rPr>
          <w:rFonts w:ascii="Palatino Linotype" w:eastAsia="Palatino Linotype" w:hAnsi="Palatino Linotype" w:cs="Palatino Linotype"/>
          <w:color w:val="000000"/>
        </w:rPr>
        <w:t xml:space="preserve">Con la determinación anterior quedará por colmado el derecho de acceso a la información del ahora </w:t>
      </w:r>
      <w:r w:rsidRPr="00E80779">
        <w:rPr>
          <w:rFonts w:ascii="Palatino Linotype" w:eastAsia="Palatino Linotype" w:hAnsi="Palatino Linotype" w:cs="Palatino Linotype"/>
        </w:rPr>
        <w:t>Recurrente</w:t>
      </w:r>
      <w:r w:rsidRPr="00E80779">
        <w:rPr>
          <w:rFonts w:ascii="Palatino Linotype" w:eastAsia="Palatino Linotype" w:hAnsi="Palatino Linotype" w:cs="Palatino Linotype"/>
          <w:color w:val="000000"/>
        </w:rPr>
        <w:t xml:space="preserve">; toda vez que el Derecho que tutela este Órgano Garante corresponde a la  </w:t>
      </w:r>
      <w:r w:rsidRPr="00E80779">
        <w:rPr>
          <w:rFonts w:ascii="Palatino Linotype" w:eastAsia="Palatino Linotype" w:hAnsi="Palatino Linotype" w:cs="Palatino Linotype"/>
          <w:i/>
          <w:color w:val="000000"/>
        </w:rPr>
        <w:t>igualdad de oportunidades para recibir, buscar e impartir información</w:t>
      </w:r>
      <w:r w:rsidRPr="00E80779">
        <w:rPr>
          <w:rFonts w:ascii="Palatino Linotype" w:eastAsia="Palatino Linotype" w:hAnsi="Palatino Linotype" w:cs="Palatino Linotype"/>
          <w:i/>
          <w:color w:val="000000"/>
          <w:vertAlign w:val="superscript"/>
        </w:rPr>
        <w:footnoteReference w:id="1"/>
      </w:r>
      <w:r w:rsidRPr="00E80779">
        <w:rPr>
          <w:rFonts w:ascii="Palatino Linotype" w:eastAsia="Palatino Linotype" w:hAnsi="Palatino Linotype" w:cs="Palatino Linotype"/>
          <w:i/>
          <w:color w:val="000000"/>
        </w:rPr>
        <w:t xml:space="preserve"> en </w:t>
      </w:r>
      <w:r w:rsidRPr="00E80779">
        <w:rPr>
          <w:rFonts w:ascii="Palatino Linotype" w:eastAsia="Calibri" w:hAnsi="Palatino Linotype" w:cs="Tahoma"/>
        </w:rPr>
        <w:t>posesión</w:t>
      </w:r>
      <w:r w:rsidRPr="00E80779">
        <w:rPr>
          <w:rFonts w:ascii="Palatino Linotype" w:eastAsia="Palatino Linotype" w:hAnsi="Palatino Linotype" w:cs="Palatino Linotype"/>
          <w:i/>
          <w:color w:val="000000"/>
        </w:rPr>
        <w:t xml:space="preserve"> de cualquier autoridad, entidad, órgano y organismo de los </w:t>
      </w:r>
      <w:r w:rsidRPr="00E80779">
        <w:rPr>
          <w:rFonts w:ascii="Palatino Linotype" w:eastAsia="Palatino Linotype" w:hAnsi="Palatino Linotype" w:cs="Palatino Linotype"/>
        </w:rPr>
        <w:t>poderes</w:t>
      </w:r>
      <w:r w:rsidRPr="00E80779">
        <w:rPr>
          <w:rFonts w:ascii="Palatino Linotype" w:eastAsia="Palatino Linotype" w:hAnsi="Palatino Linotype" w:cs="Palatino Linotype"/>
          <w:i/>
          <w:color w:val="000000"/>
        </w:rPr>
        <w:t xml:space="preserve">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E80779">
        <w:rPr>
          <w:rFonts w:ascii="Palatino Linotype" w:eastAsia="Palatino Linotype" w:hAnsi="Palatino Linotype" w:cs="Palatino Linotype"/>
          <w:color w:val="000000"/>
          <w:vertAlign w:val="superscript"/>
        </w:rPr>
        <w:footnoteReference w:id="2"/>
      </w:r>
      <w:r w:rsidRPr="00E80779">
        <w:rPr>
          <w:rFonts w:ascii="Palatino Linotype" w:eastAsia="Palatino Linotype" w:hAnsi="Palatino Linotype" w:cs="Palatino Linotype"/>
          <w:i/>
          <w:color w:val="000000"/>
        </w:rPr>
        <w:t xml:space="preserve"> </w:t>
      </w:r>
      <w:r w:rsidRPr="00E80779">
        <w:rPr>
          <w:rFonts w:ascii="Palatino Linotype" w:eastAsia="Palatino Linotype" w:hAnsi="Palatino Linotype" w:cs="Palatino Linotype"/>
          <w:color w:val="000000"/>
        </w:rPr>
        <w:t xml:space="preserve">que se constituye como una herramienta fundamental para </w:t>
      </w:r>
      <w:r w:rsidRPr="00E80779">
        <w:rPr>
          <w:rFonts w:ascii="Palatino Linotype" w:eastAsia="Palatino Linotype" w:hAnsi="Palatino Linotype" w:cs="Palatino Linotype"/>
          <w:i/>
          <w:color w:val="000000"/>
        </w:rPr>
        <w:t xml:space="preserve">ejercer control </w:t>
      </w:r>
      <w:r w:rsidRPr="00E80779">
        <w:rPr>
          <w:rFonts w:ascii="Palatino Linotype" w:eastAsia="Palatino Linotype" w:hAnsi="Palatino Linotype" w:cs="Palatino Linotype"/>
          <w:i/>
          <w:color w:val="000000"/>
        </w:rPr>
        <w:lastRenderedPageBreak/>
        <w:t>democrático de las gestiones estatales, de forma tal que puedan cuestionar, indagar y considerar si se está dando un adecuado cumplimiento de las funciones públicas,</w:t>
      </w:r>
      <w:r w:rsidRPr="00E80779">
        <w:rPr>
          <w:rFonts w:ascii="Palatino Linotype" w:eastAsia="Palatino Linotype" w:hAnsi="Palatino Linotype" w:cs="Palatino Linotype"/>
          <w:i/>
          <w:color w:val="000000"/>
          <w:vertAlign w:val="superscript"/>
        </w:rPr>
        <w:footnoteReference w:id="3"/>
      </w:r>
      <w:r w:rsidRPr="00E80779">
        <w:rPr>
          <w:rFonts w:ascii="Palatino Linotype" w:eastAsia="Palatino Linotype" w:hAnsi="Palatino Linotype" w:cs="Palatino Linotype"/>
          <w:color w:val="000000"/>
        </w:rPr>
        <w:t>fomentando</w:t>
      </w:r>
      <w:r w:rsidRPr="00E80779">
        <w:rPr>
          <w:rFonts w:ascii="Palatino Linotype" w:eastAsia="Palatino Linotype" w:hAnsi="Palatino Linotype" w:cs="Palatino Linotype"/>
          <w:i/>
          <w:color w:val="000000"/>
        </w:rPr>
        <w:t xml:space="preserve"> la transparencia de las actividades estatales y</w:t>
      </w:r>
      <w:r w:rsidRPr="00E80779">
        <w:rPr>
          <w:rFonts w:ascii="Palatino Linotype" w:eastAsia="Palatino Linotype" w:hAnsi="Palatino Linotype" w:cs="Palatino Linotype"/>
          <w:color w:val="000000"/>
        </w:rPr>
        <w:t xml:space="preserve"> promoviendo</w:t>
      </w:r>
      <w:r w:rsidRPr="00E80779">
        <w:rPr>
          <w:rFonts w:ascii="Palatino Linotype" w:eastAsia="Palatino Linotype" w:hAnsi="Palatino Linotype" w:cs="Palatino Linotype"/>
          <w:i/>
          <w:color w:val="000000"/>
        </w:rPr>
        <w:t xml:space="preserve"> la responsabilidad de los funcionarios sobre su gestión pública</w:t>
      </w:r>
      <w:r w:rsidRPr="00E80779">
        <w:rPr>
          <w:rFonts w:ascii="Palatino Linotype" w:eastAsia="Palatino Linotype" w:hAnsi="Palatino Linotype" w:cs="Palatino Linotype"/>
          <w:i/>
          <w:color w:val="000000"/>
          <w:vertAlign w:val="superscript"/>
        </w:rPr>
        <w:footnoteReference w:id="4"/>
      </w:r>
      <w:r w:rsidRPr="00E80779">
        <w:rPr>
          <w:rFonts w:ascii="Palatino Linotype" w:eastAsia="Palatino Linotype" w:hAnsi="Palatino Linotype" w:cs="Palatino Linotype"/>
          <w:i/>
          <w:color w:val="000000"/>
        </w:rPr>
        <w:t xml:space="preserve"> </w:t>
      </w:r>
      <w:r w:rsidRPr="00E80779">
        <w:rPr>
          <w:rFonts w:ascii="Palatino Linotype" w:eastAsia="Palatino Linotype" w:hAnsi="Palatino Linotype" w:cs="Palatino Linotype"/>
          <w:color w:val="000000"/>
        </w:rPr>
        <w:t>que permite</w:t>
      </w:r>
      <w:r w:rsidRPr="00E80779">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r w:rsidRPr="00E80779">
        <w:rPr>
          <w:rFonts w:ascii="Palatino Linotype" w:eastAsia="Palatino Linotype" w:hAnsi="Palatino Linotype" w:cs="Palatino Linotype"/>
          <w:i/>
          <w:color w:val="000000"/>
          <w:vertAlign w:val="superscript"/>
        </w:rPr>
        <w:footnoteReference w:id="5"/>
      </w:r>
      <w:r w:rsidRPr="00E80779">
        <w:rPr>
          <w:rFonts w:ascii="Palatino Linotype" w:eastAsia="Palatino Linotype" w:hAnsi="Palatino Linotype" w:cs="Palatino Linotype"/>
          <w:color w:val="000000"/>
        </w:rPr>
        <w:t xml:space="preserve"> ” </w:t>
      </w:r>
    </w:p>
    <w:p w14:paraId="46EC8E76" w14:textId="77777777" w:rsidR="00F2218C" w:rsidRPr="00E80779" w:rsidRDefault="00F2218C" w:rsidP="00F2218C">
      <w:pPr>
        <w:spacing w:line="360" w:lineRule="auto"/>
        <w:contextualSpacing/>
        <w:jc w:val="both"/>
        <w:rPr>
          <w:rFonts w:ascii="Palatino Linotype" w:eastAsia="Palatino Linotype" w:hAnsi="Palatino Linotype" w:cs="Palatino Linotype"/>
          <w:color w:val="000000"/>
        </w:rPr>
      </w:pPr>
    </w:p>
    <w:p w14:paraId="6B0EAF3F" w14:textId="77777777" w:rsidR="004E3BD1" w:rsidRPr="00E80779" w:rsidRDefault="004E3BD1" w:rsidP="004E3BD1">
      <w:pPr>
        <w:numPr>
          <w:ilvl w:val="0"/>
          <w:numId w:val="1"/>
        </w:numPr>
        <w:spacing w:line="360" w:lineRule="auto"/>
        <w:ind w:left="0" w:firstLine="0"/>
        <w:contextualSpacing/>
        <w:jc w:val="both"/>
        <w:rPr>
          <w:rFonts w:ascii="Palatino Linotype" w:eastAsia="Palatino Linotype" w:hAnsi="Palatino Linotype" w:cs="Palatino Linotype"/>
          <w:color w:val="000000"/>
        </w:rPr>
      </w:pPr>
      <w:r w:rsidRPr="00E80779">
        <w:rPr>
          <w:rFonts w:ascii="Palatino Linotype" w:eastAsia="Palatino Linotype" w:hAnsi="Palatino Linotype" w:cs="Palatino Linotype"/>
          <w:color w:val="000000"/>
        </w:rPr>
        <w:t xml:space="preserve">Para entender los alcances de la información pública se considera importante citar el criterio de interpretación </w:t>
      </w:r>
      <w:r w:rsidRPr="00E80779">
        <w:rPr>
          <w:rFonts w:ascii="Palatino Linotype" w:eastAsia="Palatino Linotype" w:hAnsi="Palatino Linotype" w:cs="Palatino Linotype"/>
        </w:rPr>
        <w:t>en</w:t>
      </w:r>
      <w:r w:rsidRPr="00E80779">
        <w:rPr>
          <w:rFonts w:ascii="Palatino Linotype" w:eastAsia="Palatino Linotype" w:hAnsi="Palatino Linotype" w:cs="Palatino Linotype"/>
          <w:color w:val="000000"/>
        </w:rPr>
        <w:t xml:space="preserve">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2D65E5E5" w14:textId="77777777" w:rsidR="004E3BD1" w:rsidRPr="00E80779" w:rsidRDefault="004E3BD1" w:rsidP="004E3BD1">
      <w:pPr>
        <w:ind w:left="425" w:right="476"/>
        <w:jc w:val="both"/>
        <w:rPr>
          <w:rFonts w:ascii="Palatino Linotype" w:eastAsia="Palatino Linotype" w:hAnsi="Palatino Linotype" w:cs="Palatino Linotype"/>
          <w:b/>
          <w:i/>
          <w:color w:val="000000"/>
        </w:rPr>
      </w:pPr>
      <w:r w:rsidRPr="00E80779">
        <w:rPr>
          <w:rFonts w:ascii="Palatino Linotype" w:eastAsia="Palatino Linotype" w:hAnsi="Palatino Linotype" w:cs="Palatino Linotype"/>
          <w:b/>
          <w:i/>
          <w:color w:val="000000"/>
        </w:rPr>
        <w:t>“CRITERIO 0002-11</w:t>
      </w:r>
    </w:p>
    <w:p w14:paraId="39314C25" w14:textId="77777777" w:rsidR="004E3BD1" w:rsidRPr="00E80779" w:rsidRDefault="004E3BD1" w:rsidP="004E3BD1">
      <w:pPr>
        <w:ind w:left="425" w:right="476"/>
        <w:jc w:val="both"/>
        <w:rPr>
          <w:rFonts w:ascii="Palatino Linotype" w:eastAsia="Palatino Linotype" w:hAnsi="Palatino Linotype" w:cs="Palatino Linotype"/>
          <w:i/>
          <w:color w:val="000000"/>
        </w:rPr>
      </w:pPr>
      <w:r w:rsidRPr="00E80779">
        <w:rPr>
          <w:rFonts w:ascii="Palatino Linotype" w:eastAsia="Palatino Linotype" w:hAnsi="Palatino Linotype" w:cs="Palatino Linotype"/>
          <w:b/>
          <w:i/>
          <w:color w:val="000000"/>
        </w:rPr>
        <w:t>INFORMACIÓN PÚBLICA, CONCEPTO DE, EN MATERIA DE TRANSPARENCIA. INTERPRETACIÓN TEMÁTICA DE LOS ARTÍCULOS 2, FRACCIÓN V, XV, Y XVI, 3, 4,11 Y 41.</w:t>
      </w:r>
      <w:r w:rsidRPr="00E80779">
        <w:rPr>
          <w:rFonts w:ascii="Palatino Linotype" w:eastAsia="Palatino Linotype" w:hAnsi="Palatino Linotype" w:cs="Palatino Linotype"/>
          <w:i/>
          <w:color w:val="000000"/>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3430BFF" w14:textId="77777777" w:rsidR="004E3BD1" w:rsidRPr="00E80779" w:rsidRDefault="004E3BD1" w:rsidP="004E3BD1">
      <w:pPr>
        <w:ind w:left="425" w:right="476"/>
        <w:jc w:val="both"/>
        <w:rPr>
          <w:rFonts w:ascii="Palatino Linotype" w:eastAsia="Palatino Linotype" w:hAnsi="Palatino Linotype" w:cs="Palatino Linotype"/>
          <w:i/>
          <w:color w:val="000000"/>
        </w:rPr>
      </w:pPr>
      <w:r w:rsidRPr="00E80779">
        <w:rPr>
          <w:rFonts w:ascii="Palatino Linotype" w:eastAsia="Palatino Linotype" w:hAnsi="Palatino Linotype" w:cs="Palatino Linotype"/>
          <w:i/>
          <w:color w:val="000000"/>
        </w:rPr>
        <w:lastRenderedPageBreak/>
        <w:t>En consecuencia el acceso a la información se refiere a que se cumplan cualquiera de los siguientes tres supuestos:</w:t>
      </w:r>
    </w:p>
    <w:p w14:paraId="2E300656" w14:textId="77777777" w:rsidR="004E3BD1" w:rsidRPr="00E80779" w:rsidRDefault="004E3BD1" w:rsidP="004E3BD1">
      <w:pPr>
        <w:ind w:left="425" w:right="476"/>
        <w:jc w:val="both"/>
        <w:rPr>
          <w:rFonts w:ascii="Palatino Linotype" w:eastAsia="Palatino Linotype" w:hAnsi="Palatino Linotype" w:cs="Palatino Linotype"/>
          <w:i/>
          <w:color w:val="000000"/>
        </w:rPr>
      </w:pPr>
      <w:r w:rsidRPr="00E80779">
        <w:rPr>
          <w:rFonts w:ascii="Palatino Linotype" w:eastAsia="Palatino Linotype" w:hAnsi="Palatino Linotype" w:cs="Palatino Linotype"/>
          <w:i/>
          <w:color w:val="000000"/>
        </w:rPr>
        <w:t>Que se trate de información registrada en cualquier soporte documental, que en ejercicio de las atribuciones conferidas, sea generada por los Sujetos Obligados;</w:t>
      </w:r>
    </w:p>
    <w:p w14:paraId="036FDCC6" w14:textId="77777777" w:rsidR="004E3BD1" w:rsidRPr="00E80779" w:rsidRDefault="004E3BD1" w:rsidP="004E3BD1">
      <w:pPr>
        <w:ind w:left="425" w:right="476"/>
        <w:jc w:val="both"/>
        <w:rPr>
          <w:rFonts w:ascii="Palatino Linotype" w:eastAsia="Palatino Linotype" w:hAnsi="Palatino Linotype" w:cs="Palatino Linotype"/>
          <w:i/>
          <w:color w:val="000000"/>
        </w:rPr>
      </w:pPr>
      <w:r w:rsidRPr="00E80779">
        <w:rPr>
          <w:rFonts w:ascii="Palatino Linotype" w:eastAsia="Palatino Linotype" w:hAnsi="Palatino Linotype" w:cs="Palatino Linotype"/>
          <w:i/>
          <w:color w:val="000000"/>
        </w:rPr>
        <w:t>Que se trate de información registrada en cualquier soporte documental, que en ejercicio de las atribuciones conferidas, sea administrada por los Sujetos Obligados, y</w:t>
      </w:r>
    </w:p>
    <w:p w14:paraId="75754F00" w14:textId="77777777" w:rsidR="004E3BD1" w:rsidRPr="00E80779" w:rsidRDefault="004E3BD1" w:rsidP="004E3BD1">
      <w:pPr>
        <w:ind w:left="425" w:right="476"/>
        <w:jc w:val="both"/>
        <w:rPr>
          <w:rFonts w:ascii="Palatino Linotype" w:eastAsia="Palatino Linotype" w:hAnsi="Palatino Linotype" w:cs="Palatino Linotype"/>
          <w:i/>
          <w:color w:val="000000"/>
        </w:rPr>
      </w:pPr>
      <w:r w:rsidRPr="00E80779">
        <w:rPr>
          <w:rFonts w:ascii="Palatino Linotype" w:eastAsia="Palatino Linotype" w:hAnsi="Palatino Linotype" w:cs="Palatino Linotype"/>
          <w:i/>
          <w:color w:val="000000"/>
        </w:rPr>
        <w:t>Que se trate de información registrada en cualquier soporte documental, que en ejercicio de las atribuciones conferidas, se encuentre en posesión de los Sujetos Obligados.”</w:t>
      </w:r>
    </w:p>
    <w:p w14:paraId="7ABC7E61" w14:textId="77777777" w:rsidR="00A42FCF" w:rsidRPr="00E80779" w:rsidRDefault="00A42FCF" w:rsidP="004E3BD1">
      <w:pPr>
        <w:ind w:left="425" w:right="476"/>
        <w:jc w:val="both"/>
        <w:rPr>
          <w:rFonts w:ascii="Palatino Linotype" w:eastAsia="Palatino Linotype" w:hAnsi="Palatino Linotype" w:cs="Palatino Linotype"/>
          <w:i/>
          <w:color w:val="000000"/>
        </w:rPr>
      </w:pPr>
    </w:p>
    <w:p w14:paraId="1F64646F" w14:textId="77777777" w:rsidR="004E3BD1" w:rsidRPr="00E80779" w:rsidRDefault="004E3BD1" w:rsidP="004E3BD1">
      <w:pPr>
        <w:numPr>
          <w:ilvl w:val="0"/>
          <w:numId w:val="1"/>
        </w:numPr>
        <w:spacing w:line="360" w:lineRule="auto"/>
        <w:ind w:left="0" w:firstLine="0"/>
        <w:contextualSpacing/>
        <w:jc w:val="both"/>
        <w:rPr>
          <w:rFonts w:ascii="Palatino Linotype" w:eastAsia="Palatino Linotype" w:hAnsi="Palatino Linotype" w:cs="Palatino Linotype"/>
          <w:color w:val="000000"/>
        </w:rPr>
      </w:pPr>
      <w:r w:rsidRPr="00E80779">
        <w:rPr>
          <w:rFonts w:ascii="Palatino Linotype" w:eastAsia="Palatino Linotype" w:hAnsi="Palatino Linotype" w:cs="Palatino Linotype"/>
          <w:color w:val="000000"/>
        </w:rPr>
        <w:t>El derecho de acceso a la información encuentra su materia elemental en los documentos, y la Ley de Transparencia local  nos brinda el siguiente concepto, para darnos un mejor panorama:</w:t>
      </w:r>
    </w:p>
    <w:p w14:paraId="696DBE1A" w14:textId="6A526EC6" w:rsidR="004E3BD1" w:rsidRPr="00E80779" w:rsidRDefault="004E3BD1" w:rsidP="004E3BD1">
      <w:pPr>
        <w:ind w:left="425" w:right="476"/>
        <w:jc w:val="both"/>
        <w:rPr>
          <w:rFonts w:ascii="Palatino Linotype" w:eastAsia="Palatino Linotype" w:hAnsi="Palatino Linotype" w:cs="Palatino Linotype"/>
          <w:i/>
          <w:color w:val="000000"/>
        </w:rPr>
      </w:pPr>
      <w:r w:rsidRPr="00E80779">
        <w:rPr>
          <w:rFonts w:ascii="Palatino Linotype" w:eastAsia="Palatino Linotype" w:hAnsi="Palatino Linotype" w:cs="Palatino Linotype"/>
          <w:b/>
          <w:i/>
          <w:color w:val="000000"/>
        </w:rPr>
        <w:t xml:space="preserve">XI. Documento: </w:t>
      </w:r>
      <w:r w:rsidRPr="00E80779">
        <w:rPr>
          <w:rFonts w:ascii="Palatino Linotype" w:eastAsia="Palatino Linotype" w:hAnsi="Palatino Linotype" w:cs="Palatino Linotype"/>
          <w:i/>
          <w:color w:val="000000"/>
        </w:rPr>
        <w:t xml:space="preserve">Los expedientes, reportes, estudios, actas, resoluciones, oficios, correspondencia, acuerdos, directivas, directrices, circulares, contratos, convenios, instructivos, notas, memorandos, estadísticas o bien, </w:t>
      </w:r>
      <w:r w:rsidRPr="00E80779">
        <w:rPr>
          <w:rFonts w:ascii="Palatino Linotype" w:eastAsia="Palatino Linotype" w:hAnsi="Palatino Linotype" w:cs="Palatino Linotype"/>
          <w:b/>
          <w:i/>
          <w:color w:val="000000"/>
        </w:rPr>
        <w:t>cualquier otro registro</w:t>
      </w:r>
      <w:r w:rsidRPr="00E80779">
        <w:rPr>
          <w:rFonts w:ascii="Palatino Linotype" w:eastAsia="Palatino Linotype" w:hAnsi="Palatino Linotype" w:cs="Palatino Linotype"/>
          <w:i/>
          <w:color w:val="000000"/>
        </w:rPr>
        <w:t xml:space="preserve">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00F2218C" w:rsidRPr="00E80779">
        <w:rPr>
          <w:rFonts w:ascii="Palatino Linotype" w:eastAsia="Palatino Linotype" w:hAnsi="Palatino Linotype" w:cs="Palatino Linotype"/>
          <w:i/>
          <w:color w:val="000000"/>
        </w:rPr>
        <w:t>…”</w:t>
      </w:r>
    </w:p>
    <w:p w14:paraId="00C85034" w14:textId="77777777" w:rsidR="004E3BD1" w:rsidRPr="00E80779" w:rsidRDefault="004E3BD1" w:rsidP="004E3BD1">
      <w:pPr>
        <w:numPr>
          <w:ilvl w:val="0"/>
          <w:numId w:val="1"/>
        </w:numPr>
        <w:spacing w:line="360" w:lineRule="auto"/>
        <w:ind w:left="0" w:firstLine="0"/>
        <w:contextualSpacing/>
        <w:jc w:val="both"/>
        <w:rPr>
          <w:rFonts w:ascii="Palatino Linotype" w:eastAsia="Palatino Linotype" w:hAnsi="Palatino Linotype" w:cs="Palatino Linotype"/>
          <w:color w:val="000000"/>
        </w:rPr>
      </w:pPr>
      <w:r w:rsidRPr="00E80779">
        <w:rPr>
          <w:rFonts w:ascii="Palatino Linotype" w:eastAsia="Palatino Linotype" w:hAnsi="Palatino Linotype" w:cs="Palatino Linotype"/>
          <w:color w:val="000000"/>
        </w:rPr>
        <w:t xml:space="preserve">Es así que, todos los actos de autoridad que realicen los Sujetos Obligados </w:t>
      </w:r>
      <w:r w:rsidRPr="00E80779">
        <w:rPr>
          <w:rFonts w:ascii="Palatino Linotype" w:eastAsia="Palatino Linotype" w:hAnsi="Palatino Linotype" w:cs="Palatino Linotype"/>
          <w:b/>
          <w:color w:val="000000"/>
        </w:rPr>
        <w:t xml:space="preserve">deben estar </w:t>
      </w:r>
      <w:r w:rsidRPr="00E80779">
        <w:rPr>
          <w:rFonts w:ascii="Palatino Linotype" w:eastAsia="Palatino Linotype" w:hAnsi="Palatino Linotype" w:cs="Palatino Linotype"/>
          <w:color w:val="000000"/>
        </w:rPr>
        <w:t>documentados y, bajo el más alto estándar de transparencia deberán poner toda la información que se encuentre en su posesión, a disposición de los particulares que la soliciten.</w:t>
      </w:r>
    </w:p>
    <w:p w14:paraId="1FB99B8E" w14:textId="77777777" w:rsidR="004E3BD1" w:rsidRPr="00E80779" w:rsidRDefault="004E3BD1" w:rsidP="004E3BD1">
      <w:pPr>
        <w:pBdr>
          <w:top w:val="nil"/>
          <w:left w:val="nil"/>
          <w:bottom w:val="nil"/>
          <w:right w:val="nil"/>
          <w:between w:val="nil"/>
        </w:pBdr>
        <w:tabs>
          <w:tab w:val="left" w:pos="284"/>
        </w:tabs>
        <w:spacing w:line="360" w:lineRule="auto"/>
        <w:ind w:right="51"/>
        <w:jc w:val="both"/>
        <w:rPr>
          <w:rFonts w:ascii="Palatino Linotype" w:eastAsia="Palatino Linotype" w:hAnsi="Palatino Linotype" w:cs="Palatino Linotype"/>
          <w:color w:val="000000"/>
        </w:rPr>
      </w:pPr>
    </w:p>
    <w:p w14:paraId="2E916710" w14:textId="77777777" w:rsidR="004E3BD1" w:rsidRPr="00E80779" w:rsidRDefault="004E3BD1" w:rsidP="004E3BD1">
      <w:pPr>
        <w:numPr>
          <w:ilvl w:val="0"/>
          <w:numId w:val="1"/>
        </w:numPr>
        <w:spacing w:line="360" w:lineRule="auto"/>
        <w:ind w:left="0" w:firstLine="0"/>
        <w:contextualSpacing/>
        <w:jc w:val="both"/>
        <w:rPr>
          <w:rFonts w:ascii="Palatino Linotype" w:eastAsia="Palatino Linotype" w:hAnsi="Palatino Linotype" w:cs="Palatino Linotype"/>
          <w:color w:val="000000"/>
        </w:rPr>
      </w:pPr>
      <w:r w:rsidRPr="00E80779">
        <w:rPr>
          <w:rFonts w:ascii="Palatino Linotype" w:eastAsia="Palatino Linotype" w:hAnsi="Palatino Linotype" w:cs="Palatino Linotype"/>
          <w:color w:val="000000"/>
        </w:rPr>
        <w:t>Además, debemos tomar en cuenta los artículos 4 y 12 (antes transcrito), de la Ley de Transparencia y Acceso a la Información Pública del Estado de México y Municipios, los cuales establecen lo siguiente:</w:t>
      </w:r>
    </w:p>
    <w:p w14:paraId="1B2B92F0" w14:textId="77777777" w:rsidR="004E3BD1" w:rsidRPr="00E80779" w:rsidRDefault="004E3BD1" w:rsidP="004E3BD1">
      <w:pPr>
        <w:ind w:left="425" w:right="567"/>
        <w:jc w:val="both"/>
        <w:rPr>
          <w:rFonts w:ascii="Palatino Linotype" w:eastAsia="Palatino Linotype" w:hAnsi="Palatino Linotype" w:cs="Palatino Linotype"/>
          <w:i/>
          <w:color w:val="000000"/>
        </w:rPr>
      </w:pPr>
      <w:r w:rsidRPr="00E80779">
        <w:rPr>
          <w:rFonts w:ascii="Palatino Linotype" w:eastAsia="Palatino Linotype" w:hAnsi="Palatino Linotype" w:cs="Palatino Linotype"/>
          <w:b/>
          <w:i/>
          <w:color w:val="000000"/>
        </w:rPr>
        <w:t xml:space="preserve">“Artículo 4. </w:t>
      </w:r>
      <w:r w:rsidRPr="00E80779">
        <w:rPr>
          <w:rFonts w:ascii="Palatino Linotype" w:eastAsia="Palatino Linotype" w:hAnsi="Palatino Linotype" w:cs="Palatino Linotype"/>
          <w:i/>
          <w:color w:val="000000"/>
        </w:rPr>
        <w:t xml:space="preserve">El derecho humano de acceso a la información pública es la prerrogativa de las personas para buscar, difundir, investigar, recabar, recibir y </w:t>
      </w:r>
      <w:r w:rsidRPr="00E80779">
        <w:rPr>
          <w:rFonts w:ascii="Palatino Linotype" w:eastAsia="Palatino Linotype" w:hAnsi="Palatino Linotype" w:cs="Palatino Linotype"/>
          <w:i/>
          <w:color w:val="000000"/>
        </w:rPr>
        <w:lastRenderedPageBreak/>
        <w:t>solicitar información pública, sin necesidad de acreditar personalidad ni interés jurídico.</w:t>
      </w:r>
    </w:p>
    <w:p w14:paraId="71B0D345" w14:textId="77777777" w:rsidR="004E3BD1" w:rsidRPr="00E80779" w:rsidRDefault="004E3BD1" w:rsidP="004E3BD1">
      <w:pPr>
        <w:ind w:left="425" w:right="567"/>
        <w:jc w:val="both"/>
        <w:rPr>
          <w:rFonts w:ascii="Palatino Linotype" w:eastAsia="Palatino Linotype" w:hAnsi="Palatino Linotype" w:cs="Palatino Linotype"/>
          <w:i/>
          <w:color w:val="000000"/>
        </w:rPr>
      </w:pPr>
      <w:r w:rsidRPr="00E80779">
        <w:rPr>
          <w:rFonts w:ascii="Palatino Linotype" w:eastAsia="Palatino Linotype" w:hAnsi="Palatino Linotype" w:cs="Palatino Linotype"/>
          <w:b/>
          <w:i/>
          <w:color w:val="000000"/>
        </w:rPr>
        <w:t>Toda la información</w:t>
      </w:r>
      <w:r w:rsidRPr="00E80779">
        <w:rPr>
          <w:rFonts w:ascii="Palatino Linotype" w:eastAsia="Palatino Linotype" w:hAnsi="Palatino Linotype" w:cs="Palatino Linotype"/>
          <w:i/>
          <w:color w:val="000000"/>
        </w:rPr>
        <w:t xml:space="preserve"> generada, obtenida, adquirida, transformada, administrada o </w:t>
      </w:r>
      <w:r w:rsidRPr="00E80779">
        <w:rPr>
          <w:rFonts w:ascii="Palatino Linotype" w:eastAsia="Palatino Linotype" w:hAnsi="Palatino Linotype" w:cs="Palatino Linotype"/>
          <w:b/>
          <w:i/>
          <w:color w:val="000000"/>
        </w:rPr>
        <w:t>en posesión de los sujetos obligados es pública</w:t>
      </w:r>
      <w:r w:rsidRPr="00E80779">
        <w:rPr>
          <w:rFonts w:ascii="Palatino Linotype" w:eastAsia="Palatino Linotype" w:hAnsi="Palatino Linotype" w:cs="Palatino Linotype"/>
          <w:i/>
          <w:color w:val="000000"/>
        </w:rPr>
        <w:t xml:space="preserve">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7A5EA9A" w14:textId="77777777" w:rsidR="004E3BD1" w:rsidRPr="00E80779" w:rsidRDefault="004E3BD1" w:rsidP="004E3BD1">
      <w:pPr>
        <w:ind w:left="425" w:right="567"/>
        <w:jc w:val="both"/>
        <w:rPr>
          <w:rFonts w:ascii="Palatino Linotype" w:eastAsia="Palatino Linotype" w:hAnsi="Palatino Linotype" w:cs="Palatino Linotype"/>
          <w:i/>
          <w:color w:val="000000"/>
        </w:rPr>
      </w:pPr>
      <w:r w:rsidRPr="00E80779">
        <w:rPr>
          <w:rFonts w:ascii="Palatino Linotype" w:eastAsia="Palatino Linotype" w:hAnsi="Palatino Linotype" w:cs="Palatino Linotype"/>
          <w:i/>
          <w:color w:val="000000"/>
        </w:rPr>
        <w:t>Los sujetos obligados deben poner en práctica, políticas y programas de acceso a la información que se apeguen a criterios de publicidad, veracidad, oportunidad, precisión y suficiencia en beneficio de los solicitantes.”</w:t>
      </w:r>
    </w:p>
    <w:p w14:paraId="066DB3F4" w14:textId="77777777" w:rsidR="004844EB" w:rsidRPr="00E80779" w:rsidRDefault="004844EB" w:rsidP="004E3BD1">
      <w:pPr>
        <w:ind w:left="425" w:right="567"/>
        <w:jc w:val="both"/>
        <w:rPr>
          <w:rFonts w:ascii="Palatino Linotype" w:eastAsia="Palatino Linotype" w:hAnsi="Palatino Linotype" w:cs="Palatino Linotype"/>
          <w:i/>
          <w:color w:val="000000"/>
        </w:rPr>
      </w:pPr>
    </w:p>
    <w:p w14:paraId="7F2DDD8E" w14:textId="77777777" w:rsidR="004E3BD1" w:rsidRPr="00E80779" w:rsidRDefault="004E3BD1" w:rsidP="004E3BD1">
      <w:pPr>
        <w:numPr>
          <w:ilvl w:val="0"/>
          <w:numId w:val="1"/>
        </w:numPr>
        <w:spacing w:line="360" w:lineRule="auto"/>
        <w:ind w:left="0" w:firstLine="0"/>
        <w:contextualSpacing/>
        <w:jc w:val="both"/>
        <w:rPr>
          <w:rFonts w:ascii="Palatino Linotype" w:eastAsia="Palatino Linotype" w:hAnsi="Palatino Linotype" w:cs="Palatino Linotype"/>
          <w:color w:val="000000"/>
        </w:rPr>
      </w:pPr>
      <w:r w:rsidRPr="00E80779">
        <w:rPr>
          <w:rFonts w:ascii="Palatino Linotype" w:eastAsia="Palatino Linotype" w:hAnsi="Palatino Linotype" w:cs="Palatino Linotype"/>
          <w:color w:val="000000"/>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E80779">
        <w:rPr>
          <w:rFonts w:ascii="Palatino Linotype" w:eastAsia="Palatino Linotype" w:hAnsi="Palatino Linotype" w:cs="Palatino Linotype"/>
          <w:color w:val="000000"/>
          <w:vertAlign w:val="superscript"/>
        </w:rPr>
        <w:footnoteReference w:id="6"/>
      </w:r>
      <w:r w:rsidRPr="00E80779">
        <w:rPr>
          <w:rFonts w:ascii="Palatino Linotype" w:eastAsia="Palatino Linotype" w:hAnsi="Palatino Linotype" w:cs="Palatino Linotype"/>
          <w:color w:val="000000"/>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1D997C8F" w14:textId="77777777" w:rsidR="004E3BD1" w:rsidRPr="00E80779" w:rsidRDefault="004E3BD1" w:rsidP="004E3BD1">
      <w:pPr>
        <w:spacing w:line="360" w:lineRule="auto"/>
        <w:jc w:val="both"/>
        <w:rPr>
          <w:rFonts w:ascii="Palatino Linotype" w:eastAsia="Palatino Linotype" w:hAnsi="Palatino Linotype" w:cs="Palatino Linotype"/>
          <w:color w:val="000000"/>
        </w:rPr>
      </w:pPr>
    </w:p>
    <w:p w14:paraId="244C4A0D" w14:textId="77777777" w:rsidR="004E3BD1" w:rsidRPr="00E80779" w:rsidRDefault="004E3BD1" w:rsidP="004E3BD1">
      <w:pPr>
        <w:numPr>
          <w:ilvl w:val="0"/>
          <w:numId w:val="1"/>
        </w:numPr>
        <w:spacing w:line="360" w:lineRule="auto"/>
        <w:ind w:left="0" w:firstLine="0"/>
        <w:contextualSpacing/>
        <w:jc w:val="both"/>
        <w:rPr>
          <w:rFonts w:ascii="Palatino Linotype" w:eastAsia="Palatino Linotype" w:hAnsi="Palatino Linotype" w:cs="Palatino Linotype"/>
          <w:color w:val="000000"/>
        </w:rPr>
      </w:pPr>
      <w:r w:rsidRPr="00E80779">
        <w:rPr>
          <w:rFonts w:ascii="Palatino Linotype" w:eastAsia="Palatino Linotype" w:hAnsi="Palatino Linotype" w:cs="Palatino Linotype"/>
          <w:color w:val="000000"/>
        </w:rPr>
        <w:t xml:space="preserve">Robustece lo anterior la Tesis aislada identificada con la clave I.4º.A.40 A del Cuarto Tribunal colegiado en Materia Administrativa del Primer Circuito, publicada </w:t>
      </w:r>
      <w:r w:rsidRPr="00E80779">
        <w:rPr>
          <w:rFonts w:ascii="Palatino Linotype" w:eastAsia="Palatino Linotype" w:hAnsi="Palatino Linotype" w:cs="Palatino Linotype"/>
          <w:color w:val="000000"/>
        </w:rPr>
        <w:lastRenderedPageBreak/>
        <w:t>en el Sem</w:t>
      </w:r>
      <w:r w:rsidRPr="00E80779">
        <w:rPr>
          <w:rFonts w:ascii="Palatino Linotype" w:eastAsia="Palatino Linotype" w:hAnsi="Palatino Linotype" w:cs="Palatino Linotype"/>
        </w:rPr>
        <w:t>a</w:t>
      </w:r>
      <w:r w:rsidRPr="00E80779">
        <w:rPr>
          <w:rFonts w:ascii="Palatino Linotype" w:eastAsia="Palatino Linotype" w:hAnsi="Palatino Linotype" w:cs="Palatino Linotype"/>
          <w:color w:val="000000"/>
        </w:rPr>
        <w:t>nario Judicial de la Federación y su Gaceta en el libro XVIII, Marzo 2013, Página 1899.</w:t>
      </w:r>
    </w:p>
    <w:p w14:paraId="1DC18EDF" w14:textId="77777777" w:rsidR="004E3BD1" w:rsidRPr="00E80779" w:rsidRDefault="004E3BD1" w:rsidP="004E3BD1">
      <w:pPr>
        <w:pBdr>
          <w:top w:val="nil"/>
          <w:left w:val="nil"/>
          <w:bottom w:val="nil"/>
          <w:right w:val="nil"/>
          <w:between w:val="nil"/>
        </w:pBdr>
        <w:tabs>
          <w:tab w:val="left" w:pos="851"/>
        </w:tabs>
        <w:ind w:left="425" w:right="476"/>
        <w:jc w:val="both"/>
        <w:rPr>
          <w:rFonts w:ascii="Palatino Linotype" w:eastAsia="Palatino Linotype" w:hAnsi="Palatino Linotype" w:cs="Palatino Linotype"/>
          <w:i/>
          <w:color w:val="000000"/>
        </w:rPr>
      </w:pPr>
      <w:r w:rsidRPr="00E80779">
        <w:rPr>
          <w:rFonts w:ascii="Palatino Linotype" w:eastAsia="Palatino Linotype" w:hAnsi="Palatino Linotype" w:cs="Palatino Linotype"/>
          <w:b/>
          <w:i/>
          <w:color w:val="000000"/>
        </w:rPr>
        <w:t>ACCESO A LA INFORMACIÓN. IMPLICACIÓN DEL PRINCIPIO DE MÁXIMA PUBLICIDAD EN EL DERECHO FUNDAMENTAL RELATIVO.</w:t>
      </w:r>
      <w:r w:rsidRPr="00E80779">
        <w:rPr>
          <w:rFonts w:ascii="Palatino Linotype" w:eastAsia="Palatino Linotype" w:hAnsi="Palatino Linotype" w:cs="Palatino Linotype"/>
          <w:i/>
          <w:color w:val="000000"/>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1B141493" w14:textId="77777777" w:rsidR="000F29F0" w:rsidRPr="00E80779" w:rsidRDefault="000F29F0" w:rsidP="00066B5D">
      <w:pPr>
        <w:spacing w:line="360" w:lineRule="auto"/>
        <w:contextualSpacing/>
        <w:jc w:val="both"/>
        <w:rPr>
          <w:rFonts w:ascii="Palatino Linotype" w:eastAsia="Calibri" w:hAnsi="Palatino Linotype" w:cs="Tahoma"/>
          <w:bCs/>
          <w:color w:val="000000"/>
        </w:rPr>
      </w:pPr>
    </w:p>
    <w:p w14:paraId="6947E0CA" w14:textId="77777777" w:rsidR="00A42FCF" w:rsidRPr="00E80779" w:rsidRDefault="00A42FCF" w:rsidP="00A42FCF">
      <w:pPr>
        <w:keepNext/>
        <w:keepLines/>
        <w:spacing w:line="360" w:lineRule="auto"/>
        <w:outlineLvl w:val="0"/>
        <w:rPr>
          <w:rFonts w:ascii="Palatino Linotype" w:eastAsiaTheme="majorEastAsia" w:hAnsi="Palatino Linotype" w:cstheme="majorBidi"/>
          <w:b/>
          <w:color w:val="000000" w:themeColor="text1"/>
        </w:rPr>
      </w:pPr>
      <w:r w:rsidRPr="00E80779">
        <w:rPr>
          <w:rFonts w:ascii="Palatino Linotype" w:eastAsiaTheme="majorEastAsia" w:hAnsi="Palatino Linotype" w:cstheme="majorBidi"/>
          <w:b/>
          <w:color w:val="000000" w:themeColor="text1"/>
        </w:rPr>
        <w:t>QUINTO. De la versión pública.</w:t>
      </w:r>
    </w:p>
    <w:p w14:paraId="3BDD6BB9" w14:textId="77777777" w:rsidR="00A42FCF" w:rsidRPr="00E80779" w:rsidRDefault="00A42FCF" w:rsidP="00A42FCF">
      <w:pPr>
        <w:keepNext/>
        <w:keepLines/>
        <w:numPr>
          <w:ilvl w:val="0"/>
          <w:numId w:val="4"/>
        </w:numPr>
        <w:tabs>
          <w:tab w:val="left" w:pos="284"/>
        </w:tabs>
        <w:spacing w:line="360" w:lineRule="auto"/>
        <w:outlineLvl w:val="0"/>
        <w:rPr>
          <w:rFonts w:ascii="Palatino Linotype" w:eastAsiaTheme="majorEastAsia" w:hAnsi="Palatino Linotype" w:cs="Times New Roman"/>
          <w:b/>
          <w:color w:val="000000" w:themeColor="text1"/>
          <w:lang w:eastAsia="es-ES_tradnl"/>
        </w:rPr>
      </w:pPr>
      <w:r w:rsidRPr="00E80779">
        <w:rPr>
          <w:rFonts w:ascii="Palatino Linotype" w:eastAsiaTheme="majorEastAsia" w:hAnsi="Palatino Linotype" w:cs="Times New Roman"/>
          <w:b/>
          <w:color w:val="000000" w:themeColor="text1"/>
          <w:lang w:eastAsia="es-ES_tradnl"/>
        </w:rPr>
        <w:t xml:space="preserve">Nociones generales. </w:t>
      </w:r>
    </w:p>
    <w:p w14:paraId="387A6502" w14:textId="77777777" w:rsidR="00A42FCF" w:rsidRPr="00E80779" w:rsidRDefault="00A42FCF" w:rsidP="00A42FCF">
      <w:pPr>
        <w:numPr>
          <w:ilvl w:val="0"/>
          <w:numId w:val="1"/>
        </w:numPr>
        <w:spacing w:line="360" w:lineRule="auto"/>
        <w:ind w:left="0" w:firstLine="0"/>
        <w:contextualSpacing/>
        <w:jc w:val="both"/>
        <w:rPr>
          <w:rFonts w:ascii="Palatino Linotype" w:hAnsi="Palatino Linotype" w:cs="Arial"/>
          <w:color w:val="000000"/>
        </w:rPr>
      </w:pPr>
      <w:r w:rsidRPr="00E80779">
        <w:rPr>
          <w:rFonts w:ascii="Palatino Linotype" w:hAnsi="Palatino Linotype" w:cs="Arial"/>
          <w:color w:val="000000"/>
        </w:rPr>
        <w:t xml:space="preserve">Debe destacarse que, debido naturaleza de la información solicitada </w:t>
      </w:r>
      <w:r w:rsidRPr="00E80779">
        <w:rPr>
          <w:rFonts w:ascii="Palatino Linotype" w:hAnsi="Palatino Linotype"/>
        </w:rPr>
        <w:t>eventualmente</w:t>
      </w:r>
      <w:r w:rsidRPr="00E80779">
        <w:rPr>
          <w:rFonts w:ascii="Palatino Linotype" w:hAnsi="Palatino Linotype" w:cs="Arial"/>
          <w:color w:val="000000"/>
        </w:rPr>
        <w:t xml:space="preserve"> pudieran obran datos personales susceptibles de protegerse, como información de particulares </w:t>
      </w:r>
      <w:r w:rsidRPr="00E80779">
        <w:rPr>
          <w:rFonts w:ascii="Palatino Linotype" w:hAnsi="Palatino Linotype"/>
        </w:rPr>
        <w:t>susceptible</w:t>
      </w:r>
      <w:r w:rsidRPr="00E80779">
        <w:rPr>
          <w:rFonts w:ascii="Palatino Linotype" w:hAnsi="Palatino Linotype" w:cs="Arial"/>
          <w:color w:val="000000"/>
        </w:rPr>
        <w:t xml:space="preserve"> de clasificarse como reservada, el </w:t>
      </w:r>
      <w:r w:rsidRPr="00E80779">
        <w:rPr>
          <w:rFonts w:ascii="Palatino Linotype" w:hAnsi="Palatino Linotype" w:cs="Arial"/>
          <w:b/>
          <w:bCs/>
          <w:color w:val="000000"/>
        </w:rPr>
        <w:t xml:space="preserve">Sujeto </w:t>
      </w:r>
      <w:r w:rsidRPr="00E80779">
        <w:rPr>
          <w:rFonts w:ascii="Palatino Linotype" w:hAnsi="Palatino Linotype" w:cs="Arial"/>
          <w:b/>
          <w:bCs/>
          <w:color w:val="000000"/>
        </w:rPr>
        <w:lastRenderedPageBreak/>
        <w:t xml:space="preserve">Obligado </w:t>
      </w:r>
      <w:r w:rsidRPr="00E80779">
        <w:rPr>
          <w:rFonts w:ascii="Palatino Linotype" w:hAnsi="Palatino Linotype" w:cs="Arial"/>
          <w:color w:val="000000"/>
        </w:rPr>
        <w:t xml:space="preserve">deberá de hacer la adecuada versión pública, protegiendo los datos que no son susceptibles de ser proporcionados. </w:t>
      </w:r>
    </w:p>
    <w:p w14:paraId="4A81DE89" w14:textId="77777777" w:rsidR="00A42FCF" w:rsidRPr="00E80779" w:rsidRDefault="00A42FCF" w:rsidP="00A42FCF">
      <w:pPr>
        <w:spacing w:line="360" w:lineRule="auto"/>
        <w:contextualSpacing/>
        <w:jc w:val="both"/>
        <w:rPr>
          <w:rFonts w:ascii="Palatino Linotype" w:hAnsi="Palatino Linotype" w:cs="Arial"/>
          <w:color w:val="000000"/>
        </w:rPr>
      </w:pPr>
    </w:p>
    <w:p w14:paraId="2FAB291B" w14:textId="77777777" w:rsidR="007E4A15" w:rsidRPr="00E80779" w:rsidRDefault="007E4A15" w:rsidP="007E4A15">
      <w:pPr>
        <w:numPr>
          <w:ilvl w:val="0"/>
          <w:numId w:val="1"/>
        </w:numPr>
        <w:spacing w:line="360" w:lineRule="auto"/>
        <w:ind w:left="0" w:firstLine="0"/>
        <w:contextualSpacing/>
        <w:jc w:val="both"/>
        <w:rPr>
          <w:rFonts w:ascii="Palatino Linotype" w:hAnsi="Palatino Linotype" w:cs="Arial"/>
        </w:rPr>
      </w:pPr>
      <w:r w:rsidRPr="00E80779">
        <w:rPr>
          <w:rFonts w:ascii="Palatino Linotype" w:hAnsi="Palatino Linotype" w:cs="Arial"/>
        </w:rPr>
        <w:t xml:space="preserve">De este modo, en armonía entre los principios constitucionales de máxima publicidad y de protección de datos personales, la Ley permite la elaboración de versiones </w:t>
      </w:r>
      <w:r w:rsidRPr="00E80779">
        <w:rPr>
          <w:rFonts w:ascii="Palatino Linotype" w:hAnsi="Palatino Linotype" w:cs="Arial"/>
          <w:color w:val="000000"/>
        </w:rPr>
        <w:t>públicas</w:t>
      </w:r>
      <w:r w:rsidRPr="00E80779">
        <w:rPr>
          <w:rFonts w:ascii="Palatino Linotype" w:hAnsi="Palatino Linotype" w:cs="Arial"/>
        </w:rPr>
        <w:t xml:space="preserve"> en las que se suprima aquella información relacionada con la vida privada de los particulares y de los servidores públicos.</w:t>
      </w:r>
    </w:p>
    <w:p w14:paraId="31098414" w14:textId="77777777" w:rsidR="007E4A15" w:rsidRPr="00E80779" w:rsidRDefault="007E4A15" w:rsidP="007E4A15">
      <w:pPr>
        <w:tabs>
          <w:tab w:val="left" w:pos="8647"/>
        </w:tabs>
        <w:spacing w:line="360" w:lineRule="auto"/>
        <w:ind w:right="51"/>
        <w:jc w:val="both"/>
        <w:rPr>
          <w:rFonts w:ascii="Palatino Linotype" w:hAnsi="Palatino Linotype" w:cs="Arial"/>
        </w:rPr>
      </w:pPr>
    </w:p>
    <w:p w14:paraId="7C60E21B" w14:textId="3A2D2D4D" w:rsidR="007E4A15" w:rsidRPr="00E80779" w:rsidRDefault="007E4A15" w:rsidP="007E4A15">
      <w:pPr>
        <w:numPr>
          <w:ilvl w:val="0"/>
          <w:numId w:val="1"/>
        </w:numPr>
        <w:spacing w:line="360" w:lineRule="auto"/>
        <w:ind w:left="0" w:firstLine="0"/>
        <w:contextualSpacing/>
        <w:jc w:val="both"/>
        <w:rPr>
          <w:rFonts w:ascii="Palatino Linotype" w:hAnsi="Palatino Linotype" w:cs="Arial"/>
          <w:lang w:val="es-ES"/>
        </w:rPr>
      </w:pPr>
      <w:r w:rsidRPr="00E80779">
        <w:rPr>
          <w:rFonts w:ascii="Palatino Linotype" w:eastAsia="Times New Roman" w:hAnsi="Palatino Linotype" w:cs="Arial"/>
          <w:lang w:val="es-ES"/>
        </w:rPr>
        <w:t xml:space="preserve">Entonces, el </w:t>
      </w:r>
      <w:r w:rsidRPr="00E80779">
        <w:rPr>
          <w:rFonts w:ascii="Palatino Linotype" w:eastAsia="Times New Roman" w:hAnsi="Palatino Linotype" w:cs="Arial"/>
          <w:b/>
          <w:lang w:val="es-ES"/>
        </w:rPr>
        <w:t>Sujeto Obligado</w:t>
      </w:r>
      <w:r w:rsidRPr="00E80779">
        <w:rPr>
          <w:rFonts w:ascii="Palatino Linotype" w:eastAsia="Times New Roman" w:hAnsi="Palatino Linotype" w:cs="Arial"/>
          <w:lang w:val="es-ES"/>
        </w:rPr>
        <w:t xml:space="preserve"> debe seguir el procedimiento legal establecido para su clasificación, es decir, es necesario que el Comité de Transparencia emita un Acuerdo de </w:t>
      </w:r>
      <w:r w:rsidRPr="00E80779">
        <w:rPr>
          <w:rFonts w:ascii="Palatino Linotype" w:hAnsi="Palatino Linotype" w:cs="Arial"/>
        </w:rPr>
        <w:t>Clasificación</w:t>
      </w:r>
      <w:r w:rsidRPr="00E80779">
        <w:rPr>
          <w:rFonts w:ascii="Palatino Linotype" w:eastAsia="Times New Roman" w:hAnsi="Palatino Linotype" w:cs="Arial"/>
          <w:lang w:val="es-ES"/>
        </w:rPr>
        <w:t xml:space="preserve"> que cumpla con las formalidades previstas en los artículos 137, 143 y 149 de la Ley de Transparencia y Acceso a la Información Pública del Estado de México y Municipios</w:t>
      </w:r>
      <w:r w:rsidRPr="00E80779">
        <w:rPr>
          <w:rFonts w:ascii="Palatino Linotype" w:eastAsia="Times New Roman" w:hAnsi="Palatino Linotype" w:cs="Arial"/>
          <w:i/>
          <w:iCs/>
          <w:lang w:val="es-ES"/>
        </w:rPr>
        <w:t>.</w:t>
      </w:r>
    </w:p>
    <w:p w14:paraId="5EFE9DCA" w14:textId="77777777" w:rsidR="008C6D2B" w:rsidRPr="00E80779" w:rsidRDefault="008C6D2B" w:rsidP="008C6D2B">
      <w:pPr>
        <w:spacing w:line="360" w:lineRule="auto"/>
        <w:contextualSpacing/>
        <w:jc w:val="both"/>
        <w:rPr>
          <w:rFonts w:ascii="Palatino Linotype" w:hAnsi="Palatino Linotype" w:cs="Arial"/>
          <w:color w:val="000000"/>
        </w:rPr>
      </w:pPr>
    </w:p>
    <w:p w14:paraId="7342FB51" w14:textId="1A4AB8F0" w:rsidR="00A42FCF" w:rsidRPr="00E80779" w:rsidRDefault="00A42FCF" w:rsidP="00A42FCF">
      <w:pPr>
        <w:numPr>
          <w:ilvl w:val="0"/>
          <w:numId w:val="1"/>
        </w:numPr>
        <w:spacing w:line="360" w:lineRule="auto"/>
        <w:ind w:left="0" w:firstLine="0"/>
        <w:contextualSpacing/>
        <w:jc w:val="both"/>
        <w:rPr>
          <w:rFonts w:ascii="Palatino Linotype" w:hAnsi="Palatino Linotype" w:cs="Arial"/>
          <w:color w:val="000000"/>
        </w:rPr>
      </w:pPr>
      <w:r w:rsidRPr="00E80779">
        <w:rPr>
          <w:rFonts w:ascii="Palatino Linotype" w:hAnsi="Palatino Linotype" w:cs="Arial"/>
          <w:color w:val="000000"/>
        </w:rPr>
        <w:t>Cabe destacar que, para la realización de la clasificación de la información, se deben seguir una serie de pasos y procedimientos, por lo que es menester reiterar los mismos:</w:t>
      </w:r>
    </w:p>
    <w:p w14:paraId="6BB0528D" w14:textId="77777777" w:rsidR="00A42FCF" w:rsidRPr="00E80779" w:rsidRDefault="00A42FCF" w:rsidP="00A42FCF">
      <w:pPr>
        <w:tabs>
          <w:tab w:val="left" w:pos="284"/>
        </w:tabs>
        <w:spacing w:line="360" w:lineRule="auto"/>
        <w:ind w:right="49"/>
        <w:contextualSpacing/>
        <w:jc w:val="both"/>
        <w:rPr>
          <w:rFonts w:ascii="Palatino Linotype" w:hAnsi="Palatino Linotype" w:cs="Arial"/>
          <w:color w:val="000000"/>
        </w:rPr>
      </w:pPr>
    </w:p>
    <w:tbl>
      <w:tblPr>
        <w:tblStyle w:val="Tablanormal12"/>
        <w:tblW w:w="8926" w:type="dxa"/>
        <w:tblLook w:val="04A0" w:firstRow="1" w:lastRow="0" w:firstColumn="1" w:lastColumn="0" w:noHBand="0" w:noVBand="1"/>
      </w:tblPr>
      <w:tblGrid>
        <w:gridCol w:w="2689"/>
        <w:gridCol w:w="6237"/>
      </w:tblGrid>
      <w:tr w:rsidR="00A42FCF" w:rsidRPr="00E80779" w14:paraId="25B85AC7" w14:textId="77777777" w:rsidTr="001672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14:paraId="665BDC70" w14:textId="77777777" w:rsidR="00A42FCF" w:rsidRPr="00E80779" w:rsidRDefault="00A42FCF" w:rsidP="00167216">
            <w:pPr>
              <w:tabs>
                <w:tab w:val="left" w:pos="284"/>
              </w:tabs>
              <w:spacing w:line="360" w:lineRule="auto"/>
              <w:rPr>
                <w:rFonts w:ascii="Palatino Linotype" w:hAnsi="Palatino Linotype"/>
              </w:rPr>
            </w:pPr>
            <w:r w:rsidRPr="00E80779">
              <w:rPr>
                <w:rFonts w:ascii="Palatino Linotype" w:hAnsi="Palatino Linotype" w:cstheme="majorBidi"/>
              </w:rPr>
              <w:t>a) Requisitos previos.</w:t>
            </w:r>
          </w:p>
        </w:tc>
        <w:tc>
          <w:tcPr>
            <w:tcW w:w="6237" w:type="dxa"/>
            <w:hideMark/>
          </w:tcPr>
          <w:p w14:paraId="6D24A035" w14:textId="77777777" w:rsidR="00A42FCF" w:rsidRPr="00E80779" w:rsidRDefault="00A42FCF" w:rsidP="00C65807">
            <w:pPr>
              <w:tabs>
                <w:tab w:val="left" w:pos="284"/>
              </w:tabs>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color w:val="000000"/>
              </w:rPr>
            </w:pPr>
            <w:r w:rsidRPr="00E80779">
              <w:rPr>
                <w:rFonts w:ascii="Palatino Linotype" w:hAnsi="Palatino Linotype" w:cs="Arial"/>
                <w:b w:val="0"/>
                <w:color w:val="00000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31230432" w14:textId="77777777" w:rsidR="00A42FCF" w:rsidRPr="00E80779" w:rsidRDefault="00A42FCF" w:rsidP="00C65807">
            <w:pPr>
              <w:tabs>
                <w:tab w:val="left" w:pos="284"/>
              </w:tabs>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color w:val="000000"/>
              </w:rPr>
            </w:pPr>
            <w:r w:rsidRPr="00E80779">
              <w:rPr>
                <w:rFonts w:ascii="Palatino Linotype" w:hAnsi="Palatino Linotype" w:cs="Arial"/>
                <w:b w:val="0"/>
                <w:color w:val="000000"/>
              </w:rPr>
              <w:t>Al hacerlo tienen que precisar de qué información se trata, señalando el supuesto de clasificación (confidencialidad o reserva).</w:t>
            </w:r>
          </w:p>
          <w:p w14:paraId="2764BE38" w14:textId="77777777" w:rsidR="00A42FCF" w:rsidRPr="00E80779" w:rsidRDefault="00A42FCF" w:rsidP="00C65807">
            <w:pPr>
              <w:tabs>
                <w:tab w:val="left" w:pos="284"/>
              </w:tabs>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color w:val="000000"/>
              </w:rPr>
            </w:pPr>
            <w:r w:rsidRPr="00E80779">
              <w:rPr>
                <w:rFonts w:ascii="Palatino Linotype" w:hAnsi="Palatino Linotype" w:cs="Arial"/>
                <w:b w:val="0"/>
                <w:color w:val="000000"/>
              </w:rPr>
              <w:lastRenderedPageBreak/>
              <w:t>Además, se debe señalar el procedimiento, de los tres que establecen los artículos 132 y 106 de la Ley Estatal y General, respectivamente.</w:t>
            </w:r>
          </w:p>
          <w:p w14:paraId="24ED73DC" w14:textId="77777777" w:rsidR="00A42FCF" w:rsidRPr="00E80779" w:rsidRDefault="00A42FCF" w:rsidP="00C65807">
            <w:pPr>
              <w:tabs>
                <w:tab w:val="left" w:pos="284"/>
              </w:tabs>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color w:val="000000"/>
              </w:rPr>
            </w:pPr>
            <w:r w:rsidRPr="00E80779">
              <w:rPr>
                <w:rFonts w:ascii="Palatino Linotype" w:hAnsi="Palatino Linotype" w:cs="Arial"/>
                <w:b w:val="0"/>
                <w:color w:val="000000"/>
              </w:rPr>
              <w:t xml:space="preserve">El último de estos requisitos previos consiste en que no se pueden emitir acuerdos de carácter general ni particular, esto es, </w:t>
            </w:r>
            <w:r w:rsidRPr="00E80779">
              <w:rPr>
                <w:rFonts w:ascii="Palatino Linotype" w:hAnsi="Palatino Linotype" w:cs="Arial"/>
                <w:b w:val="0"/>
                <w:color w:val="000000"/>
                <w:u w:val="single"/>
              </w:rPr>
              <w:t>no se puede hacer un acuerdo para clasificar de manera general todos los documentos de un expediente o área, sin</w:t>
            </w:r>
            <w:r w:rsidRPr="00E80779">
              <w:rPr>
                <w:rFonts w:ascii="Palatino Linotype" w:hAnsi="Palatino Linotype" w:cs="Arial"/>
                <w:b w:val="0"/>
                <w:color w:val="000000"/>
              </w:rPr>
              <w:t xml:space="preserve"> individualizar su análisis y tampoco se puede hacer un acuerdo por cada dato que se vaya a clasificar dentro de un documento con diez datos, por ejemplo, susceptibles de ser clasificados.</w:t>
            </w:r>
          </w:p>
          <w:p w14:paraId="5EE22BD4" w14:textId="064F228F" w:rsidR="00C65807" w:rsidRPr="00E80779" w:rsidRDefault="00C65807" w:rsidP="00C65807">
            <w:pPr>
              <w:tabs>
                <w:tab w:val="left" w:pos="284"/>
              </w:tabs>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rPr>
            </w:pPr>
          </w:p>
        </w:tc>
      </w:tr>
      <w:tr w:rsidR="00A42FCF" w:rsidRPr="00E80779" w14:paraId="6664EEA3" w14:textId="77777777" w:rsidTr="00167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14:paraId="2C7F5A50" w14:textId="77777777" w:rsidR="00A42FCF" w:rsidRPr="00E80779" w:rsidRDefault="00A42FCF" w:rsidP="00167216">
            <w:pPr>
              <w:tabs>
                <w:tab w:val="left" w:pos="284"/>
              </w:tabs>
              <w:spacing w:line="360" w:lineRule="auto"/>
              <w:rPr>
                <w:rFonts w:ascii="Palatino Linotype" w:hAnsi="Palatino Linotype"/>
              </w:rPr>
            </w:pPr>
            <w:r w:rsidRPr="00E80779">
              <w:rPr>
                <w:rFonts w:ascii="Palatino Linotype" w:hAnsi="Palatino Linotype" w:cstheme="majorBidi"/>
              </w:rPr>
              <w:lastRenderedPageBreak/>
              <w:t>b) Supuestos de clasificación.</w:t>
            </w:r>
          </w:p>
        </w:tc>
        <w:tc>
          <w:tcPr>
            <w:tcW w:w="6237" w:type="dxa"/>
            <w:hideMark/>
          </w:tcPr>
          <w:p w14:paraId="2CB8769F" w14:textId="77777777" w:rsidR="00A42FCF" w:rsidRPr="00E80779" w:rsidRDefault="00A42FCF" w:rsidP="00C65807">
            <w:pPr>
              <w:tabs>
                <w:tab w:val="left" w:pos="284"/>
              </w:tabs>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E80779">
              <w:rPr>
                <w:rFonts w:ascii="Palatino Linotype" w:hAnsi="Palatino Linotype" w:cs="Arial"/>
                <w:color w:val="000000"/>
              </w:rPr>
              <w:t>Las disposiciones constitucionales y legales en la materia establecen los dos supuestos generales para clasificar la información: por reserva y por confidencialidad.</w:t>
            </w:r>
          </w:p>
          <w:p w14:paraId="3BAB7725" w14:textId="77777777" w:rsidR="00A42FCF" w:rsidRPr="00E80779" w:rsidRDefault="00A42FCF" w:rsidP="00C65807">
            <w:pPr>
              <w:tabs>
                <w:tab w:val="left" w:pos="284"/>
              </w:tabs>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E80779">
              <w:rPr>
                <w:rFonts w:ascii="Palatino Linotype" w:hAnsi="Palatino Linotype" w:cs="Arial"/>
                <w:color w:val="00000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44828355" w14:textId="77777777" w:rsidR="00A42FCF" w:rsidRPr="00E80779" w:rsidRDefault="00A42FCF" w:rsidP="00C65807">
            <w:pPr>
              <w:tabs>
                <w:tab w:val="left" w:pos="284"/>
              </w:tabs>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E80779">
              <w:rPr>
                <w:rFonts w:ascii="Palatino Linotype" w:hAnsi="Palatino Linotype" w:cs="Arial"/>
                <w:color w:val="000000"/>
              </w:rPr>
              <w:t xml:space="preserve">El </w:t>
            </w:r>
            <w:r w:rsidRPr="00E80779">
              <w:rPr>
                <w:rFonts w:ascii="Palatino Linotype" w:hAnsi="Palatino Linotype" w:cs="Arial"/>
                <w:b/>
                <w:color w:val="000000"/>
              </w:rPr>
              <w:t>Sujeto Obligado</w:t>
            </w:r>
            <w:r w:rsidRPr="00E80779">
              <w:rPr>
                <w:rFonts w:ascii="Palatino Linotype" w:hAnsi="Palatino Linotype" w:cs="Arial"/>
                <w:color w:val="00000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p w14:paraId="3C06A7EC" w14:textId="77777777" w:rsidR="00C65807" w:rsidRPr="00E80779" w:rsidRDefault="00C65807" w:rsidP="00C65807">
            <w:pPr>
              <w:tabs>
                <w:tab w:val="left" w:pos="284"/>
              </w:tabs>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rPr>
            </w:pPr>
          </w:p>
        </w:tc>
      </w:tr>
      <w:tr w:rsidR="00A42FCF" w:rsidRPr="00E80779" w14:paraId="1A629EE8" w14:textId="77777777" w:rsidTr="00167216">
        <w:tc>
          <w:tcPr>
            <w:cnfStyle w:val="001000000000" w:firstRow="0" w:lastRow="0" w:firstColumn="1" w:lastColumn="0" w:oddVBand="0" w:evenVBand="0" w:oddHBand="0" w:evenHBand="0" w:firstRowFirstColumn="0" w:firstRowLastColumn="0" w:lastRowFirstColumn="0" w:lastRowLastColumn="0"/>
            <w:tcW w:w="2689" w:type="dxa"/>
            <w:hideMark/>
          </w:tcPr>
          <w:p w14:paraId="4923BE41" w14:textId="77777777" w:rsidR="00A42FCF" w:rsidRPr="00E80779" w:rsidRDefault="00A42FCF" w:rsidP="00167216">
            <w:pPr>
              <w:tabs>
                <w:tab w:val="left" w:pos="284"/>
              </w:tabs>
              <w:spacing w:line="360" w:lineRule="auto"/>
              <w:rPr>
                <w:rFonts w:ascii="Palatino Linotype" w:hAnsi="Palatino Linotype"/>
              </w:rPr>
            </w:pPr>
            <w:r w:rsidRPr="00E80779">
              <w:rPr>
                <w:rFonts w:ascii="Palatino Linotype" w:hAnsi="Palatino Linotype" w:cstheme="majorBidi"/>
              </w:rPr>
              <w:t>c) Formalidades para emitir el acuerdo de clasificación.</w:t>
            </w:r>
          </w:p>
        </w:tc>
        <w:tc>
          <w:tcPr>
            <w:tcW w:w="6237" w:type="dxa"/>
            <w:hideMark/>
          </w:tcPr>
          <w:p w14:paraId="7B4691AF" w14:textId="77777777" w:rsidR="00A42FCF" w:rsidRPr="00E80779" w:rsidRDefault="00A42FCF" w:rsidP="00C65807">
            <w:pPr>
              <w:tabs>
                <w:tab w:val="left" w:pos="284"/>
              </w:tabs>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rPr>
            </w:pPr>
            <w:r w:rsidRPr="00E80779">
              <w:rPr>
                <w:rFonts w:ascii="Palatino Linotype" w:hAnsi="Palatino Linotype" w:cs="Arial"/>
                <w:color w:val="000000"/>
              </w:rPr>
              <w:t xml:space="preserve">El Comité de Transparencia, según lo dispuesto en los artículos cuenta con las facultades para aprobar, modificar o revocar la clasificación de la información que haya propuesto. </w:t>
            </w:r>
          </w:p>
          <w:p w14:paraId="5D4FF11D" w14:textId="77777777" w:rsidR="00A42FCF" w:rsidRPr="00E80779" w:rsidRDefault="00A42FCF" w:rsidP="00C65807">
            <w:pPr>
              <w:tabs>
                <w:tab w:val="left" w:pos="284"/>
              </w:tabs>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rPr>
            </w:pPr>
            <w:r w:rsidRPr="00E80779">
              <w:rPr>
                <w:rFonts w:ascii="Palatino Linotype" w:hAnsi="Palatino Linotype" w:cs="Arial"/>
                <w:color w:val="000000"/>
              </w:rPr>
              <w:lastRenderedPageBreak/>
              <w:t xml:space="preserve">Es necesario que </w:t>
            </w:r>
            <w:r w:rsidRPr="00E80779">
              <w:rPr>
                <w:rFonts w:ascii="Palatino Linotype" w:hAnsi="Palatino Linotype" w:cs="Arial"/>
                <w:b/>
                <w:color w:val="000000"/>
                <w:u w:val="single"/>
              </w:rPr>
              <w:t>el acto reúna con los requisitos elementales</w:t>
            </w:r>
            <w:r w:rsidRPr="00E80779">
              <w:rPr>
                <w:rFonts w:ascii="Palatino Linotype" w:hAnsi="Palatino Linotype" w:cs="Arial"/>
                <w:color w:val="000000"/>
              </w:rPr>
              <w:t>, entre ellos, que la autoridad que va a emitir el acto de autoridad sea la legalmente facultada para ello.</w:t>
            </w:r>
          </w:p>
          <w:p w14:paraId="5DF5277F" w14:textId="77777777" w:rsidR="00A42FCF" w:rsidRPr="00E80779" w:rsidRDefault="00A42FCF" w:rsidP="00C65807">
            <w:pPr>
              <w:tabs>
                <w:tab w:val="left" w:pos="284"/>
              </w:tabs>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rPr>
            </w:pPr>
            <w:r w:rsidRPr="00E80779">
              <w:rPr>
                <w:rFonts w:ascii="Palatino Linotype" w:hAnsi="Palatino Linotype" w:cs="Arial"/>
                <w:color w:val="00000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p w14:paraId="5EE1E031" w14:textId="77777777" w:rsidR="00C65807" w:rsidRPr="00E80779" w:rsidRDefault="00C65807" w:rsidP="00C65807">
            <w:pPr>
              <w:tabs>
                <w:tab w:val="left" w:pos="284"/>
              </w:tabs>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rPr>
            </w:pPr>
          </w:p>
        </w:tc>
      </w:tr>
      <w:tr w:rsidR="00A42FCF" w:rsidRPr="00E80779" w14:paraId="0DCA7627" w14:textId="77777777" w:rsidTr="00167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476DB5C" w14:textId="77777777" w:rsidR="00A42FCF" w:rsidRPr="00E80779" w:rsidRDefault="00A42FCF" w:rsidP="00167216">
            <w:pPr>
              <w:tabs>
                <w:tab w:val="left" w:pos="284"/>
              </w:tabs>
              <w:spacing w:line="360" w:lineRule="auto"/>
              <w:rPr>
                <w:rFonts w:ascii="Palatino Linotype" w:hAnsi="Palatino Linotype"/>
              </w:rPr>
            </w:pPr>
          </w:p>
          <w:p w14:paraId="6ECA3149" w14:textId="77777777" w:rsidR="00A42FCF" w:rsidRPr="00E80779" w:rsidRDefault="00A42FCF" w:rsidP="00167216">
            <w:pPr>
              <w:tabs>
                <w:tab w:val="left" w:pos="284"/>
              </w:tabs>
              <w:spacing w:line="360" w:lineRule="auto"/>
              <w:jc w:val="both"/>
              <w:rPr>
                <w:rFonts w:ascii="Palatino Linotype" w:hAnsi="Palatino Linotype"/>
              </w:rPr>
            </w:pPr>
            <w:r w:rsidRPr="00E80779">
              <w:rPr>
                <w:rFonts w:ascii="Palatino Linotype" w:hAnsi="Palatino Linotype" w:cs="Arial"/>
                <w:color w:val="000000"/>
              </w:rPr>
              <w:t xml:space="preserve">d) Requisitos de fondo del acuerdo de clasificación. </w:t>
            </w:r>
          </w:p>
        </w:tc>
        <w:tc>
          <w:tcPr>
            <w:tcW w:w="6237" w:type="dxa"/>
            <w:hideMark/>
          </w:tcPr>
          <w:p w14:paraId="5DD1A7B1" w14:textId="77777777" w:rsidR="00A42FCF" w:rsidRPr="00E80779" w:rsidRDefault="00A42FCF" w:rsidP="00C65807">
            <w:pPr>
              <w:tabs>
                <w:tab w:val="left" w:pos="284"/>
              </w:tabs>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E80779">
              <w:rPr>
                <w:rFonts w:ascii="Palatino Linotype" w:hAnsi="Palatino Linotype" w:cs="Arial"/>
                <w:color w:val="00000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E80779">
              <w:rPr>
                <w:rFonts w:ascii="Palatino Linotype" w:hAnsi="Palatino Linotype" w:cs="Arial"/>
                <w:b/>
                <w:color w:val="000000"/>
              </w:rPr>
              <w:t>Sujetos Obligados</w:t>
            </w:r>
            <w:r w:rsidRPr="00E80779">
              <w:rPr>
                <w:rFonts w:ascii="Palatino Linotype" w:hAnsi="Palatino Linotype" w:cs="Arial"/>
                <w:color w:val="000000"/>
              </w:rPr>
              <w:t xml:space="preserve">, por lo que deberán fundar y motivar debidamente la clasificación. </w:t>
            </w:r>
          </w:p>
          <w:p w14:paraId="4F1B19FA" w14:textId="77777777" w:rsidR="00A42FCF" w:rsidRPr="00E80779" w:rsidRDefault="00A42FCF" w:rsidP="00C65807">
            <w:pPr>
              <w:tabs>
                <w:tab w:val="left" w:pos="284"/>
              </w:tabs>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E80779">
              <w:rPr>
                <w:rFonts w:ascii="Palatino Linotype" w:hAnsi="Palatino Linotype" w:cs="Arial"/>
                <w:color w:val="000000"/>
              </w:rPr>
              <w:t xml:space="preserve">De lo anterior, se desprende que para una correcta </w:t>
            </w:r>
            <w:r w:rsidRPr="00E80779">
              <w:rPr>
                <w:rFonts w:ascii="Palatino Linotype" w:hAnsi="Palatino Linotype" w:cs="Arial"/>
                <w:b/>
                <w:color w:val="000000"/>
              </w:rPr>
              <w:t>clasificación total o parcial</w:t>
            </w:r>
            <w:r w:rsidRPr="00E80779">
              <w:rPr>
                <w:rFonts w:ascii="Palatino Linotype" w:hAnsi="Palatino Linotype" w:cs="Arial"/>
                <w:color w:val="00000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5DC05C24" w14:textId="77777777" w:rsidR="00A42FCF" w:rsidRPr="00E80779" w:rsidRDefault="00A42FCF" w:rsidP="00C65807">
            <w:pPr>
              <w:tabs>
                <w:tab w:val="left" w:pos="284"/>
              </w:tabs>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E80779">
              <w:rPr>
                <w:rFonts w:ascii="Palatino Linotype" w:hAnsi="Palatino Linotype" w:cs="Arial"/>
                <w:color w:val="000000"/>
              </w:rPr>
              <w:t xml:space="preserve">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w:t>
            </w:r>
            <w:r w:rsidRPr="00E80779">
              <w:rPr>
                <w:rFonts w:ascii="Palatino Linotype" w:hAnsi="Palatino Linotype" w:cs="Arial"/>
                <w:color w:val="000000"/>
              </w:rPr>
              <w:lastRenderedPageBreak/>
              <w:t>se sienta afectada pueda impugnar la decisión, permitiéndole una real y auténtica defensa.</w:t>
            </w:r>
          </w:p>
          <w:p w14:paraId="379BC67E" w14:textId="77777777" w:rsidR="00A42FCF" w:rsidRPr="00E80779" w:rsidRDefault="00A42FCF" w:rsidP="00C65807">
            <w:pPr>
              <w:tabs>
                <w:tab w:val="left" w:pos="284"/>
              </w:tabs>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E80779">
              <w:rPr>
                <w:rFonts w:ascii="Palatino Linotype" w:hAnsi="Palatino Linotype" w:cs="Arial"/>
                <w:color w:val="000000"/>
              </w:rPr>
              <w:t>En ese mismo sentido, el numeral trigésimo tercero fracción V de los Lineamientos Generales, precisa que para motivar la clasificación se deben acreditar las circunstancias de tiempo, modo y lugar.</w:t>
            </w:r>
          </w:p>
          <w:p w14:paraId="20F92840" w14:textId="77777777" w:rsidR="00A42FCF" w:rsidRPr="00E80779" w:rsidRDefault="00A42FCF" w:rsidP="00C65807">
            <w:pPr>
              <w:tabs>
                <w:tab w:val="left" w:pos="284"/>
              </w:tabs>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lang w:val="es-ES"/>
              </w:rPr>
            </w:pPr>
            <w:r w:rsidRPr="00E80779">
              <w:rPr>
                <w:rFonts w:ascii="Palatino Linotype" w:hAnsi="Palatino Linotype" w:cs="Arial"/>
                <w:color w:val="000000"/>
              </w:rPr>
              <w:t xml:space="preserve">Ahora bien, </w:t>
            </w:r>
            <w:r w:rsidRPr="00E80779">
              <w:rPr>
                <w:rFonts w:ascii="Palatino Linotype" w:hAnsi="Palatino Linotype" w:cs="Arial"/>
                <w:b/>
                <w:color w:val="000000"/>
                <w:u w:val="single"/>
              </w:rPr>
              <w:t>para cada caso además de fundar y motivar</w:t>
            </w:r>
            <w:r w:rsidRPr="00E80779">
              <w:rPr>
                <w:rFonts w:ascii="Palatino Linotype" w:hAnsi="Palatino Linotype" w:cs="Arial"/>
                <w:color w:val="000000"/>
              </w:rPr>
              <w:t xml:space="preserve">, se debe identificar con claridad que datos contenidos en las documentales que son susceptibles de suprimirse, por ejemplo; </w:t>
            </w:r>
            <w:r w:rsidRPr="00E80779">
              <w:rPr>
                <w:rFonts w:ascii="Palatino Linotype" w:hAnsi="Palatino Linotype" w:cs="Arial"/>
                <w:color w:val="000000"/>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p w14:paraId="6E1A9B73" w14:textId="77777777" w:rsidR="00C65807" w:rsidRPr="00E80779" w:rsidRDefault="00C65807" w:rsidP="00C65807">
            <w:pPr>
              <w:tabs>
                <w:tab w:val="left" w:pos="284"/>
              </w:tabs>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p>
        </w:tc>
      </w:tr>
      <w:tr w:rsidR="00A42FCF" w:rsidRPr="00E80779" w14:paraId="791D22C1" w14:textId="77777777" w:rsidTr="00167216">
        <w:tc>
          <w:tcPr>
            <w:cnfStyle w:val="001000000000" w:firstRow="0" w:lastRow="0" w:firstColumn="1" w:lastColumn="0" w:oddVBand="0" w:evenVBand="0" w:oddHBand="0" w:evenHBand="0" w:firstRowFirstColumn="0" w:firstRowLastColumn="0" w:lastRowFirstColumn="0" w:lastRowLastColumn="0"/>
            <w:tcW w:w="2689" w:type="dxa"/>
          </w:tcPr>
          <w:p w14:paraId="2B2374E2" w14:textId="77777777" w:rsidR="00A42FCF" w:rsidRPr="00E80779" w:rsidRDefault="00A42FCF" w:rsidP="00167216">
            <w:pPr>
              <w:tabs>
                <w:tab w:val="left" w:pos="284"/>
              </w:tabs>
              <w:spacing w:line="360" w:lineRule="auto"/>
              <w:ind w:right="49"/>
              <w:jc w:val="both"/>
              <w:rPr>
                <w:rFonts w:ascii="Palatino Linotype" w:hAnsi="Palatino Linotype" w:cs="Arial"/>
              </w:rPr>
            </w:pPr>
            <w:r w:rsidRPr="00E80779">
              <w:rPr>
                <w:rFonts w:ascii="Palatino Linotype" w:eastAsia="MS Gothic" w:hAnsi="Palatino Linotype"/>
              </w:rPr>
              <w:lastRenderedPageBreak/>
              <w:t xml:space="preserve">e) Condiciones especiales de la clasificación de la información como confidencial. </w:t>
            </w:r>
          </w:p>
        </w:tc>
        <w:tc>
          <w:tcPr>
            <w:tcW w:w="6237" w:type="dxa"/>
            <w:hideMark/>
          </w:tcPr>
          <w:p w14:paraId="0A47DD38" w14:textId="77777777" w:rsidR="00A42FCF" w:rsidRPr="00E80779" w:rsidRDefault="00A42FCF" w:rsidP="00C65807">
            <w:pPr>
              <w:tabs>
                <w:tab w:val="left" w:pos="284"/>
              </w:tabs>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rPr>
            </w:pPr>
            <w:r w:rsidRPr="00E80779">
              <w:rPr>
                <w:rFonts w:ascii="Palatino Linotype" w:hAnsi="Palatino Linotype" w:cs="Arial"/>
                <w:color w:val="000000"/>
              </w:rPr>
              <w:t xml:space="preserve">Los artículos 148 y 120 de la Ley Estatal y de la Ley General, respectivamente, establecen que aun tratándose de datos personales, se podrán proporcionar, incluso sin solicitar el consentimiento de su titular. </w:t>
            </w:r>
          </w:p>
          <w:p w14:paraId="01FE5C07" w14:textId="77777777" w:rsidR="00A42FCF" w:rsidRPr="00E80779" w:rsidRDefault="00A42FCF" w:rsidP="00C65807">
            <w:pPr>
              <w:tabs>
                <w:tab w:val="left" w:pos="284"/>
              </w:tabs>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rPr>
            </w:pPr>
            <w:r w:rsidRPr="00E80779">
              <w:rPr>
                <w:rFonts w:ascii="Palatino Linotype" w:hAnsi="Palatino Linotype" w:cs="Arial"/>
                <w:color w:val="00000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161D323E" w14:textId="77777777" w:rsidR="00A42FCF" w:rsidRPr="00E80779" w:rsidRDefault="00A42FCF" w:rsidP="00C65807">
            <w:pPr>
              <w:tabs>
                <w:tab w:val="left" w:pos="284"/>
              </w:tabs>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E80779">
              <w:rPr>
                <w:rFonts w:ascii="Palatino Linotype" w:hAnsi="Palatino Linotype" w:cs="Arial"/>
                <w:color w:val="00000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6DCB39BA" w14:textId="77777777" w:rsidR="00A42FCF" w:rsidRPr="00E80779" w:rsidRDefault="00A42FCF" w:rsidP="00A42FCF">
      <w:pPr>
        <w:tabs>
          <w:tab w:val="left" w:pos="284"/>
        </w:tabs>
        <w:spacing w:line="360" w:lineRule="auto"/>
        <w:contextualSpacing/>
        <w:rPr>
          <w:rFonts w:ascii="Palatino Linotype" w:hAnsi="Palatino Linotype" w:cs="Arial"/>
          <w:color w:val="000000"/>
        </w:rPr>
      </w:pPr>
    </w:p>
    <w:p w14:paraId="62565A8F" w14:textId="56E322FD" w:rsidR="00CD04BD" w:rsidRPr="007D693C" w:rsidRDefault="00CD04BD" w:rsidP="007D693C">
      <w:pPr>
        <w:numPr>
          <w:ilvl w:val="0"/>
          <w:numId w:val="1"/>
        </w:numPr>
        <w:spacing w:line="360" w:lineRule="auto"/>
        <w:ind w:left="0" w:firstLine="0"/>
        <w:contextualSpacing/>
        <w:jc w:val="both"/>
        <w:rPr>
          <w:rFonts w:ascii="Palatino Linotype" w:eastAsia="Palatino Linotype" w:hAnsi="Palatino Linotype" w:cs="Palatino Linotype"/>
        </w:rPr>
      </w:pPr>
      <w:r w:rsidRPr="00CD04BD">
        <w:rPr>
          <w:rFonts w:ascii="Palatino Linotype" w:eastAsia="Palatino Linotype" w:hAnsi="Palatino Linotype" w:cs="Palatino Linotype"/>
        </w:rPr>
        <w:t xml:space="preserve">En </w:t>
      </w:r>
      <w:r w:rsidRPr="007D693C">
        <w:rPr>
          <w:rFonts w:ascii="Palatino Linotype" w:hAnsi="Palatino Linotype" w:cs="Arial"/>
          <w:color w:val="000000"/>
        </w:rPr>
        <w:t>mérito</w:t>
      </w:r>
      <w:r w:rsidRPr="00CD04BD">
        <w:rPr>
          <w:rFonts w:ascii="Palatino Linotype" w:eastAsia="Palatino Linotype" w:hAnsi="Palatino Linotype" w:cs="Palatino Linotype"/>
        </w:rPr>
        <w:t xml:space="preserve"> de lo expuesto en líneas anteriores, se consideran </w:t>
      </w:r>
      <w:r w:rsidRPr="00CD04BD">
        <w:rPr>
          <w:rFonts w:ascii="Palatino Linotype" w:eastAsia="Palatino Linotype" w:hAnsi="Palatino Linotype" w:cs="Palatino Linotype"/>
          <w:b/>
        </w:rPr>
        <w:t xml:space="preserve">parcialmente fundados </w:t>
      </w:r>
      <w:r w:rsidRPr="00CD04BD">
        <w:rPr>
          <w:rFonts w:ascii="Palatino Linotype" w:eastAsia="Palatino Linotype" w:hAnsi="Palatino Linotype" w:cs="Palatino Linotype"/>
        </w:rPr>
        <w:t xml:space="preserve">los </w:t>
      </w:r>
      <w:r w:rsidRPr="00CD04BD">
        <w:rPr>
          <w:rFonts w:ascii="Palatino Linotype" w:eastAsia="Palatino Linotype" w:hAnsi="Palatino Linotype" w:cs="Palatino Linotype"/>
          <w:color w:val="222222"/>
        </w:rPr>
        <w:t>motivos</w:t>
      </w:r>
      <w:r w:rsidRPr="00CD04BD">
        <w:rPr>
          <w:rFonts w:ascii="Palatino Linotype" w:eastAsia="Palatino Linotype" w:hAnsi="Palatino Linotype" w:cs="Palatino Linotype"/>
        </w:rPr>
        <w:t xml:space="preserve"> de inconformidad vertidos por </w:t>
      </w:r>
      <w:r w:rsidRPr="00CD04BD">
        <w:rPr>
          <w:rFonts w:ascii="Palatino Linotype" w:eastAsia="Palatino Linotype" w:hAnsi="Palatino Linotype" w:cs="Palatino Linotype"/>
          <w:b/>
        </w:rPr>
        <w:t>El Recurrente,</w:t>
      </w:r>
      <w:r w:rsidRPr="00CD04BD">
        <w:rPr>
          <w:rFonts w:ascii="Palatino Linotype" w:eastAsia="Palatino Linotype" w:hAnsi="Palatino Linotype" w:cs="Palatino Linotype"/>
        </w:rPr>
        <w:t xml:space="preserve"> y</w:t>
      </w:r>
      <w:r w:rsidRPr="00CD04BD">
        <w:rPr>
          <w:rFonts w:ascii="Palatino Linotype" w:eastAsia="Palatino Linotype" w:hAnsi="Palatino Linotype" w:cs="Palatino Linotype"/>
          <w:b/>
        </w:rPr>
        <w:t xml:space="preserve"> </w:t>
      </w:r>
      <w:r w:rsidRPr="00CD04BD">
        <w:rPr>
          <w:rFonts w:ascii="Palatino Linotype" w:eastAsia="Palatino Linotype" w:hAnsi="Palatino Linotype" w:cs="Palatino Linotype"/>
        </w:rPr>
        <w:t xml:space="preserve">por ello con fundamento en el artículo 186 fracción III de la Ley de Transparencia y Acceso a la </w:t>
      </w:r>
      <w:r w:rsidRPr="00CD04BD">
        <w:rPr>
          <w:rFonts w:ascii="Palatino Linotype" w:eastAsia="Palatino Linotype" w:hAnsi="Palatino Linotype" w:cs="Palatino Linotype"/>
        </w:rPr>
        <w:lastRenderedPageBreak/>
        <w:t>Información Pública del Estado de México y Municipios, se</w:t>
      </w:r>
      <w:r w:rsidRPr="00CD04BD">
        <w:rPr>
          <w:rFonts w:ascii="Palatino Linotype" w:eastAsia="Palatino Linotype" w:hAnsi="Palatino Linotype" w:cs="Palatino Linotype"/>
          <w:b/>
        </w:rPr>
        <w:t xml:space="preserve"> MODIFICA la</w:t>
      </w:r>
      <w:r w:rsidRPr="00CD04BD">
        <w:rPr>
          <w:rFonts w:ascii="Palatino Linotype" w:eastAsia="Palatino Linotype" w:hAnsi="Palatino Linotype" w:cs="Palatino Linotype"/>
        </w:rPr>
        <w:t xml:space="preserve"> respuesta a la solicitud de información recaída en el Recurso de Revisión </w:t>
      </w:r>
      <w:r w:rsidRPr="00CD04BD">
        <w:rPr>
          <w:rFonts w:ascii="Palatino Linotype" w:eastAsia="Palatino Linotype" w:hAnsi="Palatino Linotype" w:cs="Palatino Linotype"/>
          <w:b/>
        </w:rPr>
        <w:t xml:space="preserve">07693/INFOEM/IP/RR/2023 </w:t>
      </w:r>
      <w:r w:rsidRPr="00CD04BD">
        <w:rPr>
          <w:rFonts w:ascii="Palatino Linotype" w:eastAsia="Palatino Linotype" w:hAnsi="Palatino Linotype" w:cs="Palatino Linotype"/>
        </w:rPr>
        <w:t xml:space="preserve">que ha sido materia del presente fallo </w:t>
      </w:r>
      <w:r w:rsidRPr="00CD04BD">
        <w:rPr>
          <w:rFonts w:ascii="Palatino Linotype" w:eastAsia="Palatino Linotype" w:hAnsi="Palatino Linotype" w:cs="Palatino Linotype"/>
          <w:color w:val="222222"/>
        </w:rPr>
        <w:t>emit</w:t>
      </w:r>
      <w:r>
        <w:rPr>
          <w:rFonts w:ascii="Palatino Linotype" w:eastAsia="Palatino Linotype" w:hAnsi="Palatino Linotype" w:cs="Palatino Linotype"/>
          <w:color w:val="222222"/>
        </w:rPr>
        <w:t>iendo para tal efecto</w:t>
      </w:r>
      <w:r w:rsidRPr="00CD04BD">
        <w:rPr>
          <w:rFonts w:ascii="Palatino Linotype" w:eastAsia="Palatino Linotype" w:hAnsi="Palatino Linotype" w:cs="Palatino Linotype"/>
          <w:color w:val="222222"/>
        </w:rPr>
        <w:t xml:space="preserve"> los siguientes:</w:t>
      </w:r>
    </w:p>
    <w:p w14:paraId="68C8F603" w14:textId="77777777" w:rsidR="007D693C" w:rsidRPr="00CD04BD" w:rsidRDefault="007D693C" w:rsidP="007D693C">
      <w:pPr>
        <w:spacing w:line="360" w:lineRule="auto"/>
        <w:contextualSpacing/>
        <w:jc w:val="both"/>
        <w:rPr>
          <w:rFonts w:ascii="Palatino Linotype" w:eastAsia="Palatino Linotype" w:hAnsi="Palatino Linotype" w:cs="Palatino Linotype"/>
        </w:rPr>
      </w:pPr>
    </w:p>
    <w:p w14:paraId="02C3937B" w14:textId="42F48E6B" w:rsidR="000F29F0" w:rsidRPr="00E80779" w:rsidRDefault="00CD04BD" w:rsidP="007D693C">
      <w:pPr>
        <w:spacing w:line="360" w:lineRule="auto"/>
        <w:jc w:val="center"/>
        <w:rPr>
          <w:rFonts w:ascii="Palatino Linotype" w:eastAsia="Times New Roman" w:hAnsi="Palatino Linotype" w:cs="Tahoma"/>
          <w:b/>
          <w:bCs/>
        </w:rPr>
      </w:pPr>
      <w:r>
        <w:rPr>
          <w:rFonts w:ascii="Palatino Linotype" w:eastAsia="Times New Roman" w:hAnsi="Palatino Linotype" w:cs="Tahoma"/>
          <w:b/>
          <w:bCs/>
        </w:rPr>
        <w:t>R E S O L U T I V O S</w:t>
      </w:r>
    </w:p>
    <w:p w14:paraId="5F94B81A" w14:textId="77777777" w:rsidR="008B6C1E" w:rsidRPr="00E80779" w:rsidRDefault="008B6C1E" w:rsidP="007D693C">
      <w:pPr>
        <w:spacing w:line="360" w:lineRule="auto"/>
        <w:jc w:val="center"/>
        <w:rPr>
          <w:rFonts w:ascii="Palatino Linotype" w:eastAsia="Times New Roman" w:hAnsi="Palatino Linotype" w:cs="Tahoma"/>
          <w:b/>
          <w:bCs/>
        </w:rPr>
      </w:pPr>
    </w:p>
    <w:p w14:paraId="1FECC285" w14:textId="7CFB5F17" w:rsidR="004E3BD1" w:rsidRPr="00E80779" w:rsidRDefault="004E3BD1" w:rsidP="007D693C">
      <w:pPr>
        <w:spacing w:line="360" w:lineRule="auto"/>
        <w:jc w:val="both"/>
        <w:rPr>
          <w:rFonts w:ascii="Palatino Linotype" w:eastAsia="Palatino Linotype" w:hAnsi="Palatino Linotype" w:cs="Palatino Linotype"/>
        </w:rPr>
      </w:pPr>
      <w:r w:rsidRPr="00E80779">
        <w:rPr>
          <w:rFonts w:ascii="Palatino Linotype" w:eastAsia="Palatino Linotype" w:hAnsi="Palatino Linotype" w:cs="Palatino Linotype"/>
          <w:b/>
        </w:rPr>
        <w:t>PRIMERO</w:t>
      </w:r>
      <w:r w:rsidR="00A42FCF" w:rsidRPr="00E80779">
        <w:rPr>
          <w:rFonts w:ascii="Palatino Linotype" w:eastAsia="Palatino Linotype" w:hAnsi="Palatino Linotype" w:cs="Palatino Linotype"/>
        </w:rPr>
        <w:t>. Resultan</w:t>
      </w:r>
      <w:r w:rsidRPr="00E80779">
        <w:rPr>
          <w:rFonts w:ascii="Palatino Linotype" w:eastAsia="Palatino Linotype" w:hAnsi="Palatino Linotype" w:cs="Palatino Linotype"/>
        </w:rPr>
        <w:t xml:space="preserve"> </w:t>
      </w:r>
      <w:r w:rsidR="005E7C19" w:rsidRPr="00E80779">
        <w:rPr>
          <w:rFonts w:ascii="Palatino Linotype" w:eastAsia="Palatino Linotype" w:hAnsi="Palatino Linotype" w:cs="Palatino Linotype"/>
        </w:rPr>
        <w:t xml:space="preserve">parcialmente </w:t>
      </w:r>
      <w:r w:rsidRPr="00E80779">
        <w:rPr>
          <w:rFonts w:ascii="Palatino Linotype" w:eastAsia="Palatino Linotype" w:hAnsi="Palatino Linotype" w:cs="Palatino Linotype"/>
        </w:rPr>
        <w:t>fundadas las</w:t>
      </w:r>
      <w:r w:rsidRPr="00E80779">
        <w:rPr>
          <w:rFonts w:ascii="Palatino Linotype" w:eastAsia="Palatino Linotype" w:hAnsi="Palatino Linotype" w:cs="Palatino Linotype"/>
          <w:b/>
        </w:rPr>
        <w:t xml:space="preserve"> </w:t>
      </w:r>
      <w:r w:rsidRPr="00E80779">
        <w:rPr>
          <w:rFonts w:ascii="Palatino Linotype" w:eastAsia="Palatino Linotype" w:hAnsi="Palatino Linotype" w:cs="Palatino Linotype"/>
        </w:rPr>
        <w:t xml:space="preserve">razones o motivos de inconformidad hechos valer en el Recurso de Revisión </w:t>
      </w:r>
      <w:r w:rsidRPr="00E80779">
        <w:rPr>
          <w:rFonts w:ascii="Palatino Linotype" w:eastAsia="Palatino Linotype" w:hAnsi="Palatino Linotype" w:cs="Palatino Linotype"/>
          <w:b/>
        </w:rPr>
        <w:t>0</w:t>
      </w:r>
      <w:r w:rsidR="00CD04BD">
        <w:rPr>
          <w:rFonts w:ascii="Palatino Linotype" w:eastAsia="Palatino Linotype" w:hAnsi="Palatino Linotype" w:cs="Palatino Linotype"/>
          <w:b/>
        </w:rPr>
        <w:t>7693</w:t>
      </w:r>
      <w:r w:rsidR="00C6603B" w:rsidRPr="00E80779">
        <w:rPr>
          <w:rFonts w:ascii="Palatino Linotype" w:eastAsia="Palatino Linotype" w:hAnsi="Palatino Linotype" w:cs="Palatino Linotype"/>
          <w:b/>
        </w:rPr>
        <w:t>/INFOEM/IP/RR/2023</w:t>
      </w:r>
      <w:r w:rsidRPr="00E80779">
        <w:rPr>
          <w:rFonts w:ascii="Palatino Linotype" w:eastAsia="Palatino Linotype" w:hAnsi="Palatino Linotype" w:cs="Palatino Linotype"/>
          <w:b/>
        </w:rPr>
        <w:t xml:space="preserve">, </w:t>
      </w:r>
      <w:r w:rsidRPr="00E80779">
        <w:rPr>
          <w:rFonts w:ascii="Palatino Linotype" w:eastAsia="Palatino Linotype" w:hAnsi="Palatino Linotype" w:cs="Palatino Linotype"/>
        </w:rPr>
        <w:t xml:space="preserve">en términos de los </w:t>
      </w:r>
      <w:r w:rsidRPr="00E80779">
        <w:rPr>
          <w:rFonts w:ascii="Palatino Linotype" w:eastAsia="Palatino Linotype" w:hAnsi="Palatino Linotype" w:cs="Palatino Linotype"/>
          <w:b/>
        </w:rPr>
        <w:t>Considerandos</w:t>
      </w:r>
      <w:r w:rsidRPr="00E80779">
        <w:rPr>
          <w:rFonts w:ascii="Palatino Linotype" w:eastAsia="Palatino Linotype" w:hAnsi="Palatino Linotype" w:cs="Palatino Linotype"/>
        </w:rPr>
        <w:t xml:space="preserve"> </w:t>
      </w:r>
      <w:r w:rsidR="003748ED" w:rsidRPr="00E80779">
        <w:rPr>
          <w:rFonts w:ascii="Palatino Linotype" w:eastAsia="Palatino Linotype" w:hAnsi="Palatino Linotype" w:cs="Palatino Linotype"/>
          <w:b/>
        </w:rPr>
        <w:t>Cuarto</w:t>
      </w:r>
      <w:r w:rsidR="003748ED" w:rsidRPr="00E80779">
        <w:rPr>
          <w:rFonts w:ascii="Palatino Linotype" w:eastAsia="Palatino Linotype" w:hAnsi="Palatino Linotype" w:cs="Palatino Linotype"/>
        </w:rPr>
        <w:t xml:space="preserve"> y </w:t>
      </w:r>
      <w:r w:rsidR="003748ED" w:rsidRPr="00E80779">
        <w:rPr>
          <w:rFonts w:ascii="Palatino Linotype" w:eastAsia="Palatino Linotype" w:hAnsi="Palatino Linotype" w:cs="Palatino Linotype"/>
          <w:b/>
        </w:rPr>
        <w:t xml:space="preserve">Quinto </w:t>
      </w:r>
      <w:r w:rsidRPr="00E80779">
        <w:rPr>
          <w:rFonts w:ascii="Palatino Linotype" w:eastAsia="Palatino Linotype" w:hAnsi="Palatino Linotype" w:cs="Palatino Linotype"/>
        </w:rPr>
        <w:t>de la presente resolución.</w:t>
      </w:r>
    </w:p>
    <w:p w14:paraId="58EF242F" w14:textId="77777777" w:rsidR="004E3BD1" w:rsidRPr="00E80779" w:rsidRDefault="004E3BD1" w:rsidP="004E3BD1">
      <w:pPr>
        <w:spacing w:line="360" w:lineRule="auto"/>
        <w:jc w:val="both"/>
        <w:rPr>
          <w:rFonts w:ascii="Palatino Linotype" w:eastAsia="Palatino Linotype" w:hAnsi="Palatino Linotype" w:cs="Palatino Linotype"/>
        </w:rPr>
      </w:pPr>
    </w:p>
    <w:p w14:paraId="694BFDEE" w14:textId="527BE752" w:rsidR="004E3BD1" w:rsidRPr="00E80779" w:rsidRDefault="004E3BD1" w:rsidP="004E3BD1">
      <w:pPr>
        <w:spacing w:line="360" w:lineRule="auto"/>
        <w:jc w:val="both"/>
        <w:rPr>
          <w:rFonts w:ascii="Palatino Linotype" w:eastAsia="Palatino Linotype" w:hAnsi="Palatino Linotype" w:cs="Palatino Linotype"/>
        </w:rPr>
      </w:pPr>
      <w:bookmarkStart w:id="145" w:name="_heading=h.35nkun2" w:colFirst="0" w:colLast="0"/>
      <w:bookmarkEnd w:id="145"/>
      <w:r w:rsidRPr="00E80779">
        <w:rPr>
          <w:rFonts w:ascii="Palatino Linotype" w:eastAsia="Palatino Linotype" w:hAnsi="Palatino Linotype" w:cs="Palatino Linotype"/>
          <w:b/>
        </w:rPr>
        <w:t xml:space="preserve">SEGUNDO. </w:t>
      </w:r>
      <w:r w:rsidRPr="00E80779">
        <w:rPr>
          <w:rFonts w:ascii="Palatino Linotype" w:eastAsia="Palatino Linotype" w:hAnsi="Palatino Linotype" w:cs="Palatino Linotype"/>
          <w:color w:val="000000"/>
        </w:rPr>
        <w:t xml:space="preserve">Se </w:t>
      </w:r>
      <w:r w:rsidR="00F43674" w:rsidRPr="00E80779">
        <w:rPr>
          <w:rFonts w:ascii="Palatino Linotype" w:eastAsia="Palatino Linotype" w:hAnsi="Palatino Linotype" w:cs="Palatino Linotype"/>
          <w:b/>
          <w:color w:val="000000"/>
        </w:rPr>
        <w:t>MODIFICA</w:t>
      </w:r>
      <w:r w:rsidRPr="00E80779">
        <w:rPr>
          <w:rFonts w:ascii="Palatino Linotype" w:eastAsia="Palatino Linotype" w:hAnsi="Palatino Linotype" w:cs="Palatino Linotype"/>
          <w:b/>
          <w:color w:val="000000"/>
        </w:rPr>
        <w:t xml:space="preserve"> </w:t>
      </w:r>
      <w:r w:rsidRPr="00E80779">
        <w:rPr>
          <w:rFonts w:ascii="Palatino Linotype" w:eastAsia="Palatino Linotype" w:hAnsi="Palatino Linotype" w:cs="Palatino Linotype"/>
          <w:color w:val="000000"/>
        </w:rPr>
        <w:t xml:space="preserve">la respuesta emitida por el </w:t>
      </w:r>
      <w:r w:rsidR="00471A61" w:rsidRPr="00E80779">
        <w:rPr>
          <w:rFonts w:ascii="Palatino Linotype" w:eastAsia="Palatino Linotype" w:hAnsi="Palatino Linotype" w:cs="Palatino Linotype"/>
          <w:color w:val="000000"/>
        </w:rPr>
        <w:t>Ayuntamiento de Texcoco</w:t>
      </w:r>
      <w:r w:rsidR="00F43674" w:rsidRPr="00E80779">
        <w:rPr>
          <w:rFonts w:ascii="Palatino Linotype" w:eastAsia="Palatino Linotype" w:hAnsi="Palatino Linotype" w:cs="Palatino Linotype"/>
          <w:color w:val="000000"/>
        </w:rPr>
        <w:t xml:space="preserve"> </w:t>
      </w:r>
      <w:r w:rsidRPr="00E80779">
        <w:rPr>
          <w:rFonts w:ascii="Palatino Linotype" w:eastAsia="Palatino Linotype" w:hAnsi="Palatino Linotype" w:cs="Palatino Linotype"/>
          <w:color w:val="000000"/>
        </w:rPr>
        <w:t xml:space="preserve">y se </w:t>
      </w:r>
      <w:r w:rsidRPr="00E80779">
        <w:rPr>
          <w:rFonts w:ascii="Palatino Linotype" w:eastAsia="Palatino Linotype" w:hAnsi="Palatino Linotype" w:cs="Palatino Linotype"/>
          <w:b/>
          <w:color w:val="000000"/>
        </w:rPr>
        <w:t>ORDENA</w:t>
      </w:r>
      <w:r w:rsidRPr="00E80779">
        <w:rPr>
          <w:rFonts w:ascii="Palatino Linotype" w:eastAsia="Palatino Linotype" w:hAnsi="Palatino Linotype" w:cs="Palatino Linotype"/>
          <w:color w:val="000000"/>
        </w:rPr>
        <w:t xml:space="preserve"> entregar vía Sistema de Acceso a la Información Mexiquense (SAIMEX), </w:t>
      </w:r>
      <w:r w:rsidR="00F43674" w:rsidRPr="00E80779">
        <w:rPr>
          <w:rFonts w:ascii="Palatino Linotype" w:eastAsia="Palatino Linotype" w:hAnsi="Palatino Linotype" w:cs="Palatino Linotype"/>
          <w:color w:val="000000"/>
        </w:rPr>
        <w:t xml:space="preserve">de ser el caso </w:t>
      </w:r>
      <w:r w:rsidRPr="00E80779">
        <w:rPr>
          <w:rFonts w:ascii="Palatino Linotype" w:eastAsia="Palatino Linotype" w:hAnsi="Palatino Linotype" w:cs="Palatino Linotype"/>
          <w:color w:val="000000"/>
        </w:rPr>
        <w:t>en versión pública, la siguiente información</w:t>
      </w:r>
      <w:r w:rsidRPr="00E80779">
        <w:rPr>
          <w:rFonts w:ascii="Palatino Linotype" w:eastAsia="Palatino Linotype" w:hAnsi="Palatino Linotype" w:cs="Palatino Linotype"/>
        </w:rPr>
        <w:t>:</w:t>
      </w:r>
    </w:p>
    <w:p w14:paraId="23599204" w14:textId="77777777" w:rsidR="004E3BD1" w:rsidRPr="00E80779" w:rsidRDefault="004E3BD1" w:rsidP="004E3BD1">
      <w:pPr>
        <w:spacing w:line="360" w:lineRule="auto"/>
        <w:jc w:val="both"/>
        <w:rPr>
          <w:rFonts w:ascii="Palatino Linotype" w:eastAsia="Palatino Linotype" w:hAnsi="Palatino Linotype" w:cs="Palatino Linotype"/>
          <w:b/>
        </w:rPr>
      </w:pPr>
    </w:p>
    <w:p w14:paraId="24C291E1" w14:textId="69E47AD6" w:rsidR="00B66398" w:rsidRPr="00E80779" w:rsidRDefault="00933A88" w:rsidP="00933A88">
      <w:pPr>
        <w:pStyle w:val="Prrafodelista"/>
        <w:numPr>
          <w:ilvl w:val="0"/>
          <w:numId w:val="41"/>
        </w:numPr>
        <w:tabs>
          <w:tab w:val="left" w:pos="8080"/>
        </w:tabs>
        <w:ind w:right="51"/>
        <w:jc w:val="both"/>
        <w:rPr>
          <w:rFonts w:ascii="Palatino Linotype" w:hAnsi="Palatino Linotype" w:cs="Arial"/>
          <w:b/>
        </w:rPr>
      </w:pPr>
      <w:r>
        <w:rPr>
          <w:rFonts w:ascii="Palatino Linotype" w:hAnsi="Palatino Linotype" w:cs="Arial"/>
          <w:b/>
        </w:rPr>
        <w:t xml:space="preserve">Actas o Gacetas de Cabildo de </w:t>
      </w:r>
      <w:r w:rsidRPr="00933A88">
        <w:rPr>
          <w:rFonts w:ascii="Palatino Linotype" w:hAnsi="Palatino Linotype" w:cs="Arial"/>
          <w:b/>
        </w:rPr>
        <w:t xml:space="preserve">los años 2018 y 2019, </w:t>
      </w:r>
      <w:r>
        <w:rPr>
          <w:rFonts w:ascii="Palatino Linotype" w:hAnsi="Palatino Linotype" w:cs="Arial"/>
          <w:b/>
        </w:rPr>
        <w:t xml:space="preserve">del mes de </w:t>
      </w:r>
      <w:r w:rsidRPr="00933A88">
        <w:rPr>
          <w:rFonts w:ascii="Palatino Linotype" w:hAnsi="Palatino Linotype" w:cs="Arial"/>
          <w:b/>
        </w:rPr>
        <w:t>enero de 2020 y, de los meses de abril, mayo, noviembre y diciembre de 2021</w:t>
      </w:r>
      <w:r w:rsidR="00B66398" w:rsidRPr="00E80779">
        <w:rPr>
          <w:rFonts w:ascii="Palatino Linotype" w:hAnsi="Palatino Linotype" w:cs="Arial"/>
          <w:b/>
        </w:rPr>
        <w:t xml:space="preserve">; y </w:t>
      </w:r>
    </w:p>
    <w:p w14:paraId="6DDD28D2" w14:textId="77777777" w:rsidR="001B284B" w:rsidRPr="00E80779" w:rsidRDefault="001B284B" w:rsidP="001B284B">
      <w:pPr>
        <w:pStyle w:val="Prrafodelista"/>
        <w:tabs>
          <w:tab w:val="left" w:pos="8080"/>
        </w:tabs>
        <w:ind w:right="51"/>
        <w:jc w:val="both"/>
        <w:rPr>
          <w:rFonts w:ascii="Palatino Linotype" w:hAnsi="Palatino Linotype" w:cs="Arial"/>
          <w:b/>
        </w:rPr>
      </w:pPr>
    </w:p>
    <w:p w14:paraId="3CF6E5C2" w14:textId="406FE8E2" w:rsidR="004E3BD1" w:rsidRPr="00E80779" w:rsidRDefault="00933A88" w:rsidP="00933A88">
      <w:pPr>
        <w:pStyle w:val="Prrafodelista"/>
        <w:numPr>
          <w:ilvl w:val="0"/>
          <w:numId w:val="41"/>
        </w:numPr>
        <w:tabs>
          <w:tab w:val="left" w:pos="8080"/>
        </w:tabs>
        <w:ind w:right="51"/>
        <w:jc w:val="both"/>
        <w:rPr>
          <w:rFonts w:ascii="Palatino Linotype" w:hAnsi="Palatino Linotype" w:cs="Arial"/>
          <w:b/>
        </w:rPr>
      </w:pPr>
      <w:r>
        <w:rPr>
          <w:rFonts w:ascii="Palatino Linotype" w:hAnsi="Palatino Linotype" w:cs="Arial"/>
          <w:b/>
        </w:rPr>
        <w:t xml:space="preserve">Acuerdo del Comité de Transparencia en el que de manera fundada y motivada se declare la inexistencia de las versiones estenográficas de las sesiones de cabildo del 1 de enero de </w:t>
      </w:r>
      <w:r w:rsidRPr="00933A88">
        <w:rPr>
          <w:rFonts w:ascii="Palatino Linotype" w:hAnsi="Palatino Linotype" w:cs="Arial"/>
          <w:b/>
        </w:rPr>
        <w:t xml:space="preserve">2018 al </w:t>
      </w:r>
      <w:r>
        <w:rPr>
          <w:rFonts w:ascii="Palatino Linotype" w:hAnsi="Palatino Linotype" w:cs="Arial"/>
          <w:b/>
        </w:rPr>
        <w:t>31</w:t>
      </w:r>
      <w:r w:rsidRPr="00933A88">
        <w:rPr>
          <w:rFonts w:ascii="Palatino Linotype" w:hAnsi="Palatino Linotype" w:cs="Arial"/>
          <w:b/>
        </w:rPr>
        <w:t xml:space="preserve"> de octubre de 2023.</w:t>
      </w:r>
    </w:p>
    <w:p w14:paraId="257C560E" w14:textId="77777777" w:rsidR="00B66398" w:rsidRPr="00E80779" w:rsidRDefault="00B66398" w:rsidP="00B66398">
      <w:pPr>
        <w:tabs>
          <w:tab w:val="left" w:pos="8080"/>
        </w:tabs>
        <w:spacing w:line="360" w:lineRule="auto"/>
        <w:ind w:right="49"/>
        <w:jc w:val="both"/>
        <w:rPr>
          <w:rFonts w:ascii="Palatino Linotype" w:eastAsia="Palatino Linotype" w:hAnsi="Palatino Linotype" w:cs="Palatino Linotype"/>
        </w:rPr>
      </w:pPr>
    </w:p>
    <w:p w14:paraId="66D90975" w14:textId="0D5CF573" w:rsidR="004E3BD1" w:rsidRPr="00E80779" w:rsidRDefault="004E3BD1" w:rsidP="004E3BD1">
      <w:pPr>
        <w:tabs>
          <w:tab w:val="left" w:pos="8080"/>
        </w:tabs>
        <w:spacing w:line="360" w:lineRule="auto"/>
        <w:ind w:right="49"/>
        <w:jc w:val="both"/>
        <w:rPr>
          <w:rFonts w:ascii="Palatino Linotype" w:eastAsia="Palatino Linotype" w:hAnsi="Palatino Linotype" w:cs="Palatino Linotype"/>
          <w:b/>
        </w:rPr>
      </w:pPr>
      <w:r w:rsidRPr="00E80779">
        <w:rPr>
          <w:rFonts w:ascii="Palatino Linotype" w:eastAsia="Palatino Linotype" w:hAnsi="Palatino Linotype" w:cs="Palatino Linotype"/>
        </w:rPr>
        <w:t xml:space="preserve">Para efectos de lo anterior, se deberá emitir el Acuerdo del Comité de Transparencia en términos de los artículos 49, fracciones II y VIII, 132, fracción II y 143 de la Ley de Transparencia y Acceso a la Información Pública del Estado de México y Municipios, en el que funde y motive las razones sobre la eliminación de los datos </w:t>
      </w:r>
      <w:r w:rsidRPr="00E80779">
        <w:rPr>
          <w:rFonts w:ascii="Palatino Linotype" w:eastAsia="Palatino Linotype" w:hAnsi="Palatino Linotype" w:cs="Palatino Linotype"/>
        </w:rPr>
        <w:lastRenderedPageBreak/>
        <w:t xml:space="preserve">y documentos confidenciales del soporte documental respectivo objeto de las versiones públicas que se formulen y se pongan a disposición del </w:t>
      </w:r>
      <w:r w:rsidRPr="00E80779">
        <w:rPr>
          <w:rFonts w:ascii="Palatino Linotype" w:eastAsia="Palatino Linotype" w:hAnsi="Palatino Linotype" w:cs="Palatino Linotype"/>
          <w:b/>
        </w:rPr>
        <w:t>R</w:t>
      </w:r>
      <w:r w:rsidR="003748ED" w:rsidRPr="00E80779">
        <w:rPr>
          <w:rFonts w:ascii="Palatino Linotype" w:eastAsia="Palatino Linotype" w:hAnsi="Palatino Linotype" w:cs="Palatino Linotype"/>
          <w:b/>
        </w:rPr>
        <w:t>ecurrente</w:t>
      </w:r>
      <w:r w:rsidRPr="00E80779">
        <w:rPr>
          <w:rFonts w:ascii="Palatino Linotype" w:eastAsia="Palatino Linotype" w:hAnsi="Palatino Linotype" w:cs="Palatino Linotype"/>
          <w:b/>
        </w:rPr>
        <w:t>.</w:t>
      </w:r>
    </w:p>
    <w:p w14:paraId="411371EE" w14:textId="77777777" w:rsidR="00BC5FD7" w:rsidRPr="00E80779" w:rsidRDefault="00BC5FD7" w:rsidP="004E3BD1">
      <w:pPr>
        <w:tabs>
          <w:tab w:val="left" w:pos="8080"/>
        </w:tabs>
        <w:spacing w:line="360" w:lineRule="auto"/>
        <w:ind w:right="49"/>
        <w:jc w:val="both"/>
        <w:rPr>
          <w:rFonts w:ascii="Palatino Linotype" w:eastAsia="Palatino Linotype" w:hAnsi="Palatino Linotype" w:cs="Palatino Linotype"/>
        </w:rPr>
      </w:pPr>
    </w:p>
    <w:p w14:paraId="7D72E338" w14:textId="77777777" w:rsidR="004E3BD1" w:rsidRPr="00E80779" w:rsidRDefault="004E3BD1" w:rsidP="004E3BD1">
      <w:pPr>
        <w:spacing w:line="360" w:lineRule="auto"/>
        <w:jc w:val="both"/>
        <w:rPr>
          <w:rFonts w:ascii="Palatino Linotype" w:eastAsia="Palatino Linotype" w:hAnsi="Palatino Linotype" w:cs="Palatino Linotype"/>
        </w:rPr>
      </w:pPr>
      <w:r w:rsidRPr="00E80779">
        <w:rPr>
          <w:rFonts w:ascii="Palatino Linotype" w:eastAsia="Palatino Linotype" w:hAnsi="Palatino Linotype" w:cs="Palatino Linotype"/>
          <w:b/>
        </w:rPr>
        <w:t xml:space="preserve">TERCERO. Notifíquese </w:t>
      </w:r>
      <w:r w:rsidRPr="00E80779">
        <w:rPr>
          <w:rFonts w:ascii="Palatino Linotype" w:eastAsia="Palatino Linotype" w:hAnsi="Palatino Linotype" w:cs="Palatino Linotype"/>
        </w:rPr>
        <w:t xml:space="preserve">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E80779">
        <w:rPr>
          <w:rFonts w:ascii="Palatino Linotype" w:eastAsia="Palatino Linotype" w:hAnsi="Palatino Linotype" w:cs="Palatino Linotype"/>
          <w:b/>
        </w:rPr>
        <w:t>dé cumplimiento a lo ordenado dentro del plazo de diez días hábiles,</w:t>
      </w:r>
      <w:r w:rsidRPr="00E80779">
        <w:rPr>
          <w:rFonts w:ascii="Palatino Linotype" w:eastAsia="Palatino Linotype" w:hAnsi="Palatino Linotype" w:cs="Palatino Linotype"/>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0C35F95" w14:textId="77777777" w:rsidR="0034201A" w:rsidRPr="00E80779" w:rsidRDefault="0034201A" w:rsidP="004E3BD1">
      <w:pPr>
        <w:spacing w:line="360" w:lineRule="auto"/>
        <w:jc w:val="both"/>
        <w:rPr>
          <w:rFonts w:ascii="Palatino Linotype" w:eastAsia="Palatino Linotype" w:hAnsi="Palatino Linotype" w:cs="Palatino Linotype"/>
        </w:rPr>
      </w:pPr>
    </w:p>
    <w:p w14:paraId="4B25339E" w14:textId="77777777" w:rsidR="004E3BD1" w:rsidRPr="00E80779" w:rsidRDefault="004E3BD1" w:rsidP="004E3BD1">
      <w:pPr>
        <w:spacing w:line="360" w:lineRule="auto"/>
        <w:jc w:val="both"/>
        <w:rPr>
          <w:rFonts w:ascii="Palatino Linotype" w:eastAsia="Palatino Linotype" w:hAnsi="Palatino Linotype" w:cs="Palatino Linotype"/>
        </w:rPr>
      </w:pPr>
      <w:r w:rsidRPr="00E80779">
        <w:rPr>
          <w:rFonts w:ascii="Palatino Linotype" w:eastAsia="Palatino Linotype" w:hAnsi="Palatino Linotype" w:cs="Palatino Linotype"/>
          <w:b/>
        </w:rPr>
        <w:t xml:space="preserve">CUARTO. </w:t>
      </w:r>
      <w:r w:rsidRPr="00E80779">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E80779">
        <w:rPr>
          <w:rFonts w:ascii="Palatino Linotype" w:eastAsia="Palatino Linotype" w:hAnsi="Palatino Linotype" w:cs="Palatino Linotype"/>
          <w:b/>
        </w:rPr>
        <w:t>Sujeto Obligado</w:t>
      </w:r>
      <w:r w:rsidRPr="00E80779">
        <w:rPr>
          <w:rFonts w:ascii="Palatino Linotype" w:eastAsia="Palatino Linotype" w:hAnsi="Palatino Linotype" w:cs="Palatino Linotype"/>
        </w:rPr>
        <w:t xml:space="preserve"> de manera fundada y motivada, podrá solicitar una ampliación de plazo para el cumplimiento de la presente Resolución.</w:t>
      </w:r>
    </w:p>
    <w:p w14:paraId="6D3A1CD9" w14:textId="77777777" w:rsidR="004E3BD1" w:rsidRPr="00E80779" w:rsidRDefault="004E3BD1" w:rsidP="004E3BD1">
      <w:pPr>
        <w:spacing w:line="360" w:lineRule="auto"/>
        <w:jc w:val="both"/>
        <w:rPr>
          <w:rFonts w:ascii="Palatino Linotype" w:eastAsia="Palatino Linotype" w:hAnsi="Palatino Linotype" w:cs="Palatino Linotype"/>
        </w:rPr>
      </w:pPr>
    </w:p>
    <w:p w14:paraId="6971929C" w14:textId="77777777" w:rsidR="004E3BD1" w:rsidRPr="00E80779" w:rsidRDefault="004E3BD1" w:rsidP="004E3BD1">
      <w:pPr>
        <w:tabs>
          <w:tab w:val="left" w:pos="8080"/>
        </w:tabs>
        <w:spacing w:line="360" w:lineRule="auto"/>
        <w:ind w:right="49"/>
        <w:jc w:val="both"/>
        <w:rPr>
          <w:rFonts w:ascii="Palatino Linotype" w:eastAsia="Palatino Linotype" w:hAnsi="Palatino Linotype" w:cs="Palatino Linotype"/>
        </w:rPr>
      </w:pPr>
      <w:bookmarkStart w:id="146" w:name="_heading=h.1ksv4uv" w:colFirst="0" w:colLast="0"/>
      <w:bookmarkEnd w:id="146"/>
      <w:r w:rsidRPr="00E80779">
        <w:rPr>
          <w:rFonts w:ascii="Palatino Linotype" w:eastAsia="Palatino Linotype" w:hAnsi="Palatino Linotype" w:cs="Palatino Linotype"/>
          <w:b/>
        </w:rPr>
        <w:t xml:space="preserve">QUINTO. </w:t>
      </w:r>
      <w:r w:rsidRPr="00E80779">
        <w:rPr>
          <w:rFonts w:ascii="Palatino Linotype" w:eastAsia="Palatino Linotype" w:hAnsi="Palatino Linotype" w:cs="Palatino Linotype"/>
        </w:rPr>
        <w:t xml:space="preserve">Notifíquese al </w:t>
      </w:r>
      <w:r w:rsidRPr="00E80779">
        <w:rPr>
          <w:rFonts w:ascii="Palatino Linotype" w:eastAsia="Palatino Linotype" w:hAnsi="Palatino Linotype" w:cs="Palatino Linotype"/>
          <w:b/>
        </w:rPr>
        <w:t>Recurrente</w:t>
      </w:r>
      <w:r w:rsidRPr="00E80779">
        <w:rPr>
          <w:rFonts w:ascii="Palatino Linotype" w:eastAsia="Palatino Linotype" w:hAnsi="Palatino Linotype" w:cs="Palatino Linotype"/>
        </w:rPr>
        <w:t xml:space="preserve"> la presente Resolución, vía </w:t>
      </w:r>
      <w:r w:rsidRPr="00E80779">
        <w:rPr>
          <w:rFonts w:ascii="Palatino Linotype" w:eastAsia="Palatino Linotype" w:hAnsi="Palatino Linotype" w:cs="Palatino Linotype"/>
          <w:b/>
        </w:rPr>
        <w:t>SAIMEX</w:t>
      </w:r>
      <w:r w:rsidRPr="00E80779">
        <w:rPr>
          <w:rFonts w:ascii="Palatino Linotype" w:eastAsia="Palatino Linotype" w:hAnsi="Palatino Linotype" w:cs="Palatino Linotype"/>
        </w:rPr>
        <w:t>.</w:t>
      </w:r>
    </w:p>
    <w:p w14:paraId="4240E444" w14:textId="77777777" w:rsidR="003748ED" w:rsidRPr="00E80779" w:rsidRDefault="003748ED" w:rsidP="004E3BD1">
      <w:pPr>
        <w:tabs>
          <w:tab w:val="left" w:pos="8080"/>
        </w:tabs>
        <w:spacing w:line="360" w:lineRule="auto"/>
        <w:ind w:right="49"/>
        <w:jc w:val="both"/>
        <w:rPr>
          <w:rFonts w:ascii="Palatino Linotype" w:eastAsia="Palatino Linotype" w:hAnsi="Palatino Linotype" w:cs="Palatino Linotype"/>
        </w:rPr>
      </w:pPr>
    </w:p>
    <w:p w14:paraId="6EDA2233" w14:textId="7FFD15C9" w:rsidR="004E3BD1" w:rsidRPr="00E80779" w:rsidRDefault="004E3BD1" w:rsidP="004E3BD1">
      <w:pPr>
        <w:shd w:val="clear" w:color="auto" w:fill="FFFFFF"/>
        <w:spacing w:line="360" w:lineRule="auto"/>
        <w:jc w:val="both"/>
        <w:rPr>
          <w:rFonts w:ascii="Palatino Linotype" w:eastAsia="Palatino Linotype" w:hAnsi="Palatino Linotype" w:cs="Palatino Linotype"/>
        </w:rPr>
      </w:pPr>
      <w:r w:rsidRPr="00E80779">
        <w:rPr>
          <w:rFonts w:ascii="Palatino Linotype" w:eastAsia="Palatino Linotype" w:hAnsi="Palatino Linotype" w:cs="Palatino Linotype"/>
          <w:b/>
        </w:rPr>
        <w:t xml:space="preserve">SEXTO. </w:t>
      </w:r>
      <w:r w:rsidRPr="00E80779">
        <w:rPr>
          <w:rFonts w:ascii="Palatino Linotype" w:eastAsia="Palatino Linotype" w:hAnsi="Palatino Linotype" w:cs="Palatino Linotype"/>
        </w:rPr>
        <w:t>Se hace del conocimiento del</w:t>
      </w:r>
      <w:r w:rsidRPr="00E80779">
        <w:rPr>
          <w:rFonts w:ascii="Palatino Linotype" w:eastAsia="Palatino Linotype" w:hAnsi="Palatino Linotype" w:cs="Palatino Linotype"/>
          <w:b/>
        </w:rPr>
        <w:t xml:space="preserve"> Recurrente </w:t>
      </w:r>
      <w:r w:rsidRPr="00E80779">
        <w:rPr>
          <w:rFonts w:ascii="Palatino Linotype" w:eastAsia="Palatino Linotype" w:hAnsi="Palatino Linotype" w:cs="Palatino Linotype"/>
        </w:rPr>
        <w:t xml:space="preserve">que, de conformidad con lo establecido en el artículo 196 de la Ley de Transparencia y Acceso a la Información Pública del Estado de México y Municipios, en caso de que considere que la </w:t>
      </w:r>
      <w:r w:rsidRPr="00E80779">
        <w:rPr>
          <w:rFonts w:ascii="Palatino Linotype" w:eastAsia="Palatino Linotype" w:hAnsi="Palatino Linotype" w:cs="Palatino Linotype"/>
        </w:rPr>
        <w:lastRenderedPageBreak/>
        <w:t xml:space="preserve">resolución le cause algún perjuicio podrá impugnar vía </w:t>
      </w:r>
      <w:r w:rsidR="00CD04BD">
        <w:rPr>
          <w:rFonts w:ascii="Palatino Linotype" w:eastAsia="Palatino Linotype" w:hAnsi="Palatino Linotype" w:cs="Palatino Linotype"/>
        </w:rPr>
        <w:t xml:space="preserve">recurso de inconformidad ante el </w:t>
      </w:r>
      <w:r w:rsidR="00933A88">
        <w:rPr>
          <w:rFonts w:ascii="Palatino Linotype" w:eastAsia="Palatino Linotype" w:hAnsi="Palatino Linotype" w:cs="Palatino Linotype"/>
        </w:rPr>
        <w:t>I</w:t>
      </w:r>
      <w:r w:rsidR="00933A88" w:rsidRPr="00933A88">
        <w:rPr>
          <w:rFonts w:ascii="Palatino Linotype" w:eastAsia="Palatino Linotype" w:hAnsi="Palatino Linotype" w:cs="Palatino Linotype"/>
        </w:rPr>
        <w:t>nstituto Nacional de Transparencia, Acceso a la Información y Protección de Datos Personales</w:t>
      </w:r>
      <w:r w:rsidR="00933A88">
        <w:rPr>
          <w:rFonts w:ascii="Palatino Linotype" w:eastAsia="Palatino Linotype" w:hAnsi="Palatino Linotype" w:cs="Palatino Linotype"/>
        </w:rPr>
        <w:t xml:space="preserve"> o, a través del</w:t>
      </w:r>
      <w:r w:rsidR="00933A88" w:rsidRPr="00933A88">
        <w:rPr>
          <w:rFonts w:ascii="Palatino Linotype" w:eastAsia="Palatino Linotype" w:hAnsi="Palatino Linotype" w:cs="Palatino Linotype"/>
        </w:rPr>
        <w:t xml:space="preserve"> </w:t>
      </w:r>
      <w:r w:rsidRPr="00E80779">
        <w:rPr>
          <w:rFonts w:ascii="Palatino Linotype" w:eastAsia="Palatino Linotype" w:hAnsi="Palatino Linotype" w:cs="Palatino Linotype"/>
        </w:rPr>
        <w:t>juicio de amparo en los términos de las leyes aplicables.</w:t>
      </w:r>
    </w:p>
    <w:p w14:paraId="2CAC1387" w14:textId="77777777" w:rsidR="006B70B1" w:rsidRPr="00E80779" w:rsidRDefault="006B70B1" w:rsidP="00066B5D">
      <w:pPr>
        <w:shd w:val="clear" w:color="auto" w:fill="FFFFFF"/>
        <w:spacing w:line="360" w:lineRule="auto"/>
        <w:jc w:val="both"/>
        <w:rPr>
          <w:rFonts w:ascii="Palatino Linotype" w:hAnsi="Palatino Linotype" w:cs="Arial"/>
          <w:color w:val="000000" w:themeColor="text1"/>
        </w:rPr>
      </w:pPr>
    </w:p>
    <w:p w14:paraId="26C41769" w14:textId="77777777" w:rsidR="00612302" w:rsidRPr="00E37AF3" w:rsidRDefault="00612302" w:rsidP="00612302">
      <w:pPr>
        <w:spacing w:line="360" w:lineRule="auto"/>
        <w:ind w:firstLine="1"/>
        <w:jc w:val="both"/>
        <w:rPr>
          <w:rFonts w:ascii="Palatino Linotype" w:hAnsi="Palatino Linotype"/>
        </w:rPr>
      </w:pPr>
      <w:r w:rsidRPr="00E37AF3">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Pr>
          <w:rFonts w:ascii="Palatino Linotype" w:hAnsi="Palatino Linotype"/>
        </w:rPr>
        <w:t>TRIGÉSIMA</w:t>
      </w:r>
      <w:r w:rsidRPr="00E37AF3">
        <w:rPr>
          <w:rFonts w:ascii="Palatino Linotype" w:hAnsi="Palatino Linotype"/>
        </w:rPr>
        <w:t xml:space="preserve"> SESIÓN ORDINARIA CELEBRADA EL </w:t>
      </w:r>
      <w:r>
        <w:rPr>
          <w:rFonts w:ascii="Palatino Linotype" w:hAnsi="Palatino Linotype"/>
        </w:rPr>
        <w:t>VEINTIOCHO</w:t>
      </w:r>
      <w:r w:rsidRPr="00E37AF3">
        <w:rPr>
          <w:rFonts w:ascii="Palatino Linotype" w:hAnsi="Palatino Linotype"/>
        </w:rPr>
        <w:t xml:space="preserve"> (</w:t>
      </w:r>
      <w:r>
        <w:rPr>
          <w:rFonts w:ascii="Palatino Linotype" w:hAnsi="Palatino Linotype"/>
        </w:rPr>
        <w:t>28</w:t>
      </w:r>
      <w:r w:rsidRPr="00E37AF3">
        <w:rPr>
          <w:rFonts w:ascii="Palatino Linotype" w:hAnsi="Palatino Linotype"/>
        </w:rPr>
        <w:t xml:space="preserve">) DE </w:t>
      </w:r>
      <w:r>
        <w:rPr>
          <w:rFonts w:ascii="Palatino Linotype" w:hAnsi="Palatino Linotype"/>
        </w:rPr>
        <w:t>AGOSTO</w:t>
      </w:r>
      <w:r w:rsidRPr="00E37AF3">
        <w:rPr>
          <w:rFonts w:ascii="Palatino Linotype" w:hAnsi="Palatino Linotype"/>
        </w:rPr>
        <w:t xml:space="preserve"> DE DOS MIL VEINTICUATRO, ANTE EL SECRETARIO TÉCNICO DEL PLENO ALEXIS TAPIA RAMÍREZ. </w:t>
      </w:r>
    </w:p>
    <w:p w14:paraId="78D4B237" w14:textId="77777777" w:rsidR="00942616" w:rsidRPr="00E80779" w:rsidRDefault="00942616" w:rsidP="00066B5D">
      <w:pPr>
        <w:spacing w:line="360" w:lineRule="auto"/>
        <w:jc w:val="both"/>
        <w:rPr>
          <w:rFonts w:ascii="Palatino Linotype" w:hAnsi="Palatino Linotype"/>
        </w:rPr>
      </w:pPr>
    </w:p>
    <w:p w14:paraId="12C5E111" w14:textId="77777777" w:rsidR="00942616" w:rsidRPr="00E80779" w:rsidRDefault="00942616" w:rsidP="00066B5D">
      <w:pPr>
        <w:spacing w:line="360" w:lineRule="auto"/>
        <w:jc w:val="both"/>
        <w:rPr>
          <w:rFonts w:ascii="Palatino Linotype" w:hAnsi="Palatino Linotype"/>
        </w:rPr>
      </w:pPr>
    </w:p>
    <w:p w14:paraId="4C581108" w14:textId="77777777" w:rsidR="00942616" w:rsidRPr="00E80779" w:rsidRDefault="00942616" w:rsidP="00066B5D">
      <w:pPr>
        <w:spacing w:line="360" w:lineRule="auto"/>
        <w:jc w:val="both"/>
        <w:rPr>
          <w:rFonts w:ascii="Palatino Linotype" w:hAnsi="Palatino Linotype"/>
        </w:rPr>
      </w:pPr>
    </w:p>
    <w:p w14:paraId="69924129" w14:textId="77777777" w:rsidR="00942616" w:rsidRPr="00E80779" w:rsidRDefault="00942616" w:rsidP="00066B5D">
      <w:pPr>
        <w:spacing w:line="360" w:lineRule="auto"/>
        <w:jc w:val="both"/>
        <w:rPr>
          <w:rFonts w:ascii="Palatino Linotype" w:hAnsi="Palatino Linotype"/>
        </w:rPr>
      </w:pPr>
    </w:p>
    <w:p w14:paraId="2ADAB942" w14:textId="77777777" w:rsidR="00942616" w:rsidRPr="00E80779" w:rsidRDefault="00942616" w:rsidP="00066B5D">
      <w:pPr>
        <w:spacing w:line="360" w:lineRule="auto"/>
        <w:jc w:val="both"/>
        <w:rPr>
          <w:rFonts w:ascii="Palatino Linotype" w:hAnsi="Palatino Linotype"/>
        </w:rPr>
      </w:pPr>
    </w:p>
    <w:p w14:paraId="2401DA04" w14:textId="77777777" w:rsidR="00942616" w:rsidRPr="00E80779" w:rsidRDefault="00942616" w:rsidP="00066B5D">
      <w:pPr>
        <w:spacing w:line="360" w:lineRule="auto"/>
        <w:jc w:val="both"/>
        <w:rPr>
          <w:rFonts w:ascii="Palatino Linotype" w:hAnsi="Palatino Linotype"/>
        </w:rPr>
      </w:pPr>
    </w:p>
    <w:p w14:paraId="76159867" w14:textId="77777777" w:rsidR="00942616" w:rsidRPr="00E80779" w:rsidRDefault="00942616" w:rsidP="00066B5D">
      <w:pPr>
        <w:spacing w:line="360" w:lineRule="auto"/>
        <w:rPr>
          <w:rFonts w:ascii="Palatino Linotype" w:hAnsi="Palatino Linotype"/>
        </w:rPr>
      </w:pPr>
    </w:p>
    <w:p w14:paraId="3584962A" w14:textId="77777777" w:rsidR="00942616" w:rsidRPr="00E80779" w:rsidRDefault="00942616" w:rsidP="00066B5D">
      <w:pPr>
        <w:spacing w:line="360" w:lineRule="auto"/>
        <w:rPr>
          <w:rFonts w:ascii="Palatino Linotype" w:hAnsi="Palatino Linotype"/>
        </w:rPr>
      </w:pPr>
    </w:p>
    <w:p w14:paraId="3A818EB8" w14:textId="77777777" w:rsidR="00942616" w:rsidRPr="00E80779" w:rsidRDefault="00942616" w:rsidP="00066B5D">
      <w:pPr>
        <w:spacing w:line="360" w:lineRule="auto"/>
        <w:rPr>
          <w:rFonts w:ascii="Palatino Linotype" w:hAnsi="Palatino Linotype"/>
        </w:rPr>
      </w:pPr>
    </w:p>
    <w:p w14:paraId="174CEAEF" w14:textId="77777777" w:rsidR="00942616" w:rsidRPr="00E80779" w:rsidRDefault="00942616" w:rsidP="00066B5D">
      <w:pPr>
        <w:spacing w:line="360" w:lineRule="auto"/>
        <w:rPr>
          <w:rFonts w:ascii="Palatino Linotype" w:hAnsi="Palatino Linotype"/>
        </w:rPr>
      </w:pPr>
    </w:p>
    <w:p w14:paraId="7CDD8E3D" w14:textId="77777777" w:rsidR="00942616" w:rsidRPr="00E80779" w:rsidRDefault="00942616" w:rsidP="00066B5D">
      <w:pPr>
        <w:spacing w:line="360" w:lineRule="auto"/>
        <w:rPr>
          <w:rFonts w:ascii="Palatino Linotype" w:hAnsi="Palatino Linotype"/>
        </w:rPr>
      </w:pPr>
    </w:p>
    <w:p w14:paraId="5AA6BBEF" w14:textId="77777777" w:rsidR="00942616" w:rsidRPr="00E80779" w:rsidRDefault="00942616" w:rsidP="00066B5D">
      <w:pPr>
        <w:spacing w:line="360" w:lineRule="auto"/>
        <w:rPr>
          <w:rFonts w:ascii="Palatino Linotype" w:hAnsi="Palatino Linotype"/>
        </w:rPr>
      </w:pPr>
    </w:p>
    <w:p w14:paraId="4984B0BE" w14:textId="77777777" w:rsidR="00942616" w:rsidRPr="00E80779" w:rsidRDefault="00942616" w:rsidP="00066B5D">
      <w:pPr>
        <w:spacing w:line="360" w:lineRule="auto"/>
        <w:rPr>
          <w:rFonts w:ascii="Palatino Linotype" w:hAnsi="Palatino Linotype"/>
        </w:rPr>
      </w:pPr>
    </w:p>
    <w:p w14:paraId="027D389A" w14:textId="77777777" w:rsidR="00942616" w:rsidRPr="00E80779" w:rsidRDefault="00942616" w:rsidP="00066B5D">
      <w:pPr>
        <w:tabs>
          <w:tab w:val="left" w:pos="3374"/>
        </w:tabs>
        <w:spacing w:line="360" w:lineRule="auto"/>
        <w:rPr>
          <w:rFonts w:ascii="Palatino Linotype" w:hAnsi="Palatino Linotype"/>
        </w:rPr>
      </w:pPr>
      <w:r w:rsidRPr="00E80779">
        <w:rPr>
          <w:rFonts w:ascii="Palatino Linotype" w:hAnsi="Palatino Linotype"/>
        </w:rPr>
        <w:tab/>
      </w:r>
    </w:p>
    <w:p w14:paraId="5873F3E7" w14:textId="77777777" w:rsidR="001B284B" w:rsidRPr="00E80779" w:rsidRDefault="001B284B" w:rsidP="00066B5D">
      <w:pPr>
        <w:tabs>
          <w:tab w:val="left" w:pos="3374"/>
        </w:tabs>
        <w:spacing w:line="360" w:lineRule="auto"/>
        <w:rPr>
          <w:rFonts w:ascii="Palatino Linotype" w:hAnsi="Palatino Linotype"/>
        </w:rPr>
      </w:pPr>
    </w:p>
    <w:p w14:paraId="7360C93E" w14:textId="77777777" w:rsidR="001B284B" w:rsidRPr="00E80779" w:rsidRDefault="001B284B" w:rsidP="00066B5D">
      <w:pPr>
        <w:tabs>
          <w:tab w:val="left" w:pos="3374"/>
        </w:tabs>
        <w:spacing w:line="360" w:lineRule="auto"/>
        <w:rPr>
          <w:rFonts w:ascii="Palatino Linotype" w:hAnsi="Palatino Linotype"/>
        </w:rPr>
      </w:pPr>
    </w:p>
    <w:sectPr w:rsidR="001B284B" w:rsidRPr="00E80779" w:rsidSect="00537651">
      <w:headerReference w:type="even" r:id="rId9"/>
      <w:headerReference w:type="default" r:id="rId10"/>
      <w:footerReference w:type="default" r:id="rId11"/>
      <w:headerReference w:type="first" r:id="rId12"/>
      <w:footerReference w:type="first" r:id="rId13"/>
      <w:pgSz w:w="12240" w:h="15840"/>
      <w:pgMar w:top="2268" w:right="1701" w:bottom="17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B8F47" w14:textId="77777777" w:rsidR="00530EF4" w:rsidRDefault="00530EF4" w:rsidP="00942616">
      <w:r>
        <w:separator/>
      </w:r>
    </w:p>
  </w:endnote>
  <w:endnote w:type="continuationSeparator" w:id="0">
    <w:p w14:paraId="7687C013" w14:textId="77777777" w:rsidR="00530EF4" w:rsidRDefault="00530EF4" w:rsidP="0094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4705F95D" w14:textId="77777777" w:rsidR="00CD04BD" w:rsidRPr="002D6DD8" w:rsidRDefault="00CD04BD"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11276C">
              <w:rPr>
                <w:rFonts w:ascii="Palatino Linotype" w:hAnsi="Palatino Linotype"/>
                <w:bCs/>
                <w:noProof/>
                <w:sz w:val="20"/>
              </w:rPr>
              <w:t>36</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11276C">
              <w:rPr>
                <w:rFonts w:ascii="Palatino Linotype" w:hAnsi="Palatino Linotype"/>
                <w:bCs/>
                <w:noProof/>
                <w:sz w:val="20"/>
              </w:rPr>
              <w:t>37</w:t>
            </w:r>
            <w:r>
              <w:rPr>
                <w:rFonts w:ascii="Palatino Linotype" w:hAnsi="Palatino Linotype"/>
                <w:bCs/>
                <w:noProof/>
                <w:sz w:val="20"/>
              </w:rPr>
              <w:fldChar w:fldCharType="end"/>
            </w:r>
          </w:p>
        </w:sdtContent>
      </w:sdt>
    </w:sdtContent>
  </w:sdt>
  <w:p w14:paraId="4B3C5062" w14:textId="77777777" w:rsidR="00CD04BD" w:rsidRDefault="00CD04B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55357" w14:textId="77777777" w:rsidR="00CD04BD" w:rsidRPr="000B69FA" w:rsidRDefault="00CD04BD"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11276C">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11276C">
      <w:rPr>
        <w:rFonts w:ascii="Palatino Linotype" w:hAnsi="Palatino Linotype"/>
        <w:bCs/>
        <w:noProof/>
        <w:sz w:val="20"/>
      </w:rPr>
      <w:t>37</w:t>
    </w:r>
    <w:r>
      <w:rPr>
        <w:rFonts w:ascii="Palatino Linotype" w:hAnsi="Palatino Linotype"/>
        <w:bCs/>
        <w:noProof/>
        <w:sz w:val="20"/>
      </w:rPr>
      <w:fldChar w:fldCharType="end"/>
    </w:r>
  </w:p>
  <w:p w14:paraId="5FDB238B" w14:textId="77777777" w:rsidR="00CD04BD" w:rsidRDefault="00CD04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6DF6C" w14:textId="77777777" w:rsidR="00530EF4" w:rsidRDefault="00530EF4" w:rsidP="00942616">
      <w:r>
        <w:separator/>
      </w:r>
    </w:p>
  </w:footnote>
  <w:footnote w:type="continuationSeparator" w:id="0">
    <w:p w14:paraId="73C4B2A8" w14:textId="77777777" w:rsidR="00530EF4" w:rsidRDefault="00530EF4" w:rsidP="00942616">
      <w:r>
        <w:continuationSeparator/>
      </w:r>
    </w:p>
  </w:footnote>
  <w:footnote w:id="1">
    <w:p w14:paraId="2592B2B1" w14:textId="77777777" w:rsidR="00CD04BD" w:rsidRDefault="00CD04BD" w:rsidP="004E3BD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Convención Americana sobre Derechos Humanos. Artículo 13.</w:t>
      </w:r>
    </w:p>
  </w:footnote>
  <w:footnote w:id="2">
    <w:p w14:paraId="07DDF431" w14:textId="77777777" w:rsidR="00CD04BD" w:rsidRDefault="00CD04BD" w:rsidP="004E3BD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Constitución Política de los Estados Unidos Mexicanos. Artículo sexto, sección A, Fracción I.</w:t>
      </w:r>
    </w:p>
  </w:footnote>
  <w:footnote w:id="3">
    <w:p w14:paraId="68ED9EA4" w14:textId="77777777" w:rsidR="00CD04BD" w:rsidRDefault="00CD04BD" w:rsidP="004E3BD1">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Corte Interamericana de Derechos Humanos. Caso Claude Reyes y otros vs Chile. Sentencia de 19 de septiembre de 2006. Serie C. No. 151. Párr. 86.</w:t>
      </w:r>
    </w:p>
  </w:footnote>
  <w:footnote w:id="4">
    <w:p w14:paraId="7EEBE52C" w14:textId="77777777" w:rsidR="00CD04BD" w:rsidRDefault="00CD04BD" w:rsidP="004E3BD1">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Ibídem. Párr. 87.</w:t>
      </w:r>
    </w:p>
  </w:footnote>
  <w:footnote w:id="5">
    <w:p w14:paraId="3AC3C2E5" w14:textId="77777777" w:rsidR="00CD04BD" w:rsidRDefault="00CD04BD" w:rsidP="004E3BD1">
      <w:pPr>
        <w:pBdr>
          <w:top w:val="nil"/>
          <w:left w:val="nil"/>
          <w:bottom w:val="nil"/>
          <w:right w:val="nil"/>
          <w:between w:val="nil"/>
        </w:pBdr>
        <w:rPr>
          <w:color w:val="000000"/>
          <w:sz w:val="20"/>
          <w:szCs w:val="20"/>
        </w:rPr>
      </w:pPr>
      <w:r>
        <w:rPr>
          <w:vertAlign w:val="superscript"/>
        </w:rPr>
        <w:footnoteRef/>
      </w:r>
      <w:r>
        <w:rPr>
          <w:rFonts w:ascii="Palatino Linotype" w:eastAsia="Palatino Linotype" w:hAnsi="Palatino Linotype" w:cs="Palatino Linotype"/>
          <w:color w:val="000000"/>
          <w:sz w:val="18"/>
          <w:szCs w:val="18"/>
        </w:rPr>
        <w:t xml:space="preserve"> Declaración conjunta del Relator Especial de las Naciones Unidas (ONU) para la Libertad de Opinión y de Expresión, el Representante para la Libertad de los Medios de Comunicación de la Organización para la Seguridad y la Cooperación en Europa (OSCE) y el Relator Especial de la Organización de los Estados Americanos (OEA) para la Libertad de Expresión (2004), disponible en </w:t>
      </w:r>
      <w:hyperlink r:id="rId1">
        <w:r>
          <w:rPr>
            <w:rFonts w:ascii="Palatino Linotype" w:eastAsia="Palatino Linotype" w:hAnsi="Palatino Linotype" w:cs="Palatino Linotype"/>
            <w:color w:val="0000FF"/>
            <w:sz w:val="18"/>
            <w:szCs w:val="18"/>
            <w:u w:val="single"/>
          </w:rPr>
          <w:t>http://www.oas.org/es/cidh/expresion/documentos_basicos/declaraciones.asp</w:t>
        </w:r>
      </w:hyperlink>
      <w:r>
        <w:rPr>
          <w:rFonts w:ascii="Palatino Linotype" w:eastAsia="Palatino Linotype" w:hAnsi="Palatino Linotype" w:cs="Palatino Linotype"/>
          <w:color w:val="000000"/>
          <w:sz w:val="18"/>
          <w:szCs w:val="18"/>
        </w:rPr>
        <w:t>.</w:t>
      </w:r>
    </w:p>
  </w:footnote>
  <w:footnote w:id="6">
    <w:p w14:paraId="0318930D" w14:textId="77777777" w:rsidR="00CD04BD" w:rsidRDefault="00CD04BD" w:rsidP="004E3BD1">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Ley de Transparencia y Acceso a la Información Pública del Estado de México y Municipios. Artículo 9. …</w:t>
      </w:r>
    </w:p>
    <w:p w14:paraId="60CE149D" w14:textId="77777777" w:rsidR="00CD04BD" w:rsidRDefault="00CD04BD" w:rsidP="004E3BD1">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II. Eficacia: Obligación del Instituto para tutelar, de manera efectiva, el derecho de acceso a la información;</w:t>
      </w:r>
    </w:p>
    <w:p w14:paraId="5CF9C266" w14:textId="77777777" w:rsidR="00CD04BD" w:rsidRDefault="00CD04BD" w:rsidP="004E3BD1">
      <w:pPr>
        <w:pBdr>
          <w:top w:val="nil"/>
          <w:left w:val="nil"/>
          <w:bottom w:val="nil"/>
          <w:right w:val="nil"/>
          <w:between w:val="nil"/>
        </w:pBdr>
        <w:rPr>
          <w:color w:val="000000"/>
          <w:sz w:val="20"/>
          <w:szCs w:val="20"/>
        </w:rPr>
      </w:pPr>
      <w:r>
        <w:rPr>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2B7E9" w14:textId="77777777" w:rsidR="00CD04BD" w:rsidRDefault="00530EF4">
    <w:pPr>
      <w:pStyle w:val="Encabezado"/>
    </w:pPr>
    <w:r>
      <w:rPr>
        <w:noProof/>
        <w:lang w:eastAsia="es-MX"/>
      </w:rPr>
      <w:pict w14:anchorId="63136A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1025"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519" w:type="dxa"/>
      <w:tblInd w:w="2694" w:type="dxa"/>
      <w:tblCellMar>
        <w:left w:w="70" w:type="dxa"/>
        <w:right w:w="70" w:type="dxa"/>
      </w:tblCellMar>
      <w:tblLook w:val="04A0" w:firstRow="1" w:lastRow="0" w:firstColumn="1" w:lastColumn="0" w:noHBand="0" w:noVBand="1"/>
    </w:tblPr>
    <w:tblGrid>
      <w:gridCol w:w="2976"/>
      <w:gridCol w:w="3543"/>
    </w:tblGrid>
    <w:tr w:rsidR="00CD04BD" w14:paraId="6291E73B" w14:textId="77777777" w:rsidTr="00B5153D">
      <w:trPr>
        <w:trHeight w:val="227"/>
      </w:trPr>
      <w:tc>
        <w:tcPr>
          <w:tcW w:w="2976" w:type="dxa"/>
          <w:vAlign w:val="center"/>
          <w:hideMark/>
        </w:tcPr>
        <w:p w14:paraId="785910C1" w14:textId="77777777" w:rsidR="00CD04BD" w:rsidRPr="00674A46" w:rsidRDefault="00CD04BD" w:rsidP="00B5153D">
          <w:pPr>
            <w:ind w:right="34"/>
            <w:jc w:val="right"/>
            <w:rPr>
              <w:rFonts w:ascii="Palatino Linotype" w:hAnsi="Palatino Linotype"/>
              <w:b/>
              <w:sz w:val="22"/>
              <w:szCs w:val="22"/>
            </w:rPr>
          </w:pPr>
          <w:r w:rsidRPr="00674A46">
            <w:rPr>
              <w:rFonts w:ascii="Palatino Linotype" w:hAnsi="Palatino Linotype"/>
              <w:b/>
              <w:sz w:val="22"/>
              <w:szCs w:val="22"/>
            </w:rPr>
            <w:t xml:space="preserve">Recurso </w:t>
          </w:r>
          <w:r>
            <w:rPr>
              <w:rFonts w:ascii="Palatino Linotype" w:hAnsi="Palatino Linotype"/>
              <w:b/>
              <w:sz w:val="22"/>
              <w:szCs w:val="22"/>
            </w:rPr>
            <w:t>d</w:t>
          </w:r>
          <w:r w:rsidRPr="00674A46">
            <w:rPr>
              <w:rFonts w:ascii="Palatino Linotype" w:hAnsi="Palatino Linotype"/>
              <w:b/>
              <w:sz w:val="22"/>
              <w:szCs w:val="22"/>
            </w:rPr>
            <w:t>e Revisión:</w:t>
          </w:r>
        </w:p>
      </w:tc>
      <w:tc>
        <w:tcPr>
          <w:tcW w:w="3543" w:type="dxa"/>
          <w:vAlign w:val="center"/>
          <w:hideMark/>
        </w:tcPr>
        <w:p w14:paraId="0BE4C623" w14:textId="0E168B08" w:rsidR="00CD04BD" w:rsidRPr="009304C1" w:rsidRDefault="00CD04BD" w:rsidP="00B5153D">
          <w:pPr>
            <w:pStyle w:val="Encabezado"/>
            <w:rPr>
              <w:rFonts w:ascii="Palatino Linotype" w:hAnsi="Palatino Linotype"/>
              <w:b/>
              <w:sz w:val="22"/>
              <w:szCs w:val="22"/>
              <w:highlight w:val="green"/>
            </w:rPr>
          </w:pPr>
          <w:r>
            <w:rPr>
              <w:rFonts w:ascii="Palatino Linotype" w:hAnsi="Palatino Linotype" w:cs="Arial"/>
              <w:b/>
              <w:bCs/>
              <w:sz w:val="22"/>
              <w:szCs w:val="22"/>
              <w:lang w:eastAsia="es-MX"/>
            </w:rPr>
            <w:t>0769</w:t>
          </w:r>
          <w:r w:rsidRPr="002D6AE4">
            <w:rPr>
              <w:rFonts w:ascii="Palatino Linotype" w:hAnsi="Palatino Linotype" w:cs="Arial"/>
              <w:b/>
              <w:bCs/>
              <w:sz w:val="22"/>
              <w:szCs w:val="22"/>
              <w:lang w:eastAsia="es-MX"/>
            </w:rPr>
            <w:t>3/INFOEM/IP/RR/2023</w:t>
          </w:r>
        </w:p>
      </w:tc>
    </w:tr>
    <w:tr w:rsidR="00CD04BD" w14:paraId="0495579F" w14:textId="77777777" w:rsidTr="00B5153D">
      <w:trPr>
        <w:trHeight w:val="242"/>
      </w:trPr>
      <w:tc>
        <w:tcPr>
          <w:tcW w:w="2976" w:type="dxa"/>
          <w:vAlign w:val="center"/>
          <w:hideMark/>
        </w:tcPr>
        <w:p w14:paraId="1260BD52" w14:textId="77777777" w:rsidR="00CD04BD" w:rsidRPr="00674A46" w:rsidRDefault="00CD04BD" w:rsidP="00106C8C">
          <w:pPr>
            <w:ind w:right="34"/>
            <w:jc w:val="right"/>
            <w:rPr>
              <w:rFonts w:ascii="Palatino Linotype" w:hAnsi="Palatino Linotype"/>
              <w:b/>
              <w:sz w:val="22"/>
              <w:szCs w:val="22"/>
            </w:rPr>
          </w:pPr>
          <w:r w:rsidRPr="00674A46">
            <w:rPr>
              <w:rFonts w:ascii="Palatino Linotype" w:hAnsi="Palatino Linotype"/>
              <w:b/>
              <w:sz w:val="22"/>
              <w:szCs w:val="22"/>
            </w:rPr>
            <w:t>Sujeto Obligado:</w:t>
          </w:r>
        </w:p>
      </w:tc>
      <w:tc>
        <w:tcPr>
          <w:tcW w:w="3543" w:type="dxa"/>
          <w:vAlign w:val="center"/>
          <w:hideMark/>
        </w:tcPr>
        <w:p w14:paraId="244BA212" w14:textId="3F87BA06" w:rsidR="00CD04BD" w:rsidRPr="009304C1" w:rsidRDefault="00CD04BD" w:rsidP="00106C8C">
          <w:pPr>
            <w:pStyle w:val="Encabezado"/>
            <w:jc w:val="both"/>
            <w:rPr>
              <w:rFonts w:ascii="Palatino Linotype" w:hAnsi="Palatino Linotype"/>
              <w:b/>
              <w:bCs/>
              <w:color w:val="000000"/>
              <w:sz w:val="22"/>
              <w:szCs w:val="22"/>
              <w:highlight w:val="green"/>
            </w:rPr>
          </w:pPr>
          <w:r w:rsidRPr="00471A61">
            <w:rPr>
              <w:rFonts w:ascii="Palatino Linotype" w:hAnsi="Palatino Linotype"/>
              <w:b/>
              <w:bCs/>
              <w:color w:val="000000"/>
              <w:sz w:val="22"/>
              <w:szCs w:val="22"/>
            </w:rPr>
            <w:t>Ayuntamiento de Texcoco</w:t>
          </w:r>
        </w:p>
      </w:tc>
    </w:tr>
    <w:tr w:rsidR="00CD04BD" w14:paraId="094D4B8E" w14:textId="77777777" w:rsidTr="00B5153D">
      <w:trPr>
        <w:trHeight w:val="342"/>
      </w:trPr>
      <w:tc>
        <w:tcPr>
          <w:tcW w:w="2976" w:type="dxa"/>
          <w:vAlign w:val="center"/>
          <w:hideMark/>
        </w:tcPr>
        <w:p w14:paraId="704F2262" w14:textId="77777777" w:rsidR="00CD04BD" w:rsidRPr="00674A46" w:rsidRDefault="00CD04BD" w:rsidP="00106C8C">
          <w:pPr>
            <w:ind w:right="34"/>
            <w:jc w:val="right"/>
            <w:rPr>
              <w:rFonts w:ascii="Palatino Linotype" w:hAnsi="Palatino Linotype"/>
              <w:b/>
              <w:sz w:val="22"/>
              <w:szCs w:val="22"/>
            </w:rPr>
          </w:pPr>
          <w:r>
            <w:rPr>
              <w:rFonts w:ascii="Palatino Linotype" w:hAnsi="Palatino Linotype"/>
              <w:b/>
              <w:sz w:val="22"/>
              <w:szCs w:val="22"/>
            </w:rPr>
            <w:t>Comisionada</w:t>
          </w:r>
          <w:r w:rsidRPr="00674A46">
            <w:rPr>
              <w:rFonts w:ascii="Palatino Linotype" w:hAnsi="Palatino Linotype"/>
              <w:b/>
              <w:sz w:val="22"/>
              <w:szCs w:val="22"/>
            </w:rPr>
            <w:t xml:space="preserve"> Ponente:</w:t>
          </w:r>
        </w:p>
      </w:tc>
      <w:tc>
        <w:tcPr>
          <w:tcW w:w="3543" w:type="dxa"/>
          <w:vAlign w:val="center"/>
          <w:hideMark/>
        </w:tcPr>
        <w:p w14:paraId="26E70F93" w14:textId="77777777" w:rsidR="00CD04BD" w:rsidRPr="00485ED8" w:rsidRDefault="00CD04BD" w:rsidP="00106C8C">
          <w:pPr>
            <w:pStyle w:val="Encabezado"/>
            <w:rPr>
              <w:rFonts w:ascii="Palatino Linotype" w:hAnsi="Palatino Linotype"/>
              <w:b/>
              <w:sz w:val="22"/>
              <w:szCs w:val="22"/>
            </w:rPr>
          </w:pPr>
          <w:r w:rsidRPr="00485ED8">
            <w:rPr>
              <w:rFonts w:ascii="Palatino Linotype" w:hAnsi="Palatino Linotype"/>
              <w:b/>
              <w:sz w:val="22"/>
              <w:szCs w:val="22"/>
            </w:rPr>
            <w:t>María del Rosario Mejía Ayala</w:t>
          </w:r>
        </w:p>
      </w:tc>
    </w:tr>
  </w:tbl>
  <w:p w14:paraId="75582F32" w14:textId="77777777" w:rsidR="00CD04BD" w:rsidRPr="00AE046A" w:rsidRDefault="00530EF4" w:rsidP="00B5153D">
    <w:pPr>
      <w:pStyle w:val="Encabezado"/>
      <w:tabs>
        <w:tab w:val="clear" w:pos="4419"/>
        <w:tab w:val="clear" w:pos="8838"/>
        <w:tab w:val="left" w:pos="6005"/>
      </w:tabs>
      <w:rPr>
        <w:sz w:val="14"/>
      </w:rPr>
    </w:pPr>
    <w:r>
      <w:rPr>
        <w:noProof/>
        <w:sz w:val="14"/>
        <w:lang w:eastAsia="es-MX"/>
      </w:rPr>
      <w:pict w14:anchorId="7AF2FF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1026" type="#_x0000_t75" style="position:absolute;margin-left:-82.3pt;margin-top:-110.1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661" w:type="dxa"/>
      <w:tblInd w:w="2552" w:type="dxa"/>
      <w:tblCellMar>
        <w:left w:w="70" w:type="dxa"/>
        <w:right w:w="70" w:type="dxa"/>
      </w:tblCellMar>
      <w:tblLook w:val="04A0" w:firstRow="1" w:lastRow="0" w:firstColumn="1" w:lastColumn="0" w:noHBand="0" w:noVBand="1"/>
    </w:tblPr>
    <w:tblGrid>
      <w:gridCol w:w="2977"/>
      <w:gridCol w:w="3684"/>
    </w:tblGrid>
    <w:tr w:rsidR="00CD04BD" w14:paraId="109D31C7" w14:textId="77777777" w:rsidTr="00B5153D">
      <w:trPr>
        <w:trHeight w:val="227"/>
      </w:trPr>
      <w:tc>
        <w:tcPr>
          <w:tcW w:w="2977" w:type="dxa"/>
          <w:vAlign w:val="center"/>
          <w:hideMark/>
        </w:tcPr>
        <w:p w14:paraId="52EDE096" w14:textId="77777777" w:rsidR="00CD04BD" w:rsidRPr="00674A46" w:rsidRDefault="00CD04BD" w:rsidP="00B5153D">
          <w:pPr>
            <w:jc w:val="right"/>
            <w:rPr>
              <w:rFonts w:ascii="Palatino Linotype" w:hAnsi="Palatino Linotype"/>
              <w:b/>
              <w:sz w:val="22"/>
              <w:szCs w:val="22"/>
            </w:rPr>
          </w:pPr>
          <w:r>
            <w:rPr>
              <w:rFonts w:ascii="Palatino Linotype" w:hAnsi="Palatino Linotype"/>
              <w:b/>
              <w:sz w:val="22"/>
              <w:szCs w:val="22"/>
            </w:rPr>
            <w:t>Recurso d</w:t>
          </w:r>
          <w:r w:rsidRPr="00674A46">
            <w:rPr>
              <w:rFonts w:ascii="Palatino Linotype" w:hAnsi="Palatino Linotype"/>
              <w:b/>
              <w:sz w:val="22"/>
              <w:szCs w:val="22"/>
            </w:rPr>
            <w:t>e Revisión:</w:t>
          </w:r>
        </w:p>
      </w:tc>
      <w:tc>
        <w:tcPr>
          <w:tcW w:w="3684" w:type="dxa"/>
          <w:vAlign w:val="center"/>
          <w:hideMark/>
        </w:tcPr>
        <w:p w14:paraId="0ACDB4C9" w14:textId="00FFA0E3" w:rsidR="00CD04BD" w:rsidRPr="00361600" w:rsidRDefault="00CD04BD" w:rsidP="00B5153D">
          <w:pPr>
            <w:pStyle w:val="Encabezado"/>
            <w:rPr>
              <w:rFonts w:ascii="Palatino Linotype" w:hAnsi="Palatino Linotype"/>
              <w:b/>
              <w:sz w:val="22"/>
              <w:szCs w:val="22"/>
              <w:highlight w:val="green"/>
            </w:rPr>
          </w:pPr>
          <w:r w:rsidRPr="00471A61">
            <w:rPr>
              <w:rFonts w:ascii="Palatino Linotype" w:hAnsi="Palatino Linotype" w:cs="Arial"/>
              <w:b/>
              <w:bCs/>
              <w:sz w:val="22"/>
              <w:szCs w:val="22"/>
              <w:lang w:eastAsia="es-MX"/>
            </w:rPr>
            <w:t>07693/INFOEM/IP/RR/2023</w:t>
          </w:r>
        </w:p>
      </w:tc>
    </w:tr>
    <w:tr w:rsidR="00CD04BD" w14:paraId="0AB7C776" w14:textId="77777777" w:rsidTr="00B5153D">
      <w:trPr>
        <w:trHeight w:val="242"/>
      </w:trPr>
      <w:tc>
        <w:tcPr>
          <w:tcW w:w="2977" w:type="dxa"/>
          <w:vAlign w:val="center"/>
          <w:hideMark/>
        </w:tcPr>
        <w:p w14:paraId="798B5FF4" w14:textId="77777777" w:rsidR="00CD04BD" w:rsidRPr="00674A46" w:rsidRDefault="00CD04BD" w:rsidP="00B5153D">
          <w:pPr>
            <w:jc w:val="right"/>
            <w:rPr>
              <w:rFonts w:ascii="Palatino Linotype" w:hAnsi="Palatino Linotype"/>
              <w:b/>
              <w:sz w:val="22"/>
              <w:szCs w:val="22"/>
            </w:rPr>
          </w:pPr>
          <w:r w:rsidRPr="00674A46">
            <w:rPr>
              <w:rFonts w:ascii="Palatino Linotype" w:hAnsi="Palatino Linotype"/>
              <w:b/>
              <w:sz w:val="22"/>
              <w:szCs w:val="22"/>
            </w:rPr>
            <w:t>Recurrente:</w:t>
          </w:r>
        </w:p>
      </w:tc>
      <w:tc>
        <w:tcPr>
          <w:tcW w:w="3684" w:type="dxa"/>
        </w:tcPr>
        <w:p w14:paraId="72ED0A79" w14:textId="3B5C6C5D" w:rsidR="00CD04BD" w:rsidRPr="00361600" w:rsidRDefault="007A5A1C" w:rsidP="00B5153D">
          <w:pPr>
            <w:pStyle w:val="Encabezado"/>
            <w:tabs>
              <w:tab w:val="left" w:pos="521"/>
            </w:tabs>
            <w:rPr>
              <w:rFonts w:ascii="Palatino Linotype" w:hAnsi="Palatino Linotype"/>
              <w:b/>
              <w:sz w:val="22"/>
              <w:szCs w:val="22"/>
              <w:highlight w:val="green"/>
            </w:rPr>
          </w:pPr>
          <w:r>
            <w:rPr>
              <w:rFonts w:ascii="Palatino Linotype" w:hAnsi="Palatino Linotype"/>
              <w:b/>
              <w:bCs/>
              <w:color w:val="000000" w:themeColor="text1"/>
              <w:sz w:val="22"/>
              <w:szCs w:val="22"/>
            </w:rPr>
            <w:t xml:space="preserve">XXX </w:t>
          </w:r>
          <w:proofErr w:type="spellStart"/>
          <w:r>
            <w:rPr>
              <w:rFonts w:ascii="Palatino Linotype" w:hAnsi="Palatino Linotype"/>
              <w:b/>
              <w:bCs/>
              <w:color w:val="000000" w:themeColor="text1"/>
              <w:sz w:val="22"/>
              <w:szCs w:val="22"/>
            </w:rPr>
            <w:t>XXX</w:t>
          </w:r>
          <w:proofErr w:type="spellEnd"/>
        </w:p>
      </w:tc>
    </w:tr>
    <w:tr w:rsidR="00CD04BD" w14:paraId="36334B37" w14:textId="77777777" w:rsidTr="00B5153D">
      <w:trPr>
        <w:trHeight w:val="342"/>
      </w:trPr>
      <w:tc>
        <w:tcPr>
          <w:tcW w:w="2977" w:type="dxa"/>
          <w:vAlign w:val="center"/>
        </w:tcPr>
        <w:p w14:paraId="476BA4F3" w14:textId="77777777" w:rsidR="00CD04BD" w:rsidRPr="00674A46" w:rsidRDefault="00CD04BD" w:rsidP="00B5153D">
          <w:pPr>
            <w:jc w:val="right"/>
            <w:rPr>
              <w:rFonts w:ascii="Palatino Linotype" w:hAnsi="Palatino Linotype"/>
              <w:b/>
              <w:sz w:val="22"/>
              <w:szCs w:val="22"/>
            </w:rPr>
          </w:pPr>
          <w:r w:rsidRPr="00674A46">
            <w:rPr>
              <w:rFonts w:ascii="Palatino Linotype" w:hAnsi="Palatino Linotype"/>
              <w:b/>
              <w:sz w:val="22"/>
              <w:szCs w:val="22"/>
            </w:rPr>
            <w:t>Sujeto Obligado:</w:t>
          </w:r>
        </w:p>
      </w:tc>
      <w:tc>
        <w:tcPr>
          <w:tcW w:w="3684" w:type="dxa"/>
          <w:vAlign w:val="center"/>
        </w:tcPr>
        <w:p w14:paraId="07A3E921" w14:textId="11C2953F" w:rsidR="00CD04BD" w:rsidRPr="00361600" w:rsidRDefault="00CD04BD" w:rsidP="003441EF">
          <w:pPr>
            <w:pStyle w:val="Encabezado"/>
            <w:jc w:val="both"/>
            <w:rPr>
              <w:rFonts w:ascii="Palatino Linotype" w:hAnsi="Palatino Linotype"/>
              <w:b/>
              <w:sz w:val="22"/>
              <w:szCs w:val="22"/>
              <w:highlight w:val="green"/>
            </w:rPr>
          </w:pPr>
          <w:r>
            <w:rPr>
              <w:rFonts w:ascii="Palatino Linotype" w:hAnsi="Palatino Linotype"/>
              <w:b/>
              <w:bCs/>
              <w:color w:val="000000"/>
              <w:sz w:val="22"/>
              <w:szCs w:val="22"/>
            </w:rPr>
            <w:t>Ayuntamiento de Texcoco</w:t>
          </w:r>
        </w:p>
      </w:tc>
    </w:tr>
    <w:tr w:rsidR="00CD04BD" w14:paraId="0C6AC9F5" w14:textId="77777777" w:rsidTr="00B5153D">
      <w:trPr>
        <w:trHeight w:val="342"/>
      </w:trPr>
      <w:tc>
        <w:tcPr>
          <w:tcW w:w="2977" w:type="dxa"/>
          <w:vAlign w:val="center"/>
        </w:tcPr>
        <w:p w14:paraId="68D9479B" w14:textId="77777777" w:rsidR="00CD04BD" w:rsidRPr="00674A46" w:rsidRDefault="00CD04BD" w:rsidP="00B5153D">
          <w:pPr>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3684" w:type="dxa"/>
          <w:vAlign w:val="center"/>
        </w:tcPr>
        <w:p w14:paraId="729D0236" w14:textId="77777777" w:rsidR="00CD04BD" w:rsidRPr="00674A46" w:rsidRDefault="00CD04BD" w:rsidP="00B5153D">
          <w:pPr>
            <w:pStyle w:val="Encabezado"/>
            <w:rPr>
              <w:rFonts w:ascii="Palatino Linotype" w:hAnsi="Palatino Linotype"/>
              <w:b/>
              <w:sz w:val="22"/>
              <w:szCs w:val="22"/>
            </w:rPr>
          </w:pPr>
          <w:r w:rsidRPr="00116201">
            <w:rPr>
              <w:rFonts w:ascii="Palatino Linotype" w:hAnsi="Palatino Linotype"/>
              <w:b/>
              <w:sz w:val="22"/>
              <w:szCs w:val="21"/>
            </w:rPr>
            <w:t>María del Rosario Mejía Ayala</w:t>
          </w:r>
        </w:p>
      </w:tc>
    </w:tr>
  </w:tbl>
  <w:p w14:paraId="77D264B0" w14:textId="77777777" w:rsidR="00CD04BD" w:rsidRPr="00C222C0" w:rsidRDefault="00530EF4">
    <w:pPr>
      <w:pStyle w:val="Encabezado"/>
      <w:rPr>
        <w:sz w:val="16"/>
      </w:rPr>
    </w:pPr>
    <w:r>
      <w:rPr>
        <w:noProof/>
        <w:sz w:val="16"/>
        <w:lang w:eastAsia="es-MX"/>
      </w:rPr>
      <w:pict w14:anchorId="572F4B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1027" type="#_x0000_t75" style="position:absolute;margin-left:-84.55pt;margin-top:-132.2pt;width:609.4pt;height:793.75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816848E"/>
    <w:lvl w:ilvl="0">
      <w:start w:val="1"/>
      <w:numFmt w:val="bullet"/>
      <w:pStyle w:val="Listaconvietas2"/>
      <w:lvlText w:val=""/>
      <w:lvlJc w:val="left"/>
      <w:pPr>
        <w:tabs>
          <w:tab w:val="num" w:pos="1560"/>
        </w:tabs>
        <w:ind w:left="1560" w:hanging="360"/>
      </w:pPr>
      <w:rPr>
        <w:rFonts w:ascii="Symbol" w:hAnsi="Symbol" w:hint="default"/>
      </w:rPr>
    </w:lvl>
  </w:abstractNum>
  <w:abstractNum w:abstractNumId="1" w15:restartNumberingAfterBreak="0">
    <w:nsid w:val="00404693"/>
    <w:multiLevelType w:val="hybridMultilevel"/>
    <w:tmpl w:val="10003FE4"/>
    <w:lvl w:ilvl="0" w:tplc="2D2EBE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06E368E"/>
    <w:multiLevelType w:val="hybridMultilevel"/>
    <w:tmpl w:val="590A6FC8"/>
    <w:lvl w:ilvl="0" w:tplc="E2BE5898">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046725"/>
    <w:multiLevelType w:val="hybridMultilevel"/>
    <w:tmpl w:val="CEBC7D7C"/>
    <w:lvl w:ilvl="0" w:tplc="55D4FA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061EB0"/>
    <w:multiLevelType w:val="multilevel"/>
    <w:tmpl w:val="FF700EEC"/>
    <w:lvl w:ilvl="0">
      <w:start w:val="1"/>
      <w:numFmt w:val="lowerLetter"/>
      <w:lvlText w:val="%1)"/>
      <w:lvlJc w:val="left"/>
      <w:pPr>
        <w:ind w:left="1713" w:hanging="360"/>
      </w:pPr>
      <w:rPr>
        <w:b/>
        <w:i w:val="0"/>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6" w15:restartNumberingAfterBreak="0">
    <w:nsid w:val="121616B3"/>
    <w:multiLevelType w:val="multilevel"/>
    <w:tmpl w:val="ECC4D2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5D62F7"/>
    <w:multiLevelType w:val="multilevel"/>
    <w:tmpl w:val="ADDA1690"/>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670094"/>
    <w:multiLevelType w:val="multilevel"/>
    <w:tmpl w:val="9932B572"/>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7116F6"/>
    <w:multiLevelType w:val="hybridMultilevel"/>
    <w:tmpl w:val="01B6F2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E4A3521"/>
    <w:multiLevelType w:val="hybridMultilevel"/>
    <w:tmpl w:val="63A4F56E"/>
    <w:lvl w:ilvl="0" w:tplc="F4BA1888">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1" w15:restartNumberingAfterBreak="0">
    <w:nsid w:val="1EB1312A"/>
    <w:multiLevelType w:val="hybridMultilevel"/>
    <w:tmpl w:val="C3D69894"/>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2" w15:restartNumberingAfterBreak="0">
    <w:nsid w:val="211731ED"/>
    <w:multiLevelType w:val="hybridMultilevel"/>
    <w:tmpl w:val="38464766"/>
    <w:lvl w:ilvl="0" w:tplc="03D8E8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777E39"/>
    <w:multiLevelType w:val="hybridMultilevel"/>
    <w:tmpl w:val="11EE41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0BA7E48"/>
    <w:multiLevelType w:val="hybridMultilevel"/>
    <w:tmpl w:val="CD1E71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2C20FA"/>
    <w:multiLevelType w:val="multilevel"/>
    <w:tmpl w:val="80860F96"/>
    <w:lvl w:ilvl="0">
      <w:start w:val="1"/>
      <w:numFmt w:val="lowerLetter"/>
      <w:lvlText w:val="%1)"/>
      <w:lvlJc w:val="left"/>
      <w:pPr>
        <w:ind w:left="709" w:hanging="42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3D4052F"/>
    <w:multiLevelType w:val="hybridMultilevel"/>
    <w:tmpl w:val="75721612"/>
    <w:lvl w:ilvl="0" w:tplc="BE900C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4317490"/>
    <w:multiLevelType w:val="hybridMultilevel"/>
    <w:tmpl w:val="02EC67D8"/>
    <w:lvl w:ilvl="0" w:tplc="F5C4018E">
      <w:start w:val="1"/>
      <w:numFmt w:val="decimal"/>
      <w:lvlText w:val="%1."/>
      <w:lvlJc w:val="left"/>
      <w:pPr>
        <w:ind w:left="502"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4ED313E"/>
    <w:multiLevelType w:val="hybridMultilevel"/>
    <w:tmpl w:val="5ECAD50C"/>
    <w:lvl w:ilvl="0" w:tplc="080A0001">
      <w:start w:val="1"/>
      <w:numFmt w:val="bullet"/>
      <w:lvlText w:val=""/>
      <w:lvlJc w:val="left"/>
      <w:pPr>
        <w:ind w:left="851" w:hanging="360"/>
      </w:pPr>
      <w:rPr>
        <w:rFonts w:ascii="Symbol" w:hAnsi="Symbol" w:hint="default"/>
      </w:rPr>
    </w:lvl>
    <w:lvl w:ilvl="1" w:tplc="080A0003" w:tentative="1">
      <w:start w:val="1"/>
      <w:numFmt w:val="bullet"/>
      <w:lvlText w:val="o"/>
      <w:lvlJc w:val="left"/>
      <w:pPr>
        <w:ind w:left="1571" w:hanging="360"/>
      </w:pPr>
      <w:rPr>
        <w:rFonts w:ascii="Courier New" w:hAnsi="Courier New" w:cs="Courier New" w:hint="default"/>
      </w:rPr>
    </w:lvl>
    <w:lvl w:ilvl="2" w:tplc="080A0005" w:tentative="1">
      <w:start w:val="1"/>
      <w:numFmt w:val="bullet"/>
      <w:lvlText w:val=""/>
      <w:lvlJc w:val="left"/>
      <w:pPr>
        <w:ind w:left="2291" w:hanging="360"/>
      </w:pPr>
      <w:rPr>
        <w:rFonts w:ascii="Wingdings" w:hAnsi="Wingdings" w:hint="default"/>
      </w:rPr>
    </w:lvl>
    <w:lvl w:ilvl="3" w:tplc="080A0001" w:tentative="1">
      <w:start w:val="1"/>
      <w:numFmt w:val="bullet"/>
      <w:lvlText w:val=""/>
      <w:lvlJc w:val="left"/>
      <w:pPr>
        <w:ind w:left="3011" w:hanging="360"/>
      </w:pPr>
      <w:rPr>
        <w:rFonts w:ascii="Symbol" w:hAnsi="Symbol" w:hint="default"/>
      </w:rPr>
    </w:lvl>
    <w:lvl w:ilvl="4" w:tplc="080A0003" w:tentative="1">
      <w:start w:val="1"/>
      <w:numFmt w:val="bullet"/>
      <w:lvlText w:val="o"/>
      <w:lvlJc w:val="left"/>
      <w:pPr>
        <w:ind w:left="3731" w:hanging="360"/>
      </w:pPr>
      <w:rPr>
        <w:rFonts w:ascii="Courier New" w:hAnsi="Courier New" w:cs="Courier New" w:hint="default"/>
      </w:rPr>
    </w:lvl>
    <w:lvl w:ilvl="5" w:tplc="080A0005" w:tentative="1">
      <w:start w:val="1"/>
      <w:numFmt w:val="bullet"/>
      <w:lvlText w:val=""/>
      <w:lvlJc w:val="left"/>
      <w:pPr>
        <w:ind w:left="4451" w:hanging="360"/>
      </w:pPr>
      <w:rPr>
        <w:rFonts w:ascii="Wingdings" w:hAnsi="Wingdings" w:hint="default"/>
      </w:rPr>
    </w:lvl>
    <w:lvl w:ilvl="6" w:tplc="080A0001" w:tentative="1">
      <w:start w:val="1"/>
      <w:numFmt w:val="bullet"/>
      <w:lvlText w:val=""/>
      <w:lvlJc w:val="left"/>
      <w:pPr>
        <w:ind w:left="5171" w:hanging="360"/>
      </w:pPr>
      <w:rPr>
        <w:rFonts w:ascii="Symbol" w:hAnsi="Symbol" w:hint="default"/>
      </w:rPr>
    </w:lvl>
    <w:lvl w:ilvl="7" w:tplc="080A0003" w:tentative="1">
      <w:start w:val="1"/>
      <w:numFmt w:val="bullet"/>
      <w:lvlText w:val="o"/>
      <w:lvlJc w:val="left"/>
      <w:pPr>
        <w:ind w:left="5891" w:hanging="360"/>
      </w:pPr>
      <w:rPr>
        <w:rFonts w:ascii="Courier New" w:hAnsi="Courier New" w:cs="Courier New" w:hint="default"/>
      </w:rPr>
    </w:lvl>
    <w:lvl w:ilvl="8" w:tplc="080A0005" w:tentative="1">
      <w:start w:val="1"/>
      <w:numFmt w:val="bullet"/>
      <w:lvlText w:val=""/>
      <w:lvlJc w:val="left"/>
      <w:pPr>
        <w:ind w:left="6611" w:hanging="360"/>
      </w:pPr>
      <w:rPr>
        <w:rFonts w:ascii="Wingdings" w:hAnsi="Wingdings" w:hint="default"/>
      </w:rPr>
    </w:lvl>
  </w:abstractNum>
  <w:abstractNum w:abstractNumId="19" w15:restartNumberingAfterBreak="0">
    <w:nsid w:val="391A5758"/>
    <w:multiLevelType w:val="hybridMultilevel"/>
    <w:tmpl w:val="DE0CF1D0"/>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3F4047"/>
    <w:multiLevelType w:val="hybridMultilevel"/>
    <w:tmpl w:val="40F4660A"/>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1" w15:restartNumberingAfterBreak="0">
    <w:nsid w:val="41E10921"/>
    <w:multiLevelType w:val="multilevel"/>
    <w:tmpl w:val="CFBE5042"/>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2810E34"/>
    <w:multiLevelType w:val="hybridMultilevel"/>
    <w:tmpl w:val="11D43D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B7C2679"/>
    <w:multiLevelType w:val="hybridMultilevel"/>
    <w:tmpl w:val="C8C48654"/>
    <w:lvl w:ilvl="0" w:tplc="6F6ABC3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02C6DF9"/>
    <w:multiLevelType w:val="hybridMultilevel"/>
    <w:tmpl w:val="847295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37455DD"/>
    <w:multiLevelType w:val="hybridMultilevel"/>
    <w:tmpl w:val="ADECEC4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62F1B34"/>
    <w:multiLevelType w:val="hybridMultilevel"/>
    <w:tmpl w:val="F098A7B0"/>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27" w15:restartNumberingAfterBreak="0">
    <w:nsid w:val="58962C34"/>
    <w:multiLevelType w:val="multilevel"/>
    <w:tmpl w:val="F7D414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F7E4243"/>
    <w:multiLevelType w:val="hybridMultilevel"/>
    <w:tmpl w:val="721C1D7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FD07F9E"/>
    <w:multiLevelType w:val="hybridMultilevel"/>
    <w:tmpl w:val="262A7B0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0" w15:restartNumberingAfterBreak="0">
    <w:nsid w:val="60212099"/>
    <w:multiLevelType w:val="multilevel"/>
    <w:tmpl w:val="6C44F6AA"/>
    <w:lvl w:ilvl="0">
      <w:start w:val="1"/>
      <w:numFmt w:val="lowerLetter"/>
      <w:lvlText w:val="%1)"/>
      <w:lvlJc w:val="left"/>
      <w:pPr>
        <w:ind w:left="709" w:hanging="42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06E1E4E"/>
    <w:multiLevelType w:val="hybridMultilevel"/>
    <w:tmpl w:val="BBE4AB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0DB781E"/>
    <w:multiLevelType w:val="hybridMultilevel"/>
    <w:tmpl w:val="151877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63D00FA"/>
    <w:multiLevelType w:val="hybridMultilevel"/>
    <w:tmpl w:val="541A0036"/>
    <w:lvl w:ilvl="0" w:tplc="F17A9E8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78E75C8"/>
    <w:multiLevelType w:val="hybridMultilevel"/>
    <w:tmpl w:val="882C86D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A7E36F4"/>
    <w:multiLevelType w:val="multilevel"/>
    <w:tmpl w:val="E5E8A2A6"/>
    <w:lvl w:ilvl="0">
      <w:numFmt w:val="bullet"/>
      <w:lvlText w:val="-"/>
      <w:lvlJc w:val="left"/>
      <w:pPr>
        <w:ind w:left="720" w:hanging="360"/>
      </w:pPr>
      <w:rPr>
        <w:rFonts w:ascii="Palatino Linotype" w:eastAsia="Times New Roman" w:hAnsi="Palatino Linotype" w:cs="Tahom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C013E16"/>
    <w:multiLevelType w:val="multilevel"/>
    <w:tmpl w:val="0254D3A4"/>
    <w:lvl w:ilvl="0">
      <w:numFmt w:val="bullet"/>
      <w:lvlText w:val="-"/>
      <w:lvlJc w:val="left"/>
      <w:pPr>
        <w:ind w:left="720" w:hanging="360"/>
      </w:pPr>
      <w:rPr>
        <w:rFonts w:ascii="Palatino Linotype" w:eastAsia="Times New Roman" w:hAnsi="Palatino Linotype" w:cs="Tahom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1EB0D53"/>
    <w:multiLevelType w:val="hybridMultilevel"/>
    <w:tmpl w:val="10784592"/>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8" w15:restartNumberingAfterBreak="0">
    <w:nsid w:val="77AC5DA7"/>
    <w:multiLevelType w:val="hybridMultilevel"/>
    <w:tmpl w:val="B1D25BEE"/>
    <w:lvl w:ilvl="0" w:tplc="BC8AB2B0">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9" w15:restartNumberingAfterBreak="0">
    <w:nsid w:val="77D9221E"/>
    <w:multiLevelType w:val="hybridMultilevel"/>
    <w:tmpl w:val="0B646FE2"/>
    <w:lvl w:ilvl="0" w:tplc="F90CE446">
      <w:start w:val="1"/>
      <w:numFmt w:val="lowerLetter"/>
      <w:lvlText w:val="%1)"/>
      <w:lvlJc w:val="left"/>
      <w:pPr>
        <w:ind w:left="77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ADA4D23"/>
    <w:multiLevelType w:val="hybridMultilevel"/>
    <w:tmpl w:val="D59A05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1" w15:restartNumberingAfterBreak="0">
    <w:nsid w:val="7BAF3DB4"/>
    <w:multiLevelType w:val="hybridMultilevel"/>
    <w:tmpl w:val="E2D0DFFE"/>
    <w:lvl w:ilvl="0" w:tplc="080A000B">
      <w:start w:val="1"/>
      <w:numFmt w:val="bullet"/>
      <w:lvlText w:val=""/>
      <w:lvlJc w:val="left"/>
      <w:pPr>
        <w:ind w:left="1724" w:hanging="360"/>
      </w:pPr>
      <w:rPr>
        <w:rFonts w:ascii="Wingdings" w:hAnsi="Wingdings"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42"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1476263951">
    <w:abstractNumId w:val="17"/>
  </w:num>
  <w:num w:numId="2" w16cid:durableId="5907960">
    <w:abstractNumId w:val="41"/>
  </w:num>
  <w:num w:numId="3" w16cid:durableId="260189393">
    <w:abstractNumId w:val="42"/>
  </w:num>
  <w:num w:numId="4" w16cid:durableId="1606033389">
    <w:abstractNumId w:val="3"/>
  </w:num>
  <w:num w:numId="5" w16cid:durableId="796606438">
    <w:abstractNumId w:val="2"/>
  </w:num>
  <w:num w:numId="6" w16cid:durableId="1521777621">
    <w:abstractNumId w:val="26"/>
  </w:num>
  <w:num w:numId="7" w16cid:durableId="1679580298">
    <w:abstractNumId w:val="12"/>
  </w:num>
  <w:num w:numId="8" w16cid:durableId="781798807">
    <w:abstractNumId w:val="10"/>
  </w:num>
  <w:num w:numId="9" w16cid:durableId="1375960563">
    <w:abstractNumId w:val="16"/>
  </w:num>
  <w:num w:numId="10" w16cid:durableId="2027323330">
    <w:abstractNumId w:val="1"/>
  </w:num>
  <w:num w:numId="11" w16cid:durableId="289555194">
    <w:abstractNumId w:val="38"/>
  </w:num>
  <w:num w:numId="12" w16cid:durableId="1556547272">
    <w:abstractNumId w:val="9"/>
  </w:num>
  <w:num w:numId="13" w16cid:durableId="573324393">
    <w:abstractNumId w:val="22"/>
  </w:num>
  <w:num w:numId="14" w16cid:durableId="1406801973">
    <w:abstractNumId w:val="13"/>
  </w:num>
  <w:num w:numId="15" w16cid:durableId="506558012">
    <w:abstractNumId w:val="32"/>
  </w:num>
  <w:num w:numId="16" w16cid:durableId="1987473081">
    <w:abstractNumId w:val="31"/>
  </w:num>
  <w:num w:numId="17" w16cid:durableId="645935175">
    <w:abstractNumId w:val="4"/>
  </w:num>
  <w:num w:numId="18" w16cid:durableId="1080910569">
    <w:abstractNumId w:val="24"/>
  </w:num>
  <w:num w:numId="19" w16cid:durableId="1161582624">
    <w:abstractNumId w:val="25"/>
  </w:num>
  <w:num w:numId="20" w16cid:durableId="927231237">
    <w:abstractNumId w:val="18"/>
  </w:num>
  <w:num w:numId="21" w16cid:durableId="1804083464">
    <w:abstractNumId w:val="37"/>
  </w:num>
  <w:num w:numId="22" w16cid:durableId="1820924332">
    <w:abstractNumId w:val="29"/>
  </w:num>
  <w:num w:numId="23" w16cid:durableId="43843602">
    <w:abstractNumId w:val="11"/>
  </w:num>
  <w:num w:numId="24" w16cid:durableId="1028482428">
    <w:abstractNumId w:val="34"/>
  </w:num>
  <w:num w:numId="25" w16cid:durableId="1613321882">
    <w:abstractNumId w:val="40"/>
  </w:num>
  <w:num w:numId="26" w16cid:durableId="945700409">
    <w:abstractNumId w:val="23"/>
  </w:num>
  <w:num w:numId="27" w16cid:durableId="1569530329">
    <w:abstractNumId w:val="14"/>
  </w:num>
  <w:num w:numId="28" w16cid:durableId="1702391973">
    <w:abstractNumId w:val="28"/>
  </w:num>
  <w:num w:numId="29" w16cid:durableId="1884362199">
    <w:abstractNumId w:val="0"/>
  </w:num>
  <w:num w:numId="30" w16cid:durableId="19404983">
    <w:abstractNumId w:val="21"/>
  </w:num>
  <w:num w:numId="31" w16cid:durableId="705257147">
    <w:abstractNumId w:val="5"/>
  </w:num>
  <w:num w:numId="32" w16cid:durableId="1880973319">
    <w:abstractNumId w:val="8"/>
  </w:num>
  <w:num w:numId="33" w16cid:durableId="1878354138">
    <w:abstractNumId w:val="7"/>
  </w:num>
  <w:num w:numId="34" w16cid:durableId="841313591">
    <w:abstractNumId w:val="27"/>
  </w:num>
  <w:num w:numId="35" w16cid:durableId="1368213015">
    <w:abstractNumId w:val="36"/>
  </w:num>
  <w:num w:numId="36" w16cid:durableId="558826256">
    <w:abstractNumId w:val="6"/>
  </w:num>
  <w:num w:numId="37" w16cid:durableId="207300389">
    <w:abstractNumId w:val="35"/>
  </w:num>
  <w:num w:numId="38" w16cid:durableId="1658263889">
    <w:abstractNumId w:val="20"/>
  </w:num>
  <w:num w:numId="39" w16cid:durableId="1364944004">
    <w:abstractNumId w:val="19"/>
  </w:num>
  <w:num w:numId="40" w16cid:durableId="548032096">
    <w:abstractNumId w:val="39"/>
  </w:num>
  <w:num w:numId="41" w16cid:durableId="151794668">
    <w:abstractNumId w:val="33"/>
  </w:num>
  <w:num w:numId="42" w16cid:durableId="687563497">
    <w:abstractNumId w:val="15"/>
  </w:num>
  <w:num w:numId="43" w16cid:durableId="123261657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616"/>
    <w:rsid w:val="00006CA3"/>
    <w:rsid w:val="00010A78"/>
    <w:rsid w:val="00011A6E"/>
    <w:rsid w:val="00021171"/>
    <w:rsid w:val="00035633"/>
    <w:rsid w:val="000378E6"/>
    <w:rsid w:val="00052F1C"/>
    <w:rsid w:val="000624A9"/>
    <w:rsid w:val="00064325"/>
    <w:rsid w:val="00066953"/>
    <w:rsid w:val="00066B5D"/>
    <w:rsid w:val="00085A9D"/>
    <w:rsid w:val="000B03F3"/>
    <w:rsid w:val="000D2DAF"/>
    <w:rsid w:val="000D662C"/>
    <w:rsid w:val="000D6692"/>
    <w:rsid w:val="000D6A73"/>
    <w:rsid w:val="000E0081"/>
    <w:rsid w:val="000E0F99"/>
    <w:rsid w:val="000E5926"/>
    <w:rsid w:val="000F29F0"/>
    <w:rsid w:val="000F78C3"/>
    <w:rsid w:val="00106C8C"/>
    <w:rsid w:val="001108CF"/>
    <w:rsid w:val="001125D8"/>
    <w:rsid w:val="0011276C"/>
    <w:rsid w:val="00113410"/>
    <w:rsid w:val="00117DAF"/>
    <w:rsid w:val="00133699"/>
    <w:rsid w:val="00150BEF"/>
    <w:rsid w:val="00167216"/>
    <w:rsid w:val="00173C88"/>
    <w:rsid w:val="00177927"/>
    <w:rsid w:val="0018393D"/>
    <w:rsid w:val="001A1023"/>
    <w:rsid w:val="001B24AC"/>
    <w:rsid w:val="001B284B"/>
    <w:rsid w:val="001C4CF4"/>
    <w:rsid w:val="001E27D8"/>
    <w:rsid w:val="001E2E3D"/>
    <w:rsid w:val="001E4EC5"/>
    <w:rsid w:val="001E7732"/>
    <w:rsid w:val="001F3DF0"/>
    <w:rsid w:val="00217A91"/>
    <w:rsid w:val="00222293"/>
    <w:rsid w:val="0022467E"/>
    <w:rsid w:val="002539BD"/>
    <w:rsid w:val="002565D9"/>
    <w:rsid w:val="00262C1E"/>
    <w:rsid w:val="00264692"/>
    <w:rsid w:val="00270BB6"/>
    <w:rsid w:val="00272108"/>
    <w:rsid w:val="002754EE"/>
    <w:rsid w:val="002765D6"/>
    <w:rsid w:val="00282598"/>
    <w:rsid w:val="002847CD"/>
    <w:rsid w:val="00292ACC"/>
    <w:rsid w:val="002943FC"/>
    <w:rsid w:val="002A1DCF"/>
    <w:rsid w:val="002A3D60"/>
    <w:rsid w:val="002A47E7"/>
    <w:rsid w:val="002B540C"/>
    <w:rsid w:val="002C5941"/>
    <w:rsid w:val="002D6AE4"/>
    <w:rsid w:val="003079ED"/>
    <w:rsid w:val="00320213"/>
    <w:rsid w:val="0034201A"/>
    <w:rsid w:val="003441EF"/>
    <w:rsid w:val="003572A7"/>
    <w:rsid w:val="00361600"/>
    <w:rsid w:val="003748ED"/>
    <w:rsid w:val="00385218"/>
    <w:rsid w:val="003B2BD4"/>
    <w:rsid w:val="003C236F"/>
    <w:rsid w:val="003D26D9"/>
    <w:rsid w:val="003D5565"/>
    <w:rsid w:val="003D7FD3"/>
    <w:rsid w:val="003E76A0"/>
    <w:rsid w:val="003F0E12"/>
    <w:rsid w:val="004278C7"/>
    <w:rsid w:val="00432766"/>
    <w:rsid w:val="00432DA1"/>
    <w:rsid w:val="00437A3C"/>
    <w:rsid w:val="004434D6"/>
    <w:rsid w:val="00470EDD"/>
    <w:rsid w:val="00471A61"/>
    <w:rsid w:val="004843D3"/>
    <w:rsid w:val="004844EB"/>
    <w:rsid w:val="004968BD"/>
    <w:rsid w:val="00497422"/>
    <w:rsid w:val="00497798"/>
    <w:rsid w:val="004B07FE"/>
    <w:rsid w:val="004B65C0"/>
    <w:rsid w:val="004C402B"/>
    <w:rsid w:val="004C67A5"/>
    <w:rsid w:val="004D1B9C"/>
    <w:rsid w:val="004D3CDC"/>
    <w:rsid w:val="004D668F"/>
    <w:rsid w:val="004E3BD1"/>
    <w:rsid w:val="004F003E"/>
    <w:rsid w:val="0051204A"/>
    <w:rsid w:val="00522F39"/>
    <w:rsid w:val="00527700"/>
    <w:rsid w:val="00530EF4"/>
    <w:rsid w:val="00535787"/>
    <w:rsid w:val="00535A8A"/>
    <w:rsid w:val="0053704C"/>
    <w:rsid w:val="00537651"/>
    <w:rsid w:val="005539C7"/>
    <w:rsid w:val="00570E37"/>
    <w:rsid w:val="00570FE3"/>
    <w:rsid w:val="005944DE"/>
    <w:rsid w:val="005A0EB7"/>
    <w:rsid w:val="005B0B59"/>
    <w:rsid w:val="005D63E1"/>
    <w:rsid w:val="005E7C19"/>
    <w:rsid w:val="005F6C40"/>
    <w:rsid w:val="00603F64"/>
    <w:rsid w:val="00612302"/>
    <w:rsid w:val="00623FD6"/>
    <w:rsid w:val="00626E5B"/>
    <w:rsid w:val="00627680"/>
    <w:rsid w:val="00636CB4"/>
    <w:rsid w:val="006373D0"/>
    <w:rsid w:val="00644735"/>
    <w:rsid w:val="006562AC"/>
    <w:rsid w:val="006603F1"/>
    <w:rsid w:val="00670DFC"/>
    <w:rsid w:val="00670E2A"/>
    <w:rsid w:val="0067244C"/>
    <w:rsid w:val="0068738C"/>
    <w:rsid w:val="00691FE2"/>
    <w:rsid w:val="006977CD"/>
    <w:rsid w:val="006B5598"/>
    <w:rsid w:val="006B70B1"/>
    <w:rsid w:val="006C275F"/>
    <w:rsid w:val="006C351B"/>
    <w:rsid w:val="006C5DB2"/>
    <w:rsid w:val="006D0E3D"/>
    <w:rsid w:val="006D300E"/>
    <w:rsid w:val="006D5102"/>
    <w:rsid w:val="006D55D7"/>
    <w:rsid w:val="006E2483"/>
    <w:rsid w:val="006E285D"/>
    <w:rsid w:val="006E6FFC"/>
    <w:rsid w:val="006E76C7"/>
    <w:rsid w:val="00711367"/>
    <w:rsid w:val="00721DAA"/>
    <w:rsid w:val="00722086"/>
    <w:rsid w:val="007253CC"/>
    <w:rsid w:val="00727550"/>
    <w:rsid w:val="0074082A"/>
    <w:rsid w:val="007416B5"/>
    <w:rsid w:val="0074431C"/>
    <w:rsid w:val="00750429"/>
    <w:rsid w:val="007505E5"/>
    <w:rsid w:val="007563F2"/>
    <w:rsid w:val="007717D4"/>
    <w:rsid w:val="00790E1F"/>
    <w:rsid w:val="00797296"/>
    <w:rsid w:val="007A5A1C"/>
    <w:rsid w:val="007B21AE"/>
    <w:rsid w:val="007C0931"/>
    <w:rsid w:val="007C50BE"/>
    <w:rsid w:val="007D693C"/>
    <w:rsid w:val="007E0F24"/>
    <w:rsid w:val="007E4A15"/>
    <w:rsid w:val="007F683A"/>
    <w:rsid w:val="00807A70"/>
    <w:rsid w:val="0084030D"/>
    <w:rsid w:val="00844CA2"/>
    <w:rsid w:val="00852DB7"/>
    <w:rsid w:val="00863D04"/>
    <w:rsid w:val="00866A8C"/>
    <w:rsid w:val="008A6359"/>
    <w:rsid w:val="008A7701"/>
    <w:rsid w:val="008B4DFF"/>
    <w:rsid w:val="008B6C1E"/>
    <w:rsid w:val="008C3EE4"/>
    <w:rsid w:val="008C6D2B"/>
    <w:rsid w:val="008E52E6"/>
    <w:rsid w:val="008E5CCE"/>
    <w:rsid w:val="008E7F8A"/>
    <w:rsid w:val="0091575C"/>
    <w:rsid w:val="00923E55"/>
    <w:rsid w:val="00927755"/>
    <w:rsid w:val="009304C1"/>
    <w:rsid w:val="00932007"/>
    <w:rsid w:val="009330EC"/>
    <w:rsid w:val="00933A88"/>
    <w:rsid w:val="00937641"/>
    <w:rsid w:val="00941C02"/>
    <w:rsid w:val="00942616"/>
    <w:rsid w:val="00952475"/>
    <w:rsid w:val="00980394"/>
    <w:rsid w:val="00980C5C"/>
    <w:rsid w:val="0098690D"/>
    <w:rsid w:val="009A0138"/>
    <w:rsid w:val="009A125E"/>
    <w:rsid w:val="009A27BF"/>
    <w:rsid w:val="009D2E60"/>
    <w:rsid w:val="009D694F"/>
    <w:rsid w:val="009E6CAC"/>
    <w:rsid w:val="009F741E"/>
    <w:rsid w:val="00A23C77"/>
    <w:rsid w:val="00A23D3E"/>
    <w:rsid w:val="00A3217F"/>
    <w:rsid w:val="00A37E13"/>
    <w:rsid w:val="00A42FCF"/>
    <w:rsid w:val="00A504AF"/>
    <w:rsid w:val="00A509B1"/>
    <w:rsid w:val="00A5352D"/>
    <w:rsid w:val="00A6168B"/>
    <w:rsid w:val="00A727B4"/>
    <w:rsid w:val="00A731FE"/>
    <w:rsid w:val="00A742BF"/>
    <w:rsid w:val="00A81EAE"/>
    <w:rsid w:val="00A90B7E"/>
    <w:rsid w:val="00A96419"/>
    <w:rsid w:val="00AA409D"/>
    <w:rsid w:val="00AC2734"/>
    <w:rsid w:val="00AC5CD6"/>
    <w:rsid w:val="00AC70AF"/>
    <w:rsid w:val="00AD44A3"/>
    <w:rsid w:val="00AD5CEE"/>
    <w:rsid w:val="00AF20AC"/>
    <w:rsid w:val="00AF3205"/>
    <w:rsid w:val="00AF6678"/>
    <w:rsid w:val="00B149FB"/>
    <w:rsid w:val="00B2050B"/>
    <w:rsid w:val="00B360F0"/>
    <w:rsid w:val="00B461E4"/>
    <w:rsid w:val="00B5153D"/>
    <w:rsid w:val="00B66398"/>
    <w:rsid w:val="00B74CC6"/>
    <w:rsid w:val="00B96015"/>
    <w:rsid w:val="00BA1B3E"/>
    <w:rsid w:val="00BC1A99"/>
    <w:rsid w:val="00BC5FD7"/>
    <w:rsid w:val="00BE7209"/>
    <w:rsid w:val="00C07AC2"/>
    <w:rsid w:val="00C16196"/>
    <w:rsid w:val="00C259CE"/>
    <w:rsid w:val="00C479BF"/>
    <w:rsid w:val="00C54715"/>
    <w:rsid w:val="00C65807"/>
    <w:rsid w:val="00C6603B"/>
    <w:rsid w:val="00C92688"/>
    <w:rsid w:val="00CA3460"/>
    <w:rsid w:val="00CB3AAC"/>
    <w:rsid w:val="00CB55A0"/>
    <w:rsid w:val="00CC56ED"/>
    <w:rsid w:val="00CC57A5"/>
    <w:rsid w:val="00CD04BD"/>
    <w:rsid w:val="00CD0E31"/>
    <w:rsid w:val="00CD40B6"/>
    <w:rsid w:val="00CD49C6"/>
    <w:rsid w:val="00CF6FE8"/>
    <w:rsid w:val="00D00D74"/>
    <w:rsid w:val="00D02172"/>
    <w:rsid w:val="00D05A0E"/>
    <w:rsid w:val="00D1548B"/>
    <w:rsid w:val="00D22BA7"/>
    <w:rsid w:val="00D23459"/>
    <w:rsid w:val="00D448EB"/>
    <w:rsid w:val="00D45631"/>
    <w:rsid w:val="00D4636A"/>
    <w:rsid w:val="00D56F7D"/>
    <w:rsid w:val="00D7279B"/>
    <w:rsid w:val="00D77A40"/>
    <w:rsid w:val="00D806CA"/>
    <w:rsid w:val="00D97091"/>
    <w:rsid w:val="00DA6A8D"/>
    <w:rsid w:val="00DC355A"/>
    <w:rsid w:val="00DD533F"/>
    <w:rsid w:val="00DE53F4"/>
    <w:rsid w:val="00E06F7D"/>
    <w:rsid w:val="00E1112D"/>
    <w:rsid w:val="00E120A9"/>
    <w:rsid w:val="00E23888"/>
    <w:rsid w:val="00E43DBB"/>
    <w:rsid w:val="00E54602"/>
    <w:rsid w:val="00E620F7"/>
    <w:rsid w:val="00E626A4"/>
    <w:rsid w:val="00E80779"/>
    <w:rsid w:val="00E82518"/>
    <w:rsid w:val="00E91E53"/>
    <w:rsid w:val="00E923D7"/>
    <w:rsid w:val="00E9244F"/>
    <w:rsid w:val="00E929D5"/>
    <w:rsid w:val="00E96B5C"/>
    <w:rsid w:val="00E9762F"/>
    <w:rsid w:val="00E97E4C"/>
    <w:rsid w:val="00E97EA3"/>
    <w:rsid w:val="00EB377D"/>
    <w:rsid w:val="00EE2921"/>
    <w:rsid w:val="00EE5D31"/>
    <w:rsid w:val="00F01057"/>
    <w:rsid w:val="00F01855"/>
    <w:rsid w:val="00F052A1"/>
    <w:rsid w:val="00F06F86"/>
    <w:rsid w:val="00F2218C"/>
    <w:rsid w:val="00F30B41"/>
    <w:rsid w:val="00F321A7"/>
    <w:rsid w:val="00F3329F"/>
    <w:rsid w:val="00F37AFB"/>
    <w:rsid w:val="00F43004"/>
    <w:rsid w:val="00F43674"/>
    <w:rsid w:val="00F50589"/>
    <w:rsid w:val="00F626F3"/>
    <w:rsid w:val="00F66E32"/>
    <w:rsid w:val="00F8496A"/>
    <w:rsid w:val="00F85628"/>
    <w:rsid w:val="00FB0002"/>
    <w:rsid w:val="00FB2B34"/>
    <w:rsid w:val="00FB6858"/>
    <w:rsid w:val="00FC662C"/>
    <w:rsid w:val="00FE65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FB547"/>
  <w15:chartTrackingRefBased/>
  <w15:docId w15:val="{6F6EE534-EE7C-49B2-87BC-C6B3E08F3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616"/>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2">
    <w:name w:val="List Bullet 2"/>
    <w:basedOn w:val="Normal"/>
    <w:uiPriority w:val="99"/>
    <w:unhideWhenUsed/>
    <w:rsid w:val="00E54602"/>
    <w:pPr>
      <w:numPr>
        <w:numId w:val="29"/>
      </w:numPr>
      <w:contextualSpacing/>
    </w:pPr>
    <w:rPr>
      <w:rFonts w:ascii="Times New Roman" w:eastAsia="Times New Roman" w:hAnsi="Times New Roman" w:cs="Times New Roman"/>
      <w:sz w:val="20"/>
      <w:szCs w:val="20"/>
      <w:lang w:val="es-MX"/>
    </w:rPr>
  </w:style>
  <w:style w:type="table" w:customStyle="1" w:styleId="Tablanormal12">
    <w:name w:val="Tabla normal 12"/>
    <w:basedOn w:val="Tablanormal"/>
    <w:next w:val="Tablanormal1"/>
    <w:uiPriority w:val="41"/>
    <w:rsid w:val="00A42FC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rrafodelista1">
    <w:name w:val="Párrafo de lista1"/>
    <w:basedOn w:val="Normal"/>
    <w:rsid w:val="003D5565"/>
    <w:pPr>
      <w:spacing w:before="100" w:beforeAutospacing="1"/>
      <w:ind w:left="720"/>
      <w:contextualSpacing/>
    </w:pPr>
    <w:rPr>
      <w:rFonts w:ascii="Century Gothic" w:eastAsia="Times New Roman" w:hAnsi="Century Gothic" w:cs="Times New Roman"/>
      <w:sz w:val="22"/>
      <w:szCs w:val="22"/>
      <w:lang w:val="es-MX" w:eastAsia="es-MX"/>
    </w:rPr>
  </w:style>
  <w:style w:type="character" w:customStyle="1" w:styleId="15">
    <w:name w:val="15"/>
    <w:basedOn w:val="Fuentedeprrafopredeter"/>
    <w:rsid w:val="008C6D2B"/>
    <w:rPr>
      <w:rFonts w:ascii="Calibri" w:hAnsi="Calibri" w:cs="Calibri" w:hint="default"/>
      <w:color w:val="0563C1"/>
      <w:u w:val="single"/>
    </w:rPr>
  </w:style>
  <w:style w:type="paragraph" w:customStyle="1" w:styleId="Default">
    <w:name w:val="Default"/>
    <w:rsid w:val="0051204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142503">
      <w:bodyDiv w:val="1"/>
      <w:marLeft w:val="0"/>
      <w:marRight w:val="0"/>
      <w:marTop w:val="0"/>
      <w:marBottom w:val="0"/>
      <w:divBdr>
        <w:top w:val="none" w:sz="0" w:space="0" w:color="auto"/>
        <w:left w:val="none" w:sz="0" w:space="0" w:color="auto"/>
        <w:bottom w:val="none" w:sz="0" w:space="0" w:color="auto"/>
        <w:right w:val="none" w:sz="0" w:space="0" w:color="auto"/>
      </w:divBdr>
    </w:div>
    <w:div w:id="1767771545">
      <w:bodyDiv w:val="1"/>
      <w:marLeft w:val="0"/>
      <w:marRight w:val="0"/>
      <w:marTop w:val="0"/>
      <w:marBottom w:val="0"/>
      <w:divBdr>
        <w:top w:val="none" w:sz="0" w:space="0" w:color="auto"/>
        <w:left w:val="none" w:sz="0" w:space="0" w:color="auto"/>
        <w:bottom w:val="none" w:sz="0" w:space="0" w:color="auto"/>
        <w:right w:val="none" w:sz="0" w:space="0" w:color="auto"/>
      </w:divBdr>
    </w:div>
    <w:div w:id="200069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expresion/documentos_basicos/declaracione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12BC0-9FF8-40C0-90C0-2FD5B5049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37</Pages>
  <Words>9189</Words>
  <Characters>50542</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Belen Sanchez Estrada</dc:creator>
  <cp:keywords/>
  <dc:description/>
  <cp:lastModifiedBy>inf03m612@outlook.com</cp:lastModifiedBy>
  <cp:revision>8</cp:revision>
  <cp:lastPrinted>2024-08-29T20:35:00Z</cp:lastPrinted>
  <dcterms:created xsi:type="dcterms:W3CDTF">2024-08-26T23:22:00Z</dcterms:created>
  <dcterms:modified xsi:type="dcterms:W3CDTF">2024-09-04T19:39:00Z</dcterms:modified>
</cp:coreProperties>
</file>