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0B17A549" w:rsidR="005C2E26" w:rsidRPr="009D0131" w:rsidRDefault="005C2E26" w:rsidP="009D0131">
      <w:pPr>
        <w:spacing w:line="360" w:lineRule="auto"/>
        <w:jc w:val="both"/>
        <w:rPr>
          <w:rFonts w:ascii="Palatino Linotype" w:hAnsi="Palatino Linotype"/>
        </w:rPr>
      </w:pPr>
      <w:r w:rsidRPr="009D0131">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8F0B23" w:rsidRPr="009D0131">
        <w:rPr>
          <w:rFonts w:ascii="Palatino Linotype" w:hAnsi="Palatino Linotype"/>
        </w:rPr>
        <w:t>d</w:t>
      </w:r>
      <w:r w:rsidRPr="009D0131">
        <w:rPr>
          <w:rFonts w:ascii="Palatino Linotype" w:hAnsi="Palatino Linotype"/>
        </w:rPr>
        <w:t xml:space="preserve">el </w:t>
      </w:r>
      <w:r w:rsidR="00F132C6" w:rsidRPr="009D0131">
        <w:rPr>
          <w:rFonts w:ascii="Palatino Linotype" w:hAnsi="Palatino Linotype"/>
        </w:rPr>
        <w:t xml:space="preserve">diecisiete </w:t>
      </w:r>
      <w:r w:rsidRPr="009D0131">
        <w:rPr>
          <w:rFonts w:ascii="Palatino Linotype" w:hAnsi="Palatino Linotype"/>
        </w:rPr>
        <w:t xml:space="preserve">de </w:t>
      </w:r>
      <w:r w:rsidR="00F132C6" w:rsidRPr="009D0131">
        <w:rPr>
          <w:rFonts w:ascii="Palatino Linotype" w:hAnsi="Palatino Linotype"/>
        </w:rPr>
        <w:t xml:space="preserve">enero </w:t>
      </w:r>
      <w:r w:rsidR="00697064" w:rsidRPr="009D0131">
        <w:rPr>
          <w:rFonts w:ascii="Palatino Linotype" w:hAnsi="Palatino Linotype"/>
        </w:rPr>
        <w:t xml:space="preserve">de dos mil </w:t>
      </w:r>
      <w:r w:rsidR="001A702C" w:rsidRPr="009D0131">
        <w:rPr>
          <w:rFonts w:ascii="Palatino Linotype" w:hAnsi="Palatino Linotype"/>
        </w:rPr>
        <w:t>veinticuatro</w:t>
      </w:r>
      <w:r w:rsidR="00943122" w:rsidRPr="009D0131">
        <w:rPr>
          <w:rFonts w:ascii="Palatino Linotype" w:hAnsi="Palatino Linotype"/>
        </w:rPr>
        <w:t>.</w:t>
      </w:r>
    </w:p>
    <w:p w14:paraId="28464D58" w14:textId="77777777" w:rsidR="00457BB8" w:rsidRPr="009D0131" w:rsidRDefault="00457BB8" w:rsidP="009D0131">
      <w:pPr>
        <w:spacing w:line="360" w:lineRule="auto"/>
        <w:jc w:val="both"/>
        <w:rPr>
          <w:rFonts w:ascii="Palatino Linotype" w:hAnsi="Palatino Linotype"/>
        </w:rPr>
      </w:pPr>
    </w:p>
    <w:p w14:paraId="2C11FACB" w14:textId="52484E84" w:rsidR="00457BB8" w:rsidRPr="009D0131" w:rsidRDefault="00457BB8" w:rsidP="009D0131">
      <w:pPr>
        <w:spacing w:line="360" w:lineRule="auto"/>
        <w:jc w:val="both"/>
        <w:rPr>
          <w:rFonts w:ascii="Palatino Linotype" w:hAnsi="Palatino Linotype"/>
          <w:b/>
        </w:rPr>
      </w:pPr>
      <w:r w:rsidRPr="009D0131">
        <w:rPr>
          <w:rFonts w:ascii="Palatino Linotype" w:hAnsi="Palatino Linotype"/>
          <w:b/>
        </w:rPr>
        <w:t>VISTO</w:t>
      </w:r>
      <w:r w:rsidRPr="009D0131">
        <w:rPr>
          <w:rFonts w:ascii="Palatino Linotype" w:hAnsi="Palatino Linotype"/>
        </w:rPr>
        <w:t xml:space="preserve"> el exp</w:t>
      </w:r>
      <w:r w:rsidR="00CB5585" w:rsidRPr="009D0131">
        <w:rPr>
          <w:rFonts w:ascii="Palatino Linotype" w:hAnsi="Palatino Linotype"/>
        </w:rPr>
        <w:t xml:space="preserve">ediente formado con motivo del </w:t>
      </w:r>
      <w:r w:rsidR="00D86297" w:rsidRPr="009D0131">
        <w:rPr>
          <w:rFonts w:ascii="Palatino Linotype" w:hAnsi="Palatino Linotype"/>
        </w:rPr>
        <w:t>Recurso Revisión</w:t>
      </w:r>
      <w:r w:rsidRPr="009D0131">
        <w:rPr>
          <w:rFonts w:ascii="Palatino Linotype" w:hAnsi="Palatino Linotype"/>
        </w:rPr>
        <w:t xml:space="preserve"> </w:t>
      </w:r>
      <w:r w:rsidR="00087C88" w:rsidRPr="009D0131">
        <w:rPr>
          <w:rFonts w:ascii="Palatino Linotype" w:hAnsi="Palatino Linotype"/>
          <w:b/>
          <w:lang w:val="es-ES_tradnl"/>
        </w:rPr>
        <w:t>08072</w:t>
      </w:r>
      <w:r w:rsidR="00124E75" w:rsidRPr="009D0131">
        <w:rPr>
          <w:rFonts w:ascii="Palatino Linotype" w:hAnsi="Palatino Linotype"/>
          <w:b/>
          <w:lang w:val="es-ES_tradnl"/>
        </w:rPr>
        <w:t>/INFOEM/IP/RR/2023</w:t>
      </w:r>
      <w:r w:rsidRPr="009D0131">
        <w:rPr>
          <w:rFonts w:ascii="Palatino Linotype" w:hAnsi="Palatino Linotype"/>
        </w:rPr>
        <w:t xml:space="preserve">, </w:t>
      </w:r>
      <w:r w:rsidR="006C52D7" w:rsidRPr="009D0131">
        <w:rPr>
          <w:rFonts w:ascii="Palatino Linotype" w:hAnsi="Palatino Linotype"/>
        </w:rPr>
        <w:t xml:space="preserve">promovido </w:t>
      </w:r>
      <w:r w:rsidR="005C250B" w:rsidRPr="009D0131">
        <w:rPr>
          <w:rFonts w:ascii="Palatino Linotype" w:hAnsi="Palatino Linotype"/>
        </w:rPr>
        <w:t xml:space="preserve">por </w:t>
      </w:r>
      <w:r w:rsidR="00581007" w:rsidRPr="009D0131">
        <w:rPr>
          <w:rFonts w:ascii="Palatino Linotype" w:hAnsi="Palatino Linotype"/>
          <w:b/>
          <w:color w:val="000000" w:themeColor="text1"/>
        </w:rPr>
        <w:t>una persona de manera anónima</w:t>
      </w:r>
      <w:r w:rsidR="005C250B" w:rsidRPr="009D0131">
        <w:rPr>
          <w:rFonts w:ascii="Palatino Linotype" w:hAnsi="Palatino Linotype"/>
        </w:rPr>
        <w:t>,</w:t>
      </w:r>
      <w:r w:rsidR="005C250B" w:rsidRPr="009D0131">
        <w:rPr>
          <w:rFonts w:ascii="Palatino Linotype" w:hAnsi="Palatino Linotype" w:cs="Arial"/>
          <w:b/>
          <w:lang w:val="es-ES"/>
        </w:rPr>
        <w:t xml:space="preserve"> </w:t>
      </w:r>
      <w:r w:rsidR="007E09B0" w:rsidRPr="009D0131">
        <w:rPr>
          <w:rFonts w:ascii="Palatino Linotype" w:hAnsi="Palatino Linotype" w:cs="Arial"/>
          <w:lang w:val="es-ES"/>
        </w:rPr>
        <w:t xml:space="preserve">a </w:t>
      </w:r>
      <w:r w:rsidR="007E09B0" w:rsidRPr="009D0131">
        <w:rPr>
          <w:rFonts w:ascii="Palatino Linotype" w:hAnsi="Palatino Linotype"/>
          <w:lang w:val="es-ES"/>
        </w:rPr>
        <w:t>quien</w:t>
      </w:r>
      <w:r w:rsidR="005C250B" w:rsidRPr="009D0131">
        <w:rPr>
          <w:rFonts w:ascii="Palatino Linotype" w:hAnsi="Palatino Linotype" w:cs="Arial"/>
          <w:b/>
          <w:lang w:val="es-ES"/>
        </w:rPr>
        <w:t xml:space="preserve"> </w:t>
      </w:r>
      <w:r w:rsidR="005C250B" w:rsidRPr="009D0131">
        <w:rPr>
          <w:rFonts w:ascii="Palatino Linotype" w:hAnsi="Palatino Linotype"/>
        </w:rPr>
        <w:t>en lo sucesivo se</w:t>
      </w:r>
      <w:r w:rsidR="007E09B0" w:rsidRPr="009D0131">
        <w:rPr>
          <w:rFonts w:ascii="Palatino Linotype" w:hAnsi="Palatino Linotype"/>
        </w:rPr>
        <w:t xml:space="preserve"> le</w:t>
      </w:r>
      <w:r w:rsidR="005C250B" w:rsidRPr="009D0131">
        <w:rPr>
          <w:rFonts w:ascii="Palatino Linotype" w:hAnsi="Palatino Linotype"/>
        </w:rPr>
        <w:t xml:space="preserve"> denominará </w:t>
      </w:r>
      <w:r w:rsidR="00124E75" w:rsidRPr="009D0131">
        <w:rPr>
          <w:rFonts w:ascii="Palatino Linotype" w:hAnsi="Palatino Linotype" w:cs="Arial"/>
          <w:b/>
          <w:lang w:val="es-ES"/>
        </w:rPr>
        <w:t>EL</w:t>
      </w:r>
      <w:r w:rsidR="005C250B" w:rsidRPr="009D0131">
        <w:rPr>
          <w:rFonts w:ascii="Palatino Linotype" w:hAnsi="Palatino Linotype" w:cs="Arial"/>
          <w:b/>
          <w:lang w:val="es-ES"/>
        </w:rPr>
        <w:t xml:space="preserve"> RECURRENTE</w:t>
      </w:r>
      <w:r w:rsidR="005C250B" w:rsidRPr="009D0131">
        <w:rPr>
          <w:rFonts w:ascii="Palatino Linotype" w:hAnsi="Palatino Linotype"/>
        </w:rPr>
        <w:t>,</w:t>
      </w:r>
      <w:r w:rsidRPr="009D0131">
        <w:rPr>
          <w:rFonts w:ascii="Palatino Linotype" w:hAnsi="Palatino Linotype"/>
        </w:rPr>
        <w:t xml:space="preserve"> </w:t>
      </w:r>
      <w:r w:rsidR="00E24730" w:rsidRPr="009D0131">
        <w:rPr>
          <w:rFonts w:ascii="Palatino Linotype" w:hAnsi="Palatino Linotype"/>
        </w:rPr>
        <w:t xml:space="preserve">en contra de </w:t>
      </w:r>
      <w:r w:rsidR="00DD7C89" w:rsidRPr="009D0131">
        <w:rPr>
          <w:rFonts w:ascii="Palatino Linotype" w:hAnsi="Palatino Linotype" w:cs="Arial"/>
          <w:lang w:val="es-ES"/>
        </w:rPr>
        <w:t>la</w:t>
      </w:r>
      <w:r w:rsidR="00E24730" w:rsidRPr="009D0131">
        <w:rPr>
          <w:rFonts w:ascii="Palatino Linotype" w:hAnsi="Palatino Linotype" w:cs="Arial"/>
          <w:lang w:val="es-ES"/>
        </w:rPr>
        <w:t xml:space="preserve"> respuesta</w:t>
      </w:r>
      <w:r w:rsidR="00F74502" w:rsidRPr="009D0131">
        <w:rPr>
          <w:rFonts w:ascii="Palatino Linotype" w:hAnsi="Palatino Linotype" w:cs="Arial"/>
          <w:lang w:val="es-ES"/>
        </w:rPr>
        <w:t xml:space="preserve"> d</w:t>
      </w:r>
      <w:r w:rsidR="000C0B7F" w:rsidRPr="009D0131">
        <w:rPr>
          <w:rFonts w:ascii="Palatino Linotype" w:hAnsi="Palatino Linotype" w:cs="Arial"/>
          <w:lang w:val="es-ES"/>
        </w:rPr>
        <w:t>e</w:t>
      </w:r>
      <w:r w:rsidR="005C250B" w:rsidRPr="009D0131">
        <w:rPr>
          <w:rFonts w:ascii="Palatino Linotype" w:hAnsi="Palatino Linotype" w:cs="Arial"/>
          <w:lang w:val="es-ES"/>
        </w:rPr>
        <w:t xml:space="preserve">l </w:t>
      </w:r>
      <w:r w:rsidR="00087C88" w:rsidRPr="009D0131">
        <w:rPr>
          <w:rFonts w:ascii="Palatino Linotype" w:hAnsi="Palatino Linotype" w:cs="Arial"/>
          <w:b/>
        </w:rPr>
        <w:t>Ayuntamiento de Capulhuac</w:t>
      </w:r>
      <w:r w:rsidR="00F5252E" w:rsidRPr="009D0131">
        <w:rPr>
          <w:rFonts w:ascii="Palatino Linotype" w:hAnsi="Palatino Linotype" w:cs="Arial"/>
          <w:b/>
        </w:rPr>
        <w:t>,</w:t>
      </w:r>
      <w:r w:rsidRPr="009D0131">
        <w:rPr>
          <w:rFonts w:ascii="Palatino Linotype" w:hAnsi="Palatino Linotype"/>
          <w:b/>
        </w:rPr>
        <w:t xml:space="preserve"> </w:t>
      </w:r>
      <w:r w:rsidR="00A66569" w:rsidRPr="009D0131">
        <w:rPr>
          <w:rFonts w:ascii="Palatino Linotype" w:hAnsi="Palatino Linotype"/>
          <w:lang w:val="es-419"/>
        </w:rPr>
        <w:t xml:space="preserve">que en </w:t>
      </w:r>
      <w:r w:rsidRPr="009D0131">
        <w:rPr>
          <w:rFonts w:ascii="Palatino Linotype" w:hAnsi="Palatino Linotype"/>
        </w:rPr>
        <w:t xml:space="preserve">lo sucesivo </w:t>
      </w:r>
      <w:r w:rsidR="009E2E2C" w:rsidRPr="009D0131">
        <w:rPr>
          <w:rFonts w:ascii="Palatino Linotype" w:hAnsi="Palatino Linotype"/>
        </w:rPr>
        <w:t xml:space="preserve">se denominará </w:t>
      </w:r>
      <w:r w:rsidRPr="009D0131">
        <w:rPr>
          <w:rFonts w:ascii="Palatino Linotype" w:hAnsi="Palatino Linotype"/>
          <w:b/>
        </w:rPr>
        <w:t>EL SUJETO OBLIGADO</w:t>
      </w:r>
      <w:r w:rsidRPr="009D0131">
        <w:rPr>
          <w:rFonts w:ascii="Palatino Linotype" w:hAnsi="Palatino Linotype"/>
        </w:rPr>
        <w:t>, se procede a dictar la presente resol</w:t>
      </w:r>
      <w:r w:rsidR="009A60AC" w:rsidRPr="009D0131">
        <w:rPr>
          <w:rFonts w:ascii="Palatino Linotype" w:hAnsi="Palatino Linotype"/>
        </w:rPr>
        <w:t>ución con base en lo siguiente:</w:t>
      </w:r>
    </w:p>
    <w:p w14:paraId="48CEFEB5" w14:textId="77777777" w:rsidR="00457BB8" w:rsidRPr="009D0131" w:rsidRDefault="00457BB8" w:rsidP="009D0131">
      <w:pPr>
        <w:jc w:val="center"/>
        <w:rPr>
          <w:rFonts w:ascii="Palatino Linotype" w:hAnsi="Palatino Linotype"/>
        </w:rPr>
      </w:pPr>
    </w:p>
    <w:p w14:paraId="480E521A" w14:textId="1C45FB4A" w:rsidR="00457BB8" w:rsidRPr="009D0131" w:rsidRDefault="003103D9" w:rsidP="009D0131">
      <w:pPr>
        <w:jc w:val="center"/>
        <w:rPr>
          <w:rFonts w:ascii="Palatino Linotype" w:hAnsi="Palatino Linotype"/>
          <w:b/>
          <w:bCs/>
          <w:spacing w:val="40"/>
        </w:rPr>
      </w:pPr>
      <w:r w:rsidRPr="009D0131">
        <w:rPr>
          <w:rFonts w:ascii="Palatino Linotype" w:hAnsi="Palatino Linotype"/>
          <w:b/>
          <w:bCs/>
          <w:spacing w:val="40"/>
        </w:rPr>
        <w:t>ANTECEDENTES</w:t>
      </w:r>
    </w:p>
    <w:p w14:paraId="68707BF2" w14:textId="77777777" w:rsidR="00457BB8" w:rsidRPr="009D0131" w:rsidRDefault="00457BB8" w:rsidP="009D0131">
      <w:pPr>
        <w:jc w:val="center"/>
        <w:rPr>
          <w:rFonts w:ascii="Palatino Linotype" w:hAnsi="Palatino Linotype"/>
          <w:b/>
          <w:bCs/>
          <w:spacing w:val="40"/>
        </w:rPr>
      </w:pPr>
    </w:p>
    <w:p w14:paraId="27A028CA" w14:textId="38A75BD8" w:rsidR="0046481A" w:rsidRPr="009D0131" w:rsidRDefault="00457BB8" w:rsidP="009D0131">
      <w:pPr>
        <w:spacing w:line="360" w:lineRule="auto"/>
        <w:jc w:val="both"/>
        <w:rPr>
          <w:rFonts w:ascii="Palatino Linotype" w:hAnsi="Palatino Linotype"/>
          <w:b/>
          <w:sz w:val="28"/>
        </w:rPr>
      </w:pPr>
      <w:r w:rsidRPr="009D0131">
        <w:rPr>
          <w:rFonts w:ascii="Palatino Linotype" w:hAnsi="Palatino Linotype"/>
          <w:b/>
          <w:sz w:val="28"/>
        </w:rPr>
        <w:t xml:space="preserve">I. </w:t>
      </w:r>
      <w:r w:rsidR="00747069" w:rsidRPr="009D0131">
        <w:rPr>
          <w:rFonts w:ascii="Palatino Linotype" w:hAnsi="Palatino Linotype"/>
          <w:b/>
          <w:sz w:val="28"/>
        </w:rPr>
        <w:t>De la Solicitud de Información</w:t>
      </w:r>
      <w:r w:rsidR="00E547B6" w:rsidRPr="009D0131">
        <w:rPr>
          <w:rFonts w:ascii="Palatino Linotype" w:hAnsi="Palatino Linotype"/>
          <w:b/>
          <w:sz w:val="28"/>
        </w:rPr>
        <w:t>.</w:t>
      </w:r>
    </w:p>
    <w:p w14:paraId="0513EDAE" w14:textId="67B736A4" w:rsidR="000146A1" w:rsidRPr="009D0131" w:rsidRDefault="000146A1" w:rsidP="009D0131">
      <w:pPr>
        <w:spacing w:line="360" w:lineRule="auto"/>
        <w:jc w:val="both"/>
        <w:rPr>
          <w:rFonts w:ascii="Palatino Linotype" w:hAnsi="Palatino Linotype" w:cs="Arial"/>
          <w:b/>
          <w:bCs/>
          <w:lang w:val="es-ES"/>
        </w:rPr>
      </w:pPr>
      <w:r w:rsidRPr="009D0131">
        <w:rPr>
          <w:rFonts w:ascii="Palatino Linotype" w:hAnsi="Palatino Linotype" w:cs="Arial"/>
        </w:rPr>
        <w:t xml:space="preserve">El </w:t>
      </w:r>
      <w:r w:rsidR="00087C88" w:rsidRPr="009D0131">
        <w:rPr>
          <w:rFonts w:ascii="Palatino Linotype" w:hAnsi="Palatino Linotype" w:cs="Arial"/>
          <w:b/>
        </w:rPr>
        <w:t>nueve</w:t>
      </w:r>
      <w:r w:rsidRPr="009D0131">
        <w:rPr>
          <w:rFonts w:ascii="Palatino Linotype" w:hAnsi="Palatino Linotype" w:cs="Arial"/>
          <w:b/>
        </w:rPr>
        <w:t xml:space="preserve"> de </w:t>
      </w:r>
      <w:r w:rsidR="00087C88" w:rsidRPr="009D0131">
        <w:rPr>
          <w:rFonts w:ascii="Palatino Linotype" w:hAnsi="Palatino Linotype" w:cs="Arial"/>
          <w:b/>
        </w:rPr>
        <w:t>noviembre</w:t>
      </w:r>
      <w:r w:rsidRPr="009D0131">
        <w:rPr>
          <w:rFonts w:ascii="Palatino Linotype" w:hAnsi="Palatino Linotype" w:cs="Arial"/>
          <w:b/>
        </w:rPr>
        <w:t xml:space="preserve"> de dos mil veintitrés</w:t>
      </w:r>
      <w:r w:rsidRPr="009D0131">
        <w:rPr>
          <w:rFonts w:ascii="Palatino Linotype" w:hAnsi="Palatino Linotype" w:cs="Arial"/>
        </w:rPr>
        <w:t xml:space="preserve">, </w:t>
      </w:r>
      <w:r w:rsidRPr="009D0131">
        <w:rPr>
          <w:rFonts w:ascii="Palatino Linotype" w:hAnsi="Palatino Linotype" w:cs="Arial"/>
          <w:b/>
        </w:rPr>
        <w:t>EL RECURRENTE</w:t>
      </w:r>
      <w:r w:rsidRPr="009D0131">
        <w:rPr>
          <w:rFonts w:ascii="Palatino Linotype" w:hAnsi="Palatino Linotype" w:cs="Arial"/>
        </w:rPr>
        <w:t xml:space="preserve"> presentó </w:t>
      </w:r>
      <w:r w:rsidRPr="009D0131">
        <w:rPr>
          <w:rFonts w:ascii="Palatino Linotype" w:eastAsia="Palatino Linotype" w:hAnsi="Palatino Linotype" w:cs="Palatino Linotype"/>
        </w:rPr>
        <w:t>a través de la plataforma del Sistema de Acceso a la Información Mexiquense</w:t>
      </w:r>
      <w:r w:rsidRPr="009D0131">
        <w:rPr>
          <w:rFonts w:ascii="Palatino Linotype" w:hAnsi="Palatino Linotype" w:cs="Arial"/>
        </w:rPr>
        <w:t xml:space="preserve">, en lo subsecuente </w:t>
      </w:r>
      <w:r w:rsidRPr="009D0131">
        <w:rPr>
          <w:rFonts w:ascii="Palatino Linotype" w:hAnsi="Palatino Linotype" w:cs="Arial"/>
          <w:b/>
        </w:rPr>
        <w:t>EL SAIMEX,</w:t>
      </w:r>
      <w:r w:rsidRPr="009D0131">
        <w:rPr>
          <w:rFonts w:ascii="Palatino Linotype" w:hAnsi="Palatino Linotype" w:cs="Arial"/>
        </w:rPr>
        <w:t xml:space="preserve"> ante </w:t>
      </w:r>
      <w:r w:rsidRPr="009D0131">
        <w:rPr>
          <w:rFonts w:ascii="Palatino Linotype" w:hAnsi="Palatino Linotype" w:cs="Arial"/>
          <w:b/>
        </w:rPr>
        <w:t>EL SUJETO OBLIGADO</w:t>
      </w:r>
      <w:r w:rsidRPr="009D0131">
        <w:rPr>
          <w:rFonts w:ascii="Palatino Linotype" w:hAnsi="Palatino Linotype" w:cs="Arial"/>
        </w:rPr>
        <w:t>, la solicitud de acceso a la Información Pública, a la que se le asignó el número de expediente</w:t>
      </w:r>
      <w:r w:rsidRPr="009D0131">
        <w:rPr>
          <w:rFonts w:ascii="Palatino Linotype" w:hAnsi="Palatino Linotype" w:cs="Arial"/>
          <w:b/>
        </w:rPr>
        <w:t xml:space="preserve"> </w:t>
      </w:r>
      <w:r w:rsidR="00087C88" w:rsidRPr="009D0131">
        <w:rPr>
          <w:rFonts w:ascii="Palatino Linotype" w:hAnsi="Palatino Linotype" w:cs="Arial"/>
          <w:b/>
        </w:rPr>
        <w:t>00169/CAPULHUA/IP/2023</w:t>
      </w:r>
      <w:r w:rsidRPr="009D0131">
        <w:rPr>
          <w:rFonts w:ascii="Palatino Linotype" w:hAnsi="Palatino Linotype" w:cs="Arial"/>
        </w:rPr>
        <w:t>, mediante la cual solicitó:</w:t>
      </w:r>
    </w:p>
    <w:p w14:paraId="6891E814" w14:textId="77777777" w:rsidR="000146A1" w:rsidRPr="009D0131" w:rsidRDefault="000146A1" w:rsidP="009D0131">
      <w:pPr>
        <w:spacing w:line="360" w:lineRule="auto"/>
        <w:jc w:val="both"/>
        <w:rPr>
          <w:rFonts w:ascii="Palatino Linotype" w:hAnsi="Palatino Linotype" w:cs="Arial"/>
          <w:b/>
          <w:bCs/>
          <w:lang w:val="es-ES"/>
        </w:rPr>
      </w:pPr>
    </w:p>
    <w:p w14:paraId="40812620" w14:textId="3280E1E8" w:rsidR="000146A1" w:rsidRPr="009D0131" w:rsidRDefault="000146A1" w:rsidP="009D0131">
      <w:pPr>
        <w:ind w:left="851" w:right="850"/>
        <w:jc w:val="both"/>
        <w:rPr>
          <w:rFonts w:ascii="Palatino Linotype" w:hAnsi="Palatino Linotype" w:cs="Arial"/>
          <w:i/>
          <w:sz w:val="22"/>
        </w:rPr>
      </w:pPr>
      <w:r w:rsidRPr="009D0131">
        <w:rPr>
          <w:rFonts w:ascii="Palatino Linotype" w:hAnsi="Palatino Linotype" w:cs="Arial"/>
          <w:i/>
          <w:sz w:val="22"/>
        </w:rPr>
        <w:t>“</w:t>
      </w:r>
      <w:r w:rsidR="00087C88" w:rsidRPr="009D0131">
        <w:rPr>
          <w:rFonts w:ascii="Palatino Linotype" w:hAnsi="Palatino Linotype" w:cs="Arial"/>
          <w:i/>
          <w:sz w:val="22"/>
        </w:rPr>
        <w:t>SOLICITO TODOS LOS PROCEDIMIENTOS ADMINISTRATIVOS Y/O DE RESPONSABILIDAD Y/O DE CUALQUIER OTRA ÍNDOLE EN CONTRALORÍA EN CONTRA DE JOSÉ EDUARDO NERI RODRÍGUEZ</w:t>
      </w:r>
      <w:r w:rsidRPr="009D0131">
        <w:rPr>
          <w:rFonts w:ascii="Palatino Linotype" w:hAnsi="Palatino Linotype" w:cs="Arial"/>
          <w:i/>
          <w:sz w:val="22"/>
        </w:rPr>
        <w:t xml:space="preserve">” </w:t>
      </w:r>
      <w:r w:rsidRPr="009D0131">
        <w:rPr>
          <w:rFonts w:ascii="Palatino Linotype" w:hAnsi="Palatino Linotype" w:cs="Arial"/>
          <w:sz w:val="22"/>
        </w:rPr>
        <w:t>(sic).</w:t>
      </w:r>
    </w:p>
    <w:p w14:paraId="35A071D1" w14:textId="77777777" w:rsidR="000146A1" w:rsidRPr="009D0131" w:rsidRDefault="000146A1" w:rsidP="009D0131">
      <w:pPr>
        <w:spacing w:line="360" w:lineRule="auto"/>
        <w:jc w:val="both"/>
        <w:rPr>
          <w:rFonts w:ascii="Palatino Linotype" w:hAnsi="Palatino Linotype" w:cs="Arial"/>
          <w:b/>
        </w:rPr>
      </w:pPr>
    </w:p>
    <w:p w14:paraId="673B30BF" w14:textId="620716EF" w:rsidR="000146A1" w:rsidRPr="009D0131" w:rsidRDefault="000146A1" w:rsidP="009D0131">
      <w:pPr>
        <w:widowControl w:val="0"/>
        <w:spacing w:line="360" w:lineRule="auto"/>
        <w:jc w:val="both"/>
        <w:rPr>
          <w:rFonts w:ascii="Palatino Linotype" w:eastAsia="Palatino Linotype" w:hAnsi="Palatino Linotype" w:cs="Palatino Linotype"/>
        </w:rPr>
      </w:pPr>
      <w:r w:rsidRPr="009D0131">
        <w:rPr>
          <w:rFonts w:ascii="Palatino Linotype" w:hAnsi="Palatino Linotype" w:cs="Arial"/>
          <w:b/>
        </w:rPr>
        <w:t>MODALIDAD DE ENTREGA:</w:t>
      </w:r>
      <w:r w:rsidRPr="009D0131">
        <w:rPr>
          <w:rFonts w:ascii="Palatino Linotype" w:hAnsi="Palatino Linotype" w:cs="Arial"/>
        </w:rPr>
        <w:t xml:space="preserve"> </w:t>
      </w:r>
      <w:r w:rsidR="00581007" w:rsidRPr="009D0131">
        <w:rPr>
          <w:rFonts w:ascii="Palatino Linotype" w:hAnsi="Palatino Linotype" w:cs="Arial"/>
        </w:rPr>
        <w:t xml:space="preserve">vía </w:t>
      </w:r>
      <w:r w:rsidR="00087C88" w:rsidRPr="009D0131">
        <w:rPr>
          <w:rFonts w:ascii="Palatino Linotype" w:eastAsia="Palatino Linotype" w:hAnsi="Palatino Linotype" w:cs="Palatino Linotype"/>
          <w:b/>
        </w:rPr>
        <w:t>SAIMEX</w:t>
      </w:r>
      <w:r w:rsidR="00087C88" w:rsidRPr="009D0131">
        <w:rPr>
          <w:rFonts w:ascii="Palatino Linotype" w:eastAsia="Palatino Linotype" w:hAnsi="Palatino Linotype" w:cs="Palatino Linotype"/>
        </w:rPr>
        <w:t>.</w:t>
      </w:r>
    </w:p>
    <w:p w14:paraId="64C9F6B6" w14:textId="77777777" w:rsidR="000146A1" w:rsidRPr="009D0131" w:rsidRDefault="000146A1" w:rsidP="009D0131">
      <w:pPr>
        <w:widowControl w:val="0"/>
        <w:spacing w:line="360" w:lineRule="auto"/>
        <w:jc w:val="both"/>
        <w:rPr>
          <w:rFonts w:ascii="Palatino Linotype" w:eastAsia="Palatino Linotype" w:hAnsi="Palatino Linotype" w:cs="Palatino Linotype"/>
        </w:rPr>
      </w:pPr>
    </w:p>
    <w:p w14:paraId="2823E6E3" w14:textId="2B23E6BB" w:rsidR="00E66590" w:rsidRPr="009D0131" w:rsidRDefault="00E2352F" w:rsidP="009D0131">
      <w:pPr>
        <w:spacing w:line="360" w:lineRule="auto"/>
        <w:jc w:val="both"/>
        <w:rPr>
          <w:rFonts w:ascii="Palatino Linotype" w:hAnsi="Palatino Linotype" w:cs="Arial"/>
          <w:b/>
          <w:sz w:val="28"/>
        </w:rPr>
      </w:pPr>
      <w:r w:rsidRPr="009D0131">
        <w:rPr>
          <w:rFonts w:ascii="Palatino Linotype" w:hAnsi="Palatino Linotype"/>
          <w:b/>
          <w:sz w:val="28"/>
        </w:rPr>
        <w:lastRenderedPageBreak/>
        <w:t>I</w:t>
      </w:r>
      <w:r w:rsidR="00A64923" w:rsidRPr="009D0131">
        <w:rPr>
          <w:rFonts w:ascii="Palatino Linotype" w:hAnsi="Palatino Linotype"/>
          <w:b/>
          <w:sz w:val="28"/>
        </w:rPr>
        <w:t>I</w:t>
      </w:r>
      <w:r w:rsidR="00E66590" w:rsidRPr="009D0131">
        <w:rPr>
          <w:rFonts w:ascii="Palatino Linotype" w:hAnsi="Palatino Linotype"/>
          <w:b/>
          <w:sz w:val="28"/>
        </w:rPr>
        <w:t xml:space="preserve">. </w:t>
      </w:r>
      <w:r w:rsidR="00E66590" w:rsidRPr="009D0131">
        <w:rPr>
          <w:rFonts w:ascii="Palatino Linotype" w:hAnsi="Palatino Linotype" w:cs="Arial"/>
          <w:b/>
          <w:sz w:val="28"/>
        </w:rPr>
        <w:t>Respuesta del Sujeto Obligado.</w:t>
      </w:r>
    </w:p>
    <w:p w14:paraId="045D5B73" w14:textId="30F85051" w:rsidR="00E66590" w:rsidRPr="009D0131" w:rsidRDefault="00E66590" w:rsidP="009D0131">
      <w:pPr>
        <w:spacing w:line="360" w:lineRule="auto"/>
        <w:jc w:val="both"/>
        <w:rPr>
          <w:rFonts w:ascii="Palatino Linotype" w:hAnsi="Palatino Linotype" w:cs="Arial"/>
        </w:rPr>
      </w:pPr>
      <w:r w:rsidRPr="009D0131">
        <w:rPr>
          <w:rFonts w:ascii="Palatino Linotype" w:hAnsi="Palatino Linotype"/>
        </w:rPr>
        <w:t xml:space="preserve">De las constancias que obran en el </w:t>
      </w:r>
      <w:r w:rsidRPr="009D0131">
        <w:rPr>
          <w:rFonts w:ascii="Palatino Linotype" w:hAnsi="Palatino Linotype"/>
          <w:b/>
        </w:rPr>
        <w:t>SAIMEX,</w:t>
      </w:r>
      <w:r w:rsidRPr="009D0131">
        <w:rPr>
          <w:rFonts w:ascii="Palatino Linotype" w:hAnsi="Palatino Linotype"/>
        </w:rPr>
        <w:t xml:space="preserve"> </w:t>
      </w:r>
      <w:r w:rsidR="000E5655" w:rsidRPr="009D0131">
        <w:rPr>
          <w:rFonts w:ascii="Palatino Linotype" w:hAnsi="Palatino Linotype"/>
        </w:rPr>
        <w:t xml:space="preserve">del recurso de revisión materia del presente asunto, </w:t>
      </w:r>
      <w:r w:rsidRPr="009D0131">
        <w:rPr>
          <w:rFonts w:ascii="Palatino Linotype" w:hAnsi="Palatino Linotype"/>
        </w:rPr>
        <w:t xml:space="preserve">se advierte que </w:t>
      </w:r>
      <w:r w:rsidR="00F66119" w:rsidRPr="009D0131">
        <w:rPr>
          <w:rFonts w:ascii="Palatino Linotype" w:hAnsi="Palatino Linotype"/>
        </w:rPr>
        <w:t>el</w:t>
      </w:r>
      <w:r w:rsidR="00CF06F4" w:rsidRPr="009D0131">
        <w:rPr>
          <w:rFonts w:ascii="Palatino Linotype" w:hAnsi="Palatino Linotype"/>
        </w:rPr>
        <w:t xml:space="preserve"> </w:t>
      </w:r>
      <w:r w:rsidR="00A64923" w:rsidRPr="009D0131">
        <w:rPr>
          <w:rFonts w:ascii="Palatino Linotype" w:hAnsi="Palatino Linotype"/>
          <w:b/>
        </w:rPr>
        <w:t>dieciséis</w:t>
      </w:r>
      <w:r w:rsidRPr="009D0131">
        <w:rPr>
          <w:rFonts w:ascii="Palatino Linotype" w:hAnsi="Palatino Linotype"/>
          <w:b/>
        </w:rPr>
        <w:t xml:space="preserve"> de </w:t>
      </w:r>
      <w:r w:rsidR="00A64923" w:rsidRPr="009D0131">
        <w:rPr>
          <w:rFonts w:ascii="Palatino Linotype" w:hAnsi="Palatino Linotype"/>
          <w:b/>
        </w:rPr>
        <w:t>noviembre</w:t>
      </w:r>
      <w:r w:rsidR="00CF06F4" w:rsidRPr="009D0131">
        <w:rPr>
          <w:rFonts w:ascii="Palatino Linotype" w:hAnsi="Palatino Linotype"/>
          <w:b/>
        </w:rPr>
        <w:t xml:space="preserve"> </w:t>
      </w:r>
      <w:r w:rsidR="00F66119" w:rsidRPr="009D0131">
        <w:rPr>
          <w:rFonts w:ascii="Palatino Linotype" w:hAnsi="Palatino Linotype"/>
          <w:b/>
        </w:rPr>
        <w:t xml:space="preserve">de dos mil </w:t>
      </w:r>
      <w:r w:rsidR="00124E75" w:rsidRPr="009D0131">
        <w:rPr>
          <w:rFonts w:ascii="Palatino Linotype" w:hAnsi="Palatino Linotype"/>
          <w:b/>
        </w:rPr>
        <w:t>veintitrés</w:t>
      </w:r>
      <w:r w:rsidRPr="009D0131">
        <w:rPr>
          <w:rFonts w:ascii="Palatino Linotype" w:hAnsi="Palatino Linotype"/>
        </w:rPr>
        <w:t xml:space="preserve">, </w:t>
      </w:r>
      <w:r w:rsidRPr="009D0131">
        <w:rPr>
          <w:rFonts w:ascii="Palatino Linotype" w:hAnsi="Palatino Linotype" w:cs="Arial"/>
          <w:b/>
        </w:rPr>
        <w:t>EL SUJETO OBLIGADO</w:t>
      </w:r>
      <w:r w:rsidRPr="009D0131">
        <w:rPr>
          <w:rFonts w:ascii="Palatino Linotype" w:hAnsi="Palatino Linotype" w:cs="Arial"/>
        </w:rPr>
        <w:t xml:space="preserve"> entregó la respuesta a la solicitud de Información Pública del particular en los siguientes términos:</w:t>
      </w:r>
    </w:p>
    <w:p w14:paraId="0C89FB1C" w14:textId="77777777" w:rsidR="00E66590" w:rsidRPr="009D0131" w:rsidRDefault="00E66590" w:rsidP="009D0131">
      <w:pPr>
        <w:spacing w:line="360" w:lineRule="auto"/>
        <w:jc w:val="both"/>
        <w:rPr>
          <w:rFonts w:ascii="Palatino Linotype" w:hAnsi="Palatino Linotype" w:cs="Arial"/>
        </w:rPr>
      </w:pPr>
    </w:p>
    <w:p w14:paraId="34A61E98" w14:textId="1CFE0DCC" w:rsidR="00A64923" w:rsidRPr="009D0131" w:rsidRDefault="00E66590" w:rsidP="009D0131">
      <w:pPr>
        <w:ind w:left="851" w:right="899"/>
        <w:jc w:val="both"/>
        <w:rPr>
          <w:rFonts w:ascii="Palatino Linotype" w:hAnsi="Palatino Linotype" w:cs="Arial"/>
          <w:i/>
        </w:rPr>
      </w:pPr>
      <w:r w:rsidRPr="009D0131">
        <w:rPr>
          <w:rFonts w:ascii="Palatino Linotype" w:hAnsi="Palatino Linotype" w:cs="Arial"/>
          <w:i/>
        </w:rPr>
        <w:t>“</w:t>
      </w:r>
      <w:r w:rsidR="00581007" w:rsidRPr="009D0131">
        <w:rPr>
          <w:rFonts w:ascii="Palatino Linotype" w:hAnsi="Palatino Linotype" w:cs="Arial"/>
          <w:i/>
        </w:rPr>
        <w:t>…</w:t>
      </w:r>
      <w:r w:rsidR="00A64923" w:rsidRPr="009D0131">
        <w:rPr>
          <w:rFonts w:ascii="Palatino Linotype" w:hAnsi="Palatino Linotype" w:cs="Arial"/>
          <w:i/>
        </w:rPr>
        <w:t>se anexa</w:t>
      </w:r>
    </w:p>
    <w:p w14:paraId="15DD09E1" w14:textId="77777777" w:rsidR="00581007" w:rsidRPr="009D0131" w:rsidRDefault="00581007" w:rsidP="009D0131">
      <w:pPr>
        <w:ind w:left="851" w:right="899"/>
        <w:jc w:val="both"/>
        <w:rPr>
          <w:rFonts w:ascii="Palatino Linotype" w:hAnsi="Palatino Linotype" w:cs="Arial"/>
          <w:i/>
        </w:rPr>
      </w:pPr>
    </w:p>
    <w:p w14:paraId="63F06B68" w14:textId="77777777" w:rsidR="00A64923" w:rsidRPr="009D0131" w:rsidRDefault="00A64923" w:rsidP="009D0131">
      <w:pPr>
        <w:ind w:left="851" w:right="899"/>
        <w:jc w:val="both"/>
        <w:rPr>
          <w:rFonts w:ascii="Palatino Linotype" w:hAnsi="Palatino Linotype" w:cs="Arial"/>
          <w:i/>
        </w:rPr>
      </w:pPr>
      <w:r w:rsidRPr="009D0131">
        <w:rPr>
          <w:rFonts w:ascii="Palatino Linotype" w:hAnsi="Palatino Linotype" w:cs="Arial"/>
          <w:i/>
        </w:rPr>
        <w:t>ATENTAMENTE</w:t>
      </w:r>
    </w:p>
    <w:p w14:paraId="5BD0CCFC" w14:textId="77777777" w:rsidR="00581007" w:rsidRPr="009D0131" w:rsidRDefault="00581007" w:rsidP="009D0131">
      <w:pPr>
        <w:ind w:left="851" w:right="899"/>
        <w:jc w:val="both"/>
        <w:rPr>
          <w:rFonts w:ascii="Palatino Linotype" w:hAnsi="Palatino Linotype" w:cs="Arial"/>
          <w:i/>
        </w:rPr>
      </w:pPr>
    </w:p>
    <w:p w14:paraId="2484C344" w14:textId="19556BD8" w:rsidR="00E66590" w:rsidRPr="009D0131" w:rsidRDefault="00A64923" w:rsidP="009D0131">
      <w:pPr>
        <w:ind w:left="851" w:right="899"/>
        <w:jc w:val="both"/>
        <w:rPr>
          <w:rFonts w:ascii="Palatino Linotype" w:hAnsi="Palatino Linotype" w:cs="Arial"/>
        </w:rPr>
      </w:pPr>
      <w:r w:rsidRPr="009D0131">
        <w:rPr>
          <w:rFonts w:ascii="Palatino Linotype" w:hAnsi="Palatino Linotype" w:cs="Arial"/>
          <w:i/>
        </w:rPr>
        <w:t>P.D. IGNACIO BENITEZ BOBADILLA</w:t>
      </w:r>
      <w:r w:rsidR="00E66590" w:rsidRPr="009D0131">
        <w:rPr>
          <w:rFonts w:ascii="Palatino Linotype" w:hAnsi="Palatino Linotype" w:cs="Arial"/>
          <w:i/>
        </w:rPr>
        <w:t>”</w:t>
      </w:r>
      <w:r w:rsidR="00E2352F" w:rsidRPr="009D0131">
        <w:rPr>
          <w:rFonts w:ascii="Palatino Linotype" w:hAnsi="Palatino Linotype" w:cs="Arial"/>
          <w:i/>
        </w:rPr>
        <w:t xml:space="preserve"> </w:t>
      </w:r>
      <w:r w:rsidR="00E66590" w:rsidRPr="009D0131">
        <w:rPr>
          <w:rFonts w:ascii="Palatino Linotype" w:hAnsi="Palatino Linotype" w:cs="Arial"/>
        </w:rPr>
        <w:t>(sic).</w:t>
      </w:r>
    </w:p>
    <w:p w14:paraId="76A9CCE0" w14:textId="77777777" w:rsidR="00924A3A" w:rsidRPr="009D0131" w:rsidRDefault="00924A3A" w:rsidP="009D0131">
      <w:pPr>
        <w:spacing w:line="360" w:lineRule="auto"/>
        <w:ind w:right="49"/>
        <w:jc w:val="both"/>
        <w:rPr>
          <w:rFonts w:ascii="Palatino Linotype" w:hAnsi="Palatino Linotype" w:cs="Arial"/>
          <w:b/>
        </w:rPr>
      </w:pPr>
    </w:p>
    <w:p w14:paraId="16C9F162" w14:textId="429115B7" w:rsidR="0058391C" w:rsidRPr="009D0131" w:rsidRDefault="006F3E58" w:rsidP="009D0131">
      <w:pPr>
        <w:spacing w:line="360" w:lineRule="auto"/>
        <w:ind w:right="49"/>
        <w:jc w:val="both"/>
        <w:rPr>
          <w:rFonts w:ascii="Palatino Linotype" w:hAnsi="Palatino Linotype" w:cs="Arial"/>
        </w:rPr>
      </w:pPr>
      <w:r w:rsidRPr="009D0131">
        <w:rPr>
          <w:rFonts w:ascii="Palatino Linotype" w:hAnsi="Palatino Linotype" w:cs="Arial"/>
        </w:rPr>
        <w:t>Por otra parte,</w:t>
      </w:r>
      <w:r w:rsidR="00654010" w:rsidRPr="009D0131">
        <w:rPr>
          <w:rFonts w:ascii="Palatino Linotype" w:hAnsi="Palatino Linotype" w:cs="Arial"/>
        </w:rPr>
        <w:t xml:space="preserve"> se </w:t>
      </w:r>
      <w:r w:rsidR="00CF06F4" w:rsidRPr="009D0131">
        <w:rPr>
          <w:rFonts w:ascii="Palatino Linotype" w:hAnsi="Palatino Linotype" w:cs="Arial"/>
        </w:rPr>
        <w:t>anexó</w:t>
      </w:r>
      <w:r w:rsidR="00F5252E" w:rsidRPr="009D0131">
        <w:rPr>
          <w:rFonts w:ascii="Palatino Linotype" w:hAnsi="Palatino Linotype" w:cs="Arial"/>
        </w:rPr>
        <w:t xml:space="preserve"> a la respuesta</w:t>
      </w:r>
      <w:r w:rsidR="00AA3FF4" w:rsidRPr="009D0131">
        <w:rPr>
          <w:rFonts w:ascii="Palatino Linotype" w:hAnsi="Palatino Linotype" w:cs="Arial"/>
        </w:rPr>
        <w:t>,</w:t>
      </w:r>
      <w:r w:rsidR="00F5252E" w:rsidRPr="009D0131">
        <w:rPr>
          <w:rFonts w:ascii="Palatino Linotype" w:hAnsi="Palatino Linotype" w:cs="Arial"/>
        </w:rPr>
        <w:t xml:space="preserve"> </w:t>
      </w:r>
      <w:r w:rsidR="00CF06F4" w:rsidRPr="009D0131">
        <w:rPr>
          <w:rFonts w:ascii="Palatino Linotype" w:hAnsi="Palatino Linotype" w:cs="Arial"/>
        </w:rPr>
        <w:t>el</w:t>
      </w:r>
      <w:r w:rsidRPr="009D0131">
        <w:rPr>
          <w:rFonts w:ascii="Palatino Linotype" w:hAnsi="Palatino Linotype" w:cs="Arial"/>
        </w:rPr>
        <w:t xml:space="preserve"> </w:t>
      </w:r>
      <w:r w:rsidR="00F5252E" w:rsidRPr="009D0131">
        <w:rPr>
          <w:rFonts w:ascii="Palatino Linotype" w:hAnsi="Palatino Linotype" w:cs="Arial"/>
        </w:rPr>
        <w:t>documento digital que a continuación se describe</w:t>
      </w:r>
      <w:r w:rsidR="001667FF" w:rsidRPr="009D0131">
        <w:rPr>
          <w:rFonts w:ascii="Palatino Linotype" w:hAnsi="Palatino Linotype" w:cs="Arial"/>
        </w:rPr>
        <w:t>:</w:t>
      </w:r>
      <w:r w:rsidR="004D5322" w:rsidRPr="009D0131">
        <w:rPr>
          <w:rFonts w:ascii="Palatino Linotype" w:hAnsi="Palatino Linotype" w:cs="Arial"/>
        </w:rPr>
        <w:t xml:space="preserve"> </w:t>
      </w:r>
    </w:p>
    <w:p w14:paraId="5077B232" w14:textId="77777777" w:rsidR="0058391C" w:rsidRPr="009D0131" w:rsidRDefault="0058391C" w:rsidP="009D0131">
      <w:pPr>
        <w:spacing w:line="360" w:lineRule="auto"/>
        <w:ind w:right="49"/>
        <w:jc w:val="both"/>
        <w:rPr>
          <w:rFonts w:ascii="Palatino Linotype" w:hAnsi="Palatino Linotype" w:cs="Arial"/>
        </w:rPr>
      </w:pPr>
    </w:p>
    <w:p w14:paraId="0FF7F948" w14:textId="6F244FE4" w:rsidR="006F3E58" w:rsidRPr="009D0131" w:rsidRDefault="00A64923" w:rsidP="009D0131">
      <w:pPr>
        <w:pStyle w:val="Prrafodelista"/>
        <w:numPr>
          <w:ilvl w:val="0"/>
          <w:numId w:val="28"/>
        </w:numPr>
        <w:spacing w:line="360" w:lineRule="auto"/>
        <w:ind w:right="49"/>
        <w:jc w:val="both"/>
        <w:rPr>
          <w:rFonts w:ascii="Palatino Linotype" w:hAnsi="Palatino Linotype" w:cs="Arial"/>
        </w:rPr>
      </w:pPr>
      <w:r w:rsidRPr="009D0131">
        <w:rPr>
          <w:rFonts w:ascii="Palatino Linotype" w:hAnsi="Palatino Linotype" w:cs="Arial"/>
          <w:b/>
          <w:i/>
        </w:rPr>
        <w:t>00169.pdf</w:t>
      </w:r>
      <w:r w:rsidR="006F3E58" w:rsidRPr="009D0131">
        <w:rPr>
          <w:rFonts w:ascii="Palatino Linotype" w:hAnsi="Palatino Linotype" w:cs="Arial"/>
          <w:i/>
        </w:rPr>
        <w:t>:</w:t>
      </w:r>
      <w:r w:rsidR="006F3E58" w:rsidRPr="009D0131">
        <w:rPr>
          <w:rFonts w:ascii="Palatino Linotype" w:hAnsi="Palatino Linotype" w:cs="Arial"/>
        </w:rPr>
        <w:t xml:space="preserve"> </w:t>
      </w:r>
      <w:r w:rsidR="00804D6B" w:rsidRPr="009D0131">
        <w:rPr>
          <w:rFonts w:ascii="Palatino Linotype" w:hAnsi="Palatino Linotype" w:cs="Arial"/>
        </w:rPr>
        <w:t xml:space="preserve">documento constante de </w:t>
      </w:r>
      <w:r w:rsidRPr="009D0131">
        <w:rPr>
          <w:rFonts w:ascii="Palatino Linotype" w:hAnsi="Palatino Linotype" w:cs="Arial"/>
        </w:rPr>
        <w:t>tres</w:t>
      </w:r>
      <w:r w:rsidR="008847AA" w:rsidRPr="009D0131">
        <w:rPr>
          <w:rFonts w:ascii="Palatino Linotype" w:hAnsi="Palatino Linotype" w:cs="Arial"/>
        </w:rPr>
        <w:t xml:space="preserve"> foj</w:t>
      </w:r>
      <w:r w:rsidRPr="009D0131">
        <w:rPr>
          <w:rFonts w:ascii="Palatino Linotype" w:hAnsi="Palatino Linotype" w:cs="Arial"/>
        </w:rPr>
        <w:t>as</w:t>
      </w:r>
      <w:r w:rsidR="008847AA" w:rsidRPr="009D0131">
        <w:rPr>
          <w:rFonts w:ascii="Palatino Linotype" w:hAnsi="Palatino Linotype" w:cs="Arial"/>
        </w:rPr>
        <w:t xml:space="preserve"> útil</w:t>
      </w:r>
      <w:r w:rsidRPr="009D0131">
        <w:rPr>
          <w:rFonts w:ascii="Palatino Linotype" w:hAnsi="Palatino Linotype" w:cs="Arial"/>
        </w:rPr>
        <w:t>es</w:t>
      </w:r>
      <w:r w:rsidR="00804D6B" w:rsidRPr="009D0131">
        <w:rPr>
          <w:rFonts w:ascii="Palatino Linotype" w:hAnsi="Palatino Linotype" w:cs="Arial"/>
        </w:rPr>
        <w:t xml:space="preserve">, de cuyo contenido se advierte el </w:t>
      </w:r>
      <w:r w:rsidR="008847AA" w:rsidRPr="009D0131">
        <w:rPr>
          <w:rFonts w:ascii="Palatino Linotype" w:hAnsi="Palatino Linotype" w:cs="Arial"/>
        </w:rPr>
        <w:t xml:space="preserve">oficio con número de registro </w:t>
      </w:r>
      <w:r w:rsidRPr="009D0131">
        <w:rPr>
          <w:rFonts w:ascii="Palatino Linotype" w:hAnsi="Palatino Linotype" w:cs="Arial"/>
        </w:rPr>
        <w:t>MCAP/TTAIPMYPDP/620/2023</w:t>
      </w:r>
      <w:r w:rsidR="00124E75" w:rsidRPr="009D0131">
        <w:rPr>
          <w:rFonts w:ascii="Palatino Linotype" w:hAnsi="Palatino Linotype" w:cs="Arial"/>
        </w:rPr>
        <w:t xml:space="preserve">, suscrito por </w:t>
      </w:r>
      <w:r w:rsidRPr="009D0131">
        <w:rPr>
          <w:rFonts w:ascii="Palatino Linotype" w:hAnsi="Palatino Linotype" w:cs="Arial"/>
        </w:rPr>
        <w:t xml:space="preserve">el Titular de Transparencia, por medio del cual </w:t>
      </w:r>
      <w:r w:rsidR="00581007" w:rsidRPr="009D0131">
        <w:rPr>
          <w:rFonts w:ascii="Palatino Linotype" w:hAnsi="Palatino Linotype" w:cs="Arial"/>
        </w:rPr>
        <w:t xml:space="preserve">refiere </w:t>
      </w:r>
      <w:r w:rsidRPr="009D0131">
        <w:rPr>
          <w:rFonts w:ascii="Palatino Linotype" w:hAnsi="Palatino Linotype" w:cs="Arial"/>
        </w:rPr>
        <w:t>anexa</w:t>
      </w:r>
      <w:r w:rsidR="00581007" w:rsidRPr="009D0131">
        <w:rPr>
          <w:rFonts w:ascii="Palatino Linotype" w:hAnsi="Palatino Linotype" w:cs="Arial"/>
        </w:rPr>
        <w:t>r</w:t>
      </w:r>
      <w:r w:rsidRPr="009D0131">
        <w:rPr>
          <w:rFonts w:ascii="Palatino Linotype" w:hAnsi="Palatino Linotype" w:cs="Arial"/>
        </w:rPr>
        <w:t xml:space="preserve"> el acuse de la solicitud de información pública que se trata, así como el diverso instrumento con folio MCAP/CM/1204/2023, firmado por la Contralora Municipal, por el cual declara la incompetencia del Sujeto Obligado para contar con la información requerida por el particular.</w:t>
      </w:r>
    </w:p>
    <w:p w14:paraId="646ABFAE" w14:textId="77777777" w:rsidR="00F5252E" w:rsidRDefault="00F5252E" w:rsidP="009D0131">
      <w:pPr>
        <w:pStyle w:val="Prrafodelista"/>
        <w:spacing w:line="360" w:lineRule="auto"/>
        <w:ind w:left="720" w:right="49"/>
        <w:jc w:val="both"/>
        <w:rPr>
          <w:rFonts w:ascii="Palatino Linotype" w:hAnsi="Palatino Linotype" w:cs="Arial"/>
        </w:rPr>
      </w:pPr>
    </w:p>
    <w:p w14:paraId="239F0831" w14:textId="77777777" w:rsidR="009D0131" w:rsidRDefault="009D0131" w:rsidP="009D0131">
      <w:pPr>
        <w:pStyle w:val="Prrafodelista"/>
        <w:spacing w:line="360" w:lineRule="auto"/>
        <w:ind w:left="720" w:right="49"/>
        <w:jc w:val="both"/>
        <w:rPr>
          <w:rFonts w:ascii="Palatino Linotype" w:hAnsi="Palatino Linotype" w:cs="Arial"/>
        </w:rPr>
      </w:pPr>
    </w:p>
    <w:p w14:paraId="270A002B" w14:textId="77777777" w:rsidR="009D0131" w:rsidRPr="009D0131" w:rsidRDefault="009D0131" w:rsidP="009D0131">
      <w:pPr>
        <w:pStyle w:val="Prrafodelista"/>
        <w:spacing w:line="360" w:lineRule="auto"/>
        <w:ind w:left="720" w:right="49"/>
        <w:jc w:val="both"/>
        <w:rPr>
          <w:rFonts w:ascii="Palatino Linotype" w:hAnsi="Palatino Linotype" w:cs="Arial"/>
        </w:rPr>
      </w:pPr>
    </w:p>
    <w:p w14:paraId="5AF077F6" w14:textId="58AD24CE" w:rsidR="007D38BB" w:rsidRPr="009D0131" w:rsidRDefault="00CF06F4" w:rsidP="009D0131">
      <w:pPr>
        <w:pStyle w:val="Prrafodelista"/>
        <w:tabs>
          <w:tab w:val="left" w:pos="709"/>
        </w:tabs>
        <w:spacing w:line="360" w:lineRule="auto"/>
        <w:ind w:left="0"/>
        <w:jc w:val="both"/>
        <w:rPr>
          <w:rFonts w:ascii="Palatino Linotype" w:hAnsi="Palatino Linotype" w:cs="Arial"/>
          <w:b/>
          <w:bCs/>
          <w:sz w:val="28"/>
        </w:rPr>
      </w:pPr>
      <w:r w:rsidRPr="009D0131">
        <w:rPr>
          <w:rFonts w:ascii="Palatino Linotype" w:hAnsi="Palatino Linotype" w:cs="Arial"/>
          <w:b/>
          <w:sz w:val="28"/>
        </w:rPr>
        <w:lastRenderedPageBreak/>
        <w:t>I</w:t>
      </w:r>
      <w:r w:rsidR="00A64923" w:rsidRPr="009D0131">
        <w:rPr>
          <w:rFonts w:ascii="Palatino Linotype" w:hAnsi="Palatino Linotype" w:cs="Arial"/>
          <w:b/>
          <w:sz w:val="28"/>
        </w:rPr>
        <w:t>II</w:t>
      </w:r>
      <w:r w:rsidR="00E24730" w:rsidRPr="009D0131">
        <w:rPr>
          <w:rFonts w:ascii="Palatino Linotype" w:hAnsi="Palatino Linotype" w:cs="Arial"/>
          <w:b/>
          <w:sz w:val="28"/>
        </w:rPr>
        <w:t>.</w:t>
      </w:r>
      <w:r w:rsidR="000171D8" w:rsidRPr="009D0131">
        <w:rPr>
          <w:rFonts w:ascii="Palatino Linotype" w:hAnsi="Palatino Linotype" w:cs="Arial"/>
          <w:b/>
          <w:sz w:val="28"/>
        </w:rPr>
        <w:t xml:space="preserve"> </w:t>
      </w:r>
      <w:r w:rsidR="007D38BB" w:rsidRPr="009D0131">
        <w:rPr>
          <w:rFonts w:ascii="Palatino Linotype" w:hAnsi="Palatino Linotype" w:cs="Arial"/>
          <w:b/>
          <w:bCs/>
          <w:sz w:val="28"/>
        </w:rPr>
        <w:t xml:space="preserve">Del </w:t>
      </w:r>
      <w:r w:rsidR="00D86297" w:rsidRPr="009D0131">
        <w:rPr>
          <w:rFonts w:ascii="Palatino Linotype" w:hAnsi="Palatino Linotype" w:cs="Arial"/>
          <w:b/>
          <w:bCs/>
          <w:sz w:val="28"/>
        </w:rPr>
        <w:t>Recurso Revisión</w:t>
      </w:r>
      <w:r w:rsidR="00D73171" w:rsidRPr="009D0131">
        <w:rPr>
          <w:rFonts w:ascii="Palatino Linotype" w:hAnsi="Palatino Linotype" w:cs="Arial"/>
          <w:b/>
          <w:bCs/>
          <w:sz w:val="28"/>
        </w:rPr>
        <w:t>.</w:t>
      </w:r>
    </w:p>
    <w:p w14:paraId="66BB23E8" w14:textId="5449CF3B" w:rsidR="00EA6DA7" w:rsidRPr="009D0131" w:rsidRDefault="000171D8" w:rsidP="009D0131">
      <w:pPr>
        <w:spacing w:line="360" w:lineRule="auto"/>
        <w:jc w:val="both"/>
        <w:rPr>
          <w:rFonts w:ascii="Palatino Linotype" w:hAnsi="Palatino Linotype" w:cs="Arial"/>
          <w:lang w:val="es-419"/>
        </w:rPr>
      </w:pPr>
      <w:r w:rsidRPr="009D0131">
        <w:rPr>
          <w:rFonts w:ascii="Palatino Linotype" w:hAnsi="Palatino Linotype" w:cs="Arial"/>
        </w:rPr>
        <w:t xml:space="preserve">Inconforme </w:t>
      </w:r>
      <w:r w:rsidR="00FA3204" w:rsidRPr="009D0131">
        <w:rPr>
          <w:rFonts w:ascii="Palatino Linotype" w:hAnsi="Palatino Linotype" w:cs="Arial"/>
        </w:rPr>
        <w:t xml:space="preserve">con la </w:t>
      </w:r>
      <w:r w:rsidR="00F66119" w:rsidRPr="009D0131">
        <w:rPr>
          <w:rFonts w:ascii="Palatino Linotype" w:hAnsi="Palatino Linotype" w:cs="Arial"/>
        </w:rPr>
        <w:t>respuesta, el</w:t>
      </w:r>
      <w:r w:rsidR="00CF06F4" w:rsidRPr="009D0131">
        <w:rPr>
          <w:rFonts w:ascii="Palatino Linotype" w:hAnsi="Palatino Linotype" w:cs="Arial"/>
        </w:rPr>
        <w:t xml:space="preserve"> </w:t>
      </w:r>
      <w:r w:rsidR="00A64923" w:rsidRPr="009D0131">
        <w:rPr>
          <w:rFonts w:ascii="Palatino Linotype" w:hAnsi="Palatino Linotype" w:cs="Arial"/>
          <w:b/>
        </w:rPr>
        <w:t>veintiuno</w:t>
      </w:r>
      <w:r w:rsidR="00A64923" w:rsidRPr="009D0131">
        <w:rPr>
          <w:rFonts w:ascii="Palatino Linotype" w:hAnsi="Palatino Linotype" w:cs="Arial"/>
          <w:b/>
          <w:bCs/>
        </w:rPr>
        <w:t xml:space="preserve"> </w:t>
      </w:r>
      <w:r w:rsidR="00CE22BE" w:rsidRPr="009D0131">
        <w:rPr>
          <w:rFonts w:ascii="Palatino Linotype" w:hAnsi="Palatino Linotype" w:cs="Arial"/>
          <w:b/>
          <w:bCs/>
        </w:rPr>
        <w:t xml:space="preserve">de </w:t>
      </w:r>
      <w:r w:rsidR="00A64923" w:rsidRPr="009D0131">
        <w:rPr>
          <w:rFonts w:ascii="Palatino Linotype" w:hAnsi="Palatino Linotype" w:cs="Arial"/>
          <w:b/>
          <w:bCs/>
        </w:rPr>
        <w:t>noviembre</w:t>
      </w:r>
      <w:r w:rsidR="005C250B" w:rsidRPr="009D0131">
        <w:rPr>
          <w:rFonts w:ascii="Palatino Linotype" w:hAnsi="Palatino Linotype" w:cs="Arial"/>
          <w:b/>
          <w:bCs/>
        </w:rPr>
        <w:t xml:space="preserve"> </w:t>
      </w:r>
      <w:r w:rsidR="00B41543" w:rsidRPr="009D0131">
        <w:rPr>
          <w:rFonts w:ascii="Palatino Linotype" w:hAnsi="Palatino Linotype" w:cs="Arial"/>
          <w:b/>
          <w:bCs/>
        </w:rPr>
        <w:t xml:space="preserve">de dos mil </w:t>
      </w:r>
      <w:r w:rsidR="00124E75" w:rsidRPr="009D0131">
        <w:rPr>
          <w:rFonts w:ascii="Palatino Linotype" w:hAnsi="Palatino Linotype" w:cs="Arial"/>
          <w:b/>
          <w:bCs/>
        </w:rPr>
        <w:t>veintitrés</w:t>
      </w:r>
      <w:r w:rsidRPr="009D0131">
        <w:rPr>
          <w:rFonts w:ascii="Palatino Linotype" w:hAnsi="Palatino Linotype" w:cs="Arial"/>
        </w:rPr>
        <w:t xml:space="preserve">, </w:t>
      </w:r>
      <w:r w:rsidR="00124E75" w:rsidRPr="009D0131">
        <w:rPr>
          <w:rFonts w:ascii="Palatino Linotype" w:hAnsi="Palatino Linotype" w:cs="Arial"/>
          <w:b/>
        </w:rPr>
        <w:t>EL</w:t>
      </w:r>
      <w:r w:rsidR="008847AA" w:rsidRPr="009D0131">
        <w:rPr>
          <w:rFonts w:ascii="Palatino Linotype" w:hAnsi="Palatino Linotype" w:cs="Arial"/>
          <w:b/>
        </w:rPr>
        <w:t xml:space="preserve"> </w:t>
      </w:r>
      <w:r w:rsidRPr="009D0131">
        <w:rPr>
          <w:rFonts w:ascii="Palatino Linotype" w:hAnsi="Palatino Linotype" w:cs="Arial"/>
          <w:b/>
        </w:rPr>
        <w:t>RECURRENTE</w:t>
      </w:r>
      <w:r w:rsidRPr="009D0131">
        <w:rPr>
          <w:rFonts w:ascii="Palatino Linotype" w:hAnsi="Palatino Linotype" w:cs="Arial"/>
        </w:rPr>
        <w:t xml:space="preserve"> interpuso el </w:t>
      </w:r>
      <w:r w:rsidR="00D86297" w:rsidRPr="009D0131">
        <w:rPr>
          <w:rFonts w:ascii="Palatino Linotype" w:hAnsi="Palatino Linotype" w:cs="Arial"/>
        </w:rPr>
        <w:t>Recurso Revisión</w:t>
      </w:r>
      <w:r w:rsidRPr="009D0131">
        <w:rPr>
          <w:rFonts w:ascii="Palatino Linotype" w:hAnsi="Palatino Linotype" w:cs="Arial"/>
        </w:rPr>
        <w:t xml:space="preserve"> sujeto del presente estudio, </w:t>
      </w:r>
      <w:r w:rsidR="00A64923" w:rsidRPr="009D0131">
        <w:rPr>
          <w:rFonts w:ascii="Palatino Linotype" w:hAnsi="Palatino Linotype" w:cs="Arial"/>
        </w:rPr>
        <w:t xml:space="preserve">al cual </w:t>
      </w:r>
      <w:r w:rsidRPr="009D0131">
        <w:rPr>
          <w:rFonts w:ascii="Palatino Linotype" w:hAnsi="Palatino Linotype" w:cs="Arial"/>
        </w:rPr>
        <w:t xml:space="preserve">se le asignó el número de expediente </w:t>
      </w:r>
      <w:r w:rsidR="00A64923" w:rsidRPr="009D0131">
        <w:rPr>
          <w:rFonts w:ascii="Palatino Linotype" w:hAnsi="Palatino Linotype" w:cs="Arial"/>
          <w:b/>
          <w:lang w:val="es-ES"/>
        </w:rPr>
        <w:t>08072</w:t>
      </w:r>
      <w:r w:rsidR="00124E75" w:rsidRPr="009D0131">
        <w:rPr>
          <w:rFonts w:ascii="Palatino Linotype" w:hAnsi="Palatino Linotype" w:cs="Arial"/>
          <w:b/>
          <w:lang w:val="es-ES"/>
        </w:rPr>
        <w:t>/INFOEM/IP/RR/2023</w:t>
      </w:r>
      <w:r w:rsidRPr="009D0131">
        <w:rPr>
          <w:rFonts w:ascii="Palatino Linotype" w:hAnsi="Palatino Linotype" w:cs="Arial"/>
          <w:b/>
        </w:rPr>
        <w:t>,</w:t>
      </w:r>
      <w:r w:rsidRPr="009D0131">
        <w:rPr>
          <w:rFonts w:ascii="Palatino Linotype" w:hAnsi="Palatino Linotype" w:cs="Arial"/>
        </w:rPr>
        <w:t xml:space="preserve"> en el que señaló como</w:t>
      </w:r>
      <w:r w:rsidR="00EA6DA7" w:rsidRPr="009D0131">
        <w:rPr>
          <w:rFonts w:ascii="Palatino Linotype" w:hAnsi="Palatino Linotype" w:cs="Arial"/>
          <w:lang w:val="es-419"/>
        </w:rPr>
        <w:t>:</w:t>
      </w:r>
    </w:p>
    <w:p w14:paraId="758850CB" w14:textId="77777777" w:rsidR="00D8393F" w:rsidRPr="009D0131" w:rsidRDefault="00D8393F" w:rsidP="009D0131">
      <w:pPr>
        <w:spacing w:line="360" w:lineRule="auto"/>
        <w:jc w:val="both"/>
        <w:rPr>
          <w:rFonts w:ascii="Palatino Linotype" w:hAnsi="Palatino Linotype" w:cs="Arial"/>
          <w:lang w:val="es-419"/>
        </w:rPr>
      </w:pPr>
    </w:p>
    <w:p w14:paraId="2FF577A5" w14:textId="60AA31AF" w:rsidR="004F149E" w:rsidRPr="009D0131" w:rsidRDefault="00581007" w:rsidP="009D0131">
      <w:pPr>
        <w:spacing w:line="360" w:lineRule="auto"/>
        <w:jc w:val="both"/>
        <w:rPr>
          <w:rFonts w:ascii="Palatino Linotype" w:hAnsi="Palatino Linotype" w:cs="Arial"/>
          <w:b/>
        </w:rPr>
      </w:pPr>
      <w:r w:rsidRPr="009D0131">
        <w:rPr>
          <w:rFonts w:ascii="Palatino Linotype" w:hAnsi="Palatino Linotype" w:cs="Arial"/>
          <w:b/>
        </w:rPr>
        <w:t xml:space="preserve">Acto </w:t>
      </w:r>
      <w:r w:rsidR="000171D8" w:rsidRPr="009D0131">
        <w:rPr>
          <w:rFonts w:ascii="Palatino Linotype" w:hAnsi="Palatino Linotype" w:cs="Arial"/>
          <w:b/>
        </w:rPr>
        <w:t>impugnado</w:t>
      </w:r>
      <w:r w:rsidRPr="009D0131">
        <w:rPr>
          <w:rFonts w:ascii="Palatino Linotype" w:hAnsi="Palatino Linotype" w:cs="Arial"/>
          <w:b/>
        </w:rPr>
        <w:t>; así como, razones o motivos de inconformidad</w:t>
      </w:r>
      <w:r w:rsidR="00EA6DA7" w:rsidRPr="009D0131">
        <w:rPr>
          <w:rFonts w:ascii="Palatino Linotype" w:hAnsi="Palatino Linotype" w:cs="Arial"/>
          <w:b/>
        </w:rPr>
        <w:t>:</w:t>
      </w:r>
    </w:p>
    <w:p w14:paraId="20787A2C" w14:textId="77777777" w:rsidR="00581007" w:rsidRPr="009D0131" w:rsidRDefault="00581007" w:rsidP="009D0131">
      <w:pPr>
        <w:spacing w:line="360" w:lineRule="auto"/>
        <w:jc w:val="both"/>
        <w:rPr>
          <w:rFonts w:ascii="Palatino Linotype" w:hAnsi="Palatino Linotype" w:cs="Arial"/>
          <w:b/>
        </w:rPr>
      </w:pPr>
    </w:p>
    <w:p w14:paraId="4981CCD3" w14:textId="480242EA" w:rsidR="00EA6DA7" w:rsidRPr="009D0131" w:rsidRDefault="00EA6DA7" w:rsidP="009D0131">
      <w:pPr>
        <w:tabs>
          <w:tab w:val="left" w:pos="851"/>
        </w:tabs>
        <w:ind w:left="851" w:right="901"/>
        <w:jc w:val="both"/>
        <w:rPr>
          <w:rFonts w:ascii="Palatino Linotype" w:hAnsi="Palatino Linotype" w:cs="Arial"/>
          <w:sz w:val="22"/>
        </w:rPr>
      </w:pPr>
      <w:r w:rsidRPr="009D0131">
        <w:rPr>
          <w:rFonts w:ascii="Palatino Linotype" w:hAnsi="Palatino Linotype" w:cs="Arial"/>
          <w:i/>
          <w:sz w:val="22"/>
        </w:rPr>
        <w:t>“</w:t>
      </w:r>
      <w:r w:rsidR="00A64923" w:rsidRPr="009D0131">
        <w:rPr>
          <w:rFonts w:ascii="Palatino Linotype" w:hAnsi="Palatino Linotype" w:cs="Arial"/>
          <w:i/>
          <w:sz w:val="22"/>
        </w:rPr>
        <w:t>NO ENTREGA LA INFORMACIÓN SOLICITADA</w:t>
      </w:r>
      <w:r w:rsidRPr="009D0131">
        <w:rPr>
          <w:rFonts w:ascii="Palatino Linotype" w:hAnsi="Palatino Linotype" w:cs="Arial"/>
          <w:i/>
          <w:sz w:val="22"/>
        </w:rPr>
        <w:t xml:space="preserve">” </w:t>
      </w:r>
      <w:r w:rsidRPr="009D0131">
        <w:rPr>
          <w:rFonts w:ascii="Palatino Linotype" w:hAnsi="Palatino Linotype" w:cs="Arial"/>
          <w:sz w:val="22"/>
        </w:rPr>
        <w:t>(</w:t>
      </w:r>
      <w:r w:rsidR="00922C1D" w:rsidRPr="009D0131">
        <w:rPr>
          <w:rFonts w:ascii="Palatino Linotype" w:hAnsi="Palatino Linotype" w:cs="Arial"/>
          <w:sz w:val="22"/>
        </w:rPr>
        <w:t>s</w:t>
      </w:r>
      <w:r w:rsidRPr="009D0131">
        <w:rPr>
          <w:rFonts w:ascii="Palatino Linotype" w:hAnsi="Palatino Linotype" w:cs="Arial"/>
          <w:sz w:val="22"/>
        </w:rPr>
        <w:t>ic)</w:t>
      </w:r>
      <w:r w:rsidR="00FF339D" w:rsidRPr="009D0131">
        <w:rPr>
          <w:rFonts w:ascii="Palatino Linotype" w:hAnsi="Palatino Linotype" w:cs="Arial"/>
          <w:sz w:val="22"/>
        </w:rPr>
        <w:t>.</w:t>
      </w:r>
    </w:p>
    <w:p w14:paraId="4FEA64EF" w14:textId="77777777" w:rsidR="008847AA" w:rsidRPr="009D0131" w:rsidRDefault="008847AA" w:rsidP="009D0131">
      <w:pPr>
        <w:tabs>
          <w:tab w:val="left" w:pos="851"/>
        </w:tabs>
        <w:ind w:right="901"/>
        <w:jc w:val="both"/>
        <w:rPr>
          <w:rFonts w:ascii="Palatino Linotype" w:hAnsi="Palatino Linotype" w:cs="Arial"/>
        </w:rPr>
      </w:pPr>
    </w:p>
    <w:p w14:paraId="11CDF804" w14:textId="6313CD1F" w:rsidR="007D38BB" w:rsidRPr="009D0131" w:rsidRDefault="00A64923" w:rsidP="009D0131">
      <w:pPr>
        <w:spacing w:line="360" w:lineRule="auto"/>
        <w:jc w:val="both"/>
        <w:rPr>
          <w:rFonts w:ascii="Palatino Linotype" w:hAnsi="Palatino Linotype" w:cs="Arial"/>
          <w:b/>
          <w:sz w:val="28"/>
        </w:rPr>
      </w:pPr>
      <w:r w:rsidRPr="009D0131">
        <w:rPr>
          <w:rFonts w:ascii="Palatino Linotype" w:hAnsi="Palatino Linotype" w:cs="Arial"/>
          <w:b/>
          <w:sz w:val="28"/>
        </w:rPr>
        <w:t>I</w:t>
      </w:r>
      <w:r w:rsidR="002E1271" w:rsidRPr="009D0131">
        <w:rPr>
          <w:rFonts w:ascii="Palatino Linotype" w:hAnsi="Palatino Linotype" w:cs="Arial"/>
          <w:b/>
          <w:sz w:val="28"/>
        </w:rPr>
        <w:t>V</w:t>
      </w:r>
      <w:r w:rsidR="000171D8" w:rsidRPr="009D0131">
        <w:rPr>
          <w:rFonts w:ascii="Palatino Linotype" w:hAnsi="Palatino Linotype" w:cs="Arial"/>
          <w:b/>
          <w:sz w:val="28"/>
        </w:rPr>
        <w:t xml:space="preserve">. </w:t>
      </w:r>
      <w:r w:rsidR="007D38BB" w:rsidRPr="009D0131">
        <w:rPr>
          <w:rFonts w:ascii="Palatino Linotype" w:hAnsi="Palatino Linotype" w:cs="Arial"/>
          <w:b/>
          <w:sz w:val="28"/>
        </w:rPr>
        <w:t xml:space="preserve">Del turno del </w:t>
      </w:r>
      <w:r w:rsidR="00D86297" w:rsidRPr="009D0131">
        <w:rPr>
          <w:rFonts w:ascii="Palatino Linotype" w:hAnsi="Palatino Linotype" w:cs="Arial"/>
          <w:b/>
          <w:sz w:val="28"/>
        </w:rPr>
        <w:t>Recurso Revisión</w:t>
      </w:r>
      <w:r w:rsidR="00D8393F" w:rsidRPr="009D0131">
        <w:rPr>
          <w:rFonts w:ascii="Palatino Linotype" w:hAnsi="Palatino Linotype" w:cs="Arial"/>
          <w:b/>
          <w:sz w:val="28"/>
        </w:rPr>
        <w:t>.</w:t>
      </w:r>
    </w:p>
    <w:p w14:paraId="7750CE46" w14:textId="32475EC7" w:rsidR="001E1320" w:rsidRPr="009D0131" w:rsidRDefault="00F66119" w:rsidP="009D0131">
      <w:pPr>
        <w:spacing w:line="360" w:lineRule="auto"/>
        <w:jc w:val="both"/>
        <w:rPr>
          <w:rFonts w:ascii="Palatino Linotype" w:hAnsi="Palatino Linotype" w:cs="Arial"/>
        </w:rPr>
      </w:pPr>
      <w:r w:rsidRPr="009D0131">
        <w:rPr>
          <w:rFonts w:ascii="Palatino Linotype" w:hAnsi="Palatino Linotype" w:cs="Arial"/>
        </w:rPr>
        <w:t>El</w:t>
      </w:r>
      <w:r w:rsidR="000171D8" w:rsidRPr="009D0131">
        <w:rPr>
          <w:rFonts w:ascii="Palatino Linotype" w:hAnsi="Palatino Linotype" w:cs="Arial"/>
        </w:rPr>
        <w:t xml:space="preserve"> </w:t>
      </w:r>
      <w:r w:rsidR="00A64923" w:rsidRPr="009D0131">
        <w:rPr>
          <w:rFonts w:ascii="Palatino Linotype" w:hAnsi="Palatino Linotype" w:cs="Arial"/>
          <w:b/>
          <w:bCs/>
        </w:rPr>
        <w:t>veintiuno</w:t>
      </w:r>
      <w:r w:rsidR="008238CC" w:rsidRPr="009D0131">
        <w:rPr>
          <w:rFonts w:ascii="Palatino Linotype" w:hAnsi="Palatino Linotype" w:cs="Arial"/>
          <w:b/>
          <w:bCs/>
        </w:rPr>
        <w:t xml:space="preserve"> de </w:t>
      </w:r>
      <w:r w:rsidR="00A64923" w:rsidRPr="009D0131">
        <w:rPr>
          <w:rFonts w:ascii="Palatino Linotype" w:hAnsi="Palatino Linotype" w:cs="Arial"/>
          <w:b/>
          <w:bCs/>
        </w:rPr>
        <w:t>noviembre</w:t>
      </w:r>
      <w:r w:rsidR="001916ED" w:rsidRPr="009D0131">
        <w:rPr>
          <w:rFonts w:ascii="Palatino Linotype" w:hAnsi="Palatino Linotype" w:cs="Arial"/>
          <w:b/>
          <w:bCs/>
        </w:rPr>
        <w:t xml:space="preserve"> </w:t>
      </w:r>
      <w:r w:rsidR="005C250B" w:rsidRPr="009D0131">
        <w:rPr>
          <w:rFonts w:ascii="Palatino Linotype" w:hAnsi="Palatino Linotype" w:cs="Arial"/>
          <w:b/>
          <w:bCs/>
        </w:rPr>
        <w:t>de</w:t>
      </w:r>
      <w:r w:rsidR="00B41543" w:rsidRPr="009D0131">
        <w:rPr>
          <w:rFonts w:ascii="Palatino Linotype" w:hAnsi="Palatino Linotype" w:cs="Arial"/>
          <w:b/>
          <w:bCs/>
        </w:rPr>
        <w:t xml:space="preserve"> dos mil </w:t>
      </w:r>
      <w:r w:rsidR="00124E75" w:rsidRPr="009D0131">
        <w:rPr>
          <w:rFonts w:ascii="Palatino Linotype" w:hAnsi="Palatino Linotype" w:cs="Arial"/>
          <w:b/>
          <w:bCs/>
        </w:rPr>
        <w:t>veintitrés</w:t>
      </w:r>
      <w:r w:rsidR="000171D8" w:rsidRPr="009D0131">
        <w:rPr>
          <w:rFonts w:ascii="Palatino Linotype" w:hAnsi="Palatino Linotype" w:cs="Arial"/>
        </w:rPr>
        <w:t xml:space="preserve">, el </w:t>
      </w:r>
      <w:r w:rsidR="00D8393F" w:rsidRPr="009D0131">
        <w:rPr>
          <w:rFonts w:ascii="Palatino Linotype" w:hAnsi="Palatino Linotype" w:cs="Arial"/>
        </w:rPr>
        <w:t>medio de impugnación</w:t>
      </w:r>
      <w:r w:rsidR="000171D8" w:rsidRPr="009D0131">
        <w:rPr>
          <w:rFonts w:ascii="Palatino Linotype" w:hAnsi="Palatino Linotype" w:cs="Arial"/>
        </w:rPr>
        <w:t xml:space="preserve"> que se trata se envió electrónicamente al Instituto de </w:t>
      </w:r>
      <w:r w:rsidR="000171D8" w:rsidRPr="009D0131">
        <w:rPr>
          <w:rFonts w:ascii="Palatino Linotype" w:eastAsia="Arial Unicode MS" w:hAnsi="Palatino Linotype" w:cs="Arial"/>
        </w:rPr>
        <w:t>Transparencia</w:t>
      </w:r>
      <w:r w:rsidR="000171D8" w:rsidRPr="009D0131">
        <w:rPr>
          <w:rFonts w:ascii="Palatino Linotype" w:hAnsi="Palatino Linotype" w:cs="Arial"/>
        </w:rPr>
        <w:t xml:space="preserve">, Acceso a la </w:t>
      </w:r>
      <w:r w:rsidR="00D86297" w:rsidRPr="009D0131">
        <w:rPr>
          <w:rFonts w:ascii="Palatino Linotype" w:hAnsi="Palatino Linotype" w:cs="Arial"/>
        </w:rPr>
        <w:t>Información Pública</w:t>
      </w:r>
      <w:r w:rsidR="000171D8" w:rsidRPr="009D0131">
        <w:rPr>
          <w:rFonts w:ascii="Palatino Linotype" w:hAnsi="Palatino Linotype" w:cs="Arial"/>
        </w:rPr>
        <w:t xml:space="preserve"> y Protección de Datos Personales del Estado de México y Municipios; </w:t>
      </w:r>
      <w:r w:rsidR="009E2E2C" w:rsidRPr="009D0131">
        <w:rPr>
          <w:rFonts w:ascii="Palatino Linotype" w:hAnsi="Palatino Linotype" w:cs="Arial"/>
        </w:rPr>
        <w:t xml:space="preserve">por lo que, </w:t>
      </w:r>
      <w:r w:rsidR="000171D8" w:rsidRPr="009D0131">
        <w:rPr>
          <w:rFonts w:ascii="Palatino Linotype" w:hAnsi="Palatino Linotype" w:cs="Arial"/>
        </w:rPr>
        <w:t xml:space="preserve">con fundamento en el artículo 185, fracción I de la </w:t>
      </w:r>
      <w:r w:rsidR="000171D8" w:rsidRPr="009D0131">
        <w:rPr>
          <w:rFonts w:ascii="Palatino Linotype" w:hAnsi="Palatino Linotype"/>
        </w:rPr>
        <w:t xml:space="preserve">Ley de Transparencia y Acceso a la </w:t>
      </w:r>
      <w:r w:rsidR="00D86297" w:rsidRPr="009D0131">
        <w:rPr>
          <w:rFonts w:ascii="Palatino Linotype" w:hAnsi="Palatino Linotype"/>
        </w:rPr>
        <w:t>Información Pública</w:t>
      </w:r>
      <w:r w:rsidR="000171D8" w:rsidRPr="009D0131">
        <w:rPr>
          <w:rFonts w:ascii="Palatino Linotype" w:hAnsi="Palatino Linotype"/>
        </w:rPr>
        <w:t xml:space="preserve"> del Estado de México y Municipios</w:t>
      </w:r>
      <w:r w:rsidR="000171D8" w:rsidRPr="009D0131">
        <w:rPr>
          <w:rFonts w:ascii="Palatino Linotype" w:hAnsi="Palatino Linotype" w:cs="Arial"/>
        </w:rPr>
        <w:t xml:space="preserve">, se turnó </w:t>
      </w:r>
      <w:r w:rsidR="00727578" w:rsidRPr="009D0131">
        <w:rPr>
          <w:rFonts w:ascii="Palatino Linotype" w:hAnsi="Palatino Linotype" w:cs="Arial"/>
        </w:rPr>
        <w:t xml:space="preserve">mediante </w:t>
      </w:r>
      <w:r w:rsidR="00727578" w:rsidRPr="009D0131">
        <w:rPr>
          <w:rFonts w:ascii="Palatino Linotype" w:hAnsi="Palatino Linotype" w:cs="Arial"/>
          <w:b/>
        </w:rPr>
        <w:t xml:space="preserve">EL </w:t>
      </w:r>
      <w:r w:rsidR="000171D8" w:rsidRPr="009D0131">
        <w:rPr>
          <w:rFonts w:ascii="Palatino Linotype" w:eastAsia="Arial Unicode MS" w:hAnsi="Palatino Linotype" w:cs="Arial"/>
          <w:b/>
        </w:rPr>
        <w:t>SAIMEX</w:t>
      </w:r>
      <w:r w:rsidR="00B41543" w:rsidRPr="009D0131">
        <w:rPr>
          <w:rFonts w:ascii="Palatino Linotype" w:hAnsi="Palatino Linotype"/>
        </w:rPr>
        <w:t xml:space="preserve">, </w:t>
      </w:r>
      <w:r w:rsidR="00A20CBF" w:rsidRPr="009D0131">
        <w:rPr>
          <w:rFonts w:ascii="Palatino Linotype" w:hAnsi="Palatino Linotype"/>
        </w:rPr>
        <w:t>a</w:t>
      </w:r>
      <w:r w:rsidR="00FA3204" w:rsidRPr="009D0131">
        <w:rPr>
          <w:rFonts w:ascii="Palatino Linotype" w:hAnsi="Palatino Linotype"/>
        </w:rPr>
        <w:t xml:space="preserve"> </w:t>
      </w:r>
      <w:r w:rsidR="0094062A" w:rsidRPr="009D0131">
        <w:rPr>
          <w:rFonts w:ascii="Palatino Linotype" w:hAnsi="Palatino Linotype"/>
        </w:rPr>
        <w:t>l</w:t>
      </w:r>
      <w:r w:rsidR="00FA3204" w:rsidRPr="009D0131">
        <w:rPr>
          <w:rFonts w:ascii="Palatino Linotype" w:hAnsi="Palatino Linotype"/>
        </w:rPr>
        <w:t>a</w:t>
      </w:r>
      <w:r w:rsidR="00CE22BE" w:rsidRPr="009D0131">
        <w:rPr>
          <w:rFonts w:ascii="Palatino Linotype" w:hAnsi="Palatino Linotype"/>
        </w:rPr>
        <w:t xml:space="preserve"> </w:t>
      </w:r>
      <w:r w:rsidR="0046481A" w:rsidRPr="009D0131">
        <w:rPr>
          <w:rFonts w:ascii="Palatino Linotype" w:hAnsi="Palatino Linotype"/>
          <w:b/>
        </w:rPr>
        <w:t>C</w:t>
      </w:r>
      <w:r w:rsidR="000171D8" w:rsidRPr="009D0131">
        <w:rPr>
          <w:rFonts w:ascii="Palatino Linotype" w:hAnsi="Palatino Linotype" w:cs="Arial"/>
          <w:b/>
        </w:rPr>
        <w:t>omisionad</w:t>
      </w:r>
      <w:r w:rsidR="00FA3204" w:rsidRPr="009D0131">
        <w:rPr>
          <w:rFonts w:ascii="Palatino Linotype" w:hAnsi="Palatino Linotype" w:cs="Arial"/>
          <w:b/>
        </w:rPr>
        <w:t>a</w:t>
      </w:r>
      <w:r w:rsidR="00F02503" w:rsidRPr="009D0131">
        <w:rPr>
          <w:rFonts w:ascii="Palatino Linotype" w:hAnsi="Palatino Linotype" w:cs="Arial"/>
        </w:rPr>
        <w:t xml:space="preserve"> </w:t>
      </w:r>
      <w:r w:rsidR="00FA3204" w:rsidRPr="009D0131">
        <w:rPr>
          <w:rFonts w:ascii="Palatino Linotype" w:hAnsi="Palatino Linotype" w:cs="Arial"/>
          <w:b/>
        </w:rPr>
        <w:t>Sharon Cristina Morales Martínez</w:t>
      </w:r>
      <w:r w:rsidR="000171D8" w:rsidRPr="009D0131">
        <w:rPr>
          <w:rFonts w:ascii="Palatino Linotype" w:hAnsi="Palatino Linotype" w:cs="Arial"/>
        </w:rPr>
        <w:t xml:space="preserve"> a efecto de decretar su admisión o desechamiento.</w:t>
      </w:r>
    </w:p>
    <w:p w14:paraId="020150BA" w14:textId="77777777" w:rsidR="00582E73" w:rsidRPr="009D0131" w:rsidRDefault="00582E73" w:rsidP="009D0131">
      <w:pPr>
        <w:spacing w:line="360" w:lineRule="auto"/>
        <w:jc w:val="both"/>
        <w:rPr>
          <w:rFonts w:ascii="Palatino Linotype" w:hAnsi="Palatino Linotype" w:cs="Arial"/>
        </w:rPr>
      </w:pPr>
    </w:p>
    <w:p w14:paraId="6E2E972C" w14:textId="65595861" w:rsidR="007D38BB" w:rsidRPr="009D0131" w:rsidRDefault="007D38BB" w:rsidP="009D0131">
      <w:pPr>
        <w:tabs>
          <w:tab w:val="center" w:pos="4252"/>
          <w:tab w:val="right" w:pos="8504"/>
        </w:tabs>
        <w:spacing w:line="360" w:lineRule="auto"/>
        <w:jc w:val="both"/>
        <w:rPr>
          <w:rFonts w:ascii="Palatino Linotype" w:hAnsi="Palatino Linotype" w:cs="Arial"/>
          <w:b/>
        </w:rPr>
      </w:pPr>
      <w:r w:rsidRPr="009D0131">
        <w:rPr>
          <w:rFonts w:ascii="Palatino Linotype" w:hAnsi="Palatino Linotype" w:cs="Arial"/>
          <w:b/>
        </w:rPr>
        <w:t xml:space="preserve">a) Admisión del </w:t>
      </w:r>
      <w:r w:rsidR="00D86297" w:rsidRPr="009D0131">
        <w:rPr>
          <w:rFonts w:ascii="Palatino Linotype" w:hAnsi="Palatino Linotype" w:cs="Arial"/>
          <w:b/>
        </w:rPr>
        <w:t>Recurso Revisión</w:t>
      </w:r>
      <w:r w:rsidR="00D8393F" w:rsidRPr="009D0131">
        <w:rPr>
          <w:rFonts w:ascii="Palatino Linotype" w:hAnsi="Palatino Linotype" w:cs="Arial"/>
          <w:b/>
        </w:rPr>
        <w:t>.</w:t>
      </w:r>
    </w:p>
    <w:p w14:paraId="700EE037" w14:textId="2B7ED7B0" w:rsidR="00F74502" w:rsidRPr="009D0131" w:rsidRDefault="000171D8" w:rsidP="009D0131">
      <w:pPr>
        <w:tabs>
          <w:tab w:val="center" w:pos="4252"/>
          <w:tab w:val="right" w:pos="8504"/>
        </w:tabs>
        <w:spacing w:line="360" w:lineRule="auto"/>
        <w:jc w:val="both"/>
        <w:rPr>
          <w:rFonts w:ascii="Palatino Linotype" w:hAnsi="Palatino Linotype" w:cs="Arial"/>
        </w:rPr>
      </w:pPr>
      <w:r w:rsidRPr="009D0131">
        <w:rPr>
          <w:rFonts w:ascii="Palatino Linotype" w:hAnsi="Palatino Linotype" w:cs="Arial"/>
        </w:rPr>
        <w:t>De las constancias del expediente electrónico del</w:t>
      </w:r>
      <w:r w:rsidRPr="009D0131">
        <w:rPr>
          <w:rFonts w:ascii="Palatino Linotype" w:hAnsi="Palatino Linotype" w:cs="Arial"/>
          <w:b/>
        </w:rPr>
        <w:t xml:space="preserve"> SAIMEX</w:t>
      </w:r>
      <w:r w:rsidRPr="009D0131">
        <w:rPr>
          <w:rFonts w:ascii="Palatino Linotype" w:hAnsi="Palatino Linotype" w:cs="Arial"/>
        </w:rPr>
        <w:t xml:space="preserve">, se advierte que </w:t>
      </w:r>
      <w:r w:rsidR="00727578" w:rsidRPr="009D0131">
        <w:rPr>
          <w:rFonts w:ascii="Palatino Linotype" w:hAnsi="Palatino Linotype" w:cs="Arial"/>
        </w:rPr>
        <w:t>el</w:t>
      </w:r>
      <w:r w:rsidRPr="009D0131">
        <w:rPr>
          <w:rFonts w:ascii="Palatino Linotype" w:hAnsi="Palatino Linotype" w:cs="Arial"/>
        </w:rPr>
        <w:t xml:space="preserve"> </w:t>
      </w:r>
      <w:r w:rsidR="00A64923" w:rsidRPr="009D0131">
        <w:rPr>
          <w:rFonts w:ascii="Palatino Linotype" w:hAnsi="Palatino Linotype" w:cs="Arial"/>
          <w:b/>
        </w:rPr>
        <w:t>veinticuatro</w:t>
      </w:r>
      <w:r w:rsidR="005C250B" w:rsidRPr="009D0131">
        <w:rPr>
          <w:rFonts w:ascii="Palatino Linotype" w:hAnsi="Palatino Linotype" w:cs="Arial"/>
          <w:b/>
          <w:bCs/>
        </w:rPr>
        <w:t xml:space="preserve"> de </w:t>
      </w:r>
      <w:r w:rsidR="00A64923" w:rsidRPr="009D0131">
        <w:rPr>
          <w:rFonts w:ascii="Palatino Linotype" w:hAnsi="Palatino Linotype" w:cs="Arial"/>
          <w:b/>
          <w:bCs/>
        </w:rPr>
        <w:t>noviembre</w:t>
      </w:r>
      <w:r w:rsidR="005C250B" w:rsidRPr="009D0131">
        <w:rPr>
          <w:rFonts w:ascii="Palatino Linotype" w:hAnsi="Palatino Linotype" w:cs="Arial"/>
          <w:b/>
          <w:bCs/>
        </w:rPr>
        <w:t xml:space="preserve"> </w:t>
      </w:r>
      <w:r w:rsidR="00B41543" w:rsidRPr="009D0131">
        <w:rPr>
          <w:rFonts w:ascii="Palatino Linotype" w:hAnsi="Palatino Linotype" w:cs="Arial"/>
          <w:b/>
          <w:bCs/>
        </w:rPr>
        <w:t xml:space="preserve">de dos mil </w:t>
      </w:r>
      <w:r w:rsidR="00124E75" w:rsidRPr="009D0131">
        <w:rPr>
          <w:rFonts w:ascii="Palatino Linotype" w:hAnsi="Palatino Linotype" w:cs="Arial"/>
          <w:b/>
          <w:bCs/>
        </w:rPr>
        <w:t>veintitrés</w:t>
      </w:r>
      <w:r w:rsidRPr="009D0131">
        <w:rPr>
          <w:rFonts w:ascii="Palatino Linotype" w:hAnsi="Palatino Linotype" w:cs="Arial"/>
        </w:rPr>
        <w:t xml:space="preserve">, se </w:t>
      </w:r>
      <w:r w:rsidR="004D1753" w:rsidRPr="009D0131">
        <w:rPr>
          <w:rFonts w:ascii="Palatino Linotype" w:hAnsi="Palatino Linotype" w:cs="Arial"/>
        </w:rPr>
        <w:t>notificó</w:t>
      </w:r>
      <w:r w:rsidRPr="009D0131">
        <w:rPr>
          <w:rFonts w:ascii="Palatino Linotype" w:hAnsi="Palatino Linotype" w:cs="Arial"/>
        </w:rPr>
        <w:t xml:space="preserve"> la admisión a trámite del </w:t>
      </w:r>
      <w:r w:rsidR="00D86297" w:rsidRPr="009D0131">
        <w:rPr>
          <w:rFonts w:ascii="Palatino Linotype" w:hAnsi="Palatino Linotype" w:cs="Arial"/>
        </w:rPr>
        <w:t>Recurso Revisión</w:t>
      </w:r>
      <w:r w:rsidRPr="009D0131">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w:t>
      </w:r>
      <w:r w:rsidRPr="009D0131">
        <w:rPr>
          <w:rFonts w:ascii="Palatino Linotype" w:hAnsi="Palatino Linotype" w:cs="Arial"/>
        </w:rPr>
        <w:lastRenderedPageBreak/>
        <w:t xml:space="preserve">Acceso a la </w:t>
      </w:r>
      <w:r w:rsidR="00D86297" w:rsidRPr="009D0131">
        <w:rPr>
          <w:rFonts w:ascii="Palatino Linotype" w:hAnsi="Palatino Linotype" w:cs="Arial"/>
        </w:rPr>
        <w:t>Información Pública</w:t>
      </w:r>
      <w:r w:rsidRPr="009D0131">
        <w:rPr>
          <w:rFonts w:ascii="Palatino Linotype" w:hAnsi="Palatino Linotype" w:cs="Arial"/>
        </w:rPr>
        <w:t xml:space="preserve"> del Estado de México y Municipios</w:t>
      </w:r>
      <w:r w:rsidR="00F74A05" w:rsidRPr="009D0131">
        <w:rPr>
          <w:rFonts w:ascii="Palatino Linotype" w:hAnsi="Palatino Linotype" w:cs="Arial"/>
        </w:rPr>
        <w:t>;</w:t>
      </w:r>
      <w:r w:rsidRPr="009D0131">
        <w:rPr>
          <w:rFonts w:ascii="Palatino Linotype" w:hAnsi="Palatino Linotype" w:cs="Arial"/>
        </w:rPr>
        <w:t xml:space="preserve"> </w:t>
      </w:r>
      <w:r w:rsidR="00F132C6" w:rsidRPr="009D0131">
        <w:rPr>
          <w:rFonts w:ascii="Palatino Linotype" w:hAnsi="Palatino Linotype" w:cs="Arial"/>
          <w:b/>
        </w:rPr>
        <w:t>EL</w:t>
      </w:r>
      <w:r w:rsidR="00F74A05" w:rsidRPr="009D0131">
        <w:rPr>
          <w:rFonts w:ascii="Palatino Linotype" w:hAnsi="Palatino Linotype" w:cs="Arial"/>
          <w:b/>
        </w:rPr>
        <w:t xml:space="preserve"> RECURRENTE </w:t>
      </w:r>
      <w:r w:rsidRPr="009D0131">
        <w:rPr>
          <w:rFonts w:ascii="Palatino Linotype" w:hAnsi="Palatino Linotype" w:cs="Arial"/>
        </w:rPr>
        <w:t>manifestara</w:t>
      </w:r>
      <w:r w:rsidR="00F74A05" w:rsidRPr="009D0131">
        <w:rPr>
          <w:rFonts w:ascii="Palatino Linotype" w:hAnsi="Palatino Linotype" w:cs="Arial"/>
        </w:rPr>
        <w:t xml:space="preserve"> </w:t>
      </w:r>
      <w:r w:rsidRPr="009D0131">
        <w:rPr>
          <w:rFonts w:ascii="Palatino Linotype" w:hAnsi="Palatino Linotype" w:cs="Arial"/>
        </w:rPr>
        <w:t xml:space="preserve">lo que a su derecho conviniera, a efecto de presentar pruebas </w:t>
      </w:r>
      <w:r w:rsidR="00727578" w:rsidRPr="009D0131">
        <w:rPr>
          <w:rFonts w:ascii="Palatino Linotype" w:hAnsi="Palatino Linotype" w:cs="Arial"/>
        </w:rPr>
        <w:t>o</w:t>
      </w:r>
      <w:r w:rsidRPr="009D0131">
        <w:rPr>
          <w:rFonts w:ascii="Palatino Linotype" w:hAnsi="Palatino Linotype" w:cs="Arial"/>
        </w:rPr>
        <w:t xml:space="preserve"> alegatos</w:t>
      </w:r>
      <w:r w:rsidR="00727578" w:rsidRPr="009D0131">
        <w:rPr>
          <w:rFonts w:ascii="Palatino Linotype" w:hAnsi="Palatino Linotype" w:cs="Arial"/>
        </w:rPr>
        <w:t xml:space="preserve"> y</w:t>
      </w:r>
      <w:r w:rsidR="00D5111B" w:rsidRPr="009D0131">
        <w:rPr>
          <w:rFonts w:ascii="Palatino Linotype" w:hAnsi="Palatino Linotype" w:cs="Arial"/>
        </w:rPr>
        <w:t>,</w:t>
      </w:r>
      <w:r w:rsidR="00727578" w:rsidRPr="009D0131">
        <w:rPr>
          <w:rFonts w:ascii="Palatino Linotype" w:hAnsi="Palatino Linotype" w:cs="Arial"/>
        </w:rPr>
        <w:t xml:space="preserve"> en su caso, </w:t>
      </w:r>
      <w:r w:rsidRPr="009D0131">
        <w:rPr>
          <w:rFonts w:ascii="Palatino Linotype" w:hAnsi="Palatino Linotype" w:cs="Arial"/>
          <w:b/>
        </w:rPr>
        <w:t xml:space="preserve">EL SUJETO OBLIGADO </w:t>
      </w:r>
      <w:r w:rsidRPr="009D0131">
        <w:rPr>
          <w:rFonts w:ascii="Palatino Linotype" w:hAnsi="Palatino Linotype" w:cs="Arial"/>
        </w:rPr>
        <w:t>rindiera su</w:t>
      </w:r>
      <w:r w:rsidR="00727578" w:rsidRPr="009D0131">
        <w:rPr>
          <w:rFonts w:ascii="Palatino Linotype" w:hAnsi="Palatino Linotype" w:cs="Arial"/>
        </w:rPr>
        <w:t xml:space="preserve"> correspondiente </w:t>
      </w:r>
      <w:r w:rsidRPr="009D0131">
        <w:rPr>
          <w:rFonts w:ascii="Palatino Linotype" w:hAnsi="Palatino Linotype" w:cs="Arial"/>
        </w:rPr>
        <w:t>Informe Justificado.</w:t>
      </w:r>
    </w:p>
    <w:p w14:paraId="5CB57324" w14:textId="77777777" w:rsidR="0098506B" w:rsidRPr="009D0131" w:rsidRDefault="0098506B" w:rsidP="009D0131">
      <w:pPr>
        <w:tabs>
          <w:tab w:val="center" w:pos="4252"/>
          <w:tab w:val="right" w:pos="8504"/>
        </w:tabs>
        <w:spacing w:line="360" w:lineRule="auto"/>
        <w:jc w:val="both"/>
        <w:rPr>
          <w:rFonts w:ascii="Palatino Linotype" w:hAnsi="Palatino Linotype" w:cs="Arial"/>
        </w:rPr>
      </w:pPr>
    </w:p>
    <w:p w14:paraId="575DF745" w14:textId="77777777" w:rsidR="00BE0EC7" w:rsidRPr="009D0131" w:rsidRDefault="00BE0EC7" w:rsidP="009D0131">
      <w:pPr>
        <w:spacing w:line="360" w:lineRule="auto"/>
        <w:jc w:val="both"/>
        <w:rPr>
          <w:rFonts w:ascii="Palatino Linotype" w:hAnsi="Palatino Linotype" w:cs="Arial"/>
          <w:b/>
          <w:bCs/>
          <w:color w:val="000000" w:themeColor="text1"/>
        </w:rPr>
      </w:pPr>
      <w:r w:rsidRPr="009D0131">
        <w:rPr>
          <w:rFonts w:ascii="Palatino Linotype" w:eastAsia="Arial Unicode MS" w:hAnsi="Palatino Linotype" w:cs="Arial"/>
          <w:b/>
          <w:color w:val="000000" w:themeColor="text1"/>
        </w:rPr>
        <w:t xml:space="preserve">b) </w:t>
      </w:r>
      <w:r w:rsidRPr="009D0131">
        <w:rPr>
          <w:rFonts w:ascii="Palatino Linotype" w:hAnsi="Palatino Linotype" w:cs="Arial"/>
          <w:b/>
          <w:bCs/>
          <w:color w:val="000000" w:themeColor="text1"/>
        </w:rPr>
        <w:t>Informe Justificado y manifestaciones</w:t>
      </w:r>
    </w:p>
    <w:p w14:paraId="13BA25BD" w14:textId="3AC45B04" w:rsidR="004632E7" w:rsidRPr="009D0131" w:rsidRDefault="003C2C41" w:rsidP="009D0131">
      <w:pPr>
        <w:spacing w:line="360" w:lineRule="auto"/>
        <w:jc w:val="both"/>
        <w:rPr>
          <w:rFonts w:ascii="Palatino Linotype" w:eastAsia="Arial Unicode MS" w:hAnsi="Palatino Linotype" w:cs="Arial"/>
        </w:rPr>
      </w:pPr>
      <w:r w:rsidRPr="009D0131">
        <w:rPr>
          <w:rFonts w:ascii="Palatino Linotype" w:eastAsia="Arial Unicode MS" w:hAnsi="Palatino Linotype" w:cs="Arial"/>
        </w:rPr>
        <w:t xml:space="preserve">De acuerdo </w:t>
      </w:r>
      <w:r w:rsidR="000171D8" w:rsidRPr="009D0131">
        <w:rPr>
          <w:rFonts w:ascii="Palatino Linotype" w:eastAsia="Arial Unicode MS" w:hAnsi="Palatino Linotype" w:cs="Arial"/>
        </w:rPr>
        <w:t xml:space="preserve">a las constancias </w:t>
      </w:r>
      <w:r w:rsidRPr="009D0131">
        <w:rPr>
          <w:rFonts w:ascii="Palatino Linotype" w:eastAsia="Arial Unicode MS" w:hAnsi="Palatino Linotype" w:cs="Arial"/>
        </w:rPr>
        <w:t xml:space="preserve">digitales que obran en </w:t>
      </w:r>
      <w:r w:rsidRPr="009D0131">
        <w:rPr>
          <w:rFonts w:ascii="Palatino Linotype" w:eastAsia="Arial Unicode MS" w:hAnsi="Palatino Linotype" w:cs="Arial"/>
          <w:b/>
        </w:rPr>
        <w:t>EL</w:t>
      </w:r>
      <w:r w:rsidR="000171D8" w:rsidRPr="009D0131">
        <w:rPr>
          <w:rFonts w:ascii="Palatino Linotype" w:eastAsia="Arial Unicode MS" w:hAnsi="Palatino Linotype" w:cs="Arial"/>
        </w:rPr>
        <w:t xml:space="preserve"> </w:t>
      </w:r>
      <w:r w:rsidR="000171D8" w:rsidRPr="009D0131">
        <w:rPr>
          <w:rFonts w:ascii="Palatino Linotype" w:eastAsia="Arial Unicode MS" w:hAnsi="Palatino Linotype" w:cs="Arial"/>
          <w:b/>
        </w:rPr>
        <w:t>SAIMEX</w:t>
      </w:r>
      <w:r w:rsidR="000171D8" w:rsidRPr="009D0131">
        <w:rPr>
          <w:rFonts w:ascii="Palatino Linotype" w:eastAsia="Arial Unicode MS" w:hAnsi="Palatino Linotype" w:cs="Arial"/>
        </w:rPr>
        <w:t xml:space="preserve"> se desprende que </w:t>
      </w:r>
      <w:r w:rsidRPr="009D0131">
        <w:rPr>
          <w:rFonts w:ascii="Palatino Linotype" w:eastAsia="Arial Unicode MS" w:hAnsi="Palatino Linotype" w:cs="Arial"/>
        </w:rPr>
        <w:t>conforme</w:t>
      </w:r>
      <w:r w:rsidR="000171D8" w:rsidRPr="009D0131">
        <w:rPr>
          <w:rFonts w:ascii="Palatino Linotype" w:eastAsia="Arial Unicode MS" w:hAnsi="Palatino Linotype" w:cs="Arial"/>
        </w:rPr>
        <w:t xml:space="preserve"> </w:t>
      </w:r>
      <w:r w:rsidR="00A64923" w:rsidRPr="009D0131">
        <w:rPr>
          <w:rFonts w:ascii="Palatino Linotype" w:eastAsia="Arial Unicode MS" w:hAnsi="Palatino Linotype" w:cs="Arial"/>
          <w:b/>
        </w:rPr>
        <w:t xml:space="preserve">EL RECURRENTE, </w:t>
      </w:r>
      <w:r w:rsidR="00A64923" w:rsidRPr="009D0131">
        <w:rPr>
          <w:rFonts w:ascii="Palatino Linotype" w:eastAsia="Arial Unicode MS" w:hAnsi="Palatino Linotype" w:cs="Arial"/>
        </w:rPr>
        <w:t xml:space="preserve">no realizó manifestación alguna a modo de prueba o alegatos; por su parte, el </w:t>
      </w:r>
      <w:r w:rsidR="00A64923" w:rsidRPr="009D0131">
        <w:rPr>
          <w:rFonts w:ascii="Palatino Linotype" w:eastAsia="Arial Unicode MS" w:hAnsi="Palatino Linotype" w:cs="Arial"/>
          <w:b/>
        </w:rPr>
        <w:t>SUJETO OBLIGADO</w:t>
      </w:r>
      <w:r w:rsidR="00A64923" w:rsidRPr="009D0131">
        <w:rPr>
          <w:rFonts w:ascii="Palatino Linotype" w:eastAsia="Arial Unicode MS" w:hAnsi="Palatino Linotype" w:cs="Arial"/>
        </w:rPr>
        <w:t>, remitió el archivo digital que a continuación se describe:</w:t>
      </w:r>
    </w:p>
    <w:p w14:paraId="19E478A1" w14:textId="77777777" w:rsidR="00A64923" w:rsidRPr="009D0131" w:rsidRDefault="00A64923" w:rsidP="009D0131">
      <w:pPr>
        <w:spacing w:line="360" w:lineRule="auto"/>
        <w:jc w:val="both"/>
        <w:rPr>
          <w:rFonts w:ascii="Palatino Linotype" w:eastAsia="Arial Unicode MS" w:hAnsi="Palatino Linotype" w:cs="Arial"/>
        </w:rPr>
      </w:pPr>
    </w:p>
    <w:p w14:paraId="6CF47999" w14:textId="1709CFDF" w:rsidR="00A64923" w:rsidRPr="009D0131" w:rsidRDefault="00A64923" w:rsidP="009D0131">
      <w:pPr>
        <w:pStyle w:val="Prrafodelista"/>
        <w:numPr>
          <w:ilvl w:val="0"/>
          <w:numId w:val="28"/>
        </w:numPr>
        <w:spacing w:line="360" w:lineRule="auto"/>
        <w:jc w:val="both"/>
        <w:rPr>
          <w:rFonts w:ascii="Palatino Linotype" w:eastAsia="Arial Unicode MS" w:hAnsi="Palatino Linotype" w:cs="Arial"/>
          <w:i/>
        </w:rPr>
      </w:pPr>
      <w:r w:rsidRPr="009D0131">
        <w:rPr>
          <w:rFonts w:ascii="Palatino Linotype" w:eastAsia="Arial Unicode MS" w:hAnsi="Palatino Linotype" w:cs="Arial"/>
          <w:i/>
        </w:rPr>
        <w:t xml:space="preserve">“00169.pdf”: </w:t>
      </w:r>
      <w:r w:rsidR="008E4C9D" w:rsidRPr="009D0131">
        <w:rPr>
          <w:rFonts w:ascii="Palatino Linotype" w:eastAsia="Arial Unicode MS" w:hAnsi="Palatino Linotype" w:cs="Arial"/>
        </w:rPr>
        <w:t>documento constante de tres fojas útiles, de cuyo contenido se advierte la misma información remitida en respuesta.</w:t>
      </w:r>
    </w:p>
    <w:p w14:paraId="2344C4AA" w14:textId="77777777" w:rsidR="008E4C9D" w:rsidRPr="009D0131" w:rsidRDefault="008E4C9D" w:rsidP="009D0131">
      <w:pPr>
        <w:pStyle w:val="Prrafodelista"/>
        <w:spacing w:line="360" w:lineRule="auto"/>
        <w:ind w:left="720"/>
        <w:jc w:val="both"/>
        <w:rPr>
          <w:rFonts w:ascii="Palatino Linotype" w:eastAsia="Arial Unicode MS" w:hAnsi="Palatino Linotype" w:cs="Arial"/>
          <w:i/>
        </w:rPr>
      </w:pPr>
    </w:p>
    <w:p w14:paraId="3E05604E" w14:textId="50856A68" w:rsidR="002E1271" w:rsidRPr="009D0131" w:rsidRDefault="008E4C9D" w:rsidP="009D0131">
      <w:pPr>
        <w:spacing w:line="360" w:lineRule="auto"/>
        <w:jc w:val="both"/>
        <w:rPr>
          <w:rFonts w:ascii="Palatino Linotype" w:eastAsia="Arial Unicode MS" w:hAnsi="Palatino Linotype" w:cs="Arial"/>
        </w:rPr>
      </w:pPr>
      <w:r w:rsidRPr="009D0131">
        <w:rPr>
          <w:rFonts w:ascii="Palatino Linotype" w:eastAsia="Arial Unicode MS" w:hAnsi="Palatino Linotype" w:cs="Arial"/>
        </w:rPr>
        <w:t>Sirva de apoyo a lo anterior, la siguiente ilustración:</w:t>
      </w:r>
    </w:p>
    <w:p w14:paraId="5BFC1B0D" w14:textId="2EDDCFB2" w:rsidR="00581007" w:rsidRPr="009D0131" w:rsidRDefault="00581007" w:rsidP="009D0131">
      <w:pPr>
        <w:spacing w:line="360" w:lineRule="auto"/>
        <w:jc w:val="both"/>
        <w:rPr>
          <w:rFonts w:ascii="Palatino Linotype" w:eastAsia="Arial Unicode MS" w:hAnsi="Palatino Linotype" w:cs="Arial"/>
        </w:rPr>
      </w:pPr>
      <w:r w:rsidRPr="009D0131">
        <w:rPr>
          <w:noProof/>
          <w:lang w:eastAsia="es-MX"/>
        </w:rPr>
        <w:lastRenderedPageBreak/>
        <w:drawing>
          <wp:inline distT="0" distB="0" distL="0" distR="0" wp14:anchorId="0E75AD38" wp14:editId="6123E59C">
            <wp:extent cx="5760720" cy="2852057"/>
            <wp:effectExtent l="0" t="0" r="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7004" cy="2855168"/>
                    </a:xfrm>
                    <a:prstGeom prst="rect">
                      <a:avLst/>
                    </a:prstGeom>
                  </pic:spPr>
                </pic:pic>
              </a:graphicData>
            </a:graphic>
          </wp:inline>
        </w:drawing>
      </w:r>
    </w:p>
    <w:p w14:paraId="55E5917C" w14:textId="77777777" w:rsidR="008E4C9D" w:rsidRPr="009D0131" w:rsidRDefault="008E4C9D" w:rsidP="009D0131">
      <w:pPr>
        <w:spacing w:line="360" w:lineRule="auto"/>
        <w:jc w:val="both"/>
        <w:rPr>
          <w:rFonts w:ascii="Palatino Linotype" w:eastAsia="Arial Unicode MS" w:hAnsi="Palatino Linotype" w:cs="Arial"/>
        </w:rPr>
      </w:pPr>
    </w:p>
    <w:p w14:paraId="49E94EF4" w14:textId="51881FD0" w:rsidR="00F74A05" w:rsidRPr="009D0131" w:rsidRDefault="009D0131" w:rsidP="009D0131">
      <w:pPr>
        <w:pStyle w:val="Prrafodelista"/>
        <w:spacing w:line="360" w:lineRule="auto"/>
        <w:ind w:left="0"/>
        <w:jc w:val="both"/>
        <w:rPr>
          <w:rFonts w:ascii="Palatino Linotype" w:hAnsi="Palatino Linotype" w:cs="Arial"/>
          <w:b/>
          <w:bCs/>
        </w:rPr>
      </w:pPr>
      <w:r>
        <w:rPr>
          <w:rFonts w:ascii="Palatino Linotype" w:hAnsi="Palatino Linotype" w:cs="Arial"/>
          <w:b/>
          <w:bCs/>
        </w:rPr>
        <w:t>c</w:t>
      </w:r>
      <w:r w:rsidR="00F74A05" w:rsidRPr="009D0131">
        <w:rPr>
          <w:rFonts w:ascii="Palatino Linotype" w:hAnsi="Palatino Linotype" w:cs="Arial"/>
          <w:b/>
          <w:bCs/>
        </w:rPr>
        <w:t>) Cierre de Instrucción</w:t>
      </w:r>
      <w:r w:rsidR="00D8393F" w:rsidRPr="009D0131">
        <w:rPr>
          <w:rFonts w:ascii="Palatino Linotype" w:hAnsi="Palatino Linotype" w:cs="Arial"/>
          <w:b/>
          <w:bCs/>
        </w:rPr>
        <w:t>.</w:t>
      </w:r>
    </w:p>
    <w:p w14:paraId="410ED933" w14:textId="44EC313D" w:rsidR="00832240" w:rsidRPr="009D0131" w:rsidRDefault="009E2E2C" w:rsidP="009D0131">
      <w:pPr>
        <w:spacing w:line="360" w:lineRule="auto"/>
        <w:jc w:val="both"/>
        <w:rPr>
          <w:rFonts w:ascii="Palatino Linotype" w:hAnsi="Palatino Linotype" w:cs="Arial"/>
        </w:rPr>
      </w:pPr>
      <w:r w:rsidRPr="009D0131">
        <w:rPr>
          <w:rFonts w:ascii="Palatino Linotype" w:hAnsi="Palatino Linotype"/>
        </w:rPr>
        <w:t>Una vez analizado el estado procesal que guarda el expediente, el</w:t>
      </w:r>
      <w:r w:rsidR="000171D8" w:rsidRPr="009D0131">
        <w:rPr>
          <w:rFonts w:ascii="Palatino Linotype" w:hAnsi="Palatino Linotype"/>
        </w:rPr>
        <w:t xml:space="preserve"> </w:t>
      </w:r>
      <w:r w:rsidR="008E4C9D" w:rsidRPr="009D0131">
        <w:rPr>
          <w:rFonts w:ascii="Palatino Linotype" w:hAnsi="Palatino Linotype"/>
          <w:b/>
          <w:bCs/>
        </w:rPr>
        <w:t>dieciséis</w:t>
      </w:r>
      <w:r w:rsidR="00DD70B9" w:rsidRPr="009D0131">
        <w:rPr>
          <w:rFonts w:ascii="Palatino Linotype" w:hAnsi="Palatino Linotype"/>
          <w:b/>
          <w:bCs/>
        </w:rPr>
        <w:t xml:space="preserve"> </w:t>
      </w:r>
      <w:r w:rsidR="00CE22BE" w:rsidRPr="009D0131">
        <w:rPr>
          <w:rFonts w:ascii="Palatino Linotype" w:hAnsi="Palatino Linotype"/>
          <w:b/>
          <w:bCs/>
        </w:rPr>
        <w:t xml:space="preserve">de </w:t>
      </w:r>
      <w:r w:rsidR="008E4C9D" w:rsidRPr="009D0131">
        <w:rPr>
          <w:rFonts w:ascii="Palatino Linotype" w:hAnsi="Palatino Linotype"/>
          <w:b/>
          <w:bCs/>
        </w:rPr>
        <w:t>enero</w:t>
      </w:r>
      <w:r w:rsidR="00CE22BE" w:rsidRPr="009D0131">
        <w:rPr>
          <w:rFonts w:ascii="Palatino Linotype" w:hAnsi="Palatino Linotype"/>
          <w:b/>
          <w:bCs/>
        </w:rPr>
        <w:t xml:space="preserve"> de dos mil </w:t>
      </w:r>
      <w:r w:rsidR="00334CCE" w:rsidRPr="009D0131">
        <w:rPr>
          <w:rFonts w:ascii="Palatino Linotype" w:hAnsi="Palatino Linotype"/>
          <w:b/>
          <w:bCs/>
        </w:rPr>
        <w:t>veintitré</w:t>
      </w:r>
      <w:r w:rsidR="00AE51C8" w:rsidRPr="009D0131">
        <w:rPr>
          <w:rFonts w:ascii="Palatino Linotype" w:hAnsi="Palatino Linotype"/>
          <w:b/>
          <w:bCs/>
        </w:rPr>
        <w:t>s</w:t>
      </w:r>
      <w:r w:rsidR="000171D8" w:rsidRPr="009D0131">
        <w:rPr>
          <w:rFonts w:ascii="Palatino Linotype" w:hAnsi="Palatino Linotype"/>
        </w:rPr>
        <w:t xml:space="preserve">, </w:t>
      </w:r>
      <w:r w:rsidR="00CE22BE" w:rsidRPr="009D0131">
        <w:rPr>
          <w:rFonts w:ascii="Palatino Linotype" w:hAnsi="Palatino Linotype"/>
        </w:rPr>
        <w:t>la</w:t>
      </w:r>
      <w:r w:rsidR="00F74502" w:rsidRPr="009D0131">
        <w:rPr>
          <w:rFonts w:ascii="Palatino Linotype" w:hAnsi="Palatino Linotype"/>
        </w:rPr>
        <w:t xml:space="preserve"> </w:t>
      </w:r>
      <w:r w:rsidR="00C77536" w:rsidRPr="009D0131">
        <w:rPr>
          <w:rFonts w:ascii="Palatino Linotype" w:hAnsi="Palatino Linotype"/>
          <w:b/>
        </w:rPr>
        <w:t>Comisionada Sharon Cristina Morales Martínez</w:t>
      </w:r>
      <w:r w:rsidR="00C77536" w:rsidRPr="009D0131">
        <w:rPr>
          <w:rFonts w:ascii="Palatino Linotype" w:hAnsi="Palatino Linotype"/>
          <w:lang w:val="es-419"/>
        </w:rPr>
        <w:t xml:space="preserve"> </w:t>
      </w:r>
      <w:r w:rsidRPr="009D0131">
        <w:rPr>
          <w:rFonts w:ascii="Palatino Linotype" w:hAnsi="Palatino Linotype"/>
        </w:rPr>
        <w:t>acordó el cierre de instrucción;</w:t>
      </w:r>
      <w:r w:rsidR="00C2778A" w:rsidRPr="009D0131">
        <w:rPr>
          <w:rFonts w:ascii="Palatino Linotype" w:hAnsi="Palatino Linotype" w:cs="Arial"/>
        </w:rPr>
        <w:t xml:space="preserve"> así como</w:t>
      </w:r>
      <w:r w:rsidRPr="009D0131">
        <w:rPr>
          <w:rFonts w:ascii="Palatino Linotype" w:hAnsi="Palatino Linotype" w:cs="Arial"/>
        </w:rPr>
        <w:t>,</w:t>
      </w:r>
      <w:r w:rsidR="00C2778A" w:rsidRPr="009D0131">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9D0131">
        <w:rPr>
          <w:rFonts w:ascii="Palatino Linotype" w:hAnsi="Palatino Linotype" w:cs="Arial"/>
        </w:rPr>
        <w:t>Información Pública</w:t>
      </w:r>
      <w:r w:rsidR="00C2778A" w:rsidRPr="009D0131">
        <w:rPr>
          <w:rFonts w:ascii="Palatino Linotype" w:hAnsi="Palatino Linotype" w:cs="Arial"/>
        </w:rPr>
        <w:t xml:space="preserve"> del Estado de México y Municipios</w:t>
      </w:r>
      <w:r w:rsidR="0028330F" w:rsidRPr="009D0131">
        <w:rPr>
          <w:rFonts w:ascii="Palatino Linotype" w:hAnsi="Palatino Linotype" w:cs="Arial"/>
        </w:rPr>
        <w:t>.</w:t>
      </w:r>
    </w:p>
    <w:p w14:paraId="5BBF1531" w14:textId="77777777" w:rsidR="0057572B" w:rsidRPr="009D0131" w:rsidRDefault="0057572B" w:rsidP="009D0131">
      <w:pPr>
        <w:spacing w:line="360" w:lineRule="auto"/>
        <w:jc w:val="both"/>
        <w:rPr>
          <w:rFonts w:ascii="Palatino Linotype" w:hAnsi="Palatino Linotype" w:cs="Arial"/>
        </w:rPr>
      </w:pPr>
    </w:p>
    <w:p w14:paraId="3AB9D768" w14:textId="7EB528FC" w:rsidR="000171D8" w:rsidRPr="009D0131" w:rsidRDefault="000171D8" w:rsidP="009D0131">
      <w:pPr>
        <w:jc w:val="center"/>
        <w:rPr>
          <w:rFonts w:ascii="Palatino Linotype" w:hAnsi="Palatino Linotype" w:cs="Arial"/>
          <w:b/>
          <w:bCs/>
          <w:spacing w:val="60"/>
          <w:sz w:val="28"/>
        </w:rPr>
      </w:pPr>
      <w:r w:rsidRPr="009D0131">
        <w:rPr>
          <w:rFonts w:ascii="Palatino Linotype" w:hAnsi="Palatino Linotype" w:cs="Arial"/>
          <w:b/>
          <w:bCs/>
          <w:spacing w:val="60"/>
          <w:sz w:val="28"/>
        </w:rPr>
        <w:t>CONSIDERANDO</w:t>
      </w:r>
      <w:r w:rsidR="00DC75AB" w:rsidRPr="009D0131">
        <w:rPr>
          <w:rFonts w:ascii="Palatino Linotype" w:hAnsi="Palatino Linotype" w:cs="Arial"/>
          <w:b/>
          <w:bCs/>
          <w:spacing w:val="60"/>
          <w:sz w:val="28"/>
        </w:rPr>
        <w:t>S</w:t>
      </w:r>
    </w:p>
    <w:p w14:paraId="06897FD6" w14:textId="77777777" w:rsidR="000171D8" w:rsidRPr="009D0131" w:rsidRDefault="000171D8" w:rsidP="009D0131">
      <w:pPr>
        <w:jc w:val="center"/>
        <w:rPr>
          <w:rFonts w:ascii="Palatino Linotype" w:hAnsi="Palatino Linotype"/>
          <w:b/>
        </w:rPr>
      </w:pPr>
    </w:p>
    <w:p w14:paraId="7F105395" w14:textId="2EDBBF94" w:rsidR="00964F6B" w:rsidRPr="009D0131" w:rsidRDefault="000171D8" w:rsidP="009D0131">
      <w:pPr>
        <w:spacing w:line="360" w:lineRule="auto"/>
        <w:ind w:right="50"/>
        <w:jc w:val="both"/>
        <w:rPr>
          <w:rFonts w:ascii="Palatino Linotype" w:hAnsi="Palatino Linotype"/>
          <w:b/>
        </w:rPr>
      </w:pPr>
      <w:r w:rsidRPr="009D0131">
        <w:rPr>
          <w:rFonts w:ascii="Palatino Linotype" w:hAnsi="Palatino Linotype"/>
          <w:b/>
          <w:sz w:val="28"/>
        </w:rPr>
        <w:t>PRIMERO</w:t>
      </w:r>
      <w:r w:rsidRPr="009D0131">
        <w:rPr>
          <w:rFonts w:ascii="Palatino Linotype" w:hAnsi="Palatino Linotype"/>
          <w:b/>
        </w:rPr>
        <w:t>.</w:t>
      </w:r>
      <w:r w:rsidRPr="009D0131">
        <w:rPr>
          <w:rFonts w:ascii="Palatino Linotype" w:hAnsi="Palatino Linotype"/>
        </w:rPr>
        <w:t xml:space="preserve"> </w:t>
      </w:r>
      <w:r w:rsidRPr="009D0131">
        <w:rPr>
          <w:rFonts w:ascii="Palatino Linotype" w:hAnsi="Palatino Linotype"/>
          <w:b/>
        </w:rPr>
        <w:t>Competencia</w:t>
      </w:r>
      <w:r w:rsidRPr="009D0131">
        <w:rPr>
          <w:rFonts w:ascii="Palatino Linotype" w:hAnsi="Palatino Linotype"/>
        </w:rPr>
        <w:t>.</w:t>
      </w:r>
    </w:p>
    <w:p w14:paraId="07007E92" w14:textId="6C69EE2A" w:rsidR="008B239D" w:rsidRPr="009D0131" w:rsidRDefault="008B239D" w:rsidP="009D0131">
      <w:pPr>
        <w:spacing w:line="360" w:lineRule="auto"/>
        <w:ind w:right="50"/>
        <w:jc w:val="both"/>
        <w:rPr>
          <w:rFonts w:ascii="Palatino Linotype" w:hAnsi="Palatino Linotype" w:cs="Arial"/>
        </w:rPr>
      </w:pPr>
      <w:r w:rsidRPr="009D0131">
        <w:rPr>
          <w:rFonts w:ascii="Palatino Linotype" w:hAnsi="Palatino Linotype"/>
        </w:rPr>
        <w:t xml:space="preserve">Este Instituto de Transparencia, Acceso a la </w:t>
      </w:r>
      <w:r w:rsidR="00D86297" w:rsidRPr="009D0131">
        <w:rPr>
          <w:rFonts w:ascii="Palatino Linotype" w:hAnsi="Palatino Linotype"/>
        </w:rPr>
        <w:t>Información Pública</w:t>
      </w:r>
      <w:r w:rsidRPr="009D0131">
        <w:rPr>
          <w:rFonts w:ascii="Palatino Linotype" w:hAnsi="Palatino Linotype"/>
        </w:rPr>
        <w:t xml:space="preserve"> y Protección de Datos Personales del Estado de México y Municipios, es competente para </w:t>
      </w:r>
      <w:r w:rsidR="00CB5585" w:rsidRPr="009D0131">
        <w:rPr>
          <w:rFonts w:ascii="Palatino Linotype" w:hAnsi="Palatino Linotype"/>
        </w:rPr>
        <w:t xml:space="preserve">conocer y resolver el presente </w:t>
      </w:r>
      <w:r w:rsidR="00D86297" w:rsidRPr="009D0131">
        <w:rPr>
          <w:rFonts w:ascii="Palatino Linotype" w:hAnsi="Palatino Linotype"/>
        </w:rPr>
        <w:t>Recurso Revisión</w:t>
      </w:r>
      <w:r w:rsidRPr="009D0131">
        <w:rPr>
          <w:rFonts w:ascii="Palatino Linotype" w:hAnsi="Palatino Linotype"/>
        </w:rPr>
        <w:t>, conforme a lo dispuesto en los artículos 6, Apartado A de la Constitución Política de los Estados Unidos M</w:t>
      </w:r>
      <w:r w:rsidR="002B7658" w:rsidRPr="009D0131">
        <w:rPr>
          <w:rFonts w:ascii="Palatino Linotype" w:hAnsi="Palatino Linotype"/>
        </w:rPr>
        <w:t>exicanos; 5, párrafos trigésimo</w:t>
      </w:r>
      <w:r w:rsidRPr="009D0131">
        <w:rPr>
          <w:rFonts w:ascii="Palatino Linotype" w:hAnsi="Palatino Linotype"/>
        </w:rPr>
        <w:t xml:space="preserve"> </w:t>
      </w:r>
      <w:r w:rsidRPr="009D0131">
        <w:rPr>
          <w:rFonts w:ascii="Palatino Linotype" w:hAnsi="Palatino Linotype"/>
        </w:rPr>
        <w:lastRenderedPageBreak/>
        <w:t xml:space="preserve">segundo, </w:t>
      </w:r>
      <w:r w:rsidR="002B7658" w:rsidRPr="009D0131">
        <w:rPr>
          <w:rFonts w:ascii="Palatino Linotype" w:hAnsi="Palatino Linotype"/>
        </w:rPr>
        <w:t xml:space="preserve">trigésimo tercero y trigésimo cuarto, </w:t>
      </w:r>
      <w:r w:rsidRPr="009D0131">
        <w:rPr>
          <w:rFonts w:ascii="Palatino Linotype" w:hAnsi="Palatino Linotype"/>
        </w:rPr>
        <w:t>fracciones IV y V de la Constitución Política del Estado Libre y Soberano de México;</w:t>
      </w:r>
      <w:r w:rsidR="00727578" w:rsidRPr="009D0131">
        <w:rPr>
          <w:rFonts w:ascii="Palatino Linotype" w:hAnsi="Palatino Linotype"/>
        </w:rPr>
        <w:t xml:space="preserve"> ordinal</w:t>
      </w:r>
      <w:r w:rsidRPr="009D0131">
        <w:rPr>
          <w:rFonts w:ascii="Palatino Linotype" w:hAnsi="Palatino Linotype"/>
        </w:rPr>
        <w:t xml:space="preserve"> 2</w:t>
      </w:r>
      <w:r w:rsidR="00727578" w:rsidRPr="009D0131">
        <w:rPr>
          <w:rFonts w:ascii="Palatino Linotype" w:hAnsi="Palatino Linotype"/>
        </w:rPr>
        <w:t>,</w:t>
      </w:r>
      <w:r w:rsidRPr="009D0131">
        <w:rPr>
          <w:rFonts w:ascii="Palatino Linotype" w:hAnsi="Palatino Linotype"/>
        </w:rPr>
        <w:t xml:space="preserve"> fracción II, 13, 29, 36, fracciones I y II, 176, 178, 179, 181 párrafo tercero y 185 de la Ley de Transparencia y Acceso a la </w:t>
      </w:r>
      <w:r w:rsidR="00D86297" w:rsidRPr="009D0131">
        <w:rPr>
          <w:rFonts w:ascii="Palatino Linotype" w:hAnsi="Palatino Linotype"/>
        </w:rPr>
        <w:t>Información Pública</w:t>
      </w:r>
      <w:r w:rsidRPr="009D0131">
        <w:rPr>
          <w:rFonts w:ascii="Palatino Linotype" w:hAnsi="Palatino Linotype"/>
        </w:rPr>
        <w:t xml:space="preserve"> del Estado de México y Municipios</w:t>
      </w:r>
      <w:r w:rsidR="008F0B23" w:rsidRPr="009D0131">
        <w:rPr>
          <w:rFonts w:ascii="Palatino Linotype" w:hAnsi="Palatino Linotype" w:cs="Arial"/>
        </w:rPr>
        <w:t>; y 9, fracciones I y XXIII</w:t>
      </w:r>
      <w:r w:rsidRPr="009D0131">
        <w:rPr>
          <w:rFonts w:ascii="Palatino Linotype" w:hAnsi="Palatino Linotype" w:cs="Arial"/>
        </w:rPr>
        <w:t xml:space="preserve"> y 11 del Reglamento Interior del Instituto de Transparencia, Acceso a la </w:t>
      </w:r>
      <w:r w:rsidR="00D86297" w:rsidRPr="009D0131">
        <w:rPr>
          <w:rFonts w:ascii="Palatino Linotype" w:hAnsi="Palatino Linotype" w:cs="Arial"/>
        </w:rPr>
        <w:t>Información Pública</w:t>
      </w:r>
      <w:r w:rsidRPr="009D0131">
        <w:rPr>
          <w:rFonts w:ascii="Palatino Linotype" w:hAnsi="Palatino Linotype" w:cs="Arial"/>
        </w:rPr>
        <w:t xml:space="preserve"> y Protección de Datos Personales del Estado de México y Municipios.</w:t>
      </w:r>
    </w:p>
    <w:p w14:paraId="7462BEF6" w14:textId="77777777" w:rsidR="00D8393F" w:rsidRPr="009D0131" w:rsidRDefault="00D8393F" w:rsidP="009D0131">
      <w:pPr>
        <w:spacing w:line="360" w:lineRule="auto"/>
        <w:ind w:right="50"/>
        <w:jc w:val="both"/>
        <w:rPr>
          <w:rFonts w:ascii="Palatino Linotype" w:hAnsi="Palatino Linotype" w:cs="Arial"/>
        </w:rPr>
      </w:pPr>
    </w:p>
    <w:p w14:paraId="508C9D22" w14:textId="35439B0C" w:rsidR="004510AB" w:rsidRPr="009D0131" w:rsidRDefault="00E74792" w:rsidP="009D0131">
      <w:pPr>
        <w:spacing w:line="360" w:lineRule="auto"/>
        <w:jc w:val="both"/>
        <w:rPr>
          <w:rFonts w:ascii="Palatino Linotype" w:hAnsi="Palatino Linotype" w:cs="Arial"/>
          <w:b/>
        </w:rPr>
      </w:pPr>
      <w:r w:rsidRPr="009D0131">
        <w:rPr>
          <w:rFonts w:ascii="Palatino Linotype" w:hAnsi="Palatino Linotype" w:cs="Arial"/>
          <w:b/>
          <w:sz w:val="28"/>
        </w:rPr>
        <w:t>SEGUNDO</w:t>
      </w:r>
      <w:r w:rsidRPr="009D0131">
        <w:rPr>
          <w:rFonts w:ascii="Palatino Linotype" w:hAnsi="Palatino Linotype" w:cs="Arial"/>
          <w:b/>
        </w:rPr>
        <w:t>. Interés.</w:t>
      </w:r>
    </w:p>
    <w:p w14:paraId="0024EECC" w14:textId="7BC84F47" w:rsidR="0057572B" w:rsidRPr="009D0131" w:rsidRDefault="000171D8" w:rsidP="009D0131">
      <w:pPr>
        <w:spacing w:line="360" w:lineRule="auto"/>
        <w:jc w:val="both"/>
        <w:rPr>
          <w:rFonts w:ascii="Palatino Linotype" w:hAnsi="Palatino Linotype" w:cs="Arial"/>
          <w:lang w:eastAsia="es-MX"/>
        </w:rPr>
      </w:pPr>
      <w:r w:rsidRPr="009D0131">
        <w:rPr>
          <w:rFonts w:ascii="Palatino Linotype" w:hAnsi="Palatino Linotype" w:cs="Arial"/>
          <w:bCs/>
        </w:rPr>
        <w:t xml:space="preserve">El </w:t>
      </w:r>
      <w:r w:rsidR="00D86297" w:rsidRPr="009D0131">
        <w:rPr>
          <w:rFonts w:ascii="Palatino Linotype" w:hAnsi="Palatino Linotype" w:cs="Arial"/>
          <w:bCs/>
        </w:rPr>
        <w:t>Recurso Revisión</w:t>
      </w:r>
      <w:r w:rsidRPr="009D0131">
        <w:rPr>
          <w:rFonts w:ascii="Palatino Linotype" w:hAnsi="Palatino Linotype" w:cs="Arial"/>
          <w:bCs/>
        </w:rPr>
        <w:t xml:space="preserve"> fue interpuesto por parte legítima, en atención a que se presentó por </w:t>
      </w:r>
      <w:r w:rsidR="00F132C6" w:rsidRPr="009D0131">
        <w:rPr>
          <w:rFonts w:ascii="Palatino Linotype" w:hAnsi="Palatino Linotype" w:cs="Arial"/>
          <w:b/>
        </w:rPr>
        <w:t>EL</w:t>
      </w:r>
      <w:r w:rsidRPr="009D0131">
        <w:rPr>
          <w:rFonts w:ascii="Palatino Linotype" w:hAnsi="Palatino Linotype" w:cs="Arial"/>
          <w:b/>
          <w:bCs/>
        </w:rPr>
        <w:t xml:space="preserve"> RECURRENTE,</w:t>
      </w:r>
      <w:r w:rsidRPr="009D0131">
        <w:rPr>
          <w:rFonts w:ascii="Palatino Linotype" w:hAnsi="Palatino Linotype" w:cs="Arial"/>
          <w:bCs/>
        </w:rPr>
        <w:t xml:space="preserve"> quien es la misma persona que formuló la solicitud de acceso a la </w:t>
      </w:r>
      <w:r w:rsidR="00D86297" w:rsidRPr="009D0131">
        <w:rPr>
          <w:rFonts w:ascii="Palatino Linotype" w:hAnsi="Palatino Linotype" w:cs="Arial"/>
          <w:bCs/>
        </w:rPr>
        <w:t>Información Pública</w:t>
      </w:r>
      <w:r w:rsidRPr="009D0131">
        <w:rPr>
          <w:rFonts w:ascii="Palatino Linotype" w:hAnsi="Palatino Linotype" w:cs="Arial"/>
          <w:bCs/>
        </w:rPr>
        <w:t xml:space="preserve"> al </w:t>
      </w:r>
      <w:r w:rsidRPr="009D0131">
        <w:rPr>
          <w:rFonts w:ascii="Palatino Linotype" w:hAnsi="Palatino Linotype" w:cs="Arial"/>
          <w:b/>
          <w:bCs/>
        </w:rPr>
        <w:t>SUJETO OBLIGADO</w:t>
      </w:r>
      <w:r w:rsidR="005B5043" w:rsidRPr="009D0131">
        <w:rPr>
          <w:rFonts w:ascii="Palatino Linotype" w:hAnsi="Palatino Linotype" w:cs="Arial"/>
          <w:b/>
          <w:bCs/>
        </w:rPr>
        <w:t xml:space="preserve">, </w:t>
      </w:r>
      <w:r w:rsidR="005B5043" w:rsidRPr="009D0131">
        <w:rPr>
          <w:rFonts w:ascii="Palatino Linotype" w:hAnsi="Palatino Linotype" w:cs="Arial"/>
          <w:bCs/>
        </w:rPr>
        <w:t xml:space="preserve">pues para ello, es </w:t>
      </w:r>
      <w:r w:rsidR="005B5043" w:rsidRPr="009D0131">
        <w:rPr>
          <w:rFonts w:ascii="Palatino Linotype" w:hAnsi="Palatino Linotype" w:cs="Arial"/>
          <w:lang w:eastAsia="es-MX"/>
        </w:rPr>
        <w:t xml:space="preserve">necesario que el particular ingrese al </w:t>
      </w:r>
      <w:r w:rsidR="005B5043" w:rsidRPr="009D0131">
        <w:rPr>
          <w:rFonts w:ascii="Palatino Linotype" w:hAnsi="Palatino Linotype" w:cs="Arial"/>
          <w:b/>
          <w:lang w:eastAsia="es-MX"/>
        </w:rPr>
        <w:t xml:space="preserve">SAIMEX </w:t>
      </w:r>
      <w:r w:rsidR="005B5043" w:rsidRPr="009D0131">
        <w:rPr>
          <w:rFonts w:ascii="Palatino Linotype" w:hAnsi="Palatino Linotype" w:cs="Arial"/>
          <w:lang w:eastAsia="es-MX"/>
        </w:rPr>
        <w:t>mediante la utilización de su clave de usuario y contraseña.</w:t>
      </w:r>
    </w:p>
    <w:p w14:paraId="7F8A5001" w14:textId="77777777" w:rsidR="00334CCE" w:rsidRPr="009D0131" w:rsidRDefault="00334CCE" w:rsidP="009D0131">
      <w:pPr>
        <w:spacing w:line="360" w:lineRule="auto"/>
        <w:jc w:val="both"/>
        <w:rPr>
          <w:rFonts w:ascii="Palatino Linotype" w:hAnsi="Palatino Linotype" w:cs="Arial"/>
          <w:lang w:eastAsia="es-MX"/>
        </w:rPr>
      </w:pPr>
    </w:p>
    <w:p w14:paraId="73B57685" w14:textId="77777777" w:rsidR="005C250B" w:rsidRPr="009D0131" w:rsidRDefault="005C250B" w:rsidP="009D0131">
      <w:pPr>
        <w:autoSpaceDE w:val="0"/>
        <w:autoSpaceDN w:val="0"/>
        <w:adjustRightInd w:val="0"/>
        <w:spacing w:line="360" w:lineRule="auto"/>
        <w:ind w:right="49"/>
        <w:jc w:val="both"/>
        <w:rPr>
          <w:rFonts w:ascii="Palatino Linotype" w:hAnsi="Palatino Linotype" w:cs="Arial"/>
          <w:b/>
          <w:lang w:val="es-ES"/>
        </w:rPr>
      </w:pPr>
      <w:r w:rsidRPr="009D0131">
        <w:rPr>
          <w:rFonts w:ascii="Palatino Linotype" w:hAnsi="Palatino Linotype" w:cs="Arial"/>
          <w:b/>
          <w:sz w:val="28"/>
        </w:rPr>
        <w:t>TERCERO</w:t>
      </w:r>
      <w:r w:rsidRPr="009D0131">
        <w:rPr>
          <w:rFonts w:ascii="Palatino Linotype" w:hAnsi="Palatino Linotype" w:cs="Arial"/>
          <w:b/>
        </w:rPr>
        <w:t xml:space="preserve">. </w:t>
      </w:r>
      <w:r w:rsidRPr="009D0131">
        <w:rPr>
          <w:rFonts w:ascii="Palatino Linotype" w:hAnsi="Palatino Linotype" w:cs="Arial"/>
          <w:b/>
          <w:lang w:val="es-ES"/>
        </w:rPr>
        <w:t xml:space="preserve">Oportunidad. </w:t>
      </w:r>
    </w:p>
    <w:p w14:paraId="085EB8E2" w14:textId="77777777" w:rsidR="00660A5A" w:rsidRPr="009D0131" w:rsidRDefault="00660A5A" w:rsidP="009D0131">
      <w:pPr>
        <w:spacing w:after="100" w:afterAutospacing="1" w:line="360" w:lineRule="auto"/>
        <w:jc w:val="both"/>
        <w:rPr>
          <w:rFonts w:ascii="Palatino Linotype" w:hAnsi="Palatino Linotype" w:cs="Arial"/>
          <w:lang w:val="es-ES"/>
        </w:rPr>
      </w:pPr>
      <w:r w:rsidRPr="009D0131">
        <w:rPr>
          <w:rFonts w:ascii="Palatino Linotype" w:hAnsi="Palatino Linotype" w:cs="Arial"/>
          <w:lang w:val="es-ES"/>
        </w:rPr>
        <w:t xml:space="preserve">El Recurso de Revisión fue interpuesto dentro del plazo de quince días hábiles, contados a partir del día siguiente al en que </w:t>
      </w:r>
      <w:r w:rsidRPr="009D0131">
        <w:rPr>
          <w:rFonts w:ascii="Palatino Linotype" w:hAnsi="Palatino Linotype" w:cs="Arial"/>
          <w:b/>
          <w:lang w:val="es-ES"/>
        </w:rPr>
        <w:t>EL RECURRENTE</w:t>
      </w:r>
      <w:r w:rsidRPr="009D0131">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34E770EC" w14:textId="77777777" w:rsidR="00660A5A" w:rsidRPr="009D0131" w:rsidRDefault="00660A5A" w:rsidP="009D0131">
      <w:pPr>
        <w:ind w:left="851" w:right="850"/>
        <w:jc w:val="both"/>
        <w:rPr>
          <w:rFonts w:ascii="Palatino Linotype" w:hAnsi="Palatino Linotype" w:cs="Arial"/>
          <w:i/>
          <w:sz w:val="22"/>
          <w:lang w:val="es-ES"/>
        </w:rPr>
      </w:pPr>
      <w:r w:rsidRPr="009D0131">
        <w:rPr>
          <w:rFonts w:ascii="Palatino Linotype" w:hAnsi="Palatino Linotype" w:cs="Arial"/>
          <w:b/>
          <w:i/>
          <w:sz w:val="22"/>
          <w:lang w:val="es-ES"/>
        </w:rPr>
        <w:t>“Artículo 178</w:t>
      </w:r>
      <w:r w:rsidRPr="009D0131">
        <w:rPr>
          <w:rFonts w:ascii="Palatino Linotype" w:hAnsi="Palatino Linotype" w:cs="Arial"/>
          <w:i/>
          <w:sz w:val="22"/>
          <w:lang w:val="es-ES"/>
        </w:rPr>
        <w:t xml:space="preserve">. El solicitante podrá interponer, por sí mismo o a través de su representante, de manera directa o por medios electrónicos, Recurso de Revisión ante el Instituto o ante la Unidad de Transparencia que haya conocido de la solicitud </w:t>
      </w:r>
      <w:r w:rsidRPr="009D0131">
        <w:rPr>
          <w:rFonts w:ascii="Palatino Linotype" w:hAnsi="Palatino Linotype" w:cs="Arial"/>
          <w:i/>
          <w:sz w:val="22"/>
          <w:lang w:val="es-ES"/>
        </w:rPr>
        <w:lastRenderedPageBreak/>
        <w:t>dentro de los quince días hábiles, siguientes a la fecha de la notificación de la respuesta.</w:t>
      </w:r>
    </w:p>
    <w:p w14:paraId="2DE3E344" w14:textId="77777777" w:rsidR="00660A5A" w:rsidRPr="009D0131" w:rsidRDefault="00660A5A" w:rsidP="009D0131">
      <w:pPr>
        <w:ind w:left="851" w:right="850" w:hanging="851"/>
        <w:jc w:val="both"/>
        <w:rPr>
          <w:rFonts w:ascii="Palatino Linotype" w:hAnsi="Palatino Linotype" w:cs="Arial"/>
          <w:i/>
          <w:sz w:val="22"/>
          <w:lang w:val="es-ES"/>
        </w:rPr>
      </w:pPr>
    </w:p>
    <w:p w14:paraId="1A927B83" w14:textId="77777777" w:rsidR="00660A5A" w:rsidRPr="009D0131" w:rsidRDefault="00660A5A" w:rsidP="009D0131">
      <w:pPr>
        <w:ind w:left="851" w:right="850"/>
        <w:jc w:val="both"/>
        <w:rPr>
          <w:rFonts w:ascii="Palatino Linotype" w:hAnsi="Palatino Linotype" w:cs="Arial"/>
          <w:i/>
          <w:sz w:val="22"/>
          <w:lang w:val="es-ES"/>
        </w:rPr>
      </w:pPr>
      <w:r w:rsidRPr="009D0131">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991D95" w14:textId="77777777" w:rsidR="00660A5A" w:rsidRPr="009D0131" w:rsidRDefault="00660A5A" w:rsidP="009D0131">
      <w:pPr>
        <w:ind w:left="851" w:right="850" w:hanging="851"/>
        <w:jc w:val="both"/>
        <w:rPr>
          <w:rFonts w:ascii="Palatino Linotype" w:hAnsi="Palatino Linotype" w:cs="Arial"/>
          <w:i/>
          <w:sz w:val="22"/>
          <w:lang w:val="es-ES"/>
        </w:rPr>
      </w:pPr>
    </w:p>
    <w:p w14:paraId="0D1095D1" w14:textId="77777777" w:rsidR="00660A5A" w:rsidRPr="009D0131" w:rsidRDefault="00660A5A" w:rsidP="009D0131">
      <w:pPr>
        <w:ind w:left="851" w:right="850"/>
        <w:jc w:val="both"/>
        <w:rPr>
          <w:rFonts w:ascii="Palatino Linotype" w:hAnsi="Palatino Linotype" w:cs="Arial"/>
          <w:i/>
          <w:sz w:val="22"/>
          <w:lang w:val="es-ES"/>
        </w:rPr>
      </w:pPr>
      <w:r w:rsidRPr="009D0131">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r w:rsidRPr="009D0131">
        <w:rPr>
          <w:rFonts w:ascii="Palatino Linotype" w:hAnsi="Palatino Linotype" w:cs="Arial"/>
          <w:sz w:val="22"/>
          <w:lang w:val="es-ES"/>
        </w:rPr>
        <w:t>(Sic).</w:t>
      </w:r>
    </w:p>
    <w:p w14:paraId="505022FE" w14:textId="77777777" w:rsidR="00660A5A" w:rsidRPr="009D0131" w:rsidRDefault="00660A5A" w:rsidP="009D0131">
      <w:pPr>
        <w:ind w:left="851" w:right="616"/>
        <w:jc w:val="both"/>
        <w:rPr>
          <w:rFonts w:ascii="Palatino Linotype" w:hAnsi="Palatino Linotype" w:cs="Arial"/>
          <w:i/>
          <w:lang w:val="es-ES"/>
        </w:rPr>
      </w:pPr>
    </w:p>
    <w:p w14:paraId="6383FD43" w14:textId="5A1845A0" w:rsidR="008238CC" w:rsidRPr="009D0131" w:rsidRDefault="00660A5A" w:rsidP="009D0131">
      <w:pPr>
        <w:spacing w:line="360" w:lineRule="auto"/>
        <w:jc w:val="both"/>
        <w:rPr>
          <w:rFonts w:ascii="Palatino Linotype" w:hAnsi="Palatino Linotype" w:cs="Arial"/>
          <w:color w:val="000000" w:themeColor="text1"/>
          <w:lang w:val="es-ES"/>
        </w:rPr>
      </w:pPr>
      <w:r w:rsidRPr="009D0131">
        <w:rPr>
          <w:rFonts w:ascii="Palatino Linotype" w:hAnsi="Palatino Linotype" w:cs="Arial"/>
          <w:lang w:val="es-ES"/>
        </w:rPr>
        <w:t xml:space="preserve">En esa tesitura, atendiendo a que </w:t>
      </w:r>
      <w:r w:rsidRPr="009D0131">
        <w:rPr>
          <w:rFonts w:ascii="Palatino Linotype" w:hAnsi="Palatino Linotype" w:cs="Arial"/>
          <w:b/>
          <w:lang w:val="es-ES"/>
        </w:rPr>
        <w:t>EL SUJETO OBLIGADO</w:t>
      </w:r>
      <w:r w:rsidRPr="009D0131">
        <w:rPr>
          <w:rFonts w:ascii="Palatino Linotype" w:hAnsi="Palatino Linotype" w:cs="Arial"/>
          <w:lang w:val="es-ES"/>
        </w:rPr>
        <w:t xml:space="preserve"> notificó la respuesta a la solicitud de Acceso a la Información Pública el </w:t>
      </w:r>
      <w:r w:rsidR="008E4C9D" w:rsidRPr="009D0131">
        <w:rPr>
          <w:rFonts w:ascii="Palatino Linotype" w:hAnsi="Palatino Linotype" w:cs="Arial"/>
          <w:b/>
          <w:lang w:val="es-ES"/>
        </w:rPr>
        <w:t>dieciséis</w:t>
      </w:r>
      <w:r w:rsidRPr="009D0131">
        <w:rPr>
          <w:rFonts w:ascii="Palatino Linotype" w:hAnsi="Palatino Linotype" w:cs="Arial"/>
          <w:b/>
          <w:lang w:val="es-ES"/>
        </w:rPr>
        <w:t xml:space="preserve"> de </w:t>
      </w:r>
      <w:r w:rsidR="008E4C9D" w:rsidRPr="009D0131">
        <w:rPr>
          <w:rFonts w:ascii="Palatino Linotype" w:hAnsi="Palatino Linotype" w:cs="Arial"/>
          <w:b/>
          <w:lang w:val="es-ES"/>
        </w:rPr>
        <w:t>noviembre</w:t>
      </w:r>
      <w:r w:rsidRPr="009D0131">
        <w:rPr>
          <w:rFonts w:ascii="Palatino Linotype" w:hAnsi="Palatino Linotype" w:cs="Arial"/>
          <w:b/>
          <w:lang w:val="es-ES"/>
        </w:rPr>
        <w:t xml:space="preserve"> de dos mil </w:t>
      </w:r>
      <w:r w:rsidR="000908B5" w:rsidRPr="009D0131">
        <w:rPr>
          <w:rFonts w:ascii="Palatino Linotype" w:hAnsi="Palatino Linotype" w:cs="Arial"/>
          <w:b/>
          <w:lang w:val="es-ES"/>
        </w:rPr>
        <w:t>veintitrés</w:t>
      </w:r>
      <w:r w:rsidRPr="009D0131">
        <w:rPr>
          <w:rFonts w:ascii="Palatino Linotype" w:hAnsi="Palatino Linotype" w:cs="Arial"/>
          <w:lang w:val="es-ES"/>
        </w:rPr>
        <w:t xml:space="preserve">, así, el plazo de quince días hábiles que el artículo 178 de la Ley de la materia otorga a la hoy </w:t>
      </w:r>
      <w:r w:rsidRPr="009D0131">
        <w:rPr>
          <w:rFonts w:ascii="Palatino Linotype" w:hAnsi="Palatino Linotype" w:cs="Arial"/>
          <w:b/>
          <w:lang w:val="es-ES"/>
        </w:rPr>
        <w:t>RECURRENTE</w:t>
      </w:r>
      <w:r w:rsidRPr="009D0131">
        <w:rPr>
          <w:rFonts w:ascii="Palatino Linotype" w:hAnsi="Palatino Linotype" w:cs="Arial"/>
          <w:lang w:val="es-ES"/>
        </w:rPr>
        <w:t xml:space="preserve"> para presentar el respectivo Recurso de Revisión, transcurrió del </w:t>
      </w:r>
      <w:r w:rsidR="008E4C9D" w:rsidRPr="009D0131">
        <w:rPr>
          <w:rFonts w:ascii="Palatino Linotype" w:hAnsi="Palatino Linotype" w:cs="Arial"/>
          <w:b/>
          <w:lang w:val="es-ES"/>
        </w:rPr>
        <w:t>diecisiete de noviembre</w:t>
      </w:r>
      <w:r w:rsidR="00CF06F4" w:rsidRPr="009D0131">
        <w:rPr>
          <w:rFonts w:ascii="Palatino Linotype" w:hAnsi="Palatino Linotype" w:cs="Arial"/>
          <w:b/>
          <w:lang w:val="es-ES"/>
        </w:rPr>
        <w:t xml:space="preserve"> al </w:t>
      </w:r>
      <w:r w:rsidR="008E4C9D" w:rsidRPr="009D0131">
        <w:rPr>
          <w:rFonts w:ascii="Palatino Linotype" w:hAnsi="Palatino Linotype" w:cs="Arial"/>
          <w:b/>
          <w:lang w:val="es-ES"/>
        </w:rPr>
        <w:t>ocho</w:t>
      </w:r>
      <w:r w:rsidR="00CF06F4" w:rsidRPr="009D0131">
        <w:rPr>
          <w:rFonts w:ascii="Palatino Linotype" w:hAnsi="Palatino Linotype" w:cs="Arial"/>
          <w:b/>
          <w:lang w:val="es-ES"/>
        </w:rPr>
        <w:t xml:space="preserve"> de </w:t>
      </w:r>
      <w:r w:rsidR="008E4C9D" w:rsidRPr="009D0131">
        <w:rPr>
          <w:rFonts w:ascii="Palatino Linotype" w:hAnsi="Palatino Linotype" w:cs="Arial"/>
          <w:b/>
          <w:lang w:val="es-ES"/>
        </w:rPr>
        <w:t>diciembre</w:t>
      </w:r>
      <w:r w:rsidR="00AA3FF4" w:rsidRPr="009D0131">
        <w:rPr>
          <w:rFonts w:ascii="Palatino Linotype" w:hAnsi="Palatino Linotype" w:cs="Arial"/>
          <w:b/>
          <w:lang w:val="es-ES"/>
        </w:rPr>
        <w:t xml:space="preserve"> </w:t>
      </w:r>
      <w:r w:rsidRPr="009D0131">
        <w:rPr>
          <w:rFonts w:ascii="Palatino Linotype" w:hAnsi="Palatino Linotype" w:cs="Arial"/>
          <w:b/>
          <w:lang w:val="es-ES"/>
        </w:rPr>
        <w:t xml:space="preserve">de dos mil </w:t>
      </w:r>
      <w:r w:rsidR="000908B5" w:rsidRPr="009D0131">
        <w:rPr>
          <w:rFonts w:ascii="Palatino Linotype" w:hAnsi="Palatino Linotype" w:cs="Arial"/>
          <w:b/>
          <w:lang w:val="es-ES"/>
        </w:rPr>
        <w:t>veintitrés</w:t>
      </w:r>
      <w:r w:rsidRPr="009D0131">
        <w:rPr>
          <w:rFonts w:ascii="Palatino Linotype" w:hAnsi="Palatino Linotype" w:cs="Arial"/>
          <w:lang w:val="es-ES"/>
        </w:rPr>
        <w:t>, sin contemplar en el cómputo los días sábados y domingos, considerados como días inhábiles, en términos del artículo 3, fracción X de la Ley de Transparencia y Acceso a la Información Pública del Estado de México y Municipios</w:t>
      </w:r>
      <w:r w:rsidR="00BE0EC7" w:rsidRPr="009D0131">
        <w:rPr>
          <w:rFonts w:ascii="Palatino Linotype" w:hAnsi="Palatino Linotype" w:cs="Arial"/>
          <w:lang w:val="es-ES"/>
        </w:rPr>
        <w:t>;</w:t>
      </w:r>
      <w:r w:rsidR="008E4C9D" w:rsidRPr="009D0131">
        <w:rPr>
          <w:rFonts w:ascii="Palatino Linotype" w:hAnsi="Palatino Linotype" w:cs="Arial"/>
          <w:lang w:val="es-ES"/>
        </w:rPr>
        <w:t xml:space="preserve"> así como</w:t>
      </w:r>
      <w:r w:rsidR="00BE0EC7" w:rsidRPr="009D0131">
        <w:rPr>
          <w:rFonts w:ascii="Palatino Linotype" w:hAnsi="Palatino Linotype" w:cs="Arial"/>
          <w:lang w:val="es-ES"/>
        </w:rPr>
        <w:t>,</w:t>
      </w:r>
      <w:r w:rsidR="008E4C9D" w:rsidRPr="009D0131">
        <w:rPr>
          <w:rFonts w:ascii="Palatino Linotype" w:hAnsi="Palatino Linotype" w:cs="Arial"/>
          <w:lang w:val="es-ES"/>
        </w:rPr>
        <w:t xml:space="preserve"> aquellos señalados con suspensión de actividades, de conformidad con el calendario oficial de este Instituto.</w:t>
      </w:r>
    </w:p>
    <w:p w14:paraId="1A537E27" w14:textId="77777777" w:rsidR="008238CC" w:rsidRPr="009D0131" w:rsidRDefault="008238CC" w:rsidP="009D0131">
      <w:pPr>
        <w:spacing w:line="360" w:lineRule="auto"/>
        <w:jc w:val="both"/>
        <w:rPr>
          <w:rFonts w:ascii="Palatino Linotype" w:hAnsi="Palatino Linotype" w:cs="Arial"/>
          <w:color w:val="000000" w:themeColor="text1"/>
          <w:lang w:val="es-ES"/>
        </w:rPr>
      </w:pPr>
    </w:p>
    <w:p w14:paraId="49CBB09A" w14:textId="1B11CC28" w:rsidR="00660A5A" w:rsidRPr="009D0131" w:rsidRDefault="00660A5A" w:rsidP="009D0131">
      <w:pPr>
        <w:spacing w:line="360" w:lineRule="auto"/>
        <w:jc w:val="both"/>
        <w:rPr>
          <w:rFonts w:ascii="Palatino Linotype" w:hAnsi="Palatino Linotype" w:cs="Arial"/>
          <w:lang w:val="es-ES"/>
        </w:rPr>
      </w:pPr>
      <w:r w:rsidRPr="009D0131">
        <w:rPr>
          <w:rFonts w:ascii="Palatino Linotype" w:hAnsi="Palatino Linotype" w:cs="Arial"/>
          <w:lang w:val="es-ES"/>
        </w:rPr>
        <w:t>Por tanto, si el Recurso de Revisión</w:t>
      </w:r>
      <w:r w:rsidR="008238CC" w:rsidRPr="009D0131">
        <w:rPr>
          <w:rFonts w:ascii="Palatino Linotype" w:hAnsi="Palatino Linotype" w:cs="Arial"/>
          <w:lang w:val="es-ES"/>
        </w:rPr>
        <w:t xml:space="preserve"> que nos ocupa, se </w:t>
      </w:r>
      <w:r w:rsidR="002C7B76" w:rsidRPr="009D0131">
        <w:rPr>
          <w:rFonts w:ascii="Palatino Linotype" w:hAnsi="Palatino Linotype" w:cs="Arial"/>
          <w:lang w:val="es-ES"/>
        </w:rPr>
        <w:t xml:space="preserve">tuvo por </w:t>
      </w:r>
      <w:r w:rsidR="00AA3FF4" w:rsidRPr="009D0131">
        <w:rPr>
          <w:rFonts w:ascii="Palatino Linotype" w:hAnsi="Palatino Linotype" w:cs="Arial"/>
          <w:lang w:val="es-ES"/>
        </w:rPr>
        <w:t>interpuesto</w:t>
      </w:r>
      <w:r w:rsidR="008238CC" w:rsidRPr="009D0131">
        <w:rPr>
          <w:rFonts w:ascii="Palatino Linotype" w:hAnsi="Palatino Linotype" w:cs="Arial"/>
          <w:lang w:val="es-ES"/>
        </w:rPr>
        <w:t xml:space="preserve"> el</w:t>
      </w:r>
      <w:r w:rsidR="002044CB" w:rsidRPr="009D0131">
        <w:rPr>
          <w:rFonts w:ascii="Palatino Linotype" w:hAnsi="Palatino Linotype" w:cs="Arial"/>
          <w:b/>
          <w:lang w:val="es-ES"/>
        </w:rPr>
        <w:t xml:space="preserve"> </w:t>
      </w:r>
      <w:r w:rsidR="008E4C9D" w:rsidRPr="009D0131">
        <w:rPr>
          <w:rFonts w:ascii="Palatino Linotype" w:hAnsi="Palatino Linotype" w:cs="Arial"/>
          <w:b/>
          <w:lang w:val="es-ES"/>
        </w:rPr>
        <w:t>veintiuno</w:t>
      </w:r>
      <w:r w:rsidR="002044CB" w:rsidRPr="009D0131">
        <w:rPr>
          <w:rFonts w:ascii="Palatino Linotype" w:hAnsi="Palatino Linotype" w:cs="Arial"/>
          <w:b/>
          <w:lang w:val="es-ES"/>
        </w:rPr>
        <w:t xml:space="preserve"> de </w:t>
      </w:r>
      <w:r w:rsidR="008E4C9D" w:rsidRPr="009D0131">
        <w:rPr>
          <w:rFonts w:ascii="Palatino Linotype" w:hAnsi="Palatino Linotype" w:cs="Arial"/>
          <w:b/>
          <w:lang w:val="es-ES"/>
        </w:rPr>
        <w:t>noviembre</w:t>
      </w:r>
      <w:r w:rsidR="002044CB" w:rsidRPr="009D0131">
        <w:rPr>
          <w:rFonts w:ascii="Palatino Linotype" w:hAnsi="Palatino Linotype" w:cs="Arial"/>
          <w:b/>
          <w:lang w:val="es-ES"/>
        </w:rPr>
        <w:t xml:space="preserve"> </w:t>
      </w:r>
      <w:r w:rsidRPr="009D0131">
        <w:rPr>
          <w:rFonts w:ascii="Palatino Linotype" w:hAnsi="Palatino Linotype" w:cs="Arial"/>
          <w:b/>
          <w:lang w:val="es-ES"/>
        </w:rPr>
        <w:t xml:space="preserve">de dos mil </w:t>
      </w:r>
      <w:r w:rsidR="000908B5" w:rsidRPr="009D0131">
        <w:rPr>
          <w:rFonts w:ascii="Palatino Linotype" w:hAnsi="Palatino Linotype" w:cs="Arial"/>
          <w:b/>
          <w:lang w:val="es-ES"/>
        </w:rPr>
        <w:t>veintitrés</w:t>
      </w:r>
      <w:r w:rsidRPr="009D0131">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584874AB" w14:textId="77777777" w:rsidR="003220AB" w:rsidRPr="009D0131" w:rsidRDefault="003220AB" w:rsidP="009D0131">
      <w:pPr>
        <w:spacing w:line="360" w:lineRule="auto"/>
        <w:jc w:val="both"/>
        <w:rPr>
          <w:rFonts w:ascii="Palatino Linotype" w:hAnsi="Palatino Linotype" w:cs="Arial"/>
          <w:lang w:val="es-ES"/>
        </w:rPr>
      </w:pPr>
    </w:p>
    <w:p w14:paraId="71D326AF" w14:textId="09A3C9AE" w:rsidR="005C250B" w:rsidRPr="009D0131" w:rsidRDefault="005C250B" w:rsidP="009D0131">
      <w:pPr>
        <w:autoSpaceDE w:val="0"/>
        <w:autoSpaceDN w:val="0"/>
        <w:adjustRightInd w:val="0"/>
        <w:spacing w:line="360" w:lineRule="auto"/>
        <w:ind w:right="49"/>
        <w:jc w:val="both"/>
        <w:rPr>
          <w:rFonts w:ascii="Palatino Linotype" w:hAnsi="Palatino Linotype"/>
          <w:b/>
        </w:rPr>
      </w:pPr>
      <w:r w:rsidRPr="009D0131">
        <w:rPr>
          <w:rFonts w:ascii="Palatino Linotype" w:hAnsi="Palatino Linotype" w:cs="Arial"/>
          <w:b/>
          <w:sz w:val="28"/>
        </w:rPr>
        <w:lastRenderedPageBreak/>
        <w:t>CUARTO</w:t>
      </w:r>
      <w:r w:rsidR="0030772C" w:rsidRPr="009D0131">
        <w:rPr>
          <w:rFonts w:ascii="Palatino Linotype" w:hAnsi="Palatino Linotype"/>
          <w:b/>
        </w:rPr>
        <w:t>. Procedibilidad.</w:t>
      </w:r>
    </w:p>
    <w:p w14:paraId="5210193E" w14:textId="77777777" w:rsidR="008E4C9D" w:rsidRPr="009D0131" w:rsidRDefault="008E4C9D" w:rsidP="009D0131">
      <w:pPr>
        <w:autoSpaceDE w:val="0"/>
        <w:autoSpaceDN w:val="0"/>
        <w:adjustRightInd w:val="0"/>
        <w:spacing w:line="360" w:lineRule="auto"/>
        <w:ind w:right="49"/>
        <w:jc w:val="both"/>
        <w:rPr>
          <w:rFonts w:ascii="Palatino Linotype" w:hAnsi="Palatino Linotype" w:cs="Arial"/>
          <w:lang w:val="es-ES"/>
        </w:rPr>
      </w:pPr>
      <w:r w:rsidRPr="009D0131">
        <w:rPr>
          <w:rFonts w:ascii="Palatino Linotype" w:hAnsi="Palatino Linotype" w:cs="Arial"/>
          <w:lang w:val="es-ES"/>
        </w:rPr>
        <w:t xml:space="preserve">Esté Órgano Garante considera importante precisar que conforme al artículo 180, fracción II, último párrafo de la Ley de Transparencia y Acceso a la Información Pública del Estado de México y Municipios, el cual prevé que cuando las solicitudes se presenten de manera electrónica no es requisito indispensable el proporcionar el nombre, tal como se muestra a continuación: </w:t>
      </w:r>
    </w:p>
    <w:p w14:paraId="4EA5426E" w14:textId="77777777" w:rsidR="008E4C9D" w:rsidRPr="009D0131" w:rsidRDefault="008E4C9D" w:rsidP="009D0131">
      <w:pPr>
        <w:autoSpaceDE w:val="0"/>
        <w:autoSpaceDN w:val="0"/>
        <w:adjustRightInd w:val="0"/>
        <w:spacing w:line="360" w:lineRule="auto"/>
        <w:ind w:right="49"/>
        <w:jc w:val="both"/>
        <w:rPr>
          <w:rFonts w:ascii="Palatino Linotype" w:hAnsi="Palatino Linotype" w:cs="Arial"/>
          <w:lang w:val="es-ES"/>
        </w:rPr>
      </w:pPr>
    </w:p>
    <w:p w14:paraId="34F246CF" w14:textId="77777777" w:rsidR="008E4C9D" w:rsidRPr="009D0131" w:rsidRDefault="008E4C9D" w:rsidP="009D0131">
      <w:pPr>
        <w:tabs>
          <w:tab w:val="left" w:pos="851"/>
        </w:tabs>
        <w:ind w:left="851" w:right="901"/>
        <w:jc w:val="both"/>
        <w:rPr>
          <w:rFonts w:ascii="Palatino Linotype" w:hAnsi="Palatino Linotype"/>
          <w:b/>
          <w:i/>
          <w:sz w:val="22"/>
          <w:szCs w:val="22"/>
          <w:lang w:val="es-ES"/>
        </w:rPr>
      </w:pPr>
      <w:r w:rsidRPr="009D0131">
        <w:rPr>
          <w:rFonts w:ascii="Palatino Linotype" w:hAnsi="Palatino Linotype"/>
          <w:b/>
          <w:i/>
          <w:sz w:val="22"/>
          <w:szCs w:val="22"/>
          <w:lang w:val="es-ES"/>
        </w:rPr>
        <w:t xml:space="preserve">“Artículo 180. </w:t>
      </w:r>
      <w:r w:rsidRPr="009D0131">
        <w:rPr>
          <w:rFonts w:ascii="Palatino Linotype" w:hAnsi="Palatino Linotype"/>
          <w:i/>
          <w:sz w:val="22"/>
          <w:szCs w:val="22"/>
          <w:lang w:val="es-ES"/>
        </w:rPr>
        <w:t xml:space="preserve">El </w:t>
      </w:r>
      <w:r w:rsidRPr="009D0131">
        <w:rPr>
          <w:rFonts w:ascii="Palatino Linotype" w:hAnsi="Palatino Linotype" w:cs="Arial"/>
          <w:i/>
          <w:sz w:val="22"/>
          <w:szCs w:val="22"/>
          <w:lang w:val="es-ES"/>
        </w:rPr>
        <w:t>Recurso Revisión</w:t>
      </w:r>
      <w:r w:rsidRPr="009D0131">
        <w:rPr>
          <w:rFonts w:ascii="Palatino Linotype" w:hAnsi="Palatino Linotype"/>
          <w:i/>
          <w:sz w:val="22"/>
          <w:szCs w:val="22"/>
          <w:lang w:val="es-ES"/>
        </w:rPr>
        <w:t xml:space="preserve"> contendrá:</w:t>
      </w:r>
      <w:r w:rsidRPr="009D0131">
        <w:rPr>
          <w:rFonts w:ascii="Palatino Linotype" w:hAnsi="Palatino Linotype"/>
          <w:b/>
          <w:i/>
          <w:sz w:val="22"/>
          <w:szCs w:val="22"/>
          <w:lang w:val="es-ES"/>
        </w:rPr>
        <w:t xml:space="preserve"> </w:t>
      </w:r>
    </w:p>
    <w:p w14:paraId="4D934CAA" w14:textId="77777777" w:rsidR="008E4C9D" w:rsidRPr="009D0131" w:rsidRDefault="008E4C9D" w:rsidP="009D0131">
      <w:pPr>
        <w:tabs>
          <w:tab w:val="left" w:pos="851"/>
        </w:tabs>
        <w:ind w:left="851" w:right="901"/>
        <w:jc w:val="both"/>
        <w:rPr>
          <w:rFonts w:ascii="Palatino Linotype" w:hAnsi="Palatino Linotype"/>
          <w:b/>
          <w:i/>
          <w:sz w:val="22"/>
          <w:szCs w:val="22"/>
          <w:lang w:val="es-ES"/>
        </w:rPr>
      </w:pPr>
      <w:r w:rsidRPr="009D0131">
        <w:rPr>
          <w:rFonts w:ascii="Palatino Linotype" w:hAnsi="Palatino Linotype"/>
          <w:b/>
          <w:i/>
          <w:sz w:val="22"/>
          <w:szCs w:val="22"/>
          <w:lang w:val="es-ES"/>
        </w:rPr>
        <w:t>…</w:t>
      </w:r>
    </w:p>
    <w:p w14:paraId="26F0EAF4" w14:textId="77777777" w:rsidR="008E4C9D" w:rsidRPr="009D0131" w:rsidRDefault="008E4C9D" w:rsidP="009D0131">
      <w:pPr>
        <w:tabs>
          <w:tab w:val="left" w:pos="851"/>
        </w:tabs>
        <w:ind w:left="851" w:right="901"/>
        <w:jc w:val="both"/>
        <w:rPr>
          <w:rFonts w:ascii="Palatino Linotype" w:hAnsi="Palatino Linotype"/>
          <w:i/>
          <w:sz w:val="22"/>
          <w:szCs w:val="22"/>
          <w:lang w:val="es-ES"/>
        </w:rPr>
      </w:pPr>
      <w:r w:rsidRPr="009D0131">
        <w:rPr>
          <w:rFonts w:ascii="Palatino Linotype" w:hAnsi="Palatino Linotype"/>
          <w:b/>
          <w:i/>
          <w:sz w:val="22"/>
          <w:szCs w:val="22"/>
          <w:lang w:val="es-ES"/>
        </w:rPr>
        <w:t xml:space="preserve">II. El nombre del solicitante </w:t>
      </w:r>
      <w:r w:rsidRPr="009D0131">
        <w:rPr>
          <w:rFonts w:ascii="Palatino Linotype" w:hAnsi="Palatino Linotype" w:cs="Arial"/>
          <w:b/>
          <w:i/>
          <w:color w:val="222222"/>
          <w:sz w:val="22"/>
          <w:szCs w:val="22"/>
          <w:lang w:val="es-ES"/>
        </w:rPr>
        <w:t>que</w:t>
      </w:r>
      <w:r w:rsidRPr="009D0131">
        <w:rPr>
          <w:rFonts w:ascii="Palatino Linotype" w:hAnsi="Palatino Linotype"/>
          <w:b/>
          <w:i/>
          <w:sz w:val="22"/>
          <w:szCs w:val="22"/>
          <w:lang w:val="es-ES"/>
        </w:rPr>
        <w:t xml:space="preserve"> recurre </w:t>
      </w:r>
      <w:r w:rsidRPr="009D0131">
        <w:rPr>
          <w:rFonts w:ascii="Palatino Linotype" w:hAnsi="Palatino Linotype"/>
          <w:i/>
          <w:sz w:val="22"/>
          <w:szCs w:val="22"/>
          <w:lang w:val="es-ES"/>
        </w:rPr>
        <w:t>o de su representante y, en su caso, …</w:t>
      </w:r>
    </w:p>
    <w:p w14:paraId="03725A47" w14:textId="77777777" w:rsidR="008E4C9D" w:rsidRPr="009D0131" w:rsidRDefault="008E4C9D" w:rsidP="009D0131">
      <w:pPr>
        <w:tabs>
          <w:tab w:val="left" w:pos="851"/>
        </w:tabs>
        <w:ind w:left="851" w:right="901"/>
        <w:jc w:val="both"/>
        <w:rPr>
          <w:rFonts w:ascii="Palatino Linotype" w:hAnsi="Palatino Linotype"/>
          <w:b/>
          <w:i/>
          <w:sz w:val="22"/>
          <w:szCs w:val="22"/>
          <w:lang w:val="es-ES"/>
        </w:rPr>
      </w:pPr>
      <w:r w:rsidRPr="009D0131">
        <w:rPr>
          <w:rFonts w:ascii="Palatino Linotype" w:hAnsi="Palatino Linotype"/>
          <w:b/>
          <w:i/>
          <w:sz w:val="22"/>
          <w:szCs w:val="22"/>
          <w:lang w:val="es-ES"/>
        </w:rPr>
        <w:t xml:space="preserve">En caso de </w:t>
      </w:r>
      <w:r w:rsidRPr="009D0131">
        <w:rPr>
          <w:rFonts w:ascii="Palatino Linotype" w:hAnsi="Palatino Linotype" w:cs="Arial"/>
          <w:b/>
          <w:i/>
          <w:color w:val="222222"/>
          <w:sz w:val="22"/>
          <w:szCs w:val="22"/>
          <w:lang w:val="es-ES"/>
        </w:rPr>
        <w:t>que</w:t>
      </w:r>
      <w:r w:rsidRPr="009D0131">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9D0131">
        <w:rPr>
          <w:rFonts w:ascii="Palatino Linotype" w:hAnsi="Palatino Linotype"/>
          <w:i/>
          <w:sz w:val="22"/>
          <w:szCs w:val="22"/>
          <w:lang w:val="es-ES"/>
        </w:rPr>
        <w:t>, IV, VII y VIII.</w:t>
      </w:r>
      <w:r w:rsidRPr="009D0131">
        <w:rPr>
          <w:rFonts w:ascii="Palatino Linotype" w:hAnsi="Palatino Linotype"/>
          <w:b/>
          <w:i/>
          <w:sz w:val="22"/>
          <w:szCs w:val="22"/>
          <w:lang w:val="es-ES"/>
        </w:rPr>
        <w:t>”</w:t>
      </w:r>
    </w:p>
    <w:p w14:paraId="54FDFBC8" w14:textId="77777777" w:rsidR="008E4C9D" w:rsidRPr="009D0131" w:rsidRDefault="008E4C9D" w:rsidP="009D0131">
      <w:pPr>
        <w:tabs>
          <w:tab w:val="left" w:pos="851"/>
        </w:tabs>
        <w:ind w:right="901"/>
        <w:jc w:val="both"/>
        <w:rPr>
          <w:rFonts w:ascii="Palatino Linotype" w:hAnsi="Palatino Linotype"/>
          <w:i/>
          <w:sz w:val="22"/>
          <w:szCs w:val="22"/>
          <w:lang w:val="es-ES"/>
        </w:rPr>
      </w:pPr>
    </w:p>
    <w:p w14:paraId="2EB10505" w14:textId="77777777" w:rsidR="008E4C9D" w:rsidRPr="009D0131" w:rsidRDefault="008E4C9D" w:rsidP="009D0131">
      <w:pPr>
        <w:spacing w:line="360" w:lineRule="auto"/>
        <w:jc w:val="both"/>
        <w:rPr>
          <w:rFonts w:ascii="Palatino Linotype" w:hAnsi="Palatino Linotype"/>
          <w:lang w:val="es-ES"/>
        </w:rPr>
      </w:pPr>
      <w:r w:rsidRPr="009D0131">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del</w:t>
      </w:r>
      <w:r w:rsidRPr="009D0131">
        <w:rPr>
          <w:rFonts w:ascii="Palatino Linotype" w:hAnsi="Palatino Linotype" w:cs="Arial"/>
          <w:b/>
          <w:lang w:val="es-ES"/>
        </w:rPr>
        <w:t xml:space="preserve"> RECURRENTE;</w:t>
      </w:r>
      <w:r w:rsidRPr="009D0131">
        <w:rPr>
          <w:rFonts w:ascii="Palatino Linotype" w:hAnsi="Palatino Linotype"/>
          <w:lang w:val="es-ES"/>
        </w:rPr>
        <w:t xml:space="preserve"> en ese sentido en el presente caso, al haber sido presentados los Recursos de Revisión vía </w:t>
      </w:r>
      <w:r w:rsidRPr="009D0131">
        <w:rPr>
          <w:rFonts w:ascii="Palatino Linotype" w:hAnsi="Palatino Linotype"/>
          <w:b/>
          <w:lang w:val="es-ES"/>
        </w:rPr>
        <w:t>SAIMEX</w:t>
      </w:r>
      <w:r w:rsidRPr="009D0131">
        <w:rPr>
          <w:rFonts w:ascii="Palatino Linotype" w:hAnsi="Palatino Linotype"/>
          <w:lang w:val="es-ES"/>
        </w:rPr>
        <w:t>, dicho requisito resulta innecesario.</w:t>
      </w:r>
    </w:p>
    <w:p w14:paraId="581A50BB" w14:textId="77777777" w:rsidR="008E4C9D" w:rsidRPr="009D0131" w:rsidRDefault="008E4C9D" w:rsidP="009D0131">
      <w:pPr>
        <w:spacing w:line="360" w:lineRule="auto"/>
        <w:jc w:val="both"/>
        <w:rPr>
          <w:rFonts w:ascii="Palatino Linotype" w:hAnsi="Palatino Linotype"/>
          <w:lang w:val="es-ES"/>
        </w:rPr>
      </w:pPr>
    </w:p>
    <w:p w14:paraId="0497ED74" w14:textId="77777777" w:rsidR="008E4C9D" w:rsidRPr="009D0131" w:rsidRDefault="008E4C9D" w:rsidP="009D0131">
      <w:pPr>
        <w:spacing w:line="360" w:lineRule="auto"/>
        <w:jc w:val="both"/>
        <w:rPr>
          <w:rFonts w:ascii="Palatino Linotype" w:hAnsi="Palatino Linotype" w:cs="Arial"/>
          <w:color w:val="000000"/>
          <w:lang w:val="es-ES"/>
        </w:rPr>
      </w:pPr>
      <w:r w:rsidRPr="009D0131">
        <w:rPr>
          <w:rFonts w:ascii="Palatino Linotype" w:hAnsi="Palatino Linotype"/>
          <w:lang w:val="es-ES"/>
        </w:rPr>
        <w:t xml:space="preserve">Lo anterior es así, pues el artículo 15 de </w:t>
      </w:r>
      <w:r w:rsidRPr="009D0131">
        <w:rPr>
          <w:rFonts w:ascii="Palatino Linotype" w:hAnsi="Palatino Linotype" w:cs="Arial"/>
          <w:lang w:val="es-ES"/>
        </w:rPr>
        <w:t xml:space="preserve">Ley de Transparencia y Acceso a la Información Pública del Estado de México y Municipios </w:t>
      </w:r>
      <w:r w:rsidRPr="009D0131">
        <w:rPr>
          <w:rFonts w:ascii="Palatino Linotype" w:hAnsi="Palatino Linotype" w:cs="Arial"/>
          <w:iCs/>
          <w:lang w:val="es-ES"/>
        </w:rPr>
        <w:t xml:space="preserve">prevé que, </w:t>
      </w:r>
      <w:r w:rsidRPr="009D0131">
        <w:rPr>
          <w:rFonts w:ascii="Palatino Linotype" w:hAnsi="Palatino Linotype"/>
          <w:lang w:val="es-ES"/>
        </w:rPr>
        <w:t xml:space="preserve">toda persona tendrá acceso a la información </w:t>
      </w:r>
      <w:r w:rsidRPr="009D0131">
        <w:rPr>
          <w:rFonts w:ascii="Palatino Linotype" w:hAnsi="Palatino Linotype" w:cs="Arial"/>
          <w:color w:val="000000"/>
          <w:lang w:val="es-ES"/>
        </w:rPr>
        <w:t xml:space="preserve">sin necesidad de acreditar interés alguno o justificar su utilización, de lo que se infiere que para el </w:t>
      </w:r>
      <w:r w:rsidRPr="009D0131">
        <w:rPr>
          <w:rFonts w:ascii="Palatino Linotype" w:hAnsi="Palatino Linotype"/>
          <w:lang w:val="es-ES"/>
        </w:rPr>
        <w:t>ejercicio</w:t>
      </w:r>
      <w:r w:rsidRPr="009D0131">
        <w:rPr>
          <w:rFonts w:ascii="Palatino Linotype" w:hAnsi="Palatino Linotype" w:cs="Arial"/>
          <w:color w:val="000000"/>
          <w:lang w:val="es-ES"/>
        </w:rPr>
        <w:t xml:space="preserve"> del derecho de acceso a la Información Pública, </w:t>
      </w:r>
      <w:r w:rsidRPr="009D0131">
        <w:rPr>
          <w:rFonts w:ascii="Palatino Linotype" w:hAnsi="Palatino Linotype" w:cs="Arial"/>
          <w:b/>
          <w:color w:val="000000"/>
          <w:u w:val="single"/>
          <w:lang w:val="es-ES"/>
        </w:rPr>
        <w:t xml:space="preserve">el nombre no es un requisito </w:t>
      </w:r>
      <w:r w:rsidRPr="009D0131">
        <w:rPr>
          <w:rFonts w:ascii="Palatino Linotype" w:hAnsi="Palatino Linotype" w:cs="Arial"/>
          <w:b/>
          <w:i/>
          <w:color w:val="000000"/>
          <w:u w:val="single"/>
          <w:lang w:val="es-ES"/>
        </w:rPr>
        <w:t>sine qua non</w:t>
      </w:r>
      <w:r w:rsidRPr="009D0131">
        <w:rPr>
          <w:rFonts w:ascii="Palatino Linotype" w:hAnsi="Palatino Linotype" w:cs="Arial"/>
          <w:color w:val="000000"/>
          <w:lang w:val="es-ES"/>
        </w:rPr>
        <w:t xml:space="preserve"> (sin el cual) para que los particulares ejerzan el derecho de acceso a la Información Pública, pues por el </w:t>
      </w:r>
      <w:r w:rsidRPr="009D0131">
        <w:rPr>
          <w:rFonts w:ascii="Palatino Linotype" w:hAnsi="Palatino Linotype" w:cs="Arial"/>
          <w:color w:val="000000"/>
          <w:lang w:val="es-ES"/>
        </w:rPr>
        <w:lastRenderedPageBreak/>
        <w:t>contrario la Ley de la materia señala en su artículo 155, párrafo segundo la posibilidad de que las solicitudes de información sean anónimas, al utilizar un nombre incompleto o, inclusive un seudónimo.</w:t>
      </w:r>
    </w:p>
    <w:p w14:paraId="537D349C" w14:textId="77777777" w:rsidR="008E4C9D" w:rsidRPr="009D0131" w:rsidRDefault="008E4C9D" w:rsidP="009D0131">
      <w:pPr>
        <w:spacing w:line="360" w:lineRule="auto"/>
        <w:jc w:val="both"/>
        <w:rPr>
          <w:rFonts w:ascii="Palatino Linotype" w:hAnsi="Palatino Linotype" w:cs="Arial"/>
          <w:color w:val="000000"/>
          <w:lang w:val="es-ES"/>
        </w:rPr>
      </w:pPr>
    </w:p>
    <w:p w14:paraId="05582ABA" w14:textId="77777777" w:rsidR="008E4C9D" w:rsidRPr="009D0131" w:rsidRDefault="008E4C9D" w:rsidP="009D0131">
      <w:pPr>
        <w:spacing w:line="360" w:lineRule="auto"/>
        <w:jc w:val="both"/>
        <w:rPr>
          <w:rFonts w:ascii="Palatino Linotype" w:hAnsi="Palatino Linotype"/>
          <w:sz w:val="22"/>
          <w:szCs w:val="22"/>
          <w:lang w:val="es-ES"/>
        </w:rPr>
      </w:pPr>
      <w:r w:rsidRPr="009D0131">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226BE42F" w14:textId="77777777" w:rsidR="008E4C9D" w:rsidRPr="009D0131" w:rsidRDefault="008E4C9D" w:rsidP="009D0131">
      <w:pPr>
        <w:tabs>
          <w:tab w:val="left" w:pos="851"/>
        </w:tabs>
        <w:ind w:left="851" w:right="901"/>
        <w:jc w:val="both"/>
        <w:rPr>
          <w:rFonts w:ascii="Palatino Linotype" w:hAnsi="Palatino Linotype"/>
          <w:sz w:val="22"/>
          <w:szCs w:val="22"/>
          <w:lang w:val="es-ES"/>
        </w:rPr>
      </w:pPr>
    </w:p>
    <w:p w14:paraId="201DA4E9" w14:textId="77777777" w:rsidR="008E4C9D" w:rsidRPr="009D0131" w:rsidRDefault="008E4C9D" w:rsidP="009D0131">
      <w:pPr>
        <w:spacing w:line="360" w:lineRule="auto"/>
        <w:jc w:val="both"/>
        <w:rPr>
          <w:rFonts w:ascii="Palatino Linotype" w:hAnsi="Palatino Linotype"/>
          <w:lang w:val="es-ES"/>
        </w:rPr>
      </w:pPr>
      <w:r w:rsidRPr="009D0131">
        <w:rPr>
          <w:rFonts w:ascii="Palatino Linotype" w:hAnsi="Palatino Linotype"/>
          <w:lang w:val="es-ES"/>
        </w:rPr>
        <w:t xml:space="preserve">Así mismo, se estima que el requisito relativo al nombre del </w:t>
      </w:r>
      <w:r w:rsidRPr="009D0131">
        <w:rPr>
          <w:rFonts w:ascii="Palatino Linotype" w:hAnsi="Palatino Linotype" w:cs="Arial"/>
          <w:b/>
          <w:lang w:val="es-ES"/>
        </w:rPr>
        <w:t>RECURRENTE</w:t>
      </w:r>
      <w:r w:rsidRPr="009D0131">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9D0131">
        <w:rPr>
          <w:rFonts w:ascii="Palatino Linotype" w:hAnsi="Palatino Linotype" w:cs="Arial"/>
          <w:b/>
          <w:lang w:val="es-ES"/>
        </w:rPr>
        <w:t>EL RECURRENTE</w:t>
      </w:r>
      <w:r w:rsidRPr="009D0131">
        <w:rPr>
          <w:rFonts w:ascii="Palatino Linotype" w:hAnsi="Palatino Linotype"/>
          <w:lang w:val="es-ES"/>
        </w:rPr>
        <w:t xml:space="preserve"> es la misma persona que realizó las solicitudes de acceso a la Información Pública que ahora se impugnan.</w:t>
      </w:r>
    </w:p>
    <w:p w14:paraId="2C4C3D36" w14:textId="77777777" w:rsidR="008E4C9D" w:rsidRPr="009D0131" w:rsidRDefault="008E4C9D" w:rsidP="009D0131">
      <w:pPr>
        <w:tabs>
          <w:tab w:val="left" w:pos="851"/>
        </w:tabs>
        <w:ind w:left="851" w:right="901"/>
        <w:jc w:val="both"/>
        <w:rPr>
          <w:rFonts w:ascii="Palatino Linotype" w:hAnsi="Palatino Linotype"/>
          <w:szCs w:val="22"/>
          <w:lang w:val="es-ES"/>
        </w:rPr>
      </w:pPr>
    </w:p>
    <w:p w14:paraId="03D50DCC" w14:textId="77777777" w:rsidR="008E4C9D" w:rsidRPr="009D0131" w:rsidRDefault="008E4C9D" w:rsidP="009D0131">
      <w:pPr>
        <w:spacing w:line="360" w:lineRule="auto"/>
        <w:jc w:val="both"/>
        <w:rPr>
          <w:rFonts w:ascii="Palatino Linotype" w:hAnsi="Palatino Linotype"/>
          <w:lang w:val="es-ES"/>
        </w:rPr>
      </w:pPr>
      <w:r w:rsidRPr="009D0131">
        <w:rPr>
          <w:rFonts w:ascii="Palatino Linotype" w:hAnsi="Palatino Linotype"/>
          <w:lang w:val="es-ES"/>
        </w:rPr>
        <w:lastRenderedPageBreak/>
        <w:t xml:space="preserve">Es así que, para el estudio de la materia sobre la que se resuelve el presente Recurso Revisión, resulta intrascendente conocer el nombre de la persona que lo hubiere promovido, en virtud de que tanto la </w:t>
      </w:r>
      <w:r w:rsidRPr="009D0131">
        <w:rPr>
          <w:rFonts w:ascii="Palatino Linotype" w:hAnsi="Palatino Linotype"/>
          <w:color w:val="000000" w:themeColor="text1"/>
        </w:rPr>
        <w:t>Constitución Política de los Estados Unidos Mexicanos</w:t>
      </w:r>
      <w:r w:rsidRPr="009D0131">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4495B9C4" w14:textId="77777777" w:rsidR="007A06ED" w:rsidRPr="009D0131" w:rsidRDefault="007A06ED" w:rsidP="009D0131">
      <w:pPr>
        <w:ind w:left="851" w:right="899"/>
        <w:jc w:val="both"/>
        <w:textAlignment w:val="baseline"/>
        <w:rPr>
          <w:rFonts w:ascii="Palatino Linotype" w:hAnsi="Palatino Linotype" w:cs="Arial"/>
          <w:i/>
          <w:lang w:val="es-ES"/>
        </w:rPr>
      </w:pPr>
    </w:p>
    <w:p w14:paraId="76E8AB51" w14:textId="12B2A35A" w:rsidR="00245D17" w:rsidRPr="009D0131" w:rsidRDefault="00245D17" w:rsidP="009D0131">
      <w:pPr>
        <w:spacing w:line="360" w:lineRule="auto"/>
        <w:jc w:val="both"/>
        <w:rPr>
          <w:rFonts w:ascii="Palatino Linotype" w:hAnsi="Palatino Linotype" w:cs="Arial"/>
          <w:b/>
        </w:rPr>
      </w:pPr>
      <w:r w:rsidRPr="009D0131">
        <w:rPr>
          <w:rFonts w:ascii="Palatino Linotype" w:hAnsi="Palatino Linotype" w:cs="Arial"/>
          <w:b/>
          <w:sz w:val="28"/>
        </w:rPr>
        <w:t>QUINTO</w:t>
      </w:r>
      <w:r w:rsidRPr="009D0131">
        <w:rPr>
          <w:rFonts w:ascii="Palatino Linotype" w:hAnsi="Palatino Linotype" w:cs="Arial"/>
          <w:b/>
        </w:rPr>
        <w:t xml:space="preserve">. Análisis </w:t>
      </w:r>
      <w:r w:rsidR="002C7B76" w:rsidRPr="009D0131">
        <w:rPr>
          <w:rFonts w:ascii="Palatino Linotype" w:hAnsi="Palatino Linotype" w:cs="Arial"/>
          <w:b/>
        </w:rPr>
        <w:t>y estudio de la resolución.</w:t>
      </w:r>
    </w:p>
    <w:p w14:paraId="7C6A8C11" w14:textId="77777777" w:rsidR="008E4C9D" w:rsidRPr="009D0131" w:rsidRDefault="008E4C9D" w:rsidP="009D0131">
      <w:pPr>
        <w:spacing w:line="360" w:lineRule="auto"/>
        <w:jc w:val="both"/>
        <w:rPr>
          <w:rFonts w:ascii="Palatino Linotype" w:hAnsi="Palatino Linotype" w:cs="Arial"/>
          <w:color w:val="000000" w:themeColor="text1"/>
        </w:rPr>
      </w:pPr>
      <w:bookmarkStart w:id="0" w:name="_Hlk153449688"/>
      <w:r w:rsidRPr="009D0131">
        <w:rPr>
          <w:rFonts w:ascii="Palatino Linotype" w:hAnsi="Palatino Linotype" w:cs="Arial"/>
          <w:color w:val="000000" w:themeColor="text1"/>
        </w:rPr>
        <w:t>Con la finalidad de estar en posibilidad de dictar el fallo correspondiente conforme a derecho, el presente estudio se basará en el contenido íntegro de las actuaciones que del expediente electrónico que obra en EL SAIMEX, tomando en consideración los elementos aportados por las partes y respetando en todo momento al principio de máxima publicidad consagrado en la Constitución Política de los Estados Unidos Mexicanos, Constitución Política del Estado Libre y Soberano de México y demás leyes aplicables en la materia; así como en los Tratados Internacionales en los que el Estado Mexicano sea parte.</w:t>
      </w:r>
    </w:p>
    <w:p w14:paraId="1E8C66F3" w14:textId="77777777" w:rsidR="008E4C9D" w:rsidRPr="009D0131" w:rsidRDefault="008E4C9D" w:rsidP="009D0131">
      <w:pPr>
        <w:spacing w:line="360" w:lineRule="auto"/>
        <w:jc w:val="both"/>
        <w:rPr>
          <w:rFonts w:ascii="Palatino Linotype" w:hAnsi="Palatino Linotype" w:cs="Arial"/>
          <w:color w:val="000000" w:themeColor="text1"/>
        </w:rPr>
      </w:pPr>
    </w:p>
    <w:p w14:paraId="038320AB" w14:textId="77D6A447" w:rsidR="008E4C9D" w:rsidRPr="009D0131" w:rsidRDefault="008E4C9D" w:rsidP="009D0131">
      <w:pPr>
        <w:spacing w:line="360" w:lineRule="auto"/>
        <w:jc w:val="both"/>
        <w:rPr>
          <w:rFonts w:ascii="Palatino Linotype" w:hAnsi="Palatino Linotype"/>
          <w:color w:val="000000" w:themeColor="text1"/>
          <w:lang w:eastAsia="es-MX"/>
        </w:rPr>
      </w:pPr>
      <w:r w:rsidRPr="009D0131">
        <w:rPr>
          <w:rFonts w:ascii="Palatino Linotype" w:hAnsi="Palatino Linotype" w:cs="Arial"/>
          <w:color w:val="000000" w:themeColor="text1"/>
        </w:rPr>
        <w:t xml:space="preserve">Es importante destacar que, </w:t>
      </w:r>
      <w:bookmarkEnd w:id="0"/>
      <w:r w:rsidRPr="009D0131">
        <w:rPr>
          <w:rFonts w:ascii="Palatino Linotype" w:hAnsi="Palatino Linotype"/>
          <w:b/>
          <w:color w:val="000000" w:themeColor="text1"/>
          <w:lang w:eastAsia="es-MX"/>
        </w:rPr>
        <w:t>EL RECURRENTE</w:t>
      </w:r>
      <w:r w:rsidRPr="009D0131">
        <w:rPr>
          <w:rFonts w:ascii="Palatino Linotype" w:hAnsi="Palatino Linotype"/>
          <w:color w:val="000000" w:themeColor="text1"/>
          <w:lang w:eastAsia="es-MX"/>
        </w:rPr>
        <w:t xml:space="preserve"> en el ejercicio de su derecho de acceso a la información, solicitó los procedimientos administrativos y/o de responsabilidad y/o de cualquier otra índole en contraloría en contra</w:t>
      </w:r>
      <w:r w:rsidR="00231041" w:rsidRPr="009D0131">
        <w:rPr>
          <w:rFonts w:ascii="Palatino Linotype" w:hAnsi="Palatino Linotype"/>
          <w:color w:val="000000" w:themeColor="text1"/>
          <w:lang w:eastAsia="es-MX"/>
        </w:rPr>
        <w:t xml:space="preserve"> de José Eduardo Neri Rodríguez, quien se ostentaba como </w:t>
      </w:r>
      <w:r w:rsidR="0085774F" w:rsidRPr="009D0131">
        <w:rPr>
          <w:rFonts w:ascii="Palatino Linotype" w:hAnsi="Palatino Linotype"/>
          <w:color w:val="000000" w:themeColor="text1"/>
          <w:lang w:eastAsia="es-MX"/>
        </w:rPr>
        <w:t>P</w:t>
      </w:r>
      <w:r w:rsidR="00231041" w:rsidRPr="009D0131">
        <w:rPr>
          <w:rFonts w:ascii="Palatino Linotype" w:hAnsi="Palatino Linotype"/>
          <w:color w:val="000000" w:themeColor="text1"/>
          <w:lang w:eastAsia="es-MX"/>
        </w:rPr>
        <w:t xml:space="preserve">residente </w:t>
      </w:r>
      <w:r w:rsidR="0085774F" w:rsidRPr="009D0131">
        <w:rPr>
          <w:rFonts w:ascii="Palatino Linotype" w:hAnsi="Palatino Linotype"/>
          <w:color w:val="000000" w:themeColor="text1"/>
          <w:lang w:eastAsia="es-MX"/>
        </w:rPr>
        <w:t>M</w:t>
      </w:r>
      <w:r w:rsidR="00231041" w:rsidRPr="009D0131">
        <w:rPr>
          <w:rFonts w:ascii="Palatino Linotype" w:hAnsi="Palatino Linotype"/>
          <w:color w:val="000000" w:themeColor="text1"/>
          <w:lang w:eastAsia="es-MX"/>
        </w:rPr>
        <w:t>unicipal de Capulhuac.</w:t>
      </w:r>
    </w:p>
    <w:p w14:paraId="6D1AB9D6" w14:textId="77777777" w:rsidR="008E4C9D" w:rsidRPr="009D0131" w:rsidRDefault="008E4C9D" w:rsidP="009D0131">
      <w:pPr>
        <w:spacing w:line="360" w:lineRule="auto"/>
        <w:jc w:val="both"/>
        <w:rPr>
          <w:rFonts w:ascii="Palatino Linotype" w:eastAsia="Palatino Linotype" w:hAnsi="Palatino Linotype" w:cs="Palatino Linotype"/>
          <w:color w:val="000000" w:themeColor="text1"/>
        </w:rPr>
      </w:pPr>
    </w:p>
    <w:p w14:paraId="6CDBBB22" w14:textId="56F2CAC6" w:rsidR="008E4C9D" w:rsidRPr="009D0131" w:rsidRDefault="008E4C9D" w:rsidP="009D0131">
      <w:pPr>
        <w:spacing w:line="360" w:lineRule="auto"/>
        <w:ind w:right="49"/>
        <w:jc w:val="both"/>
        <w:rPr>
          <w:rFonts w:ascii="Palatino Linotype" w:eastAsia="Palatino Linotype" w:hAnsi="Palatino Linotype" w:cs="Palatino Linotype"/>
        </w:rPr>
      </w:pPr>
      <w:r w:rsidRPr="009D0131">
        <w:rPr>
          <w:rFonts w:ascii="Palatino Linotype" w:eastAsia="Palatino Linotype" w:hAnsi="Palatino Linotype" w:cs="Palatino Linotype"/>
        </w:rPr>
        <w:lastRenderedPageBreak/>
        <w:t xml:space="preserve">En atención a lo solicitado por el particular, </w:t>
      </w:r>
      <w:r w:rsidRPr="009D0131">
        <w:rPr>
          <w:rFonts w:ascii="Palatino Linotype" w:eastAsia="Palatino Linotype" w:hAnsi="Palatino Linotype" w:cs="Palatino Linotype"/>
          <w:b/>
        </w:rPr>
        <w:t>EL SUJETO OBLIGADO</w:t>
      </w:r>
      <w:r w:rsidRPr="009D0131">
        <w:rPr>
          <w:rFonts w:ascii="Palatino Linotype" w:eastAsia="Palatino Linotype" w:hAnsi="Palatino Linotype" w:cs="Palatino Linotype"/>
        </w:rPr>
        <w:t xml:space="preserve"> remitió su respuesta a tr</w:t>
      </w:r>
      <w:r w:rsidR="00D834E6" w:rsidRPr="009D0131">
        <w:rPr>
          <w:rFonts w:ascii="Palatino Linotype" w:eastAsia="Palatino Linotype" w:hAnsi="Palatino Linotype" w:cs="Palatino Linotype"/>
        </w:rPr>
        <w:t>avés de la Contralora Municipal, señalando su incompetencia para proporcionar la información requerida.</w:t>
      </w:r>
    </w:p>
    <w:p w14:paraId="01BFA516" w14:textId="77777777" w:rsidR="008E4C9D" w:rsidRPr="009D0131" w:rsidRDefault="008E4C9D" w:rsidP="009D0131">
      <w:pPr>
        <w:spacing w:line="360" w:lineRule="auto"/>
        <w:jc w:val="both"/>
        <w:rPr>
          <w:rFonts w:ascii="Palatino Linotype" w:eastAsia="Palatino Linotype" w:hAnsi="Palatino Linotype" w:cs="Palatino Linotype"/>
          <w:color w:val="000000" w:themeColor="text1"/>
        </w:rPr>
      </w:pPr>
    </w:p>
    <w:p w14:paraId="66DDD08C" w14:textId="5084615A" w:rsidR="00D834E6" w:rsidRPr="009D0131" w:rsidRDefault="00D834E6" w:rsidP="009D0131">
      <w:pPr>
        <w:spacing w:line="360" w:lineRule="auto"/>
        <w:ind w:right="49"/>
        <w:jc w:val="both"/>
        <w:rPr>
          <w:rFonts w:ascii="Palatino Linotype" w:hAnsi="Palatino Linotype"/>
          <w:lang w:eastAsia="es-MX"/>
        </w:rPr>
      </w:pPr>
      <w:r w:rsidRPr="009D0131">
        <w:rPr>
          <w:rFonts w:ascii="Palatino Linotype" w:hAnsi="Palatino Linotype"/>
          <w:lang w:eastAsia="es-MX"/>
        </w:rPr>
        <w:t xml:space="preserve">Derivado de la respuesta del </w:t>
      </w:r>
      <w:r w:rsidRPr="009D0131">
        <w:rPr>
          <w:rFonts w:ascii="Palatino Linotype" w:hAnsi="Palatino Linotype"/>
          <w:b/>
          <w:lang w:eastAsia="es-MX"/>
        </w:rPr>
        <w:t>SUJETO OBLIGADO</w:t>
      </w:r>
      <w:r w:rsidRPr="009D0131">
        <w:rPr>
          <w:rFonts w:ascii="Palatino Linotype" w:hAnsi="Palatino Linotype"/>
          <w:lang w:eastAsia="es-MX"/>
        </w:rPr>
        <w:t>, el particular se inconformó de la misma, señalando la negativa de la información solicitada actualizándose la causal de procedencia establecida en el artículo 179, fracción I de la Ley de Transparencia local.</w:t>
      </w:r>
    </w:p>
    <w:p w14:paraId="1A2C784A" w14:textId="77777777" w:rsidR="008E4C9D" w:rsidRPr="009D0131" w:rsidRDefault="008E4C9D" w:rsidP="009D0131">
      <w:pPr>
        <w:spacing w:line="360" w:lineRule="auto"/>
        <w:ind w:right="49"/>
        <w:jc w:val="both"/>
        <w:rPr>
          <w:rFonts w:ascii="Palatino Linotype" w:hAnsi="Palatino Linotype"/>
          <w:color w:val="000000" w:themeColor="text1"/>
          <w:lang w:eastAsia="es-MX"/>
        </w:rPr>
      </w:pPr>
    </w:p>
    <w:p w14:paraId="370F7132" w14:textId="152DE383" w:rsidR="008E4C9D" w:rsidRPr="009D0131" w:rsidRDefault="008E4C9D" w:rsidP="009D0131">
      <w:pPr>
        <w:spacing w:line="360" w:lineRule="auto"/>
        <w:ind w:right="49"/>
        <w:jc w:val="both"/>
        <w:rPr>
          <w:rFonts w:ascii="Palatino Linotype" w:hAnsi="Palatino Linotype"/>
          <w:color w:val="000000" w:themeColor="text1"/>
          <w:lang w:eastAsia="es-MX"/>
        </w:rPr>
      </w:pPr>
      <w:r w:rsidRPr="009D0131">
        <w:rPr>
          <w:rFonts w:ascii="Palatino Linotype" w:hAnsi="Palatino Linotype"/>
          <w:color w:val="000000" w:themeColor="text1"/>
          <w:lang w:eastAsia="es-MX"/>
        </w:rPr>
        <w:t xml:space="preserve">Así las cosas, es importe reitera que el particular no remitió manifestación alguna a modo de prueba o alegato. Por su parte, el Sujeto Obligado </w:t>
      </w:r>
      <w:r w:rsidR="00C61669" w:rsidRPr="009D0131">
        <w:rPr>
          <w:rFonts w:ascii="Palatino Linotype" w:hAnsi="Palatino Linotype"/>
          <w:color w:val="000000" w:themeColor="text1"/>
          <w:lang w:eastAsia="es-MX"/>
        </w:rPr>
        <w:t xml:space="preserve">adjuntó el archivo electrónico proporcionado en </w:t>
      </w:r>
      <w:r w:rsidR="00D834E6" w:rsidRPr="009D0131">
        <w:rPr>
          <w:rFonts w:ascii="Palatino Linotype" w:hAnsi="Palatino Linotype"/>
          <w:color w:val="000000" w:themeColor="text1"/>
          <w:lang w:eastAsia="es-MX"/>
        </w:rPr>
        <w:t>respuesta primigenia.</w:t>
      </w:r>
    </w:p>
    <w:p w14:paraId="06C2FF60" w14:textId="77777777" w:rsidR="008F0464" w:rsidRPr="009D0131" w:rsidRDefault="008F0464" w:rsidP="009D0131">
      <w:pPr>
        <w:widowControl w:val="0"/>
        <w:autoSpaceDE w:val="0"/>
        <w:autoSpaceDN w:val="0"/>
        <w:adjustRightInd w:val="0"/>
        <w:spacing w:line="360" w:lineRule="auto"/>
        <w:jc w:val="both"/>
        <w:rPr>
          <w:rFonts w:ascii="Palatino Linotype" w:hAnsi="Palatino Linotype"/>
        </w:rPr>
      </w:pPr>
    </w:p>
    <w:p w14:paraId="4950C1B6" w14:textId="02DED37F" w:rsidR="00105E98" w:rsidRPr="009D0131" w:rsidRDefault="00ED069C" w:rsidP="009D0131">
      <w:pPr>
        <w:spacing w:line="360" w:lineRule="auto"/>
        <w:ind w:right="49"/>
        <w:jc w:val="both"/>
        <w:rPr>
          <w:rFonts w:ascii="Palatino Linotype" w:eastAsia="Palatino Linotype" w:hAnsi="Palatino Linotype" w:cs="Palatino Linotype"/>
          <w:i/>
        </w:rPr>
      </w:pPr>
      <w:r w:rsidRPr="009D0131">
        <w:rPr>
          <w:rFonts w:ascii="Palatino Linotype" w:eastAsia="Palatino Linotype" w:hAnsi="Palatino Linotype" w:cs="Palatino Linotype"/>
        </w:rPr>
        <w:t>En primer lugar</w:t>
      </w:r>
      <w:r w:rsidR="008F0464" w:rsidRPr="009D0131">
        <w:rPr>
          <w:rFonts w:ascii="Palatino Linotype" w:hAnsi="Palatino Linotype"/>
        </w:rPr>
        <w:t xml:space="preserve">, </w:t>
      </w:r>
      <w:r w:rsidR="002C7B76" w:rsidRPr="009D0131">
        <w:rPr>
          <w:rFonts w:ascii="Palatino Linotype" w:hAnsi="Palatino Linotype"/>
        </w:rPr>
        <w:t>es importante señalar que par</w:t>
      </w:r>
      <w:r w:rsidR="00105E98" w:rsidRPr="009D0131">
        <w:rPr>
          <w:rFonts w:ascii="Palatino Linotype" w:hAnsi="Palatino Linotype"/>
        </w:rPr>
        <w:t>a dar atención y respuesta a la solicitud del particular, se pronunció el servidor público habilitado competente, dada la propia y especi</w:t>
      </w:r>
      <w:r w:rsidR="00473897" w:rsidRPr="009D0131">
        <w:rPr>
          <w:rFonts w:ascii="Palatino Linotype" w:hAnsi="Palatino Linotype"/>
        </w:rPr>
        <w:t>al naturaleza del requerimiento.</w:t>
      </w:r>
    </w:p>
    <w:p w14:paraId="2AC66432" w14:textId="77777777" w:rsidR="00105E98" w:rsidRPr="009D0131" w:rsidRDefault="00105E98" w:rsidP="009D0131">
      <w:pPr>
        <w:widowControl w:val="0"/>
        <w:autoSpaceDE w:val="0"/>
        <w:autoSpaceDN w:val="0"/>
        <w:adjustRightInd w:val="0"/>
        <w:spacing w:line="360" w:lineRule="auto"/>
        <w:jc w:val="both"/>
        <w:rPr>
          <w:rFonts w:ascii="Palatino Linotype" w:hAnsi="Palatino Linotype"/>
        </w:rPr>
      </w:pPr>
    </w:p>
    <w:p w14:paraId="7620621E" w14:textId="3DA3D6C6" w:rsidR="00ED069C" w:rsidRPr="009D0131" w:rsidRDefault="00105E98" w:rsidP="009D0131">
      <w:pPr>
        <w:widowControl w:val="0"/>
        <w:autoSpaceDE w:val="0"/>
        <w:autoSpaceDN w:val="0"/>
        <w:adjustRightInd w:val="0"/>
        <w:spacing w:line="360" w:lineRule="auto"/>
        <w:jc w:val="both"/>
        <w:rPr>
          <w:rFonts w:ascii="Palatino Linotype" w:hAnsi="Palatino Linotype"/>
        </w:rPr>
      </w:pPr>
      <w:r w:rsidRPr="009D0131">
        <w:rPr>
          <w:rFonts w:ascii="Palatino Linotype" w:hAnsi="Palatino Linotype"/>
        </w:rPr>
        <w:t>Acotado lo anterior, se debe re</w:t>
      </w:r>
      <w:r w:rsidR="007F7807" w:rsidRPr="009D0131">
        <w:rPr>
          <w:rFonts w:ascii="Palatino Linotype" w:hAnsi="Palatino Linotype"/>
        </w:rPr>
        <w:t xml:space="preserve">iterar que </w:t>
      </w:r>
      <w:r w:rsidR="002B2FB3" w:rsidRPr="009D0131">
        <w:rPr>
          <w:rFonts w:ascii="Palatino Linotype" w:hAnsi="Palatino Linotype"/>
          <w:bCs/>
          <w:iCs/>
        </w:rPr>
        <w:t xml:space="preserve">la Contralora Municipal, hizo del conocimiento que las documentales </w:t>
      </w:r>
      <w:r w:rsidR="0093347B" w:rsidRPr="009D0131">
        <w:rPr>
          <w:rFonts w:ascii="Palatino Linotype" w:hAnsi="Palatino Linotype"/>
          <w:bCs/>
          <w:iCs/>
        </w:rPr>
        <w:t>requerida</w:t>
      </w:r>
      <w:r w:rsidR="002B2FB3" w:rsidRPr="009D0131">
        <w:rPr>
          <w:rFonts w:ascii="Palatino Linotype" w:hAnsi="Palatino Linotype"/>
          <w:bCs/>
          <w:iCs/>
        </w:rPr>
        <w:t>s</w:t>
      </w:r>
      <w:r w:rsidR="00ED069C" w:rsidRPr="009D0131">
        <w:rPr>
          <w:rFonts w:ascii="Palatino Linotype" w:hAnsi="Palatino Linotype"/>
          <w:bCs/>
          <w:iCs/>
        </w:rPr>
        <w:t xml:space="preserve"> </w:t>
      </w:r>
      <w:r w:rsidR="002B2FB3" w:rsidRPr="009D0131">
        <w:rPr>
          <w:rFonts w:ascii="Palatino Linotype" w:hAnsi="Palatino Linotype"/>
          <w:bCs/>
          <w:iCs/>
        </w:rPr>
        <w:t>son</w:t>
      </w:r>
      <w:r w:rsidR="00ED069C" w:rsidRPr="009D0131">
        <w:rPr>
          <w:rFonts w:ascii="Palatino Linotype" w:hAnsi="Palatino Linotype"/>
          <w:bCs/>
          <w:iCs/>
        </w:rPr>
        <w:t xml:space="preserve"> generada</w:t>
      </w:r>
      <w:r w:rsidR="002B2FB3" w:rsidRPr="009D0131">
        <w:rPr>
          <w:rFonts w:ascii="Palatino Linotype" w:hAnsi="Palatino Linotype"/>
          <w:bCs/>
          <w:iCs/>
        </w:rPr>
        <w:t>s</w:t>
      </w:r>
      <w:r w:rsidR="00ED069C" w:rsidRPr="009D0131">
        <w:rPr>
          <w:rFonts w:ascii="Palatino Linotype" w:hAnsi="Palatino Linotype"/>
          <w:bCs/>
          <w:iCs/>
        </w:rPr>
        <w:t xml:space="preserve"> por </w:t>
      </w:r>
      <w:r w:rsidR="0093347B" w:rsidRPr="009D0131">
        <w:rPr>
          <w:rFonts w:ascii="Palatino Linotype" w:hAnsi="Palatino Linotype"/>
          <w:bCs/>
          <w:iCs/>
        </w:rPr>
        <w:t>un Sujeto Obligado diverso, a saber de</w:t>
      </w:r>
      <w:r w:rsidR="00473897" w:rsidRPr="009D0131">
        <w:rPr>
          <w:rFonts w:ascii="Palatino Linotype" w:hAnsi="Palatino Linotype"/>
          <w:bCs/>
          <w:iCs/>
        </w:rPr>
        <w:t>,</w:t>
      </w:r>
      <w:r w:rsidR="0093347B" w:rsidRPr="009D0131">
        <w:rPr>
          <w:rFonts w:ascii="Palatino Linotype" w:hAnsi="Palatino Linotype"/>
          <w:bCs/>
          <w:iCs/>
        </w:rPr>
        <w:t xml:space="preserve"> </w:t>
      </w:r>
      <w:r w:rsidR="00ED069C" w:rsidRPr="009D0131">
        <w:rPr>
          <w:rFonts w:ascii="Palatino Linotype" w:hAnsi="Palatino Linotype"/>
          <w:bCs/>
          <w:iCs/>
        </w:rPr>
        <w:t>la Secretaría de la C</w:t>
      </w:r>
      <w:r w:rsidR="0093347B" w:rsidRPr="009D0131">
        <w:rPr>
          <w:rFonts w:ascii="Palatino Linotype" w:hAnsi="Palatino Linotype"/>
          <w:bCs/>
          <w:iCs/>
        </w:rPr>
        <w:t>ontraloría de</w:t>
      </w:r>
      <w:r w:rsidR="002B2FB3" w:rsidRPr="009D0131">
        <w:rPr>
          <w:rFonts w:ascii="Palatino Linotype" w:hAnsi="Palatino Linotype"/>
          <w:bCs/>
          <w:iCs/>
        </w:rPr>
        <w:t xml:space="preserve">l </w:t>
      </w:r>
      <w:r w:rsidR="00473897" w:rsidRPr="009D0131">
        <w:rPr>
          <w:rFonts w:ascii="Palatino Linotype" w:hAnsi="Palatino Linotype"/>
          <w:bCs/>
          <w:iCs/>
        </w:rPr>
        <w:t>Poder Legislativo</w:t>
      </w:r>
      <w:r w:rsidR="002B2FB3" w:rsidRPr="009D0131">
        <w:rPr>
          <w:rFonts w:ascii="Palatino Linotype" w:hAnsi="Palatino Linotype"/>
          <w:bCs/>
          <w:iCs/>
        </w:rPr>
        <w:t>, por lo que e</w:t>
      </w:r>
      <w:r w:rsidR="0093347B" w:rsidRPr="009D0131">
        <w:rPr>
          <w:rFonts w:ascii="Palatino Linotype" w:hAnsi="Palatino Linotype"/>
          <w:bCs/>
          <w:iCs/>
        </w:rPr>
        <w:t>s</w:t>
      </w:r>
      <w:r w:rsidR="00ED069C" w:rsidRPr="009D0131">
        <w:rPr>
          <w:rFonts w:ascii="Palatino Linotype" w:hAnsi="Palatino Linotype"/>
          <w:bCs/>
          <w:iCs/>
        </w:rPr>
        <w:t xml:space="preserve">te Órgano Garante considera oportuno traer a contexto lo señalado en </w:t>
      </w:r>
      <w:r w:rsidR="00ED069C" w:rsidRPr="009D0131">
        <w:rPr>
          <w:rFonts w:ascii="Palatino Linotype" w:hAnsi="Palatino Linotype"/>
        </w:rPr>
        <w:t xml:space="preserve">la Ley de Responsabilidades Administrativas del Estado de México y Municipios, la cual señala lo siguiente: </w:t>
      </w:r>
    </w:p>
    <w:p w14:paraId="54783AE1" w14:textId="77777777" w:rsidR="0093347B" w:rsidRPr="009D0131" w:rsidRDefault="0093347B" w:rsidP="009D0131">
      <w:pPr>
        <w:spacing w:line="360" w:lineRule="auto"/>
        <w:ind w:right="51"/>
        <w:jc w:val="both"/>
        <w:rPr>
          <w:rFonts w:ascii="Palatino Linotype" w:hAnsi="Palatino Linotype"/>
          <w:bCs/>
          <w:iCs/>
          <w:u w:val="single"/>
        </w:rPr>
      </w:pPr>
    </w:p>
    <w:p w14:paraId="18F4B580" w14:textId="59166A22" w:rsidR="00473897" w:rsidRPr="009D0131" w:rsidRDefault="00ED069C" w:rsidP="009D0131">
      <w:pPr>
        <w:widowControl w:val="0"/>
        <w:autoSpaceDE w:val="0"/>
        <w:autoSpaceDN w:val="0"/>
        <w:adjustRightInd w:val="0"/>
        <w:ind w:left="851" w:right="850"/>
        <w:jc w:val="both"/>
        <w:rPr>
          <w:rFonts w:ascii="Palatino Linotype" w:hAnsi="Palatino Linotype"/>
          <w:i/>
          <w:sz w:val="22"/>
        </w:rPr>
      </w:pPr>
      <w:r w:rsidRPr="009D0131">
        <w:rPr>
          <w:rFonts w:ascii="Palatino Linotype" w:hAnsi="Palatino Linotype"/>
          <w:i/>
          <w:sz w:val="22"/>
        </w:rPr>
        <w:t>“</w:t>
      </w:r>
      <w:r w:rsidR="00473897" w:rsidRPr="009D0131">
        <w:rPr>
          <w:rFonts w:ascii="Palatino Linotype" w:hAnsi="Palatino Linotype"/>
          <w:b/>
          <w:i/>
          <w:sz w:val="22"/>
        </w:rPr>
        <w:t>Artículo 10.</w:t>
      </w:r>
      <w:r w:rsidR="00473897" w:rsidRPr="009D0131">
        <w:rPr>
          <w:rFonts w:ascii="Palatino Linotype" w:hAnsi="Palatino Linotype"/>
          <w:i/>
          <w:sz w:val="22"/>
        </w:rPr>
        <w:t xml:space="preserve"> La Secretaría de la Contraloría y los órganos internos de control </w:t>
      </w:r>
      <w:r w:rsidR="00473897" w:rsidRPr="009D0131">
        <w:rPr>
          <w:rFonts w:ascii="Palatino Linotype" w:hAnsi="Palatino Linotype"/>
          <w:i/>
          <w:sz w:val="22"/>
        </w:rPr>
        <w:lastRenderedPageBreak/>
        <w:t>tendrán a su cargo, en el ámbito de su competencia, la investigación, substanciación y calificación de las faltas administrativas.</w:t>
      </w:r>
    </w:p>
    <w:p w14:paraId="7D9146C2" w14:textId="77777777" w:rsidR="00473897" w:rsidRPr="009D0131" w:rsidRDefault="00473897" w:rsidP="009D0131">
      <w:pPr>
        <w:widowControl w:val="0"/>
        <w:autoSpaceDE w:val="0"/>
        <w:autoSpaceDN w:val="0"/>
        <w:adjustRightInd w:val="0"/>
        <w:ind w:left="851" w:right="850"/>
        <w:jc w:val="both"/>
        <w:rPr>
          <w:rFonts w:ascii="Palatino Linotype" w:hAnsi="Palatino Linotype"/>
          <w:i/>
          <w:sz w:val="22"/>
        </w:rPr>
      </w:pPr>
      <w:r w:rsidRPr="009D0131">
        <w:rPr>
          <w:rFonts w:ascii="Palatino Linotype" w:hAnsi="Palatino Linotype"/>
          <w:b/>
          <w:i/>
          <w:sz w:val="22"/>
        </w:rPr>
        <w:t>En el caso de la Contraloría del Poder Legislativo, será competente respecto de los servidores públicos de elección popular municipal</w:t>
      </w:r>
      <w:r w:rsidRPr="009D0131">
        <w:rPr>
          <w:rFonts w:ascii="Palatino Linotype" w:hAnsi="Palatino Linotype"/>
          <w:i/>
          <w:sz w:val="22"/>
        </w:rPr>
        <w:t xml:space="preserve"> y de los mismos servidores públicos del Poder Legislativo.</w:t>
      </w:r>
    </w:p>
    <w:p w14:paraId="6B99CA83" w14:textId="2AE981BA" w:rsidR="00ED069C" w:rsidRPr="009D0131" w:rsidRDefault="00473897" w:rsidP="009D0131">
      <w:pPr>
        <w:widowControl w:val="0"/>
        <w:autoSpaceDE w:val="0"/>
        <w:autoSpaceDN w:val="0"/>
        <w:adjustRightInd w:val="0"/>
        <w:ind w:left="851" w:right="902"/>
        <w:jc w:val="both"/>
        <w:rPr>
          <w:rFonts w:ascii="Palatino Linotype" w:hAnsi="Palatino Linotype"/>
          <w:i/>
          <w:sz w:val="22"/>
        </w:rPr>
      </w:pPr>
      <w:r w:rsidRPr="009D0131">
        <w:rPr>
          <w:rFonts w:ascii="Palatino Linotype" w:hAnsi="Palatino Linotype"/>
          <w:i/>
          <w:sz w:val="22"/>
        </w:rPr>
        <w:t>(…)”</w:t>
      </w:r>
    </w:p>
    <w:p w14:paraId="582A8759" w14:textId="77777777" w:rsidR="00ED069C" w:rsidRPr="009D0131" w:rsidRDefault="00ED069C" w:rsidP="009D0131">
      <w:pPr>
        <w:spacing w:line="360" w:lineRule="auto"/>
        <w:ind w:right="49"/>
        <w:jc w:val="both"/>
        <w:rPr>
          <w:rFonts w:ascii="Palatino Linotype" w:eastAsia="Palatino Linotype" w:hAnsi="Palatino Linotype" w:cs="Palatino Linotype"/>
          <w:lang w:eastAsia="es-MX"/>
        </w:rPr>
      </w:pPr>
    </w:p>
    <w:p w14:paraId="3B04762F" w14:textId="38EE1B51" w:rsidR="00ED069C" w:rsidRPr="009D0131" w:rsidRDefault="0070511D" w:rsidP="009D0131">
      <w:pPr>
        <w:spacing w:line="360" w:lineRule="auto"/>
        <w:ind w:right="49"/>
        <w:jc w:val="both"/>
        <w:rPr>
          <w:rFonts w:ascii="Palatino Linotype" w:eastAsia="Palatino Linotype" w:hAnsi="Palatino Linotype" w:cs="Palatino Linotype"/>
          <w:lang w:eastAsia="es-MX"/>
        </w:rPr>
      </w:pPr>
      <w:r w:rsidRPr="009D0131">
        <w:rPr>
          <w:rFonts w:ascii="Palatino Linotype" w:eastAsia="Palatino Linotype" w:hAnsi="Palatino Linotype" w:cs="Palatino Linotype"/>
          <w:lang w:eastAsia="es-MX"/>
        </w:rPr>
        <w:t>Luego entonces,</w:t>
      </w:r>
      <w:r w:rsidR="00ED069C" w:rsidRPr="009D0131">
        <w:rPr>
          <w:rFonts w:ascii="Palatino Linotype" w:eastAsia="Palatino Linotype" w:hAnsi="Palatino Linotype" w:cs="Palatino Linotype"/>
          <w:lang w:eastAsia="es-MX"/>
        </w:rPr>
        <w:t xml:space="preserve"> la instit</w:t>
      </w:r>
      <w:r w:rsidR="00C35645" w:rsidRPr="009D0131">
        <w:rPr>
          <w:rFonts w:ascii="Palatino Linotype" w:eastAsia="Palatino Linotype" w:hAnsi="Palatino Linotype" w:cs="Palatino Linotype"/>
          <w:lang w:eastAsia="es-MX"/>
        </w:rPr>
        <w:t xml:space="preserve">ución responsable de </w:t>
      </w:r>
      <w:r w:rsidR="00F132C6" w:rsidRPr="009D0131">
        <w:rPr>
          <w:rFonts w:ascii="Palatino Linotype" w:eastAsia="Palatino Linotype" w:hAnsi="Palatino Linotype" w:cs="Palatino Linotype"/>
          <w:lang w:eastAsia="es-MX"/>
        </w:rPr>
        <w:t>generar la información solicitada por el particular,</w:t>
      </w:r>
      <w:r w:rsidR="00ED069C" w:rsidRPr="009D0131">
        <w:rPr>
          <w:rFonts w:ascii="Palatino Linotype" w:eastAsia="Palatino Linotype" w:hAnsi="Palatino Linotype" w:cs="Palatino Linotype"/>
          <w:lang w:eastAsia="es-MX"/>
        </w:rPr>
        <w:t xml:space="preserve"> es la es la Secretaría de la Contraloría</w:t>
      </w:r>
      <w:r w:rsidR="00F132C6" w:rsidRPr="009D0131">
        <w:rPr>
          <w:rFonts w:ascii="Palatino Linotype" w:eastAsia="Palatino Linotype" w:hAnsi="Palatino Linotype" w:cs="Palatino Linotype"/>
          <w:lang w:eastAsia="es-MX"/>
        </w:rPr>
        <w:t xml:space="preserve"> del Poder Legislativo</w:t>
      </w:r>
      <w:r w:rsidR="00ED069C" w:rsidRPr="009D0131">
        <w:rPr>
          <w:rFonts w:ascii="Palatino Linotype" w:eastAsia="Palatino Linotype" w:hAnsi="Palatino Linotype" w:cs="Palatino Linotype"/>
          <w:lang w:eastAsia="es-MX"/>
        </w:rPr>
        <w:t xml:space="preserve"> como lo manifiesta el </w:t>
      </w:r>
      <w:r w:rsidR="00ED069C" w:rsidRPr="009D0131">
        <w:rPr>
          <w:rFonts w:eastAsia="Palatino Linotype"/>
        </w:rPr>
        <w:t xml:space="preserve">artículo </w:t>
      </w:r>
      <w:r w:rsidR="00F132C6" w:rsidRPr="009D0131">
        <w:rPr>
          <w:rFonts w:ascii="Palatino Linotype" w:eastAsia="Palatino Linotype" w:hAnsi="Palatino Linotype" w:cs="Palatino Linotype"/>
          <w:lang w:eastAsia="es-MX"/>
        </w:rPr>
        <w:t xml:space="preserve">11, fracción IV del Reglamento Interno de la Contraloría </w:t>
      </w:r>
      <w:r w:rsidR="001A702C" w:rsidRPr="009D0131">
        <w:rPr>
          <w:rFonts w:ascii="Palatino Linotype" w:eastAsia="Palatino Linotype" w:hAnsi="Palatino Linotype" w:cs="Palatino Linotype"/>
          <w:lang w:eastAsia="es-MX"/>
        </w:rPr>
        <w:t>del Poder</w:t>
      </w:r>
      <w:r w:rsidR="00F132C6" w:rsidRPr="009D0131">
        <w:rPr>
          <w:rFonts w:ascii="Palatino Linotype" w:eastAsia="Palatino Linotype" w:hAnsi="Palatino Linotype" w:cs="Palatino Linotype"/>
          <w:lang w:eastAsia="es-MX"/>
        </w:rPr>
        <w:t xml:space="preserve"> Legislativo del Estado De México</w:t>
      </w:r>
      <w:r w:rsidR="00ED069C" w:rsidRPr="009D0131">
        <w:rPr>
          <w:rFonts w:ascii="Palatino Linotype" w:eastAsia="Palatino Linotype" w:hAnsi="Palatino Linotype" w:cs="Palatino Linotype"/>
          <w:lang w:eastAsia="es-MX"/>
        </w:rPr>
        <w:t>, mismo que a la letra dice:</w:t>
      </w:r>
    </w:p>
    <w:p w14:paraId="3536C204" w14:textId="77777777" w:rsidR="00ED069C" w:rsidRPr="009D0131" w:rsidRDefault="00ED069C" w:rsidP="009D0131">
      <w:pPr>
        <w:spacing w:line="360" w:lineRule="auto"/>
        <w:ind w:right="49"/>
        <w:jc w:val="both"/>
        <w:rPr>
          <w:rFonts w:ascii="Palatino Linotype" w:eastAsia="Palatino Linotype" w:hAnsi="Palatino Linotype" w:cs="Palatino Linotype"/>
          <w:sz w:val="22"/>
          <w:lang w:eastAsia="es-MX"/>
        </w:rPr>
      </w:pPr>
    </w:p>
    <w:p w14:paraId="5D29ADBD" w14:textId="77777777" w:rsidR="00F132C6" w:rsidRPr="009D0131" w:rsidRDefault="00ED069C" w:rsidP="009D0131">
      <w:pPr>
        <w:ind w:left="850" w:right="899"/>
        <w:jc w:val="both"/>
        <w:rPr>
          <w:rFonts w:ascii="Palatino Linotype" w:eastAsia="Palatino Linotype" w:hAnsi="Palatino Linotype" w:cs="Palatino Linotype"/>
          <w:i/>
          <w:sz w:val="22"/>
          <w:lang w:eastAsia="es-MX"/>
        </w:rPr>
      </w:pPr>
      <w:r w:rsidRPr="009D0131">
        <w:rPr>
          <w:rFonts w:ascii="Palatino Linotype" w:eastAsia="Palatino Linotype" w:hAnsi="Palatino Linotype" w:cs="Palatino Linotype"/>
          <w:sz w:val="22"/>
          <w:lang w:eastAsia="es-MX"/>
        </w:rPr>
        <w:t>“</w:t>
      </w:r>
      <w:r w:rsidR="00F132C6" w:rsidRPr="009D0131">
        <w:rPr>
          <w:rFonts w:ascii="Palatino Linotype" w:eastAsia="Palatino Linotype" w:hAnsi="Palatino Linotype" w:cs="Palatino Linotype"/>
          <w:b/>
          <w:i/>
          <w:sz w:val="22"/>
          <w:lang w:eastAsia="es-MX"/>
        </w:rPr>
        <w:t xml:space="preserve">Artículo 11.- </w:t>
      </w:r>
      <w:r w:rsidR="00F132C6" w:rsidRPr="009D0131">
        <w:rPr>
          <w:rFonts w:ascii="Palatino Linotype" w:eastAsia="Palatino Linotype" w:hAnsi="Palatino Linotype" w:cs="Palatino Linotype"/>
          <w:i/>
          <w:sz w:val="22"/>
          <w:lang w:eastAsia="es-MX"/>
        </w:rPr>
        <w:t xml:space="preserve">La Dirección de Responsabilidades Administrativas, ejercerá las siguientes atribuciones: </w:t>
      </w:r>
    </w:p>
    <w:p w14:paraId="06145ABE" w14:textId="77777777" w:rsidR="00F132C6" w:rsidRPr="009D0131" w:rsidRDefault="00F132C6" w:rsidP="009D0131">
      <w:pPr>
        <w:ind w:left="850" w:right="899"/>
        <w:jc w:val="both"/>
        <w:rPr>
          <w:rFonts w:ascii="Palatino Linotype" w:eastAsia="Palatino Linotype" w:hAnsi="Palatino Linotype" w:cs="Palatino Linotype"/>
          <w:i/>
          <w:sz w:val="22"/>
          <w:lang w:eastAsia="es-MX"/>
        </w:rPr>
      </w:pPr>
      <w:r w:rsidRPr="009D0131">
        <w:rPr>
          <w:rFonts w:ascii="Palatino Linotype" w:eastAsia="Palatino Linotype" w:hAnsi="Palatino Linotype" w:cs="Palatino Linotype"/>
          <w:i/>
          <w:sz w:val="22"/>
          <w:lang w:eastAsia="es-MX"/>
        </w:rPr>
        <w:t>(…)</w:t>
      </w:r>
    </w:p>
    <w:p w14:paraId="1FD017BD" w14:textId="0A142375" w:rsidR="00ED069C" w:rsidRPr="009D0131" w:rsidRDefault="00F132C6" w:rsidP="009D0131">
      <w:pPr>
        <w:ind w:left="850" w:right="899"/>
        <w:jc w:val="both"/>
        <w:rPr>
          <w:rFonts w:ascii="Palatino Linotype" w:eastAsia="Palatino Linotype" w:hAnsi="Palatino Linotype" w:cs="Palatino Linotype"/>
          <w:i/>
          <w:sz w:val="22"/>
          <w:lang w:eastAsia="es-MX"/>
        </w:rPr>
      </w:pPr>
      <w:r w:rsidRPr="009D0131">
        <w:rPr>
          <w:rFonts w:ascii="Palatino Linotype" w:eastAsia="Palatino Linotype" w:hAnsi="Palatino Linotype" w:cs="Palatino Linotype"/>
          <w:b/>
          <w:i/>
          <w:sz w:val="22"/>
          <w:lang w:eastAsia="es-MX"/>
        </w:rPr>
        <w:t>IV</w:t>
      </w:r>
      <w:r w:rsidRPr="009D0131">
        <w:rPr>
          <w:rFonts w:ascii="Palatino Linotype" w:eastAsia="Palatino Linotype" w:hAnsi="Palatino Linotype" w:cs="Palatino Linotype"/>
          <w:i/>
          <w:sz w:val="22"/>
          <w:lang w:eastAsia="es-MX"/>
        </w:rPr>
        <w:t xml:space="preserve">. </w:t>
      </w:r>
      <w:r w:rsidRPr="009D0131">
        <w:rPr>
          <w:rFonts w:ascii="Palatino Linotype" w:eastAsia="Palatino Linotype" w:hAnsi="Palatino Linotype" w:cs="Palatino Linotype"/>
          <w:b/>
          <w:i/>
          <w:sz w:val="22"/>
          <w:lang w:eastAsia="es-MX"/>
        </w:rPr>
        <w:t>Integrar, coordinar y evaluar el sistema de quejas y denuncias, que facilite la participación de la ciudadanía con relación al desempeño de los servidores públicos municipales de elección popular y del Poder Legislativo</w:t>
      </w:r>
      <w:r w:rsidRPr="009D0131">
        <w:rPr>
          <w:rFonts w:ascii="Palatino Linotype" w:eastAsia="Palatino Linotype" w:hAnsi="Palatino Linotype" w:cs="Palatino Linotype"/>
          <w:i/>
          <w:sz w:val="22"/>
          <w:lang w:eastAsia="es-MX"/>
        </w:rPr>
        <w:t>;</w:t>
      </w:r>
      <w:r w:rsidR="00ED069C" w:rsidRPr="009D0131">
        <w:rPr>
          <w:rFonts w:ascii="Palatino Linotype" w:eastAsia="Palatino Linotype" w:hAnsi="Palatino Linotype" w:cs="Palatino Linotype"/>
          <w:i/>
          <w:sz w:val="22"/>
          <w:lang w:eastAsia="es-MX"/>
        </w:rPr>
        <w:t>“</w:t>
      </w:r>
    </w:p>
    <w:p w14:paraId="3CFEED5D" w14:textId="77777777" w:rsidR="00ED069C" w:rsidRPr="009D0131" w:rsidRDefault="00ED069C" w:rsidP="009D0131">
      <w:pPr>
        <w:spacing w:line="360" w:lineRule="auto"/>
        <w:ind w:right="49"/>
        <w:jc w:val="both"/>
        <w:rPr>
          <w:rFonts w:ascii="Palatino Linotype" w:eastAsia="Palatino Linotype" w:hAnsi="Palatino Linotype" w:cs="Palatino Linotype"/>
          <w:sz w:val="22"/>
          <w:lang w:eastAsia="es-MX"/>
        </w:rPr>
      </w:pPr>
    </w:p>
    <w:p w14:paraId="5D3629BB" w14:textId="618492CF" w:rsidR="00ED069C" w:rsidRPr="009D0131" w:rsidRDefault="00ED069C" w:rsidP="009D0131">
      <w:pPr>
        <w:spacing w:line="360" w:lineRule="auto"/>
        <w:ind w:right="51"/>
        <w:jc w:val="both"/>
        <w:rPr>
          <w:rFonts w:ascii="Palatino Linotype" w:hAnsi="Palatino Linotype"/>
          <w:bCs/>
          <w:iCs/>
        </w:rPr>
      </w:pPr>
      <w:r w:rsidRPr="009D0131">
        <w:rPr>
          <w:rFonts w:ascii="Palatino Linotype" w:hAnsi="Palatino Linotype"/>
          <w:lang w:eastAsia="es-ES_tradnl"/>
        </w:rPr>
        <w:t xml:space="preserve">Conforme a lo anterior, se vislumbra que </w:t>
      </w:r>
      <w:r w:rsidR="009C156F" w:rsidRPr="009D0131">
        <w:rPr>
          <w:rFonts w:ascii="Palatino Linotype" w:hAnsi="Palatino Linotype"/>
          <w:b/>
          <w:lang w:eastAsia="es-ES_tradnl"/>
        </w:rPr>
        <w:t>EL SUJETO OBLIGADO</w:t>
      </w:r>
      <w:r w:rsidR="009C156F" w:rsidRPr="009D0131">
        <w:rPr>
          <w:rFonts w:ascii="Palatino Linotype" w:hAnsi="Palatino Linotype"/>
          <w:lang w:eastAsia="es-ES_tradnl"/>
        </w:rPr>
        <w:t xml:space="preserve"> </w:t>
      </w:r>
      <w:r w:rsidRPr="009D0131">
        <w:rPr>
          <w:rFonts w:ascii="Palatino Linotype" w:hAnsi="Palatino Linotype"/>
          <w:lang w:eastAsia="es-ES_tradnl"/>
        </w:rPr>
        <w:t>es incompetente para conocer de la información peticionada por el particular</w:t>
      </w:r>
      <w:r w:rsidR="0093347B" w:rsidRPr="009D0131">
        <w:rPr>
          <w:rFonts w:ascii="Palatino Linotype" w:hAnsi="Palatino Linotype"/>
          <w:lang w:eastAsia="es-ES_tradnl"/>
        </w:rPr>
        <w:t xml:space="preserve"> pues la entidad pública que cuenta con la documental requerida es </w:t>
      </w:r>
      <w:r w:rsidRPr="009D0131">
        <w:rPr>
          <w:rFonts w:ascii="Palatino Linotype" w:hAnsi="Palatino Linotype"/>
          <w:b/>
          <w:bCs/>
          <w:iCs/>
        </w:rPr>
        <w:t xml:space="preserve">la Secretaría de la Contraloría del </w:t>
      </w:r>
      <w:r w:rsidR="00F132C6" w:rsidRPr="009D0131">
        <w:rPr>
          <w:rFonts w:ascii="Palatino Linotype" w:hAnsi="Palatino Linotype"/>
          <w:b/>
          <w:bCs/>
          <w:iCs/>
        </w:rPr>
        <w:t xml:space="preserve">Poder Legislativo del </w:t>
      </w:r>
      <w:r w:rsidRPr="009D0131">
        <w:rPr>
          <w:rFonts w:ascii="Palatino Linotype" w:hAnsi="Palatino Linotype"/>
          <w:b/>
          <w:bCs/>
          <w:iCs/>
        </w:rPr>
        <w:t>Estado de México</w:t>
      </w:r>
      <w:r w:rsidR="0093347B" w:rsidRPr="009D0131">
        <w:rPr>
          <w:rFonts w:ascii="Palatino Linotype" w:hAnsi="Palatino Linotype"/>
          <w:lang w:eastAsia="es-ES_tradnl"/>
        </w:rPr>
        <w:t>,</w:t>
      </w:r>
      <w:r w:rsidRPr="009D0131">
        <w:rPr>
          <w:rFonts w:ascii="Palatino Linotype" w:hAnsi="Palatino Linotype"/>
          <w:bCs/>
          <w:iCs/>
        </w:rPr>
        <w:t xml:space="preserve"> encargada de </w:t>
      </w:r>
      <w:r w:rsidR="00F132C6" w:rsidRPr="009D0131">
        <w:rPr>
          <w:rFonts w:ascii="Palatino Linotype" w:hAnsi="Palatino Linotype"/>
          <w:lang w:eastAsia="es-ES_tradnl"/>
        </w:rPr>
        <w:t>la investigación, substanciación y calificación de las faltas administrativas</w:t>
      </w:r>
      <w:r w:rsidR="009C156F" w:rsidRPr="009D0131">
        <w:rPr>
          <w:rFonts w:ascii="Palatino Linotype" w:hAnsi="Palatino Linotype"/>
          <w:lang w:eastAsia="es-ES_tradnl"/>
        </w:rPr>
        <w:t xml:space="preserve"> de los servidores públicos de elección popular</w:t>
      </w:r>
      <w:r w:rsidR="00F132C6" w:rsidRPr="009D0131">
        <w:rPr>
          <w:rFonts w:ascii="Palatino Linotype" w:hAnsi="Palatino Linotype"/>
          <w:lang w:eastAsia="es-ES_tradnl"/>
        </w:rPr>
        <w:t>.</w:t>
      </w:r>
    </w:p>
    <w:p w14:paraId="2F087BE4" w14:textId="77777777" w:rsidR="00871FA4" w:rsidRPr="009D0131" w:rsidRDefault="00871FA4" w:rsidP="009D0131">
      <w:pPr>
        <w:spacing w:line="360" w:lineRule="auto"/>
        <w:ind w:right="51"/>
        <w:jc w:val="both"/>
        <w:rPr>
          <w:rFonts w:ascii="Palatino Linotype" w:hAnsi="Palatino Linotype"/>
          <w:lang w:eastAsia="es-ES_tradnl"/>
        </w:rPr>
      </w:pPr>
    </w:p>
    <w:p w14:paraId="1FFE111B" w14:textId="219AC898" w:rsidR="00ED069C" w:rsidRPr="009D0131" w:rsidRDefault="00ED069C" w:rsidP="009D0131">
      <w:pPr>
        <w:spacing w:line="360" w:lineRule="auto"/>
        <w:jc w:val="both"/>
        <w:rPr>
          <w:rFonts w:ascii="Palatino Linotype" w:eastAsia="Calibri" w:hAnsi="Palatino Linotype" w:cs="Arial"/>
        </w:rPr>
      </w:pPr>
      <w:r w:rsidRPr="009D0131">
        <w:rPr>
          <w:rFonts w:ascii="Palatino Linotype" w:eastAsia="Calibri" w:hAnsi="Palatino Linotype" w:cs="Arial"/>
        </w:rPr>
        <w:t>No obstante</w:t>
      </w:r>
      <w:r w:rsidR="0093347B" w:rsidRPr="009D0131">
        <w:rPr>
          <w:rFonts w:ascii="Palatino Linotype" w:eastAsia="Calibri" w:hAnsi="Palatino Linotype" w:cs="Arial"/>
        </w:rPr>
        <w:t xml:space="preserve"> lo anterior,</w:t>
      </w:r>
      <w:r w:rsidRPr="009D0131">
        <w:rPr>
          <w:rFonts w:ascii="Palatino Linotype" w:eastAsia="Calibri" w:hAnsi="Palatino Linotype" w:cs="Arial"/>
        </w:rPr>
        <w:t xml:space="preserve"> </w:t>
      </w:r>
      <w:r w:rsidR="0093347B" w:rsidRPr="009D0131">
        <w:rPr>
          <w:rFonts w:ascii="Palatino Linotype" w:eastAsia="Calibri" w:hAnsi="Palatino Linotype" w:cs="Arial"/>
        </w:rPr>
        <w:t>es importante precisa</w:t>
      </w:r>
      <w:r w:rsidR="00871FA4" w:rsidRPr="009D0131">
        <w:rPr>
          <w:rFonts w:ascii="Palatino Linotype" w:eastAsia="Calibri" w:hAnsi="Palatino Linotype" w:cs="Arial"/>
        </w:rPr>
        <w:t>r</w:t>
      </w:r>
      <w:r w:rsidR="0093347B" w:rsidRPr="009D0131">
        <w:rPr>
          <w:rFonts w:ascii="Palatino Linotype" w:eastAsia="Calibri" w:hAnsi="Palatino Linotype" w:cs="Arial"/>
        </w:rPr>
        <w:t xml:space="preserve"> que ante la incompetencia pla</w:t>
      </w:r>
      <w:r w:rsidR="00871FA4" w:rsidRPr="009D0131">
        <w:rPr>
          <w:rFonts w:ascii="Palatino Linotype" w:eastAsia="Calibri" w:hAnsi="Palatino Linotype" w:cs="Arial"/>
        </w:rPr>
        <w:t xml:space="preserve">nteada por </w:t>
      </w:r>
      <w:r w:rsidR="000060F4" w:rsidRPr="009D0131">
        <w:rPr>
          <w:rFonts w:ascii="Palatino Linotype" w:eastAsia="Calibri" w:hAnsi="Palatino Linotype" w:cs="Arial"/>
          <w:b/>
        </w:rPr>
        <w:t>EL SUJETO OBLIGADO</w:t>
      </w:r>
      <w:r w:rsidR="00871FA4" w:rsidRPr="009D0131">
        <w:rPr>
          <w:rFonts w:ascii="Palatino Linotype" w:eastAsia="Calibri" w:hAnsi="Palatino Linotype" w:cs="Arial"/>
        </w:rPr>
        <w:t>, é</w:t>
      </w:r>
      <w:r w:rsidR="0093347B" w:rsidRPr="009D0131">
        <w:rPr>
          <w:rFonts w:ascii="Palatino Linotype" w:eastAsia="Calibri" w:hAnsi="Palatino Linotype" w:cs="Arial"/>
        </w:rPr>
        <w:t xml:space="preserve">sta no </w:t>
      </w:r>
      <w:r w:rsidR="000060F4" w:rsidRPr="009D0131">
        <w:rPr>
          <w:rFonts w:ascii="Palatino Linotype" w:eastAsia="Calibri" w:hAnsi="Palatino Linotype" w:cs="Arial"/>
        </w:rPr>
        <w:t xml:space="preserve">fue </w:t>
      </w:r>
      <w:r w:rsidR="00871FA4" w:rsidRPr="009D0131">
        <w:rPr>
          <w:rFonts w:ascii="Palatino Linotype" w:eastAsia="Calibri" w:hAnsi="Palatino Linotype" w:cs="Arial"/>
        </w:rPr>
        <w:t>realiz</w:t>
      </w:r>
      <w:r w:rsidR="000060F4" w:rsidRPr="009D0131">
        <w:rPr>
          <w:rFonts w:ascii="Palatino Linotype" w:eastAsia="Calibri" w:hAnsi="Palatino Linotype" w:cs="Arial"/>
        </w:rPr>
        <w:t>ada</w:t>
      </w:r>
      <w:r w:rsidR="00871FA4" w:rsidRPr="009D0131">
        <w:rPr>
          <w:rFonts w:ascii="Palatino Linotype" w:eastAsia="Calibri" w:hAnsi="Palatino Linotype" w:cs="Arial"/>
        </w:rPr>
        <w:t xml:space="preserve"> de</w:t>
      </w:r>
      <w:r w:rsidRPr="009D0131">
        <w:rPr>
          <w:rFonts w:ascii="Palatino Linotype" w:eastAsia="Calibri" w:hAnsi="Palatino Linotype" w:cs="Arial"/>
        </w:rPr>
        <w:t xml:space="preserve"> conformidad con lo establecido </w:t>
      </w:r>
      <w:r w:rsidRPr="009D0131">
        <w:rPr>
          <w:rFonts w:ascii="Palatino Linotype" w:eastAsia="Calibri" w:hAnsi="Palatino Linotype" w:cs="Arial"/>
        </w:rPr>
        <w:lastRenderedPageBreak/>
        <w:t>en el artículo 167</w:t>
      </w:r>
      <w:r w:rsidRPr="009D0131">
        <w:rPr>
          <w:rStyle w:val="Refdenotaalpie"/>
          <w:rFonts w:ascii="Palatino Linotype" w:eastAsia="Calibri" w:hAnsi="Palatino Linotype" w:cs="Arial"/>
        </w:rPr>
        <w:footnoteReference w:id="1"/>
      </w:r>
      <w:r w:rsidRPr="009D0131">
        <w:rPr>
          <w:rFonts w:ascii="Palatino Linotype" w:eastAsia="Calibri" w:hAnsi="Palatino Linotype" w:cs="Arial"/>
        </w:rPr>
        <w:t>, de la Ley de Transparencia y A</w:t>
      </w:r>
      <w:r w:rsidR="00871FA4" w:rsidRPr="009D0131">
        <w:rPr>
          <w:rFonts w:ascii="Palatino Linotype" w:eastAsia="Calibri" w:hAnsi="Palatino Linotype" w:cs="Arial"/>
        </w:rPr>
        <w:t xml:space="preserve">cceso a la Información Pública; </w:t>
      </w:r>
      <w:r w:rsidR="000060F4" w:rsidRPr="009D0131">
        <w:rPr>
          <w:rFonts w:ascii="Palatino Linotype" w:eastAsia="Calibri" w:hAnsi="Palatino Linotype" w:cs="Arial"/>
        </w:rPr>
        <w:t xml:space="preserve">pues </w:t>
      </w:r>
      <w:r w:rsidR="00871FA4" w:rsidRPr="009D0131">
        <w:rPr>
          <w:rFonts w:ascii="Palatino Linotype" w:eastAsia="Calibri" w:hAnsi="Palatino Linotype" w:cs="Arial"/>
        </w:rPr>
        <w:t>si bien, se orientó</w:t>
      </w:r>
      <w:r w:rsidR="00B73F3F" w:rsidRPr="009D0131">
        <w:rPr>
          <w:rFonts w:ascii="Palatino Linotype" w:eastAsia="Calibri" w:hAnsi="Palatino Linotype" w:cs="Arial"/>
        </w:rPr>
        <w:t xml:space="preserve"> al particular a efectuar su solicitud ante su homólogo correcto, lo cierto también es que</w:t>
      </w:r>
      <w:r w:rsidR="000060F4" w:rsidRPr="009D0131">
        <w:rPr>
          <w:rFonts w:ascii="Palatino Linotype" w:eastAsia="Calibri" w:hAnsi="Palatino Linotype" w:cs="Arial"/>
        </w:rPr>
        <w:t xml:space="preserve"> la respuesta proporcionada</w:t>
      </w:r>
      <w:r w:rsidR="00B73F3F" w:rsidRPr="009D0131">
        <w:rPr>
          <w:rFonts w:ascii="Palatino Linotype" w:eastAsia="Calibri" w:hAnsi="Palatino Linotype" w:cs="Arial"/>
        </w:rPr>
        <w:t xml:space="preserve"> no </w:t>
      </w:r>
      <w:r w:rsidR="000060F4" w:rsidRPr="009D0131">
        <w:rPr>
          <w:rFonts w:ascii="Palatino Linotype" w:eastAsia="Calibri" w:hAnsi="Palatino Linotype" w:cs="Arial"/>
        </w:rPr>
        <w:t>fue</w:t>
      </w:r>
      <w:r w:rsidR="00B73F3F" w:rsidRPr="009D0131">
        <w:rPr>
          <w:rFonts w:ascii="Palatino Linotype" w:eastAsia="Calibri" w:hAnsi="Palatino Linotype" w:cs="Arial"/>
        </w:rPr>
        <w:t xml:space="preserve"> notific</w:t>
      </w:r>
      <w:r w:rsidR="000060F4" w:rsidRPr="009D0131">
        <w:rPr>
          <w:rFonts w:ascii="Palatino Linotype" w:eastAsia="Calibri" w:hAnsi="Palatino Linotype" w:cs="Arial"/>
        </w:rPr>
        <w:t xml:space="preserve">ada dentro del </w:t>
      </w:r>
      <w:r w:rsidR="00B73F3F" w:rsidRPr="009D0131">
        <w:rPr>
          <w:rFonts w:ascii="Palatino Linotype" w:eastAsia="Calibri" w:hAnsi="Palatino Linotype" w:cs="Arial"/>
        </w:rPr>
        <w:t xml:space="preserve">margen </w:t>
      </w:r>
      <w:r w:rsidR="000060F4" w:rsidRPr="009D0131">
        <w:rPr>
          <w:rFonts w:ascii="Palatino Linotype" w:eastAsia="Calibri" w:hAnsi="Palatino Linotype" w:cs="Arial"/>
        </w:rPr>
        <w:t xml:space="preserve">temporal </w:t>
      </w:r>
      <w:r w:rsidR="00B73F3F" w:rsidRPr="009D0131">
        <w:rPr>
          <w:rFonts w:ascii="Palatino Linotype" w:eastAsia="Calibri" w:hAnsi="Palatino Linotype" w:cs="Arial"/>
        </w:rPr>
        <w:t>señalado por la normatividad en comento.</w:t>
      </w:r>
    </w:p>
    <w:p w14:paraId="47276C8B" w14:textId="77777777" w:rsidR="00E44078" w:rsidRPr="009D0131" w:rsidRDefault="00E44078" w:rsidP="009D0131">
      <w:pPr>
        <w:spacing w:line="360" w:lineRule="auto"/>
        <w:jc w:val="both"/>
        <w:rPr>
          <w:rFonts w:ascii="Palatino Linotype" w:eastAsia="Calibri" w:hAnsi="Palatino Linotype" w:cs="Arial"/>
        </w:rPr>
      </w:pPr>
    </w:p>
    <w:p w14:paraId="70E30D40" w14:textId="5838FEFE" w:rsidR="00ED069C" w:rsidRPr="009D0131" w:rsidRDefault="00E44078" w:rsidP="009D0131">
      <w:pPr>
        <w:spacing w:line="360" w:lineRule="auto"/>
        <w:jc w:val="both"/>
        <w:rPr>
          <w:rFonts w:ascii="Palatino Linotype" w:eastAsia="Calibri" w:hAnsi="Palatino Linotype" w:cs="Arial"/>
        </w:rPr>
      </w:pPr>
      <w:r w:rsidRPr="009D0131">
        <w:rPr>
          <w:rFonts w:ascii="Palatino Linotype" w:eastAsia="Calibri" w:hAnsi="Palatino Linotype" w:cs="Arial"/>
        </w:rPr>
        <w:t xml:space="preserve">Luego entonces, se tiene que la incompetencia debió de haberse notificado dentro del plazo </w:t>
      </w:r>
      <w:r w:rsidR="00B73F3F" w:rsidRPr="009D0131">
        <w:rPr>
          <w:rFonts w:ascii="Palatino Linotype" w:eastAsia="Calibri" w:hAnsi="Palatino Linotype" w:cs="Arial"/>
        </w:rPr>
        <w:t>correspondiente del</w:t>
      </w:r>
      <w:r w:rsidRPr="009D0131">
        <w:rPr>
          <w:rFonts w:ascii="Palatino Linotype" w:eastAsia="Calibri" w:hAnsi="Palatino Linotype" w:cs="Arial"/>
        </w:rPr>
        <w:t xml:space="preserve"> </w:t>
      </w:r>
      <w:r w:rsidR="00F132C6" w:rsidRPr="009D0131">
        <w:rPr>
          <w:rFonts w:ascii="Palatino Linotype" w:eastAsia="Calibri" w:hAnsi="Palatino Linotype" w:cs="Arial"/>
        </w:rPr>
        <w:t>diez al catorce de</w:t>
      </w:r>
      <w:r w:rsidRPr="009D0131">
        <w:rPr>
          <w:rFonts w:ascii="Palatino Linotype" w:eastAsia="Calibri" w:hAnsi="Palatino Linotype" w:cs="Arial"/>
        </w:rPr>
        <w:t xml:space="preserve"> </w:t>
      </w:r>
      <w:r w:rsidR="00F132C6" w:rsidRPr="009D0131">
        <w:rPr>
          <w:rFonts w:ascii="Palatino Linotype" w:eastAsia="Calibri" w:hAnsi="Palatino Linotype" w:cs="Arial"/>
        </w:rPr>
        <w:t>noviembre</w:t>
      </w:r>
      <w:r w:rsidRPr="009D0131">
        <w:rPr>
          <w:rFonts w:ascii="Palatino Linotype" w:eastAsia="Calibri" w:hAnsi="Palatino Linotype" w:cs="Arial"/>
        </w:rPr>
        <w:t xml:space="preserve"> del año </w:t>
      </w:r>
      <w:r w:rsidR="000060F4" w:rsidRPr="009D0131">
        <w:rPr>
          <w:rFonts w:ascii="Palatino Linotype" w:eastAsia="Calibri" w:hAnsi="Palatino Linotype" w:cs="Arial"/>
        </w:rPr>
        <w:t>dos mil veintitrés</w:t>
      </w:r>
      <w:r w:rsidRPr="009D0131">
        <w:rPr>
          <w:rFonts w:ascii="Palatino Linotype" w:eastAsia="Calibri" w:hAnsi="Palatino Linotype" w:cs="Arial"/>
        </w:rPr>
        <w:t xml:space="preserve">, por lo que </w:t>
      </w:r>
      <w:r w:rsidR="0072797B" w:rsidRPr="009D0131">
        <w:rPr>
          <w:rFonts w:ascii="Palatino Linotype" w:eastAsia="Calibri" w:hAnsi="Palatino Linotype" w:cs="Arial"/>
        </w:rPr>
        <w:t>ante la falta de pronunciamiento dentro del plazo referido</w:t>
      </w:r>
      <w:r w:rsidRPr="009D0131">
        <w:rPr>
          <w:rFonts w:ascii="Palatino Linotype" w:eastAsia="Calibri" w:hAnsi="Palatino Linotype" w:cs="Arial"/>
        </w:rPr>
        <w:t>,</w:t>
      </w:r>
      <w:r w:rsidR="0072797B" w:rsidRPr="009D0131">
        <w:rPr>
          <w:rFonts w:ascii="Palatino Linotype" w:eastAsia="Calibri" w:hAnsi="Palatino Linotype" w:cs="Arial"/>
        </w:rPr>
        <w:t xml:space="preserve"> </w:t>
      </w:r>
      <w:r w:rsidR="0072797B" w:rsidRPr="009D0131">
        <w:rPr>
          <w:rFonts w:ascii="Palatino Linotype" w:eastAsia="Calibri" w:hAnsi="Palatino Linotype" w:cs="Arial"/>
          <w:b/>
        </w:rPr>
        <w:t>EL SUJETO OBLIGADO</w:t>
      </w:r>
      <w:r w:rsidRPr="009D0131">
        <w:rPr>
          <w:rFonts w:ascii="Palatino Linotype" w:eastAsia="Calibri" w:hAnsi="Palatino Linotype" w:cs="Arial"/>
        </w:rPr>
        <w:t xml:space="preserve"> deb</w:t>
      </w:r>
      <w:r w:rsidR="0072797B" w:rsidRPr="009D0131">
        <w:rPr>
          <w:rFonts w:ascii="Palatino Linotype" w:eastAsia="Calibri" w:hAnsi="Palatino Linotype" w:cs="Arial"/>
        </w:rPr>
        <w:t xml:space="preserve">erá atender el contenido </w:t>
      </w:r>
      <w:r w:rsidR="001A702C" w:rsidRPr="009D0131">
        <w:rPr>
          <w:rFonts w:ascii="Palatino Linotype" w:eastAsia="Calibri" w:hAnsi="Palatino Linotype" w:cs="Arial"/>
        </w:rPr>
        <w:t>del artículo</w:t>
      </w:r>
      <w:r w:rsidRPr="009D0131">
        <w:rPr>
          <w:rFonts w:ascii="Palatino Linotype" w:eastAsia="Calibri" w:hAnsi="Palatino Linotype" w:cs="Arial"/>
        </w:rPr>
        <w:t xml:space="preserve"> </w:t>
      </w:r>
      <w:r w:rsidR="00ED069C" w:rsidRPr="009D0131">
        <w:rPr>
          <w:rFonts w:ascii="Palatino Linotype" w:eastAsia="Calibri" w:hAnsi="Palatino Linotype" w:cs="Arial"/>
        </w:rPr>
        <w:t>49, fracciones I y II de la Ley de la materia, que literalmente señala:</w:t>
      </w:r>
    </w:p>
    <w:p w14:paraId="5180454A" w14:textId="77777777" w:rsidR="00ED069C" w:rsidRPr="009D0131" w:rsidRDefault="00ED069C" w:rsidP="009D0131">
      <w:pPr>
        <w:ind w:left="709" w:right="757"/>
        <w:contextualSpacing/>
        <w:jc w:val="both"/>
        <w:rPr>
          <w:rFonts w:ascii="Palatino Linotype" w:eastAsia="Calibri" w:hAnsi="Palatino Linotype" w:cs="Arial"/>
          <w:i/>
        </w:rPr>
      </w:pPr>
    </w:p>
    <w:p w14:paraId="40EEF73B" w14:textId="77777777" w:rsidR="00ED069C" w:rsidRPr="009D0131" w:rsidRDefault="00ED069C" w:rsidP="009D0131">
      <w:pPr>
        <w:ind w:left="709" w:right="757"/>
        <w:contextualSpacing/>
        <w:jc w:val="both"/>
        <w:rPr>
          <w:rFonts w:ascii="Palatino Linotype" w:eastAsia="Calibri" w:hAnsi="Palatino Linotype" w:cs="Arial"/>
          <w:i/>
        </w:rPr>
      </w:pPr>
      <w:r w:rsidRPr="009D0131">
        <w:rPr>
          <w:rFonts w:ascii="Palatino Linotype" w:eastAsia="Calibri" w:hAnsi="Palatino Linotype" w:cs="Arial"/>
          <w:i/>
        </w:rPr>
        <w:t>“</w:t>
      </w:r>
      <w:r w:rsidRPr="009D0131">
        <w:rPr>
          <w:rFonts w:ascii="Palatino Linotype" w:eastAsia="Calibri" w:hAnsi="Palatino Linotype" w:cs="Arial"/>
          <w:b/>
          <w:i/>
        </w:rPr>
        <w:t>Artículo 49</w:t>
      </w:r>
      <w:r w:rsidRPr="009D0131">
        <w:rPr>
          <w:rFonts w:ascii="Palatino Linotype" w:eastAsia="Calibri" w:hAnsi="Palatino Linotype" w:cs="Arial"/>
          <w:i/>
        </w:rPr>
        <w:t>. Los Comités de Transparencia tendrán las siguientes atribuciones:</w:t>
      </w:r>
    </w:p>
    <w:p w14:paraId="2A8F79FC" w14:textId="77777777" w:rsidR="00ED069C" w:rsidRPr="009D0131" w:rsidRDefault="00ED069C" w:rsidP="009D0131">
      <w:pPr>
        <w:ind w:left="709" w:right="757"/>
        <w:contextualSpacing/>
        <w:jc w:val="both"/>
        <w:rPr>
          <w:rFonts w:ascii="Palatino Linotype" w:eastAsia="Calibri" w:hAnsi="Palatino Linotype" w:cs="Arial"/>
          <w:i/>
        </w:rPr>
      </w:pPr>
    </w:p>
    <w:p w14:paraId="5D47936F" w14:textId="77777777" w:rsidR="00ED069C" w:rsidRPr="009D0131" w:rsidRDefault="00ED069C" w:rsidP="009D0131">
      <w:pPr>
        <w:ind w:left="709" w:right="757"/>
        <w:contextualSpacing/>
        <w:jc w:val="both"/>
        <w:rPr>
          <w:rFonts w:ascii="Palatino Linotype" w:eastAsia="Calibri" w:hAnsi="Palatino Linotype" w:cs="Arial"/>
          <w:i/>
        </w:rPr>
      </w:pPr>
      <w:r w:rsidRPr="009D0131">
        <w:rPr>
          <w:rFonts w:ascii="Palatino Linotype" w:eastAsia="Calibri" w:hAnsi="Palatino Linotype" w:cs="Arial"/>
          <w:b/>
          <w:i/>
        </w:rPr>
        <w:t xml:space="preserve">I. </w:t>
      </w:r>
      <w:r w:rsidRPr="009D0131">
        <w:rPr>
          <w:rFonts w:ascii="Palatino Linotype" w:eastAsia="Calibri" w:hAnsi="Palatino Linotype" w:cs="Arial"/>
          <w:i/>
        </w:rPr>
        <w:t>Instituir, coordinar y supervisar en términos de las disposiciones aplicables, las acciones, medidas y procedimientos que coadyuven a asegurar una mayor eficacia en la gestión y atención de las solicitudes en materia de acceso a la información;</w:t>
      </w:r>
    </w:p>
    <w:p w14:paraId="1DEFEFD4" w14:textId="77777777" w:rsidR="00ED069C" w:rsidRPr="009D0131" w:rsidRDefault="00ED069C" w:rsidP="009D0131">
      <w:pPr>
        <w:ind w:left="709" w:right="757"/>
        <w:contextualSpacing/>
        <w:jc w:val="both"/>
        <w:rPr>
          <w:rFonts w:ascii="Palatino Linotype" w:eastAsia="Calibri" w:hAnsi="Palatino Linotype" w:cs="Arial"/>
          <w:i/>
        </w:rPr>
      </w:pPr>
      <w:r w:rsidRPr="009D0131">
        <w:rPr>
          <w:rFonts w:ascii="Palatino Linotype" w:eastAsia="Calibri" w:hAnsi="Palatino Linotype" w:cs="Arial"/>
          <w:i/>
        </w:rPr>
        <w:t>…</w:t>
      </w:r>
    </w:p>
    <w:p w14:paraId="18D05E14" w14:textId="77777777" w:rsidR="00ED069C" w:rsidRPr="009D0131" w:rsidRDefault="00ED069C" w:rsidP="009D0131">
      <w:pPr>
        <w:ind w:left="709" w:right="757"/>
        <w:contextualSpacing/>
        <w:jc w:val="both"/>
        <w:rPr>
          <w:rFonts w:ascii="Palatino Linotype" w:eastAsia="Calibri" w:hAnsi="Palatino Linotype" w:cs="Arial"/>
          <w:i/>
        </w:rPr>
      </w:pPr>
      <w:r w:rsidRPr="009D0131">
        <w:rPr>
          <w:rFonts w:ascii="Palatino Linotype" w:eastAsia="Calibri" w:hAnsi="Palatino Linotype" w:cs="Arial"/>
          <w:b/>
          <w:i/>
        </w:rPr>
        <w:t>II</w:t>
      </w:r>
      <w:r w:rsidRPr="009D0131">
        <w:rPr>
          <w:rFonts w:ascii="Palatino Linotype" w:eastAsia="Calibri" w:hAnsi="Palatino Linotype" w:cs="Arial"/>
          <w:i/>
        </w:rPr>
        <w:t xml:space="preserve">. </w:t>
      </w:r>
      <w:r w:rsidRPr="009D0131">
        <w:rPr>
          <w:rFonts w:ascii="Palatino Linotype" w:eastAsia="Calibri" w:hAnsi="Palatino Linotype" w:cs="Arial"/>
          <w:b/>
          <w:i/>
        </w:rPr>
        <w:t>Confirmar, modificar o revocar las determinaciones que en materia de</w:t>
      </w:r>
      <w:r w:rsidRPr="009D0131">
        <w:rPr>
          <w:rFonts w:ascii="Palatino Linotype" w:eastAsia="Calibri" w:hAnsi="Palatino Linotype" w:cs="Arial"/>
          <w:i/>
        </w:rPr>
        <w:t xml:space="preserve"> ampliación del plazo de respuesta, clasificación de la información y declaración de inexistencia </w:t>
      </w:r>
      <w:r w:rsidRPr="009D0131">
        <w:rPr>
          <w:rFonts w:ascii="Palatino Linotype" w:eastAsia="Calibri" w:hAnsi="Palatino Linotype" w:cs="Arial"/>
          <w:b/>
          <w:i/>
        </w:rPr>
        <w:t>o de incompetencia</w:t>
      </w:r>
      <w:r w:rsidRPr="009D0131">
        <w:rPr>
          <w:rFonts w:ascii="Palatino Linotype" w:eastAsia="Calibri" w:hAnsi="Palatino Linotype" w:cs="Arial"/>
          <w:i/>
        </w:rPr>
        <w:t xml:space="preserve"> re</w:t>
      </w:r>
      <w:r w:rsidRPr="009D0131">
        <w:rPr>
          <w:rFonts w:ascii="Palatino Linotype" w:eastAsia="Calibri" w:hAnsi="Palatino Linotype" w:cs="Arial"/>
          <w:b/>
          <w:i/>
        </w:rPr>
        <w:t>alicen los titulares de las áreas de los sujetos obligados</w:t>
      </w:r>
      <w:r w:rsidRPr="009D0131">
        <w:rPr>
          <w:rFonts w:ascii="Palatino Linotype" w:eastAsia="Calibri" w:hAnsi="Palatino Linotype" w:cs="Arial"/>
          <w:i/>
        </w:rPr>
        <w:t>;”</w:t>
      </w:r>
    </w:p>
    <w:p w14:paraId="6000D758" w14:textId="77777777" w:rsidR="00ED069C" w:rsidRPr="009D0131" w:rsidRDefault="00ED069C" w:rsidP="009D0131">
      <w:pPr>
        <w:spacing w:line="360" w:lineRule="auto"/>
        <w:jc w:val="both"/>
        <w:rPr>
          <w:rFonts w:ascii="Palatino Linotype" w:eastAsia="Calibri" w:hAnsi="Palatino Linotype" w:cs="Arial"/>
        </w:rPr>
      </w:pPr>
    </w:p>
    <w:p w14:paraId="26E24841" w14:textId="77777777" w:rsidR="0072797B" w:rsidRPr="009D0131" w:rsidRDefault="0072797B" w:rsidP="009D0131">
      <w:pPr>
        <w:spacing w:line="360" w:lineRule="auto"/>
        <w:jc w:val="both"/>
        <w:rPr>
          <w:rFonts w:ascii="Palatino Linotype" w:eastAsia="Calibri" w:hAnsi="Palatino Linotype" w:cs="Arial"/>
          <w:lang w:val="es-ES"/>
        </w:rPr>
      </w:pPr>
      <w:r w:rsidRPr="009D0131">
        <w:rPr>
          <w:rFonts w:ascii="Palatino Linotype" w:eastAsia="Calibri" w:hAnsi="Palatino Linotype" w:cs="Arial"/>
          <w:lang w:val="es-ES"/>
        </w:rPr>
        <w:lastRenderedPageBreak/>
        <w:t>Es de lo expuesto que, el Comité de Transparencia debe confirmar la incompetencia que en el presente asunto encuadra en el supuesto de la Ley.</w:t>
      </w:r>
    </w:p>
    <w:p w14:paraId="1204F618" w14:textId="77777777" w:rsidR="0072797B" w:rsidRPr="009D0131" w:rsidRDefault="0072797B" w:rsidP="009D0131">
      <w:pPr>
        <w:spacing w:line="360" w:lineRule="auto"/>
        <w:jc w:val="both"/>
        <w:rPr>
          <w:rFonts w:ascii="Palatino Linotype" w:eastAsia="Calibri" w:hAnsi="Palatino Linotype" w:cs="Arial"/>
        </w:rPr>
      </w:pPr>
    </w:p>
    <w:p w14:paraId="1B524614" w14:textId="77777777" w:rsidR="00ED069C" w:rsidRPr="009D0131" w:rsidRDefault="00ED069C" w:rsidP="009D0131">
      <w:pPr>
        <w:spacing w:line="360" w:lineRule="auto"/>
        <w:jc w:val="both"/>
        <w:rPr>
          <w:rFonts w:ascii="Palatino Linotype" w:hAnsi="Palatino Linotype"/>
        </w:rPr>
      </w:pPr>
      <w:r w:rsidRPr="009D0131">
        <w:rPr>
          <w:rFonts w:ascii="Palatino Linotype" w:eastAsia="Calibri" w:hAnsi="Palatino Linotype" w:cs="Arial"/>
        </w:rPr>
        <w:t>Como sustento de lo anterior, sirve de analogía el Criterio 20/2020, Segunda Época, emitido por el Instituto</w:t>
      </w:r>
      <w:r w:rsidRPr="009D0131">
        <w:rPr>
          <w:rFonts w:ascii="Palatino Linotype" w:hAnsi="Palatino Linotype"/>
        </w:rPr>
        <w:t xml:space="preserve"> Nacional de Transparencia. Acceso a la Información y Protección de Datos Personales, así mismo, el Criterio Reiterado 01/2019, Segunda Época, emitido por el Instituto de Transparencia, Acceso a la Información Pública y Protección de Datos Personales del Estado de México y Municipios, cuyo tenor literal es el siguiente:</w:t>
      </w:r>
    </w:p>
    <w:p w14:paraId="3E573173" w14:textId="77777777" w:rsidR="00ED069C" w:rsidRPr="009D0131" w:rsidRDefault="00ED069C" w:rsidP="009D0131">
      <w:pPr>
        <w:spacing w:line="360" w:lineRule="auto"/>
        <w:jc w:val="both"/>
        <w:rPr>
          <w:rFonts w:ascii="Palatino Linotype" w:eastAsia="Calibri" w:hAnsi="Palatino Linotype" w:cs="Arial"/>
        </w:rPr>
      </w:pPr>
    </w:p>
    <w:p w14:paraId="3210EDDB" w14:textId="77777777" w:rsidR="00ED069C" w:rsidRPr="009D0131" w:rsidRDefault="00ED069C" w:rsidP="009D0131">
      <w:pPr>
        <w:ind w:left="850" w:right="901"/>
        <w:jc w:val="both"/>
        <w:rPr>
          <w:rFonts w:ascii="Palatino Linotype" w:hAnsi="Palatino Linotype"/>
          <w:i/>
          <w:iCs/>
        </w:rPr>
      </w:pPr>
      <w:r w:rsidRPr="009D0131">
        <w:rPr>
          <w:rFonts w:ascii="Palatino Linotype" w:hAnsi="Palatino Linotype"/>
          <w:b/>
          <w:bCs/>
          <w:i/>
          <w:iCs/>
        </w:rPr>
        <w:t xml:space="preserve">“Declaración de incompetencia por parte del Comité, cuando no sea notoria o manifiesta. </w:t>
      </w:r>
      <w:r w:rsidRPr="009D0131">
        <w:rPr>
          <w:rFonts w:ascii="Palatino Linotype" w:hAnsi="Palatino Linotype"/>
          <w:i/>
          <w:iCs/>
        </w:rPr>
        <w:t>Cuando la normatividad que prevé las atribuciones del sujeto obligado no sea clara en delimitar su competencia respecto a lo requerido por la persona solicitante y resulte necesario efectuar un análisis mayor para determinar la incompetencia, ésta debe ser declarada por el Comité de Transparencia.”</w:t>
      </w:r>
    </w:p>
    <w:p w14:paraId="4E81C5AC" w14:textId="77777777" w:rsidR="00ED069C" w:rsidRPr="009D0131" w:rsidRDefault="00ED069C" w:rsidP="009D0131">
      <w:pPr>
        <w:ind w:left="850" w:right="901"/>
        <w:jc w:val="both"/>
        <w:rPr>
          <w:rFonts w:ascii="Palatino Linotype" w:eastAsia="Calibri" w:hAnsi="Palatino Linotype" w:cs="Arial"/>
          <w:i/>
          <w:iCs/>
        </w:rPr>
      </w:pPr>
    </w:p>
    <w:p w14:paraId="63892C87" w14:textId="77777777" w:rsidR="00ED069C" w:rsidRPr="009D0131" w:rsidRDefault="00ED069C" w:rsidP="009D0131">
      <w:pPr>
        <w:ind w:left="850" w:right="901"/>
        <w:jc w:val="both"/>
        <w:rPr>
          <w:rFonts w:ascii="Palatino Linotype" w:hAnsi="Palatino Linotype"/>
          <w:i/>
          <w:iCs/>
        </w:rPr>
      </w:pPr>
      <w:r w:rsidRPr="009D0131">
        <w:rPr>
          <w:rFonts w:ascii="Palatino Linotype" w:hAnsi="Palatino Linotype"/>
          <w:b/>
          <w:i/>
          <w:iCs/>
        </w:rPr>
        <w:t xml:space="preserve">“DECLARATORIA DE INCOMPETENCIA DEL SUJETO OBLIGADO. SUPUESTO PARA CONFIRMARLA POR ACUERDO DEL COMITÉ DE TRANSPARENCIA. </w:t>
      </w:r>
      <w:r w:rsidRPr="009D0131">
        <w:rPr>
          <w:rFonts w:ascii="Palatino Linotype" w:hAnsi="Palatino Linotype"/>
          <w:i/>
          <w:iCs/>
        </w:rPr>
        <w:t xml:space="preserve">De conformidad con el artículo 167 de la Ley de Transparencia vigente en la entidad, las Unidades de Transparencia tienen la facultad de determinar la notoria incompetencia para atender las solicitudes de acceso a la información y comunicarla al solicitante dentro de los tres días hábiles posteriores a la recepción de la misma, así como en su caso, orientar al particular sobre el o los Sujetos Obligados competentes para su atención. No obstante, es importante resaltar que al ejercer el derecho de acceso a la información pública cabe la posibilidad de que existan atribuciones concurrentes entre dos o más Sujetos Obligados que impiden determinar dentro del término legal de tres días hábiles, si se posee o no la información por el Sujeto Obligado requerido; en virtud de ello, en aras de </w:t>
      </w:r>
      <w:r w:rsidRPr="009D0131">
        <w:rPr>
          <w:rFonts w:ascii="Palatino Linotype" w:hAnsi="Palatino Linotype"/>
          <w:i/>
          <w:iCs/>
        </w:rPr>
        <w:lastRenderedPageBreak/>
        <w:t>disipar toda duda razonable sobre la administración del documento materia de la solicitud de información, 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 de la Ley de Transparencia Local, al ser este el acto jurídico idóneo que genera seguridad jurídica de que el Ente ante quien se presentó la solicitud, carece de facultades, competencias o funciones para poseer o generar la información requerida; lo anterior, sin perjuicio de que pueda gestionar la colaboración de otro Sujeto Obligado competente para atender la solicitud.”</w:t>
      </w:r>
    </w:p>
    <w:p w14:paraId="207E171A" w14:textId="77777777" w:rsidR="00ED069C" w:rsidRPr="009D0131" w:rsidRDefault="00ED069C" w:rsidP="009D0131">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2049150B" w14:textId="6393334B" w:rsidR="00ED069C" w:rsidRPr="009D0131" w:rsidRDefault="00ED069C" w:rsidP="009D0131">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9D0131">
        <w:rPr>
          <w:rFonts w:ascii="Palatino Linotype" w:hAnsi="Palatino Linotype" w:cs="Arial"/>
        </w:rPr>
        <w:t xml:space="preserve">Por último, no se omite comentar </w:t>
      </w:r>
      <w:r w:rsidR="00B73F3F" w:rsidRPr="009D0131">
        <w:rPr>
          <w:rFonts w:ascii="Palatino Linotype" w:hAnsi="Palatino Linotype" w:cs="Arial"/>
        </w:rPr>
        <w:t xml:space="preserve">que </w:t>
      </w:r>
      <w:r w:rsidRPr="009D0131">
        <w:rPr>
          <w:rFonts w:ascii="Palatino Linotype" w:hAnsi="Palatino Linotype" w:cs="Arial"/>
        </w:rPr>
        <w:t xml:space="preserve">se dejan a salvo </w:t>
      </w:r>
      <w:r w:rsidR="00902188" w:rsidRPr="009D0131">
        <w:rPr>
          <w:rFonts w:ascii="Palatino Linotype" w:hAnsi="Palatino Linotype" w:cs="Arial"/>
        </w:rPr>
        <w:t>los derechos del particular,</w:t>
      </w:r>
      <w:r w:rsidRPr="009D0131">
        <w:rPr>
          <w:rFonts w:ascii="Palatino Linotype" w:hAnsi="Palatino Linotype" w:cs="Arial"/>
        </w:rPr>
        <w:t xml:space="preserve"> a afecto de que realice una nueva solicitud de acceso a la información </w:t>
      </w:r>
      <w:r w:rsidR="00902188" w:rsidRPr="009D0131">
        <w:rPr>
          <w:rFonts w:ascii="Palatino Linotype" w:hAnsi="Palatino Linotype" w:cs="Arial"/>
        </w:rPr>
        <w:t>pública ante el Sujeto Obligado competente.</w:t>
      </w:r>
    </w:p>
    <w:p w14:paraId="11C3028B" w14:textId="77777777" w:rsidR="0072797B" w:rsidRPr="009D0131" w:rsidRDefault="0072797B" w:rsidP="009D0131">
      <w:pPr>
        <w:spacing w:line="360" w:lineRule="auto"/>
        <w:jc w:val="both"/>
        <w:rPr>
          <w:rFonts w:ascii="Palatino Linotype" w:hAnsi="Palatino Linotype"/>
          <w:color w:val="222222"/>
          <w:lang w:eastAsia="es-MX"/>
        </w:rPr>
      </w:pPr>
    </w:p>
    <w:p w14:paraId="01454739" w14:textId="77777777" w:rsidR="0072797B" w:rsidRPr="009D0131" w:rsidRDefault="0072797B" w:rsidP="009D0131">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9D0131">
        <w:rPr>
          <w:rFonts w:ascii="Palatino Linotype" w:hAnsi="Palatino Linotype" w:cs="Arial"/>
          <w:color w:val="000000" w:themeColor="text1"/>
        </w:rPr>
        <w:t xml:space="preserve">En razón de lo anteriormente expuesto, este Instituto estima que las razones o motivos de inconformidad hechos valer por </w:t>
      </w:r>
      <w:r w:rsidRPr="009D0131">
        <w:rPr>
          <w:rFonts w:ascii="Palatino Linotype" w:hAnsi="Palatino Linotype" w:cs="Arial"/>
          <w:b/>
          <w:color w:val="000000" w:themeColor="text1"/>
        </w:rPr>
        <w:t>EL RECURRENTE</w:t>
      </w:r>
      <w:r w:rsidRPr="009D0131">
        <w:rPr>
          <w:rFonts w:ascii="Palatino Linotype" w:hAnsi="Palatino Linotype" w:cs="Arial"/>
          <w:color w:val="000000" w:themeColor="text1"/>
        </w:rPr>
        <w:t xml:space="preserve"> devienen </w:t>
      </w:r>
      <w:r w:rsidRPr="009D0131">
        <w:rPr>
          <w:rFonts w:ascii="Palatino Linotype" w:hAnsi="Palatino Linotype" w:cs="Arial"/>
          <w:b/>
          <w:color w:val="000000" w:themeColor="text1"/>
        </w:rPr>
        <w:t>fundadas</w:t>
      </w:r>
      <w:r w:rsidRPr="009D0131">
        <w:rPr>
          <w:rFonts w:ascii="Palatino Linotype" w:hAnsi="Palatino Linotype" w:cs="Arial"/>
          <w:color w:val="000000" w:themeColor="text1"/>
        </w:rPr>
        <w:t xml:space="preserve"> y suficientes para </w:t>
      </w:r>
      <w:r w:rsidRPr="009D0131">
        <w:rPr>
          <w:rFonts w:ascii="Palatino Linotype" w:hAnsi="Palatino Linotype" w:cs="Arial"/>
          <w:b/>
          <w:color w:val="000000" w:themeColor="text1"/>
        </w:rPr>
        <w:t>MODIFICAR</w:t>
      </w:r>
      <w:r w:rsidRPr="009D0131">
        <w:rPr>
          <w:rFonts w:ascii="Palatino Linotype" w:hAnsi="Palatino Linotype" w:cs="Arial"/>
          <w:color w:val="000000" w:themeColor="text1"/>
        </w:rPr>
        <w:t xml:space="preserve"> la respuesta del </w:t>
      </w:r>
      <w:r w:rsidRPr="009D0131">
        <w:rPr>
          <w:rFonts w:ascii="Palatino Linotype" w:hAnsi="Palatino Linotype" w:cs="Arial"/>
          <w:b/>
          <w:color w:val="000000" w:themeColor="text1"/>
        </w:rPr>
        <w:t>SUJETO OBLIGADO</w:t>
      </w:r>
      <w:r w:rsidRPr="009D0131">
        <w:rPr>
          <w:rFonts w:ascii="Palatino Linotype" w:hAnsi="Palatino Linotype" w:cs="Arial"/>
          <w:color w:val="000000" w:themeColor="text1"/>
        </w:rPr>
        <w:t xml:space="preserve"> y ordenarle haga entrega de la información descrita en el presente Considerando.</w:t>
      </w:r>
    </w:p>
    <w:p w14:paraId="7F22A3E4" w14:textId="29E2225D" w:rsidR="009D0131" w:rsidRPr="00962268" w:rsidRDefault="00ED069C" w:rsidP="00962268">
      <w:pPr>
        <w:autoSpaceDE w:val="0"/>
        <w:autoSpaceDN w:val="0"/>
        <w:adjustRightInd w:val="0"/>
        <w:spacing w:before="100" w:beforeAutospacing="1" w:after="100" w:afterAutospacing="1" w:line="360" w:lineRule="auto"/>
        <w:jc w:val="both"/>
        <w:rPr>
          <w:rFonts w:ascii="Palatino Linotype" w:eastAsia="Calibri" w:hAnsi="Palatino Linotype" w:cs="Arial"/>
        </w:rPr>
      </w:pPr>
      <w:r w:rsidRPr="009D0131">
        <w:rPr>
          <w:rFonts w:ascii="Palatino Linotype" w:eastAsia="Calibri" w:hAnsi="Palatino Linotype" w:cs="Arial"/>
        </w:rPr>
        <w:t xml:space="preserve">Así, con </w:t>
      </w:r>
      <w:r w:rsidRPr="009D0131">
        <w:rPr>
          <w:rFonts w:ascii="Palatino Linotype" w:hAnsi="Palatino Linotype" w:cs="Arial"/>
        </w:rPr>
        <w:t>fundamento</w:t>
      </w:r>
      <w:r w:rsidRPr="009D0131">
        <w:rPr>
          <w:rFonts w:ascii="Palatino Linotype" w:eastAsia="Calibri" w:hAnsi="Palatino Linotype" w:cs="Arial"/>
        </w:rPr>
        <w:t xml:space="preserve"> en lo previsto en los artículos 5, </w:t>
      </w:r>
      <w:r w:rsidRPr="009D0131">
        <w:rPr>
          <w:rFonts w:ascii="Palatino Linotype" w:eastAsia="Calibri" w:hAnsi="Palatino Linotype" w:cs="Arial"/>
          <w:lang w:val="es-ES_tradnl"/>
        </w:rPr>
        <w:t>párrafos</w:t>
      </w:r>
      <w:bookmarkStart w:id="1" w:name="_Hlk65874252"/>
      <w:r w:rsidRPr="009D0131">
        <w:rPr>
          <w:rFonts w:ascii="Palatino Linotype" w:eastAsia="Calibri" w:hAnsi="Palatino Linotype" w:cs="Arial"/>
          <w:lang w:val="es-ES_tradnl"/>
        </w:rPr>
        <w:t xml:space="preserve"> trigésimo segundo</w:t>
      </w:r>
      <w:bookmarkEnd w:id="1"/>
      <w:r w:rsidRPr="009D0131">
        <w:rPr>
          <w:rFonts w:ascii="Palatino Linotype" w:eastAsia="Calibri" w:hAnsi="Palatino Linotype" w:cs="Arial"/>
          <w:lang w:val="es-ES_tradnl"/>
        </w:rPr>
        <w:t>, trigésimo tercero y trigésimo cuarto</w:t>
      </w:r>
      <w:r w:rsidRPr="009D0131">
        <w:rPr>
          <w:rFonts w:ascii="Palatino Linotype" w:hAnsi="Palatino Linotype" w:cs="Arial"/>
        </w:rPr>
        <w:t>,</w:t>
      </w:r>
      <w:r w:rsidRPr="009D0131">
        <w:rPr>
          <w:rFonts w:ascii="Palatino Linotype" w:hAnsi="Palatino Linotype"/>
        </w:rPr>
        <w:t xml:space="preserve"> fracciones IV y V,</w:t>
      </w:r>
      <w:r w:rsidRPr="009D0131">
        <w:rPr>
          <w:rFonts w:ascii="Palatino Linotype" w:eastAsia="Calibri" w:hAnsi="Palatino Linotype" w:cs="Arial"/>
        </w:rPr>
        <w:t xml:space="preserve"> de la Constitución Política del Estado Libre y Soberano de </w:t>
      </w:r>
      <w:r w:rsidRPr="009D0131">
        <w:rPr>
          <w:rFonts w:ascii="Palatino Linotype" w:hAnsi="Palatino Linotype" w:cs="Arial"/>
          <w:lang w:val="es-ES_tradnl"/>
        </w:rPr>
        <w:t>México</w:t>
      </w:r>
      <w:r w:rsidRPr="009D0131">
        <w:rPr>
          <w:rFonts w:ascii="Palatino Linotype" w:eastAsia="Calibri" w:hAnsi="Palatino Linotype" w:cs="Arial"/>
        </w:rPr>
        <w:t xml:space="preserve">, y los artículos </w:t>
      </w:r>
      <w:r w:rsidRPr="009D0131">
        <w:rPr>
          <w:rFonts w:ascii="Palatino Linotype" w:hAnsi="Palatino Linotype"/>
        </w:rPr>
        <w:t xml:space="preserve">2, </w:t>
      </w:r>
      <w:r w:rsidRPr="009D0131">
        <w:rPr>
          <w:rFonts w:ascii="Palatino Linotype" w:hAnsi="Palatino Linotype" w:cs="Arial"/>
        </w:rPr>
        <w:t>fracción</w:t>
      </w:r>
      <w:r w:rsidRPr="009D0131">
        <w:rPr>
          <w:rFonts w:ascii="Palatino Linotype" w:hAnsi="Palatino Linotype"/>
        </w:rPr>
        <w:t xml:space="preserve"> II, 9, </w:t>
      </w:r>
      <w:r w:rsidRPr="009D0131">
        <w:rPr>
          <w:rFonts w:ascii="Palatino Linotype" w:hAnsi="Palatino Linotype" w:cs="Arial"/>
          <w:lang w:val="es-ES_tradnl"/>
        </w:rPr>
        <w:t>29</w:t>
      </w:r>
      <w:r w:rsidRPr="009D0131">
        <w:rPr>
          <w:rFonts w:ascii="Palatino Linotype" w:hAnsi="Palatino Linotype"/>
        </w:rPr>
        <w:t xml:space="preserve">, 36, fracciones I </w:t>
      </w:r>
      <w:r w:rsidRPr="009D0131">
        <w:rPr>
          <w:rFonts w:ascii="Palatino Linotype" w:hAnsi="Palatino Linotype"/>
        </w:rPr>
        <w:lastRenderedPageBreak/>
        <w:t>y II, 176, 178, 179, 181, 185, fracción I, 186 y 188,</w:t>
      </w:r>
      <w:r w:rsidRPr="009D0131">
        <w:rPr>
          <w:rFonts w:ascii="Palatino Linotype" w:eastAsia="Calibri" w:hAnsi="Palatino Linotype" w:cs="Arial"/>
        </w:rPr>
        <w:t xml:space="preserve"> de la Ley de Transparencia y Acceso a la Información Pública del Estado de México y </w:t>
      </w:r>
      <w:r w:rsidRPr="009D0131">
        <w:rPr>
          <w:rFonts w:ascii="Palatino Linotype" w:hAnsi="Palatino Linotype" w:cs="Arial"/>
        </w:rPr>
        <w:t>Municipios</w:t>
      </w:r>
      <w:r w:rsidRPr="009D0131">
        <w:rPr>
          <w:rFonts w:ascii="Palatino Linotype" w:eastAsia="Calibri" w:hAnsi="Palatino Linotype" w:cs="Arial"/>
        </w:rPr>
        <w:t xml:space="preserve">, </w:t>
      </w:r>
      <w:r w:rsidRPr="009D0131">
        <w:rPr>
          <w:rFonts w:ascii="Palatino Linotype" w:hAnsi="Palatino Linotype"/>
        </w:rPr>
        <w:t>este</w:t>
      </w:r>
      <w:r w:rsidRPr="009D0131">
        <w:rPr>
          <w:rFonts w:ascii="Palatino Linotype" w:eastAsia="Calibri" w:hAnsi="Palatino Linotype" w:cs="Arial"/>
        </w:rPr>
        <w:t xml:space="preserve"> Pleno:</w:t>
      </w:r>
    </w:p>
    <w:p w14:paraId="09D820D9" w14:textId="77777777" w:rsidR="00ED069C" w:rsidRPr="009D0131" w:rsidRDefault="00ED069C" w:rsidP="009D0131">
      <w:pPr>
        <w:jc w:val="center"/>
        <w:rPr>
          <w:rFonts w:ascii="Palatino Linotype" w:hAnsi="Palatino Linotype" w:cs="Arial"/>
          <w:b/>
          <w:spacing w:val="44"/>
          <w:sz w:val="28"/>
        </w:rPr>
      </w:pPr>
      <w:r w:rsidRPr="009D0131">
        <w:rPr>
          <w:rFonts w:ascii="Palatino Linotype" w:hAnsi="Palatino Linotype" w:cs="Arial"/>
          <w:b/>
          <w:spacing w:val="44"/>
          <w:sz w:val="28"/>
        </w:rPr>
        <w:t>RESUELVE</w:t>
      </w:r>
    </w:p>
    <w:p w14:paraId="4370D8D5" w14:textId="77777777" w:rsidR="00ED069C" w:rsidRPr="009D0131" w:rsidRDefault="00ED069C" w:rsidP="009D0131">
      <w:pPr>
        <w:jc w:val="center"/>
        <w:rPr>
          <w:rFonts w:ascii="Palatino Linotype" w:hAnsi="Palatino Linotype" w:cs="Arial"/>
          <w:b/>
          <w:spacing w:val="44"/>
        </w:rPr>
      </w:pPr>
    </w:p>
    <w:p w14:paraId="5B3B3F77" w14:textId="0E6E5A55" w:rsidR="00ED069C" w:rsidRPr="009D0131" w:rsidRDefault="00ED069C" w:rsidP="009D0131">
      <w:pPr>
        <w:spacing w:line="360" w:lineRule="auto"/>
        <w:jc w:val="both"/>
        <w:rPr>
          <w:rFonts w:ascii="Palatino Linotype" w:hAnsi="Palatino Linotype" w:cs="Arial"/>
          <w:lang w:val="es-ES"/>
        </w:rPr>
      </w:pPr>
      <w:r w:rsidRPr="009D0131">
        <w:rPr>
          <w:rFonts w:ascii="Palatino Linotype" w:hAnsi="Palatino Linotype" w:cs="Arial"/>
          <w:b/>
          <w:lang w:val="es-ES"/>
        </w:rPr>
        <w:t>PRIMERO</w:t>
      </w:r>
      <w:r w:rsidRPr="009D0131">
        <w:rPr>
          <w:rFonts w:ascii="Palatino Linotype" w:hAnsi="Palatino Linotype" w:cs="Arial"/>
          <w:lang w:val="es-ES"/>
        </w:rPr>
        <w:t>. Resultan</w:t>
      </w:r>
      <w:r w:rsidR="00EE3720" w:rsidRPr="009D0131">
        <w:rPr>
          <w:rFonts w:ascii="Palatino Linotype" w:hAnsi="Palatino Linotype" w:cs="Arial"/>
          <w:lang w:val="es-ES"/>
        </w:rPr>
        <w:t xml:space="preserve"> </w:t>
      </w:r>
      <w:r w:rsidR="00EE3720" w:rsidRPr="009D0131">
        <w:rPr>
          <w:rFonts w:ascii="Palatino Linotype" w:hAnsi="Palatino Linotype" w:cs="Arial"/>
          <w:b/>
          <w:lang w:val="es-ES"/>
        </w:rPr>
        <w:t>parcialmente</w:t>
      </w:r>
      <w:r w:rsidRPr="009D0131">
        <w:rPr>
          <w:rFonts w:ascii="Palatino Linotype" w:hAnsi="Palatino Linotype" w:cs="Arial"/>
          <w:lang w:val="es-ES"/>
        </w:rPr>
        <w:t xml:space="preserve"> </w:t>
      </w:r>
      <w:r w:rsidRPr="009D0131">
        <w:rPr>
          <w:rFonts w:ascii="Palatino Linotype" w:hAnsi="Palatino Linotype" w:cs="Arial"/>
          <w:b/>
          <w:lang w:val="es-ES"/>
        </w:rPr>
        <w:t>fundadas</w:t>
      </w:r>
      <w:r w:rsidRPr="009D0131">
        <w:rPr>
          <w:rFonts w:ascii="Palatino Linotype" w:hAnsi="Palatino Linotype" w:cs="Arial"/>
          <w:lang w:val="es-ES"/>
        </w:rPr>
        <w:t xml:space="preserve"> las Razones o Motivos de inconformidad planteadas por </w:t>
      </w:r>
      <w:r w:rsidRPr="009D0131">
        <w:rPr>
          <w:rFonts w:ascii="Palatino Linotype" w:hAnsi="Palatino Linotype" w:cs="Arial"/>
          <w:b/>
          <w:lang w:val="es-ES"/>
        </w:rPr>
        <w:t>EL RECURRENTE</w:t>
      </w:r>
      <w:r w:rsidRPr="009D0131">
        <w:rPr>
          <w:rFonts w:ascii="Palatino Linotype" w:hAnsi="Palatino Linotype" w:cs="Arial"/>
          <w:lang w:val="es-ES"/>
        </w:rPr>
        <w:t xml:space="preserve">, en términos del Considerando </w:t>
      </w:r>
      <w:r w:rsidRPr="009D0131">
        <w:rPr>
          <w:rFonts w:ascii="Palatino Linotype" w:hAnsi="Palatino Linotype" w:cs="Arial"/>
          <w:b/>
          <w:lang w:val="es-ES"/>
        </w:rPr>
        <w:t>QUINTO</w:t>
      </w:r>
      <w:r w:rsidRPr="009D0131">
        <w:rPr>
          <w:rFonts w:ascii="Palatino Linotype" w:hAnsi="Palatino Linotype" w:cs="Arial"/>
          <w:lang w:val="es-ES"/>
        </w:rPr>
        <w:t xml:space="preserve"> de la presente resolución.</w:t>
      </w:r>
    </w:p>
    <w:p w14:paraId="0AFE9B24" w14:textId="77777777" w:rsidR="00ED069C" w:rsidRPr="009D0131" w:rsidRDefault="00ED069C" w:rsidP="00962268">
      <w:pPr>
        <w:jc w:val="both"/>
        <w:rPr>
          <w:rFonts w:ascii="Palatino Linotype" w:hAnsi="Palatino Linotype" w:cs="Arial"/>
          <w:lang w:val="es-ES"/>
        </w:rPr>
      </w:pPr>
    </w:p>
    <w:p w14:paraId="103AF640" w14:textId="1118C75F" w:rsidR="00ED069C" w:rsidRPr="009D0131" w:rsidRDefault="00ED069C" w:rsidP="009D0131">
      <w:pPr>
        <w:spacing w:line="360" w:lineRule="auto"/>
        <w:ind w:right="49"/>
        <w:jc w:val="both"/>
        <w:rPr>
          <w:rFonts w:ascii="Palatino Linotype" w:hAnsi="Palatino Linotype" w:cs="Arial"/>
          <w:lang w:val="es-ES"/>
        </w:rPr>
      </w:pPr>
      <w:r w:rsidRPr="009D0131">
        <w:rPr>
          <w:rFonts w:ascii="Palatino Linotype" w:hAnsi="Palatino Linotype" w:cs="Arial"/>
          <w:b/>
          <w:lang w:val="es-ES"/>
        </w:rPr>
        <w:t>SEGUNDO</w:t>
      </w:r>
      <w:r w:rsidRPr="009D0131">
        <w:rPr>
          <w:rFonts w:ascii="Palatino Linotype" w:hAnsi="Palatino Linotype" w:cs="Arial"/>
          <w:lang w:val="es-ES"/>
        </w:rPr>
        <w:t xml:space="preserve">. </w:t>
      </w:r>
      <w:r w:rsidRPr="009D0131">
        <w:rPr>
          <w:rFonts w:ascii="Palatino Linotype" w:eastAsia="Calibri" w:hAnsi="Palatino Linotype" w:cs="Arial"/>
          <w:color w:val="000000" w:themeColor="text1"/>
        </w:rPr>
        <w:t xml:space="preserve">Se </w:t>
      </w:r>
      <w:r w:rsidRPr="009D0131">
        <w:rPr>
          <w:rFonts w:ascii="Palatino Linotype" w:eastAsia="Calibri" w:hAnsi="Palatino Linotype" w:cs="Arial"/>
          <w:b/>
          <w:color w:val="000000" w:themeColor="text1"/>
        </w:rPr>
        <w:t xml:space="preserve">MODIFICA </w:t>
      </w:r>
      <w:r w:rsidRPr="009D0131">
        <w:rPr>
          <w:rFonts w:ascii="Palatino Linotype" w:eastAsia="Calibri" w:hAnsi="Palatino Linotype" w:cs="Arial"/>
          <w:color w:val="000000" w:themeColor="text1"/>
        </w:rPr>
        <w:t xml:space="preserve">la respuesta otorgada por </w:t>
      </w:r>
      <w:r w:rsidRPr="009D0131">
        <w:rPr>
          <w:rFonts w:ascii="Palatino Linotype" w:eastAsia="Calibri" w:hAnsi="Palatino Linotype" w:cs="Arial"/>
          <w:b/>
          <w:color w:val="000000" w:themeColor="text1"/>
        </w:rPr>
        <w:t>EL SUJETO OBLIGADO</w:t>
      </w:r>
      <w:r w:rsidRPr="009D0131">
        <w:rPr>
          <w:rFonts w:ascii="Palatino Linotype" w:eastAsia="Calibri" w:hAnsi="Palatino Linotype" w:cs="Arial"/>
          <w:color w:val="000000" w:themeColor="text1"/>
        </w:rPr>
        <w:t xml:space="preserve"> a la solicitud de información que dio origen al Recurso de Revisión con número </w:t>
      </w:r>
      <w:r w:rsidR="00F132C6" w:rsidRPr="009D0131">
        <w:rPr>
          <w:rFonts w:ascii="Palatino Linotype" w:hAnsi="Palatino Linotype"/>
          <w:b/>
          <w:color w:val="000000" w:themeColor="text1"/>
        </w:rPr>
        <w:t>08072</w:t>
      </w:r>
      <w:r w:rsidRPr="009D0131">
        <w:rPr>
          <w:rFonts w:ascii="Palatino Linotype" w:hAnsi="Palatino Linotype"/>
          <w:b/>
          <w:color w:val="000000" w:themeColor="text1"/>
        </w:rPr>
        <w:t>/INFOEM/IP/RR/202</w:t>
      </w:r>
      <w:r w:rsidR="0072797B" w:rsidRPr="009D0131">
        <w:rPr>
          <w:rFonts w:ascii="Palatino Linotype" w:hAnsi="Palatino Linotype"/>
          <w:b/>
          <w:color w:val="000000" w:themeColor="text1"/>
        </w:rPr>
        <w:t>3</w:t>
      </w:r>
      <w:r w:rsidRPr="009D0131">
        <w:rPr>
          <w:rFonts w:ascii="Palatino Linotype" w:hAnsi="Palatino Linotype"/>
          <w:b/>
          <w:color w:val="000000" w:themeColor="text1"/>
        </w:rPr>
        <w:t xml:space="preserve"> </w:t>
      </w:r>
      <w:r w:rsidRPr="009D0131">
        <w:rPr>
          <w:rFonts w:ascii="Palatino Linotype" w:hAnsi="Palatino Linotype"/>
          <w:color w:val="000000" w:themeColor="text1"/>
        </w:rPr>
        <w:t xml:space="preserve">y se </w:t>
      </w:r>
      <w:r w:rsidRPr="009D0131">
        <w:rPr>
          <w:rFonts w:ascii="Palatino Linotype" w:hAnsi="Palatino Linotype"/>
          <w:b/>
          <w:color w:val="000000" w:themeColor="text1"/>
        </w:rPr>
        <w:t xml:space="preserve">ORDENA </w:t>
      </w:r>
      <w:r w:rsidRPr="009D0131">
        <w:rPr>
          <w:rFonts w:ascii="Palatino Linotype" w:hAnsi="Palatino Linotype"/>
          <w:color w:val="000000" w:themeColor="text1"/>
        </w:rPr>
        <w:t xml:space="preserve">que en términos del Considerando </w:t>
      </w:r>
      <w:r w:rsidRPr="009D0131">
        <w:rPr>
          <w:rFonts w:ascii="Palatino Linotype" w:hAnsi="Palatino Linotype"/>
          <w:b/>
          <w:color w:val="000000" w:themeColor="text1"/>
        </w:rPr>
        <w:t xml:space="preserve">QUINTO </w:t>
      </w:r>
      <w:r w:rsidRPr="009D0131">
        <w:rPr>
          <w:rFonts w:ascii="Palatino Linotype" w:hAnsi="Palatino Linotype"/>
          <w:color w:val="000000" w:themeColor="text1"/>
        </w:rPr>
        <w:t xml:space="preserve">de esta Resolución haga entrega al </w:t>
      </w:r>
      <w:r w:rsidRPr="009D0131">
        <w:rPr>
          <w:rFonts w:ascii="Palatino Linotype" w:hAnsi="Palatino Linotype"/>
          <w:b/>
          <w:color w:val="000000" w:themeColor="text1"/>
        </w:rPr>
        <w:t>RECURRENTE</w:t>
      </w:r>
      <w:r w:rsidRPr="009D0131">
        <w:rPr>
          <w:rFonts w:ascii="Palatino Linotype" w:hAnsi="Palatino Linotype"/>
          <w:color w:val="000000" w:themeColor="text1"/>
        </w:rPr>
        <w:t xml:space="preserve">, vía Sistema de Acceso a la Información Mexiquense </w:t>
      </w:r>
      <w:r w:rsidRPr="009D0131">
        <w:rPr>
          <w:rFonts w:ascii="Palatino Linotype" w:hAnsi="Palatino Linotype"/>
          <w:b/>
          <w:color w:val="000000" w:themeColor="text1"/>
        </w:rPr>
        <w:t xml:space="preserve">(SAIMEX), </w:t>
      </w:r>
      <w:r w:rsidRPr="009D0131">
        <w:rPr>
          <w:rFonts w:ascii="Palatino Linotype" w:hAnsi="Palatino Linotype"/>
          <w:color w:val="000000" w:themeColor="text1"/>
        </w:rPr>
        <w:t>de lo siguiente:</w:t>
      </w:r>
    </w:p>
    <w:p w14:paraId="1337A173" w14:textId="77777777" w:rsidR="00ED069C" w:rsidRPr="009D0131" w:rsidRDefault="00ED069C" w:rsidP="00962268">
      <w:pPr>
        <w:ind w:right="49"/>
        <w:jc w:val="both"/>
        <w:rPr>
          <w:rFonts w:ascii="Palatino Linotype" w:hAnsi="Palatino Linotype" w:cs="Arial"/>
          <w:sz w:val="22"/>
          <w:szCs w:val="22"/>
          <w:lang w:val="es-ES"/>
        </w:rPr>
      </w:pPr>
    </w:p>
    <w:p w14:paraId="5650712D" w14:textId="21C43333" w:rsidR="00371B9C" w:rsidRPr="009D0131" w:rsidRDefault="00ED069C" w:rsidP="009D0131">
      <w:pPr>
        <w:pStyle w:val="Prrafodelista"/>
        <w:numPr>
          <w:ilvl w:val="0"/>
          <w:numId w:val="33"/>
        </w:numPr>
        <w:spacing w:line="360" w:lineRule="auto"/>
        <w:ind w:left="426" w:hanging="426"/>
        <w:jc w:val="both"/>
        <w:rPr>
          <w:rFonts w:ascii="Palatino Linotype" w:hAnsi="Palatino Linotype" w:cs="Arial"/>
          <w:b/>
          <w:szCs w:val="22"/>
          <w:lang w:val="es-ES"/>
        </w:rPr>
      </w:pPr>
      <w:r w:rsidRPr="009D0131">
        <w:rPr>
          <w:rFonts w:ascii="Palatino Linotype" w:hAnsi="Palatino Linotype"/>
          <w:b/>
          <w:szCs w:val="22"/>
        </w:rPr>
        <w:t>El acuerdo mediante el cual se confirme la incompetencia de</w:t>
      </w:r>
      <w:r w:rsidR="00871FA4" w:rsidRPr="009D0131">
        <w:rPr>
          <w:rFonts w:ascii="Palatino Linotype" w:hAnsi="Palatino Linotype"/>
          <w:b/>
          <w:szCs w:val="22"/>
        </w:rPr>
        <w:t>clarada por el Sujeto Obligado</w:t>
      </w:r>
      <w:r w:rsidR="0072797B" w:rsidRPr="009D0131">
        <w:rPr>
          <w:rFonts w:ascii="Palatino Linotype" w:hAnsi="Palatino Linotype"/>
          <w:b/>
          <w:szCs w:val="22"/>
        </w:rPr>
        <w:t xml:space="preserve">, respecto de </w:t>
      </w:r>
      <w:r w:rsidR="00371B9C" w:rsidRPr="009D0131">
        <w:rPr>
          <w:rFonts w:ascii="Palatino Linotype" w:hAnsi="Palatino Linotype"/>
          <w:b/>
          <w:szCs w:val="22"/>
        </w:rPr>
        <w:t xml:space="preserve">los procedimientos administrativos y/o de responsabilidad y/o de cual otra índole, en contra de la persona precisada en la solicitud. </w:t>
      </w:r>
    </w:p>
    <w:p w14:paraId="7D86BEB0" w14:textId="77777777" w:rsidR="00ED069C" w:rsidRPr="009D0131" w:rsidRDefault="00ED069C" w:rsidP="00962268">
      <w:pPr>
        <w:ind w:left="850" w:right="899"/>
        <w:jc w:val="both"/>
        <w:rPr>
          <w:rFonts w:ascii="Palatino Linotype" w:hAnsi="Palatino Linotype"/>
          <w:i/>
          <w:sz w:val="22"/>
          <w:szCs w:val="22"/>
        </w:rPr>
      </w:pPr>
    </w:p>
    <w:p w14:paraId="6F1D4C50" w14:textId="77777777" w:rsidR="000815DF" w:rsidRPr="009D0131" w:rsidRDefault="000815DF" w:rsidP="009D0131">
      <w:pPr>
        <w:spacing w:line="360" w:lineRule="auto"/>
        <w:jc w:val="both"/>
        <w:rPr>
          <w:rFonts w:ascii="Palatino Linotype" w:eastAsia="Calibri" w:hAnsi="Palatino Linotype" w:cs="Arial"/>
        </w:rPr>
      </w:pPr>
      <w:r w:rsidRPr="009D0131">
        <w:rPr>
          <w:rFonts w:ascii="Palatino Linotype" w:eastAsia="Palatino Linotype" w:hAnsi="Palatino Linotype" w:cs="Palatino Linotype"/>
          <w:b/>
          <w:color w:val="000000" w:themeColor="text1"/>
          <w:sz w:val="28"/>
          <w:lang w:eastAsia="es-MX"/>
        </w:rPr>
        <w:t>TERCERO</w:t>
      </w:r>
      <w:r w:rsidRPr="009D0131">
        <w:rPr>
          <w:rFonts w:ascii="Palatino Linotype" w:eastAsia="Palatino Linotype" w:hAnsi="Palatino Linotype" w:cs="Palatino Linotype"/>
          <w:b/>
          <w:color w:val="000000" w:themeColor="text1"/>
          <w:lang w:eastAsia="es-MX"/>
        </w:rPr>
        <w:t>.</w:t>
      </w:r>
      <w:r w:rsidRPr="009D0131">
        <w:rPr>
          <w:rFonts w:ascii="Palatino Linotype" w:eastAsia="Palatino Linotype" w:hAnsi="Palatino Linotype" w:cs="Palatino Linotype"/>
          <w:color w:val="000000" w:themeColor="text1"/>
          <w:lang w:eastAsia="es-MX"/>
        </w:rPr>
        <w:t xml:space="preserve"> </w:t>
      </w:r>
      <w:r w:rsidRPr="009D0131">
        <w:rPr>
          <w:rFonts w:ascii="Palatino Linotype" w:eastAsia="Palatino Linotype" w:hAnsi="Palatino Linotype" w:cs="Palatino Linotype"/>
          <w:b/>
          <w:color w:val="000000" w:themeColor="text1"/>
          <w:lang w:eastAsia="es-MX"/>
        </w:rPr>
        <w:t xml:space="preserve">Notifíquese </w:t>
      </w:r>
      <w:r w:rsidRPr="009D0131">
        <w:rPr>
          <w:rFonts w:ascii="Palatino Linotype" w:hAnsi="Palatino Linotype"/>
          <w:color w:val="000000" w:themeColor="text1"/>
          <w:shd w:val="clear" w:color="auto" w:fill="FFFFFF"/>
        </w:rPr>
        <w:t xml:space="preserve">la </w:t>
      </w:r>
      <w:r w:rsidRPr="009D0131">
        <w:rPr>
          <w:rFonts w:ascii="Palatino Linotype" w:eastAsia="Calibri" w:hAnsi="Palatino Linotype" w:cs="Arial"/>
        </w:rPr>
        <w:t xml:space="preserve">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w:t>
      </w:r>
      <w:r w:rsidRPr="009D0131">
        <w:rPr>
          <w:rFonts w:ascii="Palatino Linotype" w:eastAsia="Calibri" w:hAnsi="Palatino Linotype" w:cs="Arial"/>
        </w:rPr>
        <w:lastRenderedPageBreak/>
        <w:t>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D8E6F5C" w14:textId="77777777" w:rsidR="00ED069C" w:rsidRPr="009D0131" w:rsidRDefault="00ED069C" w:rsidP="00962268">
      <w:pPr>
        <w:jc w:val="both"/>
        <w:rPr>
          <w:rFonts w:ascii="Palatino Linotype" w:hAnsi="Palatino Linotype"/>
          <w:lang w:eastAsia="es-ES_tradnl"/>
        </w:rPr>
      </w:pPr>
    </w:p>
    <w:p w14:paraId="3686259F" w14:textId="63A50D9E" w:rsidR="00ED069C" w:rsidRPr="009D0131" w:rsidRDefault="00ED069C" w:rsidP="009D0131">
      <w:pPr>
        <w:spacing w:line="360" w:lineRule="auto"/>
        <w:ind w:right="49"/>
        <w:jc w:val="both"/>
        <w:rPr>
          <w:rFonts w:ascii="Palatino Linotype" w:hAnsi="Palatino Linotype" w:cs="Arial"/>
          <w:b/>
          <w:bCs/>
        </w:rPr>
      </w:pPr>
      <w:r w:rsidRPr="009D0131">
        <w:rPr>
          <w:rFonts w:ascii="Palatino Linotype" w:hAnsi="Palatino Linotype" w:cs="Arial"/>
          <w:b/>
          <w:bCs/>
          <w:lang w:eastAsia="es-MX"/>
        </w:rPr>
        <w:t xml:space="preserve">CUARTO. </w:t>
      </w:r>
      <w:r w:rsidRPr="009D0131">
        <w:rPr>
          <w:rFonts w:ascii="Palatino Linotype" w:hAnsi="Palatino Linotype"/>
          <w:b/>
          <w:lang w:eastAsia="es-ES_tradnl"/>
        </w:rPr>
        <w:t>Notifíquese</w:t>
      </w:r>
      <w:r w:rsidRPr="009D0131">
        <w:rPr>
          <w:rFonts w:ascii="Palatino Linotype" w:hAnsi="Palatino Linotype"/>
          <w:lang w:eastAsia="es-ES_tradnl"/>
        </w:rPr>
        <w:t xml:space="preserve"> al</w:t>
      </w:r>
      <w:r w:rsidRPr="009D0131">
        <w:rPr>
          <w:rFonts w:ascii="Palatino Linotype" w:hAnsi="Palatino Linotype"/>
          <w:b/>
          <w:lang w:eastAsia="es-ES_tradnl"/>
        </w:rPr>
        <w:t xml:space="preserve"> RECURRENTE</w:t>
      </w:r>
      <w:r w:rsidRPr="009D0131">
        <w:rPr>
          <w:rFonts w:ascii="Palatino Linotype" w:hAnsi="Palatino Linotype"/>
          <w:lang w:eastAsia="es-ES_tradnl"/>
        </w:rPr>
        <w:t xml:space="preserve"> la presente resolución</w:t>
      </w:r>
      <w:r w:rsidRPr="009D0131">
        <w:rPr>
          <w:rFonts w:ascii="Palatino Linotype" w:hAnsi="Palatino Linotype" w:cs="Arial"/>
        </w:rPr>
        <w:t xml:space="preserve"> </w:t>
      </w:r>
      <w:bookmarkStart w:id="2" w:name="_Hlk95915385"/>
      <w:r w:rsidRPr="009D0131">
        <w:rPr>
          <w:rFonts w:ascii="Palatino Linotype" w:hAnsi="Palatino Linotype" w:cs="Arial"/>
        </w:rPr>
        <w:t>vía Sistema de Acceso a la Información Mexiquense (</w:t>
      </w:r>
      <w:r w:rsidRPr="009D0131">
        <w:rPr>
          <w:rFonts w:ascii="Palatino Linotype" w:hAnsi="Palatino Linotype" w:cs="Arial"/>
          <w:b/>
          <w:bCs/>
        </w:rPr>
        <w:t>SAIMEX</w:t>
      </w:r>
      <w:r w:rsidRPr="009D0131">
        <w:rPr>
          <w:rFonts w:ascii="Palatino Linotype" w:hAnsi="Palatino Linotype" w:cs="Arial"/>
        </w:rPr>
        <w:t>)</w:t>
      </w:r>
      <w:bookmarkEnd w:id="2"/>
      <w:r w:rsidRPr="009D0131">
        <w:rPr>
          <w:rFonts w:ascii="Palatino Linotype" w:hAnsi="Palatino Linotype" w:cs="Arial"/>
          <w:b/>
          <w:bCs/>
        </w:rPr>
        <w:t xml:space="preserve"> </w:t>
      </w:r>
      <w:r w:rsidRPr="009D0131">
        <w:rPr>
          <w:rFonts w:ascii="Palatino Linotype" w:hAnsi="Palatino Linotype" w:cs="Arial"/>
          <w:bCs/>
        </w:rPr>
        <w:t xml:space="preserve">y </w:t>
      </w:r>
      <w:r w:rsidRPr="009D0131">
        <w:rPr>
          <w:rFonts w:ascii="Palatino Linotype" w:hAnsi="Palatino Linotype"/>
          <w:lang w:eastAsia="es-ES_tradnl"/>
        </w:rPr>
        <w:t xml:space="preserve">hágase de su conocimiento </w:t>
      </w:r>
      <w:r w:rsidRPr="009D0131">
        <w:rPr>
          <w:rFonts w:ascii="Palatino Linotype" w:eastAsia="Palatino Linotype" w:hAnsi="Palatino Linotype" w:cs="Palatino Linotype"/>
          <w:color w:val="000000"/>
        </w:rPr>
        <w:t>que de conformidad con lo establecido en el artículo 196 de la Ley de Transparencia y Acceso a la Información Pública del Estado de México y Municipios, podrá impugnarla vía Juicio de Amparo en los términos de las leyes aplicables.</w:t>
      </w:r>
    </w:p>
    <w:p w14:paraId="535E0E0A" w14:textId="77777777" w:rsidR="00ED069C" w:rsidRPr="009D0131" w:rsidRDefault="00ED069C" w:rsidP="00962268">
      <w:pPr>
        <w:ind w:right="49"/>
        <w:jc w:val="both"/>
        <w:rPr>
          <w:rFonts w:ascii="Palatino Linotype" w:hAnsi="Palatino Linotype" w:cs="Arial"/>
          <w:b/>
          <w:bCs/>
          <w:lang w:eastAsia="es-MX"/>
        </w:rPr>
      </w:pPr>
    </w:p>
    <w:p w14:paraId="6EF66181" w14:textId="6397FD86" w:rsidR="009D0131" w:rsidRDefault="00ED069C" w:rsidP="009D0131">
      <w:pPr>
        <w:spacing w:line="360" w:lineRule="auto"/>
        <w:ind w:right="49"/>
        <w:jc w:val="both"/>
        <w:rPr>
          <w:rFonts w:ascii="Palatino Linotype" w:hAnsi="Palatino Linotype"/>
          <w:lang w:eastAsia="es-ES_tradnl"/>
        </w:rPr>
      </w:pPr>
      <w:r w:rsidRPr="009D0131">
        <w:rPr>
          <w:rFonts w:ascii="Palatino Linotype" w:hAnsi="Palatino Linotype"/>
          <w:b/>
          <w:lang w:eastAsia="es-ES_tradnl"/>
        </w:rPr>
        <w:t>QUINTO</w:t>
      </w:r>
      <w:r w:rsidRPr="009D0131">
        <w:rPr>
          <w:rFonts w:ascii="Palatino Linotype" w:hAnsi="Palatino Linotype"/>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E0841CF" w14:textId="77777777" w:rsidR="00ED069C" w:rsidRPr="009D0131" w:rsidRDefault="00ED069C" w:rsidP="009D0131">
      <w:pPr>
        <w:spacing w:line="360" w:lineRule="auto"/>
        <w:ind w:right="49"/>
        <w:jc w:val="both"/>
        <w:rPr>
          <w:rFonts w:ascii="Palatino Linotype" w:hAnsi="Palatino Linotype"/>
          <w:lang w:eastAsia="es-ES_tradnl"/>
        </w:rPr>
      </w:pPr>
    </w:p>
    <w:p w14:paraId="0E7A84F2" w14:textId="5EE4EADC" w:rsidR="0022359B" w:rsidRPr="009D0131" w:rsidRDefault="004A0EEC" w:rsidP="00962268">
      <w:pPr>
        <w:widowControl w:val="0"/>
        <w:autoSpaceDE w:val="0"/>
        <w:autoSpaceDN w:val="0"/>
        <w:adjustRightInd w:val="0"/>
        <w:spacing w:line="276" w:lineRule="auto"/>
        <w:jc w:val="both"/>
        <w:rPr>
          <w:rFonts w:ascii="Palatino Linotype" w:hAnsi="Palatino Linotype" w:cs="Arial"/>
        </w:rPr>
      </w:pPr>
      <w:r w:rsidRPr="009D0131">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F132C6" w:rsidRPr="009D0131">
        <w:rPr>
          <w:rFonts w:ascii="Palatino Linotype" w:hAnsi="Palatino Linotype" w:cs="Arial"/>
        </w:rPr>
        <w:t>PRIMERA</w:t>
      </w:r>
      <w:r w:rsidRPr="009D0131">
        <w:rPr>
          <w:rFonts w:ascii="Palatino Linotype" w:hAnsi="Palatino Linotype" w:cs="Arial"/>
        </w:rPr>
        <w:t xml:space="preserve"> SESIÓN ORDINARIA CELEBRADA EL </w:t>
      </w:r>
      <w:r w:rsidR="00F132C6" w:rsidRPr="009D0131">
        <w:rPr>
          <w:rFonts w:ascii="Palatino Linotype" w:hAnsi="Palatino Linotype" w:cs="Arial"/>
        </w:rPr>
        <w:t>DIECISIETE</w:t>
      </w:r>
      <w:r w:rsidR="00EE3720" w:rsidRPr="009D0131">
        <w:rPr>
          <w:rFonts w:ascii="Palatino Linotype" w:hAnsi="Palatino Linotype" w:cs="Arial"/>
        </w:rPr>
        <w:t xml:space="preserve"> </w:t>
      </w:r>
      <w:r w:rsidRPr="009D0131">
        <w:rPr>
          <w:rFonts w:ascii="Palatino Linotype" w:hAnsi="Palatino Linotype" w:cs="Arial"/>
        </w:rPr>
        <w:t xml:space="preserve">DE </w:t>
      </w:r>
      <w:r w:rsidR="00F132C6" w:rsidRPr="009D0131">
        <w:rPr>
          <w:rFonts w:ascii="Palatino Linotype" w:hAnsi="Palatino Linotype" w:cs="Arial"/>
        </w:rPr>
        <w:t>ENERO</w:t>
      </w:r>
      <w:r w:rsidRPr="009D0131">
        <w:rPr>
          <w:rFonts w:ascii="Palatino Linotype" w:hAnsi="Palatino Linotype" w:cs="Arial"/>
        </w:rPr>
        <w:t xml:space="preserve"> DE DOS MIL </w:t>
      </w:r>
      <w:r w:rsidR="00F132C6" w:rsidRPr="009D0131">
        <w:rPr>
          <w:rFonts w:ascii="Palatino Linotype" w:hAnsi="Palatino Linotype" w:cs="Arial"/>
        </w:rPr>
        <w:t>VEINTICUATRO</w:t>
      </w:r>
      <w:r w:rsidRPr="009D0131">
        <w:rPr>
          <w:rFonts w:ascii="Palatino Linotype" w:hAnsi="Palatino Linotype" w:cs="Arial"/>
        </w:rPr>
        <w:t>, ANTE EL SECRET</w:t>
      </w:r>
      <w:bookmarkStart w:id="3" w:name="_GoBack"/>
      <w:bookmarkEnd w:id="3"/>
      <w:r w:rsidRPr="009D0131">
        <w:rPr>
          <w:rFonts w:ascii="Palatino Linotype" w:hAnsi="Palatino Linotype" w:cs="Arial"/>
        </w:rPr>
        <w:t>ARIO TÉCNICO D</w:t>
      </w:r>
      <w:r w:rsidR="00871FA4" w:rsidRPr="009D0131">
        <w:rPr>
          <w:rFonts w:ascii="Palatino Linotype" w:hAnsi="Palatino Linotype" w:cs="Arial"/>
        </w:rPr>
        <w:t>EL PLENO, ALEXIS TAPIA RAMÍREZ</w:t>
      </w:r>
      <w:r w:rsidR="00EE3720" w:rsidRPr="009D0131">
        <w:rPr>
          <w:rFonts w:ascii="Palatino Linotype" w:hAnsi="Palatino Linotype" w:cs="Arial"/>
        </w:rPr>
        <w:t>.</w:t>
      </w:r>
    </w:p>
    <w:p w14:paraId="6ADABCE0" w14:textId="72259468" w:rsidR="004758B2" w:rsidRPr="006E250A" w:rsidRDefault="00AE4392" w:rsidP="00962268">
      <w:pPr>
        <w:tabs>
          <w:tab w:val="left" w:pos="2325"/>
        </w:tabs>
        <w:spacing w:line="276" w:lineRule="auto"/>
        <w:jc w:val="both"/>
        <w:rPr>
          <w:rFonts w:ascii="Palatino Linotype" w:eastAsiaTheme="minorEastAsia" w:hAnsi="Palatino Linotype"/>
          <w:sz w:val="18"/>
          <w:lang w:val="es-419"/>
        </w:rPr>
      </w:pPr>
      <w:r w:rsidRPr="009D0131">
        <w:rPr>
          <w:rFonts w:ascii="Palatino Linotype" w:eastAsiaTheme="minorEastAsia" w:hAnsi="Palatino Linotype"/>
          <w:sz w:val="18"/>
          <w:lang w:val="es-ES_tradnl"/>
        </w:rPr>
        <w:t>SCMM</w:t>
      </w:r>
      <w:r w:rsidR="00993225" w:rsidRPr="009D0131">
        <w:rPr>
          <w:rFonts w:ascii="Palatino Linotype" w:eastAsiaTheme="minorEastAsia" w:hAnsi="Palatino Linotype"/>
          <w:sz w:val="18"/>
          <w:lang w:val="es-ES_tradnl"/>
        </w:rPr>
        <w:t>/</w:t>
      </w:r>
      <w:r w:rsidR="00665409" w:rsidRPr="009D0131">
        <w:rPr>
          <w:rFonts w:ascii="Palatino Linotype" w:eastAsiaTheme="minorEastAsia" w:hAnsi="Palatino Linotype"/>
          <w:sz w:val="18"/>
          <w:lang w:val="es-ES_tradnl"/>
        </w:rPr>
        <w:t>AGZ</w:t>
      </w:r>
      <w:r w:rsidR="00993225" w:rsidRPr="009D0131">
        <w:rPr>
          <w:rFonts w:ascii="Palatino Linotype" w:eastAsiaTheme="minorEastAsia" w:hAnsi="Palatino Linotype"/>
          <w:sz w:val="18"/>
          <w:lang w:val="es-ES_tradnl"/>
        </w:rPr>
        <w:t>/DEMF/</w:t>
      </w:r>
      <w:r w:rsidR="00176899" w:rsidRPr="009D0131">
        <w:rPr>
          <w:rFonts w:ascii="Palatino Linotype" w:eastAsiaTheme="minorEastAsia" w:hAnsi="Palatino Linotype"/>
          <w:sz w:val="18"/>
          <w:lang w:val="es-419"/>
        </w:rPr>
        <w:t>DLM</w:t>
      </w:r>
    </w:p>
    <w:p w14:paraId="1C4D1F5D" w14:textId="40BE29DB" w:rsidR="00EE52D0" w:rsidRPr="00ED069C" w:rsidRDefault="00EE52D0" w:rsidP="009D0131">
      <w:pPr>
        <w:spacing w:line="360" w:lineRule="auto"/>
        <w:rPr>
          <w:rFonts w:ascii="Palatino Linotype" w:hAnsi="Palatino Linotype"/>
          <w:b/>
        </w:rPr>
      </w:pPr>
    </w:p>
    <w:p w14:paraId="5A5899D6" w14:textId="77777777" w:rsidR="00E60BC9" w:rsidRPr="00ED069C" w:rsidRDefault="00E60BC9" w:rsidP="009D0131">
      <w:pPr>
        <w:spacing w:line="360" w:lineRule="auto"/>
        <w:rPr>
          <w:rFonts w:ascii="Palatino Linotype" w:hAnsi="Palatino Linotype"/>
          <w:b/>
        </w:rPr>
      </w:pPr>
    </w:p>
    <w:p w14:paraId="14129A6F" w14:textId="77777777" w:rsidR="00E60BC9" w:rsidRPr="00ED069C" w:rsidRDefault="00E60BC9" w:rsidP="009D0131">
      <w:pPr>
        <w:spacing w:line="360" w:lineRule="auto"/>
        <w:rPr>
          <w:rFonts w:ascii="Palatino Linotype" w:hAnsi="Palatino Linotype"/>
          <w:b/>
        </w:rPr>
      </w:pPr>
    </w:p>
    <w:p w14:paraId="28BB592F" w14:textId="77777777" w:rsidR="00E60BC9" w:rsidRPr="00ED069C" w:rsidRDefault="00E60BC9" w:rsidP="009D0131">
      <w:pPr>
        <w:spacing w:line="360" w:lineRule="auto"/>
        <w:rPr>
          <w:rFonts w:ascii="Palatino Linotype" w:hAnsi="Palatino Linotype"/>
          <w:b/>
        </w:rPr>
      </w:pPr>
    </w:p>
    <w:p w14:paraId="70CC180A" w14:textId="77777777" w:rsidR="00A85848" w:rsidRPr="00ED069C" w:rsidRDefault="00A85848" w:rsidP="009D0131">
      <w:pPr>
        <w:spacing w:line="360" w:lineRule="auto"/>
        <w:rPr>
          <w:rFonts w:ascii="Palatino Linotype" w:hAnsi="Palatino Linotype"/>
          <w:b/>
        </w:rPr>
      </w:pPr>
    </w:p>
    <w:p w14:paraId="36E1560A" w14:textId="77777777" w:rsidR="00003E22" w:rsidRPr="00ED069C" w:rsidRDefault="00003E22" w:rsidP="009D0131">
      <w:pPr>
        <w:spacing w:line="360" w:lineRule="auto"/>
        <w:rPr>
          <w:rFonts w:ascii="Palatino Linotype" w:hAnsi="Palatino Linotype"/>
          <w:b/>
        </w:rPr>
      </w:pPr>
    </w:p>
    <w:p w14:paraId="7DAE978B" w14:textId="77777777" w:rsidR="00003E22" w:rsidRPr="00ED069C" w:rsidRDefault="00003E22" w:rsidP="009D0131">
      <w:pPr>
        <w:spacing w:line="360" w:lineRule="auto"/>
        <w:rPr>
          <w:rFonts w:ascii="Palatino Linotype" w:hAnsi="Palatino Linotype"/>
          <w:b/>
        </w:rPr>
      </w:pPr>
    </w:p>
    <w:p w14:paraId="2DF8AE80" w14:textId="77777777" w:rsidR="00003E22" w:rsidRPr="00ED069C" w:rsidRDefault="00003E22" w:rsidP="009D0131">
      <w:pPr>
        <w:spacing w:line="360" w:lineRule="auto"/>
        <w:rPr>
          <w:rFonts w:ascii="Palatino Linotype" w:hAnsi="Palatino Linotype"/>
          <w:b/>
        </w:rPr>
      </w:pPr>
    </w:p>
    <w:p w14:paraId="384B39D8" w14:textId="77777777" w:rsidR="00003E22" w:rsidRPr="00ED069C" w:rsidRDefault="00003E22" w:rsidP="009D0131">
      <w:pPr>
        <w:spacing w:line="360" w:lineRule="auto"/>
        <w:rPr>
          <w:rFonts w:ascii="Palatino Linotype" w:hAnsi="Palatino Linotype"/>
          <w:b/>
        </w:rPr>
      </w:pPr>
    </w:p>
    <w:p w14:paraId="38F6E90A" w14:textId="77777777" w:rsidR="00003E22" w:rsidRPr="00ED069C" w:rsidRDefault="00003E22" w:rsidP="009D0131">
      <w:pPr>
        <w:spacing w:line="360" w:lineRule="auto"/>
        <w:rPr>
          <w:rFonts w:ascii="Palatino Linotype" w:hAnsi="Palatino Linotype"/>
          <w:b/>
        </w:rPr>
      </w:pPr>
    </w:p>
    <w:p w14:paraId="7356E8BD" w14:textId="77777777" w:rsidR="00003E22" w:rsidRPr="00ED069C" w:rsidRDefault="00003E22" w:rsidP="009D0131">
      <w:pPr>
        <w:spacing w:line="360" w:lineRule="auto"/>
        <w:rPr>
          <w:rFonts w:ascii="Palatino Linotype" w:hAnsi="Palatino Linotype"/>
          <w:b/>
        </w:rPr>
      </w:pPr>
    </w:p>
    <w:p w14:paraId="60C323FA" w14:textId="77777777" w:rsidR="00A85848" w:rsidRPr="00ED069C" w:rsidRDefault="00A85848" w:rsidP="009D0131">
      <w:pPr>
        <w:spacing w:line="360" w:lineRule="auto"/>
        <w:rPr>
          <w:rFonts w:ascii="Palatino Linotype" w:hAnsi="Palatino Linotype"/>
          <w:b/>
        </w:rPr>
      </w:pPr>
    </w:p>
    <w:p w14:paraId="394820D6" w14:textId="77777777" w:rsidR="00A85848" w:rsidRPr="00ED069C" w:rsidRDefault="00A85848" w:rsidP="009D0131">
      <w:pPr>
        <w:spacing w:line="360" w:lineRule="auto"/>
        <w:rPr>
          <w:rFonts w:ascii="Palatino Linotype" w:hAnsi="Palatino Linotype"/>
          <w:b/>
        </w:rPr>
      </w:pPr>
    </w:p>
    <w:p w14:paraId="1F20849D" w14:textId="77777777" w:rsidR="00A85848" w:rsidRPr="00ED069C" w:rsidRDefault="00A85848" w:rsidP="009D0131">
      <w:pPr>
        <w:spacing w:line="360" w:lineRule="auto"/>
        <w:rPr>
          <w:rFonts w:ascii="Palatino Linotype" w:hAnsi="Palatino Linotype"/>
          <w:b/>
        </w:rPr>
      </w:pPr>
    </w:p>
    <w:p w14:paraId="36593724" w14:textId="77777777" w:rsidR="00E60BC9" w:rsidRPr="00ED069C" w:rsidRDefault="00E60BC9" w:rsidP="009D0131">
      <w:pPr>
        <w:spacing w:line="360" w:lineRule="auto"/>
        <w:rPr>
          <w:rFonts w:ascii="Palatino Linotype" w:hAnsi="Palatino Linotype"/>
          <w:b/>
        </w:rPr>
      </w:pPr>
    </w:p>
    <w:p w14:paraId="17A53C78" w14:textId="77777777" w:rsidR="00E60BC9" w:rsidRPr="00ED069C" w:rsidRDefault="00E60BC9" w:rsidP="009D0131">
      <w:pPr>
        <w:spacing w:line="360" w:lineRule="auto"/>
        <w:rPr>
          <w:rFonts w:ascii="Palatino Linotype" w:hAnsi="Palatino Linotype"/>
          <w:b/>
        </w:rPr>
      </w:pPr>
    </w:p>
    <w:sectPr w:rsidR="00E60BC9" w:rsidRPr="00ED069C" w:rsidSect="00F66119">
      <w:headerReference w:type="even" r:id="rId9"/>
      <w:headerReference w:type="default" r:id="rId10"/>
      <w:footerReference w:type="default" r:id="rId11"/>
      <w:headerReference w:type="first" r:id="rId12"/>
      <w:footerReference w:type="first" r:id="rId13"/>
      <w:pgSz w:w="12240" w:h="15840"/>
      <w:pgMar w:top="1418" w:right="1467"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72797B" w:rsidRDefault="0072797B" w:rsidP="00C80F8C">
      <w:r>
        <w:separator/>
      </w:r>
    </w:p>
  </w:endnote>
  <w:endnote w:type="continuationSeparator" w:id="0">
    <w:p w14:paraId="2CA1E1DE" w14:textId="77777777" w:rsidR="0072797B" w:rsidRDefault="0072797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72797B" w:rsidRPr="0010196A" w:rsidRDefault="0072797B"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62268">
      <w:rPr>
        <w:rFonts w:ascii="Palatino Linotype" w:hAnsi="Palatino Linotype" w:cs="Arial"/>
        <w:bCs/>
        <w:noProof/>
        <w:sz w:val="22"/>
        <w:szCs w:val="22"/>
      </w:rPr>
      <w:t>18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62268">
      <w:rPr>
        <w:rFonts w:ascii="Palatino Linotype" w:hAnsi="Palatino Linotype" w:cs="Arial"/>
        <w:bCs/>
        <w:noProof/>
        <w:sz w:val="22"/>
        <w:szCs w:val="22"/>
      </w:rPr>
      <w:t>18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72797B" w:rsidRPr="0010196A" w:rsidRDefault="0072797B"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6226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62268">
      <w:rPr>
        <w:rFonts w:ascii="Palatino Linotype" w:hAnsi="Palatino Linotype" w:cs="Arial"/>
        <w:bCs/>
        <w:noProof/>
        <w:sz w:val="22"/>
        <w:szCs w:val="22"/>
      </w:rPr>
      <w:t>18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72797B" w:rsidRDefault="0072797B" w:rsidP="00C80F8C">
      <w:r>
        <w:separator/>
      </w:r>
    </w:p>
  </w:footnote>
  <w:footnote w:type="continuationSeparator" w:id="0">
    <w:p w14:paraId="2D50F1A5" w14:textId="77777777" w:rsidR="0072797B" w:rsidRDefault="0072797B" w:rsidP="00C80F8C">
      <w:r>
        <w:continuationSeparator/>
      </w:r>
    </w:p>
  </w:footnote>
  <w:footnote w:id="1">
    <w:p w14:paraId="1EE10C2E" w14:textId="77777777" w:rsidR="0072797B" w:rsidRDefault="0072797B" w:rsidP="00ED069C">
      <w:pPr>
        <w:pStyle w:val="Textonotapie"/>
        <w:jc w:val="both"/>
      </w:pPr>
      <w:r>
        <w:rPr>
          <w:rStyle w:val="Refdenotaalpie"/>
        </w:rPr>
        <w:footnoteRef/>
      </w:r>
      <w:r>
        <w:t xml:space="preserve"> </w:t>
      </w:r>
      <w:r w:rsidRPr="00E701E7">
        <w:rPr>
          <w:rFonts w:ascii="Palatino Linotype" w:hAnsi="Palatino Linotype"/>
          <w:b/>
          <w:bCs/>
          <w:i/>
          <w:iCs/>
        </w:rPr>
        <w:t>Ley de Transparencia y Acceso a la Información Pública del Estado de México y Municipios</w:t>
      </w:r>
    </w:p>
    <w:p w14:paraId="3A9D0FD6" w14:textId="77777777" w:rsidR="0072797B" w:rsidRPr="00E701E7" w:rsidRDefault="0072797B" w:rsidP="00ED069C">
      <w:pPr>
        <w:pStyle w:val="Textonotapie"/>
        <w:jc w:val="both"/>
        <w:rPr>
          <w:rFonts w:ascii="Palatino Linotype" w:hAnsi="Palatino Linotype"/>
          <w:b/>
          <w:bCs/>
          <w:i/>
          <w:iCs/>
        </w:rPr>
      </w:pPr>
      <w:r w:rsidRPr="00E701E7">
        <w:rPr>
          <w:rFonts w:ascii="Palatino Linotype" w:hAnsi="Palatino Linotype"/>
          <w:b/>
          <w:bCs/>
          <w:i/>
          <w:iCs/>
        </w:rPr>
        <w:t>Artículo 167.</w:t>
      </w:r>
      <w:r w:rsidRPr="00E701E7">
        <w:rPr>
          <w:rFonts w:ascii="Palatino Linotype" w:hAnsi="Palatino Linotype"/>
          <w:i/>
          <w:iCs/>
        </w:rPr>
        <w:t xml:space="preserve"> </w:t>
      </w:r>
      <w:r w:rsidRPr="00E701E7">
        <w:rPr>
          <w:rFonts w:ascii="Palatino Linotype" w:hAnsi="Palatino Linotype"/>
          <w:b/>
          <w:bCs/>
          <w:i/>
          <w:iCs/>
        </w:rPr>
        <w:t xml:space="preserve">Cuando las unidades de transparencia determinen la notoria incompetencia por parte de los sujetos obligados, dentro del ámbito de aplicación, para atender la solicitud de acceso a la información, </w:t>
      </w:r>
      <w:r w:rsidRPr="00E701E7">
        <w:rPr>
          <w:rFonts w:ascii="Palatino Linotype" w:hAnsi="Palatino Linotype"/>
          <w:b/>
          <w:bCs/>
          <w:i/>
          <w:iCs/>
          <w:u w:val="single"/>
        </w:rPr>
        <w:t>deberán comunicarlo al solicitante, dentro de los tres días hábiles posteriores a la recepción de la solicitud</w:t>
      </w:r>
      <w:r w:rsidRPr="00E701E7">
        <w:rPr>
          <w:rFonts w:ascii="Palatino Linotype" w:hAnsi="Palatino Linotype"/>
          <w:b/>
          <w:bCs/>
          <w:i/>
          <w:iCs/>
        </w:rPr>
        <w:t xml:space="preserve"> y, en su caso orientar al solicitante, el o los sujetos obligados competentes. </w:t>
      </w:r>
    </w:p>
    <w:p w14:paraId="36755764" w14:textId="77777777" w:rsidR="0072797B" w:rsidRPr="00E701E7" w:rsidRDefault="0072797B" w:rsidP="00ED069C">
      <w:pPr>
        <w:pStyle w:val="Textonotapie"/>
        <w:jc w:val="both"/>
        <w:rPr>
          <w:lang w:val="es-E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72797B" w:rsidRDefault="00962268">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72797B" w:rsidRPr="0010196A" w:rsidRDefault="00962268"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72797B" w:rsidRPr="008F2CCC" w14:paraId="1F097D8A" w14:textId="77777777" w:rsidTr="00DA50F6">
      <w:tc>
        <w:tcPr>
          <w:tcW w:w="3261" w:type="dxa"/>
          <w:vMerge w:val="restart"/>
        </w:tcPr>
        <w:p w14:paraId="1F780A0C" w14:textId="1EFF25F4" w:rsidR="0072797B" w:rsidRPr="008F2CCC" w:rsidRDefault="0072797B"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72797B" w:rsidRPr="00664658" w:rsidRDefault="0072797B"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0333EFA0" w:rsidR="0072797B" w:rsidRPr="00664658" w:rsidRDefault="0072797B" w:rsidP="005C250B">
          <w:pPr>
            <w:jc w:val="both"/>
            <w:rPr>
              <w:rFonts w:ascii="Palatino Linotype" w:hAnsi="Palatino Linotype"/>
              <w:b/>
              <w:sz w:val="22"/>
              <w:szCs w:val="22"/>
              <w:lang w:val="es-ES_tradnl"/>
            </w:rPr>
          </w:pPr>
          <w:r>
            <w:rPr>
              <w:rFonts w:ascii="Palatino Linotype" w:hAnsi="Palatino Linotype"/>
              <w:b/>
              <w:lang w:val="es-ES_tradnl"/>
            </w:rPr>
            <w:t>08072/INFOEM/IP/RR/2023</w:t>
          </w:r>
        </w:p>
      </w:tc>
    </w:tr>
    <w:tr w:rsidR="0072797B" w:rsidRPr="008F2CCC" w14:paraId="049677A3" w14:textId="77777777" w:rsidTr="00DA50F6">
      <w:tc>
        <w:tcPr>
          <w:tcW w:w="3261" w:type="dxa"/>
          <w:vMerge/>
        </w:tcPr>
        <w:p w14:paraId="4A21EAC1" w14:textId="5C1F145E" w:rsidR="0072797B" w:rsidRPr="008F2CCC" w:rsidRDefault="0072797B" w:rsidP="00D41D47">
          <w:pPr>
            <w:rPr>
              <w:rFonts w:ascii="Palatino Linotype" w:hAnsi="Palatino Linotype"/>
              <w:b/>
              <w:sz w:val="22"/>
              <w:szCs w:val="22"/>
              <w:lang w:val="es-ES_tradnl"/>
            </w:rPr>
          </w:pPr>
        </w:p>
      </w:tc>
      <w:tc>
        <w:tcPr>
          <w:tcW w:w="2551" w:type="dxa"/>
          <w:shd w:val="clear" w:color="auto" w:fill="auto"/>
        </w:tcPr>
        <w:p w14:paraId="1237BCDE" w14:textId="77777777" w:rsidR="0072797B" w:rsidRPr="00664658" w:rsidRDefault="0072797B"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479EDA4" w:rsidR="0072797B" w:rsidRPr="00E2352F" w:rsidRDefault="0072797B" w:rsidP="005975F9">
          <w:pPr>
            <w:jc w:val="both"/>
            <w:rPr>
              <w:rFonts w:ascii="Palatino Linotype" w:hAnsi="Palatino Linotype"/>
              <w:b/>
              <w:sz w:val="22"/>
              <w:szCs w:val="22"/>
              <w:lang w:val="es-ES_tradnl"/>
            </w:rPr>
          </w:pPr>
          <w:r w:rsidRPr="00087C88">
            <w:rPr>
              <w:rFonts w:ascii="Palatino Linotype" w:hAnsi="Palatino Linotype"/>
              <w:b/>
              <w:sz w:val="22"/>
              <w:szCs w:val="22"/>
              <w:lang w:val="es-ES_tradnl"/>
            </w:rPr>
            <w:t>Ayuntamiento de Capulhuac</w:t>
          </w:r>
        </w:p>
      </w:tc>
    </w:tr>
    <w:tr w:rsidR="0072797B" w:rsidRPr="008F2CCC" w14:paraId="72CD087D" w14:textId="77777777" w:rsidTr="00DA50F6">
      <w:trPr>
        <w:trHeight w:val="228"/>
      </w:trPr>
      <w:tc>
        <w:tcPr>
          <w:tcW w:w="3261" w:type="dxa"/>
          <w:vMerge/>
        </w:tcPr>
        <w:p w14:paraId="1B78656F" w14:textId="5D79A507" w:rsidR="0072797B" w:rsidRPr="008F2CCC" w:rsidRDefault="0072797B" w:rsidP="00070856">
          <w:pPr>
            <w:rPr>
              <w:rFonts w:ascii="Palatino Linotype" w:hAnsi="Palatino Linotype"/>
              <w:b/>
              <w:sz w:val="22"/>
              <w:szCs w:val="22"/>
              <w:lang w:val="es-ES_tradnl"/>
            </w:rPr>
          </w:pPr>
        </w:p>
      </w:tc>
      <w:tc>
        <w:tcPr>
          <w:tcW w:w="2551" w:type="dxa"/>
          <w:shd w:val="clear" w:color="auto" w:fill="auto"/>
        </w:tcPr>
        <w:p w14:paraId="74D81628" w14:textId="3839B3E6" w:rsidR="0072797B" w:rsidRPr="00664658" w:rsidRDefault="0072797B"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72797B" w:rsidRPr="00664658" w:rsidRDefault="0072797B"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72797B" w:rsidRPr="0010196A" w:rsidRDefault="0072797B"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72797B" w:rsidRPr="0010196A" w:rsidRDefault="00962268">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72797B" w:rsidRPr="008F2CCC" w14:paraId="6ABABA57" w14:textId="77777777" w:rsidTr="005B5501">
      <w:tc>
        <w:tcPr>
          <w:tcW w:w="4253" w:type="dxa"/>
          <w:vMerge w:val="restart"/>
          <w:shd w:val="clear" w:color="auto" w:fill="auto"/>
        </w:tcPr>
        <w:p w14:paraId="6AA376CC" w14:textId="1E62217E" w:rsidR="0072797B" w:rsidRPr="008F2CCC" w:rsidRDefault="0072797B"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72797B" w:rsidRPr="008F2CCC" w:rsidRDefault="0072797B"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06EE936C" w:rsidR="0072797B" w:rsidRPr="008F2CCC" w:rsidRDefault="0072797B" w:rsidP="003305CB">
          <w:pPr>
            <w:jc w:val="both"/>
            <w:rPr>
              <w:rFonts w:ascii="Palatino Linotype" w:hAnsi="Palatino Linotype"/>
              <w:b/>
              <w:sz w:val="22"/>
              <w:szCs w:val="22"/>
              <w:lang w:val="es-ES_tradnl"/>
            </w:rPr>
          </w:pPr>
          <w:r>
            <w:rPr>
              <w:rFonts w:ascii="Palatino Linotype" w:hAnsi="Palatino Linotype"/>
              <w:b/>
              <w:sz w:val="22"/>
              <w:szCs w:val="22"/>
              <w:lang w:val="es-ES_tradnl"/>
            </w:rPr>
            <w:t>08072/INFOEM/IP/RR/2023</w:t>
          </w:r>
        </w:p>
      </w:tc>
    </w:tr>
    <w:tr w:rsidR="0072797B" w:rsidRPr="008F2CCC" w14:paraId="3B45FB53" w14:textId="77777777" w:rsidTr="005B5501">
      <w:tc>
        <w:tcPr>
          <w:tcW w:w="4253" w:type="dxa"/>
          <w:vMerge/>
          <w:shd w:val="clear" w:color="auto" w:fill="auto"/>
        </w:tcPr>
        <w:p w14:paraId="188B82EF" w14:textId="77777777" w:rsidR="0072797B" w:rsidRPr="008F2CCC" w:rsidRDefault="0072797B" w:rsidP="00A2780F">
          <w:pPr>
            <w:rPr>
              <w:rFonts w:ascii="Palatino Linotype" w:hAnsi="Palatino Linotype"/>
              <w:b/>
              <w:sz w:val="22"/>
              <w:szCs w:val="22"/>
              <w:lang w:val="es-ES_tradnl"/>
            </w:rPr>
          </w:pPr>
        </w:p>
      </w:tc>
      <w:tc>
        <w:tcPr>
          <w:tcW w:w="2552" w:type="dxa"/>
          <w:shd w:val="clear" w:color="auto" w:fill="auto"/>
        </w:tcPr>
        <w:p w14:paraId="3B2AD0CF" w14:textId="77777777" w:rsidR="0072797B" w:rsidRPr="008F2CCC" w:rsidRDefault="0072797B"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392C50AE" w:rsidR="0072797B" w:rsidRPr="003305CB" w:rsidRDefault="0072797B" w:rsidP="00DD7C89">
          <w:pPr>
            <w:jc w:val="both"/>
            <w:rPr>
              <w:rFonts w:ascii="Palatino Linotype" w:hAnsi="Palatino Linotype"/>
              <w:b/>
              <w:sz w:val="22"/>
              <w:szCs w:val="22"/>
              <w:lang w:val="es-419"/>
            </w:rPr>
          </w:pPr>
        </w:p>
      </w:tc>
    </w:tr>
    <w:tr w:rsidR="0072797B" w:rsidRPr="008F2CCC" w14:paraId="28A493EB" w14:textId="77777777" w:rsidTr="005B5501">
      <w:trPr>
        <w:trHeight w:val="228"/>
      </w:trPr>
      <w:tc>
        <w:tcPr>
          <w:tcW w:w="4253" w:type="dxa"/>
          <w:vMerge/>
          <w:shd w:val="clear" w:color="auto" w:fill="auto"/>
        </w:tcPr>
        <w:p w14:paraId="06C77D31" w14:textId="77777777" w:rsidR="0072797B" w:rsidRPr="008F2CCC" w:rsidRDefault="0072797B" w:rsidP="00E37C88">
          <w:pPr>
            <w:rPr>
              <w:rFonts w:ascii="Palatino Linotype" w:hAnsi="Palatino Linotype"/>
              <w:b/>
              <w:sz w:val="22"/>
              <w:szCs w:val="22"/>
              <w:lang w:val="es-ES_tradnl"/>
            </w:rPr>
          </w:pPr>
        </w:p>
      </w:tc>
      <w:tc>
        <w:tcPr>
          <w:tcW w:w="2552" w:type="dxa"/>
          <w:shd w:val="clear" w:color="auto" w:fill="auto"/>
        </w:tcPr>
        <w:p w14:paraId="2E1A72B4" w14:textId="77777777" w:rsidR="0072797B" w:rsidRPr="008F2CCC" w:rsidRDefault="0072797B"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7A9F80E4" w:rsidR="0072797B" w:rsidRPr="00F67B0E" w:rsidRDefault="0072797B" w:rsidP="002E1271">
          <w:pPr>
            <w:jc w:val="both"/>
            <w:rPr>
              <w:lang w:val="es-419"/>
            </w:rPr>
          </w:pPr>
          <w:r w:rsidRPr="00087C88">
            <w:rPr>
              <w:rFonts w:ascii="Palatino Linotype" w:hAnsi="Palatino Linotype"/>
              <w:b/>
              <w:sz w:val="22"/>
              <w:szCs w:val="22"/>
              <w:lang w:val="es-ES_tradnl"/>
            </w:rPr>
            <w:t>Ayuntamiento de Capulhuac</w:t>
          </w:r>
        </w:p>
      </w:tc>
    </w:tr>
    <w:tr w:rsidR="0072797B" w:rsidRPr="008F2CCC" w14:paraId="0F114FF0" w14:textId="77777777" w:rsidTr="005B5501">
      <w:tc>
        <w:tcPr>
          <w:tcW w:w="4253" w:type="dxa"/>
          <w:vMerge/>
          <w:shd w:val="clear" w:color="auto" w:fill="auto"/>
        </w:tcPr>
        <w:p w14:paraId="4CCB64BA" w14:textId="77777777" w:rsidR="0072797B" w:rsidRPr="008F2CCC" w:rsidRDefault="0072797B" w:rsidP="00A2780F">
          <w:pPr>
            <w:rPr>
              <w:rFonts w:ascii="Palatino Linotype" w:hAnsi="Palatino Linotype"/>
              <w:b/>
              <w:sz w:val="22"/>
              <w:szCs w:val="22"/>
              <w:lang w:val="es-ES_tradnl"/>
            </w:rPr>
          </w:pPr>
        </w:p>
      </w:tc>
      <w:tc>
        <w:tcPr>
          <w:tcW w:w="2552" w:type="dxa"/>
          <w:shd w:val="clear" w:color="auto" w:fill="auto"/>
        </w:tcPr>
        <w:p w14:paraId="31E422EA" w14:textId="63649A07" w:rsidR="0072797B" w:rsidRPr="008F2CCC" w:rsidRDefault="0072797B"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72797B" w:rsidRPr="008F2CCC" w:rsidRDefault="0072797B"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72797B" w:rsidRPr="0010196A" w:rsidRDefault="0072797B"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92B6C54"/>
    <w:multiLevelType w:val="hybridMultilevel"/>
    <w:tmpl w:val="F96AFE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0C0E2C39"/>
    <w:multiLevelType w:val="hybridMultilevel"/>
    <w:tmpl w:val="708AD3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1517F3C"/>
    <w:multiLevelType w:val="hybridMultilevel"/>
    <w:tmpl w:val="0194F4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3AA1AAF"/>
    <w:multiLevelType w:val="hybridMultilevel"/>
    <w:tmpl w:val="7304D55A"/>
    <w:lvl w:ilvl="0" w:tplc="080A000F">
      <w:start w:val="1"/>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8A113F0"/>
    <w:multiLevelType w:val="hybridMultilevel"/>
    <w:tmpl w:val="90B272B4"/>
    <w:lvl w:ilvl="0" w:tplc="D28E2A2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AFB4F69"/>
    <w:multiLevelType w:val="hybridMultilevel"/>
    <w:tmpl w:val="F3D037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E222A7F"/>
    <w:multiLevelType w:val="hybridMultilevel"/>
    <w:tmpl w:val="EC52C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8C122D2"/>
    <w:multiLevelType w:val="hybridMultilevel"/>
    <w:tmpl w:val="36B89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8">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4591086A"/>
    <w:multiLevelType w:val="hybridMultilevel"/>
    <w:tmpl w:val="E1D0A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2B22D18"/>
    <w:multiLevelType w:val="hybridMultilevel"/>
    <w:tmpl w:val="35E4EC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5">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7E5F4A51"/>
    <w:multiLevelType w:val="hybridMultilevel"/>
    <w:tmpl w:val="B77C90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0">
    <w:nsid w:val="7EEB6352"/>
    <w:multiLevelType w:val="hybridMultilevel"/>
    <w:tmpl w:val="71728A4A"/>
    <w:lvl w:ilvl="0" w:tplc="080A000F">
      <w:start w:val="1"/>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11"/>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 w:numId="6">
    <w:abstractNumId w:val="18"/>
  </w:num>
  <w:num w:numId="7">
    <w:abstractNumId w:val="6"/>
  </w:num>
  <w:num w:numId="8">
    <w:abstractNumId w:val="21"/>
  </w:num>
  <w:num w:numId="9">
    <w:abstractNumId w:val="17"/>
  </w:num>
  <w:num w:numId="10">
    <w:abstractNumId w:val="24"/>
  </w:num>
  <w:num w:numId="11">
    <w:abstractNumId w:val="12"/>
  </w:num>
  <w:num w:numId="12">
    <w:abstractNumId w:val="28"/>
  </w:num>
  <w:num w:numId="13">
    <w:abstractNumId w:val="25"/>
  </w:num>
  <w:num w:numId="14">
    <w:abstractNumId w:val="8"/>
  </w:num>
  <w:num w:numId="15">
    <w:abstractNumId w:val="27"/>
  </w:num>
  <w:num w:numId="16">
    <w:abstractNumId w:val="13"/>
  </w:num>
  <w:num w:numId="17">
    <w:abstractNumId w:val="15"/>
  </w:num>
  <w:num w:numId="18">
    <w:abstractNumId w:val="20"/>
  </w:num>
  <w:num w:numId="19">
    <w:abstractNumId w:val="0"/>
  </w:num>
  <w:num w:numId="20">
    <w:abstractNumId w:val="23"/>
  </w:num>
  <w:num w:numId="21">
    <w:abstractNumId w:val="26"/>
  </w:num>
  <w:num w:numId="22">
    <w:abstractNumId w:val="29"/>
  </w:num>
  <w:num w:numId="23">
    <w:abstractNumId w:val="1"/>
  </w:num>
  <w:num w:numId="24">
    <w:abstractNumId w:val="14"/>
  </w:num>
  <w:num w:numId="25">
    <w:abstractNumId w:val="22"/>
  </w:num>
  <w:num w:numId="26">
    <w:abstractNumId w:val="19"/>
  </w:num>
  <w:num w:numId="27">
    <w:abstractNumId w:val="4"/>
  </w:num>
  <w:num w:numId="28">
    <w:abstractNumId w:val="9"/>
  </w:num>
  <w:num w:numId="29">
    <w:abstractNumId w:val="10"/>
  </w:num>
  <w:num w:numId="30">
    <w:abstractNumId w:val="7"/>
  </w:num>
  <w:num w:numId="31">
    <w:abstractNumId w:val="3"/>
  </w:num>
  <w:num w:numId="32">
    <w:abstractNumId w:val="5"/>
  </w:num>
  <w:num w:numId="33">
    <w:abstractNumId w:val="3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MX"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58A"/>
    <w:rsid w:val="000025F0"/>
    <w:rsid w:val="0000265E"/>
    <w:rsid w:val="000026CD"/>
    <w:rsid w:val="00002707"/>
    <w:rsid w:val="00002897"/>
    <w:rsid w:val="000028EB"/>
    <w:rsid w:val="00002A00"/>
    <w:rsid w:val="00002E83"/>
    <w:rsid w:val="0000328A"/>
    <w:rsid w:val="00003E22"/>
    <w:rsid w:val="000041B5"/>
    <w:rsid w:val="000046A7"/>
    <w:rsid w:val="0000484F"/>
    <w:rsid w:val="00004C7A"/>
    <w:rsid w:val="000054EA"/>
    <w:rsid w:val="0000588F"/>
    <w:rsid w:val="000060C2"/>
    <w:rsid w:val="000060F4"/>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6A1"/>
    <w:rsid w:val="00014E91"/>
    <w:rsid w:val="000155C8"/>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3033D"/>
    <w:rsid w:val="00030B10"/>
    <w:rsid w:val="00030FAC"/>
    <w:rsid w:val="0003134F"/>
    <w:rsid w:val="0003153C"/>
    <w:rsid w:val="000317FD"/>
    <w:rsid w:val="00031B70"/>
    <w:rsid w:val="00031C72"/>
    <w:rsid w:val="00031E7E"/>
    <w:rsid w:val="000321BA"/>
    <w:rsid w:val="00032398"/>
    <w:rsid w:val="00032403"/>
    <w:rsid w:val="00032906"/>
    <w:rsid w:val="000333BC"/>
    <w:rsid w:val="0003355B"/>
    <w:rsid w:val="000336D0"/>
    <w:rsid w:val="000337B3"/>
    <w:rsid w:val="000339B9"/>
    <w:rsid w:val="00033C79"/>
    <w:rsid w:val="00033E94"/>
    <w:rsid w:val="00033ED1"/>
    <w:rsid w:val="00033F56"/>
    <w:rsid w:val="0003415B"/>
    <w:rsid w:val="00035676"/>
    <w:rsid w:val="00035CDF"/>
    <w:rsid w:val="000362C4"/>
    <w:rsid w:val="00036439"/>
    <w:rsid w:val="00036B1A"/>
    <w:rsid w:val="000372CF"/>
    <w:rsid w:val="00037DDE"/>
    <w:rsid w:val="00037FDC"/>
    <w:rsid w:val="000405C7"/>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BC7"/>
    <w:rsid w:val="00052E1B"/>
    <w:rsid w:val="0005363B"/>
    <w:rsid w:val="00053A25"/>
    <w:rsid w:val="00053FA9"/>
    <w:rsid w:val="0005410E"/>
    <w:rsid w:val="00054446"/>
    <w:rsid w:val="000546E2"/>
    <w:rsid w:val="00054CFB"/>
    <w:rsid w:val="000550D6"/>
    <w:rsid w:val="00055200"/>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23"/>
    <w:rsid w:val="00064245"/>
    <w:rsid w:val="000644B3"/>
    <w:rsid w:val="000646B0"/>
    <w:rsid w:val="0006590C"/>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625"/>
    <w:rsid w:val="00075C5E"/>
    <w:rsid w:val="00075EA3"/>
    <w:rsid w:val="000763B3"/>
    <w:rsid w:val="00076754"/>
    <w:rsid w:val="00076FD9"/>
    <w:rsid w:val="00077AC1"/>
    <w:rsid w:val="00077B79"/>
    <w:rsid w:val="00077BB8"/>
    <w:rsid w:val="00077BC0"/>
    <w:rsid w:val="00077E80"/>
    <w:rsid w:val="0008043B"/>
    <w:rsid w:val="0008139C"/>
    <w:rsid w:val="000815DF"/>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C88"/>
    <w:rsid w:val="00087D47"/>
    <w:rsid w:val="000908B5"/>
    <w:rsid w:val="00090A5A"/>
    <w:rsid w:val="00090C67"/>
    <w:rsid w:val="00090CC8"/>
    <w:rsid w:val="00090FDB"/>
    <w:rsid w:val="00091451"/>
    <w:rsid w:val="000915EE"/>
    <w:rsid w:val="00091637"/>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382"/>
    <w:rsid w:val="000C69D0"/>
    <w:rsid w:val="000C6AF9"/>
    <w:rsid w:val="000C774E"/>
    <w:rsid w:val="000C7771"/>
    <w:rsid w:val="000C7835"/>
    <w:rsid w:val="000C7AF9"/>
    <w:rsid w:val="000C7C43"/>
    <w:rsid w:val="000C7D67"/>
    <w:rsid w:val="000C7F3D"/>
    <w:rsid w:val="000D0602"/>
    <w:rsid w:val="000D075B"/>
    <w:rsid w:val="000D0DA0"/>
    <w:rsid w:val="000D1A6F"/>
    <w:rsid w:val="000D1B2D"/>
    <w:rsid w:val="000D21C4"/>
    <w:rsid w:val="000D2BC0"/>
    <w:rsid w:val="000D3E87"/>
    <w:rsid w:val="000D447F"/>
    <w:rsid w:val="000D5436"/>
    <w:rsid w:val="000D5659"/>
    <w:rsid w:val="000D58EC"/>
    <w:rsid w:val="000D5D68"/>
    <w:rsid w:val="000D6ADD"/>
    <w:rsid w:val="000D6BA3"/>
    <w:rsid w:val="000D6EE4"/>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655"/>
    <w:rsid w:val="000E5C93"/>
    <w:rsid w:val="000E68DA"/>
    <w:rsid w:val="000E6A64"/>
    <w:rsid w:val="000E6C51"/>
    <w:rsid w:val="000E7182"/>
    <w:rsid w:val="000E71A3"/>
    <w:rsid w:val="000E72D5"/>
    <w:rsid w:val="000E74AC"/>
    <w:rsid w:val="000F0E10"/>
    <w:rsid w:val="000F0F1C"/>
    <w:rsid w:val="000F2185"/>
    <w:rsid w:val="000F22FE"/>
    <w:rsid w:val="000F251F"/>
    <w:rsid w:val="000F28F5"/>
    <w:rsid w:val="000F2B5F"/>
    <w:rsid w:val="000F2DAA"/>
    <w:rsid w:val="000F2F96"/>
    <w:rsid w:val="000F33DB"/>
    <w:rsid w:val="000F3899"/>
    <w:rsid w:val="000F3904"/>
    <w:rsid w:val="000F4AC2"/>
    <w:rsid w:val="000F4C20"/>
    <w:rsid w:val="000F4F47"/>
    <w:rsid w:val="000F4F8D"/>
    <w:rsid w:val="000F54D4"/>
    <w:rsid w:val="000F55B8"/>
    <w:rsid w:val="000F55EC"/>
    <w:rsid w:val="000F5ABB"/>
    <w:rsid w:val="000F5B87"/>
    <w:rsid w:val="000F62F8"/>
    <w:rsid w:val="000F64E3"/>
    <w:rsid w:val="000F6EFD"/>
    <w:rsid w:val="000F6F6A"/>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5E98"/>
    <w:rsid w:val="00106268"/>
    <w:rsid w:val="001063BB"/>
    <w:rsid w:val="001069A1"/>
    <w:rsid w:val="00106A20"/>
    <w:rsid w:val="00106B41"/>
    <w:rsid w:val="00106BE8"/>
    <w:rsid w:val="00106FBF"/>
    <w:rsid w:val="00107734"/>
    <w:rsid w:val="00107FBF"/>
    <w:rsid w:val="00111746"/>
    <w:rsid w:val="00111DBB"/>
    <w:rsid w:val="00111F07"/>
    <w:rsid w:val="001123F8"/>
    <w:rsid w:val="00112988"/>
    <w:rsid w:val="00112C74"/>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E75"/>
    <w:rsid w:val="00124F3F"/>
    <w:rsid w:val="00124F52"/>
    <w:rsid w:val="00125271"/>
    <w:rsid w:val="00125459"/>
    <w:rsid w:val="00125E62"/>
    <w:rsid w:val="0012616B"/>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22C"/>
    <w:rsid w:val="00136C0C"/>
    <w:rsid w:val="00136EB2"/>
    <w:rsid w:val="001371A5"/>
    <w:rsid w:val="00137548"/>
    <w:rsid w:val="001376BF"/>
    <w:rsid w:val="001378F0"/>
    <w:rsid w:val="00137AEE"/>
    <w:rsid w:val="00137D02"/>
    <w:rsid w:val="00140252"/>
    <w:rsid w:val="001406EB"/>
    <w:rsid w:val="00140BE0"/>
    <w:rsid w:val="00140FA7"/>
    <w:rsid w:val="00141177"/>
    <w:rsid w:val="00141EE7"/>
    <w:rsid w:val="001425F5"/>
    <w:rsid w:val="001433DD"/>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539"/>
    <w:rsid w:val="00153EE6"/>
    <w:rsid w:val="00153F8E"/>
    <w:rsid w:val="0015466D"/>
    <w:rsid w:val="001554A0"/>
    <w:rsid w:val="0015612E"/>
    <w:rsid w:val="001562A6"/>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40BD"/>
    <w:rsid w:val="001642E9"/>
    <w:rsid w:val="0016439F"/>
    <w:rsid w:val="001646CE"/>
    <w:rsid w:val="0016493E"/>
    <w:rsid w:val="00164ACB"/>
    <w:rsid w:val="00164D1B"/>
    <w:rsid w:val="00165069"/>
    <w:rsid w:val="001657E8"/>
    <w:rsid w:val="00165B8D"/>
    <w:rsid w:val="00166410"/>
    <w:rsid w:val="001667FF"/>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5F"/>
    <w:rsid w:val="00180098"/>
    <w:rsid w:val="00181250"/>
    <w:rsid w:val="00181639"/>
    <w:rsid w:val="00181D20"/>
    <w:rsid w:val="00181D67"/>
    <w:rsid w:val="00182009"/>
    <w:rsid w:val="001821FD"/>
    <w:rsid w:val="001825CC"/>
    <w:rsid w:val="001826A7"/>
    <w:rsid w:val="001826AF"/>
    <w:rsid w:val="001830EE"/>
    <w:rsid w:val="0018340C"/>
    <w:rsid w:val="001834AE"/>
    <w:rsid w:val="00183ACB"/>
    <w:rsid w:val="00183CB1"/>
    <w:rsid w:val="00184684"/>
    <w:rsid w:val="00184A75"/>
    <w:rsid w:val="001854E0"/>
    <w:rsid w:val="00185B0F"/>
    <w:rsid w:val="00185D81"/>
    <w:rsid w:val="00185EEA"/>
    <w:rsid w:val="001862D9"/>
    <w:rsid w:val="00186EDD"/>
    <w:rsid w:val="00187106"/>
    <w:rsid w:val="0018725D"/>
    <w:rsid w:val="0018726A"/>
    <w:rsid w:val="00187682"/>
    <w:rsid w:val="001877EE"/>
    <w:rsid w:val="001900D7"/>
    <w:rsid w:val="00190687"/>
    <w:rsid w:val="00190BFD"/>
    <w:rsid w:val="0019130A"/>
    <w:rsid w:val="001916ED"/>
    <w:rsid w:val="00191B16"/>
    <w:rsid w:val="00191D95"/>
    <w:rsid w:val="00192261"/>
    <w:rsid w:val="00192B47"/>
    <w:rsid w:val="0019369B"/>
    <w:rsid w:val="00193D12"/>
    <w:rsid w:val="0019504F"/>
    <w:rsid w:val="00195288"/>
    <w:rsid w:val="0019536A"/>
    <w:rsid w:val="00195609"/>
    <w:rsid w:val="00195662"/>
    <w:rsid w:val="00195F6E"/>
    <w:rsid w:val="001962AC"/>
    <w:rsid w:val="0019713A"/>
    <w:rsid w:val="00197E56"/>
    <w:rsid w:val="001A0054"/>
    <w:rsid w:val="001A0BBA"/>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710"/>
    <w:rsid w:val="001A5882"/>
    <w:rsid w:val="001A59B8"/>
    <w:rsid w:val="001A702C"/>
    <w:rsid w:val="001A78D9"/>
    <w:rsid w:val="001A7932"/>
    <w:rsid w:val="001A7F2F"/>
    <w:rsid w:val="001A7FF8"/>
    <w:rsid w:val="001B0393"/>
    <w:rsid w:val="001B076D"/>
    <w:rsid w:val="001B0793"/>
    <w:rsid w:val="001B1253"/>
    <w:rsid w:val="001B125C"/>
    <w:rsid w:val="001B12D9"/>
    <w:rsid w:val="001B15F4"/>
    <w:rsid w:val="001B1834"/>
    <w:rsid w:val="001B1A92"/>
    <w:rsid w:val="001B1ABC"/>
    <w:rsid w:val="001B1D04"/>
    <w:rsid w:val="001B2536"/>
    <w:rsid w:val="001B27AD"/>
    <w:rsid w:val="001B281C"/>
    <w:rsid w:val="001B2E89"/>
    <w:rsid w:val="001B3698"/>
    <w:rsid w:val="001B3C5C"/>
    <w:rsid w:val="001B449C"/>
    <w:rsid w:val="001B47B3"/>
    <w:rsid w:val="001B4AED"/>
    <w:rsid w:val="001B4B9F"/>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3742"/>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147"/>
    <w:rsid w:val="001D1592"/>
    <w:rsid w:val="001D197C"/>
    <w:rsid w:val="001D1FB9"/>
    <w:rsid w:val="001D2165"/>
    <w:rsid w:val="001D2392"/>
    <w:rsid w:val="001D2764"/>
    <w:rsid w:val="001D27A8"/>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320"/>
    <w:rsid w:val="001E1485"/>
    <w:rsid w:val="001E1DDD"/>
    <w:rsid w:val="001E1FBA"/>
    <w:rsid w:val="001E2265"/>
    <w:rsid w:val="001E2AF3"/>
    <w:rsid w:val="001E3192"/>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3CC"/>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3B10"/>
    <w:rsid w:val="00204207"/>
    <w:rsid w:val="002044CB"/>
    <w:rsid w:val="00204DE3"/>
    <w:rsid w:val="00204FDF"/>
    <w:rsid w:val="0020533C"/>
    <w:rsid w:val="0020563B"/>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B6E"/>
    <w:rsid w:val="00216BC7"/>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9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041"/>
    <w:rsid w:val="00231113"/>
    <w:rsid w:val="00232332"/>
    <w:rsid w:val="002326D8"/>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5D17"/>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92B"/>
    <w:rsid w:val="00260B93"/>
    <w:rsid w:val="00260C82"/>
    <w:rsid w:val="002610E1"/>
    <w:rsid w:val="00261902"/>
    <w:rsid w:val="00261AD7"/>
    <w:rsid w:val="00261D1D"/>
    <w:rsid w:val="002631A2"/>
    <w:rsid w:val="00263BFE"/>
    <w:rsid w:val="002653BD"/>
    <w:rsid w:val="00265CEC"/>
    <w:rsid w:val="00265D9D"/>
    <w:rsid w:val="00265F1F"/>
    <w:rsid w:val="002660D2"/>
    <w:rsid w:val="002669FA"/>
    <w:rsid w:val="00266C85"/>
    <w:rsid w:val="0027005C"/>
    <w:rsid w:val="0027008F"/>
    <w:rsid w:val="002702BD"/>
    <w:rsid w:val="00270404"/>
    <w:rsid w:val="00270723"/>
    <w:rsid w:val="00270CBB"/>
    <w:rsid w:val="0027136C"/>
    <w:rsid w:val="0027142F"/>
    <w:rsid w:val="00271AD4"/>
    <w:rsid w:val="002724AC"/>
    <w:rsid w:val="00272567"/>
    <w:rsid w:val="00272629"/>
    <w:rsid w:val="002727E6"/>
    <w:rsid w:val="002729DA"/>
    <w:rsid w:val="00272BE2"/>
    <w:rsid w:val="0027384F"/>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2FB3"/>
    <w:rsid w:val="002B323A"/>
    <w:rsid w:val="002B38AB"/>
    <w:rsid w:val="002B4A06"/>
    <w:rsid w:val="002B578D"/>
    <w:rsid w:val="002B5838"/>
    <w:rsid w:val="002B5A2B"/>
    <w:rsid w:val="002B60B8"/>
    <w:rsid w:val="002B60DC"/>
    <w:rsid w:val="002B6394"/>
    <w:rsid w:val="002B6A0D"/>
    <w:rsid w:val="002B6E64"/>
    <w:rsid w:val="002B7094"/>
    <w:rsid w:val="002B7129"/>
    <w:rsid w:val="002B7658"/>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A41"/>
    <w:rsid w:val="002C3B01"/>
    <w:rsid w:val="002C40BB"/>
    <w:rsid w:val="002C451D"/>
    <w:rsid w:val="002C4863"/>
    <w:rsid w:val="002C4987"/>
    <w:rsid w:val="002C61D5"/>
    <w:rsid w:val="002C63FE"/>
    <w:rsid w:val="002C6CE9"/>
    <w:rsid w:val="002C742B"/>
    <w:rsid w:val="002C783E"/>
    <w:rsid w:val="002C798F"/>
    <w:rsid w:val="002C79B8"/>
    <w:rsid w:val="002C7B76"/>
    <w:rsid w:val="002C7B7B"/>
    <w:rsid w:val="002D0AD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271"/>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E11"/>
    <w:rsid w:val="002F7564"/>
    <w:rsid w:val="002F7A42"/>
    <w:rsid w:val="002F7BF5"/>
    <w:rsid w:val="002F7C96"/>
    <w:rsid w:val="002F7C9D"/>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6E5B"/>
    <w:rsid w:val="003075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0B8"/>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B03"/>
    <w:rsid w:val="00322B0A"/>
    <w:rsid w:val="00322F4E"/>
    <w:rsid w:val="00323054"/>
    <w:rsid w:val="00323088"/>
    <w:rsid w:val="003231EA"/>
    <w:rsid w:val="0032361C"/>
    <w:rsid w:val="003236BB"/>
    <w:rsid w:val="00323712"/>
    <w:rsid w:val="00323F80"/>
    <w:rsid w:val="00324949"/>
    <w:rsid w:val="00324C3F"/>
    <w:rsid w:val="00324D82"/>
    <w:rsid w:val="0032570C"/>
    <w:rsid w:val="003259B8"/>
    <w:rsid w:val="00326BB0"/>
    <w:rsid w:val="00326E8E"/>
    <w:rsid w:val="00326F37"/>
    <w:rsid w:val="0032764D"/>
    <w:rsid w:val="00327676"/>
    <w:rsid w:val="00327DD4"/>
    <w:rsid w:val="00330120"/>
    <w:rsid w:val="00330180"/>
    <w:rsid w:val="003305CB"/>
    <w:rsid w:val="00330C3B"/>
    <w:rsid w:val="00330D04"/>
    <w:rsid w:val="0033134C"/>
    <w:rsid w:val="0033148E"/>
    <w:rsid w:val="00331A1A"/>
    <w:rsid w:val="00331B7C"/>
    <w:rsid w:val="00331D23"/>
    <w:rsid w:val="0033214C"/>
    <w:rsid w:val="003328F2"/>
    <w:rsid w:val="00332BD1"/>
    <w:rsid w:val="00333541"/>
    <w:rsid w:val="0033371A"/>
    <w:rsid w:val="0033392B"/>
    <w:rsid w:val="003343F4"/>
    <w:rsid w:val="003347AD"/>
    <w:rsid w:val="00334840"/>
    <w:rsid w:val="00334CCE"/>
    <w:rsid w:val="00335A01"/>
    <w:rsid w:val="00335C18"/>
    <w:rsid w:val="00335D2F"/>
    <w:rsid w:val="00335D6D"/>
    <w:rsid w:val="00335EB8"/>
    <w:rsid w:val="00336276"/>
    <w:rsid w:val="0033635E"/>
    <w:rsid w:val="003402BA"/>
    <w:rsid w:val="003405E8"/>
    <w:rsid w:val="003408CB"/>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45E5"/>
    <w:rsid w:val="00345471"/>
    <w:rsid w:val="003455EA"/>
    <w:rsid w:val="003456B6"/>
    <w:rsid w:val="00345C38"/>
    <w:rsid w:val="003464F8"/>
    <w:rsid w:val="003473CE"/>
    <w:rsid w:val="003474F9"/>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525"/>
    <w:rsid w:val="003576E8"/>
    <w:rsid w:val="00357994"/>
    <w:rsid w:val="003579AB"/>
    <w:rsid w:val="0036004B"/>
    <w:rsid w:val="003604BD"/>
    <w:rsid w:val="003604F7"/>
    <w:rsid w:val="003605BA"/>
    <w:rsid w:val="00360675"/>
    <w:rsid w:val="003607C1"/>
    <w:rsid w:val="003609F9"/>
    <w:rsid w:val="00360F2F"/>
    <w:rsid w:val="003622CB"/>
    <w:rsid w:val="003628F4"/>
    <w:rsid w:val="0036306A"/>
    <w:rsid w:val="00363A26"/>
    <w:rsid w:val="00364487"/>
    <w:rsid w:val="00364BC7"/>
    <w:rsid w:val="00365921"/>
    <w:rsid w:val="00365DB3"/>
    <w:rsid w:val="00365F8A"/>
    <w:rsid w:val="00366317"/>
    <w:rsid w:val="003663F5"/>
    <w:rsid w:val="00366DDB"/>
    <w:rsid w:val="00367092"/>
    <w:rsid w:val="00367536"/>
    <w:rsid w:val="0036781E"/>
    <w:rsid w:val="00367DBB"/>
    <w:rsid w:val="00367DDA"/>
    <w:rsid w:val="00370582"/>
    <w:rsid w:val="00370A22"/>
    <w:rsid w:val="00371B9C"/>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908D3"/>
    <w:rsid w:val="003915DF"/>
    <w:rsid w:val="003921AF"/>
    <w:rsid w:val="00392757"/>
    <w:rsid w:val="0039284F"/>
    <w:rsid w:val="00392921"/>
    <w:rsid w:val="00392A69"/>
    <w:rsid w:val="00392AFA"/>
    <w:rsid w:val="00392B9D"/>
    <w:rsid w:val="0039312A"/>
    <w:rsid w:val="003937C6"/>
    <w:rsid w:val="00393881"/>
    <w:rsid w:val="003943AD"/>
    <w:rsid w:val="0039481C"/>
    <w:rsid w:val="00394A80"/>
    <w:rsid w:val="00394C6A"/>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0C"/>
    <w:rsid w:val="003A5BF1"/>
    <w:rsid w:val="003A6DCE"/>
    <w:rsid w:val="003A71DD"/>
    <w:rsid w:val="003A73F9"/>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922"/>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C34"/>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EB5"/>
    <w:rsid w:val="003F614E"/>
    <w:rsid w:val="003F623D"/>
    <w:rsid w:val="003F6CF0"/>
    <w:rsid w:val="003F7A46"/>
    <w:rsid w:val="003F7D01"/>
    <w:rsid w:val="00400224"/>
    <w:rsid w:val="00400574"/>
    <w:rsid w:val="004005B5"/>
    <w:rsid w:val="0040143F"/>
    <w:rsid w:val="004015CB"/>
    <w:rsid w:val="0040260F"/>
    <w:rsid w:val="0040268E"/>
    <w:rsid w:val="004027C2"/>
    <w:rsid w:val="004027FA"/>
    <w:rsid w:val="00402A09"/>
    <w:rsid w:val="00402D6D"/>
    <w:rsid w:val="00402D8A"/>
    <w:rsid w:val="00402F3F"/>
    <w:rsid w:val="00402FAA"/>
    <w:rsid w:val="00403000"/>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454B"/>
    <w:rsid w:val="00414653"/>
    <w:rsid w:val="00414A19"/>
    <w:rsid w:val="00414AE1"/>
    <w:rsid w:val="0041542A"/>
    <w:rsid w:val="00415500"/>
    <w:rsid w:val="004156EC"/>
    <w:rsid w:val="0041591E"/>
    <w:rsid w:val="0041605C"/>
    <w:rsid w:val="0041623F"/>
    <w:rsid w:val="00416281"/>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594"/>
    <w:rsid w:val="0043163B"/>
    <w:rsid w:val="00431B40"/>
    <w:rsid w:val="004325CE"/>
    <w:rsid w:val="00432DE2"/>
    <w:rsid w:val="0043310A"/>
    <w:rsid w:val="0043364B"/>
    <w:rsid w:val="0043395D"/>
    <w:rsid w:val="00433CF2"/>
    <w:rsid w:val="004343F1"/>
    <w:rsid w:val="00434458"/>
    <w:rsid w:val="00434879"/>
    <w:rsid w:val="00434C7F"/>
    <w:rsid w:val="0043508A"/>
    <w:rsid w:val="0043548E"/>
    <w:rsid w:val="004356D0"/>
    <w:rsid w:val="00435AC3"/>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C1B"/>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1D0B"/>
    <w:rsid w:val="00452910"/>
    <w:rsid w:val="0045298A"/>
    <w:rsid w:val="00453185"/>
    <w:rsid w:val="004536A9"/>
    <w:rsid w:val="0045460F"/>
    <w:rsid w:val="00454B3A"/>
    <w:rsid w:val="00455095"/>
    <w:rsid w:val="00455213"/>
    <w:rsid w:val="00455350"/>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3AE"/>
    <w:rsid w:val="00472B2F"/>
    <w:rsid w:val="00472EEC"/>
    <w:rsid w:val="00473897"/>
    <w:rsid w:val="00473992"/>
    <w:rsid w:val="004740B5"/>
    <w:rsid w:val="004746D0"/>
    <w:rsid w:val="00474949"/>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507"/>
    <w:rsid w:val="00495796"/>
    <w:rsid w:val="00495809"/>
    <w:rsid w:val="00495E84"/>
    <w:rsid w:val="00497365"/>
    <w:rsid w:val="004973C8"/>
    <w:rsid w:val="00497D47"/>
    <w:rsid w:val="00497FC5"/>
    <w:rsid w:val="004A04DD"/>
    <w:rsid w:val="004A087A"/>
    <w:rsid w:val="004A088B"/>
    <w:rsid w:val="004A0EEC"/>
    <w:rsid w:val="004A1423"/>
    <w:rsid w:val="004A206E"/>
    <w:rsid w:val="004A29D9"/>
    <w:rsid w:val="004A3199"/>
    <w:rsid w:val="004A40F2"/>
    <w:rsid w:val="004A45F9"/>
    <w:rsid w:val="004A47A3"/>
    <w:rsid w:val="004A4A3B"/>
    <w:rsid w:val="004A506A"/>
    <w:rsid w:val="004A5FA9"/>
    <w:rsid w:val="004A61CA"/>
    <w:rsid w:val="004A6217"/>
    <w:rsid w:val="004A6BB5"/>
    <w:rsid w:val="004A6CD2"/>
    <w:rsid w:val="004A6D90"/>
    <w:rsid w:val="004A7031"/>
    <w:rsid w:val="004A7AEE"/>
    <w:rsid w:val="004B090C"/>
    <w:rsid w:val="004B0E5A"/>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0EF1"/>
    <w:rsid w:val="004C1AE2"/>
    <w:rsid w:val="004C202E"/>
    <w:rsid w:val="004C2719"/>
    <w:rsid w:val="004C4245"/>
    <w:rsid w:val="004C4436"/>
    <w:rsid w:val="004C45EE"/>
    <w:rsid w:val="004C498A"/>
    <w:rsid w:val="004C597A"/>
    <w:rsid w:val="004C5C21"/>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2C5"/>
    <w:rsid w:val="004D251F"/>
    <w:rsid w:val="004D2AAD"/>
    <w:rsid w:val="004D44C8"/>
    <w:rsid w:val="004D4829"/>
    <w:rsid w:val="004D4980"/>
    <w:rsid w:val="004D4EEC"/>
    <w:rsid w:val="004D50F7"/>
    <w:rsid w:val="004D51E5"/>
    <w:rsid w:val="004D5322"/>
    <w:rsid w:val="004D546C"/>
    <w:rsid w:val="004D5B01"/>
    <w:rsid w:val="004D5D80"/>
    <w:rsid w:val="004D5EF3"/>
    <w:rsid w:val="004D6483"/>
    <w:rsid w:val="004D6B55"/>
    <w:rsid w:val="004D6E48"/>
    <w:rsid w:val="004D721F"/>
    <w:rsid w:val="004D7700"/>
    <w:rsid w:val="004E0611"/>
    <w:rsid w:val="004E1194"/>
    <w:rsid w:val="004E2338"/>
    <w:rsid w:val="004E2E1D"/>
    <w:rsid w:val="004E2FC6"/>
    <w:rsid w:val="004E324B"/>
    <w:rsid w:val="004E3429"/>
    <w:rsid w:val="004E34E5"/>
    <w:rsid w:val="004E35E4"/>
    <w:rsid w:val="004E38AF"/>
    <w:rsid w:val="004E4332"/>
    <w:rsid w:val="004E49DF"/>
    <w:rsid w:val="004E4D53"/>
    <w:rsid w:val="004E4E78"/>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7E8"/>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911"/>
    <w:rsid w:val="00504A63"/>
    <w:rsid w:val="00504F2C"/>
    <w:rsid w:val="00505143"/>
    <w:rsid w:val="00505332"/>
    <w:rsid w:val="005054A1"/>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702"/>
    <w:rsid w:val="00517F8D"/>
    <w:rsid w:val="0052066B"/>
    <w:rsid w:val="00520CA8"/>
    <w:rsid w:val="00521291"/>
    <w:rsid w:val="005215F0"/>
    <w:rsid w:val="00521CC2"/>
    <w:rsid w:val="0052232E"/>
    <w:rsid w:val="00522397"/>
    <w:rsid w:val="00522485"/>
    <w:rsid w:val="00522A1D"/>
    <w:rsid w:val="005230DF"/>
    <w:rsid w:val="0052318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3A68"/>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007"/>
    <w:rsid w:val="00581F80"/>
    <w:rsid w:val="0058283F"/>
    <w:rsid w:val="00582DE5"/>
    <w:rsid w:val="00582E73"/>
    <w:rsid w:val="00583151"/>
    <w:rsid w:val="0058341D"/>
    <w:rsid w:val="0058391C"/>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19FE"/>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5F9"/>
    <w:rsid w:val="00597612"/>
    <w:rsid w:val="005977DA"/>
    <w:rsid w:val="005A0144"/>
    <w:rsid w:val="005A06B7"/>
    <w:rsid w:val="005A0B26"/>
    <w:rsid w:val="005A0DD9"/>
    <w:rsid w:val="005A14E6"/>
    <w:rsid w:val="005A1BA8"/>
    <w:rsid w:val="005A1F9F"/>
    <w:rsid w:val="005A2186"/>
    <w:rsid w:val="005A2279"/>
    <w:rsid w:val="005A2596"/>
    <w:rsid w:val="005A4B84"/>
    <w:rsid w:val="005A4D1B"/>
    <w:rsid w:val="005A523C"/>
    <w:rsid w:val="005A5D7B"/>
    <w:rsid w:val="005A7195"/>
    <w:rsid w:val="005A76E6"/>
    <w:rsid w:val="005A7E33"/>
    <w:rsid w:val="005B0786"/>
    <w:rsid w:val="005B12C5"/>
    <w:rsid w:val="005B1384"/>
    <w:rsid w:val="005B1571"/>
    <w:rsid w:val="005B1BAB"/>
    <w:rsid w:val="005B1DCF"/>
    <w:rsid w:val="005B23C8"/>
    <w:rsid w:val="005B331F"/>
    <w:rsid w:val="005B362E"/>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966"/>
    <w:rsid w:val="005D3E32"/>
    <w:rsid w:val="005D46EE"/>
    <w:rsid w:val="005D4B10"/>
    <w:rsid w:val="005D520B"/>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CE4"/>
    <w:rsid w:val="005F0E0A"/>
    <w:rsid w:val="005F1C83"/>
    <w:rsid w:val="005F1E1A"/>
    <w:rsid w:val="005F2093"/>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A8E"/>
    <w:rsid w:val="00601150"/>
    <w:rsid w:val="006011C5"/>
    <w:rsid w:val="00601329"/>
    <w:rsid w:val="006017E2"/>
    <w:rsid w:val="00602A6F"/>
    <w:rsid w:val="006043FD"/>
    <w:rsid w:val="006044B8"/>
    <w:rsid w:val="00604940"/>
    <w:rsid w:val="00604AE6"/>
    <w:rsid w:val="006053EB"/>
    <w:rsid w:val="00605BE2"/>
    <w:rsid w:val="0060628C"/>
    <w:rsid w:val="006064F4"/>
    <w:rsid w:val="00606759"/>
    <w:rsid w:val="00606CA3"/>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23"/>
    <w:rsid w:val="00614531"/>
    <w:rsid w:val="0061453D"/>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48"/>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45E"/>
    <w:rsid w:val="006269D2"/>
    <w:rsid w:val="00626D7E"/>
    <w:rsid w:val="006270D4"/>
    <w:rsid w:val="006271B3"/>
    <w:rsid w:val="006271FC"/>
    <w:rsid w:val="00627EC5"/>
    <w:rsid w:val="00627F3A"/>
    <w:rsid w:val="0063015E"/>
    <w:rsid w:val="00630876"/>
    <w:rsid w:val="00631462"/>
    <w:rsid w:val="00631622"/>
    <w:rsid w:val="00631B28"/>
    <w:rsid w:val="0063355C"/>
    <w:rsid w:val="0063386B"/>
    <w:rsid w:val="00633A1F"/>
    <w:rsid w:val="00633A73"/>
    <w:rsid w:val="006340C7"/>
    <w:rsid w:val="00634138"/>
    <w:rsid w:val="00634485"/>
    <w:rsid w:val="00634511"/>
    <w:rsid w:val="00634580"/>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794"/>
    <w:rsid w:val="006509D6"/>
    <w:rsid w:val="006516EC"/>
    <w:rsid w:val="00651AEC"/>
    <w:rsid w:val="0065218E"/>
    <w:rsid w:val="00652354"/>
    <w:rsid w:val="0065247F"/>
    <w:rsid w:val="00652941"/>
    <w:rsid w:val="0065382F"/>
    <w:rsid w:val="0065388C"/>
    <w:rsid w:val="00653CF4"/>
    <w:rsid w:val="00653F8B"/>
    <w:rsid w:val="00654010"/>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0A5A"/>
    <w:rsid w:val="00661215"/>
    <w:rsid w:val="0066224A"/>
    <w:rsid w:val="00662929"/>
    <w:rsid w:val="00662A81"/>
    <w:rsid w:val="00662E7F"/>
    <w:rsid w:val="006630EE"/>
    <w:rsid w:val="0066328F"/>
    <w:rsid w:val="006635DB"/>
    <w:rsid w:val="00664060"/>
    <w:rsid w:val="00664658"/>
    <w:rsid w:val="006650E0"/>
    <w:rsid w:val="00665409"/>
    <w:rsid w:val="00665723"/>
    <w:rsid w:val="006657C9"/>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4D19"/>
    <w:rsid w:val="006852FD"/>
    <w:rsid w:val="00686102"/>
    <w:rsid w:val="0068633E"/>
    <w:rsid w:val="0068657B"/>
    <w:rsid w:val="00686869"/>
    <w:rsid w:val="006868B0"/>
    <w:rsid w:val="00686FEE"/>
    <w:rsid w:val="006879CF"/>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064"/>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4B5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2D4"/>
    <w:rsid w:val="006D3419"/>
    <w:rsid w:val="006D37A2"/>
    <w:rsid w:val="006D3972"/>
    <w:rsid w:val="006D4392"/>
    <w:rsid w:val="006D4A76"/>
    <w:rsid w:val="006D4D7E"/>
    <w:rsid w:val="006D5B86"/>
    <w:rsid w:val="006D6201"/>
    <w:rsid w:val="006D6E39"/>
    <w:rsid w:val="006D79EC"/>
    <w:rsid w:val="006D7CA6"/>
    <w:rsid w:val="006D7EA2"/>
    <w:rsid w:val="006D7EEB"/>
    <w:rsid w:val="006D7F59"/>
    <w:rsid w:val="006E0022"/>
    <w:rsid w:val="006E0836"/>
    <w:rsid w:val="006E1976"/>
    <w:rsid w:val="006E1BB0"/>
    <w:rsid w:val="006E250A"/>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168D"/>
    <w:rsid w:val="006F2C5A"/>
    <w:rsid w:val="006F3004"/>
    <w:rsid w:val="006F3059"/>
    <w:rsid w:val="006F30F8"/>
    <w:rsid w:val="006F3599"/>
    <w:rsid w:val="006F3D42"/>
    <w:rsid w:val="006F3E58"/>
    <w:rsid w:val="006F3F86"/>
    <w:rsid w:val="006F4369"/>
    <w:rsid w:val="006F4D1A"/>
    <w:rsid w:val="006F501A"/>
    <w:rsid w:val="006F55F2"/>
    <w:rsid w:val="006F5A76"/>
    <w:rsid w:val="006F5A97"/>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49F4"/>
    <w:rsid w:val="0070511D"/>
    <w:rsid w:val="0070528E"/>
    <w:rsid w:val="00705741"/>
    <w:rsid w:val="007061E4"/>
    <w:rsid w:val="00706383"/>
    <w:rsid w:val="007066E2"/>
    <w:rsid w:val="00707B64"/>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2797B"/>
    <w:rsid w:val="007279A4"/>
    <w:rsid w:val="007304F5"/>
    <w:rsid w:val="00730887"/>
    <w:rsid w:val="00730974"/>
    <w:rsid w:val="00730A1E"/>
    <w:rsid w:val="007312A1"/>
    <w:rsid w:val="00732266"/>
    <w:rsid w:val="007328BA"/>
    <w:rsid w:val="00732E2C"/>
    <w:rsid w:val="00732FA0"/>
    <w:rsid w:val="007330C3"/>
    <w:rsid w:val="0073311C"/>
    <w:rsid w:val="007336BF"/>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892"/>
    <w:rsid w:val="00780B64"/>
    <w:rsid w:val="00780BA2"/>
    <w:rsid w:val="007811A7"/>
    <w:rsid w:val="007817E0"/>
    <w:rsid w:val="00781905"/>
    <w:rsid w:val="00781CF8"/>
    <w:rsid w:val="00782100"/>
    <w:rsid w:val="00782558"/>
    <w:rsid w:val="007826FA"/>
    <w:rsid w:val="00782C2E"/>
    <w:rsid w:val="00782CD2"/>
    <w:rsid w:val="00784081"/>
    <w:rsid w:val="0078469F"/>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6249"/>
    <w:rsid w:val="00797B84"/>
    <w:rsid w:val="00797B98"/>
    <w:rsid w:val="007A059E"/>
    <w:rsid w:val="007A06ED"/>
    <w:rsid w:val="007A09B0"/>
    <w:rsid w:val="007A15A9"/>
    <w:rsid w:val="007A18D5"/>
    <w:rsid w:val="007A1EDB"/>
    <w:rsid w:val="007A2245"/>
    <w:rsid w:val="007A227B"/>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3D93"/>
    <w:rsid w:val="007B4AB8"/>
    <w:rsid w:val="007B4C03"/>
    <w:rsid w:val="007B564E"/>
    <w:rsid w:val="007B57FB"/>
    <w:rsid w:val="007B5AF9"/>
    <w:rsid w:val="007B5C61"/>
    <w:rsid w:val="007B6894"/>
    <w:rsid w:val="007B6A1B"/>
    <w:rsid w:val="007B6A47"/>
    <w:rsid w:val="007B6AD8"/>
    <w:rsid w:val="007B6D04"/>
    <w:rsid w:val="007B7B09"/>
    <w:rsid w:val="007B7F32"/>
    <w:rsid w:val="007C0CC6"/>
    <w:rsid w:val="007C13B7"/>
    <w:rsid w:val="007C13E3"/>
    <w:rsid w:val="007C1493"/>
    <w:rsid w:val="007C169B"/>
    <w:rsid w:val="007C18F7"/>
    <w:rsid w:val="007C1FBE"/>
    <w:rsid w:val="007C2056"/>
    <w:rsid w:val="007C250D"/>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666"/>
    <w:rsid w:val="007D5844"/>
    <w:rsid w:val="007D5937"/>
    <w:rsid w:val="007D59C9"/>
    <w:rsid w:val="007D5E62"/>
    <w:rsid w:val="007D5FCF"/>
    <w:rsid w:val="007D6468"/>
    <w:rsid w:val="007D6583"/>
    <w:rsid w:val="007D66DD"/>
    <w:rsid w:val="007D6867"/>
    <w:rsid w:val="007D6C89"/>
    <w:rsid w:val="007D6D1F"/>
    <w:rsid w:val="007D6E4E"/>
    <w:rsid w:val="007D7B8B"/>
    <w:rsid w:val="007D7BEF"/>
    <w:rsid w:val="007D7E2B"/>
    <w:rsid w:val="007E02A5"/>
    <w:rsid w:val="007E050D"/>
    <w:rsid w:val="007E09B0"/>
    <w:rsid w:val="007E1641"/>
    <w:rsid w:val="007E16A5"/>
    <w:rsid w:val="007E21A3"/>
    <w:rsid w:val="007E24D5"/>
    <w:rsid w:val="007E2A68"/>
    <w:rsid w:val="007E2DEB"/>
    <w:rsid w:val="007E30BA"/>
    <w:rsid w:val="007E341D"/>
    <w:rsid w:val="007E36A0"/>
    <w:rsid w:val="007E3E3F"/>
    <w:rsid w:val="007E3ED1"/>
    <w:rsid w:val="007E441C"/>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7F7807"/>
    <w:rsid w:val="00801018"/>
    <w:rsid w:val="008011A7"/>
    <w:rsid w:val="008014D3"/>
    <w:rsid w:val="008018F7"/>
    <w:rsid w:val="00801A6C"/>
    <w:rsid w:val="00802451"/>
    <w:rsid w:val="0080273A"/>
    <w:rsid w:val="00802E93"/>
    <w:rsid w:val="00803682"/>
    <w:rsid w:val="00803B7B"/>
    <w:rsid w:val="00803C89"/>
    <w:rsid w:val="00804212"/>
    <w:rsid w:val="00804442"/>
    <w:rsid w:val="00804B03"/>
    <w:rsid w:val="00804D6B"/>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8CC"/>
    <w:rsid w:val="00823A29"/>
    <w:rsid w:val="00824389"/>
    <w:rsid w:val="00824392"/>
    <w:rsid w:val="008245DA"/>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36B7"/>
    <w:rsid w:val="008337D6"/>
    <w:rsid w:val="008345ED"/>
    <w:rsid w:val="00835248"/>
    <w:rsid w:val="00835927"/>
    <w:rsid w:val="00835AB4"/>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780"/>
    <w:rsid w:val="00841E4A"/>
    <w:rsid w:val="008422EC"/>
    <w:rsid w:val="00842C7F"/>
    <w:rsid w:val="00843069"/>
    <w:rsid w:val="00843502"/>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C8"/>
    <w:rsid w:val="008526EF"/>
    <w:rsid w:val="00852F55"/>
    <w:rsid w:val="0085347F"/>
    <w:rsid w:val="00853608"/>
    <w:rsid w:val="00853726"/>
    <w:rsid w:val="00853AB4"/>
    <w:rsid w:val="008542F2"/>
    <w:rsid w:val="00854A3B"/>
    <w:rsid w:val="00854AA7"/>
    <w:rsid w:val="008556EF"/>
    <w:rsid w:val="00855743"/>
    <w:rsid w:val="00855B1B"/>
    <w:rsid w:val="00855F9F"/>
    <w:rsid w:val="00855FA9"/>
    <w:rsid w:val="00856033"/>
    <w:rsid w:val="008564C8"/>
    <w:rsid w:val="00856541"/>
    <w:rsid w:val="0085683B"/>
    <w:rsid w:val="00857082"/>
    <w:rsid w:val="008570AA"/>
    <w:rsid w:val="00857699"/>
    <w:rsid w:val="0085774F"/>
    <w:rsid w:val="008577A8"/>
    <w:rsid w:val="008602B6"/>
    <w:rsid w:val="008603DA"/>
    <w:rsid w:val="0086079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117"/>
    <w:rsid w:val="00871372"/>
    <w:rsid w:val="0087141E"/>
    <w:rsid w:val="008716B7"/>
    <w:rsid w:val="0087187C"/>
    <w:rsid w:val="008718F3"/>
    <w:rsid w:val="00871A0A"/>
    <w:rsid w:val="00871FA4"/>
    <w:rsid w:val="00872A08"/>
    <w:rsid w:val="0087324A"/>
    <w:rsid w:val="008734BD"/>
    <w:rsid w:val="008741A6"/>
    <w:rsid w:val="00874368"/>
    <w:rsid w:val="008744AE"/>
    <w:rsid w:val="008765F6"/>
    <w:rsid w:val="008766F9"/>
    <w:rsid w:val="00876B6F"/>
    <w:rsid w:val="00876CEB"/>
    <w:rsid w:val="00876E10"/>
    <w:rsid w:val="00876E5C"/>
    <w:rsid w:val="0087705E"/>
    <w:rsid w:val="00877DA5"/>
    <w:rsid w:val="00877F14"/>
    <w:rsid w:val="0088062A"/>
    <w:rsid w:val="00880852"/>
    <w:rsid w:val="00881598"/>
    <w:rsid w:val="00881F95"/>
    <w:rsid w:val="00882F26"/>
    <w:rsid w:val="008831C0"/>
    <w:rsid w:val="0088335C"/>
    <w:rsid w:val="008834CE"/>
    <w:rsid w:val="00883602"/>
    <w:rsid w:val="00883846"/>
    <w:rsid w:val="008838AA"/>
    <w:rsid w:val="00883C9C"/>
    <w:rsid w:val="008842F0"/>
    <w:rsid w:val="00884443"/>
    <w:rsid w:val="008847AA"/>
    <w:rsid w:val="008851BF"/>
    <w:rsid w:val="0088574B"/>
    <w:rsid w:val="008858CC"/>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72F"/>
    <w:rsid w:val="00892774"/>
    <w:rsid w:val="008929EC"/>
    <w:rsid w:val="00892AFC"/>
    <w:rsid w:val="00893169"/>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7E"/>
    <w:rsid w:val="008D15E0"/>
    <w:rsid w:val="008D2354"/>
    <w:rsid w:val="008D2375"/>
    <w:rsid w:val="008D28D1"/>
    <w:rsid w:val="008D2AF8"/>
    <w:rsid w:val="008D2B26"/>
    <w:rsid w:val="008D2E0A"/>
    <w:rsid w:val="008D30E9"/>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C9D"/>
    <w:rsid w:val="008E4E7F"/>
    <w:rsid w:val="008E4FBA"/>
    <w:rsid w:val="008E5500"/>
    <w:rsid w:val="008E5682"/>
    <w:rsid w:val="008E5A39"/>
    <w:rsid w:val="008E60EA"/>
    <w:rsid w:val="008E628A"/>
    <w:rsid w:val="008E7111"/>
    <w:rsid w:val="008F02C3"/>
    <w:rsid w:val="008F0464"/>
    <w:rsid w:val="008F05DF"/>
    <w:rsid w:val="008F0748"/>
    <w:rsid w:val="008F0B23"/>
    <w:rsid w:val="008F0CD9"/>
    <w:rsid w:val="008F1368"/>
    <w:rsid w:val="008F16AC"/>
    <w:rsid w:val="008F1EC6"/>
    <w:rsid w:val="008F292A"/>
    <w:rsid w:val="008F2A72"/>
    <w:rsid w:val="008F2E51"/>
    <w:rsid w:val="008F35D8"/>
    <w:rsid w:val="008F3609"/>
    <w:rsid w:val="008F3620"/>
    <w:rsid w:val="008F3E39"/>
    <w:rsid w:val="008F4049"/>
    <w:rsid w:val="008F411A"/>
    <w:rsid w:val="008F4124"/>
    <w:rsid w:val="008F424E"/>
    <w:rsid w:val="008F437C"/>
    <w:rsid w:val="008F49EF"/>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188"/>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6A7"/>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2C1D"/>
    <w:rsid w:val="00923009"/>
    <w:rsid w:val="0092349F"/>
    <w:rsid w:val="00923640"/>
    <w:rsid w:val="00923900"/>
    <w:rsid w:val="00923D97"/>
    <w:rsid w:val="00923E4E"/>
    <w:rsid w:val="00923E89"/>
    <w:rsid w:val="0092438D"/>
    <w:rsid w:val="009246E5"/>
    <w:rsid w:val="00924A3A"/>
    <w:rsid w:val="00924B81"/>
    <w:rsid w:val="00924C52"/>
    <w:rsid w:val="00926554"/>
    <w:rsid w:val="00926C88"/>
    <w:rsid w:val="00926DDC"/>
    <w:rsid w:val="00927525"/>
    <w:rsid w:val="00927577"/>
    <w:rsid w:val="00927999"/>
    <w:rsid w:val="00927AFB"/>
    <w:rsid w:val="00927BD5"/>
    <w:rsid w:val="00930907"/>
    <w:rsid w:val="00931194"/>
    <w:rsid w:val="0093124D"/>
    <w:rsid w:val="009314C0"/>
    <w:rsid w:val="009314FE"/>
    <w:rsid w:val="009317DB"/>
    <w:rsid w:val="0093204F"/>
    <w:rsid w:val="00932181"/>
    <w:rsid w:val="009332D9"/>
    <w:rsid w:val="0093347B"/>
    <w:rsid w:val="00933BB2"/>
    <w:rsid w:val="00933F8F"/>
    <w:rsid w:val="009340C0"/>
    <w:rsid w:val="00934200"/>
    <w:rsid w:val="0093427C"/>
    <w:rsid w:val="0093432F"/>
    <w:rsid w:val="00934690"/>
    <w:rsid w:val="009348FC"/>
    <w:rsid w:val="0093517B"/>
    <w:rsid w:val="00935943"/>
    <w:rsid w:val="00935B0E"/>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AAF"/>
    <w:rsid w:val="00944D4B"/>
    <w:rsid w:val="00944F4A"/>
    <w:rsid w:val="00944FCF"/>
    <w:rsid w:val="009455A8"/>
    <w:rsid w:val="00945792"/>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268"/>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8E9"/>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10"/>
    <w:rsid w:val="00990E33"/>
    <w:rsid w:val="00990FB1"/>
    <w:rsid w:val="00991261"/>
    <w:rsid w:val="009912BC"/>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A47"/>
    <w:rsid w:val="009A60AC"/>
    <w:rsid w:val="009A662F"/>
    <w:rsid w:val="009A6A7F"/>
    <w:rsid w:val="009A6C3F"/>
    <w:rsid w:val="009A6EB9"/>
    <w:rsid w:val="009A70E5"/>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DB4"/>
    <w:rsid w:val="009B756F"/>
    <w:rsid w:val="009B7C7B"/>
    <w:rsid w:val="009C0DF7"/>
    <w:rsid w:val="009C156F"/>
    <w:rsid w:val="009C1CDE"/>
    <w:rsid w:val="009C2718"/>
    <w:rsid w:val="009C2BF8"/>
    <w:rsid w:val="009C2DCB"/>
    <w:rsid w:val="009C34D3"/>
    <w:rsid w:val="009C36D2"/>
    <w:rsid w:val="009C3D00"/>
    <w:rsid w:val="009C44F7"/>
    <w:rsid w:val="009C485E"/>
    <w:rsid w:val="009C4EB4"/>
    <w:rsid w:val="009C5455"/>
    <w:rsid w:val="009C622E"/>
    <w:rsid w:val="009C6744"/>
    <w:rsid w:val="009C6DB0"/>
    <w:rsid w:val="009D00C1"/>
    <w:rsid w:val="009D0131"/>
    <w:rsid w:val="009D0D90"/>
    <w:rsid w:val="009D0ED6"/>
    <w:rsid w:val="009D0F71"/>
    <w:rsid w:val="009D11BE"/>
    <w:rsid w:val="009D1831"/>
    <w:rsid w:val="009D1E24"/>
    <w:rsid w:val="009D201E"/>
    <w:rsid w:val="009D233C"/>
    <w:rsid w:val="009D265B"/>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4A0"/>
    <w:rsid w:val="009E6ABE"/>
    <w:rsid w:val="009E6AC8"/>
    <w:rsid w:val="009E7309"/>
    <w:rsid w:val="009E79E6"/>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9F73F8"/>
    <w:rsid w:val="00A00E64"/>
    <w:rsid w:val="00A01032"/>
    <w:rsid w:val="00A01E11"/>
    <w:rsid w:val="00A0253F"/>
    <w:rsid w:val="00A02787"/>
    <w:rsid w:val="00A02AAB"/>
    <w:rsid w:val="00A033DA"/>
    <w:rsid w:val="00A04476"/>
    <w:rsid w:val="00A0488B"/>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8FC"/>
    <w:rsid w:val="00A139A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5F3"/>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CEF"/>
    <w:rsid w:val="00A41F1A"/>
    <w:rsid w:val="00A42B09"/>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6CDF"/>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4923"/>
    <w:rsid w:val="00A651C5"/>
    <w:rsid w:val="00A65483"/>
    <w:rsid w:val="00A65B4D"/>
    <w:rsid w:val="00A65C19"/>
    <w:rsid w:val="00A65D16"/>
    <w:rsid w:val="00A66398"/>
    <w:rsid w:val="00A66526"/>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3FF4"/>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1B4C"/>
    <w:rsid w:val="00AB272D"/>
    <w:rsid w:val="00AB2802"/>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32"/>
    <w:rsid w:val="00AC2F9C"/>
    <w:rsid w:val="00AC3EFF"/>
    <w:rsid w:val="00AC41AD"/>
    <w:rsid w:val="00AC45BA"/>
    <w:rsid w:val="00AC4617"/>
    <w:rsid w:val="00AC472E"/>
    <w:rsid w:val="00AC4F7E"/>
    <w:rsid w:val="00AC50B6"/>
    <w:rsid w:val="00AC525C"/>
    <w:rsid w:val="00AC5434"/>
    <w:rsid w:val="00AC5497"/>
    <w:rsid w:val="00AC56B7"/>
    <w:rsid w:val="00AC5A11"/>
    <w:rsid w:val="00AC5DE9"/>
    <w:rsid w:val="00AC6346"/>
    <w:rsid w:val="00AC65AA"/>
    <w:rsid w:val="00AC6A06"/>
    <w:rsid w:val="00AC6C15"/>
    <w:rsid w:val="00AC70C9"/>
    <w:rsid w:val="00AC77B0"/>
    <w:rsid w:val="00AC7B97"/>
    <w:rsid w:val="00AC7C43"/>
    <w:rsid w:val="00AD042C"/>
    <w:rsid w:val="00AD0D1D"/>
    <w:rsid w:val="00AD0F30"/>
    <w:rsid w:val="00AD0F83"/>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14F"/>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3FF"/>
    <w:rsid w:val="00AF45D1"/>
    <w:rsid w:val="00AF5032"/>
    <w:rsid w:val="00AF54C4"/>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666"/>
    <w:rsid w:val="00B057A7"/>
    <w:rsid w:val="00B0623B"/>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A4C"/>
    <w:rsid w:val="00B15B8A"/>
    <w:rsid w:val="00B15EF9"/>
    <w:rsid w:val="00B15F43"/>
    <w:rsid w:val="00B162E4"/>
    <w:rsid w:val="00B172FD"/>
    <w:rsid w:val="00B17371"/>
    <w:rsid w:val="00B1748C"/>
    <w:rsid w:val="00B17BDF"/>
    <w:rsid w:val="00B20602"/>
    <w:rsid w:val="00B20B77"/>
    <w:rsid w:val="00B20BC5"/>
    <w:rsid w:val="00B216BF"/>
    <w:rsid w:val="00B221DD"/>
    <w:rsid w:val="00B2226C"/>
    <w:rsid w:val="00B2247C"/>
    <w:rsid w:val="00B2286E"/>
    <w:rsid w:val="00B23010"/>
    <w:rsid w:val="00B240D0"/>
    <w:rsid w:val="00B244BD"/>
    <w:rsid w:val="00B24B98"/>
    <w:rsid w:val="00B24DBF"/>
    <w:rsid w:val="00B2544D"/>
    <w:rsid w:val="00B257FC"/>
    <w:rsid w:val="00B259C8"/>
    <w:rsid w:val="00B2622D"/>
    <w:rsid w:val="00B26C50"/>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098"/>
    <w:rsid w:val="00B33838"/>
    <w:rsid w:val="00B33EC7"/>
    <w:rsid w:val="00B34C7B"/>
    <w:rsid w:val="00B35A38"/>
    <w:rsid w:val="00B35AE6"/>
    <w:rsid w:val="00B36189"/>
    <w:rsid w:val="00B36426"/>
    <w:rsid w:val="00B36708"/>
    <w:rsid w:val="00B36DCE"/>
    <w:rsid w:val="00B37745"/>
    <w:rsid w:val="00B403B0"/>
    <w:rsid w:val="00B40B8E"/>
    <w:rsid w:val="00B40B99"/>
    <w:rsid w:val="00B40D2F"/>
    <w:rsid w:val="00B41543"/>
    <w:rsid w:val="00B41C98"/>
    <w:rsid w:val="00B41D98"/>
    <w:rsid w:val="00B41F2A"/>
    <w:rsid w:val="00B4208D"/>
    <w:rsid w:val="00B422AF"/>
    <w:rsid w:val="00B424CE"/>
    <w:rsid w:val="00B4296F"/>
    <w:rsid w:val="00B42EEC"/>
    <w:rsid w:val="00B4329E"/>
    <w:rsid w:val="00B43884"/>
    <w:rsid w:val="00B43D23"/>
    <w:rsid w:val="00B444BC"/>
    <w:rsid w:val="00B45204"/>
    <w:rsid w:val="00B4520E"/>
    <w:rsid w:val="00B4556B"/>
    <w:rsid w:val="00B45795"/>
    <w:rsid w:val="00B45800"/>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078"/>
    <w:rsid w:val="00B61958"/>
    <w:rsid w:val="00B61C6C"/>
    <w:rsid w:val="00B61F69"/>
    <w:rsid w:val="00B621C6"/>
    <w:rsid w:val="00B626DA"/>
    <w:rsid w:val="00B627C9"/>
    <w:rsid w:val="00B62A7E"/>
    <w:rsid w:val="00B6347F"/>
    <w:rsid w:val="00B644D1"/>
    <w:rsid w:val="00B6479E"/>
    <w:rsid w:val="00B64959"/>
    <w:rsid w:val="00B653D3"/>
    <w:rsid w:val="00B65923"/>
    <w:rsid w:val="00B65CF5"/>
    <w:rsid w:val="00B661B4"/>
    <w:rsid w:val="00B66639"/>
    <w:rsid w:val="00B6672B"/>
    <w:rsid w:val="00B66776"/>
    <w:rsid w:val="00B66D4D"/>
    <w:rsid w:val="00B670F9"/>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3F3F"/>
    <w:rsid w:val="00B74B16"/>
    <w:rsid w:val="00B74E84"/>
    <w:rsid w:val="00B75029"/>
    <w:rsid w:val="00B75197"/>
    <w:rsid w:val="00B7536D"/>
    <w:rsid w:val="00B75C54"/>
    <w:rsid w:val="00B76130"/>
    <w:rsid w:val="00B76221"/>
    <w:rsid w:val="00B76548"/>
    <w:rsid w:val="00B76607"/>
    <w:rsid w:val="00B772D7"/>
    <w:rsid w:val="00B775DF"/>
    <w:rsid w:val="00B776B7"/>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E4A"/>
    <w:rsid w:val="00BA33EC"/>
    <w:rsid w:val="00BA35C1"/>
    <w:rsid w:val="00BA7149"/>
    <w:rsid w:val="00BA723D"/>
    <w:rsid w:val="00BA7298"/>
    <w:rsid w:val="00BA7519"/>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0EC7"/>
    <w:rsid w:val="00BE173C"/>
    <w:rsid w:val="00BE214A"/>
    <w:rsid w:val="00BE215C"/>
    <w:rsid w:val="00BE28B0"/>
    <w:rsid w:val="00BE3446"/>
    <w:rsid w:val="00BE37AE"/>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5FEA"/>
    <w:rsid w:val="00BF6B76"/>
    <w:rsid w:val="00BF6E95"/>
    <w:rsid w:val="00BF714F"/>
    <w:rsid w:val="00BF77F3"/>
    <w:rsid w:val="00BF780D"/>
    <w:rsid w:val="00BF7837"/>
    <w:rsid w:val="00BF7944"/>
    <w:rsid w:val="00BF7D64"/>
    <w:rsid w:val="00BF7F89"/>
    <w:rsid w:val="00C003F2"/>
    <w:rsid w:val="00C00901"/>
    <w:rsid w:val="00C00D4F"/>
    <w:rsid w:val="00C00D51"/>
    <w:rsid w:val="00C0161D"/>
    <w:rsid w:val="00C02182"/>
    <w:rsid w:val="00C02547"/>
    <w:rsid w:val="00C03F7A"/>
    <w:rsid w:val="00C04228"/>
    <w:rsid w:val="00C0436A"/>
    <w:rsid w:val="00C0486E"/>
    <w:rsid w:val="00C04CCB"/>
    <w:rsid w:val="00C052B7"/>
    <w:rsid w:val="00C057BF"/>
    <w:rsid w:val="00C0585D"/>
    <w:rsid w:val="00C05C01"/>
    <w:rsid w:val="00C05EA4"/>
    <w:rsid w:val="00C06F89"/>
    <w:rsid w:val="00C07011"/>
    <w:rsid w:val="00C07A0C"/>
    <w:rsid w:val="00C07FC5"/>
    <w:rsid w:val="00C102E0"/>
    <w:rsid w:val="00C10812"/>
    <w:rsid w:val="00C108DF"/>
    <w:rsid w:val="00C11597"/>
    <w:rsid w:val="00C125A7"/>
    <w:rsid w:val="00C12D7B"/>
    <w:rsid w:val="00C12D95"/>
    <w:rsid w:val="00C13046"/>
    <w:rsid w:val="00C13E34"/>
    <w:rsid w:val="00C1421C"/>
    <w:rsid w:val="00C145C7"/>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3E6"/>
    <w:rsid w:val="00C25439"/>
    <w:rsid w:val="00C25553"/>
    <w:rsid w:val="00C255DF"/>
    <w:rsid w:val="00C266A8"/>
    <w:rsid w:val="00C26AA3"/>
    <w:rsid w:val="00C26DD8"/>
    <w:rsid w:val="00C27064"/>
    <w:rsid w:val="00C2731F"/>
    <w:rsid w:val="00C27682"/>
    <w:rsid w:val="00C2778A"/>
    <w:rsid w:val="00C27F32"/>
    <w:rsid w:val="00C30DCA"/>
    <w:rsid w:val="00C316ED"/>
    <w:rsid w:val="00C31F73"/>
    <w:rsid w:val="00C3224B"/>
    <w:rsid w:val="00C32263"/>
    <w:rsid w:val="00C32CA7"/>
    <w:rsid w:val="00C3378D"/>
    <w:rsid w:val="00C33CC0"/>
    <w:rsid w:val="00C34458"/>
    <w:rsid w:val="00C34D8B"/>
    <w:rsid w:val="00C34EC6"/>
    <w:rsid w:val="00C34EFF"/>
    <w:rsid w:val="00C350D4"/>
    <w:rsid w:val="00C352C1"/>
    <w:rsid w:val="00C355C2"/>
    <w:rsid w:val="00C355F5"/>
    <w:rsid w:val="00C3564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507F4"/>
    <w:rsid w:val="00C512AD"/>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5DF7"/>
    <w:rsid w:val="00C56191"/>
    <w:rsid w:val="00C563FC"/>
    <w:rsid w:val="00C569C1"/>
    <w:rsid w:val="00C56E89"/>
    <w:rsid w:val="00C56EB4"/>
    <w:rsid w:val="00C574EA"/>
    <w:rsid w:val="00C579CA"/>
    <w:rsid w:val="00C57DE6"/>
    <w:rsid w:val="00C601B1"/>
    <w:rsid w:val="00C60F50"/>
    <w:rsid w:val="00C6133E"/>
    <w:rsid w:val="00C6151D"/>
    <w:rsid w:val="00C61669"/>
    <w:rsid w:val="00C61D1F"/>
    <w:rsid w:val="00C61F59"/>
    <w:rsid w:val="00C62385"/>
    <w:rsid w:val="00C62B05"/>
    <w:rsid w:val="00C6338C"/>
    <w:rsid w:val="00C63735"/>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35BF"/>
    <w:rsid w:val="00C83685"/>
    <w:rsid w:val="00C8430A"/>
    <w:rsid w:val="00C843CE"/>
    <w:rsid w:val="00C84D0D"/>
    <w:rsid w:val="00C857D8"/>
    <w:rsid w:val="00C85D09"/>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9A5"/>
    <w:rsid w:val="00CA5C7C"/>
    <w:rsid w:val="00CA5F76"/>
    <w:rsid w:val="00CA66DA"/>
    <w:rsid w:val="00CA6B3E"/>
    <w:rsid w:val="00CA7AC5"/>
    <w:rsid w:val="00CA7F00"/>
    <w:rsid w:val="00CA7F5B"/>
    <w:rsid w:val="00CB01C4"/>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4ABA"/>
    <w:rsid w:val="00CB51FB"/>
    <w:rsid w:val="00CB54F5"/>
    <w:rsid w:val="00CB5585"/>
    <w:rsid w:val="00CB5833"/>
    <w:rsid w:val="00CB5C6A"/>
    <w:rsid w:val="00CB6118"/>
    <w:rsid w:val="00CB6497"/>
    <w:rsid w:val="00CB6556"/>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187"/>
    <w:rsid w:val="00CD0754"/>
    <w:rsid w:val="00CD0935"/>
    <w:rsid w:val="00CD121D"/>
    <w:rsid w:val="00CD175F"/>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B46"/>
    <w:rsid w:val="00CE4ED8"/>
    <w:rsid w:val="00CE536A"/>
    <w:rsid w:val="00CE560D"/>
    <w:rsid w:val="00CE577F"/>
    <w:rsid w:val="00CE587F"/>
    <w:rsid w:val="00CE5CFC"/>
    <w:rsid w:val="00CE7163"/>
    <w:rsid w:val="00CE720B"/>
    <w:rsid w:val="00CE7A2C"/>
    <w:rsid w:val="00CE7C6E"/>
    <w:rsid w:val="00CF06F4"/>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6909"/>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793"/>
    <w:rsid w:val="00D25D8E"/>
    <w:rsid w:val="00D26144"/>
    <w:rsid w:val="00D278B8"/>
    <w:rsid w:val="00D30461"/>
    <w:rsid w:val="00D30561"/>
    <w:rsid w:val="00D30DB1"/>
    <w:rsid w:val="00D315C5"/>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2BC3"/>
    <w:rsid w:val="00D53CF7"/>
    <w:rsid w:val="00D53E8C"/>
    <w:rsid w:val="00D53FB7"/>
    <w:rsid w:val="00D5480B"/>
    <w:rsid w:val="00D54AF1"/>
    <w:rsid w:val="00D54E64"/>
    <w:rsid w:val="00D55019"/>
    <w:rsid w:val="00D5530D"/>
    <w:rsid w:val="00D55408"/>
    <w:rsid w:val="00D55B77"/>
    <w:rsid w:val="00D5610C"/>
    <w:rsid w:val="00D566DF"/>
    <w:rsid w:val="00D57CB6"/>
    <w:rsid w:val="00D57D0B"/>
    <w:rsid w:val="00D60074"/>
    <w:rsid w:val="00D60251"/>
    <w:rsid w:val="00D607A2"/>
    <w:rsid w:val="00D611EE"/>
    <w:rsid w:val="00D61478"/>
    <w:rsid w:val="00D61554"/>
    <w:rsid w:val="00D61DE5"/>
    <w:rsid w:val="00D62461"/>
    <w:rsid w:val="00D62A02"/>
    <w:rsid w:val="00D64204"/>
    <w:rsid w:val="00D642C4"/>
    <w:rsid w:val="00D653E9"/>
    <w:rsid w:val="00D6540E"/>
    <w:rsid w:val="00D654F0"/>
    <w:rsid w:val="00D65AEB"/>
    <w:rsid w:val="00D6610B"/>
    <w:rsid w:val="00D66DEF"/>
    <w:rsid w:val="00D67464"/>
    <w:rsid w:val="00D67770"/>
    <w:rsid w:val="00D67B93"/>
    <w:rsid w:val="00D67DAE"/>
    <w:rsid w:val="00D71480"/>
    <w:rsid w:val="00D7177B"/>
    <w:rsid w:val="00D7223A"/>
    <w:rsid w:val="00D72581"/>
    <w:rsid w:val="00D72689"/>
    <w:rsid w:val="00D7271E"/>
    <w:rsid w:val="00D72A1B"/>
    <w:rsid w:val="00D72A7D"/>
    <w:rsid w:val="00D72E97"/>
    <w:rsid w:val="00D730A4"/>
    <w:rsid w:val="00D73171"/>
    <w:rsid w:val="00D7388B"/>
    <w:rsid w:val="00D739C6"/>
    <w:rsid w:val="00D73CF8"/>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396"/>
    <w:rsid w:val="00D834E6"/>
    <w:rsid w:val="00D8363F"/>
    <w:rsid w:val="00D836A0"/>
    <w:rsid w:val="00D83778"/>
    <w:rsid w:val="00D83902"/>
    <w:rsid w:val="00D8393F"/>
    <w:rsid w:val="00D8432A"/>
    <w:rsid w:val="00D849A5"/>
    <w:rsid w:val="00D84ABB"/>
    <w:rsid w:val="00D84E76"/>
    <w:rsid w:val="00D84F12"/>
    <w:rsid w:val="00D86297"/>
    <w:rsid w:val="00D8665F"/>
    <w:rsid w:val="00D8682D"/>
    <w:rsid w:val="00D86DB5"/>
    <w:rsid w:val="00D87A8E"/>
    <w:rsid w:val="00D9016A"/>
    <w:rsid w:val="00D90F34"/>
    <w:rsid w:val="00D91286"/>
    <w:rsid w:val="00D91437"/>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9D4"/>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7B6"/>
    <w:rsid w:val="00DC08F2"/>
    <w:rsid w:val="00DC09C5"/>
    <w:rsid w:val="00DC0A73"/>
    <w:rsid w:val="00DC12F0"/>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89B"/>
    <w:rsid w:val="00DD58C9"/>
    <w:rsid w:val="00DD5F58"/>
    <w:rsid w:val="00DD642E"/>
    <w:rsid w:val="00DD6881"/>
    <w:rsid w:val="00DD6BF6"/>
    <w:rsid w:val="00DD6DED"/>
    <w:rsid w:val="00DD70B9"/>
    <w:rsid w:val="00DD7161"/>
    <w:rsid w:val="00DD72E4"/>
    <w:rsid w:val="00DD739D"/>
    <w:rsid w:val="00DD777D"/>
    <w:rsid w:val="00DD7C89"/>
    <w:rsid w:val="00DE0088"/>
    <w:rsid w:val="00DE0132"/>
    <w:rsid w:val="00DE02D3"/>
    <w:rsid w:val="00DE0781"/>
    <w:rsid w:val="00DE121A"/>
    <w:rsid w:val="00DE143F"/>
    <w:rsid w:val="00DE1D5C"/>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11E"/>
    <w:rsid w:val="00DF73B1"/>
    <w:rsid w:val="00DF7501"/>
    <w:rsid w:val="00DF7A96"/>
    <w:rsid w:val="00DF7AD5"/>
    <w:rsid w:val="00DF7B6F"/>
    <w:rsid w:val="00DF7CD7"/>
    <w:rsid w:val="00DF7E17"/>
    <w:rsid w:val="00E00114"/>
    <w:rsid w:val="00E001FC"/>
    <w:rsid w:val="00E003F7"/>
    <w:rsid w:val="00E00DCC"/>
    <w:rsid w:val="00E010DD"/>
    <w:rsid w:val="00E01355"/>
    <w:rsid w:val="00E01954"/>
    <w:rsid w:val="00E01B94"/>
    <w:rsid w:val="00E01D16"/>
    <w:rsid w:val="00E02C6C"/>
    <w:rsid w:val="00E02F72"/>
    <w:rsid w:val="00E03302"/>
    <w:rsid w:val="00E03B27"/>
    <w:rsid w:val="00E040ED"/>
    <w:rsid w:val="00E0414B"/>
    <w:rsid w:val="00E044F7"/>
    <w:rsid w:val="00E0504C"/>
    <w:rsid w:val="00E05879"/>
    <w:rsid w:val="00E05A73"/>
    <w:rsid w:val="00E06582"/>
    <w:rsid w:val="00E06C26"/>
    <w:rsid w:val="00E0755D"/>
    <w:rsid w:val="00E07710"/>
    <w:rsid w:val="00E103BF"/>
    <w:rsid w:val="00E1073B"/>
    <w:rsid w:val="00E10B5E"/>
    <w:rsid w:val="00E10B77"/>
    <w:rsid w:val="00E10CC9"/>
    <w:rsid w:val="00E110F8"/>
    <w:rsid w:val="00E1172D"/>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52F"/>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3BA"/>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67E"/>
    <w:rsid w:val="00E437E8"/>
    <w:rsid w:val="00E44078"/>
    <w:rsid w:val="00E44599"/>
    <w:rsid w:val="00E44C26"/>
    <w:rsid w:val="00E45A0A"/>
    <w:rsid w:val="00E45EB3"/>
    <w:rsid w:val="00E463ED"/>
    <w:rsid w:val="00E46625"/>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87E"/>
    <w:rsid w:val="00E538F9"/>
    <w:rsid w:val="00E53979"/>
    <w:rsid w:val="00E5460E"/>
    <w:rsid w:val="00E547B6"/>
    <w:rsid w:val="00E551A4"/>
    <w:rsid w:val="00E5559D"/>
    <w:rsid w:val="00E55C0B"/>
    <w:rsid w:val="00E5610C"/>
    <w:rsid w:val="00E5626A"/>
    <w:rsid w:val="00E5676C"/>
    <w:rsid w:val="00E56E8D"/>
    <w:rsid w:val="00E56EE0"/>
    <w:rsid w:val="00E573F7"/>
    <w:rsid w:val="00E575F4"/>
    <w:rsid w:val="00E6045D"/>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D1E"/>
    <w:rsid w:val="00E65E3A"/>
    <w:rsid w:val="00E66083"/>
    <w:rsid w:val="00E66590"/>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80E"/>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DDA"/>
    <w:rsid w:val="00E86E4F"/>
    <w:rsid w:val="00E87645"/>
    <w:rsid w:val="00E87716"/>
    <w:rsid w:val="00E9151F"/>
    <w:rsid w:val="00E91588"/>
    <w:rsid w:val="00E915CC"/>
    <w:rsid w:val="00E91D9A"/>
    <w:rsid w:val="00E9246E"/>
    <w:rsid w:val="00E92585"/>
    <w:rsid w:val="00E925FB"/>
    <w:rsid w:val="00E926F7"/>
    <w:rsid w:val="00E92A98"/>
    <w:rsid w:val="00E9369B"/>
    <w:rsid w:val="00E947D0"/>
    <w:rsid w:val="00E94F26"/>
    <w:rsid w:val="00E958A5"/>
    <w:rsid w:val="00E96289"/>
    <w:rsid w:val="00E96568"/>
    <w:rsid w:val="00E96653"/>
    <w:rsid w:val="00E96AC5"/>
    <w:rsid w:val="00E96BE8"/>
    <w:rsid w:val="00E96CDD"/>
    <w:rsid w:val="00E96EA4"/>
    <w:rsid w:val="00E96FB6"/>
    <w:rsid w:val="00EA0038"/>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69C"/>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D7E3D"/>
    <w:rsid w:val="00EE0888"/>
    <w:rsid w:val="00EE0CD9"/>
    <w:rsid w:val="00EE0FBD"/>
    <w:rsid w:val="00EE1129"/>
    <w:rsid w:val="00EE1B24"/>
    <w:rsid w:val="00EE1C12"/>
    <w:rsid w:val="00EE1C1E"/>
    <w:rsid w:val="00EE1EE0"/>
    <w:rsid w:val="00EE2260"/>
    <w:rsid w:val="00EE2AB3"/>
    <w:rsid w:val="00EE2F3F"/>
    <w:rsid w:val="00EE3398"/>
    <w:rsid w:val="00EE3720"/>
    <w:rsid w:val="00EE3CB6"/>
    <w:rsid w:val="00EE447D"/>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2C6"/>
    <w:rsid w:val="00F13D3C"/>
    <w:rsid w:val="00F147AC"/>
    <w:rsid w:val="00F1494C"/>
    <w:rsid w:val="00F14D7D"/>
    <w:rsid w:val="00F15864"/>
    <w:rsid w:val="00F15FC2"/>
    <w:rsid w:val="00F15FED"/>
    <w:rsid w:val="00F1614C"/>
    <w:rsid w:val="00F164F8"/>
    <w:rsid w:val="00F16ADE"/>
    <w:rsid w:val="00F17345"/>
    <w:rsid w:val="00F17AC9"/>
    <w:rsid w:val="00F20543"/>
    <w:rsid w:val="00F212DD"/>
    <w:rsid w:val="00F21889"/>
    <w:rsid w:val="00F218FF"/>
    <w:rsid w:val="00F2244C"/>
    <w:rsid w:val="00F225AB"/>
    <w:rsid w:val="00F235BC"/>
    <w:rsid w:val="00F238F9"/>
    <w:rsid w:val="00F23A32"/>
    <w:rsid w:val="00F23FEA"/>
    <w:rsid w:val="00F2470F"/>
    <w:rsid w:val="00F25009"/>
    <w:rsid w:val="00F25738"/>
    <w:rsid w:val="00F261E6"/>
    <w:rsid w:val="00F266B1"/>
    <w:rsid w:val="00F26CDA"/>
    <w:rsid w:val="00F2778E"/>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2527"/>
    <w:rsid w:val="00F43222"/>
    <w:rsid w:val="00F43858"/>
    <w:rsid w:val="00F43AF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2E"/>
    <w:rsid w:val="00F528C9"/>
    <w:rsid w:val="00F52B2C"/>
    <w:rsid w:val="00F52CBC"/>
    <w:rsid w:val="00F52D27"/>
    <w:rsid w:val="00F52F48"/>
    <w:rsid w:val="00F5331E"/>
    <w:rsid w:val="00F539CC"/>
    <w:rsid w:val="00F540C0"/>
    <w:rsid w:val="00F541E1"/>
    <w:rsid w:val="00F542C4"/>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119"/>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4E"/>
    <w:rsid w:val="00F74FF2"/>
    <w:rsid w:val="00F75600"/>
    <w:rsid w:val="00F757B3"/>
    <w:rsid w:val="00F75C16"/>
    <w:rsid w:val="00F75F32"/>
    <w:rsid w:val="00F7794C"/>
    <w:rsid w:val="00F77BFA"/>
    <w:rsid w:val="00F803A2"/>
    <w:rsid w:val="00F8044C"/>
    <w:rsid w:val="00F80560"/>
    <w:rsid w:val="00F80841"/>
    <w:rsid w:val="00F80DC2"/>
    <w:rsid w:val="00F81ECD"/>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A041E"/>
    <w:rsid w:val="00FA0690"/>
    <w:rsid w:val="00FA06CA"/>
    <w:rsid w:val="00FA083B"/>
    <w:rsid w:val="00FA0B0A"/>
    <w:rsid w:val="00FA1A30"/>
    <w:rsid w:val="00FA1B03"/>
    <w:rsid w:val="00FA229C"/>
    <w:rsid w:val="00FA22A4"/>
    <w:rsid w:val="00FA22CC"/>
    <w:rsid w:val="00FA259E"/>
    <w:rsid w:val="00FA2637"/>
    <w:rsid w:val="00FA2FDB"/>
    <w:rsid w:val="00FA3204"/>
    <w:rsid w:val="00FA3A26"/>
    <w:rsid w:val="00FA3A48"/>
    <w:rsid w:val="00FA3BF4"/>
    <w:rsid w:val="00FA45F1"/>
    <w:rsid w:val="00FA4C3D"/>
    <w:rsid w:val="00FA4E95"/>
    <w:rsid w:val="00FA528A"/>
    <w:rsid w:val="00FA532C"/>
    <w:rsid w:val="00FA55CB"/>
    <w:rsid w:val="00FA5972"/>
    <w:rsid w:val="00FA64DE"/>
    <w:rsid w:val="00FA6A5B"/>
    <w:rsid w:val="00FA6EF0"/>
    <w:rsid w:val="00FA7B36"/>
    <w:rsid w:val="00FB0039"/>
    <w:rsid w:val="00FB080F"/>
    <w:rsid w:val="00FB0FB2"/>
    <w:rsid w:val="00FB1331"/>
    <w:rsid w:val="00FB1993"/>
    <w:rsid w:val="00FB20D5"/>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C92"/>
    <w:rsid w:val="00FB6E80"/>
    <w:rsid w:val="00FB6EF3"/>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03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6A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60874C8-4A68-4111-987A-5EDF07DB4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64688411">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3063963">
      <w:bodyDiv w:val="1"/>
      <w:marLeft w:val="0"/>
      <w:marRight w:val="0"/>
      <w:marTop w:val="0"/>
      <w:marBottom w:val="0"/>
      <w:divBdr>
        <w:top w:val="none" w:sz="0" w:space="0" w:color="auto"/>
        <w:left w:val="none" w:sz="0" w:space="0" w:color="auto"/>
        <w:bottom w:val="none" w:sz="0" w:space="0" w:color="auto"/>
        <w:right w:val="none" w:sz="0" w:space="0" w:color="auto"/>
      </w:divBdr>
      <w:divsChild>
        <w:div w:id="707680898">
          <w:marLeft w:val="1008"/>
          <w:marRight w:val="0"/>
          <w:marTop w:val="0"/>
          <w:marBottom w:val="101"/>
          <w:divBdr>
            <w:top w:val="none" w:sz="0" w:space="0" w:color="auto"/>
            <w:left w:val="none" w:sz="0" w:space="0" w:color="auto"/>
            <w:bottom w:val="none" w:sz="0" w:space="0" w:color="auto"/>
            <w:right w:val="none" w:sz="0" w:space="0" w:color="auto"/>
          </w:divBdr>
        </w:div>
        <w:div w:id="1405759245">
          <w:marLeft w:val="1008"/>
          <w:marRight w:val="0"/>
          <w:marTop w:val="0"/>
          <w:marBottom w:val="101"/>
          <w:divBdr>
            <w:top w:val="none" w:sz="0" w:space="0" w:color="auto"/>
            <w:left w:val="none" w:sz="0" w:space="0" w:color="auto"/>
            <w:bottom w:val="none" w:sz="0" w:space="0" w:color="auto"/>
            <w:right w:val="none" w:sz="0" w:space="0" w:color="auto"/>
          </w:divBdr>
        </w:div>
        <w:div w:id="1487892697">
          <w:marLeft w:val="1008"/>
          <w:marRight w:val="0"/>
          <w:marTop w:val="0"/>
          <w:marBottom w:val="101"/>
          <w:divBdr>
            <w:top w:val="none" w:sz="0" w:space="0" w:color="auto"/>
            <w:left w:val="none" w:sz="0" w:space="0" w:color="auto"/>
            <w:bottom w:val="none" w:sz="0" w:space="0" w:color="auto"/>
            <w:right w:val="none" w:sz="0" w:space="0" w:color="auto"/>
          </w:divBdr>
        </w:div>
        <w:div w:id="1776363833">
          <w:marLeft w:val="1008"/>
          <w:marRight w:val="0"/>
          <w:marTop w:val="0"/>
          <w:marBottom w:val="101"/>
          <w:divBdr>
            <w:top w:val="none" w:sz="0" w:space="0" w:color="auto"/>
            <w:left w:val="none" w:sz="0" w:space="0" w:color="auto"/>
            <w:bottom w:val="none" w:sz="0" w:space="0" w:color="auto"/>
            <w:right w:val="none" w:sz="0" w:space="0" w:color="auto"/>
          </w:divBdr>
        </w:div>
        <w:div w:id="2016150462">
          <w:marLeft w:val="1008"/>
          <w:marRight w:val="0"/>
          <w:marTop w:val="0"/>
          <w:marBottom w:val="101"/>
          <w:divBdr>
            <w:top w:val="none" w:sz="0" w:space="0" w:color="auto"/>
            <w:left w:val="none" w:sz="0" w:space="0" w:color="auto"/>
            <w:bottom w:val="none" w:sz="0" w:space="0" w:color="auto"/>
            <w:right w:val="none" w:sz="0" w:space="0" w:color="auto"/>
          </w:divBdr>
        </w:div>
        <w:div w:id="2120642637">
          <w:marLeft w:val="0"/>
          <w:marRight w:val="0"/>
          <w:marTop w:val="0"/>
          <w:marBottom w:val="101"/>
          <w:divBdr>
            <w:top w:val="none" w:sz="0" w:space="0" w:color="auto"/>
            <w:left w:val="none" w:sz="0" w:space="0" w:color="auto"/>
            <w:bottom w:val="none" w:sz="0" w:space="0" w:color="auto"/>
            <w:right w:val="none" w:sz="0" w:space="0" w:color="auto"/>
          </w:divBdr>
        </w:div>
      </w:divsChild>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8964646">
      <w:bodyDiv w:val="1"/>
      <w:marLeft w:val="0"/>
      <w:marRight w:val="0"/>
      <w:marTop w:val="0"/>
      <w:marBottom w:val="0"/>
      <w:divBdr>
        <w:top w:val="none" w:sz="0" w:space="0" w:color="auto"/>
        <w:left w:val="none" w:sz="0" w:space="0" w:color="auto"/>
        <w:bottom w:val="none" w:sz="0" w:space="0" w:color="auto"/>
        <w:right w:val="none" w:sz="0" w:space="0" w:color="auto"/>
      </w:divBdr>
      <w:divsChild>
        <w:div w:id="174812642">
          <w:marLeft w:val="1008"/>
          <w:marRight w:val="0"/>
          <w:marTop w:val="0"/>
          <w:marBottom w:val="101"/>
          <w:divBdr>
            <w:top w:val="none" w:sz="0" w:space="0" w:color="auto"/>
            <w:left w:val="none" w:sz="0" w:space="0" w:color="auto"/>
            <w:bottom w:val="none" w:sz="0" w:space="0" w:color="auto"/>
            <w:right w:val="none" w:sz="0" w:space="0" w:color="auto"/>
          </w:divBdr>
        </w:div>
        <w:div w:id="176314378">
          <w:marLeft w:val="1008"/>
          <w:marRight w:val="0"/>
          <w:marTop w:val="0"/>
          <w:marBottom w:val="101"/>
          <w:divBdr>
            <w:top w:val="none" w:sz="0" w:space="0" w:color="auto"/>
            <w:left w:val="none" w:sz="0" w:space="0" w:color="auto"/>
            <w:bottom w:val="none" w:sz="0" w:space="0" w:color="auto"/>
            <w:right w:val="none" w:sz="0" w:space="0" w:color="auto"/>
          </w:divBdr>
        </w:div>
      </w:divsChild>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7010648">
      <w:bodyDiv w:val="1"/>
      <w:marLeft w:val="0"/>
      <w:marRight w:val="0"/>
      <w:marTop w:val="0"/>
      <w:marBottom w:val="0"/>
      <w:divBdr>
        <w:top w:val="none" w:sz="0" w:space="0" w:color="auto"/>
        <w:left w:val="none" w:sz="0" w:space="0" w:color="auto"/>
        <w:bottom w:val="none" w:sz="0" w:space="0" w:color="auto"/>
        <w:right w:val="none" w:sz="0" w:space="0" w:color="auto"/>
      </w:divBdr>
      <w:divsChild>
        <w:div w:id="821124318">
          <w:marLeft w:val="1008"/>
          <w:marRight w:val="0"/>
          <w:marTop w:val="0"/>
          <w:marBottom w:val="101"/>
          <w:divBdr>
            <w:top w:val="none" w:sz="0" w:space="0" w:color="auto"/>
            <w:left w:val="none" w:sz="0" w:space="0" w:color="auto"/>
            <w:bottom w:val="none" w:sz="0" w:space="0" w:color="auto"/>
            <w:right w:val="none" w:sz="0" w:space="0" w:color="auto"/>
          </w:divBdr>
        </w:div>
        <w:div w:id="1064255340">
          <w:marLeft w:val="1008"/>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819236">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074993">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844777">
      <w:bodyDiv w:val="1"/>
      <w:marLeft w:val="0"/>
      <w:marRight w:val="0"/>
      <w:marTop w:val="0"/>
      <w:marBottom w:val="0"/>
      <w:divBdr>
        <w:top w:val="none" w:sz="0" w:space="0" w:color="auto"/>
        <w:left w:val="none" w:sz="0" w:space="0" w:color="auto"/>
        <w:bottom w:val="none" w:sz="0" w:space="0" w:color="auto"/>
        <w:right w:val="none" w:sz="0" w:space="0" w:color="auto"/>
      </w:divBdr>
      <w:divsChild>
        <w:div w:id="495649404">
          <w:marLeft w:val="1008"/>
          <w:marRight w:val="0"/>
          <w:marTop w:val="0"/>
          <w:marBottom w:val="101"/>
          <w:divBdr>
            <w:top w:val="none" w:sz="0" w:space="0" w:color="auto"/>
            <w:left w:val="none" w:sz="0" w:space="0" w:color="auto"/>
            <w:bottom w:val="none" w:sz="0" w:space="0" w:color="auto"/>
            <w:right w:val="none" w:sz="0" w:space="0" w:color="auto"/>
          </w:divBdr>
        </w:div>
        <w:div w:id="700058541">
          <w:marLeft w:val="1008"/>
          <w:marRight w:val="0"/>
          <w:marTop w:val="0"/>
          <w:marBottom w:val="101"/>
          <w:divBdr>
            <w:top w:val="none" w:sz="0" w:space="0" w:color="auto"/>
            <w:left w:val="none" w:sz="0" w:space="0" w:color="auto"/>
            <w:bottom w:val="none" w:sz="0" w:space="0" w:color="auto"/>
            <w:right w:val="none" w:sz="0" w:space="0" w:color="auto"/>
          </w:divBdr>
        </w:div>
        <w:div w:id="1311136262">
          <w:marLeft w:val="1008"/>
          <w:marRight w:val="0"/>
          <w:marTop w:val="0"/>
          <w:marBottom w:val="101"/>
          <w:divBdr>
            <w:top w:val="none" w:sz="0" w:space="0" w:color="auto"/>
            <w:left w:val="none" w:sz="0" w:space="0" w:color="auto"/>
            <w:bottom w:val="none" w:sz="0" w:space="0" w:color="auto"/>
            <w:right w:val="none" w:sz="0" w:space="0" w:color="auto"/>
          </w:divBdr>
        </w:div>
      </w:divsChild>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1163388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9672266">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095856732">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738984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D9773-A6B8-4BC3-AA3F-8C690CC3E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18</Pages>
  <Words>3679</Words>
  <Characters>20239</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infoem607b</cp:lastModifiedBy>
  <cp:revision>7</cp:revision>
  <cp:lastPrinted>2024-01-19T17:17:00Z</cp:lastPrinted>
  <dcterms:created xsi:type="dcterms:W3CDTF">2024-01-15T22:56:00Z</dcterms:created>
  <dcterms:modified xsi:type="dcterms:W3CDTF">2024-01-19T17:17:00Z</dcterms:modified>
</cp:coreProperties>
</file>