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2F87D80B" w:rsidR="006D5803" w:rsidRPr="005F187A" w:rsidRDefault="006D5803" w:rsidP="00E669E6">
      <w:pPr>
        <w:spacing w:before="240" w:line="360" w:lineRule="auto"/>
        <w:jc w:val="both"/>
        <w:rPr>
          <w:rFonts w:ascii="Palatino Linotype" w:eastAsia="Times New Roman" w:hAnsi="Palatino Linotype" w:cs="Arial"/>
          <w:color w:val="000000"/>
          <w:sz w:val="24"/>
          <w:szCs w:val="24"/>
          <w:lang w:eastAsia="es-MX"/>
        </w:rPr>
      </w:pPr>
      <w:r w:rsidRPr="005F187A">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438E2" w:rsidRPr="005F187A">
        <w:rPr>
          <w:rFonts w:ascii="Palatino Linotype" w:eastAsia="Times New Roman" w:hAnsi="Palatino Linotype" w:cs="Arial"/>
          <w:color w:val="000000"/>
          <w:sz w:val="24"/>
          <w:szCs w:val="24"/>
          <w:lang w:eastAsia="es-MX"/>
        </w:rPr>
        <w:t>nueve</w:t>
      </w:r>
      <w:r w:rsidR="002D1CAA" w:rsidRPr="005F187A">
        <w:rPr>
          <w:rFonts w:ascii="Palatino Linotype" w:eastAsia="Times New Roman" w:hAnsi="Palatino Linotype" w:cs="Arial"/>
          <w:color w:val="000000"/>
          <w:sz w:val="24"/>
          <w:szCs w:val="24"/>
          <w:lang w:eastAsia="es-MX"/>
        </w:rPr>
        <w:t xml:space="preserve"> de octubre de dos mil veinticuatro. </w:t>
      </w:r>
      <w:r w:rsidR="00B54747" w:rsidRPr="005F187A">
        <w:rPr>
          <w:rFonts w:ascii="Palatino Linotype" w:eastAsia="Times New Roman" w:hAnsi="Palatino Linotype" w:cs="Arial"/>
          <w:color w:val="000000"/>
          <w:sz w:val="24"/>
          <w:szCs w:val="24"/>
          <w:lang w:eastAsia="es-MX"/>
        </w:rPr>
        <w:t xml:space="preserve"> </w:t>
      </w:r>
      <w:r w:rsidR="00D608F7" w:rsidRPr="005F187A">
        <w:rPr>
          <w:rFonts w:ascii="Palatino Linotype" w:eastAsia="Times New Roman" w:hAnsi="Palatino Linotype" w:cs="Arial"/>
          <w:color w:val="000000"/>
          <w:sz w:val="24"/>
          <w:szCs w:val="24"/>
          <w:lang w:eastAsia="es-MX"/>
        </w:rPr>
        <w:t xml:space="preserve"> </w:t>
      </w:r>
      <w:r w:rsidR="00BA604C" w:rsidRPr="005F187A">
        <w:rPr>
          <w:rFonts w:ascii="Palatino Linotype" w:eastAsia="Times New Roman" w:hAnsi="Palatino Linotype" w:cs="Arial"/>
          <w:color w:val="000000"/>
          <w:sz w:val="24"/>
          <w:szCs w:val="24"/>
          <w:lang w:eastAsia="es-MX"/>
        </w:rPr>
        <w:t xml:space="preserve"> </w:t>
      </w:r>
      <w:r w:rsidR="002167CF" w:rsidRPr="005F187A">
        <w:rPr>
          <w:rFonts w:ascii="Palatino Linotype" w:eastAsia="Times New Roman" w:hAnsi="Palatino Linotype" w:cs="Arial"/>
          <w:color w:val="000000"/>
          <w:sz w:val="24"/>
          <w:szCs w:val="24"/>
          <w:lang w:eastAsia="es-MX"/>
        </w:rPr>
        <w:t xml:space="preserve"> </w:t>
      </w:r>
      <w:r w:rsidR="0034605F" w:rsidRPr="005F187A">
        <w:rPr>
          <w:rFonts w:ascii="Palatino Linotype" w:eastAsia="Times New Roman" w:hAnsi="Palatino Linotype" w:cs="Arial"/>
          <w:color w:val="000000"/>
          <w:sz w:val="24"/>
          <w:szCs w:val="24"/>
          <w:lang w:eastAsia="es-MX"/>
        </w:rPr>
        <w:t xml:space="preserve"> </w:t>
      </w:r>
      <w:r w:rsidR="00116FA9" w:rsidRPr="005F187A">
        <w:rPr>
          <w:rFonts w:ascii="Palatino Linotype" w:eastAsia="Times New Roman" w:hAnsi="Palatino Linotype" w:cs="Arial"/>
          <w:color w:val="000000"/>
          <w:sz w:val="24"/>
          <w:szCs w:val="24"/>
          <w:lang w:eastAsia="es-MX"/>
        </w:rPr>
        <w:t xml:space="preserve"> </w:t>
      </w:r>
      <w:r w:rsidR="007F0DF4" w:rsidRPr="005F187A">
        <w:rPr>
          <w:rFonts w:ascii="Palatino Linotype" w:eastAsia="Times New Roman" w:hAnsi="Palatino Linotype" w:cs="Arial"/>
          <w:color w:val="000000"/>
          <w:sz w:val="24"/>
          <w:szCs w:val="24"/>
          <w:lang w:eastAsia="es-MX"/>
        </w:rPr>
        <w:t xml:space="preserve"> </w:t>
      </w:r>
      <w:r w:rsidR="00E138CC" w:rsidRPr="005F187A">
        <w:rPr>
          <w:rFonts w:ascii="Palatino Linotype" w:eastAsia="Times New Roman" w:hAnsi="Palatino Linotype" w:cs="Arial"/>
          <w:color w:val="000000"/>
          <w:sz w:val="24"/>
          <w:szCs w:val="24"/>
          <w:lang w:eastAsia="es-MX"/>
        </w:rPr>
        <w:t xml:space="preserve"> </w:t>
      </w:r>
      <w:r w:rsidR="00E0171F" w:rsidRPr="005F187A">
        <w:rPr>
          <w:rFonts w:ascii="Palatino Linotype" w:eastAsia="Times New Roman" w:hAnsi="Palatino Linotype" w:cs="Arial"/>
          <w:color w:val="000000"/>
          <w:sz w:val="24"/>
          <w:szCs w:val="24"/>
          <w:lang w:eastAsia="es-MX"/>
        </w:rPr>
        <w:t xml:space="preserve"> </w:t>
      </w:r>
      <w:r w:rsidRPr="005F187A">
        <w:rPr>
          <w:rFonts w:ascii="Palatino Linotype" w:eastAsia="Times New Roman" w:hAnsi="Palatino Linotype" w:cs="Arial"/>
          <w:color w:val="000000"/>
          <w:sz w:val="24"/>
          <w:szCs w:val="24"/>
          <w:lang w:eastAsia="es-MX"/>
        </w:rPr>
        <w:t xml:space="preserve">    </w:t>
      </w:r>
    </w:p>
    <w:p w14:paraId="03256C87" w14:textId="5A2C52B8" w:rsidR="002D1CAA" w:rsidRPr="005F187A" w:rsidRDefault="006D5803" w:rsidP="00E669E6">
      <w:pPr>
        <w:tabs>
          <w:tab w:val="left" w:pos="1701"/>
        </w:tabs>
        <w:spacing w:before="240" w:line="360" w:lineRule="auto"/>
        <w:jc w:val="both"/>
        <w:rPr>
          <w:rFonts w:ascii="Palatino Linotype" w:hAnsi="Palatino Linotype" w:cs="Arial"/>
          <w:sz w:val="24"/>
          <w:szCs w:val="24"/>
        </w:rPr>
      </w:pPr>
      <w:r w:rsidRPr="005F187A">
        <w:rPr>
          <w:rFonts w:ascii="Palatino Linotype" w:hAnsi="Palatino Linotype" w:cs="Arial"/>
          <w:b/>
          <w:sz w:val="24"/>
          <w:szCs w:val="24"/>
        </w:rPr>
        <w:t>VISTO</w:t>
      </w:r>
      <w:r w:rsidRPr="005F187A">
        <w:rPr>
          <w:rFonts w:ascii="Palatino Linotype" w:hAnsi="Palatino Linotype" w:cs="Arial"/>
          <w:sz w:val="24"/>
          <w:szCs w:val="24"/>
        </w:rPr>
        <w:t xml:space="preserve"> el expediente electrónico formado con motivo del recurso de revisión número </w:t>
      </w:r>
      <w:r w:rsidR="00D608F7" w:rsidRPr="005F187A">
        <w:rPr>
          <w:rFonts w:ascii="Palatino Linotype" w:hAnsi="Palatino Linotype" w:cs="Arial"/>
          <w:b/>
          <w:sz w:val="24"/>
          <w:szCs w:val="24"/>
        </w:rPr>
        <w:t>0</w:t>
      </w:r>
      <w:r w:rsidR="002D1CAA" w:rsidRPr="005F187A">
        <w:rPr>
          <w:rFonts w:ascii="Palatino Linotype" w:hAnsi="Palatino Linotype" w:cs="Arial"/>
          <w:b/>
          <w:sz w:val="24"/>
          <w:szCs w:val="24"/>
        </w:rPr>
        <w:t xml:space="preserve">3180/INFOEM/IP/RR/2024, </w:t>
      </w:r>
      <w:r w:rsidR="002D1CAA" w:rsidRPr="005F187A">
        <w:rPr>
          <w:rFonts w:ascii="Palatino Linotype" w:hAnsi="Palatino Linotype" w:cs="Arial"/>
          <w:bCs/>
          <w:sz w:val="24"/>
          <w:szCs w:val="24"/>
        </w:rPr>
        <w:t xml:space="preserve">interpuesto por el </w:t>
      </w:r>
      <w:r w:rsidR="002D1CAA" w:rsidRPr="005F187A">
        <w:rPr>
          <w:rFonts w:ascii="Palatino Linotype" w:hAnsi="Palatino Linotype" w:cs="Arial"/>
          <w:b/>
          <w:sz w:val="24"/>
          <w:szCs w:val="24"/>
        </w:rPr>
        <w:t xml:space="preserve">C. </w:t>
      </w:r>
      <w:r w:rsidR="00B440AC" w:rsidRPr="005F187A">
        <w:rPr>
          <w:rFonts w:ascii="Palatino Linotype" w:hAnsi="Palatino Linotype" w:cs="Arial"/>
          <w:b/>
          <w:sz w:val="24"/>
          <w:szCs w:val="24"/>
        </w:rPr>
        <w:t>XXXXXXXXXXXXX</w:t>
      </w:r>
      <w:r w:rsidR="002D1CAA" w:rsidRPr="005F187A">
        <w:rPr>
          <w:rFonts w:ascii="Palatino Linotype" w:hAnsi="Palatino Linotype" w:cs="Arial"/>
          <w:b/>
          <w:sz w:val="24"/>
          <w:szCs w:val="24"/>
        </w:rPr>
        <w:t xml:space="preserve">, </w:t>
      </w:r>
      <w:r w:rsidR="002D1CAA" w:rsidRPr="005F187A">
        <w:rPr>
          <w:rFonts w:ascii="Palatino Linotype" w:hAnsi="Palatino Linotype" w:cs="Arial"/>
          <w:bCs/>
          <w:sz w:val="24"/>
          <w:szCs w:val="24"/>
        </w:rPr>
        <w:t xml:space="preserve">en lo sucesivo </w:t>
      </w:r>
      <w:r w:rsidR="002D1CAA" w:rsidRPr="005F187A">
        <w:rPr>
          <w:rFonts w:ascii="Palatino Linotype" w:hAnsi="Palatino Linotype" w:cs="Arial"/>
          <w:b/>
          <w:sz w:val="24"/>
          <w:szCs w:val="24"/>
        </w:rPr>
        <w:t xml:space="preserve">El Recurrente, </w:t>
      </w:r>
      <w:r w:rsidR="002D1CAA" w:rsidRPr="005F187A">
        <w:rPr>
          <w:rFonts w:ascii="Palatino Linotype" w:hAnsi="Palatino Linotype" w:cs="Arial"/>
          <w:bCs/>
          <w:sz w:val="24"/>
          <w:szCs w:val="24"/>
        </w:rPr>
        <w:t xml:space="preserve">en contra de la respuesta del </w:t>
      </w:r>
      <w:r w:rsidR="002D1CAA" w:rsidRPr="005F187A">
        <w:rPr>
          <w:rFonts w:ascii="Palatino Linotype" w:hAnsi="Palatino Linotype" w:cs="Arial"/>
          <w:b/>
          <w:bCs/>
          <w:sz w:val="24"/>
          <w:szCs w:val="24"/>
        </w:rPr>
        <w:t xml:space="preserve">Organismo Público Descentralizado para la Prestación de Los Servicios de Agua Potable Alcantarillado y Saneamiento del Municipio de Tlalnepantla de Baz, </w:t>
      </w:r>
      <w:r w:rsidR="002D1CAA" w:rsidRPr="005F187A">
        <w:rPr>
          <w:rFonts w:ascii="Palatino Linotype" w:hAnsi="Palatino Linotype" w:cs="Arial"/>
          <w:sz w:val="24"/>
          <w:szCs w:val="24"/>
        </w:rPr>
        <w:t xml:space="preserve">en lo subsecuente </w:t>
      </w:r>
      <w:r w:rsidR="002D1CAA" w:rsidRPr="005F187A">
        <w:rPr>
          <w:rFonts w:ascii="Palatino Linotype" w:hAnsi="Palatino Linotype" w:cs="Arial"/>
          <w:b/>
          <w:bCs/>
          <w:sz w:val="24"/>
          <w:szCs w:val="24"/>
        </w:rPr>
        <w:t xml:space="preserve">El Sujeto Obligado, </w:t>
      </w:r>
      <w:r w:rsidR="002D1CAA" w:rsidRPr="005F187A">
        <w:rPr>
          <w:rFonts w:ascii="Palatino Linotype" w:hAnsi="Palatino Linotype" w:cs="Arial"/>
          <w:sz w:val="24"/>
          <w:szCs w:val="24"/>
        </w:rPr>
        <w:t xml:space="preserve">se procede a dictar la presente resolución. </w:t>
      </w:r>
    </w:p>
    <w:p w14:paraId="0110F9FE" w14:textId="77777777" w:rsidR="002D1CAA" w:rsidRPr="005F187A" w:rsidRDefault="002D1CAA" w:rsidP="006D5803">
      <w:pPr>
        <w:pStyle w:val="infoemcitas"/>
        <w:jc w:val="center"/>
        <w:rPr>
          <w:b/>
          <w:bCs/>
          <w:i w:val="0"/>
          <w:iCs/>
          <w:sz w:val="28"/>
          <w:szCs w:val="28"/>
        </w:rPr>
      </w:pPr>
    </w:p>
    <w:p w14:paraId="22CF085C" w14:textId="2FF264C7" w:rsidR="006D5803" w:rsidRPr="005F187A" w:rsidRDefault="006D5803" w:rsidP="006D5803">
      <w:pPr>
        <w:pStyle w:val="infoemcitas"/>
        <w:jc w:val="center"/>
        <w:rPr>
          <w:b/>
          <w:bCs/>
          <w:i w:val="0"/>
          <w:iCs/>
          <w:sz w:val="28"/>
          <w:szCs w:val="28"/>
        </w:rPr>
      </w:pPr>
      <w:r w:rsidRPr="005F187A">
        <w:rPr>
          <w:b/>
          <w:bCs/>
          <w:i w:val="0"/>
          <w:iCs/>
          <w:sz w:val="28"/>
          <w:szCs w:val="28"/>
        </w:rPr>
        <w:t>A N T E C E D E N T E S   D E L   A S U N T O</w:t>
      </w:r>
    </w:p>
    <w:p w14:paraId="7B8068B7" w14:textId="77777777" w:rsidR="006D5803" w:rsidRPr="005F187A" w:rsidRDefault="006D5803" w:rsidP="006D5803">
      <w:pPr>
        <w:spacing w:before="240" w:after="240" w:line="360" w:lineRule="auto"/>
        <w:jc w:val="both"/>
        <w:rPr>
          <w:rFonts w:ascii="Palatino Linotype" w:hAnsi="Palatino Linotype"/>
        </w:rPr>
      </w:pPr>
      <w:r w:rsidRPr="005F187A">
        <w:rPr>
          <w:rFonts w:ascii="Palatino Linotype" w:hAnsi="Palatino Linotype" w:cs="Arial"/>
          <w:b/>
          <w:sz w:val="28"/>
        </w:rPr>
        <w:t>PRIMERO.</w:t>
      </w:r>
      <w:r w:rsidRPr="005F187A">
        <w:rPr>
          <w:rFonts w:ascii="Palatino Linotype" w:hAnsi="Palatino Linotype" w:cs="Arial"/>
        </w:rPr>
        <w:t xml:space="preserve"> </w:t>
      </w:r>
      <w:r w:rsidRPr="005F187A">
        <w:rPr>
          <w:rFonts w:ascii="Palatino Linotype" w:hAnsi="Palatino Linotype"/>
          <w:b/>
          <w:sz w:val="28"/>
          <w:szCs w:val="28"/>
        </w:rPr>
        <w:t>De la Solicitud de Información.</w:t>
      </w:r>
    </w:p>
    <w:p w14:paraId="2A16D68A" w14:textId="2C9ED077" w:rsidR="002D1CAA" w:rsidRPr="005F187A" w:rsidRDefault="0098057B" w:rsidP="00590467">
      <w:pPr>
        <w:spacing w:before="240" w:line="360" w:lineRule="auto"/>
        <w:jc w:val="both"/>
        <w:rPr>
          <w:rFonts w:ascii="Palatino Linotype" w:hAnsi="Palatino Linotype" w:cs="Arial"/>
          <w:sz w:val="24"/>
        </w:rPr>
      </w:pPr>
      <w:r w:rsidRPr="005F187A">
        <w:rPr>
          <w:rFonts w:ascii="Palatino Linotype" w:hAnsi="Palatino Linotype" w:cs="Arial"/>
          <w:sz w:val="24"/>
        </w:rPr>
        <w:t>Con fecha</w:t>
      </w:r>
      <w:r w:rsidR="00116FA9" w:rsidRPr="005F187A">
        <w:rPr>
          <w:rFonts w:ascii="Palatino Linotype" w:hAnsi="Palatino Linotype" w:cs="Arial"/>
          <w:sz w:val="24"/>
        </w:rPr>
        <w:t xml:space="preserve"> </w:t>
      </w:r>
      <w:r w:rsidR="002D1CAA" w:rsidRPr="005F187A">
        <w:rPr>
          <w:rFonts w:ascii="Palatino Linotype" w:hAnsi="Palatino Linotype" w:cs="Arial"/>
          <w:b/>
          <w:bCs/>
          <w:sz w:val="24"/>
        </w:rPr>
        <w:t xml:space="preserve">veintidós de abril de dos mil veinticuatro, El Recurrente </w:t>
      </w:r>
      <w:r w:rsidR="002D1CAA" w:rsidRPr="005F187A">
        <w:rPr>
          <w:rFonts w:ascii="Palatino Linotype" w:hAnsi="Palatino Linotype" w:cs="Arial"/>
          <w:sz w:val="24"/>
        </w:rPr>
        <w:t>presentó a través del Sistema de Acceso a la Información Mexiquense (</w:t>
      </w:r>
      <w:r w:rsidR="002D1CAA" w:rsidRPr="005F187A">
        <w:rPr>
          <w:rFonts w:ascii="Palatino Linotype" w:hAnsi="Palatino Linotype" w:cs="Arial"/>
          <w:b/>
          <w:sz w:val="24"/>
        </w:rPr>
        <w:t>SAIMEX)</w:t>
      </w:r>
      <w:r w:rsidR="002D1CAA" w:rsidRPr="005F187A">
        <w:rPr>
          <w:rFonts w:ascii="Palatino Linotype" w:hAnsi="Palatino Linotype" w:cs="Arial"/>
          <w:sz w:val="24"/>
        </w:rPr>
        <w:t xml:space="preserve"> ante </w:t>
      </w:r>
      <w:r w:rsidR="002D1CAA" w:rsidRPr="005F187A">
        <w:rPr>
          <w:rFonts w:ascii="Palatino Linotype" w:hAnsi="Palatino Linotype" w:cs="Arial"/>
          <w:b/>
          <w:sz w:val="24"/>
        </w:rPr>
        <w:t>El Sujeto Obligado</w:t>
      </w:r>
      <w:r w:rsidR="002D1CAA" w:rsidRPr="005F187A">
        <w:rPr>
          <w:rFonts w:ascii="Palatino Linotype" w:hAnsi="Palatino Linotype" w:cs="Arial"/>
          <w:sz w:val="24"/>
        </w:rPr>
        <w:t xml:space="preserve">, solicitud de acceso a la información pública, registrada bajo el número de expediente </w:t>
      </w:r>
      <w:r w:rsidR="002D1CAA" w:rsidRPr="005F187A">
        <w:rPr>
          <w:rFonts w:ascii="Palatino Linotype" w:hAnsi="Palatino Linotype" w:cs="Arial"/>
          <w:b/>
          <w:bCs/>
          <w:sz w:val="24"/>
        </w:rPr>
        <w:t xml:space="preserve">00043/OASTLALNE/IP/2024, </w:t>
      </w:r>
      <w:r w:rsidR="002D1CAA" w:rsidRPr="005F187A">
        <w:rPr>
          <w:rFonts w:ascii="Palatino Linotype" w:hAnsi="Palatino Linotype" w:cs="Arial"/>
          <w:sz w:val="24"/>
        </w:rPr>
        <w:t>mediante la cual solicitó información en el tenor siguiente:</w:t>
      </w:r>
    </w:p>
    <w:p w14:paraId="7914C25E" w14:textId="5ECBC0AB" w:rsidR="002D1CAA" w:rsidRPr="005F187A" w:rsidRDefault="002D1CAA" w:rsidP="002D1CAA">
      <w:pPr>
        <w:pStyle w:val="Citas"/>
        <w:rPr>
          <w:b/>
          <w:bCs/>
        </w:rPr>
      </w:pPr>
      <w:r w:rsidRPr="005F187A">
        <w:lastRenderedPageBreak/>
        <w:t xml:space="preserve">“solicito en versión publica la gaceta de gobierno por el cual se publicó y entro en vigencia; 1.- REGLAMENTO INTERIOR DEL ORGANISMO PÚBLICO DESCENTRALIZADO PARA LA PRESTACIÓN DE LOS SERVICIOS DE AGUA POTABLE, ALCANTARILLADO Y SANEAMIENTO DEL MUNICIPIO DE TLALNEPANTLA, MÉXICO, EN ESTA ADMINISTRACION 2.- MANUAL DE ORGANIZACIÓN DEL ORGANISMO PÚBLICO DESCENTRALIZADO PARA LA PRESTACIÓN DE LOS SERVICIOS DE AGUA POTABLE, ALCANTARILLADO Y SANEAMIENTO DEL MUNICIPIO DE TLALNEPANTLA, MÉXICO, EN ESTA ADMINISTRACION. 3.- MANUALES DE PROCEDIMIENTOS VIGENTES PARA ESTA ADMINISTRACION, DE TODAS LAS UNIDADES ADMINISTRATIVAS, EN ESTA ADMINISTRACION YA QUE EN LA PAGINA DE INTERNET NO ESTA PUBLICADO 4.- DOCUMENTO ELABORADO DE APROBACION DEL CONSEJO DIRECTIVO POR EL CUAL APROBO; REGLAMENTO INTERIOR; MANUAL DE ORGANIZACIÓN Y MANUALES DE PROCEDIMIENTOS DEL ORGANISMO EN ESTA ADMINISTRACION 5.- DOCUMENTO DEL CONSEJO DIRECTIVO POR EL CUAL SE REVISO, ADICIONAR Y APROBAR LAS MODIFICACIONES AL REGLAMENTO INTERIOR; MANUAL DE ORGANIZACIÓN Y MANUALES DE PROCEDIMIENTOS DEL ORGANISMO EN ESTA ADMINISTRACION. 6.- CONTRATOS CELEBRADOS DE PRESTACION DE SERVICIOS ENTRE EL ORGANISMO CON EMPRESAS, INSTITUCIONES O DESPACHOS JURIDICOS PARA LA ELEBORACION DEL REGLAMENTO INTERIOR; MANUAL DE </w:t>
      </w:r>
      <w:r w:rsidRPr="005F187A">
        <w:lastRenderedPageBreak/>
        <w:t xml:space="preserve">ORGANIZACIÓN Y MANUALES DE PROCEDIMIENTOS DEL ORGANISMO EN ESTA ADMINISTRACION” </w:t>
      </w:r>
      <w:r w:rsidRPr="005F187A">
        <w:rPr>
          <w:b/>
          <w:bCs/>
        </w:rPr>
        <w:t>(Sic)</w:t>
      </w:r>
    </w:p>
    <w:p w14:paraId="6C718A25" w14:textId="121FF926" w:rsidR="0098057B" w:rsidRPr="005F187A"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5F187A">
        <w:rPr>
          <w:rFonts w:ascii="Palatino Linotype" w:eastAsia="Times New Roman" w:hAnsi="Palatino Linotype" w:cs="Times New Roman"/>
          <w:b/>
          <w:sz w:val="24"/>
          <w:szCs w:val="24"/>
          <w:lang w:val="es-ES_tradnl" w:eastAsia="es-ES"/>
        </w:rPr>
        <w:t>Modalidad de entrega:</w:t>
      </w:r>
      <w:r w:rsidRPr="005F187A">
        <w:rPr>
          <w:rFonts w:ascii="Palatino Linotype" w:eastAsia="Times New Roman" w:hAnsi="Palatino Linotype" w:cs="Times New Roman"/>
          <w:sz w:val="24"/>
          <w:szCs w:val="24"/>
          <w:lang w:val="es-ES_tradnl" w:eastAsia="es-ES"/>
        </w:rPr>
        <w:t xml:space="preserve"> A través del SAIMEX</w:t>
      </w:r>
      <w:r w:rsidR="0034605F" w:rsidRPr="005F187A">
        <w:rPr>
          <w:rFonts w:ascii="Palatino Linotype" w:eastAsia="Times New Roman" w:hAnsi="Palatino Linotype" w:cs="Times New Roman"/>
          <w:sz w:val="24"/>
          <w:szCs w:val="24"/>
          <w:lang w:val="es-ES_tradnl" w:eastAsia="es-ES"/>
        </w:rPr>
        <w:t>.</w:t>
      </w:r>
    </w:p>
    <w:p w14:paraId="6FA5F301" w14:textId="77777777" w:rsidR="00CE3FFC" w:rsidRPr="005F187A"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3C672BC3" w:rsidR="00073E92" w:rsidRPr="005F187A" w:rsidRDefault="002D1CAA" w:rsidP="00073E92">
      <w:pPr>
        <w:spacing w:before="240" w:line="360" w:lineRule="auto"/>
        <w:jc w:val="both"/>
        <w:rPr>
          <w:rFonts w:ascii="Palatino Linotype" w:hAnsi="Palatino Linotype" w:cs="Arial"/>
          <w:b/>
          <w:sz w:val="28"/>
        </w:rPr>
      </w:pPr>
      <w:r w:rsidRPr="005F187A">
        <w:rPr>
          <w:rFonts w:ascii="Palatino Linotype" w:hAnsi="Palatino Linotype" w:cs="Arial"/>
          <w:b/>
          <w:sz w:val="28"/>
        </w:rPr>
        <w:t>SEGUNDO</w:t>
      </w:r>
      <w:r w:rsidR="00073E92" w:rsidRPr="005F187A">
        <w:rPr>
          <w:rFonts w:ascii="Palatino Linotype" w:hAnsi="Palatino Linotype" w:cs="Arial"/>
          <w:b/>
          <w:sz w:val="28"/>
        </w:rPr>
        <w:t xml:space="preserve">. </w:t>
      </w:r>
      <w:r w:rsidR="00073E92" w:rsidRPr="005F187A">
        <w:rPr>
          <w:rFonts w:ascii="Palatino Linotype" w:hAnsi="Palatino Linotype" w:cs="Arial"/>
          <w:b/>
          <w:sz w:val="28"/>
          <w:szCs w:val="20"/>
        </w:rPr>
        <w:t>De la respuesta del Sujeto Obligado.</w:t>
      </w:r>
    </w:p>
    <w:p w14:paraId="63B31F34" w14:textId="76F2D138" w:rsidR="002D1CAA" w:rsidRPr="005F187A" w:rsidRDefault="00073E92" w:rsidP="00073E92">
      <w:pPr>
        <w:spacing w:before="240" w:line="360" w:lineRule="auto"/>
        <w:jc w:val="both"/>
        <w:rPr>
          <w:rFonts w:ascii="Palatino Linotype" w:hAnsi="Palatino Linotype" w:cs="Arial"/>
          <w:sz w:val="24"/>
          <w:szCs w:val="24"/>
        </w:rPr>
      </w:pPr>
      <w:r w:rsidRPr="005F187A">
        <w:rPr>
          <w:rFonts w:ascii="Palatino Linotype" w:hAnsi="Palatino Linotype" w:cs="Arial"/>
          <w:sz w:val="24"/>
          <w:szCs w:val="24"/>
        </w:rPr>
        <w:t xml:space="preserve">En el expediente electrónico </w:t>
      </w:r>
      <w:r w:rsidRPr="005F187A">
        <w:rPr>
          <w:rFonts w:ascii="Palatino Linotype" w:hAnsi="Palatino Linotype" w:cs="Arial"/>
          <w:b/>
          <w:sz w:val="24"/>
          <w:szCs w:val="24"/>
        </w:rPr>
        <w:t xml:space="preserve">SAIMEX, </w:t>
      </w:r>
      <w:r w:rsidRPr="005F187A">
        <w:rPr>
          <w:rFonts w:ascii="Palatino Linotype" w:hAnsi="Palatino Linotype" w:cs="Arial"/>
          <w:sz w:val="24"/>
          <w:szCs w:val="24"/>
        </w:rPr>
        <w:t xml:space="preserve">se aprecia que el </w:t>
      </w:r>
      <w:r w:rsidR="002D1CAA" w:rsidRPr="005F187A">
        <w:rPr>
          <w:rFonts w:ascii="Palatino Linotype" w:hAnsi="Palatino Linotype" w:cs="Arial"/>
          <w:b/>
          <w:bCs/>
          <w:sz w:val="24"/>
          <w:szCs w:val="24"/>
        </w:rPr>
        <w:t xml:space="preserve">quince de mayo de dos mil veinticuatro, El Sujeto Obligado </w:t>
      </w:r>
      <w:r w:rsidR="002D1CAA" w:rsidRPr="005F187A">
        <w:rPr>
          <w:rFonts w:ascii="Palatino Linotype" w:hAnsi="Palatino Linotype" w:cs="Arial"/>
          <w:sz w:val="24"/>
          <w:szCs w:val="24"/>
        </w:rPr>
        <w:t>dio respuesta a la solicitud de información en los siguientes términos:</w:t>
      </w:r>
    </w:p>
    <w:p w14:paraId="373F1332" w14:textId="1780F3FA" w:rsidR="002D1CAA" w:rsidRPr="005F187A" w:rsidRDefault="002D1CAA" w:rsidP="002D1CAA">
      <w:pPr>
        <w:pStyle w:val="Citas"/>
      </w:pPr>
      <w:r w:rsidRPr="005F187A">
        <w:t>“En respuesta a la solicitud recibida, nos permitimos hacer de su conocimiento que con fundamento en el artículo 53, Fracciones: II, V y VI de la Ley de Transparencia y Acceso a la Información Pública del Estado de México y Municipios, le contestamos que:</w:t>
      </w:r>
    </w:p>
    <w:p w14:paraId="0C320D28" w14:textId="76453CC2" w:rsidR="002D1CAA" w:rsidRPr="005F187A" w:rsidRDefault="002D1CAA" w:rsidP="002D1CAA">
      <w:pPr>
        <w:pStyle w:val="Citas"/>
        <w:rPr>
          <w:b/>
          <w:bCs/>
        </w:rPr>
      </w:pPr>
      <w:r w:rsidRPr="005F187A">
        <w:t xml:space="preserve">ampliación de plazo” </w:t>
      </w:r>
      <w:r w:rsidRPr="005F187A">
        <w:rPr>
          <w:b/>
          <w:bCs/>
        </w:rPr>
        <w:t>(Sic)</w:t>
      </w:r>
    </w:p>
    <w:p w14:paraId="55FA82AE" w14:textId="1A10027A" w:rsidR="0043498C" w:rsidRPr="005F187A" w:rsidRDefault="0043498C" w:rsidP="00073E92">
      <w:pPr>
        <w:spacing w:before="240" w:line="360" w:lineRule="auto"/>
        <w:jc w:val="both"/>
        <w:rPr>
          <w:rFonts w:ascii="Palatino Linotype" w:hAnsi="Palatino Linotype" w:cs="Arial"/>
          <w:sz w:val="24"/>
          <w:szCs w:val="24"/>
        </w:rPr>
      </w:pPr>
      <w:r w:rsidRPr="005F187A">
        <w:rPr>
          <w:rFonts w:ascii="Palatino Linotype" w:hAnsi="Palatino Linotype" w:cs="Arial"/>
          <w:sz w:val="24"/>
          <w:szCs w:val="24"/>
        </w:rPr>
        <w:t xml:space="preserve">De forma complementaria, </w:t>
      </w:r>
      <w:r w:rsidRPr="005F187A">
        <w:rPr>
          <w:rFonts w:ascii="Palatino Linotype" w:hAnsi="Palatino Linotype" w:cs="Arial"/>
          <w:b/>
          <w:bCs/>
          <w:sz w:val="24"/>
          <w:szCs w:val="24"/>
        </w:rPr>
        <w:t xml:space="preserve">El Sujeto Obligado </w:t>
      </w:r>
      <w:r w:rsidRPr="005F187A">
        <w:rPr>
          <w:rFonts w:ascii="Palatino Linotype" w:hAnsi="Palatino Linotype" w:cs="Arial"/>
          <w:sz w:val="24"/>
          <w:szCs w:val="24"/>
        </w:rPr>
        <w:t xml:space="preserve">adjuntó </w:t>
      </w:r>
      <w:r w:rsidR="002D1CAA" w:rsidRPr="005F187A">
        <w:rPr>
          <w:rFonts w:ascii="Palatino Linotype" w:hAnsi="Palatino Linotype" w:cs="Arial"/>
          <w:sz w:val="24"/>
          <w:szCs w:val="24"/>
        </w:rPr>
        <w:t xml:space="preserve">los documentos electrónicos </w:t>
      </w:r>
      <w:r w:rsidR="002D1CAA" w:rsidRPr="005F187A">
        <w:rPr>
          <w:rFonts w:ascii="Palatino Linotype" w:hAnsi="Palatino Linotype" w:cs="Arial"/>
          <w:b/>
          <w:bCs/>
          <w:sz w:val="24"/>
          <w:szCs w:val="24"/>
        </w:rPr>
        <w:t xml:space="preserve">“5ta sesion ordinaria.pdf” </w:t>
      </w:r>
      <w:r w:rsidR="002D1CAA" w:rsidRPr="005F187A">
        <w:rPr>
          <w:rFonts w:ascii="Palatino Linotype" w:hAnsi="Palatino Linotype" w:cs="Arial"/>
          <w:sz w:val="24"/>
          <w:szCs w:val="24"/>
        </w:rPr>
        <w:t xml:space="preserve">y </w:t>
      </w:r>
      <w:r w:rsidR="002D1CAA" w:rsidRPr="005F187A">
        <w:rPr>
          <w:rFonts w:ascii="Palatino Linotype" w:hAnsi="Palatino Linotype" w:cs="Arial"/>
          <w:b/>
          <w:bCs/>
          <w:sz w:val="24"/>
          <w:szCs w:val="24"/>
        </w:rPr>
        <w:t xml:space="preserve">“ampliacion ST..pdf”, </w:t>
      </w:r>
      <w:r w:rsidRPr="005F187A">
        <w:rPr>
          <w:rFonts w:ascii="Palatino Linotype" w:hAnsi="Palatino Linotype" w:cs="Arial"/>
          <w:sz w:val="24"/>
          <w:szCs w:val="24"/>
        </w:rPr>
        <w:t xml:space="preserve">cuyo contenido será materia de estudio en el considerando respectivo. </w:t>
      </w:r>
    </w:p>
    <w:p w14:paraId="7ECBE432" w14:textId="77777777" w:rsidR="00642834" w:rsidRPr="005F187A" w:rsidRDefault="00642834" w:rsidP="00073E92">
      <w:pPr>
        <w:spacing w:before="240" w:line="360" w:lineRule="auto"/>
        <w:jc w:val="both"/>
        <w:rPr>
          <w:rFonts w:ascii="Palatino Linotype" w:hAnsi="Palatino Linotype" w:cs="Arial"/>
          <w:sz w:val="24"/>
          <w:szCs w:val="24"/>
        </w:rPr>
      </w:pPr>
    </w:p>
    <w:p w14:paraId="067753A9" w14:textId="26F3A084" w:rsidR="00073E92" w:rsidRPr="005F187A" w:rsidRDefault="002D1CAA" w:rsidP="00073E92">
      <w:pPr>
        <w:spacing w:before="240" w:line="360" w:lineRule="auto"/>
        <w:jc w:val="both"/>
        <w:rPr>
          <w:rFonts w:ascii="Palatino Linotype" w:hAnsi="Palatino Linotype" w:cs="Arial"/>
          <w:b/>
          <w:sz w:val="28"/>
        </w:rPr>
      </w:pPr>
      <w:r w:rsidRPr="005F187A">
        <w:rPr>
          <w:rFonts w:ascii="Palatino Linotype" w:hAnsi="Palatino Linotype" w:cs="Arial"/>
          <w:b/>
          <w:sz w:val="28"/>
        </w:rPr>
        <w:lastRenderedPageBreak/>
        <w:t>TERCERO</w:t>
      </w:r>
      <w:r w:rsidR="00073E92" w:rsidRPr="005F187A">
        <w:rPr>
          <w:rFonts w:ascii="Palatino Linotype" w:hAnsi="Palatino Linotype" w:cs="Arial"/>
          <w:b/>
          <w:sz w:val="28"/>
        </w:rPr>
        <w:t xml:space="preserve">. </w:t>
      </w:r>
      <w:r w:rsidR="00073E92" w:rsidRPr="005F187A">
        <w:rPr>
          <w:rFonts w:ascii="Palatino Linotype" w:hAnsi="Palatino Linotype"/>
          <w:b/>
          <w:sz w:val="28"/>
        </w:rPr>
        <w:t>Del recurso de revisión.</w:t>
      </w:r>
    </w:p>
    <w:p w14:paraId="1EBB51CE" w14:textId="268F6CE9" w:rsidR="002D1CAA" w:rsidRPr="005F187A" w:rsidRDefault="00073E92" w:rsidP="00073E92">
      <w:pPr>
        <w:spacing w:before="240" w:line="360" w:lineRule="auto"/>
        <w:jc w:val="both"/>
        <w:rPr>
          <w:rFonts w:ascii="Palatino Linotype" w:hAnsi="Palatino Linotype" w:cs="Arial"/>
          <w:sz w:val="24"/>
          <w:szCs w:val="24"/>
        </w:rPr>
      </w:pPr>
      <w:r w:rsidRPr="005F187A">
        <w:rPr>
          <w:rFonts w:ascii="Palatino Linotype" w:hAnsi="Palatino Linotype" w:cs="Arial"/>
          <w:sz w:val="24"/>
          <w:szCs w:val="24"/>
        </w:rPr>
        <w:t xml:space="preserve">Inconforme con la respuesta por </w:t>
      </w:r>
      <w:r w:rsidRPr="005F187A">
        <w:rPr>
          <w:rFonts w:ascii="Palatino Linotype" w:hAnsi="Palatino Linotype" w:cs="Arial"/>
          <w:b/>
          <w:sz w:val="24"/>
          <w:szCs w:val="24"/>
        </w:rPr>
        <w:t xml:space="preserve">El Sujeto Obligado, </w:t>
      </w:r>
      <w:r w:rsidR="002D1CAA" w:rsidRPr="005F187A">
        <w:rPr>
          <w:rFonts w:ascii="Palatino Linotype" w:hAnsi="Palatino Linotype" w:cs="Arial"/>
          <w:b/>
          <w:sz w:val="24"/>
          <w:szCs w:val="24"/>
        </w:rPr>
        <w:t>El</w:t>
      </w:r>
      <w:r w:rsidRPr="005F187A">
        <w:rPr>
          <w:rFonts w:ascii="Palatino Linotype" w:hAnsi="Palatino Linotype" w:cs="Arial"/>
          <w:b/>
          <w:sz w:val="24"/>
          <w:szCs w:val="24"/>
        </w:rPr>
        <w:t xml:space="preserve"> Recurrente </w:t>
      </w:r>
      <w:r w:rsidRPr="005F187A">
        <w:rPr>
          <w:rFonts w:ascii="Palatino Linotype" w:hAnsi="Palatino Linotype" w:cs="Arial"/>
          <w:sz w:val="24"/>
          <w:szCs w:val="24"/>
        </w:rPr>
        <w:t>interpuso recurso de revisión, en fecha</w:t>
      </w:r>
      <w:r w:rsidR="00FF3A25" w:rsidRPr="005F187A">
        <w:rPr>
          <w:rFonts w:ascii="Palatino Linotype" w:hAnsi="Palatino Linotype" w:cs="Arial"/>
          <w:sz w:val="24"/>
          <w:szCs w:val="24"/>
        </w:rPr>
        <w:t xml:space="preserve"> </w:t>
      </w:r>
      <w:r w:rsidR="002D1CAA" w:rsidRPr="005F187A">
        <w:rPr>
          <w:rFonts w:ascii="Palatino Linotype" w:hAnsi="Palatino Linotype" w:cs="Arial"/>
          <w:b/>
          <w:bCs/>
          <w:sz w:val="24"/>
          <w:szCs w:val="24"/>
        </w:rPr>
        <w:t xml:space="preserve">veinte de mayo de dos mil veinticuatro, </w:t>
      </w:r>
      <w:r w:rsidR="002D1CAA" w:rsidRPr="005F187A">
        <w:rPr>
          <w:rFonts w:ascii="Palatino Linotype" w:hAnsi="Palatino Linotype" w:cs="Arial"/>
          <w:sz w:val="24"/>
          <w:szCs w:val="24"/>
        </w:rPr>
        <w:t xml:space="preserve">el cual fue registrado en el sistema electrónico con el expediente </w:t>
      </w:r>
      <w:r w:rsidR="002D1CAA" w:rsidRPr="005F187A">
        <w:rPr>
          <w:rFonts w:ascii="Palatino Linotype" w:hAnsi="Palatino Linotype" w:cs="Arial"/>
          <w:b/>
          <w:bCs/>
          <w:sz w:val="24"/>
          <w:szCs w:val="24"/>
        </w:rPr>
        <w:t xml:space="preserve">03180/INFOEM/IP/RR/2024, </w:t>
      </w:r>
      <w:r w:rsidR="002D1CAA" w:rsidRPr="005F187A">
        <w:rPr>
          <w:rFonts w:ascii="Palatino Linotype" w:hAnsi="Palatino Linotype" w:cs="Arial"/>
          <w:sz w:val="24"/>
          <w:szCs w:val="24"/>
        </w:rPr>
        <w:t xml:space="preserve">en el cual arguye las siguientes manifestaciones: </w:t>
      </w:r>
    </w:p>
    <w:p w14:paraId="1F46F7F6" w14:textId="77777777" w:rsidR="0034605F" w:rsidRPr="005F187A" w:rsidRDefault="0034605F" w:rsidP="0034605F">
      <w:pPr>
        <w:spacing w:before="240" w:line="360" w:lineRule="auto"/>
        <w:jc w:val="both"/>
        <w:rPr>
          <w:rFonts w:ascii="Palatino Linotype" w:hAnsi="Palatino Linotype" w:cs="Arial"/>
          <w:b/>
          <w:sz w:val="24"/>
        </w:rPr>
      </w:pPr>
      <w:r w:rsidRPr="005F187A">
        <w:rPr>
          <w:rFonts w:ascii="Palatino Linotype" w:hAnsi="Palatino Linotype" w:cs="Arial"/>
          <w:b/>
          <w:sz w:val="24"/>
        </w:rPr>
        <w:t>Acto Impugnado:</w:t>
      </w:r>
    </w:p>
    <w:p w14:paraId="00A34840" w14:textId="2A15B77A" w:rsidR="0034605F" w:rsidRPr="005F187A" w:rsidRDefault="0034605F" w:rsidP="0034605F">
      <w:pPr>
        <w:pStyle w:val="Citas"/>
        <w:rPr>
          <w:b/>
        </w:rPr>
      </w:pPr>
      <w:r w:rsidRPr="005F187A">
        <w:t>“</w:t>
      </w:r>
      <w:r w:rsidR="002D1CAA" w:rsidRPr="005F187A">
        <w:t>niega la informacion en el plazo</w:t>
      </w:r>
      <w:r w:rsidRPr="005F187A">
        <w:t xml:space="preserve">” </w:t>
      </w:r>
      <w:r w:rsidR="002D1CAA" w:rsidRPr="005F187A">
        <w:rPr>
          <w:b/>
        </w:rPr>
        <w:t>(Sic)</w:t>
      </w:r>
    </w:p>
    <w:p w14:paraId="05FDB6B9" w14:textId="77777777" w:rsidR="0034605F" w:rsidRPr="005F187A" w:rsidRDefault="0034605F" w:rsidP="0034605F">
      <w:pPr>
        <w:spacing w:before="240" w:line="360" w:lineRule="auto"/>
        <w:jc w:val="both"/>
        <w:rPr>
          <w:rFonts w:ascii="Palatino Linotype" w:hAnsi="Palatino Linotype" w:cs="Arial"/>
          <w:b/>
          <w:sz w:val="24"/>
        </w:rPr>
      </w:pPr>
      <w:r w:rsidRPr="005F187A">
        <w:rPr>
          <w:rFonts w:ascii="Palatino Linotype" w:hAnsi="Palatino Linotype" w:cs="Arial"/>
          <w:b/>
          <w:sz w:val="24"/>
        </w:rPr>
        <w:t>Razones o motivos de la inconformidad:</w:t>
      </w:r>
    </w:p>
    <w:p w14:paraId="71577896" w14:textId="3E2EA6C9" w:rsidR="0034605F" w:rsidRPr="005F187A" w:rsidRDefault="0034605F" w:rsidP="0034605F">
      <w:pPr>
        <w:pStyle w:val="Citas"/>
        <w:rPr>
          <w:b/>
        </w:rPr>
      </w:pPr>
      <w:r w:rsidRPr="005F187A">
        <w:t>“</w:t>
      </w:r>
      <w:r w:rsidR="002D1CAA" w:rsidRPr="005F187A">
        <w:t>Niega la información en los plazos señalados, y no se justifica su ampliación de plazo toda vez que nunca aporto medio de prueba que demuestre que carece de medios administrativos y humanos que le impidan entregar la información en los plazos señalados, porlo que resulta ilegal su ampliacion del plazo</w:t>
      </w:r>
      <w:r w:rsidRPr="005F187A">
        <w:t xml:space="preserve">” </w:t>
      </w:r>
      <w:r w:rsidR="002D1CAA" w:rsidRPr="005F187A">
        <w:rPr>
          <w:b/>
        </w:rPr>
        <w:t>(Sic)</w:t>
      </w:r>
    </w:p>
    <w:p w14:paraId="6B7EEDFE" w14:textId="77777777" w:rsidR="00EF16EE" w:rsidRPr="005F187A" w:rsidRDefault="00EF16EE" w:rsidP="00073E92">
      <w:pPr>
        <w:spacing w:before="240" w:line="360" w:lineRule="auto"/>
        <w:jc w:val="both"/>
        <w:rPr>
          <w:rFonts w:ascii="Palatino Linotype" w:hAnsi="Palatino Linotype" w:cs="Arial"/>
          <w:b/>
          <w:sz w:val="28"/>
        </w:rPr>
      </w:pPr>
    </w:p>
    <w:p w14:paraId="6B689A4F" w14:textId="0E7EB7E2" w:rsidR="00073E92" w:rsidRPr="005F187A" w:rsidRDefault="002D1CAA" w:rsidP="00073E92">
      <w:pPr>
        <w:spacing w:before="240" w:line="360" w:lineRule="auto"/>
        <w:jc w:val="both"/>
        <w:rPr>
          <w:rFonts w:ascii="Palatino Linotype" w:hAnsi="Palatino Linotype" w:cs="Arial"/>
          <w:b/>
          <w:sz w:val="24"/>
          <w:szCs w:val="24"/>
        </w:rPr>
      </w:pPr>
      <w:r w:rsidRPr="005F187A">
        <w:rPr>
          <w:rFonts w:ascii="Palatino Linotype" w:hAnsi="Palatino Linotype" w:cs="Arial"/>
          <w:b/>
          <w:sz w:val="28"/>
        </w:rPr>
        <w:t>CUARTO</w:t>
      </w:r>
      <w:r w:rsidR="00073E92" w:rsidRPr="005F187A">
        <w:rPr>
          <w:rFonts w:ascii="Palatino Linotype" w:hAnsi="Palatino Linotype" w:cs="Arial"/>
          <w:b/>
          <w:sz w:val="24"/>
          <w:szCs w:val="24"/>
        </w:rPr>
        <w:t xml:space="preserve">. </w:t>
      </w:r>
      <w:r w:rsidR="00073E92" w:rsidRPr="005F187A">
        <w:rPr>
          <w:rFonts w:ascii="Palatino Linotype" w:hAnsi="Palatino Linotype" w:cs="Arial"/>
          <w:b/>
          <w:sz w:val="28"/>
          <w:szCs w:val="28"/>
        </w:rPr>
        <w:t>Del turno del recurso de revisión.</w:t>
      </w:r>
    </w:p>
    <w:p w14:paraId="297F1E7E" w14:textId="34610940" w:rsidR="0036654D" w:rsidRPr="005F187A" w:rsidRDefault="00073E92" w:rsidP="0036654D">
      <w:pPr>
        <w:spacing w:before="240" w:line="360" w:lineRule="auto"/>
        <w:jc w:val="both"/>
        <w:rPr>
          <w:rFonts w:ascii="Palatino Linotype" w:hAnsi="Palatino Linotype" w:cs="Arial"/>
          <w:sz w:val="24"/>
          <w:szCs w:val="24"/>
        </w:rPr>
      </w:pPr>
      <w:r w:rsidRPr="005F187A">
        <w:rPr>
          <w:rFonts w:ascii="Palatino Linotype" w:hAnsi="Palatino Linotype" w:cs="Arial"/>
          <w:sz w:val="24"/>
          <w:szCs w:val="24"/>
        </w:rPr>
        <w:t>Medio de impugnación que le fue turnado al Comisionado</w:t>
      </w:r>
      <w:r w:rsidR="0034605F" w:rsidRPr="005F187A">
        <w:rPr>
          <w:rFonts w:ascii="Palatino Linotype" w:hAnsi="Palatino Linotype" w:cs="Arial"/>
          <w:sz w:val="24"/>
          <w:szCs w:val="24"/>
        </w:rPr>
        <w:t xml:space="preserve"> Presidente</w:t>
      </w:r>
      <w:r w:rsidRPr="005F187A">
        <w:rPr>
          <w:rFonts w:ascii="Palatino Linotype" w:hAnsi="Palatino Linotype" w:cs="Arial"/>
          <w:sz w:val="24"/>
          <w:szCs w:val="24"/>
        </w:rPr>
        <w:t xml:space="preserve"> </w:t>
      </w:r>
      <w:r w:rsidRPr="005F187A">
        <w:rPr>
          <w:rFonts w:ascii="Palatino Linotype" w:hAnsi="Palatino Linotype" w:cs="Arial"/>
          <w:b/>
          <w:sz w:val="24"/>
          <w:szCs w:val="24"/>
        </w:rPr>
        <w:t xml:space="preserve">José Martínez Vilchis, </w:t>
      </w:r>
      <w:r w:rsidRPr="005F187A">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w:t>
      </w:r>
      <w:r w:rsidRPr="005F187A">
        <w:rPr>
          <w:rFonts w:ascii="Palatino Linotype" w:hAnsi="Palatino Linotype" w:cs="Arial"/>
          <w:sz w:val="24"/>
          <w:szCs w:val="24"/>
        </w:rPr>
        <w:lastRenderedPageBreak/>
        <w:t>Municipios, del cual recayó acuerdo de admisión en fecha</w:t>
      </w:r>
      <w:r w:rsidR="002D1CAA" w:rsidRPr="005F187A">
        <w:rPr>
          <w:rFonts w:ascii="Palatino Linotype" w:hAnsi="Palatino Linotype" w:cs="Arial"/>
          <w:sz w:val="24"/>
          <w:szCs w:val="24"/>
        </w:rPr>
        <w:t xml:space="preserve"> </w:t>
      </w:r>
      <w:r w:rsidR="002D1CAA" w:rsidRPr="005F187A">
        <w:rPr>
          <w:rFonts w:ascii="Palatino Linotype" w:hAnsi="Palatino Linotype" w:cs="Arial"/>
          <w:b/>
          <w:bCs/>
          <w:sz w:val="24"/>
          <w:szCs w:val="24"/>
        </w:rPr>
        <w:t xml:space="preserve">veintitrés de mayo de dos mil veinticuatro, </w:t>
      </w:r>
      <w:r w:rsidR="00D52E7A" w:rsidRPr="005F187A">
        <w:rPr>
          <w:rFonts w:ascii="Palatino Linotype" w:hAnsi="Palatino Linotype" w:cs="Arial"/>
          <w:sz w:val="24"/>
          <w:szCs w:val="24"/>
        </w:rPr>
        <w:t>d</w:t>
      </w:r>
      <w:r w:rsidR="0036654D" w:rsidRPr="005F187A">
        <w:rPr>
          <w:rFonts w:ascii="Palatino Linotype" w:hAnsi="Palatino Linotype" w:cs="Arial"/>
          <w:sz w:val="24"/>
          <w:szCs w:val="24"/>
        </w:rPr>
        <w:t>eterminándose en él, un plazo de siete días para que las partes manifestaran lo que a su derecho corresponda en términos del numeral ya citado.</w:t>
      </w:r>
    </w:p>
    <w:p w14:paraId="158819BE" w14:textId="77777777" w:rsidR="00101FCB" w:rsidRPr="005F187A" w:rsidRDefault="00101FCB" w:rsidP="0036654D">
      <w:pPr>
        <w:spacing w:before="240" w:line="360" w:lineRule="auto"/>
        <w:jc w:val="both"/>
        <w:rPr>
          <w:rFonts w:ascii="Palatino Linotype" w:hAnsi="Palatino Linotype" w:cs="Arial"/>
          <w:sz w:val="24"/>
          <w:szCs w:val="24"/>
        </w:rPr>
      </w:pPr>
    </w:p>
    <w:p w14:paraId="66F3567F" w14:textId="4E6A9F73" w:rsidR="00073E92" w:rsidRPr="005F187A" w:rsidRDefault="002D1CAA" w:rsidP="00073E92">
      <w:pPr>
        <w:pStyle w:val="Prrafodelista"/>
        <w:spacing w:line="360" w:lineRule="auto"/>
        <w:ind w:left="0"/>
        <w:jc w:val="both"/>
        <w:rPr>
          <w:rFonts w:ascii="Palatino Linotype" w:hAnsi="Palatino Linotype" w:cs="Arial"/>
          <w:b/>
        </w:rPr>
      </w:pPr>
      <w:r w:rsidRPr="005F187A">
        <w:rPr>
          <w:rFonts w:ascii="Palatino Linotype" w:hAnsi="Palatino Linotype" w:cs="Arial"/>
          <w:b/>
          <w:sz w:val="28"/>
        </w:rPr>
        <w:t>QUINTO</w:t>
      </w:r>
      <w:r w:rsidR="00073E92" w:rsidRPr="005F187A">
        <w:rPr>
          <w:rFonts w:ascii="Palatino Linotype" w:hAnsi="Palatino Linotype" w:cs="Arial"/>
          <w:b/>
          <w:sz w:val="28"/>
          <w:szCs w:val="28"/>
        </w:rPr>
        <w:t>. De la etapa de instrucción.</w:t>
      </w:r>
    </w:p>
    <w:p w14:paraId="75BE8CE3" w14:textId="011D1E15" w:rsidR="002D1CAA" w:rsidRPr="005F187A" w:rsidRDefault="0036654D" w:rsidP="0036654D">
      <w:pPr>
        <w:spacing w:before="240" w:line="360" w:lineRule="auto"/>
        <w:jc w:val="both"/>
        <w:rPr>
          <w:rFonts w:ascii="Palatino Linotype" w:hAnsi="Palatino Linotype" w:cs="Arial"/>
          <w:b/>
          <w:sz w:val="24"/>
          <w:szCs w:val="24"/>
        </w:rPr>
      </w:pPr>
      <w:r w:rsidRPr="005F187A">
        <w:rPr>
          <w:rFonts w:ascii="Palatino Linotype" w:hAnsi="Palatino Linotype" w:cs="Arial"/>
          <w:sz w:val="24"/>
          <w:szCs w:val="24"/>
        </w:rPr>
        <w:t xml:space="preserve">Así, una vez transcurrido el término legal referido, se advierte que </w:t>
      </w:r>
      <w:r w:rsidRPr="005F187A">
        <w:rPr>
          <w:rFonts w:ascii="Palatino Linotype" w:hAnsi="Palatino Linotype" w:cs="Arial"/>
          <w:b/>
          <w:sz w:val="24"/>
          <w:szCs w:val="24"/>
        </w:rPr>
        <w:t xml:space="preserve">El Sujeto Obligado </w:t>
      </w:r>
      <w:r w:rsidR="002D1CAA" w:rsidRPr="005F187A">
        <w:rPr>
          <w:rFonts w:ascii="Palatino Linotype" w:hAnsi="Palatino Linotype" w:cs="Arial"/>
          <w:bCs/>
          <w:sz w:val="24"/>
          <w:szCs w:val="24"/>
        </w:rPr>
        <w:t xml:space="preserve">rindió su informe justificado en fecha </w:t>
      </w:r>
      <w:r w:rsidR="002D1CAA" w:rsidRPr="005F187A">
        <w:rPr>
          <w:rFonts w:ascii="Palatino Linotype" w:hAnsi="Palatino Linotype" w:cs="Arial"/>
          <w:b/>
          <w:sz w:val="24"/>
          <w:szCs w:val="24"/>
        </w:rPr>
        <w:t>treinta y uno de mayo de dos mil veinticuatro</w:t>
      </w:r>
      <w:r w:rsidR="00C91038" w:rsidRPr="005F187A">
        <w:rPr>
          <w:rFonts w:ascii="Palatino Linotype" w:hAnsi="Palatino Linotype" w:cs="Arial"/>
          <w:b/>
          <w:sz w:val="24"/>
          <w:szCs w:val="24"/>
        </w:rPr>
        <w:t>.</w:t>
      </w:r>
    </w:p>
    <w:p w14:paraId="7A1DABE4" w14:textId="6594766A" w:rsidR="00C91038" w:rsidRPr="005F187A" w:rsidRDefault="00C91038" w:rsidP="00C91038">
      <w:pPr>
        <w:spacing w:after="0" w:line="360" w:lineRule="auto"/>
        <w:jc w:val="both"/>
        <w:rPr>
          <w:rFonts w:ascii="Palatino Linotype" w:hAnsi="Palatino Linotype" w:cs="Arial"/>
          <w:sz w:val="24"/>
          <w:szCs w:val="24"/>
        </w:rPr>
      </w:pPr>
      <w:r w:rsidRPr="005F187A">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5F187A">
        <w:rPr>
          <w:rFonts w:ascii="Palatino Linotype" w:hAnsi="Palatino Linotype" w:cs="Arial"/>
          <w:b/>
          <w:bCs/>
          <w:sz w:val="24"/>
          <w:szCs w:val="24"/>
        </w:rPr>
        <w:t xml:space="preserve">dos de julio del presente, </w:t>
      </w:r>
      <w:r w:rsidRPr="005F187A">
        <w:rPr>
          <w:rFonts w:ascii="Palatino Linotype" w:hAnsi="Palatino Linotype" w:cs="Arial"/>
          <w:sz w:val="24"/>
          <w:szCs w:val="24"/>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F584EE6" w14:textId="77777777" w:rsidR="00C91038" w:rsidRPr="005F187A" w:rsidRDefault="00C91038" w:rsidP="00C91038">
      <w:pPr>
        <w:spacing w:after="0" w:line="360" w:lineRule="auto"/>
        <w:jc w:val="both"/>
        <w:rPr>
          <w:rFonts w:ascii="Palatino Linotype" w:hAnsi="Palatino Linotype" w:cs="Arial"/>
          <w:sz w:val="24"/>
          <w:szCs w:val="24"/>
        </w:rPr>
      </w:pPr>
    </w:p>
    <w:p w14:paraId="59D7BE2C"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7B54AEF"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108A637"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33DD5B55"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E058D11"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601A010"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47666C50"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3F56257C"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 xml:space="preserve"> </w:t>
      </w:r>
    </w:p>
    <w:p w14:paraId="66E8D984" w14:textId="77777777" w:rsidR="00C91038" w:rsidRPr="005F187A" w:rsidRDefault="00C91038" w:rsidP="00C91038">
      <w:pPr>
        <w:spacing w:after="0" w:line="360" w:lineRule="auto"/>
        <w:ind w:left="993" w:right="49" w:hanging="426"/>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b/>
          <w:sz w:val="24"/>
          <w:szCs w:val="24"/>
          <w:lang w:val="es-ES" w:eastAsia="es-ES"/>
        </w:rPr>
        <w:lastRenderedPageBreak/>
        <w:t xml:space="preserve">a) </w:t>
      </w:r>
      <w:r w:rsidRPr="005F187A">
        <w:rPr>
          <w:rFonts w:ascii="Palatino Linotype" w:eastAsia="Times New Roman" w:hAnsi="Palatino Linotype" w:cs="Arial"/>
          <w:b/>
          <w:sz w:val="24"/>
          <w:szCs w:val="24"/>
          <w:lang w:val="es-ES" w:eastAsia="es-ES"/>
        </w:rPr>
        <w:tab/>
        <w:t>Complejidad del asunto:</w:t>
      </w:r>
      <w:r w:rsidRPr="005F187A">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0DED8422" w14:textId="77777777" w:rsidR="00C91038" w:rsidRPr="005F187A" w:rsidRDefault="00C91038" w:rsidP="00C91038">
      <w:pPr>
        <w:spacing w:after="0" w:line="360" w:lineRule="auto"/>
        <w:ind w:left="993" w:right="49" w:hanging="426"/>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b/>
          <w:sz w:val="24"/>
          <w:szCs w:val="24"/>
          <w:lang w:val="es-ES" w:eastAsia="es-ES"/>
        </w:rPr>
        <w:t xml:space="preserve">b) </w:t>
      </w:r>
      <w:r w:rsidRPr="005F187A">
        <w:rPr>
          <w:rFonts w:ascii="Palatino Linotype" w:eastAsia="Times New Roman" w:hAnsi="Palatino Linotype" w:cs="Arial"/>
          <w:b/>
          <w:sz w:val="24"/>
          <w:szCs w:val="24"/>
          <w:lang w:val="es-ES" w:eastAsia="es-ES"/>
        </w:rPr>
        <w:tab/>
        <w:t>Actividad Procesal del interesado:</w:t>
      </w:r>
      <w:r w:rsidRPr="005F187A">
        <w:rPr>
          <w:rFonts w:ascii="Palatino Linotype" w:eastAsia="Times New Roman" w:hAnsi="Palatino Linotype" w:cs="Arial"/>
          <w:sz w:val="24"/>
          <w:szCs w:val="24"/>
          <w:lang w:val="es-ES" w:eastAsia="es-ES"/>
        </w:rPr>
        <w:t xml:space="preserve"> Acciones u omisiones del interesado.</w:t>
      </w:r>
    </w:p>
    <w:p w14:paraId="6BF2C465" w14:textId="77777777" w:rsidR="00C91038" w:rsidRPr="005F187A" w:rsidRDefault="00C91038" w:rsidP="00C91038">
      <w:pPr>
        <w:spacing w:after="0" w:line="360" w:lineRule="auto"/>
        <w:ind w:left="993" w:right="49" w:hanging="426"/>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b/>
          <w:sz w:val="24"/>
          <w:szCs w:val="24"/>
          <w:lang w:val="es-ES" w:eastAsia="es-ES"/>
        </w:rPr>
        <w:t xml:space="preserve">c) </w:t>
      </w:r>
      <w:r w:rsidRPr="005F187A">
        <w:rPr>
          <w:rFonts w:ascii="Palatino Linotype" w:eastAsia="Times New Roman" w:hAnsi="Palatino Linotype" w:cs="Arial"/>
          <w:b/>
          <w:sz w:val="24"/>
          <w:szCs w:val="24"/>
          <w:lang w:val="es-ES" w:eastAsia="es-ES"/>
        </w:rPr>
        <w:tab/>
        <w:t>Conducta de la Autoridad:</w:t>
      </w:r>
      <w:r w:rsidRPr="005F187A">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B6551CC" w14:textId="77777777" w:rsidR="00C91038" w:rsidRPr="005F187A" w:rsidRDefault="00C91038" w:rsidP="00C91038">
      <w:pPr>
        <w:spacing w:after="0" w:line="360" w:lineRule="auto"/>
        <w:ind w:left="993" w:right="49" w:hanging="426"/>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b/>
          <w:sz w:val="24"/>
          <w:szCs w:val="24"/>
          <w:lang w:val="es-ES" w:eastAsia="es-ES"/>
        </w:rPr>
        <w:t xml:space="preserve">d) </w:t>
      </w:r>
      <w:r w:rsidRPr="005F187A">
        <w:rPr>
          <w:rFonts w:ascii="Palatino Linotype" w:eastAsia="Times New Roman" w:hAnsi="Palatino Linotype" w:cs="Arial"/>
          <w:b/>
          <w:sz w:val="24"/>
          <w:szCs w:val="24"/>
          <w:lang w:val="es-ES" w:eastAsia="es-ES"/>
        </w:rPr>
        <w:tab/>
        <w:t>La afectación generada en la situación jurídica de la persona involucrada en el proceso:</w:t>
      </w:r>
      <w:r w:rsidRPr="005F187A">
        <w:rPr>
          <w:rFonts w:ascii="Palatino Linotype" w:eastAsia="Times New Roman" w:hAnsi="Palatino Linotype" w:cs="Arial"/>
          <w:sz w:val="24"/>
          <w:szCs w:val="24"/>
          <w:lang w:val="es-ES" w:eastAsia="es-ES"/>
        </w:rPr>
        <w:t xml:space="preserve"> Violación a sus derechos humanos.</w:t>
      </w:r>
    </w:p>
    <w:p w14:paraId="58FFE9BB"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6CB696FA"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CAF22D"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0BB97DD8"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5F187A">
        <w:rPr>
          <w:rFonts w:ascii="Palatino Linotype" w:eastAsia="Times New Roman" w:hAnsi="Palatino Linotype" w:cs="Arial"/>
          <w:sz w:val="24"/>
          <w:szCs w:val="24"/>
          <w:lang w:val="es-ES" w:eastAsia="es-ES"/>
        </w:rPr>
        <w:lastRenderedPageBreak/>
        <w:t>CARACTERÍSTICAS DEL CASO.”, visible en la Gaceta del Seminario Judicial de la Federación con el registro digital 205635.</w:t>
      </w:r>
    </w:p>
    <w:p w14:paraId="661D849C"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157536E8"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CC81AC7"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33B81C7C"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392992DF"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0AF435FA"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w:t>
      </w:r>
      <w:r w:rsidRPr="005F187A">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5F187A">
        <w:rPr>
          <w:rFonts w:ascii="Palatino Linotype" w:eastAsia="Times New Roman" w:hAnsi="Palatino Linotype" w:cs="Arial"/>
          <w:sz w:val="24"/>
          <w:szCs w:val="24"/>
          <w:lang w:val="es-ES" w:eastAsia="es-ES"/>
        </w:rPr>
        <w:t>.” consultable en el Seminario Judicial de la Federación y su gaceta, con el registro digital 2002351.</w:t>
      </w:r>
    </w:p>
    <w:p w14:paraId="55C77DCD"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lastRenderedPageBreak/>
        <w:t>“</w:t>
      </w:r>
      <w:r w:rsidRPr="005F187A">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5F187A">
        <w:rPr>
          <w:rFonts w:ascii="Palatino Linotype" w:eastAsia="Times New Roman" w:hAnsi="Palatino Linotype" w:cs="Arial"/>
          <w:sz w:val="24"/>
          <w:szCs w:val="24"/>
          <w:lang w:val="es-ES" w:eastAsia="es-ES"/>
        </w:rPr>
        <w:t>”, visible en el Seminario Judicial de la Federación y su gaceta, con el registro digital 2002350.</w:t>
      </w:r>
    </w:p>
    <w:p w14:paraId="61321456"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5943128A"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r w:rsidRPr="005F187A">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6F3A2BC1" w14:textId="77777777" w:rsidR="00C91038" w:rsidRPr="005F187A" w:rsidRDefault="00C91038" w:rsidP="00C91038">
      <w:pPr>
        <w:spacing w:after="0" w:line="360" w:lineRule="auto"/>
        <w:ind w:right="49"/>
        <w:jc w:val="both"/>
        <w:rPr>
          <w:rFonts w:ascii="Palatino Linotype" w:eastAsia="Times New Roman" w:hAnsi="Palatino Linotype" w:cs="Arial"/>
          <w:sz w:val="24"/>
          <w:szCs w:val="24"/>
          <w:lang w:val="es-ES" w:eastAsia="es-ES"/>
        </w:rPr>
      </w:pPr>
    </w:p>
    <w:p w14:paraId="2FEB512A" w14:textId="54266616" w:rsidR="00C91038" w:rsidRPr="005F187A" w:rsidRDefault="00C91038" w:rsidP="00C91038">
      <w:pPr>
        <w:spacing w:after="0" w:line="360" w:lineRule="auto"/>
        <w:ind w:right="49"/>
        <w:jc w:val="both"/>
        <w:rPr>
          <w:rFonts w:ascii="Palatino Linotype" w:hAnsi="Palatino Linotype" w:cs="Arial"/>
          <w:sz w:val="24"/>
          <w:szCs w:val="24"/>
        </w:rPr>
      </w:pPr>
      <w:r w:rsidRPr="005F187A">
        <w:rPr>
          <w:rFonts w:ascii="Palatino Linotype" w:eastAsia="Times New Roman" w:hAnsi="Palatino Linotype" w:cs="Arial"/>
          <w:sz w:val="24"/>
          <w:szCs w:val="24"/>
          <w:lang w:val="es-ES" w:eastAsia="es-ES"/>
        </w:rPr>
        <w:t xml:space="preserve">Asimismo, se destaca que el informe justificado se puso a la vista el </w:t>
      </w:r>
      <w:r w:rsidRPr="005F187A">
        <w:rPr>
          <w:rFonts w:ascii="Palatino Linotype" w:eastAsia="Times New Roman" w:hAnsi="Palatino Linotype" w:cs="Arial"/>
          <w:b/>
          <w:bCs/>
          <w:sz w:val="24"/>
          <w:szCs w:val="24"/>
          <w:lang w:val="es-ES" w:eastAsia="es-ES"/>
        </w:rPr>
        <w:t xml:space="preserve">veinticinco de septiembre de dos mil veinticuatro. </w:t>
      </w:r>
      <w:r w:rsidRPr="005F187A">
        <w:rPr>
          <w:rFonts w:ascii="Palatino Linotype" w:hAnsi="Palatino Linotype" w:cs="Arial"/>
          <w:bCs/>
          <w:sz w:val="24"/>
          <w:szCs w:val="24"/>
        </w:rPr>
        <w:t xml:space="preserve">Por lo cual se decretó el cierre de instrucción con fecha </w:t>
      </w:r>
      <w:r w:rsidR="00D63B9E" w:rsidRPr="005F187A">
        <w:rPr>
          <w:rFonts w:ascii="Palatino Linotype" w:hAnsi="Palatino Linotype" w:cs="Arial"/>
          <w:b/>
          <w:sz w:val="24"/>
          <w:szCs w:val="24"/>
        </w:rPr>
        <w:t>siete</w:t>
      </w:r>
      <w:r w:rsidRPr="005F187A">
        <w:rPr>
          <w:rFonts w:ascii="Palatino Linotype" w:hAnsi="Palatino Linotype" w:cs="Arial"/>
          <w:b/>
          <w:sz w:val="24"/>
          <w:szCs w:val="24"/>
        </w:rPr>
        <w:t xml:space="preserve"> de octubre del presente, </w:t>
      </w:r>
      <w:r w:rsidRPr="005F187A">
        <w:rPr>
          <w:rFonts w:ascii="Palatino Linotype" w:hAnsi="Palatino Linotype" w:cs="Arial"/>
          <w:bCs/>
          <w:sz w:val="24"/>
          <w:szCs w:val="24"/>
        </w:rPr>
        <w:t>e</w:t>
      </w:r>
      <w:r w:rsidRPr="005F187A">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1823D731" w14:textId="77777777" w:rsidR="00C91038" w:rsidRPr="005F187A" w:rsidRDefault="00C91038" w:rsidP="00C91038">
      <w:pPr>
        <w:spacing w:after="0" w:line="360" w:lineRule="auto"/>
        <w:ind w:right="49"/>
        <w:jc w:val="both"/>
        <w:rPr>
          <w:rFonts w:ascii="Palatino Linotype" w:eastAsia="Times New Roman" w:hAnsi="Palatino Linotype" w:cs="Arial"/>
          <w:b/>
          <w:bCs/>
          <w:sz w:val="24"/>
          <w:szCs w:val="24"/>
          <w:lang w:eastAsia="es-ES"/>
        </w:rPr>
      </w:pPr>
    </w:p>
    <w:p w14:paraId="0D4A17DB" w14:textId="293FE5CE" w:rsidR="006D5803" w:rsidRPr="005F187A" w:rsidRDefault="006D5803" w:rsidP="006D5803">
      <w:pPr>
        <w:spacing w:before="240" w:line="360" w:lineRule="auto"/>
        <w:jc w:val="center"/>
        <w:rPr>
          <w:rFonts w:ascii="Palatino Linotype" w:hAnsi="Palatino Linotype" w:cs="Arial"/>
          <w:b/>
          <w:sz w:val="24"/>
        </w:rPr>
      </w:pPr>
      <w:r w:rsidRPr="005F187A">
        <w:rPr>
          <w:rFonts w:ascii="Palatino Linotype" w:hAnsi="Palatino Linotype" w:cs="Arial"/>
          <w:b/>
          <w:sz w:val="24"/>
        </w:rPr>
        <w:t xml:space="preserve">C O N S I D E R A N D O </w:t>
      </w:r>
    </w:p>
    <w:p w14:paraId="6E81E773" w14:textId="77777777" w:rsidR="006D5803" w:rsidRPr="005F187A" w:rsidRDefault="006D5803" w:rsidP="006D5803">
      <w:pPr>
        <w:spacing w:before="240" w:line="360" w:lineRule="auto"/>
        <w:jc w:val="both"/>
        <w:rPr>
          <w:rFonts w:ascii="Palatino Linotype" w:hAnsi="Palatino Linotype" w:cs="Arial"/>
          <w:sz w:val="28"/>
          <w:szCs w:val="28"/>
        </w:rPr>
      </w:pPr>
      <w:r w:rsidRPr="005F187A">
        <w:rPr>
          <w:rFonts w:ascii="Palatino Linotype" w:hAnsi="Palatino Linotype" w:cs="Arial"/>
          <w:b/>
          <w:sz w:val="28"/>
        </w:rPr>
        <w:t>PRIMERO.</w:t>
      </w:r>
      <w:r w:rsidRPr="005F187A">
        <w:rPr>
          <w:rFonts w:ascii="Palatino Linotype" w:hAnsi="Palatino Linotype" w:cs="Arial"/>
          <w:b/>
        </w:rPr>
        <w:t xml:space="preserve"> </w:t>
      </w:r>
      <w:r w:rsidRPr="005F187A">
        <w:rPr>
          <w:rFonts w:ascii="Palatino Linotype" w:hAnsi="Palatino Linotype" w:cs="Arial"/>
          <w:b/>
          <w:sz w:val="28"/>
          <w:szCs w:val="28"/>
        </w:rPr>
        <w:t>De la competencia</w:t>
      </w:r>
      <w:r w:rsidRPr="005F187A">
        <w:rPr>
          <w:rFonts w:ascii="Palatino Linotype" w:hAnsi="Palatino Linotype" w:cs="Arial"/>
          <w:sz w:val="28"/>
          <w:szCs w:val="28"/>
        </w:rPr>
        <w:t>.</w:t>
      </w:r>
    </w:p>
    <w:p w14:paraId="17EA5DE8" w14:textId="4BA4B8C2" w:rsidR="001E502C" w:rsidRPr="005F187A" w:rsidRDefault="001E502C" w:rsidP="001E502C">
      <w:pPr>
        <w:pStyle w:val="Prrafodelista"/>
        <w:autoSpaceDE w:val="0"/>
        <w:autoSpaceDN w:val="0"/>
        <w:adjustRightInd w:val="0"/>
        <w:spacing w:before="240" w:after="160" w:line="360" w:lineRule="auto"/>
        <w:ind w:left="0"/>
        <w:jc w:val="both"/>
        <w:rPr>
          <w:rFonts w:ascii="Palatino Linotype" w:hAnsi="Palatino Linotype" w:cs="Arial"/>
          <w:bCs/>
        </w:rPr>
      </w:pPr>
      <w:r w:rsidRPr="005F187A">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D67241" w:rsidRPr="005F187A">
        <w:rPr>
          <w:rFonts w:ascii="Palatino Linotype" w:hAnsi="Palatino Linotype" w:cs="Arial"/>
          <w:bCs/>
        </w:rPr>
        <w:t>la</w:t>
      </w:r>
      <w:r w:rsidRPr="005F187A">
        <w:rPr>
          <w:rFonts w:ascii="Palatino Linotype" w:hAnsi="Palatino Linotype" w:cs="Arial"/>
          <w:bCs/>
        </w:rPr>
        <w:t xml:space="preserve"> ahora Recurrente, conforme a lo </w:t>
      </w:r>
      <w:r w:rsidRPr="005F187A">
        <w:rPr>
          <w:rFonts w:ascii="Palatino Linotype" w:hAnsi="Palatino Linotype" w:cs="Arial"/>
          <w:bCs/>
        </w:rPr>
        <w:lastRenderedPageBreak/>
        <w:t>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5214016" w14:textId="77777777" w:rsidR="001E502C" w:rsidRPr="005F187A" w:rsidRDefault="001E502C" w:rsidP="001E502C">
      <w:pPr>
        <w:pStyle w:val="Prrafodelista"/>
        <w:autoSpaceDE w:val="0"/>
        <w:autoSpaceDN w:val="0"/>
        <w:adjustRightInd w:val="0"/>
        <w:spacing w:before="240" w:after="160" w:line="360" w:lineRule="auto"/>
        <w:ind w:left="0"/>
        <w:jc w:val="both"/>
        <w:rPr>
          <w:rFonts w:ascii="Palatino Linotype" w:hAnsi="Palatino Linotype" w:cs="Arial"/>
          <w:bCs/>
        </w:rPr>
      </w:pPr>
    </w:p>
    <w:p w14:paraId="37A44550" w14:textId="77777777" w:rsidR="001E502C" w:rsidRPr="005F187A" w:rsidRDefault="001E502C" w:rsidP="001E502C">
      <w:pPr>
        <w:pStyle w:val="Prrafodelista"/>
        <w:autoSpaceDE w:val="0"/>
        <w:autoSpaceDN w:val="0"/>
        <w:adjustRightInd w:val="0"/>
        <w:spacing w:before="240" w:after="160" w:line="360" w:lineRule="auto"/>
        <w:ind w:left="0"/>
        <w:jc w:val="both"/>
        <w:rPr>
          <w:rFonts w:ascii="Palatino Linotype" w:hAnsi="Palatino Linotype" w:cs="Arial"/>
          <w:b/>
        </w:rPr>
      </w:pPr>
      <w:r w:rsidRPr="005F187A">
        <w:rPr>
          <w:rFonts w:ascii="Palatino Linotype" w:hAnsi="Palatino Linotype" w:cs="Arial"/>
          <w:b/>
          <w:sz w:val="28"/>
        </w:rPr>
        <w:t>SEGUNDO</w:t>
      </w:r>
      <w:r w:rsidRPr="005F187A">
        <w:rPr>
          <w:rFonts w:ascii="Palatino Linotype" w:hAnsi="Palatino Linotype" w:cs="Arial"/>
          <w:b/>
        </w:rPr>
        <w:t xml:space="preserve">. </w:t>
      </w:r>
      <w:r w:rsidRPr="005F187A">
        <w:rPr>
          <w:rFonts w:ascii="Palatino Linotype" w:hAnsi="Palatino Linotype" w:cs="Arial"/>
          <w:b/>
          <w:sz w:val="28"/>
          <w:szCs w:val="28"/>
        </w:rPr>
        <w:t>Sobre los alcances del recurso de revisión.</w:t>
      </w:r>
      <w:r w:rsidRPr="005F187A">
        <w:rPr>
          <w:rFonts w:ascii="Palatino Linotype" w:hAnsi="Palatino Linotype" w:cs="Arial"/>
          <w:b/>
        </w:rPr>
        <w:t xml:space="preserve"> </w:t>
      </w:r>
    </w:p>
    <w:p w14:paraId="3403E62E" w14:textId="77777777" w:rsidR="001E502C" w:rsidRPr="005F187A" w:rsidRDefault="001E502C" w:rsidP="001E502C">
      <w:pPr>
        <w:pStyle w:val="Prrafodelista"/>
        <w:autoSpaceDE w:val="0"/>
        <w:autoSpaceDN w:val="0"/>
        <w:adjustRightInd w:val="0"/>
        <w:spacing w:before="240" w:after="160" w:line="360" w:lineRule="auto"/>
        <w:ind w:left="0"/>
        <w:jc w:val="both"/>
        <w:rPr>
          <w:rFonts w:ascii="Palatino Linotype" w:hAnsi="Palatino Linotype" w:cs="Arial"/>
        </w:rPr>
      </w:pPr>
      <w:r w:rsidRPr="005F187A">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4A23D91" w14:textId="77777777" w:rsidR="001E502C" w:rsidRPr="005F187A" w:rsidRDefault="001E502C" w:rsidP="001E502C">
      <w:pPr>
        <w:pStyle w:val="Prrafodelista"/>
        <w:autoSpaceDE w:val="0"/>
        <w:autoSpaceDN w:val="0"/>
        <w:adjustRightInd w:val="0"/>
        <w:spacing w:before="240" w:after="160" w:line="360" w:lineRule="auto"/>
        <w:ind w:left="0"/>
        <w:jc w:val="both"/>
        <w:rPr>
          <w:rFonts w:ascii="Palatino Linotype" w:hAnsi="Palatino Linotype" w:cs="Arial"/>
        </w:rPr>
      </w:pPr>
    </w:p>
    <w:p w14:paraId="2F20A8C3" w14:textId="77777777" w:rsidR="001E502C" w:rsidRPr="005F187A" w:rsidRDefault="001E502C" w:rsidP="001E502C">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5F187A">
        <w:rPr>
          <w:rFonts w:ascii="Palatino Linotype" w:hAnsi="Palatino Linotype" w:cs="Arial"/>
          <w:b/>
          <w:sz w:val="28"/>
          <w:lang w:val="es-MX"/>
        </w:rPr>
        <w:lastRenderedPageBreak/>
        <w:t>TERCERO</w:t>
      </w:r>
      <w:r w:rsidRPr="005F187A">
        <w:rPr>
          <w:rFonts w:ascii="Palatino Linotype" w:hAnsi="Palatino Linotype" w:cs="Arial"/>
          <w:b/>
          <w:lang w:val="es-MX"/>
        </w:rPr>
        <w:t xml:space="preserve">. </w:t>
      </w:r>
      <w:r w:rsidRPr="005F187A">
        <w:rPr>
          <w:rFonts w:ascii="Palatino Linotype" w:hAnsi="Palatino Linotype" w:cs="Arial"/>
          <w:b/>
          <w:sz w:val="28"/>
          <w:szCs w:val="28"/>
          <w:lang w:val="es-MX"/>
        </w:rPr>
        <w:t>De las causas de improcedencia.</w:t>
      </w:r>
    </w:p>
    <w:p w14:paraId="12F70674" w14:textId="77777777" w:rsidR="001E502C" w:rsidRPr="005F187A" w:rsidRDefault="001E502C" w:rsidP="001E502C">
      <w:pPr>
        <w:pStyle w:val="Prrafodelista"/>
        <w:autoSpaceDE w:val="0"/>
        <w:autoSpaceDN w:val="0"/>
        <w:adjustRightInd w:val="0"/>
        <w:spacing w:before="240" w:after="160" w:line="360" w:lineRule="auto"/>
        <w:ind w:left="0"/>
        <w:jc w:val="both"/>
        <w:rPr>
          <w:rFonts w:ascii="Palatino Linotype" w:hAnsi="Palatino Linotype" w:cs="Arial"/>
          <w:lang w:val="es-MX"/>
        </w:rPr>
      </w:pPr>
      <w:r w:rsidRPr="005F187A">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9BF39CD" w14:textId="77777777" w:rsidR="001E502C" w:rsidRPr="005F187A" w:rsidRDefault="001E502C" w:rsidP="001E502C">
      <w:pPr>
        <w:pStyle w:val="Prrafodelista"/>
        <w:autoSpaceDE w:val="0"/>
        <w:autoSpaceDN w:val="0"/>
        <w:adjustRightInd w:val="0"/>
        <w:spacing w:line="360" w:lineRule="auto"/>
        <w:ind w:left="0"/>
        <w:jc w:val="both"/>
        <w:rPr>
          <w:rFonts w:ascii="Palatino Linotype" w:hAnsi="Palatino Linotype" w:cs="Arial"/>
          <w:lang w:val="es-MX"/>
        </w:rPr>
      </w:pPr>
      <w:r w:rsidRPr="005F187A">
        <w:rPr>
          <w:rFonts w:ascii="Palatino Linotype" w:hAnsi="Palatino Linotype" w:cs="Arial"/>
          <w:lang w:val="es-MX"/>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F187A">
        <w:rPr>
          <w:rStyle w:val="Refdenotaalpie"/>
          <w:rFonts w:ascii="Palatino Linotype" w:hAnsi="Palatino Linotype" w:cs="Arial"/>
          <w:lang w:val="es-MX"/>
        </w:rPr>
        <w:footnoteReference w:id="1"/>
      </w:r>
      <w:r w:rsidRPr="005F187A">
        <w:rPr>
          <w:rFonts w:ascii="Palatino Linotype" w:hAnsi="Palatino Linotype" w:cs="Arial"/>
          <w:lang w:val="es-MX"/>
        </w:rPr>
        <w:t xml:space="preserve">. Así las cosas, del análisis de los </w:t>
      </w:r>
      <w:r w:rsidRPr="005F187A">
        <w:rPr>
          <w:rFonts w:ascii="Palatino Linotype" w:hAnsi="Palatino Linotype" w:cs="Arial"/>
          <w:lang w:val="es-MX"/>
        </w:rPr>
        <w:lastRenderedPageBreak/>
        <w:t>expedientes electrónicos no se advierte ninguna causa de improcedencia que se actualice ni mucho menos alguna hecha valer por alguna de las partes, procediendo al estudio del fondo del asunto, en los siguientes términos.</w:t>
      </w:r>
    </w:p>
    <w:p w14:paraId="28194704" w14:textId="77777777" w:rsidR="001E502C" w:rsidRPr="005F187A" w:rsidRDefault="001E502C" w:rsidP="001E502C">
      <w:pPr>
        <w:tabs>
          <w:tab w:val="left" w:pos="709"/>
        </w:tabs>
        <w:spacing w:before="240" w:line="360" w:lineRule="auto"/>
        <w:ind w:right="51"/>
        <w:jc w:val="both"/>
        <w:rPr>
          <w:rFonts w:ascii="Palatino Linotype" w:hAnsi="Palatino Linotype"/>
          <w:b/>
          <w:sz w:val="28"/>
          <w:szCs w:val="28"/>
        </w:rPr>
      </w:pPr>
    </w:p>
    <w:p w14:paraId="6CC61A40" w14:textId="77777777" w:rsidR="001E502C" w:rsidRPr="005F187A" w:rsidRDefault="001E502C" w:rsidP="001E502C">
      <w:pPr>
        <w:tabs>
          <w:tab w:val="left" w:pos="709"/>
        </w:tabs>
        <w:spacing w:before="240" w:line="360" w:lineRule="auto"/>
        <w:ind w:right="51"/>
        <w:jc w:val="both"/>
        <w:rPr>
          <w:rFonts w:ascii="Palatino Linotype" w:hAnsi="Palatino Linotype"/>
          <w:b/>
          <w:sz w:val="28"/>
          <w:szCs w:val="28"/>
        </w:rPr>
      </w:pPr>
      <w:r w:rsidRPr="005F187A">
        <w:rPr>
          <w:rFonts w:ascii="Palatino Linotype" w:hAnsi="Palatino Linotype"/>
          <w:b/>
          <w:sz w:val="28"/>
          <w:szCs w:val="28"/>
        </w:rPr>
        <w:t xml:space="preserve">CUARTO. Estudio y resolución del asunto </w:t>
      </w:r>
      <w:r w:rsidRPr="005F187A">
        <w:rPr>
          <w:rFonts w:ascii="Palatino Linotype" w:hAnsi="Palatino Linotype"/>
          <w:b/>
          <w:sz w:val="28"/>
          <w:szCs w:val="28"/>
        </w:rPr>
        <w:tab/>
      </w:r>
    </w:p>
    <w:p w14:paraId="06E9F321" w14:textId="77777777" w:rsidR="001E502C" w:rsidRPr="005F187A" w:rsidRDefault="001E502C" w:rsidP="001E502C">
      <w:pPr>
        <w:pStyle w:val="Prrafodelista"/>
        <w:autoSpaceDE w:val="0"/>
        <w:autoSpaceDN w:val="0"/>
        <w:adjustRightInd w:val="0"/>
        <w:spacing w:before="240" w:after="160" w:line="360" w:lineRule="auto"/>
        <w:ind w:left="0"/>
        <w:jc w:val="both"/>
        <w:rPr>
          <w:rFonts w:ascii="Palatino Linotype" w:hAnsi="Palatino Linotype" w:cs="Arial"/>
          <w:lang w:val="es-MX"/>
        </w:rPr>
      </w:pPr>
      <w:r w:rsidRPr="005F187A">
        <w:rPr>
          <w:rFonts w:ascii="Palatino Linotype" w:hAnsi="Palatino Linotype" w:cs="Arial"/>
          <w:lang w:val="es-MX"/>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5820DF6D" w14:textId="77777777" w:rsidR="001E502C" w:rsidRPr="005F187A" w:rsidRDefault="001E502C" w:rsidP="001E502C">
      <w:pPr>
        <w:spacing w:after="0" w:line="360" w:lineRule="auto"/>
        <w:jc w:val="both"/>
        <w:rPr>
          <w:rFonts w:ascii="Palatino Linotype" w:eastAsia="Times New Roman" w:hAnsi="Palatino Linotype" w:cs="Times New Roman"/>
          <w:sz w:val="24"/>
          <w:szCs w:val="24"/>
          <w:lang w:eastAsia="es-ES"/>
        </w:rPr>
      </w:pPr>
      <w:r w:rsidRPr="005F187A">
        <w:rPr>
          <w:rFonts w:ascii="Palatino Linotype" w:hAnsi="Palatino Linotype" w:cs="Arial"/>
          <w:sz w:val="24"/>
          <w:szCs w:val="24"/>
        </w:rPr>
        <w:lastRenderedPageBreak/>
        <w:t xml:space="preserve">En este tenor, es necesario subrayar que </w:t>
      </w:r>
      <w:r w:rsidRPr="005F187A">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0283969"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b/>
          <w:i/>
          <w:lang w:eastAsia="es-ES"/>
        </w:rPr>
        <w:t>“Artículo 4.</w:t>
      </w:r>
      <w:r w:rsidRPr="005F187A">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22F1856"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3C54EA6"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4366E908"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b/>
          <w:i/>
          <w:lang w:eastAsia="es-ES"/>
        </w:rPr>
        <w:t>Artículo 12.</w:t>
      </w:r>
      <w:r w:rsidRPr="005F187A">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E06B09F"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B2A000"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i/>
          <w:lang w:eastAsia="es-ES"/>
        </w:rPr>
        <w:t>(…)</w:t>
      </w:r>
    </w:p>
    <w:p w14:paraId="7CB0EA7A" w14:textId="77777777" w:rsidR="001E502C" w:rsidRPr="005F187A" w:rsidRDefault="001E502C" w:rsidP="001E502C">
      <w:pPr>
        <w:spacing w:before="240" w:line="360" w:lineRule="auto"/>
        <w:ind w:left="851" w:right="851"/>
        <w:jc w:val="both"/>
        <w:rPr>
          <w:rFonts w:ascii="Palatino Linotype" w:eastAsia="Times New Roman" w:hAnsi="Palatino Linotype" w:cs="Times New Roman"/>
          <w:b/>
          <w:i/>
          <w:lang w:eastAsia="es-ES"/>
        </w:rPr>
      </w:pPr>
      <w:r w:rsidRPr="005F187A">
        <w:rPr>
          <w:rFonts w:ascii="Palatino Linotype" w:eastAsia="Times New Roman" w:hAnsi="Palatino Linotype" w:cs="Times New Roman"/>
          <w:b/>
          <w:i/>
          <w:lang w:eastAsia="es-ES"/>
        </w:rPr>
        <w:t xml:space="preserve">Artículo 24. </w:t>
      </w:r>
    </w:p>
    <w:p w14:paraId="2A20394A"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i/>
          <w:lang w:eastAsia="es-ES"/>
        </w:rPr>
        <w:t>(…)</w:t>
      </w:r>
    </w:p>
    <w:p w14:paraId="3142A62C"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4EDBB1A"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i/>
          <w:lang w:eastAsia="es-ES"/>
        </w:rPr>
        <w:t>(…)</w:t>
      </w:r>
    </w:p>
    <w:p w14:paraId="0F2FBB7A" w14:textId="77777777" w:rsidR="001E502C" w:rsidRPr="005F187A" w:rsidRDefault="001E502C" w:rsidP="001E502C">
      <w:pPr>
        <w:spacing w:before="240" w:line="360" w:lineRule="auto"/>
        <w:ind w:left="851" w:right="851"/>
        <w:jc w:val="both"/>
        <w:rPr>
          <w:rFonts w:ascii="Palatino Linotype" w:eastAsia="Times New Roman" w:hAnsi="Palatino Linotype" w:cs="Times New Roman"/>
          <w:i/>
          <w:lang w:eastAsia="es-ES"/>
        </w:rPr>
      </w:pPr>
      <w:r w:rsidRPr="005F187A">
        <w:rPr>
          <w:rFonts w:ascii="Palatino Linotype" w:eastAsia="Times New Roman" w:hAnsi="Palatino Linotype" w:cs="Times New Roman"/>
          <w:b/>
          <w:i/>
          <w:lang w:eastAsia="es-ES"/>
        </w:rPr>
        <w:t>Artículo 160.</w:t>
      </w:r>
      <w:r w:rsidRPr="005F187A">
        <w:rPr>
          <w:rFonts w:ascii="Palatino Linotype" w:eastAsia="Times New Roman" w:hAnsi="Palatino Linotype" w:cs="Times New Roman"/>
          <w:i/>
          <w:lang w:eastAsia="es-ES"/>
        </w:rPr>
        <w:t xml:space="preserve"> Los sujetos obligados deberán otorgar acceso a los documentos que se </w:t>
      </w:r>
      <w:r w:rsidRPr="005F187A">
        <w:rPr>
          <w:rFonts w:ascii="Palatino Linotype" w:eastAsia="Times New Roman" w:hAnsi="Palatino Linotype" w:cs="Times New Roman"/>
          <w:b/>
          <w:i/>
          <w:lang w:eastAsia="es-ES"/>
        </w:rPr>
        <w:t xml:space="preserve"> </w:t>
      </w:r>
      <w:r w:rsidRPr="005F187A">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537E16E" w14:textId="77777777" w:rsidR="001E502C" w:rsidRPr="005F187A" w:rsidRDefault="001E502C" w:rsidP="001E502C">
      <w:pPr>
        <w:spacing w:before="240" w:line="360" w:lineRule="auto"/>
        <w:ind w:left="851" w:right="851"/>
        <w:jc w:val="both"/>
        <w:rPr>
          <w:rFonts w:ascii="Palatino Linotype" w:eastAsia="Times New Roman" w:hAnsi="Palatino Linotype" w:cs="Times New Roman"/>
          <w:b/>
          <w:i/>
          <w:lang w:eastAsia="es-ES"/>
        </w:rPr>
      </w:pPr>
      <w:r w:rsidRPr="005F187A">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5F187A">
        <w:rPr>
          <w:rFonts w:ascii="Palatino Linotype" w:eastAsia="Times New Roman" w:hAnsi="Palatino Linotype" w:cs="Times New Roman"/>
          <w:b/>
          <w:i/>
          <w:lang w:eastAsia="es-ES"/>
        </w:rPr>
        <w:t>[Sic]</w:t>
      </w:r>
    </w:p>
    <w:p w14:paraId="3BD015F3" w14:textId="77777777" w:rsidR="001E502C" w:rsidRPr="005F187A" w:rsidRDefault="001E502C" w:rsidP="001E502C">
      <w:pPr>
        <w:spacing w:after="0" w:line="360" w:lineRule="auto"/>
        <w:jc w:val="both"/>
        <w:rPr>
          <w:rFonts w:ascii="Palatino Linotype" w:eastAsia="Times New Roman" w:hAnsi="Palatino Linotype" w:cs="Times New Roman"/>
          <w:sz w:val="24"/>
          <w:szCs w:val="24"/>
          <w:lang w:eastAsia="es-ES"/>
        </w:rPr>
      </w:pPr>
    </w:p>
    <w:p w14:paraId="38E6CEB7" w14:textId="77777777" w:rsidR="001E502C" w:rsidRPr="005F187A" w:rsidRDefault="001E502C" w:rsidP="001E502C">
      <w:pPr>
        <w:spacing w:after="0" w:line="360" w:lineRule="auto"/>
        <w:jc w:val="both"/>
        <w:rPr>
          <w:rFonts w:ascii="Palatino Linotype" w:eastAsia="Times New Roman" w:hAnsi="Palatino Linotype" w:cs="Times New Roman"/>
          <w:sz w:val="24"/>
          <w:szCs w:val="24"/>
          <w:lang w:eastAsia="es-ES"/>
        </w:rPr>
      </w:pPr>
      <w:r w:rsidRPr="005F187A">
        <w:rPr>
          <w:rFonts w:ascii="Palatino Linotype" w:eastAsia="Times New Roman" w:hAnsi="Palatino Linotype" w:cs="Times New Roman"/>
          <w:sz w:val="24"/>
          <w:szCs w:val="24"/>
          <w:lang w:eastAsia="es-ES"/>
        </w:rPr>
        <w:lastRenderedPageBreak/>
        <w:t xml:space="preserve">Así que la obligación de los </w:t>
      </w:r>
      <w:r w:rsidRPr="005F187A">
        <w:rPr>
          <w:rFonts w:ascii="Palatino Linotype" w:eastAsia="Times New Roman" w:hAnsi="Palatino Linotype" w:cs="Times New Roman"/>
          <w:b/>
          <w:sz w:val="24"/>
          <w:szCs w:val="24"/>
          <w:lang w:eastAsia="es-ES"/>
        </w:rPr>
        <w:t>Sujetos Obligados</w:t>
      </w:r>
      <w:r w:rsidRPr="005F187A">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5F187A">
        <w:rPr>
          <w:rFonts w:ascii="Palatino Linotype" w:eastAsia="Times New Roman" w:hAnsi="Palatino Linotype" w:cs="Times New Roman"/>
          <w:bCs/>
          <w:sz w:val="24"/>
          <w:szCs w:val="24"/>
          <w:lang w:eastAsia="es-ES"/>
        </w:rPr>
        <w:t>de la Ley local en la materia, que se reproduce de la siguiente forma</w:t>
      </w:r>
      <w:r w:rsidRPr="005F187A">
        <w:rPr>
          <w:rFonts w:ascii="Palatino Linotype" w:eastAsia="Times New Roman" w:hAnsi="Palatino Linotype" w:cs="Times New Roman"/>
          <w:sz w:val="24"/>
          <w:szCs w:val="24"/>
          <w:lang w:eastAsia="es-ES"/>
        </w:rPr>
        <w:t>:</w:t>
      </w:r>
    </w:p>
    <w:p w14:paraId="0995083E" w14:textId="77777777" w:rsidR="001E502C" w:rsidRPr="005F187A" w:rsidRDefault="001E502C" w:rsidP="001E502C">
      <w:pPr>
        <w:spacing w:before="240" w:line="360" w:lineRule="auto"/>
        <w:ind w:left="851" w:right="851"/>
        <w:jc w:val="both"/>
        <w:rPr>
          <w:rFonts w:ascii="Palatino Linotype" w:eastAsia="Times New Roman" w:hAnsi="Palatino Linotype" w:cs="Arial"/>
          <w:b/>
          <w:i/>
          <w:lang w:eastAsia="es-ES"/>
        </w:rPr>
      </w:pPr>
      <w:r w:rsidRPr="005F187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5F187A">
        <w:rPr>
          <w:rFonts w:ascii="Palatino Linotype" w:eastAsia="Times New Roman" w:hAnsi="Palatino Linotype" w:cs="Arial"/>
          <w:b/>
          <w:i/>
          <w:lang w:eastAsia="es-ES"/>
        </w:rPr>
        <w:t>[Sic]</w:t>
      </w:r>
    </w:p>
    <w:p w14:paraId="060FAED4" w14:textId="77777777" w:rsidR="0036654D" w:rsidRPr="005F187A" w:rsidRDefault="0036654D" w:rsidP="007E24F0">
      <w:pPr>
        <w:spacing w:before="240" w:line="360" w:lineRule="auto"/>
        <w:jc w:val="both"/>
        <w:rPr>
          <w:rFonts w:ascii="Palatino Linotype" w:eastAsia="Calibri" w:hAnsi="Palatino Linotype"/>
          <w:b/>
          <w:color w:val="000000" w:themeColor="text1"/>
          <w:sz w:val="24"/>
          <w:szCs w:val="24"/>
        </w:rPr>
      </w:pPr>
    </w:p>
    <w:p w14:paraId="5AAF5D50" w14:textId="64A6F1A4" w:rsidR="00C91038" w:rsidRPr="005F187A" w:rsidRDefault="0072378A" w:rsidP="00871F78">
      <w:pPr>
        <w:spacing w:before="240" w:line="360" w:lineRule="auto"/>
        <w:jc w:val="both"/>
        <w:rPr>
          <w:rFonts w:ascii="Palatino Linotype" w:hAnsi="Palatino Linotype" w:cs="Arial"/>
          <w:sz w:val="24"/>
          <w:szCs w:val="24"/>
        </w:rPr>
      </w:pPr>
      <w:r w:rsidRPr="005F187A">
        <w:rPr>
          <w:rFonts w:ascii="Palatino Linotype" w:hAnsi="Palatino Linotype"/>
          <w:sz w:val="24"/>
          <w:szCs w:val="24"/>
        </w:rPr>
        <w:t xml:space="preserve">Una vez sentado lo anterior, </w:t>
      </w:r>
      <w:r w:rsidR="00EF16EE" w:rsidRPr="005F187A">
        <w:rPr>
          <w:rFonts w:ascii="Palatino Linotype" w:hAnsi="Palatino Linotype" w:cs="Arial"/>
          <w:sz w:val="24"/>
          <w:szCs w:val="24"/>
        </w:rPr>
        <w:t xml:space="preserve">de una interpretación armónica a la solicitud de información </w:t>
      </w:r>
      <w:r w:rsidR="00C91038" w:rsidRPr="005F187A">
        <w:rPr>
          <w:rFonts w:ascii="Palatino Linotype" w:hAnsi="Palatino Linotype" w:cs="Arial"/>
          <w:b/>
          <w:bCs/>
          <w:sz w:val="24"/>
          <w:szCs w:val="24"/>
        </w:rPr>
        <w:t xml:space="preserve">00043/OASTLALNE/IP/2024, </w:t>
      </w:r>
      <w:r w:rsidR="00C91038" w:rsidRPr="005F187A">
        <w:rPr>
          <w:rFonts w:ascii="Palatino Linotype" w:hAnsi="Palatino Linotype" w:cs="Arial"/>
          <w:sz w:val="24"/>
          <w:szCs w:val="24"/>
        </w:rPr>
        <w:t xml:space="preserve">se desprenden las siguientes consideraciones:  </w:t>
      </w:r>
    </w:p>
    <w:p w14:paraId="080BB823" w14:textId="77777777" w:rsidR="00C91038" w:rsidRPr="005F187A" w:rsidRDefault="00C91038" w:rsidP="00B440AC">
      <w:pPr>
        <w:pStyle w:val="Prrafodelista"/>
        <w:numPr>
          <w:ilvl w:val="0"/>
          <w:numId w:val="5"/>
        </w:numPr>
        <w:autoSpaceDE w:val="0"/>
        <w:autoSpaceDN w:val="0"/>
        <w:adjustRightInd w:val="0"/>
        <w:spacing w:before="240" w:line="360" w:lineRule="auto"/>
        <w:jc w:val="both"/>
        <w:rPr>
          <w:rFonts w:ascii="Palatino Linotype" w:hAnsi="Palatino Linotype" w:cs="Arial"/>
          <w:lang w:val="es-MX"/>
        </w:rPr>
      </w:pPr>
      <w:r w:rsidRPr="005F187A">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5F187A">
        <w:rPr>
          <w:rFonts w:ascii="Palatino Linotype" w:hAnsi="Palatino Linotype" w:cs="Arial"/>
          <w:b/>
          <w:bCs/>
          <w:lang w:val="es-MX"/>
        </w:rPr>
        <w:t xml:space="preserve">Sujetos Obligados. </w:t>
      </w:r>
    </w:p>
    <w:p w14:paraId="2BB3AF6A" w14:textId="6709444E" w:rsidR="00C91038" w:rsidRPr="005F187A" w:rsidRDefault="00C91038" w:rsidP="00B440AC">
      <w:pPr>
        <w:pStyle w:val="Prrafodelista"/>
        <w:numPr>
          <w:ilvl w:val="0"/>
          <w:numId w:val="4"/>
        </w:numPr>
        <w:autoSpaceDE w:val="0"/>
        <w:autoSpaceDN w:val="0"/>
        <w:adjustRightInd w:val="0"/>
        <w:spacing w:before="240" w:line="360" w:lineRule="auto"/>
        <w:jc w:val="both"/>
        <w:rPr>
          <w:rFonts w:ascii="Palatino Linotype" w:hAnsi="Palatino Linotype"/>
          <w:color w:val="000000"/>
          <w:lang w:val="es-MX"/>
        </w:rPr>
      </w:pPr>
      <w:r w:rsidRPr="005F187A">
        <w:rPr>
          <w:rFonts w:ascii="Palatino Linotype" w:hAnsi="Palatino Linotype" w:cs="Arial"/>
          <w:lang w:val="es-MX"/>
        </w:rPr>
        <w:t xml:space="preserve">Que, de una interpretación literal a la solicitud de información, se advierte que fueron formulados </w:t>
      </w:r>
      <w:r w:rsidRPr="005F187A">
        <w:rPr>
          <w:rFonts w:ascii="Palatino Linotype" w:hAnsi="Palatino Linotype" w:cs="Arial"/>
          <w:b/>
          <w:bCs/>
          <w:lang w:val="es-MX"/>
        </w:rPr>
        <w:t xml:space="preserve">6 -seis- </w:t>
      </w:r>
      <w:r w:rsidRPr="005F187A">
        <w:rPr>
          <w:rFonts w:ascii="Palatino Linotype" w:hAnsi="Palatino Linotype" w:cs="Arial"/>
          <w:lang w:val="es-MX"/>
        </w:rPr>
        <w:t xml:space="preserve">requerimientos, respecto de los cuales no fue fijado parámetro de inicio y conclusión para efectos de búsqueda de la información, </w:t>
      </w:r>
      <w:r w:rsidRPr="005F187A">
        <w:rPr>
          <w:rFonts w:ascii="Palatino Linotype" w:hAnsi="Palatino Linotype" w:cs="Arial"/>
          <w:lang w:val="es-MX"/>
        </w:rPr>
        <w:lastRenderedPageBreak/>
        <w:t xml:space="preserve">debiendo de ser fijado a la fecha en que se ejerció el derecho de acceso a la información, es decir, al veintidós de abril de dos mil veinticuatro. </w:t>
      </w:r>
    </w:p>
    <w:p w14:paraId="7D6C233E" w14:textId="4F2778B5" w:rsidR="002033C7" w:rsidRPr="005F187A" w:rsidRDefault="00D933C3" w:rsidP="00B440AC">
      <w:pPr>
        <w:pStyle w:val="Prrafodelista"/>
        <w:numPr>
          <w:ilvl w:val="0"/>
          <w:numId w:val="4"/>
        </w:numPr>
        <w:autoSpaceDE w:val="0"/>
        <w:autoSpaceDN w:val="0"/>
        <w:adjustRightInd w:val="0"/>
        <w:spacing w:before="240" w:line="360" w:lineRule="auto"/>
        <w:jc w:val="both"/>
        <w:rPr>
          <w:rFonts w:ascii="Palatino Linotype" w:hAnsi="Palatino Linotype"/>
          <w:color w:val="000000"/>
          <w:lang w:val="es-MX"/>
        </w:rPr>
      </w:pPr>
      <w:r w:rsidRPr="005F187A">
        <w:rPr>
          <w:rFonts w:ascii="Palatino Linotype" w:hAnsi="Palatino Linotype" w:cs="Arial"/>
          <w:lang w:val="es-MX"/>
        </w:rPr>
        <w:t xml:space="preserve">Ahora bien, respecto del extracto de la solicitud de información consistente en </w:t>
      </w:r>
      <w:r w:rsidRPr="005F187A">
        <w:rPr>
          <w:rFonts w:ascii="Palatino Linotype" w:hAnsi="Palatino Linotype" w:cs="Arial"/>
          <w:i/>
          <w:iCs/>
          <w:lang w:val="es-MX"/>
        </w:rPr>
        <w:t xml:space="preserve">“solicito en versión publica la gaceta de gobierno por el cual se publicó y entro en vigencia”, </w:t>
      </w:r>
      <w:r w:rsidRPr="005F187A">
        <w:rPr>
          <w:rFonts w:ascii="Palatino Linotype" w:hAnsi="Palatino Linotype" w:cs="Arial"/>
          <w:lang w:val="es-MX"/>
        </w:rPr>
        <w:t xml:space="preserve">se destaca que únicamente resulta aplicable para los requerimientos identificados con los </w:t>
      </w:r>
      <w:r w:rsidR="003A665D" w:rsidRPr="005F187A">
        <w:rPr>
          <w:rFonts w:ascii="Palatino Linotype" w:hAnsi="Palatino Linotype" w:cs="Arial"/>
          <w:lang w:val="es-MX"/>
        </w:rPr>
        <w:t>puntos</w:t>
      </w:r>
      <w:r w:rsidRPr="005F187A">
        <w:rPr>
          <w:rFonts w:ascii="Palatino Linotype" w:hAnsi="Palatino Linotype" w:cs="Arial"/>
          <w:lang w:val="es-MX"/>
        </w:rPr>
        <w:t xml:space="preserve"> </w:t>
      </w:r>
      <w:r w:rsidR="002033C7" w:rsidRPr="005F187A">
        <w:rPr>
          <w:rFonts w:ascii="Palatino Linotype" w:hAnsi="Palatino Linotype" w:cs="Arial"/>
          <w:b/>
          <w:bCs/>
          <w:lang w:val="es-MX"/>
        </w:rPr>
        <w:t xml:space="preserve">1 -uno-, 2 -dos- y 3 -tres-, </w:t>
      </w:r>
      <w:r w:rsidR="002033C7" w:rsidRPr="005F187A">
        <w:rPr>
          <w:rFonts w:ascii="Palatino Linotype" w:hAnsi="Palatino Linotype" w:cs="Arial"/>
          <w:lang w:val="es-MX"/>
        </w:rPr>
        <w:t xml:space="preserve">en atención a la naturaleza de los soportes documentales, mismos que se hacen del conocimiento del público en general. </w:t>
      </w:r>
    </w:p>
    <w:p w14:paraId="11B87851" w14:textId="70330F87" w:rsidR="003A665D" w:rsidRPr="005F187A" w:rsidRDefault="003A665D" w:rsidP="00B440AC">
      <w:pPr>
        <w:pStyle w:val="Prrafodelista"/>
        <w:numPr>
          <w:ilvl w:val="0"/>
          <w:numId w:val="4"/>
        </w:numPr>
        <w:autoSpaceDE w:val="0"/>
        <w:autoSpaceDN w:val="0"/>
        <w:adjustRightInd w:val="0"/>
        <w:spacing w:before="240" w:line="360" w:lineRule="auto"/>
        <w:jc w:val="both"/>
        <w:rPr>
          <w:rFonts w:ascii="Palatino Linotype" w:hAnsi="Palatino Linotype"/>
        </w:rPr>
      </w:pPr>
      <w:r w:rsidRPr="005F187A">
        <w:rPr>
          <w:rFonts w:ascii="Palatino Linotype" w:hAnsi="Palatino Linotype" w:cs="Arial"/>
          <w:lang w:val="es-MX"/>
        </w:rPr>
        <w:t xml:space="preserve">Por otra parte, respecto de los requerimientos </w:t>
      </w:r>
      <w:r w:rsidRPr="005F187A">
        <w:rPr>
          <w:rFonts w:ascii="Palatino Linotype" w:hAnsi="Palatino Linotype" w:cs="Arial"/>
          <w:b/>
          <w:bCs/>
          <w:lang w:val="es-MX"/>
        </w:rPr>
        <w:t xml:space="preserve">4 -cuatro- </w:t>
      </w:r>
      <w:r w:rsidRPr="005F187A">
        <w:rPr>
          <w:rFonts w:ascii="Palatino Linotype" w:hAnsi="Palatino Linotype" w:cs="Arial"/>
          <w:lang w:val="es-MX"/>
        </w:rPr>
        <w:t xml:space="preserve">y </w:t>
      </w:r>
      <w:r w:rsidRPr="005F187A">
        <w:rPr>
          <w:rFonts w:ascii="Palatino Linotype" w:hAnsi="Palatino Linotype" w:cs="Arial"/>
          <w:b/>
          <w:bCs/>
          <w:lang w:val="es-MX"/>
        </w:rPr>
        <w:t xml:space="preserve">5 -cinco-, </w:t>
      </w:r>
      <w:r w:rsidRPr="005F187A">
        <w:rPr>
          <w:rFonts w:ascii="Palatino Linotype" w:hAnsi="Palatino Linotype" w:cs="Arial"/>
        </w:rPr>
        <w:t xml:space="preserve">resulta oportuno destacar que cuando los particulares no identifican de forma precisa el documento requerido, bastará con que </w:t>
      </w:r>
      <w:r w:rsidRPr="005F187A">
        <w:rPr>
          <w:rFonts w:ascii="Palatino Linotype" w:hAnsi="Palatino Linotype"/>
        </w:rPr>
        <w:t xml:space="preserve">se remita cualquiera que refleje la información requerida. Al respecto, cobra relevancia el criterio emitido por el Órgano Garante Nacional con número </w:t>
      </w:r>
      <w:r w:rsidRPr="005F187A">
        <w:rPr>
          <w:rFonts w:ascii="Palatino Linotype" w:hAnsi="Palatino Linotype"/>
          <w:b/>
          <w:bCs/>
        </w:rPr>
        <w:t xml:space="preserve">16/17 </w:t>
      </w:r>
      <w:r w:rsidRPr="005F187A">
        <w:rPr>
          <w:rFonts w:ascii="Palatino Linotype" w:hAnsi="Palatino Linotype"/>
        </w:rPr>
        <w:t>cuyo rubro y texto disponen a la literalidad lo siguiente:</w:t>
      </w:r>
    </w:p>
    <w:p w14:paraId="6CEC85AD" w14:textId="77777777" w:rsidR="003A665D" w:rsidRPr="005F187A" w:rsidRDefault="003A665D" w:rsidP="003A665D">
      <w:pPr>
        <w:pStyle w:val="Citas"/>
        <w:jc w:val="center"/>
        <w:rPr>
          <w:b/>
          <w:bCs/>
          <w:sz w:val="24"/>
          <w:szCs w:val="24"/>
        </w:rPr>
      </w:pPr>
      <w:r w:rsidRPr="005F187A">
        <w:rPr>
          <w:b/>
          <w:bCs/>
          <w:sz w:val="24"/>
          <w:szCs w:val="24"/>
        </w:rPr>
        <w:t>“EXPRESIÓN DOCUMENTAL.</w:t>
      </w:r>
    </w:p>
    <w:p w14:paraId="48D13E46" w14:textId="77777777" w:rsidR="003A665D" w:rsidRPr="005F187A" w:rsidRDefault="003A665D" w:rsidP="003A665D">
      <w:pPr>
        <w:pStyle w:val="Citas"/>
        <w:rPr>
          <w:szCs w:val="24"/>
        </w:rPr>
      </w:pPr>
      <w:r w:rsidRPr="005F187A">
        <w:rPr>
          <w:bCs/>
          <w:szCs w:val="24"/>
        </w:rPr>
        <w:t>Cuando</w:t>
      </w:r>
      <w:r w:rsidRPr="005F187A">
        <w:rPr>
          <w:lang w:val="es-ES"/>
        </w:rPr>
        <w:t xml:space="preserve"> los particulares presenten solicitudes de acceso a la información sin identificar de forma precisa la documentación que pudiera contener la información de su interés, </w:t>
      </w:r>
      <w:r w:rsidRPr="005F187A">
        <w:rPr>
          <w:szCs w:val="24"/>
        </w:rPr>
        <w:t>o bien, la solicitud constituya una consulta,</w:t>
      </w:r>
      <w:r w:rsidRPr="005F187A">
        <w:rPr>
          <w:lang w:val="es-ES"/>
        </w:rPr>
        <w:t xml:space="preserve"> pero la respuesta pudiera obrar en algún documento en poder de los sujetos obligados, éstos deben dar a dichas solicitudes una interpretación que les otorgue una expresión documental. </w:t>
      </w:r>
    </w:p>
    <w:p w14:paraId="1E4EEA29" w14:textId="77777777" w:rsidR="003A665D" w:rsidRPr="005F187A" w:rsidRDefault="003A665D" w:rsidP="003A665D">
      <w:pPr>
        <w:pStyle w:val="Citas"/>
        <w:rPr>
          <w:b/>
        </w:rPr>
      </w:pPr>
      <w:r w:rsidRPr="005F187A">
        <w:rPr>
          <w:b/>
        </w:rPr>
        <w:lastRenderedPageBreak/>
        <w:t>Precedentes:</w:t>
      </w:r>
    </w:p>
    <w:p w14:paraId="5479DB7E" w14:textId="77777777" w:rsidR="003A665D" w:rsidRPr="005F187A" w:rsidRDefault="003A665D" w:rsidP="00B440AC">
      <w:pPr>
        <w:pStyle w:val="Citas"/>
        <w:numPr>
          <w:ilvl w:val="0"/>
          <w:numId w:val="2"/>
        </w:numPr>
        <w:rPr>
          <w:color w:val="000000"/>
        </w:rPr>
      </w:pPr>
      <w:r w:rsidRPr="005F187A">
        <w:t xml:space="preserve">Acceso a la información pública. RRA 0774/16. Sesión del 31 de agosto de 2016. Votación por unanimidad. </w:t>
      </w:r>
      <w:r w:rsidRPr="005F187A">
        <w:rPr>
          <w:rFonts w:eastAsia="Arial"/>
        </w:rPr>
        <w:t>Sin votos disidentes o particulares.</w:t>
      </w:r>
      <w:r w:rsidRPr="005F187A">
        <w:t xml:space="preserve"> Secretaría de Salud. Comisionada Ponente María Patricia Kurczyn Villalobos.</w:t>
      </w:r>
    </w:p>
    <w:p w14:paraId="61E65E3E" w14:textId="77777777" w:rsidR="003A665D" w:rsidRPr="005F187A" w:rsidRDefault="003A665D" w:rsidP="00B440AC">
      <w:pPr>
        <w:pStyle w:val="Citas"/>
        <w:numPr>
          <w:ilvl w:val="0"/>
          <w:numId w:val="2"/>
        </w:numPr>
        <w:rPr>
          <w:color w:val="000000"/>
        </w:rPr>
      </w:pPr>
      <w:r w:rsidRPr="005F187A">
        <w:t xml:space="preserve">Acceso a la información pública. RRA 0143/17. Sesión del 22 de febrero de 2017. Votación por unanimidad. </w:t>
      </w:r>
      <w:r w:rsidRPr="005F187A">
        <w:rPr>
          <w:rFonts w:eastAsia="Arial"/>
        </w:rPr>
        <w:t>Sin votos disidentes o particulares.</w:t>
      </w:r>
      <w:r w:rsidRPr="005F187A">
        <w:t xml:space="preserve"> Universidad Autónoma Agraria Antonio Narro. Comisionado Ponente Oscar Mauricio Guerra Ford. </w:t>
      </w:r>
    </w:p>
    <w:p w14:paraId="5DBA58D2" w14:textId="77777777" w:rsidR="003A665D" w:rsidRPr="005F187A" w:rsidRDefault="003A665D" w:rsidP="00B440AC">
      <w:pPr>
        <w:pStyle w:val="Citas"/>
        <w:numPr>
          <w:ilvl w:val="0"/>
          <w:numId w:val="2"/>
        </w:numPr>
        <w:rPr>
          <w:color w:val="000000"/>
        </w:rPr>
      </w:pPr>
      <w:r w:rsidRPr="005F187A">
        <w:t xml:space="preserve">Acceso a la información pública. RRA 0540/17. Sesión del 08 de marzo del 2017. Votación por unanimidad. </w:t>
      </w:r>
      <w:r w:rsidRPr="005F187A">
        <w:rPr>
          <w:rFonts w:eastAsia="Arial"/>
        </w:rPr>
        <w:t>Sin votos disidentes o particulares.</w:t>
      </w:r>
      <w:r w:rsidRPr="005F187A">
        <w:t xml:space="preserve"> Secretaría de Economía. Comisionado Ponente Francisco Javier Acuña Llamas. “ </w:t>
      </w:r>
      <w:r w:rsidRPr="005F187A">
        <w:rPr>
          <w:b/>
          <w:bCs/>
        </w:rPr>
        <w:t>(Sic)</w:t>
      </w:r>
    </w:p>
    <w:p w14:paraId="780FD056" w14:textId="77777777" w:rsidR="003A665D" w:rsidRPr="005F187A" w:rsidRDefault="003A665D" w:rsidP="003A665D">
      <w:pPr>
        <w:autoSpaceDE w:val="0"/>
        <w:autoSpaceDN w:val="0"/>
        <w:adjustRightInd w:val="0"/>
        <w:spacing w:before="240" w:line="360" w:lineRule="auto"/>
        <w:jc w:val="both"/>
        <w:rPr>
          <w:rFonts w:ascii="Palatino Linotype" w:hAnsi="Palatino Linotype"/>
          <w:color w:val="000000"/>
        </w:rPr>
      </w:pPr>
    </w:p>
    <w:p w14:paraId="35096A48" w14:textId="77777777" w:rsidR="003A665D" w:rsidRPr="005F187A" w:rsidRDefault="003A665D" w:rsidP="003A665D">
      <w:pPr>
        <w:spacing w:before="240" w:line="360" w:lineRule="auto"/>
        <w:jc w:val="both"/>
        <w:rPr>
          <w:rFonts w:ascii="Palatino Linotype" w:hAnsi="Palatino Linotype"/>
          <w:sz w:val="24"/>
          <w:szCs w:val="24"/>
        </w:rPr>
      </w:pPr>
      <w:r w:rsidRPr="005F187A">
        <w:rPr>
          <w:rFonts w:ascii="Palatino Linotype" w:hAnsi="Palatino Linotype"/>
          <w:sz w:val="24"/>
          <w:szCs w:val="24"/>
        </w:rPr>
        <w:t xml:space="preserve">Dichas precisiones, con fundamento en los artículos 13 y 181 cuarto párrafo de la Ley en materia, los cuales a la letra rezan: </w:t>
      </w:r>
    </w:p>
    <w:p w14:paraId="453F1643" w14:textId="77777777" w:rsidR="003A665D" w:rsidRPr="005F187A" w:rsidRDefault="003A665D" w:rsidP="003A665D">
      <w:pPr>
        <w:pStyle w:val="Citas"/>
      </w:pPr>
      <w:r w:rsidRPr="005F187A">
        <w:rPr>
          <w:b/>
          <w:bCs/>
        </w:rPr>
        <w:t xml:space="preserve">“Artículo 13. </w:t>
      </w:r>
      <w:r w:rsidRPr="005F187A">
        <w:t>El Instituto, en el ámbito de sus atribuciones, deberá suplir cualquier deficiencia para garantizar el ejercicio del derecho de acceso a la información.</w:t>
      </w:r>
    </w:p>
    <w:p w14:paraId="2045D478" w14:textId="77777777" w:rsidR="003A665D" w:rsidRPr="005F187A" w:rsidRDefault="003A665D" w:rsidP="003A665D">
      <w:pPr>
        <w:pStyle w:val="Citas"/>
        <w:rPr>
          <w:b/>
        </w:rPr>
      </w:pPr>
      <w:r w:rsidRPr="005F187A">
        <w:rPr>
          <w:b/>
        </w:rPr>
        <w:t xml:space="preserve">Artículo 181. … </w:t>
      </w:r>
    </w:p>
    <w:p w14:paraId="31F4C80D" w14:textId="77777777" w:rsidR="003A665D" w:rsidRPr="005F187A" w:rsidRDefault="003A665D" w:rsidP="003A665D">
      <w:pPr>
        <w:pStyle w:val="Citas"/>
        <w:rPr>
          <w:b/>
        </w:rPr>
      </w:pPr>
      <w:r w:rsidRPr="005F187A">
        <w:lastRenderedPageBreak/>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F187A">
        <w:rPr>
          <w:b/>
        </w:rPr>
        <w:t>[Sic]</w:t>
      </w:r>
    </w:p>
    <w:p w14:paraId="1E2CBADD" w14:textId="77777777" w:rsidR="003A665D" w:rsidRPr="005F187A" w:rsidRDefault="003A665D" w:rsidP="003A665D">
      <w:pPr>
        <w:autoSpaceDE w:val="0"/>
        <w:autoSpaceDN w:val="0"/>
        <w:adjustRightInd w:val="0"/>
        <w:spacing w:before="240" w:line="360" w:lineRule="auto"/>
        <w:jc w:val="both"/>
        <w:rPr>
          <w:rFonts w:ascii="Palatino Linotype" w:hAnsi="Palatino Linotype"/>
          <w:color w:val="000000"/>
        </w:rPr>
      </w:pPr>
    </w:p>
    <w:p w14:paraId="08CC1CD9" w14:textId="6B1DA94E" w:rsidR="003A665D" w:rsidRPr="005F187A" w:rsidRDefault="003A665D" w:rsidP="003A665D">
      <w:pPr>
        <w:spacing w:before="240" w:line="360" w:lineRule="auto"/>
        <w:jc w:val="both"/>
        <w:rPr>
          <w:rFonts w:ascii="Palatino Linotype" w:hAnsi="Palatino Linotype"/>
          <w:sz w:val="24"/>
          <w:szCs w:val="24"/>
        </w:rPr>
      </w:pPr>
      <w:r w:rsidRPr="005F187A">
        <w:rPr>
          <w:rFonts w:ascii="Palatino Linotype" w:hAnsi="Palatino Linotype"/>
          <w:sz w:val="24"/>
          <w:szCs w:val="24"/>
        </w:rPr>
        <w:t xml:space="preserve">Bajo estas líneas argumentativas, al retomar y delimitar los requerimientos formulados por la ahora </w:t>
      </w:r>
      <w:r w:rsidRPr="005F187A">
        <w:rPr>
          <w:rFonts w:ascii="Palatino Linotype" w:hAnsi="Palatino Linotype"/>
          <w:b/>
          <w:bCs/>
          <w:sz w:val="24"/>
          <w:szCs w:val="24"/>
        </w:rPr>
        <w:t xml:space="preserve">Recurrente, </w:t>
      </w:r>
      <w:r w:rsidRPr="005F187A">
        <w:rPr>
          <w:rFonts w:ascii="Palatino Linotype" w:hAnsi="Palatino Linotype"/>
          <w:sz w:val="24"/>
          <w:szCs w:val="24"/>
        </w:rPr>
        <w:t xml:space="preserve">de manera objetiva se precisa que versa en conocer, a través del </w:t>
      </w:r>
      <w:r w:rsidRPr="005F187A">
        <w:rPr>
          <w:rFonts w:ascii="Palatino Linotype" w:hAnsi="Palatino Linotype"/>
          <w:b/>
          <w:bCs/>
          <w:sz w:val="24"/>
          <w:szCs w:val="24"/>
        </w:rPr>
        <w:t xml:space="preserve">SAIMEX, </w:t>
      </w:r>
      <w:r w:rsidRPr="005F187A">
        <w:rPr>
          <w:rFonts w:ascii="Palatino Linotype" w:hAnsi="Palatino Linotype"/>
          <w:sz w:val="24"/>
          <w:szCs w:val="24"/>
        </w:rPr>
        <w:t>la siguiente información:</w:t>
      </w:r>
    </w:p>
    <w:p w14:paraId="301AD0FD" w14:textId="082984CC" w:rsidR="003A665D" w:rsidRPr="005F187A" w:rsidRDefault="003A665D" w:rsidP="00B440AC">
      <w:pPr>
        <w:pStyle w:val="Prrafodelista"/>
        <w:numPr>
          <w:ilvl w:val="0"/>
          <w:numId w:val="6"/>
        </w:numPr>
        <w:spacing w:before="240" w:line="360" w:lineRule="auto"/>
        <w:jc w:val="both"/>
        <w:rPr>
          <w:rFonts w:ascii="Palatino Linotype" w:hAnsi="Palatino Linotype"/>
        </w:rPr>
      </w:pPr>
      <w:bookmarkStart w:id="0" w:name="_Hlk178161942"/>
      <w:r w:rsidRPr="005F187A">
        <w:rPr>
          <w:rFonts w:ascii="Palatino Linotype" w:hAnsi="Palatino Linotype"/>
        </w:rPr>
        <w:t xml:space="preserve">Gaceta de gobierno por la cual se publicó y entró en vigor, el reglamento interior vigente al veintidós de abril de dos mil veinticuatro. </w:t>
      </w:r>
      <w:r w:rsidRPr="005F187A">
        <w:rPr>
          <w:rFonts w:ascii="Palatino Linotype" w:hAnsi="Palatino Linotype"/>
          <w:b/>
          <w:bCs/>
        </w:rPr>
        <w:t xml:space="preserve"> </w:t>
      </w:r>
    </w:p>
    <w:p w14:paraId="0A9A24EF" w14:textId="4B297BFD" w:rsidR="003A665D" w:rsidRPr="005F187A" w:rsidRDefault="003A665D" w:rsidP="00B440AC">
      <w:pPr>
        <w:pStyle w:val="Prrafodelista"/>
        <w:numPr>
          <w:ilvl w:val="0"/>
          <w:numId w:val="6"/>
        </w:numPr>
        <w:spacing w:before="240" w:line="360" w:lineRule="auto"/>
        <w:jc w:val="both"/>
        <w:rPr>
          <w:rFonts w:ascii="Palatino Linotype" w:hAnsi="Palatino Linotype"/>
        </w:rPr>
      </w:pPr>
      <w:r w:rsidRPr="005F187A">
        <w:rPr>
          <w:rFonts w:ascii="Palatino Linotype" w:hAnsi="Palatino Linotype"/>
        </w:rPr>
        <w:t xml:space="preserve">Gaceta de gobierno por la cual se publicó y entró en vigor, el manual de organización vigente al veintidós de abril de dos mil veinticuatro. </w:t>
      </w:r>
    </w:p>
    <w:p w14:paraId="50A5459D" w14:textId="6BEFD6D1" w:rsidR="003A665D" w:rsidRPr="005F187A" w:rsidRDefault="002033C7" w:rsidP="00B440AC">
      <w:pPr>
        <w:pStyle w:val="Prrafodelista"/>
        <w:numPr>
          <w:ilvl w:val="0"/>
          <w:numId w:val="6"/>
        </w:numPr>
        <w:spacing w:before="240" w:line="360" w:lineRule="auto"/>
        <w:jc w:val="both"/>
        <w:rPr>
          <w:rFonts w:ascii="Palatino Linotype" w:hAnsi="Palatino Linotype"/>
        </w:rPr>
      </w:pPr>
      <w:bookmarkStart w:id="1" w:name="_Hlk179199324"/>
      <w:r w:rsidRPr="005F187A">
        <w:rPr>
          <w:rFonts w:ascii="Palatino Linotype" w:hAnsi="Palatino Linotype"/>
        </w:rPr>
        <w:t>Gacetas de gobierno por las cuales se publicaron y entraron en vigor los m</w:t>
      </w:r>
      <w:r w:rsidR="003A665D" w:rsidRPr="005F187A">
        <w:rPr>
          <w:rFonts w:ascii="Palatino Linotype" w:hAnsi="Palatino Linotype"/>
        </w:rPr>
        <w:t>anual</w:t>
      </w:r>
      <w:r w:rsidR="0055109B" w:rsidRPr="005F187A">
        <w:rPr>
          <w:rFonts w:ascii="Palatino Linotype" w:hAnsi="Palatino Linotype"/>
        </w:rPr>
        <w:t>es</w:t>
      </w:r>
      <w:r w:rsidR="003A665D" w:rsidRPr="005F187A">
        <w:rPr>
          <w:rFonts w:ascii="Palatino Linotype" w:hAnsi="Palatino Linotype"/>
        </w:rPr>
        <w:t xml:space="preserve"> de procedimientos de las unidades administrativas, </w:t>
      </w:r>
      <w:r w:rsidR="0055109B" w:rsidRPr="005F187A">
        <w:rPr>
          <w:rFonts w:ascii="Palatino Linotype" w:hAnsi="Palatino Linotype"/>
        </w:rPr>
        <w:t>vigentes al veintidós de abril de dos mil veinticuatro</w:t>
      </w:r>
      <w:bookmarkEnd w:id="1"/>
      <w:r w:rsidR="0055109B" w:rsidRPr="005F187A">
        <w:rPr>
          <w:rFonts w:ascii="Palatino Linotype" w:hAnsi="Palatino Linotype"/>
        </w:rPr>
        <w:t xml:space="preserve">. </w:t>
      </w:r>
    </w:p>
    <w:p w14:paraId="7684A6A6" w14:textId="00131C5D" w:rsidR="0055109B" w:rsidRPr="005F187A" w:rsidRDefault="0055109B" w:rsidP="00B440AC">
      <w:pPr>
        <w:pStyle w:val="Prrafodelista"/>
        <w:numPr>
          <w:ilvl w:val="0"/>
          <w:numId w:val="6"/>
        </w:numPr>
        <w:spacing w:before="240" w:line="360" w:lineRule="auto"/>
        <w:jc w:val="both"/>
        <w:rPr>
          <w:rFonts w:ascii="Palatino Linotype" w:hAnsi="Palatino Linotype"/>
        </w:rPr>
      </w:pPr>
      <w:r w:rsidRPr="005F187A">
        <w:rPr>
          <w:rFonts w:ascii="Palatino Linotype" w:hAnsi="Palatino Linotype"/>
        </w:rPr>
        <w:t xml:space="preserve">El o los documentos donde conste la aprobación del consejo directivo respecto del reglamento interior, manual de organización y manuales de procedimientos de las unidades administrativas, vigentes al veintidós de abril de dos mil veinticuatro. </w:t>
      </w:r>
    </w:p>
    <w:p w14:paraId="77FEDF5D" w14:textId="7AF0343F" w:rsidR="0055109B" w:rsidRPr="005F187A" w:rsidRDefault="0055109B" w:rsidP="00B440AC">
      <w:pPr>
        <w:pStyle w:val="Prrafodelista"/>
        <w:numPr>
          <w:ilvl w:val="0"/>
          <w:numId w:val="6"/>
        </w:numPr>
        <w:spacing w:before="240" w:line="360" w:lineRule="auto"/>
        <w:jc w:val="both"/>
        <w:rPr>
          <w:rFonts w:ascii="Palatino Linotype" w:hAnsi="Palatino Linotype"/>
        </w:rPr>
      </w:pPr>
      <w:r w:rsidRPr="005F187A">
        <w:rPr>
          <w:rFonts w:ascii="Palatino Linotype" w:hAnsi="Palatino Linotype"/>
        </w:rPr>
        <w:lastRenderedPageBreak/>
        <w:t xml:space="preserve">El o los documentos donde conste la revisión, adición y aprobación de modificaciones por parte del consejo directivo, al reglamento interior, manual de organización y manuales de procedimientos vigentes al veintidós de abril de dos mil veinticuatro. </w:t>
      </w:r>
    </w:p>
    <w:p w14:paraId="44B63EC4" w14:textId="610E50F7" w:rsidR="00E24CE0" w:rsidRPr="005F187A" w:rsidRDefault="00E24CE0" w:rsidP="00B440AC">
      <w:pPr>
        <w:pStyle w:val="Prrafodelista"/>
        <w:numPr>
          <w:ilvl w:val="0"/>
          <w:numId w:val="6"/>
        </w:numPr>
        <w:spacing w:before="240" w:line="360" w:lineRule="auto"/>
        <w:jc w:val="both"/>
        <w:rPr>
          <w:rFonts w:ascii="Palatino Linotype" w:hAnsi="Palatino Linotype"/>
        </w:rPr>
      </w:pPr>
      <w:r w:rsidRPr="005F187A">
        <w:rPr>
          <w:rFonts w:ascii="Palatino Linotype" w:hAnsi="Palatino Linotype"/>
        </w:rPr>
        <w:t xml:space="preserve">Contratos </w:t>
      </w:r>
      <w:r w:rsidR="00AE4488" w:rsidRPr="005F187A">
        <w:rPr>
          <w:rFonts w:ascii="Palatino Linotype" w:hAnsi="Palatino Linotype"/>
        </w:rPr>
        <w:t xml:space="preserve">de prestación de servicios </w:t>
      </w:r>
      <w:r w:rsidRPr="005F187A">
        <w:rPr>
          <w:rFonts w:ascii="Palatino Linotype" w:hAnsi="Palatino Linotype"/>
        </w:rPr>
        <w:t xml:space="preserve">celebrados </w:t>
      </w:r>
      <w:r w:rsidR="00AE4488" w:rsidRPr="005F187A">
        <w:rPr>
          <w:rFonts w:ascii="Palatino Linotype" w:hAnsi="Palatino Linotype"/>
        </w:rPr>
        <w:t xml:space="preserve">con empresas, instituciones o despachos jurídicos para la elaboración del reglamento interior, manual de organización y manuales de procedimientos vigentes al veintidós de abril de dos mil veinticuatro. </w:t>
      </w:r>
    </w:p>
    <w:bookmarkEnd w:id="0"/>
    <w:p w14:paraId="55C4740C" w14:textId="77777777" w:rsidR="003A665D" w:rsidRPr="005F187A" w:rsidRDefault="003A665D" w:rsidP="003A665D">
      <w:pPr>
        <w:spacing w:before="240" w:line="360" w:lineRule="auto"/>
        <w:jc w:val="both"/>
        <w:rPr>
          <w:rFonts w:ascii="Palatino Linotype" w:hAnsi="Palatino Linotype"/>
          <w:sz w:val="24"/>
          <w:szCs w:val="24"/>
        </w:rPr>
      </w:pPr>
    </w:p>
    <w:p w14:paraId="68E2DC1D" w14:textId="5D3D3374" w:rsidR="007F6466" w:rsidRPr="005F187A" w:rsidRDefault="00AE4488" w:rsidP="00BB1C32">
      <w:pPr>
        <w:spacing w:after="0" w:line="360" w:lineRule="auto"/>
        <w:jc w:val="both"/>
        <w:rPr>
          <w:rFonts w:ascii="Palatino Linotype" w:hAnsi="Palatino Linotype"/>
          <w:b/>
          <w:sz w:val="24"/>
          <w:szCs w:val="24"/>
        </w:rPr>
      </w:pPr>
      <w:r w:rsidRPr="005F187A">
        <w:rPr>
          <w:rFonts w:ascii="Palatino Linotype" w:hAnsi="Palatino Linotype"/>
          <w:bCs/>
          <w:noProof/>
          <w:sz w:val="24"/>
          <w:szCs w:val="24"/>
          <w:lang w:eastAsia="es-MX"/>
        </w:rPr>
        <mc:AlternateContent>
          <mc:Choice Requires="wps">
            <w:drawing>
              <wp:anchor distT="0" distB="0" distL="114300" distR="114300" simplePos="0" relativeHeight="251705344" behindDoc="0" locked="0" layoutInCell="1" allowOverlap="1" wp14:anchorId="0FEBCD06" wp14:editId="58523636">
                <wp:simplePos x="0" y="0"/>
                <wp:positionH relativeFrom="column">
                  <wp:posOffset>-54367</wp:posOffset>
                </wp:positionH>
                <wp:positionV relativeFrom="paragraph">
                  <wp:posOffset>1085947</wp:posOffset>
                </wp:positionV>
                <wp:extent cx="6054969" cy="2625969"/>
                <wp:effectExtent l="0" t="0" r="22225" b="22225"/>
                <wp:wrapNone/>
                <wp:docPr id="763021685" name="Straight Connector 5"/>
                <wp:cNvGraphicFramePr/>
                <a:graphic xmlns:a="http://schemas.openxmlformats.org/drawingml/2006/main">
                  <a:graphicData uri="http://schemas.microsoft.com/office/word/2010/wordprocessingShape">
                    <wps:wsp>
                      <wps:cNvCnPr/>
                      <wps:spPr>
                        <a:xfrm>
                          <a:off x="0" y="0"/>
                          <a:ext cx="6054969" cy="26259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F398B44" id="Straight Connector 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3pt,85.5pt" to="472.45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HgoAEAAJoDAAAOAAAAZHJzL2Uyb0RvYy54bWysU8FuGyEQvUfqPyDu8a6txmpWXvuQKL1E&#10;TZQmH0DYwYsEDALiXf99B2yvq6RS1SoXloF5b+Y9Zleb0Rq2gxA1upbPZzVn4CR22m1b/vJ8d/mN&#10;s5iE64RBBy3fQ+Sb9ZeL1eAbWGCPpoPAiMTFZvAt71PyTVVF2YMVcYYeHF0qDFYkCsO26oIYiN2a&#10;alHXy2rA0PmAEmKk09vDJV8XfqVApgelIiRmWk69pbKGsr7mtVqvRLMNwvdaHtsQ/9GFFdpR0Ynq&#10;ViTB3oL+QGW1DBhRpZlEW6FSWkLRQGrm9Ts1P3vhoWghc6KfbIqfRyt/7G7cYyAbBh+b6B9DVjGq&#10;YPOX+mNjMWs/mQVjYpIOl/XV1+vlNWeS7hbLxVUOiKc6w32I6TugZXnTcqNdViMasbuP6ZB6SiHc&#10;uYGyS3sDOdm4J1BMd1RyXtBlNuDGBLYT9KpCSnBpfixdsjNMaWMmYP134DE/Q6HMzb+AJ0SpjC5N&#10;YKsdhj9VT+OpZXXIPzlw0J0teMVuX56mWEMDUMw9DmuesN/jAj//UutfAAAA//8DAFBLAwQUAAYA&#10;CAAAACEAP/60k+IAAAAKAQAADwAAAGRycy9kb3ducmV2LnhtbEyPwU7CQBCG7ya+w2ZMvMEWUrDU&#10;bgkhMSIJIaIJHpfu2Fa7s013oeXtHU96nJkv/3x/thxsIy7Y+dqRgsk4AoFUOFNTqeD97WmUgPBB&#10;k9GNI1RwRQ/L/PYm06lxPb3i5RBKwSHkU62gCqFNpfRFhVb7sWuR+PbpOqsDj10pTad7DreNnEbR&#10;XFpdE3+odIvrCovvw9kq2HWbzXq1vX7R/sP2x+n2uH8ZnpW6vxtWjyACDuEPhl99VoecnU7uTMaL&#10;RsEomTPJ+4cJd2JgEccLECcFsySegcwz+b9C/gMAAP//AwBQSwECLQAUAAYACAAAACEAtoM4kv4A&#10;AADhAQAAEwAAAAAAAAAAAAAAAAAAAAAAW0NvbnRlbnRfVHlwZXNdLnhtbFBLAQItABQABgAIAAAA&#10;IQA4/SH/1gAAAJQBAAALAAAAAAAAAAAAAAAAAC8BAABfcmVscy8ucmVsc1BLAQItABQABgAIAAAA&#10;IQAUG4HgoAEAAJoDAAAOAAAAAAAAAAAAAAAAAC4CAABkcnMvZTJvRG9jLnhtbFBLAQItABQABgAI&#10;AAAAIQA//rST4gAAAAoBAAAPAAAAAAAAAAAAAAAAAPoDAABkcnMvZG93bnJldi54bWxQSwUGAAAA&#10;AAQABADzAAAACQUAAAAA&#10;" strokecolor="#5b9bd5 [3204]" strokeweight=".5pt">
                <v:stroke joinstyle="miter"/>
              </v:line>
            </w:pict>
          </mc:Fallback>
        </mc:AlternateContent>
      </w:r>
      <w:r w:rsidR="001E502C" w:rsidRPr="005F187A">
        <w:rPr>
          <w:rFonts w:ascii="Palatino Linotype" w:hAnsi="Palatino Linotype"/>
          <w:bCs/>
          <w:sz w:val="24"/>
          <w:szCs w:val="24"/>
        </w:rPr>
        <w:t>En alusión al requerimiento formulado</w:t>
      </w:r>
      <w:r w:rsidR="007F6466" w:rsidRPr="005F187A">
        <w:rPr>
          <w:rFonts w:ascii="Palatino Linotype" w:hAnsi="Palatino Linotype"/>
          <w:bCs/>
          <w:sz w:val="24"/>
          <w:szCs w:val="24"/>
        </w:rPr>
        <w:t xml:space="preserve"> por el particular, resulta oportuno traer a colación las siguientes imágenes ilustrativas, correspondientes al organigrama del </w:t>
      </w:r>
      <w:r w:rsidR="007F6466" w:rsidRPr="005F187A">
        <w:rPr>
          <w:rFonts w:ascii="Palatino Linotype" w:hAnsi="Palatino Linotype"/>
          <w:b/>
          <w:sz w:val="24"/>
          <w:szCs w:val="24"/>
        </w:rPr>
        <w:t>Sujeto Obligado:</w:t>
      </w:r>
    </w:p>
    <w:p w14:paraId="3C1D05A4" w14:textId="6BDF116E" w:rsidR="00095ACC" w:rsidRPr="005F187A" w:rsidRDefault="00095ACC" w:rsidP="00BB1C32">
      <w:pPr>
        <w:spacing w:after="0" w:line="360" w:lineRule="auto"/>
        <w:jc w:val="both"/>
        <w:rPr>
          <w:rFonts w:ascii="Palatino Linotype" w:hAnsi="Palatino Linotype"/>
          <w:bCs/>
          <w:noProof/>
          <w:sz w:val="24"/>
          <w:szCs w:val="24"/>
        </w:rPr>
      </w:pPr>
    </w:p>
    <w:p w14:paraId="7B75F655" w14:textId="59F923ED" w:rsidR="007F6466" w:rsidRPr="005F187A" w:rsidRDefault="007F6466" w:rsidP="00BB1C32">
      <w:pPr>
        <w:spacing w:after="0" w:line="360" w:lineRule="auto"/>
        <w:jc w:val="both"/>
        <w:rPr>
          <w:rFonts w:ascii="Palatino Linotype" w:hAnsi="Palatino Linotype"/>
          <w:bCs/>
          <w:sz w:val="24"/>
          <w:szCs w:val="24"/>
        </w:rPr>
      </w:pPr>
    </w:p>
    <w:p w14:paraId="015573ED" w14:textId="7F4B82EC" w:rsidR="00430516" w:rsidRPr="005F187A" w:rsidRDefault="00430516" w:rsidP="00BB1C32">
      <w:pPr>
        <w:spacing w:after="0" w:line="360" w:lineRule="auto"/>
        <w:jc w:val="both"/>
        <w:rPr>
          <w:rFonts w:ascii="Palatino Linotype" w:hAnsi="Palatino Linotype"/>
          <w:bCs/>
          <w:sz w:val="24"/>
          <w:szCs w:val="24"/>
        </w:rPr>
      </w:pPr>
    </w:p>
    <w:p w14:paraId="0366F3B6" w14:textId="6ABFC518" w:rsidR="00430516" w:rsidRPr="005F187A" w:rsidRDefault="00430516" w:rsidP="00BB1C32">
      <w:pPr>
        <w:spacing w:after="0" w:line="360" w:lineRule="auto"/>
        <w:jc w:val="both"/>
        <w:rPr>
          <w:rFonts w:ascii="Palatino Linotype" w:hAnsi="Palatino Linotype"/>
          <w:bCs/>
          <w:sz w:val="24"/>
          <w:szCs w:val="24"/>
        </w:rPr>
      </w:pPr>
    </w:p>
    <w:p w14:paraId="6025EC8C" w14:textId="429E309C" w:rsidR="00430516" w:rsidRPr="005F187A" w:rsidRDefault="001D33C0" w:rsidP="00BB1C32">
      <w:pPr>
        <w:spacing w:after="0" w:line="360" w:lineRule="auto"/>
        <w:jc w:val="both"/>
        <w:rPr>
          <w:rFonts w:ascii="Palatino Linotype" w:hAnsi="Palatino Linotype"/>
          <w:bCs/>
          <w:sz w:val="24"/>
          <w:szCs w:val="24"/>
        </w:rPr>
      </w:pPr>
      <w:r w:rsidRPr="005F187A">
        <w:rPr>
          <w:rFonts w:ascii="Palatino Linotype" w:hAnsi="Palatino Linotype"/>
          <w:bCs/>
          <w:noProof/>
          <w:sz w:val="24"/>
          <w:szCs w:val="24"/>
          <w:lang w:eastAsia="es-MX"/>
        </w:rPr>
        <w:lastRenderedPageBreak/>
        <mc:AlternateContent>
          <mc:Choice Requires="wps">
            <w:drawing>
              <wp:anchor distT="0" distB="0" distL="114300" distR="114300" simplePos="0" relativeHeight="251711488" behindDoc="0" locked="0" layoutInCell="1" allowOverlap="1" wp14:anchorId="7ACAA7B8" wp14:editId="6B4EBBAF">
                <wp:simplePos x="0" y="0"/>
                <wp:positionH relativeFrom="column">
                  <wp:posOffset>1246099</wp:posOffset>
                </wp:positionH>
                <wp:positionV relativeFrom="paragraph">
                  <wp:posOffset>663931</wp:posOffset>
                </wp:positionV>
                <wp:extent cx="658368" cy="351129"/>
                <wp:effectExtent l="0" t="0" r="27940" b="11430"/>
                <wp:wrapNone/>
                <wp:docPr id="1942720881" name="Oval 12"/>
                <wp:cNvGraphicFramePr/>
                <a:graphic xmlns:a="http://schemas.openxmlformats.org/drawingml/2006/main">
                  <a:graphicData uri="http://schemas.microsoft.com/office/word/2010/wordprocessingShape">
                    <wps:wsp>
                      <wps:cNvSpPr/>
                      <wps:spPr>
                        <a:xfrm>
                          <a:off x="0" y="0"/>
                          <a:ext cx="658368" cy="35112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78191D3E" id="Oval 12" o:spid="_x0000_s1026" style="position:absolute;margin-left:98.1pt;margin-top:52.3pt;width:51.85pt;height:27.6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zZfwIAAGEFAAAOAAAAZHJzL2Uyb0RvYy54bWysVEtv2zAMvg/YfxB0Xx2nSdcGdYogRYYB&#10;RRu0HXpWZCkWIIuapMTJfv0o+ZFgLXYY5oNMiuTHh0je3h1qTfbCeQWmoPnFiBJhOJTKbAv643X1&#10;5ZoSH5gpmQYjCnoUnt7NP3+6bexMjKECXQpHEMT4WWMLWoVgZ1nmeSVq5i/ACoNCCa5mAVm3zUrH&#10;GkSvdTYeja6yBlxpHXDhPd7et0I6T/hSCh6epPQiEF1QjC2k06VzE89sfstmW8dspXgXBvuHKGqm&#10;DDodoO5ZYGTn1DuoWnEHHmS44FBnIKXiIuWA2eSjP7J5qZgVKRcsjrdDmfz/g+WP+xe7dliGxvqZ&#10;RzJmcZCujn+MjxxSsY5DscQhEI6XV9Pryyt8XY6iy2mej29iMbOTsXU+fBNQk0gUVGitrI/psBnb&#10;P/jQavda8drASmmdnkSbeOFBqzLeJcZtN0vtyJ7hW65WI/w6j2dq6D+aZqdsEhWOWkQMbZ6FJKrE&#10;+McpktRoYoBlnAsT8lZUsVK03vLpmbPYmtEiJZsAI7LEKAfsDqDXbEF67DbvTj+aitSng/Hob4G1&#10;xoNF8gwmDMa1MuA+AtCYVee51e+L1JYmVmkD5XHtiIN2SrzlK4VP98B8WDOHY4EDhKMenvCQGpqC&#10;QkdRUoH79dF91MduRSklDY5ZQf3PHXOCEv3dYB/f5JNJnMvETKZfx8i4c8nmXGJ29RLw9XNcKpYn&#10;MuoH3ZPSQf2GG2ERvaKIGY6+C8qD65llaMcfdwoXi0VSw1m0LDyYF8sjeKxq7MvXwxtztuvfgI3/&#10;CP1IvuvhVjdaGljsAkiVGvxU167eOMepcbqdExfFOZ+0Tptx/hsAAP//AwBQSwMEFAAGAAgAAAAh&#10;AOylsDncAAAACwEAAA8AAABkcnMvZG93bnJldi54bWxMj0FPwzAMhe9I/IfIk7ggllJBtJSm04S0&#10;A8eNSVyzxrTVEqdqsq3795gT3N6zn54/1+s5eHHBKQ2RDDwvCxBIbXQDdQYOn9unFYiULTnrI6GB&#10;GyZYN/d3ta1cvNIOL/vcCS6hVFkDfc5jJWVqeww2LeOIxLvvOAWb2U6ddJO9cnnwsiwKJYMdiC/0&#10;dsT3HtvT/hwMbG4y+13S20enSKn8lT6sXxnzsJg3byAyzvkvDL/4jA4NMx3jmVwSnr1WJUdZFC8K&#10;BCdKrTWII09eWcimlv9/aH4AAAD//wMAUEsBAi0AFAAGAAgAAAAhALaDOJL+AAAA4QEAABMAAAAA&#10;AAAAAAAAAAAAAAAAAFtDb250ZW50X1R5cGVzXS54bWxQSwECLQAUAAYACAAAACEAOP0h/9YAAACU&#10;AQAACwAAAAAAAAAAAAAAAAAvAQAAX3JlbHMvLnJlbHNQSwECLQAUAAYACAAAACEAEVBc2X8CAABh&#10;BQAADgAAAAAAAAAAAAAAAAAuAgAAZHJzL2Uyb0RvYy54bWxQSwECLQAUAAYACAAAACEA7KWwOdwA&#10;AAALAQAADwAAAAAAAAAAAAAAAADZBAAAZHJzL2Rvd25yZXYueG1sUEsFBgAAAAAEAAQA8wAAAOIF&#10;AAAAAA==&#10;" filled="f" strokecolor="red" strokeweight="1pt">
                <v:stroke joinstyle="miter"/>
              </v:oval>
            </w:pict>
          </mc:Fallback>
        </mc:AlternateContent>
      </w:r>
      <w:r w:rsidR="00866D07" w:rsidRPr="005F187A">
        <w:rPr>
          <w:rFonts w:ascii="Palatino Linotype" w:hAnsi="Palatino Linotype"/>
          <w:noProof/>
          <w:sz w:val="24"/>
          <w:szCs w:val="24"/>
          <w:lang w:eastAsia="es-MX"/>
        </w:rPr>
        <w:drawing>
          <wp:anchor distT="0" distB="0" distL="114300" distR="114300" simplePos="0" relativeHeight="251681791" behindDoc="0" locked="0" layoutInCell="1" allowOverlap="1" wp14:anchorId="42A7FCD9" wp14:editId="4683143F">
            <wp:simplePos x="0" y="0"/>
            <wp:positionH relativeFrom="margin">
              <wp:align>center</wp:align>
            </wp:positionH>
            <wp:positionV relativeFrom="paragraph">
              <wp:posOffset>19588</wp:posOffset>
            </wp:positionV>
            <wp:extent cx="5756275" cy="3495040"/>
            <wp:effectExtent l="19050" t="19050" r="15875" b="10160"/>
            <wp:wrapThrough wrapText="bothSides">
              <wp:wrapPolygon edited="0">
                <wp:start x="-71" y="-118"/>
                <wp:lineTo x="-71" y="21545"/>
                <wp:lineTo x="21588" y="21545"/>
                <wp:lineTo x="21588" y="-118"/>
                <wp:lineTo x="-71" y="-118"/>
              </wp:wrapPolygon>
            </wp:wrapThrough>
            <wp:docPr id="7524957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275" cy="34950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E1EE2FD" w14:textId="5FB62FA5" w:rsidR="001D33C0" w:rsidRPr="005F187A" w:rsidRDefault="001D33C0" w:rsidP="00BB1C32">
      <w:pPr>
        <w:spacing w:after="0" w:line="360" w:lineRule="auto"/>
        <w:jc w:val="both"/>
        <w:rPr>
          <w:rFonts w:ascii="Palatino Linotype" w:hAnsi="Palatino Linotype"/>
          <w:sz w:val="24"/>
          <w:szCs w:val="24"/>
        </w:rPr>
      </w:pPr>
      <w:r w:rsidRPr="005F187A">
        <w:rPr>
          <w:rFonts w:ascii="Palatino Linotype" w:hAnsi="Palatino Linotype"/>
          <w:bCs/>
          <w:noProof/>
          <w:sz w:val="24"/>
          <w:szCs w:val="24"/>
          <w:lang w:eastAsia="es-MX"/>
        </w:rPr>
        <w:drawing>
          <wp:anchor distT="0" distB="0" distL="114300" distR="114300" simplePos="0" relativeHeight="251707392" behindDoc="0" locked="0" layoutInCell="1" allowOverlap="1" wp14:anchorId="57A161B6" wp14:editId="6F574C43">
            <wp:simplePos x="0" y="0"/>
            <wp:positionH relativeFrom="page">
              <wp:posOffset>3978275</wp:posOffset>
            </wp:positionH>
            <wp:positionV relativeFrom="paragraph">
              <wp:posOffset>20320</wp:posOffset>
            </wp:positionV>
            <wp:extent cx="1727200" cy="754380"/>
            <wp:effectExtent l="19050" t="19050" r="25400" b="26670"/>
            <wp:wrapThrough wrapText="bothSides">
              <wp:wrapPolygon edited="0">
                <wp:start x="-238" y="-545"/>
                <wp:lineTo x="-238" y="21818"/>
                <wp:lineTo x="21679" y="21818"/>
                <wp:lineTo x="21679" y="-545"/>
                <wp:lineTo x="-238" y="-545"/>
              </wp:wrapPolygon>
            </wp:wrapThrough>
            <wp:docPr id="2078099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7200" cy="7543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F187A">
        <w:rPr>
          <w:rFonts w:ascii="Palatino Linotype" w:hAnsi="Palatino Linotype"/>
          <w:bCs/>
          <w:noProof/>
          <w:sz w:val="24"/>
          <w:szCs w:val="24"/>
          <w:lang w:eastAsia="es-MX"/>
        </w:rPr>
        <w:drawing>
          <wp:anchor distT="0" distB="0" distL="114300" distR="114300" simplePos="0" relativeHeight="251706368" behindDoc="0" locked="0" layoutInCell="1" allowOverlap="1" wp14:anchorId="6D033777" wp14:editId="06567744">
            <wp:simplePos x="0" y="0"/>
            <wp:positionH relativeFrom="margin">
              <wp:posOffset>975437</wp:posOffset>
            </wp:positionH>
            <wp:positionV relativeFrom="paragraph">
              <wp:posOffset>20853</wp:posOffset>
            </wp:positionV>
            <wp:extent cx="1727200" cy="795657"/>
            <wp:effectExtent l="19050" t="19050" r="25400" b="23495"/>
            <wp:wrapThrough wrapText="bothSides">
              <wp:wrapPolygon edited="0">
                <wp:start x="-238" y="-517"/>
                <wp:lineTo x="-238" y="21721"/>
                <wp:lineTo x="21679" y="21721"/>
                <wp:lineTo x="21679" y="-517"/>
                <wp:lineTo x="-238" y="-517"/>
              </wp:wrapPolygon>
            </wp:wrapThrough>
            <wp:docPr id="20845092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0" cy="79565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9F5DA45" w14:textId="0CBEAA36" w:rsidR="001D33C0" w:rsidRPr="005F187A" w:rsidRDefault="001D33C0" w:rsidP="00BB1C32">
      <w:pPr>
        <w:spacing w:after="0" w:line="360" w:lineRule="auto"/>
        <w:jc w:val="both"/>
        <w:rPr>
          <w:rFonts w:ascii="Palatino Linotype" w:hAnsi="Palatino Linotype"/>
          <w:sz w:val="24"/>
          <w:szCs w:val="24"/>
        </w:rPr>
      </w:pPr>
    </w:p>
    <w:p w14:paraId="1F6DFC2B" w14:textId="5A965EBF" w:rsidR="001D33C0" w:rsidRPr="005F187A" w:rsidRDefault="001D33C0" w:rsidP="00BB1C32">
      <w:pPr>
        <w:spacing w:after="0" w:line="360" w:lineRule="auto"/>
        <w:jc w:val="both"/>
        <w:rPr>
          <w:rFonts w:ascii="Palatino Linotype" w:hAnsi="Palatino Linotype"/>
          <w:sz w:val="24"/>
          <w:szCs w:val="24"/>
        </w:rPr>
      </w:pPr>
    </w:p>
    <w:p w14:paraId="301A3907" w14:textId="4EE39C2C" w:rsidR="001D33C0" w:rsidRPr="005F187A" w:rsidRDefault="001D33C0" w:rsidP="00BB1C32">
      <w:pPr>
        <w:spacing w:after="0" w:line="360" w:lineRule="auto"/>
        <w:jc w:val="both"/>
        <w:rPr>
          <w:rFonts w:ascii="Palatino Linotype" w:hAnsi="Palatino Linotype"/>
          <w:sz w:val="24"/>
          <w:szCs w:val="24"/>
        </w:rPr>
      </w:pPr>
      <w:r w:rsidRPr="005F187A">
        <w:rPr>
          <w:rFonts w:ascii="Palatino Linotype" w:hAnsi="Palatino Linotype"/>
          <w:noProof/>
          <w:sz w:val="24"/>
          <w:szCs w:val="24"/>
          <w:lang w:eastAsia="es-MX"/>
        </w:rPr>
        <w:drawing>
          <wp:anchor distT="0" distB="0" distL="114300" distR="114300" simplePos="0" relativeHeight="251712512" behindDoc="0" locked="0" layoutInCell="1" allowOverlap="1" wp14:anchorId="1B2428F2" wp14:editId="6A6FF649">
            <wp:simplePos x="0" y="0"/>
            <wp:positionH relativeFrom="margin">
              <wp:posOffset>954405</wp:posOffset>
            </wp:positionH>
            <wp:positionV relativeFrom="paragraph">
              <wp:posOffset>166370</wp:posOffset>
            </wp:positionV>
            <wp:extent cx="1699895" cy="795655"/>
            <wp:effectExtent l="19050" t="19050" r="14605" b="23495"/>
            <wp:wrapThrough wrapText="bothSides">
              <wp:wrapPolygon edited="0">
                <wp:start x="-242" y="-517"/>
                <wp:lineTo x="-242" y="21721"/>
                <wp:lineTo x="21544" y="21721"/>
                <wp:lineTo x="21544" y="-517"/>
                <wp:lineTo x="-242" y="-517"/>
              </wp:wrapPolygon>
            </wp:wrapThrough>
            <wp:docPr id="251126964" name="Picture 13"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26964" name="Picture 13" descr="A blue background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895" cy="7956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F187A">
        <w:rPr>
          <w:rFonts w:ascii="Palatino Linotype" w:hAnsi="Palatino Linotype"/>
          <w:noProof/>
          <w:sz w:val="24"/>
          <w:szCs w:val="24"/>
          <w:lang w:eastAsia="es-MX"/>
        </w:rPr>
        <w:drawing>
          <wp:anchor distT="0" distB="0" distL="114300" distR="114300" simplePos="0" relativeHeight="251708416" behindDoc="0" locked="0" layoutInCell="1" allowOverlap="1" wp14:anchorId="55E99913" wp14:editId="3069EB2D">
            <wp:simplePos x="0" y="0"/>
            <wp:positionH relativeFrom="margin">
              <wp:posOffset>2911907</wp:posOffset>
            </wp:positionH>
            <wp:positionV relativeFrom="paragraph">
              <wp:posOffset>204724</wp:posOffset>
            </wp:positionV>
            <wp:extent cx="1739265" cy="754380"/>
            <wp:effectExtent l="19050" t="19050" r="13335" b="26670"/>
            <wp:wrapThrough wrapText="bothSides">
              <wp:wrapPolygon edited="0">
                <wp:start x="-237" y="-545"/>
                <wp:lineTo x="-237" y="21818"/>
                <wp:lineTo x="21529" y="21818"/>
                <wp:lineTo x="21529" y="-545"/>
                <wp:lineTo x="-237" y="-545"/>
              </wp:wrapPolygon>
            </wp:wrapThrough>
            <wp:docPr id="15640720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9265" cy="7543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16CF112" w14:textId="6E699B5A" w:rsidR="001D33C0" w:rsidRPr="005F187A" w:rsidRDefault="001D33C0" w:rsidP="00BB1C32">
      <w:pPr>
        <w:spacing w:after="0" w:line="360" w:lineRule="auto"/>
        <w:jc w:val="both"/>
        <w:rPr>
          <w:rFonts w:ascii="Palatino Linotype" w:hAnsi="Palatino Linotype"/>
          <w:sz w:val="24"/>
          <w:szCs w:val="24"/>
        </w:rPr>
      </w:pPr>
    </w:p>
    <w:p w14:paraId="4595C2BC" w14:textId="608397D7" w:rsidR="001D33C0" w:rsidRPr="005F187A" w:rsidRDefault="001D33C0" w:rsidP="00BB1C32">
      <w:pPr>
        <w:spacing w:after="0" w:line="360" w:lineRule="auto"/>
        <w:jc w:val="both"/>
        <w:rPr>
          <w:rFonts w:ascii="Palatino Linotype" w:hAnsi="Palatino Linotype"/>
          <w:sz w:val="24"/>
          <w:szCs w:val="24"/>
        </w:rPr>
      </w:pPr>
    </w:p>
    <w:p w14:paraId="42BF1AE0" w14:textId="77777777" w:rsidR="001D33C0" w:rsidRPr="005F187A" w:rsidRDefault="001D33C0" w:rsidP="00BB1C32">
      <w:pPr>
        <w:spacing w:after="0" w:line="360" w:lineRule="auto"/>
        <w:jc w:val="both"/>
        <w:rPr>
          <w:rFonts w:ascii="Palatino Linotype" w:hAnsi="Palatino Linotype"/>
          <w:sz w:val="24"/>
          <w:szCs w:val="24"/>
        </w:rPr>
      </w:pPr>
    </w:p>
    <w:p w14:paraId="40A75475" w14:textId="77777777" w:rsidR="001D33C0" w:rsidRPr="005F187A" w:rsidRDefault="001D33C0" w:rsidP="00BB1C32">
      <w:pPr>
        <w:spacing w:after="0" w:line="360" w:lineRule="auto"/>
        <w:jc w:val="both"/>
        <w:rPr>
          <w:rFonts w:ascii="Palatino Linotype" w:hAnsi="Palatino Linotype"/>
          <w:sz w:val="24"/>
          <w:szCs w:val="24"/>
        </w:rPr>
      </w:pPr>
    </w:p>
    <w:p w14:paraId="2826EEF8" w14:textId="3876CD1B" w:rsidR="00944050" w:rsidRPr="005F187A" w:rsidRDefault="004331F8" w:rsidP="00BB1C32">
      <w:pPr>
        <w:spacing w:after="0" w:line="360" w:lineRule="auto"/>
        <w:jc w:val="both"/>
        <w:rPr>
          <w:rFonts w:ascii="Palatino Linotype" w:hAnsi="Palatino Linotype"/>
          <w:sz w:val="24"/>
          <w:szCs w:val="24"/>
        </w:rPr>
      </w:pPr>
      <w:r w:rsidRPr="005F187A">
        <w:rPr>
          <w:rFonts w:ascii="Palatino Linotype" w:hAnsi="Palatino Linotype"/>
          <w:sz w:val="24"/>
          <w:szCs w:val="24"/>
        </w:rPr>
        <w:lastRenderedPageBreak/>
        <w:t>D</w:t>
      </w:r>
      <w:r w:rsidR="00951BA1" w:rsidRPr="005F187A">
        <w:rPr>
          <w:rFonts w:ascii="Palatino Linotype" w:hAnsi="Palatino Linotype"/>
          <w:sz w:val="24"/>
          <w:szCs w:val="24"/>
        </w:rPr>
        <w:t xml:space="preserve">e lo expuesto con anterioridad, se desprende que </w:t>
      </w:r>
      <w:r w:rsidR="00951BA1" w:rsidRPr="005F187A">
        <w:rPr>
          <w:rFonts w:ascii="Palatino Linotype" w:hAnsi="Palatino Linotype"/>
          <w:b/>
          <w:sz w:val="24"/>
          <w:szCs w:val="24"/>
        </w:rPr>
        <w:t xml:space="preserve">El Sujeto Obligado </w:t>
      </w:r>
      <w:r w:rsidR="00951BA1" w:rsidRPr="005F187A">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w:t>
      </w:r>
      <w:r w:rsidR="00176E47" w:rsidRPr="005F187A">
        <w:rPr>
          <w:rFonts w:ascii="Palatino Linotype" w:hAnsi="Palatino Linotype"/>
          <w:sz w:val="24"/>
          <w:szCs w:val="24"/>
        </w:rPr>
        <w:t xml:space="preserve">el Consejo directivo, la dirección general, </w:t>
      </w:r>
      <w:r w:rsidR="001D33C0" w:rsidRPr="005F187A">
        <w:rPr>
          <w:rFonts w:ascii="Palatino Linotype" w:hAnsi="Palatino Linotype"/>
          <w:sz w:val="24"/>
          <w:szCs w:val="24"/>
        </w:rPr>
        <w:t xml:space="preserve">secretaría técnica, </w:t>
      </w:r>
      <w:r w:rsidR="00176E47" w:rsidRPr="005F187A">
        <w:rPr>
          <w:rFonts w:ascii="Palatino Linotype" w:hAnsi="Palatino Linotype"/>
          <w:sz w:val="24"/>
          <w:szCs w:val="24"/>
        </w:rPr>
        <w:t xml:space="preserve">así como la dirección jurídica. </w:t>
      </w:r>
    </w:p>
    <w:p w14:paraId="645C6B9B" w14:textId="0C749C58" w:rsidR="00176E47" w:rsidRPr="005F187A" w:rsidRDefault="00936195" w:rsidP="006E6525">
      <w:pPr>
        <w:pStyle w:val="Citas"/>
        <w:ind w:left="0" w:right="72"/>
        <w:rPr>
          <w:i w:val="0"/>
          <w:iCs/>
          <w:sz w:val="24"/>
          <w:szCs w:val="24"/>
        </w:rPr>
      </w:pPr>
      <w:r w:rsidRPr="005F187A">
        <w:rPr>
          <w:i w:val="0"/>
          <w:iCs/>
          <w:sz w:val="24"/>
          <w:szCs w:val="24"/>
        </w:rPr>
        <w:t xml:space="preserve">De manera complementaria, a efecto de ilustrar la esfera competencial de </w:t>
      </w:r>
      <w:r w:rsidR="00176E47" w:rsidRPr="005F187A">
        <w:rPr>
          <w:i w:val="0"/>
          <w:iCs/>
          <w:sz w:val="24"/>
          <w:szCs w:val="24"/>
        </w:rPr>
        <w:t>las unidades administrativas en cita, resulta oportuno traer a colación los apartados 8 “Consejo directivo”, 9 “Miembros del consejo”, 10 “Dirección general”</w:t>
      </w:r>
      <w:r w:rsidR="001D33C0" w:rsidRPr="005F187A">
        <w:rPr>
          <w:i w:val="0"/>
          <w:iCs/>
          <w:sz w:val="24"/>
          <w:szCs w:val="24"/>
        </w:rPr>
        <w:t>, 12 “Secretaría Técnica”</w:t>
      </w:r>
      <w:r w:rsidR="00176E47" w:rsidRPr="005F187A">
        <w:rPr>
          <w:i w:val="0"/>
          <w:iCs/>
          <w:sz w:val="24"/>
          <w:szCs w:val="24"/>
        </w:rPr>
        <w:t xml:space="preserve"> y 16 “Dirección jurídica” del Manual de organización del </w:t>
      </w:r>
      <w:r w:rsidR="00176E47" w:rsidRPr="005F187A">
        <w:rPr>
          <w:b/>
          <w:bCs/>
          <w:i w:val="0"/>
          <w:iCs/>
          <w:sz w:val="24"/>
          <w:szCs w:val="24"/>
        </w:rPr>
        <w:t xml:space="preserve">Sujeto Obligado, </w:t>
      </w:r>
      <w:r w:rsidR="00176E47" w:rsidRPr="005F187A">
        <w:rPr>
          <w:i w:val="0"/>
          <w:iCs/>
          <w:sz w:val="24"/>
          <w:szCs w:val="24"/>
        </w:rPr>
        <w:t xml:space="preserve">porciones normativas que disponen a la literalidad lo siguiente: </w:t>
      </w:r>
    </w:p>
    <w:p w14:paraId="1E7BFC8A" w14:textId="7E4684C0" w:rsidR="00430516" w:rsidRPr="005F187A" w:rsidRDefault="00176E47" w:rsidP="00AC1F96">
      <w:pPr>
        <w:pStyle w:val="Citas"/>
        <w:rPr>
          <w:b/>
          <w:bCs/>
        </w:rPr>
      </w:pPr>
      <w:bookmarkStart w:id="2" w:name="_Hlk178089046"/>
      <w:r w:rsidRPr="005F187A">
        <w:rPr>
          <w:b/>
          <w:bCs/>
        </w:rPr>
        <w:t>“</w:t>
      </w:r>
      <w:r w:rsidR="00E94F0D" w:rsidRPr="005F187A">
        <w:rPr>
          <w:b/>
          <w:bCs/>
        </w:rPr>
        <w:t>8. CONSEJO DIRECTIVO</w:t>
      </w:r>
    </w:p>
    <w:p w14:paraId="642D577A" w14:textId="4F061262" w:rsidR="00AC1F96" w:rsidRPr="005F187A" w:rsidRDefault="00AC1F96" w:rsidP="00AC1F96">
      <w:pPr>
        <w:pStyle w:val="Citas"/>
      </w:pPr>
      <w:r w:rsidRPr="005F187A">
        <w:t>Objetivo del Consejo Directivo:</w:t>
      </w:r>
    </w:p>
    <w:p w14:paraId="02BE827B" w14:textId="32EDA35A" w:rsidR="00AC1F96" w:rsidRPr="005F187A" w:rsidRDefault="00AC1F96" w:rsidP="00AC1F96">
      <w:pPr>
        <w:pStyle w:val="Citas"/>
      </w:pPr>
      <w:r w:rsidRPr="005F187A">
        <w:t>El Consejo Directivo, es el órgano colegiado encargado de deliberar y determinar las políticas, normas y criterios técnicos de organización y administración, que orienten las actividades del Organismo, El Consejo Directivo, atenderá los asuntos que dentro de su competencia se sometan a su aprobación, para lo cual, tendrá las siguientes atribuciones:</w:t>
      </w:r>
    </w:p>
    <w:p w14:paraId="65548A1B" w14:textId="4BB33294" w:rsidR="00AC1F96" w:rsidRPr="005F187A" w:rsidRDefault="00AC1F96" w:rsidP="00AC1F96">
      <w:pPr>
        <w:pStyle w:val="Citas"/>
      </w:pPr>
      <w:r w:rsidRPr="005F187A">
        <w:t>Atribuciones encomendadas</w:t>
      </w:r>
    </w:p>
    <w:p w14:paraId="34F9882B" w14:textId="58BF507E" w:rsidR="00AC1F96" w:rsidRPr="005F187A" w:rsidRDefault="00AC1F96" w:rsidP="00AC1F96">
      <w:pPr>
        <w:pStyle w:val="Citas"/>
      </w:pPr>
      <w:r w:rsidRPr="005F187A">
        <w:t>(…)</w:t>
      </w:r>
    </w:p>
    <w:p w14:paraId="491D4769" w14:textId="6201B3E9" w:rsidR="00AC1F96" w:rsidRPr="005F187A" w:rsidRDefault="00E94F0D" w:rsidP="00AC1F96">
      <w:pPr>
        <w:pStyle w:val="Citas"/>
      </w:pPr>
      <w:r w:rsidRPr="005F187A">
        <w:lastRenderedPageBreak/>
        <w:t xml:space="preserve">III. Aprobar las políticas, normas, manuales, reglamentos internos, estructura orgánica y criterios técnicos de organización y administración que regulen las actividades del Organismo. </w:t>
      </w:r>
    </w:p>
    <w:p w14:paraId="58B4302D" w14:textId="71E9E4D1" w:rsidR="00E94F0D" w:rsidRPr="005F187A" w:rsidRDefault="00E94F0D" w:rsidP="00AC1F96">
      <w:pPr>
        <w:pStyle w:val="Citas"/>
      </w:pPr>
      <w:r w:rsidRPr="005F187A">
        <w:t xml:space="preserve">IV. Revisar, adicionar y/o derogar y en su caso aprobar las modificaciones al Reglamento Interior del Organismo, así como los planes y programas de trabajo. </w:t>
      </w:r>
    </w:p>
    <w:p w14:paraId="46332A0C" w14:textId="04FEB0B2" w:rsidR="00E94F0D" w:rsidRPr="005F187A" w:rsidRDefault="00E94F0D" w:rsidP="00AC1F96">
      <w:pPr>
        <w:pStyle w:val="Citas"/>
      </w:pPr>
      <w:r w:rsidRPr="005F187A">
        <w:t>(…)</w:t>
      </w:r>
    </w:p>
    <w:p w14:paraId="1614F4E8" w14:textId="65F5CA43" w:rsidR="00E94F0D" w:rsidRPr="005F187A" w:rsidRDefault="00E94F0D" w:rsidP="00AC1F96">
      <w:pPr>
        <w:pStyle w:val="Citas"/>
      </w:pPr>
      <w:r w:rsidRPr="005F187A">
        <w:t>VI. Aprobar los convenios que celebre el Organismo, con autoridades federales, estatales, municipales u otros.</w:t>
      </w:r>
    </w:p>
    <w:p w14:paraId="16877447" w14:textId="19701424" w:rsidR="00E94F0D" w:rsidRPr="005F187A" w:rsidRDefault="00E94F0D" w:rsidP="00AC1F96">
      <w:pPr>
        <w:pStyle w:val="Citas"/>
      </w:pPr>
      <w:r w:rsidRPr="005F187A">
        <w:t>(…)</w:t>
      </w:r>
    </w:p>
    <w:p w14:paraId="46500B01" w14:textId="7E29BFB3" w:rsidR="00E94F0D" w:rsidRPr="005F187A" w:rsidRDefault="00E94F0D" w:rsidP="00AC1F96">
      <w:pPr>
        <w:pStyle w:val="Citas"/>
        <w:rPr>
          <w:b/>
          <w:bCs/>
        </w:rPr>
      </w:pPr>
      <w:r w:rsidRPr="005F187A">
        <w:rPr>
          <w:b/>
          <w:bCs/>
        </w:rPr>
        <w:t xml:space="preserve">9. MIEMBROS DEL CONSEJO </w:t>
      </w:r>
    </w:p>
    <w:p w14:paraId="41957F2E" w14:textId="48791A1F" w:rsidR="00E94F0D" w:rsidRPr="005F187A" w:rsidRDefault="00E94F0D" w:rsidP="00AC1F96">
      <w:pPr>
        <w:pStyle w:val="Citas"/>
      </w:pPr>
      <w:r w:rsidRPr="005F187A">
        <w:t>(…)</w:t>
      </w:r>
    </w:p>
    <w:p w14:paraId="34FDE259" w14:textId="4B85E0C9" w:rsidR="00E94F0D" w:rsidRPr="005F187A" w:rsidRDefault="00E94F0D" w:rsidP="00AC1F96">
      <w:pPr>
        <w:pStyle w:val="Citas"/>
      </w:pPr>
      <w:r w:rsidRPr="005F187A">
        <w:t>SECRETARIO TÉCNICO</w:t>
      </w:r>
    </w:p>
    <w:p w14:paraId="1F1C2A51" w14:textId="79FFF688" w:rsidR="00E94F0D" w:rsidRPr="005F187A" w:rsidRDefault="00E94F0D" w:rsidP="00AC1F96">
      <w:pPr>
        <w:pStyle w:val="Citas"/>
      </w:pPr>
      <w:r w:rsidRPr="005F187A">
        <w:t>El Secretario Técnico del Consejo tendrá a su cargo las siguientes facultades y obligaciones:</w:t>
      </w:r>
    </w:p>
    <w:p w14:paraId="36CABACC" w14:textId="43FF31D3" w:rsidR="00E94F0D" w:rsidRPr="005F187A" w:rsidRDefault="00E94F0D" w:rsidP="00AC1F96">
      <w:pPr>
        <w:pStyle w:val="Citas"/>
      </w:pPr>
      <w:r w:rsidRPr="005F187A">
        <w:t>(…)</w:t>
      </w:r>
    </w:p>
    <w:p w14:paraId="6C573351" w14:textId="61BF1C36" w:rsidR="00E94F0D" w:rsidRPr="005F187A" w:rsidRDefault="00E94F0D" w:rsidP="00AC1F96">
      <w:pPr>
        <w:pStyle w:val="Citas"/>
      </w:pPr>
      <w:r w:rsidRPr="005F187A">
        <w:t>VI. Informar al Presidente y a los miembros del Consejo sobre el cumplimiento de los acuerdos tomados;</w:t>
      </w:r>
    </w:p>
    <w:p w14:paraId="4D6047D1" w14:textId="53C3F315" w:rsidR="00E94F0D" w:rsidRPr="005F187A" w:rsidRDefault="00E94F0D" w:rsidP="00AC1F96">
      <w:pPr>
        <w:pStyle w:val="Citas"/>
      </w:pPr>
      <w:r w:rsidRPr="005F187A">
        <w:t>V. Elaborar las actas de las sesiones;</w:t>
      </w:r>
    </w:p>
    <w:p w14:paraId="0EA13D65" w14:textId="2C87F55A" w:rsidR="00E94F0D" w:rsidRPr="005F187A" w:rsidRDefault="00E94F0D" w:rsidP="00AC1F96">
      <w:pPr>
        <w:pStyle w:val="Citas"/>
      </w:pPr>
      <w:r w:rsidRPr="005F187A">
        <w:lastRenderedPageBreak/>
        <w:t xml:space="preserve">VIII. Custodiar el libro de actas de las sesiones del Consejo, y </w:t>
      </w:r>
    </w:p>
    <w:p w14:paraId="7EA3CE1A" w14:textId="11A9C519" w:rsidR="00E94F0D" w:rsidRPr="005F187A" w:rsidRDefault="00E94F0D" w:rsidP="00AC1F96">
      <w:pPr>
        <w:pStyle w:val="Citas"/>
      </w:pPr>
      <w:r w:rsidRPr="005F187A">
        <w:t xml:space="preserve">IX. Firmar las actas de las sesiones del Consejo. </w:t>
      </w:r>
    </w:p>
    <w:p w14:paraId="0FDF7D18" w14:textId="72D6C884" w:rsidR="00EE6408" w:rsidRPr="005F187A" w:rsidRDefault="00EE6408" w:rsidP="00AC1F96">
      <w:pPr>
        <w:pStyle w:val="Citas"/>
      </w:pPr>
      <w:r w:rsidRPr="005F187A">
        <w:t>(…)</w:t>
      </w:r>
    </w:p>
    <w:p w14:paraId="45B79A25" w14:textId="2E426528" w:rsidR="00EE6408" w:rsidRPr="005F187A" w:rsidRDefault="00EE6408" w:rsidP="00AC1F96">
      <w:pPr>
        <w:pStyle w:val="Citas"/>
        <w:rPr>
          <w:b/>
          <w:bCs/>
        </w:rPr>
      </w:pPr>
      <w:r w:rsidRPr="005F187A">
        <w:rPr>
          <w:b/>
          <w:bCs/>
        </w:rPr>
        <w:t>10. DIRECCIÓN GENERAL</w:t>
      </w:r>
    </w:p>
    <w:p w14:paraId="06B65C90" w14:textId="4C9E9761" w:rsidR="00EE6408" w:rsidRPr="005F187A" w:rsidRDefault="00EE6408" w:rsidP="00AC1F96">
      <w:pPr>
        <w:pStyle w:val="Citas"/>
      </w:pPr>
      <w:r w:rsidRPr="005F187A">
        <w:t>Objetivo de la Dirección General:</w:t>
      </w:r>
    </w:p>
    <w:p w14:paraId="69F9AADA" w14:textId="04218857" w:rsidR="00EE6408" w:rsidRPr="005F187A" w:rsidRDefault="00EE6408" w:rsidP="00AC1F96">
      <w:pPr>
        <w:pStyle w:val="Citas"/>
      </w:pPr>
      <w:r w:rsidRPr="005F187A">
        <w:t>Atender que se cumplan las obligaciones, derechos y responsabilidades que las leyes respectivas refieren para el Organismo Público Descentralizado para la Prestación de los Servicios de Agua Potable, Alcantarillado y Saneamiento del Municipio de Tlalnepantla, México, así como para los servidores públicos que en el trabajan, procurando el acercamiento a la sociedad.</w:t>
      </w:r>
    </w:p>
    <w:p w14:paraId="3EFF539C" w14:textId="3DAD1BF9" w:rsidR="00EE6408" w:rsidRPr="005F187A" w:rsidRDefault="00EE6408" w:rsidP="00AC1F96">
      <w:pPr>
        <w:pStyle w:val="Citas"/>
      </w:pPr>
      <w:r w:rsidRPr="005F187A">
        <w:t>(…)</w:t>
      </w:r>
    </w:p>
    <w:p w14:paraId="4B9ABEF9" w14:textId="31EFAE55" w:rsidR="00EE6408" w:rsidRPr="005F187A" w:rsidRDefault="00EE6408" w:rsidP="00AC1F96">
      <w:pPr>
        <w:pStyle w:val="Citas"/>
      </w:pPr>
      <w:r w:rsidRPr="005F187A">
        <w:t>Atribuciones y Facultades encomendadas a la Dirección General:</w:t>
      </w:r>
    </w:p>
    <w:p w14:paraId="383E38F5" w14:textId="7E10D0A5" w:rsidR="00EE6408" w:rsidRPr="005F187A" w:rsidRDefault="00866D07" w:rsidP="00AC1F96">
      <w:pPr>
        <w:pStyle w:val="Citas"/>
      </w:pPr>
      <w:r w:rsidRPr="005F187A">
        <w:t>(…)</w:t>
      </w:r>
    </w:p>
    <w:p w14:paraId="2787CF5C" w14:textId="0A8099A8" w:rsidR="00866D07" w:rsidRPr="005F187A" w:rsidRDefault="00866D07" w:rsidP="00AC1F96">
      <w:pPr>
        <w:pStyle w:val="Citas"/>
      </w:pPr>
      <w:r w:rsidRPr="005F187A">
        <w:t>VII. Proponer al Consejo: las políticas, reglamentos, normas, manuales y criterios técnicos de organización y administración, que regulen las actividades del Organismo;</w:t>
      </w:r>
    </w:p>
    <w:p w14:paraId="70D8ADD3" w14:textId="14637C27" w:rsidR="00866D07" w:rsidRPr="005F187A" w:rsidRDefault="00866D07" w:rsidP="00AC1F96">
      <w:pPr>
        <w:pStyle w:val="Citas"/>
      </w:pPr>
      <w:r w:rsidRPr="005F187A">
        <w:t>(…)</w:t>
      </w:r>
    </w:p>
    <w:p w14:paraId="28FBB453" w14:textId="2BE639F1" w:rsidR="00866D07" w:rsidRPr="005F187A" w:rsidRDefault="00866D07" w:rsidP="00AC1F96">
      <w:pPr>
        <w:pStyle w:val="Citas"/>
      </w:pPr>
      <w:r w:rsidRPr="005F187A">
        <w:lastRenderedPageBreak/>
        <w:t>XIV. Celebrar contratos y convenios con usuarios, particulares, organizaciones e instituciones, para llevar a cabo los fines del Organismo;</w:t>
      </w:r>
    </w:p>
    <w:p w14:paraId="33457998" w14:textId="6D1A97E6" w:rsidR="00866D07" w:rsidRPr="005F187A" w:rsidRDefault="001141F4" w:rsidP="00AC1F96">
      <w:pPr>
        <w:pStyle w:val="Citas"/>
        <w:rPr>
          <w:b/>
          <w:bCs/>
        </w:rPr>
      </w:pPr>
      <w:r w:rsidRPr="005F187A">
        <w:rPr>
          <w:b/>
          <w:bCs/>
        </w:rPr>
        <w:t>12. SECRETARÍA TÉCNICA</w:t>
      </w:r>
    </w:p>
    <w:p w14:paraId="3325EC4A" w14:textId="5CC00ED0" w:rsidR="001D33C0" w:rsidRPr="005F187A" w:rsidRDefault="001D33C0" w:rsidP="00AC1F96">
      <w:pPr>
        <w:pStyle w:val="Citas"/>
      </w:pPr>
      <w:r w:rsidRPr="005F187A">
        <w:t>Objetivo de la Secretaría Técnica:</w:t>
      </w:r>
    </w:p>
    <w:p w14:paraId="137A3EC3" w14:textId="34427147" w:rsidR="001D33C0" w:rsidRPr="005F187A" w:rsidRDefault="001D33C0" w:rsidP="00AC1F96">
      <w:pPr>
        <w:pStyle w:val="Citas"/>
      </w:pPr>
      <w:r w:rsidRPr="005F187A">
        <w:t>Coordinar y administrar los asuntos técnicos del Organismo en las sesiones del Consejo Directivo, así como atender asuntos que le encomiende el Director General del Organismo Público Descentralizado para la Prestación de los Servicios de Agua Potable, Alcantarillado y Saneamiento del Municipio de Tlalnepantla, México.</w:t>
      </w:r>
    </w:p>
    <w:p w14:paraId="502FE46D" w14:textId="571B3248" w:rsidR="001D33C0" w:rsidRPr="005F187A" w:rsidRDefault="001D33C0" w:rsidP="00AC1F96">
      <w:pPr>
        <w:pStyle w:val="Citas"/>
      </w:pPr>
      <w:r w:rsidRPr="005F187A">
        <w:t>Atribuciones y facultades encomendadas a la Secretaría Técnica:</w:t>
      </w:r>
    </w:p>
    <w:p w14:paraId="3CEBCE0A" w14:textId="50F839AC" w:rsidR="001D33C0" w:rsidRPr="005F187A" w:rsidRDefault="001D33C0" w:rsidP="00AC1F96">
      <w:pPr>
        <w:pStyle w:val="Citas"/>
      </w:pPr>
      <w:r w:rsidRPr="005F187A">
        <w:t>(…)</w:t>
      </w:r>
    </w:p>
    <w:p w14:paraId="0FCFAECF" w14:textId="6BAA4409" w:rsidR="001D33C0" w:rsidRPr="005F187A" w:rsidRDefault="001D33C0" w:rsidP="00AC1F96">
      <w:pPr>
        <w:pStyle w:val="Citas"/>
      </w:pPr>
      <w:r w:rsidRPr="005F187A">
        <w:t>VII. Coordinar l</w:t>
      </w:r>
      <w:r w:rsidR="00A70E68" w:rsidRPr="005F187A">
        <w:t>a elaboración de proyectos de la reglamentación interna</w:t>
      </w:r>
    </w:p>
    <w:p w14:paraId="60471F34" w14:textId="494EAA62" w:rsidR="00AC1F96" w:rsidRPr="005F187A" w:rsidRDefault="00A70E68" w:rsidP="00AC1F96">
      <w:pPr>
        <w:pStyle w:val="Citas"/>
      </w:pPr>
      <w:r w:rsidRPr="005F187A">
        <w:t>(…)</w:t>
      </w:r>
    </w:p>
    <w:p w14:paraId="55BA2AA3" w14:textId="2F12AD2C" w:rsidR="00AE4488" w:rsidRPr="005F187A" w:rsidRDefault="00C80FDC" w:rsidP="00C80FDC">
      <w:pPr>
        <w:pStyle w:val="Citas"/>
        <w:rPr>
          <w:b/>
          <w:bCs/>
        </w:rPr>
      </w:pPr>
      <w:r w:rsidRPr="005F187A">
        <w:rPr>
          <w:b/>
          <w:bCs/>
        </w:rPr>
        <w:t>16. DIRECCIÓN JURÍDICA</w:t>
      </w:r>
    </w:p>
    <w:p w14:paraId="498419E2" w14:textId="70441988" w:rsidR="00C80FDC" w:rsidRPr="005F187A" w:rsidRDefault="00C80FDC" w:rsidP="00C80FDC">
      <w:pPr>
        <w:pStyle w:val="Citas"/>
      </w:pPr>
      <w:r w:rsidRPr="005F187A">
        <w:t>Objetivo de la Dirección Jurídica:</w:t>
      </w:r>
    </w:p>
    <w:p w14:paraId="7BF9230A" w14:textId="2C6488D0" w:rsidR="00C80FDC" w:rsidRPr="005F187A" w:rsidRDefault="00C80FDC" w:rsidP="00C80FDC">
      <w:pPr>
        <w:pStyle w:val="Citas"/>
      </w:pPr>
      <w:r w:rsidRPr="005F187A">
        <w:t>Salvaguardar en el ámbito jurídico los intereses y necesidades del Organismo Público Descentralizado para la Prestación de los Servicios de Agua Potable, Alcantarillado y Saneamiento del Municipio de Tlalnepantla.</w:t>
      </w:r>
    </w:p>
    <w:p w14:paraId="09F60AB8" w14:textId="50E511D7" w:rsidR="00C80FDC" w:rsidRPr="005F187A" w:rsidRDefault="00C80FDC" w:rsidP="00C80FDC">
      <w:pPr>
        <w:pStyle w:val="Citas"/>
      </w:pPr>
      <w:r w:rsidRPr="005F187A">
        <w:lastRenderedPageBreak/>
        <w:t>Para el despacho de los asuntos de su competencia, la Dirección Jurídica tendrá a su cargo las siguientes unidades administrativas:</w:t>
      </w:r>
    </w:p>
    <w:p w14:paraId="7ED6350B" w14:textId="490341EC" w:rsidR="00C80FDC" w:rsidRPr="005F187A" w:rsidRDefault="00C80FDC" w:rsidP="00C80FDC">
      <w:pPr>
        <w:pStyle w:val="Citas"/>
      </w:pPr>
      <w:r w:rsidRPr="005F187A">
        <w:t>Departamento de Asuntos Administrativos</w:t>
      </w:r>
    </w:p>
    <w:p w14:paraId="5E13D4CC" w14:textId="2B43970D" w:rsidR="00C80FDC" w:rsidRPr="005F187A" w:rsidRDefault="00C80FDC" w:rsidP="00C80FDC">
      <w:pPr>
        <w:pStyle w:val="Citas"/>
      </w:pPr>
      <w:r w:rsidRPr="005F187A">
        <w:t>Departamento de Asuntos Laborales</w:t>
      </w:r>
    </w:p>
    <w:p w14:paraId="29A4AD7F" w14:textId="58BD6419" w:rsidR="00C80FDC" w:rsidRPr="005F187A" w:rsidRDefault="00C80FDC" w:rsidP="00C80FDC">
      <w:pPr>
        <w:pStyle w:val="Citas"/>
      </w:pPr>
      <w:r w:rsidRPr="005F187A">
        <w:t xml:space="preserve">Atribuciones y Facultades encomendadas a la Dirección Jurídica: </w:t>
      </w:r>
    </w:p>
    <w:p w14:paraId="22F2DA08" w14:textId="2E062764" w:rsidR="00C80FDC" w:rsidRPr="005F187A" w:rsidRDefault="00C80FDC" w:rsidP="00C80FDC">
      <w:pPr>
        <w:pStyle w:val="Citas"/>
      </w:pPr>
      <w:r w:rsidRPr="005F187A">
        <w:t>(…)</w:t>
      </w:r>
    </w:p>
    <w:p w14:paraId="58215381" w14:textId="2DD11B66" w:rsidR="00C80FDC" w:rsidRPr="005F187A" w:rsidRDefault="00C80FDC" w:rsidP="00C80FDC">
      <w:pPr>
        <w:pStyle w:val="Citas"/>
      </w:pPr>
      <w:r w:rsidRPr="005F187A">
        <w:t xml:space="preserve">VI. </w:t>
      </w:r>
      <w:r w:rsidR="00B75F99" w:rsidRPr="005F187A">
        <w:t>Revisar y en su caso elaborar previa solicitud de los contratos, convenios, acuerdos y demás actos jurídicos que celebre el Organismo, con la participación de las unidades administrativas a quienes corresponda su aplicación o ejecución;</w:t>
      </w:r>
    </w:p>
    <w:p w14:paraId="09322189" w14:textId="35E5E06C" w:rsidR="00B75F99" w:rsidRPr="005F187A" w:rsidRDefault="00B75F99" w:rsidP="00C80FDC">
      <w:pPr>
        <w:pStyle w:val="Citas"/>
      </w:pPr>
      <w:r w:rsidRPr="005F187A">
        <w:t>(…)</w:t>
      </w:r>
    </w:p>
    <w:p w14:paraId="686AB6A1" w14:textId="3E668877" w:rsidR="00B75F99" w:rsidRPr="005F187A" w:rsidRDefault="00B75F99" w:rsidP="00C80FDC">
      <w:pPr>
        <w:pStyle w:val="Citas"/>
      </w:pPr>
      <w:r w:rsidRPr="005F187A">
        <w:t>VIII. Autorizar con su visto bueno, los contratos y convenios sometidos a su análisis;</w:t>
      </w:r>
    </w:p>
    <w:p w14:paraId="1E3ACAC4" w14:textId="74E94B1E" w:rsidR="00B75F99" w:rsidRPr="005F187A" w:rsidRDefault="00B75F99" w:rsidP="00C80FDC">
      <w:pPr>
        <w:pStyle w:val="Citas"/>
      </w:pPr>
      <w:r w:rsidRPr="005F187A">
        <w:t>(…)</w:t>
      </w:r>
    </w:p>
    <w:p w14:paraId="01F3E9AF" w14:textId="3CB2B3EF" w:rsidR="00B75F99" w:rsidRPr="005F187A" w:rsidRDefault="00B75F99" w:rsidP="00C80FDC">
      <w:pPr>
        <w:pStyle w:val="Citas"/>
      </w:pPr>
      <w:r w:rsidRPr="005F187A">
        <w:t xml:space="preserve">X. Realizar la revisión de los proyectos relacionados con la emisión y modificación de los Reglamentos, Reglas, Disposiciones de carácter general, Normas, Políticas, Procedimientos, Lineamientos, Instructivos, Manuales y demás actos administrativos de carácter general, a fin de verificar que se ajusten a la normatividad aplicable y así lograr su adecuada aplicación previa solicitud </w:t>
      </w:r>
      <w:r w:rsidR="00AC1F96" w:rsidRPr="005F187A">
        <w:t>de las unidades administrativas competentes.</w:t>
      </w:r>
    </w:p>
    <w:p w14:paraId="5754E623" w14:textId="2B5FC8B6" w:rsidR="00AC1F96" w:rsidRPr="005F187A" w:rsidRDefault="00AC1F96" w:rsidP="00C80FDC">
      <w:pPr>
        <w:pStyle w:val="Citas"/>
      </w:pPr>
      <w:r w:rsidRPr="005F187A">
        <w:lastRenderedPageBreak/>
        <w:t>(…)</w:t>
      </w:r>
    </w:p>
    <w:p w14:paraId="67C27020" w14:textId="132672BD" w:rsidR="00AC1F96" w:rsidRPr="005F187A" w:rsidRDefault="00AC1F96" w:rsidP="00C80FDC">
      <w:pPr>
        <w:pStyle w:val="Citas"/>
      </w:pPr>
      <w:r w:rsidRPr="005F187A">
        <w:t xml:space="preserve">XII. Proponer reformas a los reglamentos ya existentes y la expedición de los necesarios para el Organismo. </w:t>
      </w:r>
    </w:p>
    <w:p w14:paraId="0A0896F3" w14:textId="09B3D802" w:rsidR="00AC1F96" w:rsidRPr="005F187A" w:rsidRDefault="00AC1F96" w:rsidP="00C80FDC">
      <w:pPr>
        <w:pStyle w:val="Citas"/>
      </w:pPr>
      <w:r w:rsidRPr="005F187A">
        <w:t>XIII. Realizar y en su caso analizar los acuerdos, bases de colaboración, convenios y demás instrumentos jurídicos a celebrarse con otras autoridades.</w:t>
      </w:r>
    </w:p>
    <w:p w14:paraId="67694C5B" w14:textId="6C64D818" w:rsidR="00AC1F96" w:rsidRPr="005F187A" w:rsidRDefault="00AC1F96" w:rsidP="00C80FDC">
      <w:pPr>
        <w:pStyle w:val="Citas"/>
      </w:pPr>
      <w:r w:rsidRPr="005F187A">
        <w:t>(…)</w:t>
      </w:r>
    </w:p>
    <w:p w14:paraId="1BC9525E" w14:textId="19BE7D6F" w:rsidR="00AC1F96" w:rsidRPr="005F187A" w:rsidRDefault="00AC1F96" w:rsidP="00C80FDC">
      <w:pPr>
        <w:pStyle w:val="Citas"/>
      </w:pPr>
      <w:r w:rsidRPr="005F187A">
        <w:t xml:space="preserve">XVII. Compilar y difundir las disposiciones jurídicas y lineamientos generales que norman las facultades y funciones del Ayuntamiento, Municipio y Administración Pública Municipal. </w:t>
      </w:r>
    </w:p>
    <w:p w14:paraId="6C83E20C" w14:textId="1EBD1921" w:rsidR="00AC1F96" w:rsidRPr="005F187A" w:rsidRDefault="00AC1F96" w:rsidP="00C80FDC">
      <w:pPr>
        <w:pStyle w:val="Citas"/>
      </w:pPr>
      <w:r w:rsidRPr="005F187A">
        <w:t>(…)</w:t>
      </w:r>
    </w:p>
    <w:p w14:paraId="75D0636E" w14:textId="779908EC" w:rsidR="00AC1F96" w:rsidRPr="005F187A" w:rsidRDefault="00AC1F96" w:rsidP="00C80FDC">
      <w:pPr>
        <w:pStyle w:val="Citas"/>
        <w:rPr>
          <w:b/>
          <w:bCs/>
        </w:rPr>
      </w:pPr>
      <w:r w:rsidRPr="005F187A">
        <w:t>XXVII. Las demás que en materia jurídica le atribuyan diferentes ordenamientos jurídicos o le sean encomendados por el Consejo Directivo y/o el Director General.</w:t>
      </w:r>
      <w:r w:rsidR="00176E47" w:rsidRPr="005F187A">
        <w:t xml:space="preserve">” </w:t>
      </w:r>
      <w:r w:rsidR="00176E47" w:rsidRPr="005F187A">
        <w:rPr>
          <w:b/>
          <w:bCs/>
        </w:rPr>
        <w:t>(Sic)</w:t>
      </w:r>
    </w:p>
    <w:bookmarkEnd w:id="2"/>
    <w:p w14:paraId="055D8156" w14:textId="77777777" w:rsidR="00A70E68" w:rsidRPr="005F187A" w:rsidRDefault="00A70E68" w:rsidP="00176E47">
      <w:pPr>
        <w:pStyle w:val="Citas"/>
        <w:ind w:left="0" w:right="0"/>
        <w:rPr>
          <w:i w:val="0"/>
          <w:iCs/>
          <w:sz w:val="24"/>
          <w:szCs w:val="24"/>
        </w:rPr>
      </w:pPr>
    </w:p>
    <w:p w14:paraId="4D019BB2" w14:textId="7534B0DD" w:rsidR="00AC1F96" w:rsidRPr="005F187A" w:rsidRDefault="00176E47" w:rsidP="00176E47">
      <w:pPr>
        <w:pStyle w:val="Citas"/>
        <w:ind w:left="0" w:right="0"/>
        <w:rPr>
          <w:i w:val="0"/>
          <w:iCs/>
          <w:sz w:val="24"/>
          <w:szCs w:val="24"/>
        </w:rPr>
      </w:pPr>
      <w:r w:rsidRPr="005F187A">
        <w:rPr>
          <w:i w:val="0"/>
          <w:iCs/>
          <w:sz w:val="24"/>
          <w:szCs w:val="24"/>
        </w:rPr>
        <w:t>De ahí que deba arribarse a la premisa de que el Consejo directivo se encarga de aprobar políticas, manuales, reglamentos, normas y otras normas de carácter general que regulen las actividades del organismo, así como las adiciones y/o derogaciones a los mismos</w:t>
      </w:r>
      <w:r w:rsidR="00F43969" w:rsidRPr="005F187A">
        <w:rPr>
          <w:i w:val="0"/>
          <w:iCs/>
          <w:sz w:val="24"/>
          <w:szCs w:val="24"/>
        </w:rPr>
        <w:t>.</w:t>
      </w:r>
      <w:r w:rsidRPr="005F187A">
        <w:rPr>
          <w:i w:val="0"/>
          <w:iCs/>
          <w:sz w:val="24"/>
          <w:szCs w:val="24"/>
        </w:rPr>
        <w:t xml:space="preserve"> En contraste, el secretario técnico tiene competencia para elaborar, custodiar y firmar las actas de las sesiones del Consejo. Por su parte,</w:t>
      </w:r>
      <w:r w:rsidR="00A70E68" w:rsidRPr="005F187A">
        <w:rPr>
          <w:i w:val="0"/>
          <w:iCs/>
          <w:sz w:val="24"/>
          <w:szCs w:val="24"/>
        </w:rPr>
        <w:t xml:space="preserve"> la Secretaría </w:t>
      </w:r>
      <w:r w:rsidR="00A70E68" w:rsidRPr="005F187A">
        <w:rPr>
          <w:i w:val="0"/>
          <w:iCs/>
          <w:sz w:val="24"/>
          <w:szCs w:val="24"/>
        </w:rPr>
        <w:lastRenderedPageBreak/>
        <w:t>Técnica coordina la elaboración de proyectos de la reglamentación interna.</w:t>
      </w:r>
      <w:r w:rsidRPr="005F187A">
        <w:rPr>
          <w:i w:val="0"/>
          <w:iCs/>
          <w:sz w:val="24"/>
          <w:szCs w:val="24"/>
        </w:rPr>
        <w:t xml:space="preserve"> </w:t>
      </w:r>
      <w:r w:rsidR="00A70E68" w:rsidRPr="005F187A">
        <w:rPr>
          <w:i w:val="0"/>
          <w:iCs/>
          <w:sz w:val="24"/>
          <w:szCs w:val="24"/>
        </w:rPr>
        <w:t xml:space="preserve">Finalmente, </w:t>
      </w:r>
      <w:r w:rsidRPr="005F187A">
        <w:rPr>
          <w:i w:val="0"/>
          <w:iCs/>
          <w:sz w:val="24"/>
          <w:szCs w:val="24"/>
        </w:rPr>
        <w:t xml:space="preserve">la Dirección general </w:t>
      </w:r>
      <w:r w:rsidR="00F43969" w:rsidRPr="005F187A">
        <w:rPr>
          <w:i w:val="0"/>
          <w:iCs/>
          <w:sz w:val="24"/>
          <w:szCs w:val="24"/>
        </w:rPr>
        <w:t xml:space="preserve">tiene atribuciones para proponer al consejo normas de carácter general e incluso tiene capacidad para celebrar contratos y convenios con usuarios, particulares, organizaciones e instituciones. </w:t>
      </w:r>
    </w:p>
    <w:p w14:paraId="293E62D5" w14:textId="77777777" w:rsidR="00F43969" w:rsidRPr="005F187A" w:rsidRDefault="00F43969" w:rsidP="00F43969">
      <w:pPr>
        <w:spacing w:line="360" w:lineRule="auto"/>
        <w:jc w:val="both"/>
        <w:rPr>
          <w:rFonts w:ascii="Palatino Linotype" w:hAnsi="Palatino Linotype" w:cs="Arial"/>
          <w:sz w:val="24"/>
          <w:szCs w:val="24"/>
        </w:rPr>
      </w:pPr>
      <w:r w:rsidRPr="005F187A">
        <w:rPr>
          <w:rFonts w:ascii="Palatino Linotype" w:hAnsi="Palatino Linotype"/>
          <w:sz w:val="24"/>
          <w:szCs w:val="24"/>
        </w:rPr>
        <w:t xml:space="preserve">Con base en lo anteriormente expuesto, se desprende que la esfera competencial del </w:t>
      </w:r>
      <w:r w:rsidRPr="005F187A">
        <w:rPr>
          <w:rFonts w:ascii="Palatino Linotype" w:hAnsi="Palatino Linotype"/>
          <w:b/>
          <w:bCs/>
          <w:sz w:val="24"/>
          <w:szCs w:val="24"/>
        </w:rPr>
        <w:t xml:space="preserve">Sujeto Obligado </w:t>
      </w:r>
      <w:r w:rsidRPr="005F187A">
        <w:rPr>
          <w:rFonts w:ascii="Palatino Linotype" w:hAnsi="Palatino Linotype"/>
          <w:sz w:val="24"/>
          <w:szCs w:val="24"/>
        </w:rPr>
        <w:t xml:space="preserve">le constriñe a generar, poseer y administrar la información requerida. </w:t>
      </w:r>
      <w:r w:rsidRPr="005F187A">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59625AA5" w14:textId="77777777" w:rsidR="00F43969" w:rsidRPr="005F187A" w:rsidRDefault="00F43969" w:rsidP="00F43969">
      <w:pPr>
        <w:pStyle w:val="Citas"/>
      </w:pPr>
      <w:r w:rsidRPr="005F187A">
        <w:t xml:space="preserve">“Artículo 18. Los sujetos obligados deberán documentar todo acto que derive del ejercicio de sus facultades, competencias o funciones, considerando desde su origen la eventual publicidad y reutilización de la información que generen. </w:t>
      </w:r>
    </w:p>
    <w:p w14:paraId="2D3C60E8" w14:textId="77777777" w:rsidR="00F43969" w:rsidRPr="005F187A" w:rsidRDefault="00F43969" w:rsidP="00F43969">
      <w:pPr>
        <w:pStyle w:val="Citas"/>
      </w:pPr>
      <w:r w:rsidRPr="005F187A">
        <w:t xml:space="preserve">Artículo 19. Se presume que la información debe existir si se refiere a las facultades, competencias y funciones que los ordenamientos jurídicos aplicables otorgan a los sujetos obligados. </w:t>
      </w:r>
    </w:p>
    <w:p w14:paraId="005E6C84" w14:textId="77777777" w:rsidR="00F43969" w:rsidRPr="005F187A" w:rsidRDefault="00F43969" w:rsidP="00F43969">
      <w:pPr>
        <w:pStyle w:val="Citas"/>
      </w:pPr>
      <w:r w:rsidRPr="005F187A">
        <w:t xml:space="preserve">En los casos en que ciertas facultades, competencias o funciones no se hayan ejercido, se debe motivar la respuesta en función de las causas que motiven tal circunstancia. </w:t>
      </w:r>
    </w:p>
    <w:p w14:paraId="4175BB53" w14:textId="77777777" w:rsidR="00F43969" w:rsidRPr="005F187A" w:rsidRDefault="00F43969" w:rsidP="00F43969">
      <w:pPr>
        <w:pStyle w:val="Citas"/>
        <w:rPr>
          <w:b/>
          <w:bCs/>
          <w:sz w:val="24"/>
          <w:szCs w:val="24"/>
        </w:rPr>
      </w:pPr>
      <w:r w:rsidRPr="005F187A">
        <w:t xml:space="preserve">Si el sujeto obligado, en el ejercicio de sus atribuciones, debía generar, poseer o administrar la información, pero ésta no se encuentra, el Comité de transparencia </w:t>
      </w:r>
      <w:r w:rsidRPr="005F187A">
        <w:lastRenderedPageBreak/>
        <w:t xml:space="preserve">deberá emitir un acuerdo de inexistencia, debidamente fundado y motivado, en el que detalle las razones del por qué no obra en sus archivos.” </w:t>
      </w:r>
      <w:r w:rsidRPr="005F187A">
        <w:rPr>
          <w:b/>
          <w:bCs/>
        </w:rPr>
        <w:t>(Sic)</w:t>
      </w:r>
    </w:p>
    <w:p w14:paraId="65ED3811" w14:textId="77777777" w:rsidR="00F43969" w:rsidRPr="005F187A" w:rsidRDefault="00F43969" w:rsidP="009F1AC5">
      <w:pPr>
        <w:spacing w:after="240" w:line="360" w:lineRule="auto"/>
        <w:jc w:val="both"/>
        <w:rPr>
          <w:rFonts w:ascii="Palatino Linotype" w:hAnsi="Palatino Linotype" w:cs="Arial"/>
          <w:color w:val="000000"/>
          <w:sz w:val="24"/>
          <w:lang w:val="es-ES_tradnl"/>
        </w:rPr>
      </w:pPr>
    </w:p>
    <w:p w14:paraId="63619343" w14:textId="4E2C0C9D" w:rsidR="00F43969" w:rsidRPr="005F187A" w:rsidRDefault="002D0C68" w:rsidP="009F1AC5">
      <w:pPr>
        <w:spacing w:after="240" w:line="360" w:lineRule="auto"/>
        <w:jc w:val="both"/>
        <w:rPr>
          <w:rFonts w:ascii="Palatino Linotype" w:hAnsi="Palatino Linotype" w:cs="Arial"/>
          <w:color w:val="000000"/>
          <w:sz w:val="24"/>
          <w:lang w:val="es-ES_tradnl"/>
        </w:rPr>
      </w:pPr>
      <w:r w:rsidRPr="005F187A">
        <w:rPr>
          <w:rFonts w:ascii="Palatino Linotype" w:hAnsi="Palatino Linotype" w:cs="Arial"/>
          <w:color w:val="000000"/>
          <w:sz w:val="24"/>
          <w:lang w:val="es-ES_tradnl"/>
        </w:rPr>
        <w:t xml:space="preserve">Una vez sentado lo anterior, como se mencionó en el antecedente segundo, </w:t>
      </w:r>
      <w:r w:rsidRPr="005F187A">
        <w:rPr>
          <w:rFonts w:ascii="Palatino Linotype" w:hAnsi="Palatino Linotype" w:cs="Arial"/>
          <w:b/>
          <w:color w:val="000000"/>
          <w:sz w:val="24"/>
          <w:lang w:val="es-ES_tradnl"/>
        </w:rPr>
        <w:t xml:space="preserve">El Sujeto Obligado </w:t>
      </w:r>
      <w:r w:rsidRPr="005F187A">
        <w:rPr>
          <w:rFonts w:ascii="Palatino Linotype" w:hAnsi="Palatino Linotype" w:cs="Arial"/>
          <w:color w:val="000000"/>
          <w:sz w:val="24"/>
          <w:lang w:val="es-ES_tradnl"/>
        </w:rPr>
        <w:t xml:space="preserve">en fecha </w:t>
      </w:r>
      <w:r w:rsidR="00F43969" w:rsidRPr="005F187A">
        <w:rPr>
          <w:rFonts w:ascii="Palatino Linotype" w:hAnsi="Palatino Linotype" w:cs="Arial"/>
          <w:b/>
          <w:bCs/>
          <w:color w:val="000000"/>
          <w:sz w:val="24"/>
          <w:lang w:val="es-ES_tradnl"/>
        </w:rPr>
        <w:t xml:space="preserve">quince de mayo de dos mil veinticuatro, </w:t>
      </w:r>
      <w:r w:rsidR="00E13799" w:rsidRPr="005F187A">
        <w:rPr>
          <w:rFonts w:ascii="Palatino Linotype" w:hAnsi="Palatino Linotype" w:cs="Arial"/>
          <w:color w:val="000000"/>
          <w:sz w:val="24"/>
          <w:lang w:val="es-ES_tradnl"/>
        </w:rPr>
        <w:t>rindió su respuesta a la solicitud de información formulada por el particular, adjuntando para tal efecto lo siguiente:</w:t>
      </w:r>
    </w:p>
    <w:p w14:paraId="38197A69" w14:textId="44F79B1D" w:rsidR="00E13799" w:rsidRPr="005F187A" w:rsidRDefault="00E13799" w:rsidP="00B440AC">
      <w:pPr>
        <w:pStyle w:val="Prrafodelista"/>
        <w:numPr>
          <w:ilvl w:val="0"/>
          <w:numId w:val="7"/>
        </w:numPr>
        <w:spacing w:after="240" w:line="360" w:lineRule="auto"/>
        <w:jc w:val="both"/>
        <w:rPr>
          <w:rFonts w:ascii="Palatino Linotype" w:hAnsi="Palatino Linotype" w:cs="Arial"/>
          <w:b/>
          <w:bCs/>
          <w:color w:val="000000"/>
          <w:lang w:val="es-ES_tradnl"/>
        </w:rPr>
      </w:pPr>
      <w:r w:rsidRPr="005F187A">
        <w:rPr>
          <w:rFonts w:ascii="Palatino Linotype" w:hAnsi="Palatino Linotype" w:cs="Arial"/>
          <w:b/>
          <w:bCs/>
          <w:color w:val="000000"/>
          <w:lang w:val="es-ES_tradnl"/>
        </w:rPr>
        <w:t xml:space="preserve">“5ta sesión ordinaria.pdf”: </w:t>
      </w:r>
      <w:r w:rsidRPr="005F187A">
        <w:rPr>
          <w:rFonts w:ascii="Palatino Linotype" w:hAnsi="Palatino Linotype" w:cs="Arial"/>
          <w:color w:val="000000"/>
          <w:lang w:val="es-ES_tradnl"/>
        </w:rPr>
        <w:t>Acta correspondiente a la quinta sesión ordinaria del comité de transparencia, de fecha quince de mayo de dos mil veinticuatro, resulta de nuestro interés el siguiente extracto:</w:t>
      </w:r>
    </w:p>
    <w:p w14:paraId="14312D7C" w14:textId="06153F46" w:rsidR="00E13799" w:rsidRPr="005F187A" w:rsidRDefault="00E13799" w:rsidP="00E13799">
      <w:pPr>
        <w:pStyle w:val="Prrafodelista"/>
        <w:spacing w:after="240" w:line="360" w:lineRule="auto"/>
        <w:ind w:left="720"/>
        <w:jc w:val="both"/>
        <w:rPr>
          <w:rFonts w:ascii="Palatino Linotype" w:hAnsi="Palatino Linotype" w:cs="Arial"/>
          <w:b/>
          <w:bCs/>
          <w:i/>
          <w:iCs/>
          <w:color w:val="000000"/>
          <w:lang w:val="es-ES_tradnl"/>
        </w:rPr>
      </w:pPr>
      <w:r w:rsidRPr="005F187A">
        <w:rPr>
          <w:rFonts w:ascii="Palatino Linotype" w:hAnsi="Palatino Linotype" w:cs="Arial"/>
          <w:i/>
          <w:iCs/>
          <w:color w:val="000000"/>
          <w:lang w:val="es-ES_tradnl"/>
        </w:rPr>
        <w:t>“</w:t>
      </w:r>
      <w:r w:rsidRPr="005F187A">
        <w:rPr>
          <w:rFonts w:ascii="Palatino Linotype" w:hAnsi="Palatino Linotype" w:cs="Arial"/>
          <w:b/>
          <w:bCs/>
          <w:i/>
          <w:iCs/>
          <w:color w:val="000000"/>
          <w:lang w:val="es-ES_tradnl"/>
        </w:rPr>
        <w:t>ACUERDO CT/03/05-SO/2024</w:t>
      </w:r>
    </w:p>
    <w:p w14:paraId="5D6020C2" w14:textId="51DDD2EF" w:rsidR="00E13799" w:rsidRPr="005F187A" w:rsidRDefault="00E13799" w:rsidP="00E13799">
      <w:pPr>
        <w:pStyle w:val="Prrafodelista"/>
        <w:spacing w:after="240" w:line="360" w:lineRule="auto"/>
        <w:ind w:left="720"/>
        <w:jc w:val="both"/>
        <w:rPr>
          <w:rFonts w:ascii="Palatino Linotype" w:hAnsi="Palatino Linotype" w:cs="Arial"/>
          <w:b/>
          <w:bCs/>
          <w:i/>
          <w:iCs/>
          <w:color w:val="000000"/>
          <w:lang w:val="es-ES_tradnl"/>
        </w:rPr>
      </w:pPr>
      <w:r w:rsidRPr="005F187A">
        <w:rPr>
          <w:rFonts w:ascii="Palatino Linotype" w:hAnsi="Palatino Linotype" w:cs="Arial"/>
          <w:i/>
          <w:iCs/>
          <w:color w:val="000000"/>
          <w:lang w:val="es-ES_tradnl"/>
        </w:rPr>
        <w:t xml:space="preserve">Con fundamento en los artículos 49 fracción II y VII y 163 párrafo segundo de la Ley de Transparencia y Acceso a la Información Pública del Estado de México y Municipios, se aprueba, por unanimidad de votos de los integrantes del Comité Interno de Transparencia del Organismo Público Descentralizado para la Prestación de los Servicios de Agua Potable, Alcantarillado y Saneamiento del Municipio de Tlalnepantla, México (O.P.D.M.) </w:t>
      </w:r>
      <w:r w:rsidRPr="005F187A">
        <w:rPr>
          <w:rFonts w:ascii="Palatino Linotype" w:hAnsi="Palatino Linotype" w:cs="Arial"/>
          <w:b/>
          <w:bCs/>
          <w:i/>
          <w:iCs/>
          <w:color w:val="000000"/>
          <w:u w:val="single"/>
          <w:lang w:val="es-ES_tradnl"/>
        </w:rPr>
        <w:t>la ampliación del plazo por 7 días</w:t>
      </w:r>
      <w:r w:rsidRPr="005F187A">
        <w:rPr>
          <w:rFonts w:ascii="Palatino Linotype" w:hAnsi="Palatino Linotype" w:cs="Arial"/>
          <w:i/>
          <w:iCs/>
          <w:color w:val="000000"/>
          <w:lang w:val="es-ES_tradnl"/>
        </w:rPr>
        <w:t xml:space="preserve"> más para la entrega de la información de la solicitud de información pública  número </w:t>
      </w:r>
      <w:r w:rsidRPr="005F187A">
        <w:rPr>
          <w:rFonts w:ascii="Palatino Linotype" w:hAnsi="Palatino Linotype" w:cs="Arial"/>
          <w:i/>
          <w:iCs/>
          <w:color w:val="000000"/>
          <w:lang w:val="es-ES_tradnl"/>
        </w:rPr>
        <w:lastRenderedPageBreak/>
        <w:t xml:space="preserve">043/OASTLALNE/IP/2024 solicitada por la Secretaría Técnica, con la finalidad de brindar cabal respuesta a la solicitud de información ya citada” </w:t>
      </w:r>
      <w:r w:rsidRPr="005F187A">
        <w:rPr>
          <w:rFonts w:ascii="Palatino Linotype" w:hAnsi="Palatino Linotype" w:cs="Arial"/>
          <w:b/>
          <w:bCs/>
          <w:i/>
          <w:iCs/>
          <w:color w:val="000000"/>
          <w:lang w:val="es-ES_tradnl"/>
        </w:rPr>
        <w:t>(Sic)</w:t>
      </w:r>
    </w:p>
    <w:p w14:paraId="6E15F17F" w14:textId="77777777" w:rsidR="00E13799" w:rsidRPr="005F187A" w:rsidRDefault="00E13799" w:rsidP="00E13799">
      <w:pPr>
        <w:pStyle w:val="Prrafodelista"/>
        <w:spacing w:after="240" w:line="360" w:lineRule="auto"/>
        <w:ind w:left="720"/>
        <w:jc w:val="both"/>
        <w:rPr>
          <w:rFonts w:ascii="Palatino Linotype" w:hAnsi="Palatino Linotype" w:cs="Arial"/>
          <w:b/>
          <w:bCs/>
          <w:i/>
          <w:iCs/>
          <w:color w:val="000000"/>
          <w:lang w:val="es-ES_tradnl"/>
        </w:rPr>
      </w:pPr>
    </w:p>
    <w:p w14:paraId="5A860782" w14:textId="02E9B57A" w:rsidR="00E13799" w:rsidRPr="005F187A" w:rsidRDefault="00E13799" w:rsidP="00B440AC">
      <w:pPr>
        <w:pStyle w:val="Prrafodelista"/>
        <w:numPr>
          <w:ilvl w:val="0"/>
          <w:numId w:val="7"/>
        </w:numPr>
        <w:spacing w:after="240" w:line="360" w:lineRule="auto"/>
        <w:jc w:val="both"/>
        <w:rPr>
          <w:rFonts w:ascii="Palatino Linotype" w:hAnsi="Palatino Linotype" w:cs="Arial"/>
          <w:b/>
          <w:bCs/>
          <w:color w:val="000000"/>
          <w:lang w:val="es-ES_tradnl"/>
        </w:rPr>
      </w:pPr>
      <w:r w:rsidRPr="005F187A">
        <w:rPr>
          <w:rFonts w:ascii="Palatino Linotype" w:hAnsi="Palatino Linotype" w:cs="Arial"/>
          <w:b/>
          <w:bCs/>
          <w:color w:val="000000"/>
          <w:lang w:val="es-ES_tradnl"/>
        </w:rPr>
        <w:t xml:space="preserve">“ampliación ST..pdf”: </w:t>
      </w:r>
      <w:r w:rsidRPr="005F187A">
        <w:rPr>
          <w:rFonts w:ascii="Palatino Linotype" w:hAnsi="Palatino Linotype" w:cs="Arial"/>
          <w:color w:val="000000"/>
          <w:lang w:val="es-ES_tradnl"/>
        </w:rPr>
        <w:t xml:space="preserve">Oficio número </w:t>
      </w:r>
      <w:r w:rsidRPr="005F187A">
        <w:rPr>
          <w:rFonts w:ascii="Palatino Linotype" w:hAnsi="Palatino Linotype" w:cs="Arial"/>
          <w:b/>
          <w:bCs/>
          <w:color w:val="000000"/>
          <w:lang w:val="es-ES_tradnl"/>
        </w:rPr>
        <w:t xml:space="preserve">OPDM/ST/0253/2024 </w:t>
      </w:r>
      <w:r w:rsidRPr="005F187A">
        <w:rPr>
          <w:rFonts w:ascii="Palatino Linotype" w:hAnsi="Palatino Linotype" w:cs="Arial"/>
          <w:color w:val="000000"/>
          <w:lang w:val="es-ES_tradnl"/>
        </w:rPr>
        <w:t xml:space="preserve">signado por </w:t>
      </w:r>
      <w:r w:rsidR="00332824" w:rsidRPr="005F187A">
        <w:rPr>
          <w:rFonts w:ascii="Palatino Linotype" w:hAnsi="Palatino Linotype" w:cs="Arial"/>
          <w:color w:val="000000"/>
          <w:lang w:val="es-ES_tradnl"/>
        </w:rPr>
        <w:t xml:space="preserve">la encargada de despacho de la secretaria técnica y dirigido al titular de la unidad de transparencia, de fecha nueve de mayo de dos mil veinticuatro, en lo general solicita al comité de transparencia la ampliación de plazo para dar respuesta a la solicitud de información </w:t>
      </w:r>
      <w:r w:rsidR="00332824" w:rsidRPr="005F187A">
        <w:rPr>
          <w:rFonts w:ascii="Palatino Linotype" w:hAnsi="Palatino Linotype" w:cs="Arial"/>
          <w:b/>
          <w:bCs/>
          <w:color w:val="000000"/>
          <w:lang w:val="es-ES_tradnl"/>
        </w:rPr>
        <w:t xml:space="preserve">00049/OASTLALNE/IP/2024. </w:t>
      </w:r>
    </w:p>
    <w:p w14:paraId="1671349C" w14:textId="77777777" w:rsidR="00F43969" w:rsidRPr="005F187A" w:rsidRDefault="00F43969" w:rsidP="009F1AC5">
      <w:pPr>
        <w:spacing w:after="240" w:line="360" w:lineRule="auto"/>
        <w:jc w:val="both"/>
        <w:rPr>
          <w:rFonts w:ascii="Palatino Linotype" w:hAnsi="Palatino Linotype" w:cs="Arial"/>
          <w:color w:val="000000"/>
          <w:sz w:val="24"/>
          <w:lang w:val="es-ES_tradnl"/>
        </w:rPr>
      </w:pPr>
    </w:p>
    <w:p w14:paraId="18A8562A" w14:textId="6B375536" w:rsidR="00332824" w:rsidRPr="005F187A" w:rsidRDefault="00332824" w:rsidP="009F1AC5">
      <w:pPr>
        <w:spacing w:after="240" w:line="360" w:lineRule="auto"/>
        <w:jc w:val="both"/>
        <w:rPr>
          <w:rFonts w:ascii="Palatino Linotype" w:hAnsi="Palatino Linotype" w:cs="Arial"/>
          <w:color w:val="000000"/>
          <w:sz w:val="24"/>
          <w:lang w:val="es-ES_tradnl"/>
        </w:rPr>
      </w:pPr>
      <w:r w:rsidRPr="005F187A">
        <w:rPr>
          <w:rFonts w:ascii="Palatino Linotype" w:hAnsi="Palatino Linotype" w:cs="Arial"/>
          <w:color w:val="000000"/>
          <w:sz w:val="24"/>
          <w:lang w:val="es-ES_tradnl"/>
        </w:rPr>
        <w:t xml:space="preserve">De ahí que deba arribarse a la premisa de que, mediante respuesta primigenia, </w:t>
      </w:r>
      <w:r w:rsidRPr="005F187A">
        <w:rPr>
          <w:rFonts w:ascii="Palatino Linotype" w:hAnsi="Palatino Linotype" w:cs="Arial"/>
          <w:b/>
          <w:bCs/>
          <w:color w:val="000000"/>
          <w:sz w:val="24"/>
          <w:lang w:val="es-ES_tradnl"/>
        </w:rPr>
        <w:t xml:space="preserve">El Sujeto Obligado </w:t>
      </w:r>
      <w:r w:rsidRPr="005F187A">
        <w:rPr>
          <w:rFonts w:ascii="Palatino Linotype" w:hAnsi="Palatino Linotype" w:cs="Arial"/>
          <w:color w:val="000000"/>
          <w:sz w:val="24"/>
          <w:lang w:val="es-ES_tradnl"/>
        </w:rPr>
        <w:t xml:space="preserve">se limitó a comunicar la prórroga de plazo para efectos de rendir su respuesta a la solicitud de información, remitiendo el acta del comité de transparencia correspondiente. </w:t>
      </w:r>
    </w:p>
    <w:p w14:paraId="59F0587A" w14:textId="64E6B8AC" w:rsidR="00960E06" w:rsidRPr="005F187A" w:rsidRDefault="00960E06" w:rsidP="009F1AC5">
      <w:pPr>
        <w:spacing w:after="240" w:line="360" w:lineRule="auto"/>
        <w:jc w:val="both"/>
        <w:rPr>
          <w:rFonts w:ascii="Palatino Linotype" w:hAnsi="Palatino Linotype" w:cs="Arial"/>
          <w:color w:val="000000"/>
          <w:sz w:val="24"/>
          <w:lang w:val="es-ES_tradnl"/>
        </w:rPr>
      </w:pPr>
      <w:r w:rsidRPr="005F187A">
        <w:rPr>
          <w:rFonts w:ascii="Palatino Linotype" w:hAnsi="Palatino Linotype" w:cs="Arial"/>
          <w:color w:val="000000"/>
          <w:sz w:val="24"/>
          <w:lang w:val="es-ES_tradnl"/>
        </w:rPr>
        <w:t xml:space="preserve">Dicho en otras palabras, </w:t>
      </w:r>
      <w:r w:rsidRPr="005F187A">
        <w:rPr>
          <w:rFonts w:ascii="Palatino Linotype" w:hAnsi="Palatino Linotype" w:cs="Arial"/>
          <w:b/>
          <w:bCs/>
          <w:color w:val="000000"/>
          <w:sz w:val="24"/>
          <w:lang w:val="es-ES_tradnl"/>
        </w:rPr>
        <w:t xml:space="preserve">El Sujeto Obligado </w:t>
      </w:r>
      <w:r w:rsidRPr="005F187A">
        <w:rPr>
          <w:rFonts w:ascii="Palatino Linotype" w:hAnsi="Palatino Linotype" w:cs="Arial"/>
          <w:color w:val="000000"/>
          <w:sz w:val="24"/>
          <w:lang w:val="es-ES_tradnl"/>
        </w:rPr>
        <w:t>inobservó el primer párrafo del artículo 166 de la Ley de Transparencia local, cuyo contenido dispone a la literalidad lo siguiente:</w:t>
      </w:r>
    </w:p>
    <w:p w14:paraId="0CEDE229" w14:textId="61A05F16" w:rsidR="00960E06" w:rsidRPr="005F187A" w:rsidRDefault="00960E06" w:rsidP="00960E06">
      <w:pPr>
        <w:pStyle w:val="Citas"/>
      </w:pPr>
      <w:r w:rsidRPr="005F187A">
        <w:t>“Artículo 166. La obligación de acceso a la información pública se tendrá por cumplida cuando el solicitante tenga a su disposición la información requerida, o cuando realice la consulta de la misma en el lugar en el que ésta se localice.</w:t>
      </w:r>
    </w:p>
    <w:p w14:paraId="43A9E425" w14:textId="105A68C9" w:rsidR="00960E06" w:rsidRPr="005F187A" w:rsidRDefault="00960E06" w:rsidP="00960E06">
      <w:pPr>
        <w:pStyle w:val="Citas"/>
        <w:rPr>
          <w:b/>
          <w:bCs/>
          <w:lang w:val="es-ES_tradnl"/>
        </w:rPr>
      </w:pPr>
      <w:r w:rsidRPr="005F187A">
        <w:lastRenderedPageBreak/>
        <w:t xml:space="preserve">(…)” </w:t>
      </w:r>
      <w:r w:rsidRPr="005F187A">
        <w:rPr>
          <w:b/>
          <w:bCs/>
        </w:rPr>
        <w:t>(Sic)</w:t>
      </w:r>
    </w:p>
    <w:p w14:paraId="694A07D4" w14:textId="40C019FD" w:rsidR="00332824" w:rsidRPr="005F187A" w:rsidRDefault="00332824" w:rsidP="009F1AC5">
      <w:pPr>
        <w:spacing w:after="240" w:line="360" w:lineRule="auto"/>
        <w:jc w:val="both"/>
        <w:rPr>
          <w:rFonts w:ascii="Palatino Linotype" w:hAnsi="Palatino Linotype" w:cs="Arial"/>
          <w:color w:val="000000"/>
          <w:sz w:val="24"/>
          <w:lang w:val="es-ES_tradnl"/>
        </w:rPr>
      </w:pPr>
      <w:r w:rsidRPr="005F187A">
        <w:rPr>
          <w:rFonts w:ascii="Palatino Linotype" w:hAnsi="Palatino Linotype" w:cs="Arial"/>
          <w:color w:val="000000"/>
          <w:sz w:val="24"/>
          <w:lang w:val="es-ES_tradnl"/>
        </w:rPr>
        <w:t xml:space="preserve"> </w:t>
      </w:r>
    </w:p>
    <w:p w14:paraId="6B3EBF3F" w14:textId="707FD82D" w:rsidR="006B6C98" w:rsidRPr="005F187A" w:rsidRDefault="004351FA" w:rsidP="004351FA">
      <w:pPr>
        <w:spacing w:after="240" w:line="360" w:lineRule="auto"/>
        <w:jc w:val="both"/>
        <w:rPr>
          <w:rFonts w:ascii="Palatino Linotype" w:hAnsi="Palatino Linotype" w:cs="Arial"/>
          <w:color w:val="000000"/>
          <w:sz w:val="24"/>
          <w:lang w:val="es-ES_tradnl"/>
        </w:rPr>
      </w:pPr>
      <w:r w:rsidRPr="005F187A">
        <w:rPr>
          <w:rFonts w:ascii="Palatino Linotype" w:hAnsi="Palatino Linotype" w:cs="Arial"/>
          <w:color w:val="000000"/>
          <w:sz w:val="24"/>
          <w:szCs w:val="24"/>
          <w:lang w:val="es-ES_tradnl"/>
        </w:rPr>
        <w:t xml:space="preserve">Se quiere con ello significar que la respuesta rendida por </w:t>
      </w:r>
      <w:r w:rsidRPr="005F187A">
        <w:rPr>
          <w:rFonts w:ascii="Palatino Linotype" w:hAnsi="Palatino Linotype" w:cs="Arial"/>
          <w:b/>
          <w:bCs/>
          <w:color w:val="000000"/>
          <w:sz w:val="24"/>
          <w:szCs w:val="24"/>
          <w:lang w:val="es-ES_tradnl"/>
        </w:rPr>
        <w:t xml:space="preserve">El Sujeto Obligado </w:t>
      </w:r>
      <w:r w:rsidRPr="005F187A">
        <w:rPr>
          <w:rFonts w:ascii="Palatino Linotype" w:hAnsi="Palatino Linotype" w:cs="Arial"/>
          <w:color w:val="000000"/>
          <w:sz w:val="24"/>
          <w:szCs w:val="24"/>
          <w:lang w:val="es-ES_tradnl"/>
        </w:rPr>
        <w:t xml:space="preserve">no es susceptible de colmar el derecho de acceso a la información. </w:t>
      </w:r>
    </w:p>
    <w:p w14:paraId="6BAA3597" w14:textId="78CAD77E" w:rsidR="00960E06" w:rsidRPr="005F187A" w:rsidRDefault="00114DCB" w:rsidP="009C2E17">
      <w:pPr>
        <w:spacing w:after="0" w:line="360" w:lineRule="auto"/>
        <w:jc w:val="both"/>
        <w:rPr>
          <w:rFonts w:ascii="Palatino Linotype" w:hAnsi="Palatino Linotype" w:cs="Arial"/>
          <w:color w:val="000000"/>
          <w:sz w:val="24"/>
          <w:lang w:val="es-ES_tradnl"/>
        </w:rPr>
      </w:pPr>
      <w:r w:rsidRPr="005F187A">
        <w:rPr>
          <w:rFonts w:ascii="Palatino Linotype" w:hAnsi="Palatino Linotype" w:cs="Arial"/>
          <w:color w:val="000000"/>
          <w:sz w:val="24"/>
          <w:lang w:val="es-ES_tradnl"/>
        </w:rPr>
        <w:t xml:space="preserve">Inconforme con la respuesta rendida por </w:t>
      </w:r>
      <w:r w:rsidRPr="005F187A">
        <w:rPr>
          <w:rFonts w:ascii="Palatino Linotype" w:hAnsi="Palatino Linotype" w:cs="Arial"/>
          <w:b/>
          <w:bCs/>
          <w:color w:val="000000"/>
          <w:sz w:val="24"/>
          <w:lang w:val="es-ES_tradnl"/>
        </w:rPr>
        <w:t xml:space="preserve">El Sujeto Obligado, </w:t>
      </w:r>
      <w:r w:rsidR="00960E06" w:rsidRPr="005F187A">
        <w:rPr>
          <w:rFonts w:ascii="Palatino Linotype" w:hAnsi="Palatino Linotype" w:cs="Arial"/>
          <w:b/>
          <w:bCs/>
          <w:color w:val="000000"/>
          <w:sz w:val="24"/>
          <w:lang w:val="es-ES_tradnl"/>
        </w:rPr>
        <w:t>El</w:t>
      </w:r>
      <w:r w:rsidRPr="005F187A">
        <w:rPr>
          <w:rFonts w:ascii="Palatino Linotype" w:hAnsi="Palatino Linotype" w:cs="Arial"/>
          <w:b/>
          <w:bCs/>
          <w:color w:val="000000"/>
          <w:sz w:val="24"/>
          <w:lang w:val="es-ES_tradnl"/>
        </w:rPr>
        <w:t xml:space="preserve"> Recurrente </w:t>
      </w:r>
      <w:r w:rsidRPr="005F187A">
        <w:rPr>
          <w:rFonts w:ascii="Palatino Linotype" w:hAnsi="Palatino Linotype" w:cs="Arial"/>
          <w:color w:val="000000"/>
          <w:sz w:val="24"/>
          <w:lang w:val="es-ES_tradnl"/>
        </w:rPr>
        <w:t>interpuso recurso de revisión en fecha</w:t>
      </w:r>
      <w:r w:rsidR="00960E06" w:rsidRPr="005F187A">
        <w:rPr>
          <w:rFonts w:ascii="Palatino Linotype" w:hAnsi="Palatino Linotype" w:cs="Arial"/>
          <w:color w:val="000000"/>
          <w:sz w:val="24"/>
          <w:lang w:val="es-ES_tradnl"/>
        </w:rPr>
        <w:t xml:space="preserve"> </w:t>
      </w:r>
      <w:r w:rsidR="00BC77B8" w:rsidRPr="005F187A">
        <w:rPr>
          <w:rFonts w:ascii="Palatino Linotype" w:hAnsi="Palatino Linotype" w:cs="Arial"/>
          <w:b/>
          <w:bCs/>
          <w:color w:val="000000"/>
          <w:sz w:val="24"/>
          <w:lang w:val="es-ES_tradnl"/>
        </w:rPr>
        <w:t xml:space="preserve">veinte de mayo de dos mil veinticuatro. </w:t>
      </w:r>
      <w:r w:rsidR="00BC77B8" w:rsidRPr="005F187A">
        <w:rPr>
          <w:rFonts w:ascii="Palatino Linotype" w:hAnsi="Palatino Linotype" w:cs="Arial"/>
          <w:color w:val="000000"/>
          <w:sz w:val="24"/>
          <w:lang w:val="es-ES_tradnl"/>
        </w:rPr>
        <w:t xml:space="preserve">Señalando las siguientes manifestaciones: </w:t>
      </w:r>
    </w:p>
    <w:p w14:paraId="2AEDD161" w14:textId="77777777" w:rsidR="00BC77B8" w:rsidRPr="005F187A" w:rsidRDefault="00BC77B8" w:rsidP="00BC77B8">
      <w:pPr>
        <w:spacing w:before="240" w:line="360" w:lineRule="auto"/>
        <w:jc w:val="both"/>
        <w:rPr>
          <w:rFonts w:ascii="Palatino Linotype" w:hAnsi="Palatino Linotype" w:cs="Arial"/>
          <w:b/>
          <w:sz w:val="24"/>
        </w:rPr>
      </w:pPr>
      <w:r w:rsidRPr="005F187A">
        <w:rPr>
          <w:rFonts w:ascii="Palatino Linotype" w:hAnsi="Palatino Linotype" w:cs="Arial"/>
          <w:b/>
          <w:sz w:val="24"/>
        </w:rPr>
        <w:t>Acto Impugnado:</w:t>
      </w:r>
    </w:p>
    <w:p w14:paraId="00864FC8" w14:textId="77777777" w:rsidR="00BC77B8" w:rsidRPr="005F187A" w:rsidRDefault="00BC77B8" w:rsidP="00BC77B8">
      <w:pPr>
        <w:pStyle w:val="Citas"/>
        <w:rPr>
          <w:b/>
        </w:rPr>
      </w:pPr>
      <w:r w:rsidRPr="005F187A">
        <w:t xml:space="preserve">“niega la informacion en el plazo” </w:t>
      </w:r>
      <w:r w:rsidRPr="005F187A">
        <w:rPr>
          <w:b/>
        </w:rPr>
        <w:t>(Sic)</w:t>
      </w:r>
    </w:p>
    <w:p w14:paraId="3BAF6175" w14:textId="77777777" w:rsidR="00BC77B8" w:rsidRPr="005F187A" w:rsidRDefault="00BC77B8" w:rsidP="00BC77B8">
      <w:pPr>
        <w:spacing w:before="240" w:line="360" w:lineRule="auto"/>
        <w:jc w:val="both"/>
        <w:rPr>
          <w:rFonts w:ascii="Palatino Linotype" w:hAnsi="Palatino Linotype" w:cs="Arial"/>
          <w:b/>
          <w:sz w:val="24"/>
        </w:rPr>
      </w:pPr>
      <w:r w:rsidRPr="005F187A">
        <w:rPr>
          <w:rFonts w:ascii="Palatino Linotype" w:hAnsi="Palatino Linotype" w:cs="Arial"/>
          <w:b/>
          <w:sz w:val="24"/>
        </w:rPr>
        <w:t>Razones o motivos de la inconformidad:</w:t>
      </w:r>
    </w:p>
    <w:p w14:paraId="523A8904" w14:textId="77777777" w:rsidR="00BC77B8" w:rsidRPr="005F187A" w:rsidRDefault="00BC77B8" w:rsidP="00BC77B8">
      <w:pPr>
        <w:pStyle w:val="Citas"/>
        <w:rPr>
          <w:b/>
        </w:rPr>
      </w:pPr>
      <w:r w:rsidRPr="005F187A">
        <w:t xml:space="preserve">“Niega la información en los plazos señalados, y no se justifica su ampliación de plazo toda vez que nunca aporto medio de prueba que demuestre que carece de medios administrativos y humanos que le impidan entregar la información en los plazos señalados, porlo que resulta ilegal su ampliacion del plazo” </w:t>
      </w:r>
      <w:r w:rsidRPr="005F187A">
        <w:rPr>
          <w:b/>
        </w:rPr>
        <w:t>(Sic)</w:t>
      </w:r>
    </w:p>
    <w:p w14:paraId="30B31C2B" w14:textId="77777777" w:rsidR="00BC77B8" w:rsidRPr="005F187A" w:rsidRDefault="00BC77B8" w:rsidP="009C2E17">
      <w:pPr>
        <w:spacing w:after="0" w:line="360" w:lineRule="auto"/>
        <w:jc w:val="both"/>
        <w:rPr>
          <w:rFonts w:ascii="Palatino Linotype" w:hAnsi="Palatino Linotype" w:cs="Arial"/>
          <w:color w:val="000000"/>
          <w:sz w:val="24"/>
        </w:rPr>
      </w:pPr>
    </w:p>
    <w:p w14:paraId="63138385" w14:textId="31D614CE" w:rsidR="004B0DB0" w:rsidRPr="005F187A" w:rsidRDefault="004B0DB0" w:rsidP="004B0DB0">
      <w:pPr>
        <w:pStyle w:val="infoemcitas"/>
        <w:tabs>
          <w:tab w:val="left" w:pos="7655"/>
        </w:tabs>
        <w:ind w:left="0" w:right="0"/>
        <w:rPr>
          <w:rFonts w:cs="Arial"/>
          <w:i w:val="0"/>
          <w:noProof/>
          <w:color w:val="000000"/>
          <w:sz w:val="24"/>
          <w:lang w:eastAsia="es-MX"/>
        </w:rPr>
      </w:pPr>
      <w:r w:rsidRPr="005F187A">
        <w:rPr>
          <w:i w:val="0"/>
          <w:sz w:val="24"/>
          <w:szCs w:val="24"/>
        </w:rPr>
        <w:t xml:space="preserve">Así las cosas, hasta aquí lo expuesto, resulta inconcuso que </w:t>
      </w:r>
      <w:r w:rsidRPr="005F187A">
        <w:rPr>
          <w:b/>
          <w:i w:val="0"/>
          <w:sz w:val="24"/>
          <w:szCs w:val="24"/>
        </w:rPr>
        <w:t xml:space="preserve">El Sujeto Obligado </w:t>
      </w:r>
      <w:r w:rsidRPr="005F187A">
        <w:rPr>
          <w:rFonts w:cs="Arial"/>
          <w:i w:val="0"/>
          <w:noProof/>
          <w:color w:val="000000"/>
          <w:sz w:val="24"/>
          <w:lang w:eastAsia="es-MX"/>
        </w:rPr>
        <w:t xml:space="preserve">no satisfizo el derecho de acceso a la información pública ejercido por </w:t>
      </w:r>
      <w:r w:rsidR="009776E9" w:rsidRPr="005F187A">
        <w:rPr>
          <w:rFonts w:cs="Arial"/>
          <w:b/>
          <w:i w:val="0"/>
          <w:noProof/>
          <w:color w:val="000000"/>
          <w:sz w:val="24"/>
          <w:lang w:eastAsia="es-MX"/>
        </w:rPr>
        <w:t>El</w:t>
      </w:r>
      <w:r w:rsidRPr="005F187A">
        <w:rPr>
          <w:rFonts w:cs="Arial"/>
          <w:b/>
          <w:i w:val="0"/>
          <w:noProof/>
          <w:color w:val="000000"/>
          <w:sz w:val="24"/>
          <w:lang w:eastAsia="es-MX"/>
        </w:rPr>
        <w:t xml:space="preserve"> Recurrente, </w:t>
      </w:r>
      <w:r w:rsidR="00376702" w:rsidRPr="005F187A">
        <w:rPr>
          <w:rFonts w:cs="Arial"/>
          <w:bCs/>
          <w:i w:val="0"/>
          <w:noProof/>
          <w:color w:val="000000"/>
          <w:sz w:val="24"/>
          <w:lang w:eastAsia="es-MX"/>
        </w:rPr>
        <w:t>qui</w:t>
      </w:r>
      <w:r w:rsidR="005E539C" w:rsidRPr="005F187A">
        <w:rPr>
          <w:rFonts w:cs="Arial"/>
          <w:bCs/>
          <w:i w:val="0"/>
          <w:noProof/>
          <w:color w:val="000000"/>
          <w:sz w:val="24"/>
          <w:lang w:eastAsia="es-MX"/>
        </w:rPr>
        <w:t>é</w:t>
      </w:r>
      <w:r w:rsidR="00376702" w:rsidRPr="005F187A">
        <w:rPr>
          <w:rFonts w:cs="Arial"/>
          <w:bCs/>
          <w:i w:val="0"/>
          <w:noProof/>
          <w:color w:val="000000"/>
          <w:sz w:val="24"/>
          <w:lang w:eastAsia="es-MX"/>
        </w:rPr>
        <w:t xml:space="preserve">n a traves de sus motivos de inconformidad actualiza la hipotesis normativa </w:t>
      </w:r>
      <w:r w:rsidR="00376702" w:rsidRPr="005F187A">
        <w:rPr>
          <w:rFonts w:cs="Arial"/>
          <w:bCs/>
          <w:i w:val="0"/>
          <w:noProof/>
          <w:color w:val="000000"/>
          <w:sz w:val="24"/>
          <w:lang w:eastAsia="es-MX"/>
        </w:rPr>
        <w:lastRenderedPageBreak/>
        <w:t xml:space="preserve">prevista en el artículo 179, </w:t>
      </w:r>
      <w:r w:rsidR="004351FA" w:rsidRPr="005F187A">
        <w:rPr>
          <w:rFonts w:cs="Arial"/>
          <w:bCs/>
          <w:i w:val="0"/>
          <w:noProof/>
          <w:color w:val="000000"/>
          <w:sz w:val="24"/>
          <w:lang w:eastAsia="es-MX"/>
        </w:rPr>
        <w:t>fracción I</w:t>
      </w:r>
      <w:r w:rsidR="00376702" w:rsidRPr="005F187A">
        <w:rPr>
          <w:rFonts w:cs="Arial"/>
          <w:bCs/>
          <w:i w:val="0"/>
          <w:noProof/>
          <w:color w:val="000000"/>
          <w:sz w:val="24"/>
          <w:lang w:eastAsia="es-MX"/>
        </w:rPr>
        <w:t xml:space="preserve"> de la Ley de Transparencia </w:t>
      </w:r>
      <w:r w:rsidRPr="005F187A">
        <w:rPr>
          <w:rFonts w:cs="Arial"/>
          <w:i w:val="0"/>
          <w:noProof/>
          <w:color w:val="000000"/>
          <w:sz w:val="24"/>
          <w:lang w:eastAsia="es-MX"/>
        </w:rPr>
        <w:t xml:space="preserve">y Acceso a la Información Pública del Estado de Mexico y Municipios, cuyo contenido literal es el siguiente: </w:t>
      </w:r>
    </w:p>
    <w:p w14:paraId="7EA97BB3" w14:textId="77777777" w:rsidR="004B0DB0" w:rsidRPr="005F187A" w:rsidRDefault="004B0DB0" w:rsidP="004B0DB0">
      <w:pPr>
        <w:pStyle w:val="Citas"/>
      </w:pPr>
      <w:r w:rsidRPr="005F187A">
        <w:t xml:space="preserve"> “Artículo 179. El recurso de revisión es un medio de protección que la Ley otorga a los particulares, para hacer valer su derecho de acceso a la información pública, y procederá en contra de las siguientes causas:</w:t>
      </w:r>
    </w:p>
    <w:p w14:paraId="46FB81EE" w14:textId="2252A34D" w:rsidR="004B0DB0" w:rsidRPr="005F187A" w:rsidRDefault="004B0DB0" w:rsidP="004B0DB0">
      <w:pPr>
        <w:pStyle w:val="Citas"/>
      </w:pPr>
      <w:r w:rsidRPr="005F187A">
        <w:t>I. La negativa a la información solicitada;</w:t>
      </w:r>
    </w:p>
    <w:p w14:paraId="574F768C" w14:textId="78B859AA" w:rsidR="004B0DB0" w:rsidRPr="005F187A" w:rsidRDefault="004351FA" w:rsidP="004B0DB0">
      <w:pPr>
        <w:pStyle w:val="Citas"/>
        <w:rPr>
          <w:b/>
          <w:bCs/>
        </w:rPr>
      </w:pPr>
      <w:r w:rsidRPr="005F187A">
        <w:t>(…)</w:t>
      </w:r>
      <w:r w:rsidR="004B0DB0" w:rsidRPr="005F187A">
        <w:t xml:space="preserve">” </w:t>
      </w:r>
      <w:r w:rsidR="004B0DB0" w:rsidRPr="005F187A">
        <w:rPr>
          <w:b/>
          <w:bCs/>
        </w:rPr>
        <w:t>(Sic)</w:t>
      </w:r>
    </w:p>
    <w:p w14:paraId="6B4772B3" w14:textId="39B463B3" w:rsidR="004B0DB0" w:rsidRPr="005F187A" w:rsidRDefault="004B0DB0" w:rsidP="009C2E17">
      <w:pPr>
        <w:spacing w:after="0" w:line="360" w:lineRule="auto"/>
        <w:jc w:val="both"/>
        <w:rPr>
          <w:rFonts w:ascii="Palatino Linotype" w:hAnsi="Palatino Linotype" w:cs="Arial"/>
          <w:color w:val="000000"/>
          <w:sz w:val="24"/>
        </w:rPr>
      </w:pPr>
    </w:p>
    <w:p w14:paraId="5029F750" w14:textId="4A7698DE" w:rsidR="00BC77B8" w:rsidRPr="005F187A" w:rsidRDefault="004B0DB0" w:rsidP="004351FA">
      <w:pPr>
        <w:pStyle w:val="Citas"/>
        <w:tabs>
          <w:tab w:val="left" w:pos="7470"/>
        </w:tabs>
        <w:ind w:left="0" w:right="72"/>
        <w:rPr>
          <w:bCs/>
          <w:i w:val="0"/>
          <w:sz w:val="24"/>
          <w:szCs w:val="24"/>
        </w:rPr>
      </w:pPr>
      <w:r w:rsidRPr="005F187A">
        <w:rPr>
          <w:i w:val="0"/>
          <w:sz w:val="24"/>
          <w:szCs w:val="24"/>
        </w:rPr>
        <w:t xml:space="preserve">Por otra parte, como fue referido en el antecedente </w:t>
      </w:r>
      <w:r w:rsidR="00BC77B8" w:rsidRPr="005F187A">
        <w:rPr>
          <w:i w:val="0"/>
          <w:sz w:val="24"/>
          <w:szCs w:val="24"/>
        </w:rPr>
        <w:t>quinto</w:t>
      </w:r>
      <w:r w:rsidRPr="005F187A">
        <w:rPr>
          <w:i w:val="0"/>
          <w:sz w:val="24"/>
          <w:szCs w:val="24"/>
        </w:rPr>
        <w:t xml:space="preserve">, </w:t>
      </w:r>
      <w:r w:rsidRPr="005F187A">
        <w:rPr>
          <w:b/>
          <w:i w:val="0"/>
          <w:sz w:val="24"/>
          <w:szCs w:val="24"/>
        </w:rPr>
        <w:t>El Sujeto Obligado</w:t>
      </w:r>
      <w:r w:rsidR="00BC77B8" w:rsidRPr="005F187A">
        <w:rPr>
          <w:b/>
          <w:i w:val="0"/>
          <w:sz w:val="24"/>
          <w:szCs w:val="24"/>
        </w:rPr>
        <w:t xml:space="preserve"> </w:t>
      </w:r>
      <w:r w:rsidR="00BC77B8" w:rsidRPr="005F187A">
        <w:rPr>
          <w:bCs/>
          <w:i w:val="0"/>
          <w:sz w:val="24"/>
          <w:szCs w:val="24"/>
        </w:rPr>
        <w:t>rindió su informe justificado en los siguientes términos:</w:t>
      </w:r>
    </w:p>
    <w:p w14:paraId="43502C90" w14:textId="44A9DB19" w:rsidR="00BC77B8" w:rsidRPr="005F187A" w:rsidRDefault="00BC77B8" w:rsidP="00B440AC">
      <w:pPr>
        <w:pStyle w:val="Citas"/>
        <w:numPr>
          <w:ilvl w:val="0"/>
          <w:numId w:val="8"/>
        </w:numPr>
        <w:tabs>
          <w:tab w:val="left" w:pos="7470"/>
        </w:tabs>
        <w:ind w:right="72"/>
        <w:rPr>
          <w:b/>
          <w:i w:val="0"/>
          <w:sz w:val="24"/>
          <w:szCs w:val="24"/>
        </w:rPr>
      </w:pPr>
      <w:r w:rsidRPr="005F187A">
        <w:rPr>
          <w:b/>
          <w:i w:val="0"/>
          <w:sz w:val="24"/>
          <w:szCs w:val="24"/>
        </w:rPr>
        <w:t>“9na sesión extraordinaria.pdf”:</w:t>
      </w:r>
      <w:r w:rsidR="00CA7CCA" w:rsidRPr="005F187A">
        <w:rPr>
          <w:b/>
          <w:i w:val="0"/>
          <w:sz w:val="24"/>
          <w:szCs w:val="24"/>
        </w:rPr>
        <w:t xml:space="preserve"> </w:t>
      </w:r>
      <w:r w:rsidR="00142837" w:rsidRPr="005F187A">
        <w:rPr>
          <w:bCs/>
          <w:i w:val="0"/>
          <w:sz w:val="24"/>
          <w:szCs w:val="24"/>
        </w:rPr>
        <w:t xml:space="preserve">Acta de la novena sesión extraordinaria del comité de transparencia, de fecha veintiuno de mayo de dos mil veinticuatro, </w:t>
      </w:r>
      <w:r w:rsidR="00EA6D76" w:rsidRPr="005F187A">
        <w:rPr>
          <w:bCs/>
          <w:i w:val="0"/>
          <w:sz w:val="24"/>
          <w:szCs w:val="24"/>
        </w:rPr>
        <w:t xml:space="preserve">respecto del punto séptimo del orden del día se aprobó el acuerdo </w:t>
      </w:r>
      <w:r w:rsidR="00EA6D76" w:rsidRPr="005F187A">
        <w:rPr>
          <w:b/>
          <w:i w:val="0"/>
          <w:sz w:val="24"/>
          <w:szCs w:val="24"/>
        </w:rPr>
        <w:t xml:space="preserve">CT/07/09-SE/2024 </w:t>
      </w:r>
      <w:r w:rsidR="00EA6D76" w:rsidRPr="005F187A">
        <w:rPr>
          <w:bCs/>
          <w:i w:val="0"/>
          <w:sz w:val="24"/>
          <w:szCs w:val="24"/>
        </w:rPr>
        <w:t xml:space="preserve">relativo a la clasificación de información confidencial (número de credencial para votar) inmersa en el contrato </w:t>
      </w:r>
      <w:r w:rsidR="00EA6D76" w:rsidRPr="005F187A">
        <w:rPr>
          <w:b/>
          <w:i w:val="0"/>
          <w:sz w:val="24"/>
          <w:szCs w:val="24"/>
        </w:rPr>
        <w:t xml:space="preserve">OPDM/CI/AD-COM/03-009/2023 </w:t>
      </w:r>
      <w:r w:rsidR="00EA6D76" w:rsidRPr="005F187A">
        <w:rPr>
          <w:bCs/>
          <w:i w:val="0"/>
          <w:sz w:val="24"/>
          <w:szCs w:val="24"/>
        </w:rPr>
        <w:t xml:space="preserve">relativo a la prestación de servicios profesionales. </w:t>
      </w:r>
    </w:p>
    <w:p w14:paraId="1BE809BC" w14:textId="77777777" w:rsidR="00F429C8" w:rsidRPr="005F187A" w:rsidRDefault="00F429C8" w:rsidP="00F429C8">
      <w:pPr>
        <w:pStyle w:val="Citas"/>
        <w:tabs>
          <w:tab w:val="left" w:pos="7470"/>
        </w:tabs>
        <w:ind w:left="720" w:right="72"/>
        <w:rPr>
          <w:b/>
          <w:i w:val="0"/>
          <w:sz w:val="24"/>
          <w:szCs w:val="24"/>
        </w:rPr>
      </w:pPr>
    </w:p>
    <w:p w14:paraId="28CAF934" w14:textId="519E6B0B" w:rsidR="00BC77B8" w:rsidRPr="005F187A" w:rsidRDefault="00BC77B8" w:rsidP="00B440AC">
      <w:pPr>
        <w:pStyle w:val="Citas"/>
        <w:numPr>
          <w:ilvl w:val="0"/>
          <w:numId w:val="8"/>
        </w:numPr>
        <w:tabs>
          <w:tab w:val="left" w:pos="7470"/>
        </w:tabs>
        <w:ind w:right="72"/>
        <w:rPr>
          <w:b/>
          <w:i w:val="0"/>
          <w:sz w:val="24"/>
          <w:szCs w:val="24"/>
        </w:rPr>
      </w:pPr>
      <w:r w:rsidRPr="005F187A">
        <w:rPr>
          <w:b/>
          <w:i w:val="0"/>
          <w:sz w:val="24"/>
          <w:szCs w:val="24"/>
        </w:rPr>
        <w:lastRenderedPageBreak/>
        <w:t>“ANEXOS PARA TRANSPARENCIA</w:t>
      </w:r>
      <w:r w:rsidR="00CA7CCA" w:rsidRPr="005F187A">
        <w:rPr>
          <w:b/>
          <w:i w:val="0"/>
          <w:sz w:val="24"/>
          <w:szCs w:val="24"/>
        </w:rPr>
        <w:t xml:space="preserve"> SAIMEX 043.zip</w:t>
      </w:r>
      <w:r w:rsidR="00DB4D18" w:rsidRPr="005F187A">
        <w:rPr>
          <w:b/>
          <w:i w:val="0"/>
          <w:sz w:val="24"/>
          <w:szCs w:val="24"/>
        </w:rPr>
        <w:t xml:space="preserve">”: </w:t>
      </w:r>
      <w:r w:rsidR="00583B76" w:rsidRPr="005F187A">
        <w:rPr>
          <w:bCs/>
          <w:i w:val="0"/>
          <w:sz w:val="24"/>
          <w:szCs w:val="24"/>
        </w:rPr>
        <w:t>Compila lo siguiente:</w:t>
      </w:r>
    </w:p>
    <w:p w14:paraId="74673806" w14:textId="66C7822F" w:rsidR="00583B76" w:rsidRPr="005F187A" w:rsidRDefault="00583B76" w:rsidP="00B440AC">
      <w:pPr>
        <w:pStyle w:val="Citas"/>
        <w:numPr>
          <w:ilvl w:val="0"/>
          <w:numId w:val="9"/>
        </w:numPr>
        <w:tabs>
          <w:tab w:val="left" w:pos="7470"/>
        </w:tabs>
        <w:ind w:right="72"/>
        <w:rPr>
          <w:b/>
          <w:i w:val="0"/>
          <w:sz w:val="24"/>
          <w:szCs w:val="24"/>
        </w:rPr>
      </w:pPr>
      <w:r w:rsidRPr="005F187A">
        <w:rPr>
          <w:b/>
          <w:i w:val="0"/>
          <w:sz w:val="24"/>
          <w:szCs w:val="24"/>
        </w:rPr>
        <w:t xml:space="preserve">3. MANUAL DE PROCEDIMIENTOS: </w:t>
      </w:r>
      <w:r w:rsidRPr="005F187A">
        <w:rPr>
          <w:bCs/>
          <w:i w:val="0"/>
          <w:sz w:val="24"/>
          <w:szCs w:val="24"/>
        </w:rPr>
        <w:t>A su vez recopila lo siguiente:</w:t>
      </w:r>
    </w:p>
    <w:p w14:paraId="6613ACCD" w14:textId="3C9BFAEC" w:rsidR="00583B76" w:rsidRPr="005F187A" w:rsidRDefault="00583B76" w:rsidP="00B440AC">
      <w:pPr>
        <w:pStyle w:val="Citas"/>
        <w:numPr>
          <w:ilvl w:val="0"/>
          <w:numId w:val="10"/>
        </w:numPr>
        <w:tabs>
          <w:tab w:val="left" w:pos="7470"/>
        </w:tabs>
        <w:ind w:right="72"/>
        <w:rPr>
          <w:b/>
          <w:i w:val="0"/>
          <w:sz w:val="24"/>
          <w:szCs w:val="24"/>
        </w:rPr>
      </w:pPr>
      <w:r w:rsidRPr="005F187A">
        <w:rPr>
          <w:b/>
          <w:i w:val="0"/>
          <w:sz w:val="24"/>
          <w:szCs w:val="24"/>
        </w:rPr>
        <w:t xml:space="preserve">“MANUAL DE PRCEDIMIENTOS DE ADMINISTRACIÓN, FINANZAS Y COMERCIALIZACIÓN (1).pdf”: </w:t>
      </w:r>
      <w:r w:rsidRPr="005F187A">
        <w:rPr>
          <w:bCs/>
          <w:i w:val="0"/>
          <w:sz w:val="24"/>
          <w:szCs w:val="24"/>
        </w:rPr>
        <w:t xml:space="preserve">Manual de procedimientos de la dirección de administración, finanzas y comercialización, consistente en </w:t>
      </w:r>
      <w:r w:rsidRPr="005F187A">
        <w:rPr>
          <w:b/>
          <w:i w:val="0"/>
          <w:sz w:val="24"/>
          <w:szCs w:val="24"/>
        </w:rPr>
        <w:t>291 -doscientas noventa y una fojas-</w:t>
      </w:r>
    </w:p>
    <w:p w14:paraId="107A2531" w14:textId="312BB574" w:rsidR="00583B76" w:rsidRPr="005F187A" w:rsidRDefault="00583B76" w:rsidP="00B440AC">
      <w:pPr>
        <w:pStyle w:val="Citas"/>
        <w:numPr>
          <w:ilvl w:val="0"/>
          <w:numId w:val="10"/>
        </w:numPr>
        <w:tabs>
          <w:tab w:val="left" w:pos="7470"/>
        </w:tabs>
        <w:ind w:right="72"/>
        <w:rPr>
          <w:b/>
          <w:i w:val="0"/>
          <w:sz w:val="24"/>
          <w:szCs w:val="24"/>
        </w:rPr>
      </w:pPr>
      <w:r w:rsidRPr="005F187A">
        <w:rPr>
          <w:b/>
          <w:i w:val="0"/>
          <w:sz w:val="24"/>
          <w:szCs w:val="24"/>
        </w:rPr>
        <w:t xml:space="preserve">“MANUAL DE PROCEDIMIENTOS DE LA DIRECCIÓN DE CONSTRUCCIÓN Y OPERACIÓN HIDRÁULICA.pdf”: </w:t>
      </w:r>
      <w:r w:rsidRPr="005F187A">
        <w:rPr>
          <w:bCs/>
          <w:i w:val="0"/>
          <w:sz w:val="24"/>
          <w:szCs w:val="24"/>
        </w:rPr>
        <w:t xml:space="preserve">Manual de procedimientos de la dirección de construcción y operación hidráulica, consistente en </w:t>
      </w:r>
      <w:r w:rsidRPr="005F187A">
        <w:rPr>
          <w:b/>
          <w:i w:val="0"/>
          <w:sz w:val="24"/>
          <w:szCs w:val="24"/>
        </w:rPr>
        <w:t xml:space="preserve">237 -doscientas treinta y siete fojas-. </w:t>
      </w:r>
    </w:p>
    <w:p w14:paraId="5E7DE957" w14:textId="7B88FE64" w:rsidR="00583B76" w:rsidRPr="005F187A" w:rsidRDefault="00F429C8" w:rsidP="00B440AC">
      <w:pPr>
        <w:pStyle w:val="Citas"/>
        <w:numPr>
          <w:ilvl w:val="0"/>
          <w:numId w:val="10"/>
        </w:numPr>
        <w:tabs>
          <w:tab w:val="left" w:pos="7470"/>
        </w:tabs>
        <w:ind w:right="72"/>
        <w:rPr>
          <w:b/>
          <w:i w:val="0"/>
          <w:sz w:val="24"/>
          <w:szCs w:val="24"/>
        </w:rPr>
      </w:pPr>
      <w:r w:rsidRPr="005F187A">
        <w:rPr>
          <w:b/>
          <w:i w:val="0"/>
          <w:sz w:val="24"/>
          <w:szCs w:val="24"/>
        </w:rPr>
        <w:t>“</w:t>
      </w:r>
      <w:r w:rsidR="00583B76" w:rsidRPr="005F187A">
        <w:rPr>
          <w:b/>
          <w:i w:val="0"/>
          <w:sz w:val="24"/>
          <w:szCs w:val="24"/>
        </w:rPr>
        <w:t>MANUAL DE PROCEDIMIENTOS DELEGACION ZONA ORIENTE_organized.pdf</w:t>
      </w:r>
      <w:r w:rsidRPr="005F187A">
        <w:rPr>
          <w:b/>
          <w:i w:val="0"/>
          <w:sz w:val="24"/>
          <w:szCs w:val="24"/>
        </w:rPr>
        <w:t xml:space="preserve">”: </w:t>
      </w:r>
      <w:r w:rsidRPr="005F187A">
        <w:rPr>
          <w:bCs/>
          <w:i w:val="0"/>
          <w:sz w:val="24"/>
          <w:szCs w:val="24"/>
        </w:rPr>
        <w:t xml:space="preserve">Manual de procedimientos de la delegación zona oriente, consistente en </w:t>
      </w:r>
      <w:r w:rsidRPr="005F187A">
        <w:rPr>
          <w:b/>
          <w:i w:val="0"/>
          <w:sz w:val="24"/>
          <w:szCs w:val="24"/>
        </w:rPr>
        <w:t xml:space="preserve">72 -setenta y dos fojas-. </w:t>
      </w:r>
    </w:p>
    <w:p w14:paraId="2D83EBC0" w14:textId="03690658" w:rsidR="00583B76" w:rsidRPr="005F187A" w:rsidRDefault="00F429C8" w:rsidP="00B440AC">
      <w:pPr>
        <w:pStyle w:val="Citas"/>
        <w:numPr>
          <w:ilvl w:val="0"/>
          <w:numId w:val="10"/>
        </w:numPr>
        <w:tabs>
          <w:tab w:val="left" w:pos="7470"/>
        </w:tabs>
        <w:ind w:right="72"/>
        <w:rPr>
          <w:b/>
          <w:i w:val="0"/>
          <w:sz w:val="24"/>
          <w:szCs w:val="24"/>
        </w:rPr>
      </w:pPr>
      <w:r w:rsidRPr="005F187A">
        <w:rPr>
          <w:b/>
          <w:i w:val="0"/>
          <w:sz w:val="24"/>
          <w:szCs w:val="24"/>
        </w:rPr>
        <w:t>“</w:t>
      </w:r>
      <w:r w:rsidR="00583B76" w:rsidRPr="005F187A">
        <w:rPr>
          <w:b/>
          <w:i w:val="0"/>
          <w:sz w:val="24"/>
          <w:szCs w:val="24"/>
        </w:rPr>
        <w:t>MANUAL DE PROCEDIMIENTOS DIRECCIÓN JURÍDICA.pdf</w:t>
      </w:r>
      <w:r w:rsidRPr="005F187A">
        <w:rPr>
          <w:b/>
          <w:i w:val="0"/>
          <w:sz w:val="24"/>
          <w:szCs w:val="24"/>
        </w:rPr>
        <w:t xml:space="preserve">”: </w:t>
      </w:r>
      <w:r w:rsidRPr="005F187A">
        <w:rPr>
          <w:bCs/>
          <w:i w:val="0"/>
          <w:sz w:val="24"/>
          <w:szCs w:val="24"/>
        </w:rPr>
        <w:t xml:space="preserve">Manual de procedimientos de la dirección jurídica, consistente en </w:t>
      </w:r>
      <w:r w:rsidRPr="005F187A">
        <w:rPr>
          <w:b/>
          <w:i w:val="0"/>
          <w:sz w:val="24"/>
          <w:szCs w:val="24"/>
        </w:rPr>
        <w:t xml:space="preserve">92 -noventa y dos fojas-. </w:t>
      </w:r>
    </w:p>
    <w:p w14:paraId="6AC310F7" w14:textId="3564CB07" w:rsidR="00583B76" w:rsidRPr="005F187A" w:rsidRDefault="00F429C8" w:rsidP="00B440AC">
      <w:pPr>
        <w:pStyle w:val="Citas"/>
        <w:numPr>
          <w:ilvl w:val="0"/>
          <w:numId w:val="9"/>
        </w:numPr>
        <w:tabs>
          <w:tab w:val="left" w:pos="7470"/>
        </w:tabs>
        <w:ind w:right="72"/>
        <w:rPr>
          <w:b/>
          <w:i w:val="0"/>
          <w:sz w:val="24"/>
          <w:szCs w:val="24"/>
        </w:rPr>
      </w:pPr>
      <w:r w:rsidRPr="005F187A">
        <w:rPr>
          <w:b/>
          <w:i w:val="0"/>
          <w:sz w:val="24"/>
          <w:szCs w:val="24"/>
        </w:rPr>
        <w:t>“</w:t>
      </w:r>
      <w:r w:rsidR="00583B76" w:rsidRPr="005F187A">
        <w:rPr>
          <w:b/>
          <w:i w:val="0"/>
          <w:sz w:val="24"/>
          <w:szCs w:val="24"/>
        </w:rPr>
        <w:t>1. GACETA DE GOBIERNO 2022.pdf</w:t>
      </w:r>
      <w:r w:rsidRPr="005F187A">
        <w:rPr>
          <w:b/>
          <w:i w:val="0"/>
          <w:sz w:val="24"/>
          <w:szCs w:val="24"/>
        </w:rPr>
        <w:t xml:space="preserve">”: </w:t>
      </w:r>
      <w:r w:rsidRPr="005F187A">
        <w:rPr>
          <w:bCs/>
          <w:i w:val="0"/>
          <w:sz w:val="24"/>
          <w:szCs w:val="24"/>
        </w:rPr>
        <w:t xml:space="preserve">Gaceta municipal número 1, de fecha uno de enero de dos mil veintidós, de la lectura integral al sumario, </w:t>
      </w:r>
      <w:r w:rsidRPr="005F187A">
        <w:rPr>
          <w:bCs/>
          <w:i w:val="0"/>
          <w:sz w:val="24"/>
          <w:szCs w:val="24"/>
        </w:rPr>
        <w:lastRenderedPageBreak/>
        <w:t xml:space="preserve">se advierte el </w:t>
      </w:r>
      <w:r w:rsidRPr="005F187A">
        <w:rPr>
          <w:bCs/>
          <w:iCs/>
          <w:sz w:val="24"/>
          <w:szCs w:val="24"/>
        </w:rPr>
        <w:t>“Acuerdo por el cual el Ayuntamiento, aprueba el Reglamento Interno de la Administración Pública Municipal de Tlalnepantla de Baz, México”</w:t>
      </w:r>
    </w:p>
    <w:p w14:paraId="0F58330F" w14:textId="00AA6945" w:rsidR="00583B76" w:rsidRPr="005F187A" w:rsidRDefault="00F429C8" w:rsidP="00B440AC">
      <w:pPr>
        <w:pStyle w:val="Citas"/>
        <w:numPr>
          <w:ilvl w:val="0"/>
          <w:numId w:val="9"/>
        </w:numPr>
        <w:tabs>
          <w:tab w:val="left" w:pos="7470"/>
        </w:tabs>
        <w:ind w:right="72"/>
        <w:rPr>
          <w:b/>
          <w:i w:val="0"/>
          <w:sz w:val="24"/>
          <w:szCs w:val="24"/>
        </w:rPr>
      </w:pPr>
      <w:r w:rsidRPr="005F187A">
        <w:rPr>
          <w:b/>
          <w:i w:val="0"/>
          <w:sz w:val="24"/>
          <w:szCs w:val="24"/>
        </w:rPr>
        <w:t>“</w:t>
      </w:r>
      <w:r w:rsidR="00583B76" w:rsidRPr="005F187A">
        <w:rPr>
          <w:b/>
          <w:i w:val="0"/>
          <w:sz w:val="24"/>
          <w:szCs w:val="24"/>
        </w:rPr>
        <w:t>2. MANUAL DE ORGANIZACION  2023.pdf</w:t>
      </w:r>
      <w:r w:rsidRPr="005F187A">
        <w:rPr>
          <w:b/>
          <w:i w:val="0"/>
          <w:sz w:val="24"/>
          <w:szCs w:val="24"/>
        </w:rPr>
        <w:t xml:space="preserve">”: </w:t>
      </w:r>
      <w:r w:rsidRPr="005F187A">
        <w:rPr>
          <w:bCs/>
          <w:i w:val="0"/>
          <w:sz w:val="24"/>
          <w:szCs w:val="24"/>
        </w:rPr>
        <w:t xml:space="preserve">Manual de organización del Organismo Público Descentralizado para la Prestación de los Servicios de Agua Potable, Alcantarillado y Saneamiento del Municipio de Tlalnepantla, México, consistente en </w:t>
      </w:r>
      <w:r w:rsidRPr="005F187A">
        <w:rPr>
          <w:b/>
          <w:i w:val="0"/>
          <w:sz w:val="24"/>
          <w:szCs w:val="24"/>
        </w:rPr>
        <w:t xml:space="preserve">88 -ochenta y ocho fojas-. </w:t>
      </w:r>
    </w:p>
    <w:p w14:paraId="72220B8D" w14:textId="4AB04C2F" w:rsidR="00583B76" w:rsidRPr="005F187A" w:rsidRDefault="00F429C8" w:rsidP="00B440AC">
      <w:pPr>
        <w:pStyle w:val="Citas"/>
        <w:numPr>
          <w:ilvl w:val="0"/>
          <w:numId w:val="9"/>
        </w:numPr>
        <w:tabs>
          <w:tab w:val="left" w:pos="7470"/>
        </w:tabs>
        <w:ind w:right="72"/>
        <w:rPr>
          <w:b/>
          <w:i w:val="0"/>
          <w:sz w:val="24"/>
          <w:szCs w:val="24"/>
        </w:rPr>
      </w:pPr>
      <w:r w:rsidRPr="005F187A">
        <w:rPr>
          <w:b/>
          <w:i w:val="0"/>
          <w:sz w:val="24"/>
          <w:szCs w:val="24"/>
        </w:rPr>
        <w:t>“</w:t>
      </w:r>
      <w:r w:rsidR="00583B76" w:rsidRPr="005F187A">
        <w:rPr>
          <w:b/>
          <w:i w:val="0"/>
          <w:sz w:val="24"/>
          <w:szCs w:val="24"/>
        </w:rPr>
        <w:t>4. 2 ACTA SEGUNDA SESIÓN ORDINARIA manual de procedimientos.pdf</w:t>
      </w:r>
      <w:r w:rsidRPr="005F187A">
        <w:rPr>
          <w:b/>
          <w:i w:val="0"/>
          <w:sz w:val="24"/>
          <w:szCs w:val="24"/>
        </w:rPr>
        <w:t xml:space="preserve">”: </w:t>
      </w:r>
      <w:r w:rsidRPr="005F187A">
        <w:rPr>
          <w:bCs/>
          <w:i w:val="0"/>
          <w:sz w:val="24"/>
          <w:szCs w:val="24"/>
        </w:rPr>
        <w:t xml:space="preserve">Acta de la segunda sesión </w:t>
      </w:r>
      <w:r w:rsidR="00142837" w:rsidRPr="005F187A">
        <w:rPr>
          <w:bCs/>
          <w:i w:val="0"/>
          <w:sz w:val="24"/>
          <w:szCs w:val="24"/>
        </w:rPr>
        <w:t>ordinaria</w:t>
      </w:r>
      <w:r w:rsidR="00461A76" w:rsidRPr="005F187A">
        <w:rPr>
          <w:bCs/>
          <w:i w:val="0"/>
          <w:sz w:val="24"/>
          <w:szCs w:val="24"/>
        </w:rPr>
        <w:t xml:space="preserve"> 2024</w:t>
      </w:r>
      <w:r w:rsidR="00142837" w:rsidRPr="005F187A">
        <w:rPr>
          <w:bCs/>
          <w:i w:val="0"/>
          <w:sz w:val="24"/>
          <w:szCs w:val="24"/>
        </w:rPr>
        <w:t xml:space="preserve"> </w:t>
      </w:r>
      <w:r w:rsidRPr="005F187A">
        <w:rPr>
          <w:bCs/>
          <w:i w:val="0"/>
          <w:sz w:val="24"/>
          <w:szCs w:val="24"/>
        </w:rPr>
        <w:t xml:space="preserve">del consejo directivo del </w:t>
      </w:r>
      <w:r w:rsidRPr="005F187A">
        <w:rPr>
          <w:i w:val="0"/>
          <w:iCs/>
          <w:sz w:val="24"/>
          <w:szCs w:val="24"/>
        </w:rPr>
        <w:t>Organismo Público Descentralizado para la Prestación de Los Servicios de Agua Potable Alcantarillado y Saneamiento del Municipio de Tlalnepantla de Baz</w:t>
      </w:r>
      <w:r w:rsidR="00142837" w:rsidRPr="005F187A">
        <w:rPr>
          <w:i w:val="0"/>
          <w:iCs/>
          <w:sz w:val="24"/>
          <w:szCs w:val="24"/>
        </w:rPr>
        <w:t xml:space="preserve">, respecto del sexto punto del orden del día se destaca el análisis, discusión y aprobación del manual de procedimientos del </w:t>
      </w:r>
      <w:r w:rsidR="00142837" w:rsidRPr="005F187A">
        <w:rPr>
          <w:b/>
          <w:bCs/>
          <w:i w:val="0"/>
          <w:iCs/>
          <w:sz w:val="24"/>
          <w:szCs w:val="24"/>
        </w:rPr>
        <w:t xml:space="preserve">Sujeto Obligado </w:t>
      </w:r>
      <w:r w:rsidR="00142837" w:rsidRPr="005F187A">
        <w:rPr>
          <w:i w:val="0"/>
          <w:iCs/>
          <w:sz w:val="24"/>
          <w:szCs w:val="24"/>
        </w:rPr>
        <w:t xml:space="preserve">emitiendo el acuerdo </w:t>
      </w:r>
      <w:r w:rsidR="00142837" w:rsidRPr="005F187A">
        <w:rPr>
          <w:b/>
          <w:bCs/>
          <w:i w:val="0"/>
          <w:iCs/>
          <w:sz w:val="24"/>
          <w:szCs w:val="24"/>
        </w:rPr>
        <w:t xml:space="preserve">OPDM/SCO/12/2024. </w:t>
      </w:r>
    </w:p>
    <w:p w14:paraId="1E5A71D2" w14:textId="7874329A" w:rsidR="00583B76" w:rsidRPr="005F187A" w:rsidRDefault="00142837" w:rsidP="00B440AC">
      <w:pPr>
        <w:pStyle w:val="Citas"/>
        <w:numPr>
          <w:ilvl w:val="0"/>
          <w:numId w:val="9"/>
        </w:numPr>
        <w:tabs>
          <w:tab w:val="left" w:pos="7470"/>
        </w:tabs>
        <w:ind w:right="72"/>
        <w:rPr>
          <w:b/>
          <w:i w:val="0"/>
          <w:sz w:val="24"/>
          <w:szCs w:val="24"/>
        </w:rPr>
      </w:pPr>
      <w:r w:rsidRPr="005F187A">
        <w:rPr>
          <w:b/>
          <w:i w:val="0"/>
          <w:sz w:val="24"/>
          <w:szCs w:val="24"/>
        </w:rPr>
        <w:t>“</w:t>
      </w:r>
      <w:r w:rsidR="00583B76" w:rsidRPr="005F187A">
        <w:rPr>
          <w:b/>
          <w:i w:val="0"/>
          <w:sz w:val="24"/>
          <w:szCs w:val="24"/>
        </w:rPr>
        <w:t>4.1. ACTA No. OPDM CD 01 2023 aprobacion del manual de organizacion.pdf</w:t>
      </w:r>
      <w:r w:rsidRPr="005F187A">
        <w:rPr>
          <w:b/>
          <w:i w:val="0"/>
          <w:sz w:val="24"/>
          <w:szCs w:val="24"/>
        </w:rPr>
        <w:t xml:space="preserve">”: </w:t>
      </w:r>
      <w:r w:rsidRPr="005F187A">
        <w:rPr>
          <w:bCs/>
          <w:i w:val="0"/>
          <w:sz w:val="24"/>
          <w:szCs w:val="24"/>
        </w:rPr>
        <w:t xml:space="preserve">Acta de la primera sesión ordinaria </w:t>
      </w:r>
      <w:r w:rsidR="00461A76" w:rsidRPr="005F187A">
        <w:rPr>
          <w:bCs/>
          <w:i w:val="0"/>
          <w:sz w:val="24"/>
          <w:szCs w:val="24"/>
        </w:rPr>
        <w:t xml:space="preserve">2023 </w:t>
      </w:r>
      <w:r w:rsidRPr="005F187A">
        <w:rPr>
          <w:bCs/>
          <w:i w:val="0"/>
          <w:sz w:val="24"/>
          <w:szCs w:val="24"/>
        </w:rPr>
        <w:t xml:space="preserve">del consejo directivo del </w:t>
      </w:r>
      <w:r w:rsidRPr="005F187A">
        <w:rPr>
          <w:i w:val="0"/>
          <w:iCs/>
          <w:sz w:val="24"/>
          <w:szCs w:val="24"/>
        </w:rPr>
        <w:t xml:space="preserve">Organismo Público Descentralizado para la Prestación de Los Servicios de Agua Potable Alcantarillado y Saneamiento del Municipio de Tlalnepantla de Baz, respecto del octavo punto del orden del día se destaca el análisis, discusión y aprobación del Manual de organización del </w:t>
      </w:r>
      <w:r w:rsidRPr="005F187A">
        <w:rPr>
          <w:b/>
          <w:bCs/>
          <w:i w:val="0"/>
          <w:iCs/>
          <w:sz w:val="24"/>
          <w:szCs w:val="24"/>
        </w:rPr>
        <w:t xml:space="preserve">Sujeto Obligado, </w:t>
      </w:r>
      <w:r w:rsidRPr="005F187A">
        <w:rPr>
          <w:i w:val="0"/>
          <w:iCs/>
          <w:sz w:val="24"/>
          <w:szCs w:val="24"/>
        </w:rPr>
        <w:t xml:space="preserve">emitiendo el acuerdo </w:t>
      </w:r>
      <w:r w:rsidRPr="005F187A">
        <w:rPr>
          <w:b/>
          <w:bCs/>
          <w:i w:val="0"/>
          <w:iCs/>
          <w:sz w:val="24"/>
          <w:szCs w:val="24"/>
        </w:rPr>
        <w:t xml:space="preserve">OPDM/SCO/06/2023. </w:t>
      </w:r>
    </w:p>
    <w:p w14:paraId="77A6B098" w14:textId="322813DA" w:rsidR="00583B76" w:rsidRPr="005F187A" w:rsidRDefault="00142837" w:rsidP="00B440AC">
      <w:pPr>
        <w:pStyle w:val="Citas"/>
        <w:numPr>
          <w:ilvl w:val="0"/>
          <w:numId w:val="9"/>
        </w:numPr>
        <w:tabs>
          <w:tab w:val="left" w:pos="7470"/>
        </w:tabs>
        <w:ind w:right="72"/>
        <w:rPr>
          <w:b/>
          <w:i w:val="0"/>
          <w:sz w:val="24"/>
          <w:szCs w:val="24"/>
        </w:rPr>
      </w:pPr>
      <w:r w:rsidRPr="005F187A">
        <w:rPr>
          <w:b/>
          <w:i w:val="0"/>
          <w:sz w:val="24"/>
          <w:szCs w:val="24"/>
        </w:rPr>
        <w:lastRenderedPageBreak/>
        <w:t>“</w:t>
      </w:r>
      <w:r w:rsidR="00583B76" w:rsidRPr="005F187A">
        <w:rPr>
          <w:b/>
          <w:i w:val="0"/>
          <w:sz w:val="24"/>
          <w:szCs w:val="24"/>
        </w:rPr>
        <w:t>5. ACTA 4TA SESION ORD modificaciones al reglamento.pdf</w:t>
      </w:r>
      <w:r w:rsidRPr="005F187A">
        <w:rPr>
          <w:b/>
          <w:i w:val="0"/>
          <w:sz w:val="24"/>
          <w:szCs w:val="24"/>
        </w:rPr>
        <w:t xml:space="preserve">”: </w:t>
      </w:r>
      <w:r w:rsidRPr="005F187A">
        <w:rPr>
          <w:bCs/>
          <w:i w:val="0"/>
          <w:sz w:val="24"/>
          <w:szCs w:val="24"/>
        </w:rPr>
        <w:t xml:space="preserve">Acta de la cuarta sesión ordinaria </w:t>
      </w:r>
      <w:r w:rsidR="00461A76" w:rsidRPr="005F187A">
        <w:rPr>
          <w:bCs/>
          <w:i w:val="0"/>
          <w:sz w:val="24"/>
          <w:szCs w:val="24"/>
        </w:rPr>
        <w:t xml:space="preserve">2022 </w:t>
      </w:r>
      <w:r w:rsidRPr="005F187A">
        <w:rPr>
          <w:bCs/>
          <w:i w:val="0"/>
          <w:sz w:val="24"/>
          <w:szCs w:val="24"/>
        </w:rPr>
        <w:t xml:space="preserve">del consejo directivo del </w:t>
      </w:r>
      <w:r w:rsidRPr="005F187A">
        <w:rPr>
          <w:i w:val="0"/>
          <w:iCs/>
          <w:sz w:val="24"/>
          <w:szCs w:val="24"/>
        </w:rPr>
        <w:t xml:space="preserve">Organismo Público Descentralizado para la Prestación de Los Servicios de Agua Potable Alcantarillado y Saneamiento del Municipio de Tlalnepantla de Baz, respecto del octavo punto del orden del día se destaca el análisis, discusión y aprobación de la modificación al reglamento interno del </w:t>
      </w:r>
      <w:r w:rsidRPr="005F187A">
        <w:rPr>
          <w:b/>
          <w:bCs/>
          <w:i w:val="0"/>
          <w:iCs/>
          <w:sz w:val="24"/>
          <w:szCs w:val="24"/>
        </w:rPr>
        <w:t xml:space="preserve">Sujeto Obligado. </w:t>
      </w:r>
    </w:p>
    <w:p w14:paraId="7C4FEACD" w14:textId="77777777" w:rsidR="00F429C8" w:rsidRPr="005F187A" w:rsidRDefault="00F429C8" w:rsidP="00F429C8">
      <w:pPr>
        <w:pStyle w:val="Citas"/>
        <w:tabs>
          <w:tab w:val="left" w:pos="7470"/>
        </w:tabs>
        <w:ind w:left="1080" w:right="72"/>
        <w:rPr>
          <w:b/>
          <w:i w:val="0"/>
          <w:sz w:val="24"/>
          <w:szCs w:val="24"/>
        </w:rPr>
      </w:pPr>
    </w:p>
    <w:p w14:paraId="103FB305" w14:textId="1FDCEB55" w:rsidR="00CA7CCA" w:rsidRPr="005F187A" w:rsidRDefault="00CA7CCA" w:rsidP="00B440AC">
      <w:pPr>
        <w:pStyle w:val="Citas"/>
        <w:numPr>
          <w:ilvl w:val="0"/>
          <w:numId w:val="8"/>
        </w:numPr>
        <w:tabs>
          <w:tab w:val="left" w:pos="7470"/>
        </w:tabs>
        <w:ind w:right="72"/>
        <w:rPr>
          <w:b/>
          <w:i w:val="0"/>
          <w:sz w:val="24"/>
          <w:szCs w:val="24"/>
        </w:rPr>
      </w:pPr>
      <w:r w:rsidRPr="005F187A">
        <w:rPr>
          <w:b/>
          <w:i w:val="0"/>
          <w:sz w:val="24"/>
          <w:szCs w:val="24"/>
        </w:rPr>
        <w:t>“RESPADQSAIMEX43.pdf”:</w:t>
      </w:r>
      <w:r w:rsidR="00583B76" w:rsidRPr="005F187A">
        <w:rPr>
          <w:b/>
          <w:i w:val="0"/>
          <w:sz w:val="24"/>
          <w:szCs w:val="24"/>
        </w:rPr>
        <w:t xml:space="preserve"> </w:t>
      </w:r>
      <w:r w:rsidR="00583B76" w:rsidRPr="005F187A">
        <w:rPr>
          <w:bCs/>
          <w:i w:val="0"/>
          <w:sz w:val="24"/>
          <w:szCs w:val="24"/>
        </w:rPr>
        <w:t xml:space="preserve">Oficio número </w:t>
      </w:r>
      <w:r w:rsidR="00583B76" w:rsidRPr="005F187A">
        <w:rPr>
          <w:b/>
          <w:i w:val="0"/>
          <w:sz w:val="24"/>
          <w:szCs w:val="24"/>
        </w:rPr>
        <w:t xml:space="preserve">OPDM/ADQ/05-041/2024 </w:t>
      </w:r>
      <w:r w:rsidR="00583B76" w:rsidRPr="005F187A">
        <w:rPr>
          <w:bCs/>
          <w:i w:val="0"/>
          <w:sz w:val="24"/>
          <w:szCs w:val="24"/>
        </w:rPr>
        <w:t xml:space="preserve">signado por el jefe de departamento de adquisiciones y dirigido al titular de la unidad de transparencia, de fecha veinticuatro de mayo del presente, refiere adjuntar contrato de prestación de servicios profesionales. </w:t>
      </w:r>
    </w:p>
    <w:p w14:paraId="267AA060" w14:textId="77777777" w:rsidR="00F429C8" w:rsidRPr="005F187A" w:rsidRDefault="00F429C8" w:rsidP="00F429C8">
      <w:pPr>
        <w:pStyle w:val="Citas"/>
        <w:tabs>
          <w:tab w:val="left" w:pos="7470"/>
        </w:tabs>
        <w:ind w:left="720" w:right="72"/>
        <w:rPr>
          <w:b/>
          <w:i w:val="0"/>
          <w:sz w:val="24"/>
          <w:szCs w:val="24"/>
        </w:rPr>
      </w:pPr>
    </w:p>
    <w:p w14:paraId="75208EBB" w14:textId="3A6FC84C" w:rsidR="00CA7CCA" w:rsidRPr="005F187A" w:rsidRDefault="00CA7CCA" w:rsidP="00B440AC">
      <w:pPr>
        <w:pStyle w:val="Citas"/>
        <w:numPr>
          <w:ilvl w:val="0"/>
          <w:numId w:val="8"/>
        </w:numPr>
        <w:tabs>
          <w:tab w:val="left" w:pos="7470"/>
        </w:tabs>
        <w:ind w:right="72"/>
        <w:rPr>
          <w:b/>
          <w:i w:val="0"/>
          <w:sz w:val="24"/>
          <w:szCs w:val="24"/>
        </w:rPr>
      </w:pPr>
      <w:r w:rsidRPr="005F187A">
        <w:rPr>
          <w:b/>
          <w:i w:val="0"/>
          <w:sz w:val="24"/>
          <w:szCs w:val="24"/>
        </w:rPr>
        <w:t>“CONTRATOSAIMEX 43AD-COM 03-009 CALFO ASESORIA MULTIPLE Y SERVICIOS S.C.P..pdf”:</w:t>
      </w:r>
      <w:r w:rsidR="00BE356C" w:rsidRPr="005F187A">
        <w:rPr>
          <w:b/>
          <w:i w:val="0"/>
          <w:sz w:val="24"/>
          <w:szCs w:val="24"/>
        </w:rPr>
        <w:t xml:space="preserve"> </w:t>
      </w:r>
      <w:r w:rsidR="00583B76" w:rsidRPr="005F187A">
        <w:rPr>
          <w:bCs/>
          <w:i w:val="0"/>
          <w:sz w:val="24"/>
          <w:szCs w:val="24"/>
        </w:rPr>
        <w:t xml:space="preserve">Contrato de prestación de servicios celebrado con la persona moral </w:t>
      </w:r>
      <w:r w:rsidR="00583B76" w:rsidRPr="005F187A">
        <w:rPr>
          <w:b/>
          <w:i w:val="0"/>
          <w:sz w:val="24"/>
          <w:szCs w:val="24"/>
        </w:rPr>
        <w:t xml:space="preserve">Caflo Asesoría múltiple y servicios S.C.P. </w:t>
      </w:r>
      <w:r w:rsidR="00583B76" w:rsidRPr="005F187A">
        <w:rPr>
          <w:bCs/>
          <w:i w:val="0"/>
          <w:sz w:val="24"/>
          <w:szCs w:val="24"/>
        </w:rPr>
        <w:t xml:space="preserve">referente a la elaboración de manuales de procedimientos, con anexo. </w:t>
      </w:r>
    </w:p>
    <w:p w14:paraId="36ECFE1F" w14:textId="77777777" w:rsidR="00F429C8" w:rsidRPr="005F187A" w:rsidRDefault="00F429C8" w:rsidP="00F429C8">
      <w:pPr>
        <w:pStyle w:val="Prrafodelista"/>
        <w:rPr>
          <w:b/>
          <w:i/>
        </w:rPr>
      </w:pPr>
    </w:p>
    <w:p w14:paraId="5CEE9922" w14:textId="1A4C1C15" w:rsidR="00CA7CCA" w:rsidRPr="005F187A" w:rsidRDefault="00CA7CCA" w:rsidP="00B440AC">
      <w:pPr>
        <w:pStyle w:val="Citas"/>
        <w:numPr>
          <w:ilvl w:val="0"/>
          <w:numId w:val="8"/>
        </w:numPr>
        <w:tabs>
          <w:tab w:val="left" w:pos="7470"/>
        </w:tabs>
        <w:ind w:right="72"/>
        <w:rPr>
          <w:b/>
          <w:i w:val="0"/>
          <w:sz w:val="24"/>
          <w:szCs w:val="24"/>
        </w:rPr>
      </w:pPr>
      <w:r w:rsidRPr="005F187A">
        <w:rPr>
          <w:b/>
          <w:i w:val="0"/>
          <w:sz w:val="24"/>
          <w:szCs w:val="24"/>
        </w:rPr>
        <w:t xml:space="preserve">“RESPSTSAIMEX43.pdf”: </w:t>
      </w:r>
      <w:r w:rsidR="00BE356C" w:rsidRPr="005F187A">
        <w:rPr>
          <w:bCs/>
          <w:i w:val="0"/>
          <w:sz w:val="24"/>
          <w:szCs w:val="24"/>
        </w:rPr>
        <w:t xml:space="preserve">Oficio </w:t>
      </w:r>
      <w:r w:rsidR="00BE356C" w:rsidRPr="005F187A">
        <w:rPr>
          <w:b/>
          <w:i w:val="0"/>
          <w:sz w:val="24"/>
          <w:szCs w:val="24"/>
        </w:rPr>
        <w:t xml:space="preserve">OPDM/ST/0277/2024 </w:t>
      </w:r>
      <w:r w:rsidR="00BE356C" w:rsidRPr="005F187A">
        <w:rPr>
          <w:bCs/>
          <w:i w:val="0"/>
          <w:sz w:val="24"/>
          <w:szCs w:val="24"/>
        </w:rPr>
        <w:t xml:space="preserve">dirigido al titular de la unidad de transparencia, de fecha veintitrés de mayo de dos mil veinticuatro, </w:t>
      </w:r>
      <w:r w:rsidR="00BE356C" w:rsidRPr="005F187A">
        <w:rPr>
          <w:bCs/>
          <w:i w:val="0"/>
          <w:sz w:val="24"/>
          <w:szCs w:val="24"/>
        </w:rPr>
        <w:lastRenderedPageBreak/>
        <w:t xml:space="preserve">únicamente se advierten los requerimientos de la solicitud </w:t>
      </w:r>
      <w:r w:rsidR="00BE356C" w:rsidRPr="005F187A">
        <w:rPr>
          <w:b/>
          <w:i w:val="0"/>
          <w:sz w:val="24"/>
          <w:szCs w:val="24"/>
        </w:rPr>
        <w:t xml:space="preserve">00043/OASTLALNE/IP/2024, </w:t>
      </w:r>
      <w:r w:rsidR="00BE356C" w:rsidRPr="005F187A">
        <w:rPr>
          <w:bCs/>
          <w:i w:val="0"/>
          <w:sz w:val="24"/>
          <w:szCs w:val="24"/>
        </w:rPr>
        <w:t xml:space="preserve">al haber sido remitido exclusivamente la primera foja del documento. </w:t>
      </w:r>
    </w:p>
    <w:p w14:paraId="49523822" w14:textId="77777777" w:rsidR="00F429C8" w:rsidRPr="005F187A" w:rsidRDefault="00F429C8" w:rsidP="00F429C8">
      <w:pPr>
        <w:pStyle w:val="Prrafodelista"/>
        <w:rPr>
          <w:b/>
          <w:i/>
        </w:rPr>
      </w:pPr>
    </w:p>
    <w:p w14:paraId="798C9A6B" w14:textId="2637F3AF" w:rsidR="00CA7CCA" w:rsidRPr="005F187A" w:rsidRDefault="00CA7CCA" w:rsidP="00B440AC">
      <w:pPr>
        <w:pStyle w:val="Citas"/>
        <w:numPr>
          <w:ilvl w:val="0"/>
          <w:numId w:val="8"/>
        </w:numPr>
        <w:tabs>
          <w:tab w:val="left" w:pos="7470"/>
        </w:tabs>
        <w:ind w:right="72"/>
        <w:rPr>
          <w:b/>
          <w:i w:val="0"/>
          <w:sz w:val="24"/>
          <w:szCs w:val="24"/>
        </w:rPr>
      </w:pPr>
      <w:r w:rsidRPr="005F187A">
        <w:rPr>
          <w:b/>
          <w:i w:val="0"/>
          <w:sz w:val="24"/>
          <w:szCs w:val="24"/>
        </w:rPr>
        <w:t xml:space="preserve">“INFJUSTIFS43-.pdf”: </w:t>
      </w:r>
      <w:r w:rsidRPr="005F187A">
        <w:rPr>
          <w:bCs/>
          <w:i w:val="0"/>
          <w:sz w:val="24"/>
          <w:szCs w:val="24"/>
        </w:rPr>
        <w:t xml:space="preserve">Oficio número </w:t>
      </w:r>
      <w:r w:rsidRPr="005F187A">
        <w:rPr>
          <w:b/>
          <w:i w:val="0"/>
          <w:sz w:val="24"/>
          <w:szCs w:val="24"/>
        </w:rPr>
        <w:t xml:space="preserve">OPDM/UT/225/2024 </w:t>
      </w:r>
      <w:r w:rsidRPr="005F187A">
        <w:rPr>
          <w:bCs/>
          <w:i w:val="0"/>
          <w:sz w:val="24"/>
          <w:szCs w:val="24"/>
        </w:rPr>
        <w:t>signado por el titular de la unidad de transparencia y dirigido al pleno del órgano garante local, de fecha veintinueve de mayo de dos mil veinticuatro, en términos generales refiere el contenido del oficio emitido por la servidora pública habilitada adscrita a la secretaría técnica, resultando de nuestro interés el siguiente extracto:</w:t>
      </w:r>
    </w:p>
    <w:p w14:paraId="0A7FB85A" w14:textId="77777777" w:rsidR="00CA7CCA" w:rsidRPr="005F187A" w:rsidRDefault="00CA7CCA" w:rsidP="00CA7CCA">
      <w:pPr>
        <w:pStyle w:val="Citas"/>
        <w:tabs>
          <w:tab w:val="left" w:pos="7470"/>
        </w:tabs>
        <w:ind w:left="720" w:right="72"/>
        <w:rPr>
          <w:bCs/>
          <w:iCs/>
          <w:sz w:val="24"/>
          <w:szCs w:val="24"/>
        </w:rPr>
      </w:pPr>
      <w:r w:rsidRPr="005F187A">
        <w:rPr>
          <w:bCs/>
          <w:iCs/>
          <w:sz w:val="24"/>
          <w:szCs w:val="24"/>
        </w:rPr>
        <w:t>“1. Con respecto al punto 1. Anexo Gaceta Municipal, mediante el cual se aprueba el Reglamento Interno de la Administración Pública Municipal de Tlalnepantla de Baz, México.</w:t>
      </w:r>
    </w:p>
    <w:p w14:paraId="04E49621" w14:textId="77777777" w:rsidR="00CA7CCA" w:rsidRPr="005F187A" w:rsidRDefault="00CA7CCA" w:rsidP="00CA7CCA">
      <w:pPr>
        <w:pStyle w:val="Citas"/>
        <w:tabs>
          <w:tab w:val="left" w:pos="7470"/>
        </w:tabs>
        <w:ind w:left="720" w:right="72"/>
        <w:rPr>
          <w:bCs/>
          <w:iCs/>
          <w:sz w:val="24"/>
          <w:szCs w:val="24"/>
        </w:rPr>
      </w:pPr>
      <w:r w:rsidRPr="005F187A">
        <w:rPr>
          <w:bCs/>
          <w:iCs/>
          <w:sz w:val="24"/>
          <w:szCs w:val="24"/>
        </w:rPr>
        <w:t>2. Envío Manual de Organización de las áreas que conforman el OPDM</w:t>
      </w:r>
    </w:p>
    <w:p w14:paraId="0EA89154" w14:textId="77777777" w:rsidR="00CA7CCA" w:rsidRPr="005F187A" w:rsidRDefault="00CA7CCA" w:rsidP="00CA7CCA">
      <w:pPr>
        <w:pStyle w:val="Citas"/>
        <w:tabs>
          <w:tab w:val="left" w:pos="7470"/>
        </w:tabs>
        <w:ind w:left="720" w:right="72"/>
        <w:rPr>
          <w:bCs/>
          <w:iCs/>
          <w:sz w:val="24"/>
          <w:szCs w:val="24"/>
        </w:rPr>
      </w:pPr>
      <w:r w:rsidRPr="005F187A">
        <w:rPr>
          <w:bCs/>
          <w:iCs/>
          <w:sz w:val="24"/>
          <w:szCs w:val="24"/>
        </w:rPr>
        <w:t>3. Anexo Manuales de Procedimientos vigentes para esta administración de las Unidades Administrativas que conforman el OPDM.</w:t>
      </w:r>
    </w:p>
    <w:p w14:paraId="12BFEE44" w14:textId="77777777" w:rsidR="00BE356C" w:rsidRPr="005F187A" w:rsidRDefault="00BE356C" w:rsidP="00CA7CCA">
      <w:pPr>
        <w:pStyle w:val="Citas"/>
        <w:tabs>
          <w:tab w:val="left" w:pos="7470"/>
        </w:tabs>
        <w:ind w:left="720" w:right="72"/>
        <w:rPr>
          <w:bCs/>
          <w:iCs/>
          <w:sz w:val="24"/>
          <w:szCs w:val="24"/>
        </w:rPr>
      </w:pPr>
      <w:r w:rsidRPr="005F187A">
        <w:rPr>
          <w:bCs/>
          <w:iCs/>
          <w:sz w:val="24"/>
          <w:szCs w:val="24"/>
        </w:rPr>
        <w:t xml:space="preserve">4. Con lo que respecta al punto número 4, mediante el cual se solicita documento elaborado de aprobación del Consejo Directivo, por el cual se aprueba el reglamento interior, hago referencia que es el mismo al que hace referencia el punto 1; y con lo que </w:t>
      </w:r>
      <w:r w:rsidRPr="005F187A">
        <w:rPr>
          <w:bCs/>
          <w:iCs/>
          <w:sz w:val="24"/>
          <w:szCs w:val="24"/>
        </w:rPr>
        <w:lastRenderedPageBreak/>
        <w:t xml:space="preserve">respecta al documento en el cual se aprueba el Manual de Organización y el Manual de Procedimientos, Anexo 02 Actas de Sesión del Consejo Directivo. </w:t>
      </w:r>
    </w:p>
    <w:p w14:paraId="160EE100" w14:textId="77777777" w:rsidR="00BE356C" w:rsidRPr="005F187A" w:rsidRDefault="00BE356C" w:rsidP="00CA7CCA">
      <w:pPr>
        <w:pStyle w:val="Citas"/>
        <w:tabs>
          <w:tab w:val="left" w:pos="7470"/>
        </w:tabs>
        <w:ind w:left="720" w:right="72"/>
        <w:rPr>
          <w:bCs/>
          <w:iCs/>
          <w:sz w:val="24"/>
          <w:szCs w:val="24"/>
        </w:rPr>
      </w:pPr>
      <w:r w:rsidRPr="005F187A">
        <w:rPr>
          <w:bCs/>
          <w:iCs/>
          <w:sz w:val="24"/>
          <w:szCs w:val="24"/>
        </w:rPr>
        <w:t>5. Así mismo anexo Acta de Sesión de Consejo Directivo, por el cual se aprobó la modificación del Reglamento Interior.</w:t>
      </w:r>
    </w:p>
    <w:p w14:paraId="616A1235" w14:textId="49830203" w:rsidR="00CA7CCA" w:rsidRPr="005F187A" w:rsidRDefault="00BE356C" w:rsidP="00CA7CCA">
      <w:pPr>
        <w:pStyle w:val="Citas"/>
        <w:tabs>
          <w:tab w:val="left" w:pos="7470"/>
        </w:tabs>
        <w:ind w:left="720" w:right="72"/>
        <w:rPr>
          <w:bCs/>
          <w:iCs/>
          <w:sz w:val="24"/>
          <w:szCs w:val="24"/>
        </w:rPr>
      </w:pPr>
      <w:r w:rsidRPr="005F187A">
        <w:rPr>
          <w:bCs/>
          <w:iCs/>
          <w:sz w:val="24"/>
          <w:szCs w:val="24"/>
        </w:rPr>
        <w:t xml:space="preserve">6. Lo que respecta a este punto, será la Unidad Administrativa competente quien dará cumplimiento a dicha </w:t>
      </w:r>
      <w:r w:rsidR="00EA6D76" w:rsidRPr="005F187A">
        <w:rPr>
          <w:bCs/>
          <w:iCs/>
          <w:sz w:val="24"/>
          <w:szCs w:val="24"/>
        </w:rPr>
        <w:t>solicitud</w:t>
      </w:r>
      <w:r w:rsidRPr="005F187A">
        <w:rPr>
          <w:bCs/>
          <w:iCs/>
          <w:sz w:val="24"/>
          <w:szCs w:val="24"/>
        </w:rPr>
        <w:t xml:space="preserve">” </w:t>
      </w:r>
      <w:r w:rsidRPr="005F187A">
        <w:rPr>
          <w:b/>
          <w:iCs/>
          <w:sz w:val="24"/>
          <w:szCs w:val="24"/>
        </w:rPr>
        <w:t>(Sic)</w:t>
      </w:r>
      <w:r w:rsidR="00CA7CCA" w:rsidRPr="005F187A">
        <w:rPr>
          <w:bCs/>
          <w:iCs/>
          <w:sz w:val="24"/>
          <w:szCs w:val="24"/>
        </w:rPr>
        <w:tab/>
      </w:r>
    </w:p>
    <w:p w14:paraId="1533BBE7" w14:textId="77777777" w:rsidR="00A70E68" w:rsidRPr="005F187A" w:rsidRDefault="00A70E68" w:rsidP="004351FA">
      <w:pPr>
        <w:pStyle w:val="Citas"/>
        <w:tabs>
          <w:tab w:val="left" w:pos="7470"/>
        </w:tabs>
        <w:ind w:left="0" w:right="72"/>
        <w:rPr>
          <w:bCs/>
          <w:i w:val="0"/>
          <w:sz w:val="24"/>
          <w:szCs w:val="24"/>
        </w:rPr>
      </w:pPr>
    </w:p>
    <w:p w14:paraId="5A273DFE" w14:textId="0CC5A410" w:rsidR="00BC77B8" w:rsidRPr="005F187A" w:rsidRDefault="00EA6D76" w:rsidP="004351FA">
      <w:pPr>
        <w:pStyle w:val="Citas"/>
        <w:tabs>
          <w:tab w:val="left" w:pos="7470"/>
        </w:tabs>
        <w:ind w:left="0" w:right="72"/>
        <w:rPr>
          <w:bCs/>
          <w:i w:val="0"/>
          <w:sz w:val="24"/>
          <w:szCs w:val="24"/>
        </w:rPr>
      </w:pPr>
      <w:r w:rsidRPr="005F187A">
        <w:rPr>
          <w:bCs/>
          <w:i w:val="0"/>
          <w:sz w:val="24"/>
          <w:szCs w:val="24"/>
        </w:rPr>
        <w:t>Con base en la respuesta e informe justificado, se arriba a las siguientes inferencias:</w:t>
      </w:r>
    </w:p>
    <w:p w14:paraId="53CFDB68" w14:textId="77777777" w:rsidR="00BC77B8" w:rsidRPr="005F187A" w:rsidRDefault="00BC77B8" w:rsidP="004351FA">
      <w:pPr>
        <w:pStyle w:val="Citas"/>
        <w:tabs>
          <w:tab w:val="left" w:pos="7470"/>
        </w:tabs>
        <w:ind w:left="0" w:right="72"/>
        <w:rPr>
          <w:b/>
          <w:i w:val="0"/>
          <w:sz w:val="24"/>
          <w:szCs w:val="24"/>
        </w:rPr>
      </w:pPr>
    </w:p>
    <w:tbl>
      <w:tblPr>
        <w:tblStyle w:val="Tablaconcuadrcula"/>
        <w:tblW w:w="0" w:type="auto"/>
        <w:tblLook w:val="04A0" w:firstRow="1" w:lastRow="0" w:firstColumn="1" w:lastColumn="0" w:noHBand="0" w:noVBand="1"/>
      </w:tblPr>
      <w:tblGrid>
        <w:gridCol w:w="3012"/>
        <w:gridCol w:w="2500"/>
        <w:gridCol w:w="2092"/>
        <w:gridCol w:w="1458"/>
      </w:tblGrid>
      <w:tr w:rsidR="0003511F" w:rsidRPr="005F187A" w14:paraId="06ADEBDB" w14:textId="77777777" w:rsidTr="00A478F0">
        <w:tc>
          <w:tcPr>
            <w:tcW w:w="3012" w:type="dxa"/>
            <w:tcBorders>
              <w:right w:val="single" w:sz="12" w:space="0" w:color="FFFFFF" w:themeColor="background1"/>
            </w:tcBorders>
            <w:shd w:val="clear" w:color="auto" w:fill="000000" w:themeFill="text1"/>
            <w:vAlign w:val="center"/>
          </w:tcPr>
          <w:p w14:paraId="26BC6139" w14:textId="6F0DB91E" w:rsidR="0063139F" w:rsidRPr="005F187A" w:rsidRDefault="0003511F" w:rsidP="0003511F">
            <w:pPr>
              <w:jc w:val="center"/>
              <w:rPr>
                <w:rFonts w:ascii="Palatino Linotype" w:hAnsi="Palatino Linotype"/>
                <w:b/>
                <w:bCs/>
              </w:rPr>
            </w:pPr>
            <w:r w:rsidRPr="005F187A">
              <w:rPr>
                <w:rFonts w:ascii="Palatino Linotype" w:hAnsi="Palatino Linotype"/>
                <w:b/>
                <w:bCs/>
              </w:rPr>
              <w:t>SOLICITUD DE INFORMACIÓN 00043/OASTLALNE/IP/2024</w:t>
            </w:r>
          </w:p>
        </w:tc>
        <w:tc>
          <w:tcPr>
            <w:tcW w:w="2512" w:type="dxa"/>
            <w:tcBorders>
              <w:left w:val="single" w:sz="12" w:space="0" w:color="FFFFFF" w:themeColor="background1"/>
              <w:right w:val="single" w:sz="12" w:space="0" w:color="FFFFFF" w:themeColor="background1"/>
            </w:tcBorders>
            <w:shd w:val="clear" w:color="auto" w:fill="000000" w:themeFill="text1"/>
            <w:vAlign w:val="center"/>
          </w:tcPr>
          <w:p w14:paraId="23EA8D05" w14:textId="6198D2AC" w:rsidR="0063139F" w:rsidRPr="005F187A" w:rsidRDefault="0003511F" w:rsidP="0003511F">
            <w:pPr>
              <w:jc w:val="center"/>
              <w:rPr>
                <w:rFonts w:ascii="Palatino Linotype" w:hAnsi="Palatino Linotype"/>
                <w:b/>
                <w:bCs/>
              </w:rPr>
            </w:pPr>
            <w:r w:rsidRPr="005F187A">
              <w:rPr>
                <w:rFonts w:ascii="Palatino Linotype" w:hAnsi="Palatino Linotype"/>
                <w:b/>
                <w:bCs/>
              </w:rPr>
              <w:t>RESPUESTA</w:t>
            </w:r>
          </w:p>
        </w:tc>
        <w:tc>
          <w:tcPr>
            <w:tcW w:w="2268" w:type="dxa"/>
            <w:tcBorders>
              <w:left w:val="single" w:sz="12" w:space="0" w:color="FFFFFF" w:themeColor="background1"/>
              <w:right w:val="single" w:sz="12" w:space="0" w:color="FFFFFF" w:themeColor="background1"/>
            </w:tcBorders>
            <w:shd w:val="clear" w:color="auto" w:fill="000000" w:themeFill="text1"/>
            <w:vAlign w:val="center"/>
          </w:tcPr>
          <w:p w14:paraId="7830ACF7" w14:textId="5A7D0F0F" w:rsidR="0063139F" w:rsidRPr="005F187A" w:rsidRDefault="0003511F" w:rsidP="0003511F">
            <w:pPr>
              <w:jc w:val="center"/>
              <w:rPr>
                <w:rFonts w:ascii="Palatino Linotype" w:hAnsi="Palatino Linotype"/>
                <w:b/>
                <w:bCs/>
              </w:rPr>
            </w:pPr>
            <w:r w:rsidRPr="005F187A">
              <w:rPr>
                <w:rFonts w:ascii="Palatino Linotype" w:hAnsi="Palatino Linotype"/>
                <w:b/>
                <w:bCs/>
              </w:rPr>
              <w:t>INFORME JUSTIFICADO</w:t>
            </w:r>
          </w:p>
        </w:tc>
        <w:tc>
          <w:tcPr>
            <w:tcW w:w="1270" w:type="dxa"/>
            <w:tcBorders>
              <w:left w:val="single" w:sz="12" w:space="0" w:color="FFFFFF" w:themeColor="background1"/>
            </w:tcBorders>
            <w:shd w:val="clear" w:color="auto" w:fill="000000" w:themeFill="text1"/>
            <w:vAlign w:val="center"/>
          </w:tcPr>
          <w:p w14:paraId="7E6869C0" w14:textId="3F7979F3" w:rsidR="0063139F" w:rsidRPr="005F187A" w:rsidRDefault="0003511F" w:rsidP="0003511F">
            <w:pPr>
              <w:jc w:val="center"/>
              <w:rPr>
                <w:rFonts w:ascii="Palatino Linotype" w:hAnsi="Palatino Linotype"/>
                <w:b/>
                <w:bCs/>
              </w:rPr>
            </w:pPr>
            <w:r w:rsidRPr="005F187A">
              <w:rPr>
                <w:rFonts w:ascii="Palatino Linotype" w:hAnsi="Palatino Linotype"/>
                <w:b/>
                <w:bCs/>
              </w:rPr>
              <w:t>COLMA</w:t>
            </w:r>
          </w:p>
        </w:tc>
      </w:tr>
      <w:tr w:rsidR="0003511F" w:rsidRPr="005F187A" w14:paraId="1F869AA8" w14:textId="77777777" w:rsidTr="00A478F0">
        <w:tc>
          <w:tcPr>
            <w:tcW w:w="3012" w:type="dxa"/>
            <w:vAlign w:val="center"/>
          </w:tcPr>
          <w:p w14:paraId="593DE2D6" w14:textId="6FBC2545" w:rsidR="0063139F" w:rsidRPr="005F187A" w:rsidRDefault="0063139F" w:rsidP="00B440AC">
            <w:pPr>
              <w:pStyle w:val="Prrafodelista"/>
              <w:numPr>
                <w:ilvl w:val="0"/>
                <w:numId w:val="11"/>
              </w:numPr>
              <w:spacing w:before="240"/>
              <w:jc w:val="both"/>
              <w:rPr>
                <w:rFonts w:ascii="Palatino Linotype" w:hAnsi="Palatino Linotype" w:cstheme="minorHAnsi"/>
                <w:sz w:val="18"/>
                <w:szCs w:val="18"/>
              </w:rPr>
            </w:pPr>
            <w:r w:rsidRPr="005F187A">
              <w:rPr>
                <w:rFonts w:ascii="Palatino Linotype" w:hAnsi="Palatino Linotype" w:cstheme="minorHAnsi"/>
                <w:sz w:val="18"/>
                <w:szCs w:val="18"/>
              </w:rPr>
              <w:t>Gaceta de gobierno por la cual se publicó y entró en vigor, el reglamento interior vigente al veintidós de abril de dos mil veinticuatro.</w:t>
            </w:r>
          </w:p>
          <w:p w14:paraId="36340103" w14:textId="77777777" w:rsidR="0063139F" w:rsidRPr="005F187A" w:rsidRDefault="0063139F" w:rsidP="0003511F">
            <w:pPr>
              <w:jc w:val="both"/>
              <w:rPr>
                <w:rFonts w:ascii="Palatino Linotype" w:hAnsi="Palatino Linotype" w:cstheme="minorHAnsi"/>
                <w:sz w:val="18"/>
                <w:szCs w:val="18"/>
              </w:rPr>
            </w:pPr>
          </w:p>
        </w:tc>
        <w:tc>
          <w:tcPr>
            <w:tcW w:w="2512" w:type="dxa"/>
            <w:vAlign w:val="center"/>
          </w:tcPr>
          <w:p w14:paraId="04179EB2" w14:textId="77777777" w:rsidR="0063139F" w:rsidRPr="005F187A" w:rsidRDefault="0063139F" w:rsidP="0003511F">
            <w:pPr>
              <w:jc w:val="both"/>
              <w:rPr>
                <w:rFonts w:ascii="Palatino Linotype" w:hAnsi="Palatino Linotype" w:cstheme="minorHAnsi"/>
                <w:sz w:val="18"/>
                <w:szCs w:val="18"/>
              </w:rPr>
            </w:pPr>
          </w:p>
          <w:p w14:paraId="192FB489" w14:textId="77777777" w:rsidR="0063139F" w:rsidRPr="005F187A" w:rsidRDefault="0063139F" w:rsidP="0003511F">
            <w:pPr>
              <w:jc w:val="both"/>
              <w:rPr>
                <w:rFonts w:ascii="Palatino Linotype" w:hAnsi="Palatino Linotype" w:cstheme="minorHAnsi"/>
                <w:b/>
                <w:bCs/>
                <w:sz w:val="18"/>
                <w:szCs w:val="18"/>
              </w:rPr>
            </w:pPr>
            <w:r w:rsidRPr="005F187A">
              <w:rPr>
                <w:rFonts w:ascii="Palatino Linotype" w:hAnsi="Palatino Linotype" w:cstheme="minorHAnsi"/>
                <w:sz w:val="18"/>
                <w:szCs w:val="18"/>
              </w:rPr>
              <w:t>Se adjunta acta del comité de transparencia que aprueba ampliación de plazo para dar respuesta a la solicitud de información 00043/OASTLALNE/IP/2024</w:t>
            </w:r>
          </w:p>
        </w:tc>
        <w:tc>
          <w:tcPr>
            <w:tcW w:w="2268" w:type="dxa"/>
            <w:vAlign w:val="center"/>
          </w:tcPr>
          <w:p w14:paraId="562DA324" w14:textId="77777777"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bCs/>
                <w:sz w:val="18"/>
                <w:szCs w:val="18"/>
              </w:rPr>
              <w:t>Se adjunta ejemplar de la Gaceta municipal número 1, de fecha uno de enero de dos mil veintidós, de la lectura integral al sumario, se advierte el “Acuerdo por el cual el Ayuntamiento, aprueba el Reglamento Interno de la Administración Pública Municipal de Tlalnepantla de Baz, México”</w:t>
            </w:r>
          </w:p>
        </w:tc>
        <w:tc>
          <w:tcPr>
            <w:tcW w:w="1270" w:type="dxa"/>
            <w:vAlign w:val="center"/>
          </w:tcPr>
          <w:p w14:paraId="2FD87ED6" w14:textId="77777777" w:rsidR="0063139F" w:rsidRPr="005F187A" w:rsidRDefault="0063139F" w:rsidP="0003511F">
            <w:pPr>
              <w:jc w:val="center"/>
              <w:rPr>
                <w:rFonts w:ascii="Palatino Linotype" w:hAnsi="Palatino Linotype" w:cstheme="minorHAnsi"/>
                <w:bCs/>
                <w:sz w:val="18"/>
                <w:szCs w:val="18"/>
              </w:rPr>
            </w:pPr>
            <w:r w:rsidRPr="005F187A">
              <w:rPr>
                <w:rFonts w:ascii="Palatino Linotype" w:hAnsi="Palatino Linotype" w:cstheme="minorHAnsi"/>
                <w:bCs/>
                <w:sz w:val="18"/>
                <w:szCs w:val="18"/>
              </w:rPr>
              <w:t>Sí</w:t>
            </w:r>
          </w:p>
        </w:tc>
      </w:tr>
      <w:tr w:rsidR="0003511F" w:rsidRPr="005F187A" w14:paraId="105B5CDF" w14:textId="77777777" w:rsidTr="00A478F0">
        <w:tc>
          <w:tcPr>
            <w:tcW w:w="3012" w:type="dxa"/>
            <w:vAlign w:val="center"/>
          </w:tcPr>
          <w:p w14:paraId="09E7DA61" w14:textId="1FEEC2CD" w:rsidR="0063139F" w:rsidRPr="005F187A" w:rsidRDefault="0063139F" w:rsidP="00B440AC">
            <w:pPr>
              <w:pStyle w:val="Prrafodelista"/>
              <w:numPr>
                <w:ilvl w:val="0"/>
                <w:numId w:val="11"/>
              </w:numPr>
              <w:spacing w:before="240"/>
              <w:jc w:val="both"/>
              <w:rPr>
                <w:rFonts w:ascii="Palatino Linotype" w:hAnsi="Palatino Linotype" w:cstheme="minorHAnsi"/>
                <w:sz w:val="18"/>
                <w:szCs w:val="18"/>
              </w:rPr>
            </w:pPr>
            <w:r w:rsidRPr="005F187A">
              <w:rPr>
                <w:rFonts w:ascii="Palatino Linotype" w:hAnsi="Palatino Linotype" w:cstheme="minorHAnsi"/>
                <w:sz w:val="18"/>
                <w:szCs w:val="18"/>
              </w:rPr>
              <w:lastRenderedPageBreak/>
              <w:t>Gaceta de gobierno por la cual se publicó y entró en vigor, el manual de organización vigente al veintidós de abril de dos mil veinticuatro.</w:t>
            </w:r>
          </w:p>
          <w:p w14:paraId="1EB16952" w14:textId="77777777" w:rsidR="0063139F" w:rsidRPr="005F187A" w:rsidRDefault="0063139F" w:rsidP="0003511F">
            <w:pPr>
              <w:jc w:val="both"/>
              <w:rPr>
                <w:rFonts w:ascii="Palatino Linotype" w:hAnsi="Palatino Linotype" w:cstheme="minorHAnsi"/>
                <w:sz w:val="18"/>
                <w:szCs w:val="18"/>
              </w:rPr>
            </w:pPr>
          </w:p>
        </w:tc>
        <w:tc>
          <w:tcPr>
            <w:tcW w:w="2512" w:type="dxa"/>
            <w:vAlign w:val="center"/>
          </w:tcPr>
          <w:p w14:paraId="17223D77" w14:textId="77777777"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Se adjunta acta del comité de transparencia que aprueba ampliación de plazo para dar respuesta a la solicitud de información 00043/OASTLALNE/IP/2024</w:t>
            </w:r>
          </w:p>
        </w:tc>
        <w:tc>
          <w:tcPr>
            <w:tcW w:w="2268" w:type="dxa"/>
            <w:vAlign w:val="center"/>
          </w:tcPr>
          <w:p w14:paraId="179CCD6F" w14:textId="7591A88D" w:rsidR="0063139F" w:rsidRPr="005F187A" w:rsidRDefault="0063139F" w:rsidP="0003511F">
            <w:pPr>
              <w:jc w:val="both"/>
              <w:rPr>
                <w:rFonts w:ascii="Palatino Linotype" w:hAnsi="Palatino Linotype" w:cstheme="minorHAnsi"/>
                <w:bCs/>
                <w:sz w:val="18"/>
                <w:szCs w:val="18"/>
              </w:rPr>
            </w:pPr>
            <w:r w:rsidRPr="005F187A">
              <w:rPr>
                <w:rFonts w:ascii="Palatino Linotype" w:hAnsi="Palatino Linotype" w:cstheme="minorHAnsi"/>
                <w:sz w:val="18"/>
                <w:szCs w:val="18"/>
              </w:rPr>
              <w:t xml:space="preserve">Se remite ejemplar del </w:t>
            </w:r>
            <w:r w:rsidRPr="005F187A">
              <w:rPr>
                <w:rFonts w:ascii="Palatino Linotype" w:hAnsi="Palatino Linotype" w:cstheme="minorHAnsi"/>
                <w:bCs/>
                <w:sz w:val="18"/>
                <w:szCs w:val="18"/>
              </w:rPr>
              <w:t xml:space="preserve">Manual de organización del Organismo Público Descentralizado para la Prestación de los Servicios de Agua Potable, Alcantarillado y Saneamiento del Municipio de </w:t>
            </w:r>
            <w:r w:rsidR="0003511F" w:rsidRPr="005F187A">
              <w:rPr>
                <w:rFonts w:ascii="Palatino Linotype" w:hAnsi="Palatino Linotype" w:cstheme="minorHAnsi"/>
                <w:bCs/>
                <w:sz w:val="18"/>
                <w:szCs w:val="18"/>
              </w:rPr>
              <w:t>Tlalnepantla.</w:t>
            </w:r>
          </w:p>
          <w:p w14:paraId="7581CE92" w14:textId="77777777" w:rsidR="0063139F" w:rsidRPr="005F187A" w:rsidRDefault="0063139F" w:rsidP="0003511F">
            <w:pPr>
              <w:jc w:val="both"/>
              <w:rPr>
                <w:rFonts w:ascii="Palatino Linotype" w:hAnsi="Palatino Linotype" w:cstheme="minorHAnsi"/>
                <w:sz w:val="18"/>
                <w:szCs w:val="18"/>
              </w:rPr>
            </w:pPr>
          </w:p>
          <w:p w14:paraId="0FDEC089" w14:textId="56AD44B3"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Asimismo, se remite Acta de la primera sesión ordinaria</w:t>
            </w:r>
            <w:r w:rsidR="00461A76" w:rsidRPr="005F187A">
              <w:rPr>
                <w:rFonts w:ascii="Palatino Linotype" w:hAnsi="Palatino Linotype" w:cstheme="minorHAnsi"/>
                <w:sz w:val="18"/>
                <w:szCs w:val="18"/>
              </w:rPr>
              <w:t xml:space="preserve"> 2023</w:t>
            </w:r>
            <w:r w:rsidRPr="005F187A">
              <w:rPr>
                <w:rFonts w:ascii="Palatino Linotype" w:hAnsi="Palatino Linotype" w:cstheme="minorHAnsi"/>
                <w:sz w:val="18"/>
                <w:szCs w:val="18"/>
              </w:rPr>
              <w:t xml:space="preserve"> del consejo directivo referente a la aprobación del manual de organización</w:t>
            </w:r>
          </w:p>
        </w:tc>
        <w:tc>
          <w:tcPr>
            <w:tcW w:w="1270" w:type="dxa"/>
            <w:vAlign w:val="center"/>
          </w:tcPr>
          <w:p w14:paraId="6F8D073B" w14:textId="25B3FA55" w:rsidR="0063139F" w:rsidRPr="005F187A" w:rsidRDefault="0063139F" w:rsidP="0003511F">
            <w:pPr>
              <w:jc w:val="center"/>
              <w:rPr>
                <w:rFonts w:ascii="Palatino Linotype" w:hAnsi="Palatino Linotype" w:cstheme="minorHAnsi"/>
                <w:sz w:val="18"/>
                <w:szCs w:val="18"/>
              </w:rPr>
            </w:pPr>
            <w:r w:rsidRPr="005F187A">
              <w:rPr>
                <w:rFonts w:ascii="Palatino Linotype" w:hAnsi="Palatino Linotype" w:cstheme="minorHAnsi"/>
                <w:sz w:val="18"/>
                <w:szCs w:val="18"/>
              </w:rPr>
              <w:t>Parcialmente, no se remite la gaceta</w:t>
            </w:r>
          </w:p>
        </w:tc>
      </w:tr>
      <w:tr w:rsidR="0003511F" w:rsidRPr="005F187A" w14:paraId="04AA847D" w14:textId="77777777" w:rsidTr="00A478F0">
        <w:tc>
          <w:tcPr>
            <w:tcW w:w="3012" w:type="dxa"/>
            <w:vAlign w:val="center"/>
          </w:tcPr>
          <w:p w14:paraId="1C0682FF" w14:textId="6B74DBC1" w:rsidR="0063139F" w:rsidRPr="005F187A" w:rsidRDefault="007C7350" w:rsidP="00B440AC">
            <w:pPr>
              <w:pStyle w:val="Prrafodelista"/>
              <w:numPr>
                <w:ilvl w:val="0"/>
                <w:numId w:val="11"/>
              </w:numPr>
              <w:spacing w:before="240"/>
              <w:jc w:val="both"/>
              <w:rPr>
                <w:rFonts w:ascii="Palatino Linotype" w:hAnsi="Palatino Linotype" w:cstheme="minorHAnsi"/>
                <w:sz w:val="18"/>
                <w:szCs w:val="18"/>
              </w:rPr>
            </w:pPr>
            <w:r w:rsidRPr="005F187A">
              <w:rPr>
                <w:rFonts w:ascii="Palatino Linotype" w:hAnsi="Palatino Linotype" w:cstheme="minorHAnsi"/>
                <w:sz w:val="18"/>
                <w:szCs w:val="18"/>
              </w:rPr>
              <w:t>Gacetas de gobierno por las cuales se publicaron y entraron en vigor los m</w:t>
            </w:r>
            <w:r w:rsidR="0063139F" w:rsidRPr="005F187A">
              <w:rPr>
                <w:rFonts w:ascii="Palatino Linotype" w:hAnsi="Palatino Linotype" w:cstheme="minorHAnsi"/>
                <w:sz w:val="18"/>
                <w:szCs w:val="18"/>
              </w:rPr>
              <w:t>anuales de procedimientos de las unidades administrativas, vigentes al veintidós de abril de dos mil veinticuatro.</w:t>
            </w:r>
          </w:p>
          <w:p w14:paraId="40DC3C04" w14:textId="77777777" w:rsidR="0063139F" w:rsidRPr="005F187A" w:rsidRDefault="0063139F" w:rsidP="0003511F">
            <w:pPr>
              <w:jc w:val="both"/>
              <w:rPr>
                <w:rFonts w:ascii="Palatino Linotype" w:hAnsi="Palatino Linotype" w:cstheme="minorHAnsi"/>
                <w:sz w:val="18"/>
                <w:szCs w:val="18"/>
              </w:rPr>
            </w:pPr>
          </w:p>
        </w:tc>
        <w:tc>
          <w:tcPr>
            <w:tcW w:w="2512" w:type="dxa"/>
            <w:vAlign w:val="center"/>
          </w:tcPr>
          <w:p w14:paraId="5BF734F3" w14:textId="77777777"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Se adjunta acta del comité de transparencia que aprueba ampliación de plazo para dar respuesta a la solicitud de información 00043/OASTLALNE/IP/2024</w:t>
            </w:r>
          </w:p>
        </w:tc>
        <w:tc>
          <w:tcPr>
            <w:tcW w:w="2268" w:type="dxa"/>
            <w:vAlign w:val="center"/>
          </w:tcPr>
          <w:p w14:paraId="35B743C4" w14:textId="77777777"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Se adjuntan manuales vigentes de las siguientes unidades administrativas:</w:t>
            </w:r>
          </w:p>
          <w:p w14:paraId="52AF88D9" w14:textId="77777777" w:rsidR="0063139F" w:rsidRPr="005F187A" w:rsidRDefault="0063139F" w:rsidP="0003511F">
            <w:pPr>
              <w:jc w:val="both"/>
              <w:rPr>
                <w:rFonts w:ascii="Palatino Linotype" w:hAnsi="Palatino Linotype" w:cstheme="minorHAnsi"/>
                <w:bCs/>
                <w:sz w:val="18"/>
                <w:szCs w:val="18"/>
              </w:rPr>
            </w:pPr>
            <w:r w:rsidRPr="005F187A">
              <w:rPr>
                <w:rFonts w:ascii="Palatino Linotype" w:hAnsi="Palatino Linotype" w:cstheme="minorHAnsi"/>
                <w:bCs/>
                <w:sz w:val="18"/>
                <w:szCs w:val="18"/>
              </w:rPr>
              <w:t>dirección de administración, finanzas y comercialización</w:t>
            </w:r>
          </w:p>
          <w:p w14:paraId="3321D416" w14:textId="77777777" w:rsidR="0063139F" w:rsidRPr="005F187A" w:rsidRDefault="0063139F" w:rsidP="0003511F">
            <w:pPr>
              <w:jc w:val="both"/>
              <w:rPr>
                <w:rFonts w:ascii="Palatino Linotype" w:hAnsi="Palatino Linotype" w:cstheme="minorHAnsi"/>
                <w:bCs/>
                <w:sz w:val="18"/>
                <w:szCs w:val="18"/>
              </w:rPr>
            </w:pPr>
            <w:r w:rsidRPr="005F187A">
              <w:rPr>
                <w:rFonts w:ascii="Palatino Linotype" w:hAnsi="Palatino Linotype" w:cstheme="minorHAnsi"/>
                <w:bCs/>
                <w:sz w:val="18"/>
                <w:szCs w:val="18"/>
              </w:rPr>
              <w:t>dirección de construcción y operación hidráulica</w:t>
            </w:r>
          </w:p>
          <w:p w14:paraId="33D20F02" w14:textId="77777777" w:rsidR="0063139F" w:rsidRPr="005F187A" w:rsidRDefault="0063139F" w:rsidP="0003511F">
            <w:pPr>
              <w:jc w:val="both"/>
              <w:rPr>
                <w:rFonts w:ascii="Palatino Linotype" w:hAnsi="Palatino Linotype" w:cstheme="minorHAnsi"/>
                <w:bCs/>
                <w:sz w:val="18"/>
                <w:szCs w:val="18"/>
              </w:rPr>
            </w:pPr>
            <w:r w:rsidRPr="005F187A">
              <w:rPr>
                <w:rFonts w:ascii="Palatino Linotype" w:hAnsi="Palatino Linotype" w:cstheme="minorHAnsi"/>
                <w:bCs/>
                <w:sz w:val="18"/>
                <w:szCs w:val="18"/>
              </w:rPr>
              <w:t>delegación zona oriente</w:t>
            </w:r>
          </w:p>
          <w:p w14:paraId="1C96905A" w14:textId="77777777" w:rsidR="0063139F" w:rsidRPr="005F187A" w:rsidRDefault="0063139F" w:rsidP="0003511F">
            <w:pPr>
              <w:jc w:val="both"/>
              <w:rPr>
                <w:rFonts w:ascii="Palatino Linotype" w:hAnsi="Palatino Linotype" w:cstheme="minorHAnsi"/>
                <w:bCs/>
                <w:sz w:val="18"/>
                <w:szCs w:val="18"/>
              </w:rPr>
            </w:pPr>
            <w:r w:rsidRPr="005F187A">
              <w:rPr>
                <w:rFonts w:ascii="Palatino Linotype" w:hAnsi="Palatino Linotype" w:cstheme="minorHAnsi"/>
                <w:bCs/>
                <w:sz w:val="18"/>
                <w:szCs w:val="18"/>
              </w:rPr>
              <w:t>dirección jurídica</w:t>
            </w:r>
          </w:p>
          <w:p w14:paraId="572C9141" w14:textId="77777777" w:rsidR="0063139F" w:rsidRPr="005F187A" w:rsidRDefault="0063139F" w:rsidP="0003511F">
            <w:pPr>
              <w:jc w:val="both"/>
              <w:rPr>
                <w:rFonts w:ascii="Palatino Linotype" w:hAnsi="Palatino Linotype" w:cstheme="minorHAnsi"/>
                <w:bCs/>
                <w:sz w:val="18"/>
                <w:szCs w:val="18"/>
              </w:rPr>
            </w:pPr>
          </w:p>
          <w:p w14:paraId="63CD4C2B" w14:textId="1DA95D32"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Se remite acta de la segunda sesión ordinaria</w:t>
            </w:r>
            <w:r w:rsidR="00461A76" w:rsidRPr="005F187A">
              <w:rPr>
                <w:rFonts w:ascii="Palatino Linotype" w:hAnsi="Palatino Linotype" w:cstheme="minorHAnsi"/>
                <w:sz w:val="18"/>
                <w:szCs w:val="18"/>
              </w:rPr>
              <w:t xml:space="preserve"> 2024</w:t>
            </w:r>
            <w:r w:rsidRPr="005F187A">
              <w:rPr>
                <w:rFonts w:ascii="Palatino Linotype" w:hAnsi="Palatino Linotype" w:cstheme="minorHAnsi"/>
                <w:sz w:val="18"/>
                <w:szCs w:val="18"/>
              </w:rPr>
              <w:t xml:space="preserve"> del consejo directivo referente a la aprobación del Manual de Procedimientos</w:t>
            </w:r>
          </w:p>
          <w:p w14:paraId="55EFFA7E" w14:textId="77777777" w:rsidR="0063139F" w:rsidRPr="005F187A" w:rsidRDefault="0063139F" w:rsidP="0003511F">
            <w:pPr>
              <w:jc w:val="both"/>
              <w:rPr>
                <w:rFonts w:ascii="Palatino Linotype" w:hAnsi="Palatino Linotype" w:cstheme="minorHAnsi"/>
                <w:bCs/>
                <w:sz w:val="18"/>
                <w:szCs w:val="18"/>
              </w:rPr>
            </w:pPr>
          </w:p>
          <w:p w14:paraId="72698AB0" w14:textId="77777777" w:rsidR="0063139F" w:rsidRPr="005F187A" w:rsidRDefault="0063139F" w:rsidP="0003511F">
            <w:pPr>
              <w:jc w:val="both"/>
              <w:rPr>
                <w:rFonts w:ascii="Palatino Linotype" w:hAnsi="Palatino Linotype" w:cstheme="minorHAnsi"/>
                <w:sz w:val="18"/>
                <w:szCs w:val="18"/>
              </w:rPr>
            </w:pPr>
          </w:p>
        </w:tc>
        <w:tc>
          <w:tcPr>
            <w:tcW w:w="1270" w:type="dxa"/>
            <w:vAlign w:val="center"/>
          </w:tcPr>
          <w:p w14:paraId="55FA76C0" w14:textId="782A77FA" w:rsidR="0063139F" w:rsidRPr="005F187A" w:rsidRDefault="007C7350" w:rsidP="00A478F0">
            <w:pPr>
              <w:jc w:val="center"/>
              <w:rPr>
                <w:rFonts w:ascii="Palatino Linotype" w:hAnsi="Palatino Linotype" w:cstheme="minorHAnsi"/>
                <w:sz w:val="18"/>
                <w:szCs w:val="18"/>
              </w:rPr>
            </w:pPr>
            <w:r w:rsidRPr="005F187A">
              <w:rPr>
                <w:rFonts w:ascii="Palatino Linotype" w:hAnsi="Palatino Linotype" w:cstheme="minorHAnsi"/>
                <w:sz w:val="18"/>
                <w:szCs w:val="18"/>
              </w:rPr>
              <w:t>Parcialmente, no se remite la gaceta</w:t>
            </w:r>
            <w:r w:rsidR="00A43B6A" w:rsidRPr="005F187A">
              <w:rPr>
                <w:rFonts w:ascii="Palatino Linotype" w:hAnsi="Palatino Linotype" w:cstheme="minorHAnsi"/>
                <w:sz w:val="18"/>
                <w:szCs w:val="18"/>
              </w:rPr>
              <w:t xml:space="preserve"> (s)</w:t>
            </w:r>
          </w:p>
        </w:tc>
      </w:tr>
      <w:tr w:rsidR="0003511F" w:rsidRPr="005F187A" w14:paraId="34E31F7C" w14:textId="77777777" w:rsidTr="00A478F0">
        <w:tc>
          <w:tcPr>
            <w:tcW w:w="3012" w:type="dxa"/>
            <w:vAlign w:val="center"/>
          </w:tcPr>
          <w:p w14:paraId="1CA94FA2" w14:textId="3AF601EE" w:rsidR="0063139F" w:rsidRPr="005F187A" w:rsidRDefault="0063139F" w:rsidP="00B440AC">
            <w:pPr>
              <w:pStyle w:val="Prrafodelista"/>
              <w:numPr>
                <w:ilvl w:val="0"/>
                <w:numId w:val="11"/>
              </w:numPr>
              <w:spacing w:before="240"/>
              <w:jc w:val="both"/>
              <w:rPr>
                <w:rFonts w:ascii="Palatino Linotype" w:hAnsi="Palatino Linotype" w:cstheme="minorHAnsi"/>
                <w:sz w:val="18"/>
                <w:szCs w:val="18"/>
              </w:rPr>
            </w:pPr>
            <w:r w:rsidRPr="005F187A">
              <w:rPr>
                <w:rFonts w:ascii="Palatino Linotype" w:hAnsi="Palatino Linotype" w:cstheme="minorHAnsi"/>
                <w:sz w:val="18"/>
                <w:szCs w:val="18"/>
              </w:rPr>
              <w:lastRenderedPageBreak/>
              <w:t>El o los documentos donde conste la aprobación del consejo directivo respecto del reglamento interior, manual de organización y manuales de procedimientos de las unidades administrativas, vigentes al veintidós de abril de dos mil veinticuatro.</w:t>
            </w:r>
          </w:p>
          <w:p w14:paraId="2660B160" w14:textId="77777777" w:rsidR="0063139F" w:rsidRPr="005F187A" w:rsidRDefault="0063139F" w:rsidP="0003511F">
            <w:pPr>
              <w:jc w:val="both"/>
              <w:rPr>
                <w:rFonts w:ascii="Palatino Linotype" w:hAnsi="Palatino Linotype" w:cstheme="minorHAnsi"/>
                <w:sz w:val="18"/>
                <w:szCs w:val="18"/>
              </w:rPr>
            </w:pPr>
          </w:p>
        </w:tc>
        <w:tc>
          <w:tcPr>
            <w:tcW w:w="2512" w:type="dxa"/>
            <w:vAlign w:val="center"/>
          </w:tcPr>
          <w:p w14:paraId="66817A34" w14:textId="77777777"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Se adjunta acta del comité de transparencia que aprueba ampliación de plazo para dar respuesta a la solicitud de información 00043/OASTLALNE/IP/2024</w:t>
            </w:r>
          </w:p>
        </w:tc>
        <w:tc>
          <w:tcPr>
            <w:tcW w:w="2268" w:type="dxa"/>
            <w:vAlign w:val="center"/>
          </w:tcPr>
          <w:p w14:paraId="1039FDED" w14:textId="77777777" w:rsidR="0063139F" w:rsidRPr="005F187A" w:rsidRDefault="0063139F" w:rsidP="0003511F">
            <w:pPr>
              <w:jc w:val="both"/>
              <w:rPr>
                <w:rFonts w:ascii="Palatino Linotype" w:hAnsi="Palatino Linotype" w:cstheme="minorHAnsi"/>
                <w:bCs/>
                <w:sz w:val="18"/>
                <w:szCs w:val="18"/>
              </w:rPr>
            </w:pPr>
            <w:r w:rsidRPr="005F187A">
              <w:rPr>
                <w:rFonts w:ascii="Palatino Linotype" w:hAnsi="Palatino Linotype" w:cstheme="minorHAnsi"/>
                <w:bCs/>
                <w:sz w:val="18"/>
                <w:szCs w:val="18"/>
              </w:rPr>
              <w:t>Se adjunta ejemplar de la Gaceta municipal número 1, de fecha uno de enero de dos mil veintidós, de la lectura integral al sumario, se advierte el “Acuerdo por el cual el Ayuntamiento, aprueba el Reglamento Interno de la Administración Pública Municipal de Tlalnepantla de Baz, México”</w:t>
            </w:r>
          </w:p>
          <w:p w14:paraId="1BCF2931" w14:textId="77777777" w:rsidR="0063139F" w:rsidRPr="005F187A" w:rsidRDefault="0063139F" w:rsidP="0003511F">
            <w:pPr>
              <w:jc w:val="both"/>
              <w:rPr>
                <w:rFonts w:ascii="Palatino Linotype" w:hAnsi="Palatino Linotype" w:cstheme="minorHAnsi"/>
                <w:sz w:val="18"/>
                <w:szCs w:val="18"/>
              </w:rPr>
            </w:pPr>
          </w:p>
          <w:p w14:paraId="756C0A33" w14:textId="264F07FF"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 xml:space="preserve">Se remite acta de la segunda sesión ordinaria </w:t>
            </w:r>
            <w:r w:rsidR="00461A76" w:rsidRPr="005F187A">
              <w:rPr>
                <w:rFonts w:ascii="Palatino Linotype" w:hAnsi="Palatino Linotype" w:cstheme="minorHAnsi"/>
                <w:sz w:val="18"/>
                <w:szCs w:val="18"/>
              </w:rPr>
              <w:t xml:space="preserve">2024 </w:t>
            </w:r>
            <w:r w:rsidRPr="005F187A">
              <w:rPr>
                <w:rFonts w:ascii="Palatino Linotype" w:hAnsi="Palatino Linotype" w:cstheme="minorHAnsi"/>
                <w:sz w:val="18"/>
                <w:szCs w:val="18"/>
              </w:rPr>
              <w:t>del consejo directivo referente a la aprobación del Manual de Procedimientos</w:t>
            </w:r>
          </w:p>
          <w:p w14:paraId="4CD038B8" w14:textId="77777777" w:rsidR="0063139F" w:rsidRPr="005F187A" w:rsidRDefault="0063139F" w:rsidP="0003511F">
            <w:pPr>
              <w:jc w:val="both"/>
              <w:rPr>
                <w:rFonts w:ascii="Palatino Linotype" w:hAnsi="Palatino Linotype" w:cstheme="minorHAnsi"/>
                <w:sz w:val="18"/>
                <w:szCs w:val="18"/>
              </w:rPr>
            </w:pPr>
          </w:p>
          <w:p w14:paraId="6B1CBDC9" w14:textId="3C98C73B"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 xml:space="preserve">Se remite </w:t>
            </w:r>
            <w:r w:rsidR="00461A76" w:rsidRPr="005F187A">
              <w:rPr>
                <w:rFonts w:ascii="Palatino Linotype" w:hAnsi="Palatino Linotype" w:cstheme="minorHAnsi"/>
                <w:sz w:val="18"/>
                <w:szCs w:val="18"/>
              </w:rPr>
              <w:t xml:space="preserve">acta de </w:t>
            </w:r>
            <w:r w:rsidRPr="005F187A">
              <w:rPr>
                <w:rFonts w:ascii="Palatino Linotype" w:hAnsi="Palatino Linotype" w:cstheme="minorHAnsi"/>
                <w:sz w:val="18"/>
                <w:szCs w:val="18"/>
              </w:rPr>
              <w:t xml:space="preserve">primera </w:t>
            </w:r>
            <w:r w:rsidR="00461A76" w:rsidRPr="005F187A">
              <w:rPr>
                <w:rFonts w:ascii="Palatino Linotype" w:hAnsi="Palatino Linotype" w:cstheme="minorHAnsi"/>
                <w:sz w:val="18"/>
                <w:szCs w:val="18"/>
              </w:rPr>
              <w:t>sesión</w:t>
            </w:r>
            <w:r w:rsidRPr="005F187A">
              <w:rPr>
                <w:rFonts w:ascii="Palatino Linotype" w:hAnsi="Palatino Linotype" w:cstheme="minorHAnsi"/>
                <w:sz w:val="18"/>
                <w:szCs w:val="18"/>
              </w:rPr>
              <w:t xml:space="preserve"> ordinaria </w:t>
            </w:r>
            <w:r w:rsidR="00461A76" w:rsidRPr="005F187A">
              <w:rPr>
                <w:rFonts w:ascii="Palatino Linotype" w:hAnsi="Palatino Linotype" w:cstheme="minorHAnsi"/>
                <w:sz w:val="18"/>
                <w:szCs w:val="18"/>
              </w:rPr>
              <w:t xml:space="preserve">2023 </w:t>
            </w:r>
            <w:r w:rsidRPr="005F187A">
              <w:rPr>
                <w:rFonts w:ascii="Palatino Linotype" w:hAnsi="Palatino Linotype" w:cstheme="minorHAnsi"/>
                <w:sz w:val="18"/>
                <w:szCs w:val="18"/>
              </w:rPr>
              <w:t>del consejo directivo referente a la aprobación del manual de organización</w:t>
            </w:r>
          </w:p>
        </w:tc>
        <w:tc>
          <w:tcPr>
            <w:tcW w:w="1270" w:type="dxa"/>
            <w:vAlign w:val="center"/>
          </w:tcPr>
          <w:p w14:paraId="48A9CB25" w14:textId="77777777" w:rsidR="0063139F" w:rsidRPr="005F187A" w:rsidRDefault="0063139F" w:rsidP="00A478F0">
            <w:pPr>
              <w:jc w:val="center"/>
              <w:rPr>
                <w:rFonts w:ascii="Palatino Linotype" w:hAnsi="Palatino Linotype" w:cstheme="minorHAnsi"/>
                <w:sz w:val="18"/>
                <w:szCs w:val="18"/>
              </w:rPr>
            </w:pPr>
            <w:r w:rsidRPr="005F187A">
              <w:rPr>
                <w:rFonts w:ascii="Palatino Linotype" w:hAnsi="Palatino Linotype" w:cstheme="minorHAnsi"/>
                <w:sz w:val="18"/>
                <w:szCs w:val="18"/>
              </w:rPr>
              <w:t>Sí</w:t>
            </w:r>
          </w:p>
        </w:tc>
      </w:tr>
      <w:tr w:rsidR="0003511F" w:rsidRPr="005F187A" w14:paraId="30DEE40D" w14:textId="77777777" w:rsidTr="00A478F0">
        <w:tc>
          <w:tcPr>
            <w:tcW w:w="3012" w:type="dxa"/>
            <w:vAlign w:val="center"/>
          </w:tcPr>
          <w:p w14:paraId="083BB81C" w14:textId="0AB4C881" w:rsidR="0063139F" w:rsidRPr="005F187A" w:rsidRDefault="0063139F" w:rsidP="00B440AC">
            <w:pPr>
              <w:pStyle w:val="Prrafodelista"/>
              <w:numPr>
                <w:ilvl w:val="0"/>
                <w:numId w:val="11"/>
              </w:numPr>
              <w:spacing w:before="240"/>
              <w:jc w:val="both"/>
              <w:rPr>
                <w:rFonts w:ascii="Palatino Linotype" w:hAnsi="Palatino Linotype" w:cstheme="minorHAnsi"/>
                <w:sz w:val="18"/>
                <w:szCs w:val="18"/>
              </w:rPr>
            </w:pPr>
            <w:r w:rsidRPr="005F187A">
              <w:rPr>
                <w:rFonts w:ascii="Palatino Linotype" w:hAnsi="Palatino Linotype" w:cstheme="minorHAnsi"/>
                <w:sz w:val="18"/>
                <w:szCs w:val="18"/>
              </w:rPr>
              <w:t>El o los documentos donde conste la revisión, adición y aprobación de modificaciones por parte del consejo directivo, al reglamento interior, manual de organización y manuales de procedimientos vigentes al veintidós de abril de dos mil veinticuatro.</w:t>
            </w:r>
          </w:p>
          <w:p w14:paraId="7612B866" w14:textId="77777777" w:rsidR="0063139F" w:rsidRPr="005F187A" w:rsidRDefault="0063139F" w:rsidP="0003511F">
            <w:pPr>
              <w:jc w:val="both"/>
              <w:rPr>
                <w:rFonts w:ascii="Palatino Linotype" w:hAnsi="Palatino Linotype" w:cstheme="minorHAnsi"/>
                <w:sz w:val="18"/>
                <w:szCs w:val="18"/>
              </w:rPr>
            </w:pPr>
          </w:p>
        </w:tc>
        <w:tc>
          <w:tcPr>
            <w:tcW w:w="2512" w:type="dxa"/>
            <w:vAlign w:val="center"/>
          </w:tcPr>
          <w:p w14:paraId="47392407" w14:textId="77777777"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lastRenderedPageBreak/>
              <w:t>Se adjunta acta del comité de transparencia que aprueba ampliación de plazo para dar respuesta a la solicitud de información 00043/OASTLALNE/IP/2024</w:t>
            </w:r>
          </w:p>
        </w:tc>
        <w:tc>
          <w:tcPr>
            <w:tcW w:w="2268" w:type="dxa"/>
            <w:vAlign w:val="center"/>
          </w:tcPr>
          <w:p w14:paraId="76280DDC" w14:textId="77777777"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Anexa acta de sesión de consejo directivo que modifica reglamento</w:t>
            </w:r>
          </w:p>
        </w:tc>
        <w:tc>
          <w:tcPr>
            <w:tcW w:w="1270" w:type="dxa"/>
            <w:vAlign w:val="center"/>
          </w:tcPr>
          <w:p w14:paraId="79A8B1A5" w14:textId="547CA373" w:rsidR="0063139F" w:rsidRPr="005F187A" w:rsidRDefault="0063139F" w:rsidP="0003511F">
            <w:pPr>
              <w:spacing w:before="240"/>
              <w:jc w:val="both"/>
              <w:rPr>
                <w:rFonts w:ascii="Palatino Linotype" w:hAnsi="Palatino Linotype" w:cstheme="minorHAnsi"/>
                <w:sz w:val="18"/>
                <w:szCs w:val="18"/>
              </w:rPr>
            </w:pPr>
            <w:r w:rsidRPr="005F187A">
              <w:rPr>
                <w:rFonts w:ascii="Palatino Linotype" w:hAnsi="Palatino Linotype" w:cstheme="minorHAnsi"/>
                <w:sz w:val="18"/>
                <w:szCs w:val="18"/>
              </w:rPr>
              <w:t xml:space="preserve">Parcial, no se pronuncia respecto de modificaciones al manual de organización y manuales de procedimientos vigentes al veintidós de </w:t>
            </w:r>
            <w:r w:rsidRPr="005F187A">
              <w:rPr>
                <w:rFonts w:ascii="Palatino Linotype" w:hAnsi="Palatino Linotype" w:cstheme="minorHAnsi"/>
                <w:sz w:val="18"/>
                <w:szCs w:val="18"/>
              </w:rPr>
              <w:lastRenderedPageBreak/>
              <w:t>abril de dos mil veinticuatro.</w:t>
            </w:r>
          </w:p>
          <w:p w14:paraId="57B4098A" w14:textId="77777777" w:rsidR="0063139F" w:rsidRPr="005F187A" w:rsidRDefault="0063139F" w:rsidP="0003511F">
            <w:pPr>
              <w:jc w:val="both"/>
              <w:rPr>
                <w:rFonts w:ascii="Palatino Linotype" w:hAnsi="Palatino Linotype" w:cstheme="minorHAnsi"/>
                <w:sz w:val="18"/>
                <w:szCs w:val="18"/>
              </w:rPr>
            </w:pPr>
          </w:p>
        </w:tc>
      </w:tr>
      <w:tr w:rsidR="0003511F" w:rsidRPr="005F187A" w14:paraId="79BFDC56" w14:textId="77777777" w:rsidTr="00A478F0">
        <w:tc>
          <w:tcPr>
            <w:tcW w:w="3012" w:type="dxa"/>
            <w:vAlign w:val="center"/>
          </w:tcPr>
          <w:p w14:paraId="71DF964B" w14:textId="4C976185" w:rsidR="0063139F" w:rsidRPr="005F187A" w:rsidRDefault="0063139F" w:rsidP="00B440AC">
            <w:pPr>
              <w:pStyle w:val="Prrafodelista"/>
              <w:numPr>
                <w:ilvl w:val="0"/>
                <w:numId w:val="11"/>
              </w:numPr>
              <w:spacing w:before="240"/>
              <w:jc w:val="both"/>
              <w:rPr>
                <w:rFonts w:ascii="Palatino Linotype" w:hAnsi="Palatino Linotype" w:cstheme="minorHAnsi"/>
                <w:sz w:val="18"/>
                <w:szCs w:val="18"/>
              </w:rPr>
            </w:pPr>
            <w:r w:rsidRPr="005F187A">
              <w:rPr>
                <w:rFonts w:ascii="Palatino Linotype" w:hAnsi="Palatino Linotype" w:cstheme="minorHAnsi"/>
                <w:sz w:val="18"/>
                <w:szCs w:val="18"/>
              </w:rPr>
              <w:lastRenderedPageBreak/>
              <w:t>Contratos de prestación de servicios celebrados con empresas, instituciones o despachos jurídicos para la elaboración del reglamento interior, manual de organización y manuales de procedimientos vigentes al veintidós de abril de dos mil veinticuatro.</w:t>
            </w:r>
          </w:p>
          <w:p w14:paraId="2995B7B4" w14:textId="77777777" w:rsidR="0063139F" w:rsidRPr="005F187A" w:rsidRDefault="0063139F" w:rsidP="0003511F">
            <w:pPr>
              <w:jc w:val="both"/>
              <w:rPr>
                <w:rFonts w:ascii="Palatino Linotype" w:hAnsi="Palatino Linotype" w:cstheme="minorHAnsi"/>
                <w:sz w:val="18"/>
                <w:szCs w:val="18"/>
              </w:rPr>
            </w:pPr>
          </w:p>
        </w:tc>
        <w:tc>
          <w:tcPr>
            <w:tcW w:w="2512" w:type="dxa"/>
            <w:vAlign w:val="center"/>
          </w:tcPr>
          <w:p w14:paraId="6FB542FD" w14:textId="77777777"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Se adjunta acta del comité de transparencia que aprueba ampliación de plazo para dar respuesta a la solicitud de información 00043/OASTLALNE/IP/2024</w:t>
            </w:r>
          </w:p>
        </w:tc>
        <w:tc>
          <w:tcPr>
            <w:tcW w:w="2268" w:type="dxa"/>
            <w:vAlign w:val="center"/>
          </w:tcPr>
          <w:p w14:paraId="17D7D282" w14:textId="7419669F" w:rsidR="0063139F" w:rsidRPr="005F187A" w:rsidRDefault="0063139F" w:rsidP="0003511F">
            <w:pPr>
              <w:jc w:val="both"/>
              <w:rPr>
                <w:rFonts w:ascii="Palatino Linotype" w:hAnsi="Palatino Linotype" w:cstheme="minorHAnsi"/>
                <w:sz w:val="18"/>
                <w:szCs w:val="18"/>
              </w:rPr>
            </w:pPr>
            <w:r w:rsidRPr="005F187A">
              <w:rPr>
                <w:rFonts w:ascii="Palatino Linotype" w:hAnsi="Palatino Linotype" w:cstheme="minorHAnsi"/>
                <w:sz w:val="18"/>
                <w:szCs w:val="18"/>
              </w:rPr>
              <w:t>Se entrega contrato OPDM/CI/AD-COM/03-009/2024</w:t>
            </w:r>
            <w:r w:rsidR="00461A76" w:rsidRPr="005F187A">
              <w:rPr>
                <w:rFonts w:ascii="Palatino Linotype" w:hAnsi="Palatino Linotype" w:cstheme="minorHAnsi"/>
                <w:sz w:val="18"/>
                <w:szCs w:val="18"/>
              </w:rPr>
              <w:t xml:space="preserve"> en versión pública acompañada del acuerdo del comité de transparencia</w:t>
            </w:r>
          </w:p>
        </w:tc>
        <w:tc>
          <w:tcPr>
            <w:tcW w:w="1270" w:type="dxa"/>
            <w:vAlign w:val="center"/>
          </w:tcPr>
          <w:p w14:paraId="4DB37C99" w14:textId="77777777" w:rsidR="0063139F" w:rsidRPr="005F187A" w:rsidRDefault="0063139F" w:rsidP="00A478F0">
            <w:pPr>
              <w:jc w:val="center"/>
              <w:rPr>
                <w:rFonts w:ascii="Palatino Linotype" w:hAnsi="Palatino Linotype" w:cstheme="minorHAnsi"/>
                <w:sz w:val="18"/>
                <w:szCs w:val="18"/>
              </w:rPr>
            </w:pPr>
            <w:r w:rsidRPr="005F187A">
              <w:rPr>
                <w:rFonts w:ascii="Palatino Linotype" w:hAnsi="Palatino Linotype" w:cstheme="minorHAnsi"/>
                <w:sz w:val="18"/>
                <w:szCs w:val="18"/>
              </w:rPr>
              <w:t>Sí</w:t>
            </w:r>
          </w:p>
        </w:tc>
      </w:tr>
    </w:tbl>
    <w:p w14:paraId="060A6EFC" w14:textId="77777777" w:rsidR="0063139F" w:rsidRPr="005F187A" w:rsidRDefault="0063139F" w:rsidP="004351FA">
      <w:pPr>
        <w:pStyle w:val="Citas"/>
        <w:tabs>
          <w:tab w:val="left" w:pos="7470"/>
        </w:tabs>
        <w:ind w:left="0" w:right="72"/>
        <w:rPr>
          <w:b/>
          <w:i w:val="0"/>
          <w:sz w:val="24"/>
          <w:szCs w:val="24"/>
        </w:rPr>
      </w:pPr>
    </w:p>
    <w:p w14:paraId="7D7350D9" w14:textId="15D5E8AF" w:rsidR="0063139F" w:rsidRPr="005F187A" w:rsidRDefault="00A478F0" w:rsidP="004351FA">
      <w:pPr>
        <w:pStyle w:val="Citas"/>
        <w:tabs>
          <w:tab w:val="left" w:pos="7470"/>
        </w:tabs>
        <w:ind w:left="0" w:right="72"/>
        <w:rPr>
          <w:bCs/>
          <w:i w:val="0"/>
          <w:sz w:val="24"/>
          <w:szCs w:val="24"/>
        </w:rPr>
      </w:pPr>
      <w:r w:rsidRPr="005F187A">
        <w:rPr>
          <w:bCs/>
          <w:i w:val="0"/>
          <w:sz w:val="24"/>
          <w:szCs w:val="24"/>
        </w:rPr>
        <w:t xml:space="preserve">Con base en lo anteriormente expuesto, se arriba a la premisa de que el informe justificado subsanó en términos parciales, la violación al derecho de acceso a la información pública, resultando procedente ordenar una búsqueda exhaustiva y razonable, a efecto de hacer entrega de la siguiente información: </w:t>
      </w:r>
    </w:p>
    <w:p w14:paraId="6ABE2CD2" w14:textId="77777777" w:rsidR="00A478F0" w:rsidRPr="005F187A" w:rsidRDefault="00A478F0" w:rsidP="00B440AC">
      <w:pPr>
        <w:pStyle w:val="Prrafodelista"/>
        <w:numPr>
          <w:ilvl w:val="0"/>
          <w:numId w:val="12"/>
        </w:numPr>
        <w:spacing w:before="240" w:line="360" w:lineRule="auto"/>
        <w:jc w:val="both"/>
        <w:rPr>
          <w:rFonts w:ascii="Palatino Linotype" w:hAnsi="Palatino Linotype" w:cstheme="minorHAnsi"/>
        </w:rPr>
      </w:pPr>
      <w:r w:rsidRPr="005F187A">
        <w:rPr>
          <w:rFonts w:ascii="Palatino Linotype" w:hAnsi="Palatino Linotype" w:cstheme="minorHAnsi"/>
        </w:rPr>
        <w:t>Gaceta de gobierno por la cual se publicó y entró en vigor, el manual de organización vigente al veintidós de abril de dos mil veinticuatro.</w:t>
      </w:r>
    </w:p>
    <w:p w14:paraId="2DFD81A3" w14:textId="45506564" w:rsidR="007C7350" w:rsidRPr="005F187A" w:rsidRDefault="007C7350" w:rsidP="00B440AC">
      <w:pPr>
        <w:pStyle w:val="Prrafodelista"/>
        <w:numPr>
          <w:ilvl w:val="0"/>
          <w:numId w:val="12"/>
        </w:numPr>
        <w:spacing w:before="240" w:line="360" w:lineRule="auto"/>
        <w:jc w:val="both"/>
        <w:rPr>
          <w:rFonts w:ascii="Palatino Linotype" w:hAnsi="Palatino Linotype" w:cstheme="minorHAnsi"/>
        </w:rPr>
      </w:pPr>
      <w:r w:rsidRPr="005F187A">
        <w:rPr>
          <w:rFonts w:ascii="Palatino Linotype" w:hAnsi="Palatino Linotype" w:cstheme="minorHAnsi"/>
        </w:rPr>
        <w:t xml:space="preserve">Gacetas de gobierno por las cuales se publicaron y entraron en vigor los manuales de procedimientos de las unidades administrativas, vigentes al veintidós de abril de dos mil veinticuatro. </w:t>
      </w:r>
    </w:p>
    <w:p w14:paraId="1D9382F0" w14:textId="7AD43984" w:rsidR="00A478F0" w:rsidRPr="005F187A" w:rsidRDefault="00A478F0" w:rsidP="00B440AC">
      <w:pPr>
        <w:pStyle w:val="Prrafodelista"/>
        <w:numPr>
          <w:ilvl w:val="0"/>
          <w:numId w:val="12"/>
        </w:numPr>
        <w:spacing w:before="240" w:line="360" w:lineRule="auto"/>
        <w:jc w:val="both"/>
        <w:rPr>
          <w:rFonts w:ascii="Palatino Linotype" w:hAnsi="Palatino Linotype" w:cstheme="minorHAnsi"/>
        </w:rPr>
      </w:pPr>
      <w:r w:rsidRPr="005F187A">
        <w:rPr>
          <w:rFonts w:ascii="Palatino Linotype" w:hAnsi="Palatino Linotype" w:cstheme="minorHAnsi"/>
        </w:rPr>
        <w:lastRenderedPageBreak/>
        <w:t>El o los documentos donde conste la revisión, adición y aprobación de modificaciones por parte del consejo directivo, al manual de organización y manuales de procedimientos vigentes al veintidós de abril de dos mil veinticuatro.</w:t>
      </w:r>
    </w:p>
    <w:p w14:paraId="3611E066" w14:textId="77777777" w:rsidR="007C7350" w:rsidRPr="005F187A" w:rsidRDefault="007C7350" w:rsidP="00A478F0">
      <w:pPr>
        <w:spacing w:after="0" w:line="360" w:lineRule="auto"/>
        <w:contextualSpacing/>
        <w:jc w:val="both"/>
        <w:rPr>
          <w:rFonts w:ascii="Palatino Linotype" w:hAnsi="Palatino Linotype"/>
          <w:iCs/>
          <w:sz w:val="24"/>
          <w:szCs w:val="24"/>
        </w:rPr>
      </w:pPr>
    </w:p>
    <w:p w14:paraId="03FBE7F3" w14:textId="22DA5674" w:rsidR="00A478F0" w:rsidRPr="005F187A" w:rsidRDefault="00A478F0" w:rsidP="00A478F0">
      <w:pPr>
        <w:spacing w:after="0" w:line="360" w:lineRule="auto"/>
        <w:contextualSpacing/>
        <w:jc w:val="both"/>
        <w:rPr>
          <w:rFonts w:ascii="Palatino Linotype" w:hAnsi="Palatino Linotype"/>
          <w:iCs/>
          <w:sz w:val="24"/>
          <w:szCs w:val="24"/>
        </w:rPr>
      </w:pPr>
      <w:r w:rsidRPr="005F187A">
        <w:rPr>
          <w:rFonts w:ascii="Palatino Linotype" w:hAnsi="Palatino Linotype"/>
          <w:iCs/>
          <w:sz w:val="24"/>
          <w:szCs w:val="24"/>
        </w:rPr>
        <w:t xml:space="preserve">Ahora bien, respecto del punto </w:t>
      </w:r>
      <w:r w:rsidR="00A43B6A" w:rsidRPr="005F187A">
        <w:rPr>
          <w:rFonts w:ascii="Palatino Linotype" w:hAnsi="Palatino Linotype"/>
          <w:iCs/>
          <w:sz w:val="24"/>
          <w:szCs w:val="24"/>
        </w:rPr>
        <w:t>tres</w:t>
      </w:r>
      <w:r w:rsidRPr="005F187A">
        <w:rPr>
          <w:rFonts w:ascii="Palatino Linotype" w:hAnsi="Palatino Linotype"/>
          <w:iCs/>
          <w:sz w:val="24"/>
          <w:szCs w:val="24"/>
        </w:rPr>
        <w:t xml:space="preserve"> que será materia de cumplimiento, se comprende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71FE0035" w14:textId="77777777" w:rsidR="00A478F0" w:rsidRPr="005F187A" w:rsidRDefault="00A478F0" w:rsidP="00A478F0">
      <w:pPr>
        <w:spacing w:after="0" w:line="360" w:lineRule="auto"/>
        <w:contextualSpacing/>
        <w:jc w:val="both"/>
        <w:rPr>
          <w:rFonts w:ascii="Palatino Linotype" w:hAnsi="Palatino Linotype"/>
          <w:i/>
          <w:iCs/>
          <w:sz w:val="24"/>
          <w:szCs w:val="24"/>
        </w:rPr>
      </w:pPr>
    </w:p>
    <w:p w14:paraId="385AF487" w14:textId="77777777" w:rsidR="00A478F0" w:rsidRPr="005F187A" w:rsidRDefault="00A478F0" w:rsidP="00A478F0">
      <w:pPr>
        <w:spacing w:line="360" w:lineRule="auto"/>
        <w:jc w:val="both"/>
        <w:rPr>
          <w:sz w:val="24"/>
          <w:szCs w:val="24"/>
          <w:lang w:val="es-ES_tradnl"/>
        </w:rPr>
      </w:pPr>
      <w:r w:rsidRPr="005F187A">
        <w:rPr>
          <w:rFonts w:ascii="Palatino Linotype" w:hAnsi="Palatino Linotype"/>
          <w:iCs/>
          <w:sz w:val="24"/>
          <w:szCs w:val="24"/>
        </w:rPr>
        <w:t xml:space="preserve">Robustece lo anterior, el criterio </w:t>
      </w:r>
      <w:r w:rsidRPr="005F187A">
        <w:rPr>
          <w:rFonts w:ascii="Palatino Linotype" w:hAnsi="Palatino Linotype" w:cs="Arial"/>
          <w:color w:val="000000"/>
          <w:sz w:val="24"/>
          <w:szCs w:val="24"/>
          <w:lang w:val="es-ES_tradnl"/>
        </w:rPr>
        <w:t xml:space="preserve">03-17, emitido por </w:t>
      </w:r>
      <w:r w:rsidRPr="005F187A">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1463C1E0" w14:textId="77777777" w:rsidR="00A478F0" w:rsidRPr="005F187A" w:rsidRDefault="00A478F0" w:rsidP="00A478F0">
      <w:pPr>
        <w:pStyle w:val="Citas"/>
        <w:rPr>
          <w:b/>
          <w:spacing w:val="18"/>
        </w:rPr>
      </w:pPr>
      <w:r w:rsidRPr="005F187A">
        <w:rPr>
          <w:b/>
        </w:rPr>
        <w:t xml:space="preserve">“NO EXISTE OBLIGACIÓN DE ELABORAR </w:t>
      </w:r>
      <w:r w:rsidRPr="005F187A">
        <w:rPr>
          <w:b/>
          <w:spacing w:val="-3"/>
        </w:rPr>
        <w:t>D</w:t>
      </w:r>
      <w:r w:rsidRPr="005F187A">
        <w:rPr>
          <w:b/>
        </w:rPr>
        <w:t>OCUM</w:t>
      </w:r>
      <w:r w:rsidRPr="005F187A">
        <w:rPr>
          <w:b/>
          <w:spacing w:val="1"/>
        </w:rPr>
        <w:t>E</w:t>
      </w:r>
      <w:r w:rsidRPr="005F187A">
        <w:rPr>
          <w:b/>
        </w:rPr>
        <w:t>N</w:t>
      </w:r>
      <w:r w:rsidRPr="005F187A">
        <w:rPr>
          <w:b/>
          <w:spacing w:val="-1"/>
        </w:rPr>
        <w:t>T</w:t>
      </w:r>
      <w:r w:rsidRPr="005F187A">
        <w:rPr>
          <w:b/>
        </w:rPr>
        <w:t>OS</w:t>
      </w:r>
      <w:r w:rsidRPr="005F187A">
        <w:rPr>
          <w:b/>
          <w:spacing w:val="14"/>
        </w:rPr>
        <w:t xml:space="preserve"> </w:t>
      </w:r>
      <w:r w:rsidRPr="005F187A">
        <w:rPr>
          <w:b/>
          <w:spacing w:val="-1"/>
        </w:rPr>
        <w:t xml:space="preserve">AD </w:t>
      </w:r>
      <w:r w:rsidRPr="005F187A">
        <w:rPr>
          <w:b/>
        </w:rPr>
        <w:t>HOC</w:t>
      </w:r>
      <w:r w:rsidRPr="005F187A">
        <w:rPr>
          <w:b/>
          <w:spacing w:val="11"/>
        </w:rPr>
        <w:t xml:space="preserve"> </w:t>
      </w:r>
      <w:r w:rsidRPr="005F187A">
        <w:rPr>
          <w:b/>
        </w:rPr>
        <w:t>PARA</w:t>
      </w:r>
      <w:r w:rsidRPr="005F187A">
        <w:rPr>
          <w:b/>
          <w:spacing w:val="10"/>
        </w:rPr>
        <w:t xml:space="preserve"> </w:t>
      </w:r>
      <w:r w:rsidRPr="005F187A">
        <w:rPr>
          <w:b/>
        </w:rPr>
        <w:t>ATENDER LAS SOL</w:t>
      </w:r>
      <w:r w:rsidRPr="005F187A">
        <w:rPr>
          <w:b/>
          <w:spacing w:val="-2"/>
        </w:rPr>
        <w:t>I</w:t>
      </w:r>
      <w:r w:rsidRPr="005F187A">
        <w:rPr>
          <w:b/>
          <w:spacing w:val="1"/>
        </w:rPr>
        <w:t>C</w:t>
      </w:r>
      <w:r w:rsidRPr="005F187A">
        <w:rPr>
          <w:b/>
        </w:rPr>
        <w:t>ITUDES</w:t>
      </w:r>
      <w:r w:rsidRPr="005F187A">
        <w:rPr>
          <w:b/>
          <w:spacing w:val="10"/>
        </w:rPr>
        <w:t xml:space="preserve"> </w:t>
      </w:r>
      <w:r w:rsidRPr="005F187A">
        <w:rPr>
          <w:b/>
        </w:rPr>
        <w:t>DE</w:t>
      </w:r>
      <w:r w:rsidRPr="005F187A">
        <w:rPr>
          <w:b/>
          <w:spacing w:val="9"/>
        </w:rPr>
        <w:t xml:space="preserve"> </w:t>
      </w:r>
      <w:r w:rsidRPr="005F187A">
        <w:rPr>
          <w:b/>
          <w:spacing w:val="1"/>
        </w:rPr>
        <w:t>AC</w:t>
      </w:r>
      <w:r w:rsidRPr="005F187A">
        <w:rPr>
          <w:b/>
          <w:spacing w:val="-1"/>
        </w:rPr>
        <w:t>C</w:t>
      </w:r>
      <w:r w:rsidRPr="005F187A">
        <w:rPr>
          <w:b/>
          <w:spacing w:val="1"/>
        </w:rPr>
        <w:t>ES</w:t>
      </w:r>
      <w:r w:rsidRPr="005F187A">
        <w:rPr>
          <w:b/>
        </w:rPr>
        <w:t>O</w:t>
      </w:r>
      <w:r w:rsidRPr="005F187A">
        <w:rPr>
          <w:b/>
          <w:spacing w:val="11"/>
        </w:rPr>
        <w:t xml:space="preserve"> </w:t>
      </w:r>
      <w:r w:rsidRPr="005F187A">
        <w:rPr>
          <w:b/>
        </w:rPr>
        <w:t>A</w:t>
      </w:r>
      <w:r w:rsidRPr="005F187A">
        <w:rPr>
          <w:b/>
          <w:spacing w:val="9"/>
        </w:rPr>
        <w:t xml:space="preserve"> </w:t>
      </w:r>
      <w:r w:rsidRPr="005F187A">
        <w:rPr>
          <w:b/>
        </w:rPr>
        <w:t>LA</w:t>
      </w:r>
      <w:r w:rsidRPr="005F187A">
        <w:rPr>
          <w:b/>
          <w:spacing w:val="10"/>
        </w:rPr>
        <w:t xml:space="preserve"> </w:t>
      </w:r>
      <w:r w:rsidRPr="005F187A">
        <w:rPr>
          <w:b/>
        </w:rPr>
        <w:t>INFORMA</w:t>
      </w:r>
      <w:r w:rsidRPr="005F187A">
        <w:rPr>
          <w:b/>
          <w:spacing w:val="1"/>
        </w:rPr>
        <w:t>C</w:t>
      </w:r>
      <w:r w:rsidRPr="005F187A">
        <w:rPr>
          <w:b/>
        </w:rPr>
        <w:t>IÓ</w:t>
      </w:r>
      <w:r w:rsidRPr="005F187A">
        <w:rPr>
          <w:b/>
          <w:spacing w:val="-2"/>
        </w:rPr>
        <w:t>N</w:t>
      </w:r>
      <w:r w:rsidRPr="005F187A">
        <w:rPr>
          <w:b/>
        </w:rPr>
        <w:t>.</w:t>
      </w:r>
      <w:r w:rsidRPr="005F187A">
        <w:rPr>
          <w:b/>
          <w:spacing w:val="18"/>
        </w:rPr>
        <w:t xml:space="preserve"> </w:t>
      </w:r>
    </w:p>
    <w:p w14:paraId="52117841" w14:textId="77777777" w:rsidR="00A478F0" w:rsidRPr="005F187A" w:rsidRDefault="00A478F0" w:rsidP="00A478F0">
      <w:pPr>
        <w:pStyle w:val="Citas"/>
      </w:pPr>
      <w:r w:rsidRPr="005F187A">
        <w:rPr>
          <w:spacing w:val="18"/>
        </w:rPr>
        <w:t>L</w:t>
      </w:r>
      <w:r w:rsidRPr="005F187A">
        <w:rPr>
          <w:spacing w:val="-1"/>
        </w:rPr>
        <w:t xml:space="preserve">os </w:t>
      </w:r>
      <w:r w:rsidRPr="005F187A">
        <w:rPr>
          <w:spacing w:val="1"/>
        </w:rPr>
        <w:t>a</w:t>
      </w:r>
      <w:r w:rsidRPr="005F187A">
        <w:t>rt</w:t>
      </w:r>
      <w:r w:rsidRPr="005F187A">
        <w:rPr>
          <w:spacing w:val="-2"/>
        </w:rPr>
        <w:t>í</w:t>
      </w:r>
      <w:r w:rsidRPr="005F187A">
        <w:t>c</w:t>
      </w:r>
      <w:r w:rsidRPr="005F187A">
        <w:rPr>
          <w:spacing w:val="1"/>
        </w:rPr>
        <w:t>u</w:t>
      </w:r>
      <w:r w:rsidRPr="005F187A">
        <w:t>los</w:t>
      </w:r>
      <w:r w:rsidRPr="005F187A">
        <w:rPr>
          <w:spacing w:val="8"/>
        </w:rPr>
        <w:t xml:space="preserve"> 129 </w:t>
      </w:r>
      <w:r w:rsidRPr="005F187A">
        <w:rPr>
          <w:spacing w:val="1"/>
        </w:rPr>
        <w:t>d</w:t>
      </w:r>
      <w:r w:rsidRPr="005F187A">
        <w:t>e</w:t>
      </w:r>
      <w:r w:rsidRPr="005F187A">
        <w:rPr>
          <w:spacing w:val="9"/>
        </w:rPr>
        <w:t xml:space="preserve"> </w:t>
      </w:r>
      <w:r w:rsidRPr="005F187A">
        <w:t>la</w:t>
      </w:r>
      <w:r w:rsidRPr="005F187A">
        <w:rPr>
          <w:spacing w:val="10"/>
        </w:rPr>
        <w:t xml:space="preserve"> </w:t>
      </w:r>
      <w:r w:rsidRPr="005F187A">
        <w:rPr>
          <w:spacing w:val="-1"/>
        </w:rPr>
        <w:t>L</w:t>
      </w:r>
      <w:r w:rsidRPr="005F187A">
        <w:rPr>
          <w:spacing w:val="1"/>
        </w:rPr>
        <w:t>e</w:t>
      </w:r>
      <w:r w:rsidRPr="005F187A">
        <w:t>y</w:t>
      </w:r>
      <w:r w:rsidRPr="005F187A">
        <w:rPr>
          <w:spacing w:val="8"/>
        </w:rPr>
        <w:t xml:space="preserve"> </w:t>
      </w:r>
      <w:r w:rsidRPr="005F187A">
        <w:t>General</w:t>
      </w:r>
      <w:r w:rsidRPr="005F187A">
        <w:rPr>
          <w:spacing w:val="10"/>
        </w:rPr>
        <w:t xml:space="preserve"> </w:t>
      </w:r>
      <w:r w:rsidRPr="005F187A">
        <w:rPr>
          <w:spacing w:val="-1"/>
        </w:rPr>
        <w:t>d</w:t>
      </w:r>
      <w:r w:rsidRPr="005F187A">
        <w:t>e</w:t>
      </w:r>
      <w:r w:rsidRPr="005F187A">
        <w:rPr>
          <w:spacing w:val="9"/>
        </w:rPr>
        <w:t xml:space="preserve"> </w:t>
      </w:r>
      <w:r w:rsidRPr="005F187A">
        <w:rPr>
          <w:spacing w:val="2"/>
        </w:rPr>
        <w:t>T</w:t>
      </w:r>
      <w:r w:rsidRPr="005F187A">
        <w:t>r</w:t>
      </w:r>
      <w:r w:rsidRPr="005F187A">
        <w:rPr>
          <w:spacing w:val="-2"/>
        </w:rPr>
        <w:t>a</w:t>
      </w:r>
      <w:r w:rsidRPr="005F187A">
        <w:rPr>
          <w:spacing w:val="1"/>
        </w:rPr>
        <w:t>n</w:t>
      </w:r>
      <w:r w:rsidRPr="005F187A">
        <w:t>s</w:t>
      </w:r>
      <w:r w:rsidRPr="005F187A">
        <w:rPr>
          <w:spacing w:val="1"/>
        </w:rPr>
        <w:t>pa</w:t>
      </w:r>
      <w:r w:rsidRPr="005F187A">
        <w:t>r</w:t>
      </w:r>
      <w:r w:rsidRPr="005F187A">
        <w:rPr>
          <w:spacing w:val="-2"/>
        </w:rPr>
        <w:t>e</w:t>
      </w:r>
      <w:r w:rsidRPr="005F187A">
        <w:rPr>
          <w:spacing w:val="1"/>
        </w:rPr>
        <w:t>n</w:t>
      </w:r>
      <w:r w:rsidRPr="005F187A">
        <w:t>cia y Acc</w:t>
      </w:r>
      <w:r w:rsidRPr="005F187A">
        <w:rPr>
          <w:spacing w:val="1"/>
        </w:rPr>
        <w:t>e</w:t>
      </w:r>
      <w:r w:rsidRPr="005F187A">
        <w:t>so</w:t>
      </w:r>
      <w:r w:rsidRPr="005F187A">
        <w:rPr>
          <w:spacing w:val="3"/>
        </w:rPr>
        <w:t xml:space="preserve"> </w:t>
      </w:r>
      <w:r w:rsidRPr="005F187A">
        <w:t>a</w:t>
      </w:r>
      <w:r w:rsidRPr="005F187A">
        <w:rPr>
          <w:spacing w:val="1"/>
        </w:rPr>
        <w:t xml:space="preserve"> </w:t>
      </w:r>
      <w:r w:rsidRPr="005F187A">
        <w:t>la I</w:t>
      </w:r>
      <w:r w:rsidRPr="005F187A">
        <w:rPr>
          <w:spacing w:val="-1"/>
        </w:rPr>
        <w:t>n</w:t>
      </w:r>
      <w:r w:rsidRPr="005F187A">
        <w:t>f</w:t>
      </w:r>
      <w:r w:rsidRPr="005F187A">
        <w:rPr>
          <w:spacing w:val="1"/>
        </w:rPr>
        <w:t>o</w:t>
      </w:r>
      <w:r w:rsidRPr="005F187A">
        <w:rPr>
          <w:spacing w:val="-3"/>
        </w:rPr>
        <w:t>r</w:t>
      </w:r>
      <w:r w:rsidRPr="005F187A">
        <w:rPr>
          <w:spacing w:val="1"/>
        </w:rPr>
        <w:t>ma</w:t>
      </w:r>
      <w:r w:rsidRPr="005F187A">
        <w:t>ci</w:t>
      </w:r>
      <w:r w:rsidRPr="005F187A">
        <w:rPr>
          <w:spacing w:val="-2"/>
        </w:rPr>
        <w:t>ó</w:t>
      </w:r>
      <w:r w:rsidRPr="005F187A">
        <w:t>n</w:t>
      </w:r>
      <w:r w:rsidRPr="005F187A">
        <w:rPr>
          <w:spacing w:val="6"/>
        </w:rPr>
        <w:t xml:space="preserve"> </w:t>
      </w:r>
      <w:r w:rsidRPr="005F187A">
        <w:rPr>
          <w:spacing w:val="-2"/>
        </w:rPr>
        <w:t>P</w:t>
      </w:r>
      <w:r w:rsidRPr="005F187A">
        <w:rPr>
          <w:spacing w:val="1"/>
        </w:rPr>
        <w:t>úb</w:t>
      </w:r>
      <w:r w:rsidRPr="005F187A">
        <w:t>l</w:t>
      </w:r>
      <w:r w:rsidRPr="005F187A">
        <w:rPr>
          <w:spacing w:val="-1"/>
        </w:rPr>
        <w:t>i</w:t>
      </w:r>
      <w:r w:rsidRPr="005F187A">
        <w:t xml:space="preserve">ca y </w:t>
      </w:r>
      <w:r w:rsidRPr="005F187A">
        <w:rPr>
          <w:spacing w:val="8"/>
        </w:rPr>
        <w:t xml:space="preserve">130, párrafo cuarto, </w:t>
      </w:r>
      <w:r w:rsidRPr="005F187A">
        <w:rPr>
          <w:spacing w:val="1"/>
        </w:rPr>
        <w:t>d</w:t>
      </w:r>
      <w:r w:rsidRPr="005F187A">
        <w:t>e</w:t>
      </w:r>
      <w:r w:rsidRPr="005F187A">
        <w:rPr>
          <w:spacing w:val="9"/>
        </w:rPr>
        <w:t xml:space="preserve"> </w:t>
      </w:r>
      <w:r w:rsidRPr="005F187A">
        <w:t>la</w:t>
      </w:r>
      <w:r w:rsidRPr="005F187A">
        <w:rPr>
          <w:spacing w:val="10"/>
        </w:rPr>
        <w:t xml:space="preserve"> </w:t>
      </w:r>
      <w:r w:rsidRPr="005F187A">
        <w:rPr>
          <w:spacing w:val="-1"/>
        </w:rPr>
        <w:t>L</w:t>
      </w:r>
      <w:r w:rsidRPr="005F187A">
        <w:rPr>
          <w:spacing w:val="1"/>
        </w:rPr>
        <w:t>e</w:t>
      </w:r>
      <w:r w:rsidRPr="005F187A">
        <w:t>y</w:t>
      </w:r>
      <w:r w:rsidRPr="005F187A">
        <w:rPr>
          <w:spacing w:val="8"/>
        </w:rPr>
        <w:t xml:space="preserve"> </w:t>
      </w:r>
      <w:r w:rsidRPr="005F187A">
        <w:t>Fe</w:t>
      </w:r>
      <w:r w:rsidRPr="005F187A">
        <w:rPr>
          <w:spacing w:val="1"/>
        </w:rPr>
        <w:t>de</w:t>
      </w:r>
      <w:r w:rsidRPr="005F187A">
        <w:t>ral</w:t>
      </w:r>
      <w:r w:rsidRPr="005F187A">
        <w:rPr>
          <w:spacing w:val="10"/>
        </w:rPr>
        <w:t xml:space="preserve"> </w:t>
      </w:r>
      <w:r w:rsidRPr="005F187A">
        <w:rPr>
          <w:spacing w:val="-1"/>
        </w:rPr>
        <w:t>d</w:t>
      </w:r>
      <w:r w:rsidRPr="005F187A">
        <w:t>e</w:t>
      </w:r>
      <w:r w:rsidRPr="005F187A">
        <w:rPr>
          <w:spacing w:val="9"/>
        </w:rPr>
        <w:t xml:space="preserve"> </w:t>
      </w:r>
      <w:r w:rsidRPr="005F187A">
        <w:rPr>
          <w:spacing w:val="2"/>
        </w:rPr>
        <w:t>T</w:t>
      </w:r>
      <w:r w:rsidRPr="005F187A">
        <w:t>r</w:t>
      </w:r>
      <w:r w:rsidRPr="005F187A">
        <w:rPr>
          <w:spacing w:val="-2"/>
        </w:rPr>
        <w:t>a</w:t>
      </w:r>
      <w:r w:rsidRPr="005F187A">
        <w:rPr>
          <w:spacing w:val="1"/>
        </w:rPr>
        <w:t>n</w:t>
      </w:r>
      <w:r w:rsidRPr="005F187A">
        <w:t>s</w:t>
      </w:r>
      <w:r w:rsidRPr="005F187A">
        <w:rPr>
          <w:spacing w:val="1"/>
        </w:rPr>
        <w:t>pa</w:t>
      </w:r>
      <w:r w:rsidRPr="005F187A">
        <w:t>r</w:t>
      </w:r>
      <w:r w:rsidRPr="005F187A">
        <w:rPr>
          <w:spacing w:val="-2"/>
        </w:rPr>
        <w:t>e</w:t>
      </w:r>
      <w:r w:rsidRPr="005F187A">
        <w:rPr>
          <w:spacing w:val="1"/>
        </w:rPr>
        <w:t>n</w:t>
      </w:r>
      <w:r w:rsidRPr="005F187A">
        <w:t>cia y Acc</w:t>
      </w:r>
      <w:r w:rsidRPr="005F187A">
        <w:rPr>
          <w:spacing w:val="1"/>
        </w:rPr>
        <w:t>e</w:t>
      </w:r>
      <w:r w:rsidRPr="005F187A">
        <w:t>so</w:t>
      </w:r>
      <w:r w:rsidRPr="005F187A">
        <w:rPr>
          <w:spacing w:val="3"/>
        </w:rPr>
        <w:t xml:space="preserve"> </w:t>
      </w:r>
      <w:r w:rsidRPr="005F187A">
        <w:t>a</w:t>
      </w:r>
      <w:r w:rsidRPr="005F187A">
        <w:rPr>
          <w:spacing w:val="1"/>
        </w:rPr>
        <w:t xml:space="preserve"> </w:t>
      </w:r>
      <w:r w:rsidRPr="005F187A">
        <w:t>la I</w:t>
      </w:r>
      <w:r w:rsidRPr="005F187A">
        <w:rPr>
          <w:spacing w:val="-1"/>
        </w:rPr>
        <w:t>n</w:t>
      </w:r>
      <w:r w:rsidRPr="005F187A">
        <w:t>f</w:t>
      </w:r>
      <w:r w:rsidRPr="005F187A">
        <w:rPr>
          <w:spacing w:val="1"/>
        </w:rPr>
        <w:t>o</w:t>
      </w:r>
      <w:r w:rsidRPr="005F187A">
        <w:rPr>
          <w:spacing w:val="-3"/>
        </w:rPr>
        <w:t>r</w:t>
      </w:r>
      <w:r w:rsidRPr="005F187A">
        <w:rPr>
          <w:spacing w:val="1"/>
        </w:rPr>
        <w:t>ma</w:t>
      </w:r>
      <w:r w:rsidRPr="005F187A">
        <w:t>ci</w:t>
      </w:r>
      <w:r w:rsidRPr="005F187A">
        <w:rPr>
          <w:spacing w:val="-2"/>
        </w:rPr>
        <w:t>ó</w:t>
      </w:r>
      <w:r w:rsidRPr="005F187A">
        <w:t>n</w:t>
      </w:r>
      <w:r w:rsidRPr="005F187A">
        <w:rPr>
          <w:spacing w:val="6"/>
        </w:rPr>
        <w:t xml:space="preserve"> </w:t>
      </w:r>
      <w:r w:rsidRPr="005F187A">
        <w:rPr>
          <w:spacing w:val="-2"/>
        </w:rPr>
        <w:t>P</w:t>
      </w:r>
      <w:r w:rsidRPr="005F187A">
        <w:rPr>
          <w:spacing w:val="1"/>
        </w:rPr>
        <w:t>úb</w:t>
      </w:r>
      <w:r w:rsidRPr="005F187A">
        <w:t>l</w:t>
      </w:r>
      <w:r w:rsidRPr="005F187A">
        <w:rPr>
          <w:spacing w:val="-1"/>
        </w:rPr>
        <w:t>i</w:t>
      </w:r>
      <w:r w:rsidRPr="005F187A">
        <w:t xml:space="preserve">ca, </w:t>
      </w:r>
      <w:r w:rsidRPr="005F187A">
        <w:rPr>
          <w:spacing w:val="-1"/>
        </w:rPr>
        <w:t>señalan</w:t>
      </w:r>
      <w:r w:rsidRPr="005F187A">
        <w:rPr>
          <w:spacing w:val="1"/>
        </w:rPr>
        <w:t xml:space="preserve"> </w:t>
      </w:r>
      <w:r w:rsidRPr="005F187A">
        <w:rPr>
          <w:spacing w:val="-1"/>
        </w:rPr>
        <w:t>q</w:t>
      </w:r>
      <w:r w:rsidRPr="005F187A">
        <w:rPr>
          <w:spacing w:val="1"/>
        </w:rPr>
        <w:t>u</w:t>
      </w:r>
      <w:r w:rsidRPr="005F187A">
        <w:t xml:space="preserve">e los sujetos obligados deberán otorgar acceso a los documentos que se encuentren en sus archivos o que estén obligados a documentar, de acuerdo con sus facultades, competencias o funciones, conforme a las </w:t>
      </w:r>
      <w:r w:rsidRPr="005F187A">
        <w:lastRenderedPageBreak/>
        <w:t>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5F187A">
        <w:rPr>
          <w:spacing w:val="-1"/>
        </w:rPr>
        <w:t xml:space="preserve"> sin necesidad de</w:t>
      </w:r>
      <w:r w:rsidRPr="005F187A">
        <w:rPr>
          <w:spacing w:val="1"/>
        </w:rPr>
        <w:t xml:space="preserve"> e</w:t>
      </w:r>
      <w:r w:rsidRPr="005F187A">
        <w:t>la</w:t>
      </w:r>
      <w:r w:rsidRPr="005F187A">
        <w:rPr>
          <w:spacing w:val="1"/>
        </w:rPr>
        <w:t>bo</w:t>
      </w:r>
      <w:r w:rsidRPr="005F187A">
        <w:t xml:space="preserve">rar </w:t>
      </w:r>
      <w:r w:rsidRPr="005F187A">
        <w:rPr>
          <w:spacing w:val="1"/>
        </w:rPr>
        <w:t>do</w:t>
      </w:r>
      <w:r w:rsidRPr="005F187A">
        <w:rPr>
          <w:spacing w:val="-2"/>
        </w:rPr>
        <w:t>c</w:t>
      </w:r>
      <w:r w:rsidRPr="005F187A">
        <w:rPr>
          <w:spacing w:val="1"/>
        </w:rPr>
        <w:t>u</w:t>
      </w:r>
      <w:r w:rsidRPr="005F187A">
        <w:rPr>
          <w:spacing w:val="-1"/>
        </w:rPr>
        <w:t>m</w:t>
      </w:r>
      <w:r w:rsidRPr="005F187A">
        <w:rPr>
          <w:spacing w:val="1"/>
        </w:rPr>
        <w:t>en</w:t>
      </w:r>
      <w:r w:rsidRPr="005F187A">
        <w:rPr>
          <w:spacing w:val="-2"/>
        </w:rPr>
        <w:t>t</w:t>
      </w:r>
      <w:r w:rsidRPr="005F187A">
        <w:rPr>
          <w:spacing w:val="1"/>
        </w:rPr>
        <w:t>o</w:t>
      </w:r>
      <w:r w:rsidRPr="005F187A">
        <w:t>s</w:t>
      </w:r>
      <w:r w:rsidRPr="005F187A">
        <w:rPr>
          <w:spacing w:val="3"/>
        </w:rPr>
        <w:t xml:space="preserve"> </w:t>
      </w:r>
      <w:r w:rsidRPr="005F187A">
        <w:rPr>
          <w:spacing w:val="1"/>
        </w:rPr>
        <w:t>a</w:t>
      </w:r>
      <w:r w:rsidRPr="005F187A">
        <w:t>d</w:t>
      </w:r>
      <w:r w:rsidRPr="005F187A">
        <w:rPr>
          <w:spacing w:val="1"/>
        </w:rPr>
        <w:t xml:space="preserve"> ho</w:t>
      </w:r>
      <w:r w:rsidRPr="005F187A">
        <w:t>c</w:t>
      </w:r>
      <w:r w:rsidRPr="005F187A">
        <w:rPr>
          <w:spacing w:val="2"/>
        </w:rPr>
        <w:t xml:space="preserve"> </w:t>
      </w:r>
      <w:r w:rsidRPr="005F187A">
        <w:rPr>
          <w:spacing w:val="1"/>
        </w:rPr>
        <w:t>pa</w:t>
      </w:r>
      <w:r w:rsidRPr="005F187A">
        <w:t xml:space="preserve">ra </w:t>
      </w:r>
      <w:r w:rsidRPr="005F187A">
        <w:rPr>
          <w:spacing w:val="1"/>
        </w:rPr>
        <w:t>a</w:t>
      </w:r>
      <w:r w:rsidRPr="005F187A">
        <w:t>t</w:t>
      </w:r>
      <w:r w:rsidRPr="005F187A">
        <w:rPr>
          <w:spacing w:val="-1"/>
        </w:rPr>
        <w:t>e</w:t>
      </w:r>
      <w:r w:rsidRPr="005F187A">
        <w:rPr>
          <w:spacing w:val="1"/>
        </w:rPr>
        <w:t>n</w:t>
      </w:r>
      <w:r w:rsidRPr="005F187A">
        <w:rPr>
          <w:spacing w:val="-1"/>
        </w:rPr>
        <w:t>d</w:t>
      </w:r>
      <w:r w:rsidRPr="005F187A">
        <w:rPr>
          <w:spacing w:val="1"/>
        </w:rPr>
        <w:t>e</w:t>
      </w:r>
      <w:r w:rsidRPr="005F187A">
        <w:t>r</w:t>
      </w:r>
      <w:r w:rsidRPr="005F187A">
        <w:rPr>
          <w:spacing w:val="2"/>
        </w:rPr>
        <w:t xml:space="preserve"> </w:t>
      </w:r>
      <w:r w:rsidRPr="005F187A">
        <w:t>l</w:t>
      </w:r>
      <w:r w:rsidRPr="005F187A">
        <w:rPr>
          <w:spacing w:val="-2"/>
        </w:rPr>
        <w:t>a</w:t>
      </w:r>
      <w:r w:rsidRPr="005F187A">
        <w:t>s</w:t>
      </w:r>
      <w:r w:rsidRPr="005F187A">
        <w:rPr>
          <w:spacing w:val="2"/>
        </w:rPr>
        <w:t xml:space="preserve"> </w:t>
      </w:r>
      <w:r w:rsidRPr="005F187A">
        <w:t>s</w:t>
      </w:r>
      <w:r w:rsidRPr="005F187A">
        <w:rPr>
          <w:spacing w:val="1"/>
        </w:rPr>
        <w:t>o</w:t>
      </w:r>
      <w:r w:rsidRPr="005F187A">
        <w:t>l</w:t>
      </w:r>
      <w:r w:rsidRPr="005F187A">
        <w:rPr>
          <w:spacing w:val="-1"/>
        </w:rPr>
        <w:t>i</w:t>
      </w:r>
      <w:r w:rsidRPr="005F187A">
        <w:t>cit</w:t>
      </w:r>
      <w:r w:rsidRPr="005F187A">
        <w:rPr>
          <w:spacing w:val="1"/>
        </w:rPr>
        <w:t>ude</w:t>
      </w:r>
      <w:r w:rsidRPr="005F187A">
        <w:t>s</w:t>
      </w:r>
      <w:r w:rsidRPr="005F187A">
        <w:rPr>
          <w:spacing w:val="4"/>
        </w:rPr>
        <w:t xml:space="preserve"> </w:t>
      </w:r>
      <w:r w:rsidRPr="005F187A">
        <w:rPr>
          <w:spacing w:val="-1"/>
        </w:rPr>
        <w:t>d</w:t>
      </w:r>
      <w:r w:rsidRPr="005F187A">
        <w:t>e</w:t>
      </w:r>
      <w:r w:rsidRPr="005F187A">
        <w:rPr>
          <w:spacing w:val="3"/>
        </w:rPr>
        <w:t xml:space="preserve"> </w:t>
      </w:r>
      <w:r w:rsidRPr="005F187A">
        <w:t>i</w:t>
      </w:r>
      <w:r w:rsidRPr="005F187A">
        <w:rPr>
          <w:spacing w:val="-2"/>
        </w:rPr>
        <w:t>n</w:t>
      </w:r>
      <w:r w:rsidRPr="005F187A">
        <w:t>f</w:t>
      </w:r>
      <w:r w:rsidRPr="005F187A">
        <w:rPr>
          <w:spacing w:val="1"/>
        </w:rPr>
        <w:t>o</w:t>
      </w:r>
      <w:r w:rsidRPr="005F187A">
        <w:t>r</w:t>
      </w:r>
      <w:r w:rsidRPr="005F187A">
        <w:rPr>
          <w:spacing w:val="-1"/>
        </w:rPr>
        <w:t>m</w:t>
      </w:r>
      <w:r w:rsidRPr="005F187A">
        <w:rPr>
          <w:spacing w:val="1"/>
        </w:rPr>
        <w:t>a</w:t>
      </w:r>
      <w:r w:rsidRPr="005F187A">
        <w:t>ció</w:t>
      </w:r>
      <w:r w:rsidRPr="005F187A">
        <w:rPr>
          <w:spacing w:val="1"/>
        </w:rPr>
        <w:t>n</w:t>
      </w:r>
      <w:r w:rsidRPr="005F187A">
        <w:t>.</w:t>
      </w:r>
    </w:p>
    <w:p w14:paraId="033F3334" w14:textId="77777777" w:rsidR="00A478F0" w:rsidRPr="005F187A" w:rsidRDefault="00A478F0" w:rsidP="00A478F0">
      <w:pPr>
        <w:pStyle w:val="Citas"/>
        <w:rPr>
          <w:b/>
        </w:rPr>
      </w:pPr>
      <w:r w:rsidRPr="005F187A">
        <w:rPr>
          <w:b/>
        </w:rPr>
        <w:t>Resoluciones:</w:t>
      </w:r>
    </w:p>
    <w:p w14:paraId="2A9C0059" w14:textId="77777777" w:rsidR="00A478F0" w:rsidRPr="005F187A" w:rsidRDefault="00A478F0" w:rsidP="00A478F0">
      <w:pPr>
        <w:pStyle w:val="Citas"/>
      </w:pPr>
      <w:r w:rsidRPr="005F187A">
        <w:rPr>
          <w:b/>
        </w:rPr>
        <w:t>RRA 0050/16.</w:t>
      </w:r>
      <w:r w:rsidRPr="005F187A">
        <w:t xml:space="preserve"> Instituto Nacional para la Evaluación de la Educación. 13 julio de 2016. Por unanimidad. Comisionado Ponente: Francisco Javier Acuña Llamas.</w:t>
      </w:r>
    </w:p>
    <w:p w14:paraId="3DC6217D" w14:textId="77777777" w:rsidR="00A478F0" w:rsidRPr="005F187A" w:rsidRDefault="00A478F0" w:rsidP="00A478F0">
      <w:pPr>
        <w:pStyle w:val="Citas"/>
        <w:rPr>
          <w:rFonts w:ascii="Times New Roman" w:hAnsi="Times New Roman" w:cs="Times New Roman"/>
        </w:rPr>
      </w:pPr>
      <w:r w:rsidRPr="005F187A">
        <w:rPr>
          <w:b/>
        </w:rPr>
        <w:t xml:space="preserve">RRA 0310/16. </w:t>
      </w:r>
      <w:r w:rsidRPr="005F187A">
        <w:t>Instituto Nacional de Transparencia, Acceso a la Información y Protección de Datos Personales. 10 de agosto de 2016. Por unanimidad. Comisionada Ponente. Areli Cano Guadiana.</w:t>
      </w:r>
    </w:p>
    <w:p w14:paraId="74FF8A01" w14:textId="77777777" w:rsidR="00A478F0" w:rsidRPr="005F187A" w:rsidRDefault="00A478F0" w:rsidP="00A478F0">
      <w:pPr>
        <w:pStyle w:val="Citas"/>
        <w:rPr>
          <w:b/>
        </w:rPr>
      </w:pPr>
      <w:r w:rsidRPr="005F187A">
        <w:rPr>
          <w:b/>
        </w:rPr>
        <w:t xml:space="preserve">RRA 1889/16. </w:t>
      </w:r>
      <w:r w:rsidRPr="005F187A">
        <w:t xml:space="preserve">Secretaría de Hacienda y Crédito Público. 05 de octubre de 2016. Por unanimidad. Comisionada Ponente. Ximena Puente de la Mora” </w:t>
      </w:r>
      <w:r w:rsidRPr="005F187A">
        <w:rPr>
          <w:b/>
        </w:rPr>
        <w:t>[Sic]</w:t>
      </w:r>
    </w:p>
    <w:p w14:paraId="3F452220" w14:textId="77777777" w:rsidR="00A70E68" w:rsidRPr="005F187A" w:rsidRDefault="00A70E68" w:rsidP="00A70E68">
      <w:pPr>
        <w:pStyle w:val="Citas"/>
        <w:tabs>
          <w:tab w:val="left" w:pos="7470"/>
        </w:tabs>
        <w:ind w:left="0" w:right="72"/>
        <w:rPr>
          <w:i w:val="0"/>
          <w:iCs/>
          <w:sz w:val="24"/>
          <w:szCs w:val="24"/>
        </w:rPr>
      </w:pPr>
    </w:p>
    <w:p w14:paraId="46515C84" w14:textId="791FE5E4" w:rsidR="00A478F0" w:rsidRPr="005F187A" w:rsidRDefault="00A478F0" w:rsidP="00A70E68">
      <w:pPr>
        <w:pStyle w:val="Citas"/>
        <w:tabs>
          <w:tab w:val="left" w:pos="7470"/>
        </w:tabs>
        <w:ind w:left="0" w:right="72"/>
        <w:rPr>
          <w:i w:val="0"/>
          <w:iCs/>
          <w:sz w:val="24"/>
          <w:szCs w:val="24"/>
        </w:rPr>
      </w:pPr>
      <w:r w:rsidRPr="005F187A">
        <w:rPr>
          <w:i w:val="0"/>
          <w:iCs/>
          <w:sz w:val="24"/>
          <w:szCs w:val="24"/>
        </w:rPr>
        <w:t xml:space="preserve">Dicho en otras palabras, respecto del punto </w:t>
      </w:r>
      <w:r w:rsidR="00A43B6A" w:rsidRPr="005F187A">
        <w:rPr>
          <w:i w:val="0"/>
          <w:iCs/>
          <w:sz w:val="24"/>
          <w:szCs w:val="24"/>
        </w:rPr>
        <w:t>tres</w:t>
      </w:r>
      <w:r w:rsidRPr="005F187A">
        <w:rPr>
          <w:i w:val="0"/>
          <w:iCs/>
          <w:sz w:val="24"/>
          <w:szCs w:val="24"/>
        </w:rPr>
        <w:t xml:space="preserve"> de cumplimiento, para el caso de no contar con información requerida bastará con que así lo manifieste</w:t>
      </w:r>
    </w:p>
    <w:p w14:paraId="5FE922CD" w14:textId="77777777" w:rsidR="00A70E68" w:rsidRPr="005F187A" w:rsidRDefault="00A70E68" w:rsidP="004B0DB0">
      <w:pPr>
        <w:spacing w:before="240" w:after="240" w:line="360" w:lineRule="auto"/>
        <w:jc w:val="both"/>
        <w:rPr>
          <w:rFonts w:ascii="Palatino Linotype" w:hAnsi="Palatino Linotype"/>
          <w:b/>
          <w:bCs/>
          <w:sz w:val="28"/>
          <w:szCs w:val="28"/>
        </w:rPr>
      </w:pPr>
    </w:p>
    <w:p w14:paraId="07306ED3" w14:textId="7CBC53D6" w:rsidR="004B0DB0" w:rsidRPr="005F187A" w:rsidRDefault="004B0DB0" w:rsidP="004B0DB0">
      <w:pPr>
        <w:spacing w:before="240" w:after="240" w:line="360" w:lineRule="auto"/>
        <w:jc w:val="both"/>
        <w:rPr>
          <w:rFonts w:ascii="Palatino Linotype" w:hAnsi="Palatino Linotype"/>
          <w:b/>
          <w:sz w:val="28"/>
          <w:szCs w:val="28"/>
        </w:rPr>
      </w:pPr>
      <w:r w:rsidRPr="005F187A">
        <w:rPr>
          <w:rFonts w:ascii="Palatino Linotype" w:hAnsi="Palatino Linotype"/>
          <w:b/>
          <w:bCs/>
          <w:sz w:val="28"/>
          <w:szCs w:val="28"/>
        </w:rPr>
        <w:t>De la</w:t>
      </w:r>
      <w:r w:rsidRPr="005F187A">
        <w:rPr>
          <w:rFonts w:ascii="Palatino Linotype" w:hAnsi="Palatino Linotype"/>
          <w:bCs/>
          <w:sz w:val="24"/>
          <w:szCs w:val="24"/>
        </w:rPr>
        <w:t xml:space="preserve"> </w:t>
      </w:r>
      <w:r w:rsidRPr="005F187A">
        <w:rPr>
          <w:rFonts w:ascii="Palatino Linotype" w:hAnsi="Palatino Linotype"/>
          <w:b/>
          <w:sz w:val="28"/>
          <w:szCs w:val="28"/>
        </w:rPr>
        <w:t xml:space="preserve">Versión Pública </w:t>
      </w:r>
    </w:p>
    <w:p w14:paraId="5E8018A9" w14:textId="77777777" w:rsidR="00A478F0" w:rsidRPr="005F187A" w:rsidRDefault="00A478F0" w:rsidP="00A478F0">
      <w:pPr>
        <w:spacing w:line="360" w:lineRule="auto"/>
        <w:jc w:val="both"/>
        <w:rPr>
          <w:rFonts w:ascii="Palatino Linotype" w:eastAsia="Palatino Linotype" w:hAnsi="Palatino Linotype" w:cs="Palatino Linotype"/>
          <w:sz w:val="24"/>
          <w:szCs w:val="24"/>
        </w:rPr>
      </w:pPr>
      <w:r w:rsidRPr="005F187A">
        <w:rPr>
          <w:rFonts w:ascii="Palatino Linotype" w:eastAsia="Palatino Linotype" w:hAnsi="Palatino Linotype" w:cs="Palatino Linotype"/>
          <w:sz w:val="24"/>
          <w:szCs w:val="24"/>
        </w:rPr>
        <w:lastRenderedPageBreak/>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733EFD22" w14:textId="77777777" w:rsidR="00A478F0" w:rsidRPr="005F187A" w:rsidRDefault="00A478F0" w:rsidP="00A478F0">
      <w:pPr>
        <w:pStyle w:val="Citas"/>
      </w:pPr>
      <w:r w:rsidRPr="005F187A">
        <w:rPr>
          <w:b/>
        </w:rPr>
        <w:t>“Artículo 3.</w:t>
      </w:r>
      <w:r w:rsidRPr="005F187A">
        <w:t xml:space="preserve"> Para los efectos de la presente Ley se entenderá por:</w:t>
      </w:r>
    </w:p>
    <w:p w14:paraId="5281F737" w14:textId="77777777" w:rsidR="00A478F0" w:rsidRPr="005F187A" w:rsidRDefault="00A478F0" w:rsidP="00A478F0">
      <w:pPr>
        <w:pStyle w:val="Citas"/>
      </w:pPr>
      <w:r w:rsidRPr="005F187A">
        <w:t>(…)</w:t>
      </w:r>
    </w:p>
    <w:p w14:paraId="5EF5C82E" w14:textId="77777777" w:rsidR="00A478F0" w:rsidRPr="005F187A" w:rsidRDefault="00A478F0" w:rsidP="00A478F0">
      <w:pPr>
        <w:pStyle w:val="Citas"/>
      </w:pPr>
      <w:r w:rsidRPr="005F187A">
        <w:rPr>
          <w:b/>
        </w:rPr>
        <w:t>IX. Datos personales:</w:t>
      </w:r>
      <w:r w:rsidRPr="005F187A">
        <w:t xml:space="preserve"> La información concerniente a una persona, identificada o identificable según lo dispuesto por la Ley de Protección de Datos Personales del Estado de México; </w:t>
      </w:r>
    </w:p>
    <w:p w14:paraId="160D6654" w14:textId="77777777" w:rsidR="00A478F0" w:rsidRPr="005F187A" w:rsidRDefault="00A478F0" w:rsidP="00A478F0">
      <w:pPr>
        <w:pStyle w:val="Citas"/>
      </w:pPr>
      <w:r w:rsidRPr="005F187A">
        <w:rPr>
          <w:b/>
        </w:rPr>
        <w:t>XX.</w:t>
      </w:r>
      <w:r w:rsidRPr="005F187A">
        <w:t xml:space="preserve"> </w:t>
      </w:r>
      <w:r w:rsidRPr="005F187A">
        <w:rPr>
          <w:b/>
        </w:rPr>
        <w:t>Información clasificada:</w:t>
      </w:r>
      <w:r w:rsidRPr="005F187A">
        <w:t xml:space="preserve"> Aquella considerada por la presente Ley como reservada o confidencial;</w:t>
      </w:r>
    </w:p>
    <w:p w14:paraId="1B1B6149" w14:textId="77777777" w:rsidR="00A478F0" w:rsidRPr="005F187A" w:rsidRDefault="00A478F0" w:rsidP="00A478F0">
      <w:pPr>
        <w:pStyle w:val="Citas"/>
      </w:pPr>
      <w:r w:rsidRPr="005F187A">
        <w:rPr>
          <w:b/>
        </w:rPr>
        <w:t>XXI.</w:t>
      </w:r>
      <w:r w:rsidRPr="005F187A">
        <w:t xml:space="preserve"> </w:t>
      </w:r>
      <w:r w:rsidRPr="005F187A">
        <w:rPr>
          <w:b/>
        </w:rPr>
        <w:t>Información confidencial:</w:t>
      </w:r>
      <w:r w:rsidRPr="005F187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46FECEA" w14:textId="77777777" w:rsidR="00A478F0" w:rsidRPr="005F187A" w:rsidRDefault="00A478F0" w:rsidP="00A478F0">
      <w:pPr>
        <w:pStyle w:val="Citas"/>
        <w:rPr>
          <w:bCs/>
        </w:rPr>
      </w:pPr>
      <w:r w:rsidRPr="005F187A">
        <w:rPr>
          <w:bCs/>
        </w:rPr>
        <w:t>(…)</w:t>
      </w:r>
    </w:p>
    <w:p w14:paraId="54E073BF" w14:textId="77777777" w:rsidR="00A478F0" w:rsidRPr="005F187A" w:rsidRDefault="00A478F0" w:rsidP="00A478F0">
      <w:pPr>
        <w:pStyle w:val="Citas"/>
      </w:pPr>
      <w:r w:rsidRPr="005F187A">
        <w:rPr>
          <w:b/>
        </w:rPr>
        <w:t>XLV.</w:t>
      </w:r>
      <w:r w:rsidRPr="005F187A">
        <w:t xml:space="preserve"> </w:t>
      </w:r>
      <w:r w:rsidRPr="005F187A">
        <w:rPr>
          <w:b/>
        </w:rPr>
        <w:t>Versión pública:</w:t>
      </w:r>
      <w:r w:rsidRPr="005F187A">
        <w:t xml:space="preserve"> Documento en el que se elimine, suprime o borra la información clasificada como reservada o confidencial para permitir su acceso.</w:t>
      </w:r>
    </w:p>
    <w:p w14:paraId="41C53CB4" w14:textId="77777777" w:rsidR="00A478F0" w:rsidRPr="005F187A" w:rsidRDefault="00A478F0" w:rsidP="00A478F0">
      <w:pPr>
        <w:pStyle w:val="Citas"/>
      </w:pPr>
      <w:r w:rsidRPr="005F187A">
        <w:t>(…)</w:t>
      </w:r>
    </w:p>
    <w:p w14:paraId="46B6A8D2" w14:textId="77777777" w:rsidR="00A478F0" w:rsidRPr="005F187A" w:rsidRDefault="00A478F0" w:rsidP="00A478F0">
      <w:pPr>
        <w:pStyle w:val="Citas"/>
      </w:pPr>
      <w:r w:rsidRPr="005F187A">
        <w:rPr>
          <w:b/>
        </w:rPr>
        <w:lastRenderedPageBreak/>
        <w:t xml:space="preserve">Artículo 91. </w:t>
      </w:r>
      <w:r w:rsidRPr="005F187A">
        <w:t>El acceso a la información pública será restringido excepcionalmente, cuando ésta sea clasificada como reservada o confidencial.</w:t>
      </w:r>
    </w:p>
    <w:p w14:paraId="68775B8D" w14:textId="77777777" w:rsidR="00A478F0" w:rsidRPr="005F187A" w:rsidRDefault="00A478F0" w:rsidP="00A478F0">
      <w:pPr>
        <w:pStyle w:val="Citas"/>
      </w:pPr>
      <w:r w:rsidRPr="005F187A">
        <w:rPr>
          <w:b/>
        </w:rPr>
        <w:t>Artículo 132.</w:t>
      </w:r>
      <w:r w:rsidRPr="005F187A">
        <w:t xml:space="preserve"> </w:t>
      </w:r>
      <w:r w:rsidRPr="005F187A">
        <w:rPr>
          <w:u w:val="single"/>
        </w:rPr>
        <w:t>La clasificación de la información se llevará a cabo en el momento en que</w:t>
      </w:r>
      <w:r w:rsidRPr="005F187A">
        <w:t>:</w:t>
      </w:r>
    </w:p>
    <w:p w14:paraId="46001334" w14:textId="77777777" w:rsidR="00A478F0" w:rsidRPr="005F187A" w:rsidRDefault="00A478F0" w:rsidP="00A478F0">
      <w:pPr>
        <w:pStyle w:val="Citas"/>
      </w:pPr>
      <w:r w:rsidRPr="005F187A">
        <w:rPr>
          <w:b/>
        </w:rPr>
        <w:t>I.</w:t>
      </w:r>
      <w:r w:rsidRPr="005F187A">
        <w:t xml:space="preserve"> Se reciba una solicitud de acceso a la información;</w:t>
      </w:r>
    </w:p>
    <w:p w14:paraId="0BED89B6" w14:textId="77777777" w:rsidR="00A478F0" w:rsidRPr="005F187A" w:rsidRDefault="00A478F0" w:rsidP="00A478F0">
      <w:pPr>
        <w:pStyle w:val="Citas"/>
      </w:pPr>
      <w:r w:rsidRPr="005F187A">
        <w:rPr>
          <w:b/>
        </w:rPr>
        <w:t>II.</w:t>
      </w:r>
      <w:r w:rsidRPr="005F187A">
        <w:t xml:space="preserve"> </w:t>
      </w:r>
      <w:r w:rsidRPr="005F187A">
        <w:rPr>
          <w:u w:val="single"/>
        </w:rPr>
        <w:t>Se determine mediante resolución de autoridad competente; o</w:t>
      </w:r>
    </w:p>
    <w:p w14:paraId="32C8BA19" w14:textId="77777777" w:rsidR="00A478F0" w:rsidRPr="005F187A" w:rsidRDefault="00A478F0" w:rsidP="00A478F0">
      <w:pPr>
        <w:pStyle w:val="Citas"/>
        <w:rPr>
          <w:u w:val="single"/>
        </w:rPr>
      </w:pPr>
      <w:r w:rsidRPr="005F187A">
        <w:rPr>
          <w:b/>
        </w:rPr>
        <w:t>III.</w:t>
      </w:r>
      <w:r w:rsidRPr="005F187A">
        <w:t xml:space="preserve"> </w:t>
      </w:r>
      <w:r w:rsidRPr="005F187A">
        <w:rPr>
          <w:u w:val="single"/>
        </w:rPr>
        <w:t>Se generen versiones públicas para dar cumplimiento a las obligaciones de transparencia previstas en esta Ley.</w:t>
      </w:r>
    </w:p>
    <w:p w14:paraId="599826A6" w14:textId="77777777" w:rsidR="00A478F0" w:rsidRPr="005F187A" w:rsidRDefault="00A478F0" w:rsidP="00A478F0">
      <w:pPr>
        <w:pStyle w:val="Citas"/>
        <w:rPr>
          <w:b/>
          <w:bCs/>
        </w:rPr>
      </w:pPr>
      <w:r w:rsidRPr="005F187A">
        <w:t xml:space="preserve">(…)” </w:t>
      </w:r>
      <w:r w:rsidRPr="005F187A">
        <w:rPr>
          <w:b/>
          <w:bCs/>
        </w:rPr>
        <w:t xml:space="preserve"> (Sic)</w:t>
      </w:r>
    </w:p>
    <w:p w14:paraId="3D0F98C7" w14:textId="77777777" w:rsidR="00A478F0" w:rsidRPr="005F187A" w:rsidRDefault="00A478F0" w:rsidP="00A478F0">
      <w:pPr>
        <w:rPr>
          <w:rFonts w:eastAsia="Palatino Linotype" w:cs="Palatino Linotype"/>
          <w:i/>
          <w:szCs w:val="24"/>
        </w:rPr>
      </w:pPr>
    </w:p>
    <w:p w14:paraId="1A64E868" w14:textId="77777777" w:rsidR="00A478F0" w:rsidRPr="005F187A" w:rsidRDefault="00A478F0" w:rsidP="00A478F0">
      <w:pPr>
        <w:spacing w:line="360" w:lineRule="auto"/>
        <w:jc w:val="both"/>
        <w:rPr>
          <w:rFonts w:ascii="Palatino Linotype" w:eastAsia="Palatino Linotype" w:hAnsi="Palatino Linotype" w:cs="Palatino Linotype"/>
          <w:sz w:val="24"/>
          <w:szCs w:val="24"/>
        </w:rPr>
      </w:pPr>
      <w:r w:rsidRPr="005F187A">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C3496A7" w14:textId="77777777" w:rsidR="00A478F0" w:rsidRPr="005F187A" w:rsidRDefault="00A478F0" w:rsidP="00A478F0">
      <w:pPr>
        <w:spacing w:line="360" w:lineRule="auto"/>
        <w:jc w:val="both"/>
        <w:rPr>
          <w:rFonts w:ascii="Palatino Linotype" w:eastAsia="Palatino Linotype" w:hAnsi="Palatino Linotype" w:cs="Palatino Linotype"/>
          <w:sz w:val="24"/>
          <w:szCs w:val="24"/>
        </w:rPr>
      </w:pPr>
      <w:r w:rsidRPr="005F187A">
        <w:rPr>
          <w:rFonts w:ascii="Palatino Linotype" w:eastAsia="Palatino Linotype" w:hAnsi="Palatino Linotype" w:cs="Palatino Linotype"/>
          <w:sz w:val="24"/>
          <w:szCs w:val="24"/>
        </w:rPr>
        <w:t xml:space="preserve">Por otro lado, los </w:t>
      </w:r>
      <w:r w:rsidRPr="005F187A">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5F187A">
        <w:rPr>
          <w:rFonts w:ascii="Palatino Linotype" w:eastAsia="Palatino Linotype" w:hAnsi="Palatino Linotype" w:cs="Palatino Linotype"/>
          <w:sz w:val="24"/>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w:t>
      </w:r>
      <w:r w:rsidRPr="005F187A">
        <w:rPr>
          <w:rFonts w:ascii="Palatino Linotype" w:eastAsia="Palatino Linotype" w:hAnsi="Palatino Linotype" w:cs="Palatino Linotype"/>
          <w:sz w:val="24"/>
          <w:szCs w:val="24"/>
        </w:rPr>
        <w:lastRenderedPageBreak/>
        <w:t>en los cuales los sujetos obligados clasificarán como reservada o confidencial la información que posean, desclasificarán y generarán, en su caso, versiones públicas de expedientes o documentos que contengan partes o secciones clasificadas.</w:t>
      </w:r>
    </w:p>
    <w:p w14:paraId="78845955" w14:textId="77777777" w:rsidR="00A478F0" w:rsidRPr="005F187A" w:rsidRDefault="00A478F0" w:rsidP="00A478F0">
      <w:pPr>
        <w:spacing w:line="360" w:lineRule="auto"/>
        <w:jc w:val="both"/>
        <w:rPr>
          <w:rFonts w:ascii="Palatino Linotype" w:eastAsia="Palatino Linotype" w:hAnsi="Palatino Linotype" w:cs="Palatino Linotype"/>
          <w:sz w:val="24"/>
          <w:szCs w:val="24"/>
        </w:rPr>
      </w:pPr>
      <w:r w:rsidRPr="005F187A">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08641BD3" w14:textId="77777777" w:rsidR="00A478F0" w:rsidRPr="005F187A" w:rsidRDefault="00A478F0" w:rsidP="00A478F0">
      <w:pPr>
        <w:pStyle w:val="Citas"/>
      </w:pPr>
      <w:r w:rsidRPr="005F187A">
        <w:rPr>
          <w:b/>
        </w:rPr>
        <w:t>“Quincuagésimo sexto.</w:t>
      </w:r>
      <w:r w:rsidRPr="005F187A">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38C3091" w14:textId="77777777" w:rsidR="00A478F0" w:rsidRPr="005F187A" w:rsidRDefault="00A478F0" w:rsidP="00A478F0">
      <w:pPr>
        <w:pStyle w:val="Citas"/>
      </w:pPr>
      <w:r w:rsidRPr="005F187A">
        <w:rPr>
          <w:b/>
        </w:rPr>
        <w:t>Quincuagésimo séptimo.</w:t>
      </w:r>
      <w:r w:rsidRPr="005F187A">
        <w:t xml:space="preserve"> Se considera, en principio, como información pública y no podrá omitirse de las versiones públicas la siguiente:</w:t>
      </w:r>
    </w:p>
    <w:p w14:paraId="342FE605" w14:textId="77777777" w:rsidR="00A478F0" w:rsidRPr="005F187A" w:rsidRDefault="00A478F0" w:rsidP="00A478F0">
      <w:pPr>
        <w:pStyle w:val="Citas"/>
      </w:pPr>
      <w:r w:rsidRPr="005F187A">
        <w:t xml:space="preserve">I. La relativa a las Obligaciones de Transparencia que contempla el Título V de la Ley General y las demás disposiciones legales aplicables; </w:t>
      </w:r>
    </w:p>
    <w:p w14:paraId="2C982243" w14:textId="77777777" w:rsidR="00A478F0" w:rsidRPr="005F187A" w:rsidRDefault="00A478F0" w:rsidP="00A478F0">
      <w:pPr>
        <w:pStyle w:val="Citas"/>
      </w:pPr>
      <w:r w:rsidRPr="005F187A">
        <w:t xml:space="preserve">II. El nombre de los integrantes de los sujetos obligados en los documentos, y sus firmas autógrafas o digitales, cuando sean utilizados en el ejercicio de las facultades conferidas para el desempeño del servicio público, y </w:t>
      </w:r>
    </w:p>
    <w:p w14:paraId="63673303" w14:textId="77777777" w:rsidR="00A478F0" w:rsidRPr="005F187A" w:rsidRDefault="00A478F0" w:rsidP="00A478F0">
      <w:pPr>
        <w:pStyle w:val="Citas"/>
      </w:pPr>
      <w:r w:rsidRPr="005F187A">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91CEFA8" w14:textId="77777777" w:rsidR="00A478F0" w:rsidRPr="005F187A" w:rsidRDefault="00A478F0" w:rsidP="00A478F0">
      <w:pPr>
        <w:pStyle w:val="Citas"/>
      </w:pPr>
      <w:r w:rsidRPr="005F187A">
        <w:lastRenderedPageBreak/>
        <w:t xml:space="preserve">Lo anterior, siempre y cuando no se acredite alguna causal de clasificación, prevista en las leyes o en los tratados internacionales suscritos por el Estado mexicano. </w:t>
      </w:r>
    </w:p>
    <w:p w14:paraId="3622B348" w14:textId="77777777" w:rsidR="00A478F0" w:rsidRPr="005F187A" w:rsidRDefault="00A478F0" w:rsidP="00A478F0">
      <w:pPr>
        <w:pStyle w:val="Citas"/>
        <w:rPr>
          <w:b/>
          <w:bCs/>
        </w:rPr>
      </w:pPr>
      <w:r w:rsidRPr="005F187A">
        <w:rPr>
          <w:b/>
        </w:rPr>
        <w:t>Quincuagésimo octavo.</w:t>
      </w:r>
      <w:r w:rsidRPr="005F187A">
        <w:t xml:space="preserve"> Los sujetos obligados garantizarán que los sistemas o medios empleados para eliminar la información en las versiones públicas sean irreversibles, de tal forma que no permitan la recuperación o visualización de la misma.” </w:t>
      </w:r>
      <w:r w:rsidRPr="005F187A">
        <w:rPr>
          <w:b/>
          <w:bCs/>
        </w:rPr>
        <w:t>(Sic)</w:t>
      </w:r>
    </w:p>
    <w:p w14:paraId="6C44B449" w14:textId="77777777" w:rsidR="00A478F0" w:rsidRPr="005F187A" w:rsidRDefault="00A478F0" w:rsidP="00A478F0">
      <w:pPr>
        <w:pStyle w:val="Citas"/>
      </w:pPr>
    </w:p>
    <w:p w14:paraId="22C53A46" w14:textId="77777777" w:rsidR="00A478F0" w:rsidRPr="005F187A" w:rsidRDefault="00A478F0" w:rsidP="00A478F0">
      <w:pPr>
        <w:spacing w:line="360" w:lineRule="auto"/>
        <w:jc w:val="both"/>
        <w:rPr>
          <w:rFonts w:ascii="Palatino Linotype" w:eastAsia="Palatino Linotype" w:hAnsi="Palatino Linotype" w:cs="Palatino Linotype"/>
          <w:sz w:val="24"/>
          <w:szCs w:val="24"/>
        </w:rPr>
      </w:pPr>
      <w:r w:rsidRPr="005F187A">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03595CAF" w14:textId="77777777" w:rsidR="00A478F0" w:rsidRPr="005F187A" w:rsidRDefault="00A478F0" w:rsidP="00A478F0">
      <w:pPr>
        <w:spacing w:line="360" w:lineRule="auto"/>
        <w:jc w:val="both"/>
        <w:rPr>
          <w:rFonts w:ascii="Palatino Linotype" w:eastAsia="Palatino Linotype" w:hAnsi="Palatino Linotype" w:cs="Palatino Linotype"/>
          <w:sz w:val="24"/>
          <w:szCs w:val="24"/>
        </w:rPr>
      </w:pPr>
      <w:r w:rsidRPr="005F187A">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5F187A">
        <w:rPr>
          <w:rFonts w:ascii="Palatino Linotype" w:eastAsia="Palatino Linotype" w:hAnsi="Palatino Linotype" w:cs="Palatino Linotype"/>
          <w:b/>
          <w:bCs/>
          <w:sz w:val="24"/>
          <w:szCs w:val="24"/>
        </w:rPr>
        <w:t>SAIMEX.</w:t>
      </w:r>
    </w:p>
    <w:p w14:paraId="16456378" w14:textId="77777777" w:rsidR="00A478F0" w:rsidRPr="005F187A" w:rsidRDefault="00A478F0" w:rsidP="00A478F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F187A">
        <w:rPr>
          <w:rFonts w:ascii="Palatino Linotype" w:eastAsia="Palatino Linotype" w:hAnsi="Palatino Linotype" w:cs="Palatino Linotype"/>
          <w:color w:val="000000"/>
          <w:sz w:val="24"/>
          <w:szCs w:val="24"/>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7F05A76A" w14:textId="77777777" w:rsidR="00A478F0" w:rsidRPr="005F187A" w:rsidRDefault="00A478F0" w:rsidP="00A478F0">
      <w:pPr>
        <w:spacing w:after="0" w:line="360" w:lineRule="auto"/>
        <w:ind w:right="51"/>
        <w:jc w:val="both"/>
        <w:rPr>
          <w:rFonts w:ascii="Palatino Linotype" w:hAnsi="Palatino Linotype" w:cs="Arial"/>
          <w:sz w:val="24"/>
          <w:szCs w:val="24"/>
        </w:rPr>
      </w:pPr>
      <w:r w:rsidRPr="005F187A">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5F187A">
        <w:rPr>
          <w:rFonts w:ascii="Palatino Linotype" w:hAnsi="Palatino Linotype" w:cs="Arial"/>
          <w:b/>
          <w:sz w:val="24"/>
          <w:szCs w:val="24"/>
        </w:rPr>
        <w:t>LINEAMIENTOS GENERALES EN MATERIA DE CLASIFICACIÓN Y DESCLASIFICACIÓN DE LA INFORMACIÓN, ASÍ COMO PARA LA ELABORACIÓN DE VERSIONES PÚBLICAS,</w:t>
      </w:r>
      <w:r w:rsidRPr="005F187A">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2805ADC2" w14:textId="77777777" w:rsidR="00DA6938" w:rsidRPr="005F187A" w:rsidRDefault="00DA6938" w:rsidP="00A34575">
      <w:pPr>
        <w:spacing w:after="0" w:line="360" w:lineRule="auto"/>
        <w:jc w:val="both"/>
        <w:rPr>
          <w:rFonts w:ascii="Palatino Linotype" w:hAnsi="Palatino Linotype" w:cs="Arial"/>
          <w:sz w:val="24"/>
          <w:szCs w:val="24"/>
        </w:rPr>
      </w:pPr>
    </w:p>
    <w:p w14:paraId="729BCA31" w14:textId="05F69953" w:rsidR="00DA6938" w:rsidRPr="005F187A" w:rsidRDefault="00DA6938" w:rsidP="00DA6938">
      <w:pPr>
        <w:tabs>
          <w:tab w:val="left" w:pos="709"/>
        </w:tabs>
        <w:spacing w:before="240" w:line="360" w:lineRule="auto"/>
        <w:ind w:right="51"/>
        <w:jc w:val="both"/>
        <w:rPr>
          <w:rFonts w:ascii="Palatino Linotype" w:eastAsia="Times New Roman" w:hAnsi="Palatino Linotype" w:cs="Arial"/>
          <w:bCs/>
          <w:sz w:val="24"/>
          <w:szCs w:val="24"/>
          <w:lang w:eastAsia="es-ES"/>
        </w:rPr>
      </w:pPr>
      <w:r w:rsidRPr="005F187A">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0009321F" w:rsidRPr="005F187A">
        <w:rPr>
          <w:rFonts w:ascii="Palatino Linotype" w:eastAsia="Times New Roman" w:hAnsi="Palatino Linotype" w:cs="Times New Roman"/>
          <w:b/>
          <w:bCs/>
          <w:sz w:val="24"/>
          <w:szCs w:val="24"/>
          <w:lang w:eastAsia="es-ES"/>
        </w:rPr>
        <w:t>El</w:t>
      </w:r>
      <w:r w:rsidRPr="005F187A">
        <w:rPr>
          <w:rFonts w:ascii="Palatino Linotype" w:eastAsia="Times New Roman" w:hAnsi="Palatino Linotype" w:cs="Times New Roman"/>
          <w:b/>
          <w:sz w:val="24"/>
          <w:szCs w:val="24"/>
          <w:lang w:eastAsia="es-ES"/>
        </w:rPr>
        <w:t xml:space="preserve"> Recurrente</w:t>
      </w:r>
      <w:r w:rsidRPr="005F187A">
        <w:rPr>
          <w:rFonts w:ascii="Palatino Linotype" w:eastAsia="Times New Roman" w:hAnsi="Palatino Linotype" w:cs="Times New Roman"/>
          <w:sz w:val="24"/>
          <w:szCs w:val="24"/>
          <w:lang w:eastAsia="es-ES"/>
        </w:rPr>
        <w:t xml:space="preserve"> en su medio de impugnación que fue materia de estudio, por ello </w:t>
      </w:r>
      <w:r w:rsidRPr="005F187A">
        <w:rPr>
          <w:rFonts w:ascii="Palatino Linotype" w:eastAsia="Times New Roman" w:hAnsi="Palatino Linotype" w:cs="Arial"/>
          <w:sz w:val="24"/>
          <w:szCs w:val="24"/>
          <w:lang w:eastAsia="es-ES"/>
        </w:rPr>
        <w:t>con fundamento en la</w:t>
      </w:r>
      <w:r w:rsidRPr="005F187A">
        <w:rPr>
          <w:rFonts w:ascii="Palatino Linotype" w:eastAsia="Times New Roman" w:hAnsi="Palatino Linotype" w:cs="Arial"/>
          <w:b/>
          <w:sz w:val="24"/>
          <w:szCs w:val="24"/>
          <w:lang w:eastAsia="es-ES"/>
        </w:rPr>
        <w:t xml:space="preserve"> </w:t>
      </w:r>
      <w:r w:rsidRPr="005F187A">
        <w:rPr>
          <w:rFonts w:ascii="Palatino Linotype" w:eastAsia="Times New Roman" w:hAnsi="Palatino Linotype" w:cs="Arial"/>
          <w:b/>
          <w:bCs/>
          <w:i/>
          <w:sz w:val="24"/>
          <w:szCs w:val="24"/>
          <w:lang w:eastAsia="es-ES"/>
        </w:rPr>
        <w:t>primera hipótesis</w:t>
      </w:r>
      <w:r w:rsidRPr="005F187A">
        <w:rPr>
          <w:rFonts w:ascii="Palatino Linotype" w:eastAsia="Times New Roman" w:hAnsi="Palatino Linotype" w:cs="Arial"/>
          <w:b/>
          <w:sz w:val="24"/>
          <w:szCs w:val="24"/>
          <w:lang w:eastAsia="es-ES"/>
        </w:rPr>
        <w:t xml:space="preserve"> </w:t>
      </w:r>
      <w:r w:rsidRPr="005F187A">
        <w:rPr>
          <w:rFonts w:ascii="Palatino Linotype" w:eastAsia="Times New Roman" w:hAnsi="Palatino Linotype" w:cs="Arial"/>
          <w:sz w:val="24"/>
          <w:szCs w:val="24"/>
          <w:lang w:eastAsia="es-ES"/>
        </w:rPr>
        <w:t>de la fracción</w:t>
      </w:r>
      <w:r w:rsidRPr="005F187A">
        <w:rPr>
          <w:rFonts w:ascii="Palatino Linotype" w:eastAsia="Times New Roman" w:hAnsi="Palatino Linotype" w:cs="Arial"/>
          <w:b/>
          <w:sz w:val="24"/>
          <w:szCs w:val="24"/>
          <w:lang w:eastAsia="es-ES"/>
        </w:rPr>
        <w:t xml:space="preserve"> </w:t>
      </w:r>
      <w:r w:rsidRPr="005F187A">
        <w:rPr>
          <w:rFonts w:ascii="Palatino Linotype" w:eastAsia="Times New Roman" w:hAnsi="Palatino Linotype" w:cs="Arial"/>
          <w:sz w:val="24"/>
          <w:szCs w:val="24"/>
          <w:lang w:eastAsia="es-ES"/>
        </w:rPr>
        <w:t>III, del artículo 186,</w:t>
      </w:r>
      <w:r w:rsidRPr="005F187A">
        <w:rPr>
          <w:rFonts w:ascii="Palatino Linotype" w:eastAsia="Times New Roman" w:hAnsi="Palatino Linotype" w:cs="Arial"/>
          <w:b/>
          <w:sz w:val="24"/>
          <w:szCs w:val="24"/>
          <w:lang w:eastAsia="es-ES"/>
        </w:rPr>
        <w:t xml:space="preserve"> </w:t>
      </w:r>
      <w:r w:rsidRPr="005F187A">
        <w:rPr>
          <w:rFonts w:ascii="Palatino Linotype" w:eastAsia="Times New Roman" w:hAnsi="Palatino Linotype" w:cs="Arial"/>
          <w:sz w:val="24"/>
          <w:szCs w:val="24"/>
          <w:lang w:eastAsia="es-ES"/>
        </w:rPr>
        <w:t xml:space="preserve">de la Ley de Transparencia y Acceso a la Información Pública del </w:t>
      </w:r>
      <w:r w:rsidRPr="005F187A">
        <w:rPr>
          <w:rFonts w:ascii="Palatino Linotype" w:eastAsia="Times New Roman" w:hAnsi="Palatino Linotype" w:cs="Arial"/>
          <w:sz w:val="24"/>
          <w:szCs w:val="24"/>
          <w:lang w:eastAsia="es-ES"/>
        </w:rPr>
        <w:lastRenderedPageBreak/>
        <w:t xml:space="preserve">Estado de México y Municipios, se </w:t>
      </w:r>
      <w:r w:rsidRPr="005F187A">
        <w:rPr>
          <w:rFonts w:ascii="Palatino Linotype" w:eastAsia="Times New Roman" w:hAnsi="Palatino Linotype" w:cs="Arial"/>
          <w:b/>
          <w:sz w:val="24"/>
          <w:szCs w:val="24"/>
          <w:lang w:eastAsia="es-ES"/>
        </w:rPr>
        <w:t xml:space="preserve">REVOCA </w:t>
      </w:r>
      <w:r w:rsidRPr="005F187A">
        <w:rPr>
          <w:rFonts w:ascii="Palatino Linotype" w:eastAsia="Times New Roman" w:hAnsi="Palatino Linotype" w:cs="Arial"/>
          <w:bCs/>
          <w:sz w:val="24"/>
          <w:szCs w:val="24"/>
          <w:lang w:eastAsia="es-ES"/>
        </w:rPr>
        <w:t xml:space="preserve">la respuesta a la solicitud de información número </w:t>
      </w:r>
      <w:r w:rsidR="0009321F" w:rsidRPr="005F187A">
        <w:rPr>
          <w:rFonts w:ascii="Palatino Linotype" w:eastAsia="Times New Roman" w:hAnsi="Palatino Linotype" w:cs="Arial"/>
          <w:b/>
          <w:sz w:val="24"/>
          <w:szCs w:val="24"/>
          <w:lang w:eastAsia="es-ES"/>
        </w:rPr>
        <w:t>00043/OASTLALNE/IP/2024</w:t>
      </w:r>
      <w:r w:rsidRPr="005F187A">
        <w:rPr>
          <w:rFonts w:ascii="Palatino Linotype" w:eastAsia="Times New Roman" w:hAnsi="Palatino Linotype" w:cs="Arial"/>
          <w:b/>
          <w:sz w:val="24"/>
          <w:szCs w:val="24"/>
          <w:lang w:eastAsia="es-ES"/>
        </w:rPr>
        <w:t xml:space="preserve">, </w:t>
      </w:r>
      <w:r w:rsidRPr="005F187A">
        <w:rPr>
          <w:rFonts w:ascii="Palatino Linotype" w:eastAsia="Times New Roman" w:hAnsi="Palatino Linotype" w:cs="Arial"/>
          <w:bCs/>
          <w:sz w:val="24"/>
          <w:szCs w:val="24"/>
          <w:lang w:eastAsia="es-ES"/>
        </w:rPr>
        <w:t xml:space="preserve">que ha sido materia del presente fallo. </w:t>
      </w:r>
    </w:p>
    <w:p w14:paraId="5DA8B62E" w14:textId="77777777" w:rsidR="00DA6938" w:rsidRPr="005F187A" w:rsidRDefault="00DA6938" w:rsidP="00DA6938">
      <w:pPr>
        <w:pStyle w:val="Prrafodelista"/>
        <w:spacing w:before="240" w:after="240" w:line="360" w:lineRule="auto"/>
        <w:ind w:left="0"/>
        <w:jc w:val="both"/>
        <w:rPr>
          <w:rFonts w:ascii="Palatino Linotype" w:hAnsi="Palatino Linotype"/>
        </w:rPr>
      </w:pPr>
      <w:r w:rsidRPr="005F187A">
        <w:rPr>
          <w:rFonts w:ascii="Palatino Linotype" w:hAnsi="Palatino Linotype"/>
        </w:rPr>
        <w:t xml:space="preserve">Por lo antes expuesto y fundado es de resolverse y, </w:t>
      </w:r>
    </w:p>
    <w:p w14:paraId="2C61F0A2" w14:textId="77777777" w:rsidR="00DA6938" w:rsidRPr="005F187A" w:rsidRDefault="00DA6938" w:rsidP="00DA6938">
      <w:pPr>
        <w:spacing w:before="240" w:line="360" w:lineRule="auto"/>
        <w:jc w:val="center"/>
        <w:rPr>
          <w:rFonts w:ascii="Palatino Linotype" w:eastAsia="Times New Roman" w:hAnsi="Palatino Linotype"/>
          <w:b/>
          <w:bCs/>
          <w:spacing w:val="60"/>
          <w:sz w:val="24"/>
          <w:szCs w:val="24"/>
          <w:lang w:val="es-ES_tradnl"/>
        </w:rPr>
      </w:pPr>
    </w:p>
    <w:p w14:paraId="44593C3C" w14:textId="77777777" w:rsidR="00DA6938" w:rsidRPr="005F187A" w:rsidRDefault="00DA6938" w:rsidP="00DA6938">
      <w:pPr>
        <w:spacing w:before="240" w:line="360" w:lineRule="auto"/>
        <w:jc w:val="center"/>
        <w:rPr>
          <w:rFonts w:ascii="Palatino Linotype" w:eastAsia="Times New Roman" w:hAnsi="Palatino Linotype"/>
          <w:b/>
          <w:bCs/>
          <w:spacing w:val="60"/>
          <w:sz w:val="24"/>
          <w:szCs w:val="24"/>
          <w:lang w:val="es-ES_tradnl"/>
        </w:rPr>
      </w:pPr>
      <w:r w:rsidRPr="005F187A">
        <w:rPr>
          <w:rFonts w:ascii="Palatino Linotype" w:eastAsia="Times New Roman" w:hAnsi="Palatino Linotype"/>
          <w:b/>
          <w:bCs/>
          <w:spacing w:val="60"/>
          <w:sz w:val="24"/>
          <w:szCs w:val="24"/>
          <w:lang w:val="es-ES_tradnl"/>
        </w:rPr>
        <w:t>SE    RESUELVE</w:t>
      </w:r>
    </w:p>
    <w:p w14:paraId="2E68AB48" w14:textId="33BFF356" w:rsidR="00DA6938" w:rsidRPr="005F187A" w:rsidRDefault="00DA6938" w:rsidP="00DA6938">
      <w:pPr>
        <w:spacing w:before="240" w:line="360" w:lineRule="auto"/>
        <w:jc w:val="both"/>
        <w:rPr>
          <w:rFonts w:ascii="Palatino Linotype" w:hAnsi="Palatino Linotype" w:cs="Arial"/>
          <w:sz w:val="24"/>
          <w:szCs w:val="24"/>
        </w:rPr>
      </w:pPr>
      <w:r w:rsidRPr="005F187A">
        <w:rPr>
          <w:rFonts w:ascii="Palatino Linotype" w:hAnsi="Palatino Linotype" w:cs="Arial"/>
          <w:b/>
          <w:sz w:val="28"/>
          <w:szCs w:val="28"/>
          <w:lang w:val="es-ES_tradnl"/>
        </w:rPr>
        <w:t>PRIMERO.</w:t>
      </w:r>
      <w:r w:rsidRPr="005F187A">
        <w:rPr>
          <w:rFonts w:ascii="Palatino Linotype" w:hAnsi="Palatino Linotype" w:cs="Arial"/>
          <w:sz w:val="24"/>
          <w:szCs w:val="24"/>
          <w:lang w:val="es-ES_tradnl"/>
        </w:rPr>
        <w:t xml:space="preserve"> </w:t>
      </w:r>
      <w:r w:rsidRPr="005F187A">
        <w:rPr>
          <w:rFonts w:ascii="Palatino Linotype" w:hAnsi="Palatino Linotype" w:cs="Arial"/>
          <w:sz w:val="24"/>
          <w:szCs w:val="24"/>
        </w:rPr>
        <w:t xml:space="preserve">Se </w:t>
      </w:r>
      <w:r w:rsidRPr="005F187A">
        <w:rPr>
          <w:rFonts w:ascii="Palatino Linotype" w:hAnsi="Palatino Linotype" w:cs="Arial"/>
          <w:b/>
          <w:sz w:val="24"/>
          <w:szCs w:val="24"/>
        </w:rPr>
        <w:t xml:space="preserve">REVOCA </w:t>
      </w:r>
      <w:r w:rsidRPr="005F187A">
        <w:rPr>
          <w:rFonts w:ascii="Palatino Linotype" w:hAnsi="Palatino Linotype" w:cs="Arial"/>
          <w:bCs/>
          <w:sz w:val="24"/>
          <w:szCs w:val="24"/>
        </w:rPr>
        <w:t xml:space="preserve">la respuesta entregada por </w:t>
      </w:r>
      <w:r w:rsidRPr="005F187A">
        <w:rPr>
          <w:rFonts w:ascii="Palatino Linotype" w:hAnsi="Palatino Linotype" w:cs="Arial"/>
          <w:b/>
          <w:sz w:val="24"/>
          <w:szCs w:val="24"/>
        </w:rPr>
        <w:t xml:space="preserve">EL SUJETO OBLIGADO, </w:t>
      </w:r>
      <w:r w:rsidRPr="005F187A">
        <w:rPr>
          <w:rFonts w:ascii="Palatino Linotype" w:hAnsi="Palatino Linotype" w:cs="Arial"/>
          <w:bCs/>
          <w:sz w:val="24"/>
          <w:szCs w:val="24"/>
        </w:rPr>
        <w:t xml:space="preserve">a la solicitud de información número </w:t>
      </w:r>
      <w:r w:rsidR="0009321F" w:rsidRPr="005F187A">
        <w:rPr>
          <w:rFonts w:ascii="Palatino Linotype" w:eastAsia="Times New Roman" w:hAnsi="Palatino Linotype" w:cs="Arial"/>
          <w:b/>
          <w:sz w:val="24"/>
          <w:szCs w:val="24"/>
          <w:lang w:eastAsia="es-ES"/>
        </w:rPr>
        <w:t>00043/OASTLALNE/IP/2024</w:t>
      </w:r>
      <w:r w:rsidRPr="005F187A">
        <w:rPr>
          <w:rFonts w:ascii="Palatino Linotype" w:hAnsi="Palatino Linotype" w:cs="Arial"/>
          <w:sz w:val="24"/>
          <w:szCs w:val="24"/>
        </w:rPr>
        <w:t xml:space="preserve">por resultar fundados los motivos de inconformidad que arguye </w:t>
      </w:r>
      <w:r w:rsidR="0009321F" w:rsidRPr="005F187A">
        <w:rPr>
          <w:rFonts w:ascii="Palatino Linotype" w:hAnsi="Palatino Linotype" w:cs="Arial"/>
          <w:b/>
          <w:sz w:val="24"/>
          <w:szCs w:val="24"/>
        </w:rPr>
        <w:t>EL</w:t>
      </w:r>
      <w:r w:rsidRPr="005F187A">
        <w:rPr>
          <w:rFonts w:ascii="Palatino Linotype" w:hAnsi="Palatino Linotype" w:cs="Arial"/>
          <w:b/>
          <w:sz w:val="24"/>
          <w:szCs w:val="24"/>
        </w:rPr>
        <w:t xml:space="preserve"> RECURRENTE, </w:t>
      </w:r>
      <w:r w:rsidRPr="005F187A">
        <w:rPr>
          <w:rFonts w:ascii="Palatino Linotype" w:hAnsi="Palatino Linotype" w:cs="Arial"/>
          <w:sz w:val="24"/>
          <w:szCs w:val="24"/>
        </w:rPr>
        <w:t xml:space="preserve">en términos del considerando </w:t>
      </w:r>
      <w:r w:rsidRPr="005F187A">
        <w:rPr>
          <w:rFonts w:ascii="Palatino Linotype" w:hAnsi="Palatino Linotype" w:cs="Arial"/>
          <w:b/>
          <w:sz w:val="24"/>
          <w:szCs w:val="24"/>
        </w:rPr>
        <w:t xml:space="preserve">CUARTO </w:t>
      </w:r>
      <w:r w:rsidRPr="005F187A">
        <w:rPr>
          <w:rFonts w:ascii="Palatino Linotype" w:hAnsi="Palatino Linotype" w:cs="Arial"/>
          <w:sz w:val="24"/>
          <w:szCs w:val="24"/>
        </w:rPr>
        <w:t xml:space="preserve">de la presente resolución. </w:t>
      </w:r>
    </w:p>
    <w:p w14:paraId="007FA8B3" w14:textId="77777777" w:rsidR="00DA6938" w:rsidRPr="005F187A" w:rsidRDefault="00DA6938" w:rsidP="00DA6938">
      <w:pPr>
        <w:spacing w:before="240" w:line="360" w:lineRule="auto"/>
        <w:jc w:val="both"/>
        <w:rPr>
          <w:rFonts w:ascii="Palatino Linotype" w:hAnsi="Palatino Linotype" w:cs="Arial"/>
          <w:sz w:val="24"/>
          <w:szCs w:val="24"/>
        </w:rPr>
      </w:pPr>
    </w:p>
    <w:p w14:paraId="3C778FB4" w14:textId="68F02D73" w:rsidR="00DA6938" w:rsidRPr="005F187A" w:rsidRDefault="00DA6938" w:rsidP="00DA6938">
      <w:pPr>
        <w:autoSpaceDE w:val="0"/>
        <w:autoSpaceDN w:val="0"/>
        <w:adjustRightInd w:val="0"/>
        <w:spacing w:before="240" w:line="360" w:lineRule="auto"/>
        <w:ind w:right="49"/>
        <w:jc w:val="both"/>
        <w:rPr>
          <w:rFonts w:ascii="Palatino Linotype" w:hAnsi="Palatino Linotype" w:cs="Arial"/>
          <w:sz w:val="24"/>
          <w:szCs w:val="24"/>
        </w:rPr>
      </w:pPr>
      <w:r w:rsidRPr="005F187A">
        <w:rPr>
          <w:rFonts w:ascii="Palatino Linotype" w:hAnsi="Palatino Linotype" w:cs="Arial"/>
          <w:b/>
          <w:sz w:val="28"/>
          <w:szCs w:val="28"/>
        </w:rPr>
        <w:t>SEGUNDO.</w:t>
      </w:r>
      <w:r w:rsidRPr="005F187A">
        <w:rPr>
          <w:rFonts w:ascii="Palatino Linotype" w:hAnsi="Palatino Linotype" w:cs="Arial"/>
          <w:sz w:val="24"/>
          <w:szCs w:val="24"/>
        </w:rPr>
        <w:t xml:space="preserve"> Se </w:t>
      </w:r>
      <w:r w:rsidRPr="005F187A">
        <w:rPr>
          <w:rFonts w:ascii="Palatino Linotype" w:hAnsi="Palatino Linotype" w:cs="Arial"/>
          <w:b/>
          <w:sz w:val="24"/>
          <w:szCs w:val="24"/>
        </w:rPr>
        <w:t>ORDENA</w:t>
      </w:r>
      <w:r w:rsidRPr="005F187A">
        <w:rPr>
          <w:rFonts w:ascii="Palatino Linotype" w:hAnsi="Palatino Linotype" w:cs="Arial"/>
          <w:sz w:val="24"/>
          <w:szCs w:val="24"/>
        </w:rPr>
        <w:t xml:space="preserve"> al </w:t>
      </w:r>
      <w:r w:rsidRPr="005F187A">
        <w:rPr>
          <w:rFonts w:ascii="Palatino Linotype" w:hAnsi="Palatino Linotype" w:cs="Arial"/>
          <w:b/>
          <w:sz w:val="24"/>
          <w:szCs w:val="24"/>
        </w:rPr>
        <w:t>SUJETO OBLIGADO</w:t>
      </w:r>
      <w:r w:rsidRPr="005F187A">
        <w:rPr>
          <w:rFonts w:ascii="Palatino Linotype" w:hAnsi="Palatino Linotype" w:cs="Arial"/>
          <w:sz w:val="24"/>
          <w:szCs w:val="24"/>
        </w:rPr>
        <w:t xml:space="preserve"> realizar una búsqueda exhaustiva y razonable a fin de entregar </w:t>
      </w:r>
      <w:r w:rsidR="0009321F" w:rsidRPr="005F187A">
        <w:rPr>
          <w:rFonts w:ascii="Palatino Linotype" w:hAnsi="Palatino Linotype" w:cs="Arial"/>
          <w:sz w:val="24"/>
          <w:szCs w:val="24"/>
        </w:rPr>
        <w:t>al</w:t>
      </w:r>
      <w:r w:rsidRPr="005F187A">
        <w:rPr>
          <w:rFonts w:ascii="Palatino Linotype" w:hAnsi="Palatino Linotype" w:cs="Arial"/>
          <w:b/>
          <w:bCs/>
          <w:sz w:val="24"/>
          <w:szCs w:val="24"/>
        </w:rPr>
        <w:t xml:space="preserve"> RECURRENTE, </w:t>
      </w:r>
      <w:r w:rsidRPr="005F187A">
        <w:rPr>
          <w:rFonts w:ascii="Palatino Linotype" w:eastAsia="Times New Roman" w:hAnsi="Palatino Linotype" w:cs="Arial"/>
          <w:b/>
          <w:sz w:val="24"/>
          <w:szCs w:val="24"/>
          <w:lang w:eastAsia="es-ES"/>
        </w:rPr>
        <w:t xml:space="preserve">vía </w:t>
      </w:r>
      <w:r w:rsidRPr="005F187A">
        <w:rPr>
          <w:rFonts w:ascii="Palatino Linotype" w:hAnsi="Palatino Linotype" w:cs="Arial"/>
          <w:sz w:val="24"/>
          <w:szCs w:val="24"/>
        </w:rPr>
        <w:t xml:space="preserve">Sistema de Acceso a la Información Mexiquense </w:t>
      </w:r>
      <w:r w:rsidRPr="005F187A">
        <w:rPr>
          <w:rFonts w:ascii="Palatino Linotype" w:hAnsi="Palatino Linotype" w:cs="Arial"/>
          <w:b/>
          <w:sz w:val="24"/>
          <w:szCs w:val="24"/>
        </w:rPr>
        <w:t>(SAIMEX),</w:t>
      </w:r>
      <w:r w:rsidRPr="005F187A">
        <w:rPr>
          <w:rFonts w:ascii="Palatino Linotype" w:hAnsi="Palatino Linotype" w:cs="Arial"/>
          <w:b/>
          <w:bCs/>
          <w:sz w:val="24"/>
          <w:szCs w:val="24"/>
        </w:rPr>
        <w:t xml:space="preserve"> </w:t>
      </w:r>
      <w:r w:rsidRPr="005F187A">
        <w:rPr>
          <w:rFonts w:ascii="Palatino Linotype" w:hAnsi="Palatino Linotype" w:cs="Arial"/>
          <w:sz w:val="24"/>
          <w:szCs w:val="24"/>
        </w:rPr>
        <w:t xml:space="preserve">en términos del Considerando </w:t>
      </w:r>
      <w:r w:rsidRPr="005F187A">
        <w:rPr>
          <w:rFonts w:ascii="Palatino Linotype" w:hAnsi="Palatino Linotype" w:cs="Arial"/>
          <w:b/>
          <w:sz w:val="24"/>
          <w:szCs w:val="24"/>
        </w:rPr>
        <w:t xml:space="preserve">CUARTO </w:t>
      </w:r>
      <w:r w:rsidRPr="005F187A">
        <w:rPr>
          <w:rFonts w:ascii="Palatino Linotype" w:hAnsi="Palatino Linotype" w:cs="Arial"/>
          <w:sz w:val="24"/>
          <w:szCs w:val="24"/>
        </w:rPr>
        <w:t>de esta resolución</w:t>
      </w:r>
      <w:r w:rsidRPr="005F187A">
        <w:rPr>
          <w:rFonts w:ascii="Palatino Linotype" w:hAnsi="Palatino Linotype" w:cs="Arial"/>
          <w:b/>
          <w:sz w:val="24"/>
          <w:szCs w:val="24"/>
        </w:rPr>
        <w:t xml:space="preserve">, </w:t>
      </w:r>
      <w:r w:rsidRPr="005F187A">
        <w:rPr>
          <w:rFonts w:ascii="Palatino Linotype" w:hAnsi="Palatino Linotype" w:cs="Arial"/>
          <w:sz w:val="24"/>
          <w:szCs w:val="24"/>
        </w:rPr>
        <w:t>en versión pública de ser procedente, de lo siguiente:</w:t>
      </w:r>
    </w:p>
    <w:p w14:paraId="39D7043C" w14:textId="77777777" w:rsidR="0009321F" w:rsidRPr="005F187A" w:rsidRDefault="0009321F" w:rsidP="00B440AC">
      <w:pPr>
        <w:pStyle w:val="Prrafodelista"/>
        <w:numPr>
          <w:ilvl w:val="0"/>
          <w:numId w:val="3"/>
        </w:numPr>
        <w:spacing w:before="240" w:line="360" w:lineRule="auto"/>
        <w:jc w:val="both"/>
        <w:rPr>
          <w:rFonts w:ascii="Palatino Linotype" w:hAnsi="Palatino Linotype" w:cstheme="minorHAnsi"/>
          <w:i/>
          <w:iCs/>
        </w:rPr>
      </w:pPr>
      <w:r w:rsidRPr="005F187A">
        <w:rPr>
          <w:rFonts w:ascii="Palatino Linotype" w:hAnsi="Palatino Linotype" w:cstheme="minorHAnsi"/>
          <w:i/>
          <w:iCs/>
        </w:rPr>
        <w:t>Gaceta de gobierno por la cual se publicó y entró en vigor, el manual de organización vigente al veintidós de abril de dos mil veinticuatro.</w:t>
      </w:r>
    </w:p>
    <w:p w14:paraId="223D31C9" w14:textId="77777777" w:rsidR="008F2FBB" w:rsidRPr="005F187A" w:rsidRDefault="008F2FBB" w:rsidP="00B440AC">
      <w:pPr>
        <w:pStyle w:val="Prrafodelista"/>
        <w:numPr>
          <w:ilvl w:val="0"/>
          <w:numId w:val="3"/>
        </w:numPr>
        <w:spacing w:line="360" w:lineRule="auto"/>
        <w:ind w:left="714" w:hanging="357"/>
        <w:jc w:val="both"/>
        <w:rPr>
          <w:i/>
          <w:iCs/>
        </w:rPr>
      </w:pPr>
      <w:r w:rsidRPr="005F187A">
        <w:rPr>
          <w:rFonts w:ascii="Palatino Linotype" w:hAnsi="Palatino Linotype"/>
          <w:i/>
          <w:iCs/>
        </w:rPr>
        <w:lastRenderedPageBreak/>
        <w:t>Gacetas de gobierno por las cuales se publicaron y entraron en vigor los manuales de procedimientos de las unidades administrativas, vigentes al veintidós de abril de dos mil veinticuatro</w:t>
      </w:r>
    </w:p>
    <w:p w14:paraId="08CA4EA3" w14:textId="77777777" w:rsidR="0009321F" w:rsidRPr="005F187A" w:rsidRDefault="0009321F" w:rsidP="00B440AC">
      <w:pPr>
        <w:pStyle w:val="Prrafodelista"/>
        <w:numPr>
          <w:ilvl w:val="0"/>
          <w:numId w:val="3"/>
        </w:numPr>
        <w:spacing w:before="240" w:line="360" w:lineRule="auto"/>
        <w:ind w:left="714" w:hanging="357"/>
        <w:jc w:val="both"/>
        <w:rPr>
          <w:rFonts w:ascii="Palatino Linotype" w:hAnsi="Palatino Linotype" w:cstheme="minorHAnsi"/>
          <w:i/>
          <w:iCs/>
        </w:rPr>
      </w:pPr>
      <w:r w:rsidRPr="005F187A">
        <w:rPr>
          <w:rFonts w:ascii="Palatino Linotype" w:hAnsi="Palatino Linotype" w:cstheme="minorHAnsi"/>
          <w:i/>
          <w:iCs/>
        </w:rPr>
        <w:t>El o los documentos donde conste la revisión, adición y aprobación de modificaciones por parte del consejo directivo, al manual de organización y manuales de procedimientos vigentes al veintidós de abril de dos mil veinticuatro.</w:t>
      </w:r>
    </w:p>
    <w:p w14:paraId="57B8F0B0" w14:textId="77777777" w:rsidR="00DA6938" w:rsidRPr="005F187A" w:rsidRDefault="00DA6938" w:rsidP="00DA6938">
      <w:pPr>
        <w:pStyle w:val="INFOEM"/>
        <w:spacing w:before="0" w:after="0"/>
        <w:ind w:left="720" w:right="567"/>
        <w:rPr>
          <w:sz w:val="24"/>
          <w:szCs w:val="24"/>
        </w:rPr>
      </w:pPr>
    </w:p>
    <w:p w14:paraId="484C32FE" w14:textId="71AF1C0D" w:rsidR="0009321F" w:rsidRPr="005F187A" w:rsidRDefault="0009321F" w:rsidP="0009321F">
      <w:pPr>
        <w:pStyle w:val="INFOEM"/>
        <w:spacing w:before="0" w:after="0"/>
        <w:ind w:left="720" w:right="0"/>
        <w:rPr>
          <w:sz w:val="24"/>
          <w:szCs w:val="24"/>
        </w:rPr>
      </w:pPr>
      <w:r w:rsidRPr="005F187A">
        <w:rPr>
          <w:sz w:val="24"/>
          <w:szCs w:val="24"/>
        </w:rPr>
        <w:t xml:space="preserve">Una vez realizada la búsqueda exhaustiva y razonable, para el supuesto de que el Sujeto Obligado no cuente con la información referida en el punto </w:t>
      </w:r>
      <w:r w:rsidR="008F2FBB" w:rsidRPr="005F187A">
        <w:rPr>
          <w:sz w:val="24"/>
          <w:szCs w:val="24"/>
        </w:rPr>
        <w:t>3</w:t>
      </w:r>
      <w:r w:rsidRPr="005F187A">
        <w:rPr>
          <w:sz w:val="24"/>
          <w:szCs w:val="24"/>
        </w:rPr>
        <w:t>) por no haberla generado, poseído o administrado bastara que el área competente lo manifieste de manera precisa y clara</w:t>
      </w:r>
      <w:r w:rsidR="00461A76" w:rsidRPr="005F187A">
        <w:rPr>
          <w:sz w:val="24"/>
          <w:szCs w:val="24"/>
        </w:rPr>
        <w:t>.</w:t>
      </w:r>
    </w:p>
    <w:p w14:paraId="309F3861" w14:textId="77777777" w:rsidR="0009321F" w:rsidRPr="005F187A" w:rsidRDefault="0009321F" w:rsidP="00DA6938">
      <w:pPr>
        <w:pStyle w:val="INFOEM"/>
        <w:spacing w:before="0" w:after="0"/>
        <w:ind w:left="720" w:right="567"/>
        <w:rPr>
          <w:sz w:val="24"/>
          <w:szCs w:val="24"/>
        </w:rPr>
      </w:pPr>
    </w:p>
    <w:p w14:paraId="33BA7CC6" w14:textId="01171389" w:rsidR="00DA6938" w:rsidRPr="005F187A" w:rsidRDefault="00DA6938" w:rsidP="0009321F">
      <w:pPr>
        <w:pStyle w:val="INFOEM"/>
        <w:spacing w:before="0" w:after="0"/>
        <w:ind w:left="720" w:right="0"/>
        <w:rPr>
          <w:sz w:val="24"/>
          <w:szCs w:val="24"/>
        </w:rPr>
      </w:pPr>
      <w:r w:rsidRPr="005F187A">
        <w:rPr>
          <w:sz w:val="24"/>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w:t>
      </w:r>
      <w:r w:rsidR="009776E9" w:rsidRPr="005F187A">
        <w:rPr>
          <w:sz w:val="24"/>
          <w:szCs w:val="24"/>
        </w:rPr>
        <w:t>del</w:t>
      </w:r>
      <w:r w:rsidRPr="005F187A">
        <w:rPr>
          <w:sz w:val="24"/>
          <w:szCs w:val="24"/>
        </w:rPr>
        <w:t xml:space="preserve"> Recurrente.</w:t>
      </w:r>
    </w:p>
    <w:p w14:paraId="14517872" w14:textId="77777777" w:rsidR="00DA6938" w:rsidRPr="005F187A" w:rsidRDefault="00DA6938" w:rsidP="00DA6938">
      <w:pPr>
        <w:pStyle w:val="INFOEM"/>
        <w:spacing w:before="0" w:after="0"/>
        <w:ind w:left="720" w:right="567"/>
        <w:rPr>
          <w:sz w:val="24"/>
          <w:szCs w:val="24"/>
        </w:rPr>
      </w:pPr>
    </w:p>
    <w:p w14:paraId="7C4417E9" w14:textId="6E43B395" w:rsidR="00DA6938" w:rsidRPr="005F187A" w:rsidRDefault="00DA6938" w:rsidP="00DA6938">
      <w:pPr>
        <w:spacing w:line="360" w:lineRule="auto"/>
        <w:jc w:val="both"/>
        <w:rPr>
          <w:rFonts w:ascii="Palatino Linotype" w:hAnsi="Palatino Linotype" w:cs="Tahoma"/>
          <w:bCs/>
        </w:rPr>
      </w:pPr>
      <w:r w:rsidRPr="005F187A">
        <w:rPr>
          <w:rFonts w:ascii="Palatino Linotype" w:hAnsi="Palatino Linotype" w:cs="Arial"/>
          <w:b/>
          <w:sz w:val="28"/>
        </w:rPr>
        <w:t>TERCERO</w:t>
      </w:r>
      <w:r w:rsidRPr="005F187A">
        <w:rPr>
          <w:rFonts w:ascii="Palatino Linotype" w:hAnsi="Palatino Linotype" w:cs="Arial"/>
          <w:b/>
        </w:rPr>
        <w:t>.</w:t>
      </w:r>
      <w:r w:rsidRPr="005F187A">
        <w:rPr>
          <w:rFonts w:ascii="Palatino Linotype" w:hAnsi="Palatino Linotype" w:cs="Arial"/>
        </w:rPr>
        <w:t xml:space="preserve"> </w:t>
      </w:r>
      <w:r w:rsidRPr="005F187A">
        <w:rPr>
          <w:rFonts w:ascii="Palatino Linotype" w:hAnsi="Palatino Linotype" w:cs="Tahoma"/>
          <w:b/>
        </w:rPr>
        <w:t xml:space="preserve">NOTIFÍQUESE </w:t>
      </w:r>
      <w:r w:rsidRPr="005F187A">
        <w:rPr>
          <w:rFonts w:ascii="Palatino Linotype" w:hAnsi="Palatino Linotype" w:cs="Arial"/>
        </w:rPr>
        <w:t xml:space="preserve">a través del Sistema de Acceso a la Información Mexiquense </w:t>
      </w:r>
      <w:r w:rsidRPr="005F187A">
        <w:rPr>
          <w:rFonts w:ascii="Palatino Linotype" w:hAnsi="Palatino Linotype" w:cs="Arial"/>
          <w:b/>
        </w:rPr>
        <w:t>(SAIMEX)</w:t>
      </w:r>
      <w:r w:rsidRPr="005F187A">
        <w:rPr>
          <w:rFonts w:ascii="Palatino Linotype" w:hAnsi="Palatino Linotype" w:cs="Arial"/>
        </w:rPr>
        <w:t xml:space="preserve">, </w:t>
      </w:r>
      <w:r w:rsidRPr="005F187A">
        <w:rPr>
          <w:rFonts w:ascii="Palatino Linotype" w:hAnsi="Palatino Linotype" w:cs="Tahoma"/>
        </w:rPr>
        <w:t xml:space="preserve">la presente Resolución al Titular de la Unidad de Transparencia del </w:t>
      </w:r>
      <w:r w:rsidRPr="005F187A">
        <w:rPr>
          <w:rFonts w:ascii="Palatino Linotype" w:hAnsi="Palatino Linotype" w:cs="Tahoma"/>
          <w:b/>
        </w:rPr>
        <w:t>Sujeto Obligado</w:t>
      </w:r>
      <w:r w:rsidRPr="005F187A">
        <w:rPr>
          <w:rFonts w:ascii="Palatino Linotype" w:hAnsi="Palatino Linotype" w:cs="Tahoma"/>
        </w:rPr>
        <w:t xml:space="preserve">, para que conforme al artículo 186 último párrafo, 189 segundo párrafo y 194 de la </w:t>
      </w:r>
      <w:r w:rsidRPr="005F187A">
        <w:rPr>
          <w:rFonts w:ascii="Palatino Linotype" w:hAnsi="Palatino Linotype" w:cs="Tahoma"/>
        </w:rPr>
        <w:lastRenderedPageBreak/>
        <w:t xml:space="preserve">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5F187A">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5638CF" w14:textId="77777777" w:rsidR="00DA6938" w:rsidRPr="005F187A" w:rsidRDefault="00DA6938" w:rsidP="00DA6938">
      <w:pPr>
        <w:spacing w:line="360" w:lineRule="auto"/>
        <w:ind w:right="-595"/>
        <w:jc w:val="both"/>
        <w:rPr>
          <w:rFonts w:ascii="Palatino Linotype" w:hAnsi="Palatino Linotype" w:cs="Tahoma"/>
          <w:bCs/>
        </w:rPr>
      </w:pPr>
    </w:p>
    <w:p w14:paraId="15CE3E16" w14:textId="77777777" w:rsidR="00DA6938" w:rsidRPr="005F187A" w:rsidRDefault="00DA6938" w:rsidP="00DA6938">
      <w:pPr>
        <w:autoSpaceDE w:val="0"/>
        <w:autoSpaceDN w:val="0"/>
        <w:adjustRightInd w:val="0"/>
        <w:spacing w:line="360" w:lineRule="auto"/>
        <w:jc w:val="both"/>
        <w:rPr>
          <w:rFonts w:ascii="Palatino Linotype" w:hAnsi="Palatino Linotype" w:cs="Arial"/>
        </w:rPr>
      </w:pPr>
      <w:r w:rsidRPr="005F187A">
        <w:rPr>
          <w:rFonts w:ascii="Palatino Linotype" w:hAnsi="Palatino Linotype" w:cs="Arial"/>
          <w:b/>
          <w:sz w:val="28"/>
          <w:szCs w:val="28"/>
        </w:rPr>
        <w:t>CUARTO.</w:t>
      </w:r>
      <w:r w:rsidRPr="005F187A">
        <w:rPr>
          <w:rFonts w:ascii="Palatino Linotype" w:hAnsi="Palatino Linotype" w:cs="Arial"/>
          <w:b/>
        </w:rPr>
        <w:t xml:space="preserve"> </w:t>
      </w:r>
      <w:r w:rsidRPr="005F187A">
        <w:rPr>
          <w:rFonts w:ascii="Palatino Linotype" w:hAnsi="Palatino Linotype" w:cs="Arial"/>
        </w:rPr>
        <w:t xml:space="preserve">De conformidad con el artículo 198 de la Ley de Transparencia y Acceso a la Información Pública del Estado de México y Municipios, de considerarlo procedente, el </w:t>
      </w:r>
      <w:r w:rsidRPr="005F187A">
        <w:rPr>
          <w:rFonts w:ascii="Palatino Linotype" w:hAnsi="Palatino Linotype" w:cs="Arial"/>
          <w:b/>
        </w:rPr>
        <w:t>Sujeto Obligado</w:t>
      </w:r>
      <w:r w:rsidRPr="005F187A">
        <w:rPr>
          <w:rFonts w:ascii="Palatino Linotype" w:hAnsi="Palatino Linotype" w:cs="Arial"/>
        </w:rPr>
        <w:t xml:space="preserve"> de manera fundada y motivada, podrá solicitar una ampliación de plazo para el cumplimiento de la presente resolución.</w:t>
      </w:r>
    </w:p>
    <w:p w14:paraId="24308026" w14:textId="77777777" w:rsidR="00DA6938" w:rsidRPr="005F187A" w:rsidRDefault="00DA6938" w:rsidP="00DA6938">
      <w:pPr>
        <w:autoSpaceDE w:val="0"/>
        <w:autoSpaceDN w:val="0"/>
        <w:adjustRightInd w:val="0"/>
        <w:spacing w:line="360" w:lineRule="auto"/>
        <w:jc w:val="both"/>
        <w:rPr>
          <w:rFonts w:ascii="Palatino Linotype" w:hAnsi="Palatino Linotype" w:cs="Arial"/>
        </w:rPr>
      </w:pPr>
    </w:p>
    <w:p w14:paraId="73B10772" w14:textId="3EDB1FD0" w:rsidR="00DA6938" w:rsidRPr="005F187A" w:rsidRDefault="00DA6938" w:rsidP="00DA6938">
      <w:pPr>
        <w:autoSpaceDE w:val="0"/>
        <w:autoSpaceDN w:val="0"/>
        <w:adjustRightInd w:val="0"/>
        <w:spacing w:line="360" w:lineRule="auto"/>
        <w:jc w:val="both"/>
        <w:rPr>
          <w:rFonts w:ascii="Palatino Linotype" w:hAnsi="Palatino Linotype" w:cs="Arial"/>
        </w:rPr>
      </w:pPr>
      <w:r w:rsidRPr="005F187A">
        <w:rPr>
          <w:rFonts w:ascii="Palatino Linotype" w:hAnsi="Palatino Linotype"/>
          <w:b/>
          <w:sz w:val="28"/>
          <w:szCs w:val="28"/>
        </w:rPr>
        <w:t>QUINTO</w:t>
      </w:r>
      <w:r w:rsidRPr="005F187A">
        <w:rPr>
          <w:rFonts w:ascii="Palatino Linotype" w:hAnsi="Palatino Linotype"/>
          <w:b/>
        </w:rPr>
        <w:t xml:space="preserve">. </w:t>
      </w:r>
      <w:r w:rsidRPr="005F187A">
        <w:rPr>
          <w:rFonts w:ascii="Palatino Linotype" w:hAnsi="Palatino Linotype" w:cs="Arial"/>
          <w:b/>
        </w:rPr>
        <w:t>NOTIFÍQUESE</w:t>
      </w:r>
      <w:r w:rsidRPr="005F187A">
        <w:rPr>
          <w:rFonts w:ascii="Palatino Linotype" w:hAnsi="Palatino Linotype" w:cs="Arial"/>
        </w:rPr>
        <w:t xml:space="preserve"> a través del Sistema de Acceso a la Información Mexiquense </w:t>
      </w:r>
      <w:r w:rsidRPr="005F187A">
        <w:rPr>
          <w:rFonts w:ascii="Palatino Linotype" w:hAnsi="Palatino Linotype" w:cs="Arial"/>
          <w:b/>
          <w:bCs/>
        </w:rPr>
        <w:t>(SAIMEX),</w:t>
      </w:r>
      <w:r w:rsidRPr="005F187A">
        <w:rPr>
          <w:rFonts w:ascii="Palatino Linotype" w:hAnsi="Palatino Linotype" w:cs="Arial"/>
        </w:rPr>
        <w:t xml:space="preserve"> </w:t>
      </w:r>
      <w:r w:rsidR="0009321F" w:rsidRPr="005F187A">
        <w:rPr>
          <w:rFonts w:ascii="Palatino Linotype" w:hAnsi="Palatino Linotype" w:cs="Arial"/>
        </w:rPr>
        <w:t>al</w:t>
      </w:r>
      <w:r w:rsidRPr="005F187A">
        <w:rPr>
          <w:rFonts w:ascii="Palatino Linotype" w:hAnsi="Palatino Linotype" w:cs="Arial"/>
        </w:rPr>
        <w:t xml:space="preserve"> </w:t>
      </w:r>
      <w:r w:rsidRPr="005F187A">
        <w:rPr>
          <w:rFonts w:ascii="Palatino Linotype" w:hAnsi="Palatino Linotype" w:cs="Arial"/>
          <w:b/>
        </w:rPr>
        <w:t>RECURRENTE</w:t>
      </w:r>
      <w:r w:rsidRPr="005F187A">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8B1299D" w14:textId="77777777" w:rsidR="00D96064" w:rsidRPr="005F187A" w:rsidRDefault="00D96064" w:rsidP="00DA6938">
      <w:pPr>
        <w:autoSpaceDE w:val="0"/>
        <w:autoSpaceDN w:val="0"/>
        <w:adjustRightInd w:val="0"/>
        <w:spacing w:line="360" w:lineRule="auto"/>
        <w:jc w:val="both"/>
        <w:rPr>
          <w:rFonts w:ascii="Palatino Linotype" w:hAnsi="Palatino Linotype" w:cs="Arial"/>
        </w:rPr>
      </w:pPr>
    </w:p>
    <w:p w14:paraId="1B198D22" w14:textId="657CCCFA" w:rsidR="0009321F" w:rsidRPr="005F187A" w:rsidRDefault="0009321F" w:rsidP="0009321F">
      <w:pPr>
        <w:pStyle w:val="Prrafodelista"/>
        <w:autoSpaceDE w:val="0"/>
        <w:autoSpaceDN w:val="0"/>
        <w:adjustRightInd w:val="0"/>
        <w:spacing w:before="240" w:after="160" w:line="360" w:lineRule="auto"/>
        <w:ind w:left="0"/>
        <w:jc w:val="both"/>
        <w:rPr>
          <w:rFonts w:ascii="Palatino Linotype" w:hAnsi="Palatino Linotype" w:cs="Arial"/>
        </w:rPr>
      </w:pPr>
      <w:r w:rsidRPr="005F187A">
        <w:rPr>
          <w:rFonts w:ascii="Palatino Linotype" w:hAnsi="Palatino Linotype" w:cs="Arial"/>
        </w:rPr>
        <w:lastRenderedPageBreak/>
        <w:t>ASÍ LO ACORDÓ, POR UNANIMIDAD DE VOTOS, EL PLENO DEL</w:t>
      </w:r>
      <w:r w:rsidRPr="005F187A">
        <w:rPr>
          <w:rFonts w:ascii="Palatino Linotype" w:eastAsia="Arial Unicode MS" w:hAnsi="Palatino Linotype" w:cs="Arial"/>
        </w:rPr>
        <w:t xml:space="preserve"> INSTITUTO DE TRANSPARENCIA, ACCESO A LA INFORMACIÓN PÚBLICA Y PROTECCIÓN DE DATOS PERSONALES DEL ESTADO DE MÉXICO Y MUNICIPIOS</w:t>
      </w:r>
      <w:r w:rsidRPr="005F187A">
        <w:rPr>
          <w:rFonts w:ascii="Palatino Linotype" w:hAnsi="Palatino Linotype" w:cs="Arial"/>
        </w:rPr>
        <w:t xml:space="preserve">, CONFORMADO POR LOS COMISIONADOS JOSÉ MARTÍNEZ VILCHIS, MARÍA DEL ROSARIO MEJÍA AYALA, SHARON CRISTINA MORALES MARTÍNEZ, LUIS GUSTAVO PARRA NORIEGA Y GUADALUPE RAMÍREZ PEÑA; EN LA TRIGÉSIMA </w:t>
      </w:r>
      <w:r w:rsidR="002438E2" w:rsidRPr="005F187A">
        <w:rPr>
          <w:rFonts w:ascii="Palatino Linotype" w:hAnsi="Palatino Linotype" w:cs="Arial"/>
        </w:rPr>
        <w:t>SEXTA</w:t>
      </w:r>
      <w:r w:rsidRPr="005F187A">
        <w:rPr>
          <w:rFonts w:ascii="Palatino Linotype" w:hAnsi="Palatino Linotype" w:cs="Arial"/>
        </w:rPr>
        <w:t xml:space="preserve"> SESIÓN ORDINARIA CELEBRADA EL </w:t>
      </w:r>
      <w:r w:rsidR="002438E2" w:rsidRPr="005F187A">
        <w:rPr>
          <w:rFonts w:ascii="Palatino Linotype" w:hAnsi="Palatino Linotype" w:cs="Arial"/>
        </w:rPr>
        <w:t>NUEVE</w:t>
      </w:r>
      <w:r w:rsidRPr="005F187A">
        <w:rPr>
          <w:rFonts w:ascii="Palatino Linotype" w:hAnsi="Palatino Linotype" w:cs="Arial"/>
        </w:rPr>
        <w:t xml:space="preserve"> DE OCTUBRE DE DOS MIL VEINTICUATRO, ANTE EL SECRETARIO TÉCNICO DEL PLENO, ALEXIS TAPIA RAMÍREZ. </w:t>
      </w:r>
    </w:p>
    <w:p w14:paraId="3E481DB4" w14:textId="77777777" w:rsidR="0009321F" w:rsidRPr="005F187A" w:rsidRDefault="0009321F" w:rsidP="0009321F">
      <w:pPr>
        <w:pStyle w:val="Prrafodelista"/>
        <w:autoSpaceDE w:val="0"/>
        <w:autoSpaceDN w:val="0"/>
        <w:adjustRightInd w:val="0"/>
        <w:spacing w:before="240" w:after="160" w:line="360" w:lineRule="auto"/>
        <w:ind w:left="0"/>
        <w:jc w:val="both"/>
        <w:rPr>
          <w:rFonts w:ascii="Palatino Linotype" w:hAnsi="Palatino Linotype"/>
          <w:bCs/>
          <w:sz w:val="20"/>
          <w:szCs w:val="20"/>
        </w:rPr>
      </w:pPr>
      <w:r w:rsidRPr="005F187A">
        <w:rPr>
          <w:rFonts w:ascii="Palatino Linotype" w:hAnsi="Palatino Linotype"/>
          <w:bCs/>
          <w:sz w:val="20"/>
          <w:szCs w:val="20"/>
        </w:rPr>
        <w:t>CCR/JCMA</w:t>
      </w:r>
    </w:p>
    <w:p w14:paraId="6BA24FAD" w14:textId="0406CDB9" w:rsidR="00CB4788" w:rsidRDefault="00E0282A" w:rsidP="00CB4788">
      <w:pPr>
        <w:spacing w:after="0" w:line="360" w:lineRule="auto"/>
        <w:jc w:val="both"/>
        <w:rPr>
          <w:rFonts w:ascii="Palatino Linotype" w:eastAsia="Calibri" w:hAnsi="Palatino Linotype" w:cs="Times New Roman"/>
          <w:sz w:val="24"/>
          <w:szCs w:val="24"/>
          <w:lang w:eastAsia="es-ES"/>
        </w:rPr>
      </w:pPr>
      <w:r w:rsidRPr="005F187A">
        <w:rPr>
          <w:rFonts w:ascii="Palatino Linotype" w:eastAsia="Calibri" w:hAnsi="Palatino Linotype" w:cs="Times New Roman"/>
          <w:noProof/>
          <w:sz w:val="24"/>
          <w:szCs w:val="24"/>
          <w:lang w:eastAsia="es-MX"/>
        </w:rPr>
        <mc:AlternateContent>
          <mc:Choice Requires="wps">
            <w:drawing>
              <wp:anchor distT="0" distB="0" distL="114300" distR="114300" simplePos="0" relativeHeight="251713536" behindDoc="0" locked="0" layoutInCell="1" allowOverlap="1" wp14:anchorId="140EE3F6" wp14:editId="5BD3E228">
                <wp:simplePos x="0" y="0"/>
                <wp:positionH relativeFrom="column">
                  <wp:posOffset>-152088</wp:posOffset>
                </wp:positionH>
                <wp:positionV relativeFrom="paragraph">
                  <wp:posOffset>46564</wp:posOffset>
                </wp:positionV>
                <wp:extent cx="5964071" cy="3377820"/>
                <wp:effectExtent l="0" t="0" r="36830" b="32385"/>
                <wp:wrapNone/>
                <wp:docPr id="1782837675" name="Straight Connector 3"/>
                <wp:cNvGraphicFramePr/>
                <a:graphic xmlns:a="http://schemas.openxmlformats.org/drawingml/2006/main">
                  <a:graphicData uri="http://schemas.microsoft.com/office/word/2010/wordprocessingShape">
                    <wps:wsp>
                      <wps:cNvCnPr/>
                      <wps:spPr>
                        <a:xfrm>
                          <a:off x="0" y="0"/>
                          <a:ext cx="5964071" cy="3377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9022875" id="Straight Connector 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2pt,3.65pt" to="457.6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6opAEAAJoDAAAOAAAAZHJzL2Uyb0RvYy54bWysU8tu2zAQvBfoPxC815KcNk4EyzkkaC5B&#10;GzTpBzDU0iLAF5asJf99l7QtF2mBIkUvFJfcmd0ZrtY3kzVsBxi1dx1vFjVn4KTvtdt2/Pvz5w9X&#10;nMUkXC+Md9DxPUR+s3n/bj2GFpZ+8KYHZETiYjuGjg8phbaqohzAirjwARxdKo9WJApxW/UoRmK3&#10;plrW9WU1euwDegkx0und4ZJvCr9SINNXpSIkZjpOvaWyYllf8lpt1qLdogiDlsc2xD90YYV2VHSm&#10;uhNJsB+of6OyWqKPXqWF9LbySmkJRQOpaepXap4GEaBoIXNimG2K/49WftndukckG8YQ2xgeMauY&#10;FNr8pf7YVMzaz2bBlJikw0/Xlx/rVcOZpLuLi9XqalnsrM7wgDHdg7csbzputMtqRCt2DzFRSUo9&#10;pVBwbqDs0t5ATjbuGyimeyrZFHSZDbg1yHaCXlVICS41+SWJr2RnmNLGzMD678BjfoZCmZu3gGdE&#10;qexdmsFWO49/qp6mU8vqkH9y4KA7W/Di+315mmINDUBReBzWPGG/xgV+/qU2PwEAAP//AwBQSwME&#10;FAAGAAgAAAAhAOtMex3iAAAACQEAAA8AAABkcnMvZG93bnJldi54bWxMj0FLw0AUhO+C/2F5grd2&#10;061VG/NSSkGsBSlWoR632WcSzb4N2W2T/nvXkx6HGWa+yRaDbcSJOl87RpiMExDEhTM1lwjvb4+j&#10;exA+aDa6cUwIZ/KwyC8vMp0a1/MrnXahFLGEfaoRqhDaVEpfVGS1H7uWOHqfrrM6RNmV0nS6j+W2&#10;kSpJbqXVNceFSre0qqj43h0twku3Xq+Wm/MXbz9sv1eb/fZ5eEK8vhqWDyACDeEvDL/4ER3yyHRw&#10;RzZeNAgjdRO/BIS7KYjozyczBeKAMJvOFcg8k/8f5D8AAAD//wMAUEsBAi0AFAAGAAgAAAAhALaD&#10;OJL+AAAA4QEAABMAAAAAAAAAAAAAAAAAAAAAAFtDb250ZW50X1R5cGVzXS54bWxQSwECLQAUAAYA&#10;CAAAACEAOP0h/9YAAACUAQAACwAAAAAAAAAAAAAAAAAvAQAAX3JlbHMvLnJlbHNQSwECLQAUAAYA&#10;CAAAACEAezDeqKQBAACaAwAADgAAAAAAAAAAAAAAAAAuAgAAZHJzL2Uyb0RvYy54bWxQSwECLQAU&#10;AAYACAAAACEA60x7HeIAAAAJAQAADwAAAAAAAAAAAAAAAAD+AwAAZHJzL2Rvd25yZXYueG1sUEsF&#10;BgAAAAAEAAQA8wAAAA0FAAAAAA==&#10;" strokecolor="#5b9bd5 [3204]" strokeweight=".5pt">
                <v:stroke joinstyle="miter"/>
              </v:line>
            </w:pict>
          </mc:Fallback>
        </mc:AlternateContent>
      </w:r>
      <w:bookmarkStart w:id="3" w:name="_GoBack"/>
      <w:bookmarkEnd w:id="3"/>
    </w:p>
    <w:p w14:paraId="00C35C48"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663A6CA7"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15A88042"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342D92F4"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59190A1E"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6C9C1ECB"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5356CE45"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1B97DCD8"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1733D949"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5E4119A3"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3CB47D35"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35D0791C"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666FBFC3" w14:textId="77777777" w:rsidR="005E539C" w:rsidRDefault="005E539C" w:rsidP="00CB4788">
      <w:pPr>
        <w:spacing w:after="0" w:line="360" w:lineRule="auto"/>
        <w:jc w:val="both"/>
        <w:rPr>
          <w:rFonts w:ascii="Palatino Linotype" w:eastAsia="Calibri" w:hAnsi="Palatino Linotype" w:cs="Times New Roman"/>
          <w:sz w:val="24"/>
          <w:szCs w:val="24"/>
          <w:lang w:eastAsia="es-ES"/>
        </w:rPr>
      </w:pPr>
    </w:p>
    <w:p w14:paraId="4CD7909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4D3BF1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A577A7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90263F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BC23681"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34B1ADAF"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F60DC9B"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2A35A499" w14:textId="77777777" w:rsidR="00A711CC" w:rsidRDefault="00A711CC" w:rsidP="00814ED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sectPr w:rsidR="00A711CC" w:rsidSect="00FB4AAD">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C0EA2" w14:textId="77777777" w:rsidR="00C946DB" w:rsidRDefault="00C946DB" w:rsidP="006168E4">
      <w:pPr>
        <w:spacing w:after="0" w:line="240" w:lineRule="auto"/>
      </w:pPr>
      <w:r>
        <w:separator/>
      </w:r>
    </w:p>
  </w:endnote>
  <w:endnote w:type="continuationSeparator" w:id="0">
    <w:p w14:paraId="1513E226" w14:textId="77777777" w:rsidR="00C946DB" w:rsidRDefault="00C946D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F187A">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F187A">
      <w:rPr>
        <w:rFonts w:ascii="Palatino Linotype" w:hAnsi="Palatino Linotype"/>
        <w:bCs/>
        <w:noProof/>
        <w:sz w:val="20"/>
      </w:rPr>
      <w:t>51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F187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F187A">
      <w:rPr>
        <w:rFonts w:ascii="Palatino Linotype" w:hAnsi="Palatino Linotype"/>
        <w:bCs/>
        <w:noProof/>
        <w:sz w:val="20"/>
      </w:rPr>
      <w:t>51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6BDAF" w14:textId="77777777" w:rsidR="00C946DB" w:rsidRDefault="00C946DB" w:rsidP="006168E4">
      <w:pPr>
        <w:spacing w:after="0" w:line="240" w:lineRule="auto"/>
      </w:pPr>
      <w:r>
        <w:separator/>
      </w:r>
    </w:p>
  </w:footnote>
  <w:footnote w:type="continuationSeparator" w:id="0">
    <w:p w14:paraId="6A495A3F" w14:textId="77777777" w:rsidR="00C946DB" w:rsidRDefault="00C946DB" w:rsidP="006168E4">
      <w:pPr>
        <w:spacing w:after="0" w:line="240" w:lineRule="auto"/>
      </w:pPr>
      <w:r>
        <w:continuationSeparator/>
      </w:r>
    </w:p>
  </w:footnote>
  <w:footnote w:id="1">
    <w:p w14:paraId="3569EA1F" w14:textId="77777777" w:rsidR="001E502C" w:rsidRPr="007822E6" w:rsidRDefault="001E502C" w:rsidP="001E502C">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B47788F" w14:textId="77777777" w:rsidR="001E502C" w:rsidRPr="005552A8" w:rsidRDefault="001E502C" w:rsidP="001E502C">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2433A5CA" w:rsidR="00E761C2" w:rsidRPr="00B4142F" w:rsidRDefault="00D608F7"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D1CAA">
            <w:rPr>
              <w:rFonts w:ascii="Palatino Linotype" w:hAnsi="Palatino Linotype" w:cs="Arial"/>
              <w:bCs/>
              <w:sz w:val="24"/>
              <w:lang w:eastAsia="es-MX"/>
            </w:rPr>
            <w:t>3180</w:t>
          </w:r>
          <w:r w:rsidR="00E761C2">
            <w:rPr>
              <w:rFonts w:ascii="Palatino Linotype" w:hAnsi="Palatino Linotype" w:cs="Arial"/>
              <w:bCs/>
              <w:sz w:val="24"/>
              <w:lang w:eastAsia="es-MX"/>
            </w:rPr>
            <w:t>/INFOEM/IP/RR/202</w:t>
          </w:r>
          <w:r w:rsidR="00B54747">
            <w:rPr>
              <w:rFonts w:ascii="Palatino Linotype" w:hAnsi="Palatino Linotype" w:cs="Arial"/>
              <w:bCs/>
              <w:sz w:val="24"/>
              <w:lang w:eastAsia="es-MX"/>
            </w:rPr>
            <w:t>4</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0CB0ED5B" w:rsidR="00E761C2" w:rsidRPr="00F06FED" w:rsidRDefault="002D1CAA" w:rsidP="0034605F">
          <w:pPr>
            <w:spacing w:after="120" w:line="256" w:lineRule="auto"/>
            <w:ind w:left="639" w:right="214"/>
            <w:jc w:val="both"/>
            <w:rPr>
              <w:rFonts w:ascii="Palatino Linotype" w:hAnsi="Palatino Linotype" w:cs="Arial"/>
            </w:rPr>
          </w:pPr>
          <w:r>
            <w:rPr>
              <w:rFonts w:ascii="Palatino Linotype" w:hAnsi="Palatino Linotype" w:cs="Arial"/>
              <w:szCs w:val="20"/>
            </w:rPr>
            <w:t>Organismo Público Descentralizado para la Prestación de Los Servicios de Agua Potable Alcantarillado y Saneamiento del Municipio de Tlalnepantla de Baz</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7118DD46" w:rsidR="00E761C2" w:rsidRPr="00B4142F" w:rsidRDefault="00D608F7"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D1CAA">
            <w:rPr>
              <w:rFonts w:ascii="Palatino Linotype" w:hAnsi="Palatino Linotype" w:cs="Arial"/>
              <w:bCs/>
              <w:sz w:val="24"/>
              <w:lang w:eastAsia="es-MX"/>
            </w:rPr>
            <w:t>3180</w:t>
          </w:r>
          <w:r w:rsidR="00E761C2">
            <w:rPr>
              <w:rFonts w:ascii="Palatino Linotype" w:hAnsi="Palatino Linotype" w:cs="Arial"/>
              <w:bCs/>
              <w:sz w:val="24"/>
              <w:lang w:eastAsia="es-MX"/>
            </w:rPr>
            <w:t>/INFOEM/IP/RR/202</w:t>
          </w:r>
          <w:r w:rsidR="00B54747">
            <w:rPr>
              <w:rFonts w:ascii="Palatino Linotype" w:hAnsi="Palatino Linotype" w:cs="Arial"/>
              <w:bCs/>
              <w:sz w:val="24"/>
              <w:lang w:eastAsia="es-MX"/>
            </w:rPr>
            <w:t>4</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52866267" w:rsidR="00E761C2" w:rsidRPr="00F06FED" w:rsidRDefault="00B440AC" w:rsidP="007A3BB5">
          <w:pPr>
            <w:spacing w:after="120" w:line="256" w:lineRule="auto"/>
            <w:ind w:left="639" w:right="214"/>
            <w:jc w:val="both"/>
            <w:rPr>
              <w:rFonts w:ascii="Palatino Linotype" w:hAnsi="Palatino Linotype" w:cs="Arial"/>
            </w:rPr>
          </w:pPr>
          <w:r>
            <w:rPr>
              <w:rFonts w:ascii="Palatino Linotype" w:hAnsi="Palatino Linotype" w:cs="Arial"/>
            </w:rPr>
            <w:t>XXXXXXXXXXXX</w:t>
          </w:r>
          <w:r w:rsidR="002D1CAA">
            <w:rPr>
              <w:rFonts w:ascii="Palatino Linotype" w:hAnsi="Palatino Linotype" w:cs="Arial"/>
            </w:rPr>
            <w:t xml:space="preserve"> </w:t>
          </w:r>
          <w:r w:rsidR="00B54747">
            <w:rPr>
              <w:rFonts w:ascii="Palatino Linotype" w:hAnsi="Palatino Linotype" w:cs="Arial"/>
            </w:rPr>
            <w:t xml:space="preserve"> </w:t>
          </w:r>
          <w:r w:rsidR="00D608F7">
            <w:rPr>
              <w:rFonts w:ascii="Palatino Linotype" w:hAnsi="Palatino Linotype" w:cs="Arial"/>
            </w:rPr>
            <w:t xml:space="preserve"> </w:t>
          </w:r>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1B9D3E5" w:rsidR="00E761C2" w:rsidRDefault="002D1CAA"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Organismo Público Descentralizado para la Prestación de Los Servicios de Agua Potable Alcantarillado y Saneamiento del Municipio de Tlalnepantla de Baz </w:t>
          </w:r>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3DCB"/>
    <w:multiLevelType w:val="hybridMultilevel"/>
    <w:tmpl w:val="1A906D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266131D"/>
    <w:multiLevelType w:val="hybridMultilevel"/>
    <w:tmpl w:val="3B9C5E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82602"/>
    <w:multiLevelType w:val="hybridMultilevel"/>
    <w:tmpl w:val="7EC60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2B5756"/>
    <w:multiLevelType w:val="hybridMultilevel"/>
    <w:tmpl w:val="690ED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3CBF3CE0"/>
    <w:multiLevelType w:val="hybridMultilevel"/>
    <w:tmpl w:val="29282ACC"/>
    <w:lvl w:ilvl="0" w:tplc="E8E8CBB2">
      <w:start w:val="6"/>
      <w:numFmt w:val="bullet"/>
      <w:lvlText w:val="-"/>
      <w:lvlJc w:val="left"/>
      <w:pPr>
        <w:ind w:left="1440" w:hanging="360"/>
      </w:pPr>
      <w:rPr>
        <w:rFonts w:ascii="Palatino Linotype" w:eastAsiaTheme="minorHAnsi"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55C3E"/>
    <w:multiLevelType w:val="hybridMultilevel"/>
    <w:tmpl w:val="EDC6602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132E4D"/>
    <w:multiLevelType w:val="hybridMultilevel"/>
    <w:tmpl w:val="10E2E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DF4C9F"/>
    <w:multiLevelType w:val="hybridMultilevel"/>
    <w:tmpl w:val="5DFC1E4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1"/>
  </w:num>
  <w:num w:numId="5">
    <w:abstractNumId w:val="7"/>
  </w:num>
  <w:num w:numId="6">
    <w:abstractNumId w:val="9"/>
  </w:num>
  <w:num w:numId="7">
    <w:abstractNumId w:val="2"/>
  </w:num>
  <w:num w:numId="8">
    <w:abstractNumId w:val="1"/>
  </w:num>
  <w:num w:numId="9">
    <w:abstractNumId w:val="0"/>
  </w:num>
  <w:num w:numId="10">
    <w:abstractNumId w:val="6"/>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FA5"/>
    <w:rsid w:val="0000354B"/>
    <w:rsid w:val="000056BB"/>
    <w:rsid w:val="00005B85"/>
    <w:rsid w:val="00011980"/>
    <w:rsid w:val="00012E56"/>
    <w:rsid w:val="0001366A"/>
    <w:rsid w:val="00013C75"/>
    <w:rsid w:val="000143F3"/>
    <w:rsid w:val="00015C81"/>
    <w:rsid w:val="000171B7"/>
    <w:rsid w:val="00020E74"/>
    <w:rsid w:val="00022B41"/>
    <w:rsid w:val="000240C8"/>
    <w:rsid w:val="0002560B"/>
    <w:rsid w:val="00027921"/>
    <w:rsid w:val="000306A7"/>
    <w:rsid w:val="000315CA"/>
    <w:rsid w:val="00031A66"/>
    <w:rsid w:val="00031B3B"/>
    <w:rsid w:val="0003281E"/>
    <w:rsid w:val="00032896"/>
    <w:rsid w:val="000329BE"/>
    <w:rsid w:val="00032DE3"/>
    <w:rsid w:val="0003511F"/>
    <w:rsid w:val="0003628E"/>
    <w:rsid w:val="00036740"/>
    <w:rsid w:val="0004186E"/>
    <w:rsid w:val="00044C7F"/>
    <w:rsid w:val="000451BE"/>
    <w:rsid w:val="00045379"/>
    <w:rsid w:val="000458B5"/>
    <w:rsid w:val="00045CB8"/>
    <w:rsid w:val="000508FA"/>
    <w:rsid w:val="0005171D"/>
    <w:rsid w:val="00055224"/>
    <w:rsid w:val="000610F9"/>
    <w:rsid w:val="00061821"/>
    <w:rsid w:val="000623F9"/>
    <w:rsid w:val="00063A10"/>
    <w:rsid w:val="00063C69"/>
    <w:rsid w:val="00063E2F"/>
    <w:rsid w:val="00064EA6"/>
    <w:rsid w:val="000662F8"/>
    <w:rsid w:val="00066CAB"/>
    <w:rsid w:val="00070E99"/>
    <w:rsid w:val="00073E78"/>
    <w:rsid w:val="00073E92"/>
    <w:rsid w:val="00073FC2"/>
    <w:rsid w:val="00074B0E"/>
    <w:rsid w:val="00076AE0"/>
    <w:rsid w:val="0007756F"/>
    <w:rsid w:val="0008033D"/>
    <w:rsid w:val="0008151E"/>
    <w:rsid w:val="000821BF"/>
    <w:rsid w:val="00085007"/>
    <w:rsid w:val="0008548C"/>
    <w:rsid w:val="0008650D"/>
    <w:rsid w:val="00086AF1"/>
    <w:rsid w:val="0008719F"/>
    <w:rsid w:val="00087E9F"/>
    <w:rsid w:val="00090174"/>
    <w:rsid w:val="00091552"/>
    <w:rsid w:val="00091C3A"/>
    <w:rsid w:val="0009321F"/>
    <w:rsid w:val="000944B9"/>
    <w:rsid w:val="00094A22"/>
    <w:rsid w:val="00095ACC"/>
    <w:rsid w:val="00095CD4"/>
    <w:rsid w:val="0009704F"/>
    <w:rsid w:val="000A18F1"/>
    <w:rsid w:val="000A2E75"/>
    <w:rsid w:val="000A3486"/>
    <w:rsid w:val="000A46DE"/>
    <w:rsid w:val="000A46EB"/>
    <w:rsid w:val="000A5195"/>
    <w:rsid w:val="000A535D"/>
    <w:rsid w:val="000A5980"/>
    <w:rsid w:val="000A79DA"/>
    <w:rsid w:val="000A7EDC"/>
    <w:rsid w:val="000B03E0"/>
    <w:rsid w:val="000B45EB"/>
    <w:rsid w:val="000B4B51"/>
    <w:rsid w:val="000B4D0F"/>
    <w:rsid w:val="000B545B"/>
    <w:rsid w:val="000B5864"/>
    <w:rsid w:val="000B7158"/>
    <w:rsid w:val="000C0B33"/>
    <w:rsid w:val="000C2602"/>
    <w:rsid w:val="000C5B8B"/>
    <w:rsid w:val="000C69A9"/>
    <w:rsid w:val="000D0352"/>
    <w:rsid w:val="000D1A4E"/>
    <w:rsid w:val="000D1B55"/>
    <w:rsid w:val="000D29A0"/>
    <w:rsid w:val="000D3C75"/>
    <w:rsid w:val="000D4532"/>
    <w:rsid w:val="000D4A3A"/>
    <w:rsid w:val="000D5800"/>
    <w:rsid w:val="000D67B8"/>
    <w:rsid w:val="000D69D7"/>
    <w:rsid w:val="000D7523"/>
    <w:rsid w:val="000E0C4D"/>
    <w:rsid w:val="000E30C2"/>
    <w:rsid w:val="000E331C"/>
    <w:rsid w:val="000E3ADA"/>
    <w:rsid w:val="000E3AEA"/>
    <w:rsid w:val="000E6545"/>
    <w:rsid w:val="000E686B"/>
    <w:rsid w:val="000F0B88"/>
    <w:rsid w:val="000F2A5E"/>
    <w:rsid w:val="000F2E5A"/>
    <w:rsid w:val="000F3EC2"/>
    <w:rsid w:val="000F3F8D"/>
    <w:rsid w:val="00100C19"/>
    <w:rsid w:val="00101FCB"/>
    <w:rsid w:val="00104391"/>
    <w:rsid w:val="00106372"/>
    <w:rsid w:val="00111DCD"/>
    <w:rsid w:val="00112791"/>
    <w:rsid w:val="00112C29"/>
    <w:rsid w:val="001141F4"/>
    <w:rsid w:val="00114CF9"/>
    <w:rsid w:val="00114DCB"/>
    <w:rsid w:val="00114FD0"/>
    <w:rsid w:val="00116FA9"/>
    <w:rsid w:val="00117250"/>
    <w:rsid w:val="00121E3A"/>
    <w:rsid w:val="001228AB"/>
    <w:rsid w:val="00124209"/>
    <w:rsid w:val="00124855"/>
    <w:rsid w:val="001254F5"/>
    <w:rsid w:val="00127033"/>
    <w:rsid w:val="0012724B"/>
    <w:rsid w:val="00136C13"/>
    <w:rsid w:val="00136FAD"/>
    <w:rsid w:val="00140557"/>
    <w:rsid w:val="001405B9"/>
    <w:rsid w:val="001408A0"/>
    <w:rsid w:val="00140CED"/>
    <w:rsid w:val="001414E7"/>
    <w:rsid w:val="00142837"/>
    <w:rsid w:val="001439C9"/>
    <w:rsid w:val="00143FBC"/>
    <w:rsid w:val="00146F0A"/>
    <w:rsid w:val="001471F2"/>
    <w:rsid w:val="001507FF"/>
    <w:rsid w:val="0015142D"/>
    <w:rsid w:val="00151D16"/>
    <w:rsid w:val="00152495"/>
    <w:rsid w:val="00152AB2"/>
    <w:rsid w:val="00152C2B"/>
    <w:rsid w:val="00157AA9"/>
    <w:rsid w:val="00160115"/>
    <w:rsid w:val="00161298"/>
    <w:rsid w:val="00161FBE"/>
    <w:rsid w:val="00163DF4"/>
    <w:rsid w:val="0016613D"/>
    <w:rsid w:val="0016745C"/>
    <w:rsid w:val="001705AC"/>
    <w:rsid w:val="001710C0"/>
    <w:rsid w:val="001712BB"/>
    <w:rsid w:val="001733A0"/>
    <w:rsid w:val="00175897"/>
    <w:rsid w:val="00176D46"/>
    <w:rsid w:val="00176E47"/>
    <w:rsid w:val="00177BC8"/>
    <w:rsid w:val="00180B9F"/>
    <w:rsid w:val="00180F0F"/>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959"/>
    <w:rsid w:val="001A7C9B"/>
    <w:rsid w:val="001B05B9"/>
    <w:rsid w:val="001B6914"/>
    <w:rsid w:val="001B7B88"/>
    <w:rsid w:val="001B7FA2"/>
    <w:rsid w:val="001C1337"/>
    <w:rsid w:val="001C1CAF"/>
    <w:rsid w:val="001C2AC5"/>
    <w:rsid w:val="001C336E"/>
    <w:rsid w:val="001C50EE"/>
    <w:rsid w:val="001C7319"/>
    <w:rsid w:val="001C7D87"/>
    <w:rsid w:val="001D23B4"/>
    <w:rsid w:val="001D27C1"/>
    <w:rsid w:val="001D33C0"/>
    <w:rsid w:val="001D3E87"/>
    <w:rsid w:val="001D49A2"/>
    <w:rsid w:val="001D5BB2"/>
    <w:rsid w:val="001D627A"/>
    <w:rsid w:val="001D6B60"/>
    <w:rsid w:val="001E0820"/>
    <w:rsid w:val="001E0C3F"/>
    <w:rsid w:val="001E11BF"/>
    <w:rsid w:val="001E2C56"/>
    <w:rsid w:val="001E3960"/>
    <w:rsid w:val="001E502C"/>
    <w:rsid w:val="001E5168"/>
    <w:rsid w:val="001E58D8"/>
    <w:rsid w:val="001E6631"/>
    <w:rsid w:val="001E78AA"/>
    <w:rsid w:val="001F14A4"/>
    <w:rsid w:val="001F2101"/>
    <w:rsid w:val="001F2360"/>
    <w:rsid w:val="001F2AC7"/>
    <w:rsid w:val="001F3969"/>
    <w:rsid w:val="001F607C"/>
    <w:rsid w:val="001F61DA"/>
    <w:rsid w:val="001F704F"/>
    <w:rsid w:val="002033C7"/>
    <w:rsid w:val="00204420"/>
    <w:rsid w:val="00205ACD"/>
    <w:rsid w:val="002075A5"/>
    <w:rsid w:val="0020760A"/>
    <w:rsid w:val="00212797"/>
    <w:rsid w:val="00212A9D"/>
    <w:rsid w:val="0021501E"/>
    <w:rsid w:val="00215192"/>
    <w:rsid w:val="0021530C"/>
    <w:rsid w:val="00215A5F"/>
    <w:rsid w:val="002167CF"/>
    <w:rsid w:val="002205C0"/>
    <w:rsid w:val="00221889"/>
    <w:rsid w:val="00221AB3"/>
    <w:rsid w:val="002248AC"/>
    <w:rsid w:val="00226AF5"/>
    <w:rsid w:val="0023220E"/>
    <w:rsid w:val="0023373D"/>
    <w:rsid w:val="0023423C"/>
    <w:rsid w:val="00235909"/>
    <w:rsid w:val="002406B0"/>
    <w:rsid w:val="002420E3"/>
    <w:rsid w:val="0024350D"/>
    <w:rsid w:val="002438E2"/>
    <w:rsid w:val="002448CB"/>
    <w:rsid w:val="00245B5F"/>
    <w:rsid w:val="0025018F"/>
    <w:rsid w:val="002525C7"/>
    <w:rsid w:val="002526E7"/>
    <w:rsid w:val="002545DA"/>
    <w:rsid w:val="002548EC"/>
    <w:rsid w:val="00254BA9"/>
    <w:rsid w:val="002577FE"/>
    <w:rsid w:val="00261125"/>
    <w:rsid w:val="002659E9"/>
    <w:rsid w:val="00267074"/>
    <w:rsid w:val="00267244"/>
    <w:rsid w:val="002717B7"/>
    <w:rsid w:val="00273D0E"/>
    <w:rsid w:val="00274159"/>
    <w:rsid w:val="00274228"/>
    <w:rsid w:val="00274300"/>
    <w:rsid w:val="00274BE8"/>
    <w:rsid w:val="002765A6"/>
    <w:rsid w:val="0028097F"/>
    <w:rsid w:val="0028588E"/>
    <w:rsid w:val="00286784"/>
    <w:rsid w:val="00287700"/>
    <w:rsid w:val="00290D84"/>
    <w:rsid w:val="00292BF6"/>
    <w:rsid w:val="00292EB0"/>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5A2F"/>
    <w:rsid w:val="002B5DBD"/>
    <w:rsid w:val="002C07C4"/>
    <w:rsid w:val="002C1B76"/>
    <w:rsid w:val="002C3189"/>
    <w:rsid w:val="002C72D2"/>
    <w:rsid w:val="002D08E3"/>
    <w:rsid w:val="002D0C68"/>
    <w:rsid w:val="002D1CAA"/>
    <w:rsid w:val="002D30CB"/>
    <w:rsid w:val="002D310D"/>
    <w:rsid w:val="002D59F9"/>
    <w:rsid w:val="002E23FD"/>
    <w:rsid w:val="002E2D7B"/>
    <w:rsid w:val="002E5E6A"/>
    <w:rsid w:val="002F14AA"/>
    <w:rsid w:val="002F2198"/>
    <w:rsid w:val="002F37BE"/>
    <w:rsid w:val="002F3C96"/>
    <w:rsid w:val="002F4577"/>
    <w:rsid w:val="002F6424"/>
    <w:rsid w:val="002F7704"/>
    <w:rsid w:val="00300D0B"/>
    <w:rsid w:val="00303210"/>
    <w:rsid w:val="00304D88"/>
    <w:rsid w:val="003056A2"/>
    <w:rsid w:val="00306096"/>
    <w:rsid w:val="00307369"/>
    <w:rsid w:val="003107AB"/>
    <w:rsid w:val="003111C0"/>
    <w:rsid w:val="0031632F"/>
    <w:rsid w:val="0031645D"/>
    <w:rsid w:val="00317A04"/>
    <w:rsid w:val="00317A10"/>
    <w:rsid w:val="00320A67"/>
    <w:rsid w:val="00321565"/>
    <w:rsid w:val="0032187D"/>
    <w:rsid w:val="00323CD2"/>
    <w:rsid w:val="00324E31"/>
    <w:rsid w:val="003272FB"/>
    <w:rsid w:val="003317CD"/>
    <w:rsid w:val="00332824"/>
    <w:rsid w:val="00335EE5"/>
    <w:rsid w:val="00337BA5"/>
    <w:rsid w:val="003412D2"/>
    <w:rsid w:val="0034179E"/>
    <w:rsid w:val="00341AC3"/>
    <w:rsid w:val="0034299B"/>
    <w:rsid w:val="003430A8"/>
    <w:rsid w:val="003442C8"/>
    <w:rsid w:val="003443B2"/>
    <w:rsid w:val="00345B43"/>
    <w:rsid w:val="0034605F"/>
    <w:rsid w:val="00346B14"/>
    <w:rsid w:val="003549DC"/>
    <w:rsid w:val="00361B9C"/>
    <w:rsid w:val="00365C45"/>
    <w:rsid w:val="0036654D"/>
    <w:rsid w:val="00371031"/>
    <w:rsid w:val="003736ED"/>
    <w:rsid w:val="00374444"/>
    <w:rsid w:val="00374F7B"/>
    <w:rsid w:val="003755BC"/>
    <w:rsid w:val="003756A4"/>
    <w:rsid w:val="00376114"/>
    <w:rsid w:val="00376702"/>
    <w:rsid w:val="00376CEC"/>
    <w:rsid w:val="00380758"/>
    <w:rsid w:val="003827B4"/>
    <w:rsid w:val="00383C82"/>
    <w:rsid w:val="00386BBB"/>
    <w:rsid w:val="00386D84"/>
    <w:rsid w:val="0039245A"/>
    <w:rsid w:val="00393F7A"/>
    <w:rsid w:val="0039488D"/>
    <w:rsid w:val="00394A1E"/>
    <w:rsid w:val="003A241D"/>
    <w:rsid w:val="003A43CE"/>
    <w:rsid w:val="003A60CC"/>
    <w:rsid w:val="003A61F9"/>
    <w:rsid w:val="003A665D"/>
    <w:rsid w:val="003A73D3"/>
    <w:rsid w:val="003B1A03"/>
    <w:rsid w:val="003B1C4E"/>
    <w:rsid w:val="003B1E88"/>
    <w:rsid w:val="003B2317"/>
    <w:rsid w:val="003B5455"/>
    <w:rsid w:val="003B5FFE"/>
    <w:rsid w:val="003B63C0"/>
    <w:rsid w:val="003B6686"/>
    <w:rsid w:val="003C2632"/>
    <w:rsid w:val="003C2A8E"/>
    <w:rsid w:val="003C3A93"/>
    <w:rsid w:val="003C7873"/>
    <w:rsid w:val="003C78F7"/>
    <w:rsid w:val="003C79D5"/>
    <w:rsid w:val="003D0A89"/>
    <w:rsid w:val="003D11E5"/>
    <w:rsid w:val="003D153C"/>
    <w:rsid w:val="003D305F"/>
    <w:rsid w:val="003D4806"/>
    <w:rsid w:val="003E0BC5"/>
    <w:rsid w:val="003E16E1"/>
    <w:rsid w:val="003E2624"/>
    <w:rsid w:val="003E34C9"/>
    <w:rsid w:val="003E4B54"/>
    <w:rsid w:val="003F0DF5"/>
    <w:rsid w:val="003F332C"/>
    <w:rsid w:val="003F3BA1"/>
    <w:rsid w:val="003F659A"/>
    <w:rsid w:val="003F6CB2"/>
    <w:rsid w:val="00400E16"/>
    <w:rsid w:val="004012CF"/>
    <w:rsid w:val="004012E1"/>
    <w:rsid w:val="004020B1"/>
    <w:rsid w:val="004028F5"/>
    <w:rsid w:val="00402FF3"/>
    <w:rsid w:val="00404627"/>
    <w:rsid w:val="00405192"/>
    <w:rsid w:val="00405EAB"/>
    <w:rsid w:val="00406265"/>
    <w:rsid w:val="004069EB"/>
    <w:rsid w:val="004072AA"/>
    <w:rsid w:val="004109EC"/>
    <w:rsid w:val="004111DA"/>
    <w:rsid w:val="00413327"/>
    <w:rsid w:val="00413F1C"/>
    <w:rsid w:val="0041440A"/>
    <w:rsid w:val="00423213"/>
    <w:rsid w:val="0042416D"/>
    <w:rsid w:val="00430516"/>
    <w:rsid w:val="00431A8E"/>
    <w:rsid w:val="00431DF7"/>
    <w:rsid w:val="00431FD9"/>
    <w:rsid w:val="004331F8"/>
    <w:rsid w:val="00433507"/>
    <w:rsid w:val="00433652"/>
    <w:rsid w:val="004336AE"/>
    <w:rsid w:val="00433FA1"/>
    <w:rsid w:val="0043498C"/>
    <w:rsid w:val="004351FA"/>
    <w:rsid w:val="00437A0E"/>
    <w:rsid w:val="00441566"/>
    <w:rsid w:val="00443B76"/>
    <w:rsid w:val="0044504F"/>
    <w:rsid w:val="004460C0"/>
    <w:rsid w:val="004502F1"/>
    <w:rsid w:val="004516EB"/>
    <w:rsid w:val="004529B6"/>
    <w:rsid w:val="00453DBD"/>
    <w:rsid w:val="00454CE6"/>
    <w:rsid w:val="00457162"/>
    <w:rsid w:val="00457A9F"/>
    <w:rsid w:val="0046133D"/>
    <w:rsid w:val="00461A76"/>
    <w:rsid w:val="00462881"/>
    <w:rsid w:val="00462B0D"/>
    <w:rsid w:val="00463E56"/>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3F9"/>
    <w:rsid w:val="00480C13"/>
    <w:rsid w:val="00481325"/>
    <w:rsid w:val="0048180A"/>
    <w:rsid w:val="00481C7A"/>
    <w:rsid w:val="004836B3"/>
    <w:rsid w:val="00485906"/>
    <w:rsid w:val="00486CC8"/>
    <w:rsid w:val="004906C8"/>
    <w:rsid w:val="0049255A"/>
    <w:rsid w:val="0049459B"/>
    <w:rsid w:val="00494DE3"/>
    <w:rsid w:val="00495252"/>
    <w:rsid w:val="004964B5"/>
    <w:rsid w:val="0049675F"/>
    <w:rsid w:val="004967E2"/>
    <w:rsid w:val="0049785D"/>
    <w:rsid w:val="004A1436"/>
    <w:rsid w:val="004A290F"/>
    <w:rsid w:val="004A3AE7"/>
    <w:rsid w:val="004A5FFD"/>
    <w:rsid w:val="004A6011"/>
    <w:rsid w:val="004A7195"/>
    <w:rsid w:val="004A7CE2"/>
    <w:rsid w:val="004B0DB0"/>
    <w:rsid w:val="004B376D"/>
    <w:rsid w:val="004B5DEC"/>
    <w:rsid w:val="004B7F32"/>
    <w:rsid w:val="004C03A3"/>
    <w:rsid w:val="004C1DF1"/>
    <w:rsid w:val="004C4E77"/>
    <w:rsid w:val="004C74FD"/>
    <w:rsid w:val="004D08EB"/>
    <w:rsid w:val="004D2798"/>
    <w:rsid w:val="004D6029"/>
    <w:rsid w:val="004D6663"/>
    <w:rsid w:val="004E004F"/>
    <w:rsid w:val="004E0166"/>
    <w:rsid w:val="004E0679"/>
    <w:rsid w:val="004E0B32"/>
    <w:rsid w:val="004E1AC5"/>
    <w:rsid w:val="004E1B1C"/>
    <w:rsid w:val="004E2371"/>
    <w:rsid w:val="004E6BE9"/>
    <w:rsid w:val="004E79A4"/>
    <w:rsid w:val="004F26CF"/>
    <w:rsid w:val="004F3264"/>
    <w:rsid w:val="004F3E8F"/>
    <w:rsid w:val="004F4792"/>
    <w:rsid w:val="004F4DF1"/>
    <w:rsid w:val="004F74F7"/>
    <w:rsid w:val="00502F50"/>
    <w:rsid w:val="00503655"/>
    <w:rsid w:val="00505759"/>
    <w:rsid w:val="00505784"/>
    <w:rsid w:val="0050578D"/>
    <w:rsid w:val="00506395"/>
    <w:rsid w:val="0051107C"/>
    <w:rsid w:val="00513251"/>
    <w:rsid w:val="00513861"/>
    <w:rsid w:val="00514187"/>
    <w:rsid w:val="00515090"/>
    <w:rsid w:val="0051725F"/>
    <w:rsid w:val="00517F23"/>
    <w:rsid w:val="00521A89"/>
    <w:rsid w:val="00521E57"/>
    <w:rsid w:val="005245BF"/>
    <w:rsid w:val="0052521F"/>
    <w:rsid w:val="00525469"/>
    <w:rsid w:val="00525E83"/>
    <w:rsid w:val="005268A3"/>
    <w:rsid w:val="00527A22"/>
    <w:rsid w:val="00527EBC"/>
    <w:rsid w:val="005305EA"/>
    <w:rsid w:val="00530E3E"/>
    <w:rsid w:val="005311BB"/>
    <w:rsid w:val="00535C9F"/>
    <w:rsid w:val="00536723"/>
    <w:rsid w:val="00536920"/>
    <w:rsid w:val="005371E7"/>
    <w:rsid w:val="0054033D"/>
    <w:rsid w:val="00540538"/>
    <w:rsid w:val="00540C92"/>
    <w:rsid w:val="00544016"/>
    <w:rsid w:val="005478DE"/>
    <w:rsid w:val="0055109B"/>
    <w:rsid w:val="005520FE"/>
    <w:rsid w:val="0055211D"/>
    <w:rsid w:val="00552FA7"/>
    <w:rsid w:val="00553E92"/>
    <w:rsid w:val="00554927"/>
    <w:rsid w:val="005554CB"/>
    <w:rsid w:val="00556513"/>
    <w:rsid w:val="005576C7"/>
    <w:rsid w:val="00560D4A"/>
    <w:rsid w:val="00562653"/>
    <w:rsid w:val="0056468F"/>
    <w:rsid w:val="00566E4B"/>
    <w:rsid w:val="00567F9A"/>
    <w:rsid w:val="005705E2"/>
    <w:rsid w:val="005714B9"/>
    <w:rsid w:val="005733EB"/>
    <w:rsid w:val="00575485"/>
    <w:rsid w:val="0057658F"/>
    <w:rsid w:val="00577500"/>
    <w:rsid w:val="00580802"/>
    <w:rsid w:val="00581A22"/>
    <w:rsid w:val="005833A8"/>
    <w:rsid w:val="00583B76"/>
    <w:rsid w:val="00584485"/>
    <w:rsid w:val="0058661B"/>
    <w:rsid w:val="00586B71"/>
    <w:rsid w:val="00587E4A"/>
    <w:rsid w:val="00590467"/>
    <w:rsid w:val="00591165"/>
    <w:rsid w:val="00593E91"/>
    <w:rsid w:val="00594C99"/>
    <w:rsid w:val="00595600"/>
    <w:rsid w:val="00596DC4"/>
    <w:rsid w:val="00597589"/>
    <w:rsid w:val="005A0B49"/>
    <w:rsid w:val="005A4124"/>
    <w:rsid w:val="005A52D9"/>
    <w:rsid w:val="005A5A6E"/>
    <w:rsid w:val="005A694B"/>
    <w:rsid w:val="005A6D57"/>
    <w:rsid w:val="005A7CA9"/>
    <w:rsid w:val="005B00A4"/>
    <w:rsid w:val="005B0424"/>
    <w:rsid w:val="005B1C46"/>
    <w:rsid w:val="005B2B98"/>
    <w:rsid w:val="005B2E7E"/>
    <w:rsid w:val="005B37EF"/>
    <w:rsid w:val="005B4C7B"/>
    <w:rsid w:val="005B5B70"/>
    <w:rsid w:val="005B5F05"/>
    <w:rsid w:val="005B77A6"/>
    <w:rsid w:val="005B79E7"/>
    <w:rsid w:val="005C36D0"/>
    <w:rsid w:val="005C3CD1"/>
    <w:rsid w:val="005C3E35"/>
    <w:rsid w:val="005C40CB"/>
    <w:rsid w:val="005C6035"/>
    <w:rsid w:val="005C687E"/>
    <w:rsid w:val="005C6982"/>
    <w:rsid w:val="005D0901"/>
    <w:rsid w:val="005D16DD"/>
    <w:rsid w:val="005D2332"/>
    <w:rsid w:val="005D2B59"/>
    <w:rsid w:val="005D362F"/>
    <w:rsid w:val="005D370F"/>
    <w:rsid w:val="005D5217"/>
    <w:rsid w:val="005D5E8C"/>
    <w:rsid w:val="005E0768"/>
    <w:rsid w:val="005E17BC"/>
    <w:rsid w:val="005E4D7C"/>
    <w:rsid w:val="005E4EB4"/>
    <w:rsid w:val="005E539C"/>
    <w:rsid w:val="005E54CA"/>
    <w:rsid w:val="005E63EA"/>
    <w:rsid w:val="005E6A46"/>
    <w:rsid w:val="005E7A49"/>
    <w:rsid w:val="005F048E"/>
    <w:rsid w:val="005F1408"/>
    <w:rsid w:val="005F17BC"/>
    <w:rsid w:val="005F187A"/>
    <w:rsid w:val="005F1E0B"/>
    <w:rsid w:val="005F4BA7"/>
    <w:rsid w:val="005F57F0"/>
    <w:rsid w:val="005F7424"/>
    <w:rsid w:val="005F7D10"/>
    <w:rsid w:val="00600A14"/>
    <w:rsid w:val="00600FB9"/>
    <w:rsid w:val="006010C7"/>
    <w:rsid w:val="00602223"/>
    <w:rsid w:val="0060225F"/>
    <w:rsid w:val="0060242C"/>
    <w:rsid w:val="00606FDA"/>
    <w:rsid w:val="00607FE5"/>
    <w:rsid w:val="0061042F"/>
    <w:rsid w:val="00612499"/>
    <w:rsid w:val="00612954"/>
    <w:rsid w:val="006168E4"/>
    <w:rsid w:val="00616943"/>
    <w:rsid w:val="00620EEE"/>
    <w:rsid w:val="00621171"/>
    <w:rsid w:val="006214B9"/>
    <w:rsid w:val="00621940"/>
    <w:rsid w:val="006223C1"/>
    <w:rsid w:val="0062421A"/>
    <w:rsid w:val="00624FE9"/>
    <w:rsid w:val="00625866"/>
    <w:rsid w:val="006300D6"/>
    <w:rsid w:val="00630382"/>
    <w:rsid w:val="00630B77"/>
    <w:rsid w:val="00630E5F"/>
    <w:rsid w:val="0063139F"/>
    <w:rsid w:val="006321C8"/>
    <w:rsid w:val="0063265C"/>
    <w:rsid w:val="00633079"/>
    <w:rsid w:val="006332DC"/>
    <w:rsid w:val="00635020"/>
    <w:rsid w:val="00635846"/>
    <w:rsid w:val="006373D0"/>
    <w:rsid w:val="00637512"/>
    <w:rsid w:val="0063765F"/>
    <w:rsid w:val="00640EE4"/>
    <w:rsid w:val="0064168D"/>
    <w:rsid w:val="00642834"/>
    <w:rsid w:val="00642C9C"/>
    <w:rsid w:val="00643161"/>
    <w:rsid w:val="006466F5"/>
    <w:rsid w:val="006468D6"/>
    <w:rsid w:val="006478C6"/>
    <w:rsid w:val="0065025F"/>
    <w:rsid w:val="006529A5"/>
    <w:rsid w:val="0065450F"/>
    <w:rsid w:val="00655735"/>
    <w:rsid w:val="00656A17"/>
    <w:rsid w:val="00660155"/>
    <w:rsid w:val="00661404"/>
    <w:rsid w:val="00661753"/>
    <w:rsid w:val="0066369C"/>
    <w:rsid w:val="006646AC"/>
    <w:rsid w:val="00664D5B"/>
    <w:rsid w:val="00671D7C"/>
    <w:rsid w:val="00672112"/>
    <w:rsid w:val="00672C35"/>
    <w:rsid w:val="00676A50"/>
    <w:rsid w:val="00676C2E"/>
    <w:rsid w:val="006806AC"/>
    <w:rsid w:val="00681802"/>
    <w:rsid w:val="00682225"/>
    <w:rsid w:val="006822F4"/>
    <w:rsid w:val="00682B6F"/>
    <w:rsid w:val="00683417"/>
    <w:rsid w:val="00684893"/>
    <w:rsid w:val="006848B7"/>
    <w:rsid w:val="00684CBE"/>
    <w:rsid w:val="0068677F"/>
    <w:rsid w:val="00686FC2"/>
    <w:rsid w:val="0068792F"/>
    <w:rsid w:val="00690736"/>
    <w:rsid w:val="0069391E"/>
    <w:rsid w:val="00694735"/>
    <w:rsid w:val="00694D2D"/>
    <w:rsid w:val="00697281"/>
    <w:rsid w:val="00697492"/>
    <w:rsid w:val="006A2C7F"/>
    <w:rsid w:val="006B0AA4"/>
    <w:rsid w:val="006B12A6"/>
    <w:rsid w:val="006B1953"/>
    <w:rsid w:val="006B1BF1"/>
    <w:rsid w:val="006B1C95"/>
    <w:rsid w:val="006B26E3"/>
    <w:rsid w:val="006B3302"/>
    <w:rsid w:val="006B37EA"/>
    <w:rsid w:val="006B6C98"/>
    <w:rsid w:val="006B7444"/>
    <w:rsid w:val="006B7986"/>
    <w:rsid w:val="006C0C3F"/>
    <w:rsid w:val="006C0CF5"/>
    <w:rsid w:val="006C1288"/>
    <w:rsid w:val="006C32EE"/>
    <w:rsid w:val="006C3831"/>
    <w:rsid w:val="006C6A05"/>
    <w:rsid w:val="006D23FC"/>
    <w:rsid w:val="006D3CD7"/>
    <w:rsid w:val="006D5719"/>
    <w:rsid w:val="006D5803"/>
    <w:rsid w:val="006E01D1"/>
    <w:rsid w:val="006E2644"/>
    <w:rsid w:val="006E594D"/>
    <w:rsid w:val="006E5C99"/>
    <w:rsid w:val="006E6525"/>
    <w:rsid w:val="006F1B61"/>
    <w:rsid w:val="006F1FC1"/>
    <w:rsid w:val="006F4A27"/>
    <w:rsid w:val="006F53A9"/>
    <w:rsid w:val="006F5A35"/>
    <w:rsid w:val="006F610D"/>
    <w:rsid w:val="006F6E0E"/>
    <w:rsid w:val="00701033"/>
    <w:rsid w:val="007024E8"/>
    <w:rsid w:val="0070371E"/>
    <w:rsid w:val="00705F8F"/>
    <w:rsid w:val="007064F6"/>
    <w:rsid w:val="007078A3"/>
    <w:rsid w:val="007111B4"/>
    <w:rsid w:val="00711536"/>
    <w:rsid w:val="007129C0"/>
    <w:rsid w:val="00713390"/>
    <w:rsid w:val="007142B5"/>
    <w:rsid w:val="00716BFE"/>
    <w:rsid w:val="00720774"/>
    <w:rsid w:val="00721D87"/>
    <w:rsid w:val="007234D1"/>
    <w:rsid w:val="0072378A"/>
    <w:rsid w:val="007247F5"/>
    <w:rsid w:val="00731428"/>
    <w:rsid w:val="0073157A"/>
    <w:rsid w:val="00735209"/>
    <w:rsid w:val="00737D40"/>
    <w:rsid w:val="0074023C"/>
    <w:rsid w:val="00743818"/>
    <w:rsid w:val="00744E29"/>
    <w:rsid w:val="00744EEF"/>
    <w:rsid w:val="0074726D"/>
    <w:rsid w:val="00751095"/>
    <w:rsid w:val="007517D1"/>
    <w:rsid w:val="007524CA"/>
    <w:rsid w:val="00753F8F"/>
    <w:rsid w:val="00754B2D"/>
    <w:rsid w:val="00754CAE"/>
    <w:rsid w:val="00756B37"/>
    <w:rsid w:val="00757559"/>
    <w:rsid w:val="00760CA0"/>
    <w:rsid w:val="00761CB4"/>
    <w:rsid w:val="007658D5"/>
    <w:rsid w:val="0077159C"/>
    <w:rsid w:val="00772BA8"/>
    <w:rsid w:val="00774266"/>
    <w:rsid w:val="0078028A"/>
    <w:rsid w:val="007806CB"/>
    <w:rsid w:val="00780A54"/>
    <w:rsid w:val="007818E1"/>
    <w:rsid w:val="00781C64"/>
    <w:rsid w:val="007848FB"/>
    <w:rsid w:val="007851D5"/>
    <w:rsid w:val="00785698"/>
    <w:rsid w:val="0078693A"/>
    <w:rsid w:val="007900A4"/>
    <w:rsid w:val="007906E0"/>
    <w:rsid w:val="00794153"/>
    <w:rsid w:val="0079486A"/>
    <w:rsid w:val="00794E74"/>
    <w:rsid w:val="00794F80"/>
    <w:rsid w:val="0079666D"/>
    <w:rsid w:val="00797913"/>
    <w:rsid w:val="00797B4F"/>
    <w:rsid w:val="007A139A"/>
    <w:rsid w:val="007A1C9E"/>
    <w:rsid w:val="007A3BB5"/>
    <w:rsid w:val="007A4532"/>
    <w:rsid w:val="007A5926"/>
    <w:rsid w:val="007A6C53"/>
    <w:rsid w:val="007B2C77"/>
    <w:rsid w:val="007B2F5C"/>
    <w:rsid w:val="007B7A6F"/>
    <w:rsid w:val="007C2C6B"/>
    <w:rsid w:val="007C3CA3"/>
    <w:rsid w:val="007C4C73"/>
    <w:rsid w:val="007C53E1"/>
    <w:rsid w:val="007C7350"/>
    <w:rsid w:val="007C7FF1"/>
    <w:rsid w:val="007D0D01"/>
    <w:rsid w:val="007D15EF"/>
    <w:rsid w:val="007D1A27"/>
    <w:rsid w:val="007D1B24"/>
    <w:rsid w:val="007D1F15"/>
    <w:rsid w:val="007D25B1"/>
    <w:rsid w:val="007D2878"/>
    <w:rsid w:val="007D300A"/>
    <w:rsid w:val="007D4430"/>
    <w:rsid w:val="007D4DD9"/>
    <w:rsid w:val="007D661B"/>
    <w:rsid w:val="007E1016"/>
    <w:rsid w:val="007E24F0"/>
    <w:rsid w:val="007E26F8"/>
    <w:rsid w:val="007E3A35"/>
    <w:rsid w:val="007E5726"/>
    <w:rsid w:val="007E7BAB"/>
    <w:rsid w:val="007E7C17"/>
    <w:rsid w:val="007E7DCE"/>
    <w:rsid w:val="007F0560"/>
    <w:rsid w:val="007F0DF4"/>
    <w:rsid w:val="007F1347"/>
    <w:rsid w:val="007F18CC"/>
    <w:rsid w:val="007F19BF"/>
    <w:rsid w:val="007F19D7"/>
    <w:rsid w:val="007F1C99"/>
    <w:rsid w:val="007F20AC"/>
    <w:rsid w:val="007F3914"/>
    <w:rsid w:val="007F43BD"/>
    <w:rsid w:val="007F53D4"/>
    <w:rsid w:val="007F5702"/>
    <w:rsid w:val="007F6466"/>
    <w:rsid w:val="007F6C8E"/>
    <w:rsid w:val="007F76DF"/>
    <w:rsid w:val="00800927"/>
    <w:rsid w:val="008016F1"/>
    <w:rsid w:val="00802C56"/>
    <w:rsid w:val="0080421D"/>
    <w:rsid w:val="0080447F"/>
    <w:rsid w:val="00804BD9"/>
    <w:rsid w:val="00805270"/>
    <w:rsid w:val="00806148"/>
    <w:rsid w:val="008111EB"/>
    <w:rsid w:val="00811205"/>
    <w:rsid w:val="00811D16"/>
    <w:rsid w:val="00811DCF"/>
    <w:rsid w:val="00812C48"/>
    <w:rsid w:val="008146F9"/>
    <w:rsid w:val="00814D55"/>
    <w:rsid w:val="00814EDB"/>
    <w:rsid w:val="00821792"/>
    <w:rsid w:val="008230AE"/>
    <w:rsid w:val="00824DCD"/>
    <w:rsid w:val="00831D3F"/>
    <w:rsid w:val="008327E5"/>
    <w:rsid w:val="00832986"/>
    <w:rsid w:val="00833DB5"/>
    <w:rsid w:val="00835692"/>
    <w:rsid w:val="00836F68"/>
    <w:rsid w:val="008419A8"/>
    <w:rsid w:val="00842697"/>
    <w:rsid w:val="008436AD"/>
    <w:rsid w:val="008438CD"/>
    <w:rsid w:val="00844569"/>
    <w:rsid w:val="00844D73"/>
    <w:rsid w:val="00846539"/>
    <w:rsid w:val="0084766D"/>
    <w:rsid w:val="008479F1"/>
    <w:rsid w:val="00847D23"/>
    <w:rsid w:val="00853174"/>
    <w:rsid w:val="0085439C"/>
    <w:rsid w:val="00854887"/>
    <w:rsid w:val="00854BB0"/>
    <w:rsid w:val="00855544"/>
    <w:rsid w:val="00856D15"/>
    <w:rsid w:val="0086020D"/>
    <w:rsid w:val="00862CB2"/>
    <w:rsid w:val="00863327"/>
    <w:rsid w:val="00866D07"/>
    <w:rsid w:val="008671BD"/>
    <w:rsid w:val="00867B2F"/>
    <w:rsid w:val="00867FEE"/>
    <w:rsid w:val="00870084"/>
    <w:rsid w:val="00870F44"/>
    <w:rsid w:val="00871F78"/>
    <w:rsid w:val="00874015"/>
    <w:rsid w:val="00875611"/>
    <w:rsid w:val="00876A75"/>
    <w:rsid w:val="0087786C"/>
    <w:rsid w:val="00877DCA"/>
    <w:rsid w:val="00883587"/>
    <w:rsid w:val="00884054"/>
    <w:rsid w:val="00886712"/>
    <w:rsid w:val="008868B6"/>
    <w:rsid w:val="00890A5B"/>
    <w:rsid w:val="00891715"/>
    <w:rsid w:val="00893C5F"/>
    <w:rsid w:val="0089422E"/>
    <w:rsid w:val="00895089"/>
    <w:rsid w:val="008951ED"/>
    <w:rsid w:val="008966B3"/>
    <w:rsid w:val="00896BBD"/>
    <w:rsid w:val="008A1129"/>
    <w:rsid w:val="008A322D"/>
    <w:rsid w:val="008A75BE"/>
    <w:rsid w:val="008A7808"/>
    <w:rsid w:val="008B00BD"/>
    <w:rsid w:val="008B14D0"/>
    <w:rsid w:val="008B5026"/>
    <w:rsid w:val="008B634F"/>
    <w:rsid w:val="008C2A8B"/>
    <w:rsid w:val="008C2BCF"/>
    <w:rsid w:val="008C32A8"/>
    <w:rsid w:val="008C55A3"/>
    <w:rsid w:val="008C5EC3"/>
    <w:rsid w:val="008C7D2E"/>
    <w:rsid w:val="008D06E0"/>
    <w:rsid w:val="008D12F8"/>
    <w:rsid w:val="008D1DFF"/>
    <w:rsid w:val="008D29A7"/>
    <w:rsid w:val="008D2F5B"/>
    <w:rsid w:val="008D7675"/>
    <w:rsid w:val="008E6375"/>
    <w:rsid w:val="008E7DB4"/>
    <w:rsid w:val="008F10A6"/>
    <w:rsid w:val="008F16D2"/>
    <w:rsid w:val="008F272A"/>
    <w:rsid w:val="008F2FBB"/>
    <w:rsid w:val="008F3674"/>
    <w:rsid w:val="008F4944"/>
    <w:rsid w:val="008F4C65"/>
    <w:rsid w:val="0090011F"/>
    <w:rsid w:val="0090155A"/>
    <w:rsid w:val="0090162D"/>
    <w:rsid w:val="009020E0"/>
    <w:rsid w:val="0090233A"/>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63A4"/>
    <w:rsid w:val="00927C53"/>
    <w:rsid w:val="00930CFD"/>
    <w:rsid w:val="00932888"/>
    <w:rsid w:val="009331C2"/>
    <w:rsid w:val="0093422A"/>
    <w:rsid w:val="00936195"/>
    <w:rsid w:val="009402DB"/>
    <w:rsid w:val="0094160B"/>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0E06"/>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776E9"/>
    <w:rsid w:val="0098057B"/>
    <w:rsid w:val="0098182D"/>
    <w:rsid w:val="00985AD2"/>
    <w:rsid w:val="00985C4C"/>
    <w:rsid w:val="0098704B"/>
    <w:rsid w:val="00993821"/>
    <w:rsid w:val="00993B73"/>
    <w:rsid w:val="009940F6"/>
    <w:rsid w:val="00994280"/>
    <w:rsid w:val="009970B5"/>
    <w:rsid w:val="009A0D0A"/>
    <w:rsid w:val="009A0FAE"/>
    <w:rsid w:val="009A110C"/>
    <w:rsid w:val="009A1915"/>
    <w:rsid w:val="009A2418"/>
    <w:rsid w:val="009A2DB0"/>
    <w:rsid w:val="009A41F6"/>
    <w:rsid w:val="009A517D"/>
    <w:rsid w:val="009A64BD"/>
    <w:rsid w:val="009A686F"/>
    <w:rsid w:val="009A6ACC"/>
    <w:rsid w:val="009B1636"/>
    <w:rsid w:val="009B33A8"/>
    <w:rsid w:val="009B3487"/>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E96"/>
    <w:rsid w:val="009C726D"/>
    <w:rsid w:val="009D1B1E"/>
    <w:rsid w:val="009D3697"/>
    <w:rsid w:val="009D4C61"/>
    <w:rsid w:val="009D4F35"/>
    <w:rsid w:val="009D5F9E"/>
    <w:rsid w:val="009E1411"/>
    <w:rsid w:val="009E32B5"/>
    <w:rsid w:val="009E52F2"/>
    <w:rsid w:val="009E5717"/>
    <w:rsid w:val="009F002C"/>
    <w:rsid w:val="009F01C0"/>
    <w:rsid w:val="009F1278"/>
    <w:rsid w:val="009F151B"/>
    <w:rsid w:val="009F1AC5"/>
    <w:rsid w:val="009F3C1F"/>
    <w:rsid w:val="009F5DB2"/>
    <w:rsid w:val="009F614E"/>
    <w:rsid w:val="009F762B"/>
    <w:rsid w:val="00A0172D"/>
    <w:rsid w:val="00A02047"/>
    <w:rsid w:val="00A036BE"/>
    <w:rsid w:val="00A03C4B"/>
    <w:rsid w:val="00A04C52"/>
    <w:rsid w:val="00A0717F"/>
    <w:rsid w:val="00A07627"/>
    <w:rsid w:val="00A11AE6"/>
    <w:rsid w:val="00A12205"/>
    <w:rsid w:val="00A21876"/>
    <w:rsid w:val="00A22AC5"/>
    <w:rsid w:val="00A2772F"/>
    <w:rsid w:val="00A279CF"/>
    <w:rsid w:val="00A30C44"/>
    <w:rsid w:val="00A328AE"/>
    <w:rsid w:val="00A3394A"/>
    <w:rsid w:val="00A34575"/>
    <w:rsid w:val="00A347D8"/>
    <w:rsid w:val="00A34857"/>
    <w:rsid w:val="00A36D20"/>
    <w:rsid w:val="00A4131E"/>
    <w:rsid w:val="00A41694"/>
    <w:rsid w:val="00A42326"/>
    <w:rsid w:val="00A43501"/>
    <w:rsid w:val="00A43B6A"/>
    <w:rsid w:val="00A453DC"/>
    <w:rsid w:val="00A469C4"/>
    <w:rsid w:val="00A46BDA"/>
    <w:rsid w:val="00A475D9"/>
    <w:rsid w:val="00A478F0"/>
    <w:rsid w:val="00A50617"/>
    <w:rsid w:val="00A535E3"/>
    <w:rsid w:val="00A5450F"/>
    <w:rsid w:val="00A570A7"/>
    <w:rsid w:val="00A57E92"/>
    <w:rsid w:val="00A61900"/>
    <w:rsid w:val="00A625E2"/>
    <w:rsid w:val="00A62AA3"/>
    <w:rsid w:val="00A62B55"/>
    <w:rsid w:val="00A6323D"/>
    <w:rsid w:val="00A64C80"/>
    <w:rsid w:val="00A67EF9"/>
    <w:rsid w:val="00A70E68"/>
    <w:rsid w:val="00A711CC"/>
    <w:rsid w:val="00A72465"/>
    <w:rsid w:val="00A73A9D"/>
    <w:rsid w:val="00A75CA6"/>
    <w:rsid w:val="00A76B72"/>
    <w:rsid w:val="00A80C92"/>
    <w:rsid w:val="00A81BCB"/>
    <w:rsid w:val="00A82461"/>
    <w:rsid w:val="00A82EF1"/>
    <w:rsid w:val="00A840FB"/>
    <w:rsid w:val="00A84571"/>
    <w:rsid w:val="00A846B3"/>
    <w:rsid w:val="00A84CDC"/>
    <w:rsid w:val="00A851D8"/>
    <w:rsid w:val="00A8580D"/>
    <w:rsid w:val="00A85E37"/>
    <w:rsid w:val="00A860FD"/>
    <w:rsid w:val="00A86416"/>
    <w:rsid w:val="00A864D9"/>
    <w:rsid w:val="00A90202"/>
    <w:rsid w:val="00A908EE"/>
    <w:rsid w:val="00A9099E"/>
    <w:rsid w:val="00A9277F"/>
    <w:rsid w:val="00A940B5"/>
    <w:rsid w:val="00A95083"/>
    <w:rsid w:val="00A953BA"/>
    <w:rsid w:val="00A95A9B"/>
    <w:rsid w:val="00A96C9F"/>
    <w:rsid w:val="00A96E60"/>
    <w:rsid w:val="00A97D27"/>
    <w:rsid w:val="00AA12D0"/>
    <w:rsid w:val="00AA1687"/>
    <w:rsid w:val="00AA285C"/>
    <w:rsid w:val="00AA4325"/>
    <w:rsid w:val="00AA50AC"/>
    <w:rsid w:val="00AA5D62"/>
    <w:rsid w:val="00AB14BD"/>
    <w:rsid w:val="00AB1D6A"/>
    <w:rsid w:val="00AB3710"/>
    <w:rsid w:val="00AB4B0F"/>
    <w:rsid w:val="00AB4FA1"/>
    <w:rsid w:val="00AB65D4"/>
    <w:rsid w:val="00AB6C3B"/>
    <w:rsid w:val="00AB73A6"/>
    <w:rsid w:val="00AC0516"/>
    <w:rsid w:val="00AC0D96"/>
    <w:rsid w:val="00AC1F96"/>
    <w:rsid w:val="00AC2A55"/>
    <w:rsid w:val="00AC48E0"/>
    <w:rsid w:val="00AC6189"/>
    <w:rsid w:val="00AC7A73"/>
    <w:rsid w:val="00AC7C82"/>
    <w:rsid w:val="00AD1553"/>
    <w:rsid w:val="00AD25F0"/>
    <w:rsid w:val="00AD2EBD"/>
    <w:rsid w:val="00AD461A"/>
    <w:rsid w:val="00AD6CC6"/>
    <w:rsid w:val="00AD6EAA"/>
    <w:rsid w:val="00AD7848"/>
    <w:rsid w:val="00AE008F"/>
    <w:rsid w:val="00AE04E8"/>
    <w:rsid w:val="00AE09FB"/>
    <w:rsid w:val="00AE0D01"/>
    <w:rsid w:val="00AE2056"/>
    <w:rsid w:val="00AE399B"/>
    <w:rsid w:val="00AE427F"/>
    <w:rsid w:val="00AE43EE"/>
    <w:rsid w:val="00AE4488"/>
    <w:rsid w:val="00AE74E9"/>
    <w:rsid w:val="00AF16C8"/>
    <w:rsid w:val="00AF4AAA"/>
    <w:rsid w:val="00AF54EF"/>
    <w:rsid w:val="00AF74DA"/>
    <w:rsid w:val="00B00C72"/>
    <w:rsid w:val="00B01443"/>
    <w:rsid w:val="00B024D6"/>
    <w:rsid w:val="00B03C9B"/>
    <w:rsid w:val="00B04CF0"/>
    <w:rsid w:val="00B070A2"/>
    <w:rsid w:val="00B0761F"/>
    <w:rsid w:val="00B07F0A"/>
    <w:rsid w:val="00B10E49"/>
    <w:rsid w:val="00B11E08"/>
    <w:rsid w:val="00B145FA"/>
    <w:rsid w:val="00B2037B"/>
    <w:rsid w:val="00B20C7F"/>
    <w:rsid w:val="00B23274"/>
    <w:rsid w:val="00B24D10"/>
    <w:rsid w:val="00B264D4"/>
    <w:rsid w:val="00B272A6"/>
    <w:rsid w:val="00B30856"/>
    <w:rsid w:val="00B32CD3"/>
    <w:rsid w:val="00B34CA9"/>
    <w:rsid w:val="00B35797"/>
    <w:rsid w:val="00B35A93"/>
    <w:rsid w:val="00B3672D"/>
    <w:rsid w:val="00B40656"/>
    <w:rsid w:val="00B40F8A"/>
    <w:rsid w:val="00B43F6C"/>
    <w:rsid w:val="00B440AC"/>
    <w:rsid w:val="00B4502E"/>
    <w:rsid w:val="00B4745C"/>
    <w:rsid w:val="00B50AAA"/>
    <w:rsid w:val="00B51FC0"/>
    <w:rsid w:val="00B53B4F"/>
    <w:rsid w:val="00B544D9"/>
    <w:rsid w:val="00B54747"/>
    <w:rsid w:val="00B5641B"/>
    <w:rsid w:val="00B564E0"/>
    <w:rsid w:val="00B57F47"/>
    <w:rsid w:val="00B61063"/>
    <w:rsid w:val="00B63AA2"/>
    <w:rsid w:val="00B64BFF"/>
    <w:rsid w:val="00B658D4"/>
    <w:rsid w:val="00B70133"/>
    <w:rsid w:val="00B70B11"/>
    <w:rsid w:val="00B71B05"/>
    <w:rsid w:val="00B730B4"/>
    <w:rsid w:val="00B7481A"/>
    <w:rsid w:val="00B75A2C"/>
    <w:rsid w:val="00B75F99"/>
    <w:rsid w:val="00B76467"/>
    <w:rsid w:val="00B77A82"/>
    <w:rsid w:val="00B813AC"/>
    <w:rsid w:val="00B8287F"/>
    <w:rsid w:val="00B8376C"/>
    <w:rsid w:val="00B84260"/>
    <w:rsid w:val="00B86811"/>
    <w:rsid w:val="00B86CC9"/>
    <w:rsid w:val="00B8738D"/>
    <w:rsid w:val="00B90E6B"/>
    <w:rsid w:val="00B91F0B"/>
    <w:rsid w:val="00B9223B"/>
    <w:rsid w:val="00B92D47"/>
    <w:rsid w:val="00B94B9F"/>
    <w:rsid w:val="00B961A5"/>
    <w:rsid w:val="00BA0E4C"/>
    <w:rsid w:val="00BA1426"/>
    <w:rsid w:val="00BA18D5"/>
    <w:rsid w:val="00BA1FC4"/>
    <w:rsid w:val="00BA202D"/>
    <w:rsid w:val="00BA49CC"/>
    <w:rsid w:val="00BA4D1F"/>
    <w:rsid w:val="00BA604C"/>
    <w:rsid w:val="00BA7AD1"/>
    <w:rsid w:val="00BB0B9D"/>
    <w:rsid w:val="00BB1C32"/>
    <w:rsid w:val="00BB1CC2"/>
    <w:rsid w:val="00BB2250"/>
    <w:rsid w:val="00BB2E89"/>
    <w:rsid w:val="00BB4F63"/>
    <w:rsid w:val="00BB63AB"/>
    <w:rsid w:val="00BB744D"/>
    <w:rsid w:val="00BB7708"/>
    <w:rsid w:val="00BC0FDD"/>
    <w:rsid w:val="00BC22E0"/>
    <w:rsid w:val="00BC4AA7"/>
    <w:rsid w:val="00BC5852"/>
    <w:rsid w:val="00BC77B8"/>
    <w:rsid w:val="00BD293B"/>
    <w:rsid w:val="00BD5425"/>
    <w:rsid w:val="00BD6F2F"/>
    <w:rsid w:val="00BD705F"/>
    <w:rsid w:val="00BE28ED"/>
    <w:rsid w:val="00BE356C"/>
    <w:rsid w:val="00BE5596"/>
    <w:rsid w:val="00BE55D6"/>
    <w:rsid w:val="00BE61B8"/>
    <w:rsid w:val="00BE6F45"/>
    <w:rsid w:val="00BF030A"/>
    <w:rsid w:val="00BF2DD7"/>
    <w:rsid w:val="00BF2EA1"/>
    <w:rsid w:val="00BF41EE"/>
    <w:rsid w:val="00BF543F"/>
    <w:rsid w:val="00BF6902"/>
    <w:rsid w:val="00BF7421"/>
    <w:rsid w:val="00C01E2A"/>
    <w:rsid w:val="00C06E2B"/>
    <w:rsid w:val="00C07650"/>
    <w:rsid w:val="00C104DD"/>
    <w:rsid w:val="00C1331F"/>
    <w:rsid w:val="00C1348A"/>
    <w:rsid w:val="00C15275"/>
    <w:rsid w:val="00C15E31"/>
    <w:rsid w:val="00C1625D"/>
    <w:rsid w:val="00C16479"/>
    <w:rsid w:val="00C2058D"/>
    <w:rsid w:val="00C24754"/>
    <w:rsid w:val="00C25084"/>
    <w:rsid w:val="00C250CB"/>
    <w:rsid w:val="00C261C7"/>
    <w:rsid w:val="00C2768B"/>
    <w:rsid w:val="00C316A8"/>
    <w:rsid w:val="00C31A53"/>
    <w:rsid w:val="00C337F9"/>
    <w:rsid w:val="00C3746F"/>
    <w:rsid w:val="00C3768A"/>
    <w:rsid w:val="00C37D9D"/>
    <w:rsid w:val="00C4139D"/>
    <w:rsid w:val="00C45DE7"/>
    <w:rsid w:val="00C5122B"/>
    <w:rsid w:val="00C538D4"/>
    <w:rsid w:val="00C562FD"/>
    <w:rsid w:val="00C56C17"/>
    <w:rsid w:val="00C60B8E"/>
    <w:rsid w:val="00C65944"/>
    <w:rsid w:val="00C666B4"/>
    <w:rsid w:val="00C66829"/>
    <w:rsid w:val="00C71A4B"/>
    <w:rsid w:val="00C71CD1"/>
    <w:rsid w:val="00C72345"/>
    <w:rsid w:val="00C72E54"/>
    <w:rsid w:val="00C73143"/>
    <w:rsid w:val="00C76C40"/>
    <w:rsid w:val="00C77685"/>
    <w:rsid w:val="00C77815"/>
    <w:rsid w:val="00C80ED6"/>
    <w:rsid w:val="00C80FDC"/>
    <w:rsid w:val="00C81EE9"/>
    <w:rsid w:val="00C82D1D"/>
    <w:rsid w:val="00C85259"/>
    <w:rsid w:val="00C85378"/>
    <w:rsid w:val="00C86808"/>
    <w:rsid w:val="00C87238"/>
    <w:rsid w:val="00C90157"/>
    <w:rsid w:val="00C90F97"/>
    <w:rsid w:val="00C91038"/>
    <w:rsid w:val="00C9297C"/>
    <w:rsid w:val="00C946DB"/>
    <w:rsid w:val="00C96057"/>
    <w:rsid w:val="00C961E8"/>
    <w:rsid w:val="00C967A3"/>
    <w:rsid w:val="00CA1C79"/>
    <w:rsid w:val="00CA2A0B"/>
    <w:rsid w:val="00CA30DB"/>
    <w:rsid w:val="00CA491B"/>
    <w:rsid w:val="00CA6D58"/>
    <w:rsid w:val="00CA6FDA"/>
    <w:rsid w:val="00CA7CCA"/>
    <w:rsid w:val="00CA7E00"/>
    <w:rsid w:val="00CB3998"/>
    <w:rsid w:val="00CB3B6F"/>
    <w:rsid w:val="00CB3D57"/>
    <w:rsid w:val="00CB4788"/>
    <w:rsid w:val="00CB6F8B"/>
    <w:rsid w:val="00CC0C5F"/>
    <w:rsid w:val="00CC24B0"/>
    <w:rsid w:val="00CC2788"/>
    <w:rsid w:val="00CC2F3D"/>
    <w:rsid w:val="00CC436A"/>
    <w:rsid w:val="00CC5FF3"/>
    <w:rsid w:val="00CD7178"/>
    <w:rsid w:val="00CD791A"/>
    <w:rsid w:val="00CE2ADF"/>
    <w:rsid w:val="00CE33FC"/>
    <w:rsid w:val="00CE3FFC"/>
    <w:rsid w:val="00CE4B84"/>
    <w:rsid w:val="00CE6A56"/>
    <w:rsid w:val="00CE74B0"/>
    <w:rsid w:val="00CE78B8"/>
    <w:rsid w:val="00CF00DE"/>
    <w:rsid w:val="00CF052D"/>
    <w:rsid w:val="00CF1D7D"/>
    <w:rsid w:val="00CF2623"/>
    <w:rsid w:val="00CF3998"/>
    <w:rsid w:val="00CF45D3"/>
    <w:rsid w:val="00CF4D04"/>
    <w:rsid w:val="00CF4E1C"/>
    <w:rsid w:val="00CF611C"/>
    <w:rsid w:val="00CF6B6C"/>
    <w:rsid w:val="00CF7B6B"/>
    <w:rsid w:val="00D0001C"/>
    <w:rsid w:val="00D00804"/>
    <w:rsid w:val="00D00A04"/>
    <w:rsid w:val="00D01094"/>
    <w:rsid w:val="00D01EA5"/>
    <w:rsid w:val="00D02978"/>
    <w:rsid w:val="00D03A57"/>
    <w:rsid w:val="00D042BB"/>
    <w:rsid w:val="00D06321"/>
    <w:rsid w:val="00D0676A"/>
    <w:rsid w:val="00D06CA0"/>
    <w:rsid w:val="00D07106"/>
    <w:rsid w:val="00D07B6E"/>
    <w:rsid w:val="00D07E06"/>
    <w:rsid w:val="00D1014B"/>
    <w:rsid w:val="00D108E6"/>
    <w:rsid w:val="00D1312A"/>
    <w:rsid w:val="00D13159"/>
    <w:rsid w:val="00D13814"/>
    <w:rsid w:val="00D14BA9"/>
    <w:rsid w:val="00D16498"/>
    <w:rsid w:val="00D171EB"/>
    <w:rsid w:val="00D17789"/>
    <w:rsid w:val="00D21565"/>
    <w:rsid w:val="00D22B01"/>
    <w:rsid w:val="00D25E04"/>
    <w:rsid w:val="00D266BE"/>
    <w:rsid w:val="00D2737E"/>
    <w:rsid w:val="00D274A9"/>
    <w:rsid w:val="00D30750"/>
    <w:rsid w:val="00D32644"/>
    <w:rsid w:val="00D33619"/>
    <w:rsid w:val="00D36D0F"/>
    <w:rsid w:val="00D40C02"/>
    <w:rsid w:val="00D4142D"/>
    <w:rsid w:val="00D414E0"/>
    <w:rsid w:val="00D427A6"/>
    <w:rsid w:val="00D42AFE"/>
    <w:rsid w:val="00D44A9E"/>
    <w:rsid w:val="00D45B5D"/>
    <w:rsid w:val="00D46910"/>
    <w:rsid w:val="00D46E7E"/>
    <w:rsid w:val="00D475A2"/>
    <w:rsid w:val="00D5015D"/>
    <w:rsid w:val="00D52355"/>
    <w:rsid w:val="00D52AC7"/>
    <w:rsid w:val="00D52E7A"/>
    <w:rsid w:val="00D53360"/>
    <w:rsid w:val="00D53A66"/>
    <w:rsid w:val="00D54514"/>
    <w:rsid w:val="00D54935"/>
    <w:rsid w:val="00D54CA9"/>
    <w:rsid w:val="00D562D3"/>
    <w:rsid w:val="00D563D9"/>
    <w:rsid w:val="00D566F2"/>
    <w:rsid w:val="00D608F7"/>
    <w:rsid w:val="00D6188C"/>
    <w:rsid w:val="00D61959"/>
    <w:rsid w:val="00D62F3F"/>
    <w:rsid w:val="00D6340F"/>
    <w:rsid w:val="00D63B9E"/>
    <w:rsid w:val="00D67241"/>
    <w:rsid w:val="00D6781D"/>
    <w:rsid w:val="00D67D98"/>
    <w:rsid w:val="00D72D16"/>
    <w:rsid w:val="00D73893"/>
    <w:rsid w:val="00D7412C"/>
    <w:rsid w:val="00D75521"/>
    <w:rsid w:val="00D75B88"/>
    <w:rsid w:val="00D8195B"/>
    <w:rsid w:val="00D83503"/>
    <w:rsid w:val="00D84724"/>
    <w:rsid w:val="00D85416"/>
    <w:rsid w:val="00D8554E"/>
    <w:rsid w:val="00D8619F"/>
    <w:rsid w:val="00D86764"/>
    <w:rsid w:val="00D872D8"/>
    <w:rsid w:val="00D91F4E"/>
    <w:rsid w:val="00D933C3"/>
    <w:rsid w:val="00D939C3"/>
    <w:rsid w:val="00D93A67"/>
    <w:rsid w:val="00D93F28"/>
    <w:rsid w:val="00D96064"/>
    <w:rsid w:val="00D96FC1"/>
    <w:rsid w:val="00D97AC9"/>
    <w:rsid w:val="00DA204A"/>
    <w:rsid w:val="00DA2E2B"/>
    <w:rsid w:val="00DA354D"/>
    <w:rsid w:val="00DA3DE4"/>
    <w:rsid w:val="00DA6938"/>
    <w:rsid w:val="00DA69DE"/>
    <w:rsid w:val="00DA7BD4"/>
    <w:rsid w:val="00DB1698"/>
    <w:rsid w:val="00DB4D18"/>
    <w:rsid w:val="00DB5C0A"/>
    <w:rsid w:val="00DB6DAF"/>
    <w:rsid w:val="00DC0AF1"/>
    <w:rsid w:val="00DC2393"/>
    <w:rsid w:val="00DC57F2"/>
    <w:rsid w:val="00DC588B"/>
    <w:rsid w:val="00DC64BF"/>
    <w:rsid w:val="00DD0123"/>
    <w:rsid w:val="00DD13E2"/>
    <w:rsid w:val="00DD1F9F"/>
    <w:rsid w:val="00DD4938"/>
    <w:rsid w:val="00DD7977"/>
    <w:rsid w:val="00DD7E98"/>
    <w:rsid w:val="00DE1FC5"/>
    <w:rsid w:val="00DE34FF"/>
    <w:rsid w:val="00DE35D7"/>
    <w:rsid w:val="00DE4454"/>
    <w:rsid w:val="00DE44AB"/>
    <w:rsid w:val="00DF003C"/>
    <w:rsid w:val="00DF00D4"/>
    <w:rsid w:val="00DF08FB"/>
    <w:rsid w:val="00DF4501"/>
    <w:rsid w:val="00DF4928"/>
    <w:rsid w:val="00DF5C01"/>
    <w:rsid w:val="00DF7233"/>
    <w:rsid w:val="00DF73DC"/>
    <w:rsid w:val="00DF75B7"/>
    <w:rsid w:val="00DF78AE"/>
    <w:rsid w:val="00E0171F"/>
    <w:rsid w:val="00E0282A"/>
    <w:rsid w:val="00E02AC4"/>
    <w:rsid w:val="00E033F2"/>
    <w:rsid w:val="00E0462A"/>
    <w:rsid w:val="00E0669E"/>
    <w:rsid w:val="00E06F00"/>
    <w:rsid w:val="00E07AAA"/>
    <w:rsid w:val="00E07CC2"/>
    <w:rsid w:val="00E115FB"/>
    <w:rsid w:val="00E11E2E"/>
    <w:rsid w:val="00E125CA"/>
    <w:rsid w:val="00E13799"/>
    <w:rsid w:val="00E138CC"/>
    <w:rsid w:val="00E14B17"/>
    <w:rsid w:val="00E14EAE"/>
    <w:rsid w:val="00E16394"/>
    <w:rsid w:val="00E22571"/>
    <w:rsid w:val="00E22BEA"/>
    <w:rsid w:val="00E24CE0"/>
    <w:rsid w:val="00E25156"/>
    <w:rsid w:val="00E25242"/>
    <w:rsid w:val="00E253F6"/>
    <w:rsid w:val="00E25AAC"/>
    <w:rsid w:val="00E26BEE"/>
    <w:rsid w:val="00E2730D"/>
    <w:rsid w:val="00E279B9"/>
    <w:rsid w:val="00E30CA9"/>
    <w:rsid w:val="00E31807"/>
    <w:rsid w:val="00E32F8A"/>
    <w:rsid w:val="00E33AAA"/>
    <w:rsid w:val="00E33C53"/>
    <w:rsid w:val="00E33CB8"/>
    <w:rsid w:val="00E33F0E"/>
    <w:rsid w:val="00E36B77"/>
    <w:rsid w:val="00E36C8F"/>
    <w:rsid w:val="00E371EC"/>
    <w:rsid w:val="00E37EB7"/>
    <w:rsid w:val="00E404C5"/>
    <w:rsid w:val="00E40A10"/>
    <w:rsid w:val="00E42206"/>
    <w:rsid w:val="00E42923"/>
    <w:rsid w:val="00E42DA5"/>
    <w:rsid w:val="00E44B8D"/>
    <w:rsid w:val="00E51EF9"/>
    <w:rsid w:val="00E523B5"/>
    <w:rsid w:val="00E54816"/>
    <w:rsid w:val="00E5512E"/>
    <w:rsid w:val="00E556B6"/>
    <w:rsid w:val="00E55E60"/>
    <w:rsid w:val="00E56594"/>
    <w:rsid w:val="00E578DF"/>
    <w:rsid w:val="00E57D18"/>
    <w:rsid w:val="00E605C2"/>
    <w:rsid w:val="00E6129C"/>
    <w:rsid w:val="00E61E5F"/>
    <w:rsid w:val="00E644A0"/>
    <w:rsid w:val="00E669E6"/>
    <w:rsid w:val="00E67395"/>
    <w:rsid w:val="00E72707"/>
    <w:rsid w:val="00E72AE3"/>
    <w:rsid w:val="00E7349C"/>
    <w:rsid w:val="00E73B51"/>
    <w:rsid w:val="00E75790"/>
    <w:rsid w:val="00E761C2"/>
    <w:rsid w:val="00E80180"/>
    <w:rsid w:val="00E8129E"/>
    <w:rsid w:val="00E81A2B"/>
    <w:rsid w:val="00E81E42"/>
    <w:rsid w:val="00E82A17"/>
    <w:rsid w:val="00E83A01"/>
    <w:rsid w:val="00E861BA"/>
    <w:rsid w:val="00E9156D"/>
    <w:rsid w:val="00E91EBF"/>
    <w:rsid w:val="00E94F0D"/>
    <w:rsid w:val="00E97676"/>
    <w:rsid w:val="00EA1BA1"/>
    <w:rsid w:val="00EA1CE1"/>
    <w:rsid w:val="00EA1F89"/>
    <w:rsid w:val="00EA21CB"/>
    <w:rsid w:val="00EA6D76"/>
    <w:rsid w:val="00EB08A0"/>
    <w:rsid w:val="00EB117B"/>
    <w:rsid w:val="00EB40D6"/>
    <w:rsid w:val="00EB5CDD"/>
    <w:rsid w:val="00EB5F75"/>
    <w:rsid w:val="00EB7852"/>
    <w:rsid w:val="00EB79CD"/>
    <w:rsid w:val="00EC060D"/>
    <w:rsid w:val="00EC1B22"/>
    <w:rsid w:val="00EC2525"/>
    <w:rsid w:val="00EC2E31"/>
    <w:rsid w:val="00EC4F33"/>
    <w:rsid w:val="00EC586F"/>
    <w:rsid w:val="00EC7410"/>
    <w:rsid w:val="00EC77D8"/>
    <w:rsid w:val="00EC7A70"/>
    <w:rsid w:val="00EC7E6C"/>
    <w:rsid w:val="00ED28B3"/>
    <w:rsid w:val="00ED3C5C"/>
    <w:rsid w:val="00ED3DE9"/>
    <w:rsid w:val="00ED4B06"/>
    <w:rsid w:val="00EE0713"/>
    <w:rsid w:val="00EE07A6"/>
    <w:rsid w:val="00EE0F2E"/>
    <w:rsid w:val="00EE2A41"/>
    <w:rsid w:val="00EE4E10"/>
    <w:rsid w:val="00EE525B"/>
    <w:rsid w:val="00EE633C"/>
    <w:rsid w:val="00EE6408"/>
    <w:rsid w:val="00EE770A"/>
    <w:rsid w:val="00EF09FB"/>
    <w:rsid w:val="00EF0CFD"/>
    <w:rsid w:val="00EF0DE2"/>
    <w:rsid w:val="00EF16EE"/>
    <w:rsid w:val="00EF4DFA"/>
    <w:rsid w:val="00EF5F08"/>
    <w:rsid w:val="00EF7736"/>
    <w:rsid w:val="00F0232A"/>
    <w:rsid w:val="00F02923"/>
    <w:rsid w:val="00F0351B"/>
    <w:rsid w:val="00F04089"/>
    <w:rsid w:val="00F06275"/>
    <w:rsid w:val="00F06472"/>
    <w:rsid w:val="00F123EC"/>
    <w:rsid w:val="00F14E6B"/>
    <w:rsid w:val="00F1508F"/>
    <w:rsid w:val="00F15B72"/>
    <w:rsid w:val="00F16331"/>
    <w:rsid w:val="00F16803"/>
    <w:rsid w:val="00F22566"/>
    <w:rsid w:val="00F22963"/>
    <w:rsid w:val="00F234FE"/>
    <w:rsid w:val="00F2380A"/>
    <w:rsid w:val="00F23C09"/>
    <w:rsid w:val="00F262C4"/>
    <w:rsid w:val="00F30AEF"/>
    <w:rsid w:val="00F3229A"/>
    <w:rsid w:val="00F32406"/>
    <w:rsid w:val="00F36D28"/>
    <w:rsid w:val="00F378B2"/>
    <w:rsid w:val="00F403EA"/>
    <w:rsid w:val="00F40B51"/>
    <w:rsid w:val="00F40E4D"/>
    <w:rsid w:val="00F41C66"/>
    <w:rsid w:val="00F41DE4"/>
    <w:rsid w:val="00F41F3D"/>
    <w:rsid w:val="00F42499"/>
    <w:rsid w:val="00F42753"/>
    <w:rsid w:val="00F429C8"/>
    <w:rsid w:val="00F43969"/>
    <w:rsid w:val="00F44DC5"/>
    <w:rsid w:val="00F44ECF"/>
    <w:rsid w:val="00F453CB"/>
    <w:rsid w:val="00F46CE7"/>
    <w:rsid w:val="00F46D41"/>
    <w:rsid w:val="00F471AE"/>
    <w:rsid w:val="00F510DB"/>
    <w:rsid w:val="00F548C1"/>
    <w:rsid w:val="00F578E5"/>
    <w:rsid w:val="00F604E0"/>
    <w:rsid w:val="00F6232F"/>
    <w:rsid w:val="00F648E3"/>
    <w:rsid w:val="00F6501E"/>
    <w:rsid w:val="00F70615"/>
    <w:rsid w:val="00F72722"/>
    <w:rsid w:val="00F727B0"/>
    <w:rsid w:val="00F73C17"/>
    <w:rsid w:val="00F7598B"/>
    <w:rsid w:val="00F87ADD"/>
    <w:rsid w:val="00F914FD"/>
    <w:rsid w:val="00F9164E"/>
    <w:rsid w:val="00F92D2B"/>
    <w:rsid w:val="00F952BF"/>
    <w:rsid w:val="00F95515"/>
    <w:rsid w:val="00F9574E"/>
    <w:rsid w:val="00F974AA"/>
    <w:rsid w:val="00FA2545"/>
    <w:rsid w:val="00FA3650"/>
    <w:rsid w:val="00FA64C4"/>
    <w:rsid w:val="00FA719D"/>
    <w:rsid w:val="00FA7CFC"/>
    <w:rsid w:val="00FB097C"/>
    <w:rsid w:val="00FB1D16"/>
    <w:rsid w:val="00FB21C2"/>
    <w:rsid w:val="00FB3D18"/>
    <w:rsid w:val="00FB3FBE"/>
    <w:rsid w:val="00FB4AAD"/>
    <w:rsid w:val="00FB4AD8"/>
    <w:rsid w:val="00FB4E3D"/>
    <w:rsid w:val="00FB5A22"/>
    <w:rsid w:val="00FB5B57"/>
    <w:rsid w:val="00FB5F2A"/>
    <w:rsid w:val="00FB5FB6"/>
    <w:rsid w:val="00FC0398"/>
    <w:rsid w:val="00FC1407"/>
    <w:rsid w:val="00FC22E1"/>
    <w:rsid w:val="00FC2C04"/>
    <w:rsid w:val="00FC2C8C"/>
    <w:rsid w:val="00FC2E99"/>
    <w:rsid w:val="00FC3549"/>
    <w:rsid w:val="00FC4F9B"/>
    <w:rsid w:val="00FC59F0"/>
    <w:rsid w:val="00FD302E"/>
    <w:rsid w:val="00FD33B0"/>
    <w:rsid w:val="00FD4599"/>
    <w:rsid w:val="00FD4784"/>
    <w:rsid w:val="00FD51C8"/>
    <w:rsid w:val="00FD5753"/>
    <w:rsid w:val="00FD65FE"/>
    <w:rsid w:val="00FD6B57"/>
    <w:rsid w:val="00FE00DA"/>
    <w:rsid w:val="00FE0FAF"/>
    <w:rsid w:val="00FE35B1"/>
    <w:rsid w:val="00FE3C36"/>
    <w:rsid w:val="00FE427F"/>
    <w:rsid w:val="00FE6669"/>
    <w:rsid w:val="00FE72EA"/>
    <w:rsid w:val="00FF2475"/>
    <w:rsid w:val="00FF3477"/>
    <w:rsid w:val="00FF3A25"/>
    <w:rsid w:val="00FF4138"/>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
    <w:name w:val="Unresolved Mention"/>
    <w:basedOn w:val="Fuentedeprrafopredeter"/>
    <w:uiPriority w:val="99"/>
    <w:semiHidden/>
    <w:unhideWhenUsed/>
    <w:rsid w:val="00A6323D"/>
    <w:rPr>
      <w:color w:val="605E5C"/>
      <w:shd w:val="clear" w:color="auto" w:fill="E1DFDD"/>
    </w:rPr>
  </w:style>
  <w:style w:type="paragraph" w:styleId="NormalWeb">
    <w:name w:val="Normal (Web)"/>
    <w:basedOn w:val="Normal"/>
    <w:uiPriority w:val="99"/>
    <w:unhideWhenUsed/>
    <w:rsid w:val="001F2AC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78336685">
      <w:bodyDiv w:val="1"/>
      <w:marLeft w:val="0"/>
      <w:marRight w:val="0"/>
      <w:marTop w:val="0"/>
      <w:marBottom w:val="0"/>
      <w:divBdr>
        <w:top w:val="none" w:sz="0" w:space="0" w:color="auto"/>
        <w:left w:val="none" w:sz="0" w:space="0" w:color="auto"/>
        <w:bottom w:val="none" w:sz="0" w:space="0" w:color="auto"/>
        <w:right w:val="none" w:sz="0" w:space="0" w:color="auto"/>
      </w:divBdr>
    </w:div>
    <w:div w:id="310716081">
      <w:bodyDiv w:val="1"/>
      <w:marLeft w:val="0"/>
      <w:marRight w:val="0"/>
      <w:marTop w:val="0"/>
      <w:marBottom w:val="0"/>
      <w:divBdr>
        <w:top w:val="none" w:sz="0" w:space="0" w:color="auto"/>
        <w:left w:val="none" w:sz="0" w:space="0" w:color="auto"/>
        <w:bottom w:val="none" w:sz="0" w:space="0" w:color="auto"/>
        <w:right w:val="none" w:sz="0" w:space="0" w:color="auto"/>
      </w:divBdr>
    </w:div>
    <w:div w:id="3677981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6166-52E8-43A5-BB34-40BE1E55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51</Pages>
  <Words>8821</Words>
  <Characters>48519</Characters>
  <Application>Microsoft Office Word</Application>
  <DocSecurity>0</DocSecurity>
  <Lines>404</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37</cp:revision>
  <cp:lastPrinted>2018-12-04T20:35:00Z</cp:lastPrinted>
  <dcterms:created xsi:type="dcterms:W3CDTF">2024-09-05T17:31:00Z</dcterms:created>
  <dcterms:modified xsi:type="dcterms:W3CDTF">2024-12-17T16:28:00Z</dcterms:modified>
</cp:coreProperties>
</file>