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7B7642EC" w:rsidR="000E48BC" w:rsidRPr="00A57ED7" w:rsidRDefault="000E48BC" w:rsidP="00FD5CB0">
      <w:pPr>
        <w:shd w:val="clear" w:color="auto" w:fill="FFFFFF"/>
        <w:spacing w:after="0" w:line="360" w:lineRule="auto"/>
        <w:jc w:val="both"/>
        <w:rPr>
          <w:rFonts w:ascii="Palatino Linotype" w:eastAsia="Times New Roman" w:hAnsi="Palatino Linotype" w:cs="Arial"/>
          <w:sz w:val="24"/>
          <w:szCs w:val="24"/>
          <w:lang w:eastAsia="es-MX"/>
        </w:rPr>
      </w:pPr>
      <w:r w:rsidRPr="00A57ED7">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43F3D">
        <w:rPr>
          <w:rFonts w:ascii="Palatino Linotype" w:eastAsia="Times New Roman" w:hAnsi="Palatino Linotype" w:cs="Arial"/>
          <w:sz w:val="24"/>
          <w:szCs w:val="24"/>
          <w:lang w:eastAsia="es-MX"/>
        </w:rPr>
        <w:t xml:space="preserve">tres de octubre </w:t>
      </w:r>
      <w:r w:rsidRPr="00A57ED7">
        <w:rPr>
          <w:rFonts w:ascii="Palatino Linotype" w:eastAsia="Times New Roman" w:hAnsi="Palatino Linotype" w:cs="Arial"/>
          <w:sz w:val="24"/>
          <w:szCs w:val="24"/>
          <w:lang w:eastAsia="es-MX"/>
        </w:rPr>
        <w:t>de dos mil veinti</w:t>
      </w:r>
      <w:r w:rsidR="00E179EA" w:rsidRPr="00A57ED7">
        <w:rPr>
          <w:rFonts w:ascii="Palatino Linotype" w:eastAsia="Times New Roman" w:hAnsi="Palatino Linotype" w:cs="Arial"/>
          <w:sz w:val="24"/>
          <w:szCs w:val="24"/>
          <w:lang w:eastAsia="es-MX"/>
        </w:rPr>
        <w:t>cuatro</w:t>
      </w:r>
      <w:r w:rsidRPr="00A57ED7">
        <w:rPr>
          <w:rFonts w:ascii="Palatino Linotype" w:eastAsia="Times New Roman" w:hAnsi="Palatino Linotype" w:cs="Arial"/>
          <w:sz w:val="24"/>
          <w:szCs w:val="24"/>
          <w:lang w:eastAsia="es-MX"/>
        </w:rPr>
        <w:t>.</w:t>
      </w:r>
    </w:p>
    <w:p w14:paraId="2CB8D0A8" w14:textId="77777777" w:rsidR="000E48BC" w:rsidRPr="00A57ED7" w:rsidRDefault="000E48BC" w:rsidP="00FD5CB0">
      <w:pPr>
        <w:shd w:val="clear" w:color="auto" w:fill="FFFFFF"/>
        <w:spacing w:after="0" w:line="360" w:lineRule="auto"/>
        <w:jc w:val="both"/>
        <w:rPr>
          <w:rFonts w:ascii="Palatino Linotype" w:eastAsia="Times New Roman" w:hAnsi="Palatino Linotype" w:cs="Arial"/>
          <w:sz w:val="24"/>
          <w:szCs w:val="24"/>
          <w:lang w:eastAsia="es-MX"/>
        </w:rPr>
      </w:pPr>
      <w:bookmarkStart w:id="0" w:name="_GoBack"/>
      <w:bookmarkEnd w:id="0"/>
    </w:p>
    <w:p w14:paraId="492989D5" w14:textId="7E933699" w:rsidR="000E48BC" w:rsidRPr="00A57ED7" w:rsidRDefault="00A275A3" w:rsidP="00FD5CB0">
      <w:pPr>
        <w:tabs>
          <w:tab w:val="left" w:pos="1701"/>
        </w:tabs>
        <w:spacing w:after="0" w:line="360" w:lineRule="auto"/>
        <w:jc w:val="both"/>
        <w:rPr>
          <w:rFonts w:ascii="Palatino Linotype" w:hAnsi="Palatino Linotype" w:cs="Arial"/>
          <w:b/>
          <w:sz w:val="24"/>
          <w:szCs w:val="24"/>
        </w:rPr>
      </w:pPr>
      <w:r w:rsidRPr="00A57ED7">
        <w:rPr>
          <w:rFonts w:ascii="Palatino Linotype" w:hAnsi="Palatino Linotype" w:cs="Arial"/>
          <w:b/>
          <w:sz w:val="24"/>
          <w:szCs w:val="24"/>
        </w:rPr>
        <w:t>VISTO</w:t>
      </w:r>
      <w:r w:rsidRPr="00A57ED7">
        <w:rPr>
          <w:rFonts w:ascii="Palatino Linotype" w:hAnsi="Palatino Linotype" w:cs="Arial"/>
          <w:sz w:val="24"/>
          <w:szCs w:val="24"/>
        </w:rPr>
        <w:t xml:space="preserve"> </w:t>
      </w:r>
      <w:r w:rsidR="003A1B33" w:rsidRPr="00A57ED7">
        <w:rPr>
          <w:rFonts w:ascii="Palatino Linotype" w:hAnsi="Palatino Linotype" w:cs="Arial"/>
          <w:sz w:val="24"/>
          <w:szCs w:val="24"/>
        </w:rPr>
        <w:t>e</w:t>
      </w:r>
      <w:r w:rsidRPr="00A57ED7">
        <w:rPr>
          <w:rFonts w:ascii="Palatino Linotype" w:hAnsi="Palatino Linotype" w:cs="Arial"/>
          <w:sz w:val="24"/>
          <w:szCs w:val="24"/>
        </w:rPr>
        <w:t>l expediente electrónico</w:t>
      </w:r>
      <w:r w:rsidR="003A1B33" w:rsidRPr="00A57ED7">
        <w:rPr>
          <w:rFonts w:ascii="Palatino Linotype" w:hAnsi="Palatino Linotype" w:cs="Arial"/>
          <w:sz w:val="24"/>
          <w:szCs w:val="24"/>
        </w:rPr>
        <w:t xml:space="preserve"> formado</w:t>
      </w:r>
      <w:r w:rsidRPr="00A57ED7">
        <w:rPr>
          <w:rFonts w:ascii="Palatino Linotype" w:hAnsi="Palatino Linotype" w:cs="Arial"/>
          <w:sz w:val="24"/>
          <w:szCs w:val="24"/>
        </w:rPr>
        <w:t xml:space="preserve"> con motivo del recurso de revisión con número </w:t>
      </w:r>
      <w:r w:rsidR="00A32D1D">
        <w:rPr>
          <w:rFonts w:ascii="Palatino Linotype" w:hAnsi="Palatino Linotype" w:cs="Arial"/>
          <w:b/>
          <w:bCs/>
          <w:sz w:val="24"/>
          <w:szCs w:val="24"/>
          <w:lang w:eastAsia="es-MX"/>
        </w:rPr>
        <w:t>04800/INFOEM/IP/RR/2024</w:t>
      </w:r>
      <w:r w:rsidR="000E48BC" w:rsidRPr="00A57ED7">
        <w:rPr>
          <w:rFonts w:ascii="Palatino Linotype" w:hAnsi="Palatino Linotype" w:cs="Arial"/>
          <w:sz w:val="24"/>
          <w:szCs w:val="24"/>
        </w:rPr>
        <w:t xml:space="preserve">, </w:t>
      </w:r>
      <w:r w:rsidR="00AE6CFE" w:rsidRPr="00A57ED7">
        <w:rPr>
          <w:rFonts w:ascii="Palatino Linotype" w:eastAsia="Palatino Linotype" w:hAnsi="Palatino Linotype" w:cs="Palatino Linotype"/>
          <w:sz w:val="24"/>
          <w:szCs w:val="24"/>
        </w:rPr>
        <w:t xml:space="preserve">promovido por </w:t>
      </w:r>
      <w:r w:rsidR="00DE233D">
        <w:rPr>
          <w:rFonts w:ascii="Palatino Linotype" w:eastAsia="Palatino Linotype" w:hAnsi="Palatino Linotype" w:cs="Palatino Linotype"/>
          <w:b/>
          <w:bCs/>
          <w:sz w:val="24"/>
          <w:szCs w:val="24"/>
        </w:rPr>
        <w:t>XXXXXXXXXXX</w:t>
      </w:r>
      <w:r w:rsidR="000E48BC" w:rsidRPr="00A57ED7">
        <w:rPr>
          <w:rFonts w:ascii="Palatino Linotype" w:eastAsia="Palatino Linotype" w:hAnsi="Palatino Linotype" w:cs="Palatino Linotype"/>
          <w:b/>
          <w:sz w:val="24"/>
          <w:szCs w:val="24"/>
        </w:rPr>
        <w:t>,</w:t>
      </w:r>
      <w:r w:rsidR="000E48BC" w:rsidRPr="00A57ED7">
        <w:rPr>
          <w:rFonts w:ascii="Palatino Linotype" w:hAnsi="Palatino Linotype"/>
          <w:sz w:val="24"/>
          <w:szCs w:val="24"/>
        </w:rPr>
        <w:t xml:space="preserve"> quien en lo sucesivo se le denominara como</w:t>
      </w:r>
      <w:r w:rsidR="00583C45" w:rsidRPr="00A57ED7">
        <w:rPr>
          <w:rFonts w:ascii="Palatino Linotype" w:hAnsi="Palatino Linotype"/>
          <w:sz w:val="24"/>
          <w:szCs w:val="24"/>
        </w:rPr>
        <w:t xml:space="preserve"> la parte </w:t>
      </w:r>
      <w:r w:rsidR="000E48BC" w:rsidRPr="00A57ED7">
        <w:rPr>
          <w:rFonts w:ascii="Palatino Linotype" w:hAnsi="Palatino Linotype"/>
          <w:b/>
          <w:sz w:val="24"/>
          <w:szCs w:val="24"/>
        </w:rPr>
        <w:t>Recurrente</w:t>
      </w:r>
      <w:r w:rsidR="003A1B33" w:rsidRPr="00A57ED7">
        <w:rPr>
          <w:rFonts w:ascii="Palatino Linotype" w:hAnsi="Palatino Linotype" w:cs="Arial"/>
          <w:sz w:val="24"/>
          <w:szCs w:val="24"/>
        </w:rPr>
        <w:t>, en contra de la</w:t>
      </w:r>
      <w:r w:rsidR="000E48BC" w:rsidRPr="00A57ED7">
        <w:rPr>
          <w:rFonts w:ascii="Palatino Linotype" w:hAnsi="Palatino Linotype" w:cs="Arial"/>
          <w:sz w:val="24"/>
          <w:szCs w:val="24"/>
        </w:rPr>
        <w:t xml:space="preserve"> respuesta del </w:t>
      </w:r>
      <w:r w:rsidR="00A32D1D">
        <w:rPr>
          <w:rFonts w:ascii="Palatino Linotype" w:hAnsi="Palatino Linotype" w:cs="Arial"/>
          <w:b/>
          <w:sz w:val="24"/>
          <w:szCs w:val="24"/>
        </w:rPr>
        <w:t>Hospital Regional de Alta Especialidad de Zumpango</w:t>
      </w:r>
      <w:r w:rsidR="000E48BC" w:rsidRPr="00A57ED7">
        <w:rPr>
          <w:rFonts w:ascii="Palatino Linotype" w:hAnsi="Palatino Linotype" w:cs="Arial"/>
          <w:b/>
          <w:sz w:val="24"/>
          <w:szCs w:val="24"/>
        </w:rPr>
        <w:t xml:space="preserve">, </w:t>
      </w:r>
      <w:r w:rsidR="000E48BC" w:rsidRPr="00A57ED7">
        <w:rPr>
          <w:rFonts w:ascii="Palatino Linotype" w:hAnsi="Palatino Linotype" w:cs="Arial"/>
          <w:sz w:val="24"/>
          <w:szCs w:val="24"/>
        </w:rPr>
        <w:t>en lo subsecuente</w:t>
      </w:r>
      <w:r w:rsidR="000E48BC" w:rsidRPr="00A57ED7">
        <w:rPr>
          <w:rFonts w:ascii="Palatino Linotype" w:hAnsi="Palatino Linotype" w:cs="Arial"/>
          <w:b/>
          <w:sz w:val="24"/>
          <w:szCs w:val="24"/>
        </w:rPr>
        <w:t xml:space="preserve"> el Sujeto Obligado, </w:t>
      </w:r>
      <w:r w:rsidR="000E48BC" w:rsidRPr="00A57ED7">
        <w:rPr>
          <w:rFonts w:ascii="Palatino Linotype" w:hAnsi="Palatino Linotype" w:cs="Arial"/>
          <w:sz w:val="24"/>
          <w:szCs w:val="24"/>
        </w:rPr>
        <w:t>se procede a dictar la presente resolución.</w:t>
      </w:r>
    </w:p>
    <w:p w14:paraId="5999912F" w14:textId="77777777" w:rsidR="000E48BC" w:rsidRPr="00A57ED7" w:rsidRDefault="000E48BC" w:rsidP="00FD5CB0">
      <w:pPr>
        <w:tabs>
          <w:tab w:val="left" w:pos="6960"/>
        </w:tabs>
        <w:spacing w:after="0" w:line="360" w:lineRule="auto"/>
        <w:jc w:val="both"/>
        <w:rPr>
          <w:rFonts w:ascii="Palatino Linotype" w:hAnsi="Palatino Linotype" w:cs="Arial"/>
          <w:sz w:val="24"/>
          <w:szCs w:val="24"/>
        </w:rPr>
      </w:pPr>
    </w:p>
    <w:p w14:paraId="7363ABFC" w14:textId="77777777" w:rsidR="000E48BC" w:rsidRPr="00A57ED7" w:rsidRDefault="000E48BC" w:rsidP="00FD5CB0">
      <w:pPr>
        <w:spacing w:after="0" w:line="360" w:lineRule="auto"/>
        <w:jc w:val="center"/>
        <w:rPr>
          <w:rFonts w:ascii="Palatino Linotype" w:hAnsi="Palatino Linotype" w:cs="Arial"/>
          <w:b/>
          <w:sz w:val="28"/>
          <w:szCs w:val="24"/>
        </w:rPr>
      </w:pPr>
      <w:r w:rsidRPr="00A57ED7">
        <w:rPr>
          <w:rFonts w:ascii="Palatino Linotype" w:hAnsi="Palatino Linotype" w:cs="Arial"/>
          <w:b/>
          <w:sz w:val="28"/>
          <w:szCs w:val="24"/>
        </w:rPr>
        <w:t>A N T E C E D E N T E S</w:t>
      </w:r>
    </w:p>
    <w:p w14:paraId="51C9E2AC" w14:textId="77777777" w:rsidR="000E48BC" w:rsidRPr="00A57ED7" w:rsidRDefault="000E48BC" w:rsidP="00FD5CB0">
      <w:pPr>
        <w:spacing w:after="0" w:line="360" w:lineRule="auto"/>
        <w:rPr>
          <w:rFonts w:ascii="Palatino Linotype" w:hAnsi="Palatino Linotype" w:cs="Arial"/>
          <w:b/>
          <w:sz w:val="24"/>
          <w:szCs w:val="24"/>
        </w:rPr>
      </w:pPr>
    </w:p>
    <w:p w14:paraId="4909D1B3" w14:textId="0D1DB7C6" w:rsidR="00A275A3" w:rsidRPr="00A57ED7" w:rsidRDefault="000E48BC" w:rsidP="00FD5CB0">
      <w:pPr>
        <w:spacing w:after="0" w:line="360" w:lineRule="auto"/>
        <w:jc w:val="both"/>
        <w:rPr>
          <w:rFonts w:ascii="Palatino Linotype" w:hAnsi="Palatino Linotype" w:cs="Arial"/>
          <w:sz w:val="24"/>
          <w:szCs w:val="24"/>
        </w:rPr>
      </w:pPr>
      <w:r w:rsidRPr="00A57ED7">
        <w:rPr>
          <w:rFonts w:ascii="Palatino Linotype" w:hAnsi="Palatino Linotype" w:cs="Arial"/>
          <w:b/>
          <w:sz w:val="28"/>
          <w:szCs w:val="28"/>
        </w:rPr>
        <w:t xml:space="preserve">PRIMERO. </w:t>
      </w:r>
      <w:r w:rsidRPr="00A57ED7">
        <w:rPr>
          <w:rFonts w:ascii="Palatino Linotype" w:hAnsi="Palatino Linotype" w:cs="Arial"/>
          <w:sz w:val="24"/>
          <w:szCs w:val="24"/>
        </w:rPr>
        <w:t xml:space="preserve">Con fecha </w:t>
      </w:r>
      <w:r w:rsidR="00A32D1D">
        <w:rPr>
          <w:rFonts w:ascii="Palatino Linotype" w:hAnsi="Palatino Linotype" w:cs="Arial"/>
          <w:sz w:val="24"/>
          <w:szCs w:val="24"/>
        </w:rPr>
        <w:t xml:space="preserve">quince de julio </w:t>
      </w:r>
      <w:r w:rsidR="003A1B33" w:rsidRPr="00A57ED7">
        <w:rPr>
          <w:rFonts w:ascii="Palatino Linotype" w:hAnsi="Palatino Linotype" w:cs="Arial"/>
          <w:sz w:val="24"/>
          <w:szCs w:val="24"/>
        </w:rPr>
        <w:t>de dos mil veinticuatro</w:t>
      </w:r>
      <w:r w:rsidRPr="00A57ED7">
        <w:rPr>
          <w:rFonts w:ascii="Palatino Linotype" w:hAnsi="Palatino Linotype" w:cs="Arial"/>
          <w:sz w:val="24"/>
          <w:szCs w:val="24"/>
        </w:rPr>
        <w:t xml:space="preserve">, </w:t>
      </w:r>
      <w:r w:rsidR="0058141C" w:rsidRPr="00A57ED7">
        <w:rPr>
          <w:rFonts w:ascii="Palatino Linotype" w:hAnsi="Palatino Linotype" w:cs="Arial"/>
          <w:sz w:val="24"/>
          <w:szCs w:val="24"/>
        </w:rPr>
        <w:t>la parte</w:t>
      </w:r>
      <w:r w:rsidRPr="00A57ED7">
        <w:rPr>
          <w:rFonts w:ascii="Palatino Linotype" w:hAnsi="Palatino Linotype" w:cs="Arial"/>
          <w:b/>
          <w:sz w:val="24"/>
          <w:szCs w:val="24"/>
        </w:rPr>
        <w:t xml:space="preserve"> Recurrente</w:t>
      </w:r>
      <w:r w:rsidR="00583C45" w:rsidRPr="00A57ED7">
        <w:rPr>
          <w:rFonts w:ascii="Palatino Linotype" w:hAnsi="Palatino Linotype" w:cs="Arial"/>
          <w:sz w:val="24"/>
          <w:szCs w:val="24"/>
        </w:rPr>
        <w:t xml:space="preserve"> presentó a través d</w:t>
      </w:r>
      <w:r w:rsidR="001037B3" w:rsidRPr="00A57ED7">
        <w:rPr>
          <w:rFonts w:ascii="Palatino Linotype" w:hAnsi="Palatino Linotype" w:cs="Arial"/>
          <w:sz w:val="24"/>
          <w:szCs w:val="24"/>
        </w:rPr>
        <w:t>e</w:t>
      </w:r>
      <w:r w:rsidRPr="00A57ED7">
        <w:rPr>
          <w:rFonts w:ascii="Palatino Linotype" w:hAnsi="Palatino Linotype" w:cs="Arial"/>
          <w:sz w:val="24"/>
          <w:szCs w:val="24"/>
        </w:rPr>
        <w:t xml:space="preserve">l Sistema de Acceso a la Información Mexiquense, en lo posterior el </w:t>
      </w:r>
      <w:r w:rsidRPr="00A57ED7">
        <w:rPr>
          <w:rFonts w:ascii="Palatino Linotype" w:hAnsi="Palatino Linotype" w:cs="Arial"/>
          <w:b/>
          <w:sz w:val="24"/>
          <w:szCs w:val="24"/>
        </w:rPr>
        <w:t>SAIMEX</w:t>
      </w:r>
      <w:r w:rsidRPr="00A57ED7">
        <w:rPr>
          <w:rFonts w:ascii="Palatino Linotype" w:hAnsi="Palatino Linotype" w:cs="Arial"/>
          <w:sz w:val="24"/>
          <w:szCs w:val="24"/>
        </w:rPr>
        <w:t xml:space="preserve">, ante </w:t>
      </w:r>
      <w:r w:rsidRPr="00A57ED7">
        <w:rPr>
          <w:rFonts w:ascii="Palatino Linotype" w:hAnsi="Palatino Linotype" w:cs="Arial"/>
          <w:b/>
          <w:sz w:val="24"/>
          <w:szCs w:val="24"/>
        </w:rPr>
        <w:t>el Sujeto Obligado</w:t>
      </w:r>
      <w:r w:rsidRPr="00A57ED7">
        <w:rPr>
          <w:rFonts w:ascii="Palatino Linotype" w:hAnsi="Palatino Linotype" w:cs="Arial"/>
          <w:sz w:val="24"/>
          <w:szCs w:val="24"/>
        </w:rPr>
        <w:t xml:space="preserve">, solicitud de acceso a la información pública, la cual </w:t>
      </w:r>
      <w:r w:rsidR="00A275A3" w:rsidRPr="00A57ED7">
        <w:rPr>
          <w:rFonts w:ascii="Palatino Linotype" w:hAnsi="Palatino Linotype" w:cs="Arial"/>
          <w:sz w:val="24"/>
          <w:szCs w:val="24"/>
        </w:rPr>
        <w:t>qued</w:t>
      </w:r>
      <w:r w:rsidR="003A1B33" w:rsidRPr="00A57ED7">
        <w:rPr>
          <w:rFonts w:ascii="Palatino Linotype" w:hAnsi="Palatino Linotype" w:cs="Arial"/>
          <w:sz w:val="24"/>
          <w:szCs w:val="24"/>
        </w:rPr>
        <w:t xml:space="preserve">ó </w:t>
      </w:r>
      <w:r w:rsidR="00A275A3" w:rsidRPr="00A57ED7">
        <w:rPr>
          <w:rFonts w:ascii="Palatino Linotype" w:hAnsi="Palatino Linotype" w:cs="Arial"/>
          <w:sz w:val="24"/>
          <w:szCs w:val="24"/>
        </w:rPr>
        <w:t xml:space="preserve">registrada bajo </w:t>
      </w:r>
      <w:r w:rsidR="003A1B33" w:rsidRPr="00A57ED7">
        <w:rPr>
          <w:rFonts w:ascii="Palatino Linotype" w:hAnsi="Palatino Linotype" w:cs="Arial"/>
          <w:sz w:val="24"/>
          <w:szCs w:val="24"/>
        </w:rPr>
        <w:t>e</w:t>
      </w:r>
      <w:r w:rsidR="00A275A3" w:rsidRPr="00A57ED7">
        <w:rPr>
          <w:rFonts w:ascii="Palatino Linotype" w:hAnsi="Palatino Linotype" w:cs="Arial"/>
          <w:sz w:val="24"/>
          <w:szCs w:val="24"/>
        </w:rPr>
        <w:t>l número de expedientes</w:t>
      </w:r>
      <w:r w:rsidR="00A275A3" w:rsidRPr="00A57ED7">
        <w:rPr>
          <w:rFonts w:ascii="Palatino Linotype" w:hAnsi="Palatino Linotype" w:cs="Arial"/>
          <w:b/>
          <w:sz w:val="24"/>
          <w:szCs w:val="24"/>
        </w:rPr>
        <w:t xml:space="preserve"> </w:t>
      </w:r>
      <w:r w:rsidR="00A32D1D">
        <w:rPr>
          <w:rFonts w:ascii="Palatino Linotype" w:hAnsi="Palatino Linotype" w:cs="Arial"/>
          <w:b/>
          <w:bCs/>
          <w:sz w:val="24"/>
          <w:szCs w:val="24"/>
        </w:rPr>
        <w:t>00279/HRZUM/IP/2024</w:t>
      </w:r>
      <w:r w:rsidR="003A1B33" w:rsidRPr="00A57ED7">
        <w:rPr>
          <w:rFonts w:ascii="Palatino Linotype" w:hAnsi="Palatino Linotype" w:cs="Arial"/>
          <w:b/>
          <w:bCs/>
          <w:sz w:val="24"/>
          <w:szCs w:val="24"/>
        </w:rPr>
        <w:t>,</w:t>
      </w:r>
      <w:r w:rsidR="00F20DD7" w:rsidRPr="00A57ED7">
        <w:rPr>
          <w:rFonts w:ascii="Palatino Linotype" w:hAnsi="Palatino Linotype" w:cs="Arial"/>
          <w:b/>
          <w:bCs/>
          <w:sz w:val="24"/>
          <w:szCs w:val="24"/>
        </w:rPr>
        <w:t xml:space="preserve"> </w:t>
      </w:r>
      <w:r w:rsidR="00A275A3" w:rsidRPr="00A57ED7">
        <w:rPr>
          <w:rFonts w:ascii="Palatino Linotype" w:hAnsi="Palatino Linotype" w:cs="Arial"/>
          <w:sz w:val="24"/>
          <w:szCs w:val="24"/>
        </w:rPr>
        <w:t>mediante la cual solicitó información en el tenor siguiente:</w:t>
      </w:r>
    </w:p>
    <w:p w14:paraId="18BEAB7A" w14:textId="77777777" w:rsidR="000E48BC" w:rsidRPr="00A57ED7" w:rsidRDefault="000E48BC" w:rsidP="00FD5CB0">
      <w:pPr>
        <w:spacing w:after="0" w:line="360" w:lineRule="auto"/>
        <w:jc w:val="both"/>
        <w:rPr>
          <w:rFonts w:ascii="Palatino Linotype" w:hAnsi="Palatino Linotype" w:cs="Arial"/>
          <w:sz w:val="24"/>
          <w:szCs w:val="24"/>
        </w:rPr>
      </w:pPr>
    </w:p>
    <w:p w14:paraId="7B234C95" w14:textId="1690A53D" w:rsidR="004602FD" w:rsidRPr="00A57ED7" w:rsidRDefault="003A1B33" w:rsidP="00A213A1">
      <w:pPr>
        <w:spacing w:after="0" w:line="240" w:lineRule="auto"/>
        <w:ind w:left="567" w:right="567"/>
        <w:jc w:val="both"/>
        <w:rPr>
          <w:rFonts w:ascii="Palatino Linotype" w:hAnsi="Palatino Linotype" w:cs="Arial"/>
          <w:i/>
          <w:szCs w:val="24"/>
        </w:rPr>
      </w:pPr>
      <w:r w:rsidRPr="00A57ED7">
        <w:rPr>
          <w:rFonts w:ascii="Palatino Linotype" w:hAnsi="Palatino Linotype" w:cs="Arial"/>
          <w:i/>
          <w:szCs w:val="24"/>
        </w:rPr>
        <w:t>“</w:t>
      </w:r>
      <w:r w:rsidR="00A32D1D" w:rsidRPr="00A32D1D">
        <w:rPr>
          <w:rFonts w:ascii="Palatino Linotype" w:hAnsi="Palatino Linotype" w:cs="Arial"/>
          <w:i/>
          <w:szCs w:val="24"/>
        </w:rPr>
        <w:t>Solicito de la Subdirección de Calidad las gestiones que ha realizado para dar seguimiento a las validaciones de todos los manuales de procedimientos de las unidades administrativas del hospital.</w:t>
      </w:r>
      <w:r w:rsidRPr="00A57ED7">
        <w:rPr>
          <w:rFonts w:ascii="Palatino Linotype" w:hAnsi="Palatino Linotype" w:cs="Arial"/>
          <w:i/>
          <w:szCs w:val="24"/>
        </w:rPr>
        <w:t>”</w:t>
      </w:r>
    </w:p>
    <w:p w14:paraId="143DF2A8" w14:textId="77777777" w:rsidR="001037B3" w:rsidRPr="00A57ED7" w:rsidRDefault="001037B3" w:rsidP="00FD5CB0">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A57ED7" w:rsidRDefault="000E48BC" w:rsidP="00FD5CB0">
      <w:pPr>
        <w:tabs>
          <w:tab w:val="left" w:pos="5647"/>
        </w:tabs>
        <w:spacing w:after="0" w:line="360" w:lineRule="auto"/>
        <w:jc w:val="both"/>
        <w:rPr>
          <w:rFonts w:ascii="Palatino Linotype" w:hAnsi="Palatino Linotype"/>
          <w:sz w:val="24"/>
          <w:szCs w:val="24"/>
        </w:rPr>
      </w:pPr>
      <w:r w:rsidRPr="00A57ED7">
        <w:rPr>
          <w:rFonts w:ascii="Palatino Linotype" w:eastAsia="Times New Roman" w:hAnsi="Palatino Linotype" w:cs="Times New Roman"/>
          <w:sz w:val="24"/>
          <w:szCs w:val="24"/>
          <w:lang w:val="es-ES_tradnl" w:eastAsia="es-ES"/>
        </w:rPr>
        <w:t xml:space="preserve">Modalidad de entrega: </w:t>
      </w:r>
      <w:r w:rsidR="005B565B" w:rsidRPr="00A57ED7">
        <w:rPr>
          <w:rFonts w:ascii="Palatino Linotype" w:hAnsi="Palatino Linotype"/>
          <w:b/>
          <w:i/>
          <w:sz w:val="24"/>
          <w:szCs w:val="24"/>
        </w:rPr>
        <w:t>A través del SAIMEX</w:t>
      </w:r>
    </w:p>
    <w:p w14:paraId="47DC92F7" w14:textId="0330CC05" w:rsidR="00656B9E" w:rsidRDefault="00656B9E" w:rsidP="00FD5CB0">
      <w:pPr>
        <w:tabs>
          <w:tab w:val="left" w:pos="5647"/>
        </w:tabs>
        <w:spacing w:after="0" w:line="360" w:lineRule="auto"/>
        <w:jc w:val="both"/>
        <w:rPr>
          <w:rFonts w:ascii="Palatino Linotype" w:hAnsi="Palatino Linotype"/>
          <w:sz w:val="24"/>
          <w:szCs w:val="24"/>
        </w:rPr>
      </w:pPr>
    </w:p>
    <w:p w14:paraId="579BA888" w14:textId="2D0385AA" w:rsidR="001037B3" w:rsidRPr="00A57ED7" w:rsidRDefault="00546040" w:rsidP="00FD5CB0">
      <w:pPr>
        <w:spacing w:after="0" w:line="360" w:lineRule="auto"/>
        <w:ind w:right="334"/>
        <w:jc w:val="both"/>
        <w:rPr>
          <w:rFonts w:ascii="Palatino Linotype" w:eastAsia="Times New Roman" w:hAnsi="Palatino Linotype" w:cs="Times New Roman"/>
          <w:sz w:val="24"/>
          <w:szCs w:val="24"/>
          <w:lang w:val="es-ES" w:eastAsia="es-ES"/>
        </w:rPr>
      </w:pPr>
      <w:r w:rsidRPr="00A57ED7">
        <w:rPr>
          <w:rFonts w:ascii="Palatino Linotype" w:hAnsi="Palatino Linotype" w:cs="Arial"/>
          <w:b/>
          <w:sz w:val="28"/>
          <w:szCs w:val="24"/>
        </w:rPr>
        <w:lastRenderedPageBreak/>
        <w:t>SEGUNDO</w:t>
      </w:r>
      <w:r w:rsidRPr="00A57ED7">
        <w:rPr>
          <w:rFonts w:ascii="Palatino Linotype" w:hAnsi="Palatino Linotype" w:cs="Arial"/>
          <w:b/>
          <w:sz w:val="24"/>
          <w:szCs w:val="24"/>
        </w:rPr>
        <w:t xml:space="preserve">. </w:t>
      </w:r>
      <w:r w:rsidRPr="00A57ED7">
        <w:rPr>
          <w:rFonts w:ascii="Palatino Linotype" w:hAnsi="Palatino Linotype" w:cs="Arial"/>
          <w:sz w:val="24"/>
          <w:szCs w:val="24"/>
        </w:rPr>
        <w:t xml:space="preserve">En fecha </w:t>
      </w:r>
      <w:r w:rsidR="00A32D1D">
        <w:rPr>
          <w:rFonts w:ascii="Palatino Linotype" w:hAnsi="Palatino Linotype" w:cs="Arial"/>
          <w:sz w:val="24"/>
          <w:szCs w:val="24"/>
        </w:rPr>
        <w:t>cinco</w:t>
      </w:r>
      <w:r w:rsidR="003F5B74">
        <w:rPr>
          <w:rFonts w:ascii="Palatino Linotype" w:hAnsi="Palatino Linotype" w:cs="Arial"/>
          <w:sz w:val="24"/>
          <w:szCs w:val="24"/>
        </w:rPr>
        <w:t xml:space="preserve"> de agosto </w:t>
      </w:r>
      <w:r w:rsidRPr="00A57ED7">
        <w:rPr>
          <w:rFonts w:ascii="Palatino Linotype" w:hAnsi="Palatino Linotype" w:cs="Arial"/>
          <w:sz w:val="24"/>
          <w:szCs w:val="24"/>
        </w:rPr>
        <w:t xml:space="preserve">de dos mil veinticuatro, de conformidad con las constancias electrónicas, se observa que el </w:t>
      </w:r>
      <w:r w:rsidRPr="00A57ED7">
        <w:rPr>
          <w:rFonts w:ascii="Palatino Linotype" w:hAnsi="Palatino Linotype" w:cs="Arial"/>
          <w:b/>
          <w:sz w:val="24"/>
          <w:szCs w:val="24"/>
        </w:rPr>
        <w:t>Sujeto Obligado</w:t>
      </w:r>
      <w:r w:rsidRPr="00A57ED7">
        <w:rPr>
          <w:rFonts w:ascii="Palatino Linotype" w:hAnsi="Palatino Linotype" w:cs="Arial"/>
          <w:sz w:val="24"/>
          <w:szCs w:val="24"/>
        </w:rPr>
        <w:t xml:space="preserve"> </w:t>
      </w:r>
      <w:r w:rsidR="001037B3" w:rsidRPr="00A57ED7">
        <w:rPr>
          <w:rFonts w:ascii="Palatino Linotype" w:hAnsi="Palatino Linotype" w:cs="Arial"/>
          <w:sz w:val="24"/>
          <w:szCs w:val="24"/>
        </w:rPr>
        <w:t xml:space="preserve">notificó al entonces </w:t>
      </w:r>
      <w:r w:rsidR="001037B3" w:rsidRPr="00A57ED7">
        <w:rPr>
          <w:rFonts w:ascii="Palatino Linotype" w:hAnsi="Palatino Linotype" w:cs="Arial"/>
          <w:b/>
          <w:sz w:val="24"/>
          <w:szCs w:val="24"/>
        </w:rPr>
        <w:t>Solicitante,</w:t>
      </w:r>
      <w:r w:rsidR="001037B3" w:rsidRPr="00A57ED7">
        <w:rPr>
          <w:rFonts w:ascii="Palatino Linotype" w:hAnsi="Palatino Linotype" w:cs="Arial"/>
          <w:bCs/>
          <w:sz w:val="24"/>
          <w:szCs w:val="24"/>
        </w:rPr>
        <w:t xml:space="preserve"> </w:t>
      </w:r>
      <w:r w:rsidR="00433989">
        <w:rPr>
          <w:rFonts w:ascii="Palatino Linotype" w:hAnsi="Palatino Linotype" w:cs="Arial"/>
          <w:bCs/>
          <w:sz w:val="24"/>
          <w:szCs w:val="24"/>
        </w:rPr>
        <w:t xml:space="preserve">la </w:t>
      </w:r>
      <w:r w:rsidR="001037B3" w:rsidRPr="00A57ED7">
        <w:rPr>
          <w:rFonts w:ascii="Palatino Linotype" w:eastAsia="Times New Roman" w:hAnsi="Palatino Linotype" w:cs="Times New Roman"/>
          <w:sz w:val="24"/>
          <w:szCs w:val="24"/>
          <w:lang w:val="es-ES" w:eastAsia="es-ES"/>
        </w:rPr>
        <w:t>respuesta, en los términos siguientes:</w:t>
      </w:r>
    </w:p>
    <w:p w14:paraId="099D5B27" w14:textId="77777777" w:rsidR="001037B3" w:rsidRPr="00A57ED7" w:rsidRDefault="001037B3" w:rsidP="00FD5CB0">
      <w:pPr>
        <w:spacing w:after="0" w:line="360" w:lineRule="auto"/>
        <w:jc w:val="both"/>
        <w:rPr>
          <w:rFonts w:ascii="Palatino Linotype" w:eastAsia="Times New Roman" w:hAnsi="Palatino Linotype" w:cs="Times New Roman"/>
          <w:sz w:val="24"/>
          <w:szCs w:val="24"/>
          <w:lang w:val="es-ES" w:eastAsia="es-ES"/>
        </w:rPr>
      </w:pPr>
    </w:p>
    <w:p w14:paraId="05432ABA" w14:textId="0B33EC5B" w:rsidR="00A32D1D" w:rsidRDefault="003A1B33" w:rsidP="00A32D1D">
      <w:pPr>
        <w:spacing w:after="0" w:line="240" w:lineRule="auto"/>
        <w:ind w:left="567" w:right="567"/>
        <w:jc w:val="both"/>
        <w:rPr>
          <w:rFonts w:ascii="Palatino Linotype" w:hAnsi="Palatino Linotype" w:cs="Arial"/>
          <w:i/>
          <w:szCs w:val="24"/>
        </w:rPr>
      </w:pPr>
      <w:r w:rsidRPr="00A57ED7">
        <w:rPr>
          <w:rFonts w:ascii="Palatino Linotype" w:hAnsi="Palatino Linotype" w:cs="Arial"/>
          <w:i/>
          <w:szCs w:val="24"/>
        </w:rPr>
        <w:t>“</w:t>
      </w:r>
      <w:r w:rsidR="00A32D1D" w:rsidRPr="00A32D1D">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FF14A1" w14:textId="77777777" w:rsidR="00A32D1D" w:rsidRPr="00A32D1D" w:rsidRDefault="00A32D1D" w:rsidP="00A32D1D">
      <w:pPr>
        <w:spacing w:after="0" w:line="240" w:lineRule="auto"/>
        <w:ind w:left="567" w:right="567"/>
        <w:jc w:val="both"/>
        <w:rPr>
          <w:rFonts w:ascii="Palatino Linotype" w:hAnsi="Palatino Linotype" w:cs="Arial"/>
          <w:i/>
          <w:szCs w:val="24"/>
        </w:rPr>
      </w:pPr>
    </w:p>
    <w:p w14:paraId="5FCDB483" w14:textId="7CCACD53" w:rsidR="003A1B33" w:rsidRPr="00A57ED7" w:rsidRDefault="00A32D1D" w:rsidP="00A32D1D">
      <w:pPr>
        <w:spacing w:after="0" w:line="240" w:lineRule="auto"/>
        <w:ind w:left="567" w:right="567"/>
        <w:jc w:val="both"/>
        <w:rPr>
          <w:rFonts w:ascii="Palatino Linotype" w:hAnsi="Palatino Linotype" w:cs="Arial"/>
          <w:iCs/>
          <w:szCs w:val="24"/>
        </w:rPr>
      </w:pPr>
      <w:r w:rsidRPr="00A32D1D">
        <w:rPr>
          <w:rFonts w:ascii="Palatino Linotype" w:hAnsi="Palatino Linotype" w:cs="Arial"/>
          <w:i/>
          <w:szCs w:val="24"/>
        </w:rPr>
        <w:t>Se proporciona Respuesta a la Solicitud de Información número de folio 00279/HRZUM/IP/2024 En respuesta a la solicitud recibida, nos permitimos hacer de su conocimiento que con fundamento en el artículo 53, Fracciones: II, V y VI de la Ley de Transparencia y Acceso a la Información Pública del Estado de México y Municipios, le contestamos que: Con fundamento en lo previsto por los artículos 2 fracción II y VII, 4 párrafo tercero, 7, 11, 12, 15, 16, 17, 19, 22, 23, fracción I, 24, fracción XI y último párrafo, 50, 51, 52, 53 fracciones II, IV, V y VI, todos de la Ley de Transparencia y Acceso a la Información Pública del Estado de México y Municipios (</w:t>
      </w:r>
      <w:proofErr w:type="spellStart"/>
      <w:r w:rsidRPr="00A32D1D">
        <w:rPr>
          <w:rFonts w:ascii="Palatino Linotype" w:hAnsi="Palatino Linotype" w:cs="Arial"/>
          <w:i/>
          <w:szCs w:val="24"/>
        </w:rPr>
        <w:t>LTAIPEMyM</w:t>
      </w:r>
      <w:proofErr w:type="spellEnd"/>
      <w:r w:rsidRPr="00A32D1D">
        <w:rPr>
          <w:rFonts w:ascii="Palatino Linotype" w:hAnsi="Palatino Linotype" w:cs="Arial"/>
          <w:i/>
          <w:szCs w:val="24"/>
        </w:rPr>
        <w:t>); en atención a la solicitud de acceso a la información pública, recibida por este Sujeto Obligado; sírvase encontrar adjunto los archivos que detallan de forma precisa el requerimiento recibido. Con el acto, se cumple en tiempo y forma asegurándose así el derecho de acceso a la información pública de la persona solicitante.</w:t>
      </w:r>
      <w:r w:rsidR="00656792" w:rsidRPr="00A57ED7">
        <w:rPr>
          <w:rFonts w:ascii="Palatino Linotype" w:hAnsi="Palatino Linotype" w:cs="Arial"/>
          <w:i/>
          <w:szCs w:val="24"/>
        </w:rPr>
        <w:t>”</w:t>
      </w:r>
      <w:r w:rsidR="00656792" w:rsidRPr="00A57ED7">
        <w:rPr>
          <w:rFonts w:ascii="Palatino Linotype" w:hAnsi="Palatino Linotype" w:cs="Arial"/>
          <w:iCs/>
          <w:szCs w:val="24"/>
        </w:rPr>
        <w:t xml:space="preserve"> (</w:t>
      </w:r>
      <w:proofErr w:type="gramStart"/>
      <w:r w:rsidR="00656792" w:rsidRPr="00A57ED7">
        <w:rPr>
          <w:rFonts w:ascii="Palatino Linotype" w:hAnsi="Palatino Linotype" w:cs="Arial"/>
          <w:iCs/>
          <w:szCs w:val="24"/>
        </w:rPr>
        <w:t>sic</w:t>
      </w:r>
      <w:proofErr w:type="gramEnd"/>
      <w:r w:rsidR="00656792" w:rsidRPr="00A57ED7">
        <w:rPr>
          <w:rFonts w:ascii="Palatino Linotype" w:hAnsi="Palatino Linotype" w:cs="Arial"/>
          <w:iCs/>
          <w:szCs w:val="24"/>
        </w:rPr>
        <w:t>)</w:t>
      </w:r>
    </w:p>
    <w:p w14:paraId="7192ECD7" w14:textId="77777777" w:rsidR="001922A2" w:rsidRPr="00A57ED7" w:rsidRDefault="001922A2" w:rsidP="00FD5CB0">
      <w:pPr>
        <w:spacing w:after="0" w:line="360" w:lineRule="auto"/>
        <w:jc w:val="both"/>
        <w:rPr>
          <w:rFonts w:ascii="Palatino Linotype" w:eastAsia="Times New Roman" w:hAnsi="Palatino Linotype" w:cs="Times New Roman"/>
          <w:sz w:val="24"/>
          <w:szCs w:val="24"/>
          <w:lang w:eastAsia="es-ES"/>
        </w:rPr>
      </w:pPr>
    </w:p>
    <w:p w14:paraId="2C94D97C" w14:textId="42F8D86D" w:rsidR="001037B3" w:rsidRPr="00A57ED7" w:rsidRDefault="001037B3" w:rsidP="003817B0">
      <w:pPr>
        <w:spacing w:after="0" w:line="360" w:lineRule="auto"/>
        <w:jc w:val="both"/>
        <w:rPr>
          <w:rFonts w:ascii="Palatino Linotype" w:eastAsia="Times New Roman" w:hAnsi="Palatino Linotype" w:cs="Times New Roman"/>
          <w:sz w:val="24"/>
          <w:szCs w:val="24"/>
          <w:lang w:eastAsia="es-ES"/>
        </w:rPr>
      </w:pPr>
      <w:r w:rsidRPr="00A57ED7">
        <w:rPr>
          <w:rFonts w:ascii="Palatino Linotype" w:eastAsia="Times New Roman" w:hAnsi="Palatino Linotype" w:cs="Times New Roman"/>
          <w:sz w:val="24"/>
          <w:szCs w:val="24"/>
          <w:lang w:eastAsia="es-ES"/>
        </w:rPr>
        <w:t xml:space="preserve">Asimismo, se hace constar que el </w:t>
      </w:r>
      <w:r w:rsidRPr="00A57ED7">
        <w:rPr>
          <w:rFonts w:ascii="Palatino Linotype" w:eastAsia="Times New Roman" w:hAnsi="Palatino Linotype" w:cs="Times New Roman"/>
          <w:b/>
          <w:bCs/>
          <w:sz w:val="24"/>
          <w:szCs w:val="24"/>
          <w:lang w:eastAsia="es-ES"/>
        </w:rPr>
        <w:t>Sujeto Obligado</w:t>
      </w:r>
      <w:r w:rsidRPr="00A57ED7">
        <w:rPr>
          <w:rFonts w:ascii="Palatino Linotype" w:eastAsia="Times New Roman" w:hAnsi="Palatino Linotype" w:cs="Times New Roman"/>
          <w:sz w:val="24"/>
          <w:szCs w:val="24"/>
          <w:lang w:eastAsia="es-ES"/>
        </w:rPr>
        <w:t xml:space="preserve"> adjuntó </w:t>
      </w:r>
      <w:r w:rsidR="00A32D1D">
        <w:rPr>
          <w:rFonts w:ascii="Palatino Linotype" w:eastAsia="Times New Roman" w:hAnsi="Palatino Linotype" w:cs="Times New Roman"/>
          <w:sz w:val="24"/>
          <w:szCs w:val="24"/>
          <w:lang w:eastAsia="es-ES"/>
        </w:rPr>
        <w:t>el</w:t>
      </w:r>
      <w:r w:rsidRPr="00A57ED7">
        <w:rPr>
          <w:rFonts w:ascii="Palatino Linotype" w:eastAsia="Times New Roman" w:hAnsi="Palatino Linotype" w:cs="Times New Roman"/>
          <w:sz w:val="24"/>
          <w:szCs w:val="24"/>
          <w:lang w:eastAsia="es-ES"/>
        </w:rPr>
        <w:t xml:space="preserve"> documento electrónico </w:t>
      </w:r>
      <w:r w:rsidRPr="00A57ED7">
        <w:rPr>
          <w:rFonts w:ascii="Palatino Linotype" w:eastAsia="Times New Roman" w:hAnsi="Palatino Linotype" w:cs="Times New Roman"/>
          <w:i/>
          <w:sz w:val="24"/>
          <w:szCs w:val="24"/>
          <w:lang w:eastAsia="es-ES"/>
        </w:rPr>
        <w:t>“</w:t>
      </w:r>
      <w:r w:rsidR="00A32D1D" w:rsidRPr="00A32D1D">
        <w:rPr>
          <w:rFonts w:ascii="Palatino Linotype" w:eastAsia="Times New Roman" w:hAnsi="Palatino Linotype" w:cs="Times New Roman"/>
          <w:b/>
          <w:i/>
          <w:sz w:val="24"/>
          <w:szCs w:val="24"/>
          <w:lang w:eastAsia="es-ES"/>
        </w:rPr>
        <w:t>OFICIO 518 PROC.pdf</w:t>
      </w:r>
      <w:r w:rsidRPr="00A57ED7">
        <w:rPr>
          <w:rFonts w:ascii="Palatino Linotype" w:eastAsia="Times New Roman" w:hAnsi="Palatino Linotype" w:cs="Times New Roman"/>
          <w:i/>
          <w:sz w:val="24"/>
          <w:szCs w:val="24"/>
          <w:lang w:eastAsia="es-ES"/>
        </w:rPr>
        <w:t>”</w:t>
      </w:r>
      <w:r w:rsidRPr="00A57ED7">
        <w:rPr>
          <w:rFonts w:ascii="Palatino Linotype" w:eastAsia="Times New Roman" w:hAnsi="Palatino Linotype" w:cs="Times New Roman"/>
          <w:sz w:val="24"/>
          <w:szCs w:val="24"/>
          <w:lang w:eastAsia="es-ES"/>
        </w:rPr>
        <w:t xml:space="preserve">, </w:t>
      </w:r>
      <w:r w:rsidR="00433989">
        <w:rPr>
          <w:rFonts w:ascii="Palatino Linotype" w:eastAsia="Times New Roman" w:hAnsi="Palatino Linotype" w:cs="Times New Roman"/>
          <w:sz w:val="24"/>
          <w:szCs w:val="24"/>
          <w:lang w:eastAsia="es-ES"/>
        </w:rPr>
        <w:t xml:space="preserve">que habrán </w:t>
      </w:r>
      <w:r w:rsidRPr="00A57ED7">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A57ED7" w:rsidRDefault="001037B3" w:rsidP="00FD5CB0">
      <w:pPr>
        <w:spacing w:after="0" w:line="360" w:lineRule="auto"/>
        <w:jc w:val="both"/>
        <w:rPr>
          <w:rFonts w:ascii="Palatino Linotype" w:eastAsia="Times New Roman" w:hAnsi="Palatino Linotype" w:cs="Times New Roman"/>
          <w:sz w:val="24"/>
          <w:szCs w:val="24"/>
          <w:lang w:eastAsia="es-ES"/>
        </w:rPr>
      </w:pPr>
    </w:p>
    <w:p w14:paraId="6AA27CEA" w14:textId="4F07B8C8" w:rsidR="000E48BC" w:rsidRDefault="00433989" w:rsidP="00FD5CB0">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TERCERO</w:t>
      </w:r>
      <w:r w:rsidR="000E48BC" w:rsidRPr="00A57ED7">
        <w:rPr>
          <w:rFonts w:ascii="Palatino Linotype" w:hAnsi="Palatino Linotype" w:cs="Arial"/>
          <w:b/>
          <w:sz w:val="24"/>
          <w:szCs w:val="24"/>
        </w:rPr>
        <w:t>.</w:t>
      </w:r>
      <w:r w:rsidR="000E48BC" w:rsidRPr="00A57ED7">
        <w:rPr>
          <w:rFonts w:ascii="Palatino Linotype" w:hAnsi="Palatino Linotype" w:cs="Arial"/>
          <w:sz w:val="24"/>
          <w:szCs w:val="24"/>
        </w:rPr>
        <w:t xml:space="preserve"> </w:t>
      </w:r>
      <w:r w:rsidR="000E48BC" w:rsidRPr="00A57ED7">
        <w:rPr>
          <w:rFonts w:ascii="Palatino Linotype" w:eastAsia="Times New Roman" w:hAnsi="Palatino Linotype" w:cs="Arial"/>
          <w:sz w:val="24"/>
          <w:szCs w:val="24"/>
          <w:lang w:val="es-ES" w:eastAsia="es-ES"/>
        </w:rPr>
        <w:t xml:space="preserve">Inconforme con la respuesta proporcionada, </w:t>
      </w:r>
      <w:r w:rsidR="006D6E8F" w:rsidRPr="00A57ED7">
        <w:rPr>
          <w:rFonts w:ascii="Palatino Linotype" w:eastAsia="Times New Roman" w:hAnsi="Palatino Linotype" w:cs="Arial"/>
          <w:sz w:val="24"/>
          <w:szCs w:val="24"/>
          <w:lang w:val="es-ES" w:eastAsia="es-ES"/>
        </w:rPr>
        <w:t xml:space="preserve">el día </w:t>
      </w:r>
      <w:r w:rsidR="003817B0">
        <w:rPr>
          <w:rFonts w:ascii="Palatino Linotype" w:eastAsia="Times New Roman" w:hAnsi="Palatino Linotype" w:cs="Arial"/>
          <w:sz w:val="24"/>
          <w:szCs w:val="24"/>
          <w:lang w:val="es-ES" w:eastAsia="es-ES"/>
        </w:rPr>
        <w:t>doce</w:t>
      </w:r>
      <w:r w:rsidR="003F5B74">
        <w:rPr>
          <w:rFonts w:ascii="Palatino Linotype" w:eastAsia="Times New Roman" w:hAnsi="Palatino Linotype" w:cs="Arial"/>
          <w:sz w:val="24"/>
          <w:szCs w:val="24"/>
          <w:lang w:val="es-ES" w:eastAsia="es-ES"/>
        </w:rPr>
        <w:t xml:space="preserve"> de agosto </w:t>
      </w:r>
      <w:r w:rsidR="006D6E8F" w:rsidRPr="00A57ED7">
        <w:rPr>
          <w:rFonts w:ascii="Palatino Linotype" w:eastAsia="Times New Roman" w:hAnsi="Palatino Linotype" w:cs="Arial"/>
          <w:sz w:val="24"/>
          <w:szCs w:val="24"/>
          <w:lang w:val="es-ES" w:eastAsia="es-ES"/>
        </w:rPr>
        <w:t>de dos mil veinticuatro</w:t>
      </w:r>
      <w:r w:rsidR="000E48BC" w:rsidRPr="00A57ED7">
        <w:rPr>
          <w:rFonts w:ascii="Palatino Linotype" w:eastAsia="Times New Roman" w:hAnsi="Palatino Linotype" w:cs="Arial"/>
          <w:sz w:val="24"/>
          <w:szCs w:val="24"/>
          <w:lang w:val="es-ES" w:eastAsia="es-ES"/>
        </w:rPr>
        <w:t xml:space="preserve">, </w:t>
      </w:r>
      <w:r w:rsidR="002F2EC3" w:rsidRPr="00A57ED7">
        <w:rPr>
          <w:rFonts w:ascii="Palatino Linotype" w:eastAsia="Times New Roman" w:hAnsi="Palatino Linotype" w:cs="Arial"/>
          <w:sz w:val="24"/>
          <w:szCs w:val="24"/>
          <w:lang w:val="es-ES" w:eastAsia="es-ES"/>
        </w:rPr>
        <w:t>la parte</w:t>
      </w:r>
      <w:r w:rsidR="000E48BC" w:rsidRPr="00A57ED7">
        <w:rPr>
          <w:rFonts w:ascii="Palatino Linotype" w:eastAsia="Times New Roman" w:hAnsi="Palatino Linotype" w:cs="Arial"/>
          <w:b/>
          <w:sz w:val="24"/>
          <w:szCs w:val="24"/>
          <w:lang w:val="es-ES" w:eastAsia="es-ES"/>
        </w:rPr>
        <w:t xml:space="preserve"> Recurrente</w:t>
      </w:r>
      <w:r w:rsidR="000E48BC" w:rsidRPr="00A57ED7">
        <w:rPr>
          <w:rFonts w:ascii="Palatino Linotype" w:eastAsia="Times New Roman" w:hAnsi="Palatino Linotype" w:cs="Arial"/>
          <w:sz w:val="24"/>
          <w:szCs w:val="24"/>
          <w:lang w:val="es-ES" w:eastAsia="es-ES"/>
        </w:rPr>
        <w:t xml:space="preserve"> interpuso recurso de revisión, quedando registrado</w:t>
      </w:r>
      <w:r w:rsidR="00A83393" w:rsidRPr="00A57ED7">
        <w:rPr>
          <w:rFonts w:ascii="Palatino Linotype" w:eastAsia="Times New Roman" w:hAnsi="Palatino Linotype" w:cs="Arial"/>
          <w:sz w:val="24"/>
          <w:szCs w:val="24"/>
          <w:lang w:val="es-ES" w:eastAsia="es-ES"/>
        </w:rPr>
        <w:t>s</w:t>
      </w:r>
      <w:r w:rsidR="000E48BC" w:rsidRPr="00A57ED7">
        <w:rPr>
          <w:rFonts w:ascii="Palatino Linotype" w:eastAsia="Times New Roman" w:hAnsi="Palatino Linotype" w:cs="Arial"/>
          <w:sz w:val="24"/>
          <w:szCs w:val="24"/>
          <w:lang w:val="es-ES" w:eastAsia="es-ES"/>
        </w:rPr>
        <w:t xml:space="preserve"> en el</w:t>
      </w:r>
      <w:r w:rsidR="000E48BC" w:rsidRPr="00A57ED7">
        <w:rPr>
          <w:rFonts w:ascii="Palatino Linotype" w:eastAsia="Arial Unicode MS" w:hAnsi="Palatino Linotype" w:cs="Arial"/>
          <w:b/>
          <w:sz w:val="24"/>
          <w:szCs w:val="24"/>
          <w:lang w:val="es-ES" w:eastAsia="es-ES"/>
        </w:rPr>
        <w:t xml:space="preserve"> SAIMEX</w:t>
      </w:r>
      <w:r w:rsidR="000E48BC" w:rsidRPr="00A57ED7">
        <w:rPr>
          <w:rFonts w:ascii="Palatino Linotype" w:eastAsia="Arial Unicode MS" w:hAnsi="Palatino Linotype" w:cs="Arial"/>
          <w:sz w:val="24"/>
          <w:szCs w:val="24"/>
          <w:lang w:val="es-ES" w:eastAsia="es-ES"/>
        </w:rPr>
        <w:t xml:space="preserve"> </w:t>
      </w:r>
      <w:r w:rsidR="00D41136" w:rsidRPr="00A57ED7">
        <w:rPr>
          <w:rFonts w:ascii="Palatino Linotype" w:eastAsia="Arial Unicode MS" w:hAnsi="Palatino Linotype" w:cs="Arial"/>
          <w:sz w:val="24"/>
          <w:szCs w:val="24"/>
          <w:lang w:val="es-ES" w:eastAsia="es-ES"/>
        </w:rPr>
        <w:t xml:space="preserve">con </w:t>
      </w:r>
      <w:r w:rsidR="003A1B33" w:rsidRPr="00A57ED7">
        <w:rPr>
          <w:rFonts w:ascii="Palatino Linotype" w:eastAsia="Arial Unicode MS" w:hAnsi="Palatino Linotype" w:cs="Arial"/>
          <w:sz w:val="24"/>
          <w:szCs w:val="24"/>
          <w:lang w:val="es-ES" w:eastAsia="es-ES"/>
        </w:rPr>
        <w:t>e</w:t>
      </w:r>
      <w:r w:rsidR="00D41136" w:rsidRPr="00A57ED7">
        <w:rPr>
          <w:rFonts w:ascii="Palatino Linotype" w:eastAsia="Arial Unicode MS" w:hAnsi="Palatino Linotype" w:cs="Arial"/>
          <w:sz w:val="24"/>
          <w:szCs w:val="24"/>
          <w:lang w:val="es-ES" w:eastAsia="es-ES"/>
        </w:rPr>
        <w:t xml:space="preserve">l número de recurso </w:t>
      </w:r>
      <w:r w:rsidR="00A32D1D">
        <w:rPr>
          <w:rFonts w:ascii="Palatino Linotype" w:hAnsi="Palatino Linotype" w:cs="Arial"/>
          <w:b/>
          <w:bCs/>
          <w:sz w:val="24"/>
          <w:szCs w:val="24"/>
          <w:lang w:eastAsia="es-MX"/>
        </w:rPr>
        <w:t>04800/INFOEM/IP/RR/2024</w:t>
      </w:r>
      <w:r w:rsidR="00D41136" w:rsidRPr="00A57ED7">
        <w:rPr>
          <w:rFonts w:ascii="Palatino Linotype" w:eastAsia="Times New Roman" w:hAnsi="Palatino Linotype" w:cs="Times New Roman"/>
          <w:b/>
          <w:sz w:val="24"/>
          <w:szCs w:val="24"/>
          <w:lang w:val="es-ES" w:eastAsia="es-ES"/>
        </w:rPr>
        <w:t xml:space="preserve">, </w:t>
      </w:r>
      <w:r w:rsidR="00D41136" w:rsidRPr="00A57ED7">
        <w:rPr>
          <w:rFonts w:ascii="Palatino Linotype" w:eastAsia="Times New Roman" w:hAnsi="Palatino Linotype" w:cs="Arial"/>
          <w:sz w:val="24"/>
          <w:szCs w:val="24"/>
          <w:lang w:val="es-ES" w:eastAsia="es-ES"/>
        </w:rPr>
        <w:t>en los que expresó como acto impugnado</w:t>
      </w:r>
      <w:r w:rsidR="00F92C04" w:rsidRPr="00A57ED7">
        <w:rPr>
          <w:rFonts w:ascii="Palatino Linotype" w:eastAsia="Times New Roman" w:hAnsi="Palatino Linotype" w:cs="Arial"/>
          <w:sz w:val="24"/>
          <w:szCs w:val="24"/>
          <w:lang w:val="es-ES" w:eastAsia="es-ES"/>
        </w:rPr>
        <w:t xml:space="preserve"> y razones o motivos de inconformidad</w:t>
      </w:r>
      <w:r w:rsidR="00D41136" w:rsidRPr="00A57ED7">
        <w:rPr>
          <w:rFonts w:ascii="Palatino Linotype" w:eastAsia="Times New Roman" w:hAnsi="Palatino Linotype" w:cs="Arial"/>
          <w:sz w:val="24"/>
          <w:szCs w:val="24"/>
          <w:lang w:val="es-ES" w:eastAsia="es-ES"/>
        </w:rPr>
        <w:t>, lo siguiente:</w:t>
      </w:r>
    </w:p>
    <w:p w14:paraId="4BFAAE4C" w14:textId="77777777" w:rsidR="003A1B33" w:rsidRPr="00A57ED7" w:rsidRDefault="003A1B33" w:rsidP="00FD5CB0">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lastRenderedPageBreak/>
        <w:t>Acto impugnado:</w:t>
      </w:r>
    </w:p>
    <w:p w14:paraId="6AFD6D27" w14:textId="77777777" w:rsidR="003A1B33" w:rsidRPr="00A57ED7" w:rsidRDefault="003A1B33" w:rsidP="00FD5CB0">
      <w:pPr>
        <w:spacing w:after="0" w:line="360" w:lineRule="auto"/>
        <w:ind w:right="51"/>
        <w:jc w:val="both"/>
        <w:rPr>
          <w:rFonts w:ascii="Palatino Linotype" w:eastAsia="Times New Roman" w:hAnsi="Palatino Linotype" w:cs="Arial"/>
          <w:sz w:val="24"/>
          <w:szCs w:val="24"/>
          <w:lang w:val="es-ES" w:eastAsia="es-ES"/>
        </w:rPr>
      </w:pPr>
    </w:p>
    <w:p w14:paraId="17515F51" w14:textId="70BFB4E2" w:rsidR="003A1B33" w:rsidRPr="00A57ED7" w:rsidRDefault="003A1B33" w:rsidP="00FD5CB0">
      <w:pPr>
        <w:spacing w:after="0" w:line="240" w:lineRule="auto"/>
        <w:ind w:left="567" w:right="567"/>
        <w:jc w:val="both"/>
        <w:rPr>
          <w:rFonts w:ascii="Palatino Linotype" w:eastAsia="Times New Roman" w:hAnsi="Palatino Linotype" w:cs="Arial"/>
          <w:iCs/>
          <w:sz w:val="24"/>
          <w:szCs w:val="24"/>
          <w:lang w:val="es-ES" w:eastAsia="es-ES"/>
        </w:rPr>
      </w:pPr>
      <w:r w:rsidRPr="00A57ED7">
        <w:rPr>
          <w:rFonts w:ascii="Palatino Linotype" w:hAnsi="Palatino Linotype" w:cs="Arial"/>
          <w:i/>
          <w:szCs w:val="24"/>
        </w:rPr>
        <w:t>“</w:t>
      </w:r>
      <w:r w:rsidR="00DA1F3F" w:rsidRPr="00DA1F3F">
        <w:rPr>
          <w:rFonts w:ascii="Palatino Linotype" w:hAnsi="Palatino Linotype" w:cs="Arial"/>
          <w:i/>
          <w:szCs w:val="24"/>
        </w:rPr>
        <w:t xml:space="preserve">Negativa de entregar la </w:t>
      </w:r>
      <w:proofErr w:type="spellStart"/>
      <w:r w:rsidR="00DA1F3F" w:rsidRPr="00DA1F3F">
        <w:rPr>
          <w:rFonts w:ascii="Palatino Linotype" w:hAnsi="Palatino Linotype" w:cs="Arial"/>
          <w:i/>
          <w:szCs w:val="24"/>
        </w:rPr>
        <w:t>informacion</w:t>
      </w:r>
      <w:proofErr w:type="spellEnd"/>
      <w:r w:rsidRPr="00A57ED7">
        <w:rPr>
          <w:rFonts w:ascii="Palatino Linotype" w:hAnsi="Palatino Linotype" w:cs="Arial"/>
          <w:i/>
          <w:szCs w:val="24"/>
        </w:rPr>
        <w:t>”</w:t>
      </w:r>
    </w:p>
    <w:p w14:paraId="27C25A81" w14:textId="230F027D" w:rsidR="003A1B33" w:rsidRPr="00A57ED7" w:rsidRDefault="003A1B33" w:rsidP="00FD5CB0">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A57ED7" w:rsidRDefault="00F92C04" w:rsidP="00FD5CB0">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t>Razones o motivos de inconformidad:</w:t>
      </w:r>
    </w:p>
    <w:p w14:paraId="3D3B2650" w14:textId="77777777" w:rsidR="00F92C04" w:rsidRPr="00A57ED7" w:rsidRDefault="00F92C04" w:rsidP="00FD5CB0">
      <w:pPr>
        <w:spacing w:after="0" w:line="360" w:lineRule="auto"/>
        <w:ind w:right="51"/>
        <w:jc w:val="both"/>
        <w:rPr>
          <w:rFonts w:ascii="Palatino Linotype" w:eastAsia="Times New Roman" w:hAnsi="Palatino Linotype" w:cs="Arial"/>
          <w:sz w:val="24"/>
          <w:szCs w:val="24"/>
          <w:lang w:val="es-ES" w:eastAsia="es-ES"/>
        </w:rPr>
      </w:pPr>
    </w:p>
    <w:p w14:paraId="213992B2" w14:textId="31B4E9FB" w:rsidR="00F92C04" w:rsidRPr="00A57ED7" w:rsidRDefault="00F92C04" w:rsidP="00FD5CB0">
      <w:pPr>
        <w:spacing w:after="0" w:line="240" w:lineRule="auto"/>
        <w:ind w:left="567" w:right="567"/>
        <w:jc w:val="both"/>
        <w:rPr>
          <w:rFonts w:ascii="Palatino Linotype" w:eastAsia="Times New Roman" w:hAnsi="Palatino Linotype" w:cs="Arial"/>
          <w:iCs/>
          <w:sz w:val="24"/>
          <w:szCs w:val="24"/>
          <w:lang w:val="es-ES" w:eastAsia="es-ES"/>
        </w:rPr>
      </w:pPr>
      <w:r w:rsidRPr="00A57ED7">
        <w:rPr>
          <w:rFonts w:ascii="Palatino Linotype" w:hAnsi="Palatino Linotype" w:cs="Arial"/>
          <w:i/>
          <w:szCs w:val="24"/>
        </w:rPr>
        <w:t>“</w:t>
      </w:r>
      <w:r w:rsidR="00DA1F3F" w:rsidRPr="00DA1F3F">
        <w:rPr>
          <w:rFonts w:ascii="Palatino Linotype" w:hAnsi="Palatino Linotype" w:cs="Arial"/>
          <w:i/>
          <w:szCs w:val="24"/>
        </w:rPr>
        <w:t>No entrega completa la información y además no adjunta evidencia de las acciones que menciona.</w:t>
      </w:r>
      <w:r w:rsidRPr="00A57ED7">
        <w:rPr>
          <w:rFonts w:ascii="Palatino Linotype" w:hAnsi="Palatino Linotype" w:cs="Arial"/>
          <w:i/>
          <w:szCs w:val="24"/>
        </w:rPr>
        <w:t>”</w:t>
      </w:r>
    </w:p>
    <w:p w14:paraId="6C4F2A62" w14:textId="1F30BBAA" w:rsidR="003817B0" w:rsidRDefault="003817B0" w:rsidP="00FD5CB0">
      <w:pPr>
        <w:spacing w:after="0" w:line="360" w:lineRule="auto"/>
        <w:ind w:right="49"/>
        <w:jc w:val="both"/>
        <w:rPr>
          <w:rFonts w:ascii="Palatino Linotype" w:hAnsi="Palatino Linotype" w:cs="Arial"/>
          <w:sz w:val="24"/>
          <w:szCs w:val="24"/>
          <w:lang w:val="es-ES"/>
        </w:rPr>
      </w:pPr>
    </w:p>
    <w:p w14:paraId="6660B18E" w14:textId="04812219" w:rsidR="00D559A2" w:rsidRDefault="00433989" w:rsidP="00D559A2">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b/>
          <w:sz w:val="28"/>
          <w:szCs w:val="28"/>
          <w:lang w:val="es-ES_tradnl" w:eastAsia="es-ES"/>
        </w:rPr>
        <w:t>CUARTO</w:t>
      </w:r>
      <w:r w:rsidR="000E48BC" w:rsidRPr="00A57ED7">
        <w:rPr>
          <w:rFonts w:ascii="Palatino Linotype" w:eastAsia="Times New Roman" w:hAnsi="Palatino Linotype" w:cs="Arial"/>
          <w:b/>
          <w:sz w:val="28"/>
          <w:szCs w:val="28"/>
          <w:lang w:val="es-ES_tradnl" w:eastAsia="es-ES"/>
        </w:rPr>
        <w:t xml:space="preserve">. </w:t>
      </w:r>
      <w:r w:rsidR="00D559A2" w:rsidRPr="00A57ED7">
        <w:rPr>
          <w:rFonts w:ascii="Palatino Linotype" w:hAnsi="Palatino Linotype" w:cs="Arial"/>
          <w:sz w:val="24"/>
          <w:szCs w:val="24"/>
          <w:lang w:val="es-ES"/>
        </w:rPr>
        <w:t xml:space="preserve">Recurso de revisión que, </w:t>
      </w:r>
      <w:r w:rsidR="00D559A2" w:rsidRPr="00A57ED7">
        <w:rPr>
          <w:rFonts w:ascii="Palatino Linotype" w:eastAsia="Times New Roman" w:hAnsi="Palatino Linotype" w:cs="Arial"/>
          <w:sz w:val="24"/>
          <w:szCs w:val="24"/>
          <w:lang w:val="es-ES_tradnl" w:eastAsia="es-ES"/>
        </w:rPr>
        <w:t xml:space="preserve">se envió electrónicamente al Instituto de </w:t>
      </w:r>
      <w:r w:rsidR="00D559A2" w:rsidRPr="00A57ED7">
        <w:rPr>
          <w:rFonts w:ascii="Palatino Linotype" w:eastAsia="Arial Unicode MS" w:hAnsi="Palatino Linotype" w:cs="Arial"/>
          <w:sz w:val="24"/>
          <w:szCs w:val="24"/>
          <w:lang w:val="es-ES" w:eastAsia="es-ES"/>
        </w:rPr>
        <w:t>Transparencia</w:t>
      </w:r>
      <w:r w:rsidR="00D559A2" w:rsidRPr="00A57ED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A57ED7">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A57ED7">
        <w:rPr>
          <w:rFonts w:ascii="Palatino Linotype" w:eastAsia="Times New Roman" w:hAnsi="Palatino Linotype" w:cs="Arial"/>
          <w:sz w:val="24"/>
          <w:szCs w:val="24"/>
          <w:lang w:val="es-ES_tradnl" w:eastAsia="es-ES"/>
        </w:rPr>
        <w:t>, se turnó a través del</w:t>
      </w:r>
      <w:r w:rsidR="00D559A2" w:rsidRPr="00A57ED7">
        <w:rPr>
          <w:rFonts w:ascii="Palatino Linotype" w:eastAsia="Arial Unicode MS" w:hAnsi="Palatino Linotype" w:cs="Arial"/>
          <w:sz w:val="24"/>
          <w:szCs w:val="24"/>
          <w:lang w:val="es-ES_tradnl" w:eastAsia="es-ES"/>
        </w:rPr>
        <w:t xml:space="preserve"> </w:t>
      </w:r>
      <w:r w:rsidR="00D559A2" w:rsidRPr="00A57ED7">
        <w:rPr>
          <w:rFonts w:ascii="Palatino Linotype" w:eastAsia="Arial Unicode MS" w:hAnsi="Palatino Linotype" w:cs="Arial"/>
          <w:b/>
          <w:sz w:val="24"/>
          <w:szCs w:val="24"/>
          <w:lang w:val="es-ES_tradnl" w:eastAsia="es-ES"/>
        </w:rPr>
        <w:t>SAIMEX</w:t>
      </w:r>
      <w:r w:rsidR="00D559A2" w:rsidRPr="00A57ED7">
        <w:rPr>
          <w:rFonts w:ascii="Palatino Linotype" w:eastAsia="Times New Roman" w:hAnsi="Palatino Linotype" w:cs="Times New Roman"/>
          <w:sz w:val="24"/>
          <w:szCs w:val="24"/>
          <w:lang w:val="es-ES" w:eastAsia="es-ES"/>
        </w:rPr>
        <w:t xml:space="preserve"> al </w:t>
      </w:r>
      <w:r w:rsidR="00D559A2" w:rsidRPr="00A57ED7">
        <w:rPr>
          <w:rFonts w:ascii="Palatino Linotype" w:eastAsia="Times New Roman" w:hAnsi="Palatino Linotype" w:cs="Arial"/>
          <w:sz w:val="24"/>
          <w:szCs w:val="24"/>
          <w:lang w:val="es-ES_tradnl" w:eastAsia="es-ES"/>
        </w:rPr>
        <w:t xml:space="preserve">Comisionado Presidente </w:t>
      </w:r>
      <w:r w:rsidR="00D559A2" w:rsidRPr="00A57ED7">
        <w:rPr>
          <w:rFonts w:ascii="Palatino Linotype" w:eastAsia="Times New Roman" w:hAnsi="Palatino Linotype" w:cs="Arial"/>
          <w:b/>
          <w:sz w:val="24"/>
          <w:szCs w:val="24"/>
          <w:lang w:val="es-ES_tradnl" w:eastAsia="es-ES"/>
        </w:rPr>
        <w:t xml:space="preserve">JOSÉ MARTÍNEZ VILCHIS, </w:t>
      </w:r>
      <w:r w:rsidR="00D559A2" w:rsidRPr="00A57ED7">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A57ED7">
        <w:rPr>
          <w:rFonts w:ascii="Palatino Linotype" w:eastAsia="Times New Roman" w:hAnsi="Palatino Linotype" w:cs="Arial"/>
          <w:sz w:val="24"/>
          <w:szCs w:val="24"/>
          <w:lang w:val="es-ES_tradnl" w:eastAsia="es-ES"/>
        </w:rPr>
        <w:t>desechamiento</w:t>
      </w:r>
      <w:proofErr w:type="spellEnd"/>
      <w:r w:rsidR="00D559A2" w:rsidRPr="00A57ED7">
        <w:rPr>
          <w:rFonts w:ascii="Palatino Linotype" w:eastAsia="Times New Roman" w:hAnsi="Palatino Linotype" w:cs="Arial"/>
          <w:sz w:val="24"/>
          <w:szCs w:val="24"/>
          <w:lang w:val="es-ES_tradnl" w:eastAsia="es-ES"/>
        </w:rPr>
        <w:t>.</w:t>
      </w:r>
    </w:p>
    <w:p w14:paraId="6905B960" w14:textId="77777777" w:rsidR="00DA1F3F" w:rsidRPr="00A57ED7" w:rsidRDefault="00DA1F3F" w:rsidP="00D559A2">
      <w:pPr>
        <w:spacing w:after="0" w:line="360" w:lineRule="auto"/>
        <w:ind w:right="49"/>
        <w:jc w:val="both"/>
        <w:rPr>
          <w:rFonts w:ascii="Palatino Linotype" w:eastAsia="Times New Roman" w:hAnsi="Palatino Linotype" w:cs="Arial"/>
          <w:sz w:val="24"/>
          <w:szCs w:val="24"/>
          <w:lang w:val="es-ES_tradnl" w:eastAsia="es-ES"/>
        </w:rPr>
      </w:pPr>
    </w:p>
    <w:p w14:paraId="1258FD60" w14:textId="38B5A934" w:rsidR="000E48BC" w:rsidRPr="00A57ED7" w:rsidRDefault="000E48BC" w:rsidP="00FD5CB0">
      <w:pPr>
        <w:spacing w:after="0" w:line="360" w:lineRule="auto"/>
        <w:ind w:right="49"/>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_tradnl" w:eastAsia="es-ES"/>
        </w:rPr>
        <w:t>E</w:t>
      </w:r>
      <w:r w:rsidRPr="00A57ED7">
        <w:rPr>
          <w:rFonts w:ascii="Palatino Linotype" w:eastAsia="Times New Roman" w:hAnsi="Palatino Linotype" w:cs="Arial"/>
          <w:sz w:val="24"/>
          <w:szCs w:val="24"/>
          <w:lang w:val="es-ES" w:eastAsia="es-ES"/>
        </w:rPr>
        <w:t>n fecha</w:t>
      </w:r>
      <w:r w:rsidR="004B6CF3" w:rsidRPr="00A57ED7">
        <w:rPr>
          <w:rFonts w:ascii="Palatino Linotype" w:eastAsia="Times New Roman" w:hAnsi="Palatino Linotype" w:cs="Arial"/>
          <w:sz w:val="24"/>
          <w:szCs w:val="24"/>
          <w:lang w:val="es-ES" w:eastAsia="es-ES"/>
        </w:rPr>
        <w:t xml:space="preserve"> </w:t>
      </w:r>
      <w:r w:rsidR="00D559A2">
        <w:rPr>
          <w:rFonts w:ascii="Palatino Linotype" w:eastAsia="Times New Roman" w:hAnsi="Palatino Linotype" w:cs="Arial"/>
          <w:sz w:val="24"/>
          <w:szCs w:val="24"/>
          <w:lang w:val="es-ES" w:eastAsia="es-ES"/>
        </w:rPr>
        <w:t>quince</w:t>
      </w:r>
      <w:r w:rsidR="004B2185">
        <w:rPr>
          <w:rFonts w:ascii="Palatino Linotype" w:eastAsia="Times New Roman" w:hAnsi="Palatino Linotype" w:cs="Arial"/>
          <w:sz w:val="24"/>
          <w:szCs w:val="24"/>
          <w:lang w:val="es-ES" w:eastAsia="es-ES"/>
        </w:rPr>
        <w:t xml:space="preserve"> de agosto </w:t>
      </w:r>
      <w:r w:rsidR="00DC4AE1" w:rsidRPr="00A57ED7">
        <w:rPr>
          <w:rFonts w:ascii="Palatino Linotype" w:eastAsia="Times New Roman" w:hAnsi="Palatino Linotype" w:cs="Arial"/>
          <w:sz w:val="24"/>
          <w:szCs w:val="24"/>
          <w:lang w:val="es-ES" w:eastAsia="es-ES"/>
        </w:rPr>
        <w:t>d</w:t>
      </w:r>
      <w:r w:rsidR="004B6CF3" w:rsidRPr="00A57ED7">
        <w:rPr>
          <w:rFonts w:ascii="Palatino Linotype" w:eastAsia="Times New Roman" w:hAnsi="Palatino Linotype" w:cs="Arial"/>
          <w:sz w:val="24"/>
          <w:szCs w:val="24"/>
          <w:lang w:val="es-ES" w:eastAsia="es-ES"/>
        </w:rPr>
        <w:t xml:space="preserve">e </w:t>
      </w:r>
      <w:r w:rsidRPr="00A57ED7">
        <w:rPr>
          <w:rFonts w:ascii="Palatino Linotype" w:eastAsia="Times New Roman" w:hAnsi="Palatino Linotype" w:cs="Arial"/>
          <w:sz w:val="24"/>
          <w:szCs w:val="24"/>
          <w:lang w:val="es-ES" w:eastAsia="es-ES"/>
        </w:rPr>
        <w:t>dos mil veinti</w:t>
      </w:r>
      <w:r w:rsidR="004B6CF3" w:rsidRPr="00A57ED7">
        <w:rPr>
          <w:rFonts w:ascii="Palatino Linotype" w:eastAsia="Times New Roman" w:hAnsi="Palatino Linotype" w:cs="Arial"/>
          <w:sz w:val="24"/>
          <w:szCs w:val="24"/>
          <w:lang w:val="es-ES" w:eastAsia="es-ES"/>
        </w:rPr>
        <w:t>cuatro</w:t>
      </w:r>
      <w:r w:rsidRPr="00A57ED7">
        <w:rPr>
          <w:rFonts w:ascii="Palatino Linotype" w:eastAsia="Times New Roman" w:hAnsi="Palatino Linotype" w:cs="Arial"/>
          <w:sz w:val="24"/>
          <w:szCs w:val="24"/>
          <w:lang w:val="es-ES" w:eastAsia="es-ES"/>
        </w:rPr>
        <w:t>, atento</w:t>
      </w:r>
      <w:r w:rsidR="00A83393" w:rsidRPr="00A57ED7">
        <w:rPr>
          <w:rFonts w:ascii="Palatino Linotype" w:eastAsia="Times New Roman" w:hAnsi="Palatino Linotype" w:cs="Arial"/>
          <w:sz w:val="24"/>
          <w:szCs w:val="24"/>
          <w:lang w:val="es-ES" w:eastAsia="es-ES"/>
        </w:rPr>
        <w:t>s</w:t>
      </w:r>
      <w:r w:rsidRPr="00A57ED7">
        <w:rPr>
          <w:rFonts w:ascii="Palatino Linotype" w:eastAsia="Times New Roman" w:hAnsi="Palatino Linotype" w:cs="Arial"/>
          <w:sz w:val="24"/>
          <w:szCs w:val="24"/>
          <w:lang w:val="es-ES" w:eastAsia="es-ES"/>
        </w:rPr>
        <w:t xml:space="preserve"> a lo dispuesto en el </w:t>
      </w:r>
      <w:r w:rsidRPr="00A57ED7">
        <w:rPr>
          <w:rFonts w:ascii="Palatino Linotype" w:eastAsia="Times New Roman" w:hAnsi="Palatino Linotype" w:cs="Arial"/>
          <w:sz w:val="24"/>
          <w:szCs w:val="24"/>
          <w:lang w:val="es-ES_tradnl" w:eastAsia="es-ES"/>
        </w:rPr>
        <w:t>artículo</w:t>
      </w:r>
      <w:r w:rsidRPr="00A57ED7">
        <w:rPr>
          <w:rFonts w:ascii="Palatino Linotype" w:eastAsia="Times New Roman" w:hAnsi="Palatino Linotype" w:cs="Arial"/>
          <w:sz w:val="24"/>
          <w:szCs w:val="24"/>
          <w:lang w:val="es-ES" w:eastAsia="es-ES"/>
        </w:rPr>
        <w:t xml:space="preserve"> 185 fracciones I, II y IV </w:t>
      </w:r>
      <w:r w:rsidRPr="00A57ED7">
        <w:rPr>
          <w:rFonts w:ascii="Palatino Linotype" w:eastAsia="Times New Roman" w:hAnsi="Palatino Linotype" w:cs="Arial"/>
          <w:sz w:val="24"/>
          <w:szCs w:val="24"/>
          <w:lang w:val="es-ES_tradnl" w:eastAsia="es-ES"/>
        </w:rPr>
        <w:t xml:space="preserve">de la </w:t>
      </w:r>
      <w:r w:rsidRPr="00A57ED7">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A57ED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A57ED7">
        <w:rPr>
          <w:rFonts w:ascii="Palatino Linotype" w:eastAsia="Times New Roman" w:hAnsi="Palatino Linotype" w:cs="Arial"/>
          <w:sz w:val="24"/>
          <w:szCs w:val="24"/>
          <w:lang w:val="es-ES" w:eastAsia="es-ES"/>
        </w:rPr>
        <w:t xml:space="preserve">o </w:t>
      </w:r>
      <w:r w:rsidRPr="00A57ED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A57ED7" w:rsidRDefault="00D41136" w:rsidP="00FD5CB0">
      <w:pPr>
        <w:spacing w:after="0" w:line="360" w:lineRule="auto"/>
        <w:ind w:right="49"/>
        <w:jc w:val="both"/>
        <w:rPr>
          <w:rFonts w:ascii="Palatino Linotype" w:eastAsia="Times New Roman" w:hAnsi="Palatino Linotype" w:cs="Arial"/>
          <w:sz w:val="24"/>
          <w:szCs w:val="24"/>
          <w:lang w:val="es-ES" w:eastAsia="es-ES"/>
        </w:rPr>
      </w:pPr>
    </w:p>
    <w:p w14:paraId="5592603D" w14:textId="0F07A438" w:rsidR="00132F30" w:rsidRDefault="00433989" w:rsidP="00FD5CB0">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QUINTO</w:t>
      </w:r>
      <w:r w:rsidR="000E48BC" w:rsidRPr="00A57ED7">
        <w:rPr>
          <w:rFonts w:ascii="Palatino Linotype" w:hAnsi="Palatino Linotype" w:cs="Arial"/>
          <w:b/>
          <w:sz w:val="28"/>
          <w:szCs w:val="28"/>
        </w:rPr>
        <w:t xml:space="preserve">. </w:t>
      </w:r>
      <w:r w:rsidR="00132F30" w:rsidRPr="00A57ED7">
        <w:rPr>
          <w:rFonts w:ascii="Palatino Linotype" w:hAnsi="Palatino Linotype" w:cs="Arial"/>
          <w:sz w:val="24"/>
          <w:szCs w:val="24"/>
        </w:rPr>
        <w:t>Una vez abierta la etapa de instrucción, se advierte que</w:t>
      </w:r>
      <w:r w:rsidR="0045605A">
        <w:rPr>
          <w:rFonts w:ascii="Palatino Linotype" w:hAnsi="Palatino Linotype" w:cs="Arial"/>
          <w:sz w:val="24"/>
          <w:szCs w:val="24"/>
        </w:rPr>
        <w:t xml:space="preserve">, </w:t>
      </w:r>
      <w:r w:rsidR="00D559A2">
        <w:rPr>
          <w:rFonts w:ascii="Palatino Linotype" w:hAnsi="Palatino Linotype" w:cs="Arial"/>
          <w:sz w:val="24"/>
          <w:szCs w:val="24"/>
        </w:rPr>
        <w:t xml:space="preserve">el </w:t>
      </w:r>
      <w:r w:rsidR="00132F30" w:rsidRPr="00A57ED7">
        <w:rPr>
          <w:rFonts w:ascii="Palatino Linotype" w:hAnsi="Palatino Linotype" w:cs="Arial"/>
          <w:b/>
          <w:sz w:val="24"/>
          <w:szCs w:val="24"/>
        </w:rPr>
        <w:t>Sujeto Obligado</w:t>
      </w:r>
      <w:r w:rsidR="00132F30" w:rsidRPr="00A57ED7">
        <w:rPr>
          <w:rFonts w:ascii="Palatino Linotype" w:hAnsi="Palatino Linotype" w:cs="Arial"/>
          <w:sz w:val="24"/>
          <w:szCs w:val="24"/>
        </w:rPr>
        <w:t xml:space="preserve"> </w:t>
      </w:r>
      <w:r w:rsidR="00723809">
        <w:rPr>
          <w:rFonts w:ascii="Palatino Linotype" w:hAnsi="Palatino Linotype" w:cs="Arial"/>
          <w:sz w:val="24"/>
          <w:szCs w:val="24"/>
        </w:rPr>
        <w:t xml:space="preserve">rindió su informe justificado, a través del documento electrónico </w:t>
      </w:r>
      <w:r w:rsidR="00723809">
        <w:rPr>
          <w:rFonts w:ascii="Palatino Linotype" w:hAnsi="Palatino Linotype" w:cs="Arial"/>
          <w:i/>
          <w:iCs/>
          <w:sz w:val="24"/>
          <w:szCs w:val="24"/>
        </w:rPr>
        <w:t>“</w:t>
      </w:r>
      <w:r w:rsidR="00723809" w:rsidRPr="00AB5746">
        <w:rPr>
          <w:rFonts w:ascii="Palatino Linotype" w:hAnsi="Palatino Linotype" w:cs="Arial"/>
          <w:b/>
          <w:i/>
          <w:iCs/>
          <w:sz w:val="24"/>
          <w:szCs w:val="24"/>
        </w:rPr>
        <w:t>RR 04800OFICIO 624.pdf</w:t>
      </w:r>
      <w:r w:rsidR="00723809">
        <w:rPr>
          <w:rFonts w:ascii="Palatino Linotype" w:hAnsi="Palatino Linotype" w:cs="Arial"/>
          <w:i/>
          <w:iCs/>
          <w:sz w:val="24"/>
          <w:szCs w:val="24"/>
        </w:rPr>
        <w:t>”</w:t>
      </w:r>
      <w:r w:rsidR="00723809">
        <w:rPr>
          <w:rFonts w:ascii="Palatino Linotype" w:hAnsi="Palatino Linotype" w:cs="Arial"/>
          <w:sz w:val="24"/>
          <w:szCs w:val="24"/>
        </w:rPr>
        <w:t xml:space="preserve">, el cual fue puesto a la vista de </w:t>
      </w:r>
      <w:r w:rsidR="00287260" w:rsidRPr="00A57ED7">
        <w:rPr>
          <w:rFonts w:ascii="Palatino Linotype" w:hAnsi="Palatino Linotype" w:cs="Arial"/>
          <w:sz w:val="24"/>
          <w:szCs w:val="24"/>
        </w:rPr>
        <w:t xml:space="preserve">la parte </w:t>
      </w:r>
      <w:r w:rsidR="00287260" w:rsidRPr="00A57ED7">
        <w:rPr>
          <w:rFonts w:ascii="Palatino Linotype" w:hAnsi="Palatino Linotype" w:cs="Arial"/>
          <w:b/>
          <w:sz w:val="24"/>
          <w:szCs w:val="24"/>
        </w:rPr>
        <w:t>Recurrente</w:t>
      </w:r>
      <w:r w:rsidR="00D559A2">
        <w:rPr>
          <w:rFonts w:ascii="Palatino Linotype" w:hAnsi="Palatino Linotype" w:cs="Arial"/>
          <w:bCs/>
          <w:sz w:val="24"/>
          <w:szCs w:val="24"/>
        </w:rPr>
        <w:t>,</w:t>
      </w:r>
      <w:r w:rsidR="00723809">
        <w:rPr>
          <w:rFonts w:ascii="Palatino Linotype" w:hAnsi="Palatino Linotype" w:cs="Arial"/>
          <w:bCs/>
          <w:sz w:val="24"/>
          <w:szCs w:val="24"/>
        </w:rPr>
        <w:t xml:space="preserve"> a efecto que presentara </w:t>
      </w:r>
      <w:r w:rsidR="00D559A2">
        <w:rPr>
          <w:rFonts w:ascii="Palatino Linotype" w:hAnsi="Palatino Linotype" w:cs="Arial"/>
          <w:bCs/>
          <w:sz w:val="24"/>
          <w:szCs w:val="24"/>
        </w:rPr>
        <w:t xml:space="preserve">las </w:t>
      </w:r>
      <w:r w:rsidR="00287260" w:rsidRPr="00A57ED7">
        <w:rPr>
          <w:rFonts w:ascii="Palatino Linotype" w:hAnsi="Palatino Linotype" w:cs="Arial"/>
          <w:sz w:val="24"/>
          <w:szCs w:val="24"/>
        </w:rPr>
        <w:t>manifestaciones que a sus intereses conviniera</w:t>
      </w:r>
      <w:r w:rsidR="00D559A2">
        <w:rPr>
          <w:rFonts w:ascii="Palatino Linotype" w:hAnsi="Palatino Linotype" w:cs="Arial"/>
          <w:sz w:val="24"/>
          <w:szCs w:val="24"/>
        </w:rPr>
        <w:t xml:space="preserve">, </w:t>
      </w:r>
      <w:r w:rsidR="00471858">
        <w:rPr>
          <w:rFonts w:ascii="Palatino Linotype" w:hAnsi="Palatino Linotype" w:cs="Arial"/>
          <w:sz w:val="24"/>
          <w:szCs w:val="24"/>
        </w:rPr>
        <w:t>sin que obre constancia alguna del desahogo</w:t>
      </w:r>
      <w:r w:rsidR="00D559A2">
        <w:rPr>
          <w:rFonts w:ascii="Palatino Linotype" w:hAnsi="Palatino Linotype" w:cs="Arial"/>
          <w:sz w:val="24"/>
          <w:szCs w:val="24"/>
        </w:rPr>
        <w:t xml:space="preserve">. </w:t>
      </w:r>
      <w:r w:rsidR="00737C16" w:rsidRPr="00A57ED7">
        <w:rPr>
          <w:rFonts w:ascii="Palatino Linotype" w:hAnsi="Palatino Linotype" w:cs="Arial"/>
          <w:sz w:val="24"/>
          <w:szCs w:val="24"/>
        </w:rPr>
        <w:t>Asimismo,</w:t>
      </w:r>
      <w:r w:rsidR="00132F30" w:rsidRPr="00A57ED7">
        <w:rPr>
          <w:rFonts w:ascii="Palatino Linotype" w:hAnsi="Palatino Linotype" w:cs="Arial"/>
          <w:sz w:val="24"/>
          <w:szCs w:val="24"/>
        </w:rPr>
        <w:t xml:space="preserve"> se aprecia que no se llevaron a cabo audiencias durante la sustan</w:t>
      </w:r>
      <w:r w:rsidR="000430C0" w:rsidRPr="00A57ED7">
        <w:rPr>
          <w:rFonts w:ascii="Palatino Linotype" w:hAnsi="Palatino Linotype" w:cs="Arial"/>
          <w:sz w:val="24"/>
          <w:szCs w:val="24"/>
        </w:rPr>
        <w:t>ciación del recurso de revisión</w:t>
      </w:r>
      <w:r w:rsidR="00132F30" w:rsidRPr="00A57ED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A57ED7" w:rsidRDefault="00831A85" w:rsidP="00FD5CB0">
      <w:pPr>
        <w:spacing w:after="0" w:line="360" w:lineRule="auto"/>
        <w:jc w:val="both"/>
        <w:rPr>
          <w:rFonts w:ascii="Palatino Linotype" w:hAnsi="Palatino Linotype" w:cs="Arial"/>
          <w:sz w:val="24"/>
          <w:szCs w:val="24"/>
        </w:rPr>
      </w:pPr>
    </w:p>
    <w:p w14:paraId="3C07F7FF" w14:textId="166108CD" w:rsidR="00F12110" w:rsidRPr="00A57ED7" w:rsidRDefault="00433989" w:rsidP="00FD5CB0">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SEXTO</w:t>
      </w:r>
      <w:r w:rsidR="000E48BC" w:rsidRPr="00A57ED7">
        <w:rPr>
          <w:rFonts w:ascii="Palatino Linotype" w:hAnsi="Palatino Linotype" w:cs="Arial"/>
          <w:b/>
          <w:sz w:val="28"/>
          <w:szCs w:val="28"/>
        </w:rPr>
        <w:t>.</w:t>
      </w:r>
      <w:r w:rsidR="000E48BC" w:rsidRPr="00A57ED7">
        <w:rPr>
          <w:rFonts w:ascii="Palatino Linotype" w:hAnsi="Palatino Linotype" w:cs="Arial"/>
          <w:bCs/>
          <w:sz w:val="28"/>
          <w:szCs w:val="28"/>
        </w:rPr>
        <w:t xml:space="preserve"> </w:t>
      </w:r>
      <w:r w:rsidR="00F12110" w:rsidRPr="00A57ED7">
        <w:rPr>
          <w:rFonts w:ascii="Palatino Linotype" w:eastAsia="Times New Roman" w:hAnsi="Palatino Linotype" w:cs="Arial"/>
          <w:sz w:val="24"/>
          <w:szCs w:val="24"/>
          <w:lang w:val="es-ES" w:eastAsia="es-ES"/>
        </w:rPr>
        <w:t xml:space="preserve">Una vez transcurrido </w:t>
      </w:r>
      <w:r w:rsidR="00A821FB">
        <w:rPr>
          <w:rFonts w:ascii="Palatino Linotype" w:eastAsia="Times New Roman" w:hAnsi="Palatino Linotype" w:cs="Arial"/>
          <w:sz w:val="24"/>
          <w:szCs w:val="24"/>
          <w:lang w:val="es-ES" w:eastAsia="es-ES"/>
        </w:rPr>
        <w:t>e</w:t>
      </w:r>
      <w:r w:rsidR="00F12110" w:rsidRPr="00A57ED7">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A821FB">
        <w:rPr>
          <w:rFonts w:ascii="Palatino Linotype" w:eastAsia="Times New Roman" w:hAnsi="Palatino Linotype" w:cs="Arial"/>
          <w:sz w:val="24"/>
          <w:szCs w:val="24"/>
          <w:lang w:val="es-ES" w:eastAsia="es-ES"/>
        </w:rPr>
        <w:t>veinti</w:t>
      </w:r>
      <w:r w:rsidR="00471858">
        <w:rPr>
          <w:rFonts w:ascii="Palatino Linotype" w:eastAsia="Times New Roman" w:hAnsi="Palatino Linotype" w:cs="Arial"/>
          <w:sz w:val="24"/>
          <w:szCs w:val="24"/>
          <w:lang w:val="es-ES" w:eastAsia="es-ES"/>
        </w:rPr>
        <w:t xml:space="preserve">nueve </w:t>
      </w:r>
      <w:r w:rsidR="00A821FB">
        <w:rPr>
          <w:rFonts w:ascii="Palatino Linotype" w:eastAsia="Times New Roman" w:hAnsi="Palatino Linotype" w:cs="Arial"/>
          <w:sz w:val="24"/>
          <w:szCs w:val="24"/>
          <w:lang w:val="es-ES" w:eastAsia="es-ES"/>
        </w:rPr>
        <w:t xml:space="preserve">de agosto </w:t>
      </w:r>
      <w:r w:rsidR="00F12110" w:rsidRPr="00A57ED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1DCB8462" w:rsidR="00DC4AE1" w:rsidRDefault="00DC4AE1" w:rsidP="00FD5CB0">
      <w:pPr>
        <w:spacing w:after="0" w:line="360" w:lineRule="auto"/>
        <w:ind w:right="49"/>
        <w:jc w:val="both"/>
        <w:rPr>
          <w:rFonts w:ascii="Palatino Linotype" w:eastAsia="Times New Roman" w:hAnsi="Palatino Linotype" w:cs="Arial"/>
          <w:sz w:val="24"/>
          <w:szCs w:val="24"/>
          <w:lang w:val="es-ES" w:eastAsia="es-ES"/>
        </w:rPr>
      </w:pPr>
    </w:p>
    <w:p w14:paraId="23A26CF5" w14:textId="293AC62D" w:rsidR="00A43F3D" w:rsidRDefault="00A43F3D" w:rsidP="00FD5CB0">
      <w:pPr>
        <w:spacing w:after="0" w:line="360" w:lineRule="auto"/>
        <w:ind w:right="49"/>
        <w:jc w:val="both"/>
        <w:rPr>
          <w:rFonts w:ascii="Palatino Linotype" w:eastAsia="Times New Roman" w:hAnsi="Palatino Linotype" w:cs="Arial"/>
          <w:sz w:val="24"/>
          <w:szCs w:val="24"/>
          <w:lang w:val="es-ES" w:eastAsia="es-ES"/>
        </w:rPr>
      </w:pPr>
    </w:p>
    <w:p w14:paraId="54E80A33" w14:textId="0C95F842" w:rsidR="00A43F3D" w:rsidRPr="000D1C59" w:rsidRDefault="00A43F3D" w:rsidP="00A43F3D">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 xml:space="preserve">SÉPTIMO. </w:t>
      </w:r>
      <w:r w:rsidRPr="000D1C59">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Pr="00847A69">
        <w:rPr>
          <w:rFonts w:ascii="Palatino Linotype" w:hAnsi="Palatino Linotype" w:cs="Arial"/>
          <w:sz w:val="24"/>
          <w:szCs w:val="24"/>
        </w:rPr>
        <w:t>veinti</w:t>
      </w:r>
      <w:r>
        <w:rPr>
          <w:rFonts w:ascii="Palatino Linotype" w:hAnsi="Palatino Linotype" w:cs="Arial"/>
          <w:sz w:val="24"/>
          <w:szCs w:val="24"/>
        </w:rPr>
        <w:t xml:space="preserve">siete </w:t>
      </w:r>
      <w:r w:rsidRPr="000D1C59">
        <w:rPr>
          <w:rFonts w:ascii="Palatino Linotype" w:hAnsi="Palatino Linotype" w:cs="Arial"/>
          <w:sz w:val="24"/>
          <w:szCs w:val="24"/>
        </w:rPr>
        <w:t xml:space="preserve">de septiembre de dos mil veinticuatro, se notificó a las partes el acuerdo por el que se ordena ampliar el plazo para la emisión de la resolución, en términos del artículo 181 párrafo tercero de la Ley de Transparencia y Acceso a la Información Pública del Estado de México y </w:t>
      </w:r>
      <w:r w:rsidRPr="000D1C59">
        <w:rPr>
          <w:rFonts w:ascii="Palatino Linotype" w:hAnsi="Palatino Linotype" w:cs="Arial"/>
          <w:sz w:val="24"/>
          <w:szCs w:val="24"/>
        </w:rPr>
        <w:lastRenderedPageBreak/>
        <w:t>Municipios, ordenándose turnar los expedientes a la resolución que en derecho proceda.</w:t>
      </w:r>
    </w:p>
    <w:p w14:paraId="4ED177A6" w14:textId="77777777" w:rsidR="00A43F3D" w:rsidRPr="00A43F3D" w:rsidRDefault="00A43F3D" w:rsidP="00FD5CB0">
      <w:pPr>
        <w:spacing w:after="0" w:line="360" w:lineRule="auto"/>
        <w:ind w:right="49"/>
        <w:jc w:val="both"/>
        <w:rPr>
          <w:rFonts w:ascii="Palatino Linotype" w:eastAsia="Times New Roman" w:hAnsi="Palatino Linotype" w:cs="Arial"/>
          <w:sz w:val="24"/>
          <w:szCs w:val="24"/>
          <w:lang w:eastAsia="es-ES"/>
        </w:rPr>
      </w:pPr>
    </w:p>
    <w:p w14:paraId="00B577FB" w14:textId="77777777" w:rsidR="000E48BC" w:rsidRPr="00A57ED7" w:rsidRDefault="000E48BC" w:rsidP="00FD5CB0">
      <w:pPr>
        <w:spacing w:after="0" w:line="360" w:lineRule="auto"/>
        <w:jc w:val="center"/>
        <w:rPr>
          <w:rFonts w:ascii="Palatino Linotype" w:hAnsi="Palatino Linotype" w:cs="Arial"/>
          <w:sz w:val="24"/>
          <w:szCs w:val="24"/>
        </w:rPr>
      </w:pPr>
      <w:r w:rsidRPr="00A57ED7">
        <w:rPr>
          <w:rFonts w:ascii="Palatino Linotype" w:hAnsi="Palatino Linotype" w:cs="Arial"/>
          <w:b/>
          <w:sz w:val="28"/>
          <w:szCs w:val="24"/>
        </w:rPr>
        <w:t xml:space="preserve">C O N S I D E R A N D O </w:t>
      </w:r>
    </w:p>
    <w:p w14:paraId="4CC885F7" w14:textId="77777777" w:rsidR="000E48BC" w:rsidRPr="00A57ED7" w:rsidRDefault="000E48BC" w:rsidP="00FD5CB0">
      <w:pPr>
        <w:spacing w:after="0" w:line="360" w:lineRule="auto"/>
        <w:jc w:val="center"/>
        <w:rPr>
          <w:rFonts w:ascii="Palatino Linotype" w:hAnsi="Palatino Linotype" w:cs="Arial"/>
          <w:sz w:val="24"/>
          <w:szCs w:val="24"/>
        </w:rPr>
      </w:pPr>
    </w:p>
    <w:p w14:paraId="43C82DE5" w14:textId="77777777" w:rsidR="000E48BC" w:rsidRPr="00A57ED7" w:rsidRDefault="000E48BC" w:rsidP="00FD5CB0">
      <w:pPr>
        <w:spacing w:after="0" w:line="360" w:lineRule="auto"/>
        <w:jc w:val="both"/>
        <w:rPr>
          <w:rFonts w:ascii="Palatino Linotype" w:hAnsi="Palatino Linotype" w:cs="Arial"/>
          <w:sz w:val="28"/>
          <w:szCs w:val="28"/>
        </w:rPr>
      </w:pPr>
      <w:r w:rsidRPr="00A57ED7">
        <w:rPr>
          <w:rFonts w:ascii="Palatino Linotype" w:hAnsi="Palatino Linotype" w:cs="Arial"/>
          <w:b/>
          <w:sz w:val="28"/>
          <w:szCs w:val="28"/>
        </w:rPr>
        <w:t xml:space="preserve">PRIMERO. </w:t>
      </w:r>
      <w:r w:rsidRPr="00A57ED7">
        <w:rPr>
          <w:rFonts w:ascii="Palatino Linotype" w:hAnsi="Palatino Linotype" w:cs="Arial"/>
          <w:b/>
          <w:sz w:val="26"/>
          <w:szCs w:val="26"/>
        </w:rPr>
        <w:t>De la competencia</w:t>
      </w:r>
      <w:r w:rsidRPr="00A57ED7">
        <w:rPr>
          <w:rFonts w:ascii="Palatino Linotype" w:hAnsi="Palatino Linotype" w:cs="Arial"/>
          <w:sz w:val="26"/>
          <w:szCs w:val="26"/>
        </w:rPr>
        <w:t>.</w:t>
      </w:r>
    </w:p>
    <w:p w14:paraId="71959556" w14:textId="77777777" w:rsidR="000E48BC" w:rsidRPr="00A57ED7" w:rsidRDefault="000E48BC" w:rsidP="00FD5CB0">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57ED7">
        <w:rPr>
          <w:rFonts w:ascii="Palatino Linotype" w:hAnsi="Palatino Linotype" w:cs="Arial"/>
          <w:b/>
          <w:sz w:val="24"/>
          <w:szCs w:val="24"/>
        </w:rPr>
        <w:t>Recurrente</w:t>
      </w:r>
      <w:r w:rsidRPr="00A57ED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A57ED7">
        <w:rPr>
          <w:rFonts w:ascii="Palatino Linotype" w:hAnsi="Palatino Linotype" w:cs="Arial"/>
          <w:sz w:val="24"/>
          <w:szCs w:val="24"/>
        </w:rPr>
        <w:t xml:space="preserve"> trigésimo tercero y trigésimo cuarto,</w:t>
      </w:r>
      <w:r w:rsidRPr="00A57ED7">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A57ED7" w:rsidRDefault="00F92C04" w:rsidP="00FD5CB0">
      <w:pPr>
        <w:spacing w:after="0" w:line="360" w:lineRule="auto"/>
        <w:jc w:val="both"/>
        <w:rPr>
          <w:rFonts w:ascii="Palatino Linotype" w:hAnsi="Palatino Linotype" w:cs="Arial"/>
          <w:sz w:val="24"/>
          <w:szCs w:val="24"/>
        </w:rPr>
      </w:pPr>
    </w:p>
    <w:p w14:paraId="1234ABFA" w14:textId="77777777" w:rsidR="000E48BC" w:rsidRPr="00A57ED7" w:rsidRDefault="000E48BC" w:rsidP="00FD5CB0">
      <w:pPr>
        <w:autoSpaceDE w:val="0"/>
        <w:autoSpaceDN w:val="0"/>
        <w:adjustRightInd w:val="0"/>
        <w:spacing w:after="0" w:line="360" w:lineRule="auto"/>
        <w:jc w:val="both"/>
        <w:rPr>
          <w:rFonts w:ascii="Palatino Linotype" w:hAnsi="Palatino Linotype" w:cs="Arial"/>
          <w:bCs/>
          <w:sz w:val="24"/>
          <w:szCs w:val="24"/>
        </w:rPr>
      </w:pPr>
      <w:r w:rsidRPr="00A57ED7">
        <w:rPr>
          <w:rFonts w:ascii="Palatino Linotype" w:hAnsi="Palatino Linotype" w:cs="Arial"/>
          <w:b/>
          <w:sz w:val="28"/>
          <w:szCs w:val="28"/>
        </w:rPr>
        <w:t>SEGUNDO. Del alcance de los recursos de revisión.</w:t>
      </w:r>
      <w:r w:rsidRPr="00A57ED7">
        <w:rPr>
          <w:rFonts w:ascii="Palatino Linotype" w:hAnsi="Palatino Linotype" w:cs="Arial"/>
          <w:bCs/>
          <w:sz w:val="28"/>
          <w:szCs w:val="28"/>
        </w:rPr>
        <w:t xml:space="preserve"> </w:t>
      </w:r>
    </w:p>
    <w:p w14:paraId="09B64E78" w14:textId="239B6569" w:rsidR="000E48BC" w:rsidRDefault="000E48BC" w:rsidP="00FD5CB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A57ED7">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w:t>
      </w:r>
      <w:r w:rsidRPr="00A57ED7">
        <w:rPr>
          <w:rFonts w:ascii="Palatino Linotype" w:eastAsia="Palatino Linotype" w:hAnsi="Palatino Linotype" w:cs="Palatino Linotype"/>
          <w:sz w:val="24"/>
          <w:szCs w:val="24"/>
          <w:lang w:val="es-ES_tradnl" w:eastAsia="es-MX"/>
        </w:rPr>
        <w:lastRenderedPageBreak/>
        <w:t>expediente electrónico, con la finalidad de reparar cualquier posible afectación al derecho de acceso a la información pública y garantizando el principio rector de máxima publicidad.</w:t>
      </w:r>
    </w:p>
    <w:p w14:paraId="1B8E24D2" w14:textId="77777777" w:rsidR="00471858" w:rsidRDefault="00471858" w:rsidP="00FD5CB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A57ED7" w:rsidRDefault="000E48BC" w:rsidP="00FD5CB0">
      <w:pPr>
        <w:autoSpaceDE w:val="0"/>
        <w:autoSpaceDN w:val="0"/>
        <w:adjustRightInd w:val="0"/>
        <w:spacing w:after="0" w:line="360" w:lineRule="auto"/>
        <w:jc w:val="both"/>
        <w:rPr>
          <w:rFonts w:ascii="Palatino Linotype" w:hAnsi="Palatino Linotype" w:cs="Arial"/>
          <w:b/>
          <w:sz w:val="28"/>
          <w:szCs w:val="28"/>
        </w:rPr>
      </w:pPr>
      <w:r w:rsidRPr="00A57ED7">
        <w:rPr>
          <w:rFonts w:ascii="Palatino Linotype" w:hAnsi="Palatino Linotype" w:cs="Arial"/>
          <w:b/>
          <w:sz w:val="28"/>
          <w:szCs w:val="28"/>
        </w:rPr>
        <w:t xml:space="preserve">TERCERO. Del estudio de las causas de improcedencia. </w:t>
      </w:r>
    </w:p>
    <w:p w14:paraId="238466BD" w14:textId="77777777" w:rsidR="000E48BC" w:rsidRPr="00A57ED7" w:rsidRDefault="000E48BC" w:rsidP="00FD5CB0">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El estudio de las causas de improcedencia que se hagan valer por las partes o que se advierta de oficio por este </w:t>
      </w:r>
      <w:proofErr w:type="spellStart"/>
      <w:r w:rsidRPr="00A57ED7">
        <w:rPr>
          <w:rFonts w:ascii="Palatino Linotype" w:hAnsi="Palatino Linotype" w:cs="Arial"/>
          <w:sz w:val="24"/>
          <w:szCs w:val="24"/>
        </w:rPr>
        <w:t>Resolutor</w:t>
      </w:r>
      <w:proofErr w:type="spellEnd"/>
      <w:r w:rsidRPr="00A57ED7">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A57ED7" w:rsidRDefault="000E48BC" w:rsidP="00FD5CB0">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A57ED7" w:rsidRDefault="000E48BC" w:rsidP="00FD5CB0">
      <w:pPr>
        <w:spacing w:after="0" w:line="240" w:lineRule="auto"/>
        <w:ind w:left="567" w:right="567"/>
        <w:jc w:val="both"/>
        <w:rPr>
          <w:rFonts w:ascii="Palatino Linotype" w:hAnsi="Palatino Linotype" w:cs="Arial"/>
        </w:rPr>
      </w:pPr>
      <w:r w:rsidRPr="00A57ED7">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A57ED7">
        <w:rPr>
          <w:rFonts w:ascii="Palatino Linotype" w:hAnsi="Palatino Linotype"/>
          <w:i/>
        </w:rPr>
        <w:t xml:space="preserve">Del examen de compatibilidad de los artículos </w:t>
      </w:r>
      <w:hyperlink r:id="rId8" w:history="1">
        <w:r w:rsidRPr="00A57ED7">
          <w:rPr>
            <w:rFonts w:ascii="Palatino Linotype" w:eastAsia="Calibri" w:hAnsi="Palatino Linotype"/>
            <w:i/>
            <w:u w:val="single"/>
          </w:rPr>
          <w:t>73 y 74 de la Ley de Amparo</w:t>
        </w:r>
      </w:hyperlink>
      <w:r w:rsidRPr="00A57ED7">
        <w:rPr>
          <w:rFonts w:ascii="Palatino Linotype" w:eastAsia="Calibri" w:hAnsi="Palatino Linotype"/>
          <w:i/>
          <w:u w:val="single"/>
        </w:rPr>
        <w:t xml:space="preserve"> </w:t>
      </w:r>
      <w:r w:rsidRPr="00A57ED7">
        <w:rPr>
          <w:rFonts w:ascii="Palatino Linotype" w:hAnsi="Palatino Linotype"/>
          <w:i/>
        </w:rPr>
        <w:t xml:space="preserve">con el artículo </w:t>
      </w:r>
      <w:hyperlink r:id="rId9" w:history="1">
        <w:r w:rsidRPr="00A57ED7">
          <w:rPr>
            <w:rFonts w:ascii="Palatino Linotype" w:eastAsia="Calibri" w:hAnsi="Palatino Linotype"/>
            <w:i/>
            <w:u w:val="single"/>
          </w:rPr>
          <w:t>25.1 de la Convención Americana sobre Derechos Humanos</w:t>
        </w:r>
      </w:hyperlink>
      <w:r w:rsidRPr="00A57ED7">
        <w:rPr>
          <w:rFonts w:ascii="Palatino Linotype" w:hAnsi="Palatino Linotype"/>
          <w:i/>
        </w:rPr>
        <w:t xml:space="preserve"> </w:t>
      </w:r>
      <w:r w:rsidRPr="00A57ED7">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A57ED7">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w:t>
      </w:r>
      <w:r w:rsidRPr="00A57ED7">
        <w:rPr>
          <w:rFonts w:ascii="Palatino Linotype" w:hAnsi="Palatino Linotype"/>
          <w:i/>
        </w:rPr>
        <w:lastRenderedPageBreak/>
        <w:t xml:space="preserve">de su esencia, ni discriminatorios y, en el caso, la razonabilidad de esas causas se justifica por la viabilidad de que una eventual sentencia </w:t>
      </w:r>
      <w:proofErr w:type="spellStart"/>
      <w:r w:rsidRPr="00A57ED7">
        <w:rPr>
          <w:rFonts w:ascii="Palatino Linotype" w:hAnsi="Palatino Linotype"/>
          <w:i/>
        </w:rPr>
        <w:t>concesoria</w:t>
      </w:r>
      <w:proofErr w:type="spellEnd"/>
      <w:r w:rsidRPr="00A57ED7">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A57ED7"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Default="000E48BC" w:rsidP="00FD5CB0">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Por lo que</w:t>
      </w:r>
      <w:r w:rsidR="005E7EB6" w:rsidRPr="00A57ED7">
        <w:rPr>
          <w:rFonts w:ascii="Palatino Linotype" w:hAnsi="Palatino Linotype" w:cs="Arial"/>
          <w:sz w:val="24"/>
          <w:szCs w:val="24"/>
        </w:rPr>
        <w:t>,</w:t>
      </w:r>
      <w:r w:rsidRPr="00A57ED7">
        <w:rPr>
          <w:rFonts w:ascii="Palatino Linotype" w:hAnsi="Palatino Linotype" w:cs="Arial"/>
          <w:sz w:val="24"/>
          <w:szCs w:val="24"/>
        </w:rPr>
        <w:t xml:space="preserve"> una vez </w:t>
      </w:r>
      <w:r w:rsidR="005E7EB6" w:rsidRPr="00A57ED7">
        <w:rPr>
          <w:rFonts w:ascii="Palatino Linotype" w:hAnsi="Palatino Linotype" w:cs="Arial"/>
          <w:sz w:val="24"/>
          <w:szCs w:val="24"/>
        </w:rPr>
        <w:t xml:space="preserve">analizadas las constancias de los </w:t>
      </w:r>
      <w:r w:rsidRPr="00A57ED7">
        <w:rPr>
          <w:rFonts w:ascii="Palatino Linotype" w:hAnsi="Palatino Linotype" w:cs="Arial"/>
          <w:sz w:val="24"/>
          <w:szCs w:val="24"/>
        </w:rPr>
        <w:t>expediente</w:t>
      </w:r>
      <w:r w:rsidR="005E7EB6" w:rsidRPr="00A57ED7">
        <w:rPr>
          <w:rFonts w:ascii="Palatino Linotype" w:hAnsi="Palatino Linotype" w:cs="Arial"/>
          <w:sz w:val="24"/>
          <w:szCs w:val="24"/>
        </w:rPr>
        <w:t xml:space="preserve">s, se cae en la cuenta de que, </w:t>
      </w:r>
      <w:r w:rsidRPr="00A57ED7">
        <w:rPr>
          <w:rFonts w:ascii="Palatino Linotype" w:hAnsi="Palatino Linotype" w:cs="Arial"/>
          <w:sz w:val="24"/>
          <w:szCs w:val="24"/>
        </w:rPr>
        <w:t>no se actualiza ninguna de las casuales a continuación transcritas:</w:t>
      </w:r>
    </w:p>
    <w:p w14:paraId="22AE0FA8" w14:textId="77777777" w:rsidR="00831A85" w:rsidRPr="00A57ED7" w:rsidRDefault="00831A85" w:rsidP="00FD5CB0">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i/>
          <w:lang w:val="es-ES" w:eastAsia="es-ES"/>
        </w:rPr>
        <w:t>“</w:t>
      </w:r>
      <w:r w:rsidRPr="00A57ED7">
        <w:rPr>
          <w:rFonts w:ascii="Palatino Linotype" w:eastAsia="Times New Roman" w:hAnsi="Palatino Linotype" w:cs="Arial"/>
          <w:b/>
          <w:i/>
          <w:lang w:val="es-ES" w:eastAsia="es-ES"/>
        </w:rPr>
        <w:t>Artículo 191</w:t>
      </w:r>
      <w:r w:rsidRPr="00A57ED7">
        <w:rPr>
          <w:rFonts w:ascii="Palatino Linotype" w:eastAsia="Times New Roman" w:hAnsi="Palatino Linotype" w:cs="Arial"/>
          <w:i/>
          <w:lang w:val="es-ES" w:eastAsia="es-ES"/>
        </w:rPr>
        <w:t xml:space="preserve">. El recurso será desechado por improcedente cuando:  </w:t>
      </w:r>
    </w:p>
    <w:p w14:paraId="5F3A3CCA"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w:t>
      </w:r>
      <w:r w:rsidRPr="00A57ED7">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II</w:t>
      </w:r>
      <w:r w:rsidRPr="00A57ED7">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III</w:t>
      </w:r>
      <w:r w:rsidRPr="00A57ED7">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IV</w:t>
      </w:r>
      <w:r w:rsidRPr="00A57ED7">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w:t>
      </w:r>
      <w:r w:rsidRPr="00A57ED7">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VI</w:t>
      </w:r>
      <w:r w:rsidRPr="00A57ED7">
        <w:rPr>
          <w:rFonts w:ascii="Palatino Linotype" w:eastAsia="Times New Roman" w:hAnsi="Palatino Linotype" w:cs="Arial"/>
          <w:i/>
          <w:lang w:val="es-ES" w:eastAsia="es-ES"/>
        </w:rPr>
        <w:t xml:space="preserve">. Se trate de una consulta, o trámite en específico; y  </w:t>
      </w:r>
    </w:p>
    <w:p w14:paraId="56076C0F" w14:textId="77777777" w:rsidR="000E48BC" w:rsidRPr="00A57ED7"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VII</w:t>
      </w:r>
      <w:r w:rsidRPr="00A57ED7">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A57ED7" w:rsidRDefault="000E48BC" w:rsidP="00FD5CB0">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A57ED7" w:rsidRDefault="000E48BC" w:rsidP="00FD5CB0">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A57ED7">
        <w:rPr>
          <w:rFonts w:ascii="Palatino Linotype" w:hAnsi="Palatino Linotype" w:cs="Arial"/>
          <w:sz w:val="24"/>
          <w:szCs w:val="24"/>
        </w:rPr>
        <w:t>la parte</w:t>
      </w:r>
      <w:r w:rsidRPr="00A57ED7">
        <w:rPr>
          <w:rFonts w:ascii="Palatino Linotype" w:hAnsi="Palatino Linotype" w:cs="Arial"/>
          <w:b/>
          <w:sz w:val="24"/>
          <w:szCs w:val="24"/>
        </w:rPr>
        <w:t xml:space="preserve"> </w:t>
      </w:r>
      <w:r w:rsidR="00924E63" w:rsidRPr="00A57ED7">
        <w:rPr>
          <w:rFonts w:ascii="Palatino Linotype" w:hAnsi="Palatino Linotype" w:cs="Arial"/>
          <w:b/>
          <w:sz w:val="24"/>
          <w:szCs w:val="24"/>
        </w:rPr>
        <w:t>Recurrente</w:t>
      </w:r>
      <w:r w:rsidR="00924E63" w:rsidRPr="00A57ED7">
        <w:rPr>
          <w:rFonts w:ascii="Palatino Linotype" w:hAnsi="Palatino Linotype" w:cs="Arial"/>
          <w:sz w:val="24"/>
          <w:szCs w:val="24"/>
        </w:rPr>
        <w:t xml:space="preserve"> </w:t>
      </w:r>
      <w:r w:rsidRPr="00A57ED7">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061B6A5" w:rsidR="009A421F" w:rsidRDefault="009A421F" w:rsidP="00FD5CB0">
      <w:pPr>
        <w:autoSpaceDE w:val="0"/>
        <w:autoSpaceDN w:val="0"/>
        <w:adjustRightInd w:val="0"/>
        <w:spacing w:after="0" w:line="360" w:lineRule="auto"/>
        <w:jc w:val="both"/>
        <w:rPr>
          <w:rFonts w:ascii="Palatino Linotype" w:hAnsi="Palatino Linotype" w:cs="Arial"/>
          <w:sz w:val="24"/>
          <w:szCs w:val="24"/>
        </w:rPr>
      </w:pPr>
    </w:p>
    <w:p w14:paraId="6FA8BA65" w14:textId="77777777" w:rsidR="00A43F3D" w:rsidRPr="00A57ED7" w:rsidRDefault="00A43F3D" w:rsidP="00FD5CB0">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A57ED7" w:rsidRDefault="000E48BC" w:rsidP="00FD5CB0">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A57ED7">
        <w:rPr>
          <w:rFonts w:ascii="Palatino Linotype" w:eastAsia="Times New Roman" w:hAnsi="Palatino Linotype" w:cs="Arial"/>
          <w:b/>
          <w:sz w:val="28"/>
          <w:szCs w:val="28"/>
          <w:lang w:val="es-ES" w:eastAsia="es-ES"/>
        </w:rPr>
        <w:lastRenderedPageBreak/>
        <w:t xml:space="preserve">CUARTO. </w:t>
      </w:r>
      <w:r w:rsidRPr="00A57ED7">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A57ED7"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Se procede al análisis de</w:t>
      </w:r>
      <w:r w:rsidR="009A421F"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sz w:val="24"/>
          <w:szCs w:val="24"/>
          <w:lang w:val="es-ES" w:eastAsia="es-ES"/>
        </w:rPr>
        <w:t>l</w:t>
      </w:r>
      <w:r w:rsidR="009A421F" w:rsidRPr="00A57ED7">
        <w:rPr>
          <w:rFonts w:ascii="Palatino Linotype" w:eastAsia="Times New Roman" w:hAnsi="Palatino Linotype" w:cs="Arial"/>
          <w:sz w:val="24"/>
          <w:szCs w:val="24"/>
          <w:lang w:val="es-ES" w:eastAsia="es-ES"/>
        </w:rPr>
        <w:t>os</w:t>
      </w:r>
      <w:r w:rsidRPr="00A57ED7">
        <w:rPr>
          <w:rFonts w:ascii="Palatino Linotype" w:eastAsia="Times New Roman" w:hAnsi="Palatino Linotype" w:cs="Arial"/>
          <w:sz w:val="24"/>
          <w:szCs w:val="24"/>
          <w:lang w:val="es-ES" w:eastAsia="es-ES"/>
        </w:rPr>
        <w:t xml:space="preserve"> presente</w:t>
      </w:r>
      <w:r w:rsidR="009A421F" w:rsidRPr="00A57ED7">
        <w:rPr>
          <w:rFonts w:ascii="Palatino Linotype" w:eastAsia="Times New Roman" w:hAnsi="Palatino Linotype" w:cs="Arial"/>
          <w:sz w:val="24"/>
          <w:szCs w:val="24"/>
          <w:lang w:val="es-ES" w:eastAsia="es-ES"/>
        </w:rPr>
        <w:t>s</w:t>
      </w:r>
      <w:r w:rsidRPr="00A57ED7">
        <w:rPr>
          <w:rFonts w:ascii="Palatino Linotype" w:eastAsia="Times New Roman" w:hAnsi="Palatino Linotype" w:cs="Arial"/>
          <w:sz w:val="24"/>
          <w:szCs w:val="24"/>
          <w:lang w:val="es-ES" w:eastAsia="es-ES"/>
        </w:rPr>
        <w:t xml:space="preserve"> recurso</w:t>
      </w:r>
      <w:r w:rsidR="009A421F" w:rsidRPr="00A57ED7">
        <w:rPr>
          <w:rFonts w:ascii="Palatino Linotype" w:eastAsia="Times New Roman" w:hAnsi="Palatino Linotype" w:cs="Arial"/>
          <w:sz w:val="24"/>
          <w:szCs w:val="24"/>
          <w:lang w:val="es-ES" w:eastAsia="es-ES"/>
        </w:rPr>
        <w:t>s</w:t>
      </w:r>
      <w:r w:rsidRPr="00A57ED7">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A57ED7" w:rsidRDefault="00CE4D2D"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3C9B1746" w:rsidR="000E48BC" w:rsidRPr="00A57ED7"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Atentos a la redacción de la solicitud de información,</w:t>
      </w:r>
      <w:r w:rsidR="00D01984"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sz w:val="24"/>
          <w:szCs w:val="24"/>
          <w:lang w:val="es-ES" w:eastAsia="es-ES"/>
        </w:rPr>
        <w:t xml:space="preserve">se puede apreciar que </w:t>
      </w:r>
      <w:r w:rsidR="00924E63" w:rsidRPr="00A57ED7">
        <w:rPr>
          <w:rFonts w:ascii="Palatino Linotype" w:eastAsia="Times New Roman" w:hAnsi="Palatino Linotype" w:cs="Arial"/>
          <w:sz w:val="24"/>
          <w:szCs w:val="24"/>
          <w:lang w:val="es-ES" w:eastAsia="es-ES"/>
        </w:rPr>
        <w:t>la parte</w:t>
      </w:r>
      <w:r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b/>
          <w:sz w:val="24"/>
          <w:szCs w:val="24"/>
          <w:lang w:val="es-ES" w:eastAsia="es-ES"/>
        </w:rPr>
        <w:t>Recurrente</w:t>
      </w:r>
      <w:r w:rsidRPr="00A57ED7">
        <w:rPr>
          <w:rFonts w:ascii="Palatino Linotype" w:eastAsia="Times New Roman" w:hAnsi="Palatino Linotype" w:cs="Arial"/>
          <w:sz w:val="24"/>
          <w:szCs w:val="24"/>
          <w:lang w:val="es-ES" w:eastAsia="es-ES"/>
        </w:rPr>
        <w:t xml:space="preserve"> </w:t>
      </w:r>
      <w:r w:rsidR="006833DD" w:rsidRPr="00A57ED7">
        <w:rPr>
          <w:rFonts w:ascii="Palatino Linotype" w:eastAsia="Times New Roman" w:hAnsi="Palatino Linotype" w:cs="Arial"/>
          <w:sz w:val="24"/>
          <w:szCs w:val="24"/>
          <w:lang w:val="es-ES" w:eastAsia="es-ES"/>
        </w:rPr>
        <w:t>peticiona</w:t>
      </w:r>
      <w:r w:rsidR="000820E6">
        <w:rPr>
          <w:rFonts w:ascii="Palatino Linotype" w:eastAsia="Times New Roman" w:hAnsi="Palatino Linotype" w:cs="Arial"/>
          <w:sz w:val="24"/>
          <w:szCs w:val="24"/>
          <w:lang w:val="es-ES" w:eastAsia="es-ES"/>
        </w:rPr>
        <w:t xml:space="preserve"> del </w:t>
      </w:r>
      <w:r w:rsidR="000820E6" w:rsidRPr="000820E6">
        <w:rPr>
          <w:rFonts w:ascii="Palatino Linotype" w:eastAsia="Times New Roman" w:hAnsi="Palatino Linotype" w:cs="Arial"/>
          <w:sz w:val="24"/>
          <w:szCs w:val="24"/>
          <w:lang w:val="es-ES" w:eastAsia="es-ES"/>
        </w:rPr>
        <w:t>Programa Anual de Evaluación 2022</w:t>
      </w:r>
      <w:r w:rsidR="000820E6">
        <w:rPr>
          <w:rFonts w:ascii="Palatino Linotype" w:eastAsia="Times New Roman" w:hAnsi="Palatino Linotype" w:cs="Arial"/>
          <w:sz w:val="24"/>
          <w:szCs w:val="24"/>
          <w:lang w:val="es-ES" w:eastAsia="es-ES"/>
        </w:rPr>
        <w:t xml:space="preserve">, en formato </w:t>
      </w:r>
      <w:proofErr w:type="spellStart"/>
      <w:r w:rsidR="000820E6">
        <w:rPr>
          <w:rFonts w:ascii="Palatino Linotype" w:eastAsia="Times New Roman" w:hAnsi="Palatino Linotype" w:cs="Arial"/>
          <w:sz w:val="24"/>
          <w:szCs w:val="24"/>
          <w:lang w:val="es-ES" w:eastAsia="es-ES"/>
        </w:rPr>
        <w:t>pdf</w:t>
      </w:r>
      <w:proofErr w:type="spellEnd"/>
      <w:r w:rsidR="006833DD"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sz w:val="24"/>
          <w:szCs w:val="24"/>
          <w:lang w:val="es-ES" w:eastAsia="es-ES"/>
        </w:rPr>
        <w:t>lo siguiente:</w:t>
      </w:r>
    </w:p>
    <w:p w14:paraId="31E5C140" w14:textId="77777777" w:rsidR="000729B1" w:rsidRPr="00A57ED7" w:rsidRDefault="000729B1"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37EF8C" w14:textId="36C8E87F" w:rsidR="000820E6" w:rsidRDefault="00471858" w:rsidP="00FD5CB0">
      <w:pPr>
        <w:pStyle w:val="Prrafodelista"/>
        <w:numPr>
          <w:ilvl w:val="0"/>
          <w:numId w:val="35"/>
        </w:numPr>
        <w:autoSpaceDE w:val="0"/>
        <w:autoSpaceDN w:val="0"/>
        <w:adjustRightInd w:val="0"/>
        <w:spacing w:line="360" w:lineRule="auto"/>
        <w:jc w:val="both"/>
        <w:rPr>
          <w:rFonts w:ascii="Palatino Linotype" w:hAnsi="Palatino Linotype" w:cs="Arial"/>
        </w:rPr>
      </w:pPr>
      <w:r>
        <w:rPr>
          <w:rFonts w:ascii="Palatino Linotype" w:hAnsi="Palatino Linotype" w:cs="Arial"/>
        </w:rPr>
        <w:t>D</w:t>
      </w:r>
      <w:r w:rsidRPr="00471858">
        <w:rPr>
          <w:rFonts w:ascii="Palatino Linotype" w:hAnsi="Palatino Linotype" w:cs="Arial"/>
        </w:rPr>
        <w:t>e la Subdirección de Calidad las gestiones que ha realizado para dar seguimiento a las validaciones de todos los manuales de procedimientos de las unidades administrativas del hospital</w:t>
      </w:r>
      <w:r>
        <w:rPr>
          <w:rFonts w:ascii="Palatino Linotype" w:hAnsi="Palatino Linotype" w:cs="Arial"/>
        </w:rPr>
        <w:t>.</w:t>
      </w:r>
    </w:p>
    <w:p w14:paraId="697DE017" w14:textId="111A05FA" w:rsidR="009E7EC8" w:rsidRDefault="009E7EC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5054B1ED" w:rsidR="009E7EC8" w:rsidRDefault="00245FAF" w:rsidP="00FD5CB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A57ED7">
        <w:rPr>
          <w:rFonts w:ascii="Palatino Linotype" w:eastAsia="Times New Roman" w:hAnsi="Palatino Linotype" w:cs="Arial"/>
          <w:sz w:val="24"/>
          <w:szCs w:val="24"/>
          <w:lang w:val="es-ES" w:eastAsia="es-ES"/>
        </w:rPr>
        <w:t xml:space="preserve">El </w:t>
      </w:r>
      <w:r w:rsidRPr="0043656E">
        <w:rPr>
          <w:rFonts w:ascii="Palatino Linotype" w:eastAsia="Times New Roman" w:hAnsi="Palatino Linotype" w:cs="Arial"/>
          <w:b/>
          <w:sz w:val="24"/>
          <w:szCs w:val="24"/>
          <w:lang w:val="es-ES" w:eastAsia="es-ES"/>
        </w:rPr>
        <w:t>Sujeto Obligado</w:t>
      </w:r>
      <w:r w:rsidRPr="00A57ED7">
        <w:rPr>
          <w:rFonts w:ascii="Palatino Linotype" w:eastAsia="Times New Roman" w:hAnsi="Palatino Linotype" w:cs="Arial"/>
          <w:sz w:val="24"/>
          <w:szCs w:val="24"/>
          <w:lang w:val="es-ES" w:eastAsia="es-ES"/>
        </w:rPr>
        <w:t xml:space="preserve"> emitió respuesta por medio </w:t>
      </w:r>
      <w:r w:rsidR="000624C3">
        <w:rPr>
          <w:rFonts w:ascii="Palatino Linotype" w:eastAsia="Times New Roman" w:hAnsi="Palatino Linotype" w:cs="Arial"/>
          <w:sz w:val="24"/>
          <w:szCs w:val="24"/>
          <w:lang w:val="es-ES" w:eastAsia="es-ES"/>
        </w:rPr>
        <w:t>de</w:t>
      </w:r>
      <w:r w:rsidRPr="00A57ED7">
        <w:rPr>
          <w:rFonts w:ascii="Palatino Linotype" w:eastAsia="Times New Roman" w:hAnsi="Palatino Linotype" w:cs="Times New Roman"/>
          <w:sz w:val="24"/>
          <w:szCs w:val="24"/>
          <w:lang w:eastAsia="es-ES"/>
        </w:rPr>
        <w:t xml:space="preserve">l archivo electrónico </w:t>
      </w:r>
      <w:r w:rsidR="000820E6" w:rsidRPr="00A57ED7">
        <w:rPr>
          <w:rFonts w:ascii="Palatino Linotype" w:eastAsia="Times New Roman" w:hAnsi="Palatino Linotype" w:cs="Times New Roman"/>
          <w:i/>
          <w:sz w:val="24"/>
          <w:szCs w:val="24"/>
          <w:lang w:eastAsia="es-ES"/>
        </w:rPr>
        <w:t>“</w:t>
      </w:r>
      <w:r w:rsidR="00471858" w:rsidRPr="00A32D1D">
        <w:rPr>
          <w:rFonts w:ascii="Palatino Linotype" w:eastAsia="Times New Roman" w:hAnsi="Palatino Linotype" w:cs="Times New Roman"/>
          <w:b/>
          <w:i/>
          <w:sz w:val="24"/>
          <w:szCs w:val="24"/>
          <w:lang w:eastAsia="es-ES"/>
        </w:rPr>
        <w:t>OFICIO 518 PROC.pdf</w:t>
      </w:r>
      <w:r w:rsidR="000820E6" w:rsidRPr="00A57ED7">
        <w:rPr>
          <w:rFonts w:ascii="Palatino Linotype" w:eastAsia="Times New Roman" w:hAnsi="Palatino Linotype" w:cs="Times New Roman"/>
          <w:i/>
          <w:sz w:val="24"/>
          <w:szCs w:val="24"/>
          <w:lang w:eastAsia="es-ES"/>
        </w:rPr>
        <w:t>”</w:t>
      </w:r>
      <w:r w:rsidR="000820E6" w:rsidRPr="00A57ED7">
        <w:rPr>
          <w:rFonts w:ascii="Palatino Linotype" w:eastAsia="Times New Roman" w:hAnsi="Palatino Linotype" w:cs="Times New Roman"/>
          <w:sz w:val="24"/>
          <w:szCs w:val="24"/>
          <w:lang w:eastAsia="es-ES"/>
        </w:rPr>
        <w:t xml:space="preserve">, </w:t>
      </w:r>
      <w:r w:rsidR="00471858">
        <w:rPr>
          <w:rFonts w:ascii="Palatino Linotype" w:eastAsia="Times New Roman" w:hAnsi="Palatino Linotype" w:cs="Times New Roman"/>
          <w:sz w:val="24"/>
          <w:szCs w:val="24"/>
          <w:lang w:eastAsia="es-ES"/>
        </w:rPr>
        <w:t xml:space="preserve">consistente en el oficio 208C0401020300L/518/2024, remitido por la Subdirectora de Desarrollo de Calidad a la Titular de la Unidad de Información, Planeación, Programación y Evaluación, </w:t>
      </w:r>
      <w:r w:rsidR="00761D67">
        <w:rPr>
          <w:rFonts w:ascii="Palatino Linotype" w:eastAsia="Times New Roman" w:hAnsi="Palatino Linotype" w:cs="Times New Roman"/>
          <w:sz w:val="24"/>
          <w:szCs w:val="24"/>
          <w:lang w:eastAsia="es-ES"/>
        </w:rPr>
        <w:t>del que se observa el contenido sigui</w:t>
      </w:r>
      <w:r w:rsidRPr="00A57ED7">
        <w:rPr>
          <w:rFonts w:ascii="Palatino Linotype" w:eastAsia="Times New Roman" w:hAnsi="Palatino Linotype" w:cs="Times New Roman"/>
          <w:sz w:val="24"/>
          <w:szCs w:val="24"/>
          <w:lang w:eastAsia="es-ES"/>
        </w:rPr>
        <w:t>ente:</w:t>
      </w:r>
    </w:p>
    <w:p w14:paraId="5C3AA744" w14:textId="512FB132" w:rsidR="00471858" w:rsidRDefault="00471858" w:rsidP="00FD5CB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2DADAEAC" w14:textId="2A205BE0" w:rsidR="00471858" w:rsidRPr="00341A2D" w:rsidRDefault="00471858" w:rsidP="00341A2D">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341A2D">
        <w:rPr>
          <w:rFonts w:ascii="Palatino Linotype" w:eastAsia="Times New Roman" w:hAnsi="Palatino Linotype" w:cs="Times New Roman"/>
          <w:i/>
          <w:iCs/>
          <w:lang w:eastAsia="es-ES"/>
        </w:rPr>
        <w:lastRenderedPageBreak/>
        <w:t xml:space="preserve">“La elaboración y actualización de procedimientos administrativos se lleva a cabo mediante la Guía Técnica para la Elaboración de Manuales de Procedimientos de la Dirección General de Innovación, la misma se encuentra disponible en la página web: </w:t>
      </w:r>
      <w:hyperlink r:id="rId10" w:history="1">
        <w:r w:rsidR="0060605C" w:rsidRPr="009C5794">
          <w:rPr>
            <w:rStyle w:val="Hipervnculo"/>
            <w:rFonts w:ascii="Palatino Linotype" w:eastAsia="Times New Roman" w:hAnsi="Palatino Linotype" w:cs="Times New Roman"/>
            <w:i/>
            <w:iCs/>
            <w:lang w:eastAsia="es-ES"/>
          </w:rPr>
          <w:t>https://dgi.edomex.gob.mx/sites/dgi.edomex.gob.mx/files/files/OSFEM/GUIA%20TECNICA%20ELABORAC%C3%93N%20DE%MANUALES%20D%20PROC.pdf</w:t>
        </w:r>
      </w:hyperlink>
    </w:p>
    <w:p w14:paraId="376FE792" w14:textId="25A596A0" w:rsidR="00341A2D" w:rsidRPr="00341A2D" w:rsidRDefault="00341A2D" w:rsidP="00341A2D">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5C903F61" w14:textId="72F89886" w:rsidR="00341A2D" w:rsidRPr="00341A2D" w:rsidRDefault="00341A2D" w:rsidP="00341A2D">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341A2D">
        <w:rPr>
          <w:rFonts w:ascii="Palatino Linotype" w:eastAsia="Times New Roman" w:hAnsi="Palatino Linotype" w:cs="Times New Roman"/>
          <w:i/>
          <w:iCs/>
          <w:lang w:eastAsia="es-ES"/>
        </w:rPr>
        <w:t>La gestión para la validación de los procedimientos administrativos del Hospital es, la siguiente:</w:t>
      </w:r>
    </w:p>
    <w:p w14:paraId="4600428B" w14:textId="13059DB3" w:rsidR="00341A2D" w:rsidRPr="00341A2D" w:rsidRDefault="00341A2D" w:rsidP="00341A2D">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597F8F47" w14:textId="13CFC086" w:rsidR="00341A2D" w:rsidRPr="00341A2D" w:rsidRDefault="00341A2D" w:rsidP="00341A2D">
      <w:pPr>
        <w:pStyle w:val="Prrafodelista"/>
        <w:numPr>
          <w:ilvl w:val="0"/>
          <w:numId w:val="49"/>
        </w:numPr>
        <w:autoSpaceDE w:val="0"/>
        <w:autoSpaceDN w:val="0"/>
        <w:adjustRightInd w:val="0"/>
        <w:ind w:right="567"/>
        <w:jc w:val="both"/>
        <w:rPr>
          <w:rFonts w:ascii="Palatino Linotype" w:hAnsi="Palatino Linotype"/>
          <w:i/>
          <w:iCs/>
          <w:sz w:val="22"/>
          <w:szCs w:val="22"/>
        </w:rPr>
      </w:pPr>
      <w:r w:rsidRPr="00341A2D">
        <w:rPr>
          <w:rFonts w:ascii="Palatino Linotype" w:hAnsi="Palatino Linotype"/>
          <w:i/>
          <w:iCs/>
          <w:sz w:val="22"/>
          <w:szCs w:val="22"/>
        </w:rPr>
        <w:t>Elaboración del documento por parte de las distintas unidades administrativas del hospital, conforme a los lineamientos establecidos por la Dirección General de Innovación.</w:t>
      </w:r>
    </w:p>
    <w:p w14:paraId="24199E56" w14:textId="2E4079DB" w:rsidR="00341A2D" w:rsidRPr="00341A2D" w:rsidRDefault="00341A2D" w:rsidP="00341A2D">
      <w:pPr>
        <w:pStyle w:val="Prrafodelista"/>
        <w:numPr>
          <w:ilvl w:val="0"/>
          <w:numId w:val="49"/>
        </w:numPr>
        <w:autoSpaceDE w:val="0"/>
        <w:autoSpaceDN w:val="0"/>
        <w:adjustRightInd w:val="0"/>
        <w:ind w:right="567"/>
        <w:jc w:val="both"/>
        <w:rPr>
          <w:rFonts w:ascii="Palatino Linotype" w:hAnsi="Palatino Linotype"/>
          <w:i/>
          <w:iCs/>
          <w:sz w:val="22"/>
          <w:szCs w:val="22"/>
        </w:rPr>
      </w:pPr>
      <w:r w:rsidRPr="00341A2D">
        <w:rPr>
          <w:rFonts w:ascii="Palatino Linotype" w:hAnsi="Palatino Linotype"/>
          <w:i/>
          <w:iCs/>
          <w:sz w:val="22"/>
          <w:szCs w:val="22"/>
        </w:rPr>
        <w:t>Solicitud de revisión documental por la unidad administrativa correspondiente, a través de vía oficial, a la Subdirección de Desarrollo y Calidad.</w:t>
      </w:r>
    </w:p>
    <w:p w14:paraId="7A8F9322" w14:textId="73231021" w:rsidR="00341A2D" w:rsidRPr="00341A2D" w:rsidRDefault="00341A2D" w:rsidP="00341A2D">
      <w:pPr>
        <w:pStyle w:val="Prrafodelista"/>
        <w:numPr>
          <w:ilvl w:val="0"/>
          <w:numId w:val="49"/>
        </w:numPr>
        <w:autoSpaceDE w:val="0"/>
        <w:autoSpaceDN w:val="0"/>
        <w:adjustRightInd w:val="0"/>
        <w:ind w:right="567"/>
        <w:jc w:val="both"/>
        <w:rPr>
          <w:rFonts w:ascii="Palatino Linotype" w:hAnsi="Palatino Linotype"/>
          <w:i/>
          <w:iCs/>
          <w:sz w:val="22"/>
          <w:szCs w:val="22"/>
        </w:rPr>
      </w:pPr>
      <w:r w:rsidRPr="00341A2D">
        <w:rPr>
          <w:rFonts w:ascii="Palatino Linotype" w:hAnsi="Palatino Linotype"/>
          <w:i/>
          <w:iCs/>
          <w:sz w:val="22"/>
          <w:szCs w:val="22"/>
        </w:rPr>
        <w:t>Revisión documental por la Subdirección de Desarrollo y Calidad y elaboración de cronograma personalizado para asesoría, a través del oficio correspondiente.</w:t>
      </w:r>
    </w:p>
    <w:p w14:paraId="7948A65C" w14:textId="21D56FE2" w:rsidR="00341A2D" w:rsidRPr="00341A2D" w:rsidRDefault="00341A2D" w:rsidP="00341A2D">
      <w:pPr>
        <w:pStyle w:val="Prrafodelista"/>
        <w:numPr>
          <w:ilvl w:val="0"/>
          <w:numId w:val="49"/>
        </w:numPr>
        <w:autoSpaceDE w:val="0"/>
        <w:autoSpaceDN w:val="0"/>
        <w:adjustRightInd w:val="0"/>
        <w:ind w:right="567"/>
        <w:jc w:val="both"/>
        <w:rPr>
          <w:rFonts w:ascii="Palatino Linotype" w:hAnsi="Palatino Linotype"/>
          <w:i/>
          <w:iCs/>
          <w:sz w:val="22"/>
          <w:szCs w:val="22"/>
        </w:rPr>
      </w:pPr>
      <w:r w:rsidRPr="00341A2D">
        <w:rPr>
          <w:rFonts w:ascii="Palatino Linotype" w:hAnsi="Palatino Linotype"/>
          <w:i/>
          <w:iCs/>
          <w:sz w:val="22"/>
          <w:szCs w:val="22"/>
        </w:rPr>
        <w:t>Se otorga asesoría, se revisa el documento en conjunto con el personal responsable de su elaboración y se atienden las observaciones emitidas por el responsable de Modelo Documental adscrito a la Subdirección de Desarrollo y Calidad, se gestan minutas de acuerdos y listas de asistencia para verificar el cumplimiento del cronograma.</w:t>
      </w:r>
    </w:p>
    <w:p w14:paraId="143207F2" w14:textId="440FC050" w:rsidR="00341A2D" w:rsidRPr="00341A2D" w:rsidRDefault="00341A2D" w:rsidP="00341A2D">
      <w:pPr>
        <w:pStyle w:val="Prrafodelista"/>
        <w:numPr>
          <w:ilvl w:val="0"/>
          <w:numId w:val="49"/>
        </w:numPr>
        <w:autoSpaceDE w:val="0"/>
        <w:autoSpaceDN w:val="0"/>
        <w:adjustRightInd w:val="0"/>
        <w:ind w:right="567"/>
        <w:jc w:val="both"/>
        <w:rPr>
          <w:rFonts w:ascii="Palatino Linotype" w:hAnsi="Palatino Linotype"/>
          <w:i/>
          <w:iCs/>
          <w:sz w:val="22"/>
          <w:szCs w:val="22"/>
        </w:rPr>
      </w:pPr>
      <w:r w:rsidRPr="00341A2D">
        <w:rPr>
          <w:rFonts w:ascii="Palatino Linotype" w:hAnsi="Palatino Linotype"/>
          <w:i/>
          <w:iCs/>
          <w:sz w:val="22"/>
          <w:szCs w:val="22"/>
        </w:rPr>
        <w:t xml:space="preserve">Una vez alcanzado el 100% del cumplimiento, se validad de forma interna, se notifica a la unidad </w:t>
      </w:r>
      <w:r w:rsidRPr="00AB5746">
        <w:rPr>
          <w:rFonts w:ascii="Palatino Linotype" w:hAnsi="Palatino Linotype"/>
          <w:i/>
          <w:iCs/>
          <w:sz w:val="22"/>
          <w:szCs w:val="22"/>
        </w:rPr>
        <w:t>administrativa emisora del documento, y posteriormente se envía al ente regulador externo (Dirección General de Innovación) para su revisión y/o validación correspondiente.</w:t>
      </w:r>
    </w:p>
    <w:p w14:paraId="1837338F" w14:textId="18C1A6EE" w:rsidR="00471858" w:rsidRDefault="00471858" w:rsidP="00FD5CB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4C4F7899" w:rsidR="009E7EC8" w:rsidRPr="00A57ED7" w:rsidRDefault="00570D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 xml:space="preserve">Inconforme con la respuesta, la parte </w:t>
      </w:r>
      <w:r w:rsidRPr="00A57ED7">
        <w:rPr>
          <w:rFonts w:ascii="Palatino Linotype" w:eastAsia="Times New Roman" w:hAnsi="Palatino Linotype" w:cs="Arial"/>
          <w:b/>
          <w:bCs/>
          <w:sz w:val="24"/>
          <w:szCs w:val="24"/>
          <w:lang w:val="es-ES" w:eastAsia="es-ES"/>
        </w:rPr>
        <w:t>Recurrente</w:t>
      </w:r>
      <w:r w:rsidRPr="00A57ED7">
        <w:rPr>
          <w:rFonts w:ascii="Palatino Linotype" w:eastAsia="Times New Roman" w:hAnsi="Palatino Linotype" w:cs="Arial"/>
          <w:sz w:val="24"/>
          <w:szCs w:val="24"/>
          <w:lang w:val="es-ES" w:eastAsia="es-ES"/>
        </w:rPr>
        <w:t xml:space="preserve"> interpuso el recurso de revisión, </w:t>
      </w:r>
      <w:r w:rsidR="0092411F">
        <w:rPr>
          <w:rFonts w:ascii="Palatino Linotype" w:eastAsia="Times New Roman" w:hAnsi="Palatino Linotype" w:cs="Arial"/>
          <w:sz w:val="24"/>
          <w:szCs w:val="24"/>
          <w:lang w:val="es-ES" w:eastAsia="es-ES"/>
        </w:rPr>
        <w:t xml:space="preserve">señalando como </w:t>
      </w:r>
      <w:r w:rsidR="0092411F" w:rsidRPr="004263A4">
        <w:rPr>
          <w:rFonts w:ascii="Palatino Linotype" w:eastAsia="Times New Roman" w:hAnsi="Palatino Linotype" w:cs="Arial"/>
          <w:b/>
          <w:bCs/>
          <w:sz w:val="24"/>
          <w:szCs w:val="24"/>
          <w:lang w:val="es-ES" w:eastAsia="es-ES"/>
        </w:rPr>
        <w:t>ra</w:t>
      </w:r>
      <w:r w:rsidR="00AB5746">
        <w:rPr>
          <w:rFonts w:ascii="Palatino Linotype" w:eastAsia="Times New Roman" w:hAnsi="Palatino Linotype" w:cs="Arial"/>
          <w:b/>
          <w:bCs/>
          <w:sz w:val="24"/>
          <w:szCs w:val="24"/>
          <w:lang w:val="es-ES" w:eastAsia="es-ES"/>
        </w:rPr>
        <w:t>zones o motivos de inconformidad,</w:t>
      </w:r>
      <w:r w:rsidR="00AB5746">
        <w:rPr>
          <w:rFonts w:ascii="Palatino Linotype" w:eastAsia="Times New Roman" w:hAnsi="Palatino Linotype" w:cs="Arial"/>
          <w:bCs/>
          <w:sz w:val="24"/>
          <w:szCs w:val="24"/>
          <w:lang w:val="es-ES" w:eastAsia="es-ES"/>
        </w:rPr>
        <w:t xml:space="preserve"> objetivamente </w:t>
      </w:r>
      <w:r w:rsidR="00AB5746">
        <w:rPr>
          <w:rFonts w:ascii="Palatino Linotype" w:eastAsia="Times New Roman" w:hAnsi="Palatino Linotype" w:cs="Arial"/>
          <w:bCs/>
          <w:i/>
          <w:sz w:val="24"/>
          <w:szCs w:val="24"/>
          <w:lang w:val="es-ES" w:eastAsia="es-ES"/>
        </w:rPr>
        <w:t>“</w:t>
      </w:r>
      <w:r w:rsidR="00AB5746" w:rsidRPr="00AB5746">
        <w:rPr>
          <w:rFonts w:ascii="Palatino Linotype" w:eastAsia="Times New Roman" w:hAnsi="Palatino Linotype" w:cs="Arial"/>
          <w:bCs/>
          <w:i/>
          <w:sz w:val="24"/>
          <w:szCs w:val="24"/>
          <w:lang w:val="es-ES" w:eastAsia="es-ES"/>
        </w:rPr>
        <w:t>No entrega completa la información</w:t>
      </w:r>
      <w:r w:rsidR="00AB5746">
        <w:rPr>
          <w:rFonts w:ascii="Palatino Linotype" w:eastAsia="Times New Roman" w:hAnsi="Palatino Linotype" w:cs="Arial"/>
          <w:bCs/>
          <w:i/>
          <w:sz w:val="24"/>
          <w:szCs w:val="24"/>
          <w:lang w:val="es-ES" w:eastAsia="es-ES"/>
        </w:rPr>
        <w:t>…”</w:t>
      </w:r>
      <w:r w:rsidR="00AB5746">
        <w:rPr>
          <w:rFonts w:ascii="Palatino Linotype" w:eastAsia="Times New Roman" w:hAnsi="Palatino Linotype" w:cs="Arial"/>
          <w:bCs/>
          <w:sz w:val="24"/>
          <w:szCs w:val="24"/>
          <w:lang w:val="es-ES" w:eastAsia="es-ES"/>
        </w:rPr>
        <w:t>, c</w:t>
      </w:r>
      <w:r w:rsidRPr="00A57ED7">
        <w:rPr>
          <w:rFonts w:ascii="Palatino Linotype" w:eastAsia="Times New Roman" w:hAnsi="Palatino Linotype" w:cs="Arial"/>
          <w:sz w:val="24"/>
          <w:szCs w:val="24"/>
          <w:lang w:val="es-ES" w:eastAsia="es-ES"/>
        </w:rPr>
        <w:t xml:space="preserve">onsideraciones que se traducen en la </w:t>
      </w:r>
      <w:r w:rsidR="0073109C">
        <w:rPr>
          <w:rFonts w:ascii="Palatino Linotype" w:eastAsia="Times New Roman" w:hAnsi="Palatino Linotype" w:cs="Arial"/>
          <w:sz w:val="24"/>
          <w:szCs w:val="24"/>
          <w:lang w:val="es-ES" w:eastAsia="es-ES"/>
        </w:rPr>
        <w:t>entrega incompleta de</w:t>
      </w:r>
      <w:r w:rsidRPr="00A57ED7">
        <w:rPr>
          <w:rFonts w:ascii="Palatino Linotype" w:eastAsia="Times New Roman" w:hAnsi="Palatino Linotype" w:cs="Arial"/>
          <w:sz w:val="24"/>
          <w:szCs w:val="24"/>
          <w:lang w:val="es-ES" w:eastAsia="es-ES"/>
        </w:rPr>
        <w:t xml:space="preserve"> la información, la</w:t>
      </w:r>
      <w:r w:rsidR="0073109C">
        <w:rPr>
          <w:rFonts w:ascii="Palatino Linotype" w:eastAsia="Times New Roman" w:hAnsi="Palatino Linotype" w:cs="Arial"/>
          <w:sz w:val="24"/>
          <w:szCs w:val="24"/>
          <w:lang w:val="es-ES" w:eastAsia="es-ES"/>
        </w:rPr>
        <w:t>s</w:t>
      </w:r>
      <w:r w:rsidRPr="00A57ED7">
        <w:rPr>
          <w:rFonts w:ascii="Palatino Linotype" w:eastAsia="Times New Roman" w:hAnsi="Palatino Linotype" w:cs="Arial"/>
          <w:sz w:val="24"/>
          <w:szCs w:val="24"/>
          <w:lang w:val="es-ES" w:eastAsia="es-ES"/>
        </w:rPr>
        <w:t xml:space="preserve"> cual</w:t>
      </w:r>
      <w:r w:rsidR="0073109C">
        <w:rPr>
          <w:rFonts w:ascii="Palatino Linotype" w:eastAsia="Times New Roman" w:hAnsi="Palatino Linotype" w:cs="Arial"/>
          <w:sz w:val="24"/>
          <w:szCs w:val="24"/>
          <w:lang w:val="es-ES" w:eastAsia="es-ES"/>
        </w:rPr>
        <w:t>es</w:t>
      </w:r>
      <w:r w:rsidRPr="00A57ED7">
        <w:rPr>
          <w:rFonts w:ascii="Palatino Linotype" w:eastAsia="Times New Roman" w:hAnsi="Palatino Linotype" w:cs="Arial"/>
          <w:sz w:val="24"/>
          <w:szCs w:val="24"/>
          <w:lang w:val="es-ES" w:eastAsia="es-ES"/>
        </w:rPr>
        <w:t xml:space="preserve"> resulta</w:t>
      </w:r>
      <w:r w:rsidR="0073109C">
        <w:rPr>
          <w:rFonts w:ascii="Palatino Linotype" w:eastAsia="Times New Roman" w:hAnsi="Palatino Linotype" w:cs="Arial"/>
          <w:sz w:val="24"/>
          <w:szCs w:val="24"/>
          <w:lang w:val="es-ES" w:eastAsia="es-ES"/>
        </w:rPr>
        <w:t>n</w:t>
      </w:r>
      <w:r w:rsidRPr="00A57ED7">
        <w:rPr>
          <w:rFonts w:ascii="Palatino Linotype" w:eastAsia="Times New Roman" w:hAnsi="Palatino Linotype" w:cs="Arial"/>
          <w:sz w:val="24"/>
          <w:szCs w:val="24"/>
          <w:lang w:val="es-ES" w:eastAsia="es-ES"/>
        </w:rPr>
        <w:t xml:space="preserve"> fundada</w:t>
      </w:r>
      <w:r w:rsidR="0073109C">
        <w:rPr>
          <w:rFonts w:ascii="Palatino Linotype" w:eastAsia="Times New Roman" w:hAnsi="Palatino Linotype" w:cs="Arial"/>
          <w:sz w:val="24"/>
          <w:szCs w:val="24"/>
          <w:lang w:val="es-ES" w:eastAsia="es-ES"/>
        </w:rPr>
        <w:t>s</w:t>
      </w:r>
      <w:r w:rsidRPr="00A57ED7">
        <w:rPr>
          <w:rFonts w:ascii="Palatino Linotype" w:eastAsia="Times New Roman" w:hAnsi="Palatino Linotype" w:cs="Arial"/>
          <w:sz w:val="24"/>
          <w:szCs w:val="24"/>
          <w:lang w:val="es-ES" w:eastAsia="es-ES"/>
        </w:rPr>
        <w:t xml:space="preserve"> para la interposición del recurso de revisión al encuadrar en la fracción </w:t>
      </w:r>
      <w:r w:rsidR="002A7358">
        <w:rPr>
          <w:rFonts w:ascii="Palatino Linotype" w:eastAsia="Times New Roman" w:hAnsi="Palatino Linotype" w:cs="Arial"/>
          <w:sz w:val="24"/>
          <w:szCs w:val="24"/>
          <w:lang w:val="es-ES" w:eastAsia="es-ES"/>
        </w:rPr>
        <w:t>V</w:t>
      </w:r>
      <w:r w:rsidRPr="00A57ED7">
        <w:rPr>
          <w:rFonts w:ascii="Palatino Linotype" w:eastAsia="Times New Roman" w:hAnsi="Palatino Linotype" w:cs="Arial"/>
          <w:sz w:val="24"/>
          <w:szCs w:val="24"/>
          <w:lang w:val="es-ES" w:eastAsia="es-ES"/>
        </w:rPr>
        <w:t xml:space="preserve"> del artículo 179 de la Ley de Transparencia Local</w:t>
      </w:r>
      <w:r w:rsidRPr="00A57ED7">
        <w:rPr>
          <w:rStyle w:val="Refdenotaalpie"/>
          <w:rFonts w:ascii="Palatino Linotype" w:eastAsia="Times New Roman" w:hAnsi="Palatino Linotype" w:cs="Arial"/>
          <w:sz w:val="24"/>
          <w:szCs w:val="24"/>
          <w:lang w:val="es-ES" w:eastAsia="es-ES"/>
        </w:rPr>
        <w:footnoteReference w:id="1"/>
      </w:r>
      <w:r w:rsidRPr="00A57ED7">
        <w:rPr>
          <w:rFonts w:ascii="Palatino Linotype" w:eastAsia="Times New Roman" w:hAnsi="Palatino Linotype" w:cs="Arial"/>
          <w:sz w:val="24"/>
          <w:szCs w:val="24"/>
          <w:lang w:val="es-ES" w:eastAsia="es-ES"/>
        </w:rPr>
        <w:t>.</w:t>
      </w:r>
    </w:p>
    <w:p w14:paraId="1FD256F5" w14:textId="06D5597D" w:rsidR="00AB5746" w:rsidRDefault="00AB5746" w:rsidP="00FD5CB0">
      <w:pPr>
        <w:autoSpaceDE w:val="0"/>
        <w:autoSpaceDN w:val="0"/>
        <w:adjustRightInd w:val="0"/>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lastRenderedPageBreak/>
        <w:t xml:space="preserve">Con motivo de la interposición del recurso de revisión, el </w:t>
      </w:r>
      <w:r w:rsidRPr="00C8567A">
        <w:rPr>
          <w:rFonts w:ascii="Palatino Linotype" w:eastAsia="Times New Roman" w:hAnsi="Palatino Linotype" w:cs="Arial"/>
          <w:b/>
          <w:sz w:val="24"/>
          <w:szCs w:val="24"/>
          <w:lang w:val="es-ES" w:eastAsia="es-ES"/>
        </w:rPr>
        <w:t>Sujeto Obligado</w:t>
      </w:r>
      <w:r>
        <w:rPr>
          <w:rFonts w:ascii="Palatino Linotype" w:eastAsia="Times New Roman" w:hAnsi="Palatino Linotype" w:cs="Arial"/>
          <w:sz w:val="24"/>
          <w:szCs w:val="24"/>
          <w:lang w:val="es-ES" w:eastAsia="es-ES"/>
        </w:rPr>
        <w:t xml:space="preserve"> rindió su informe justificado, por medio del archivo electrónico </w:t>
      </w:r>
      <w:r>
        <w:rPr>
          <w:rFonts w:ascii="Palatino Linotype" w:eastAsia="Times New Roman" w:hAnsi="Palatino Linotype" w:cs="Arial"/>
          <w:i/>
          <w:sz w:val="24"/>
          <w:szCs w:val="24"/>
          <w:lang w:val="es-ES" w:eastAsia="es-ES"/>
        </w:rPr>
        <w:t>“</w:t>
      </w:r>
      <w:r w:rsidRPr="00AB5746">
        <w:rPr>
          <w:rFonts w:ascii="Palatino Linotype" w:hAnsi="Palatino Linotype" w:cs="Arial"/>
          <w:b/>
          <w:i/>
          <w:iCs/>
          <w:sz w:val="24"/>
          <w:szCs w:val="24"/>
        </w:rPr>
        <w:t>RR 04800OFICIO 624.pdf</w:t>
      </w:r>
      <w:r>
        <w:rPr>
          <w:rFonts w:ascii="Palatino Linotype" w:hAnsi="Palatino Linotype" w:cs="Arial"/>
          <w:i/>
          <w:iCs/>
          <w:sz w:val="24"/>
          <w:szCs w:val="24"/>
        </w:rPr>
        <w:t>”</w:t>
      </w:r>
      <w:r>
        <w:rPr>
          <w:rFonts w:ascii="Palatino Linotype" w:hAnsi="Palatino Linotype" w:cs="Arial"/>
          <w:sz w:val="24"/>
          <w:szCs w:val="24"/>
        </w:rPr>
        <w:t xml:space="preserve">, consistente en el oficio </w:t>
      </w:r>
      <w:r>
        <w:rPr>
          <w:rFonts w:ascii="Palatino Linotype" w:eastAsia="Times New Roman" w:hAnsi="Palatino Linotype" w:cs="Times New Roman"/>
          <w:sz w:val="24"/>
          <w:szCs w:val="24"/>
          <w:lang w:eastAsia="es-ES"/>
        </w:rPr>
        <w:t>208C0401020300L/624/2024, remitido por la Subdirectora de Desarrollo de Calidad a la Titular de la Unidad de Información, Planeación, Programación y Evaluación, del que se observa el contenido sigui</w:t>
      </w:r>
      <w:r w:rsidRPr="00A57ED7">
        <w:rPr>
          <w:rFonts w:ascii="Palatino Linotype" w:eastAsia="Times New Roman" w:hAnsi="Palatino Linotype" w:cs="Times New Roman"/>
          <w:sz w:val="24"/>
          <w:szCs w:val="24"/>
          <w:lang w:eastAsia="es-ES"/>
        </w:rPr>
        <w:t>ente:</w:t>
      </w:r>
    </w:p>
    <w:p w14:paraId="60DAE040" w14:textId="77777777" w:rsidR="00AB5746" w:rsidRDefault="00AB5746" w:rsidP="00FD5CB0">
      <w:pPr>
        <w:autoSpaceDE w:val="0"/>
        <w:autoSpaceDN w:val="0"/>
        <w:adjustRightInd w:val="0"/>
        <w:spacing w:after="0" w:line="360" w:lineRule="auto"/>
        <w:jc w:val="both"/>
        <w:rPr>
          <w:rFonts w:ascii="Palatino Linotype" w:hAnsi="Palatino Linotype" w:cs="Arial"/>
          <w:sz w:val="24"/>
          <w:szCs w:val="24"/>
        </w:rPr>
      </w:pPr>
    </w:p>
    <w:p w14:paraId="352F2C08" w14:textId="77777777" w:rsid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C867EB">
        <w:rPr>
          <w:rFonts w:ascii="Palatino Linotype" w:hAnsi="Palatino Linotype" w:cs="Arial"/>
          <w:i/>
          <w:szCs w:val="24"/>
        </w:rPr>
        <w:t xml:space="preserve">Con la finalidad de acreditar la legalidad de la respuesta inicial, </w:t>
      </w:r>
      <w:r w:rsidRPr="00C867EB">
        <w:rPr>
          <w:rFonts w:ascii="Palatino Linotype" w:hAnsi="Palatino Linotype" w:cs="Arial"/>
          <w:b/>
          <w:i/>
          <w:szCs w:val="24"/>
        </w:rPr>
        <w:t xml:space="preserve">se envía evidencia documental, al correo electrónico </w:t>
      </w:r>
      <w:hyperlink r:id="rId11" w:history="1">
        <w:r w:rsidRPr="00C867EB">
          <w:rPr>
            <w:rStyle w:val="Hipervnculo"/>
            <w:rFonts w:ascii="Palatino Linotype" w:hAnsi="Palatino Linotype" w:cs="Arial"/>
            <w:b/>
            <w:i/>
            <w:szCs w:val="24"/>
          </w:rPr>
          <w:t>UNID-TRANSPARENCIA@hraez.gob.mx</w:t>
        </w:r>
      </w:hyperlink>
      <w:r w:rsidRPr="00C867EB">
        <w:rPr>
          <w:rFonts w:ascii="Palatino Linotype" w:hAnsi="Palatino Linotype" w:cs="Arial"/>
          <w:b/>
          <w:i/>
          <w:szCs w:val="24"/>
        </w:rPr>
        <w:t>, a través de la siguiente liga de Drive:</w:t>
      </w:r>
    </w:p>
    <w:p w14:paraId="6AD9E3DD" w14:textId="77777777" w:rsid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787C2339" w14:textId="6A1138C9" w:rsidR="00C867EB" w:rsidRPr="00C867EB" w:rsidRDefault="00DE233D" w:rsidP="00C867EB">
      <w:pPr>
        <w:autoSpaceDE w:val="0"/>
        <w:autoSpaceDN w:val="0"/>
        <w:adjustRightInd w:val="0"/>
        <w:spacing w:after="0" w:line="240" w:lineRule="auto"/>
        <w:ind w:left="567" w:right="567"/>
        <w:jc w:val="center"/>
        <w:rPr>
          <w:rFonts w:ascii="Palatino Linotype" w:hAnsi="Palatino Linotype" w:cs="Arial"/>
          <w:i/>
          <w:szCs w:val="24"/>
        </w:rPr>
      </w:pPr>
      <w:hyperlink r:id="rId12" w:history="1">
        <w:r w:rsidR="00633C60" w:rsidRPr="009C5794">
          <w:rPr>
            <w:rStyle w:val="Hipervnculo"/>
            <w:rFonts w:ascii="Palatino Linotype" w:hAnsi="Palatino Linotype" w:cs="Arial"/>
            <w:i/>
            <w:szCs w:val="24"/>
          </w:rPr>
          <w:t>https://drive.google.com/drive/folders/1VEetSplsx_e_k8cQgqsMYrSjkI4S3EI</w:t>
        </w:r>
      </w:hyperlink>
      <w:r w:rsidR="009A0574">
        <w:rPr>
          <w:rFonts w:ascii="Palatino Linotype" w:hAnsi="Palatino Linotype" w:cs="Arial"/>
          <w:i/>
          <w:szCs w:val="24"/>
        </w:rPr>
        <w:t xml:space="preserve"> </w:t>
      </w:r>
    </w:p>
    <w:p w14:paraId="0A758F1D" w14:textId="4454538A"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1. Carpeta denominada numeral 1: la cual contiene los oficios emitidos por la Subdirección de Desarrollo</w:t>
      </w:r>
      <w:r w:rsidR="009A0574">
        <w:rPr>
          <w:rFonts w:ascii="Palatino Linotype" w:hAnsi="Palatino Linotype" w:cs="Arial"/>
          <w:i/>
          <w:szCs w:val="24"/>
        </w:rPr>
        <w:t xml:space="preserve"> </w:t>
      </w:r>
      <w:r w:rsidRPr="00C867EB">
        <w:rPr>
          <w:rFonts w:ascii="Palatino Linotype" w:hAnsi="Palatino Linotype" w:cs="Arial"/>
          <w:i/>
          <w:szCs w:val="24"/>
        </w:rPr>
        <w:t>y Calidad solicitando la atención del documento por parte de las distintas unidades administrativas</w:t>
      </w:r>
      <w:r w:rsidR="009A0574">
        <w:rPr>
          <w:rFonts w:ascii="Palatino Linotype" w:hAnsi="Palatino Linotype" w:cs="Arial"/>
          <w:i/>
          <w:szCs w:val="24"/>
        </w:rPr>
        <w:t xml:space="preserve"> </w:t>
      </w:r>
      <w:r w:rsidRPr="00C867EB">
        <w:rPr>
          <w:rFonts w:ascii="Palatino Linotype" w:hAnsi="Palatino Linotype" w:cs="Arial"/>
          <w:i/>
          <w:szCs w:val="24"/>
        </w:rPr>
        <w:t>del Hospital, conforme a los lineamientos establecidos por la dirección General de Innovación.</w:t>
      </w:r>
    </w:p>
    <w:p w14:paraId="5AFFF681" w14:textId="77777777"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32ABEE51" w14:textId="475EBBAD"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2. Carpeta denominada numeral 2: la cual contiene los oficios emitidos por las distintas unidades</w:t>
      </w:r>
      <w:r w:rsidR="009A0574">
        <w:rPr>
          <w:rFonts w:ascii="Palatino Linotype" w:hAnsi="Palatino Linotype" w:cs="Arial"/>
          <w:i/>
          <w:szCs w:val="24"/>
        </w:rPr>
        <w:t xml:space="preserve"> </w:t>
      </w:r>
      <w:r w:rsidRPr="00C867EB">
        <w:rPr>
          <w:rFonts w:ascii="Palatino Linotype" w:hAnsi="Palatino Linotype" w:cs="Arial"/>
          <w:i/>
          <w:szCs w:val="24"/>
        </w:rPr>
        <w:t>administrativas correspondientes a la solicitud de revisión documental.</w:t>
      </w:r>
    </w:p>
    <w:p w14:paraId="08E27478" w14:textId="77777777"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52779F3F" w14:textId="4CA5ED59"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3. Carpeta denominada numeral 3: se encuentran los oficios emitidos por la Subdirección de Desarrollo</w:t>
      </w:r>
      <w:r w:rsidR="009A0574">
        <w:rPr>
          <w:rFonts w:ascii="Palatino Linotype" w:hAnsi="Palatino Linotype" w:cs="Arial"/>
          <w:i/>
          <w:szCs w:val="24"/>
        </w:rPr>
        <w:t xml:space="preserve"> </w:t>
      </w:r>
      <w:r w:rsidRPr="00C867EB">
        <w:rPr>
          <w:rFonts w:ascii="Palatino Linotype" w:hAnsi="Palatino Linotype" w:cs="Arial"/>
          <w:i/>
          <w:szCs w:val="24"/>
        </w:rPr>
        <w:t>y Calidad, con el resultado de la revisión correspondiente y elaboración de cronograma personalizado</w:t>
      </w:r>
      <w:r w:rsidR="009A0574">
        <w:rPr>
          <w:rFonts w:ascii="Palatino Linotype" w:hAnsi="Palatino Linotype" w:cs="Arial"/>
          <w:i/>
          <w:szCs w:val="24"/>
        </w:rPr>
        <w:t xml:space="preserve"> </w:t>
      </w:r>
      <w:r w:rsidRPr="00C867EB">
        <w:rPr>
          <w:rFonts w:ascii="Palatino Linotype" w:hAnsi="Palatino Linotype" w:cs="Arial"/>
          <w:i/>
          <w:szCs w:val="24"/>
        </w:rPr>
        <w:t>para asesoría.</w:t>
      </w:r>
    </w:p>
    <w:p w14:paraId="52251AFD" w14:textId="77777777"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33B14446" w14:textId="5A0EAEB1"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4. Carpeta denominada numeral 4: está conformada por las minutas y listas de asistencia</w:t>
      </w:r>
      <w:r w:rsidR="009A0574">
        <w:rPr>
          <w:rFonts w:ascii="Palatino Linotype" w:hAnsi="Palatino Linotype" w:cs="Arial"/>
          <w:i/>
          <w:szCs w:val="24"/>
        </w:rPr>
        <w:t xml:space="preserve"> </w:t>
      </w:r>
      <w:r w:rsidRPr="00C867EB">
        <w:rPr>
          <w:rFonts w:ascii="Palatino Linotype" w:hAnsi="Palatino Linotype" w:cs="Arial"/>
          <w:i/>
          <w:szCs w:val="24"/>
        </w:rPr>
        <w:t>correspondientes a las asesorías otorgadas por el personal responsable de Modelo Documental de la</w:t>
      </w:r>
      <w:r w:rsidR="009A0574">
        <w:rPr>
          <w:rFonts w:ascii="Palatino Linotype" w:hAnsi="Palatino Linotype" w:cs="Arial"/>
          <w:i/>
          <w:szCs w:val="24"/>
        </w:rPr>
        <w:t xml:space="preserve"> </w:t>
      </w:r>
      <w:r w:rsidRPr="00C867EB">
        <w:rPr>
          <w:rFonts w:ascii="Palatino Linotype" w:hAnsi="Palatino Linotype" w:cs="Arial"/>
          <w:i/>
          <w:szCs w:val="24"/>
        </w:rPr>
        <w:t>Subdirección de Desarrollo y Calidad.</w:t>
      </w:r>
    </w:p>
    <w:p w14:paraId="3295019B" w14:textId="77777777"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47D9D2F6" w14:textId="2F30A68E" w:rsidR="00AB5746"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5. Carpeta denominada numeral 5: constituida por los oficios emitidos por la Subdirección de Desarrollo</w:t>
      </w:r>
      <w:r w:rsidR="009A0574">
        <w:rPr>
          <w:rFonts w:ascii="Palatino Linotype" w:hAnsi="Palatino Linotype" w:cs="Arial"/>
          <w:i/>
          <w:szCs w:val="24"/>
        </w:rPr>
        <w:t xml:space="preserve"> </w:t>
      </w:r>
      <w:r w:rsidRPr="00C867EB">
        <w:rPr>
          <w:rFonts w:ascii="Palatino Linotype" w:hAnsi="Palatino Linotype" w:cs="Arial"/>
          <w:i/>
          <w:szCs w:val="24"/>
        </w:rPr>
        <w:t>y Calidad de los documentos validados internamente y la emisión de los mismos al ente regulador</w:t>
      </w:r>
      <w:r w:rsidR="009A0574">
        <w:rPr>
          <w:rFonts w:ascii="Palatino Linotype" w:hAnsi="Palatino Linotype" w:cs="Arial"/>
          <w:i/>
          <w:szCs w:val="24"/>
        </w:rPr>
        <w:t xml:space="preserve"> </w:t>
      </w:r>
      <w:r w:rsidRPr="00C867EB">
        <w:rPr>
          <w:rFonts w:ascii="Palatino Linotype" w:hAnsi="Palatino Linotype" w:cs="Arial"/>
          <w:i/>
          <w:szCs w:val="24"/>
        </w:rPr>
        <w:t>externo.</w:t>
      </w:r>
    </w:p>
    <w:p w14:paraId="0F9EBE6F" w14:textId="77777777" w:rsid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p>
    <w:p w14:paraId="54E52B6A" w14:textId="64D6B114"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r>
        <w:rPr>
          <w:rFonts w:ascii="Palatino Linotype" w:hAnsi="Palatino Linotype" w:cs="Arial"/>
          <w:i/>
          <w:szCs w:val="24"/>
        </w:rPr>
        <w:t>Con la finalidad de acreditar lo manifestado, se ofrecen las siguientes</w:t>
      </w:r>
    </w:p>
    <w:p w14:paraId="76BF5427" w14:textId="77777777"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p>
    <w:p w14:paraId="553AA88B" w14:textId="77777777" w:rsidR="00C867EB" w:rsidRPr="009A0574" w:rsidRDefault="00C867EB" w:rsidP="009A0574">
      <w:pPr>
        <w:autoSpaceDE w:val="0"/>
        <w:autoSpaceDN w:val="0"/>
        <w:adjustRightInd w:val="0"/>
        <w:spacing w:after="0" w:line="240" w:lineRule="auto"/>
        <w:ind w:left="567" w:right="567"/>
        <w:jc w:val="center"/>
        <w:rPr>
          <w:rFonts w:ascii="Palatino Linotype" w:hAnsi="Palatino Linotype" w:cs="Arial"/>
          <w:b/>
          <w:i/>
          <w:szCs w:val="24"/>
        </w:rPr>
      </w:pPr>
      <w:r w:rsidRPr="009A0574">
        <w:rPr>
          <w:rFonts w:ascii="Palatino Linotype" w:hAnsi="Palatino Linotype" w:cs="Arial"/>
          <w:b/>
          <w:i/>
          <w:szCs w:val="24"/>
        </w:rPr>
        <w:lastRenderedPageBreak/>
        <w:t>PRUEBAS</w:t>
      </w:r>
    </w:p>
    <w:p w14:paraId="787252F3" w14:textId="77777777"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p>
    <w:p w14:paraId="4660C01D" w14:textId="6F95C956" w:rsidR="00C867EB" w:rsidRPr="00C867EB" w:rsidRDefault="00DE233D" w:rsidP="00C867EB">
      <w:pPr>
        <w:autoSpaceDE w:val="0"/>
        <w:autoSpaceDN w:val="0"/>
        <w:adjustRightInd w:val="0"/>
        <w:spacing w:after="0" w:line="240" w:lineRule="auto"/>
        <w:ind w:left="567" w:right="567"/>
        <w:jc w:val="both"/>
        <w:rPr>
          <w:rFonts w:ascii="Palatino Linotype" w:hAnsi="Palatino Linotype" w:cs="Arial"/>
          <w:i/>
          <w:szCs w:val="24"/>
        </w:rPr>
      </w:pPr>
      <w:hyperlink r:id="rId13" w:history="1">
        <w:r w:rsidR="009A0574" w:rsidRPr="009C5794">
          <w:rPr>
            <w:rStyle w:val="Hipervnculo"/>
            <w:rFonts w:ascii="Palatino Linotype" w:hAnsi="Palatino Linotype" w:cs="Arial"/>
            <w:i/>
            <w:szCs w:val="24"/>
          </w:rPr>
          <w:t>https://dgi.edomex.gob.mx/gt_procedimientos</w:t>
        </w:r>
      </w:hyperlink>
      <w:r w:rsidR="009A0574">
        <w:rPr>
          <w:rFonts w:ascii="Palatino Linotype" w:hAnsi="Palatino Linotype" w:cs="Arial"/>
          <w:i/>
          <w:szCs w:val="24"/>
        </w:rPr>
        <w:t xml:space="preserve"> </w:t>
      </w:r>
    </w:p>
    <w:p w14:paraId="1B543432" w14:textId="77777777"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p>
    <w:p w14:paraId="4CA9A8CC" w14:textId="71688F7D" w:rsidR="00C867EB" w:rsidRPr="00C867EB" w:rsidRDefault="00C867EB" w:rsidP="00C867EB">
      <w:pPr>
        <w:autoSpaceDE w:val="0"/>
        <w:autoSpaceDN w:val="0"/>
        <w:adjustRightInd w:val="0"/>
        <w:spacing w:after="0" w:line="240" w:lineRule="auto"/>
        <w:ind w:left="567" w:right="567"/>
        <w:jc w:val="both"/>
        <w:rPr>
          <w:rFonts w:ascii="Palatino Linotype" w:hAnsi="Palatino Linotype" w:cs="Arial"/>
          <w:i/>
          <w:szCs w:val="24"/>
        </w:rPr>
      </w:pPr>
      <w:r w:rsidRPr="00C867EB">
        <w:rPr>
          <w:rFonts w:ascii="Palatino Linotype" w:hAnsi="Palatino Linotype" w:cs="Arial"/>
          <w:i/>
          <w:szCs w:val="24"/>
        </w:rPr>
        <w:t>LEY DE TRANSPARENCIA Y ACCESO A LA INFORMACIÓN PÚBLICA DEL ESTADO DE MÉXICO Y MUNICIPIOS.</w:t>
      </w:r>
      <w:r w:rsidR="009A0574">
        <w:rPr>
          <w:rFonts w:ascii="Palatino Linotype" w:hAnsi="Palatino Linotype" w:cs="Arial"/>
          <w:i/>
          <w:szCs w:val="24"/>
        </w:rPr>
        <w:t xml:space="preserve"> </w:t>
      </w:r>
      <w:r w:rsidRPr="00C867EB">
        <w:rPr>
          <w:rFonts w:ascii="Palatino Linotype" w:hAnsi="Palatino Linotype" w:cs="Arial"/>
          <w:i/>
          <w:szCs w:val="24"/>
        </w:rPr>
        <w:t>Publicada en el Periódico Oficial “Gaceta del Gobierno” el 4 de mayo de 2016. Ultima reforma POGG 22 de junio</w:t>
      </w:r>
      <w:r w:rsidR="009A0574">
        <w:rPr>
          <w:rFonts w:ascii="Palatino Linotype" w:hAnsi="Palatino Linotype" w:cs="Arial"/>
          <w:i/>
          <w:szCs w:val="24"/>
        </w:rPr>
        <w:t xml:space="preserve"> </w:t>
      </w:r>
      <w:r w:rsidRPr="00C867EB">
        <w:rPr>
          <w:rFonts w:ascii="Palatino Linotype" w:hAnsi="Palatino Linotype" w:cs="Arial"/>
          <w:i/>
          <w:szCs w:val="24"/>
        </w:rPr>
        <w:t>de 2023.</w:t>
      </w:r>
    </w:p>
    <w:p w14:paraId="5355AF96" w14:textId="77777777"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p>
    <w:p w14:paraId="23BD6677" w14:textId="57992BA6" w:rsidR="00C867EB" w:rsidRPr="00C867EB" w:rsidRDefault="00DE233D" w:rsidP="00C867EB">
      <w:pPr>
        <w:autoSpaceDE w:val="0"/>
        <w:autoSpaceDN w:val="0"/>
        <w:adjustRightInd w:val="0"/>
        <w:spacing w:after="0" w:line="240" w:lineRule="auto"/>
        <w:ind w:left="567" w:right="567"/>
        <w:jc w:val="both"/>
        <w:rPr>
          <w:rFonts w:ascii="Palatino Linotype" w:hAnsi="Palatino Linotype" w:cs="Arial"/>
          <w:i/>
          <w:szCs w:val="24"/>
        </w:rPr>
      </w:pPr>
      <w:hyperlink r:id="rId14" w:history="1">
        <w:r w:rsidR="009A0574" w:rsidRPr="009C5794">
          <w:rPr>
            <w:rStyle w:val="Hipervnculo"/>
            <w:rFonts w:ascii="Palatino Linotype" w:hAnsi="Palatino Linotype" w:cs="Arial"/>
            <w:i/>
            <w:szCs w:val="24"/>
          </w:rPr>
          <w:t>https://legislacion.edomex.gob.mx/sites/legislacion.edomex.gob.mx/files/files/pdf/gct/2016/may045.pdf</w:t>
        </w:r>
      </w:hyperlink>
      <w:r w:rsidR="009A0574">
        <w:rPr>
          <w:rFonts w:ascii="Palatino Linotype" w:hAnsi="Palatino Linotype" w:cs="Arial"/>
          <w:i/>
          <w:szCs w:val="24"/>
        </w:rPr>
        <w:t xml:space="preserve"> </w:t>
      </w:r>
    </w:p>
    <w:p w14:paraId="025A711E" w14:textId="77777777" w:rsidR="009A0574" w:rsidRDefault="009A0574" w:rsidP="00C867EB">
      <w:pPr>
        <w:autoSpaceDE w:val="0"/>
        <w:autoSpaceDN w:val="0"/>
        <w:adjustRightInd w:val="0"/>
        <w:spacing w:after="0" w:line="240" w:lineRule="auto"/>
        <w:ind w:left="567" w:right="567"/>
        <w:jc w:val="both"/>
        <w:rPr>
          <w:rFonts w:ascii="Palatino Linotype" w:hAnsi="Palatino Linotype" w:cs="Arial"/>
          <w:i/>
          <w:szCs w:val="24"/>
        </w:rPr>
      </w:pPr>
    </w:p>
    <w:p w14:paraId="5B3E41FC" w14:textId="5CF7A5C6" w:rsidR="00C867EB" w:rsidRDefault="00C867EB" w:rsidP="00C867EB">
      <w:pPr>
        <w:autoSpaceDE w:val="0"/>
        <w:autoSpaceDN w:val="0"/>
        <w:adjustRightInd w:val="0"/>
        <w:spacing w:after="0" w:line="240" w:lineRule="auto"/>
        <w:ind w:left="567" w:right="567"/>
        <w:jc w:val="both"/>
        <w:rPr>
          <w:rFonts w:ascii="Palatino Linotype" w:hAnsi="Palatino Linotype" w:cs="Arial"/>
          <w:szCs w:val="24"/>
        </w:rPr>
      </w:pPr>
      <w:r w:rsidRPr="009A0574">
        <w:rPr>
          <w:rFonts w:ascii="Palatino Linotype" w:hAnsi="Palatino Linotype" w:cs="Arial"/>
          <w:i/>
          <w:szCs w:val="24"/>
          <w:u w:val="single"/>
        </w:rPr>
        <w:t>Se remite la información documental</w:t>
      </w:r>
      <w:r w:rsidRPr="00C867EB">
        <w:rPr>
          <w:rFonts w:ascii="Palatino Linotype" w:hAnsi="Palatino Linotype" w:cs="Arial"/>
          <w:i/>
          <w:szCs w:val="24"/>
        </w:rPr>
        <w:t>, a reserva de alguna observación, sugerencia y/o comentario a esta</w:t>
      </w:r>
      <w:r w:rsidR="009A0574">
        <w:rPr>
          <w:rFonts w:ascii="Palatino Linotype" w:hAnsi="Palatino Linotype" w:cs="Arial"/>
          <w:i/>
          <w:szCs w:val="24"/>
        </w:rPr>
        <w:t xml:space="preserve"> </w:t>
      </w:r>
      <w:r w:rsidRPr="00C867EB">
        <w:rPr>
          <w:rFonts w:ascii="Palatino Linotype" w:hAnsi="Palatino Linotype" w:cs="Arial"/>
          <w:i/>
          <w:szCs w:val="24"/>
        </w:rPr>
        <w:t>Subdirección, que tenga a bien emitir posterior a su revisión, como Titular de la Unidad de Información,</w:t>
      </w:r>
      <w:r w:rsidR="009A0574">
        <w:rPr>
          <w:rFonts w:ascii="Palatino Linotype" w:hAnsi="Palatino Linotype" w:cs="Arial"/>
          <w:i/>
          <w:szCs w:val="24"/>
        </w:rPr>
        <w:t xml:space="preserve"> </w:t>
      </w:r>
      <w:r w:rsidRPr="00C867EB">
        <w:rPr>
          <w:rFonts w:ascii="Palatino Linotype" w:hAnsi="Palatino Linotype" w:cs="Arial"/>
          <w:i/>
          <w:szCs w:val="24"/>
        </w:rPr>
        <w:t>Programación y Evaluación.</w:t>
      </w:r>
      <w:r w:rsidR="009A0574">
        <w:rPr>
          <w:rFonts w:ascii="Palatino Linotype" w:hAnsi="Palatino Linotype" w:cs="Arial"/>
          <w:i/>
          <w:szCs w:val="24"/>
        </w:rPr>
        <w:t>”</w:t>
      </w:r>
    </w:p>
    <w:p w14:paraId="239F93EB" w14:textId="43EF5505" w:rsidR="009A0574" w:rsidRPr="009A0574" w:rsidRDefault="009A0574" w:rsidP="009A0574">
      <w:pPr>
        <w:autoSpaceDE w:val="0"/>
        <w:autoSpaceDN w:val="0"/>
        <w:adjustRightInd w:val="0"/>
        <w:spacing w:after="0" w:line="240" w:lineRule="auto"/>
        <w:ind w:left="567" w:right="567"/>
        <w:jc w:val="right"/>
        <w:rPr>
          <w:rFonts w:ascii="Palatino Linotype" w:hAnsi="Palatino Linotype" w:cs="Arial"/>
          <w:szCs w:val="24"/>
        </w:rPr>
      </w:pPr>
      <w:r>
        <w:rPr>
          <w:rFonts w:ascii="Palatino Linotype" w:hAnsi="Palatino Linotype" w:cs="Arial"/>
          <w:szCs w:val="24"/>
        </w:rPr>
        <w:t>(</w:t>
      </w:r>
      <w:r w:rsidR="00CA7CA4">
        <w:rPr>
          <w:rFonts w:ascii="Palatino Linotype" w:hAnsi="Palatino Linotype" w:cs="Arial"/>
          <w:szCs w:val="24"/>
        </w:rPr>
        <w:t>Énfasis añadido</w:t>
      </w:r>
      <w:r>
        <w:rPr>
          <w:rFonts w:ascii="Palatino Linotype" w:hAnsi="Palatino Linotype" w:cs="Arial"/>
          <w:szCs w:val="24"/>
        </w:rPr>
        <w:t>)</w:t>
      </w:r>
    </w:p>
    <w:p w14:paraId="0A7F0DCC" w14:textId="77777777" w:rsidR="00AB5746" w:rsidRPr="00AB5746" w:rsidRDefault="00AB5746"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1C2C91B6" w:rsidR="009D4B5B" w:rsidRDefault="009D4B5B"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35228">
        <w:rPr>
          <w:rFonts w:ascii="Palatino Linotype" w:eastAsia="Times New Roman" w:hAnsi="Palatino Linotype" w:cs="Arial"/>
          <w:sz w:val="24"/>
          <w:szCs w:val="24"/>
          <w:lang w:val="es-ES" w:eastAsia="es-ES"/>
        </w:rPr>
        <w:t xml:space="preserve">Acotado lo </w:t>
      </w:r>
      <w:r w:rsidRPr="00CA7CA4">
        <w:rPr>
          <w:rFonts w:ascii="Palatino Linotype" w:eastAsia="Times New Roman" w:hAnsi="Palatino Linotype" w:cs="Arial"/>
          <w:sz w:val="24"/>
          <w:szCs w:val="24"/>
          <w:lang w:val="es-ES" w:eastAsia="es-ES"/>
        </w:rPr>
        <w:t>anterior, podemos</w:t>
      </w:r>
      <w:r w:rsidRPr="00835228">
        <w:rPr>
          <w:rFonts w:ascii="Palatino Linotype" w:eastAsia="Times New Roman" w:hAnsi="Palatino Linotype" w:cs="Arial"/>
          <w:sz w:val="24"/>
          <w:szCs w:val="24"/>
          <w:lang w:val="es-ES" w:eastAsia="es-ES"/>
        </w:rPr>
        <w:t xml:space="preserve"> establecer que la </w:t>
      </w:r>
      <w:r w:rsidRPr="00835228">
        <w:rPr>
          <w:rFonts w:ascii="Palatino Linotype" w:eastAsia="Times New Roman" w:hAnsi="Palatino Linotype" w:cs="Arial"/>
          <w:b/>
          <w:i/>
          <w:sz w:val="24"/>
          <w:szCs w:val="24"/>
          <w:lang w:val="es-ES" w:eastAsia="es-ES"/>
        </w:rPr>
        <w:t>Litis</w:t>
      </w:r>
      <w:r w:rsidRPr="00835228">
        <w:rPr>
          <w:rFonts w:ascii="Palatino Linotype" w:eastAsia="Times New Roman" w:hAnsi="Palatino Linotype" w:cs="Arial"/>
          <w:sz w:val="24"/>
          <w:szCs w:val="24"/>
          <w:lang w:val="es-ES" w:eastAsia="es-ES"/>
        </w:rPr>
        <w:t xml:space="preserve"> en el presente asunto, se delimita</w:t>
      </w:r>
      <w:r w:rsidRPr="00A57ED7">
        <w:rPr>
          <w:rFonts w:ascii="Palatino Linotype" w:eastAsia="Times New Roman" w:hAnsi="Palatino Linotype" w:cs="Arial"/>
          <w:sz w:val="24"/>
          <w:szCs w:val="24"/>
          <w:lang w:val="es-ES" w:eastAsia="es-ES"/>
        </w:rPr>
        <w:t xml:space="preserve"> en determinar si la respuesta del </w:t>
      </w:r>
      <w:r w:rsidRPr="00A57ED7">
        <w:rPr>
          <w:rFonts w:ascii="Palatino Linotype" w:eastAsia="Times New Roman" w:hAnsi="Palatino Linotype" w:cs="Arial"/>
          <w:b/>
          <w:sz w:val="24"/>
          <w:szCs w:val="24"/>
          <w:lang w:val="es-ES" w:eastAsia="es-ES"/>
        </w:rPr>
        <w:t>Sujeto Obligado</w:t>
      </w:r>
      <w:r w:rsidRPr="00A57ED7">
        <w:rPr>
          <w:rFonts w:ascii="Palatino Linotype" w:eastAsia="Times New Roman" w:hAnsi="Palatino Linotype" w:cs="Arial"/>
          <w:sz w:val="24"/>
          <w:szCs w:val="24"/>
          <w:lang w:val="es-ES" w:eastAsia="es-ES"/>
        </w:rPr>
        <w:t xml:space="preserve"> se encuentra apegada a derecho</w:t>
      </w:r>
      <w:r w:rsidR="00835228">
        <w:rPr>
          <w:rFonts w:ascii="Palatino Linotype" w:eastAsia="Times New Roman" w:hAnsi="Palatino Linotype" w:cs="Arial"/>
          <w:sz w:val="24"/>
          <w:szCs w:val="24"/>
          <w:lang w:val="es-ES" w:eastAsia="es-ES"/>
        </w:rPr>
        <w:t>, por lo que se procede en los términos siguientes:</w:t>
      </w:r>
    </w:p>
    <w:p w14:paraId="4F9D6CB8" w14:textId="77777777" w:rsidR="00CA7CA4" w:rsidRDefault="00CA7CA4"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ED7AE6" w14:textId="77777777" w:rsidR="00CA7CA4" w:rsidRPr="00787FA8" w:rsidRDefault="00CA7CA4" w:rsidP="00CA7CA4">
      <w:pPr>
        <w:spacing w:after="0" w:line="360" w:lineRule="auto"/>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Arial"/>
          <w:sz w:val="24"/>
          <w:szCs w:val="24"/>
          <w:lang w:val="es-ES" w:eastAsia="es-ES"/>
        </w:rPr>
        <w:t xml:space="preserve">En primer lugar, cabe precisar que, la parte Recurrente no señaló periodo o temporalidad de la información peticionada, en ese orden de ideas, el Sujeto Obligado debe observar </w:t>
      </w:r>
      <w:r w:rsidRPr="00787FA8">
        <w:rPr>
          <w:rFonts w:ascii="Palatino Linotype" w:hAnsi="Palatino Linotype" w:cs="Arial"/>
          <w:sz w:val="24"/>
          <w:szCs w:val="24"/>
        </w:rPr>
        <w:t xml:space="preserve">el criterio </w:t>
      </w:r>
      <w:bookmarkStart w:id="1" w:name="_Hlk174534850"/>
      <w:r w:rsidRPr="00787FA8">
        <w:rPr>
          <w:rFonts w:ascii="Palatino Linotype" w:eastAsia="Times New Roman" w:hAnsi="Palatino Linotype" w:cs="Times New Roman"/>
          <w:sz w:val="24"/>
          <w:szCs w:val="24"/>
          <w:lang w:val="es-ES_tradnl" w:eastAsia="es-ES"/>
        </w:rPr>
        <w:t xml:space="preserve">relevante </w:t>
      </w:r>
      <w:r w:rsidRPr="00787FA8">
        <w:rPr>
          <w:rFonts w:ascii="Palatino Linotype" w:eastAsia="Times New Roman" w:hAnsi="Palatino Linotype" w:cs="Times New Roman"/>
          <w:b/>
          <w:sz w:val="24"/>
          <w:szCs w:val="24"/>
          <w:lang w:val="es-ES_tradnl" w:eastAsia="es-ES"/>
        </w:rPr>
        <w:t>03/19</w:t>
      </w:r>
      <w:r w:rsidRPr="00787FA8">
        <w:rPr>
          <w:rFonts w:ascii="Palatino Linotype" w:eastAsia="Times New Roman" w:hAnsi="Palatino Linotype" w:cs="Times New Roman"/>
          <w:sz w:val="24"/>
          <w:szCs w:val="24"/>
          <w:lang w:val="es-ES_tradnl" w:eastAsia="es-ES"/>
        </w:rPr>
        <w:t xml:space="preserve"> emitido por el Órgano Garante Nacional</w:t>
      </w:r>
      <w:bookmarkEnd w:id="1"/>
      <w:r w:rsidRPr="00787FA8">
        <w:rPr>
          <w:rFonts w:ascii="Palatino Linotype" w:eastAsia="Times New Roman" w:hAnsi="Palatino Linotype" w:cs="Times New Roman"/>
          <w:sz w:val="24"/>
          <w:szCs w:val="24"/>
          <w:lang w:val="es-ES_tradnl" w:eastAsia="es-ES"/>
        </w:rPr>
        <w:t xml:space="preserve">, cuyo contenido dispone a la literalidad lo siguiente: </w:t>
      </w:r>
    </w:p>
    <w:p w14:paraId="22909250" w14:textId="77777777" w:rsidR="00CA7CA4" w:rsidRPr="007813EC" w:rsidRDefault="00CA7CA4" w:rsidP="00CA7CA4">
      <w:pPr>
        <w:spacing w:after="0" w:line="360" w:lineRule="auto"/>
        <w:jc w:val="both"/>
        <w:rPr>
          <w:rFonts w:ascii="Palatino Linotype" w:eastAsia="Times New Roman" w:hAnsi="Palatino Linotype" w:cs="Times New Roman"/>
          <w:sz w:val="24"/>
          <w:szCs w:val="24"/>
          <w:lang w:val="es-ES_tradnl" w:eastAsia="es-ES"/>
        </w:rPr>
      </w:pPr>
    </w:p>
    <w:p w14:paraId="1F49C8DA"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Cs w:val="24"/>
          <w:lang w:val="es-ES_tradnl" w:eastAsia="es-ES"/>
        </w:rPr>
      </w:pPr>
      <w:r w:rsidRPr="007813EC">
        <w:rPr>
          <w:rFonts w:ascii="Palatino Linotype" w:eastAsia="Times New Roman" w:hAnsi="Palatino Linotype" w:cs="Times New Roman"/>
          <w:i/>
          <w:szCs w:val="24"/>
          <w:lang w:val="es-ES_tradnl" w:eastAsia="es-ES"/>
        </w:rPr>
        <w:t>“</w:t>
      </w:r>
      <w:r w:rsidRPr="007813EC">
        <w:rPr>
          <w:rFonts w:ascii="Palatino Linotype" w:eastAsia="Times New Roman" w:hAnsi="Palatino Linotype" w:cs="Times New Roman"/>
          <w:b/>
          <w:i/>
          <w:szCs w:val="24"/>
          <w:lang w:val="es-ES_tradnl" w:eastAsia="es-ES"/>
        </w:rPr>
        <w:t>Periodo de búsqueda de la información.</w:t>
      </w:r>
      <w:r w:rsidRPr="007813EC">
        <w:rPr>
          <w:rFonts w:ascii="Palatino Linotype" w:eastAsia="Times New Roman" w:hAnsi="Palatino Linotype" w:cs="Times New Roman"/>
          <w:i/>
          <w:szCs w:val="24"/>
          <w:lang w:val="es-ES_tradnl" w:eastAsia="es-ES"/>
        </w:rPr>
        <w:t xml:space="preserve"> </w:t>
      </w:r>
    </w:p>
    <w:p w14:paraId="6CAB191A"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Cs w:val="24"/>
          <w:lang w:val="es-ES_tradnl" w:eastAsia="es-ES"/>
        </w:rPr>
      </w:pPr>
      <w:r w:rsidRPr="007813EC">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7813EC">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14:paraId="7AEEE657" w14:textId="77777777" w:rsidR="00CA7CA4" w:rsidRPr="007813EC" w:rsidRDefault="00CA7CA4" w:rsidP="00CA7CA4">
      <w:pPr>
        <w:spacing w:after="0" w:line="240" w:lineRule="auto"/>
        <w:ind w:left="567" w:right="616"/>
        <w:jc w:val="both"/>
        <w:rPr>
          <w:rFonts w:ascii="Palatino Linotype" w:eastAsia="Times New Roman" w:hAnsi="Palatino Linotype" w:cs="Times New Roman"/>
          <w:b/>
          <w:i/>
          <w:sz w:val="20"/>
          <w:szCs w:val="24"/>
          <w:lang w:val="es-ES_tradnl" w:eastAsia="es-ES"/>
        </w:rPr>
      </w:pPr>
      <w:r w:rsidRPr="007813EC">
        <w:rPr>
          <w:rFonts w:ascii="Palatino Linotype" w:eastAsia="Times New Roman" w:hAnsi="Palatino Linotype" w:cs="Times New Roman"/>
          <w:b/>
          <w:i/>
          <w:sz w:val="20"/>
          <w:szCs w:val="24"/>
          <w:lang w:val="es-ES_tradnl" w:eastAsia="es-ES"/>
        </w:rPr>
        <w:t>Resoluciones</w:t>
      </w:r>
    </w:p>
    <w:p w14:paraId="3A078706"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 w:val="20"/>
          <w:szCs w:val="24"/>
          <w:lang w:val="es-ES_tradnl" w:eastAsia="es-ES"/>
        </w:rPr>
      </w:pPr>
      <w:r w:rsidRPr="007813EC">
        <w:rPr>
          <w:rFonts w:ascii="Palatino Linotype" w:eastAsia="Times New Roman" w:hAnsi="Palatino Linotype" w:cs="Times New Roman"/>
          <w:b/>
          <w:i/>
          <w:sz w:val="20"/>
          <w:szCs w:val="24"/>
          <w:lang w:val="es-ES_tradnl" w:eastAsia="es-ES"/>
        </w:rPr>
        <w:lastRenderedPageBreak/>
        <w:t>RRA 0022/17.</w:t>
      </w:r>
      <w:r w:rsidRPr="007813EC">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4DD3CEEA"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 w:val="20"/>
          <w:szCs w:val="24"/>
          <w:lang w:val="es-ES_tradnl" w:eastAsia="es-ES"/>
        </w:rPr>
      </w:pPr>
      <w:r w:rsidRPr="007813EC">
        <w:rPr>
          <w:rFonts w:ascii="Palatino Linotype" w:eastAsia="Times New Roman" w:hAnsi="Palatino Linotype" w:cs="Times New Roman"/>
          <w:i/>
          <w:sz w:val="20"/>
          <w:szCs w:val="24"/>
          <w:lang w:val="es-ES_tradnl" w:eastAsia="es-ES"/>
        </w:rPr>
        <w:t>http://consultas.ifai.org.mx/descargar.php?r=./pdf/resoluciones/2017/&amp;a=RRA%2022.pdf</w:t>
      </w:r>
    </w:p>
    <w:p w14:paraId="51B5C9C3"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 w:val="20"/>
          <w:szCs w:val="24"/>
          <w:lang w:val="es-ES_tradnl" w:eastAsia="es-ES"/>
        </w:rPr>
      </w:pPr>
      <w:r w:rsidRPr="007813EC">
        <w:rPr>
          <w:rFonts w:ascii="Palatino Linotype" w:eastAsia="Times New Roman" w:hAnsi="Palatino Linotype" w:cs="Times New Roman"/>
          <w:b/>
          <w:i/>
          <w:sz w:val="20"/>
          <w:szCs w:val="24"/>
          <w:lang w:val="es-ES_tradnl" w:eastAsia="es-ES"/>
        </w:rPr>
        <w:t xml:space="preserve">RRA 2536/17. </w:t>
      </w:r>
      <w:r w:rsidRPr="007813EC">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460A271D"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 w:val="20"/>
          <w:szCs w:val="24"/>
          <w:lang w:val="es-ES_tradnl" w:eastAsia="es-ES"/>
        </w:rPr>
      </w:pPr>
      <w:r w:rsidRPr="007813EC">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0E8B653F" w14:textId="77777777" w:rsidR="00CA7CA4" w:rsidRPr="007813EC" w:rsidRDefault="00CA7CA4" w:rsidP="00CA7CA4">
      <w:pPr>
        <w:spacing w:after="0" w:line="240" w:lineRule="auto"/>
        <w:ind w:left="567" w:right="616"/>
        <w:jc w:val="both"/>
        <w:rPr>
          <w:rFonts w:ascii="Palatino Linotype" w:eastAsia="Times New Roman" w:hAnsi="Palatino Linotype" w:cs="Times New Roman"/>
          <w:i/>
          <w:sz w:val="20"/>
          <w:szCs w:val="24"/>
          <w:lang w:val="es-ES_tradnl" w:eastAsia="es-ES"/>
        </w:rPr>
      </w:pPr>
      <w:r w:rsidRPr="007813EC">
        <w:rPr>
          <w:rFonts w:ascii="Palatino Linotype" w:eastAsia="Times New Roman" w:hAnsi="Palatino Linotype" w:cs="Times New Roman"/>
          <w:b/>
          <w:i/>
          <w:sz w:val="20"/>
          <w:szCs w:val="24"/>
          <w:lang w:val="es-ES_tradnl" w:eastAsia="es-ES"/>
        </w:rPr>
        <w:t>RRA 3482/17.</w:t>
      </w:r>
      <w:r w:rsidRPr="007813EC">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14B7CFF8" w14:textId="77777777" w:rsidR="00CA7CA4" w:rsidRPr="007813EC" w:rsidRDefault="00DE233D" w:rsidP="00CA7CA4">
      <w:pPr>
        <w:spacing w:after="0" w:line="240" w:lineRule="auto"/>
        <w:ind w:left="567" w:right="616"/>
        <w:jc w:val="both"/>
        <w:rPr>
          <w:rFonts w:ascii="Palatino Linotype" w:eastAsia="Times New Roman" w:hAnsi="Palatino Linotype" w:cs="Times New Roman"/>
          <w:sz w:val="20"/>
          <w:szCs w:val="24"/>
          <w:lang w:val="es-ES_tradnl" w:eastAsia="es-ES"/>
        </w:rPr>
      </w:pPr>
      <w:hyperlink r:id="rId15" w:history="1">
        <w:r w:rsidR="00CA7CA4" w:rsidRPr="007813EC">
          <w:rPr>
            <w:rFonts w:ascii="Palatino Linotype" w:eastAsia="Times New Roman" w:hAnsi="Palatino Linotype" w:cs="Times New Roman"/>
            <w:i/>
            <w:color w:val="0563C1" w:themeColor="hyperlink"/>
            <w:sz w:val="20"/>
            <w:szCs w:val="24"/>
            <w:u w:val="single"/>
            <w:lang w:val="es-ES_tradnl" w:eastAsia="es-ES"/>
          </w:rPr>
          <w:t>http://consultas.ifai.org.mx/descargar.php?r=./pdf/resoluciones/2017/&amp;a=RRA%203482.pdf</w:t>
        </w:r>
      </w:hyperlink>
      <w:r w:rsidR="00CA7CA4" w:rsidRPr="007813EC">
        <w:rPr>
          <w:rFonts w:ascii="Palatino Linotype" w:eastAsia="Times New Roman" w:hAnsi="Palatino Linotype" w:cs="Times New Roman"/>
          <w:i/>
          <w:sz w:val="20"/>
          <w:szCs w:val="24"/>
          <w:lang w:val="es-ES_tradnl" w:eastAsia="es-ES"/>
        </w:rPr>
        <w:t>”</w:t>
      </w:r>
    </w:p>
    <w:p w14:paraId="6AB22BC4" w14:textId="77777777" w:rsidR="00CA7CA4" w:rsidRPr="007813EC" w:rsidRDefault="00CA7CA4" w:rsidP="00CA7CA4">
      <w:pPr>
        <w:spacing w:after="0" w:line="240" w:lineRule="auto"/>
        <w:ind w:left="567" w:right="616"/>
        <w:jc w:val="both"/>
        <w:rPr>
          <w:rFonts w:ascii="Palatino Linotype" w:eastAsia="Times New Roman" w:hAnsi="Palatino Linotype" w:cs="Times New Roman"/>
          <w:sz w:val="20"/>
          <w:szCs w:val="24"/>
          <w:lang w:val="es-ES_tradnl" w:eastAsia="es-ES"/>
        </w:rPr>
      </w:pPr>
    </w:p>
    <w:p w14:paraId="5045F3C4" w14:textId="77777777" w:rsidR="00CA7CA4" w:rsidRPr="007813EC" w:rsidRDefault="00CA7CA4" w:rsidP="00CA7CA4">
      <w:pPr>
        <w:spacing w:after="0" w:line="240" w:lineRule="auto"/>
        <w:ind w:left="567" w:right="616"/>
        <w:jc w:val="right"/>
        <w:rPr>
          <w:rFonts w:ascii="Palatino Linotype" w:eastAsia="Times New Roman" w:hAnsi="Palatino Linotype" w:cs="Times New Roman"/>
          <w:sz w:val="20"/>
          <w:szCs w:val="24"/>
          <w:lang w:val="es-ES_tradnl" w:eastAsia="es-ES"/>
        </w:rPr>
      </w:pPr>
      <w:r w:rsidRPr="007813EC">
        <w:rPr>
          <w:rFonts w:ascii="Palatino Linotype" w:eastAsia="Times New Roman" w:hAnsi="Palatino Linotype" w:cs="Times New Roman"/>
          <w:sz w:val="20"/>
          <w:szCs w:val="24"/>
          <w:lang w:val="es-ES_tradnl" w:eastAsia="es-ES"/>
        </w:rPr>
        <w:t>(Énfasis añadido)</w:t>
      </w:r>
    </w:p>
    <w:p w14:paraId="26A57FD2" w14:textId="77777777" w:rsidR="00CA7CA4" w:rsidRPr="007813EC" w:rsidRDefault="00CA7CA4" w:rsidP="00CA7CA4">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3625580F" w14:textId="402FDAAD" w:rsidR="00CA7CA4" w:rsidRPr="007813EC" w:rsidRDefault="00CA7CA4" w:rsidP="00CA7CA4">
      <w:pPr>
        <w:spacing w:after="0" w:line="360" w:lineRule="auto"/>
        <w:jc w:val="both"/>
        <w:rPr>
          <w:rFonts w:ascii="Palatino Linotype" w:eastAsia="MS Mincho" w:hAnsi="Palatino Linotype" w:cs="Arial"/>
          <w:sz w:val="24"/>
          <w:lang w:val="es-ES_tradnl"/>
        </w:rPr>
      </w:pPr>
      <w:r w:rsidRPr="007813EC">
        <w:rPr>
          <w:rFonts w:ascii="Palatino Linotype" w:eastAsia="MS Mincho" w:hAnsi="Palatino Linotype" w:cs="Arial"/>
          <w:sz w:val="24"/>
          <w:lang w:val="es-ES_tradnl"/>
        </w:rPr>
        <w:t xml:space="preserve">Criterio que establece en los supuestos que no se establezca </w:t>
      </w:r>
      <w:r w:rsidRPr="007813EC">
        <w:rPr>
          <w:rFonts w:ascii="Palatino Linotype" w:eastAsia="MS Mincho" w:hAnsi="Palatino Linotype" w:cs="Arial"/>
          <w:b/>
          <w:sz w:val="24"/>
          <w:lang w:val="es-ES_tradnl"/>
        </w:rPr>
        <w:t>periodo de la información</w:t>
      </w:r>
      <w:r w:rsidRPr="007813EC">
        <w:rPr>
          <w:rFonts w:ascii="Palatino Linotype" w:eastAsia="MS Mincho" w:hAnsi="Palatino Linotype" w:cs="Arial"/>
          <w:sz w:val="24"/>
          <w:lang w:val="es-ES_tradnl"/>
        </w:rPr>
        <w:t xml:space="preserve"> peticionada, se deberá establecer el año inmediato anterior, contado a partir de la fecha de ingreso de la solicitud, en el caso particular, </w:t>
      </w:r>
      <w:r w:rsidRPr="007813EC">
        <w:rPr>
          <w:rFonts w:ascii="Palatino Linotype" w:eastAsia="MS Mincho" w:hAnsi="Palatino Linotype" w:cs="Arial"/>
          <w:b/>
          <w:sz w:val="24"/>
          <w:lang w:val="es-ES_tradnl"/>
        </w:rPr>
        <w:t xml:space="preserve">corresponde del </w:t>
      </w:r>
      <w:r w:rsidR="0060605C">
        <w:rPr>
          <w:rFonts w:ascii="Palatino Linotype" w:eastAsia="MS Mincho" w:hAnsi="Palatino Linotype" w:cs="Arial"/>
          <w:b/>
          <w:sz w:val="24"/>
          <w:lang w:val="es-ES_tradnl"/>
        </w:rPr>
        <w:t xml:space="preserve">quince de julio </w:t>
      </w:r>
      <w:r w:rsidRPr="007813EC">
        <w:rPr>
          <w:rFonts w:ascii="Palatino Linotype" w:eastAsia="MS Mincho" w:hAnsi="Palatino Linotype" w:cs="Arial"/>
          <w:b/>
          <w:sz w:val="24"/>
          <w:lang w:val="es-ES_tradnl"/>
        </w:rPr>
        <w:t xml:space="preserve">de dos mil veintitrés al </w:t>
      </w:r>
      <w:r w:rsidR="0060605C">
        <w:rPr>
          <w:rFonts w:ascii="Palatino Linotype" w:eastAsia="MS Mincho" w:hAnsi="Palatino Linotype" w:cs="Arial"/>
          <w:b/>
          <w:sz w:val="24"/>
          <w:lang w:val="es-ES_tradnl"/>
        </w:rPr>
        <w:t xml:space="preserve">quince de julio </w:t>
      </w:r>
      <w:r w:rsidRPr="007813EC">
        <w:rPr>
          <w:rFonts w:ascii="Palatino Linotype" w:eastAsia="MS Mincho" w:hAnsi="Palatino Linotype" w:cs="Arial"/>
          <w:b/>
          <w:sz w:val="24"/>
          <w:lang w:val="es-ES_tradnl"/>
        </w:rPr>
        <w:t>de dos mil veinticuatro.</w:t>
      </w:r>
    </w:p>
    <w:p w14:paraId="301F49E2" w14:textId="77777777" w:rsidR="00A43F3D" w:rsidRDefault="00A43F3D"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4DEB640" w14:textId="0C3D8B8D" w:rsidR="00835228" w:rsidRDefault="0060605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Precisado lo anterior, la parte </w:t>
      </w:r>
      <w:r w:rsidRPr="0060605C">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la entrega de las gestiones realizadas. El </w:t>
      </w:r>
      <w:r w:rsidRPr="0060605C">
        <w:rPr>
          <w:rFonts w:ascii="Palatino Linotype" w:eastAsia="Times New Roman" w:hAnsi="Palatino Linotype" w:cs="Arial"/>
          <w:b/>
          <w:sz w:val="24"/>
          <w:szCs w:val="24"/>
          <w:lang w:val="es-ES" w:eastAsia="es-ES"/>
        </w:rPr>
        <w:t>Sujeto Obligado</w:t>
      </w:r>
      <w:r>
        <w:rPr>
          <w:rFonts w:ascii="Palatino Linotype" w:eastAsia="Times New Roman" w:hAnsi="Palatino Linotype" w:cs="Arial"/>
          <w:sz w:val="24"/>
          <w:szCs w:val="24"/>
          <w:lang w:val="es-ES" w:eastAsia="es-ES"/>
        </w:rPr>
        <w:t xml:space="preserve"> en respuesta se sirvió, únicamente, en enlistar el procedimiento establecido conforme a </w:t>
      </w:r>
      <w:r w:rsidRPr="0060605C">
        <w:rPr>
          <w:rFonts w:ascii="Palatino Linotype" w:eastAsia="Times New Roman" w:hAnsi="Palatino Linotype" w:cs="Arial"/>
          <w:sz w:val="24"/>
          <w:szCs w:val="24"/>
          <w:lang w:val="es-ES" w:eastAsia="es-ES"/>
        </w:rPr>
        <w:t>la Guía Técnica para la Elaboración de Manuales de Procedimientos de la Dirección General de Innovación</w:t>
      </w:r>
      <w:r>
        <w:rPr>
          <w:rFonts w:ascii="Palatino Linotype" w:eastAsia="Times New Roman" w:hAnsi="Palatino Linotype" w:cs="Arial"/>
          <w:sz w:val="24"/>
          <w:szCs w:val="24"/>
          <w:lang w:val="es-ES" w:eastAsia="es-ES"/>
        </w:rPr>
        <w:t>, proporcionando la liga electrónica en que se encuentra publicada dicha guía.</w:t>
      </w:r>
      <w:r w:rsidR="00633C60">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En la etapa de manifestaciones, a través de su informe justificado, amplió su respuesta, </w:t>
      </w:r>
      <w:r w:rsidR="00633C60">
        <w:rPr>
          <w:rFonts w:ascii="Palatino Linotype" w:eastAsia="Times New Roman" w:hAnsi="Palatino Linotype" w:cs="Arial"/>
          <w:sz w:val="24"/>
          <w:szCs w:val="24"/>
          <w:lang w:val="es-ES" w:eastAsia="es-ES"/>
        </w:rPr>
        <w:t xml:space="preserve">manifestando </w:t>
      </w:r>
      <w:r w:rsidR="00633C60" w:rsidRPr="00633C60">
        <w:rPr>
          <w:rFonts w:ascii="Palatino Linotype" w:eastAsia="Times New Roman" w:hAnsi="Palatino Linotype" w:cs="Arial"/>
          <w:b/>
          <w:sz w:val="24"/>
          <w:szCs w:val="24"/>
          <w:lang w:val="es-ES" w:eastAsia="es-ES"/>
        </w:rPr>
        <w:t>hacer envío de la información</w:t>
      </w:r>
      <w:r w:rsidR="00633C60">
        <w:rPr>
          <w:rFonts w:ascii="Palatino Linotype" w:eastAsia="Times New Roman" w:hAnsi="Palatino Linotype" w:cs="Arial"/>
          <w:sz w:val="24"/>
          <w:szCs w:val="24"/>
          <w:lang w:val="es-ES" w:eastAsia="es-ES"/>
        </w:rPr>
        <w:t xml:space="preserve">, a través de correo electrónico y página electrónica (google drive) en que se encuentra la información. </w:t>
      </w:r>
    </w:p>
    <w:p w14:paraId="44880571" w14:textId="77777777" w:rsidR="00835228" w:rsidRDefault="0083522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4F6BB02" w14:textId="2CF2D625" w:rsidR="00633C60" w:rsidRPr="00F00937" w:rsidRDefault="00633C60" w:rsidP="00633C60">
      <w:pPr>
        <w:spacing w:after="0" w:line="360" w:lineRule="auto"/>
        <w:jc w:val="both"/>
        <w:rPr>
          <w:rFonts w:ascii="Palatino Linotype" w:eastAsia="Calibri" w:hAnsi="Palatino Linotype" w:cs="Times New Roman"/>
          <w:sz w:val="24"/>
          <w:szCs w:val="24"/>
          <w:lang w:val="es-ES_tradnl" w:eastAsia="es-ES"/>
        </w:rPr>
      </w:pPr>
      <w:r>
        <w:rPr>
          <w:rFonts w:ascii="Palatino Linotype" w:eastAsia="Times New Roman" w:hAnsi="Palatino Linotype" w:cs="Arial"/>
          <w:sz w:val="24"/>
          <w:szCs w:val="24"/>
          <w:lang w:val="es-ES" w:eastAsia="es-ES"/>
        </w:rPr>
        <w:t xml:space="preserve">Conforme a lo anterior, podemos concluir que, el </w:t>
      </w:r>
      <w:r w:rsidRPr="00626A1E">
        <w:rPr>
          <w:rFonts w:ascii="Palatino Linotype" w:eastAsia="Times New Roman" w:hAnsi="Palatino Linotype" w:cs="Arial"/>
          <w:b/>
          <w:bCs/>
          <w:sz w:val="24"/>
          <w:szCs w:val="24"/>
          <w:lang w:val="es-ES" w:eastAsia="es-ES"/>
        </w:rPr>
        <w:t>Sujeto Obligado</w:t>
      </w:r>
      <w:r>
        <w:rPr>
          <w:rFonts w:ascii="Palatino Linotype" w:eastAsia="Times New Roman" w:hAnsi="Palatino Linotype" w:cs="Arial"/>
          <w:sz w:val="24"/>
          <w:szCs w:val="24"/>
          <w:lang w:val="es-ES" w:eastAsia="es-ES"/>
        </w:rPr>
        <w:t xml:space="preserve"> reconoce la existencia de la in</w:t>
      </w:r>
      <w:r w:rsidRPr="008306DB">
        <w:rPr>
          <w:rFonts w:ascii="Palatino Linotype" w:eastAsia="Times New Roman" w:hAnsi="Palatino Linotype" w:cs="Arial"/>
          <w:sz w:val="24"/>
          <w:szCs w:val="24"/>
          <w:lang w:val="es-ES" w:eastAsia="es-ES"/>
        </w:rPr>
        <w:t>formación dentro de sus archivos, por lo que, se obvia el estudio del marco normativo</w:t>
      </w:r>
      <w:r>
        <w:rPr>
          <w:rFonts w:ascii="Palatino Linotype" w:eastAsia="Times New Roman" w:hAnsi="Palatino Linotype" w:cs="Arial"/>
          <w:sz w:val="24"/>
          <w:szCs w:val="24"/>
          <w:lang w:val="es-ES" w:eastAsia="es-ES"/>
        </w:rPr>
        <w:t xml:space="preserve"> </w:t>
      </w:r>
      <w:r w:rsidRPr="00F00937">
        <w:rPr>
          <w:rFonts w:ascii="Palatino Linotype" w:eastAsia="Calibri" w:hAnsi="Palatino Linotype" w:cs="Times New Roman"/>
          <w:sz w:val="24"/>
          <w:szCs w:val="24"/>
          <w:lang w:val="es-ES_tradnl" w:eastAsia="es-ES"/>
        </w:rPr>
        <w:t xml:space="preserve">que rige su actuar, ello atendiendo que, el estudio de la fuente </w:t>
      </w:r>
      <w:r w:rsidRPr="00F00937">
        <w:rPr>
          <w:rFonts w:ascii="Palatino Linotype" w:eastAsia="Calibri" w:hAnsi="Palatino Linotype" w:cs="Times New Roman"/>
          <w:sz w:val="24"/>
          <w:szCs w:val="24"/>
          <w:lang w:val="es-ES_tradnl" w:eastAsia="es-ES"/>
        </w:rPr>
        <w:lastRenderedPageBreak/>
        <w:t xml:space="preserve">obligacional que constriñe al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F00937">
        <w:rPr>
          <w:rFonts w:ascii="Palatino Linotype" w:eastAsia="Calibri" w:hAnsi="Palatino Linotype" w:cs="Times New Roman"/>
          <w:b/>
          <w:sz w:val="24"/>
          <w:szCs w:val="24"/>
          <w:lang w:val="es-ES_tradnl" w:eastAsia="es-ES"/>
        </w:rPr>
        <w:t xml:space="preserve">en los casos en que de la respuesta, acepta o bien otorga indicios de que cuenta con ella, seria ocioso </w:t>
      </w:r>
      <w:r w:rsidRPr="00F41018">
        <w:rPr>
          <w:rFonts w:ascii="Palatino Linotype" w:eastAsia="Calibri" w:hAnsi="Palatino Linotype" w:cs="Times New Roman"/>
          <w:b/>
          <w:sz w:val="24"/>
          <w:szCs w:val="24"/>
          <w:lang w:val="es-ES_tradnl" w:eastAsia="es-ES"/>
        </w:rPr>
        <w:t>delimitar las norma jurídica</w:t>
      </w:r>
      <w:r w:rsidRPr="00F41018">
        <w:rPr>
          <w:rFonts w:ascii="Palatino Linotype" w:eastAsia="Calibri" w:hAnsi="Palatino Linotype" w:cs="Times New Roman"/>
          <w:sz w:val="24"/>
          <w:szCs w:val="24"/>
          <w:lang w:val="es-ES_tradnl" w:eastAsia="es-ES"/>
        </w:rPr>
        <w:t xml:space="preserve"> que determine si la dependencia, cuenta con ella o no.</w:t>
      </w:r>
      <w:r w:rsidRPr="00F00937">
        <w:rPr>
          <w:rFonts w:ascii="Palatino Linotype" w:eastAsia="Calibri" w:hAnsi="Palatino Linotype" w:cs="Times New Roman"/>
          <w:sz w:val="24"/>
          <w:szCs w:val="24"/>
          <w:lang w:val="es-ES_tradnl" w:eastAsia="es-ES"/>
        </w:rPr>
        <w:t xml:space="preserve"> </w:t>
      </w:r>
    </w:p>
    <w:p w14:paraId="51AFF6D6" w14:textId="627F7FE8" w:rsidR="00CA7CA4" w:rsidRDefault="00CA7CA4"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909A54" w14:textId="77777777" w:rsidR="00633C60" w:rsidRDefault="00633C60" w:rsidP="00633C60">
      <w:pPr>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Ahora bien, de conformidad con </w:t>
      </w:r>
      <w:r w:rsidRPr="00633C60">
        <w:rPr>
          <w:rFonts w:ascii="Palatino Linotype" w:eastAsia="Times New Roman" w:hAnsi="Palatino Linotype" w:cs="Arial"/>
          <w:b/>
          <w:sz w:val="24"/>
          <w:szCs w:val="24"/>
          <w:lang w:val="es-ES" w:eastAsia="es-ES"/>
        </w:rPr>
        <w:t>las páginas electrónicas proporcionadas</w:t>
      </w:r>
      <w:r>
        <w:rPr>
          <w:rFonts w:ascii="Palatino Linotype" w:eastAsia="Times New Roman" w:hAnsi="Palatino Linotype" w:cs="Arial"/>
          <w:sz w:val="24"/>
          <w:szCs w:val="24"/>
          <w:lang w:val="es-ES" w:eastAsia="es-ES"/>
        </w:rPr>
        <w:t xml:space="preserve">, se advierte que, </w:t>
      </w:r>
      <w:r w:rsidRPr="00E75C0C">
        <w:rPr>
          <w:rFonts w:ascii="Palatino Linotype" w:hAnsi="Palatino Linotype" w:cs="Arial"/>
          <w:b/>
          <w:bCs/>
          <w:sz w:val="24"/>
          <w:szCs w:val="24"/>
        </w:rPr>
        <w:t>se encuentran en formato cerrado</w:t>
      </w:r>
      <w:r w:rsidRPr="00F00937">
        <w:rPr>
          <w:rFonts w:ascii="Palatino Linotype" w:hAnsi="Palatino Linotype" w:cs="Arial"/>
          <w:sz w:val="24"/>
          <w:szCs w:val="24"/>
        </w:rPr>
        <w:t>; es decir, implic</w:t>
      </w:r>
      <w:r>
        <w:rPr>
          <w:rFonts w:ascii="Palatino Linotype" w:hAnsi="Palatino Linotype" w:cs="Arial"/>
          <w:sz w:val="24"/>
          <w:szCs w:val="24"/>
        </w:rPr>
        <w:t>a que tanto el particular como este Órgano Garante las transcriban,</w:t>
      </w:r>
      <w:r w:rsidRPr="00F00937">
        <w:rPr>
          <w:rFonts w:ascii="Palatino Linotype" w:hAnsi="Palatino Linotype" w:cs="Arial"/>
          <w:sz w:val="24"/>
          <w:szCs w:val="24"/>
        </w:rPr>
        <w:t xml:space="preserve"> lo que pudiera generar la existencia de un error humano </w:t>
      </w:r>
      <w:r>
        <w:rPr>
          <w:rFonts w:ascii="Palatino Linotype" w:hAnsi="Palatino Linotype" w:cs="Arial"/>
          <w:sz w:val="24"/>
          <w:szCs w:val="24"/>
        </w:rPr>
        <w:t xml:space="preserve">y hacer imposible su consulta. </w:t>
      </w:r>
    </w:p>
    <w:p w14:paraId="537D8113" w14:textId="77777777" w:rsidR="00633C60" w:rsidRDefault="00633C60" w:rsidP="00633C60">
      <w:pPr>
        <w:spacing w:after="0" w:line="360" w:lineRule="auto"/>
        <w:jc w:val="both"/>
        <w:rPr>
          <w:rFonts w:ascii="Palatino Linotype" w:hAnsi="Palatino Linotype" w:cs="Arial"/>
          <w:sz w:val="24"/>
          <w:szCs w:val="24"/>
        </w:rPr>
      </w:pPr>
    </w:p>
    <w:p w14:paraId="10CD99C9" w14:textId="0F0ADB9C" w:rsidR="00633C60" w:rsidRPr="00F00937" w:rsidRDefault="00633C60" w:rsidP="00633C60">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F00937">
        <w:rPr>
          <w:rFonts w:ascii="Palatino Linotype" w:hAnsi="Palatino Linotype" w:cs="Arial"/>
          <w:sz w:val="24"/>
          <w:szCs w:val="24"/>
        </w:rPr>
        <w:t>s necesario precisar</w:t>
      </w:r>
      <w:r>
        <w:rPr>
          <w:rFonts w:ascii="Palatino Linotype" w:hAnsi="Palatino Linotype" w:cs="Arial"/>
          <w:sz w:val="24"/>
          <w:szCs w:val="24"/>
        </w:rPr>
        <w:t xml:space="preserve">, </w:t>
      </w:r>
      <w:r w:rsidRPr="00F00937">
        <w:rPr>
          <w:rFonts w:ascii="Palatino Linotype" w:hAnsi="Palatino Linotype" w:cs="Arial"/>
          <w:sz w:val="24"/>
          <w:szCs w:val="24"/>
        </w:rPr>
        <w:t>que para tener acceso a la liga proporcionada sería necesario capturar la dirección electrónica carácter por carácter, ya que el documento digitalizado a través del cual se proporcionó no permite editar, modificar o procesar su contenido, asimismo, es imprescindible mencionar que dicha</w:t>
      </w:r>
      <w:r>
        <w:rPr>
          <w:rFonts w:ascii="Palatino Linotype" w:hAnsi="Palatino Linotype" w:cs="Arial"/>
          <w:sz w:val="24"/>
          <w:szCs w:val="24"/>
        </w:rPr>
        <w:t>s</w:t>
      </w:r>
      <w:r w:rsidRPr="00F00937">
        <w:rPr>
          <w:rFonts w:ascii="Palatino Linotype" w:hAnsi="Palatino Linotype" w:cs="Arial"/>
          <w:sz w:val="24"/>
          <w:szCs w:val="24"/>
        </w:rPr>
        <w:t xml:space="preserve"> liga</w:t>
      </w:r>
      <w:r>
        <w:rPr>
          <w:rFonts w:ascii="Palatino Linotype" w:hAnsi="Palatino Linotype" w:cs="Arial"/>
          <w:sz w:val="24"/>
          <w:szCs w:val="24"/>
        </w:rPr>
        <w:t>s</w:t>
      </w:r>
      <w:r w:rsidRPr="00F00937">
        <w:rPr>
          <w:rFonts w:ascii="Palatino Linotype" w:hAnsi="Palatino Linotype" w:cs="Arial"/>
          <w:sz w:val="24"/>
          <w:szCs w:val="24"/>
        </w:rPr>
        <w:t xml:space="preserve"> electrónica</w:t>
      </w:r>
      <w:r>
        <w:rPr>
          <w:rFonts w:ascii="Palatino Linotype" w:hAnsi="Palatino Linotype" w:cs="Arial"/>
          <w:sz w:val="24"/>
          <w:szCs w:val="24"/>
        </w:rPr>
        <w:t>s</w:t>
      </w:r>
      <w:r w:rsidRPr="00F00937">
        <w:rPr>
          <w:rFonts w:ascii="Palatino Linotype" w:hAnsi="Palatino Linotype" w:cs="Arial"/>
          <w:sz w:val="24"/>
          <w:szCs w:val="24"/>
        </w:rPr>
        <w:t xml:space="preserve"> está</w:t>
      </w:r>
      <w:r>
        <w:rPr>
          <w:rFonts w:ascii="Palatino Linotype" w:hAnsi="Palatino Linotype" w:cs="Arial"/>
          <w:sz w:val="24"/>
          <w:szCs w:val="24"/>
        </w:rPr>
        <w:t>n</w:t>
      </w:r>
      <w:r w:rsidRPr="00F00937">
        <w:rPr>
          <w:rFonts w:ascii="Palatino Linotype" w:hAnsi="Palatino Linotype" w:cs="Arial"/>
          <w:sz w:val="24"/>
          <w:szCs w:val="24"/>
        </w:rPr>
        <w:t xml:space="preserve"> com</w:t>
      </w:r>
      <w:r>
        <w:rPr>
          <w:rFonts w:ascii="Palatino Linotype" w:hAnsi="Palatino Linotype" w:cs="Arial"/>
          <w:sz w:val="24"/>
          <w:szCs w:val="24"/>
        </w:rPr>
        <w:t xml:space="preserve">puestas por diversos caracteres. </w:t>
      </w:r>
      <w:r w:rsidRPr="00F00937">
        <w:rPr>
          <w:rFonts w:ascii="Palatino Linotype" w:hAnsi="Palatino Linotype" w:cs="Arial"/>
          <w:sz w:val="24"/>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3A916C5E" w14:textId="77777777" w:rsidR="00633C60" w:rsidRPr="00F00937" w:rsidRDefault="00633C60" w:rsidP="00633C60">
      <w:pPr>
        <w:spacing w:after="0" w:line="360" w:lineRule="auto"/>
        <w:jc w:val="both"/>
        <w:rPr>
          <w:rFonts w:ascii="Palatino Linotype" w:hAnsi="Palatino Linotype" w:cs="Arial"/>
          <w:sz w:val="24"/>
          <w:szCs w:val="24"/>
        </w:rPr>
      </w:pPr>
    </w:p>
    <w:p w14:paraId="77F71C66" w14:textId="77777777" w:rsidR="00633C60" w:rsidRPr="00F00937" w:rsidRDefault="00633C60" w:rsidP="00633C60">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Se considera necesario precisar que datos abiertos, conforme a la Carta Internacional de Datos Abiertos</w:t>
      </w:r>
      <w:r w:rsidRPr="00F00937">
        <w:rPr>
          <w:rStyle w:val="Refdenotaalpie"/>
          <w:rFonts w:ascii="Palatino Linotype" w:hAnsi="Palatino Linotype" w:cs="Tahoma"/>
          <w:bCs/>
        </w:rPr>
        <w:footnoteReference w:id="2"/>
      </w:r>
      <w:r w:rsidRPr="00F00937">
        <w:rPr>
          <w:rFonts w:ascii="Palatino Linotype" w:hAnsi="Palatino Linotype" w:cs="Arial"/>
          <w:sz w:val="24"/>
          <w:szCs w:val="24"/>
        </w:rPr>
        <w:t xml:space="preserve"> son datos digitales que son puestos a disposición con las características técnicas y jurídicas necesarias para que </w:t>
      </w:r>
      <w:r w:rsidRPr="00F00937">
        <w:rPr>
          <w:rFonts w:ascii="Palatino Linotype" w:hAnsi="Palatino Linotype" w:cs="Arial"/>
          <w:b/>
          <w:sz w:val="24"/>
          <w:szCs w:val="24"/>
        </w:rPr>
        <w:t xml:space="preserve">puedan ser usados, reutilizados </w:t>
      </w:r>
      <w:r w:rsidRPr="00F00937">
        <w:rPr>
          <w:rFonts w:ascii="Palatino Linotype" w:hAnsi="Palatino Linotype" w:cs="Arial"/>
          <w:b/>
          <w:sz w:val="24"/>
          <w:szCs w:val="24"/>
        </w:rPr>
        <w:lastRenderedPageBreak/>
        <w:t>y redistribuidos libremente por cualquier persona, en cualquier momento y en cualquier lugar</w:t>
      </w:r>
      <w:r w:rsidRPr="00F00937">
        <w:rPr>
          <w:rFonts w:ascii="Palatino Linotype" w:hAnsi="Palatino Linotype" w:cs="Arial"/>
          <w:sz w:val="24"/>
          <w:szCs w:val="24"/>
        </w:rPr>
        <w:t>.</w:t>
      </w:r>
    </w:p>
    <w:p w14:paraId="5E09757B" w14:textId="77777777" w:rsidR="00633C60" w:rsidRPr="00F00937" w:rsidRDefault="00633C60" w:rsidP="00633C60">
      <w:pPr>
        <w:spacing w:after="0" w:line="360" w:lineRule="auto"/>
        <w:jc w:val="both"/>
        <w:rPr>
          <w:rFonts w:ascii="Palatino Linotype" w:hAnsi="Palatino Linotype" w:cs="Arial"/>
          <w:sz w:val="24"/>
          <w:szCs w:val="24"/>
        </w:rPr>
      </w:pPr>
    </w:p>
    <w:p w14:paraId="2BECD669" w14:textId="77777777" w:rsidR="00633C60" w:rsidRPr="00F00937" w:rsidRDefault="00633C60" w:rsidP="00633C60">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7EA551C" w14:textId="77777777" w:rsidR="00633C60" w:rsidRPr="00F00937" w:rsidRDefault="00633C60" w:rsidP="00633C60">
      <w:pPr>
        <w:spacing w:after="0" w:line="360" w:lineRule="auto"/>
        <w:jc w:val="both"/>
        <w:rPr>
          <w:rFonts w:ascii="Palatino Linotype" w:hAnsi="Palatino Linotype" w:cs="Arial"/>
          <w:sz w:val="24"/>
          <w:szCs w:val="24"/>
        </w:rPr>
      </w:pPr>
    </w:p>
    <w:p w14:paraId="33CFDA48" w14:textId="77777777" w:rsidR="00633C60" w:rsidRPr="00F00937" w:rsidRDefault="00633C60" w:rsidP="00633C60">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t>Dato abierto:</w:t>
      </w:r>
      <w:r w:rsidRPr="00F00937">
        <w:rPr>
          <w:rFonts w:ascii="Palatino Linotype" w:hAnsi="Palatino Linotype" w:cs="Arial"/>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7F5BE18" w14:textId="77777777" w:rsidR="00633C60" w:rsidRPr="00F00937" w:rsidRDefault="00633C60" w:rsidP="00633C60">
      <w:pPr>
        <w:spacing w:after="0" w:line="360" w:lineRule="auto"/>
        <w:jc w:val="both"/>
        <w:rPr>
          <w:rFonts w:ascii="Palatino Linotype" w:hAnsi="Palatino Linotype" w:cs="Arial"/>
          <w:sz w:val="24"/>
          <w:szCs w:val="24"/>
        </w:rPr>
      </w:pPr>
    </w:p>
    <w:p w14:paraId="398A7290" w14:textId="77777777" w:rsidR="00633C60" w:rsidRPr="00F00937" w:rsidRDefault="00633C60" w:rsidP="00633C60">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t>Formato accesible:</w:t>
      </w:r>
      <w:r w:rsidRPr="00F00937">
        <w:rPr>
          <w:rFonts w:ascii="Palatino Linotype" w:hAnsi="Palatino Linotype" w:cs="Arial"/>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F59E1F8" w14:textId="77777777" w:rsidR="00633C60" w:rsidRPr="00F00937" w:rsidRDefault="00633C60" w:rsidP="00633C60">
      <w:pPr>
        <w:spacing w:after="0" w:line="360" w:lineRule="auto"/>
        <w:jc w:val="both"/>
        <w:rPr>
          <w:rFonts w:ascii="Palatino Linotype" w:hAnsi="Palatino Linotype" w:cs="Arial"/>
          <w:sz w:val="24"/>
          <w:szCs w:val="24"/>
        </w:rPr>
      </w:pPr>
    </w:p>
    <w:p w14:paraId="063EB0E7" w14:textId="77777777" w:rsidR="00633C60" w:rsidRPr="00F00937" w:rsidRDefault="00633C60" w:rsidP="00633C60">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este sentido, los datos abiertos cumplen con la finalidad de poder ser utilizados, </w:t>
      </w:r>
      <w:r w:rsidRPr="00F00937">
        <w:rPr>
          <w:rFonts w:ascii="Palatino Linotype" w:hAnsi="Palatino Linotype" w:cs="Arial"/>
          <w:b/>
          <w:sz w:val="24"/>
          <w:szCs w:val="24"/>
        </w:rPr>
        <w:t>reutilizados</w:t>
      </w:r>
      <w:r w:rsidRPr="00F00937">
        <w:rPr>
          <w:rFonts w:ascii="Palatino Linotype" w:hAnsi="Palatino Linotype" w:cs="Arial"/>
          <w:sz w:val="24"/>
          <w:szCs w:val="24"/>
        </w:rPr>
        <w:t xml:space="preserve"> y redistribuidos; y que el formato de datos abiertos, </w:t>
      </w:r>
      <w:r w:rsidRPr="00F00937">
        <w:rPr>
          <w:rFonts w:ascii="Palatino Linotype" w:hAnsi="Palatino Linotype" w:cs="Arial"/>
          <w:b/>
          <w:sz w:val="24"/>
          <w:szCs w:val="24"/>
        </w:rPr>
        <w:t>debe permitir la aplicación y reproducción</w:t>
      </w:r>
      <w:r w:rsidRPr="00F00937">
        <w:rPr>
          <w:rFonts w:ascii="Palatino Linotype" w:hAnsi="Palatino Linotype" w:cs="Arial"/>
          <w:sz w:val="24"/>
          <w:szCs w:val="24"/>
        </w:rPr>
        <w:t xml:space="preserve"> de la información sin estar condicionados a contraprestaciones; lo anterior no debe traducirse en la posibilidad de alteración, edición o modificación del original; entonces, podemos advertir que el documento </w:t>
      </w:r>
      <w:r w:rsidRPr="00F00937">
        <w:rPr>
          <w:rFonts w:ascii="Palatino Linotype" w:hAnsi="Palatino Linotype" w:cs="Arial"/>
          <w:sz w:val="24"/>
          <w:szCs w:val="24"/>
        </w:rPr>
        <w:lastRenderedPageBreak/>
        <w:t xml:space="preserve">entregado en formato </w:t>
      </w:r>
      <w:proofErr w:type="spellStart"/>
      <w:r w:rsidRPr="00F00937">
        <w:rPr>
          <w:rFonts w:ascii="Palatino Linotype" w:hAnsi="Palatino Linotype" w:cs="Arial"/>
          <w:sz w:val="24"/>
          <w:szCs w:val="24"/>
        </w:rPr>
        <w:t>pdf</w:t>
      </w:r>
      <w:proofErr w:type="spellEnd"/>
      <w:r w:rsidRPr="00F00937">
        <w:rPr>
          <w:rFonts w:ascii="Palatino Linotype" w:hAnsi="Palatino Linotype" w:cs="Arial"/>
          <w:sz w:val="24"/>
          <w:szCs w:val="24"/>
        </w:rPr>
        <w:t>, no permite seleccionar texto, copiarlo y pegarlo; por tanto, tampoco permite que la información pueda ser utilizada, reutilizada o redistribuida.</w:t>
      </w:r>
    </w:p>
    <w:p w14:paraId="669D6334" w14:textId="6433B2C2" w:rsidR="00CA7CA4" w:rsidRDefault="00CA7CA4"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8A6862"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eastAsia="Times New Roman" w:hAnsi="Palatino Linotype" w:cs="Arial"/>
          <w:sz w:val="24"/>
          <w:szCs w:val="24"/>
          <w:lang w:val="es-ES" w:eastAsia="es-ES"/>
        </w:rPr>
        <w:t xml:space="preserve">Atentos a ello, resulta necesario hacerle del conocimiento que, </w:t>
      </w:r>
      <w:r w:rsidRPr="005B3ACE">
        <w:rPr>
          <w:rFonts w:ascii="Palatino Linotype" w:eastAsia="Times New Roman" w:hAnsi="Palatino Linotype" w:cs="Arial"/>
          <w:b/>
          <w:sz w:val="24"/>
          <w:szCs w:val="24"/>
          <w:lang w:eastAsia="es-ES"/>
        </w:rPr>
        <w:t>el derecho de acceso a la información</w:t>
      </w:r>
      <w:r w:rsidRPr="005B3ACE">
        <w:rPr>
          <w:rFonts w:ascii="Palatino Linotype" w:eastAsia="Times New Roman" w:hAnsi="Palatino Linotype" w:cs="Arial"/>
          <w:sz w:val="24"/>
          <w:szCs w:val="24"/>
          <w:lang w:eastAsia="es-ES"/>
        </w:rPr>
        <w:t xml:space="preserve"> </w:t>
      </w:r>
      <w:r w:rsidRPr="005B3ACE">
        <w:rPr>
          <w:rFonts w:ascii="Palatino Linotype" w:eastAsia="Times New Roman" w:hAnsi="Palatino Linotype" w:cs="Arial"/>
          <w:b/>
          <w:sz w:val="24"/>
          <w:szCs w:val="24"/>
          <w:lang w:eastAsia="es-ES"/>
        </w:rPr>
        <w:t>consiste</w:t>
      </w:r>
      <w:r w:rsidRPr="005B3ACE">
        <w:rPr>
          <w:rFonts w:ascii="Palatino Linotype" w:eastAsia="Times New Roman" w:hAnsi="Palatino Linotype" w:cs="Arial"/>
          <w:sz w:val="24"/>
          <w:szCs w:val="24"/>
          <w:lang w:eastAsia="es-ES"/>
        </w:rPr>
        <w:t xml:space="preserve"> en que los Sujetos Obligados hagan </w:t>
      </w:r>
      <w:r w:rsidRPr="005B3ACE">
        <w:rPr>
          <w:rFonts w:ascii="Palatino Linotype" w:eastAsia="Times New Roman" w:hAnsi="Palatino Linotype" w:cs="Arial"/>
          <w:b/>
          <w:sz w:val="24"/>
          <w:szCs w:val="24"/>
          <w:lang w:eastAsia="es-ES"/>
        </w:rPr>
        <w:t>entrega de la información conforme obre en sus archivos, no así a su procesamiento</w:t>
      </w:r>
      <w:r w:rsidRPr="005B3ACE">
        <w:rPr>
          <w:rFonts w:ascii="Palatino Linotype" w:eastAsia="Times New Roman" w:hAnsi="Palatino Linotype" w:cs="Arial"/>
          <w:sz w:val="24"/>
          <w:szCs w:val="24"/>
          <w:lang w:eastAsia="es-ES"/>
        </w:rPr>
        <w:t xml:space="preserve">, ello de conformidad con el </w:t>
      </w:r>
      <w:r w:rsidRPr="005B3ACE">
        <w:rPr>
          <w:rFonts w:ascii="Palatino Linotype" w:hAnsi="Palatino Linotype" w:cs="Arial"/>
          <w:sz w:val="24"/>
          <w:szCs w:val="24"/>
        </w:rPr>
        <w:t>artículo 4, párrafo segundo, de la Ley de Transparencia y Acceso a la Información Pública del Estado de México y Municipios, dispone:</w:t>
      </w:r>
    </w:p>
    <w:p w14:paraId="3FD3247C" w14:textId="77777777" w:rsidR="00782F00" w:rsidRDefault="00782F00" w:rsidP="00782F00">
      <w:pPr>
        <w:spacing w:after="0" w:line="360" w:lineRule="auto"/>
        <w:jc w:val="both"/>
        <w:rPr>
          <w:rFonts w:ascii="Palatino Linotype" w:hAnsi="Palatino Linotype" w:cs="Arial"/>
          <w:sz w:val="24"/>
          <w:szCs w:val="24"/>
        </w:rPr>
      </w:pPr>
    </w:p>
    <w:p w14:paraId="222B7B52"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7926BD32"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E352125"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37457D8E" w14:textId="77777777" w:rsidR="00782F00" w:rsidRPr="005B3ACE" w:rsidRDefault="00782F00" w:rsidP="00782F00">
      <w:pPr>
        <w:spacing w:after="0" w:line="360" w:lineRule="auto"/>
        <w:jc w:val="both"/>
        <w:rPr>
          <w:rFonts w:ascii="Palatino Linotype" w:hAnsi="Palatino Linotype" w:cs="Arial"/>
          <w:sz w:val="24"/>
          <w:szCs w:val="24"/>
        </w:rPr>
      </w:pPr>
    </w:p>
    <w:p w14:paraId="7FEE86C0"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7CB46F9A" w14:textId="77777777" w:rsidR="00782F00" w:rsidRPr="005B3ACE" w:rsidRDefault="00782F00" w:rsidP="00782F00">
      <w:pPr>
        <w:spacing w:after="0" w:line="360" w:lineRule="auto"/>
        <w:jc w:val="both"/>
        <w:rPr>
          <w:rFonts w:ascii="Palatino Linotype" w:hAnsi="Palatino Linotype" w:cs="Arial"/>
          <w:sz w:val="24"/>
          <w:szCs w:val="24"/>
        </w:rPr>
      </w:pPr>
    </w:p>
    <w:p w14:paraId="312A70E4"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5B3ACE">
        <w:rPr>
          <w:rFonts w:ascii="Palatino Linotype" w:hAnsi="Palatino Linotype" w:cs="Arial"/>
          <w:sz w:val="24"/>
          <w:szCs w:val="24"/>
        </w:rPr>
        <w:lastRenderedPageBreak/>
        <w:t xml:space="preserve">archivos, en el estado en el que se encuentre, sin la obligación de generarla, resumirla, efectuar cálculos o practicar investigaciones; tal y como se señala a continuación: </w:t>
      </w:r>
    </w:p>
    <w:p w14:paraId="44399DBD" w14:textId="77777777" w:rsidR="00782F00" w:rsidRPr="005B3ACE" w:rsidRDefault="00782F00" w:rsidP="00782F00">
      <w:pPr>
        <w:spacing w:after="0" w:line="360" w:lineRule="auto"/>
        <w:jc w:val="both"/>
        <w:rPr>
          <w:rFonts w:ascii="Palatino Linotype" w:hAnsi="Palatino Linotype" w:cs="Arial"/>
          <w:sz w:val="24"/>
          <w:szCs w:val="24"/>
        </w:rPr>
      </w:pPr>
    </w:p>
    <w:p w14:paraId="71653D5D"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53F01397"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C2C7CF8" w14:textId="77777777" w:rsidR="00782F00" w:rsidRPr="005B3ACE" w:rsidRDefault="00782F00" w:rsidP="00782F00">
      <w:pPr>
        <w:spacing w:after="0" w:line="360" w:lineRule="auto"/>
        <w:jc w:val="both"/>
        <w:rPr>
          <w:rFonts w:ascii="Palatino Linotype" w:hAnsi="Palatino Linotype" w:cs="Arial"/>
          <w:sz w:val="24"/>
          <w:szCs w:val="24"/>
        </w:rPr>
      </w:pPr>
    </w:p>
    <w:p w14:paraId="11C30C44"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02BA3BD6" w14:textId="77777777" w:rsidR="00782F00" w:rsidRPr="005B3ACE" w:rsidRDefault="00782F00" w:rsidP="00782F00">
      <w:pPr>
        <w:spacing w:after="0" w:line="360" w:lineRule="auto"/>
        <w:jc w:val="both"/>
        <w:rPr>
          <w:rFonts w:ascii="Palatino Linotype" w:hAnsi="Palatino Linotype" w:cs="Arial"/>
          <w:sz w:val="24"/>
          <w:szCs w:val="24"/>
        </w:rPr>
      </w:pPr>
    </w:p>
    <w:p w14:paraId="3D963DE2"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47D0E956" w14:textId="77777777" w:rsidR="00782F00" w:rsidRPr="005B3ACE" w:rsidRDefault="00782F00" w:rsidP="00782F00">
      <w:pPr>
        <w:spacing w:after="0" w:line="360" w:lineRule="auto"/>
        <w:jc w:val="both"/>
        <w:rPr>
          <w:rFonts w:ascii="Palatino Linotype" w:hAnsi="Palatino Linotype" w:cs="Arial"/>
          <w:sz w:val="24"/>
          <w:szCs w:val="24"/>
        </w:rPr>
      </w:pPr>
    </w:p>
    <w:p w14:paraId="349457BE"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5B3ACE">
        <w:rPr>
          <w:rFonts w:ascii="Palatino Linotype" w:hAnsi="Palatino Linotype" w:cs="Arial"/>
          <w:i/>
          <w:szCs w:val="24"/>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39F6E326" w14:textId="77777777" w:rsidR="00782F00" w:rsidRPr="005B3ACE" w:rsidRDefault="00782F00" w:rsidP="00782F00">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4F74FB73"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55DF5207"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735ABBEB"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1889/16. Secretaría de Hacienda y Crédito Público. 05 de octubre de 2016. Por unanimidad. Comisionada Ponente. Ximena Puente de la Mora.”</w:t>
      </w:r>
    </w:p>
    <w:p w14:paraId="7AE81D5B" w14:textId="77777777" w:rsidR="00782F00" w:rsidRPr="005B3ACE" w:rsidRDefault="00782F00" w:rsidP="00782F00">
      <w:pPr>
        <w:spacing w:after="0" w:line="360" w:lineRule="auto"/>
        <w:jc w:val="both"/>
        <w:rPr>
          <w:rFonts w:ascii="Palatino Linotype" w:hAnsi="Palatino Linotype" w:cs="Arial"/>
          <w:sz w:val="24"/>
          <w:szCs w:val="24"/>
        </w:rPr>
      </w:pPr>
    </w:p>
    <w:p w14:paraId="35BB16FB"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56D7CD0" w14:textId="77777777" w:rsidR="00782F00" w:rsidRPr="005B3ACE" w:rsidRDefault="00782F00" w:rsidP="00782F00">
      <w:pPr>
        <w:spacing w:after="0" w:line="360" w:lineRule="auto"/>
        <w:jc w:val="both"/>
        <w:rPr>
          <w:rFonts w:ascii="Palatino Linotype" w:hAnsi="Palatino Linotype" w:cs="Arial"/>
          <w:sz w:val="24"/>
          <w:szCs w:val="24"/>
        </w:rPr>
      </w:pPr>
    </w:p>
    <w:p w14:paraId="345A2B67"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23FE138" w14:textId="77777777" w:rsidR="00782F00" w:rsidRPr="005B3ACE" w:rsidRDefault="00782F00" w:rsidP="00782F00">
      <w:pPr>
        <w:spacing w:after="0" w:line="360" w:lineRule="auto"/>
        <w:jc w:val="both"/>
        <w:rPr>
          <w:rFonts w:ascii="Palatino Linotype" w:hAnsi="Palatino Linotype" w:cs="Arial"/>
          <w:sz w:val="24"/>
          <w:szCs w:val="24"/>
        </w:rPr>
      </w:pPr>
    </w:p>
    <w:p w14:paraId="67AFC9CE"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conclusión, </w:t>
      </w:r>
      <w:r w:rsidRPr="005B3ACE">
        <w:rPr>
          <w:rFonts w:ascii="Palatino Linotype" w:hAnsi="Palatino Linotype" w:cs="Arial"/>
          <w:b/>
          <w:sz w:val="24"/>
          <w:szCs w:val="24"/>
        </w:rPr>
        <w:t>el derecho de acceso a la información pública, consiste en que la información solicitada conste en un documento en cualquiera de sus formas</w:t>
      </w:r>
      <w:r w:rsidRPr="005B3ACE">
        <w:rPr>
          <w:rFonts w:ascii="Palatino Linotype" w:hAnsi="Palatino Linotype" w:cs="Arial"/>
          <w:sz w:val="24"/>
          <w:szCs w:val="24"/>
        </w:rPr>
        <w:t xml:space="preserve">, a saber: </w:t>
      </w:r>
      <w:r w:rsidRPr="005B3ACE">
        <w:rPr>
          <w:rFonts w:ascii="Palatino Linotype" w:hAnsi="Palatino Linotype" w:cs="Arial"/>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w:t>
      </w:r>
      <w:r w:rsidRPr="005B3ACE">
        <w:rPr>
          <w:rFonts w:ascii="Palatino Linotype" w:hAnsi="Palatino Linotype" w:cs="Arial"/>
          <w:b/>
          <w:sz w:val="24"/>
          <w:szCs w:val="24"/>
        </w:rPr>
        <w:t>que documente el ejercicio de las facultades, funciones y competencias de los Sujetos Obligados</w:t>
      </w:r>
      <w:r w:rsidRPr="005B3ACE">
        <w:rPr>
          <w:rFonts w:ascii="Palatino Linotype" w:hAnsi="Palatino Linotype" w:cs="Arial"/>
          <w:sz w:val="24"/>
          <w:szCs w:val="24"/>
        </w:rPr>
        <w:t xml:space="preserve">; los que, podrán estar en cualquier medio, sea escrito, impreso, sonoro, visual, electrónico, informático u holográfico de conformidad con el artículo 3, fracción XI de la Ley de la materia, el cual señala lo siguiente: </w:t>
      </w:r>
    </w:p>
    <w:p w14:paraId="5DDDC0F9" w14:textId="77777777" w:rsidR="00782F00" w:rsidRPr="005B3ACE" w:rsidRDefault="00782F00" w:rsidP="00782F00">
      <w:pPr>
        <w:spacing w:after="0" w:line="360" w:lineRule="auto"/>
        <w:jc w:val="both"/>
        <w:rPr>
          <w:rFonts w:ascii="Palatino Linotype" w:hAnsi="Palatino Linotype" w:cs="Arial"/>
          <w:sz w:val="24"/>
          <w:szCs w:val="24"/>
        </w:rPr>
      </w:pPr>
    </w:p>
    <w:p w14:paraId="1F40F8D6"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3.</w:t>
      </w:r>
      <w:r w:rsidRPr="005B3ACE">
        <w:rPr>
          <w:rFonts w:ascii="Palatino Linotype" w:hAnsi="Palatino Linotype" w:cs="Arial"/>
          <w:i/>
          <w:szCs w:val="24"/>
        </w:rPr>
        <w:t xml:space="preserve"> Para los efectos de la presente Ley se entenderá por:</w:t>
      </w:r>
    </w:p>
    <w:p w14:paraId="1A96DE32"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p>
    <w:p w14:paraId="28D6DD56"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b/>
          <w:i/>
          <w:szCs w:val="24"/>
        </w:rPr>
        <w:t>XI. Documento:</w:t>
      </w:r>
      <w:r w:rsidRPr="005B3ACE">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5F5F66C" w14:textId="77777777" w:rsidR="00782F00" w:rsidRPr="005B3ACE" w:rsidRDefault="00782F00" w:rsidP="00782F00">
      <w:pPr>
        <w:spacing w:after="0" w:line="360" w:lineRule="auto"/>
        <w:jc w:val="both"/>
        <w:rPr>
          <w:rFonts w:ascii="Palatino Linotype" w:hAnsi="Palatino Linotype" w:cs="Arial"/>
          <w:sz w:val="24"/>
          <w:szCs w:val="24"/>
        </w:rPr>
      </w:pPr>
    </w:p>
    <w:p w14:paraId="57FB6054" w14:textId="77777777" w:rsidR="00782F00" w:rsidRPr="005B3ACE" w:rsidRDefault="00782F00" w:rsidP="00782F00">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AB6136" w14:textId="77777777" w:rsidR="00782F00" w:rsidRPr="005B3ACE" w:rsidRDefault="00782F00" w:rsidP="00782F00">
      <w:pPr>
        <w:spacing w:after="0" w:line="360" w:lineRule="auto"/>
        <w:jc w:val="both"/>
        <w:rPr>
          <w:rFonts w:ascii="Palatino Linotype" w:hAnsi="Palatino Linotype" w:cs="Arial"/>
          <w:sz w:val="24"/>
          <w:szCs w:val="24"/>
        </w:rPr>
      </w:pPr>
    </w:p>
    <w:p w14:paraId="06BD47A3"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CRITERIO 0002-11. INFORMACIÓN PÚBLICA, CONCEPTO DE, EN MATERIA DE TRANSPARENCIA. INTERPRETACIÓN SISTEMÁTICA DE LOS ARTÍCULOS 2°, FRACCIÓN V, XV, Y XVI, 3°, 4°, 11 Y 41</w:t>
      </w:r>
      <w:r w:rsidRPr="005B3ACE">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w:t>
      </w:r>
      <w:r w:rsidRPr="005B3ACE">
        <w:rPr>
          <w:rFonts w:ascii="Palatino Linotype" w:hAnsi="Palatino Linotype" w:cs="Arial"/>
          <w:i/>
          <w:szCs w:val="24"/>
        </w:rPr>
        <w:lastRenderedPageBreak/>
        <w:t>ejercicio de sus funciones de derecho público, sin importar su fuente, soporte o fecha de elaboración.</w:t>
      </w:r>
    </w:p>
    <w:p w14:paraId="2671E4B9"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En consecuencia el acceso a la información se refiere a que se cumplan cualquiera de los siguientes tres supuestos:</w:t>
      </w:r>
    </w:p>
    <w:p w14:paraId="7A6062FF"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1) Que se trate de información registrada en cualquier soporte documental, que en ejercicio de las atribuciones conferidas, sea generada por los Sujetos Obligados;</w:t>
      </w:r>
    </w:p>
    <w:p w14:paraId="5EC2D003"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72B2FB32" w14:textId="77777777" w:rsidR="00782F00" w:rsidRPr="005B3ACE" w:rsidRDefault="00782F00" w:rsidP="00782F00">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3) Que se trate de información registrada en cualquier soporte documental, que en ejercicio de las atribuciones conferidas, se encuentre en posesión de los Sujetos Obligados.” </w:t>
      </w:r>
    </w:p>
    <w:p w14:paraId="575BB3E2" w14:textId="77777777" w:rsidR="00782F00" w:rsidRPr="005B3ACE" w:rsidRDefault="00782F00" w:rsidP="00782F00">
      <w:pPr>
        <w:spacing w:after="0" w:line="360" w:lineRule="auto"/>
        <w:jc w:val="both"/>
        <w:rPr>
          <w:rFonts w:ascii="Palatino Linotype" w:hAnsi="Palatino Linotype" w:cs="Arial"/>
          <w:sz w:val="24"/>
          <w:szCs w:val="24"/>
        </w:rPr>
      </w:pPr>
    </w:p>
    <w:p w14:paraId="3E3359CC" w14:textId="5BCC7529" w:rsidR="00633C60" w:rsidRDefault="00063B34"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Con base en lo anterior, se tiene por acreditada la vulneración del derecho de acceso a la información de la parte </w:t>
      </w:r>
      <w:r w:rsidRPr="00CF7449">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al no hacer entrega del soporte documental en que obran</w:t>
      </w:r>
      <w:r w:rsidR="0029725E">
        <w:rPr>
          <w:rFonts w:ascii="Palatino Linotype" w:eastAsia="Times New Roman" w:hAnsi="Palatino Linotype" w:cs="Arial"/>
          <w:sz w:val="24"/>
          <w:szCs w:val="24"/>
          <w:lang w:val="es-ES" w:eastAsia="es-ES"/>
        </w:rPr>
        <w:t xml:space="preserve"> d</w:t>
      </w:r>
      <w:r w:rsidR="0029725E" w:rsidRPr="0029725E">
        <w:rPr>
          <w:rFonts w:ascii="Palatino Linotype" w:eastAsia="Times New Roman" w:hAnsi="Palatino Linotype" w:cs="Arial"/>
          <w:sz w:val="24"/>
          <w:szCs w:val="24"/>
          <w:lang w:val="es-ES" w:eastAsia="es-ES"/>
        </w:rPr>
        <w:t>e la Subdirección de Calidad las gestiones que ha realizado para dar seguimiento a las</w:t>
      </w:r>
      <w:r w:rsidRPr="00063B34">
        <w:rPr>
          <w:rFonts w:ascii="Palatino Linotype" w:eastAsia="Times New Roman" w:hAnsi="Palatino Linotype" w:cs="Arial"/>
          <w:sz w:val="24"/>
          <w:szCs w:val="24"/>
          <w:lang w:val="es-ES" w:eastAsia="es-ES"/>
        </w:rPr>
        <w:t xml:space="preserve"> gestiones que realizad</w:t>
      </w:r>
      <w:r>
        <w:rPr>
          <w:rFonts w:ascii="Palatino Linotype" w:eastAsia="Times New Roman" w:hAnsi="Palatino Linotype" w:cs="Arial"/>
          <w:sz w:val="24"/>
          <w:szCs w:val="24"/>
          <w:lang w:val="es-ES" w:eastAsia="es-ES"/>
        </w:rPr>
        <w:t>as</w:t>
      </w:r>
      <w:r w:rsidRPr="00063B34">
        <w:rPr>
          <w:rFonts w:ascii="Palatino Linotype" w:eastAsia="Times New Roman" w:hAnsi="Palatino Linotype" w:cs="Arial"/>
          <w:sz w:val="24"/>
          <w:szCs w:val="24"/>
          <w:lang w:val="es-ES" w:eastAsia="es-ES"/>
        </w:rPr>
        <w:t xml:space="preserve"> para dar seguimiento a las validaciones de todos los manuales de procedimientos de las unidades administrativas del hospital</w:t>
      </w:r>
      <w:r>
        <w:rPr>
          <w:rFonts w:ascii="Palatino Linotype" w:eastAsia="Times New Roman" w:hAnsi="Palatino Linotype" w:cs="Arial"/>
          <w:sz w:val="24"/>
          <w:szCs w:val="24"/>
          <w:lang w:val="es-ES" w:eastAsia="es-ES"/>
        </w:rPr>
        <w:t xml:space="preserve"> en el periodo del </w:t>
      </w:r>
      <w:r>
        <w:rPr>
          <w:rFonts w:ascii="Palatino Linotype" w:eastAsia="MS Mincho" w:hAnsi="Palatino Linotype" w:cs="Arial"/>
          <w:b/>
          <w:sz w:val="24"/>
          <w:lang w:val="es-ES_tradnl"/>
        </w:rPr>
        <w:t xml:space="preserve">quince de julio </w:t>
      </w:r>
      <w:r w:rsidRPr="007813EC">
        <w:rPr>
          <w:rFonts w:ascii="Palatino Linotype" w:eastAsia="MS Mincho" w:hAnsi="Palatino Linotype" w:cs="Arial"/>
          <w:b/>
          <w:sz w:val="24"/>
          <w:lang w:val="es-ES_tradnl"/>
        </w:rPr>
        <w:t xml:space="preserve">de dos mil veintitrés al </w:t>
      </w:r>
      <w:r>
        <w:rPr>
          <w:rFonts w:ascii="Palatino Linotype" w:eastAsia="MS Mincho" w:hAnsi="Palatino Linotype" w:cs="Arial"/>
          <w:b/>
          <w:sz w:val="24"/>
          <w:lang w:val="es-ES_tradnl"/>
        </w:rPr>
        <w:t xml:space="preserve">quince de julio </w:t>
      </w:r>
      <w:r w:rsidRPr="007813EC">
        <w:rPr>
          <w:rFonts w:ascii="Palatino Linotype" w:eastAsia="MS Mincho" w:hAnsi="Palatino Linotype" w:cs="Arial"/>
          <w:b/>
          <w:sz w:val="24"/>
          <w:lang w:val="es-ES_tradnl"/>
        </w:rPr>
        <w:t>de dos mil veinticuatro</w:t>
      </w:r>
      <w:r>
        <w:rPr>
          <w:rFonts w:ascii="Palatino Linotype" w:eastAsia="MS Mincho" w:hAnsi="Palatino Linotype" w:cs="Arial"/>
          <w:b/>
          <w:sz w:val="24"/>
          <w:lang w:val="es-ES_tradnl"/>
        </w:rPr>
        <w:t>.</w:t>
      </w:r>
    </w:p>
    <w:p w14:paraId="5308C5AB" w14:textId="77777777" w:rsidR="00633C60" w:rsidRDefault="00633C60"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B14C8F" w14:textId="06884D79"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57ED7">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A57ED7">
        <w:rPr>
          <w:rFonts w:ascii="Palatino Linotype" w:eastAsia="Palatino Linotype" w:hAnsi="Palatino Linotype" w:cs="Palatino Linotype"/>
          <w:b/>
          <w:sz w:val="24"/>
          <w:szCs w:val="24"/>
          <w:lang w:eastAsia="es-MX"/>
        </w:rPr>
        <w:t>Recurrente</w:t>
      </w:r>
      <w:r w:rsidRPr="00A57ED7">
        <w:rPr>
          <w:rFonts w:ascii="Palatino Linotype" w:eastAsia="Palatino Linotype" w:hAnsi="Palatino Linotype" w:cs="Palatino Linotype"/>
          <w:sz w:val="24"/>
          <w:szCs w:val="24"/>
          <w:lang w:eastAsia="es-MX"/>
        </w:rPr>
        <w:t xml:space="preserve"> resultan fundados; por ello </w:t>
      </w:r>
      <w:r w:rsidRPr="00A57ED7">
        <w:rPr>
          <w:rFonts w:ascii="Palatino Linotype" w:eastAsia="Palatino Linotype" w:hAnsi="Palatino Linotype" w:cs="Palatino Linotype"/>
          <w:b/>
          <w:sz w:val="24"/>
          <w:szCs w:val="24"/>
          <w:lang w:eastAsia="es-MX"/>
        </w:rPr>
        <w:t xml:space="preserve">con fundamento en la </w:t>
      </w:r>
      <w:r w:rsidR="006533FD">
        <w:rPr>
          <w:rFonts w:ascii="Palatino Linotype" w:eastAsia="Palatino Linotype" w:hAnsi="Palatino Linotype" w:cs="Palatino Linotype"/>
          <w:b/>
          <w:sz w:val="24"/>
          <w:szCs w:val="24"/>
          <w:lang w:eastAsia="es-MX"/>
        </w:rPr>
        <w:t>segunda</w:t>
      </w:r>
      <w:r w:rsidRPr="00A57ED7">
        <w:rPr>
          <w:rFonts w:ascii="Palatino Linotype" w:eastAsia="Palatino Linotype" w:hAnsi="Palatino Linotype" w:cs="Palatino Linotype"/>
          <w:b/>
          <w:sz w:val="24"/>
          <w:szCs w:val="24"/>
          <w:lang w:eastAsia="es-MX"/>
        </w:rPr>
        <w:t xml:space="preserve"> hipótesis de la fracción III del artículo 186 </w:t>
      </w:r>
      <w:r w:rsidRPr="00A57ED7">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Pr>
          <w:rFonts w:ascii="Palatino Linotype" w:eastAsia="Palatino Linotype" w:hAnsi="Palatino Linotype" w:cs="Palatino Linotype"/>
          <w:b/>
          <w:sz w:val="24"/>
          <w:szCs w:val="24"/>
          <w:lang w:eastAsia="es-MX"/>
        </w:rPr>
        <w:t>MODIFICA</w:t>
      </w:r>
      <w:r w:rsidRPr="00A57ED7">
        <w:rPr>
          <w:rFonts w:ascii="Palatino Linotype" w:eastAsia="Palatino Linotype" w:hAnsi="Palatino Linotype" w:cs="Palatino Linotype"/>
          <w:b/>
          <w:sz w:val="24"/>
          <w:szCs w:val="24"/>
          <w:lang w:eastAsia="es-MX"/>
        </w:rPr>
        <w:t xml:space="preserve"> </w:t>
      </w:r>
      <w:r w:rsidRPr="00A57ED7">
        <w:rPr>
          <w:rFonts w:ascii="Palatino Linotype" w:eastAsia="Palatino Linotype" w:hAnsi="Palatino Linotype" w:cs="Palatino Linotype"/>
          <w:sz w:val="24"/>
          <w:szCs w:val="24"/>
          <w:lang w:eastAsia="es-MX"/>
        </w:rPr>
        <w:t>la respuesta proporcionada a la solicitud de información número</w:t>
      </w:r>
      <w:r w:rsidRPr="00A57ED7">
        <w:rPr>
          <w:rFonts w:ascii="Palatino Linotype" w:eastAsia="Palatino Linotype" w:hAnsi="Palatino Linotype" w:cs="Palatino Linotype"/>
          <w:b/>
          <w:sz w:val="24"/>
          <w:szCs w:val="24"/>
          <w:lang w:eastAsia="es-MX"/>
        </w:rPr>
        <w:t xml:space="preserve"> </w:t>
      </w:r>
      <w:r w:rsidR="00A32D1D">
        <w:rPr>
          <w:rFonts w:ascii="Palatino Linotype" w:hAnsi="Palatino Linotype" w:cs="Arial"/>
          <w:b/>
          <w:bCs/>
          <w:sz w:val="24"/>
          <w:szCs w:val="24"/>
        </w:rPr>
        <w:t>00279/HRZUM/IP/2024</w:t>
      </w:r>
      <w:r w:rsidRPr="00A57ED7">
        <w:rPr>
          <w:rFonts w:ascii="Palatino Linotype" w:eastAsia="Palatino Linotype" w:hAnsi="Palatino Linotype" w:cs="Palatino Linotype"/>
          <w:sz w:val="24"/>
          <w:szCs w:val="24"/>
          <w:lang w:eastAsia="es-MX"/>
        </w:rPr>
        <w:t>,</w:t>
      </w:r>
      <w:r w:rsidRPr="00A57ED7">
        <w:rPr>
          <w:rFonts w:ascii="Palatino Linotype" w:eastAsia="Palatino Linotype" w:hAnsi="Palatino Linotype" w:cs="Palatino Linotype"/>
          <w:b/>
          <w:sz w:val="24"/>
          <w:szCs w:val="24"/>
          <w:lang w:eastAsia="es-MX"/>
        </w:rPr>
        <w:t xml:space="preserve"> </w:t>
      </w:r>
      <w:r w:rsidRPr="00A57ED7">
        <w:rPr>
          <w:rFonts w:ascii="Palatino Linotype" w:eastAsia="Palatino Linotype" w:hAnsi="Palatino Linotype" w:cs="Palatino Linotype"/>
          <w:sz w:val="24"/>
          <w:szCs w:val="24"/>
          <w:lang w:eastAsia="es-MX"/>
        </w:rPr>
        <w:t>que ha sido materia del presente estudio.</w:t>
      </w:r>
    </w:p>
    <w:p w14:paraId="68D30AAD" w14:textId="77777777"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57ED7">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A57ED7" w:rsidRDefault="00793D39"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A57ED7" w:rsidRDefault="00B40482" w:rsidP="00FD5CB0">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A57ED7">
        <w:rPr>
          <w:rFonts w:ascii="Palatino Linotype" w:eastAsia="Palatino Linotype" w:hAnsi="Palatino Linotype" w:cs="Palatino Linotype"/>
          <w:b/>
          <w:sz w:val="28"/>
          <w:szCs w:val="28"/>
          <w:lang w:eastAsia="es-MX"/>
        </w:rPr>
        <w:lastRenderedPageBreak/>
        <w:t>S E    R E S U E L V E</w:t>
      </w:r>
    </w:p>
    <w:p w14:paraId="5313E487" w14:textId="77777777" w:rsidR="00B40482" w:rsidRPr="00DE44CF" w:rsidRDefault="00B40482" w:rsidP="00FD5CB0">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3D4AEFD1"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57ED7">
        <w:rPr>
          <w:rFonts w:ascii="Palatino Linotype" w:eastAsia="Palatino Linotype" w:hAnsi="Palatino Linotype" w:cs="Palatino Linotype"/>
          <w:b/>
          <w:sz w:val="26"/>
          <w:szCs w:val="26"/>
          <w:lang w:eastAsia="es-MX"/>
        </w:rPr>
        <w:t>PRIMERO</w:t>
      </w:r>
      <w:r w:rsidRPr="00A57ED7">
        <w:rPr>
          <w:rFonts w:ascii="Palatino Linotype" w:eastAsia="Palatino Linotype" w:hAnsi="Palatino Linotype" w:cs="Palatino Linotype"/>
          <w:b/>
          <w:sz w:val="24"/>
          <w:szCs w:val="24"/>
          <w:lang w:eastAsia="es-MX"/>
        </w:rPr>
        <w:t>.</w:t>
      </w:r>
      <w:r w:rsidRPr="00A57ED7">
        <w:rPr>
          <w:rFonts w:ascii="Palatino Linotype" w:eastAsia="Palatino Linotype" w:hAnsi="Palatino Linotype" w:cs="Palatino Linotype"/>
          <w:sz w:val="24"/>
          <w:szCs w:val="24"/>
          <w:lang w:eastAsia="es-MX"/>
        </w:rPr>
        <w:t xml:space="preserve"> Se </w:t>
      </w:r>
      <w:r w:rsidR="006533FD">
        <w:rPr>
          <w:rFonts w:ascii="Palatino Linotype" w:eastAsia="Palatino Linotype" w:hAnsi="Palatino Linotype" w:cs="Palatino Linotype"/>
          <w:b/>
          <w:sz w:val="24"/>
          <w:szCs w:val="24"/>
          <w:lang w:eastAsia="es-MX"/>
        </w:rPr>
        <w:t>MODIFICA</w:t>
      </w:r>
      <w:r w:rsidRPr="00A57ED7">
        <w:rPr>
          <w:rFonts w:ascii="Palatino Linotype" w:eastAsia="Palatino Linotype" w:hAnsi="Palatino Linotype" w:cs="Palatino Linotype"/>
          <w:sz w:val="24"/>
          <w:szCs w:val="24"/>
          <w:lang w:eastAsia="es-MX"/>
        </w:rPr>
        <w:t xml:space="preserve"> la respuesta entregada por el </w:t>
      </w:r>
      <w:r w:rsidRPr="00A57ED7">
        <w:rPr>
          <w:rFonts w:ascii="Palatino Linotype" w:eastAsia="Palatino Linotype" w:hAnsi="Palatino Linotype" w:cs="Palatino Linotype"/>
          <w:b/>
          <w:sz w:val="24"/>
          <w:szCs w:val="24"/>
          <w:lang w:eastAsia="es-MX"/>
        </w:rPr>
        <w:t xml:space="preserve">Sujeto Obligado </w:t>
      </w:r>
      <w:r w:rsidRPr="00A57ED7">
        <w:rPr>
          <w:rFonts w:ascii="Palatino Linotype" w:eastAsia="Palatino Linotype" w:hAnsi="Palatino Linotype" w:cs="Palatino Linotype"/>
          <w:sz w:val="24"/>
          <w:szCs w:val="24"/>
          <w:lang w:eastAsia="es-MX"/>
        </w:rPr>
        <w:t xml:space="preserve">a la solicitud de información </w:t>
      </w:r>
      <w:r w:rsidR="00A32D1D">
        <w:rPr>
          <w:rFonts w:ascii="Palatino Linotype" w:hAnsi="Palatino Linotype" w:cs="Arial"/>
          <w:b/>
          <w:bCs/>
          <w:sz w:val="24"/>
          <w:szCs w:val="24"/>
        </w:rPr>
        <w:t>00279/HRZUM/IP/2024</w:t>
      </w:r>
      <w:r w:rsidRPr="00A57ED7">
        <w:rPr>
          <w:rFonts w:ascii="Palatino Linotype" w:eastAsia="Palatino Linotype" w:hAnsi="Palatino Linotype" w:cs="Palatino Linotype"/>
          <w:sz w:val="24"/>
          <w:szCs w:val="24"/>
          <w:lang w:eastAsia="es-MX"/>
        </w:rPr>
        <w:t xml:space="preserve">, por resultar fundados los motivos de inconformidad argüidos por la parte </w:t>
      </w:r>
      <w:r w:rsidRPr="00A57ED7">
        <w:rPr>
          <w:rFonts w:ascii="Palatino Linotype" w:eastAsia="Palatino Linotype" w:hAnsi="Palatino Linotype" w:cs="Palatino Linotype"/>
          <w:b/>
          <w:sz w:val="24"/>
          <w:szCs w:val="24"/>
          <w:lang w:eastAsia="es-MX"/>
        </w:rPr>
        <w:t>Recurrente</w:t>
      </w:r>
      <w:r w:rsidRPr="00A57ED7">
        <w:rPr>
          <w:rFonts w:ascii="Palatino Linotype" w:eastAsia="Palatino Linotype" w:hAnsi="Palatino Linotype" w:cs="Palatino Linotype"/>
          <w:sz w:val="24"/>
          <w:szCs w:val="24"/>
          <w:lang w:eastAsia="es-MX"/>
        </w:rPr>
        <w:t>, en términos del considerando</w:t>
      </w:r>
      <w:r w:rsidRPr="00A57ED7">
        <w:rPr>
          <w:rFonts w:ascii="Palatino Linotype" w:eastAsia="Palatino Linotype" w:hAnsi="Palatino Linotype" w:cs="Palatino Linotype"/>
          <w:b/>
          <w:sz w:val="24"/>
          <w:szCs w:val="24"/>
          <w:lang w:eastAsia="es-MX"/>
        </w:rPr>
        <w:t xml:space="preserve"> CUARTO </w:t>
      </w:r>
      <w:r w:rsidRPr="00A57ED7">
        <w:rPr>
          <w:rFonts w:ascii="Palatino Linotype" w:eastAsia="Palatino Linotype" w:hAnsi="Palatino Linotype" w:cs="Palatino Linotype"/>
          <w:sz w:val="24"/>
          <w:szCs w:val="24"/>
          <w:lang w:eastAsia="es-MX"/>
        </w:rPr>
        <w:t xml:space="preserve">de la presente resolución. </w:t>
      </w:r>
    </w:p>
    <w:p w14:paraId="67C07961" w14:textId="77777777"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57298838" w:rsidR="005D3217"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57ED7">
        <w:rPr>
          <w:rFonts w:ascii="Palatino Linotype" w:eastAsia="Palatino Linotype" w:hAnsi="Palatino Linotype" w:cs="Palatino Linotype"/>
          <w:b/>
          <w:sz w:val="26"/>
          <w:szCs w:val="26"/>
          <w:lang w:eastAsia="es-MX"/>
        </w:rPr>
        <w:t>SEGUNDO</w:t>
      </w:r>
      <w:r w:rsidRPr="00A57ED7">
        <w:rPr>
          <w:rFonts w:ascii="Palatino Linotype" w:eastAsia="Palatino Linotype" w:hAnsi="Palatino Linotype" w:cs="Palatino Linotype"/>
          <w:b/>
          <w:sz w:val="24"/>
          <w:szCs w:val="24"/>
          <w:lang w:eastAsia="es-MX"/>
        </w:rPr>
        <w:t>.</w:t>
      </w:r>
      <w:r w:rsidRPr="00A57ED7">
        <w:rPr>
          <w:rFonts w:ascii="Palatino Linotype" w:eastAsia="Palatino Linotype" w:hAnsi="Palatino Linotype" w:cs="Palatino Linotype"/>
          <w:sz w:val="24"/>
          <w:szCs w:val="24"/>
          <w:lang w:eastAsia="es-MX"/>
        </w:rPr>
        <w:t xml:space="preserve"> </w:t>
      </w:r>
      <w:r w:rsidR="005D3217" w:rsidRPr="00A57ED7">
        <w:rPr>
          <w:rFonts w:ascii="Palatino Linotype" w:eastAsia="Palatino Linotype" w:hAnsi="Palatino Linotype" w:cs="Palatino Linotype"/>
          <w:sz w:val="24"/>
          <w:szCs w:val="24"/>
          <w:lang w:eastAsia="es-MX"/>
        </w:rPr>
        <w:t xml:space="preserve">Se </w:t>
      </w:r>
      <w:r w:rsidR="005D3217" w:rsidRPr="00A57ED7">
        <w:rPr>
          <w:rFonts w:ascii="Palatino Linotype" w:eastAsia="Palatino Linotype" w:hAnsi="Palatino Linotype" w:cs="Palatino Linotype"/>
          <w:b/>
          <w:sz w:val="24"/>
          <w:szCs w:val="24"/>
          <w:lang w:eastAsia="es-MX"/>
        </w:rPr>
        <w:t>ORDENA</w:t>
      </w:r>
      <w:r w:rsidR="005D3217" w:rsidRPr="00A57ED7">
        <w:rPr>
          <w:rFonts w:ascii="Palatino Linotype" w:eastAsia="Palatino Linotype" w:hAnsi="Palatino Linotype" w:cs="Palatino Linotype"/>
          <w:sz w:val="24"/>
          <w:szCs w:val="24"/>
          <w:lang w:eastAsia="es-MX"/>
        </w:rPr>
        <w:t xml:space="preserve"> al </w:t>
      </w:r>
      <w:r w:rsidR="005D3217" w:rsidRPr="00A57ED7">
        <w:rPr>
          <w:rFonts w:ascii="Palatino Linotype" w:eastAsia="Palatino Linotype" w:hAnsi="Palatino Linotype" w:cs="Palatino Linotype"/>
          <w:b/>
          <w:sz w:val="24"/>
          <w:szCs w:val="24"/>
          <w:lang w:eastAsia="es-MX"/>
        </w:rPr>
        <w:t>Sujeto Obligado</w:t>
      </w:r>
      <w:r w:rsidR="005D3217" w:rsidRPr="00A57ED7">
        <w:rPr>
          <w:rFonts w:ascii="Palatino Linotype" w:eastAsia="Palatino Linotype" w:hAnsi="Palatino Linotype" w:cs="Palatino Linotype"/>
          <w:sz w:val="24"/>
          <w:szCs w:val="24"/>
          <w:lang w:eastAsia="es-MX"/>
        </w:rPr>
        <w:t xml:space="preserve"> que, haga entrega a la parte </w:t>
      </w:r>
      <w:r w:rsidR="005D3217" w:rsidRPr="00A57ED7">
        <w:rPr>
          <w:rFonts w:ascii="Palatino Linotype" w:eastAsia="Palatino Linotype" w:hAnsi="Palatino Linotype" w:cs="Palatino Linotype"/>
          <w:b/>
          <w:sz w:val="24"/>
          <w:szCs w:val="24"/>
          <w:lang w:eastAsia="es-MX"/>
        </w:rPr>
        <w:t>Recurrente</w:t>
      </w:r>
      <w:r w:rsidR="005D3217" w:rsidRPr="00A57ED7">
        <w:rPr>
          <w:rFonts w:ascii="Palatino Linotype" w:eastAsia="Palatino Linotype" w:hAnsi="Palatino Linotype" w:cs="Palatino Linotype"/>
          <w:sz w:val="24"/>
          <w:szCs w:val="24"/>
          <w:lang w:eastAsia="es-MX"/>
        </w:rPr>
        <w:t xml:space="preserve"> mediante el Sistema de Acceso a la Información Mexiquense (SAIMEX), </w:t>
      </w:r>
      <w:r w:rsidR="00AD2DC9">
        <w:rPr>
          <w:rFonts w:ascii="Palatino Linotype" w:eastAsia="Palatino Linotype" w:hAnsi="Palatino Linotype" w:cs="Palatino Linotype"/>
          <w:sz w:val="24"/>
          <w:szCs w:val="24"/>
          <w:lang w:eastAsia="es-MX"/>
        </w:rPr>
        <w:t>de</w:t>
      </w:r>
      <w:r w:rsidR="00536B9B">
        <w:rPr>
          <w:rFonts w:ascii="Palatino Linotype" w:eastAsia="Palatino Linotype" w:hAnsi="Palatino Linotype" w:cs="Palatino Linotype"/>
          <w:sz w:val="24"/>
          <w:szCs w:val="24"/>
          <w:lang w:eastAsia="es-MX"/>
        </w:rPr>
        <w:t xml:space="preserve"> </w:t>
      </w:r>
      <w:r w:rsidR="005D3217" w:rsidRPr="00A57ED7">
        <w:rPr>
          <w:rFonts w:ascii="Palatino Linotype" w:eastAsia="Palatino Linotype" w:hAnsi="Palatino Linotype" w:cs="Palatino Linotype"/>
          <w:sz w:val="24"/>
          <w:szCs w:val="24"/>
          <w:lang w:eastAsia="es-MX"/>
        </w:rPr>
        <w:t>lo siguiente:</w:t>
      </w:r>
    </w:p>
    <w:p w14:paraId="1B6576ED" w14:textId="77777777" w:rsidR="00292A33" w:rsidRPr="00A57ED7" w:rsidRDefault="00292A33"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8291CF" w14:textId="1194D6E7" w:rsidR="00AD2DC9" w:rsidRDefault="0029725E" w:rsidP="0029725E">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29725E">
        <w:rPr>
          <w:rFonts w:ascii="Palatino Linotype" w:eastAsia="Palatino Linotype" w:hAnsi="Palatino Linotype" w:cs="Palatino Linotype"/>
          <w:lang w:eastAsia="es-MX"/>
        </w:rPr>
        <w:t>De la Subdirección de Calidad las gestiones que ha realizado para dar seguimiento a las validaciones de todos los manuales de procedimientos de las unidades administrativas del hospital en el periodo del quince de julio de dos mil veintitrés al quince de julio de dos mil veinticuatro.</w:t>
      </w:r>
    </w:p>
    <w:p w14:paraId="335D534E" w14:textId="77777777" w:rsidR="00FD5CB0" w:rsidRPr="00FD5CB0" w:rsidRDefault="00FD5CB0"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A57ED7" w:rsidRDefault="00B40482" w:rsidP="00FD5CB0">
      <w:pPr>
        <w:spacing w:after="0" w:line="360" w:lineRule="auto"/>
        <w:jc w:val="both"/>
        <w:rPr>
          <w:rFonts w:ascii="Palatino Linotype" w:eastAsia="Times New Roman" w:hAnsi="Palatino Linotype" w:cs="Tahoma"/>
          <w:sz w:val="24"/>
          <w:szCs w:val="24"/>
          <w:lang w:eastAsia="es-ES"/>
        </w:rPr>
      </w:pPr>
      <w:r w:rsidRPr="00A57ED7">
        <w:rPr>
          <w:rFonts w:ascii="Palatino Linotype" w:eastAsia="Palatino Linotype" w:hAnsi="Palatino Linotype" w:cs="Palatino Linotype"/>
          <w:b/>
          <w:sz w:val="26"/>
          <w:szCs w:val="26"/>
          <w:lang w:eastAsia="es-MX"/>
        </w:rPr>
        <w:t>TERCERO</w:t>
      </w:r>
      <w:r w:rsidRPr="00A57ED7">
        <w:rPr>
          <w:rFonts w:ascii="Palatino Linotype" w:eastAsia="Palatino Linotype" w:hAnsi="Palatino Linotype" w:cs="Palatino Linotype"/>
          <w:b/>
          <w:sz w:val="24"/>
          <w:szCs w:val="24"/>
          <w:lang w:eastAsia="es-MX"/>
        </w:rPr>
        <w:t xml:space="preserve">. </w:t>
      </w:r>
      <w:r w:rsidRPr="00A57ED7">
        <w:rPr>
          <w:rFonts w:ascii="Palatino Linotype" w:eastAsia="Times New Roman" w:hAnsi="Palatino Linotype" w:cs="Tahoma"/>
          <w:b/>
          <w:sz w:val="24"/>
          <w:szCs w:val="24"/>
          <w:lang w:eastAsia="es-ES"/>
        </w:rPr>
        <w:t xml:space="preserve">NOTIFÍQUESE </w:t>
      </w:r>
      <w:r w:rsidRPr="00A57ED7">
        <w:rPr>
          <w:rFonts w:ascii="Palatino Linotype" w:eastAsia="Times New Roman" w:hAnsi="Palatino Linotype" w:cs="Tahoma"/>
          <w:sz w:val="24"/>
          <w:szCs w:val="24"/>
          <w:lang w:eastAsia="es-ES"/>
        </w:rPr>
        <w:t>la presente resolución</w:t>
      </w:r>
      <w:r w:rsidR="00EF381E" w:rsidRPr="00A57ED7">
        <w:rPr>
          <w:rFonts w:ascii="Palatino Linotype" w:eastAsia="Times New Roman" w:hAnsi="Palatino Linotype" w:cs="Tahoma"/>
          <w:sz w:val="24"/>
          <w:szCs w:val="24"/>
          <w:lang w:eastAsia="es-ES"/>
        </w:rPr>
        <w:t xml:space="preserve"> a través del Sistema de Acceso a la Información Mexiquense (SAIMEX)</w:t>
      </w:r>
      <w:r w:rsidRPr="00A57ED7">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A57ED7">
        <w:rPr>
          <w:rFonts w:ascii="Palatino Linotype" w:eastAsia="Times New Roman" w:hAnsi="Palatino Linotype" w:cs="Tahoma"/>
          <w:sz w:val="24"/>
          <w:szCs w:val="24"/>
          <w:lang w:eastAsia="es-ES"/>
        </w:rPr>
        <w:lastRenderedPageBreak/>
        <w:t>apremio de conformidad con lo previsto en los artículos 198, 200, fracción III; 214, 215 y 216 de la Ley de Transparencia y Acceso a la Información Pública del Estado de México y Municipios.</w:t>
      </w:r>
    </w:p>
    <w:p w14:paraId="19E609FA" w14:textId="77777777" w:rsidR="00B40482" w:rsidRPr="00A57ED7" w:rsidRDefault="00B40482" w:rsidP="00FD5CB0">
      <w:pPr>
        <w:spacing w:after="0" w:line="360" w:lineRule="auto"/>
        <w:jc w:val="both"/>
        <w:rPr>
          <w:rFonts w:ascii="Palatino Linotype" w:eastAsia="Times New Roman" w:hAnsi="Palatino Linotype" w:cs="Tahoma"/>
          <w:sz w:val="24"/>
          <w:szCs w:val="24"/>
          <w:lang w:eastAsia="es-ES"/>
        </w:rPr>
      </w:pPr>
    </w:p>
    <w:p w14:paraId="29198793" w14:textId="77777777"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57ED7">
        <w:rPr>
          <w:rFonts w:ascii="Palatino Linotype" w:eastAsia="Palatino Linotype" w:hAnsi="Palatino Linotype" w:cs="Palatino Linotype"/>
          <w:b/>
          <w:sz w:val="26"/>
          <w:szCs w:val="26"/>
          <w:lang w:eastAsia="es-MX"/>
        </w:rPr>
        <w:t>CUARTO</w:t>
      </w:r>
      <w:r w:rsidRPr="00A57ED7">
        <w:rPr>
          <w:rFonts w:ascii="Palatino Linotype" w:eastAsia="Palatino Linotype" w:hAnsi="Palatino Linotype" w:cs="Palatino Linotype"/>
          <w:b/>
          <w:sz w:val="24"/>
          <w:szCs w:val="24"/>
          <w:lang w:eastAsia="es-MX"/>
        </w:rPr>
        <w:t xml:space="preserve">. </w:t>
      </w:r>
      <w:r w:rsidRPr="00A57ED7">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A57ED7"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4B541468" w:rsidR="00B40482" w:rsidRPr="00A57ED7" w:rsidRDefault="00A02364" w:rsidP="00FD5CB0">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b/>
          <w:noProof/>
          <w:sz w:val="28"/>
          <w:szCs w:val="28"/>
          <w:lang w:eastAsia="es-MX"/>
        </w:rPr>
        <mc:AlternateContent>
          <mc:Choice Requires="wps">
            <w:drawing>
              <wp:anchor distT="0" distB="0" distL="114300" distR="114300" simplePos="0" relativeHeight="251659264" behindDoc="0" locked="0" layoutInCell="1" allowOverlap="1" wp14:anchorId="739FA4B5" wp14:editId="3999EC1E">
                <wp:simplePos x="0" y="0"/>
                <wp:positionH relativeFrom="column">
                  <wp:posOffset>15239</wp:posOffset>
                </wp:positionH>
                <wp:positionV relativeFrom="paragraph">
                  <wp:posOffset>1805939</wp:posOffset>
                </wp:positionV>
                <wp:extent cx="5667375" cy="288607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667375" cy="2886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79F5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2.2pt" to="447.45pt,3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uvuAEAAMUDAAAOAAAAZHJzL2Uyb0RvYy54bWysU02P0zAQvSPxHyzfadKg7VZR0z10BRcE&#10;FbA/wOuMG0v+0tg06b9n7LRZBEgIxMXO2PPezHue7B4ma9gZMGrvOr5e1ZyBk77X7tTxp6/v3mw5&#10;i0m4XhjvoOMXiPxh//rVbgwtNH7wpgdkROJiO4aODymFtqqiHMCKuPIBHF0qj1YkCvFU9ShGYrem&#10;aup6U40e+4BeQox0+jhf8n3hVwpk+qRUhMRMx6m3VFYs63Neq/1OtCcUYdDy2ob4hy6s0I6KLlSP&#10;Ign2DfUvVFZL9NGrtJLeVl4pLaFoIDXr+ic1XwYRoGghc2JYbIr/j1Z+PB+R6b7jDWdOWHqiAz2U&#10;TB4Z5o012aMxxJZSD+6I1yiGI2bBk0Kbd5LCpuLrZfEVpsQkHd5tNvdv7+84k3TXbLebmgLiqV7g&#10;AWN6D96y/NFxo10WLlpx/hDTnHpLIVxuZ26gfKWLgZxs3GdQJIZKrgu6jBEcDLKzoAEQUoJL62vp&#10;kp1hShuzAOs/A6/5GQplxP4GvCBKZe/SArbaefxd9TTdWlZz/s2BWXe24Nn3l/I0xRqalWLuda7z&#10;MP4YF/jL37f/DgAA//8DAFBLAwQUAAYACAAAACEAiouZIOEAAAAJAQAADwAAAGRycy9kb3ducmV2&#10;LnhtbEyPQUvDQBCF74L/YRnBm90YgyYxm1IKYi2UYhXqcZsdk2h2NmS3TfrvHU96mhne4833ivlk&#10;O3HCwbeOFNzOIhBIlTMt1Qre355uUhA+aDK6c4QKzuhhXl5eFDo3bqRXPO1CLTiEfK4VNCH0uZS+&#10;atBqP3M9EmufbrA68DnU0gx65HDbyTiK7qXVLfGHRve4bLD63h2tgs2wWi0X6/MXbT/suI/X++3L&#10;9KzU9dW0eAQRcAp/ZvjFZ3QomengjmS86BTECRt5pAkvrKdZkoE4KHi4SzOQZSH/Nyh/AAAA//8D&#10;AFBLAQItABQABgAIAAAAIQC2gziS/gAAAOEBAAATAAAAAAAAAAAAAAAAAAAAAABbQ29udGVudF9U&#10;eXBlc10ueG1sUEsBAi0AFAAGAAgAAAAhADj9If/WAAAAlAEAAAsAAAAAAAAAAAAAAAAALwEAAF9y&#10;ZWxzLy5yZWxzUEsBAi0AFAAGAAgAAAAhAKvAK6+4AQAAxQMAAA4AAAAAAAAAAAAAAAAALgIAAGRy&#10;cy9lMm9Eb2MueG1sUEsBAi0AFAAGAAgAAAAhAIqLmSDhAAAACQEAAA8AAAAAAAAAAAAAAAAAEgQA&#10;AGRycy9kb3ducmV2LnhtbFBLBQYAAAAABAAEAPMAAAAgBQAAAAA=&#10;" strokecolor="#5b9bd5 [3204]" strokeweight=".5pt">
                <v:stroke joinstyle="miter"/>
              </v:line>
            </w:pict>
          </mc:Fallback>
        </mc:AlternateContent>
      </w:r>
      <w:r w:rsidR="00B40482" w:rsidRPr="00A57ED7">
        <w:rPr>
          <w:rFonts w:ascii="Palatino Linotype" w:hAnsi="Palatino Linotype"/>
          <w:b/>
          <w:sz w:val="28"/>
          <w:szCs w:val="28"/>
        </w:rPr>
        <w:t>QUINTO</w:t>
      </w:r>
      <w:r w:rsidR="00B40482" w:rsidRPr="00A57ED7">
        <w:rPr>
          <w:rFonts w:ascii="Palatino Linotype" w:hAnsi="Palatino Linotype"/>
          <w:b/>
          <w:sz w:val="24"/>
          <w:szCs w:val="24"/>
        </w:rPr>
        <w:t xml:space="preserve">. </w:t>
      </w:r>
      <w:r w:rsidR="00B40482" w:rsidRPr="00A57ED7">
        <w:rPr>
          <w:rFonts w:ascii="Palatino Linotype" w:hAnsi="Palatino Linotype" w:cs="Arial"/>
          <w:b/>
          <w:sz w:val="24"/>
          <w:szCs w:val="24"/>
        </w:rPr>
        <w:t>NOTIFÍQUESE</w:t>
      </w:r>
      <w:r w:rsidR="00B40482" w:rsidRPr="00A57ED7">
        <w:rPr>
          <w:rFonts w:ascii="Palatino Linotype" w:hAnsi="Palatino Linotype" w:cs="Arial"/>
          <w:sz w:val="24"/>
          <w:szCs w:val="24"/>
        </w:rPr>
        <w:t xml:space="preserve"> a través del Sistema de Acceso a la Información Mexiquense (SAIMEX), a</w:t>
      </w:r>
      <w:r w:rsidR="00EF381E" w:rsidRPr="00A57ED7">
        <w:rPr>
          <w:rFonts w:ascii="Palatino Linotype" w:hAnsi="Palatino Linotype" w:cs="Arial"/>
          <w:sz w:val="24"/>
          <w:szCs w:val="24"/>
        </w:rPr>
        <w:t xml:space="preserve"> la parte</w:t>
      </w:r>
      <w:r w:rsidR="00B40482" w:rsidRPr="00A57ED7">
        <w:rPr>
          <w:rFonts w:ascii="Palatino Linotype" w:hAnsi="Palatino Linotype" w:cs="Arial"/>
          <w:sz w:val="24"/>
          <w:szCs w:val="24"/>
        </w:rPr>
        <w:t xml:space="preserve"> </w:t>
      </w:r>
      <w:r w:rsidR="00B40482" w:rsidRPr="00A57ED7">
        <w:rPr>
          <w:rFonts w:ascii="Palatino Linotype" w:hAnsi="Palatino Linotype" w:cs="Arial"/>
          <w:b/>
          <w:sz w:val="24"/>
          <w:szCs w:val="24"/>
        </w:rPr>
        <w:t>Recurrente</w:t>
      </w:r>
      <w:r w:rsidR="00B40482" w:rsidRPr="00A57ED7">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9725E">
        <w:rPr>
          <w:rFonts w:ascii="Palatino Linotype" w:hAnsi="Palatino Linotype" w:cs="Arial"/>
          <w:sz w:val="24"/>
          <w:szCs w:val="24"/>
        </w:rPr>
        <w:t>.</w:t>
      </w:r>
    </w:p>
    <w:p w14:paraId="7AD949C7" w14:textId="7A50BAEE" w:rsidR="00EF381E" w:rsidRDefault="00EF381E" w:rsidP="00FD5CB0">
      <w:pPr>
        <w:autoSpaceDE w:val="0"/>
        <w:autoSpaceDN w:val="0"/>
        <w:adjustRightInd w:val="0"/>
        <w:spacing w:after="0" w:line="360" w:lineRule="auto"/>
        <w:jc w:val="both"/>
        <w:rPr>
          <w:rFonts w:ascii="Palatino Linotype" w:hAnsi="Palatino Linotype" w:cs="Arial"/>
          <w:sz w:val="24"/>
          <w:szCs w:val="24"/>
        </w:rPr>
      </w:pPr>
    </w:p>
    <w:p w14:paraId="062022F7" w14:textId="19EA23CB"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466BCFDA" w14:textId="3111C55F"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11CDABED" w14:textId="1A49517B"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09C79FDF" w14:textId="4A4CECBA"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042276B0" w14:textId="392FEC9E"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7E954974" w14:textId="402FE219"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0801B5C6" w14:textId="77777777" w:rsidR="00A43F3D" w:rsidRDefault="00A43F3D" w:rsidP="00FD5CB0">
      <w:pPr>
        <w:autoSpaceDE w:val="0"/>
        <w:autoSpaceDN w:val="0"/>
        <w:adjustRightInd w:val="0"/>
        <w:spacing w:after="0" w:line="360" w:lineRule="auto"/>
        <w:jc w:val="both"/>
        <w:rPr>
          <w:rFonts w:ascii="Palatino Linotype" w:hAnsi="Palatino Linotype" w:cs="Arial"/>
          <w:sz w:val="24"/>
          <w:szCs w:val="24"/>
        </w:rPr>
      </w:pPr>
    </w:p>
    <w:p w14:paraId="2AB87C21" w14:textId="291038D9" w:rsidR="00BA2670" w:rsidRPr="00A57ED7" w:rsidRDefault="00BA2670" w:rsidP="00FD5CB0">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lastRenderedPageBreak/>
        <w:t xml:space="preserve">ASÍ LO RESUELVE, POR </w:t>
      </w:r>
      <w:r w:rsidR="008B425D" w:rsidRPr="00A57ED7">
        <w:rPr>
          <w:rFonts w:ascii="Palatino Linotype" w:hAnsi="Palatino Linotype" w:cs="Arial"/>
          <w:sz w:val="24"/>
          <w:szCs w:val="24"/>
        </w:rPr>
        <w:t>UNANIMIDAD</w:t>
      </w:r>
      <w:r w:rsidRPr="00A57ED7">
        <w:rPr>
          <w:rFonts w:ascii="Palatino Linotype" w:hAnsi="Palatino Linotype" w:cs="Arial"/>
          <w:sz w:val="24"/>
          <w:szCs w:val="24"/>
        </w:rPr>
        <w:t xml:space="preserve"> DE VOTOS DEL PLENO DEL</w:t>
      </w:r>
      <w:r w:rsidRPr="00A57ED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57ED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D2DC9">
        <w:rPr>
          <w:rFonts w:ascii="Palatino Linotype" w:hAnsi="Palatino Linotype" w:cs="Arial"/>
          <w:sz w:val="24"/>
          <w:szCs w:val="24"/>
        </w:rPr>
        <w:t>TRIGÉSIMA</w:t>
      </w:r>
      <w:r w:rsidR="00323027" w:rsidRPr="00A57ED7">
        <w:rPr>
          <w:rFonts w:ascii="Palatino Linotype" w:hAnsi="Palatino Linotype" w:cs="Arial"/>
          <w:sz w:val="24"/>
          <w:szCs w:val="24"/>
        </w:rPr>
        <w:t xml:space="preserve"> </w:t>
      </w:r>
      <w:r w:rsidR="00A43F3D">
        <w:rPr>
          <w:rFonts w:ascii="Palatino Linotype" w:hAnsi="Palatino Linotype" w:cs="Arial"/>
          <w:sz w:val="24"/>
          <w:szCs w:val="24"/>
        </w:rPr>
        <w:t>QUINTA</w:t>
      </w:r>
      <w:r w:rsidR="005324B4" w:rsidRPr="00A57ED7">
        <w:rPr>
          <w:rFonts w:ascii="Palatino Linotype" w:hAnsi="Palatino Linotype" w:cs="Arial"/>
          <w:sz w:val="24"/>
          <w:szCs w:val="24"/>
        </w:rPr>
        <w:t xml:space="preserve"> </w:t>
      </w:r>
      <w:r w:rsidR="009E30B8" w:rsidRPr="00A57ED7">
        <w:rPr>
          <w:rFonts w:ascii="Palatino Linotype" w:hAnsi="Palatino Linotype" w:cs="Arial"/>
          <w:sz w:val="24"/>
          <w:szCs w:val="24"/>
        </w:rPr>
        <w:t>SE</w:t>
      </w:r>
      <w:r w:rsidRPr="00A57ED7">
        <w:rPr>
          <w:rFonts w:ascii="Palatino Linotype" w:hAnsi="Palatino Linotype" w:cs="Arial"/>
          <w:sz w:val="24"/>
          <w:szCs w:val="24"/>
        </w:rPr>
        <w:t xml:space="preserve">SIÓN ORDINARIA CELEBRADA EL </w:t>
      </w:r>
      <w:r w:rsidR="00A43F3D">
        <w:rPr>
          <w:rFonts w:ascii="Palatino Linotype" w:hAnsi="Palatino Linotype" w:cs="Arial"/>
          <w:sz w:val="24"/>
          <w:szCs w:val="24"/>
        </w:rPr>
        <w:t xml:space="preserve">TRES DE OCTUBRE </w:t>
      </w:r>
      <w:r w:rsidRPr="00A57ED7">
        <w:rPr>
          <w:rFonts w:ascii="Palatino Linotype" w:hAnsi="Palatino Linotype" w:cs="Arial"/>
          <w:sz w:val="24"/>
          <w:szCs w:val="24"/>
        </w:rPr>
        <w:t>DE DOS MIL VEINTI</w:t>
      </w:r>
      <w:r w:rsidR="00D60C37" w:rsidRPr="00A57ED7">
        <w:rPr>
          <w:rFonts w:ascii="Palatino Linotype" w:hAnsi="Palatino Linotype" w:cs="Arial"/>
          <w:sz w:val="24"/>
          <w:szCs w:val="24"/>
        </w:rPr>
        <w:t>CUATRO</w:t>
      </w:r>
      <w:r w:rsidRPr="00A57ED7">
        <w:rPr>
          <w:rFonts w:ascii="Palatino Linotype" w:hAnsi="Palatino Linotype" w:cs="Arial"/>
          <w:sz w:val="24"/>
          <w:szCs w:val="24"/>
        </w:rPr>
        <w:t>, ANTE EL SECRETARIO TÉCNICO DEL PLENO, ALEXIS TAPIA RAMÍREZ. --</w:t>
      </w:r>
      <w:r w:rsidR="00AD2DC9">
        <w:rPr>
          <w:rFonts w:ascii="Palatino Linotype" w:hAnsi="Palatino Linotype" w:cs="Arial"/>
          <w:sz w:val="24"/>
          <w:szCs w:val="24"/>
        </w:rPr>
        <w:t>--------------------</w:t>
      </w:r>
      <w:r w:rsidR="00A43F3D">
        <w:rPr>
          <w:rFonts w:ascii="Palatino Linotype" w:hAnsi="Palatino Linotype" w:cs="Arial"/>
          <w:sz w:val="24"/>
          <w:szCs w:val="24"/>
        </w:rPr>
        <w:t>-</w:t>
      </w:r>
      <w:r w:rsidR="00A02364">
        <w:rPr>
          <w:rFonts w:ascii="Palatino Linotype" w:hAnsi="Palatino Linotype" w:cs="Arial"/>
          <w:sz w:val="24"/>
          <w:szCs w:val="24"/>
        </w:rPr>
        <w:t>------------</w:t>
      </w:r>
      <w:r w:rsidR="00A43F3D">
        <w:rPr>
          <w:rFonts w:ascii="Palatino Linotype" w:hAnsi="Palatino Linotype" w:cs="Arial"/>
          <w:sz w:val="24"/>
          <w:szCs w:val="24"/>
        </w:rPr>
        <w:t>--------------------</w:t>
      </w:r>
      <w:r w:rsidR="00AD2DC9">
        <w:rPr>
          <w:rFonts w:ascii="Palatino Linotype" w:hAnsi="Palatino Linotype" w:cs="Arial"/>
          <w:sz w:val="24"/>
          <w:szCs w:val="24"/>
        </w:rPr>
        <w:t>------------------</w:t>
      </w:r>
      <w:r w:rsidR="00E07A15" w:rsidRPr="00A57ED7">
        <w:rPr>
          <w:rFonts w:ascii="Palatino Linotype" w:hAnsi="Palatino Linotype" w:cs="Arial"/>
          <w:sz w:val="24"/>
          <w:szCs w:val="24"/>
        </w:rPr>
        <w:t>---</w:t>
      </w:r>
    </w:p>
    <w:p w14:paraId="027EB8A9" w14:textId="77777777" w:rsidR="000E48BC" w:rsidRPr="00A57ED7" w:rsidRDefault="000E48BC" w:rsidP="00FD5CB0">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354D4D92" w14:textId="2DEF4911" w:rsidR="009D0D21" w:rsidRDefault="009D0D21" w:rsidP="00FD5CB0">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0D69BD74" w14:textId="05BBD007" w:rsidR="00626A1E" w:rsidRDefault="00626A1E" w:rsidP="00FD5CB0">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5D82DF5A"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00BF7244"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4B8F43C3"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52277E5C"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502771A7"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143FF288"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7447FD3B"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08CAB89F"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64196CB9"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3E6CE18E"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7215D116" w14:textId="77777777" w:rsidR="00F20249" w:rsidRPr="00A57ED7" w:rsidRDefault="00F20249" w:rsidP="00F20249">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6AF4B7C5" w14:textId="09EC2BFC" w:rsidR="000E48BC" w:rsidRPr="00A57ED7" w:rsidRDefault="000E48BC" w:rsidP="00FD5CB0">
      <w:pPr>
        <w:spacing w:after="0" w:line="360" w:lineRule="auto"/>
        <w:jc w:val="both"/>
        <w:rPr>
          <w:rFonts w:ascii="Palatino Linotype" w:hAnsi="Palatino Linotype" w:cs="Arial"/>
          <w:sz w:val="20"/>
        </w:rPr>
      </w:pPr>
      <w:r w:rsidRPr="00A57ED7">
        <w:rPr>
          <w:rFonts w:ascii="Palatino Linotype" w:hAnsi="Palatino Linotype" w:cs="Arial"/>
          <w:sz w:val="20"/>
        </w:rPr>
        <w:t>CCR/</w:t>
      </w:r>
      <w:r w:rsidR="00626A1E">
        <w:rPr>
          <w:rFonts w:ascii="Palatino Linotype" w:hAnsi="Palatino Linotype" w:cs="Arial"/>
          <w:sz w:val="20"/>
        </w:rPr>
        <w:t>*</w:t>
      </w:r>
    </w:p>
    <w:p w14:paraId="493AF96D" w14:textId="77777777" w:rsidR="000E48BC" w:rsidRPr="00A57ED7" w:rsidRDefault="000E48BC" w:rsidP="00FD5CB0">
      <w:pPr>
        <w:spacing w:after="0" w:line="360" w:lineRule="auto"/>
        <w:jc w:val="both"/>
        <w:rPr>
          <w:rFonts w:ascii="Palatino Linotype" w:hAnsi="Palatino Linotype" w:cs="Arial"/>
          <w:sz w:val="24"/>
          <w:szCs w:val="24"/>
        </w:rPr>
      </w:pPr>
    </w:p>
    <w:p w14:paraId="767FA3FC" w14:textId="77777777" w:rsidR="000E48BC" w:rsidRPr="00A57ED7" w:rsidRDefault="000E48BC" w:rsidP="00FD5CB0">
      <w:pPr>
        <w:spacing w:after="0" w:line="360" w:lineRule="auto"/>
        <w:jc w:val="both"/>
        <w:rPr>
          <w:rFonts w:ascii="Palatino Linotype" w:hAnsi="Palatino Linotype" w:cs="Arial"/>
          <w:sz w:val="24"/>
          <w:szCs w:val="24"/>
        </w:rPr>
      </w:pPr>
    </w:p>
    <w:p w14:paraId="19C2EF23" w14:textId="77777777" w:rsidR="000E48BC" w:rsidRPr="00A57ED7" w:rsidRDefault="000E48BC" w:rsidP="00FD5CB0">
      <w:pPr>
        <w:spacing w:after="0" w:line="360" w:lineRule="auto"/>
        <w:jc w:val="both"/>
        <w:rPr>
          <w:rFonts w:ascii="Palatino Linotype" w:hAnsi="Palatino Linotype" w:cs="Arial"/>
          <w:sz w:val="24"/>
          <w:szCs w:val="24"/>
        </w:rPr>
      </w:pPr>
    </w:p>
    <w:p w14:paraId="665CDD77" w14:textId="77777777" w:rsidR="000E48BC" w:rsidRPr="00A57ED7" w:rsidRDefault="000E48BC" w:rsidP="00FD5CB0">
      <w:pPr>
        <w:spacing w:after="0"/>
        <w:rPr>
          <w:rFonts w:ascii="Palatino Linotype" w:hAnsi="Palatino Linotype"/>
        </w:rPr>
      </w:pPr>
    </w:p>
    <w:p w14:paraId="13A91093" w14:textId="77777777" w:rsidR="000E48BC" w:rsidRPr="00A57ED7" w:rsidRDefault="000E48BC" w:rsidP="00FD5CB0">
      <w:pPr>
        <w:spacing w:after="0"/>
        <w:rPr>
          <w:rFonts w:ascii="Palatino Linotype" w:hAnsi="Palatino Linotype"/>
        </w:rPr>
      </w:pPr>
    </w:p>
    <w:p w14:paraId="57ED91EC" w14:textId="77777777" w:rsidR="000E48BC" w:rsidRPr="00A57ED7" w:rsidRDefault="000E48BC" w:rsidP="00FD5CB0">
      <w:pPr>
        <w:spacing w:after="0"/>
        <w:rPr>
          <w:rFonts w:ascii="Palatino Linotype" w:hAnsi="Palatino Linotype"/>
        </w:rPr>
      </w:pPr>
    </w:p>
    <w:p w14:paraId="5003DF41" w14:textId="77777777" w:rsidR="000E48BC" w:rsidRPr="00A57ED7" w:rsidRDefault="000E48BC" w:rsidP="00FD5CB0">
      <w:pPr>
        <w:spacing w:after="0"/>
        <w:rPr>
          <w:rFonts w:ascii="Palatino Linotype" w:hAnsi="Palatino Linotype"/>
        </w:rPr>
      </w:pPr>
    </w:p>
    <w:p w14:paraId="3F989642" w14:textId="77777777" w:rsidR="000E48BC" w:rsidRPr="00A57ED7" w:rsidRDefault="000E48BC" w:rsidP="00FD5CB0">
      <w:pPr>
        <w:spacing w:after="0"/>
        <w:rPr>
          <w:rFonts w:ascii="Palatino Linotype" w:hAnsi="Palatino Linotype"/>
        </w:rPr>
      </w:pPr>
    </w:p>
    <w:p w14:paraId="5BC92D0E" w14:textId="77777777" w:rsidR="000E48BC" w:rsidRPr="00A57ED7" w:rsidRDefault="000E48BC" w:rsidP="00FD5CB0">
      <w:pPr>
        <w:spacing w:after="0"/>
        <w:rPr>
          <w:rFonts w:ascii="Palatino Linotype" w:hAnsi="Palatino Linotype"/>
        </w:rPr>
      </w:pPr>
    </w:p>
    <w:p w14:paraId="4FD24C13" w14:textId="77777777" w:rsidR="000E48BC" w:rsidRPr="00A57ED7" w:rsidRDefault="000E48BC" w:rsidP="00FD5CB0">
      <w:pPr>
        <w:spacing w:after="0"/>
        <w:rPr>
          <w:rFonts w:ascii="Palatino Linotype" w:hAnsi="Palatino Linotype"/>
        </w:rPr>
      </w:pPr>
    </w:p>
    <w:p w14:paraId="51BD5483" w14:textId="77777777" w:rsidR="000E48BC" w:rsidRPr="00A57ED7" w:rsidRDefault="000E48BC" w:rsidP="00FD5CB0">
      <w:pPr>
        <w:spacing w:after="0"/>
        <w:rPr>
          <w:rFonts w:ascii="Palatino Linotype" w:hAnsi="Palatino Linotype"/>
        </w:rPr>
      </w:pPr>
    </w:p>
    <w:p w14:paraId="675FF6BC" w14:textId="77777777" w:rsidR="000E48BC" w:rsidRPr="00A57ED7" w:rsidRDefault="000E48BC" w:rsidP="00FD5CB0">
      <w:pPr>
        <w:spacing w:after="0"/>
        <w:rPr>
          <w:rFonts w:ascii="Palatino Linotype" w:hAnsi="Palatino Linotype"/>
        </w:rPr>
      </w:pPr>
    </w:p>
    <w:p w14:paraId="67897FA2" w14:textId="77777777" w:rsidR="000E48BC" w:rsidRPr="00A57ED7" w:rsidRDefault="000E48BC" w:rsidP="00FD5CB0">
      <w:pPr>
        <w:spacing w:after="0"/>
        <w:rPr>
          <w:rFonts w:ascii="Palatino Linotype" w:hAnsi="Palatino Linotype"/>
        </w:rPr>
      </w:pPr>
    </w:p>
    <w:p w14:paraId="20F254ED" w14:textId="77777777" w:rsidR="000E48BC" w:rsidRPr="00A57ED7" w:rsidRDefault="000E48BC" w:rsidP="00FD5CB0">
      <w:pPr>
        <w:spacing w:after="0"/>
        <w:rPr>
          <w:rFonts w:ascii="Palatino Linotype" w:hAnsi="Palatino Linotype"/>
        </w:rPr>
      </w:pPr>
    </w:p>
    <w:p w14:paraId="0BB0D13B" w14:textId="77777777" w:rsidR="000E48BC" w:rsidRPr="00A57ED7" w:rsidRDefault="000E48BC" w:rsidP="00FD5CB0">
      <w:pPr>
        <w:spacing w:after="0"/>
        <w:rPr>
          <w:rFonts w:ascii="Palatino Linotype" w:hAnsi="Palatino Linotype"/>
        </w:rPr>
      </w:pPr>
    </w:p>
    <w:p w14:paraId="195782B4" w14:textId="77777777" w:rsidR="000E48BC" w:rsidRPr="00A57ED7" w:rsidRDefault="000E48BC" w:rsidP="00FD5CB0">
      <w:pPr>
        <w:spacing w:after="0"/>
        <w:rPr>
          <w:rFonts w:ascii="Palatino Linotype" w:hAnsi="Palatino Linotype"/>
        </w:rPr>
      </w:pPr>
    </w:p>
    <w:p w14:paraId="4D3DE4B1" w14:textId="77777777" w:rsidR="000E48BC" w:rsidRPr="00A57ED7" w:rsidRDefault="000E48BC" w:rsidP="00FD5CB0">
      <w:pPr>
        <w:spacing w:after="0"/>
        <w:rPr>
          <w:rFonts w:ascii="Palatino Linotype" w:hAnsi="Palatino Linotype"/>
        </w:rPr>
      </w:pPr>
    </w:p>
    <w:p w14:paraId="5A7B4812" w14:textId="77777777" w:rsidR="000E48BC" w:rsidRPr="00A57ED7" w:rsidRDefault="000E48BC" w:rsidP="00FD5CB0">
      <w:pPr>
        <w:spacing w:after="0"/>
        <w:rPr>
          <w:rFonts w:ascii="Palatino Linotype" w:hAnsi="Palatino Linotype"/>
        </w:rPr>
      </w:pPr>
    </w:p>
    <w:p w14:paraId="4688B859" w14:textId="77777777" w:rsidR="000E48BC" w:rsidRPr="00A57ED7" w:rsidRDefault="000E48BC" w:rsidP="00FD5CB0">
      <w:pPr>
        <w:spacing w:after="0"/>
        <w:rPr>
          <w:rFonts w:ascii="Palatino Linotype" w:hAnsi="Palatino Linotype"/>
        </w:rPr>
      </w:pPr>
    </w:p>
    <w:p w14:paraId="0615180F" w14:textId="77777777" w:rsidR="000E48BC" w:rsidRPr="00A57ED7" w:rsidRDefault="000E48BC" w:rsidP="00FD5CB0">
      <w:pPr>
        <w:spacing w:after="0"/>
        <w:rPr>
          <w:rFonts w:ascii="Palatino Linotype" w:hAnsi="Palatino Linotype"/>
        </w:rPr>
      </w:pPr>
    </w:p>
    <w:p w14:paraId="7248B63D" w14:textId="77777777" w:rsidR="000E48BC" w:rsidRPr="00A57ED7" w:rsidRDefault="000E48BC" w:rsidP="00FD5CB0">
      <w:pPr>
        <w:spacing w:after="0"/>
        <w:rPr>
          <w:rFonts w:ascii="Palatino Linotype" w:hAnsi="Palatino Linotype"/>
        </w:rPr>
      </w:pPr>
    </w:p>
    <w:sectPr w:rsidR="000E48BC" w:rsidRPr="00A57ED7" w:rsidSect="000E48BC">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F95E" w14:textId="77777777" w:rsidR="00F4476D" w:rsidRDefault="00F4476D" w:rsidP="000E48BC">
      <w:pPr>
        <w:spacing w:after="0" w:line="240" w:lineRule="auto"/>
      </w:pPr>
      <w:r>
        <w:separator/>
      </w:r>
    </w:p>
  </w:endnote>
  <w:endnote w:type="continuationSeparator" w:id="0">
    <w:p w14:paraId="575FE72D" w14:textId="77777777" w:rsidR="00F4476D" w:rsidRDefault="00F4476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60605C" w:rsidRPr="002D6DD8" w:rsidRDefault="0060605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E233D">
              <w:rPr>
                <w:rFonts w:ascii="Palatino Linotype" w:hAnsi="Palatino Linotype"/>
                <w:bCs/>
                <w:noProof/>
                <w:sz w:val="20"/>
              </w:rPr>
              <w:t>23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E233D">
              <w:rPr>
                <w:rFonts w:ascii="Palatino Linotype" w:hAnsi="Palatino Linotype"/>
                <w:bCs/>
                <w:noProof/>
                <w:sz w:val="20"/>
              </w:rPr>
              <w:t>23</w:t>
            </w:r>
            <w:r>
              <w:rPr>
                <w:rFonts w:ascii="Palatino Linotype" w:hAnsi="Palatino Linotype"/>
                <w:bCs/>
                <w:noProof/>
                <w:sz w:val="20"/>
              </w:rPr>
              <w:fldChar w:fldCharType="end"/>
            </w:r>
          </w:p>
        </w:sdtContent>
      </w:sdt>
    </w:sdtContent>
  </w:sdt>
  <w:p w14:paraId="25001CBC" w14:textId="77777777" w:rsidR="0060605C" w:rsidRDefault="006060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60605C" w:rsidRPr="000B69FA" w:rsidRDefault="0060605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E233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E233D">
      <w:rPr>
        <w:rFonts w:ascii="Palatino Linotype" w:hAnsi="Palatino Linotype"/>
        <w:bCs/>
        <w:noProof/>
        <w:sz w:val="20"/>
      </w:rPr>
      <w:t>23</w:t>
    </w:r>
    <w:r>
      <w:rPr>
        <w:rFonts w:ascii="Palatino Linotype" w:hAnsi="Palatino Linotype"/>
        <w:bCs/>
        <w:noProof/>
        <w:sz w:val="20"/>
      </w:rPr>
      <w:fldChar w:fldCharType="end"/>
    </w:r>
  </w:p>
  <w:p w14:paraId="0D51700B" w14:textId="77777777" w:rsidR="0060605C" w:rsidRDefault="006060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17370" w14:textId="77777777" w:rsidR="00F4476D" w:rsidRDefault="00F4476D" w:rsidP="000E48BC">
      <w:pPr>
        <w:spacing w:after="0" w:line="240" w:lineRule="auto"/>
      </w:pPr>
      <w:r>
        <w:separator/>
      </w:r>
    </w:p>
  </w:footnote>
  <w:footnote w:type="continuationSeparator" w:id="0">
    <w:p w14:paraId="2644012A" w14:textId="77777777" w:rsidR="00F4476D" w:rsidRDefault="00F4476D" w:rsidP="000E48BC">
      <w:pPr>
        <w:spacing w:after="0" w:line="240" w:lineRule="auto"/>
      </w:pPr>
      <w:r>
        <w:continuationSeparator/>
      </w:r>
    </w:p>
  </w:footnote>
  <w:footnote w:id="1">
    <w:p w14:paraId="285CF218" w14:textId="257DC82F" w:rsidR="0060605C" w:rsidRPr="002A7358" w:rsidRDefault="0060605C"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4F7567C7" w:rsidR="0060605C" w:rsidRPr="002A7358" w:rsidRDefault="0060605C" w:rsidP="00570DBC">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 …;</w:t>
      </w:r>
      <w:proofErr w:type="gramEnd"/>
    </w:p>
    <w:p w14:paraId="65757C0D" w14:textId="47EE36A7" w:rsidR="0060605C" w:rsidRDefault="0060605C" w:rsidP="00570DBC">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 w:id="2">
    <w:p w14:paraId="2E153E2C" w14:textId="77777777" w:rsidR="00633C60" w:rsidRPr="00BA61D0" w:rsidRDefault="00633C60" w:rsidP="00633C60">
      <w:pPr>
        <w:pStyle w:val="Textonotapie"/>
        <w:rPr>
          <w:rFonts w:ascii="Palatino Linotype" w:hAnsi="Palatino Linotype"/>
          <w:i/>
          <w:iCs/>
          <w:sz w:val="18"/>
          <w:szCs w:val="18"/>
        </w:rPr>
      </w:pPr>
      <w:r>
        <w:rPr>
          <w:rStyle w:val="Refdenotaalpie"/>
        </w:rPr>
        <w:footnoteRef/>
      </w:r>
      <w:r>
        <w:t xml:space="preserve"> </w:t>
      </w:r>
      <w:hyperlink r:id="rId1"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60605C" w14:paraId="0F52D1FE" w14:textId="77777777" w:rsidTr="000E48BC">
      <w:trPr>
        <w:trHeight w:val="227"/>
      </w:trPr>
      <w:tc>
        <w:tcPr>
          <w:tcW w:w="4820" w:type="dxa"/>
          <w:hideMark/>
        </w:tcPr>
        <w:p w14:paraId="61BACB1B" w14:textId="77777777" w:rsidR="0060605C" w:rsidRPr="00641471" w:rsidRDefault="0060605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5D0698B4" w:rsidR="0060605C" w:rsidRPr="00641471" w:rsidRDefault="0060605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04800/INFOEM/IP/RR/2024</w:t>
          </w:r>
        </w:p>
      </w:tc>
    </w:tr>
    <w:tr w:rsidR="0060605C" w14:paraId="26D9B6B6" w14:textId="77777777" w:rsidTr="000E48BC">
      <w:trPr>
        <w:trHeight w:val="242"/>
      </w:trPr>
      <w:tc>
        <w:tcPr>
          <w:tcW w:w="4820" w:type="dxa"/>
          <w:hideMark/>
        </w:tcPr>
        <w:p w14:paraId="774EA941" w14:textId="77777777" w:rsidR="0060605C" w:rsidRPr="00641471" w:rsidRDefault="0060605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5FB7EB62" w14:textId="77777777" w:rsidR="0060605C" w:rsidRDefault="0060605C" w:rsidP="000E48BC">
          <w:pPr>
            <w:spacing w:after="120" w:line="256" w:lineRule="auto"/>
            <w:ind w:left="-486" w:right="214" w:firstLine="284"/>
            <w:jc w:val="right"/>
            <w:rPr>
              <w:rFonts w:ascii="Palatino Linotype" w:hAnsi="Palatino Linotype" w:cs="Arial"/>
              <w:b/>
              <w:bCs/>
              <w:szCs w:val="20"/>
            </w:rPr>
          </w:pPr>
          <w:r w:rsidRPr="00A32D1D">
            <w:rPr>
              <w:rFonts w:ascii="Palatino Linotype" w:hAnsi="Palatino Linotype" w:cs="Arial"/>
              <w:b/>
              <w:bCs/>
              <w:szCs w:val="20"/>
            </w:rPr>
            <w:t xml:space="preserve">Hospital Regional de Alta </w:t>
          </w:r>
        </w:p>
        <w:p w14:paraId="1FC0145B" w14:textId="34A6026D" w:rsidR="0060605C" w:rsidRPr="00641471" w:rsidRDefault="0060605C" w:rsidP="000E48BC">
          <w:pPr>
            <w:spacing w:after="120" w:line="256" w:lineRule="auto"/>
            <w:ind w:left="-486" w:right="214" w:firstLine="284"/>
            <w:jc w:val="right"/>
            <w:rPr>
              <w:rFonts w:ascii="Palatino Linotype" w:hAnsi="Palatino Linotype" w:cs="Arial"/>
              <w:b/>
              <w:szCs w:val="20"/>
            </w:rPr>
          </w:pPr>
          <w:r w:rsidRPr="00A32D1D">
            <w:rPr>
              <w:rFonts w:ascii="Palatino Linotype" w:hAnsi="Palatino Linotype" w:cs="Arial"/>
              <w:b/>
              <w:bCs/>
              <w:szCs w:val="20"/>
            </w:rPr>
            <w:t>Especialidad de Zumpango</w:t>
          </w:r>
        </w:p>
      </w:tc>
    </w:tr>
    <w:tr w:rsidR="0060605C" w14:paraId="3C291484" w14:textId="77777777" w:rsidTr="000E48BC">
      <w:trPr>
        <w:trHeight w:val="342"/>
      </w:trPr>
      <w:tc>
        <w:tcPr>
          <w:tcW w:w="4820" w:type="dxa"/>
          <w:hideMark/>
        </w:tcPr>
        <w:p w14:paraId="09431AD2" w14:textId="77777777" w:rsidR="0060605C" w:rsidRPr="00641471" w:rsidRDefault="0060605C"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60605C" w:rsidRPr="00641471" w:rsidRDefault="0060605C"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60605C" w:rsidRPr="00AE046A" w:rsidRDefault="0060605C"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60605C" w14:paraId="4D3C9E74" w14:textId="77777777" w:rsidTr="000E48BC">
      <w:trPr>
        <w:trHeight w:val="227"/>
      </w:trPr>
      <w:tc>
        <w:tcPr>
          <w:tcW w:w="4820" w:type="dxa"/>
          <w:hideMark/>
        </w:tcPr>
        <w:p w14:paraId="109782B7" w14:textId="77777777" w:rsidR="0060605C" w:rsidRPr="00641471" w:rsidRDefault="0060605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34A60CB0" w:rsidR="0060605C" w:rsidRPr="00641471" w:rsidRDefault="0060605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04800/INFOEM/IP/RR/2024</w:t>
          </w:r>
        </w:p>
      </w:tc>
    </w:tr>
    <w:tr w:rsidR="0060605C" w14:paraId="36084681" w14:textId="77777777" w:rsidTr="000E48BC">
      <w:trPr>
        <w:trHeight w:val="242"/>
      </w:trPr>
      <w:tc>
        <w:tcPr>
          <w:tcW w:w="4820" w:type="dxa"/>
          <w:hideMark/>
        </w:tcPr>
        <w:p w14:paraId="299793E5" w14:textId="77777777" w:rsidR="0060605C" w:rsidRPr="00641471" w:rsidRDefault="0060605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4F0D0460" w14:textId="77777777" w:rsidR="0060605C" w:rsidRDefault="0060605C" w:rsidP="00AE6CFE">
          <w:pPr>
            <w:spacing w:after="120" w:line="256" w:lineRule="auto"/>
            <w:ind w:left="-486" w:right="214" w:firstLine="284"/>
            <w:jc w:val="right"/>
            <w:rPr>
              <w:rFonts w:ascii="Palatino Linotype" w:hAnsi="Palatino Linotype" w:cs="Arial"/>
              <w:b/>
              <w:szCs w:val="20"/>
            </w:rPr>
          </w:pPr>
          <w:r w:rsidRPr="00A32D1D">
            <w:rPr>
              <w:rFonts w:ascii="Palatino Linotype" w:hAnsi="Palatino Linotype" w:cs="Arial"/>
              <w:b/>
              <w:szCs w:val="20"/>
            </w:rPr>
            <w:t xml:space="preserve">Hospital Regional de Alta </w:t>
          </w:r>
        </w:p>
        <w:p w14:paraId="3711842B" w14:textId="26776FE9" w:rsidR="0060605C" w:rsidRPr="00641471" w:rsidRDefault="0060605C" w:rsidP="00AE6CFE">
          <w:pPr>
            <w:spacing w:after="120" w:line="256" w:lineRule="auto"/>
            <w:ind w:left="-486" w:right="214" w:firstLine="284"/>
            <w:jc w:val="right"/>
            <w:rPr>
              <w:rFonts w:ascii="Palatino Linotype" w:hAnsi="Palatino Linotype" w:cs="Arial"/>
              <w:b/>
              <w:szCs w:val="20"/>
            </w:rPr>
          </w:pPr>
          <w:r w:rsidRPr="00A32D1D">
            <w:rPr>
              <w:rFonts w:ascii="Palatino Linotype" w:hAnsi="Palatino Linotype" w:cs="Arial"/>
              <w:b/>
              <w:szCs w:val="20"/>
            </w:rPr>
            <w:t>Especialidad de Zumpango</w:t>
          </w:r>
        </w:p>
      </w:tc>
    </w:tr>
    <w:tr w:rsidR="0060605C" w14:paraId="62321C0A" w14:textId="77777777" w:rsidTr="000E48BC">
      <w:trPr>
        <w:trHeight w:val="342"/>
      </w:trPr>
      <w:tc>
        <w:tcPr>
          <w:tcW w:w="4820" w:type="dxa"/>
        </w:tcPr>
        <w:p w14:paraId="76859761" w14:textId="77777777" w:rsidR="0060605C" w:rsidRPr="00641471" w:rsidRDefault="0060605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3AA2519F" w:rsidR="0060605C" w:rsidRPr="00641471" w:rsidRDefault="0060605C"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DE233D">
            <w:rPr>
              <w:rFonts w:ascii="Palatino Linotype" w:hAnsi="Palatino Linotype" w:cs="Arial"/>
              <w:b/>
            </w:rPr>
            <w:t>XXXXXXXXXXXXXXX</w:t>
          </w:r>
        </w:p>
      </w:tc>
    </w:tr>
    <w:tr w:rsidR="0060605C" w14:paraId="49B06362" w14:textId="77777777" w:rsidTr="000E48BC">
      <w:trPr>
        <w:trHeight w:val="342"/>
      </w:trPr>
      <w:tc>
        <w:tcPr>
          <w:tcW w:w="4820" w:type="dxa"/>
        </w:tcPr>
        <w:p w14:paraId="376A8CAA" w14:textId="77777777" w:rsidR="0060605C" w:rsidRPr="00641471" w:rsidRDefault="0060605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60605C" w:rsidRPr="00641471" w:rsidRDefault="0060605C"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60605C" w:rsidRPr="00C222C0" w:rsidRDefault="0060605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087"/>
    <w:multiLevelType w:val="hybridMultilevel"/>
    <w:tmpl w:val="C094999E"/>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06BE637C"/>
    <w:multiLevelType w:val="hybridMultilevel"/>
    <w:tmpl w:val="A1FE2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1237279"/>
    <w:multiLevelType w:val="hybridMultilevel"/>
    <w:tmpl w:val="D810982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5055B71"/>
    <w:multiLevelType w:val="hybridMultilevel"/>
    <w:tmpl w:val="E75406EC"/>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2F3ECB"/>
    <w:multiLevelType w:val="hybridMultilevel"/>
    <w:tmpl w:val="474CA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3"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DA70E4"/>
    <w:multiLevelType w:val="hybridMultilevel"/>
    <w:tmpl w:val="DA0C865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6"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575176A6"/>
    <w:multiLevelType w:val="hybridMultilevel"/>
    <w:tmpl w:val="2E002436"/>
    <w:lvl w:ilvl="0" w:tplc="580A000F">
      <w:start w:val="1"/>
      <w:numFmt w:val="decimal"/>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38"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402B77"/>
    <w:multiLevelType w:val="hybridMultilevel"/>
    <w:tmpl w:val="6EA42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4"/>
  </w:num>
  <w:num w:numId="4">
    <w:abstractNumId w:val="6"/>
  </w:num>
  <w:num w:numId="5">
    <w:abstractNumId w:val="27"/>
  </w:num>
  <w:num w:numId="6">
    <w:abstractNumId w:val="40"/>
  </w:num>
  <w:num w:numId="7">
    <w:abstractNumId w:val="4"/>
  </w:num>
  <w:num w:numId="8">
    <w:abstractNumId w:val="5"/>
  </w:num>
  <w:num w:numId="9">
    <w:abstractNumId w:val="44"/>
  </w:num>
  <w:num w:numId="10">
    <w:abstractNumId w:val="32"/>
  </w:num>
  <w:num w:numId="11">
    <w:abstractNumId w:val="8"/>
  </w:num>
  <w:num w:numId="12">
    <w:abstractNumId w:val="41"/>
  </w:num>
  <w:num w:numId="13">
    <w:abstractNumId w:val="43"/>
  </w:num>
  <w:num w:numId="14">
    <w:abstractNumId w:val="29"/>
  </w:num>
  <w:num w:numId="15">
    <w:abstractNumId w:val="11"/>
  </w:num>
  <w:num w:numId="16">
    <w:abstractNumId w:val="47"/>
  </w:num>
  <w:num w:numId="17">
    <w:abstractNumId w:val="26"/>
  </w:num>
  <w:num w:numId="18">
    <w:abstractNumId w:val="10"/>
  </w:num>
  <w:num w:numId="19">
    <w:abstractNumId w:val="45"/>
  </w:num>
  <w:num w:numId="20">
    <w:abstractNumId w:val="7"/>
  </w:num>
  <w:num w:numId="21">
    <w:abstractNumId w:val="12"/>
  </w:num>
  <w:num w:numId="22">
    <w:abstractNumId w:val="9"/>
  </w:num>
  <w:num w:numId="23">
    <w:abstractNumId w:val="46"/>
  </w:num>
  <w:num w:numId="24">
    <w:abstractNumId w:val="20"/>
  </w:num>
  <w:num w:numId="25">
    <w:abstractNumId w:val="25"/>
  </w:num>
  <w:num w:numId="26">
    <w:abstractNumId w:val="1"/>
  </w:num>
  <w:num w:numId="27">
    <w:abstractNumId w:val="33"/>
  </w:num>
  <w:num w:numId="28">
    <w:abstractNumId w:val="15"/>
  </w:num>
  <w:num w:numId="29">
    <w:abstractNumId w:val="48"/>
  </w:num>
  <w:num w:numId="30">
    <w:abstractNumId w:val="14"/>
  </w:num>
  <w:num w:numId="31">
    <w:abstractNumId w:val="35"/>
  </w:num>
  <w:num w:numId="32">
    <w:abstractNumId w:val="34"/>
  </w:num>
  <w:num w:numId="33">
    <w:abstractNumId w:val="22"/>
  </w:num>
  <w:num w:numId="34">
    <w:abstractNumId w:val="38"/>
  </w:num>
  <w:num w:numId="35">
    <w:abstractNumId w:val="23"/>
  </w:num>
  <w:num w:numId="36">
    <w:abstractNumId w:val="17"/>
  </w:num>
  <w:num w:numId="37">
    <w:abstractNumId w:val="39"/>
  </w:num>
  <w:num w:numId="38">
    <w:abstractNumId w:val="28"/>
  </w:num>
  <w:num w:numId="39">
    <w:abstractNumId w:val="36"/>
  </w:num>
  <w:num w:numId="40">
    <w:abstractNumId w:val="2"/>
  </w:num>
  <w:num w:numId="41">
    <w:abstractNumId w:val="13"/>
  </w:num>
  <w:num w:numId="42">
    <w:abstractNumId w:val="16"/>
  </w:num>
  <w:num w:numId="43">
    <w:abstractNumId w:val="0"/>
  </w:num>
  <w:num w:numId="44">
    <w:abstractNumId w:val="19"/>
  </w:num>
  <w:num w:numId="45">
    <w:abstractNumId w:val="30"/>
  </w:num>
  <w:num w:numId="46">
    <w:abstractNumId w:val="21"/>
  </w:num>
  <w:num w:numId="47">
    <w:abstractNumId w:val="3"/>
  </w:num>
  <w:num w:numId="48">
    <w:abstractNumId w:val="18"/>
  </w:num>
  <w:num w:numId="49">
    <w:abstractNumId w:val="37"/>
  </w:num>
  <w:num w:numId="50">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DF7"/>
    <w:rsid w:val="000430C0"/>
    <w:rsid w:val="000548DA"/>
    <w:rsid w:val="00057F54"/>
    <w:rsid w:val="00060A61"/>
    <w:rsid w:val="000624C3"/>
    <w:rsid w:val="00062E5C"/>
    <w:rsid w:val="00063B34"/>
    <w:rsid w:val="0007232C"/>
    <w:rsid w:val="000729B1"/>
    <w:rsid w:val="00075C7B"/>
    <w:rsid w:val="00076DFD"/>
    <w:rsid w:val="00080816"/>
    <w:rsid w:val="000820E6"/>
    <w:rsid w:val="00082CA1"/>
    <w:rsid w:val="0009264A"/>
    <w:rsid w:val="00094559"/>
    <w:rsid w:val="000A0CC3"/>
    <w:rsid w:val="000A1414"/>
    <w:rsid w:val="000A209D"/>
    <w:rsid w:val="000A57E7"/>
    <w:rsid w:val="000A6AA5"/>
    <w:rsid w:val="000B5266"/>
    <w:rsid w:val="000B597B"/>
    <w:rsid w:val="000B7234"/>
    <w:rsid w:val="000B7DF6"/>
    <w:rsid w:val="000C0509"/>
    <w:rsid w:val="000C07B1"/>
    <w:rsid w:val="000C1587"/>
    <w:rsid w:val="000C4AE0"/>
    <w:rsid w:val="000C5A81"/>
    <w:rsid w:val="000E172A"/>
    <w:rsid w:val="000E48BC"/>
    <w:rsid w:val="000F4CEB"/>
    <w:rsid w:val="000F7289"/>
    <w:rsid w:val="001037B3"/>
    <w:rsid w:val="00103E4B"/>
    <w:rsid w:val="00106EA3"/>
    <w:rsid w:val="00111045"/>
    <w:rsid w:val="00115D7B"/>
    <w:rsid w:val="00116B1A"/>
    <w:rsid w:val="001246F4"/>
    <w:rsid w:val="00132F30"/>
    <w:rsid w:val="00136AF5"/>
    <w:rsid w:val="00146C7A"/>
    <w:rsid w:val="00161089"/>
    <w:rsid w:val="001619B3"/>
    <w:rsid w:val="00163EF0"/>
    <w:rsid w:val="00177915"/>
    <w:rsid w:val="0018200C"/>
    <w:rsid w:val="00191400"/>
    <w:rsid w:val="001922A2"/>
    <w:rsid w:val="001928E8"/>
    <w:rsid w:val="0019310B"/>
    <w:rsid w:val="001B4E92"/>
    <w:rsid w:val="001B53BB"/>
    <w:rsid w:val="001C0B6D"/>
    <w:rsid w:val="001C2DC3"/>
    <w:rsid w:val="001D0232"/>
    <w:rsid w:val="001D16AC"/>
    <w:rsid w:val="001D403F"/>
    <w:rsid w:val="001E5015"/>
    <w:rsid w:val="001E545E"/>
    <w:rsid w:val="001E7D41"/>
    <w:rsid w:val="001F4E2A"/>
    <w:rsid w:val="001F6C8F"/>
    <w:rsid w:val="002003FE"/>
    <w:rsid w:val="002136EC"/>
    <w:rsid w:val="00217D54"/>
    <w:rsid w:val="0022162F"/>
    <w:rsid w:val="0022324E"/>
    <w:rsid w:val="002265F7"/>
    <w:rsid w:val="00245FAF"/>
    <w:rsid w:val="00260773"/>
    <w:rsid w:val="00270F16"/>
    <w:rsid w:val="00271749"/>
    <w:rsid w:val="00272296"/>
    <w:rsid w:val="00277F19"/>
    <w:rsid w:val="00281280"/>
    <w:rsid w:val="00281845"/>
    <w:rsid w:val="00287260"/>
    <w:rsid w:val="00287D4A"/>
    <w:rsid w:val="00292A33"/>
    <w:rsid w:val="00292B07"/>
    <w:rsid w:val="0029725E"/>
    <w:rsid w:val="002A1267"/>
    <w:rsid w:val="002A7358"/>
    <w:rsid w:val="002B1CCF"/>
    <w:rsid w:val="002C51D7"/>
    <w:rsid w:val="002C74B9"/>
    <w:rsid w:val="002D54D9"/>
    <w:rsid w:val="002D72D4"/>
    <w:rsid w:val="002E6E16"/>
    <w:rsid w:val="002F2EC3"/>
    <w:rsid w:val="003019EE"/>
    <w:rsid w:val="00303230"/>
    <w:rsid w:val="003079E7"/>
    <w:rsid w:val="0032136E"/>
    <w:rsid w:val="00323027"/>
    <w:rsid w:val="003241B9"/>
    <w:rsid w:val="00324855"/>
    <w:rsid w:val="00331C86"/>
    <w:rsid w:val="00333F2E"/>
    <w:rsid w:val="00334773"/>
    <w:rsid w:val="0033660C"/>
    <w:rsid w:val="00341A2D"/>
    <w:rsid w:val="00351F25"/>
    <w:rsid w:val="0036111A"/>
    <w:rsid w:val="00376A1B"/>
    <w:rsid w:val="00377CAE"/>
    <w:rsid w:val="003817B0"/>
    <w:rsid w:val="003860DF"/>
    <w:rsid w:val="0039062C"/>
    <w:rsid w:val="00391A4A"/>
    <w:rsid w:val="00395B92"/>
    <w:rsid w:val="003A1B33"/>
    <w:rsid w:val="003A6571"/>
    <w:rsid w:val="003A733D"/>
    <w:rsid w:val="003B131F"/>
    <w:rsid w:val="003B629F"/>
    <w:rsid w:val="003C6114"/>
    <w:rsid w:val="003D094C"/>
    <w:rsid w:val="003D0C8D"/>
    <w:rsid w:val="003E319C"/>
    <w:rsid w:val="003E41FC"/>
    <w:rsid w:val="003F5B74"/>
    <w:rsid w:val="003F700B"/>
    <w:rsid w:val="00400284"/>
    <w:rsid w:val="0040067A"/>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1858"/>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10BF9"/>
    <w:rsid w:val="00512871"/>
    <w:rsid w:val="005141F5"/>
    <w:rsid w:val="00524821"/>
    <w:rsid w:val="005265C8"/>
    <w:rsid w:val="005324B4"/>
    <w:rsid w:val="00536B9B"/>
    <w:rsid w:val="00542FCD"/>
    <w:rsid w:val="0054465E"/>
    <w:rsid w:val="00546040"/>
    <w:rsid w:val="005521EC"/>
    <w:rsid w:val="00553545"/>
    <w:rsid w:val="005561A7"/>
    <w:rsid w:val="005650A3"/>
    <w:rsid w:val="005679D0"/>
    <w:rsid w:val="00570DBC"/>
    <w:rsid w:val="005764DB"/>
    <w:rsid w:val="0058141C"/>
    <w:rsid w:val="00583C45"/>
    <w:rsid w:val="0059207A"/>
    <w:rsid w:val="00593D3E"/>
    <w:rsid w:val="00595576"/>
    <w:rsid w:val="005957E2"/>
    <w:rsid w:val="005B33F0"/>
    <w:rsid w:val="005B3811"/>
    <w:rsid w:val="005B463D"/>
    <w:rsid w:val="005B565B"/>
    <w:rsid w:val="005B60B7"/>
    <w:rsid w:val="005C7813"/>
    <w:rsid w:val="005D3217"/>
    <w:rsid w:val="005D6574"/>
    <w:rsid w:val="005D7A21"/>
    <w:rsid w:val="005E14C1"/>
    <w:rsid w:val="005E7EB6"/>
    <w:rsid w:val="005F3D5F"/>
    <w:rsid w:val="00600867"/>
    <w:rsid w:val="006031B3"/>
    <w:rsid w:val="00604AD4"/>
    <w:rsid w:val="0060605C"/>
    <w:rsid w:val="00607A46"/>
    <w:rsid w:val="00624E1C"/>
    <w:rsid w:val="0062650A"/>
    <w:rsid w:val="00626A1E"/>
    <w:rsid w:val="00632111"/>
    <w:rsid w:val="00633C60"/>
    <w:rsid w:val="00634FCB"/>
    <w:rsid w:val="00636E12"/>
    <w:rsid w:val="00637CFB"/>
    <w:rsid w:val="006416F7"/>
    <w:rsid w:val="00644198"/>
    <w:rsid w:val="00652B09"/>
    <w:rsid w:val="006533FD"/>
    <w:rsid w:val="006557DF"/>
    <w:rsid w:val="0065585D"/>
    <w:rsid w:val="00656792"/>
    <w:rsid w:val="00656B9E"/>
    <w:rsid w:val="00663E25"/>
    <w:rsid w:val="006659B1"/>
    <w:rsid w:val="00665EE3"/>
    <w:rsid w:val="0067332D"/>
    <w:rsid w:val="006833DD"/>
    <w:rsid w:val="006868C2"/>
    <w:rsid w:val="006877E2"/>
    <w:rsid w:val="00687AC9"/>
    <w:rsid w:val="00690132"/>
    <w:rsid w:val="006A16FD"/>
    <w:rsid w:val="006A20C2"/>
    <w:rsid w:val="006A222A"/>
    <w:rsid w:val="006A347A"/>
    <w:rsid w:val="006B0BAF"/>
    <w:rsid w:val="006B16E4"/>
    <w:rsid w:val="006B2448"/>
    <w:rsid w:val="006D4916"/>
    <w:rsid w:val="006D654A"/>
    <w:rsid w:val="006D6E8F"/>
    <w:rsid w:val="006E03FB"/>
    <w:rsid w:val="006E2092"/>
    <w:rsid w:val="006E5443"/>
    <w:rsid w:val="006F28E0"/>
    <w:rsid w:val="006F4B78"/>
    <w:rsid w:val="00700B95"/>
    <w:rsid w:val="007010AF"/>
    <w:rsid w:val="007036A5"/>
    <w:rsid w:val="00703DF5"/>
    <w:rsid w:val="007040A9"/>
    <w:rsid w:val="00711548"/>
    <w:rsid w:val="0071468E"/>
    <w:rsid w:val="00716954"/>
    <w:rsid w:val="00717F1F"/>
    <w:rsid w:val="00722924"/>
    <w:rsid w:val="007237EB"/>
    <w:rsid w:val="00723809"/>
    <w:rsid w:val="0073109C"/>
    <w:rsid w:val="00732548"/>
    <w:rsid w:val="00732F49"/>
    <w:rsid w:val="007352FC"/>
    <w:rsid w:val="00737C16"/>
    <w:rsid w:val="007400E3"/>
    <w:rsid w:val="00743AD5"/>
    <w:rsid w:val="00746221"/>
    <w:rsid w:val="00755C8B"/>
    <w:rsid w:val="00761D67"/>
    <w:rsid w:val="0076395D"/>
    <w:rsid w:val="00763B45"/>
    <w:rsid w:val="00764872"/>
    <w:rsid w:val="0077234C"/>
    <w:rsid w:val="0077439C"/>
    <w:rsid w:val="00774811"/>
    <w:rsid w:val="00782F00"/>
    <w:rsid w:val="0078669A"/>
    <w:rsid w:val="00792D46"/>
    <w:rsid w:val="00792F2E"/>
    <w:rsid w:val="00793D39"/>
    <w:rsid w:val="00793F28"/>
    <w:rsid w:val="00795056"/>
    <w:rsid w:val="007A0582"/>
    <w:rsid w:val="007A4B51"/>
    <w:rsid w:val="007A5366"/>
    <w:rsid w:val="007A62D4"/>
    <w:rsid w:val="007B410B"/>
    <w:rsid w:val="007B6982"/>
    <w:rsid w:val="007C3587"/>
    <w:rsid w:val="007C65E3"/>
    <w:rsid w:val="007D1EA3"/>
    <w:rsid w:val="007E2BAA"/>
    <w:rsid w:val="007F07F2"/>
    <w:rsid w:val="007F7BCB"/>
    <w:rsid w:val="0080420B"/>
    <w:rsid w:val="00811273"/>
    <w:rsid w:val="00813CDE"/>
    <w:rsid w:val="00826C27"/>
    <w:rsid w:val="008273BA"/>
    <w:rsid w:val="008306DB"/>
    <w:rsid w:val="00830B55"/>
    <w:rsid w:val="00831A85"/>
    <w:rsid w:val="00835228"/>
    <w:rsid w:val="008605CB"/>
    <w:rsid w:val="00862900"/>
    <w:rsid w:val="00865762"/>
    <w:rsid w:val="00870B89"/>
    <w:rsid w:val="008754E4"/>
    <w:rsid w:val="008759AB"/>
    <w:rsid w:val="00875CB2"/>
    <w:rsid w:val="00875FA4"/>
    <w:rsid w:val="00877EE5"/>
    <w:rsid w:val="00891F0F"/>
    <w:rsid w:val="00896678"/>
    <w:rsid w:val="008B425D"/>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86520"/>
    <w:rsid w:val="00991849"/>
    <w:rsid w:val="009936DF"/>
    <w:rsid w:val="009A0574"/>
    <w:rsid w:val="009A2200"/>
    <w:rsid w:val="009A2853"/>
    <w:rsid w:val="009A2F2B"/>
    <w:rsid w:val="009A421F"/>
    <w:rsid w:val="009B3B42"/>
    <w:rsid w:val="009B6064"/>
    <w:rsid w:val="009B7004"/>
    <w:rsid w:val="009C1274"/>
    <w:rsid w:val="009D0D21"/>
    <w:rsid w:val="009D0E62"/>
    <w:rsid w:val="009D0EF0"/>
    <w:rsid w:val="009D2A3D"/>
    <w:rsid w:val="009D2CB0"/>
    <w:rsid w:val="009D3512"/>
    <w:rsid w:val="009D37A1"/>
    <w:rsid w:val="009D491E"/>
    <w:rsid w:val="009D4B5B"/>
    <w:rsid w:val="009E30B8"/>
    <w:rsid w:val="009E65E5"/>
    <w:rsid w:val="009E7EC8"/>
    <w:rsid w:val="009F0F80"/>
    <w:rsid w:val="009F1F82"/>
    <w:rsid w:val="009F2CD0"/>
    <w:rsid w:val="009F68D8"/>
    <w:rsid w:val="00A02364"/>
    <w:rsid w:val="00A069E9"/>
    <w:rsid w:val="00A11B4F"/>
    <w:rsid w:val="00A213A1"/>
    <w:rsid w:val="00A22134"/>
    <w:rsid w:val="00A23105"/>
    <w:rsid w:val="00A2575C"/>
    <w:rsid w:val="00A275A3"/>
    <w:rsid w:val="00A32D1D"/>
    <w:rsid w:val="00A35AD1"/>
    <w:rsid w:val="00A37F70"/>
    <w:rsid w:val="00A37F9B"/>
    <w:rsid w:val="00A40F85"/>
    <w:rsid w:val="00A41FAE"/>
    <w:rsid w:val="00A43177"/>
    <w:rsid w:val="00A43F3D"/>
    <w:rsid w:val="00A46A80"/>
    <w:rsid w:val="00A47850"/>
    <w:rsid w:val="00A50659"/>
    <w:rsid w:val="00A5090D"/>
    <w:rsid w:val="00A51BCD"/>
    <w:rsid w:val="00A55AEF"/>
    <w:rsid w:val="00A57ED7"/>
    <w:rsid w:val="00A61D95"/>
    <w:rsid w:val="00A72F3A"/>
    <w:rsid w:val="00A73DAC"/>
    <w:rsid w:val="00A777C8"/>
    <w:rsid w:val="00A813D7"/>
    <w:rsid w:val="00A821FB"/>
    <w:rsid w:val="00A829B3"/>
    <w:rsid w:val="00A83393"/>
    <w:rsid w:val="00A86010"/>
    <w:rsid w:val="00A87B21"/>
    <w:rsid w:val="00A92829"/>
    <w:rsid w:val="00A939AD"/>
    <w:rsid w:val="00A94CA4"/>
    <w:rsid w:val="00AA6EDA"/>
    <w:rsid w:val="00AB518F"/>
    <w:rsid w:val="00AB5746"/>
    <w:rsid w:val="00AD06D7"/>
    <w:rsid w:val="00AD2DC9"/>
    <w:rsid w:val="00AD4615"/>
    <w:rsid w:val="00AE07E0"/>
    <w:rsid w:val="00AE516A"/>
    <w:rsid w:val="00AE6CFE"/>
    <w:rsid w:val="00AE728A"/>
    <w:rsid w:val="00AF04A7"/>
    <w:rsid w:val="00AF1825"/>
    <w:rsid w:val="00AF2614"/>
    <w:rsid w:val="00AF604B"/>
    <w:rsid w:val="00AF64E6"/>
    <w:rsid w:val="00AF66AB"/>
    <w:rsid w:val="00B06FDA"/>
    <w:rsid w:val="00B07545"/>
    <w:rsid w:val="00B20AF3"/>
    <w:rsid w:val="00B224D6"/>
    <w:rsid w:val="00B2365D"/>
    <w:rsid w:val="00B251BB"/>
    <w:rsid w:val="00B274D9"/>
    <w:rsid w:val="00B4001D"/>
    <w:rsid w:val="00B4046D"/>
    <w:rsid w:val="00B40482"/>
    <w:rsid w:val="00B41DB8"/>
    <w:rsid w:val="00B56286"/>
    <w:rsid w:val="00B6288E"/>
    <w:rsid w:val="00B65750"/>
    <w:rsid w:val="00B668AF"/>
    <w:rsid w:val="00B6734D"/>
    <w:rsid w:val="00B71AE3"/>
    <w:rsid w:val="00B74F67"/>
    <w:rsid w:val="00B805E0"/>
    <w:rsid w:val="00B83B1E"/>
    <w:rsid w:val="00B85611"/>
    <w:rsid w:val="00B90DDD"/>
    <w:rsid w:val="00B933D1"/>
    <w:rsid w:val="00B95B40"/>
    <w:rsid w:val="00BA2670"/>
    <w:rsid w:val="00BA43B0"/>
    <w:rsid w:val="00BB129A"/>
    <w:rsid w:val="00BB26D6"/>
    <w:rsid w:val="00BB2AB9"/>
    <w:rsid w:val="00BC3D16"/>
    <w:rsid w:val="00BD0D3C"/>
    <w:rsid w:val="00BE10C8"/>
    <w:rsid w:val="00BE3D58"/>
    <w:rsid w:val="00BE424E"/>
    <w:rsid w:val="00BF384E"/>
    <w:rsid w:val="00C05597"/>
    <w:rsid w:val="00C115B8"/>
    <w:rsid w:val="00C115E0"/>
    <w:rsid w:val="00C17E7A"/>
    <w:rsid w:val="00C207DF"/>
    <w:rsid w:val="00C214F4"/>
    <w:rsid w:val="00C26EA1"/>
    <w:rsid w:val="00C467F2"/>
    <w:rsid w:val="00C544C7"/>
    <w:rsid w:val="00C5516F"/>
    <w:rsid w:val="00C73E22"/>
    <w:rsid w:val="00C76761"/>
    <w:rsid w:val="00C769CF"/>
    <w:rsid w:val="00C807F7"/>
    <w:rsid w:val="00C82C61"/>
    <w:rsid w:val="00C8567A"/>
    <w:rsid w:val="00C867EB"/>
    <w:rsid w:val="00C9070D"/>
    <w:rsid w:val="00CA017B"/>
    <w:rsid w:val="00CA147F"/>
    <w:rsid w:val="00CA18AC"/>
    <w:rsid w:val="00CA7CA4"/>
    <w:rsid w:val="00CB0EFC"/>
    <w:rsid w:val="00CB50D0"/>
    <w:rsid w:val="00CC0B24"/>
    <w:rsid w:val="00CC286A"/>
    <w:rsid w:val="00CC3A7B"/>
    <w:rsid w:val="00CC421C"/>
    <w:rsid w:val="00CC6043"/>
    <w:rsid w:val="00CC70A6"/>
    <w:rsid w:val="00CE043F"/>
    <w:rsid w:val="00CE0CDF"/>
    <w:rsid w:val="00CE35C8"/>
    <w:rsid w:val="00CE4D2D"/>
    <w:rsid w:val="00CE7FD3"/>
    <w:rsid w:val="00CF4471"/>
    <w:rsid w:val="00CF7449"/>
    <w:rsid w:val="00D01984"/>
    <w:rsid w:val="00D0256D"/>
    <w:rsid w:val="00D04109"/>
    <w:rsid w:val="00D04833"/>
    <w:rsid w:val="00D06424"/>
    <w:rsid w:val="00D278FB"/>
    <w:rsid w:val="00D30F4A"/>
    <w:rsid w:val="00D355A5"/>
    <w:rsid w:val="00D41136"/>
    <w:rsid w:val="00D42A53"/>
    <w:rsid w:val="00D50522"/>
    <w:rsid w:val="00D516F7"/>
    <w:rsid w:val="00D51C04"/>
    <w:rsid w:val="00D559A2"/>
    <w:rsid w:val="00D56392"/>
    <w:rsid w:val="00D60C37"/>
    <w:rsid w:val="00D62279"/>
    <w:rsid w:val="00D64608"/>
    <w:rsid w:val="00D72797"/>
    <w:rsid w:val="00D76900"/>
    <w:rsid w:val="00D80E72"/>
    <w:rsid w:val="00D86E65"/>
    <w:rsid w:val="00D87013"/>
    <w:rsid w:val="00D91F33"/>
    <w:rsid w:val="00D93942"/>
    <w:rsid w:val="00D95C41"/>
    <w:rsid w:val="00DA0488"/>
    <w:rsid w:val="00DA1F3F"/>
    <w:rsid w:val="00DA3FD4"/>
    <w:rsid w:val="00DB0190"/>
    <w:rsid w:val="00DB1C9A"/>
    <w:rsid w:val="00DB2367"/>
    <w:rsid w:val="00DC28AC"/>
    <w:rsid w:val="00DC39D7"/>
    <w:rsid w:val="00DC4AE1"/>
    <w:rsid w:val="00DC63CD"/>
    <w:rsid w:val="00DD31A7"/>
    <w:rsid w:val="00DD49A1"/>
    <w:rsid w:val="00DE233D"/>
    <w:rsid w:val="00DE44CF"/>
    <w:rsid w:val="00DE61FD"/>
    <w:rsid w:val="00DF092B"/>
    <w:rsid w:val="00DF4F32"/>
    <w:rsid w:val="00E03AD4"/>
    <w:rsid w:val="00E03C12"/>
    <w:rsid w:val="00E07A15"/>
    <w:rsid w:val="00E111BE"/>
    <w:rsid w:val="00E11D45"/>
    <w:rsid w:val="00E13D31"/>
    <w:rsid w:val="00E16D6E"/>
    <w:rsid w:val="00E179EA"/>
    <w:rsid w:val="00E42514"/>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B720B"/>
    <w:rsid w:val="00EC3F14"/>
    <w:rsid w:val="00EC6A12"/>
    <w:rsid w:val="00ED033D"/>
    <w:rsid w:val="00ED1026"/>
    <w:rsid w:val="00ED3536"/>
    <w:rsid w:val="00ED4885"/>
    <w:rsid w:val="00EF381E"/>
    <w:rsid w:val="00EF55CA"/>
    <w:rsid w:val="00F07754"/>
    <w:rsid w:val="00F12110"/>
    <w:rsid w:val="00F16E46"/>
    <w:rsid w:val="00F20249"/>
    <w:rsid w:val="00F20DD7"/>
    <w:rsid w:val="00F21218"/>
    <w:rsid w:val="00F21A68"/>
    <w:rsid w:val="00F320A9"/>
    <w:rsid w:val="00F4476D"/>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D42DE"/>
    <w:rsid w:val="00FD52E7"/>
    <w:rsid w:val="00FD5CB0"/>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4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https://dgi.edomex.gob.mx/gt_procedimiento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drive/folders/1VEetSplsx_e_k8cQgqsMYrSjkI4S3E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TRANSPARENCIA@hraez.gob.mx" TargetMode="External"/><Relationship Id="rId5" Type="http://schemas.openxmlformats.org/officeDocument/2006/relationships/webSettings" Target="webSettings.xml"/><Relationship Id="rId15" Type="http://schemas.openxmlformats.org/officeDocument/2006/relationships/hyperlink" Target="http://consultas.ifai.org.mx/descargar.php?r=./pdf/resoluciones/2017/&amp;a=RRA%203482.pdf" TargetMode="External"/><Relationship Id="rId10" Type="http://schemas.openxmlformats.org/officeDocument/2006/relationships/hyperlink" Target="https://dgi.edomex.gob.mx/sites/dgi.edomex.gob.mx/files/files/OSFEM/GUIA%20TECNICA%20ELABORAC%C3%93N%20DE%25MANUALES%20D%20PROC.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yperlink" Target="https://legislacion.edomex.gob.mx/sites/legislacion.edomex.gob.mx/files/files/pdf/gct/2016/may04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17DE-27E0-42FA-BF6A-0B8FD96F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23</Pages>
  <Words>5857</Words>
  <Characters>32219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20</cp:revision>
  <dcterms:created xsi:type="dcterms:W3CDTF">2024-09-18T18:54:00Z</dcterms:created>
  <dcterms:modified xsi:type="dcterms:W3CDTF">2024-10-29T20:08:00Z</dcterms:modified>
</cp:coreProperties>
</file>