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18CA6" w14:textId="19F34664" w:rsidR="00E95DA7" w:rsidRPr="00D20A97" w:rsidRDefault="00E95DA7" w:rsidP="00320CA6">
      <w:pPr>
        <w:shd w:val="clear" w:color="auto" w:fill="FFFFFF"/>
        <w:spacing w:after="0" w:line="360" w:lineRule="auto"/>
        <w:jc w:val="both"/>
        <w:rPr>
          <w:rFonts w:ascii="Palatino Linotype" w:eastAsia="Times New Roman" w:hAnsi="Palatino Linotype" w:cs="Arial"/>
          <w:color w:val="000000"/>
          <w:sz w:val="24"/>
          <w:szCs w:val="24"/>
          <w:lang w:eastAsia="es-MX"/>
        </w:rPr>
      </w:pPr>
      <w:r w:rsidRPr="00D20A9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46E9F">
        <w:rPr>
          <w:rFonts w:ascii="Palatino Linotype" w:eastAsia="Times New Roman" w:hAnsi="Palatino Linotype" w:cs="Arial"/>
          <w:color w:val="000000"/>
          <w:sz w:val="24"/>
          <w:szCs w:val="24"/>
          <w:lang w:eastAsia="es-MX"/>
        </w:rPr>
        <w:t xml:space="preserve">ocho de febrero </w:t>
      </w:r>
      <w:r w:rsidRPr="00D20A97">
        <w:rPr>
          <w:rFonts w:ascii="Palatino Linotype" w:eastAsia="Times New Roman" w:hAnsi="Palatino Linotype" w:cs="Arial"/>
          <w:color w:val="000000"/>
          <w:sz w:val="24"/>
          <w:szCs w:val="24"/>
          <w:lang w:eastAsia="es-MX"/>
        </w:rPr>
        <w:t xml:space="preserve">de dos mil </w:t>
      </w:r>
      <w:r>
        <w:rPr>
          <w:rFonts w:ascii="Palatino Linotype" w:eastAsia="Times New Roman" w:hAnsi="Palatino Linotype" w:cs="Arial"/>
          <w:color w:val="000000"/>
          <w:sz w:val="24"/>
          <w:szCs w:val="24"/>
          <w:lang w:eastAsia="es-MX"/>
        </w:rPr>
        <w:t>veinti</w:t>
      </w:r>
      <w:r w:rsidR="008A5B3B">
        <w:rPr>
          <w:rFonts w:ascii="Palatino Linotype" w:eastAsia="Times New Roman" w:hAnsi="Palatino Linotype" w:cs="Arial"/>
          <w:color w:val="000000"/>
          <w:sz w:val="24"/>
          <w:szCs w:val="24"/>
          <w:lang w:eastAsia="es-MX"/>
        </w:rPr>
        <w:t>cuatro</w:t>
      </w:r>
      <w:r w:rsidRPr="00D20A97">
        <w:rPr>
          <w:rFonts w:ascii="Palatino Linotype" w:eastAsia="Times New Roman" w:hAnsi="Palatino Linotype" w:cs="Arial"/>
          <w:color w:val="000000"/>
          <w:sz w:val="24"/>
          <w:szCs w:val="24"/>
          <w:lang w:eastAsia="es-MX"/>
        </w:rPr>
        <w:t>.</w:t>
      </w:r>
    </w:p>
    <w:p w14:paraId="5DAD8B34" w14:textId="77777777" w:rsidR="00E95DA7" w:rsidRPr="00D20A97" w:rsidRDefault="00E95DA7" w:rsidP="00320CA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5C22DFE" w14:textId="1A645612" w:rsidR="00E95DA7" w:rsidRPr="00D20A97" w:rsidRDefault="00E95DA7" w:rsidP="00320CA6">
      <w:pPr>
        <w:tabs>
          <w:tab w:val="left" w:pos="1701"/>
        </w:tabs>
        <w:spacing w:after="0" w:line="360" w:lineRule="auto"/>
        <w:jc w:val="both"/>
        <w:rPr>
          <w:rFonts w:ascii="Palatino Linotype" w:hAnsi="Palatino Linotype" w:cs="Arial"/>
          <w:b/>
          <w:sz w:val="24"/>
          <w:szCs w:val="24"/>
        </w:rPr>
      </w:pPr>
      <w:r w:rsidRPr="00D20A97">
        <w:rPr>
          <w:rFonts w:ascii="Palatino Linotype" w:hAnsi="Palatino Linotype" w:cs="Arial"/>
          <w:b/>
          <w:sz w:val="24"/>
          <w:szCs w:val="24"/>
        </w:rPr>
        <w:t>VISTO</w:t>
      </w:r>
      <w:r w:rsidRPr="00D20A97">
        <w:rPr>
          <w:rFonts w:ascii="Palatino Linotype" w:hAnsi="Palatino Linotype" w:cs="Arial"/>
          <w:sz w:val="24"/>
          <w:szCs w:val="24"/>
        </w:rPr>
        <w:t xml:space="preserve"> el expediente electrónico formado con motivo del recurso de revisión con número </w:t>
      </w:r>
      <w:r w:rsidR="00207509">
        <w:rPr>
          <w:rFonts w:ascii="Palatino Linotype" w:hAnsi="Palatino Linotype" w:cs="Arial"/>
          <w:b/>
          <w:bCs/>
          <w:sz w:val="24"/>
          <w:szCs w:val="24"/>
          <w:lang w:eastAsia="es-MX"/>
        </w:rPr>
        <w:t>06490/INFOEM/IP/RR/2023</w:t>
      </w:r>
      <w:r w:rsidRPr="00D20A97">
        <w:rPr>
          <w:rFonts w:ascii="Palatino Linotype" w:hAnsi="Palatino Linotype" w:cs="Arial"/>
          <w:sz w:val="24"/>
          <w:szCs w:val="24"/>
        </w:rPr>
        <w:t xml:space="preserve">, promovido </w:t>
      </w:r>
      <w:r w:rsidRPr="00D20A97">
        <w:rPr>
          <w:rFonts w:ascii="Palatino Linotype" w:hAnsi="Palatino Linotype"/>
          <w:sz w:val="24"/>
          <w:szCs w:val="24"/>
        </w:rPr>
        <w:t xml:space="preserve">por </w:t>
      </w:r>
      <w:r w:rsidR="00897C4E">
        <w:rPr>
          <w:rFonts w:ascii="Palatino Linotype" w:hAnsi="Palatino Linotype"/>
          <w:bCs/>
          <w:sz w:val="24"/>
          <w:szCs w:val="24"/>
        </w:rPr>
        <w:t>un particular que no señalo nombre o seudónimo con el cual desee ser identificado</w:t>
      </w:r>
      <w:r w:rsidRPr="00D20A97">
        <w:rPr>
          <w:rFonts w:ascii="Palatino Linotype" w:hAnsi="Palatino Linotype"/>
          <w:sz w:val="24"/>
          <w:szCs w:val="24"/>
        </w:rPr>
        <w:t xml:space="preserve">, quien en lo sucesivo se le denominara como </w:t>
      </w:r>
      <w:r w:rsidR="00F60332" w:rsidRPr="00F60332">
        <w:rPr>
          <w:rFonts w:ascii="Palatino Linotype" w:hAnsi="Palatino Linotype"/>
          <w:sz w:val="24"/>
          <w:szCs w:val="24"/>
        </w:rPr>
        <w:t>la parte</w:t>
      </w:r>
      <w:r w:rsidRPr="00D20A97">
        <w:rPr>
          <w:rFonts w:ascii="Palatino Linotype" w:hAnsi="Palatino Linotype"/>
          <w:b/>
          <w:sz w:val="24"/>
          <w:szCs w:val="24"/>
        </w:rPr>
        <w:t xml:space="preserve"> Recurrente</w:t>
      </w:r>
      <w:r w:rsidRPr="00D20A97">
        <w:rPr>
          <w:rFonts w:ascii="Palatino Linotype" w:hAnsi="Palatino Linotype" w:cs="Arial"/>
          <w:sz w:val="24"/>
          <w:szCs w:val="24"/>
        </w:rPr>
        <w:t xml:space="preserve">, en contra de la respuesta del </w:t>
      </w:r>
      <w:r w:rsidR="00207509">
        <w:rPr>
          <w:rFonts w:ascii="Palatino Linotype" w:hAnsi="Palatino Linotype" w:cs="Arial"/>
          <w:b/>
          <w:bCs/>
          <w:sz w:val="24"/>
          <w:szCs w:val="24"/>
        </w:rPr>
        <w:t>Fiscalía General de Justicia del Estado de México</w:t>
      </w:r>
      <w:r w:rsidRPr="00D20A97">
        <w:rPr>
          <w:rFonts w:ascii="Palatino Linotype" w:hAnsi="Palatino Linotype" w:cs="Arial"/>
          <w:b/>
          <w:sz w:val="24"/>
          <w:szCs w:val="24"/>
        </w:rPr>
        <w:t xml:space="preserve">, </w:t>
      </w:r>
      <w:r w:rsidRPr="00D20A97">
        <w:rPr>
          <w:rFonts w:ascii="Palatino Linotype" w:hAnsi="Palatino Linotype" w:cs="Arial"/>
          <w:sz w:val="24"/>
          <w:szCs w:val="24"/>
        </w:rPr>
        <w:t>en lo subsecuente</w:t>
      </w:r>
      <w:r w:rsidRPr="00D20A97">
        <w:rPr>
          <w:rFonts w:ascii="Palatino Linotype" w:hAnsi="Palatino Linotype" w:cs="Arial"/>
          <w:b/>
          <w:sz w:val="24"/>
          <w:szCs w:val="24"/>
        </w:rPr>
        <w:t xml:space="preserve"> el Sujeto Obligado, </w:t>
      </w:r>
      <w:r w:rsidRPr="00D20A97">
        <w:rPr>
          <w:rFonts w:ascii="Palatino Linotype" w:hAnsi="Palatino Linotype" w:cs="Arial"/>
          <w:sz w:val="24"/>
          <w:szCs w:val="24"/>
        </w:rPr>
        <w:t>se procede a dictar la presente resolución.</w:t>
      </w:r>
    </w:p>
    <w:p w14:paraId="656B5CE3" w14:textId="77777777" w:rsidR="00E95DA7" w:rsidRPr="00D20A97" w:rsidRDefault="00E95DA7" w:rsidP="00320CA6">
      <w:pPr>
        <w:tabs>
          <w:tab w:val="left" w:pos="6960"/>
        </w:tabs>
        <w:spacing w:after="0" w:line="360" w:lineRule="auto"/>
        <w:jc w:val="both"/>
        <w:rPr>
          <w:rFonts w:ascii="Palatino Linotype" w:hAnsi="Palatino Linotype" w:cs="Arial"/>
          <w:sz w:val="24"/>
          <w:szCs w:val="24"/>
        </w:rPr>
      </w:pPr>
    </w:p>
    <w:p w14:paraId="62D754B8" w14:textId="77777777" w:rsidR="00E95DA7" w:rsidRPr="00D20A97" w:rsidRDefault="00E95DA7" w:rsidP="00320CA6">
      <w:pPr>
        <w:spacing w:after="0" w:line="360" w:lineRule="auto"/>
        <w:jc w:val="center"/>
        <w:rPr>
          <w:rFonts w:ascii="Palatino Linotype" w:hAnsi="Palatino Linotype" w:cs="Arial"/>
          <w:b/>
          <w:sz w:val="28"/>
          <w:szCs w:val="24"/>
        </w:rPr>
      </w:pPr>
      <w:r w:rsidRPr="00D20A97">
        <w:rPr>
          <w:rFonts w:ascii="Palatino Linotype" w:hAnsi="Palatino Linotype" w:cs="Arial"/>
          <w:b/>
          <w:sz w:val="28"/>
          <w:szCs w:val="24"/>
        </w:rPr>
        <w:t>A N T E C E D E N T E S</w:t>
      </w:r>
    </w:p>
    <w:p w14:paraId="79D9F207" w14:textId="77777777" w:rsidR="00E95DA7" w:rsidRPr="00D20A97" w:rsidRDefault="00E95DA7" w:rsidP="00320CA6">
      <w:pPr>
        <w:spacing w:after="0" w:line="360" w:lineRule="auto"/>
        <w:rPr>
          <w:rFonts w:ascii="Palatino Linotype" w:hAnsi="Palatino Linotype" w:cs="Arial"/>
          <w:b/>
          <w:sz w:val="24"/>
          <w:szCs w:val="24"/>
        </w:rPr>
      </w:pPr>
    </w:p>
    <w:p w14:paraId="3926F8EB" w14:textId="73E423C1" w:rsidR="00E95DA7" w:rsidRPr="00D20A97" w:rsidRDefault="00E95DA7" w:rsidP="00320CA6">
      <w:pPr>
        <w:spacing w:after="0" w:line="360" w:lineRule="auto"/>
        <w:jc w:val="both"/>
        <w:rPr>
          <w:rFonts w:ascii="Palatino Linotype" w:hAnsi="Palatino Linotype" w:cs="Arial"/>
          <w:sz w:val="24"/>
          <w:szCs w:val="24"/>
        </w:rPr>
      </w:pPr>
      <w:r w:rsidRPr="00D20A97">
        <w:rPr>
          <w:rFonts w:ascii="Palatino Linotype" w:hAnsi="Palatino Linotype" w:cs="Arial"/>
          <w:b/>
          <w:sz w:val="28"/>
          <w:szCs w:val="28"/>
        </w:rPr>
        <w:t xml:space="preserve">PRIMERO. </w:t>
      </w:r>
      <w:r w:rsidRPr="00D20A97">
        <w:rPr>
          <w:rFonts w:ascii="Palatino Linotype" w:hAnsi="Palatino Linotype" w:cs="Arial"/>
          <w:sz w:val="24"/>
          <w:szCs w:val="24"/>
        </w:rPr>
        <w:t xml:space="preserve">Con fecha </w:t>
      </w:r>
      <w:r w:rsidR="007C5165">
        <w:rPr>
          <w:rFonts w:ascii="Palatino Linotype" w:hAnsi="Palatino Linotype" w:cs="Arial"/>
          <w:sz w:val="24"/>
          <w:szCs w:val="24"/>
        </w:rPr>
        <w:t>30</w:t>
      </w:r>
      <w:r w:rsidRPr="00D20A97">
        <w:rPr>
          <w:rFonts w:ascii="Palatino Linotype" w:hAnsi="Palatino Linotype" w:cs="Arial"/>
          <w:sz w:val="24"/>
          <w:szCs w:val="24"/>
        </w:rPr>
        <w:t xml:space="preserve"> (</w:t>
      </w:r>
      <w:r w:rsidR="007C5165">
        <w:rPr>
          <w:rFonts w:ascii="Palatino Linotype" w:hAnsi="Palatino Linotype" w:cs="Arial"/>
          <w:sz w:val="24"/>
          <w:szCs w:val="24"/>
        </w:rPr>
        <w:t>treinta</w:t>
      </w:r>
      <w:r w:rsidRPr="00D20A97">
        <w:rPr>
          <w:rFonts w:ascii="Palatino Linotype" w:hAnsi="Palatino Linotype" w:cs="Arial"/>
          <w:sz w:val="24"/>
          <w:szCs w:val="24"/>
        </w:rPr>
        <w:t xml:space="preserve">) de </w:t>
      </w:r>
      <w:r w:rsidR="007C5165">
        <w:rPr>
          <w:rFonts w:ascii="Palatino Linotype" w:hAnsi="Palatino Linotype" w:cs="Arial"/>
          <w:sz w:val="24"/>
          <w:szCs w:val="24"/>
        </w:rPr>
        <w:t>agosto</w:t>
      </w:r>
      <w:r w:rsidRPr="00D20A97">
        <w:rPr>
          <w:rFonts w:ascii="Palatino Linotype" w:hAnsi="Palatino Linotype" w:cs="Arial"/>
          <w:sz w:val="24"/>
          <w:szCs w:val="24"/>
        </w:rPr>
        <w:t xml:space="preserve"> de 202</w:t>
      </w:r>
      <w:r w:rsidR="00F60332">
        <w:rPr>
          <w:rFonts w:ascii="Palatino Linotype" w:hAnsi="Palatino Linotype" w:cs="Arial"/>
          <w:sz w:val="24"/>
          <w:szCs w:val="24"/>
        </w:rPr>
        <w:t>3</w:t>
      </w:r>
      <w:r w:rsidRPr="00D20A97">
        <w:rPr>
          <w:rFonts w:ascii="Palatino Linotype" w:hAnsi="Palatino Linotype" w:cs="Arial"/>
          <w:sz w:val="24"/>
          <w:szCs w:val="24"/>
        </w:rPr>
        <w:t xml:space="preserve"> (dos mil </w:t>
      </w:r>
      <w:r w:rsidR="00F60332">
        <w:rPr>
          <w:rFonts w:ascii="Palatino Linotype" w:hAnsi="Palatino Linotype" w:cs="Arial"/>
          <w:sz w:val="24"/>
          <w:szCs w:val="24"/>
        </w:rPr>
        <w:t>veintitrés</w:t>
      </w:r>
      <w:r w:rsidRPr="00D20A97">
        <w:rPr>
          <w:rFonts w:ascii="Palatino Linotype" w:hAnsi="Palatino Linotype" w:cs="Arial"/>
          <w:sz w:val="24"/>
          <w:szCs w:val="24"/>
        </w:rPr>
        <w:t xml:space="preserve">), </w:t>
      </w:r>
      <w:r w:rsidR="00F60332">
        <w:rPr>
          <w:rFonts w:ascii="Palatino Linotype" w:hAnsi="Palatino Linotype" w:cs="Arial"/>
          <w:sz w:val="24"/>
          <w:szCs w:val="24"/>
        </w:rPr>
        <w:t>la parte</w:t>
      </w:r>
      <w:r w:rsidRPr="00D20A97">
        <w:rPr>
          <w:rFonts w:ascii="Palatino Linotype" w:hAnsi="Palatino Linotype" w:cs="Arial"/>
          <w:b/>
          <w:sz w:val="24"/>
          <w:szCs w:val="24"/>
        </w:rPr>
        <w:t xml:space="preserve"> Recurrente</w:t>
      </w:r>
      <w:r w:rsidRPr="00D20A97">
        <w:rPr>
          <w:rFonts w:ascii="Palatino Linotype" w:hAnsi="Palatino Linotype" w:cs="Arial"/>
          <w:sz w:val="24"/>
          <w:szCs w:val="24"/>
        </w:rPr>
        <w:t xml:space="preserve"> presentó a través de</w:t>
      </w:r>
      <w:r w:rsidR="007C5165">
        <w:rPr>
          <w:rFonts w:ascii="Palatino Linotype" w:hAnsi="Palatino Linotype" w:cs="Arial"/>
          <w:sz w:val="24"/>
          <w:szCs w:val="24"/>
        </w:rPr>
        <w:t xml:space="preserve"> </w:t>
      </w:r>
      <w:r w:rsidRPr="00D20A97">
        <w:rPr>
          <w:rFonts w:ascii="Palatino Linotype" w:hAnsi="Palatino Linotype" w:cs="Arial"/>
          <w:sz w:val="24"/>
          <w:szCs w:val="24"/>
        </w:rPr>
        <w:t>l</w:t>
      </w:r>
      <w:r w:rsidR="007C5165">
        <w:rPr>
          <w:rFonts w:ascii="Palatino Linotype" w:hAnsi="Palatino Linotype" w:cs="Arial"/>
          <w:sz w:val="24"/>
          <w:szCs w:val="24"/>
        </w:rPr>
        <w:t xml:space="preserve">a Plataforma Nacional de Transparencia </w:t>
      </w:r>
      <w:r w:rsidR="007C5165" w:rsidRPr="007C5165">
        <w:rPr>
          <w:rFonts w:ascii="Palatino Linotype" w:hAnsi="Palatino Linotype" w:cs="Arial"/>
          <w:b/>
          <w:sz w:val="24"/>
          <w:szCs w:val="24"/>
        </w:rPr>
        <w:t>PNT</w:t>
      </w:r>
      <w:r w:rsidR="007C5165">
        <w:rPr>
          <w:rFonts w:ascii="Palatino Linotype" w:hAnsi="Palatino Linotype" w:cs="Arial"/>
          <w:sz w:val="24"/>
          <w:szCs w:val="24"/>
        </w:rPr>
        <w:t>, la cual se encuentra estrechamente vinculada con el</w:t>
      </w:r>
      <w:r w:rsidRPr="00D20A97">
        <w:rPr>
          <w:rFonts w:ascii="Palatino Linotype" w:hAnsi="Palatino Linotype" w:cs="Arial"/>
          <w:sz w:val="24"/>
          <w:szCs w:val="24"/>
        </w:rPr>
        <w:t xml:space="preserve"> Sistema de Acceso a la Información Mexiquense, en lo posterior el </w:t>
      </w:r>
      <w:r w:rsidRPr="00D20A97">
        <w:rPr>
          <w:rFonts w:ascii="Palatino Linotype" w:hAnsi="Palatino Linotype" w:cs="Arial"/>
          <w:b/>
          <w:sz w:val="24"/>
          <w:szCs w:val="24"/>
        </w:rPr>
        <w:t>SAIMEX</w:t>
      </w:r>
      <w:r w:rsidRPr="00D20A97">
        <w:rPr>
          <w:rFonts w:ascii="Palatino Linotype" w:hAnsi="Palatino Linotype" w:cs="Arial"/>
          <w:sz w:val="24"/>
          <w:szCs w:val="24"/>
        </w:rPr>
        <w:t xml:space="preserve">, ante </w:t>
      </w:r>
      <w:r w:rsidRPr="00D20A97">
        <w:rPr>
          <w:rFonts w:ascii="Palatino Linotype" w:hAnsi="Palatino Linotype" w:cs="Arial"/>
          <w:b/>
          <w:sz w:val="24"/>
          <w:szCs w:val="24"/>
        </w:rPr>
        <w:t>el Sujeto Obligado</w:t>
      </w:r>
      <w:r w:rsidRPr="00D20A97">
        <w:rPr>
          <w:rFonts w:ascii="Palatino Linotype" w:hAnsi="Palatino Linotype" w:cs="Arial"/>
          <w:sz w:val="24"/>
          <w:szCs w:val="24"/>
        </w:rPr>
        <w:t xml:space="preserve">, solicitud de acceso a la información pública, registrada bajo el número </w:t>
      </w:r>
      <w:r w:rsidR="00207509">
        <w:rPr>
          <w:rFonts w:ascii="Palatino Linotype" w:hAnsi="Palatino Linotype" w:cs="Arial"/>
          <w:b/>
          <w:sz w:val="24"/>
          <w:szCs w:val="24"/>
        </w:rPr>
        <w:t>00883/FGJ/IP/2023</w:t>
      </w:r>
      <w:r w:rsidRPr="00D20A97">
        <w:rPr>
          <w:rFonts w:ascii="Palatino Linotype" w:hAnsi="Palatino Linotype" w:cs="Arial"/>
          <w:sz w:val="24"/>
          <w:szCs w:val="24"/>
          <w:lang w:eastAsia="es-MX"/>
        </w:rPr>
        <w:t>,</w:t>
      </w:r>
      <w:r w:rsidRPr="00D20A97">
        <w:rPr>
          <w:rFonts w:ascii="Palatino Linotype" w:hAnsi="Palatino Linotype" w:cs="Arial"/>
          <w:b/>
          <w:sz w:val="24"/>
          <w:szCs w:val="24"/>
          <w:lang w:eastAsia="es-MX"/>
        </w:rPr>
        <w:t xml:space="preserve"> </w:t>
      </w:r>
      <w:r w:rsidRPr="00D20A97">
        <w:rPr>
          <w:rFonts w:ascii="Palatino Linotype" w:hAnsi="Palatino Linotype" w:cs="Arial"/>
          <w:sz w:val="24"/>
          <w:szCs w:val="24"/>
        </w:rPr>
        <w:t>mediante la cual solicitó lo siguiente:</w:t>
      </w:r>
    </w:p>
    <w:p w14:paraId="27282B4F" w14:textId="77777777" w:rsidR="00E95DA7" w:rsidRPr="00D20A97" w:rsidRDefault="00E95DA7" w:rsidP="00320CA6">
      <w:pPr>
        <w:spacing w:after="0" w:line="360" w:lineRule="auto"/>
        <w:jc w:val="both"/>
        <w:rPr>
          <w:rFonts w:ascii="Palatino Linotype" w:hAnsi="Palatino Linotype" w:cs="Arial"/>
          <w:sz w:val="24"/>
          <w:szCs w:val="24"/>
        </w:rPr>
      </w:pPr>
    </w:p>
    <w:p w14:paraId="5D392CBC" w14:textId="77777777" w:rsidR="00DA5F31" w:rsidRDefault="00E95DA7"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D20A97">
        <w:rPr>
          <w:rFonts w:ascii="Palatino Linotype" w:eastAsia="Times New Roman" w:hAnsi="Palatino Linotype" w:cs="Times New Roman"/>
          <w:i/>
          <w:szCs w:val="24"/>
          <w:lang w:val="es-ES_tradnl" w:eastAsia="es-ES"/>
        </w:rPr>
        <w:t>"</w:t>
      </w:r>
      <w:r w:rsidR="007C5165" w:rsidRPr="007C5165">
        <w:rPr>
          <w:rFonts w:ascii="Palatino Linotype" w:eastAsia="Times New Roman" w:hAnsi="Palatino Linotype" w:cs="Times New Roman"/>
          <w:i/>
          <w:szCs w:val="24"/>
          <w:lang w:eastAsia="es-ES"/>
        </w:rPr>
        <w:t xml:space="preserve">Solicito información estadística de las siguientes carpetas de investigación: </w:t>
      </w:r>
    </w:p>
    <w:p w14:paraId="4C17408F"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NUC: VAL/VAL/VBR/111/282229/20/09 </w:t>
      </w:r>
    </w:p>
    <w:p w14:paraId="34AD2D70"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NIC: VAL/VAL/01/MPI/184/01340/22/09 </w:t>
      </w:r>
    </w:p>
    <w:p w14:paraId="6D3B033E"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1. Cuándo se iniciaron </w:t>
      </w:r>
    </w:p>
    <w:p w14:paraId="522335D1"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2. Número de imputados </w:t>
      </w:r>
    </w:p>
    <w:p w14:paraId="20EC20B4" w14:textId="2BD47C20"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lastRenderedPageBreak/>
        <w:t xml:space="preserve">3. Numero de denunciantes y/o querellantes. </w:t>
      </w:r>
    </w:p>
    <w:p w14:paraId="11AAB25E"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4. Si el o los son personas físicas o morales. </w:t>
      </w:r>
    </w:p>
    <w:p w14:paraId="1FF4B4FF"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5. La dependencia dentro de la Fiscalía General de Justicia del Estado de México, que actualmente tiene a su cargo la integración de las carpetas de investigación. </w:t>
      </w:r>
    </w:p>
    <w:p w14:paraId="1C002A48"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6. El nombre del agente del ministerio público que tiene a su cargo la investigación de dichas carpetas. </w:t>
      </w:r>
    </w:p>
    <w:p w14:paraId="617B0EB8"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7. Si en dichas carpetas de investigación se ha determinado el ejercicio de la acción penal. </w:t>
      </w:r>
    </w:p>
    <w:p w14:paraId="4FDA8DD6"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8. Si en dichas carpetas de investigación se ha determinado el no ejercicio de la acción penal. </w:t>
      </w:r>
    </w:p>
    <w:p w14:paraId="682A35B7"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9. Si en dichas carpetas de investigación se ha determinado el archivo temporal. </w:t>
      </w:r>
    </w:p>
    <w:p w14:paraId="763CC314"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10. Se informe si dichas carpetas se encuentran en la etapa de investigación inicial. </w:t>
      </w:r>
    </w:p>
    <w:p w14:paraId="7E9429FD"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11. Se informe si dichas carpetas se encuentran en la etapa de investigación complementaria. </w:t>
      </w:r>
    </w:p>
    <w:p w14:paraId="67DF721A" w14:textId="77777777" w:rsidR="00DA5F31"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7C5165">
        <w:rPr>
          <w:rFonts w:ascii="Palatino Linotype" w:eastAsia="Times New Roman" w:hAnsi="Palatino Linotype" w:cs="Times New Roman"/>
          <w:i/>
          <w:szCs w:val="24"/>
          <w:lang w:eastAsia="es-ES"/>
        </w:rPr>
        <w:t xml:space="preserve">12. Se informe el estatus actual de dichas carpetas de investigación. </w:t>
      </w:r>
    </w:p>
    <w:p w14:paraId="4B124AAB" w14:textId="02294FE0" w:rsidR="00E95DA7" w:rsidRPr="00D20A97"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eastAsia="es-ES"/>
        </w:rPr>
        <w:t xml:space="preserve">CABE MENCIONAR QUE AL PARECER LA CARPETA VAL/VAL/VBR/111/282229/20/09 TUVO SU ORIGEN EN VALLE DE BRAVO Y DESPUES FUE ENVIADA A LA FISCALÍA ESPECIALIZADA EN DELITOS DE ROBO CON VIOLENCIA Y PATRIMONIALES DE CUANTÍA MAYOR, DE LA FISCALÍA GENERAL DE JUSTICIA CON SEDE EN TOLUCA, DONDE AL PARECER SE LE ASIGNÓ EL SIGUIENTE NUMERO DE CARPETA DE INVESTIGACIÓN VAL/VAL/01/MPI/184/01340/22/09. SE ANEXA PARA MEJOR CONOCIMIENTO Y ACREDITACIÓN DE LA EXISTENCIA DE LA CARPETA DE INVESTIGACIÓN QUE SE SOLICITA, EL CITATORIO GIRADO POR LA MP NOEMI R. GIL. </w:t>
      </w:r>
      <w:r w:rsidR="00E95DA7" w:rsidRPr="00D20A97">
        <w:rPr>
          <w:rFonts w:ascii="Palatino Linotype" w:eastAsia="Times New Roman" w:hAnsi="Palatino Linotype" w:cs="Times New Roman"/>
          <w:i/>
          <w:szCs w:val="24"/>
          <w:lang w:val="es-ES_tradnl" w:eastAsia="es-ES"/>
        </w:rPr>
        <w:t>"</w:t>
      </w:r>
    </w:p>
    <w:p w14:paraId="198BDC51" w14:textId="77777777" w:rsidR="005A2D14" w:rsidRDefault="005A2D14" w:rsidP="00320CA6">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6F6056B3" w14:textId="0889B712" w:rsidR="007C5165" w:rsidRDefault="007C5165" w:rsidP="00320CA6">
      <w:pPr>
        <w:spacing w:after="0" w:line="360" w:lineRule="auto"/>
        <w:jc w:val="both"/>
        <w:rPr>
          <w:rFonts w:ascii="Palatino Linotype" w:eastAsia="Times New Roman" w:hAnsi="Palatino Linotype" w:cs="Times New Roman"/>
          <w:sz w:val="24"/>
          <w:szCs w:val="24"/>
          <w:lang w:val="es-ES_tradnl" w:eastAsia="es-ES"/>
        </w:rPr>
      </w:pPr>
      <w:r>
        <w:rPr>
          <w:rFonts w:ascii="Palatino Linotype" w:eastAsia="Times New Roman" w:hAnsi="Palatino Linotype" w:cs="Times New Roman"/>
          <w:sz w:val="24"/>
          <w:szCs w:val="24"/>
          <w:lang w:val="es-ES_tradnl" w:eastAsia="es-ES"/>
        </w:rPr>
        <w:t>Señalando en el apartado de “</w:t>
      </w:r>
      <w:r w:rsidRPr="007C5165">
        <w:rPr>
          <w:rFonts w:ascii="Palatino Linotype" w:eastAsia="Times New Roman" w:hAnsi="Palatino Linotype" w:cs="Times New Roman"/>
          <w:sz w:val="24"/>
          <w:szCs w:val="24"/>
          <w:lang w:val="es-ES_tradnl" w:eastAsia="es-ES"/>
        </w:rPr>
        <w:t>CUALQUIER OTRO DETALLE QUE FACILITE LA BÚSQUEDA DE LA INFORMACIÓN</w:t>
      </w:r>
      <w:r>
        <w:rPr>
          <w:rFonts w:ascii="Palatino Linotype" w:eastAsia="Times New Roman" w:hAnsi="Palatino Linotype" w:cs="Times New Roman"/>
          <w:sz w:val="24"/>
          <w:szCs w:val="24"/>
          <w:lang w:val="es-ES_tradnl" w:eastAsia="es-ES"/>
        </w:rPr>
        <w:t>”, lo siguiente:</w:t>
      </w:r>
    </w:p>
    <w:p w14:paraId="5DEB101B" w14:textId="77777777" w:rsidR="007C5165" w:rsidRDefault="007C5165" w:rsidP="00320CA6">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2640EEE1" w14:textId="77777777" w:rsidR="007C5165"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Pr>
          <w:rFonts w:ascii="Palatino Linotype" w:eastAsia="Times New Roman" w:hAnsi="Palatino Linotype" w:cs="Times New Roman"/>
          <w:i/>
          <w:szCs w:val="24"/>
          <w:lang w:val="es-ES_tradnl" w:eastAsia="es-ES"/>
        </w:rPr>
        <w:t>“</w:t>
      </w:r>
      <w:r w:rsidRPr="007C5165">
        <w:rPr>
          <w:rFonts w:ascii="Palatino Linotype" w:eastAsia="Times New Roman" w:hAnsi="Palatino Linotype" w:cs="Times New Roman"/>
          <w:i/>
          <w:szCs w:val="24"/>
          <w:lang w:val="es-ES_tradnl" w:eastAsia="es-ES"/>
        </w:rPr>
        <w:t xml:space="preserve">DELITO </w:t>
      </w:r>
    </w:p>
    <w:p w14:paraId="6BC3B2C9" w14:textId="77777777" w:rsidR="007C5165"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POSIBLE DESPOJO </w:t>
      </w:r>
    </w:p>
    <w:p w14:paraId="307ED896" w14:textId="77777777" w:rsidR="008D0B49"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CARPETA DE INVESTIGACIÓN </w:t>
      </w:r>
    </w:p>
    <w:p w14:paraId="1251FA46" w14:textId="77777777" w:rsidR="008D0B49"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NUC: VAL/VAL/VBR/111/282229/20/09 </w:t>
      </w:r>
    </w:p>
    <w:p w14:paraId="55460670" w14:textId="77777777" w:rsidR="008D0B49"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NIC: VAL/VAL/01/MPI/184/01340/22/09. </w:t>
      </w:r>
    </w:p>
    <w:p w14:paraId="7E44FB16" w14:textId="77777777" w:rsidR="008D0B49"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LUGAR DE LOS HECHOS VALLE DE BRAVO, EDO. MEX. </w:t>
      </w:r>
    </w:p>
    <w:p w14:paraId="321BFAC6" w14:textId="77777777" w:rsidR="008D0B49"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AUTORIDAD INVESTIGADORAFISCALÍA ESPECIALIZADA EN DELITOS DE ROBO CON VIOLENCIA Y PATRIMONIALES DE CUANTÍA MAYOR, DE LA FISCALÍA GENERAL DE JUSTICIA CON SEDE EN TOLUCA. (ACTUALMENTE) </w:t>
      </w:r>
      <w:r w:rsidRPr="007C5165">
        <w:rPr>
          <w:rFonts w:ascii="Palatino Linotype" w:eastAsia="Times New Roman" w:hAnsi="Palatino Linotype" w:cs="Times New Roman"/>
          <w:i/>
          <w:szCs w:val="24"/>
          <w:lang w:val="es-ES_tradnl" w:eastAsia="es-ES"/>
        </w:rPr>
        <w:lastRenderedPageBreak/>
        <w:t xml:space="preserve">FISCALÍA REGIONAL CON SEDE EN VALLE DE BRAVO, ESTADO DE MÉXICO DE LA UNIDAD DE INVESTIGACIÓN “E1” (INICIALMENTE) </w:t>
      </w:r>
    </w:p>
    <w:p w14:paraId="4D5A23F5" w14:textId="77777777" w:rsidR="008D0B49"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MINISTERIO PÚBLICO QUE CONOCE DEL ASUNTO </w:t>
      </w:r>
    </w:p>
    <w:p w14:paraId="3A7BCE8A" w14:textId="77777777" w:rsidR="008D0B49"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LIC. PATRICIA URBINA MANCILLA en la FISCALÍA ESPECIALIZADA EN DELITOS DE ROBO CON VIOLENCIA Y PATRIMONIALES DE CUANTÍA MAYOR, DE LA FISCALÍA GENERAL DE JUSTICIA CON SEDE EN TOLUCA. </w:t>
      </w:r>
    </w:p>
    <w:p w14:paraId="1762F6B7" w14:textId="4BAD624F" w:rsidR="007C5165" w:rsidRPr="007C5165" w:rsidRDefault="007C5165"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LIC. NOEMI R. GIL FISCA</w:t>
      </w:r>
      <w:bookmarkStart w:id="0" w:name="_GoBack"/>
      <w:bookmarkEnd w:id="0"/>
      <w:r w:rsidRPr="007C5165">
        <w:rPr>
          <w:rFonts w:ascii="Palatino Linotype" w:eastAsia="Times New Roman" w:hAnsi="Palatino Linotype" w:cs="Times New Roman"/>
          <w:i/>
          <w:szCs w:val="24"/>
          <w:lang w:val="es-ES_tradnl" w:eastAsia="es-ES"/>
        </w:rPr>
        <w:t>LÍA REGIONAL CON SEDE EN VALLE DE BRAVO, ESTADO DE MÉXICO DE LA UNIDAD DE INVESTIGACIÓN “E1” (INICIALMENTE)</w:t>
      </w:r>
      <w:r w:rsidR="003D0E03">
        <w:rPr>
          <w:rFonts w:ascii="Palatino Linotype" w:eastAsia="Times New Roman" w:hAnsi="Palatino Linotype" w:cs="Times New Roman"/>
          <w:i/>
          <w:szCs w:val="24"/>
          <w:lang w:val="es-ES_tradnl" w:eastAsia="es-ES"/>
        </w:rPr>
        <w:t>”</w:t>
      </w:r>
    </w:p>
    <w:p w14:paraId="4A9F7E55" w14:textId="77777777" w:rsidR="007C5165" w:rsidRDefault="007C5165" w:rsidP="00320CA6">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5602FF55" w14:textId="049DD50C" w:rsidR="00E95DA7" w:rsidRPr="00D20A97" w:rsidRDefault="00E95DA7" w:rsidP="00320CA6">
      <w:pPr>
        <w:tabs>
          <w:tab w:val="left" w:pos="5647"/>
        </w:tabs>
        <w:spacing w:after="0" w:line="360" w:lineRule="auto"/>
        <w:jc w:val="both"/>
        <w:rPr>
          <w:rFonts w:ascii="Palatino Linotype" w:hAnsi="Palatino Linotype"/>
          <w:color w:val="000000"/>
          <w:sz w:val="24"/>
          <w:szCs w:val="24"/>
        </w:rPr>
      </w:pPr>
      <w:r w:rsidRPr="00D20A97">
        <w:rPr>
          <w:rFonts w:ascii="Palatino Linotype" w:eastAsia="Times New Roman" w:hAnsi="Palatino Linotype" w:cs="Times New Roman"/>
          <w:sz w:val="24"/>
          <w:szCs w:val="24"/>
          <w:lang w:val="es-ES_tradnl" w:eastAsia="es-ES"/>
        </w:rPr>
        <w:t xml:space="preserve">Modalidad de entrega: </w:t>
      </w:r>
      <w:r w:rsidR="008D0B49" w:rsidRPr="008D0B49">
        <w:rPr>
          <w:rFonts w:ascii="Palatino Linotype" w:hAnsi="Palatino Linotype"/>
          <w:b/>
          <w:i/>
          <w:color w:val="000000"/>
          <w:sz w:val="24"/>
          <w:szCs w:val="24"/>
        </w:rPr>
        <w:t>Entrega por el sistema de solicitudes de acceso a la información de la PNT</w:t>
      </w:r>
    </w:p>
    <w:p w14:paraId="4C0A3C1D" w14:textId="77777777" w:rsidR="00E95DA7" w:rsidRDefault="00E95DA7" w:rsidP="00320CA6">
      <w:pPr>
        <w:tabs>
          <w:tab w:val="left" w:pos="5647"/>
        </w:tabs>
        <w:spacing w:after="0" w:line="360" w:lineRule="auto"/>
        <w:ind w:right="850"/>
        <w:jc w:val="both"/>
        <w:rPr>
          <w:rFonts w:ascii="Palatino Linotype" w:hAnsi="Palatino Linotype"/>
          <w:color w:val="000000"/>
          <w:sz w:val="24"/>
          <w:szCs w:val="24"/>
        </w:rPr>
      </w:pPr>
    </w:p>
    <w:p w14:paraId="6EA43103" w14:textId="1E8603E6" w:rsidR="008D0B49" w:rsidRDefault="008D0B49" w:rsidP="00320CA6">
      <w:pPr>
        <w:tabs>
          <w:tab w:val="left" w:pos="5647"/>
        </w:tabs>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Se hace constar de igual manera que, el entonces Solicitante adjuntó el documento electrónico </w:t>
      </w:r>
      <w:r w:rsidRPr="008D0B49">
        <w:rPr>
          <w:rFonts w:ascii="Palatino Linotype" w:hAnsi="Palatino Linotype"/>
          <w:i/>
          <w:color w:val="000000"/>
          <w:sz w:val="24"/>
          <w:szCs w:val="24"/>
        </w:rPr>
        <w:t>“</w:t>
      </w:r>
      <w:r w:rsidR="002B0D5D" w:rsidRPr="002B0D5D">
        <w:rPr>
          <w:rFonts w:ascii="Palatino Linotype" w:hAnsi="Palatino Linotype"/>
          <w:b/>
          <w:i/>
          <w:color w:val="000000"/>
          <w:sz w:val="24"/>
          <w:szCs w:val="24"/>
        </w:rPr>
        <w:t>Archivo1693419583134.pdf</w:t>
      </w:r>
      <w:r w:rsidRPr="008D0B49">
        <w:rPr>
          <w:rFonts w:ascii="Palatino Linotype" w:hAnsi="Palatino Linotype"/>
          <w:i/>
          <w:color w:val="000000"/>
          <w:sz w:val="24"/>
          <w:szCs w:val="24"/>
        </w:rPr>
        <w:t>”</w:t>
      </w:r>
      <w:r>
        <w:rPr>
          <w:rFonts w:ascii="Palatino Linotype" w:hAnsi="Palatino Linotype"/>
          <w:color w:val="000000"/>
          <w:sz w:val="24"/>
          <w:szCs w:val="24"/>
        </w:rPr>
        <w:t>, del que se omite la descripción de su contenido en este apartado, atendiendo que será objeto de estudio en párrafos posteriores.</w:t>
      </w:r>
    </w:p>
    <w:p w14:paraId="62C105BF" w14:textId="77777777" w:rsidR="008D0B49" w:rsidRDefault="008D0B49" w:rsidP="00320CA6">
      <w:pPr>
        <w:tabs>
          <w:tab w:val="left" w:pos="5647"/>
        </w:tabs>
        <w:spacing w:after="0" w:line="360" w:lineRule="auto"/>
        <w:jc w:val="both"/>
        <w:rPr>
          <w:rFonts w:ascii="Palatino Linotype" w:hAnsi="Palatino Linotype"/>
          <w:color w:val="000000"/>
          <w:sz w:val="24"/>
          <w:szCs w:val="24"/>
        </w:rPr>
      </w:pPr>
    </w:p>
    <w:p w14:paraId="22066667" w14:textId="77777777" w:rsidR="008D0B49" w:rsidRPr="00D20A97" w:rsidRDefault="008D0B49" w:rsidP="00320CA6">
      <w:pPr>
        <w:tabs>
          <w:tab w:val="left" w:pos="5647"/>
        </w:tabs>
        <w:spacing w:after="0" w:line="360" w:lineRule="auto"/>
        <w:jc w:val="both"/>
        <w:rPr>
          <w:rFonts w:ascii="Palatino Linotype" w:hAnsi="Palatino Linotype"/>
          <w:color w:val="000000"/>
          <w:sz w:val="24"/>
          <w:szCs w:val="24"/>
        </w:rPr>
      </w:pPr>
    </w:p>
    <w:p w14:paraId="3FB11561" w14:textId="71733128" w:rsidR="00E95DA7" w:rsidRPr="00D20A97" w:rsidRDefault="00E95DA7" w:rsidP="00320CA6">
      <w:pPr>
        <w:spacing w:after="0" w:line="360" w:lineRule="auto"/>
        <w:jc w:val="both"/>
        <w:rPr>
          <w:rFonts w:ascii="Palatino Linotype" w:eastAsia="Times New Roman" w:hAnsi="Palatino Linotype" w:cs="Times New Roman"/>
          <w:sz w:val="24"/>
          <w:szCs w:val="24"/>
          <w:lang w:val="es-ES" w:eastAsia="es-ES"/>
        </w:rPr>
      </w:pPr>
      <w:r w:rsidRPr="00D20A97">
        <w:rPr>
          <w:rFonts w:ascii="Palatino Linotype" w:hAnsi="Palatino Linotype" w:cs="Arial"/>
          <w:b/>
          <w:sz w:val="28"/>
          <w:szCs w:val="24"/>
        </w:rPr>
        <w:t>SEGUNDO</w:t>
      </w:r>
      <w:r w:rsidRPr="00D20A97">
        <w:rPr>
          <w:rFonts w:ascii="Palatino Linotype" w:hAnsi="Palatino Linotype" w:cs="Arial"/>
          <w:b/>
          <w:sz w:val="24"/>
          <w:szCs w:val="24"/>
        </w:rPr>
        <w:t xml:space="preserve">. </w:t>
      </w:r>
      <w:r w:rsidRPr="00D20A97">
        <w:rPr>
          <w:rFonts w:ascii="Palatino Linotype" w:eastAsia="Times New Roman" w:hAnsi="Palatino Linotype" w:cs="Times New Roman"/>
          <w:sz w:val="24"/>
          <w:szCs w:val="24"/>
          <w:lang w:val="es-ES" w:eastAsia="es-ES"/>
        </w:rPr>
        <w:t xml:space="preserve">De las constancias que obran en el expediente electrónico, </w:t>
      </w:r>
      <w:proofErr w:type="spellStart"/>
      <w:r w:rsidRPr="00D20A97">
        <w:rPr>
          <w:rFonts w:ascii="Palatino Linotype" w:eastAsia="Times New Roman" w:hAnsi="Palatino Linotype" w:cs="Times New Roman"/>
          <w:sz w:val="24"/>
          <w:szCs w:val="24"/>
          <w:lang w:val="es-ES" w:eastAsia="es-ES"/>
        </w:rPr>
        <w:t>aperturado</w:t>
      </w:r>
      <w:proofErr w:type="spellEnd"/>
      <w:r w:rsidRPr="00D20A97">
        <w:rPr>
          <w:rFonts w:ascii="Palatino Linotype" w:eastAsia="Times New Roman" w:hAnsi="Palatino Linotype" w:cs="Times New Roman"/>
          <w:sz w:val="24"/>
          <w:szCs w:val="24"/>
          <w:lang w:val="es-ES" w:eastAsia="es-ES"/>
        </w:rPr>
        <w:t xml:space="preserve"> con motivo del ingreso de la solicitud de información, se advierte que el</w:t>
      </w:r>
      <w:r>
        <w:rPr>
          <w:rFonts w:ascii="Palatino Linotype" w:eastAsia="Times New Roman" w:hAnsi="Palatino Linotype" w:cs="Times New Roman"/>
          <w:b/>
          <w:sz w:val="24"/>
          <w:szCs w:val="24"/>
          <w:lang w:val="es-ES" w:eastAsia="es-ES"/>
        </w:rPr>
        <w:t xml:space="preserve"> Sujeto Obligado,</w:t>
      </w:r>
      <w:r>
        <w:rPr>
          <w:rFonts w:ascii="Palatino Linotype" w:eastAsia="Times New Roman" w:hAnsi="Palatino Linotype" w:cs="Times New Roman"/>
          <w:sz w:val="24"/>
          <w:szCs w:val="24"/>
          <w:lang w:val="es-ES" w:eastAsia="es-ES"/>
        </w:rPr>
        <w:t xml:space="preserve"> en fecha </w:t>
      </w:r>
      <w:r w:rsidR="00897C4E">
        <w:rPr>
          <w:rFonts w:ascii="Palatino Linotype" w:eastAsia="Times New Roman" w:hAnsi="Palatino Linotype" w:cs="Times New Roman"/>
          <w:sz w:val="24"/>
          <w:szCs w:val="24"/>
          <w:lang w:val="es-ES" w:eastAsia="es-ES"/>
        </w:rPr>
        <w:t>14</w:t>
      </w:r>
      <w:r w:rsidR="008F03F8">
        <w:rPr>
          <w:rFonts w:ascii="Palatino Linotype" w:eastAsia="Times New Roman" w:hAnsi="Palatino Linotype" w:cs="Times New Roman"/>
          <w:sz w:val="24"/>
          <w:szCs w:val="24"/>
          <w:lang w:val="es-ES" w:eastAsia="es-ES"/>
        </w:rPr>
        <w:t xml:space="preserve"> (</w:t>
      </w:r>
      <w:r w:rsidR="00897C4E">
        <w:rPr>
          <w:rFonts w:ascii="Palatino Linotype" w:eastAsia="Times New Roman" w:hAnsi="Palatino Linotype" w:cs="Times New Roman"/>
          <w:sz w:val="24"/>
          <w:szCs w:val="24"/>
          <w:lang w:val="es-ES" w:eastAsia="es-ES"/>
        </w:rPr>
        <w:t>catorce</w:t>
      </w:r>
      <w:r>
        <w:rPr>
          <w:rFonts w:ascii="Palatino Linotype" w:eastAsia="Times New Roman" w:hAnsi="Palatino Linotype" w:cs="Times New Roman"/>
          <w:sz w:val="24"/>
          <w:szCs w:val="24"/>
          <w:lang w:val="es-ES" w:eastAsia="es-ES"/>
        </w:rPr>
        <w:t xml:space="preserve">) de </w:t>
      </w:r>
      <w:r w:rsidR="008D0B49">
        <w:rPr>
          <w:rFonts w:ascii="Palatino Linotype" w:eastAsia="Times New Roman" w:hAnsi="Palatino Linotype" w:cs="Times New Roman"/>
          <w:sz w:val="24"/>
          <w:szCs w:val="24"/>
          <w:lang w:val="es-ES" w:eastAsia="es-ES"/>
        </w:rPr>
        <w:t>septiembre</w:t>
      </w:r>
      <w:r>
        <w:rPr>
          <w:rFonts w:ascii="Palatino Linotype" w:eastAsia="Times New Roman" w:hAnsi="Palatino Linotype" w:cs="Times New Roman"/>
          <w:sz w:val="24"/>
          <w:szCs w:val="24"/>
          <w:lang w:val="es-ES" w:eastAsia="es-ES"/>
        </w:rPr>
        <w:t xml:space="preserve"> de</w:t>
      </w:r>
      <w:r w:rsidRPr="00D20A97">
        <w:rPr>
          <w:rFonts w:ascii="Palatino Linotype" w:eastAsia="Times New Roman" w:hAnsi="Palatino Linotype" w:cs="Times New Roman"/>
          <w:sz w:val="24"/>
          <w:szCs w:val="24"/>
          <w:lang w:val="es-ES" w:eastAsia="es-ES"/>
        </w:rPr>
        <w:t xml:space="preserve"> 202</w:t>
      </w:r>
      <w:r w:rsidR="00F60332">
        <w:rPr>
          <w:rFonts w:ascii="Palatino Linotype" w:eastAsia="Times New Roman" w:hAnsi="Palatino Linotype" w:cs="Times New Roman"/>
          <w:sz w:val="24"/>
          <w:szCs w:val="24"/>
          <w:lang w:val="es-ES" w:eastAsia="es-ES"/>
        </w:rPr>
        <w:t>3</w:t>
      </w:r>
      <w:r w:rsidRPr="00D20A97">
        <w:rPr>
          <w:rFonts w:ascii="Palatino Linotype" w:eastAsia="Times New Roman" w:hAnsi="Palatino Linotype" w:cs="Times New Roman"/>
          <w:sz w:val="24"/>
          <w:szCs w:val="24"/>
          <w:lang w:val="es-ES" w:eastAsia="es-ES"/>
        </w:rPr>
        <w:t xml:space="preserve"> (dos mil </w:t>
      </w:r>
      <w:r w:rsidR="00F60332">
        <w:rPr>
          <w:rFonts w:ascii="Palatino Linotype" w:eastAsia="Times New Roman" w:hAnsi="Palatino Linotype" w:cs="Times New Roman"/>
          <w:sz w:val="24"/>
          <w:szCs w:val="24"/>
          <w:lang w:val="es-ES" w:eastAsia="es-ES"/>
        </w:rPr>
        <w:t>veintitrés</w:t>
      </w:r>
      <w:r w:rsidRPr="00D20A97">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emitió respuesta en los términos siguientes</w:t>
      </w:r>
      <w:r w:rsidRPr="00D20A97">
        <w:rPr>
          <w:rFonts w:ascii="Palatino Linotype" w:eastAsia="Times New Roman" w:hAnsi="Palatino Linotype" w:cs="Times New Roman"/>
          <w:sz w:val="24"/>
          <w:szCs w:val="24"/>
          <w:lang w:val="es-ES" w:eastAsia="es-ES"/>
        </w:rPr>
        <w:t>:</w:t>
      </w:r>
    </w:p>
    <w:p w14:paraId="078DF2D9" w14:textId="77777777" w:rsidR="00E95DA7" w:rsidRPr="00D20A97" w:rsidRDefault="00E95DA7" w:rsidP="00320CA6">
      <w:pPr>
        <w:spacing w:after="0" w:line="360" w:lineRule="auto"/>
        <w:jc w:val="both"/>
        <w:rPr>
          <w:rFonts w:ascii="Palatino Linotype" w:hAnsi="Palatino Linotype" w:cs="Arial"/>
          <w:sz w:val="24"/>
          <w:szCs w:val="28"/>
        </w:rPr>
      </w:pPr>
    </w:p>
    <w:p w14:paraId="6601AF80" w14:textId="03674B1A" w:rsidR="008D0B49" w:rsidRDefault="00E95DA7"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D20A97">
        <w:rPr>
          <w:rFonts w:ascii="Palatino Linotype" w:eastAsia="Times New Roman" w:hAnsi="Palatino Linotype" w:cs="Times New Roman"/>
          <w:i/>
          <w:szCs w:val="24"/>
          <w:lang w:val="es-ES_tradnl" w:eastAsia="es-ES"/>
        </w:rPr>
        <w:t>"</w:t>
      </w:r>
      <w:r w:rsidR="008D0B49" w:rsidRPr="008D0B49">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8DA226C" w14:textId="77777777" w:rsidR="008D0B49" w:rsidRPr="008D0B49" w:rsidRDefault="008D0B49"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p>
    <w:p w14:paraId="450EE16E" w14:textId="1F8E91F7" w:rsidR="00E95DA7" w:rsidRPr="00D20A97" w:rsidRDefault="008D0B49" w:rsidP="00320CA6">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proofErr w:type="gramStart"/>
      <w:r w:rsidRPr="008D0B49">
        <w:rPr>
          <w:rFonts w:ascii="Palatino Linotype" w:eastAsia="Times New Roman" w:hAnsi="Palatino Linotype" w:cs="Times New Roman"/>
          <w:i/>
          <w:szCs w:val="24"/>
          <w:lang w:val="es-ES_tradnl" w:eastAsia="es-ES"/>
        </w:rPr>
        <w:t>se</w:t>
      </w:r>
      <w:proofErr w:type="gramEnd"/>
      <w:r w:rsidRPr="008D0B49">
        <w:rPr>
          <w:rFonts w:ascii="Palatino Linotype" w:eastAsia="Times New Roman" w:hAnsi="Palatino Linotype" w:cs="Times New Roman"/>
          <w:i/>
          <w:szCs w:val="24"/>
          <w:lang w:val="es-ES_tradnl" w:eastAsia="es-ES"/>
        </w:rPr>
        <w:t xml:space="preserve"> proporciona respuesta </w:t>
      </w:r>
      <w:r w:rsidR="00E95DA7" w:rsidRPr="00D20A97">
        <w:rPr>
          <w:rFonts w:ascii="Palatino Linotype" w:eastAsia="Times New Roman" w:hAnsi="Palatino Linotype" w:cs="Times New Roman"/>
          <w:i/>
          <w:szCs w:val="24"/>
          <w:lang w:val="es-ES_tradnl" w:eastAsia="es-ES"/>
        </w:rPr>
        <w:t>"</w:t>
      </w:r>
    </w:p>
    <w:p w14:paraId="66EB101A" w14:textId="77777777" w:rsidR="00E95DA7" w:rsidRPr="00D20A97" w:rsidRDefault="00E95DA7" w:rsidP="00320CA6">
      <w:pPr>
        <w:spacing w:after="0" w:line="360" w:lineRule="auto"/>
        <w:jc w:val="both"/>
        <w:rPr>
          <w:rFonts w:ascii="Palatino Linotype" w:hAnsi="Palatino Linotype" w:cs="Arial"/>
          <w:sz w:val="24"/>
          <w:szCs w:val="24"/>
        </w:rPr>
      </w:pPr>
    </w:p>
    <w:p w14:paraId="62D598CC" w14:textId="16505EA8" w:rsidR="00E95DA7" w:rsidRPr="00D20A97" w:rsidRDefault="00E95DA7"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lastRenderedPageBreak/>
        <w:t>Se hace constar que</w:t>
      </w:r>
      <w:r w:rsidR="00897C4E">
        <w:rPr>
          <w:rFonts w:ascii="Palatino Linotype" w:hAnsi="Palatino Linotype" w:cs="Arial"/>
          <w:sz w:val="24"/>
          <w:szCs w:val="24"/>
        </w:rPr>
        <w:t>,</w:t>
      </w:r>
      <w:r w:rsidRPr="00D20A97">
        <w:rPr>
          <w:rFonts w:ascii="Palatino Linotype" w:hAnsi="Palatino Linotype" w:cs="Arial"/>
          <w:sz w:val="24"/>
          <w:szCs w:val="24"/>
        </w:rPr>
        <w:t xml:space="preserve"> el </w:t>
      </w:r>
      <w:r w:rsidRPr="00D20A97">
        <w:rPr>
          <w:rFonts w:ascii="Palatino Linotype" w:hAnsi="Palatino Linotype" w:cs="Arial"/>
          <w:b/>
          <w:sz w:val="24"/>
          <w:szCs w:val="24"/>
        </w:rPr>
        <w:t>Sujeto Obligado</w:t>
      </w:r>
      <w:r w:rsidRPr="00D20A97">
        <w:rPr>
          <w:rFonts w:ascii="Palatino Linotype" w:hAnsi="Palatino Linotype" w:cs="Arial"/>
          <w:sz w:val="24"/>
          <w:szCs w:val="24"/>
        </w:rPr>
        <w:t xml:space="preserve"> adjunt</w:t>
      </w:r>
      <w:r w:rsidR="00897C4E">
        <w:rPr>
          <w:rFonts w:ascii="Palatino Linotype" w:hAnsi="Palatino Linotype" w:cs="Arial"/>
          <w:sz w:val="24"/>
          <w:szCs w:val="24"/>
        </w:rPr>
        <w:t xml:space="preserve">ó </w:t>
      </w:r>
      <w:r w:rsidR="008D0B49">
        <w:rPr>
          <w:rFonts w:ascii="Palatino Linotype" w:hAnsi="Palatino Linotype" w:cs="Arial"/>
          <w:sz w:val="24"/>
          <w:szCs w:val="24"/>
        </w:rPr>
        <w:t>el</w:t>
      </w:r>
      <w:r w:rsidRPr="00D20A97">
        <w:rPr>
          <w:rFonts w:ascii="Palatino Linotype" w:hAnsi="Palatino Linotype" w:cs="Arial"/>
          <w:sz w:val="24"/>
          <w:szCs w:val="24"/>
        </w:rPr>
        <w:t xml:space="preserve"> documento electrónico denominado “</w:t>
      </w:r>
      <w:r w:rsidR="002B0D5D" w:rsidRPr="002B0D5D">
        <w:rPr>
          <w:rFonts w:ascii="Palatino Linotype" w:hAnsi="Palatino Linotype" w:cs="Arial"/>
          <w:b/>
          <w:i/>
          <w:sz w:val="24"/>
          <w:szCs w:val="24"/>
        </w:rPr>
        <w:t>OFICIO NÚMERO 03697-MAIP-FGJ-2023.pdf</w:t>
      </w:r>
      <w:r w:rsidRPr="00D20A97">
        <w:rPr>
          <w:rFonts w:ascii="Palatino Linotype" w:hAnsi="Palatino Linotype" w:cs="Arial"/>
          <w:sz w:val="24"/>
          <w:szCs w:val="24"/>
        </w:rPr>
        <w:t xml:space="preserve">”, </w:t>
      </w:r>
      <w:r w:rsidR="002B0D5D">
        <w:rPr>
          <w:rFonts w:ascii="Palatino Linotype" w:hAnsi="Palatino Linotype" w:cs="Arial"/>
          <w:sz w:val="24"/>
          <w:szCs w:val="24"/>
        </w:rPr>
        <w:t>el</w:t>
      </w:r>
      <w:r w:rsidRPr="00D20A97">
        <w:rPr>
          <w:rFonts w:ascii="Palatino Linotype" w:hAnsi="Palatino Linotype" w:cs="Arial"/>
          <w:sz w:val="24"/>
          <w:szCs w:val="24"/>
        </w:rPr>
        <w:t xml:space="preserve"> cual al ser del conocimiento de las partes, se omite su inserción en este apartado, en obvio de repeticiones innecesarias.</w:t>
      </w:r>
    </w:p>
    <w:p w14:paraId="3753C4C5" w14:textId="77777777" w:rsidR="00E95DA7" w:rsidRPr="00D20A97" w:rsidRDefault="00E95DA7" w:rsidP="00320CA6">
      <w:pPr>
        <w:spacing w:after="0" w:line="360" w:lineRule="auto"/>
        <w:jc w:val="both"/>
        <w:rPr>
          <w:rFonts w:ascii="Palatino Linotype" w:hAnsi="Palatino Linotype" w:cs="Arial"/>
          <w:sz w:val="24"/>
          <w:szCs w:val="24"/>
        </w:rPr>
      </w:pPr>
    </w:p>
    <w:p w14:paraId="23B07A4E" w14:textId="75A1F239" w:rsidR="00E95DA7" w:rsidRPr="00D20A97" w:rsidRDefault="00E95DA7" w:rsidP="00320CA6">
      <w:pPr>
        <w:spacing w:after="0" w:line="360" w:lineRule="auto"/>
        <w:jc w:val="both"/>
        <w:rPr>
          <w:rFonts w:ascii="Palatino Linotype" w:eastAsia="Times New Roman" w:hAnsi="Palatino Linotype" w:cs="Arial"/>
          <w:sz w:val="24"/>
          <w:szCs w:val="24"/>
          <w:lang w:val="es-ES" w:eastAsia="es-ES"/>
        </w:rPr>
      </w:pPr>
      <w:r w:rsidRPr="00D20A97">
        <w:rPr>
          <w:rFonts w:ascii="Palatino Linotype" w:hAnsi="Palatino Linotype" w:cs="Arial"/>
          <w:b/>
          <w:sz w:val="28"/>
          <w:szCs w:val="28"/>
        </w:rPr>
        <w:t>TERCERO</w:t>
      </w:r>
      <w:r w:rsidRPr="00D20A97">
        <w:rPr>
          <w:rFonts w:ascii="Palatino Linotype" w:hAnsi="Palatino Linotype" w:cs="Arial"/>
          <w:sz w:val="24"/>
          <w:szCs w:val="24"/>
        </w:rPr>
        <w:t xml:space="preserve">. </w:t>
      </w:r>
      <w:r w:rsidRPr="00D20A97">
        <w:rPr>
          <w:rFonts w:ascii="Palatino Linotype" w:eastAsia="Times New Roman" w:hAnsi="Palatino Linotype" w:cs="Arial"/>
          <w:sz w:val="24"/>
          <w:szCs w:val="24"/>
          <w:lang w:val="es-ES" w:eastAsia="es-ES"/>
        </w:rPr>
        <w:t xml:space="preserve">Inconforme con la respuesta proporcionada, en fecha </w:t>
      </w:r>
      <w:r w:rsidR="002B0D5D">
        <w:rPr>
          <w:rFonts w:ascii="Palatino Linotype" w:eastAsia="Times New Roman" w:hAnsi="Palatino Linotype" w:cs="Arial"/>
          <w:sz w:val="24"/>
          <w:szCs w:val="24"/>
          <w:lang w:val="es-ES" w:eastAsia="es-ES"/>
        </w:rPr>
        <w:t>25</w:t>
      </w:r>
      <w:r w:rsidRPr="00D20A97">
        <w:rPr>
          <w:rFonts w:ascii="Palatino Linotype" w:eastAsia="Times New Roman" w:hAnsi="Palatino Linotype" w:cs="Arial"/>
          <w:sz w:val="24"/>
          <w:szCs w:val="24"/>
          <w:lang w:val="es-ES" w:eastAsia="es-ES"/>
        </w:rPr>
        <w:t xml:space="preserve"> (</w:t>
      </w:r>
      <w:r w:rsidR="002B0D5D">
        <w:rPr>
          <w:rFonts w:ascii="Palatino Linotype" w:eastAsia="Times New Roman" w:hAnsi="Palatino Linotype" w:cs="Arial"/>
          <w:sz w:val="24"/>
          <w:szCs w:val="24"/>
          <w:lang w:val="es-ES" w:eastAsia="es-ES"/>
        </w:rPr>
        <w:t>veinticinco</w:t>
      </w:r>
      <w:r w:rsidRPr="00D20A97">
        <w:rPr>
          <w:rFonts w:ascii="Palatino Linotype" w:eastAsia="Times New Roman" w:hAnsi="Palatino Linotype" w:cs="Arial"/>
          <w:sz w:val="24"/>
          <w:szCs w:val="24"/>
          <w:lang w:val="es-ES" w:eastAsia="es-ES"/>
        </w:rPr>
        <w:t xml:space="preserve">) de </w:t>
      </w:r>
      <w:r w:rsidR="002B0D5D">
        <w:rPr>
          <w:rFonts w:ascii="Palatino Linotype" w:eastAsia="Times New Roman" w:hAnsi="Palatino Linotype" w:cs="Arial"/>
          <w:sz w:val="24"/>
          <w:szCs w:val="24"/>
          <w:lang w:val="es-ES" w:eastAsia="es-ES"/>
        </w:rPr>
        <w:t>septiembre</w:t>
      </w:r>
      <w:r w:rsidRPr="00D20A97">
        <w:rPr>
          <w:rFonts w:ascii="Palatino Linotype" w:eastAsia="Times New Roman" w:hAnsi="Palatino Linotype" w:cs="Arial"/>
          <w:sz w:val="24"/>
          <w:szCs w:val="24"/>
          <w:lang w:val="es-ES" w:eastAsia="es-ES"/>
        </w:rPr>
        <w:t xml:space="preserve"> de 202</w:t>
      </w:r>
      <w:r w:rsidR="00F60332">
        <w:rPr>
          <w:rFonts w:ascii="Palatino Linotype" w:eastAsia="Times New Roman" w:hAnsi="Palatino Linotype" w:cs="Arial"/>
          <w:sz w:val="24"/>
          <w:szCs w:val="24"/>
          <w:lang w:val="es-ES" w:eastAsia="es-ES"/>
        </w:rPr>
        <w:t>3</w:t>
      </w:r>
      <w:r w:rsidRPr="00D20A97">
        <w:rPr>
          <w:rFonts w:ascii="Palatino Linotype" w:eastAsia="Times New Roman" w:hAnsi="Palatino Linotype" w:cs="Arial"/>
          <w:sz w:val="24"/>
          <w:szCs w:val="24"/>
          <w:lang w:val="es-ES" w:eastAsia="es-ES"/>
        </w:rPr>
        <w:t xml:space="preserve"> (dos mil </w:t>
      </w:r>
      <w:r w:rsidR="00F60332">
        <w:rPr>
          <w:rFonts w:ascii="Palatino Linotype" w:eastAsia="Times New Roman" w:hAnsi="Palatino Linotype" w:cs="Arial"/>
          <w:sz w:val="24"/>
          <w:szCs w:val="24"/>
          <w:lang w:val="es-ES" w:eastAsia="es-ES"/>
        </w:rPr>
        <w:t>veintitrés</w:t>
      </w:r>
      <w:r w:rsidRPr="00D20A97">
        <w:rPr>
          <w:rFonts w:ascii="Palatino Linotype" w:eastAsia="Times New Roman" w:hAnsi="Palatino Linotype" w:cs="Arial"/>
          <w:sz w:val="24"/>
          <w:szCs w:val="24"/>
          <w:lang w:val="es-ES" w:eastAsia="es-ES"/>
        </w:rPr>
        <w:t xml:space="preserve">), </w:t>
      </w:r>
      <w:r w:rsidR="002B0D5D">
        <w:rPr>
          <w:rFonts w:ascii="Palatino Linotype" w:eastAsia="Times New Roman" w:hAnsi="Palatino Linotype" w:cs="Arial"/>
          <w:sz w:val="24"/>
          <w:szCs w:val="24"/>
          <w:lang w:val="es-ES" w:eastAsia="es-ES"/>
        </w:rPr>
        <w:t>la parte</w:t>
      </w:r>
      <w:r w:rsidRPr="00D20A97">
        <w:rPr>
          <w:rFonts w:ascii="Palatino Linotype" w:eastAsia="Times New Roman" w:hAnsi="Palatino Linotype" w:cs="Arial"/>
          <w:b/>
          <w:color w:val="000000"/>
          <w:sz w:val="24"/>
          <w:szCs w:val="24"/>
          <w:lang w:val="es-ES" w:eastAsia="es-ES"/>
        </w:rPr>
        <w:t xml:space="preserve"> Recurrente</w:t>
      </w:r>
      <w:r w:rsidRPr="00D20A97">
        <w:rPr>
          <w:rFonts w:ascii="Palatino Linotype" w:eastAsia="Times New Roman" w:hAnsi="Palatino Linotype" w:cs="Arial"/>
          <w:color w:val="000000"/>
          <w:sz w:val="24"/>
          <w:szCs w:val="24"/>
          <w:lang w:val="es-ES" w:eastAsia="es-ES"/>
        </w:rPr>
        <w:t xml:space="preserve"> </w:t>
      </w:r>
      <w:r w:rsidRPr="00D20A97">
        <w:rPr>
          <w:rFonts w:ascii="Palatino Linotype" w:eastAsia="Times New Roman" w:hAnsi="Palatino Linotype" w:cs="Arial"/>
          <w:sz w:val="24"/>
          <w:szCs w:val="24"/>
          <w:lang w:val="es-ES" w:eastAsia="es-ES"/>
        </w:rPr>
        <w:t>interpuso el recurso de revisión, quedando registrado en el</w:t>
      </w:r>
      <w:r w:rsidRPr="00D20A97">
        <w:rPr>
          <w:rFonts w:ascii="Palatino Linotype" w:eastAsia="Arial Unicode MS" w:hAnsi="Palatino Linotype" w:cs="Arial"/>
          <w:b/>
          <w:sz w:val="24"/>
          <w:szCs w:val="24"/>
          <w:lang w:val="es-ES" w:eastAsia="es-ES"/>
        </w:rPr>
        <w:t xml:space="preserve"> SAIMEX</w:t>
      </w:r>
      <w:r w:rsidRPr="00D20A97">
        <w:rPr>
          <w:rFonts w:ascii="Palatino Linotype" w:eastAsia="Arial Unicode MS" w:hAnsi="Palatino Linotype" w:cs="Arial"/>
          <w:sz w:val="24"/>
          <w:szCs w:val="24"/>
          <w:lang w:val="es-ES" w:eastAsia="es-ES"/>
        </w:rPr>
        <w:t xml:space="preserve"> con el número de recurso </w:t>
      </w:r>
      <w:r w:rsidR="00207509">
        <w:rPr>
          <w:rFonts w:ascii="Palatino Linotype" w:eastAsia="Times New Roman" w:hAnsi="Palatino Linotype" w:cs="Times New Roman"/>
          <w:b/>
          <w:sz w:val="24"/>
          <w:szCs w:val="24"/>
          <w:lang w:val="es-ES" w:eastAsia="es-ES"/>
        </w:rPr>
        <w:t>06490/INFOEM/IP/RR/2023</w:t>
      </w:r>
      <w:r w:rsidRPr="00D20A97">
        <w:rPr>
          <w:rFonts w:ascii="Palatino Linotype" w:eastAsia="Times New Roman" w:hAnsi="Palatino Linotype" w:cs="Times New Roman"/>
          <w:b/>
          <w:sz w:val="24"/>
          <w:szCs w:val="24"/>
          <w:lang w:val="es-ES" w:eastAsia="es-ES"/>
        </w:rPr>
        <w:t xml:space="preserve">, </w:t>
      </w:r>
      <w:r w:rsidRPr="00D20A97">
        <w:rPr>
          <w:rFonts w:ascii="Palatino Linotype" w:eastAsia="Times New Roman" w:hAnsi="Palatino Linotype" w:cs="Arial"/>
          <w:sz w:val="24"/>
          <w:szCs w:val="24"/>
          <w:lang w:val="es-ES" w:eastAsia="es-ES"/>
        </w:rPr>
        <w:t>en el que expresó como acto impugnado y razones o motivos de inconformidad los siguientes:</w:t>
      </w:r>
    </w:p>
    <w:p w14:paraId="4450D9C7" w14:textId="77777777" w:rsidR="00E95DA7" w:rsidRPr="00D20A97" w:rsidRDefault="00E95DA7" w:rsidP="00320CA6">
      <w:pPr>
        <w:spacing w:after="0" w:line="360" w:lineRule="auto"/>
        <w:ind w:right="51"/>
        <w:jc w:val="both"/>
        <w:rPr>
          <w:rFonts w:ascii="Palatino Linotype" w:eastAsia="Times New Roman" w:hAnsi="Palatino Linotype" w:cs="Arial"/>
          <w:sz w:val="24"/>
          <w:szCs w:val="24"/>
          <w:lang w:val="es-ES" w:eastAsia="es-ES"/>
        </w:rPr>
      </w:pPr>
    </w:p>
    <w:p w14:paraId="6CBF8028" w14:textId="77777777" w:rsidR="00E95DA7" w:rsidRPr="00D20A97" w:rsidRDefault="00E95DA7" w:rsidP="00320CA6">
      <w:pPr>
        <w:spacing w:after="0" w:line="276" w:lineRule="auto"/>
        <w:ind w:right="616"/>
        <w:jc w:val="both"/>
        <w:rPr>
          <w:rFonts w:ascii="Palatino Linotype" w:eastAsia="Times New Roman" w:hAnsi="Palatino Linotype" w:cs="Times New Roman"/>
          <w:sz w:val="24"/>
          <w:szCs w:val="24"/>
          <w:lang w:val="es-ES" w:eastAsia="es-ES"/>
        </w:rPr>
      </w:pPr>
      <w:r w:rsidRPr="00D20A97">
        <w:rPr>
          <w:rFonts w:ascii="Palatino Linotype" w:eastAsia="Times New Roman" w:hAnsi="Palatino Linotype" w:cs="Times New Roman"/>
          <w:b/>
          <w:sz w:val="24"/>
          <w:szCs w:val="24"/>
          <w:lang w:val="es-ES" w:eastAsia="es-ES"/>
        </w:rPr>
        <w:t xml:space="preserve">Acto Impugnado: </w:t>
      </w:r>
    </w:p>
    <w:p w14:paraId="09A468B5" w14:textId="77777777" w:rsidR="00E95DA7" w:rsidRPr="00D20A97" w:rsidRDefault="00E95DA7" w:rsidP="00320CA6">
      <w:pPr>
        <w:spacing w:after="0" w:line="276" w:lineRule="auto"/>
        <w:ind w:right="616"/>
        <w:jc w:val="both"/>
        <w:rPr>
          <w:rFonts w:ascii="Palatino Linotype" w:eastAsia="Times New Roman" w:hAnsi="Palatino Linotype" w:cs="Times New Roman"/>
          <w:sz w:val="24"/>
          <w:szCs w:val="24"/>
          <w:lang w:val="es-ES" w:eastAsia="es-ES"/>
        </w:rPr>
      </w:pPr>
    </w:p>
    <w:p w14:paraId="0351AA12" w14:textId="398621C8" w:rsidR="00E95DA7" w:rsidRPr="00D20A97" w:rsidRDefault="00E95DA7" w:rsidP="00320CA6">
      <w:pPr>
        <w:spacing w:after="0" w:line="240" w:lineRule="auto"/>
        <w:ind w:left="567" w:right="616"/>
        <w:jc w:val="both"/>
        <w:rPr>
          <w:rFonts w:ascii="Palatino Linotype" w:eastAsia="Times New Roman" w:hAnsi="Palatino Linotype" w:cs="Times New Roman"/>
          <w:i/>
          <w:sz w:val="24"/>
          <w:szCs w:val="24"/>
          <w:lang w:val="es-ES" w:eastAsia="es-ES"/>
        </w:rPr>
      </w:pPr>
      <w:r w:rsidRPr="00D20A97">
        <w:rPr>
          <w:rFonts w:ascii="Palatino Linotype" w:eastAsia="Times New Roman" w:hAnsi="Palatino Linotype" w:cs="Times New Roman"/>
          <w:i/>
          <w:sz w:val="24"/>
          <w:szCs w:val="24"/>
          <w:lang w:val="es-ES" w:eastAsia="es-ES"/>
        </w:rPr>
        <w:t>“</w:t>
      </w:r>
      <w:r w:rsidR="002B0D5D" w:rsidRPr="002B0D5D">
        <w:rPr>
          <w:rFonts w:ascii="Palatino Linotype" w:eastAsia="Times New Roman" w:hAnsi="Palatino Linotype" w:cs="Times New Roman"/>
          <w:i/>
          <w:sz w:val="24"/>
          <w:szCs w:val="24"/>
          <w:lang w:val="es-ES" w:eastAsia="es-ES"/>
        </w:rPr>
        <w:t xml:space="preserve">La respuesta por parte del sujeto obligado carece de motivación pues simplemente se basa en sostener que se hizo una "búsqueda minuciosa en sus archivos y documentos con los que cuenta y NO se encontró registro alguno, sin haber solicitado información a la Ministerio Público que giró el oficio que se anexó a la presente solicitud para su mejor búsqueda, su respuesta obedece a una respuesta dogmática y no a una búsqueda particular tomando en cuenta los datos que se proporcionaron a efecto de poder verificar la existencia de la información, vulnerando de esta manera el derecho fundamental que toda persona tiene como lo es el derecho de acceso a la información pública consagrada en la Constitución mexicana, así, en términos del artículo 19 de la Ley General de Transparencia y Acceso a la Información Pública se presume que la información existe pues se refiere a sus facultades, competencias y funciones, además que se anexó un documento oficial emitido por la agente del Ministerio Público mismo que no se ha desmentido que sea falso, y si es verídico corresponde a una carpeta de investigación necesariamente, por ello, en aras de realizar una verdadera y exhaustiva búsqueda de la información, se debe requerir a la agente del Ministerio Público a efecto de que manifieste si expidió el oficio en comento y que informe a qué carpeta de </w:t>
      </w:r>
      <w:r w:rsidR="002B0D5D" w:rsidRPr="002B0D5D">
        <w:rPr>
          <w:rFonts w:ascii="Palatino Linotype" w:eastAsia="Times New Roman" w:hAnsi="Palatino Linotype" w:cs="Times New Roman"/>
          <w:i/>
          <w:sz w:val="24"/>
          <w:szCs w:val="24"/>
          <w:lang w:val="es-ES" w:eastAsia="es-ES"/>
        </w:rPr>
        <w:lastRenderedPageBreak/>
        <w:t>investigación corresponde a efecto de que se proporcione la información estadística que se requiere. Lo anterior en términos del numeral 139 de la citada Ley general, misma que exige además de que se deben señalar circunstancias de tiempo, modo y lugar que generaron la inexistencia, señalando al servidor público responsable de contar con la misma y no solo a la unidad administrativa en cuestión, situación que en el presente caso no acontece.</w:t>
      </w:r>
      <w:r w:rsidRPr="00D20A97">
        <w:rPr>
          <w:rFonts w:ascii="Palatino Linotype" w:eastAsia="Times New Roman" w:hAnsi="Palatino Linotype" w:cs="Times New Roman"/>
          <w:i/>
          <w:sz w:val="24"/>
          <w:szCs w:val="24"/>
          <w:lang w:val="es-ES" w:eastAsia="es-ES"/>
        </w:rPr>
        <w:t>” (</w:t>
      </w:r>
      <w:proofErr w:type="gramStart"/>
      <w:r w:rsidRPr="00D20A97">
        <w:rPr>
          <w:rFonts w:ascii="Palatino Linotype" w:eastAsia="Times New Roman" w:hAnsi="Palatino Linotype" w:cs="Times New Roman"/>
          <w:i/>
          <w:sz w:val="24"/>
          <w:szCs w:val="24"/>
          <w:lang w:val="es-ES" w:eastAsia="es-ES"/>
        </w:rPr>
        <w:t>sic</w:t>
      </w:r>
      <w:proofErr w:type="gramEnd"/>
      <w:r w:rsidRPr="00D20A97">
        <w:rPr>
          <w:rFonts w:ascii="Palatino Linotype" w:eastAsia="Times New Roman" w:hAnsi="Palatino Linotype" w:cs="Times New Roman"/>
          <w:i/>
          <w:sz w:val="24"/>
          <w:szCs w:val="24"/>
          <w:lang w:val="es-ES" w:eastAsia="es-ES"/>
        </w:rPr>
        <w:t>)</w:t>
      </w:r>
    </w:p>
    <w:p w14:paraId="252D44A0" w14:textId="77777777" w:rsidR="00F60332" w:rsidRDefault="00F60332" w:rsidP="00320CA6">
      <w:pPr>
        <w:spacing w:after="0" w:line="276" w:lineRule="auto"/>
        <w:ind w:right="616"/>
        <w:jc w:val="both"/>
        <w:rPr>
          <w:rFonts w:ascii="Palatino Linotype" w:eastAsia="Times New Roman" w:hAnsi="Palatino Linotype" w:cs="Times New Roman"/>
          <w:sz w:val="24"/>
          <w:szCs w:val="24"/>
          <w:lang w:val="es-ES" w:eastAsia="es-ES"/>
        </w:rPr>
      </w:pPr>
    </w:p>
    <w:p w14:paraId="61EE922A" w14:textId="2B914C1E" w:rsidR="002B0D5D" w:rsidRDefault="002B0D5D" w:rsidP="00320CA6">
      <w:pPr>
        <w:tabs>
          <w:tab w:val="left" w:pos="5647"/>
        </w:tabs>
        <w:spacing w:after="0" w:line="360" w:lineRule="auto"/>
        <w:jc w:val="both"/>
        <w:rPr>
          <w:rFonts w:ascii="Palatino Linotype" w:hAnsi="Palatino Linotype"/>
          <w:color w:val="000000"/>
          <w:sz w:val="24"/>
          <w:szCs w:val="24"/>
        </w:rPr>
      </w:pPr>
      <w:r>
        <w:rPr>
          <w:rFonts w:ascii="Palatino Linotype" w:eastAsia="Times New Roman" w:hAnsi="Palatino Linotype" w:cs="Arial"/>
          <w:sz w:val="24"/>
          <w:lang w:eastAsia="es-ES"/>
        </w:rPr>
        <w:t xml:space="preserve">Asimismo, </w:t>
      </w:r>
      <w:r>
        <w:rPr>
          <w:rFonts w:ascii="Palatino Linotype" w:hAnsi="Palatino Linotype"/>
          <w:color w:val="000000"/>
          <w:sz w:val="24"/>
          <w:szCs w:val="24"/>
        </w:rPr>
        <w:t xml:space="preserve">se hace constar que, la ahora parte </w:t>
      </w:r>
      <w:r w:rsidRPr="002B0D5D">
        <w:rPr>
          <w:rFonts w:ascii="Palatino Linotype" w:hAnsi="Palatino Linotype"/>
          <w:b/>
          <w:color w:val="000000"/>
          <w:sz w:val="24"/>
          <w:szCs w:val="24"/>
        </w:rPr>
        <w:t>Recurrente</w:t>
      </w:r>
      <w:r>
        <w:rPr>
          <w:rFonts w:ascii="Palatino Linotype" w:hAnsi="Palatino Linotype"/>
          <w:color w:val="000000"/>
          <w:sz w:val="24"/>
          <w:szCs w:val="24"/>
        </w:rPr>
        <w:t xml:space="preserve">, adjuntó el documento electrónico </w:t>
      </w:r>
      <w:r w:rsidRPr="008D0B49">
        <w:rPr>
          <w:rFonts w:ascii="Palatino Linotype" w:hAnsi="Palatino Linotype"/>
          <w:i/>
          <w:color w:val="000000"/>
          <w:sz w:val="24"/>
          <w:szCs w:val="24"/>
        </w:rPr>
        <w:t>“</w:t>
      </w:r>
      <w:r w:rsidRPr="002B0D5D">
        <w:rPr>
          <w:rFonts w:ascii="Palatino Linotype" w:hAnsi="Palatino Linotype"/>
          <w:b/>
          <w:i/>
          <w:color w:val="000000"/>
          <w:sz w:val="24"/>
          <w:szCs w:val="24"/>
        </w:rPr>
        <w:t>Archivo1695693774575.pdf</w:t>
      </w:r>
      <w:r w:rsidRPr="008D0B49">
        <w:rPr>
          <w:rFonts w:ascii="Palatino Linotype" w:hAnsi="Palatino Linotype"/>
          <w:i/>
          <w:color w:val="000000"/>
          <w:sz w:val="24"/>
          <w:szCs w:val="24"/>
        </w:rPr>
        <w:t>”</w:t>
      </w:r>
      <w:r>
        <w:rPr>
          <w:rFonts w:ascii="Palatino Linotype" w:hAnsi="Palatino Linotype"/>
          <w:color w:val="000000"/>
          <w:sz w:val="24"/>
          <w:szCs w:val="24"/>
        </w:rPr>
        <w:t>, del que se omite la descripción de su contenido en este apartado, atendiendo que será objeto de estudio en párrafos posteriores.</w:t>
      </w:r>
    </w:p>
    <w:p w14:paraId="5C21D24C" w14:textId="1E9F578E" w:rsidR="00E95DA7" w:rsidRDefault="00E95DA7" w:rsidP="00320CA6">
      <w:pPr>
        <w:spacing w:after="0" w:line="360" w:lineRule="auto"/>
        <w:jc w:val="both"/>
        <w:rPr>
          <w:rFonts w:ascii="Palatino Linotype" w:eastAsia="Times New Roman" w:hAnsi="Palatino Linotype" w:cs="Arial"/>
          <w:sz w:val="24"/>
          <w:lang w:eastAsia="es-ES"/>
        </w:rPr>
      </w:pPr>
    </w:p>
    <w:p w14:paraId="188D9A68" w14:textId="77777777" w:rsidR="00E95DA7" w:rsidRPr="00D20A97" w:rsidRDefault="00E95DA7" w:rsidP="00320CA6">
      <w:pPr>
        <w:spacing w:after="0" w:line="360" w:lineRule="auto"/>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Pr="00D20A97">
        <w:rPr>
          <w:rFonts w:ascii="Palatino Linotype" w:eastAsia="Times New Roman" w:hAnsi="Palatino Linotype" w:cs="Arial"/>
          <w:sz w:val="24"/>
          <w:szCs w:val="24"/>
          <w:lang w:val="es-ES_tradnl" w:eastAsia="es-ES"/>
        </w:rPr>
        <w:t xml:space="preserve">ecurso de </w:t>
      </w:r>
      <w:r>
        <w:rPr>
          <w:rFonts w:ascii="Palatino Linotype" w:eastAsia="Times New Roman" w:hAnsi="Palatino Linotype" w:cs="Arial"/>
          <w:sz w:val="24"/>
          <w:szCs w:val="24"/>
          <w:lang w:val="es-ES_tradnl" w:eastAsia="es-ES"/>
        </w:rPr>
        <w:t xml:space="preserve">revisión de </w:t>
      </w:r>
      <w:r w:rsidRPr="00D20A97">
        <w:rPr>
          <w:rFonts w:ascii="Palatino Linotype" w:eastAsia="Times New Roman" w:hAnsi="Palatino Linotype" w:cs="Arial"/>
          <w:sz w:val="24"/>
          <w:szCs w:val="24"/>
          <w:lang w:val="es-ES_tradnl" w:eastAsia="es-ES"/>
        </w:rPr>
        <w:t>que</w:t>
      </w:r>
      <w:r w:rsidRPr="00D20A97">
        <w:rPr>
          <w:rFonts w:ascii="Palatino Linotype" w:eastAsia="Times New Roman" w:hAnsi="Palatino Linotype" w:cs="Arial"/>
          <w:sz w:val="24"/>
          <w:szCs w:val="24"/>
          <w:lang w:val="es-ES" w:eastAsia="es-ES"/>
        </w:rPr>
        <w:t xml:space="preserve"> se trata</w:t>
      </w:r>
      <w:r>
        <w:rPr>
          <w:rFonts w:ascii="Palatino Linotype" w:eastAsia="Times New Roman" w:hAnsi="Palatino Linotype" w:cs="Arial"/>
          <w:sz w:val="24"/>
          <w:szCs w:val="24"/>
          <w:lang w:val="es-ES" w:eastAsia="es-ES"/>
        </w:rPr>
        <w:t>,</w:t>
      </w:r>
      <w:r w:rsidRPr="00D20A97">
        <w:rPr>
          <w:rFonts w:ascii="Palatino Linotype" w:eastAsia="Times New Roman" w:hAnsi="Palatino Linotype" w:cs="Arial"/>
          <w:sz w:val="24"/>
          <w:szCs w:val="24"/>
          <w:lang w:val="es-ES_tradnl" w:eastAsia="es-ES"/>
        </w:rPr>
        <w:t xml:space="preserve"> se envió electrónicamente al Instituto de </w:t>
      </w:r>
      <w:r w:rsidRPr="00D20A97">
        <w:rPr>
          <w:rFonts w:ascii="Palatino Linotype" w:eastAsia="Arial Unicode MS" w:hAnsi="Palatino Linotype" w:cs="Arial"/>
          <w:sz w:val="24"/>
          <w:szCs w:val="24"/>
          <w:lang w:val="es-ES" w:eastAsia="es-ES"/>
        </w:rPr>
        <w:t>Transparencia</w:t>
      </w:r>
      <w:r w:rsidRPr="00D20A9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D20A97">
        <w:rPr>
          <w:rFonts w:ascii="Palatino Linotype" w:eastAsia="Times New Roman" w:hAnsi="Palatino Linotype" w:cs="Times New Roman"/>
          <w:sz w:val="24"/>
          <w:szCs w:val="24"/>
          <w:lang w:val="es-ES" w:eastAsia="es-ES"/>
        </w:rPr>
        <w:t>Ley de Transparencia y Acceso a la Información Pública del Estado de México y Municipios</w:t>
      </w:r>
      <w:r w:rsidRPr="00D20A97">
        <w:rPr>
          <w:rFonts w:ascii="Palatino Linotype" w:eastAsia="Times New Roman" w:hAnsi="Palatino Linotype" w:cs="Arial"/>
          <w:sz w:val="24"/>
          <w:szCs w:val="24"/>
          <w:lang w:val="es-ES_tradnl" w:eastAsia="es-ES"/>
        </w:rPr>
        <w:t>, y se turnó a través del</w:t>
      </w:r>
      <w:r w:rsidRPr="00D20A97">
        <w:rPr>
          <w:rFonts w:ascii="Palatino Linotype" w:eastAsia="Arial Unicode MS" w:hAnsi="Palatino Linotype" w:cs="Arial"/>
          <w:sz w:val="24"/>
          <w:szCs w:val="24"/>
          <w:lang w:val="es-ES_tradnl" w:eastAsia="es-ES"/>
        </w:rPr>
        <w:t xml:space="preserve"> </w:t>
      </w:r>
      <w:r w:rsidRPr="00D20A97">
        <w:rPr>
          <w:rFonts w:ascii="Palatino Linotype" w:eastAsia="Arial Unicode MS" w:hAnsi="Palatino Linotype" w:cs="Arial"/>
          <w:b/>
          <w:sz w:val="24"/>
          <w:szCs w:val="24"/>
          <w:lang w:val="es-ES_tradnl" w:eastAsia="es-ES"/>
        </w:rPr>
        <w:t>SAIMEX</w:t>
      </w:r>
      <w:r w:rsidRPr="00D20A97">
        <w:rPr>
          <w:rFonts w:ascii="Palatino Linotype" w:eastAsia="Times New Roman" w:hAnsi="Palatino Linotype" w:cs="Times New Roman"/>
          <w:sz w:val="24"/>
          <w:szCs w:val="24"/>
          <w:lang w:val="es-ES" w:eastAsia="es-ES"/>
        </w:rPr>
        <w:t xml:space="preserve"> al </w:t>
      </w:r>
      <w:r w:rsidRPr="00D20A97">
        <w:rPr>
          <w:rFonts w:ascii="Palatino Linotype" w:eastAsia="Times New Roman" w:hAnsi="Palatino Linotype" w:cs="Arial"/>
          <w:sz w:val="24"/>
          <w:szCs w:val="24"/>
          <w:lang w:val="es-ES_tradnl" w:eastAsia="es-ES"/>
        </w:rPr>
        <w:t xml:space="preserve">Comisionado Presidente </w:t>
      </w:r>
      <w:r w:rsidRPr="00D20A97">
        <w:rPr>
          <w:rFonts w:ascii="Palatino Linotype" w:eastAsia="Times New Roman" w:hAnsi="Palatino Linotype" w:cs="Arial"/>
          <w:b/>
          <w:sz w:val="24"/>
          <w:szCs w:val="24"/>
          <w:lang w:val="es-ES_tradnl" w:eastAsia="es-ES"/>
        </w:rPr>
        <w:t xml:space="preserve">JOSÉ MARTÍNEZ VILCHIS, </w:t>
      </w:r>
      <w:r w:rsidRPr="00D20A97">
        <w:rPr>
          <w:rFonts w:ascii="Palatino Linotype" w:eastAsia="Times New Roman" w:hAnsi="Palatino Linotype" w:cs="Arial"/>
          <w:sz w:val="24"/>
          <w:szCs w:val="24"/>
          <w:lang w:val="es-ES_tradnl" w:eastAsia="es-ES"/>
        </w:rPr>
        <w:t xml:space="preserve">a efecto de que decretara su admisión o </w:t>
      </w:r>
      <w:proofErr w:type="spellStart"/>
      <w:r w:rsidRPr="00D20A97">
        <w:rPr>
          <w:rFonts w:ascii="Palatino Linotype" w:eastAsia="Times New Roman" w:hAnsi="Palatino Linotype" w:cs="Arial"/>
          <w:sz w:val="24"/>
          <w:szCs w:val="24"/>
          <w:lang w:val="es-ES_tradnl" w:eastAsia="es-ES"/>
        </w:rPr>
        <w:t>desechamiento</w:t>
      </w:r>
      <w:proofErr w:type="spellEnd"/>
      <w:r w:rsidRPr="00D20A97">
        <w:rPr>
          <w:rFonts w:ascii="Palatino Linotype" w:eastAsia="Times New Roman" w:hAnsi="Palatino Linotype" w:cs="Arial"/>
          <w:sz w:val="24"/>
          <w:szCs w:val="24"/>
          <w:lang w:val="es-ES_tradnl" w:eastAsia="es-ES"/>
        </w:rPr>
        <w:t>.</w:t>
      </w:r>
    </w:p>
    <w:p w14:paraId="0B6957BC" w14:textId="77777777" w:rsidR="00E95DA7" w:rsidRPr="00D20A97" w:rsidRDefault="00E95DA7" w:rsidP="00320CA6">
      <w:pPr>
        <w:spacing w:after="0" w:line="360" w:lineRule="auto"/>
        <w:ind w:right="49"/>
        <w:jc w:val="both"/>
        <w:rPr>
          <w:rFonts w:ascii="Palatino Linotype" w:eastAsia="Times New Roman" w:hAnsi="Palatino Linotype" w:cs="Arial"/>
          <w:sz w:val="24"/>
          <w:szCs w:val="24"/>
          <w:lang w:val="es-ES_tradnl" w:eastAsia="es-ES"/>
        </w:rPr>
      </w:pPr>
    </w:p>
    <w:p w14:paraId="63577381" w14:textId="7589566F" w:rsidR="00E95DA7" w:rsidRDefault="00E95DA7" w:rsidP="00320CA6">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Pr="00D20A97">
        <w:rPr>
          <w:rFonts w:ascii="Palatino Linotype" w:eastAsia="Times New Roman" w:hAnsi="Palatino Linotype" w:cs="Arial"/>
          <w:b/>
          <w:sz w:val="28"/>
          <w:szCs w:val="28"/>
          <w:lang w:val="es-ES_tradnl" w:eastAsia="es-ES"/>
        </w:rPr>
        <w:t xml:space="preserve">. </w:t>
      </w:r>
      <w:r w:rsidRPr="00D20A97">
        <w:rPr>
          <w:rFonts w:ascii="Palatino Linotype" w:eastAsia="Times New Roman" w:hAnsi="Palatino Linotype" w:cs="Arial"/>
          <w:sz w:val="24"/>
          <w:szCs w:val="24"/>
          <w:lang w:val="es-ES_tradnl" w:eastAsia="es-ES"/>
        </w:rPr>
        <w:t>E</w:t>
      </w:r>
      <w:r w:rsidRPr="00D20A97">
        <w:rPr>
          <w:rFonts w:ascii="Palatino Linotype" w:eastAsia="Times New Roman" w:hAnsi="Palatino Linotype" w:cs="Arial"/>
          <w:sz w:val="24"/>
          <w:szCs w:val="24"/>
          <w:lang w:val="es-ES" w:eastAsia="es-ES"/>
        </w:rPr>
        <w:t xml:space="preserve">n fecha </w:t>
      </w:r>
      <w:r w:rsidR="00897C4E">
        <w:rPr>
          <w:rFonts w:ascii="Palatino Linotype" w:eastAsia="Times New Roman" w:hAnsi="Palatino Linotype" w:cs="Arial"/>
          <w:sz w:val="24"/>
          <w:szCs w:val="24"/>
          <w:lang w:val="es-ES" w:eastAsia="es-ES"/>
        </w:rPr>
        <w:t>2</w:t>
      </w:r>
      <w:r w:rsidR="002B0D5D">
        <w:rPr>
          <w:rFonts w:ascii="Palatino Linotype" w:eastAsia="Times New Roman" w:hAnsi="Palatino Linotype" w:cs="Arial"/>
          <w:sz w:val="24"/>
          <w:szCs w:val="24"/>
          <w:lang w:val="es-ES" w:eastAsia="es-ES"/>
        </w:rPr>
        <w:t>8</w:t>
      </w:r>
      <w:r w:rsidRPr="00D20A97">
        <w:rPr>
          <w:rFonts w:ascii="Palatino Linotype" w:eastAsia="Times New Roman" w:hAnsi="Palatino Linotype" w:cs="Arial"/>
          <w:sz w:val="24"/>
          <w:szCs w:val="24"/>
          <w:lang w:val="es-ES" w:eastAsia="es-ES"/>
        </w:rPr>
        <w:t xml:space="preserve"> (</w:t>
      </w:r>
      <w:r w:rsidR="00897C4E">
        <w:rPr>
          <w:rFonts w:ascii="Palatino Linotype" w:eastAsia="Times New Roman" w:hAnsi="Palatino Linotype" w:cs="Arial"/>
          <w:sz w:val="24"/>
          <w:szCs w:val="24"/>
          <w:lang w:val="es-ES" w:eastAsia="es-ES"/>
        </w:rPr>
        <w:t>veinti</w:t>
      </w:r>
      <w:r w:rsidR="002B0D5D">
        <w:rPr>
          <w:rFonts w:ascii="Palatino Linotype" w:eastAsia="Times New Roman" w:hAnsi="Palatino Linotype" w:cs="Arial"/>
          <w:sz w:val="24"/>
          <w:szCs w:val="24"/>
          <w:lang w:val="es-ES" w:eastAsia="es-ES"/>
        </w:rPr>
        <w:t>ocho</w:t>
      </w:r>
      <w:r w:rsidRPr="00D20A97">
        <w:rPr>
          <w:rFonts w:ascii="Palatino Linotype" w:eastAsia="Times New Roman" w:hAnsi="Palatino Linotype" w:cs="Arial"/>
          <w:sz w:val="24"/>
          <w:szCs w:val="24"/>
          <w:lang w:val="es-ES" w:eastAsia="es-ES"/>
        </w:rPr>
        <w:t xml:space="preserve">) de </w:t>
      </w:r>
      <w:r w:rsidR="002B0D5D">
        <w:rPr>
          <w:rFonts w:ascii="Palatino Linotype" w:eastAsia="Times New Roman" w:hAnsi="Palatino Linotype" w:cs="Arial"/>
          <w:sz w:val="24"/>
          <w:szCs w:val="24"/>
          <w:lang w:val="es-ES" w:eastAsia="es-ES"/>
        </w:rPr>
        <w:t>septiembre</w:t>
      </w:r>
      <w:r w:rsidRPr="00D20A97">
        <w:rPr>
          <w:rFonts w:ascii="Palatino Linotype" w:eastAsia="Times New Roman" w:hAnsi="Palatino Linotype" w:cs="Arial"/>
          <w:sz w:val="24"/>
          <w:szCs w:val="24"/>
          <w:lang w:val="es-ES" w:eastAsia="es-ES"/>
        </w:rPr>
        <w:t xml:space="preserve"> de 202</w:t>
      </w:r>
      <w:r w:rsidR="00B75E67">
        <w:rPr>
          <w:rFonts w:ascii="Palatino Linotype" w:eastAsia="Times New Roman" w:hAnsi="Palatino Linotype" w:cs="Arial"/>
          <w:sz w:val="24"/>
          <w:szCs w:val="24"/>
          <w:lang w:val="es-ES" w:eastAsia="es-ES"/>
        </w:rPr>
        <w:t>3</w:t>
      </w:r>
      <w:r w:rsidRPr="00D20A97">
        <w:rPr>
          <w:rFonts w:ascii="Palatino Linotype" w:eastAsia="Times New Roman" w:hAnsi="Palatino Linotype" w:cs="Arial"/>
          <w:sz w:val="24"/>
          <w:szCs w:val="24"/>
          <w:lang w:val="es-ES" w:eastAsia="es-ES"/>
        </w:rPr>
        <w:t xml:space="preserve"> (dos mil </w:t>
      </w:r>
      <w:r w:rsidR="00B75E67">
        <w:rPr>
          <w:rFonts w:ascii="Palatino Linotype" w:eastAsia="Times New Roman" w:hAnsi="Palatino Linotype" w:cs="Arial"/>
          <w:sz w:val="24"/>
          <w:szCs w:val="24"/>
          <w:lang w:val="es-ES" w:eastAsia="es-ES"/>
        </w:rPr>
        <w:t>veintitrés</w:t>
      </w:r>
      <w:r w:rsidRPr="00D20A97">
        <w:rPr>
          <w:rFonts w:ascii="Palatino Linotype" w:eastAsia="Times New Roman" w:hAnsi="Palatino Linotype" w:cs="Arial"/>
          <w:sz w:val="24"/>
          <w:szCs w:val="24"/>
          <w:lang w:val="es-ES" w:eastAsia="es-ES"/>
        </w:rPr>
        <w:t xml:space="preserve">), atento a lo dispuesto en el </w:t>
      </w:r>
      <w:r w:rsidRPr="00D20A97">
        <w:rPr>
          <w:rFonts w:ascii="Palatino Linotype" w:eastAsia="Times New Roman" w:hAnsi="Palatino Linotype" w:cs="Arial"/>
          <w:sz w:val="24"/>
          <w:szCs w:val="24"/>
          <w:lang w:val="es-ES_tradnl" w:eastAsia="es-ES"/>
        </w:rPr>
        <w:t>artículo</w:t>
      </w:r>
      <w:r w:rsidRPr="00D20A97">
        <w:rPr>
          <w:rFonts w:ascii="Palatino Linotype" w:eastAsia="Times New Roman" w:hAnsi="Palatino Linotype" w:cs="Arial"/>
          <w:sz w:val="24"/>
          <w:szCs w:val="24"/>
          <w:lang w:val="es-ES" w:eastAsia="es-ES"/>
        </w:rPr>
        <w:t xml:space="preserve"> 185 fracciones I, II y IV </w:t>
      </w:r>
      <w:r w:rsidRPr="00D20A97">
        <w:rPr>
          <w:rFonts w:ascii="Palatino Linotype" w:eastAsia="Times New Roman" w:hAnsi="Palatino Linotype" w:cs="Arial"/>
          <w:sz w:val="24"/>
          <w:szCs w:val="24"/>
          <w:lang w:val="es-ES_tradnl" w:eastAsia="es-ES"/>
        </w:rPr>
        <w:t xml:space="preserve">de la </w:t>
      </w:r>
      <w:r w:rsidRPr="00D20A97">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D20A97">
        <w:rPr>
          <w:rFonts w:ascii="Palatino Linotype" w:eastAsia="Times New Roman" w:hAnsi="Palatino Linotype" w:cs="Arial"/>
          <w:sz w:val="24"/>
          <w:szCs w:val="24"/>
          <w:lang w:val="es-ES" w:eastAsia="es-ES"/>
        </w:rPr>
        <w:t>cordó la admisión a trámite el referido recurso de revisión, así como la integración del expediente, que se puso a disposición de las partes, para que en un plazo máximo de siete días hábiles, realizarán manifestaciones y ofrecieran las pruebas y alegatos que a su derecho conviniera o exhibieran el informe justificado, según fuera el caso.</w:t>
      </w:r>
    </w:p>
    <w:p w14:paraId="23C585ED" w14:textId="7F7EEAC4" w:rsidR="004062FE" w:rsidRPr="004062FE" w:rsidRDefault="00E95DA7" w:rsidP="00320CA6">
      <w:pPr>
        <w:spacing w:after="0" w:line="360" w:lineRule="auto"/>
        <w:jc w:val="both"/>
        <w:rPr>
          <w:rFonts w:ascii="Palatino Linotype" w:hAnsi="Palatino Linotype" w:cs="Arial"/>
          <w:sz w:val="24"/>
          <w:szCs w:val="24"/>
        </w:rPr>
      </w:pPr>
      <w:r>
        <w:rPr>
          <w:rFonts w:ascii="Palatino Linotype" w:hAnsi="Palatino Linotype" w:cs="Arial"/>
          <w:b/>
          <w:sz w:val="28"/>
          <w:szCs w:val="28"/>
        </w:rPr>
        <w:lastRenderedPageBreak/>
        <w:t>QUINTO</w:t>
      </w:r>
      <w:r w:rsidRPr="00D20A97">
        <w:rPr>
          <w:rFonts w:ascii="Palatino Linotype" w:hAnsi="Palatino Linotype" w:cs="Arial"/>
          <w:b/>
          <w:sz w:val="28"/>
          <w:szCs w:val="28"/>
        </w:rPr>
        <w:t xml:space="preserve">. </w:t>
      </w:r>
      <w:r w:rsidRPr="00D20A97">
        <w:rPr>
          <w:rFonts w:ascii="Palatino Linotype" w:hAnsi="Palatino Linotype" w:cs="Arial"/>
          <w:sz w:val="24"/>
          <w:szCs w:val="24"/>
        </w:rPr>
        <w:t>Una vez abierta la etapa de instrucción, se advierte que</w:t>
      </w:r>
      <w:r w:rsidR="004062FE">
        <w:rPr>
          <w:rFonts w:ascii="Palatino Linotype" w:hAnsi="Palatino Linotype" w:cs="Arial"/>
          <w:sz w:val="24"/>
          <w:szCs w:val="24"/>
        </w:rPr>
        <w:t xml:space="preserve"> en un primer momento, </w:t>
      </w:r>
      <w:r>
        <w:rPr>
          <w:rFonts w:ascii="Palatino Linotype" w:hAnsi="Palatino Linotype" w:cs="Arial"/>
          <w:sz w:val="24"/>
          <w:szCs w:val="24"/>
        </w:rPr>
        <w:t xml:space="preserve"> el </w:t>
      </w:r>
      <w:r w:rsidRPr="00D20A97">
        <w:rPr>
          <w:rFonts w:ascii="Palatino Linotype" w:hAnsi="Palatino Linotype" w:cs="Arial"/>
          <w:b/>
          <w:sz w:val="24"/>
          <w:szCs w:val="24"/>
        </w:rPr>
        <w:t>Sujeto Obligado</w:t>
      </w:r>
      <w:r w:rsidRPr="00D20A97">
        <w:rPr>
          <w:rFonts w:ascii="Palatino Linotype" w:hAnsi="Palatino Linotype" w:cs="Arial"/>
          <w:sz w:val="24"/>
          <w:szCs w:val="24"/>
        </w:rPr>
        <w:t xml:space="preserve"> </w:t>
      </w:r>
      <w:r w:rsidR="00B75E67">
        <w:rPr>
          <w:rFonts w:ascii="Palatino Linotype" w:hAnsi="Palatino Linotype" w:cs="Arial"/>
          <w:sz w:val="24"/>
          <w:szCs w:val="24"/>
        </w:rPr>
        <w:t>rindió su informe justificado, a través de</w:t>
      </w:r>
      <w:r w:rsidR="00567F9E">
        <w:rPr>
          <w:rFonts w:ascii="Palatino Linotype" w:hAnsi="Palatino Linotype" w:cs="Arial"/>
          <w:sz w:val="24"/>
          <w:szCs w:val="24"/>
        </w:rPr>
        <w:t xml:space="preserve"> </w:t>
      </w:r>
      <w:r w:rsidR="00B75E67">
        <w:rPr>
          <w:rFonts w:ascii="Palatino Linotype" w:hAnsi="Palatino Linotype" w:cs="Arial"/>
          <w:sz w:val="24"/>
          <w:szCs w:val="24"/>
        </w:rPr>
        <w:t>l</w:t>
      </w:r>
      <w:r w:rsidR="00567F9E">
        <w:rPr>
          <w:rFonts w:ascii="Palatino Linotype" w:hAnsi="Palatino Linotype" w:cs="Arial"/>
          <w:sz w:val="24"/>
          <w:szCs w:val="24"/>
        </w:rPr>
        <w:t>os</w:t>
      </w:r>
      <w:r w:rsidR="00B75E67">
        <w:rPr>
          <w:rFonts w:ascii="Palatino Linotype" w:hAnsi="Palatino Linotype" w:cs="Arial"/>
          <w:sz w:val="24"/>
          <w:szCs w:val="24"/>
        </w:rPr>
        <w:t xml:space="preserve"> documento</w:t>
      </w:r>
      <w:r w:rsidR="00567F9E">
        <w:rPr>
          <w:rFonts w:ascii="Palatino Linotype" w:hAnsi="Palatino Linotype" w:cs="Arial"/>
          <w:sz w:val="24"/>
          <w:szCs w:val="24"/>
        </w:rPr>
        <w:t>s</w:t>
      </w:r>
      <w:r w:rsidR="00B75E67">
        <w:rPr>
          <w:rFonts w:ascii="Palatino Linotype" w:hAnsi="Palatino Linotype" w:cs="Arial"/>
          <w:sz w:val="24"/>
          <w:szCs w:val="24"/>
        </w:rPr>
        <w:t xml:space="preserve"> electrónico</w:t>
      </w:r>
      <w:r w:rsidR="00567F9E">
        <w:rPr>
          <w:rFonts w:ascii="Palatino Linotype" w:hAnsi="Palatino Linotype" w:cs="Arial"/>
          <w:sz w:val="24"/>
          <w:szCs w:val="24"/>
        </w:rPr>
        <w:t>s</w:t>
      </w:r>
      <w:r w:rsidR="00B75E67">
        <w:rPr>
          <w:rFonts w:ascii="Palatino Linotype" w:hAnsi="Palatino Linotype" w:cs="Arial"/>
          <w:sz w:val="24"/>
          <w:szCs w:val="24"/>
        </w:rPr>
        <w:t xml:space="preserve"> </w:t>
      </w:r>
      <w:r w:rsidR="00B75E67">
        <w:rPr>
          <w:rFonts w:ascii="Palatino Linotype" w:hAnsi="Palatino Linotype" w:cs="Arial"/>
          <w:i/>
          <w:sz w:val="24"/>
          <w:szCs w:val="24"/>
        </w:rPr>
        <w:t>“</w:t>
      </w:r>
      <w:r w:rsidR="002B0D5D" w:rsidRPr="002B0D5D">
        <w:rPr>
          <w:rFonts w:ascii="Palatino Linotype" w:hAnsi="Palatino Linotype" w:cs="Arial"/>
          <w:b/>
          <w:i/>
          <w:sz w:val="24"/>
          <w:szCs w:val="24"/>
        </w:rPr>
        <w:t>OFICIO NÚMERO 04091-MAIP-FGJ-2023.pdf</w:t>
      </w:r>
      <w:r w:rsidR="00567F9E" w:rsidRPr="00567F9E">
        <w:rPr>
          <w:rFonts w:ascii="Palatino Linotype" w:hAnsi="Palatino Linotype" w:cs="Arial"/>
          <w:sz w:val="24"/>
          <w:szCs w:val="24"/>
        </w:rPr>
        <w:t xml:space="preserve"> y </w:t>
      </w:r>
      <w:r w:rsidR="002B0D5D" w:rsidRPr="002B0D5D">
        <w:rPr>
          <w:rFonts w:ascii="Palatino Linotype" w:hAnsi="Palatino Linotype" w:cs="Arial"/>
          <w:b/>
          <w:i/>
          <w:sz w:val="24"/>
          <w:szCs w:val="24"/>
        </w:rPr>
        <w:t>OFICIO NÚMERO 04092-MAIP-FGJ-2023.pdf</w:t>
      </w:r>
      <w:r w:rsidR="00B75E67">
        <w:rPr>
          <w:rFonts w:ascii="Palatino Linotype" w:hAnsi="Palatino Linotype" w:cs="Arial"/>
          <w:i/>
          <w:sz w:val="24"/>
          <w:szCs w:val="24"/>
        </w:rPr>
        <w:t>”</w:t>
      </w:r>
      <w:r w:rsidR="004062FE">
        <w:rPr>
          <w:rFonts w:ascii="Palatino Linotype" w:hAnsi="Palatino Linotype" w:cs="Arial"/>
          <w:sz w:val="24"/>
          <w:szCs w:val="24"/>
        </w:rPr>
        <w:t xml:space="preserve">. Posteriormente, el </w:t>
      </w:r>
      <w:r w:rsidR="004062FE" w:rsidRPr="00746E9F">
        <w:rPr>
          <w:rFonts w:ascii="Palatino Linotype" w:hAnsi="Palatino Linotype" w:cs="Arial"/>
          <w:b/>
          <w:sz w:val="24"/>
          <w:szCs w:val="24"/>
        </w:rPr>
        <w:t>Sujeto Obligado</w:t>
      </w:r>
      <w:r w:rsidR="004062FE">
        <w:rPr>
          <w:rFonts w:ascii="Palatino Linotype" w:hAnsi="Palatino Linotype" w:cs="Arial"/>
          <w:sz w:val="24"/>
          <w:szCs w:val="24"/>
        </w:rPr>
        <w:t xml:space="preserve"> rindió en alcance a su informe justificado, el documento </w:t>
      </w:r>
      <w:r w:rsidR="004062FE">
        <w:rPr>
          <w:rFonts w:ascii="Palatino Linotype" w:hAnsi="Palatino Linotype" w:cs="Arial"/>
          <w:i/>
          <w:sz w:val="24"/>
          <w:szCs w:val="24"/>
        </w:rPr>
        <w:t>“</w:t>
      </w:r>
      <w:r w:rsidR="004062FE" w:rsidRPr="004062FE">
        <w:rPr>
          <w:rFonts w:ascii="Palatino Linotype" w:hAnsi="Palatino Linotype" w:cs="Arial"/>
          <w:b/>
          <w:i/>
          <w:sz w:val="24"/>
          <w:szCs w:val="24"/>
        </w:rPr>
        <w:t>SE. EXT. 37-2023.pdf</w:t>
      </w:r>
      <w:r w:rsidR="004062FE">
        <w:rPr>
          <w:rFonts w:ascii="Palatino Linotype" w:hAnsi="Palatino Linotype" w:cs="Arial"/>
          <w:i/>
          <w:sz w:val="24"/>
          <w:szCs w:val="24"/>
        </w:rPr>
        <w:t>”</w:t>
      </w:r>
      <w:r w:rsidR="004062FE">
        <w:rPr>
          <w:rFonts w:ascii="Palatino Linotype" w:hAnsi="Palatino Linotype" w:cs="Arial"/>
          <w:sz w:val="24"/>
          <w:szCs w:val="24"/>
        </w:rPr>
        <w:t xml:space="preserve">, en el cual amplio sus manifestaciones. Documentos que fueron puestos a la vista de la parte </w:t>
      </w:r>
      <w:r w:rsidR="004062FE" w:rsidRPr="00D20A97">
        <w:rPr>
          <w:rFonts w:ascii="Palatino Linotype" w:hAnsi="Palatino Linotype" w:cs="Arial"/>
          <w:b/>
          <w:sz w:val="24"/>
          <w:szCs w:val="24"/>
        </w:rPr>
        <w:t>Recurrente</w:t>
      </w:r>
      <w:r w:rsidR="004062FE" w:rsidRPr="00D20A97">
        <w:rPr>
          <w:rFonts w:ascii="Palatino Linotype" w:hAnsi="Palatino Linotype" w:cs="Arial"/>
          <w:sz w:val="24"/>
          <w:szCs w:val="24"/>
        </w:rPr>
        <w:t xml:space="preserve">, </w:t>
      </w:r>
      <w:r w:rsidR="004062FE">
        <w:rPr>
          <w:rFonts w:ascii="Palatino Linotype" w:hAnsi="Palatino Linotype" w:cs="Arial"/>
          <w:sz w:val="24"/>
          <w:szCs w:val="24"/>
        </w:rPr>
        <w:t>a efecto que presentara las</w:t>
      </w:r>
      <w:r w:rsidR="004062FE" w:rsidRPr="00D20A97">
        <w:rPr>
          <w:rFonts w:ascii="Palatino Linotype" w:hAnsi="Palatino Linotype" w:cs="Arial"/>
          <w:sz w:val="24"/>
          <w:szCs w:val="24"/>
        </w:rPr>
        <w:t xml:space="preserve"> manifestaciones </w:t>
      </w:r>
      <w:r w:rsidR="004062FE">
        <w:rPr>
          <w:rFonts w:ascii="Palatino Linotype" w:hAnsi="Palatino Linotype" w:cs="Arial"/>
          <w:sz w:val="24"/>
          <w:szCs w:val="24"/>
        </w:rPr>
        <w:t>que a sus intereses conviniera, sin que exista constancia de desahogo a la vista.</w:t>
      </w:r>
    </w:p>
    <w:p w14:paraId="6CEB6E2E" w14:textId="77777777" w:rsidR="00B75E67" w:rsidRDefault="00B75E67" w:rsidP="00320CA6">
      <w:pPr>
        <w:spacing w:after="0" w:line="360" w:lineRule="auto"/>
        <w:jc w:val="both"/>
        <w:rPr>
          <w:rFonts w:ascii="Palatino Linotype" w:hAnsi="Palatino Linotype" w:cs="Arial"/>
          <w:sz w:val="24"/>
          <w:szCs w:val="24"/>
        </w:rPr>
      </w:pPr>
    </w:p>
    <w:p w14:paraId="35F3998E" w14:textId="15F024A2" w:rsidR="00E95DA7" w:rsidRDefault="00E95DA7" w:rsidP="00320CA6">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Pr="00D20A97">
        <w:rPr>
          <w:rFonts w:ascii="Palatino Linotype" w:hAnsi="Palatino Linotype" w:cs="Arial"/>
          <w:b/>
          <w:sz w:val="28"/>
          <w:szCs w:val="28"/>
        </w:rPr>
        <w:t xml:space="preserve">. </w:t>
      </w:r>
      <w:r w:rsidRPr="00D20A97">
        <w:rPr>
          <w:rFonts w:ascii="Palatino Linotype" w:hAnsi="Palatino Linotype" w:cs="Arial"/>
          <w:sz w:val="24"/>
          <w:szCs w:val="24"/>
        </w:rPr>
        <w:t xml:space="preserve">De las constancias que integran el expediente electrónico , se advierte que ha transcurrido el término de Ley, para la emisión de la resolución en el presente recurso de revisión, por lo que en fecha </w:t>
      </w:r>
      <w:r w:rsidR="00EE3AC3">
        <w:rPr>
          <w:rFonts w:ascii="Palatino Linotype" w:hAnsi="Palatino Linotype" w:cs="Arial"/>
          <w:sz w:val="24"/>
          <w:szCs w:val="24"/>
        </w:rPr>
        <w:t>1</w:t>
      </w:r>
      <w:r w:rsidR="002B0D5D">
        <w:rPr>
          <w:rFonts w:ascii="Palatino Linotype" w:hAnsi="Palatino Linotype" w:cs="Arial"/>
          <w:sz w:val="24"/>
          <w:szCs w:val="24"/>
        </w:rPr>
        <w:t>0</w:t>
      </w:r>
      <w:r w:rsidRPr="00D20A97">
        <w:rPr>
          <w:rFonts w:ascii="Palatino Linotype" w:hAnsi="Palatino Linotype" w:cs="Arial"/>
          <w:sz w:val="24"/>
          <w:szCs w:val="24"/>
        </w:rPr>
        <w:t xml:space="preserve"> (</w:t>
      </w:r>
      <w:r w:rsidR="00567F9E">
        <w:rPr>
          <w:rFonts w:ascii="Palatino Linotype" w:hAnsi="Palatino Linotype" w:cs="Arial"/>
          <w:sz w:val="24"/>
          <w:szCs w:val="24"/>
        </w:rPr>
        <w:t>die</w:t>
      </w:r>
      <w:r w:rsidR="002B0D5D">
        <w:rPr>
          <w:rFonts w:ascii="Palatino Linotype" w:hAnsi="Palatino Linotype" w:cs="Arial"/>
          <w:sz w:val="24"/>
          <w:szCs w:val="24"/>
        </w:rPr>
        <w:t>z</w:t>
      </w:r>
      <w:r w:rsidRPr="00D20A97">
        <w:rPr>
          <w:rFonts w:ascii="Palatino Linotype" w:hAnsi="Palatino Linotype" w:cs="Arial"/>
          <w:sz w:val="24"/>
          <w:szCs w:val="24"/>
        </w:rPr>
        <w:t xml:space="preserve">) de </w:t>
      </w:r>
      <w:r w:rsidR="002B0D5D">
        <w:rPr>
          <w:rFonts w:ascii="Palatino Linotype" w:hAnsi="Palatino Linotype" w:cs="Arial"/>
          <w:sz w:val="24"/>
          <w:szCs w:val="24"/>
        </w:rPr>
        <w:t>noviembre</w:t>
      </w:r>
      <w:r w:rsidRPr="00D20A97">
        <w:rPr>
          <w:rFonts w:ascii="Palatino Linotype" w:hAnsi="Palatino Linotype" w:cs="Arial"/>
          <w:sz w:val="24"/>
          <w:szCs w:val="24"/>
        </w:rPr>
        <w:t xml:space="preserve"> de 202</w:t>
      </w:r>
      <w:r>
        <w:rPr>
          <w:rFonts w:ascii="Palatino Linotype" w:hAnsi="Palatino Linotype" w:cs="Arial"/>
          <w:sz w:val="24"/>
          <w:szCs w:val="24"/>
        </w:rPr>
        <w:t>3</w:t>
      </w:r>
      <w:r w:rsidRPr="00D20A97">
        <w:rPr>
          <w:rFonts w:ascii="Palatino Linotype" w:hAnsi="Palatino Linotype" w:cs="Arial"/>
          <w:sz w:val="24"/>
          <w:szCs w:val="24"/>
        </w:rPr>
        <w:t xml:space="preserve"> (dos mil </w:t>
      </w:r>
      <w:r>
        <w:rPr>
          <w:rFonts w:ascii="Palatino Linotype" w:hAnsi="Palatino Linotype" w:cs="Arial"/>
          <w:sz w:val="24"/>
          <w:szCs w:val="24"/>
        </w:rPr>
        <w:t>veintitrés</w:t>
      </w:r>
      <w:r w:rsidRPr="00D20A97">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4E951B5" w14:textId="77777777" w:rsidR="009D6A63" w:rsidRDefault="009D6A63" w:rsidP="00320CA6">
      <w:pPr>
        <w:spacing w:after="0" w:line="360" w:lineRule="auto"/>
        <w:jc w:val="both"/>
        <w:rPr>
          <w:rFonts w:ascii="Palatino Linotype" w:hAnsi="Palatino Linotype" w:cs="Arial"/>
          <w:sz w:val="24"/>
          <w:szCs w:val="24"/>
        </w:rPr>
      </w:pPr>
    </w:p>
    <w:p w14:paraId="460C3F51" w14:textId="77777777" w:rsidR="009D6A63"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485DA9E"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E20A7B5"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p>
    <w:p w14:paraId="15CE8919"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6E3C5B"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 </w:t>
      </w:r>
    </w:p>
    <w:p w14:paraId="330E3258"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2AE3827"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p>
    <w:p w14:paraId="30AD165F"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7B400B0E"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 </w:t>
      </w:r>
    </w:p>
    <w:p w14:paraId="62F52267" w14:textId="77777777" w:rsidR="009D6A63" w:rsidRPr="00081BE7" w:rsidRDefault="009D6A63" w:rsidP="00320CA6">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a) </w:t>
      </w:r>
      <w:r w:rsidRPr="00081BE7">
        <w:rPr>
          <w:rFonts w:ascii="Palatino Linotype" w:eastAsia="Times New Roman" w:hAnsi="Palatino Linotype" w:cs="Arial"/>
          <w:b/>
          <w:sz w:val="24"/>
          <w:szCs w:val="24"/>
          <w:lang w:val="es-ES" w:eastAsia="es-ES"/>
        </w:rPr>
        <w:tab/>
        <w:t>Complejidad del asunto:</w:t>
      </w:r>
      <w:r w:rsidRPr="00081BE7">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7135AF3E" w14:textId="77777777" w:rsidR="009D6A63" w:rsidRPr="00081BE7" w:rsidRDefault="009D6A63" w:rsidP="00320CA6">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lastRenderedPageBreak/>
        <w:t xml:space="preserve">b) </w:t>
      </w:r>
      <w:r w:rsidRPr="00081BE7">
        <w:rPr>
          <w:rFonts w:ascii="Palatino Linotype" w:eastAsia="Times New Roman" w:hAnsi="Palatino Linotype" w:cs="Arial"/>
          <w:b/>
          <w:sz w:val="24"/>
          <w:szCs w:val="24"/>
          <w:lang w:val="es-ES" w:eastAsia="es-ES"/>
        </w:rPr>
        <w:tab/>
        <w:t>Actividad Procesal del interesado:</w:t>
      </w:r>
      <w:r w:rsidRPr="00081BE7">
        <w:rPr>
          <w:rFonts w:ascii="Palatino Linotype" w:eastAsia="Times New Roman" w:hAnsi="Palatino Linotype" w:cs="Arial"/>
          <w:sz w:val="24"/>
          <w:szCs w:val="24"/>
          <w:lang w:val="es-ES" w:eastAsia="es-ES"/>
        </w:rPr>
        <w:t xml:space="preserve"> Acciones u omisiones del interesado.</w:t>
      </w:r>
    </w:p>
    <w:p w14:paraId="3390D7F5" w14:textId="77777777" w:rsidR="009D6A63" w:rsidRPr="00081BE7" w:rsidRDefault="009D6A63" w:rsidP="00320CA6">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c) </w:t>
      </w:r>
      <w:r w:rsidRPr="00081BE7">
        <w:rPr>
          <w:rFonts w:ascii="Palatino Linotype" w:eastAsia="Times New Roman" w:hAnsi="Palatino Linotype" w:cs="Arial"/>
          <w:b/>
          <w:sz w:val="24"/>
          <w:szCs w:val="24"/>
          <w:lang w:val="es-ES" w:eastAsia="es-ES"/>
        </w:rPr>
        <w:tab/>
        <w:t>Conducta de la Autoridad:</w:t>
      </w:r>
      <w:r w:rsidRPr="00081BE7">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6B9A459" w14:textId="77777777" w:rsidR="009D6A63" w:rsidRPr="00081BE7" w:rsidRDefault="009D6A63" w:rsidP="00320CA6">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d) </w:t>
      </w:r>
      <w:r w:rsidRPr="00081BE7">
        <w:rPr>
          <w:rFonts w:ascii="Palatino Linotype" w:eastAsia="Times New Roman" w:hAnsi="Palatino Linotype" w:cs="Arial"/>
          <w:b/>
          <w:sz w:val="24"/>
          <w:szCs w:val="24"/>
          <w:lang w:val="es-ES" w:eastAsia="es-ES"/>
        </w:rPr>
        <w:tab/>
        <w:t>La afectación generada en la situación jurídica de la persona involucrada en el proceso:</w:t>
      </w:r>
      <w:r w:rsidRPr="00081BE7">
        <w:rPr>
          <w:rFonts w:ascii="Palatino Linotype" w:eastAsia="Times New Roman" w:hAnsi="Palatino Linotype" w:cs="Arial"/>
          <w:sz w:val="24"/>
          <w:szCs w:val="24"/>
          <w:lang w:val="es-ES" w:eastAsia="es-ES"/>
        </w:rPr>
        <w:t xml:space="preserve"> Violación a sus derechos humanos.</w:t>
      </w:r>
    </w:p>
    <w:p w14:paraId="2AE2DC13"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p>
    <w:p w14:paraId="5C219466"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F47028C"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p>
    <w:p w14:paraId="32396125"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Argumento que encuentra sustento en la jurisprudencia P</w:t>
      </w:r>
      <w:proofErr w:type="gramStart"/>
      <w:r w:rsidRPr="00081BE7">
        <w:rPr>
          <w:rFonts w:ascii="Palatino Linotype" w:eastAsia="Times New Roman" w:hAnsi="Palatino Linotype" w:cs="Arial"/>
          <w:sz w:val="24"/>
          <w:szCs w:val="24"/>
          <w:lang w:val="es-ES" w:eastAsia="es-ES"/>
        </w:rPr>
        <w:t>./</w:t>
      </w:r>
      <w:proofErr w:type="gramEnd"/>
      <w:r w:rsidRPr="00081BE7">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E508954"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p>
    <w:p w14:paraId="52B140E5"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081BE7">
        <w:rPr>
          <w:rFonts w:ascii="Palatino Linotype" w:eastAsia="Times New Roman" w:hAnsi="Palatino Linotype" w:cs="Arial"/>
          <w:sz w:val="24"/>
          <w:szCs w:val="24"/>
          <w:lang w:val="es-ES" w:eastAsia="es-ES"/>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1361D0"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p>
    <w:p w14:paraId="039C537D"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F3B9DAE"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p>
    <w:p w14:paraId="4D1CE9B0"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693DD7BB"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 </w:t>
      </w:r>
    </w:p>
    <w:p w14:paraId="048A1620"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407F8066"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p>
    <w:p w14:paraId="766D9A6C" w14:textId="77777777" w:rsidR="009D6A63" w:rsidRPr="00081BE7" w:rsidRDefault="009D6A63" w:rsidP="00320CA6">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5CBEDE1" w14:textId="76A9DAF3" w:rsidR="002B0D5D" w:rsidRPr="00D20A97" w:rsidRDefault="002B0D5D" w:rsidP="00320CA6">
      <w:pPr>
        <w:spacing w:after="0" w:line="360" w:lineRule="auto"/>
        <w:jc w:val="both"/>
        <w:rPr>
          <w:rFonts w:ascii="Palatino Linotype" w:hAnsi="Palatino Linotype" w:cs="Arial"/>
          <w:sz w:val="24"/>
          <w:szCs w:val="24"/>
        </w:rPr>
      </w:pPr>
      <w:r>
        <w:rPr>
          <w:rFonts w:ascii="Palatino Linotype" w:hAnsi="Palatino Linotype" w:cs="Arial"/>
          <w:b/>
          <w:sz w:val="28"/>
          <w:szCs w:val="28"/>
        </w:rPr>
        <w:lastRenderedPageBreak/>
        <w:t>SÉPTIMO.</w:t>
      </w:r>
      <w:r>
        <w:rPr>
          <w:rFonts w:ascii="Palatino Linotype" w:hAnsi="Palatino Linotype" w:cs="Arial"/>
          <w:sz w:val="24"/>
          <w:szCs w:val="24"/>
        </w:rPr>
        <w:t xml:space="preserve"> U</w:t>
      </w:r>
      <w:r w:rsidRPr="00D20A97">
        <w:rPr>
          <w:rFonts w:ascii="Palatino Linotype" w:hAnsi="Palatino Linotype" w:cs="Arial"/>
          <w:sz w:val="24"/>
          <w:szCs w:val="24"/>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FD02FC">
        <w:rPr>
          <w:rFonts w:ascii="Palatino Linotype" w:hAnsi="Palatino Linotype" w:cs="Arial"/>
          <w:sz w:val="24"/>
          <w:szCs w:val="24"/>
        </w:rPr>
        <w:t>0</w:t>
      </w:r>
      <w:r w:rsidR="00746E9F" w:rsidRPr="00FD02FC">
        <w:rPr>
          <w:rFonts w:ascii="Palatino Linotype" w:hAnsi="Palatino Linotype" w:cs="Arial"/>
          <w:sz w:val="24"/>
          <w:szCs w:val="24"/>
        </w:rPr>
        <w:t>7</w:t>
      </w:r>
      <w:r w:rsidRPr="00FD02FC">
        <w:rPr>
          <w:rFonts w:ascii="Palatino Linotype" w:hAnsi="Palatino Linotype" w:cs="Arial"/>
          <w:sz w:val="24"/>
          <w:szCs w:val="24"/>
        </w:rPr>
        <w:t xml:space="preserve"> (</w:t>
      </w:r>
      <w:r w:rsidR="00746E9F" w:rsidRPr="00FD02FC">
        <w:rPr>
          <w:rFonts w:ascii="Palatino Linotype" w:hAnsi="Palatino Linotype" w:cs="Arial"/>
          <w:sz w:val="24"/>
          <w:szCs w:val="24"/>
        </w:rPr>
        <w:t>siete</w:t>
      </w:r>
      <w:r w:rsidRPr="00FD02FC">
        <w:rPr>
          <w:rFonts w:ascii="Palatino Linotype" w:hAnsi="Palatino Linotype" w:cs="Arial"/>
          <w:sz w:val="24"/>
          <w:szCs w:val="24"/>
        </w:rPr>
        <w:t>)</w:t>
      </w:r>
      <w:r w:rsidRPr="00D20A97">
        <w:rPr>
          <w:rFonts w:ascii="Palatino Linotype" w:hAnsi="Palatino Linotype" w:cs="Arial"/>
          <w:sz w:val="24"/>
          <w:szCs w:val="24"/>
        </w:rPr>
        <w:t xml:space="preserve"> de </w:t>
      </w:r>
      <w:r w:rsidR="00746E9F">
        <w:rPr>
          <w:rFonts w:ascii="Palatino Linotype" w:hAnsi="Palatino Linotype" w:cs="Arial"/>
          <w:sz w:val="24"/>
          <w:szCs w:val="24"/>
        </w:rPr>
        <w:t>febrero</w:t>
      </w:r>
      <w:r>
        <w:rPr>
          <w:rFonts w:ascii="Palatino Linotype" w:hAnsi="Palatino Linotype" w:cs="Arial"/>
          <w:sz w:val="24"/>
          <w:szCs w:val="24"/>
        </w:rPr>
        <w:t xml:space="preserve"> de 202</w:t>
      </w:r>
      <w:r w:rsidR="00746E9F">
        <w:rPr>
          <w:rFonts w:ascii="Palatino Linotype" w:hAnsi="Palatino Linotype" w:cs="Arial"/>
          <w:sz w:val="24"/>
          <w:szCs w:val="24"/>
        </w:rPr>
        <w:t>4</w:t>
      </w:r>
      <w:r w:rsidRPr="00D20A97">
        <w:rPr>
          <w:rFonts w:ascii="Palatino Linotype" w:hAnsi="Palatino Linotype" w:cs="Arial"/>
          <w:sz w:val="24"/>
          <w:szCs w:val="24"/>
        </w:rPr>
        <w:t xml:space="preserve"> (dos mil </w:t>
      </w:r>
      <w:r>
        <w:rPr>
          <w:rFonts w:ascii="Palatino Linotype" w:hAnsi="Palatino Linotype" w:cs="Arial"/>
          <w:sz w:val="24"/>
          <w:szCs w:val="24"/>
        </w:rPr>
        <w:t>veinti</w:t>
      </w:r>
      <w:r w:rsidR="00746E9F">
        <w:rPr>
          <w:rFonts w:ascii="Palatino Linotype" w:hAnsi="Palatino Linotype" w:cs="Arial"/>
          <w:sz w:val="24"/>
          <w:szCs w:val="24"/>
        </w:rPr>
        <w:t>cuatro</w:t>
      </w:r>
      <w:r w:rsidRPr="00D20A97">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38BA19F1" w14:textId="77777777" w:rsidR="002B0D5D" w:rsidRDefault="002B0D5D" w:rsidP="00320CA6">
      <w:pPr>
        <w:spacing w:after="0" w:line="360" w:lineRule="auto"/>
        <w:jc w:val="both"/>
        <w:rPr>
          <w:rFonts w:ascii="Palatino Linotype" w:hAnsi="Palatino Linotype" w:cs="Arial"/>
          <w:sz w:val="24"/>
          <w:szCs w:val="24"/>
        </w:rPr>
      </w:pPr>
    </w:p>
    <w:p w14:paraId="53CF04E0" w14:textId="77777777" w:rsidR="00E95DA7" w:rsidRPr="00D20A97" w:rsidRDefault="00E95DA7" w:rsidP="00320CA6">
      <w:pPr>
        <w:spacing w:after="0" w:line="360" w:lineRule="auto"/>
        <w:jc w:val="center"/>
        <w:rPr>
          <w:rFonts w:ascii="Palatino Linotype" w:hAnsi="Palatino Linotype" w:cs="Arial"/>
          <w:sz w:val="24"/>
          <w:szCs w:val="24"/>
        </w:rPr>
      </w:pPr>
      <w:r w:rsidRPr="00D20A97">
        <w:rPr>
          <w:rFonts w:ascii="Palatino Linotype" w:hAnsi="Palatino Linotype" w:cs="Arial"/>
          <w:b/>
          <w:sz w:val="28"/>
          <w:szCs w:val="24"/>
        </w:rPr>
        <w:t xml:space="preserve">C O N S I D E R A N D O </w:t>
      </w:r>
    </w:p>
    <w:p w14:paraId="52F883D3" w14:textId="77777777" w:rsidR="00EE3AC3" w:rsidRPr="00D20A97" w:rsidRDefault="00EE3AC3" w:rsidP="00320CA6">
      <w:pPr>
        <w:spacing w:after="0" w:line="360" w:lineRule="auto"/>
        <w:jc w:val="center"/>
        <w:rPr>
          <w:rFonts w:ascii="Palatino Linotype" w:hAnsi="Palatino Linotype" w:cs="Arial"/>
          <w:sz w:val="24"/>
          <w:szCs w:val="24"/>
        </w:rPr>
      </w:pPr>
    </w:p>
    <w:p w14:paraId="0020DDD6" w14:textId="77777777" w:rsidR="00E95DA7" w:rsidRPr="00D20A97" w:rsidRDefault="00E95DA7" w:rsidP="00320CA6">
      <w:pPr>
        <w:spacing w:after="0" w:line="360" w:lineRule="auto"/>
        <w:jc w:val="both"/>
        <w:rPr>
          <w:rFonts w:ascii="Palatino Linotype" w:hAnsi="Palatino Linotype" w:cs="Arial"/>
          <w:sz w:val="28"/>
          <w:szCs w:val="28"/>
        </w:rPr>
      </w:pPr>
      <w:r w:rsidRPr="00D20A97">
        <w:rPr>
          <w:rFonts w:ascii="Palatino Linotype" w:hAnsi="Palatino Linotype" w:cs="Arial"/>
          <w:b/>
          <w:sz w:val="28"/>
          <w:szCs w:val="28"/>
        </w:rPr>
        <w:t xml:space="preserve">PRIMERO. </w:t>
      </w:r>
      <w:r w:rsidRPr="00D20A97">
        <w:rPr>
          <w:rFonts w:ascii="Palatino Linotype" w:hAnsi="Palatino Linotype" w:cs="Arial"/>
          <w:b/>
          <w:sz w:val="26"/>
          <w:szCs w:val="26"/>
        </w:rPr>
        <w:t>De la competencia</w:t>
      </w:r>
      <w:r w:rsidRPr="00D20A97">
        <w:rPr>
          <w:rFonts w:ascii="Palatino Linotype" w:hAnsi="Palatino Linotype" w:cs="Arial"/>
          <w:sz w:val="26"/>
          <w:szCs w:val="26"/>
        </w:rPr>
        <w:t>.</w:t>
      </w:r>
    </w:p>
    <w:p w14:paraId="07EB0275" w14:textId="36AF1047" w:rsidR="00E95DA7" w:rsidRPr="00D20A97" w:rsidRDefault="00E95DA7"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D20A97">
        <w:rPr>
          <w:rFonts w:ascii="Palatino Linotype" w:hAnsi="Palatino Linotype" w:cs="Arial"/>
          <w:b/>
          <w:sz w:val="24"/>
          <w:szCs w:val="24"/>
        </w:rPr>
        <w:t>Recurrente</w:t>
      </w:r>
      <w:r w:rsidRPr="00D20A97">
        <w:rPr>
          <w:rFonts w:ascii="Palatino Linotype" w:hAnsi="Palatino Linotype" w:cs="Arial"/>
          <w:sz w:val="24"/>
          <w:szCs w:val="24"/>
        </w:rPr>
        <w:t xml:space="preserve">, conforme a lo dispuesto en los artículos 6, apartado A, fracción IV de la Constitución Política de los Estados Unidos Mexicanos; 5, párrafos trigésimo </w:t>
      </w:r>
      <w:r w:rsidR="009D6A63">
        <w:rPr>
          <w:rFonts w:ascii="Palatino Linotype" w:hAnsi="Palatino Linotype" w:cs="Arial"/>
          <w:sz w:val="24"/>
          <w:szCs w:val="24"/>
        </w:rPr>
        <w:t>segundo</w:t>
      </w:r>
      <w:r w:rsidR="009839A7">
        <w:rPr>
          <w:rFonts w:ascii="Palatino Linotype" w:hAnsi="Palatino Linotype" w:cs="Arial"/>
          <w:sz w:val="24"/>
          <w:szCs w:val="24"/>
        </w:rPr>
        <w:t>,</w:t>
      </w:r>
      <w:r w:rsidRPr="00D20A97">
        <w:rPr>
          <w:rFonts w:ascii="Palatino Linotype" w:hAnsi="Palatino Linotype" w:cs="Arial"/>
          <w:sz w:val="24"/>
          <w:szCs w:val="24"/>
        </w:rPr>
        <w:t xml:space="preserve"> trigésimo </w:t>
      </w:r>
      <w:r w:rsidR="009D6A63">
        <w:rPr>
          <w:rFonts w:ascii="Palatino Linotype" w:hAnsi="Palatino Linotype" w:cs="Arial"/>
          <w:sz w:val="24"/>
          <w:szCs w:val="24"/>
        </w:rPr>
        <w:t>tercero</w:t>
      </w:r>
      <w:r w:rsidR="009839A7">
        <w:rPr>
          <w:rFonts w:ascii="Palatino Linotype" w:hAnsi="Palatino Linotype" w:cs="Arial"/>
          <w:sz w:val="24"/>
          <w:szCs w:val="24"/>
        </w:rPr>
        <w:t xml:space="preserve"> Y trigésimo cuarto </w:t>
      </w:r>
      <w:r w:rsidRPr="00D20A97">
        <w:rPr>
          <w:rFonts w:ascii="Palatino Linotype" w:hAnsi="Palatino Linotype" w:cs="Arial"/>
          <w:sz w:val="24"/>
          <w:szCs w:val="24"/>
        </w:rPr>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DCA0052" w14:textId="77777777" w:rsidR="00E95DA7" w:rsidRDefault="00E95DA7" w:rsidP="00320CA6">
      <w:pPr>
        <w:spacing w:after="0" w:line="360" w:lineRule="auto"/>
        <w:jc w:val="both"/>
        <w:rPr>
          <w:rFonts w:ascii="Palatino Linotype" w:hAnsi="Palatino Linotype" w:cs="Arial"/>
          <w:sz w:val="24"/>
          <w:szCs w:val="24"/>
        </w:rPr>
      </w:pPr>
    </w:p>
    <w:p w14:paraId="5C10D4DF" w14:textId="77777777" w:rsidR="00FD02FC" w:rsidRDefault="00FD02FC" w:rsidP="00320CA6">
      <w:pPr>
        <w:spacing w:after="0" w:line="360" w:lineRule="auto"/>
        <w:jc w:val="both"/>
        <w:rPr>
          <w:rFonts w:ascii="Palatino Linotype" w:hAnsi="Palatino Linotype" w:cs="Arial"/>
          <w:sz w:val="24"/>
          <w:szCs w:val="24"/>
        </w:rPr>
      </w:pPr>
    </w:p>
    <w:p w14:paraId="297B2C63" w14:textId="77777777" w:rsidR="00E95DA7" w:rsidRPr="00D20A97" w:rsidRDefault="00E95DA7" w:rsidP="00320CA6">
      <w:pPr>
        <w:autoSpaceDE w:val="0"/>
        <w:autoSpaceDN w:val="0"/>
        <w:adjustRightInd w:val="0"/>
        <w:spacing w:after="0" w:line="360" w:lineRule="auto"/>
        <w:jc w:val="both"/>
        <w:rPr>
          <w:rFonts w:ascii="Palatino Linotype" w:hAnsi="Palatino Linotype" w:cs="Arial"/>
          <w:bCs/>
          <w:sz w:val="24"/>
          <w:szCs w:val="24"/>
        </w:rPr>
      </w:pPr>
      <w:r w:rsidRPr="00D20A97">
        <w:rPr>
          <w:rFonts w:ascii="Palatino Linotype" w:hAnsi="Palatino Linotype" w:cs="Arial"/>
          <w:b/>
          <w:sz w:val="28"/>
          <w:szCs w:val="28"/>
        </w:rPr>
        <w:lastRenderedPageBreak/>
        <w:t>SEGUNDO. Del alcance del recurso de revisión.</w:t>
      </w:r>
      <w:r w:rsidRPr="00D20A97">
        <w:rPr>
          <w:rFonts w:ascii="Palatino Linotype" w:hAnsi="Palatino Linotype" w:cs="Arial"/>
          <w:bCs/>
          <w:sz w:val="28"/>
          <w:szCs w:val="28"/>
        </w:rPr>
        <w:t xml:space="preserve"> </w:t>
      </w:r>
    </w:p>
    <w:p w14:paraId="02B9D8B1" w14:textId="77777777" w:rsidR="00EE3AC3" w:rsidRPr="00EE3AC3" w:rsidRDefault="00EE3AC3"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E3AC3">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EBAC1E3" w14:textId="77777777" w:rsidR="00EE3AC3" w:rsidRPr="00EE3AC3" w:rsidRDefault="00EE3AC3"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ACF529"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 xml:space="preserve">Así mismo, esta Ponencia considera importante abordar el análisis de los requisitos de </w:t>
      </w:r>
      <w:proofErr w:type="spellStart"/>
      <w:r w:rsidRPr="00EE3AC3">
        <w:rPr>
          <w:rFonts w:ascii="Palatino Linotype" w:hAnsi="Palatino Linotype" w:cs="Arial"/>
          <w:sz w:val="24"/>
          <w:szCs w:val="24"/>
        </w:rPr>
        <w:t>procedibilidad</w:t>
      </w:r>
      <w:proofErr w:type="spellEnd"/>
      <w:r w:rsidRPr="00EE3AC3">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7F46129D"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3E450061"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r w:rsidRPr="00EE3AC3">
        <w:rPr>
          <w:rFonts w:ascii="Palatino Linotype" w:hAnsi="Palatino Linotype" w:cs="Arial"/>
          <w:b/>
          <w:i/>
          <w:szCs w:val="24"/>
        </w:rPr>
        <w:t>Artículo 180</w:t>
      </w:r>
      <w:r w:rsidRPr="00EE3AC3">
        <w:rPr>
          <w:rFonts w:ascii="Palatino Linotype" w:hAnsi="Palatino Linotype" w:cs="Arial"/>
          <w:i/>
          <w:szCs w:val="24"/>
        </w:rPr>
        <w:t xml:space="preserve">. El recurso de revisión contendrá: </w:t>
      </w:r>
    </w:p>
    <w:p w14:paraId="782C6014"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I</w:t>
      </w:r>
      <w:r w:rsidRPr="00EE3AC3">
        <w:rPr>
          <w:rFonts w:ascii="Palatino Linotype" w:hAnsi="Palatino Linotype" w:cs="Arial"/>
          <w:i/>
          <w:szCs w:val="24"/>
        </w:rPr>
        <w:t xml:space="preserve">. El Sujeto Obligado ante la cual se presentó la solicitud; </w:t>
      </w:r>
    </w:p>
    <w:p w14:paraId="596ECD1C"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II</w:t>
      </w:r>
      <w:r w:rsidRPr="00EE3AC3">
        <w:rPr>
          <w:rFonts w:ascii="Palatino Linotype" w:hAnsi="Palatino Linotype" w:cs="Arial"/>
          <w:i/>
          <w:szCs w:val="24"/>
        </w:rPr>
        <w:t xml:space="preserve">. </w:t>
      </w:r>
      <w:r w:rsidRPr="00EE3AC3">
        <w:rPr>
          <w:rFonts w:ascii="Palatino Linotype" w:hAnsi="Palatino Linotype" w:cs="Arial"/>
          <w:i/>
          <w:szCs w:val="24"/>
          <w:u w:val="single"/>
        </w:rPr>
        <w:t>El nombre del solicitante</w:t>
      </w:r>
      <w:r w:rsidRPr="00EE3AC3">
        <w:rPr>
          <w:rFonts w:ascii="Palatino Linotype" w:hAnsi="Palatino Linotype" w:cs="Arial"/>
          <w:i/>
          <w:szCs w:val="24"/>
        </w:rPr>
        <w:t xml:space="preserve"> que recurre o de su representante y, en su caso, del tercero interesado, así como la dirección o medio que señale para recibir notificaciones; </w:t>
      </w:r>
    </w:p>
    <w:p w14:paraId="0ABF901B"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III</w:t>
      </w:r>
      <w:r w:rsidRPr="00EE3AC3">
        <w:rPr>
          <w:rFonts w:ascii="Palatino Linotype" w:hAnsi="Palatino Linotype" w:cs="Arial"/>
          <w:i/>
          <w:szCs w:val="24"/>
        </w:rPr>
        <w:t xml:space="preserve">. El número de folio de respuesta de la solicitud de acceso; </w:t>
      </w:r>
    </w:p>
    <w:p w14:paraId="7208029E"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IV</w:t>
      </w:r>
      <w:r w:rsidRPr="00EE3AC3">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38596B0C"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V</w:t>
      </w:r>
      <w:r w:rsidRPr="00EE3AC3">
        <w:rPr>
          <w:rFonts w:ascii="Palatino Linotype" w:hAnsi="Palatino Linotype" w:cs="Arial"/>
          <w:i/>
          <w:szCs w:val="24"/>
        </w:rPr>
        <w:t xml:space="preserve">. El acto que se recurre; </w:t>
      </w:r>
    </w:p>
    <w:p w14:paraId="596C8ABE"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VI</w:t>
      </w:r>
      <w:r w:rsidRPr="00EE3AC3">
        <w:rPr>
          <w:rFonts w:ascii="Palatino Linotype" w:hAnsi="Palatino Linotype" w:cs="Arial"/>
          <w:i/>
          <w:szCs w:val="24"/>
        </w:rPr>
        <w:t xml:space="preserve">. Las razones o motivos de inconformidad; </w:t>
      </w:r>
    </w:p>
    <w:p w14:paraId="34137DA1"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VII</w:t>
      </w:r>
      <w:r w:rsidRPr="00EE3AC3">
        <w:rPr>
          <w:rFonts w:ascii="Palatino Linotype" w:hAnsi="Palatino Linotype" w:cs="Arial"/>
          <w:i/>
          <w:szCs w:val="24"/>
        </w:rPr>
        <w:t xml:space="preserve">. La copia de la respuesta que se impugna y, en su caso, de la notificación correspondiente, en el caso de respuesta de la solicitud; y </w:t>
      </w:r>
    </w:p>
    <w:p w14:paraId="6AC764D3"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VIII</w:t>
      </w:r>
      <w:r w:rsidRPr="00EE3AC3">
        <w:rPr>
          <w:rFonts w:ascii="Palatino Linotype" w:hAnsi="Palatino Linotype" w:cs="Arial"/>
          <w:i/>
          <w:szCs w:val="24"/>
        </w:rPr>
        <w:t xml:space="preserve">. Firma del Recurrente, en su caso, cuando se presente por escrito, requisito sin el cual se dará trámite al recurso. </w:t>
      </w:r>
    </w:p>
    <w:p w14:paraId="7E73DC99"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 xml:space="preserve">Adicionalmente, se podrán anexar las pruebas y demás elementos que considere procedentes someter a juicio del Instituto. </w:t>
      </w:r>
    </w:p>
    <w:p w14:paraId="3DE2D3CA"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 xml:space="preserve">En ningún caso será necesario que el particular ratifique el recurso de revisión interpuesto. </w:t>
      </w:r>
    </w:p>
    <w:p w14:paraId="41E3D01D"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u w:val="single"/>
        </w:rPr>
      </w:pPr>
      <w:r w:rsidRPr="00EE3AC3">
        <w:rPr>
          <w:rFonts w:ascii="Palatino Linotype" w:hAnsi="Palatino Linotype" w:cs="Arial"/>
          <w:i/>
          <w:szCs w:val="24"/>
          <w:u w:val="single"/>
        </w:rPr>
        <w:lastRenderedPageBreak/>
        <w:t>En caso de que el recurso se interponga de manera electrónica no será indispensable que contengan los requisitos establecidos en las fracciones II, IV, VII y VIII.”</w:t>
      </w:r>
    </w:p>
    <w:p w14:paraId="5BB3B94E"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p>
    <w:p w14:paraId="18D8DE33" w14:textId="77777777" w:rsidR="00EE3AC3" w:rsidRPr="00EE3AC3" w:rsidRDefault="00EE3AC3" w:rsidP="00320CA6">
      <w:pPr>
        <w:autoSpaceDE w:val="0"/>
        <w:autoSpaceDN w:val="0"/>
        <w:adjustRightInd w:val="0"/>
        <w:spacing w:after="0" w:line="240" w:lineRule="auto"/>
        <w:ind w:left="567" w:right="567"/>
        <w:jc w:val="right"/>
        <w:rPr>
          <w:rFonts w:ascii="Palatino Linotype" w:hAnsi="Palatino Linotype" w:cs="Arial"/>
          <w:szCs w:val="24"/>
        </w:rPr>
      </w:pPr>
      <w:r w:rsidRPr="00EE3AC3">
        <w:rPr>
          <w:rFonts w:ascii="Palatino Linotype" w:hAnsi="Palatino Linotype" w:cs="Arial"/>
          <w:szCs w:val="24"/>
        </w:rPr>
        <w:t>(Énfasis añadido)</w:t>
      </w:r>
    </w:p>
    <w:p w14:paraId="52D0FD7A"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36991EF1" w14:textId="106EF729" w:rsid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w:t>
      </w:r>
      <w:r w:rsidR="009839A7">
        <w:rPr>
          <w:rFonts w:ascii="Palatino Linotype" w:hAnsi="Palatino Linotype" w:cs="Arial"/>
          <w:sz w:val="24"/>
          <w:szCs w:val="24"/>
        </w:rPr>
        <w:t xml:space="preserve">no </w:t>
      </w:r>
      <w:r w:rsidRPr="00EE3AC3">
        <w:rPr>
          <w:rFonts w:ascii="Palatino Linotype" w:hAnsi="Palatino Linotype" w:cs="Arial"/>
          <w:sz w:val="24"/>
          <w:szCs w:val="24"/>
        </w:rPr>
        <w:t>señalo como nombre o seudónimo con el cual desee identificarse, por lo que no tiene certeza sobre su identidad, lo que en estricto sentido, no se colmarían los requisitos establecidos en el citado artículo 180 de la Ley de Transparencia.</w:t>
      </w:r>
    </w:p>
    <w:p w14:paraId="0A239832" w14:textId="77777777" w:rsidR="009839A7" w:rsidRPr="00EE3AC3" w:rsidRDefault="009839A7" w:rsidP="00320CA6">
      <w:pPr>
        <w:autoSpaceDE w:val="0"/>
        <w:autoSpaceDN w:val="0"/>
        <w:adjustRightInd w:val="0"/>
        <w:spacing w:after="0" w:line="360" w:lineRule="auto"/>
        <w:jc w:val="both"/>
        <w:rPr>
          <w:rFonts w:ascii="Palatino Linotype" w:hAnsi="Palatino Linotype" w:cs="Arial"/>
          <w:sz w:val="24"/>
          <w:szCs w:val="24"/>
        </w:rPr>
      </w:pPr>
    </w:p>
    <w:p w14:paraId="0A6FC834"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EE3AC3">
        <w:rPr>
          <w:rFonts w:ascii="Palatino Linotype" w:hAnsi="Palatino Linotype" w:cs="Arial"/>
          <w:i/>
          <w:sz w:val="24"/>
          <w:szCs w:val="24"/>
        </w:rPr>
        <w:t>sine qua non</w:t>
      </w:r>
      <w:r w:rsidRPr="00EE3AC3">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D6030EE"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6E420395"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w:t>
      </w:r>
      <w:r w:rsidRPr="00EE3AC3">
        <w:rPr>
          <w:rFonts w:ascii="Palatino Linotype" w:hAnsi="Palatino Linotype" w:cs="Arial"/>
          <w:sz w:val="24"/>
          <w:szCs w:val="24"/>
        </w:rPr>
        <w:lastRenderedPageBreak/>
        <w:t>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75906556"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3F8C77F9" w14:textId="77777777" w:rsidR="00EE3AC3" w:rsidRPr="00EE3AC3" w:rsidRDefault="00EE3AC3" w:rsidP="00320CA6">
      <w:pPr>
        <w:autoSpaceDE w:val="0"/>
        <w:autoSpaceDN w:val="0"/>
        <w:adjustRightInd w:val="0"/>
        <w:spacing w:after="0" w:line="240" w:lineRule="auto"/>
        <w:jc w:val="center"/>
        <w:rPr>
          <w:rFonts w:ascii="Palatino Linotype" w:hAnsi="Palatino Linotype" w:cs="Arial"/>
          <w:b/>
          <w:i/>
        </w:rPr>
      </w:pPr>
      <w:r w:rsidRPr="00EE3AC3">
        <w:rPr>
          <w:rFonts w:ascii="Palatino Linotype" w:hAnsi="Palatino Linotype" w:cs="Arial"/>
          <w:b/>
          <w:i/>
        </w:rPr>
        <w:t>Constitución Política de los Estados Unidos Mexicanos</w:t>
      </w:r>
    </w:p>
    <w:p w14:paraId="0AE35C4F" w14:textId="77777777" w:rsidR="00EE3AC3" w:rsidRPr="00EE3AC3" w:rsidRDefault="00EE3AC3" w:rsidP="00320CA6">
      <w:pPr>
        <w:autoSpaceDE w:val="0"/>
        <w:autoSpaceDN w:val="0"/>
        <w:adjustRightInd w:val="0"/>
        <w:spacing w:after="0" w:line="240" w:lineRule="auto"/>
        <w:jc w:val="both"/>
        <w:rPr>
          <w:rFonts w:ascii="Palatino Linotype" w:hAnsi="Palatino Linotype" w:cs="Arial"/>
        </w:rPr>
      </w:pPr>
    </w:p>
    <w:p w14:paraId="4F58F5CD"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rPr>
      </w:pPr>
      <w:r w:rsidRPr="00EE3AC3">
        <w:rPr>
          <w:rFonts w:ascii="Palatino Linotype" w:hAnsi="Palatino Linotype" w:cs="Arial"/>
          <w:i/>
        </w:rPr>
        <w:t>“</w:t>
      </w:r>
      <w:r w:rsidRPr="00EE3AC3">
        <w:rPr>
          <w:rFonts w:ascii="Palatino Linotype" w:hAnsi="Palatino Linotype" w:cs="Arial"/>
          <w:b/>
          <w:i/>
        </w:rPr>
        <w:t>Artículo 6o</w:t>
      </w:r>
      <w:r w:rsidRPr="00EE3AC3">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2DA8EAB"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359FFDC1"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Para efectos de lo dispuesto en el presente artículo se observará lo siguiente:</w:t>
      </w:r>
    </w:p>
    <w:p w14:paraId="55D6A177"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A</w:t>
      </w:r>
      <w:r w:rsidRPr="00EE3AC3">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25FD2F98"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I</w:t>
      </w:r>
      <w:r w:rsidRPr="00EE3AC3">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D179A21"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p>
    <w:p w14:paraId="0D80E1DF"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III.</w:t>
      </w:r>
      <w:r w:rsidRPr="00EE3AC3">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2465E17C"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p>
    <w:p w14:paraId="738811BC"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lastRenderedPageBreak/>
        <w:t>V</w:t>
      </w:r>
      <w:r w:rsidRPr="00EE3AC3">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61D4245"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VI.</w:t>
      </w:r>
      <w:r w:rsidRPr="00EE3AC3">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B843D56"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p>
    <w:p w14:paraId="4B31F823"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La ley establecerá aquella información que se considere reservada o confidencial.</w:t>
      </w:r>
    </w:p>
    <w:p w14:paraId="57094622"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p>
    <w:p w14:paraId="19D46404"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p>
    <w:p w14:paraId="040DA2E2" w14:textId="77777777" w:rsidR="00EE3AC3" w:rsidRPr="00EE3AC3" w:rsidRDefault="00EE3AC3" w:rsidP="00320CA6">
      <w:pPr>
        <w:autoSpaceDE w:val="0"/>
        <w:autoSpaceDN w:val="0"/>
        <w:adjustRightInd w:val="0"/>
        <w:spacing w:after="0" w:line="240" w:lineRule="auto"/>
        <w:ind w:left="567" w:right="567"/>
        <w:jc w:val="center"/>
        <w:rPr>
          <w:rFonts w:ascii="Palatino Linotype" w:hAnsi="Palatino Linotype" w:cs="Arial"/>
          <w:b/>
          <w:i/>
          <w:szCs w:val="24"/>
        </w:rPr>
      </w:pPr>
      <w:r w:rsidRPr="00EE3AC3">
        <w:rPr>
          <w:rFonts w:ascii="Palatino Linotype" w:hAnsi="Palatino Linotype" w:cs="Arial"/>
          <w:b/>
          <w:i/>
          <w:szCs w:val="24"/>
        </w:rPr>
        <w:t>Constitución Política del Estado Libre y Soberano de México</w:t>
      </w:r>
    </w:p>
    <w:p w14:paraId="1A2E58C6"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p>
    <w:p w14:paraId="7F105EE5"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r w:rsidRPr="00EE3AC3">
        <w:rPr>
          <w:rFonts w:ascii="Palatino Linotype" w:hAnsi="Palatino Linotype" w:cs="Arial"/>
          <w:b/>
          <w:i/>
          <w:szCs w:val="24"/>
        </w:rPr>
        <w:t>Artículo 5</w:t>
      </w:r>
      <w:r w:rsidRPr="00EE3AC3">
        <w:rPr>
          <w:rFonts w:ascii="Palatino Linotype" w:hAnsi="Palatino Linotype" w:cs="Arial"/>
          <w:i/>
          <w:szCs w:val="24"/>
        </w:rPr>
        <w:t xml:space="preserve">. … </w:t>
      </w:r>
    </w:p>
    <w:p w14:paraId="32157586"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p>
    <w:p w14:paraId="7C4A52BE"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4A5544A6"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37776F"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Este derecho se regirá por los principios y bases siguientes:</w:t>
      </w:r>
    </w:p>
    <w:p w14:paraId="1EEDC314"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I</w:t>
      </w:r>
      <w:r w:rsidRPr="00EE3AC3">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261A35E"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p>
    <w:p w14:paraId="16C52378"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b/>
          <w:i/>
          <w:szCs w:val="24"/>
        </w:rPr>
        <w:t>III</w:t>
      </w:r>
      <w:r w:rsidRPr="00EE3AC3">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23EE6FAA" w14:textId="77777777" w:rsidR="00EE3AC3" w:rsidRPr="00EE3AC3" w:rsidRDefault="00EE3AC3" w:rsidP="00320CA6">
      <w:pPr>
        <w:autoSpaceDE w:val="0"/>
        <w:autoSpaceDN w:val="0"/>
        <w:adjustRightInd w:val="0"/>
        <w:spacing w:after="0" w:line="240" w:lineRule="auto"/>
        <w:ind w:left="567" w:right="567"/>
        <w:jc w:val="right"/>
        <w:rPr>
          <w:rFonts w:ascii="Palatino Linotype" w:hAnsi="Palatino Linotype" w:cs="Arial"/>
          <w:i/>
          <w:szCs w:val="24"/>
        </w:rPr>
      </w:pPr>
      <w:r w:rsidRPr="00EE3AC3">
        <w:rPr>
          <w:rFonts w:ascii="Palatino Linotype" w:hAnsi="Palatino Linotype" w:cs="Arial"/>
          <w:i/>
          <w:szCs w:val="24"/>
        </w:rPr>
        <w:t>(Énfasis añadido)</w:t>
      </w:r>
    </w:p>
    <w:p w14:paraId="0D3E81A9"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3200ED03"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lastRenderedPageBreak/>
        <w:t>Por otra parte, del contenido del artículo 1 de la Constitución Política de los Estados Unidos Mexicanos, se destaca lo siguiente:</w:t>
      </w:r>
    </w:p>
    <w:p w14:paraId="689163E7"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2CB290A0"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r w:rsidRPr="00EE3AC3">
        <w:rPr>
          <w:rFonts w:ascii="Palatino Linotype" w:hAnsi="Palatino Linotype" w:cs="Arial"/>
          <w:b/>
          <w:i/>
          <w:szCs w:val="24"/>
        </w:rPr>
        <w:t>Artículo 1o.</w:t>
      </w:r>
      <w:r w:rsidRPr="00EE3AC3">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9631FB1"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4AC3B3C6"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0D4910A"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05CD0BDF"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64D1852"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76AABF01"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 xml:space="preserve">Robustece lo anterior, el Criterio 6/2014 del entonces Instituto Federal de Acceso a la Información y Protección de Datos (IFAI) hoy Instituto Nacional de Transparencia, </w:t>
      </w:r>
      <w:r w:rsidRPr="00EE3AC3">
        <w:rPr>
          <w:rFonts w:ascii="Palatino Linotype" w:hAnsi="Palatino Linotype" w:cs="Arial"/>
          <w:sz w:val="24"/>
          <w:szCs w:val="24"/>
        </w:rPr>
        <w:lastRenderedPageBreak/>
        <w:t>Acceso a la Información y Protección de Datos Personales (INAI), el cual se reproduce para una mayor referencia:</w:t>
      </w:r>
    </w:p>
    <w:p w14:paraId="0F6E7291"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1B2DD90E"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r w:rsidRPr="00EE3AC3">
        <w:rPr>
          <w:rFonts w:ascii="Palatino Linotype" w:hAnsi="Palatino Linotype" w:cs="Arial"/>
          <w:i/>
          <w:szCs w:val="24"/>
        </w:rPr>
        <w:t>“</w:t>
      </w:r>
      <w:r w:rsidRPr="00EE3AC3">
        <w:rPr>
          <w:rFonts w:ascii="Palatino Linotype" w:hAnsi="Palatino Linotype" w:cs="Arial"/>
          <w:b/>
          <w:i/>
          <w:szCs w:val="24"/>
        </w:rPr>
        <w:t>Acceso a información gubernamental. No debe condicionarse a que el solicitante acredite su personalidad, demuestre interés alguno o justifique su utilización.</w:t>
      </w:r>
      <w:r w:rsidRPr="00EE3AC3">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48ECA04A"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Cs w:val="24"/>
        </w:rPr>
      </w:pPr>
    </w:p>
    <w:p w14:paraId="38CE052F"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b/>
          <w:i/>
          <w:sz w:val="20"/>
          <w:szCs w:val="24"/>
        </w:rPr>
      </w:pPr>
      <w:r w:rsidRPr="00EE3AC3">
        <w:rPr>
          <w:rFonts w:ascii="Palatino Linotype" w:hAnsi="Palatino Linotype" w:cs="Arial"/>
          <w:b/>
          <w:i/>
          <w:sz w:val="20"/>
          <w:szCs w:val="24"/>
        </w:rPr>
        <w:t>Resoluciones</w:t>
      </w:r>
    </w:p>
    <w:p w14:paraId="52A9AECB"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 w:val="20"/>
          <w:szCs w:val="24"/>
        </w:rPr>
      </w:pPr>
      <w:r w:rsidRPr="00EE3AC3">
        <w:rPr>
          <w:rFonts w:ascii="Palatino Linotype" w:hAnsi="Palatino Linotype" w:cs="Arial"/>
          <w:b/>
          <w:i/>
          <w:sz w:val="20"/>
          <w:szCs w:val="24"/>
        </w:rPr>
        <w:t>• RDA 5275/13.</w:t>
      </w:r>
      <w:r w:rsidRPr="00EE3AC3">
        <w:rPr>
          <w:rFonts w:ascii="Palatino Linotype" w:hAnsi="Palatino Linotype" w:cs="Arial"/>
          <w:i/>
          <w:sz w:val="20"/>
          <w:szCs w:val="24"/>
        </w:rPr>
        <w:t xml:space="preserve"> Interpuesto en contra de la Secretaría de la Defensa Nacional. Comisionado Ponente Ángel Trinidad Zaldívar.</w:t>
      </w:r>
    </w:p>
    <w:p w14:paraId="52A38FF7"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 w:val="20"/>
          <w:szCs w:val="24"/>
        </w:rPr>
      </w:pPr>
      <w:r w:rsidRPr="00EE3AC3">
        <w:rPr>
          <w:rFonts w:ascii="Palatino Linotype" w:hAnsi="Palatino Linotype" w:cs="Arial"/>
          <w:b/>
          <w:i/>
          <w:sz w:val="20"/>
          <w:szCs w:val="24"/>
        </w:rPr>
        <w:t>• RDA 2937/13.</w:t>
      </w:r>
      <w:r w:rsidRPr="00EE3AC3">
        <w:rPr>
          <w:rFonts w:ascii="Palatino Linotype" w:hAnsi="Palatino Linotype" w:cs="Arial"/>
          <w:i/>
          <w:sz w:val="20"/>
          <w:szCs w:val="24"/>
        </w:rPr>
        <w:t xml:space="preserve"> Interpuesto en contra de LICONSA, S.A. de C.V. Comisionado. Ponente Gerardo </w:t>
      </w:r>
      <w:proofErr w:type="spellStart"/>
      <w:r w:rsidRPr="00EE3AC3">
        <w:rPr>
          <w:rFonts w:ascii="Palatino Linotype" w:hAnsi="Palatino Linotype" w:cs="Arial"/>
          <w:i/>
          <w:sz w:val="20"/>
          <w:szCs w:val="24"/>
        </w:rPr>
        <w:t>Laveaga</w:t>
      </w:r>
      <w:proofErr w:type="spellEnd"/>
      <w:r w:rsidRPr="00EE3AC3">
        <w:rPr>
          <w:rFonts w:ascii="Palatino Linotype" w:hAnsi="Palatino Linotype" w:cs="Arial"/>
          <w:i/>
          <w:sz w:val="20"/>
          <w:szCs w:val="24"/>
        </w:rPr>
        <w:t xml:space="preserve"> Rendón.</w:t>
      </w:r>
    </w:p>
    <w:p w14:paraId="67D6D7FC"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 w:val="20"/>
          <w:szCs w:val="24"/>
        </w:rPr>
      </w:pPr>
      <w:r w:rsidRPr="00EE3AC3">
        <w:rPr>
          <w:rFonts w:ascii="Palatino Linotype" w:hAnsi="Palatino Linotype" w:cs="Arial"/>
          <w:b/>
          <w:i/>
          <w:sz w:val="20"/>
          <w:szCs w:val="24"/>
        </w:rPr>
        <w:t>• RDA 3609/12.</w:t>
      </w:r>
      <w:r w:rsidRPr="00EE3AC3">
        <w:rPr>
          <w:rFonts w:ascii="Palatino Linotype" w:hAnsi="Palatino Linotype" w:cs="Arial"/>
          <w:i/>
          <w:sz w:val="20"/>
          <w:szCs w:val="24"/>
        </w:rPr>
        <w:t xml:space="preserve"> Interpuesto en contra de la Secretaría de Educación Pública. Comisionada Ponente Sigrid </w:t>
      </w:r>
      <w:proofErr w:type="spellStart"/>
      <w:r w:rsidRPr="00EE3AC3">
        <w:rPr>
          <w:rFonts w:ascii="Palatino Linotype" w:hAnsi="Palatino Linotype" w:cs="Arial"/>
          <w:i/>
          <w:sz w:val="20"/>
          <w:szCs w:val="24"/>
        </w:rPr>
        <w:t>Arzt</w:t>
      </w:r>
      <w:proofErr w:type="spellEnd"/>
      <w:r w:rsidRPr="00EE3AC3">
        <w:rPr>
          <w:rFonts w:ascii="Palatino Linotype" w:hAnsi="Palatino Linotype" w:cs="Arial"/>
          <w:i/>
          <w:sz w:val="20"/>
          <w:szCs w:val="24"/>
        </w:rPr>
        <w:t xml:space="preserve"> Colunga.</w:t>
      </w:r>
    </w:p>
    <w:p w14:paraId="3828D5E9"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 w:val="20"/>
          <w:szCs w:val="24"/>
        </w:rPr>
      </w:pPr>
      <w:r w:rsidRPr="00EE3AC3">
        <w:rPr>
          <w:rFonts w:ascii="Palatino Linotype" w:hAnsi="Palatino Linotype" w:cs="Arial"/>
          <w:b/>
          <w:i/>
          <w:sz w:val="20"/>
          <w:szCs w:val="24"/>
        </w:rPr>
        <w:t>• RDA 3361/12.</w:t>
      </w:r>
      <w:r w:rsidRPr="00EE3AC3">
        <w:rPr>
          <w:rFonts w:ascii="Palatino Linotype" w:hAnsi="Palatino Linotype" w:cs="Arial"/>
          <w:i/>
          <w:sz w:val="20"/>
          <w:szCs w:val="24"/>
        </w:rPr>
        <w:t xml:space="preserve"> Interpuesto en contra del Servicio de Administración Tributaria. Comisionada Ponente María Elena Pérez-Jaén Zermeño.</w:t>
      </w:r>
    </w:p>
    <w:p w14:paraId="11A30CAF" w14:textId="77777777" w:rsidR="00EE3AC3" w:rsidRPr="00EE3AC3" w:rsidRDefault="00EE3AC3" w:rsidP="00320CA6">
      <w:pPr>
        <w:autoSpaceDE w:val="0"/>
        <w:autoSpaceDN w:val="0"/>
        <w:adjustRightInd w:val="0"/>
        <w:spacing w:after="0" w:line="240" w:lineRule="auto"/>
        <w:ind w:left="567" w:right="567"/>
        <w:jc w:val="both"/>
        <w:rPr>
          <w:rFonts w:ascii="Palatino Linotype" w:hAnsi="Palatino Linotype" w:cs="Arial"/>
          <w:i/>
          <w:sz w:val="20"/>
          <w:szCs w:val="24"/>
        </w:rPr>
      </w:pPr>
      <w:r w:rsidRPr="00EE3AC3">
        <w:rPr>
          <w:rFonts w:ascii="Palatino Linotype" w:hAnsi="Palatino Linotype" w:cs="Arial"/>
          <w:b/>
          <w:i/>
          <w:sz w:val="20"/>
          <w:szCs w:val="24"/>
        </w:rPr>
        <w:t>• RDA 0563/12.</w:t>
      </w:r>
      <w:r w:rsidRPr="00EE3AC3">
        <w:rPr>
          <w:rFonts w:ascii="Palatino Linotype" w:hAnsi="Palatino Linotype" w:cs="Arial"/>
          <w:i/>
          <w:sz w:val="20"/>
          <w:szCs w:val="24"/>
        </w:rPr>
        <w:t xml:space="preserve"> Interpuesto en contra de la Secretaría de la Función Pública. Comisionada Ponente Jacqueline </w:t>
      </w:r>
      <w:proofErr w:type="spellStart"/>
      <w:r w:rsidRPr="00EE3AC3">
        <w:rPr>
          <w:rFonts w:ascii="Palatino Linotype" w:hAnsi="Palatino Linotype" w:cs="Arial"/>
          <w:i/>
          <w:sz w:val="20"/>
          <w:szCs w:val="24"/>
        </w:rPr>
        <w:t>Peschard</w:t>
      </w:r>
      <w:proofErr w:type="spellEnd"/>
      <w:r w:rsidRPr="00EE3AC3">
        <w:rPr>
          <w:rFonts w:ascii="Palatino Linotype" w:hAnsi="Palatino Linotype" w:cs="Arial"/>
          <w:i/>
          <w:sz w:val="20"/>
          <w:szCs w:val="24"/>
        </w:rPr>
        <w:t xml:space="preserve"> Mariscal.”</w:t>
      </w:r>
    </w:p>
    <w:p w14:paraId="372A6287"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70129D6C" w14:textId="77777777" w:rsid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 xml:space="preserve">En ese orden de ideas, se estima que el requerimiento relativo al nombre como presupuesto de </w:t>
      </w:r>
      <w:proofErr w:type="spellStart"/>
      <w:r w:rsidRPr="00EE3AC3">
        <w:rPr>
          <w:rFonts w:ascii="Palatino Linotype" w:hAnsi="Palatino Linotype" w:cs="Arial"/>
          <w:sz w:val="24"/>
          <w:szCs w:val="24"/>
        </w:rPr>
        <w:t>procedibilidad</w:t>
      </w:r>
      <w:proofErr w:type="spellEnd"/>
      <w:r w:rsidRPr="00EE3AC3">
        <w:rPr>
          <w:rFonts w:ascii="Palatino Linotype" w:hAnsi="Palatino Linotype" w:cs="Arial"/>
          <w:sz w:val="24"/>
          <w:szCs w:val="24"/>
        </w:rPr>
        <w:t xml:space="preserve">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25634E77" w14:textId="77777777" w:rsidR="00672713" w:rsidRPr="00EE3AC3" w:rsidRDefault="00672713" w:rsidP="00320CA6">
      <w:pPr>
        <w:autoSpaceDE w:val="0"/>
        <w:autoSpaceDN w:val="0"/>
        <w:adjustRightInd w:val="0"/>
        <w:spacing w:after="0" w:line="360" w:lineRule="auto"/>
        <w:jc w:val="both"/>
        <w:rPr>
          <w:rFonts w:ascii="Palatino Linotype" w:hAnsi="Palatino Linotype" w:cs="Arial"/>
          <w:sz w:val="24"/>
          <w:szCs w:val="24"/>
        </w:rPr>
      </w:pPr>
    </w:p>
    <w:p w14:paraId="152E23E9"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lastRenderedPageBreak/>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262455DF"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p>
    <w:p w14:paraId="5AFF16A4" w14:textId="77777777" w:rsid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EE3AC3">
        <w:rPr>
          <w:rFonts w:ascii="Palatino Linotype" w:hAnsi="Palatino Linotype" w:cs="Arial"/>
          <w:sz w:val="24"/>
          <w:szCs w:val="24"/>
        </w:rPr>
        <w:t>procedibilidad</w:t>
      </w:r>
      <w:proofErr w:type="spellEnd"/>
      <w:r w:rsidRPr="00EE3AC3">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6D418387" w14:textId="77777777" w:rsidR="00746E9F" w:rsidRPr="00EE3AC3" w:rsidRDefault="00746E9F" w:rsidP="00320CA6">
      <w:pPr>
        <w:autoSpaceDE w:val="0"/>
        <w:autoSpaceDN w:val="0"/>
        <w:adjustRightInd w:val="0"/>
        <w:spacing w:after="0" w:line="360" w:lineRule="auto"/>
        <w:jc w:val="both"/>
        <w:rPr>
          <w:rFonts w:ascii="Palatino Linotype" w:hAnsi="Palatino Linotype" w:cs="Arial"/>
          <w:sz w:val="24"/>
          <w:szCs w:val="24"/>
        </w:rPr>
      </w:pPr>
    </w:p>
    <w:p w14:paraId="34EB3F3C" w14:textId="77777777" w:rsidR="00EE3AC3" w:rsidRPr="00EE3AC3" w:rsidRDefault="00EE3AC3" w:rsidP="00320CA6">
      <w:pPr>
        <w:autoSpaceDE w:val="0"/>
        <w:autoSpaceDN w:val="0"/>
        <w:adjustRightInd w:val="0"/>
        <w:spacing w:after="0" w:line="360" w:lineRule="auto"/>
        <w:jc w:val="both"/>
        <w:rPr>
          <w:rFonts w:ascii="Palatino Linotype" w:hAnsi="Palatino Linotype" w:cs="Arial"/>
          <w:sz w:val="24"/>
          <w:szCs w:val="24"/>
        </w:rPr>
      </w:pPr>
      <w:r w:rsidRPr="00EE3AC3">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w:t>
      </w:r>
      <w:r w:rsidRPr="00EE3AC3">
        <w:rPr>
          <w:rFonts w:ascii="Palatino Linotype" w:hAnsi="Palatino Linotype" w:cs="Arial"/>
          <w:sz w:val="24"/>
          <w:szCs w:val="24"/>
        </w:rPr>
        <w:lastRenderedPageBreak/>
        <w:t>indispensable que contenga determinados requisitos, entre ellos, el nombre del Recurrente, por lo que en el presente caso, al haber sido presentado el recurso de revisión vía SAIMEX, dicho requisito resulta innecesario.</w:t>
      </w:r>
    </w:p>
    <w:p w14:paraId="1B49A10F" w14:textId="77777777" w:rsidR="00E95DA7" w:rsidRPr="00D20A97" w:rsidRDefault="00E95DA7" w:rsidP="00320CA6">
      <w:pPr>
        <w:autoSpaceDE w:val="0"/>
        <w:autoSpaceDN w:val="0"/>
        <w:adjustRightInd w:val="0"/>
        <w:spacing w:after="0" w:line="360" w:lineRule="auto"/>
        <w:jc w:val="both"/>
        <w:rPr>
          <w:rFonts w:ascii="Palatino Linotype" w:hAnsi="Palatino Linotype" w:cs="Arial"/>
          <w:sz w:val="24"/>
          <w:szCs w:val="24"/>
        </w:rPr>
      </w:pPr>
    </w:p>
    <w:p w14:paraId="105BD2B5" w14:textId="77777777" w:rsidR="00F23DCA" w:rsidRPr="00F23DCA" w:rsidRDefault="00F23DCA" w:rsidP="00320CA6">
      <w:pPr>
        <w:spacing w:after="0" w:line="360" w:lineRule="auto"/>
        <w:jc w:val="both"/>
        <w:rPr>
          <w:rFonts w:ascii="Palatino Linotype" w:eastAsiaTheme="minorEastAsia" w:hAnsi="Palatino Linotype" w:cs="Arial"/>
          <w:b/>
          <w:sz w:val="28"/>
          <w:szCs w:val="28"/>
          <w:lang w:val="es-ES_tradnl" w:eastAsia="es-ES"/>
        </w:rPr>
      </w:pPr>
      <w:r w:rsidRPr="00F23DCA">
        <w:rPr>
          <w:rFonts w:ascii="Palatino Linotype" w:eastAsiaTheme="minorEastAsia" w:hAnsi="Palatino Linotype" w:cs="Arial"/>
          <w:b/>
          <w:sz w:val="28"/>
          <w:szCs w:val="28"/>
          <w:lang w:val="es-ES_tradnl" w:eastAsia="es-ES"/>
        </w:rPr>
        <w:t>TERCERO. Del estudio de las causas de improcedencia y sobreseimiento.</w:t>
      </w:r>
    </w:p>
    <w:p w14:paraId="2DAF1716" w14:textId="77777777" w:rsidR="00F23DCA" w:rsidRPr="00F23DCA" w:rsidRDefault="00F23DCA" w:rsidP="00320CA6">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F23DCA">
        <w:rPr>
          <w:rFonts w:ascii="Palatino Linotype" w:eastAsiaTheme="minorEastAsia" w:hAnsi="Palatino Linotype" w:cs="Arial"/>
          <w:sz w:val="24"/>
          <w:szCs w:val="24"/>
          <w:lang w:val="es-ES_tradnl" w:eastAsia="es-ES"/>
        </w:rPr>
        <w:t>procedibilidad</w:t>
      </w:r>
      <w:proofErr w:type="spellEnd"/>
      <w:r w:rsidRPr="00F23DCA">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157CB6" w14:textId="77777777" w:rsidR="00F23DCA" w:rsidRPr="00F23DCA" w:rsidRDefault="00F23DCA" w:rsidP="00320CA6">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05E242A" w14:textId="77777777" w:rsidR="00F23DCA" w:rsidRPr="00F23DCA" w:rsidRDefault="00F23DCA" w:rsidP="00320CA6">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569E3520" w14:textId="77777777" w:rsidR="00F23DCA" w:rsidRPr="00F23DCA" w:rsidRDefault="00F23DCA" w:rsidP="00320CA6">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0E68EC9D" w14:textId="77777777" w:rsidR="00F23DCA" w:rsidRPr="00F23DCA" w:rsidRDefault="00F23DCA" w:rsidP="00320CA6">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F23DCA">
        <w:rPr>
          <w:rFonts w:ascii="Palatino Linotype" w:eastAsiaTheme="minorEastAsia" w:hAnsi="Palatino Linotype" w:cs="Arial"/>
          <w:i/>
          <w:szCs w:val="24"/>
          <w:lang w:val="es-ES_tradnl" w:eastAsia="es-ES"/>
        </w:rPr>
        <w:t>“</w:t>
      </w:r>
      <w:r w:rsidRPr="00F23DCA">
        <w:rPr>
          <w:rFonts w:ascii="Palatino Linotype" w:eastAsiaTheme="minorEastAsia" w:hAnsi="Palatino Linotype" w:cs="Arial"/>
          <w:b/>
          <w:i/>
          <w:szCs w:val="24"/>
          <w:lang w:val="es-ES_tradnl" w:eastAsia="es-ES"/>
        </w:rPr>
        <w:t>IMPROCEDENCIA, CAUSALES DE. EN EL JUICIO DE AMPARO.</w:t>
      </w:r>
      <w:r w:rsidRPr="00F23DCA">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6A49EA4C" w14:textId="77777777" w:rsidR="00F23DCA" w:rsidRPr="00F23DCA" w:rsidRDefault="00F23DCA" w:rsidP="00320CA6">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30AE4658" w14:textId="77777777" w:rsidR="00F23DCA" w:rsidRPr="00F23DCA" w:rsidRDefault="00F23DCA" w:rsidP="00320CA6">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F23DCA">
        <w:rPr>
          <w:rFonts w:ascii="Palatino Linotype" w:eastAsiaTheme="minorEastAsia" w:hAnsi="Palatino Linotype" w:cs="Arial"/>
          <w:sz w:val="24"/>
          <w:szCs w:val="24"/>
          <w:lang w:val="es-ES_tradnl" w:eastAsia="es-ES"/>
        </w:rPr>
        <w:t>Resolutor</w:t>
      </w:r>
      <w:proofErr w:type="spellEnd"/>
      <w:r w:rsidRPr="00F23DCA">
        <w:rPr>
          <w:rFonts w:ascii="Palatino Linotype" w:eastAsiaTheme="minorEastAsia" w:hAnsi="Palatino Linotype" w:cs="Arial"/>
          <w:sz w:val="24"/>
          <w:szCs w:val="24"/>
          <w:lang w:val="es-ES_tradnl" w:eastAsia="es-ES"/>
        </w:rPr>
        <w:t xml:space="preserve">; presupuestos procesales </w:t>
      </w:r>
      <w:r w:rsidRPr="00F23DCA">
        <w:rPr>
          <w:rFonts w:ascii="Palatino Linotype" w:eastAsiaTheme="minorEastAsia" w:hAnsi="Palatino Linotype" w:cs="Arial"/>
          <w:sz w:val="24"/>
          <w:szCs w:val="24"/>
          <w:lang w:val="es-ES_tradnl" w:eastAsia="es-ES"/>
        </w:rPr>
        <w:lastRenderedPageBreak/>
        <w:t>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F23DCA">
        <w:rPr>
          <w:rFonts w:ascii="Palatino Linotype" w:eastAsiaTheme="minorEastAsia" w:hAnsi="Palatino Linotype" w:cs="Arial"/>
          <w:sz w:val="24"/>
          <w:szCs w:val="24"/>
          <w:vertAlign w:val="superscript"/>
          <w:lang w:val="es-ES_tradnl" w:eastAsia="es-ES"/>
        </w:rPr>
        <w:footnoteReference w:id="1"/>
      </w:r>
      <w:r w:rsidRPr="00F23DCA">
        <w:rPr>
          <w:rFonts w:ascii="Palatino Linotype" w:eastAsiaTheme="minorEastAsia" w:hAnsi="Palatino Linotype" w:cs="Arial"/>
          <w:sz w:val="24"/>
          <w:szCs w:val="24"/>
          <w:lang w:val="es-ES_tradnl" w:eastAsia="es-ES"/>
        </w:rPr>
        <w:t>.</w:t>
      </w:r>
    </w:p>
    <w:p w14:paraId="28CD648E" w14:textId="77777777" w:rsidR="00F23DCA" w:rsidRPr="00F23DCA" w:rsidRDefault="00F23DCA" w:rsidP="00320CA6">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A97531B" w14:textId="77777777" w:rsidR="00F23DCA" w:rsidRPr="00F23DCA" w:rsidRDefault="00F23DCA" w:rsidP="00320CA6">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w:t>
      </w:r>
      <w:r w:rsidRPr="00F23DCA">
        <w:rPr>
          <w:rFonts w:ascii="Palatino Linotype" w:eastAsiaTheme="minorEastAsia" w:hAnsi="Palatino Linotype" w:cs="Arial"/>
          <w:sz w:val="24"/>
          <w:szCs w:val="24"/>
          <w:lang w:val="es-ES_tradnl" w:eastAsia="es-ES"/>
        </w:rPr>
        <w:lastRenderedPageBreak/>
        <w:t xml:space="preserve">existencia de solicitudes de información a la luz de su interpretación ya que ésta es la fuente de la materia objeto de la transparencia específica en cada recurso de revisión. </w:t>
      </w:r>
    </w:p>
    <w:p w14:paraId="4A5C2380" w14:textId="77777777" w:rsidR="00F23DCA" w:rsidRPr="00F23DCA" w:rsidRDefault="00F23DCA" w:rsidP="00320CA6">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4BCAC688" w14:textId="77777777" w:rsidR="00F23DCA" w:rsidRPr="00F23DCA" w:rsidRDefault="00F23DCA" w:rsidP="00320CA6">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3D2F31DD" w14:textId="77777777" w:rsidR="00F23DCA" w:rsidRPr="00F23DCA" w:rsidRDefault="00F23DCA" w:rsidP="00320CA6">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5698B8AF" w14:textId="77777777" w:rsidR="00F23DCA" w:rsidRPr="00F23DCA" w:rsidRDefault="00F23DCA" w:rsidP="00320CA6">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F23DCA">
        <w:rPr>
          <w:rFonts w:ascii="Palatino Linotype" w:eastAsiaTheme="minorEastAsia" w:hAnsi="Palatino Linotype" w:cs="Arial"/>
          <w:b/>
          <w:sz w:val="24"/>
          <w:szCs w:val="24"/>
          <w:lang w:val="es-ES_tradnl" w:eastAsia="es-ES"/>
        </w:rPr>
        <w:t>Recurrente</w:t>
      </w:r>
      <w:r w:rsidRPr="00F23DCA">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70B2A1E8" w14:textId="77777777" w:rsidR="009839A7" w:rsidRDefault="009839A7"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A01D59A" w14:textId="4258DD8E" w:rsidR="00E95DA7" w:rsidRDefault="00DA5F31"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Precisado lo anterior, de conformidad con </w:t>
      </w:r>
      <w:r w:rsidR="00E95DA7" w:rsidRPr="00D20A97">
        <w:rPr>
          <w:rFonts w:ascii="Palatino Linotype" w:eastAsia="Times New Roman" w:hAnsi="Palatino Linotype" w:cs="Arial"/>
          <w:sz w:val="24"/>
          <w:szCs w:val="24"/>
          <w:lang w:val="es-ES" w:eastAsia="es-ES"/>
        </w:rPr>
        <w:t xml:space="preserve">la redacción de la solicitud, se puede apreciar que </w:t>
      </w:r>
      <w:r w:rsidR="006E7BC6">
        <w:rPr>
          <w:rFonts w:ascii="Palatino Linotype" w:eastAsia="Times New Roman" w:hAnsi="Palatino Linotype" w:cs="Arial"/>
          <w:sz w:val="24"/>
          <w:szCs w:val="24"/>
          <w:lang w:val="es-ES" w:eastAsia="es-ES"/>
        </w:rPr>
        <w:t>la parte</w:t>
      </w:r>
      <w:r w:rsidR="00E95DA7" w:rsidRPr="00D20A97">
        <w:rPr>
          <w:rFonts w:ascii="Palatino Linotype" w:eastAsia="Times New Roman" w:hAnsi="Palatino Linotype" w:cs="Arial"/>
          <w:sz w:val="24"/>
          <w:szCs w:val="24"/>
          <w:lang w:val="es-ES" w:eastAsia="es-ES"/>
        </w:rPr>
        <w:t xml:space="preserve"> </w:t>
      </w:r>
      <w:r w:rsidR="00E95DA7" w:rsidRPr="00D20A97">
        <w:rPr>
          <w:rFonts w:ascii="Palatino Linotype" w:eastAsia="Times New Roman" w:hAnsi="Palatino Linotype" w:cs="Arial"/>
          <w:b/>
          <w:sz w:val="24"/>
          <w:szCs w:val="24"/>
          <w:lang w:val="es-ES" w:eastAsia="es-ES"/>
        </w:rPr>
        <w:t>Recurrente</w:t>
      </w:r>
      <w:r w:rsidR="00E95DA7" w:rsidRPr="00D20A97">
        <w:rPr>
          <w:rFonts w:ascii="Palatino Linotype" w:eastAsia="Times New Roman" w:hAnsi="Palatino Linotype" w:cs="Arial"/>
          <w:sz w:val="24"/>
          <w:szCs w:val="24"/>
          <w:lang w:val="es-ES" w:eastAsia="es-ES"/>
        </w:rPr>
        <w:t xml:space="preserve"> </w:t>
      </w:r>
      <w:r w:rsidR="003D0E03">
        <w:rPr>
          <w:rFonts w:ascii="Palatino Linotype" w:eastAsia="Times New Roman" w:hAnsi="Palatino Linotype" w:cs="Arial"/>
          <w:sz w:val="24"/>
          <w:szCs w:val="24"/>
          <w:lang w:val="es-ES" w:eastAsia="es-ES"/>
        </w:rPr>
        <w:t xml:space="preserve">manifiesta </w:t>
      </w:r>
      <w:r w:rsidR="00E95DA7" w:rsidRPr="00D20A97">
        <w:rPr>
          <w:rFonts w:ascii="Palatino Linotype" w:eastAsia="Times New Roman" w:hAnsi="Palatino Linotype" w:cs="Arial"/>
          <w:sz w:val="24"/>
          <w:szCs w:val="24"/>
          <w:lang w:val="es-ES" w:eastAsia="es-ES"/>
        </w:rPr>
        <w:t>peticiona</w:t>
      </w:r>
      <w:r w:rsidR="003D0E03">
        <w:rPr>
          <w:rFonts w:ascii="Palatino Linotype" w:eastAsia="Times New Roman" w:hAnsi="Palatino Linotype" w:cs="Arial"/>
          <w:sz w:val="24"/>
          <w:szCs w:val="24"/>
          <w:lang w:val="es-ES" w:eastAsia="es-ES"/>
        </w:rPr>
        <w:t>r la</w:t>
      </w:r>
      <w:r>
        <w:rPr>
          <w:rFonts w:ascii="Palatino Linotype" w:eastAsia="Times New Roman" w:hAnsi="Palatino Linotype" w:cs="Arial"/>
          <w:sz w:val="24"/>
          <w:szCs w:val="24"/>
          <w:lang w:val="es-ES" w:eastAsia="es-ES"/>
        </w:rPr>
        <w:t xml:space="preserve"> información estadística de las carpetas de investigación </w:t>
      </w:r>
      <w:r w:rsidRPr="00DA5F31">
        <w:rPr>
          <w:rFonts w:ascii="Palatino Linotype" w:eastAsia="Times New Roman" w:hAnsi="Palatino Linotype" w:cs="Arial"/>
          <w:b/>
          <w:sz w:val="24"/>
          <w:szCs w:val="24"/>
          <w:lang w:val="es-ES" w:eastAsia="es-ES"/>
        </w:rPr>
        <w:t>VAL/VAL/VBR/111/282229/20/09</w:t>
      </w:r>
      <w:r>
        <w:rPr>
          <w:rFonts w:ascii="Palatino Linotype" w:eastAsia="Times New Roman" w:hAnsi="Palatino Linotype" w:cs="Arial"/>
          <w:sz w:val="24"/>
          <w:szCs w:val="24"/>
          <w:lang w:val="es-ES" w:eastAsia="es-ES"/>
        </w:rPr>
        <w:t xml:space="preserve"> y </w:t>
      </w:r>
      <w:r w:rsidRPr="00DA5F31">
        <w:rPr>
          <w:rFonts w:ascii="Palatino Linotype" w:eastAsia="Times New Roman" w:hAnsi="Palatino Linotype" w:cs="Arial"/>
          <w:b/>
          <w:sz w:val="24"/>
          <w:szCs w:val="24"/>
          <w:lang w:val="es-ES" w:eastAsia="es-ES"/>
        </w:rPr>
        <w:t>NIC: VAL/VAL/01/MPI/184/01340/22/09</w:t>
      </w:r>
      <w:r>
        <w:rPr>
          <w:rFonts w:ascii="Palatino Linotype" w:eastAsia="Times New Roman" w:hAnsi="Palatino Linotype" w:cs="Arial"/>
          <w:sz w:val="24"/>
          <w:szCs w:val="24"/>
          <w:lang w:val="es-ES" w:eastAsia="es-ES"/>
        </w:rPr>
        <w:t xml:space="preserve">, </w:t>
      </w:r>
      <w:r w:rsidR="00E95DA7" w:rsidRPr="00D20A97">
        <w:rPr>
          <w:rFonts w:ascii="Palatino Linotype" w:eastAsia="Times New Roman" w:hAnsi="Palatino Linotype" w:cs="Arial"/>
          <w:sz w:val="24"/>
          <w:szCs w:val="24"/>
          <w:lang w:val="es-ES" w:eastAsia="es-ES"/>
        </w:rPr>
        <w:t>siguiente:</w:t>
      </w:r>
    </w:p>
    <w:p w14:paraId="40D9264F" w14:textId="77777777" w:rsidR="00DA5F31" w:rsidRDefault="00DA5F31"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E71262D" w14:textId="58AD7F44"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Cuándo se iniciaron </w:t>
      </w:r>
    </w:p>
    <w:p w14:paraId="0CF8BE10" w14:textId="76D6B146"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Número de imputados </w:t>
      </w:r>
    </w:p>
    <w:p w14:paraId="425051E4" w14:textId="1F24EB3C"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Numero de denunciantes y/o querellantes. </w:t>
      </w:r>
    </w:p>
    <w:p w14:paraId="43224E1C" w14:textId="48B25BEC"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Si el o los son personas físicas o morales. </w:t>
      </w:r>
    </w:p>
    <w:p w14:paraId="344C7619" w14:textId="3D5C1A19"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lastRenderedPageBreak/>
        <w:t xml:space="preserve">La dependencia dentro de la Fiscalía General de Justicia del Estado de México, que actualmente tiene a su cargo la integración de las carpetas de investigación. </w:t>
      </w:r>
    </w:p>
    <w:p w14:paraId="51DC69B5" w14:textId="5D994068"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El nombre del agente del ministerio público que tiene a su cargo la investigación de dichas carpetas. </w:t>
      </w:r>
    </w:p>
    <w:p w14:paraId="3833BF07" w14:textId="4F2388A2"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Si en dichas carpetas de investigación se ha determinado el ejercicio de la acción penal. </w:t>
      </w:r>
    </w:p>
    <w:p w14:paraId="53E9E678" w14:textId="1832CE40"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Si en dichas carpetas de investigación se ha determinado el no ejercicio de la acción penal. </w:t>
      </w:r>
    </w:p>
    <w:p w14:paraId="309E0077" w14:textId="2D8DF6B5"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Si en dichas carpetas de investigación se ha determinado el archivo temporal. </w:t>
      </w:r>
    </w:p>
    <w:p w14:paraId="44804876" w14:textId="531FB580"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Se informe si dichas carpetas se encuentran en la etapa de investigación inicial. </w:t>
      </w:r>
    </w:p>
    <w:p w14:paraId="72BA7B3E" w14:textId="6579E19D"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Se informe si dichas carpetas se encuentran en la etapa de investigación complementaria. </w:t>
      </w:r>
    </w:p>
    <w:p w14:paraId="409F62F5" w14:textId="6264A816" w:rsidR="00DA5F31" w:rsidRPr="00DA5F31" w:rsidRDefault="00DA5F31" w:rsidP="00320CA6">
      <w:pPr>
        <w:pStyle w:val="Prrafodelista"/>
        <w:numPr>
          <w:ilvl w:val="0"/>
          <w:numId w:val="17"/>
        </w:numPr>
        <w:autoSpaceDE w:val="0"/>
        <w:autoSpaceDN w:val="0"/>
        <w:adjustRightInd w:val="0"/>
        <w:spacing w:line="360" w:lineRule="auto"/>
        <w:jc w:val="both"/>
        <w:rPr>
          <w:rFonts w:ascii="Palatino Linotype" w:hAnsi="Palatino Linotype" w:cs="Arial"/>
        </w:rPr>
      </w:pPr>
      <w:r w:rsidRPr="00DA5F31">
        <w:rPr>
          <w:rFonts w:ascii="Palatino Linotype" w:hAnsi="Palatino Linotype" w:cs="Arial"/>
        </w:rPr>
        <w:t xml:space="preserve">Se informe el estatus actual de dichas carpetas de investigación. </w:t>
      </w:r>
    </w:p>
    <w:p w14:paraId="66385CF0" w14:textId="77777777" w:rsidR="003D0E03" w:rsidRDefault="003D0E03"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E2F531" w14:textId="1DBD1AA4" w:rsidR="003D0E03" w:rsidRDefault="003D0E03"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Se observa que la parte Recurrente manifestó como datos o detalles que faciliten la búsqueda de la información, lo siguiente</w:t>
      </w:r>
    </w:p>
    <w:p w14:paraId="62E5175D" w14:textId="77777777" w:rsidR="003D0E03" w:rsidRDefault="003D0E03"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59F6B81" w14:textId="55A1449E" w:rsidR="00DA5F31" w:rsidRDefault="003D0E03" w:rsidP="00320CA6">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Pr>
          <w:rFonts w:ascii="Palatino Linotype" w:eastAsia="Times New Roman" w:hAnsi="Palatino Linotype" w:cs="Arial"/>
          <w:i/>
          <w:szCs w:val="24"/>
          <w:lang w:val="es-ES" w:eastAsia="es-ES"/>
        </w:rPr>
        <w:t>“</w:t>
      </w:r>
      <w:r w:rsidRPr="003D0E03">
        <w:rPr>
          <w:rFonts w:ascii="Palatino Linotype" w:eastAsia="Times New Roman" w:hAnsi="Palatino Linotype" w:cs="Arial"/>
          <w:i/>
          <w:szCs w:val="24"/>
          <w:lang w:val="es-ES" w:eastAsia="es-ES"/>
        </w:rPr>
        <w:t xml:space="preserve">CABE MENCIONAR QUE AL PARECER LA CARPETA VAL/VAL/VBR/111/282229/20/09 TUVO SU ORIGEN EN VALLE DE BRAVO Y DESPUES </w:t>
      </w:r>
      <w:r w:rsidRPr="005501DA">
        <w:rPr>
          <w:rFonts w:ascii="Palatino Linotype" w:eastAsia="Times New Roman" w:hAnsi="Palatino Linotype" w:cs="Arial"/>
          <w:i/>
          <w:szCs w:val="24"/>
          <w:u w:val="single"/>
          <w:lang w:val="es-ES" w:eastAsia="es-ES"/>
        </w:rPr>
        <w:t>FUE ENVIADA A LA FISCALÍA ESPECIALIZADA EN DELITOS DE ROBO CON VIOLENCIA Y PATRIMONIALES DE CUANTÍA MAYOR, DE LA FISCALÍA GENERAL DE JUSTICIA CON SEDE EN TOLUCA</w:t>
      </w:r>
      <w:r w:rsidRPr="003D0E03">
        <w:rPr>
          <w:rFonts w:ascii="Palatino Linotype" w:eastAsia="Times New Roman" w:hAnsi="Palatino Linotype" w:cs="Arial"/>
          <w:i/>
          <w:szCs w:val="24"/>
          <w:lang w:val="es-ES" w:eastAsia="es-ES"/>
        </w:rPr>
        <w:t>, DONDE AL PARECER SE LE ASIGNÓ EL SIGUIENTE NUMERO DE CARPETA DE INVESTIGACIÓN VAL/VAL/01/MPI/184/01340/22/09. SE ANEXA PARA MEJOR CONOCIMIENTO Y ACREDITACIÓN DE LA EXISTENCIA DE LA CARPETA DE INVESTIGACIÓN QUE SE SOLICITA, EL CITATORIO GIRADO POR LA MP NOEMI R. GIL.</w:t>
      </w:r>
    </w:p>
    <w:p w14:paraId="26D24C06" w14:textId="77777777" w:rsidR="003D0E03" w:rsidRDefault="003D0E03" w:rsidP="00320CA6">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p>
    <w:p w14:paraId="67C0C046" w14:textId="7F5A52BC"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DELITO </w:t>
      </w:r>
    </w:p>
    <w:p w14:paraId="689D3949" w14:textId="77777777"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lastRenderedPageBreak/>
        <w:t xml:space="preserve">POSIBLE DESPOJO </w:t>
      </w:r>
    </w:p>
    <w:p w14:paraId="72AB8906" w14:textId="77777777"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CARPETA DE INVESTIGACIÓN </w:t>
      </w:r>
    </w:p>
    <w:p w14:paraId="39B48D69" w14:textId="77777777"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NUC: VAL/VAL/VBR/111/282229/20/09 </w:t>
      </w:r>
    </w:p>
    <w:p w14:paraId="5EA1D414" w14:textId="77777777"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NIC: VAL/VAL/01/MPI/184/01340/22/09. </w:t>
      </w:r>
    </w:p>
    <w:p w14:paraId="0151E26E" w14:textId="77777777"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LUGAR DE LOS HECHOS VALLE DE BRAVO, EDO. MEX. </w:t>
      </w:r>
    </w:p>
    <w:p w14:paraId="3D683D4C" w14:textId="77777777"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AUTORIDAD INVESTIGADORAFISCALÍA ESPECIALIZADA EN DELITOS DE ROBO CON VIOLENCIA Y PATRIMONIALES DE CUANTÍA MAYOR, DE LA FISCALÍA GENERAL DE JUSTICIA CON SEDE EN TOLUCA. (ACTUALMENTE) FISCALÍA REGIONAL CON SEDE EN VALLE DE BRAVO, ESTADO DE MÉXICO DE LA UNIDAD DE INVESTIGACIÓN “E1” (INICIALMENTE) </w:t>
      </w:r>
    </w:p>
    <w:p w14:paraId="6304744F" w14:textId="77777777"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MINISTERIO PÚBLICO QUE CONOCE DEL ASUNTO </w:t>
      </w:r>
    </w:p>
    <w:p w14:paraId="3CEEEEFD" w14:textId="77777777" w:rsidR="003D0E03" w:rsidRDefault="003D0E03" w:rsidP="00320CA6">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C5165">
        <w:rPr>
          <w:rFonts w:ascii="Palatino Linotype" w:eastAsia="Times New Roman" w:hAnsi="Palatino Linotype" w:cs="Times New Roman"/>
          <w:i/>
          <w:szCs w:val="24"/>
          <w:lang w:val="es-ES_tradnl" w:eastAsia="es-ES"/>
        </w:rPr>
        <w:t xml:space="preserve">LIC. PATRICIA URBINA MANCILLA en la FISCALÍA ESPECIALIZADA EN DELITOS DE ROBO CON VIOLENCIA Y PATRIMONIALES DE CUANTÍA MAYOR, DE LA FISCALÍA GENERAL DE JUSTICIA CON SEDE EN TOLUCA. </w:t>
      </w:r>
    </w:p>
    <w:p w14:paraId="6CBB47DC" w14:textId="3D9E31AA" w:rsidR="003D0E03" w:rsidRPr="003D0E03" w:rsidRDefault="003D0E03" w:rsidP="00320CA6">
      <w:pPr>
        <w:tabs>
          <w:tab w:val="left" w:pos="5647"/>
        </w:tabs>
        <w:spacing w:after="0" w:line="240" w:lineRule="auto"/>
        <w:ind w:left="567" w:right="567"/>
        <w:jc w:val="both"/>
        <w:rPr>
          <w:rFonts w:ascii="Palatino Linotype" w:eastAsia="Times New Roman" w:hAnsi="Palatino Linotype" w:cs="Arial"/>
          <w:i/>
          <w:szCs w:val="24"/>
          <w:lang w:val="es-ES" w:eastAsia="es-ES"/>
        </w:rPr>
      </w:pPr>
      <w:r w:rsidRPr="007C5165">
        <w:rPr>
          <w:rFonts w:ascii="Palatino Linotype" w:eastAsia="Times New Roman" w:hAnsi="Palatino Linotype" w:cs="Times New Roman"/>
          <w:i/>
          <w:szCs w:val="24"/>
          <w:lang w:val="es-ES_tradnl" w:eastAsia="es-ES"/>
        </w:rPr>
        <w:t>LIC. NOEMI R. GIL FISCALÍA REGIONAL CON SEDE EN VALLE DE BRAVO, ESTADO DE MÉXICO DE LA UNIDAD DE INVESTIGACIÓN “E1” (INICIALMENTE</w:t>
      </w:r>
      <w:proofErr w:type="gramStart"/>
      <w:r w:rsidRPr="007C5165">
        <w:rPr>
          <w:rFonts w:ascii="Palatino Linotype" w:eastAsia="Times New Roman" w:hAnsi="Palatino Linotype" w:cs="Times New Roman"/>
          <w:i/>
          <w:szCs w:val="24"/>
          <w:lang w:val="es-ES_tradnl" w:eastAsia="es-ES"/>
        </w:rPr>
        <w:t>)</w:t>
      </w:r>
      <w:r>
        <w:rPr>
          <w:rFonts w:ascii="Palatino Linotype" w:eastAsia="Times New Roman" w:hAnsi="Palatino Linotype" w:cs="Arial"/>
          <w:i/>
          <w:szCs w:val="24"/>
          <w:lang w:val="es-ES" w:eastAsia="es-ES"/>
        </w:rPr>
        <w:t>“</w:t>
      </w:r>
      <w:proofErr w:type="gramEnd"/>
    </w:p>
    <w:p w14:paraId="2FEC26A8" w14:textId="77777777" w:rsidR="00DA5F31" w:rsidRPr="00D20A97" w:rsidRDefault="00DA5F31" w:rsidP="00320CA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14B55FB" w14:textId="706D972C" w:rsidR="00567F9E" w:rsidRDefault="00E95DA7" w:rsidP="00320CA6">
      <w:pPr>
        <w:spacing w:after="0" w:line="360" w:lineRule="auto"/>
        <w:jc w:val="both"/>
        <w:rPr>
          <w:rFonts w:ascii="Palatino Linotype" w:hAnsi="Palatino Linotype" w:cs="Arial"/>
          <w:sz w:val="24"/>
          <w:szCs w:val="24"/>
        </w:rPr>
      </w:pPr>
      <w:r w:rsidRPr="00D20A97">
        <w:rPr>
          <w:rFonts w:ascii="Palatino Linotype" w:eastAsia="Calibri" w:hAnsi="Palatino Linotype"/>
          <w:sz w:val="24"/>
        </w:rPr>
        <w:t xml:space="preserve">El </w:t>
      </w:r>
      <w:r w:rsidRPr="00D20A97">
        <w:rPr>
          <w:rFonts w:ascii="Palatino Linotype" w:eastAsia="Calibri" w:hAnsi="Palatino Linotype"/>
          <w:b/>
          <w:sz w:val="24"/>
        </w:rPr>
        <w:t>Sujeto Obligado</w:t>
      </w:r>
      <w:r w:rsidRPr="00D20A97">
        <w:rPr>
          <w:rFonts w:ascii="Palatino Linotype" w:eastAsia="Calibri" w:hAnsi="Palatino Linotype"/>
          <w:sz w:val="24"/>
        </w:rPr>
        <w:t xml:space="preserve"> emitió respuesta por medio del</w:t>
      </w:r>
      <w:r>
        <w:rPr>
          <w:rFonts w:ascii="Palatino Linotype" w:eastAsia="Calibri" w:hAnsi="Palatino Linotype"/>
          <w:sz w:val="24"/>
        </w:rPr>
        <w:t xml:space="preserve"> documento el</w:t>
      </w:r>
      <w:r w:rsidRPr="00D20A97">
        <w:rPr>
          <w:rFonts w:ascii="Palatino Linotype" w:eastAsia="Calibri" w:hAnsi="Palatino Linotype"/>
          <w:sz w:val="24"/>
        </w:rPr>
        <w:t xml:space="preserve">ectrónico </w:t>
      </w:r>
      <w:r w:rsidR="003D0E03" w:rsidRPr="00D20A97">
        <w:rPr>
          <w:rFonts w:ascii="Palatino Linotype" w:hAnsi="Palatino Linotype" w:cs="Arial"/>
          <w:sz w:val="24"/>
          <w:szCs w:val="24"/>
        </w:rPr>
        <w:t>“</w:t>
      </w:r>
      <w:r w:rsidR="003D0E03" w:rsidRPr="002B0D5D">
        <w:rPr>
          <w:rFonts w:ascii="Palatino Linotype" w:hAnsi="Palatino Linotype" w:cs="Arial"/>
          <w:b/>
          <w:i/>
          <w:sz w:val="24"/>
          <w:szCs w:val="24"/>
        </w:rPr>
        <w:t>OFICIO NÚMERO 03697-MAIP-FGJ-2023.pdf</w:t>
      </w:r>
      <w:r w:rsidR="003D0E03" w:rsidRPr="00D20A97">
        <w:rPr>
          <w:rFonts w:ascii="Palatino Linotype" w:hAnsi="Palatino Linotype" w:cs="Arial"/>
          <w:sz w:val="24"/>
          <w:szCs w:val="24"/>
        </w:rPr>
        <w:t>”,</w:t>
      </w:r>
      <w:r w:rsidR="00567F9E" w:rsidRPr="00D20A97">
        <w:rPr>
          <w:rFonts w:ascii="Palatino Linotype" w:hAnsi="Palatino Linotype" w:cs="Arial"/>
          <w:sz w:val="24"/>
          <w:szCs w:val="24"/>
        </w:rPr>
        <w:t xml:space="preserve"> </w:t>
      </w:r>
      <w:r w:rsidR="003D0E03">
        <w:rPr>
          <w:rFonts w:ascii="Palatino Linotype" w:hAnsi="Palatino Linotype" w:cs="Arial"/>
          <w:sz w:val="24"/>
          <w:szCs w:val="24"/>
        </w:rPr>
        <w:t>consistente en el oficio número 03697/IMAIP/FGJ/</w:t>
      </w:r>
      <w:r w:rsidR="00FF33B2">
        <w:rPr>
          <w:rFonts w:ascii="Palatino Linotype" w:hAnsi="Palatino Linotype" w:cs="Arial"/>
          <w:sz w:val="24"/>
          <w:szCs w:val="24"/>
        </w:rPr>
        <w:t>2023, remitido por la Titular de la Unidad de Transparencia del Sujeto Obligado al entonces Solicitante, informando sustancialmente lo siguiente</w:t>
      </w:r>
      <w:r w:rsidR="00567F9E">
        <w:rPr>
          <w:rFonts w:ascii="Palatino Linotype" w:hAnsi="Palatino Linotype" w:cs="Arial"/>
          <w:sz w:val="24"/>
          <w:szCs w:val="24"/>
        </w:rPr>
        <w:t>:</w:t>
      </w:r>
    </w:p>
    <w:p w14:paraId="6C34F353" w14:textId="77777777" w:rsidR="00567F9E" w:rsidRDefault="00567F9E" w:rsidP="00320CA6">
      <w:pPr>
        <w:spacing w:after="0" w:line="360" w:lineRule="auto"/>
        <w:jc w:val="both"/>
        <w:rPr>
          <w:rFonts w:ascii="Palatino Linotype" w:hAnsi="Palatino Linotype" w:cs="Arial"/>
          <w:sz w:val="24"/>
          <w:szCs w:val="24"/>
        </w:rPr>
      </w:pPr>
    </w:p>
    <w:p w14:paraId="0E153CB0" w14:textId="5B0F5004" w:rsidR="00AE1FAA" w:rsidRDefault="00AE1FAA" w:rsidP="00746E9F">
      <w:pPr>
        <w:pStyle w:val="Prrafodelista"/>
        <w:spacing w:line="276" w:lineRule="auto"/>
        <w:ind w:left="567" w:right="567"/>
        <w:jc w:val="both"/>
        <w:rPr>
          <w:rFonts w:ascii="Palatino Linotype" w:hAnsi="Palatino Linotype" w:cs="Arial"/>
          <w:i/>
          <w:lang w:val="es-MX"/>
        </w:rPr>
      </w:pPr>
      <w:r>
        <w:rPr>
          <w:rFonts w:ascii="Palatino Linotype" w:hAnsi="Palatino Linotype" w:cs="Arial"/>
          <w:i/>
          <w:sz w:val="22"/>
        </w:rPr>
        <w:t>“</w:t>
      </w:r>
      <w:r w:rsidR="00FF33B2" w:rsidRPr="00FF33B2">
        <w:rPr>
          <w:rFonts w:ascii="Palatino Linotype" w:hAnsi="Palatino Linotype" w:cs="Arial"/>
          <w:i/>
        </w:rPr>
        <w:t>Sobre el particular, de conformidad con el artículo 162, de la Ley de Transparencia y Acceso a</w:t>
      </w:r>
      <w:r w:rsidR="00FF33B2">
        <w:rPr>
          <w:rFonts w:ascii="Palatino Linotype" w:hAnsi="Palatino Linotype" w:cs="Arial"/>
          <w:i/>
        </w:rPr>
        <w:t xml:space="preserve"> </w:t>
      </w:r>
      <w:r w:rsidR="00FF33B2" w:rsidRPr="00FF33B2">
        <w:rPr>
          <w:rFonts w:ascii="Palatino Linotype" w:hAnsi="Palatino Linotype" w:cs="Arial"/>
          <w:i/>
        </w:rPr>
        <w:t>la información Pública del Estado de México y Municipios, la solicitud de información referida,</w:t>
      </w:r>
      <w:r w:rsidR="00FF33B2">
        <w:rPr>
          <w:rFonts w:ascii="Palatino Linotype" w:hAnsi="Palatino Linotype" w:cs="Arial"/>
          <w:i/>
        </w:rPr>
        <w:t xml:space="preserve"> </w:t>
      </w:r>
      <w:r w:rsidR="00FF33B2" w:rsidRPr="00FF33B2">
        <w:rPr>
          <w:rFonts w:ascii="Palatino Linotype" w:hAnsi="Palatino Linotype" w:cs="Arial"/>
          <w:i/>
        </w:rPr>
        <w:t>fue turnada al área competente de esta Fiscalía General de Justicia del Estado de México, que</w:t>
      </w:r>
      <w:r w:rsidR="00FF33B2">
        <w:rPr>
          <w:rFonts w:ascii="Palatino Linotype" w:hAnsi="Palatino Linotype" w:cs="Arial"/>
          <w:i/>
        </w:rPr>
        <w:t xml:space="preserve"> </w:t>
      </w:r>
      <w:r w:rsidR="00FF33B2" w:rsidRPr="00FF33B2">
        <w:rPr>
          <w:rFonts w:ascii="Palatino Linotype" w:hAnsi="Palatino Linotype" w:cs="Arial"/>
          <w:i/>
        </w:rPr>
        <w:t>conforme a sus facultades y atribuciones pudiese contar con lo solicitado.</w:t>
      </w:r>
    </w:p>
    <w:p w14:paraId="757DA2D6" w14:textId="77777777" w:rsidR="00FF33B2" w:rsidRDefault="00FF33B2" w:rsidP="00746E9F">
      <w:pPr>
        <w:pStyle w:val="Prrafodelista"/>
        <w:spacing w:line="276" w:lineRule="auto"/>
        <w:ind w:left="567" w:right="567"/>
        <w:jc w:val="both"/>
        <w:rPr>
          <w:rFonts w:ascii="Palatino Linotype" w:hAnsi="Palatino Linotype" w:cs="Arial"/>
          <w:i/>
          <w:sz w:val="22"/>
        </w:rPr>
      </w:pPr>
    </w:p>
    <w:p w14:paraId="6FDCCF78" w14:textId="71BFD180" w:rsidR="00FF33B2" w:rsidRDefault="00FF33B2" w:rsidP="00746E9F">
      <w:pPr>
        <w:pStyle w:val="Prrafodelista"/>
        <w:spacing w:line="276" w:lineRule="auto"/>
        <w:ind w:left="567" w:right="567"/>
        <w:jc w:val="both"/>
        <w:rPr>
          <w:rFonts w:ascii="Palatino Linotype" w:hAnsi="Palatino Linotype" w:cs="Arial"/>
          <w:i/>
          <w:sz w:val="22"/>
        </w:rPr>
      </w:pPr>
      <w:r w:rsidRPr="00FF33B2">
        <w:rPr>
          <w:rFonts w:ascii="Palatino Linotype" w:hAnsi="Palatino Linotype" w:cs="Arial"/>
          <w:i/>
          <w:sz w:val="22"/>
        </w:rPr>
        <w:t>Al respecto, esta Fiscalía General, con fundamento en los artículos 1, 4 y 163, de la Ley de</w:t>
      </w:r>
      <w:r w:rsidR="00D10334">
        <w:rPr>
          <w:rFonts w:ascii="Palatino Linotype" w:hAnsi="Palatino Linotype" w:cs="Arial"/>
          <w:i/>
          <w:sz w:val="22"/>
        </w:rPr>
        <w:t xml:space="preserve"> </w:t>
      </w:r>
      <w:r w:rsidRPr="00FF33B2">
        <w:rPr>
          <w:rFonts w:ascii="Palatino Linotype" w:hAnsi="Palatino Linotype" w:cs="Arial"/>
          <w:i/>
          <w:sz w:val="22"/>
        </w:rPr>
        <w:t xml:space="preserve">Transparencia y </w:t>
      </w:r>
      <w:r w:rsidR="00D10334" w:rsidRPr="00FF33B2">
        <w:rPr>
          <w:rFonts w:ascii="Palatino Linotype" w:hAnsi="Palatino Linotype" w:cs="Arial"/>
          <w:i/>
          <w:sz w:val="22"/>
        </w:rPr>
        <w:t>Acceso</w:t>
      </w:r>
      <w:r w:rsidRPr="00FF33B2">
        <w:rPr>
          <w:rFonts w:ascii="Palatino Linotype" w:hAnsi="Palatino Linotype" w:cs="Arial"/>
          <w:i/>
          <w:sz w:val="22"/>
        </w:rPr>
        <w:t xml:space="preserve"> a la Información Pública del Estado de México y Municipios; informa</w:t>
      </w:r>
      <w:r>
        <w:rPr>
          <w:rFonts w:ascii="Palatino Linotype" w:hAnsi="Palatino Linotype" w:cs="Arial"/>
          <w:i/>
          <w:sz w:val="22"/>
        </w:rPr>
        <w:t xml:space="preserve"> </w:t>
      </w:r>
      <w:r w:rsidRPr="00FF33B2">
        <w:rPr>
          <w:rFonts w:ascii="Palatino Linotype" w:hAnsi="Palatino Linotype" w:cs="Arial"/>
          <w:i/>
          <w:sz w:val="22"/>
        </w:rPr>
        <w:t xml:space="preserve">que </w:t>
      </w:r>
      <w:r w:rsidRPr="00D10334">
        <w:rPr>
          <w:rFonts w:ascii="Palatino Linotype" w:hAnsi="Palatino Linotype" w:cs="Arial"/>
          <w:i/>
          <w:sz w:val="22"/>
          <w:u w:val="single"/>
        </w:rPr>
        <w:t xml:space="preserve">la Fiscalía Especializada en Delitos de Robo con Violencia y Patrimoniales de Cuantía Mayor hizo de conocimiento que después de realizar una búsqueda minuciosa en </w:t>
      </w:r>
      <w:r w:rsidRPr="00D10334">
        <w:rPr>
          <w:rFonts w:ascii="Palatino Linotype" w:hAnsi="Palatino Linotype" w:cs="Arial"/>
          <w:i/>
          <w:sz w:val="22"/>
          <w:u w:val="single"/>
        </w:rPr>
        <w:lastRenderedPageBreak/>
        <w:t xml:space="preserve">los archivos y documentos con los que cuenta, </w:t>
      </w:r>
      <w:r w:rsidRPr="00D10334">
        <w:rPr>
          <w:rFonts w:ascii="Palatino Linotype" w:hAnsi="Palatino Linotype" w:cs="Arial"/>
          <w:b/>
          <w:i/>
          <w:sz w:val="22"/>
          <w:u w:val="single"/>
        </w:rPr>
        <w:t>NO</w:t>
      </w:r>
      <w:r w:rsidRPr="00D10334">
        <w:rPr>
          <w:rFonts w:ascii="Palatino Linotype" w:hAnsi="Palatino Linotype" w:cs="Arial"/>
          <w:i/>
          <w:sz w:val="22"/>
          <w:u w:val="single"/>
        </w:rPr>
        <w:t xml:space="preserve"> se encontró registro alguno de la carpeta de investigación con el folio referido en su solicitud</w:t>
      </w:r>
      <w:r w:rsidRPr="00FF33B2">
        <w:rPr>
          <w:rFonts w:ascii="Palatino Linotype" w:hAnsi="Palatino Linotype" w:cs="Arial"/>
          <w:i/>
          <w:sz w:val="22"/>
        </w:rPr>
        <w:t>.</w:t>
      </w:r>
      <w:r w:rsidR="00D10334">
        <w:rPr>
          <w:rFonts w:ascii="Palatino Linotype" w:hAnsi="Palatino Linotype" w:cs="Arial"/>
          <w:i/>
          <w:sz w:val="22"/>
        </w:rPr>
        <w:t>”</w:t>
      </w:r>
    </w:p>
    <w:p w14:paraId="051025CF" w14:textId="77777777" w:rsidR="00FF33B2" w:rsidRDefault="00FF33B2" w:rsidP="00746E9F">
      <w:pPr>
        <w:pStyle w:val="Prrafodelista"/>
        <w:spacing w:line="276" w:lineRule="auto"/>
        <w:ind w:left="567" w:right="567"/>
        <w:jc w:val="both"/>
        <w:rPr>
          <w:rFonts w:ascii="Palatino Linotype" w:hAnsi="Palatino Linotype" w:cs="Arial"/>
          <w:sz w:val="22"/>
        </w:rPr>
      </w:pPr>
    </w:p>
    <w:p w14:paraId="66D50D9D" w14:textId="28237F7C" w:rsidR="00D10334" w:rsidRPr="00D10334" w:rsidRDefault="00D10334" w:rsidP="00746E9F">
      <w:pPr>
        <w:pStyle w:val="Prrafodelista"/>
        <w:spacing w:line="276" w:lineRule="auto"/>
        <w:ind w:left="567" w:right="567"/>
        <w:jc w:val="right"/>
        <w:rPr>
          <w:rFonts w:ascii="Palatino Linotype" w:hAnsi="Palatino Linotype" w:cs="Arial"/>
          <w:sz w:val="22"/>
        </w:rPr>
      </w:pPr>
      <w:r>
        <w:rPr>
          <w:rFonts w:ascii="Palatino Linotype" w:hAnsi="Palatino Linotype" w:cs="Arial"/>
          <w:sz w:val="22"/>
        </w:rPr>
        <w:t>(Énfasis añadido)</w:t>
      </w:r>
    </w:p>
    <w:p w14:paraId="124E42B1" w14:textId="77777777" w:rsidR="00567F9E" w:rsidRDefault="00567F9E" w:rsidP="00320CA6">
      <w:pPr>
        <w:spacing w:after="0" w:line="360" w:lineRule="auto"/>
        <w:jc w:val="both"/>
        <w:rPr>
          <w:rFonts w:ascii="Palatino Linotype" w:hAnsi="Palatino Linotype" w:cs="Arial"/>
          <w:sz w:val="24"/>
          <w:szCs w:val="24"/>
        </w:rPr>
      </w:pPr>
    </w:p>
    <w:p w14:paraId="17DB4BC5" w14:textId="2DE87581" w:rsidR="00D10334" w:rsidRDefault="00E95DA7" w:rsidP="00320CA6">
      <w:pPr>
        <w:spacing w:after="0" w:line="360" w:lineRule="auto"/>
        <w:jc w:val="both"/>
        <w:rPr>
          <w:rFonts w:ascii="Palatino Linotype" w:eastAsia="Calibri" w:hAnsi="Palatino Linotype"/>
          <w:sz w:val="24"/>
          <w:lang w:val="es-ES_tradnl"/>
        </w:rPr>
      </w:pPr>
      <w:r w:rsidRPr="00D20A97">
        <w:rPr>
          <w:rFonts w:ascii="Palatino Linotype" w:eastAsia="Calibri" w:hAnsi="Palatino Linotype"/>
          <w:sz w:val="24"/>
          <w:lang w:val="es-ES_tradnl"/>
        </w:rPr>
        <w:t xml:space="preserve">Inconforme con la respuesta, </w:t>
      </w:r>
      <w:r w:rsidR="00F65474">
        <w:rPr>
          <w:rFonts w:ascii="Palatino Linotype" w:eastAsia="Calibri" w:hAnsi="Palatino Linotype"/>
          <w:sz w:val="24"/>
          <w:lang w:val="es-ES_tradnl"/>
        </w:rPr>
        <w:t>la parte</w:t>
      </w:r>
      <w:r w:rsidRPr="00D20A97">
        <w:rPr>
          <w:rFonts w:ascii="Palatino Linotype" w:eastAsia="Calibri" w:hAnsi="Palatino Linotype"/>
          <w:sz w:val="24"/>
          <w:lang w:val="es-ES_tradnl"/>
        </w:rPr>
        <w:t xml:space="preserve"> </w:t>
      </w:r>
      <w:r w:rsidRPr="00D20A97">
        <w:rPr>
          <w:rFonts w:ascii="Palatino Linotype" w:eastAsia="Calibri" w:hAnsi="Palatino Linotype"/>
          <w:b/>
          <w:sz w:val="24"/>
          <w:lang w:val="es-ES_tradnl"/>
        </w:rPr>
        <w:t>Recurrente</w:t>
      </w:r>
      <w:r w:rsidRPr="00D20A97">
        <w:rPr>
          <w:rFonts w:ascii="Palatino Linotype" w:eastAsia="Calibri" w:hAnsi="Palatino Linotype"/>
          <w:sz w:val="24"/>
          <w:lang w:val="es-ES_tradnl"/>
        </w:rPr>
        <w:t xml:space="preserve"> </w:t>
      </w:r>
      <w:r w:rsidR="00F65474" w:rsidRPr="00D20A97">
        <w:rPr>
          <w:rFonts w:ascii="Palatino Linotype" w:eastAsia="Calibri" w:hAnsi="Palatino Linotype"/>
          <w:sz w:val="24"/>
          <w:lang w:val="es-ES_tradnl"/>
        </w:rPr>
        <w:t>interpus</w:t>
      </w:r>
      <w:r w:rsidR="00F65474">
        <w:rPr>
          <w:rFonts w:ascii="Palatino Linotype" w:eastAsia="Calibri" w:hAnsi="Palatino Linotype"/>
          <w:sz w:val="24"/>
          <w:lang w:val="es-ES_tradnl"/>
        </w:rPr>
        <w:t xml:space="preserve">o </w:t>
      </w:r>
      <w:r w:rsidRPr="00D20A97">
        <w:rPr>
          <w:rFonts w:ascii="Palatino Linotype" w:eastAsia="Calibri" w:hAnsi="Palatino Linotype"/>
          <w:sz w:val="24"/>
          <w:lang w:val="es-ES_tradnl"/>
        </w:rPr>
        <w:t>el recurso de revisión, haciendo valer como</w:t>
      </w:r>
      <w:r w:rsidR="00ED5204">
        <w:rPr>
          <w:rFonts w:ascii="Palatino Linotype" w:eastAsia="Calibri" w:hAnsi="Palatino Linotype"/>
          <w:sz w:val="24"/>
          <w:lang w:val="es-ES_tradnl"/>
        </w:rPr>
        <w:t xml:space="preserve"> acto impugnado </w:t>
      </w:r>
      <w:r w:rsidR="00D10334">
        <w:rPr>
          <w:rFonts w:ascii="Palatino Linotype" w:eastAsia="Calibri" w:hAnsi="Palatino Linotype"/>
          <w:sz w:val="24"/>
          <w:lang w:val="es-ES_tradnl"/>
        </w:rPr>
        <w:t xml:space="preserve">objetivamente lo </w:t>
      </w:r>
      <w:r w:rsidR="003E02B0">
        <w:rPr>
          <w:rFonts w:ascii="Palatino Linotype" w:eastAsia="Calibri" w:hAnsi="Palatino Linotype"/>
          <w:sz w:val="24"/>
          <w:lang w:val="es-ES_tradnl"/>
        </w:rPr>
        <w:t>siguiente</w:t>
      </w:r>
      <w:r w:rsidR="00D10334">
        <w:rPr>
          <w:rFonts w:ascii="Palatino Linotype" w:eastAsia="Calibri" w:hAnsi="Palatino Linotype"/>
          <w:sz w:val="24"/>
          <w:lang w:val="es-ES_tradnl"/>
        </w:rPr>
        <w:t>:</w:t>
      </w:r>
    </w:p>
    <w:p w14:paraId="58814076" w14:textId="77777777" w:rsidR="00D10334" w:rsidRDefault="00D10334" w:rsidP="00320CA6">
      <w:pPr>
        <w:spacing w:after="0" w:line="360" w:lineRule="auto"/>
        <w:jc w:val="both"/>
        <w:rPr>
          <w:rFonts w:ascii="Palatino Linotype" w:eastAsia="Calibri" w:hAnsi="Palatino Linotype"/>
          <w:sz w:val="24"/>
          <w:lang w:val="es-ES_tradnl"/>
        </w:rPr>
      </w:pPr>
    </w:p>
    <w:p w14:paraId="23F7050F" w14:textId="6A614156" w:rsidR="00D10334" w:rsidRPr="00D10334" w:rsidRDefault="00D10334" w:rsidP="00320CA6">
      <w:pPr>
        <w:pStyle w:val="Prrafodelista"/>
        <w:numPr>
          <w:ilvl w:val="0"/>
          <w:numId w:val="18"/>
        </w:numPr>
        <w:spacing w:line="360" w:lineRule="auto"/>
        <w:jc w:val="both"/>
        <w:rPr>
          <w:rFonts w:ascii="Palatino Linotype" w:eastAsia="Calibri" w:hAnsi="Palatino Linotype"/>
          <w:i/>
          <w:lang w:val="es-ES_tradnl"/>
        </w:rPr>
      </w:pPr>
      <w:r>
        <w:rPr>
          <w:rFonts w:ascii="Palatino Linotype" w:eastAsia="Calibri" w:hAnsi="Palatino Linotype"/>
          <w:i/>
          <w:lang w:val="es-ES_tradnl"/>
        </w:rPr>
        <w:t>“</w:t>
      </w:r>
      <w:r w:rsidRPr="00D10334">
        <w:rPr>
          <w:rFonts w:ascii="Palatino Linotype" w:eastAsia="Calibri" w:hAnsi="Palatino Linotype"/>
          <w:i/>
          <w:lang w:val="es-ES_tradnl"/>
        </w:rPr>
        <w:t>La respuesta por parte del sujeto obligado carece de motivación pues simplemente se basa en sostener que se hizo una "búsqueda minuciosa en sus archivos y documentos con los que cuenta y NO se encontró registro alguno, sin haber solicitado información a la Ministerio Público que giró el oficio que se anexó a la presente solicitud para su mejor búsqueda,…”</w:t>
      </w:r>
    </w:p>
    <w:p w14:paraId="085A88DE" w14:textId="77777777" w:rsidR="00D10334" w:rsidRPr="00D10334" w:rsidRDefault="00D10334" w:rsidP="00320CA6">
      <w:pPr>
        <w:pStyle w:val="Prrafodelista"/>
        <w:numPr>
          <w:ilvl w:val="0"/>
          <w:numId w:val="18"/>
        </w:numPr>
        <w:spacing w:line="360" w:lineRule="auto"/>
        <w:jc w:val="both"/>
        <w:rPr>
          <w:rFonts w:ascii="Palatino Linotype" w:eastAsia="Calibri" w:hAnsi="Palatino Linotype"/>
          <w:i/>
          <w:lang w:val="es-ES_tradnl"/>
        </w:rPr>
      </w:pPr>
      <w:r w:rsidRPr="00D10334">
        <w:rPr>
          <w:rFonts w:ascii="Palatino Linotype" w:eastAsia="Calibri" w:hAnsi="Palatino Linotype"/>
          <w:i/>
          <w:lang w:val="es-ES_tradnl"/>
        </w:rPr>
        <w:t>“…su respuesta obedece a una respuesta dogmática y no a una búsqueda particular tomando en cuenta los datos que se proporcionaron a efecto de poder verificar la existencia de la información,…”</w:t>
      </w:r>
    </w:p>
    <w:p w14:paraId="56D6F756" w14:textId="77777777" w:rsidR="00D10334" w:rsidRPr="00D10334" w:rsidRDefault="00D10334" w:rsidP="00320CA6">
      <w:pPr>
        <w:pStyle w:val="Prrafodelista"/>
        <w:numPr>
          <w:ilvl w:val="0"/>
          <w:numId w:val="18"/>
        </w:numPr>
        <w:spacing w:line="360" w:lineRule="auto"/>
        <w:jc w:val="both"/>
        <w:rPr>
          <w:rFonts w:ascii="Palatino Linotype" w:eastAsia="Calibri" w:hAnsi="Palatino Linotype"/>
          <w:i/>
          <w:lang w:val="es-ES_tradnl"/>
        </w:rPr>
      </w:pPr>
      <w:r w:rsidRPr="00D10334">
        <w:rPr>
          <w:rFonts w:ascii="Palatino Linotype" w:eastAsia="Calibri" w:hAnsi="Palatino Linotype"/>
          <w:i/>
          <w:lang w:val="es-ES_tradnl"/>
        </w:rPr>
        <w:t>“…además que se anexó un documento oficial emitido por la agente del Ministerio Público mismo que no se ha desmentido que sea falso, y si es verídico corresponde a una carpeta de investigación necesariamente, por ello, en aras de realizar una verdadera y exhaustiva búsqueda de la información, se debe requerir a la agente del Ministerio Público a efecto de que manifieste si expidió el oficio en comento y que informe a qué carpeta de investigación corresponde a efecto de que se proporcione la información estadística que se requiere…”</w:t>
      </w:r>
    </w:p>
    <w:p w14:paraId="7192E69A" w14:textId="0075F105" w:rsidR="00D10334" w:rsidRPr="00D10334" w:rsidRDefault="00D10334" w:rsidP="00320CA6">
      <w:pPr>
        <w:pStyle w:val="Prrafodelista"/>
        <w:numPr>
          <w:ilvl w:val="0"/>
          <w:numId w:val="18"/>
        </w:numPr>
        <w:spacing w:line="360" w:lineRule="auto"/>
        <w:jc w:val="both"/>
        <w:rPr>
          <w:rFonts w:ascii="Palatino Linotype" w:eastAsia="Calibri" w:hAnsi="Palatino Linotype"/>
          <w:i/>
          <w:lang w:val="es-ES_tradnl"/>
        </w:rPr>
      </w:pPr>
      <w:r w:rsidRPr="00D10334">
        <w:rPr>
          <w:rFonts w:ascii="Palatino Linotype" w:eastAsia="Calibri" w:hAnsi="Palatino Linotype"/>
          <w:i/>
          <w:lang w:val="es-ES_tradnl"/>
        </w:rPr>
        <w:t xml:space="preserve">“…Lo anterior en términos del numeral 139 de la citada Ley general, misma que exige además de que se deben señalar circunstancias de tiempo, modo y lugar que generaron la inexistencia, señalando al servidor público responsable de contar con la misma y no </w:t>
      </w:r>
      <w:r w:rsidRPr="00D10334">
        <w:rPr>
          <w:rFonts w:ascii="Palatino Linotype" w:eastAsia="Calibri" w:hAnsi="Palatino Linotype"/>
          <w:i/>
          <w:lang w:val="es-ES_tradnl"/>
        </w:rPr>
        <w:lastRenderedPageBreak/>
        <w:t>solo a la unidad administrativa en cuestión, situación que en el presente caso no acontece.”</w:t>
      </w:r>
    </w:p>
    <w:p w14:paraId="2BA585D4" w14:textId="77777777" w:rsidR="00D10334" w:rsidRDefault="00D10334" w:rsidP="00320CA6">
      <w:pPr>
        <w:spacing w:after="0" w:line="360" w:lineRule="auto"/>
        <w:jc w:val="both"/>
        <w:rPr>
          <w:rFonts w:ascii="Palatino Linotype" w:eastAsia="Calibri" w:hAnsi="Palatino Linotype"/>
          <w:sz w:val="24"/>
          <w:lang w:val="es-ES_tradnl"/>
        </w:rPr>
      </w:pPr>
    </w:p>
    <w:p w14:paraId="4D00E632" w14:textId="47A5E206" w:rsidR="00E95DA7" w:rsidRPr="00D20A97" w:rsidRDefault="00D10334" w:rsidP="00320CA6">
      <w:pPr>
        <w:spacing w:after="0" w:line="360" w:lineRule="auto"/>
        <w:jc w:val="both"/>
        <w:rPr>
          <w:rFonts w:ascii="Palatino Linotype" w:eastAsia="Calibri" w:hAnsi="Palatino Linotype"/>
          <w:sz w:val="24"/>
          <w:lang w:val="es-ES_tradnl"/>
        </w:rPr>
      </w:pPr>
      <w:r>
        <w:rPr>
          <w:rFonts w:ascii="Palatino Linotype" w:eastAsia="Calibri" w:hAnsi="Palatino Linotype"/>
          <w:sz w:val="24"/>
          <w:lang w:val="es-ES_tradnl"/>
        </w:rPr>
        <w:t>C</w:t>
      </w:r>
      <w:r w:rsidR="00E95DA7" w:rsidRPr="00D20A97">
        <w:rPr>
          <w:rFonts w:ascii="Palatino Linotype" w:eastAsia="Calibri" w:hAnsi="Palatino Linotype"/>
          <w:sz w:val="24"/>
          <w:lang w:val="es-ES_tradnl"/>
        </w:rPr>
        <w:t>onsideraciones</w:t>
      </w:r>
      <w:r w:rsidR="00ED5204">
        <w:rPr>
          <w:rFonts w:ascii="Palatino Linotype" w:eastAsia="Calibri" w:hAnsi="Palatino Linotype"/>
          <w:sz w:val="24"/>
          <w:lang w:val="es-ES_tradnl"/>
        </w:rPr>
        <w:t xml:space="preserve"> que, </w:t>
      </w:r>
      <w:r w:rsidR="00E95DA7" w:rsidRPr="00D20A97">
        <w:rPr>
          <w:rFonts w:ascii="Palatino Linotype" w:eastAsia="Calibri" w:hAnsi="Palatino Linotype"/>
          <w:sz w:val="24"/>
          <w:lang w:val="es-ES_tradnl"/>
        </w:rPr>
        <w:t>se encuentran fundadas al encuadrar en la hipótesis normativa consagrada en la</w:t>
      </w:r>
      <w:r w:rsidR="00E20677">
        <w:rPr>
          <w:rFonts w:ascii="Palatino Linotype" w:eastAsia="Calibri" w:hAnsi="Palatino Linotype"/>
          <w:sz w:val="24"/>
          <w:lang w:val="es-ES_tradnl"/>
        </w:rPr>
        <w:t>s</w:t>
      </w:r>
      <w:r w:rsidR="00E95DA7" w:rsidRPr="00D20A97">
        <w:rPr>
          <w:rFonts w:ascii="Palatino Linotype" w:eastAsia="Calibri" w:hAnsi="Palatino Linotype"/>
          <w:sz w:val="24"/>
          <w:lang w:val="es-ES_tradnl"/>
        </w:rPr>
        <w:t xml:space="preserve"> </w:t>
      </w:r>
      <w:r w:rsidR="00E20677">
        <w:rPr>
          <w:rFonts w:ascii="Palatino Linotype" w:eastAsia="Calibri" w:hAnsi="Palatino Linotype"/>
          <w:sz w:val="24"/>
          <w:lang w:val="es-ES_tradnl"/>
        </w:rPr>
        <w:t>fracción I</w:t>
      </w:r>
      <w:r w:rsidR="00E95DA7" w:rsidRPr="00D20A97">
        <w:rPr>
          <w:rFonts w:ascii="Palatino Linotype" w:eastAsia="Calibri" w:hAnsi="Palatino Linotype"/>
          <w:sz w:val="24"/>
          <w:lang w:val="es-ES_tradnl"/>
        </w:rPr>
        <w:t xml:space="preserve"> del artículo </w:t>
      </w:r>
      <w:r w:rsidR="00E95DA7" w:rsidRPr="009D6A63">
        <w:rPr>
          <w:rFonts w:ascii="Palatino Linotype" w:eastAsia="Calibri" w:hAnsi="Palatino Linotype"/>
          <w:sz w:val="24"/>
          <w:lang w:val="es-ES_tradnl"/>
        </w:rPr>
        <w:t>179 de la Ley de Transparencia Local</w:t>
      </w:r>
      <w:r w:rsidR="00E95DA7" w:rsidRPr="009D6A63">
        <w:rPr>
          <w:rStyle w:val="Refdenotaalpie"/>
          <w:rFonts w:ascii="Palatino Linotype" w:eastAsia="Calibri" w:hAnsi="Palatino Linotype"/>
          <w:sz w:val="24"/>
          <w:lang w:val="es-ES_tradnl"/>
        </w:rPr>
        <w:footnoteReference w:id="2"/>
      </w:r>
      <w:r w:rsidR="00E95DA7" w:rsidRPr="009D6A63">
        <w:rPr>
          <w:rFonts w:ascii="Palatino Linotype" w:eastAsia="Calibri" w:hAnsi="Palatino Linotype"/>
          <w:sz w:val="24"/>
          <w:lang w:val="es-ES_tradnl"/>
        </w:rPr>
        <w:t>, relativa a la</w:t>
      </w:r>
      <w:r w:rsidR="00E20677">
        <w:rPr>
          <w:rFonts w:ascii="Palatino Linotype" w:eastAsia="Calibri" w:hAnsi="Palatino Linotype"/>
          <w:sz w:val="24"/>
          <w:lang w:val="es-ES_tradnl"/>
        </w:rPr>
        <w:t xml:space="preserve"> negativa a la información</w:t>
      </w:r>
      <w:r w:rsidR="00CA2D2A" w:rsidRPr="009D6A63">
        <w:rPr>
          <w:rFonts w:ascii="Palatino Linotype" w:eastAsia="Calibri" w:hAnsi="Palatino Linotype"/>
          <w:sz w:val="24"/>
          <w:lang w:val="es-ES_tradnl"/>
        </w:rPr>
        <w:t>.</w:t>
      </w:r>
    </w:p>
    <w:p w14:paraId="34CA9490" w14:textId="77777777" w:rsidR="00E20677" w:rsidRDefault="00E20677" w:rsidP="00320CA6">
      <w:pPr>
        <w:spacing w:after="0" w:line="360" w:lineRule="auto"/>
        <w:jc w:val="both"/>
        <w:rPr>
          <w:rFonts w:ascii="Palatino Linotype" w:eastAsia="Calibri" w:hAnsi="Palatino Linotype"/>
          <w:sz w:val="24"/>
          <w:lang w:val="es-ES_tradnl"/>
        </w:rPr>
      </w:pPr>
    </w:p>
    <w:p w14:paraId="1018FADB" w14:textId="523204CD" w:rsidR="00F65474" w:rsidRDefault="00F65474" w:rsidP="00320CA6">
      <w:pPr>
        <w:spacing w:after="0" w:line="360" w:lineRule="auto"/>
        <w:jc w:val="both"/>
        <w:rPr>
          <w:rFonts w:ascii="Palatino Linotype" w:hAnsi="Palatino Linotype" w:cs="Arial"/>
          <w:sz w:val="24"/>
          <w:szCs w:val="24"/>
        </w:rPr>
      </w:pPr>
      <w:r>
        <w:rPr>
          <w:rFonts w:ascii="Palatino Linotype" w:eastAsia="Calibri" w:hAnsi="Palatino Linotype"/>
          <w:sz w:val="24"/>
          <w:lang w:val="es-ES_tradnl"/>
        </w:rPr>
        <w:t xml:space="preserve">Derivado dela interposición del recurso de revisión, en la etapa de manifestaciones el </w:t>
      </w:r>
      <w:r w:rsidRPr="00E20677">
        <w:rPr>
          <w:rFonts w:ascii="Palatino Linotype" w:eastAsia="Calibri" w:hAnsi="Palatino Linotype"/>
          <w:b/>
          <w:sz w:val="24"/>
          <w:lang w:val="es-ES_tradnl"/>
        </w:rPr>
        <w:t>Sujeto Obligado</w:t>
      </w:r>
      <w:r>
        <w:rPr>
          <w:rFonts w:ascii="Palatino Linotype" w:eastAsia="Calibri" w:hAnsi="Palatino Linotype"/>
          <w:sz w:val="24"/>
          <w:lang w:val="es-ES_tradnl"/>
        </w:rPr>
        <w:t xml:space="preserve"> presentó </w:t>
      </w:r>
      <w:r w:rsidR="009B79DE">
        <w:rPr>
          <w:rFonts w:ascii="Palatino Linotype" w:eastAsia="Calibri" w:hAnsi="Palatino Linotype"/>
          <w:sz w:val="24"/>
          <w:lang w:val="es-ES_tradnl"/>
        </w:rPr>
        <w:t xml:space="preserve">en un primer momento </w:t>
      </w:r>
      <w:r>
        <w:rPr>
          <w:rFonts w:ascii="Palatino Linotype" w:eastAsia="Calibri" w:hAnsi="Palatino Linotype"/>
          <w:sz w:val="24"/>
          <w:lang w:val="es-ES_tradnl"/>
        </w:rPr>
        <w:t>su informe justificado, por medio de</w:t>
      </w:r>
      <w:r w:rsidR="00E20677">
        <w:rPr>
          <w:rFonts w:ascii="Palatino Linotype" w:eastAsia="Calibri" w:hAnsi="Palatino Linotype"/>
          <w:sz w:val="24"/>
          <w:lang w:val="es-ES_tradnl"/>
        </w:rPr>
        <w:t xml:space="preserve"> </w:t>
      </w:r>
      <w:r>
        <w:rPr>
          <w:rFonts w:ascii="Palatino Linotype" w:eastAsia="Calibri" w:hAnsi="Palatino Linotype"/>
          <w:sz w:val="24"/>
          <w:lang w:val="es-ES_tradnl"/>
        </w:rPr>
        <w:t>l</w:t>
      </w:r>
      <w:r w:rsidR="00E20677">
        <w:rPr>
          <w:rFonts w:ascii="Palatino Linotype" w:eastAsia="Calibri" w:hAnsi="Palatino Linotype"/>
          <w:sz w:val="24"/>
          <w:lang w:val="es-ES_tradnl"/>
        </w:rPr>
        <w:t>os</w:t>
      </w:r>
      <w:r>
        <w:rPr>
          <w:rFonts w:ascii="Palatino Linotype" w:eastAsia="Calibri" w:hAnsi="Palatino Linotype"/>
          <w:sz w:val="24"/>
          <w:lang w:val="es-ES_tradnl"/>
        </w:rPr>
        <w:t xml:space="preserve"> documento</w:t>
      </w:r>
      <w:r w:rsidR="00E20677">
        <w:rPr>
          <w:rFonts w:ascii="Palatino Linotype" w:eastAsia="Calibri" w:hAnsi="Palatino Linotype"/>
          <w:sz w:val="24"/>
          <w:lang w:val="es-ES_tradnl"/>
        </w:rPr>
        <w:t>s</w:t>
      </w:r>
      <w:r>
        <w:rPr>
          <w:rFonts w:ascii="Palatino Linotype" w:eastAsia="Calibri" w:hAnsi="Palatino Linotype"/>
          <w:sz w:val="24"/>
          <w:lang w:val="es-ES_tradnl"/>
        </w:rPr>
        <w:t xml:space="preserve"> </w:t>
      </w:r>
      <w:r w:rsidR="00E20677">
        <w:rPr>
          <w:rFonts w:ascii="Palatino Linotype" w:hAnsi="Palatino Linotype" w:cs="Arial"/>
          <w:i/>
          <w:sz w:val="24"/>
          <w:szCs w:val="24"/>
        </w:rPr>
        <w:t>“</w:t>
      </w:r>
      <w:r w:rsidR="00E20677" w:rsidRPr="002B0D5D">
        <w:rPr>
          <w:rFonts w:ascii="Palatino Linotype" w:hAnsi="Palatino Linotype" w:cs="Arial"/>
          <w:b/>
          <w:i/>
          <w:sz w:val="24"/>
          <w:szCs w:val="24"/>
        </w:rPr>
        <w:t>OFICIO NÚMERO 04091-MAIP-FGJ-2023.pdf</w:t>
      </w:r>
      <w:r w:rsidR="00E20677" w:rsidRPr="00567F9E">
        <w:rPr>
          <w:rFonts w:ascii="Palatino Linotype" w:hAnsi="Palatino Linotype" w:cs="Arial"/>
          <w:sz w:val="24"/>
          <w:szCs w:val="24"/>
        </w:rPr>
        <w:t xml:space="preserve"> y </w:t>
      </w:r>
      <w:r w:rsidR="00E20677" w:rsidRPr="002B0D5D">
        <w:rPr>
          <w:rFonts w:ascii="Palatino Linotype" w:hAnsi="Palatino Linotype" w:cs="Arial"/>
          <w:b/>
          <w:i/>
          <w:sz w:val="24"/>
          <w:szCs w:val="24"/>
        </w:rPr>
        <w:t>OFICIO NÚMERO 04092-MAIP-FGJ-2023.pdf</w:t>
      </w:r>
      <w:r w:rsidR="00E20677">
        <w:rPr>
          <w:rFonts w:ascii="Palatino Linotype" w:hAnsi="Palatino Linotype" w:cs="Arial"/>
          <w:i/>
          <w:sz w:val="24"/>
          <w:szCs w:val="24"/>
        </w:rPr>
        <w:t>”</w:t>
      </w:r>
      <w:r w:rsidR="00E20677">
        <w:rPr>
          <w:rFonts w:ascii="Palatino Linotype" w:hAnsi="Palatino Linotype" w:cs="Arial"/>
          <w:sz w:val="24"/>
          <w:szCs w:val="24"/>
        </w:rPr>
        <w:t>, de cuyo contenido</w:t>
      </w:r>
      <w:r>
        <w:rPr>
          <w:rFonts w:ascii="Palatino Linotype" w:hAnsi="Palatino Linotype" w:cs="Arial"/>
          <w:sz w:val="24"/>
          <w:szCs w:val="24"/>
        </w:rPr>
        <w:t xml:space="preserve"> se observa lo siguiente:</w:t>
      </w:r>
    </w:p>
    <w:p w14:paraId="20AC702C" w14:textId="77777777" w:rsidR="009D6A63" w:rsidRDefault="009D6A63" w:rsidP="00320CA6">
      <w:pPr>
        <w:spacing w:after="0" w:line="360" w:lineRule="auto"/>
        <w:jc w:val="both"/>
        <w:rPr>
          <w:rFonts w:ascii="Palatino Linotype" w:hAnsi="Palatino Linotype" w:cs="Arial"/>
          <w:sz w:val="24"/>
          <w:szCs w:val="24"/>
        </w:rPr>
      </w:pPr>
    </w:p>
    <w:p w14:paraId="08AC1EE5" w14:textId="1A9C32F4" w:rsidR="009D6A63" w:rsidRDefault="00E20677" w:rsidP="00320CA6">
      <w:pPr>
        <w:pStyle w:val="Prrafodelista"/>
        <w:numPr>
          <w:ilvl w:val="0"/>
          <w:numId w:val="11"/>
        </w:numPr>
        <w:spacing w:line="360" w:lineRule="auto"/>
        <w:jc w:val="both"/>
        <w:rPr>
          <w:rFonts w:ascii="Palatino Linotype" w:hAnsi="Palatino Linotype" w:cs="Arial"/>
        </w:rPr>
      </w:pPr>
      <w:r w:rsidRPr="002B0D5D">
        <w:rPr>
          <w:rFonts w:ascii="Palatino Linotype" w:hAnsi="Palatino Linotype" w:cs="Arial"/>
          <w:b/>
          <w:i/>
        </w:rPr>
        <w:t>OFICIO NÚMERO 0409</w:t>
      </w:r>
      <w:r>
        <w:rPr>
          <w:rFonts w:ascii="Palatino Linotype" w:hAnsi="Palatino Linotype" w:cs="Arial"/>
          <w:b/>
          <w:i/>
        </w:rPr>
        <w:t>2</w:t>
      </w:r>
      <w:r w:rsidRPr="002B0D5D">
        <w:rPr>
          <w:rFonts w:ascii="Palatino Linotype" w:hAnsi="Palatino Linotype" w:cs="Arial"/>
          <w:b/>
          <w:i/>
        </w:rPr>
        <w:t>-MAIP-FGJ-2023.pdf</w:t>
      </w:r>
      <w:r w:rsidR="009D6A63">
        <w:rPr>
          <w:rFonts w:ascii="Palatino Linotype" w:hAnsi="Palatino Linotype" w:cs="Arial"/>
          <w:b/>
          <w:i/>
        </w:rPr>
        <w:t>:</w:t>
      </w:r>
      <w:r w:rsidR="009D6A63" w:rsidRPr="009D6A63">
        <w:rPr>
          <w:rFonts w:ascii="Palatino Linotype" w:hAnsi="Palatino Linotype" w:cs="Arial"/>
        </w:rPr>
        <w:t xml:space="preserve"> </w:t>
      </w:r>
      <w:r w:rsidR="009D6A63">
        <w:rPr>
          <w:rFonts w:ascii="Palatino Linotype" w:hAnsi="Palatino Linotype" w:cs="Arial"/>
        </w:rPr>
        <w:t xml:space="preserve">Oficio número </w:t>
      </w:r>
      <w:r>
        <w:rPr>
          <w:rFonts w:ascii="Palatino Linotype" w:hAnsi="Palatino Linotype" w:cs="Arial"/>
        </w:rPr>
        <w:t>04092/MAIP/FGJ</w:t>
      </w:r>
      <w:r w:rsidR="00ED5204">
        <w:rPr>
          <w:rFonts w:ascii="Palatino Linotype" w:hAnsi="Palatino Linotype" w:cs="Arial"/>
        </w:rPr>
        <w:t>/2023 de fe</w:t>
      </w:r>
      <w:r w:rsidR="009D6A63">
        <w:rPr>
          <w:rFonts w:ascii="Palatino Linotype" w:hAnsi="Palatino Linotype" w:cs="Arial"/>
        </w:rPr>
        <w:t xml:space="preserve">cha </w:t>
      </w:r>
      <w:r>
        <w:rPr>
          <w:rFonts w:ascii="Palatino Linotype" w:hAnsi="Palatino Linotype" w:cs="Arial"/>
        </w:rPr>
        <w:t>09</w:t>
      </w:r>
      <w:r w:rsidR="009D6A63">
        <w:rPr>
          <w:rFonts w:ascii="Palatino Linotype" w:hAnsi="Palatino Linotype" w:cs="Arial"/>
        </w:rPr>
        <w:t xml:space="preserve"> (</w:t>
      </w:r>
      <w:r>
        <w:rPr>
          <w:rFonts w:ascii="Palatino Linotype" w:hAnsi="Palatino Linotype" w:cs="Arial"/>
        </w:rPr>
        <w:t>nueve</w:t>
      </w:r>
      <w:r w:rsidR="009D6A63">
        <w:rPr>
          <w:rFonts w:ascii="Palatino Linotype" w:hAnsi="Palatino Linotype" w:cs="Arial"/>
        </w:rPr>
        <w:t xml:space="preserve">) de </w:t>
      </w:r>
      <w:r>
        <w:rPr>
          <w:rFonts w:ascii="Palatino Linotype" w:hAnsi="Palatino Linotype" w:cs="Arial"/>
        </w:rPr>
        <w:t>octubre</w:t>
      </w:r>
      <w:r w:rsidR="009D6A63">
        <w:rPr>
          <w:rFonts w:ascii="Palatino Linotype" w:hAnsi="Palatino Linotype" w:cs="Arial"/>
        </w:rPr>
        <w:t xml:space="preserve"> de 2023 (dos mil veintitrés), </w:t>
      </w:r>
      <w:r>
        <w:rPr>
          <w:rFonts w:ascii="Palatino Linotype" w:hAnsi="Palatino Linotype" w:cs="Arial"/>
        </w:rPr>
        <w:t xml:space="preserve">a través del cual el </w:t>
      </w:r>
      <w:r w:rsidR="00ED5204">
        <w:rPr>
          <w:rFonts w:ascii="Palatino Linotype" w:hAnsi="Palatino Linotype" w:cs="Arial"/>
        </w:rPr>
        <w:t>Titular de la Unidad de Transparencia y Acceso a la información Pública</w:t>
      </w:r>
      <w:r>
        <w:rPr>
          <w:rFonts w:ascii="Palatino Linotype" w:hAnsi="Palatino Linotype" w:cs="Arial"/>
        </w:rPr>
        <w:t xml:space="preserve"> </w:t>
      </w:r>
      <w:r w:rsidR="00ED5204">
        <w:rPr>
          <w:rFonts w:ascii="Palatino Linotype" w:hAnsi="Palatino Linotype" w:cs="Arial"/>
        </w:rPr>
        <w:t>del Sujeto Obligado</w:t>
      </w:r>
      <w:r w:rsidR="009D6A63">
        <w:rPr>
          <w:rFonts w:ascii="Palatino Linotype" w:hAnsi="Palatino Linotype" w:cs="Arial"/>
        </w:rPr>
        <w:t xml:space="preserve">, </w:t>
      </w:r>
      <w:r>
        <w:rPr>
          <w:rFonts w:ascii="Palatino Linotype" w:hAnsi="Palatino Linotype" w:cs="Arial"/>
        </w:rPr>
        <w:t>manifiesta remitir a este Órgano Garante su informe justificado del recurso de revisión 06490/INFOEM/IP/RR/2023.</w:t>
      </w:r>
    </w:p>
    <w:p w14:paraId="56FD1104" w14:textId="77777777" w:rsidR="009D6A63" w:rsidRDefault="009D6A63" w:rsidP="00320CA6">
      <w:pPr>
        <w:spacing w:after="0" w:line="360" w:lineRule="auto"/>
        <w:jc w:val="both"/>
        <w:rPr>
          <w:rFonts w:ascii="Palatino Linotype" w:hAnsi="Palatino Linotype" w:cs="Arial"/>
          <w:sz w:val="24"/>
          <w:szCs w:val="24"/>
        </w:rPr>
      </w:pPr>
    </w:p>
    <w:p w14:paraId="4582B8B8" w14:textId="08B499DE" w:rsidR="009D6A63" w:rsidRDefault="0067149D" w:rsidP="00320CA6">
      <w:pPr>
        <w:pStyle w:val="Prrafodelista"/>
        <w:numPr>
          <w:ilvl w:val="0"/>
          <w:numId w:val="11"/>
        </w:numPr>
        <w:spacing w:line="360" w:lineRule="auto"/>
        <w:jc w:val="both"/>
        <w:rPr>
          <w:rFonts w:ascii="Palatino Linotype" w:hAnsi="Palatino Linotype" w:cs="Arial"/>
        </w:rPr>
      </w:pPr>
      <w:r w:rsidRPr="002B0D5D">
        <w:rPr>
          <w:rFonts w:ascii="Palatino Linotype" w:hAnsi="Palatino Linotype" w:cs="Arial"/>
          <w:b/>
          <w:i/>
        </w:rPr>
        <w:t>OFICIO NÚMERO 04091-MAIP-FGJ-2023.pdf</w:t>
      </w:r>
      <w:r w:rsidR="00365270">
        <w:rPr>
          <w:rFonts w:ascii="Palatino Linotype" w:hAnsi="Palatino Linotype" w:cs="Arial"/>
          <w:b/>
          <w:i/>
          <w:lang w:val="es-MX"/>
        </w:rPr>
        <w:t>:</w:t>
      </w:r>
      <w:r w:rsidR="00365270" w:rsidRPr="00365270">
        <w:rPr>
          <w:rFonts w:ascii="Palatino Linotype" w:hAnsi="Palatino Linotype" w:cs="Arial"/>
          <w:lang w:val="es-MX"/>
        </w:rPr>
        <w:t xml:space="preserve"> </w:t>
      </w:r>
      <w:r>
        <w:rPr>
          <w:rFonts w:ascii="Palatino Linotype" w:hAnsi="Palatino Linotype" w:cs="Arial"/>
        </w:rPr>
        <w:t xml:space="preserve">Oficio número 04091/MAIP/FGJ/2023 de fecha 09 (nueve) de octubre de 2023 (dos mil </w:t>
      </w:r>
      <w:r>
        <w:rPr>
          <w:rFonts w:ascii="Palatino Linotype" w:hAnsi="Palatino Linotype" w:cs="Arial"/>
        </w:rPr>
        <w:lastRenderedPageBreak/>
        <w:t>veintitrés), a través del cual el Titular de la Unidad de Transparencia y Acceso a la información Pública del Sujeto Obligado, remitió a este Órgano Garante su informe justificado del recurso de revisión 06490/INFOEM/IP/RR/2023, del que se desprende sustancialmente lo siguiente:</w:t>
      </w:r>
    </w:p>
    <w:p w14:paraId="1FF6CF0F" w14:textId="77777777" w:rsidR="0067149D" w:rsidRPr="0067149D" w:rsidRDefault="0067149D" w:rsidP="00320CA6">
      <w:pPr>
        <w:pStyle w:val="Prrafodelista"/>
        <w:rPr>
          <w:rFonts w:ascii="Palatino Linotype" w:hAnsi="Palatino Linotype" w:cs="Arial"/>
        </w:rPr>
      </w:pPr>
    </w:p>
    <w:p w14:paraId="055A64F7" w14:textId="59C4F3C5" w:rsidR="0067149D" w:rsidRPr="0067149D" w:rsidRDefault="0067149D" w:rsidP="00320CA6">
      <w:pPr>
        <w:pStyle w:val="Prrafodelista"/>
        <w:ind w:left="720" w:right="567"/>
        <w:jc w:val="both"/>
        <w:rPr>
          <w:rFonts w:ascii="Palatino Linotype" w:hAnsi="Palatino Linotype" w:cs="Arial"/>
          <w:i/>
          <w:sz w:val="22"/>
        </w:rPr>
      </w:pPr>
      <w:r w:rsidRPr="0067149D">
        <w:rPr>
          <w:rFonts w:ascii="Palatino Linotype" w:hAnsi="Palatino Linotype" w:cs="Arial"/>
          <w:i/>
          <w:sz w:val="22"/>
        </w:rPr>
        <w:t>“</w:t>
      </w:r>
      <w:r w:rsidRPr="00A124EA">
        <w:rPr>
          <w:rFonts w:ascii="Palatino Linotype" w:hAnsi="Palatino Linotype" w:cs="Arial"/>
          <w:b/>
          <w:i/>
          <w:sz w:val="22"/>
        </w:rPr>
        <w:t>SEGUNDO.</w:t>
      </w:r>
      <w:r w:rsidRPr="0067149D">
        <w:rPr>
          <w:rFonts w:ascii="Palatino Linotype" w:hAnsi="Palatino Linotype" w:cs="Arial"/>
          <w:i/>
          <w:sz w:val="22"/>
        </w:rPr>
        <w:t xml:space="preserve"> </w:t>
      </w:r>
      <w:r w:rsidR="00A124EA">
        <w:rPr>
          <w:rFonts w:ascii="Palatino Linotype" w:hAnsi="Palatino Linotype" w:cs="Arial"/>
          <w:i/>
          <w:sz w:val="22"/>
        </w:rPr>
        <w:t>-</w:t>
      </w:r>
      <w:r w:rsidRPr="0067149D">
        <w:rPr>
          <w:rFonts w:ascii="Palatino Linotype" w:hAnsi="Palatino Linotype" w:cs="Arial"/>
          <w:i/>
          <w:sz w:val="22"/>
        </w:rPr>
        <w:t xml:space="preserve"> Una vez analizados los agravios, se considera que los mismos resultan infundados,</w:t>
      </w:r>
      <w:r>
        <w:rPr>
          <w:rFonts w:ascii="Palatino Linotype" w:hAnsi="Palatino Linotype" w:cs="Arial"/>
          <w:i/>
          <w:sz w:val="22"/>
        </w:rPr>
        <w:t xml:space="preserve"> </w:t>
      </w:r>
      <w:r w:rsidRPr="0067149D">
        <w:rPr>
          <w:rFonts w:ascii="Palatino Linotype" w:hAnsi="Palatino Linotype" w:cs="Arial"/>
          <w:i/>
          <w:sz w:val="22"/>
        </w:rPr>
        <w:t>toda vez que menciona que la ley fue violada, sin embargo, omite mencionar que parte de la</w:t>
      </w:r>
      <w:r>
        <w:rPr>
          <w:rFonts w:ascii="Palatino Linotype" w:hAnsi="Palatino Linotype" w:cs="Arial"/>
          <w:i/>
          <w:sz w:val="22"/>
        </w:rPr>
        <w:t xml:space="preserve"> </w:t>
      </w:r>
      <w:r w:rsidRPr="0067149D">
        <w:rPr>
          <w:rFonts w:ascii="Palatino Linotype" w:hAnsi="Palatino Linotype" w:cs="Arial"/>
          <w:i/>
          <w:sz w:val="22"/>
        </w:rPr>
        <w:t xml:space="preserve">respuesta le genera agravio y </w:t>
      </w:r>
      <w:r w:rsidRPr="00E16167">
        <w:rPr>
          <w:rFonts w:ascii="Palatino Linotype" w:hAnsi="Palatino Linotype" w:cs="Arial"/>
          <w:i/>
          <w:sz w:val="22"/>
          <w:u w:val="single"/>
        </w:rPr>
        <w:t>no demuestra el derecho que fue violentado</w:t>
      </w:r>
      <w:r w:rsidRPr="0067149D">
        <w:rPr>
          <w:rFonts w:ascii="Palatino Linotype" w:hAnsi="Palatino Linotype" w:cs="Arial"/>
          <w:i/>
          <w:sz w:val="22"/>
        </w:rPr>
        <w:t>, en virtud de que</w:t>
      </w:r>
      <w:r>
        <w:rPr>
          <w:rFonts w:ascii="Palatino Linotype" w:hAnsi="Palatino Linotype" w:cs="Arial"/>
          <w:i/>
          <w:sz w:val="22"/>
        </w:rPr>
        <w:t xml:space="preserve"> </w:t>
      </w:r>
      <w:r w:rsidRPr="0067149D">
        <w:rPr>
          <w:rFonts w:ascii="Palatino Linotype" w:hAnsi="Palatino Linotype" w:cs="Arial"/>
          <w:i/>
          <w:sz w:val="22"/>
        </w:rPr>
        <w:t>únicamente señala que la respuesta carece de motivación ya que simplemente sostiene que se</w:t>
      </w:r>
      <w:r>
        <w:rPr>
          <w:rFonts w:ascii="Palatino Linotype" w:hAnsi="Palatino Linotype" w:cs="Arial"/>
          <w:i/>
          <w:sz w:val="22"/>
        </w:rPr>
        <w:t xml:space="preserve"> </w:t>
      </w:r>
      <w:r w:rsidRPr="0067149D">
        <w:rPr>
          <w:rFonts w:ascii="Palatino Linotype" w:hAnsi="Palatino Linotype" w:cs="Arial"/>
          <w:i/>
          <w:sz w:val="22"/>
        </w:rPr>
        <w:t>realizó una revisión minuciosa de archivos y documentos con los que se cuenta y no se localizó</w:t>
      </w:r>
      <w:r>
        <w:rPr>
          <w:rFonts w:ascii="Palatino Linotype" w:hAnsi="Palatino Linotype" w:cs="Arial"/>
          <w:i/>
          <w:sz w:val="22"/>
        </w:rPr>
        <w:t xml:space="preserve"> alguno. </w:t>
      </w:r>
    </w:p>
    <w:p w14:paraId="77E0110C" w14:textId="77777777" w:rsidR="0067149D" w:rsidRPr="0067149D" w:rsidRDefault="0067149D" w:rsidP="00320CA6">
      <w:pPr>
        <w:pStyle w:val="Prrafodelista"/>
        <w:ind w:left="720" w:right="567"/>
        <w:jc w:val="both"/>
        <w:rPr>
          <w:rFonts w:ascii="Palatino Linotype" w:hAnsi="Palatino Linotype" w:cs="Arial"/>
          <w:i/>
          <w:sz w:val="22"/>
        </w:rPr>
      </w:pPr>
    </w:p>
    <w:p w14:paraId="022FA3DA" w14:textId="17481D54" w:rsidR="0067149D" w:rsidRPr="0067149D" w:rsidRDefault="0067149D" w:rsidP="00320CA6">
      <w:pPr>
        <w:pStyle w:val="Prrafodelista"/>
        <w:ind w:left="720" w:right="567"/>
        <w:jc w:val="both"/>
        <w:rPr>
          <w:rFonts w:ascii="Palatino Linotype" w:hAnsi="Palatino Linotype" w:cs="Arial"/>
          <w:i/>
          <w:sz w:val="22"/>
        </w:rPr>
      </w:pPr>
      <w:r w:rsidRPr="00A124EA">
        <w:rPr>
          <w:rFonts w:ascii="Palatino Linotype" w:hAnsi="Palatino Linotype" w:cs="Arial"/>
          <w:b/>
          <w:i/>
          <w:sz w:val="22"/>
        </w:rPr>
        <w:t>TERCERO.</w:t>
      </w:r>
      <w:r w:rsidRPr="0067149D">
        <w:rPr>
          <w:rFonts w:ascii="Palatino Linotype" w:hAnsi="Palatino Linotype" w:cs="Arial"/>
          <w:i/>
          <w:sz w:val="22"/>
        </w:rPr>
        <w:t xml:space="preserve"> - Por otro lado, derivado de una solicitud de información, lo procedente legalmente por</w:t>
      </w:r>
      <w:r>
        <w:rPr>
          <w:rFonts w:ascii="Palatino Linotype" w:hAnsi="Palatino Linotype" w:cs="Arial"/>
          <w:i/>
          <w:sz w:val="22"/>
        </w:rPr>
        <w:t xml:space="preserve"> </w:t>
      </w:r>
      <w:r w:rsidRPr="0067149D">
        <w:rPr>
          <w:rFonts w:ascii="Palatino Linotype" w:hAnsi="Palatino Linotype" w:cs="Arial"/>
          <w:i/>
          <w:sz w:val="22"/>
        </w:rPr>
        <w:t>parte de un sujeto obligado es términos de los artículos 11, 13, 21, 24 fracción VII</w:t>
      </w:r>
      <w:r w:rsidR="00E16167">
        <w:rPr>
          <w:rFonts w:ascii="Palatino Linotype" w:hAnsi="Palatino Linotype" w:cs="Arial"/>
          <w:i/>
          <w:sz w:val="22"/>
        </w:rPr>
        <w:t>I</w:t>
      </w:r>
      <w:r w:rsidRPr="0067149D">
        <w:rPr>
          <w:rFonts w:ascii="Palatino Linotype" w:hAnsi="Palatino Linotype" w:cs="Arial"/>
          <w:i/>
          <w:sz w:val="22"/>
        </w:rPr>
        <w:t xml:space="preserve"> de la Ley General</w:t>
      </w:r>
      <w:r>
        <w:rPr>
          <w:rFonts w:ascii="Palatino Linotype" w:hAnsi="Palatino Linotype" w:cs="Arial"/>
          <w:i/>
          <w:sz w:val="22"/>
        </w:rPr>
        <w:t xml:space="preserve"> </w:t>
      </w:r>
      <w:r w:rsidRPr="0067149D">
        <w:rPr>
          <w:rFonts w:ascii="Palatino Linotype" w:hAnsi="Palatino Linotype" w:cs="Arial"/>
          <w:i/>
          <w:sz w:val="22"/>
        </w:rPr>
        <w:t>de Transparencia y Acceso al a Información Pública, 10, 11 y 12 de la Ley de Transparencia y Acceso</w:t>
      </w:r>
      <w:r>
        <w:rPr>
          <w:rFonts w:ascii="Palatino Linotype" w:hAnsi="Palatino Linotype" w:cs="Arial"/>
          <w:i/>
          <w:sz w:val="22"/>
        </w:rPr>
        <w:t xml:space="preserve"> </w:t>
      </w:r>
      <w:r w:rsidRPr="0067149D">
        <w:rPr>
          <w:rFonts w:ascii="Palatino Linotype" w:hAnsi="Palatino Linotype" w:cs="Arial"/>
          <w:i/>
          <w:sz w:val="22"/>
        </w:rPr>
        <w:t xml:space="preserve">a la Información Pública del Estado de México y Municipios, es </w:t>
      </w:r>
      <w:r w:rsidRPr="00A124EA">
        <w:rPr>
          <w:rFonts w:ascii="Palatino Linotype" w:hAnsi="Palatino Linotype" w:cs="Arial"/>
          <w:i/>
          <w:sz w:val="22"/>
          <w:u w:val="single"/>
        </w:rPr>
        <w:t>proporcionar la información pública que se requiere, que obre en sus archivos</w:t>
      </w:r>
      <w:r w:rsidRPr="0067149D">
        <w:rPr>
          <w:rFonts w:ascii="Palatino Linotype" w:hAnsi="Palatino Linotype" w:cs="Arial"/>
          <w:i/>
          <w:sz w:val="22"/>
        </w:rPr>
        <w:t xml:space="preserve"> en el estado en que este se encuentre.</w:t>
      </w:r>
    </w:p>
    <w:p w14:paraId="78AD9C56" w14:textId="77777777" w:rsidR="0067149D" w:rsidRPr="0067149D" w:rsidRDefault="0067149D" w:rsidP="00320CA6">
      <w:pPr>
        <w:pStyle w:val="Prrafodelista"/>
        <w:ind w:left="720" w:right="567"/>
        <w:jc w:val="both"/>
        <w:rPr>
          <w:rFonts w:ascii="Palatino Linotype" w:hAnsi="Palatino Linotype" w:cs="Arial"/>
          <w:i/>
          <w:sz w:val="22"/>
        </w:rPr>
      </w:pPr>
    </w:p>
    <w:p w14:paraId="1E72E2F3" w14:textId="6DD5EE3F" w:rsidR="0067149D" w:rsidRPr="0067149D" w:rsidRDefault="0067149D" w:rsidP="00320CA6">
      <w:pPr>
        <w:pStyle w:val="Prrafodelista"/>
        <w:ind w:left="720" w:right="567"/>
        <w:jc w:val="both"/>
        <w:rPr>
          <w:rFonts w:ascii="Palatino Linotype" w:hAnsi="Palatino Linotype" w:cs="Arial"/>
          <w:i/>
          <w:sz w:val="22"/>
        </w:rPr>
      </w:pPr>
      <w:r w:rsidRPr="0067149D">
        <w:rPr>
          <w:rFonts w:ascii="Palatino Linotype" w:hAnsi="Palatino Linotype" w:cs="Arial"/>
          <w:i/>
          <w:sz w:val="22"/>
        </w:rPr>
        <w:t xml:space="preserve">Fue así que, una vez recibida </w:t>
      </w:r>
      <w:r w:rsidR="00E16167">
        <w:rPr>
          <w:rFonts w:ascii="Palatino Linotype" w:hAnsi="Palatino Linotype" w:cs="Arial"/>
          <w:i/>
          <w:sz w:val="22"/>
        </w:rPr>
        <w:t>la solicitud 00883/FGJ/I</w:t>
      </w:r>
      <w:r w:rsidRPr="0067149D">
        <w:rPr>
          <w:rFonts w:ascii="Palatino Linotype" w:hAnsi="Palatino Linotype" w:cs="Arial"/>
          <w:i/>
          <w:sz w:val="22"/>
        </w:rPr>
        <w:t>P/2023, en la que solicitó información</w:t>
      </w:r>
      <w:r>
        <w:rPr>
          <w:rFonts w:ascii="Palatino Linotype" w:hAnsi="Palatino Linotype" w:cs="Arial"/>
          <w:i/>
          <w:sz w:val="22"/>
        </w:rPr>
        <w:t xml:space="preserve"> </w:t>
      </w:r>
      <w:r w:rsidRPr="0067149D">
        <w:rPr>
          <w:rFonts w:ascii="Palatino Linotype" w:hAnsi="Palatino Linotype" w:cs="Arial"/>
          <w:i/>
          <w:sz w:val="22"/>
        </w:rPr>
        <w:t>“estadística” de las carpetas de investigación con NUC:VAL/VAL/VBR/111/282229/20/09 y NIC</w:t>
      </w:r>
      <w:r>
        <w:rPr>
          <w:rFonts w:ascii="Palatino Linotype" w:hAnsi="Palatino Linotype" w:cs="Arial"/>
          <w:i/>
          <w:sz w:val="22"/>
        </w:rPr>
        <w:t xml:space="preserve">: </w:t>
      </w:r>
      <w:r w:rsidRPr="0067149D">
        <w:rPr>
          <w:rFonts w:ascii="Palatino Linotype" w:hAnsi="Palatino Linotype" w:cs="Arial"/>
          <w:i/>
          <w:sz w:val="22"/>
        </w:rPr>
        <w:t>VAL/VAL/01/MP</w:t>
      </w:r>
      <w:r w:rsidR="00E16167">
        <w:rPr>
          <w:rFonts w:ascii="Palatino Linotype" w:hAnsi="Palatino Linotype" w:cs="Arial"/>
          <w:i/>
          <w:sz w:val="22"/>
        </w:rPr>
        <w:t>I</w:t>
      </w:r>
      <w:r w:rsidRPr="0067149D">
        <w:rPr>
          <w:rFonts w:ascii="Palatino Linotype" w:hAnsi="Palatino Linotype" w:cs="Arial"/>
          <w:i/>
          <w:sz w:val="22"/>
        </w:rPr>
        <w:t>/184/01340/22/09 se realizó la búsqueda de dicha información en las fuentes que</w:t>
      </w:r>
      <w:r w:rsidR="00A124EA">
        <w:rPr>
          <w:rFonts w:ascii="Palatino Linotype" w:hAnsi="Palatino Linotype" w:cs="Arial"/>
          <w:i/>
          <w:sz w:val="22"/>
        </w:rPr>
        <w:t xml:space="preserve"> </w:t>
      </w:r>
      <w:r w:rsidRPr="0067149D">
        <w:rPr>
          <w:rFonts w:ascii="Palatino Linotype" w:hAnsi="Palatino Linotype" w:cs="Arial"/>
          <w:i/>
          <w:sz w:val="22"/>
        </w:rPr>
        <w:t>permitirán su ubicación y de esta manera estar en posibilidad de hacer del conocimiento del</w:t>
      </w:r>
      <w:r w:rsidR="00A124EA">
        <w:rPr>
          <w:rFonts w:ascii="Palatino Linotype" w:hAnsi="Palatino Linotype" w:cs="Arial"/>
          <w:i/>
          <w:sz w:val="22"/>
        </w:rPr>
        <w:t xml:space="preserve"> </w:t>
      </w:r>
      <w:r w:rsidRPr="0067149D">
        <w:rPr>
          <w:rFonts w:ascii="Palatino Linotype" w:hAnsi="Palatino Linotype" w:cs="Arial"/>
          <w:i/>
          <w:sz w:val="22"/>
        </w:rPr>
        <w:t>solicitante lo que requería, sin embargo, una vez concluida la búsqueda en particular en los archivos,</w:t>
      </w:r>
      <w:r w:rsidR="00A124EA">
        <w:rPr>
          <w:rFonts w:ascii="Palatino Linotype" w:hAnsi="Palatino Linotype" w:cs="Arial"/>
          <w:i/>
          <w:sz w:val="22"/>
        </w:rPr>
        <w:t xml:space="preserve"> </w:t>
      </w:r>
      <w:r w:rsidRPr="0067149D">
        <w:rPr>
          <w:rFonts w:ascii="Palatino Linotype" w:hAnsi="Palatino Linotype" w:cs="Arial"/>
          <w:i/>
          <w:sz w:val="22"/>
        </w:rPr>
        <w:t>libros y bases de datos con los que se cuenta y de la manera en la que fue indicada la información</w:t>
      </w:r>
      <w:r w:rsidR="00A124EA">
        <w:rPr>
          <w:rFonts w:ascii="Palatino Linotype" w:hAnsi="Palatino Linotype" w:cs="Arial"/>
          <w:i/>
          <w:sz w:val="22"/>
        </w:rPr>
        <w:t xml:space="preserve"> </w:t>
      </w:r>
      <w:r w:rsidRPr="0067149D">
        <w:rPr>
          <w:rFonts w:ascii="Palatino Linotype" w:hAnsi="Palatino Linotype" w:cs="Arial"/>
          <w:i/>
          <w:sz w:val="22"/>
        </w:rPr>
        <w:t xml:space="preserve">requerida, </w:t>
      </w:r>
      <w:r w:rsidRPr="00A124EA">
        <w:rPr>
          <w:rFonts w:ascii="Palatino Linotype" w:hAnsi="Palatino Linotype" w:cs="Arial"/>
          <w:i/>
          <w:sz w:val="22"/>
          <w:u w:val="single"/>
        </w:rPr>
        <w:t>los resultados fueron negativos</w:t>
      </w:r>
      <w:r w:rsidRPr="0067149D">
        <w:rPr>
          <w:rFonts w:ascii="Palatino Linotype" w:hAnsi="Palatino Linotype" w:cs="Arial"/>
          <w:i/>
          <w:sz w:val="22"/>
        </w:rPr>
        <w:t>.</w:t>
      </w:r>
    </w:p>
    <w:p w14:paraId="38795906" w14:textId="77777777" w:rsidR="0067149D" w:rsidRPr="0067149D" w:rsidRDefault="0067149D" w:rsidP="00320CA6">
      <w:pPr>
        <w:pStyle w:val="Prrafodelista"/>
        <w:ind w:left="720" w:right="567"/>
        <w:jc w:val="both"/>
        <w:rPr>
          <w:rFonts w:ascii="Palatino Linotype" w:hAnsi="Palatino Linotype" w:cs="Arial"/>
          <w:i/>
          <w:sz w:val="22"/>
        </w:rPr>
      </w:pPr>
    </w:p>
    <w:p w14:paraId="137F9153" w14:textId="40A9E0C1" w:rsidR="0067149D" w:rsidRDefault="0067149D" w:rsidP="00320CA6">
      <w:pPr>
        <w:pStyle w:val="Prrafodelista"/>
        <w:ind w:left="720" w:right="567"/>
        <w:jc w:val="both"/>
        <w:rPr>
          <w:rFonts w:ascii="Palatino Linotype" w:hAnsi="Palatino Linotype" w:cs="Arial"/>
          <w:i/>
          <w:sz w:val="22"/>
        </w:rPr>
      </w:pPr>
      <w:r w:rsidRPr="00A124EA">
        <w:rPr>
          <w:rFonts w:ascii="Palatino Linotype" w:hAnsi="Palatino Linotype" w:cs="Arial"/>
          <w:b/>
          <w:i/>
          <w:sz w:val="22"/>
        </w:rPr>
        <w:t>CUARTO</w:t>
      </w:r>
      <w:r w:rsidRPr="0067149D">
        <w:rPr>
          <w:rFonts w:ascii="Palatino Linotype" w:hAnsi="Palatino Linotype" w:cs="Arial"/>
          <w:i/>
          <w:sz w:val="22"/>
        </w:rPr>
        <w:t>.- El acceso a la información pública comprende el derecho fundamental a solicitar,</w:t>
      </w:r>
      <w:r w:rsidR="00A124EA">
        <w:rPr>
          <w:rFonts w:ascii="Palatino Linotype" w:hAnsi="Palatino Linotype" w:cs="Arial"/>
          <w:i/>
          <w:sz w:val="22"/>
        </w:rPr>
        <w:t xml:space="preserve"> </w:t>
      </w:r>
      <w:r w:rsidRPr="0067149D">
        <w:rPr>
          <w:rFonts w:ascii="Palatino Linotype" w:hAnsi="Palatino Linotype" w:cs="Arial"/>
          <w:i/>
          <w:sz w:val="22"/>
        </w:rPr>
        <w:t>investigar, difundir, buscar y recibir información que se encuentre integrada en documentos que</w:t>
      </w:r>
      <w:r w:rsidR="00A124EA">
        <w:rPr>
          <w:rFonts w:ascii="Palatino Linotype" w:hAnsi="Palatino Linotype" w:cs="Arial"/>
          <w:i/>
          <w:sz w:val="22"/>
        </w:rPr>
        <w:t xml:space="preserve"> </w:t>
      </w:r>
      <w:r w:rsidRPr="0067149D">
        <w:rPr>
          <w:rFonts w:ascii="Palatino Linotype" w:hAnsi="Palatino Linotype" w:cs="Arial"/>
          <w:i/>
          <w:sz w:val="22"/>
        </w:rPr>
        <w:t>registren el ejercicio de las facultades, funciones y competencias de los sujetos obligados, lo que</w:t>
      </w:r>
      <w:r w:rsidR="00A124EA">
        <w:rPr>
          <w:rFonts w:ascii="Palatino Linotype" w:hAnsi="Palatino Linotype" w:cs="Arial"/>
          <w:i/>
          <w:sz w:val="22"/>
        </w:rPr>
        <w:t xml:space="preserve"> </w:t>
      </w:r>
      <w:r w:rsidRPr="0067149D">
        <w:rPr>
          <w:rFonts w:ascii="Palatino Linotype" w:hAnsi="Palatino Linotype" w:cs="Arial"/>
          <w:i/>
          <w:sz w:val="22"/>
        </w:rPr>
        <w:t>conlleva a documentar todo y presume su existencia de conformidad con lo establecido en los</w:t>
      </w:r>
      <w:r w:rsidR="00A124EA">
        <w:rPr>
          <w:rFonts w:ascii="Palatino Linotype" w:hAnsi="Palatino Linotype" w:cs="Arial"/>
          <w:i/>
          <w:sz w:val="22"/>
        </w:rPr>
        <w:t xml:space="preserve"> </w:t>
      </w:r>
      <w:r w:rsidRPr="0067149D">
        <w:rPr>
          <w:rFonts w:ascii="Palatino Linotype" w:hAnsi="Palatino Linotype" w:cs="Arial"/>
          <w:i/>
          <w:sz w:val="22"/>
        </w:rPr>
        <w:t xml:space="preserve">artículos 3, fracción VII, 4, 18 y 19, de la Ley General, </w:t>
      </w:r>
      <w:r w:rsidRPr="00A124EA">
        <w:rPr>
          <w:rFonts w:ascii="Palatino Linotype" w:hAnsi="Palatino Linotype" w:cs="Arial"/>
          <w:i/>
          <w:sz w:val="22"/>
          <w:u w:val="single"/>
        </w:rPr>
        <w:t>sin que exista la obligación de generar</w:t>
      </w:r>
      <w:r w:rsidR="00A124EA" w:rsidRPr="00A124EA">
        <w:rPr>
          <w:rFonts w:ascii="Palatino Linotype" w:hAnsi="Palatino Linotype" w:cs="Arial"/>
          <w:i/>
          <w:sz w:val="22"/>
          <w:u w:val="single"/>
        </w:rPr>
        <w:t xml:space="preserve"> </w:t>
      </w:r>
      <w:r w:rsidRPr="00A124EA">
        <w:rPr>
          <w:rFonts w:ascii="Palatino Linotype" w:hAnsi="Palatino Linotype" w:cs="Arial"/>
          <w:i/>
          <w:sz w:val="22"/>
          <w:u w:val="single"/>
        </w:rPr>
        <w:t>documentos ad hoc</w:t>
      </w:r>
      <w:r w:rsidRPr="0067149D">
        <w:rPr>
          <w:rFonts w:ascii="Palatino Linotype" w:hAnsi="Palatino Linotype" w:cs="Arial"/>
          <w:i/>
          <w:sz w:val="22"/>
        </w:rPr>
        <w:t xml:space="preserve"> para atender solicitudes de acceso a la información.</w:t>
      </w:r>
    </w:p>
    <w:p w14:paraId="73C8A714" w14:textId="77777777" w:rsidR="00A124EA" w:rsidRDefault="00A124EA" w:rsidP="00320CA6">
      <w:pPr>
        <w:pStyle w:val="Prrafodelista"/>
        <w:ind w:left="720" w:right="567"/>
        <w:jc w:val="both"/>
        <w:rPr>
          <w:rFonts w:ascii="Palatino Linotype" w:hAnsi="Palatino Linotype" w:cs="Arial"/>
          <w:i/>
          <w:sz w:val="22"/>
        </w:rPr>
      </w:pPr>
    </w:p>
    <w:p w14:paraId="502021AE" w14:textId="0092BDD0" w:rsidR="00A124EA" w:rsidRDefault="00A124EA" w:rsidP="00320CA6">
      <w:pPr>
        <w:pStyle w:val="Prrafodelista"/>
        <w:ind w:left="720" w:right="567"/>
        <w:jc w:val="both"/>
        <w:rPr>
          <w:rFonts w:ascii="Palatino Linotype" w:hAnsi="Palatino Linotype" w:cs="Arial"/>
          <w:i/>
          <w:sz w:val="22"/>
        </w:rPr>
      </w:pPr>
      <w:r>
        <w:rPr>
          <w:rFonts w:ascii="Palatino Linotype" w:hAnsi="Palatino Linotype" w:cs="Arial"/>
          <w:i/>
          <w:sz w:val="22"/>
        </w:rPr>
        <w:t>…</w:t>
      </w:r>
    </w:p>
    <w:p w14:paraId="188882E0" w14:textId="4321D302" w:rsidR="00A124EA" w:rsidRDefault="00A124EA" w:rsidP="00320CA6">
      <w:pPr>
        <w:pStyle w:val="Prrafodelista"/>
        <w:ind w:left="720" w:right="567"/>
        <w:jc w:val="both"/>
        <w:rPr>
          <w:rFonts w:ascii="Palatino Linotype" w:hAnsi="Palatino Linotype" w:cs="Arial"/>
          <w:i/>
          <w:sz w:val="22"/>
        </w:rPr>
      </w:pPr>
      <w:r w:rsidRPr="00A124EA">
        <w:rPr>
          <w:rFonts w:ascii="Palatino Linotype" w:hAnsi="Palatino Linotype" w:cs="Arial"/>
          <w:b/>
          <w:i/>
          <w:sz w:val="22"/>
        </w:rPr>
        <w:lastRenderedPageBreak/>
        <w:t>QUINTO</w:t>
      </w:r>
      <w:r w:rsidRPr="00A124EA">
        <w:rPr>
          <w:rFonts w:ascii="Palatino Linotype" w:hAnsi="Palatino Linotype" w:cs="Arial"/>
          <w:i/>
          <w:sz w:val="22"/>
        </w:rPr>
        <w:t>. -No le asiste la razón al recurrente, en el sentido de que se debió realizar una investigación,</w:t>
      </w:r>
      <w:r>
        <w:rPr>
          <w:rFonts w:ascii="Palatino Linotype" w:hAnsi="Palatino Linotype" w:cs="Arial"/>
          <w:i/>
          <w:sz w:val="22"/>
        </w:rPr>
        <w:t xml:space="preserve"> </w:t>
      </w:r>
      <w:r w:rsidRPr="00A124EA">
        <w:rPr>
          <w:rFonts w:ascii="Palatino Linotype" w:hAnsi="Palatino Linotype" w:cs="Arial"/>
          <w:i/>
          <w:sz w:val="22"/>
        </w:rPr>
        <w:t>para en su caso, verificar la existencia de la información. En virtud que la única forma específica y</w:t>
      </w:r>
      <w:r>
        <w:rPr>
          <w:rFonts w:ascii="Palatino Linotype" w:hAnsi="Palatino Linotype" w:cs="Arial"/>
          <w:i/>
          <w:sz w:val="22"/>
        </w:rPr>
        <w:t xml:space="preserve"> </w:t>
      </w:r>
      <w:r w:rsidRPr="00A124EA">
        <w:rPr>
          <w:rFonts w:ascii="Palatino Linotype" w:hAnsi="Palatino Linotype" w:cs="Arial"/>
          <w:i/>
          <w:sz w:val="22"/>
        </w:rPr>
        <w:t>razonable de llevar a cabo esa búsqueda, lo fue precisamente en la manera en que se realizó, y sin</w:t>
      </w:r>
      <w:r>
        <w:rPr>
          <w:rFonts w:ascii="Palatino Linotype" w:hAnsi="Palatino Linotype" w:cs="Arial"/>
          <w:i/>
          <w:sz w:val="22"/>
        </w:rPr>
        <w:t xml:space="preserve"> </w:t>
      </w:r>
      <w:r w:rsidRPr="00A124EA">
        <w:rPr>
          <w:rFonts w:ascii="Palatino Linotype" w:hAnsi="Palatino Linotype" w:cs="Arial"/>
          <w:i/>
          <w:sz w:val="22"/>
        </w:rPr>
        <w:t>que se tenga como obligación practicar investigaciones para dar respuesta, pues se insiste que los</w:t>
      </w:r>
      <w:r>
        <w:rPr>
          <w:rFonts w:ascii="Palatino Linotype" w:hAnsi="Palatino Linotype" w:cs="Arial"/>
          <w:i/>
          <w:sz w:val="22"/>
        </w:rPr>
        <w:t xml:space="preserve"> </w:t>
      </w:r>
      <w:r w:rsidRPr="00A124EA">
        <w:rPr>
          <w:rFonts w:ascii="Palatino Linotype" w:hAnsi="Palatino Linotype" w:cs="Arial"/>
          <w:i/>
          <w:sz w:val="22"/>
        </w:rPr>
        <w:t>sujetos obligados sólo proporcionarán la información pública que se requiere, que obre en sus</w:t>
      </w:r>
      <w:r>
        <w:rPr>
          <w:rFonts w:ascii="Palatino Linotype" w:hAnsi="Palatino Linotype" w:cs="Arial"/>
          <w:i/>
          <w:sz w:val="22"/>
        </w:rPr>
        <w:t xml:space="preserve"> </w:t>
      </w:r>
      <w:r w:rsidRPr="00A124EA">
        <w:rPr>
          <w:rFonts w:ascii="Palatino Linotype" w:hAnsi="Palatino Linotype" w:cs="Arial"/>
          <w:i/>
          <w:sz w:val="22"/>
        </w:rPr>
        <w:t>archivos en el estado en el que ésta se encuentre y si en el asunto que nos trae al presente informe</w:t>
      </w:r>
      <w:r>
        <w:rPr>
          <w:rFonts w:ascii="Palatino Linotype" w:hAnsi="Palatino Linotype" w:cs="Arial"/>
          <w:i/>
          <w:sz w:val="22"/>
        </w:rPr>
        <w:t xml:space="preserve"> </w:t>
      </w:r>
      <w:r w:rsidRPr="00A124EA">
        <w:rPr>
          <w:rFonts w:ascii="Palatino Linotype" w:hAnsi="Palatino Linotype" w:cs="Arial"/>
          <w:i/>
          <w:sz w:val="22"/>
        </w:rPr>
        <w:t>fue relativo a las carpetas con  NUC:VAL/VAL/VBR/111/282229/20/09 y NIC</w:t>
      </w:r>
      <w:r>
        <w:rPr>
          <w:rFonts w:ascii="Palatino Linotype" w:hAnsi="Palatino Linotype" w:cs="Arial"/>
          <w:i/>
          <w:sz w:val="22"/>
        </w:rPr>
        <w:t xml:space="preserve"> </w:t>
      </w:r>
      <w:r w:rsidRPr="00A124EA">
        <w:rPr>
          <w:rFonts w:ascii="Palatino Linotype" w:hAnsi="Palatino Linotype" w:cs="Arial"/>
          <w:i/>
          <w:sz w:val="22"/>
        </w:rPr>
        <w:t>VAL/VAL/01/MP1/184/01340/22/09 y dichas carpetas no se encuentran registradas en los archivos,</w:t>
      </w:r>
      <w:r>
        <w:rPr>
          <w:rFonts w:ascii="Palatino Linotype" w:hAnsi="Palatino Linotype" w:cs="Arial"/>
          <w:i/>
          <w:sz w:val="22"/>
        </w:rPr>
        <w:t xml:space="preserve"> </w:t>
      </w:r>
      <w:r w:rsidRPr="00A124EA">
        <w:rPr>
          <w:rFonts w:ascii="Palatino Linotype" w:hAnsi="Palatino Linotype" w:cs="Arial"/>
          <w:i/>
          <w:sz w:val="22"/>
        </w:rPr>
        <w:t>libros y demás fuentes en las que se pueda realizar su búsqueda. Luego entonces no vulnera</w:t>
      </w:r>
      <w:r>
        <w:rPr>
          <w:rFonts w:ascii="Palatino Linotype" w:hAnsi="Palatino Linotype" w:cs="Arial"/>
          <w:i/>
          <w:sz w:val="22"/>
        </w:rPr>
        <w:t xml:space="preserve"> </w:t>
      </w:r>
      <w:r w:rsidRPr="00A124EA">
        <w:rPr>
          <w:rFonts w:ascii="Palatino Linotype" w:hAnsi="Palatino Linotype" w:cs="Arial"/>
          <w:i/>
          <w:sz w:val="22"/>
        </w:rPr>
        <w:t>derecho alguno al recurrente y en consecuencia sus agravios resultan infundados e inoperantes.</w:t>
      </w:r>
    </w:p>
    <w:p w14:paraId="788D1EC0" w14:textId="77777777" w:rsidR="00A124EA" w:rsidRDefault="00A124EA" w:rsidP="00320CA6">
      <w:pPr>
        <w:pStyle w:val="Prrafodelista"/>
        <w:ind w:left="720" w:right="567"/>
        <w:jc w:val="both"/>
        <w:rPr>
          <w:rFonts w:ascii="Palatino Linotype" w:hAnsi="Palatino Linotype" w:cs="Arial"/>
          <w:i/>
          <w:sz w:val="22"/>
        </w:rPr>
      </w:pPr>
    </w:p>
    <w:p w14:paraId="58E193AD" w14:textId="4CB91F8F" w:rsidR="00A124EA" w:rsidRDefault="00A124EA" w:rsidP="00320CA6">
      <w:pPr>
        <w:pStyle w:val="Prrafodelista"/>
        <w:ind w:left="720" w:right="567"/>
        <w:jc w:val="both"/>
        <w:rPr>
          <w:rFonts w:ascii="Palatino Linotype" w:hAnsi="Palatino Linotype" w:cs="Arial"/>
          <w:i/>
          <w:sz w:val="22"/>
        </w:rPr>
      </w:pPr>
      <w:r>
        <w:rPr>
          <w:rFonts w:ascii="Palatino Linotype" w:hAnsi="Palatino Linotype" w:cs="Arial"/>
          <w:i/>
          <w:sz w:val="22"/>
        </w:rPr>
        <w:t>…</w:t>
      </w:r>
    </w:p>
    <w:p w14:paraId="74FC998C" w14:textId="77777777" w:rsidR="00A124EA" w:rsidRDefault="00A124EA" w:rsidP="00320CA6">
      <w:pPr>
        <w:pStyle w:val="Prrafodelista"/>
        <w:ind w:left="720" w:right="567"/>
        <w:jc w:val="both"/>
        <w:rPr>
          <w:rFonts w:ascii="Palatino Linotype" w:hAnsi="Palatino Linotype" w:cs="Arial"/>
          <w:i/>
          <w:sz w:val="22"/>
        </w:rPr>
      </w:pPr>
    </w:p>
    <w:p w14:paraId="5034AFEB" w14:textId="66E6BD60" w:rsidR="00A124EA" w:rsidRPr="00A124EA" w:rsidRDefault="00A124EA" w:rsidP="00320CA6">
      <w:pPr>
        <w:pStyle w:val="Prrafodelista"/>
        <w:ind w:left="720" w:right="567"/>
        <w:jc w:val="both"/>
        <w:rPr>
          <w:rFonts w:ascii="Palatino Linotype" w:hAnsi="Palatino Linotype" w:cs="Arial"/>
          <w:i/>
          <w:sz w:val="22"/>
        </w:rPr>
      </w:pPr>
      <w:r w:rsidRPr="00E16167">
        <w:rPr>
          <w:rFonts w:ascii="Palatino Linotype" w:hAnsi="Palatino Linotype" w:cs="Arial"/>
          <w:b/>
          <w:i/>
          <w:sz w:val="22"/>
        </w:rPr>
        <w:t>SEXTO</w:t>
      </w:r>
      <w:r w:rsidRPr="00A124EA">
        <w:rPr>
          <w:rFonts w:ascii="Palatino Linotype" w:hAnsi="Palatino Linotype" w:cs="Arial"/>
          <w:i/>
          <w:sz w:val="22"/>
        </w:rPr>
        <w:t>.- No obstante lo anterior, se le sugiere al ahora Recurrente acuda a la Fiscalía Regional de</w:t>
      </w:r>
      <w:r>
        <w:rPr>
          <w:rFonts w:ascii="Palatino Linotype" w:hAnsi="Palatino Linotype" w:cs="Arial"/>
          <w:i/>
          <w:sz w:val="22"/>
        </w:rPr>
        <w:t xml:space="preserve"> </w:t>
      </w:r>
      <w:r w:rsidRPr="00A124EA">
        <w:rPr>
          <w:rFonts w:ascii="Palatino Linotype" w:hAnsi="Palatino Linotype" w:cs="Arial"/>
          <w:i/>
          <w:sz w:val="22"/>
        </w:rPr>
        <w:t>Valle de Bravo en donde menciona se encuentra radicada la carpeta de su interés para que previa</w:t>
      </w:r>
      <w:r>
        <w:rPr>
          <w:rFonts w:ascii="Palatino Linotype" w:hAnsi="Palatino Linotype" w:cs="Arial"/>
          <w:i/>
          <w:sz w:val="22"/>
        </w:rPr>
        <w:t xml:space="preserve"> </w:t>
      </w:r>
      <w:r w:rsidRPr="00A124EA">
        <w:rPr>
          <w:rFonts w:ascii="Palatino Linotype" w:hAnsi="Palatino Linotype" w:cs="Arial"/>
          <w:i/>
          <w:sz w:val="22"/>
        </w:rPr>
        <w:t xml:space="preserve">acreditación de su personalidad se le </w:t>
      </w:r>
      <w:proofErr w:type="spellStart"/>
      <w:r w:rsidRPr="00A124EA">
        <w:rPr>
          <w:rFonts w:ascii="Palatino Linotype" w:hAnsi="Palatino Linotype" w:cs="Arial"/>
          <w:i/>
          <w:sz w:val="22"/>
        </w:rPr>
        <w:t>de</w:t>
      </w:r>
      <w:proofErr w:type="spellEnd"/>
      <w:r w:rsidRPr="00A124EA">
        <w:rPr>
          <w:rFonts w:ascii="Palatino Linotype" w:hAnsi="Palatino Linotype" w:cs="Arial"/>
          <w:i/>
          <w:sz w:val="22"/>
        </w:rPr>
        <w:t xml:space="preserve"> acceso a la misma, de conformidad con el artículo 218 del</w:t>
      </w:r>
      <w:r>
        <w:rPr>
          <w:rFonts w:ascii="Palatino Linotype" w:hAnsi="Palatino Linotype" w:cs="Arial"/>
          <w:i/>
          <w:sz w:val="22"/>
        </w:rPr>
        <w:t xml:space="preserve"> </w:t>
      </w:r>
      <w:r w:rsidRPr="00A124EA">
        <w:rPr>
          <w:rFonts w:ascii="Palatino Linotype" w:hAnsi="Palatino Linotype" w:cs="Arial"/>
          <w:i/>
          <w:sz w:val="22"/>
        </w:rPr>
        <w:t>Código Nacional de Procedimientos Penales.</w:t>
      </w:r>
    </w:p>
    <w:p w14:paraId="104DB05A" w14:textId="77777777" w:rsidR="00A124EA" w:rsidRPr="00A124EA" w:rsidRDefault="00A124EA" w:rsidP="00320CA6">
      <w:pPr>
        <w:pStyle w:val="Prrafodelista"/>
        <w:ind w:left="720" w:right="567"/>
        <w:jc w:val="both"/>
        <w:rPr>
          <w:rFonts w:ascii="Palatino Linotype" w:hAnsi="Palatino Linotype" w:cs="Arial"/>
          <w:i/>
          <w:sz w:val="22"/>
        </w:rPr>
      </w:pPr>
    </w:p>
    <w:p w14:paraId="199B7F95" w14:textId="0F732857" w:rsidR="00A124EA" w:rsidRDefault="00A124EA" w:rsidP="00320CA6">
      <w:pPr>
        <w:pStyle w:val="Prrafodelista"/>
        <w:ind w:left="720" w:right="567"/>
        <w:jc w:val="both"/>
        <w:rPr>
          <w:rFonts w:ascii="Palatino Linotype" w:hAnsi="Palatino Linotype" w:cs="Arial"/>
          <w:i/>
          <w:sz w:val="22"/>
        </w:rPr>
      </w:pPr>
      <w:r w:rsidRPr="00A124EA">
        <w:rPr>
          <w:rFonts w:ascii="Palatino Linotype" w:hAnsi="Palatino Linotype" w:cs="Arial"/>
          <w:i/>
          <w:sz w:val="22"/>
        </w:rPr>
        <w:t>Asimismo, en caso de haber algún dato erróneo, podrá aclarar el folio al que pretende tener acceso.</w:t>
      </w:r>
    </w:p>
    <w:p w14:paraId="7D7A2402" w14:textId="77777777" w:rsidR="00A124EA" w:rsidRDefault="00A124EA" w:rsidP="00320CA6">
      <w:pPr>
        <w:pStyle w:val="Prrafodelista"/>
        <w:ind w:left="720" w:right="567"/>
        <w:jc w:val="both"/>
        <w:rPr>
          <w:rFonts w:ascii="Palatino Linotype" w:hAnsi="Palatino Linotype" w:cs="Arial"/>
          <w:i/>
          <w:sz w:val="22"/>
        </w:rPr>
      </w:pPr>
    </w:p>
    <w:p w14:paraId="6F85FCF4" w14:textId="3E332A0D" w:rsidR="00A124EA" w:rsidRPr="00A124EA" w:rsidRDefault="00A124EA" w:rsidP="00320CA6">
      <w:pPr>
        <w:pStyle w:val="Prrafodelista"/>
        <w:ind w:left="720" w:right="567"/>
        <w:jc w:val="both"/>
        <w:rPr>
          <w:rFonts w:ascii="Palatino Linotype" w:hAnsi="Palatino Linotype" w:cs="Arial"/>
          <w:i/>
          <w:sz w:val="22"/>
        </w:rPr>
      </w:pPr>
      <w:r w:rsidRPr="00A124EA">
        <w:rPr>
          <w:rFonts w:ascii="Palatino Linotype" w:hAnsi="Palatino Linotype" w:cs="Arial"/>
          <w:i/>
          <w:sz w:val="22"/>
        </w:rPr>
        <w:t>Lo anterior a efecto de evitar dar información que corresponda a carpeta diversa de la que</w:t>
      </w:r>
      <w:r>
        <w:rPr>
          <w:rFonts w:ascii="Palatino Linotype" w:hAnsi="Palatino Linotype" w:cs="Arial"/>
          <w:i/>
          <w:sz w:val="22"/>
        </w:rPr>
        <w:t xml:space="preserve"> </w:t>
      </w:r>
      <w:r w:rsidRPr="00A124EA">
        <w:rPr>
          <w:rFonts w:ascii="Palatino Linotype" w:hAnsi="Palatino Linotype" w:cs="Arial"/>
          <w:i/>
          <w:sz w:val="22"/>
        </w:rPr>
        <w:t>es de interés del solicitante.</w:t>
      </w:r>
    </w:p>
    <w:p w14:paraId="0246150E" w14:textId="77777777" w:rsidR="00A124EA" w:rsidRPr="00A124EA" w:rsidRDefault="00A124EA" w:rsidP="00320CA6">
      <w:pPr>
        <w:pStyle w:val="Prrafodelista"/>
        <w:ind w:left="720" w:right="567"/>
        <w:jc w:val="both"/>
        <w:rPr>
          <w:rFonts w:ascii="Palatino Linotype" w:hAnsi="Palatino Linotype" w:cs="Arial"/>
          <w:i/>
          <w:sz w:val="22"/>
        </w:rPr>
      </w:pPr>
    </w:p>
    <w:p w14:paraId="3CFC05A2" w14:textId="31211C16" w:rsidR="00A124EA" w:rsidRPr="0067149D" w:rsidRDefault="00A124EA" w:rsidP="00320CA6">
      <w:pPr>
        <w:pStyle w:val="Prrafodelista"/>
        <w:ind w:left="720" w:right="567"/>
        <w:jc w:val="both"/>
        <w:rPr>
          <w:rFonts w:ascii="Palatino Linotype" w:hAnsi="Palatino Linotype" w:cs="Arial"/>
          <w:i/>
          <w:sz w:val="22"/>
        </w:rPr>
      </w:pPr>
      <w:r w:rsidRPr="00A124EA">
        <w:rPr>
          <w:rFonts w:ascii="Palatino Linotype" w:hAnsi="Palatino Linotype" w:cs="Arial"/>
          <w:i/>
          <w:sz w:val="22"/>
        </w:rPr>
        <w:t>Conforme a lo referido, se acredita que este Órgano Público Autónomo atendió la solicitud de</w:t>
      </w:r>
      <w:r>
        <w:rPr>
          <w:rFonts w:ascii="Palatino Linotype" w:hAnsi="Palatino Linotype" w:cs="Arial"/>
          <w:i/>
          <w:sz w:val="22"/>
        </w:rPr>
        <w:t xml:space="preserve"> </w:t>
      </w:r>
      <w:r w:rsidRPr="00A124EA">
        <w:rPr>
          <w:rFonts w:ascii="Palatino Linotype" w:hAnsi="Palatino Linotype" w:cs="Arial"/>
          <w:i/>
          <w:sz w:val="22"/>
        </w:rPr>
        <w:t>acceso a la información en términos de los artículos 6, de la Constitución Política de los Estados</w:t>
      </w:r>
      <w:r>
        <w:rPr>
          <w:rFonts w:ascii="Palatino Linotype" w:hAnsi="Palatino Linotype" w:cs="Arial"/>
          <w:i/>
          <w:sz w:val="22"/>
        </w:rPr>
        <w:t xml:space="preserve"> </w:t>
      </w:r>
      <w:r w:rsidRPr="00A124EA">
        <w:rPr>
          <w:rFonts w:ascii="Palatino Linotype" w:hAnsi="Palatino Linotype" w:cs="Arial"/>
          <w:i/>
          <w:sz w:val="22"/>
        </w:rPr>
        <w:t>Unidos Mexicanos, 5, de la Constitución Política del Estado Libre y Soberano de México, 4, 12,</w:t>
      </w:r>
      <w:r>
        <w:rPr>
          <w:rFonts w:ascii="Palatino Linotype" w:hAnsi="Palatino Linotype" w:cs="Arial"/>
          <w:i/>
          <w:sz w:val="22"/>
        </w:rPr>
        <w:t xml:space="preserve"> </w:t>
      </w:r>
      <w:r w:rsidRPr="00A124EA">
        <w:rPr>
          <w:rFonts w:ascii="Palatino Linotype" w:hAnsi="Palatino Linotype" w:cs="Arial"/>
          <w:i/>
          <w:sz w:val="22"/>
        </w:rPr>
        <w:t>24, 150, 162 y 163, de la Ley de Transparencia y Acceso a la Información Pública del Estado de</w:t>
      </w:r>
      <w:r>
        <w:rPr>
          <w:rFonts w:ascii="Palatino Linotype" w:hAnsi="Palatino Linotype" w:cs="Arial"/>
          <w:i/>
          <w:sz w:val="22"/>
        </w:rPr>
        <w:t xml:space="preserve"> </w:t>
      </w:r>
      <w:r w:rsidRPr="00A124EA">
        <w:rPr>
          <w:rFonts w:ascii="Palatino Linotype" w:hAnsi="Palatino Linotype" w:cs="Arial"/>
          <w:i/>
          <w:sz w:val="22"/>
        </w:rPr>
        <w:t>México y Municipios,</w:t>
      </w:r>
      <w:r>
        <w:rPr>
          <w:rFonts w:ascii="Palatino Linotype" w:hAnsi="Palatino Linotype" w:cs="Arial"/>
          <w:i/>
          <w:sz w:val="22"/>
        </w:rPr>
        <w:t>…”</w:t>
      </w:r>
    </w:p>
    <w:p w14:paraId="31734F5E" w14:textId="77777777" w:rsidR="00365270" w:rsidRDefault="00365270" w:rsidP="00320CA6">
      <w:pPr>
        <w:spacing w:after="0" w:line="360" w:lineRule="auto"/>
        <w:jc w:val="both"/>
        <w:rPr>
          <w:rFonts w:ascii="Palatino Linotype" w:hAnsi="Palatino Linotype" w:cs="Arial"/>
          <w:sz w:val="24"/>
          <w:szCs w:val="24"/>
        </w:rPr>
      </w:pPr>
    </w:p>
    <w:p w14:paraId="63EEFE84" w14:textId="1B0D7B53" w:rsidR="009B79DE" w:rsidRDefault="009B79DE"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D</w:t>
      </w:r>
      <w:r w:rsidR="00156C90">
        <w:rPr>
          <w:rFonts w:ascii="Palatino Linotype" w:hAnsi="Palatino Linotype" w:cs="Arial"/>
          <w:sz w:val="24"/>
          <w:szCs w:val="24"/>
        </w:rPr>
        <w:t xml:space="preserve">ocumentos descritos anteriormente, </w:t>
      </w:r>
      <w:r>
        <w:rPr>
          <w:rFonts w:ascii="Palatino Linotype" w:hAnsi="Palatino Linotype" w:cs="Arial"/>
          <w:sz w:val="24"/>
          <w:szCs w:val="24"/>
        </w:rPr>
        <w:t xml:space="preserve">con los cuales ratificó su respuesta primigenia, respecto de haber agotado la búsqueda en la Fiscalía Especializada </w:t>
      </w:r>
      <w:r w:rsidRPr="009B79DE">
        <w:rPr>
          <w:rFonts w:ascii="Palatino Linotype" w:hAnsi="Palatino Linotype" w:cs="Arial"/>
          <w:sz w:val="24"/>
          <w:szCs w:val="24"/>
        </w:rPr>
        <w:t>en delitos de robo con violencia y patrimoniales de cuantía mayor</w:t>
      </w:r>
      <w:r>
        <w:rPr>
          <w:rFonts w:ascii="Palatino Linotype" w:hAnsi="Palatino Linotype" w:cs="Arial"/>
          <w:sz w:val="24"/>
          <w:szCs w:val="24"/>
        </w:rPr>
        <w:t>, la cual fue referida por la parte Recurrente.</w:t>
      </w:r>
    </w:p>
    <w:p w14:paraId="6F40ECC7" w14:textId="66201934" w:rsidR="009B79DE" w:rsidRDefault="009B79DE"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Posteriormente, el </w:t>
      </w:r>
      <w:r w:rsidRPr="00FD02FC">
        <w:rPr>
          <w:rFonts w:ascii="Palatino Linotype" w:hAnsi="Palatino Linotype" w:cs="Arial"/>
          <w:b/>
          <w:sz w:val="24"/>
          <w:szCs w:val="24"/>
        </w:rPr>
        <w:t>Sujeto Obligado</w:t>
      </w:r>
      <w:r>
        <w:rPr>
          <w:rFonts w:ascii="Palatino Linotype" w:hAnsi="Palatino Linotype" w:cs="Arial"/>
          <w:sz w:val="24"/>
          <w:szCs w:val="24"/>
        </w:rPr>
        <w:t xml:space="preserve"> remitió en alcance a su informe justificado el documento </w:t>
      </w:r>
      <w:r>
        <w:rPr>
          <w:rFonts w:ascii="Palatino Linotype" w:hAnsi="Palatino Linotype" w:cs="Arial"/>
          <w:i/>
          <w:sz w:val="24"/>
          <w:szCs w:val="24"/>
        </w:rPr>
        <w:t>“</w:t>
      </w:r>
      <w:r w:rsidRPr="009B79DE">
        <w:rPr>
          <w:rFonts w:ascii="Palatino Linotype" w:hAnsi="Palatino Linotype" w:cs="Arial"/>
          <w:b/>
          <w:i/>
          <w:sz w:val="24"/>
          <w:szCs w:val="24"/>
        </w:rPr>
        <w:t>SE. EXT. 37-2023.pdf</w:t>
      </w:r>
      <w:r>
        <w:rPr>
          <w:rFonts w:ascii="Palatino Linotype" w:hAnsi="Palatino Linotype" w:cs="Arial"/>
          <w:i/>
          <w:sz w:val="24"/>
          <w:szCs w:val="24"/>
        </w:rPr>
        <w:t>”</w:t>
      </w:r>
      <w:r>
        <w:rPr>
          <w:rFonts w:ascii="Palatino Linotype" w:hAnsi="Palatino Linotype" w:cs="Arial"/>
          <w:sz w:val="24"/>
          <w:szCs w:val="24"/>
        </w:rPr>
        <w:t xml:space="preserve">, consistente en el acta de su Comité de Transparencia de la Sesión Extraordinaria número 37/2023, en cuya orden del día, se encuentra señalado el numeral 6, relativo a </w:t>
      </w:r>
      <w:r>
        <w:rPr>
          <w:rFonts w:ascii="Palatino Linotype" w:hAnsi="Palatino Linotype" w:cs="Arial"/>
          <w:i/>
          <w:sz w:val="24"/>
          <w:szCs w:val="24"/>
        </w:rPr>
        <w:t>“6.- Análisis para la aprobación, modificación o revocación de la clasificación para dar atención al recurso de revisión 006490/INFOEM/IP/RR/2023”</w:t>
      </w:r>
      <w:r>
        <w:rPr>
          <w:rFonts w:ascii="Palatino Linotype" w:hAnsi="Palatino Linotype" w:cs="Arial"/>
          <w:sz w:val="24"/>
          <w:szCs w:val="24"/>
        </w:rPr>
        <w:t>, en el que medularmente se expresan las manifestaciones siguientes:</w:t>
      </w:r>
    </w:p>
    <w:p w14:paraId="7873DE71" w14:textId="77777777" w:rsidR="009B79DE" w:rsidRDefault="009B79DE" w:rsidP="00320CA6">
      <w:pPr>
        <w:spacing w:after="0" w:line="360" w:lineRule="auto"/>
        <w:jc w:val="both"/>
        <w:rPr>
          <w:rFonts w:ascii="Palatino Linotype" w:hAnsi="Palatino Linotype" w:cs="Arial"/>
          <w:sz w:val="24"/>
          <w:szCs w:val="24"/>
        </w:rPr>
      </w:pPr>
    </w:p>
    <w:p w14:paraId="50E94657" w14:textId="100A2900" w:rsidR="00781528" w:rsidRDefault="009B79DE" w:rsidP="00320CA6">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00781528" w:rsidRPr="00781528">
        <w:rPr>
          <w:rFonts w:ascii="Palatino Linotype" w:hAnsi="Palatino Linotype" w:cs="Arial"/>
          <w:b/>
          <w:i/>
          <w:szCs w:val="24"/>
        </w:rPr>
        <w:t>TERCERO</w:t>
      </w:r>
      <w:r w:rsidR="00781528" w:rsidRPr="00781528">
        <w:rPr>
          <w:rFonts w:ascii="Palatino Linotype" w:hAnsi="Palatino Linotype" w:cs="Arial"/>
          <w:i/>
          <w:szCs w:val="24"/>
        </w:rPr>
        <w:t>.- La Ley de la Fiscalía General de Justicia del Estado de México, en sus artículos</w:t>
      </w:r>
      <w:r w:rsidR="00781528">
        <w:rPr>
          <w:rFonts w:ascii="Palatino Linotype" w:hAnsi="Palatino Linotype" w:cs="Arial"/>
          <w:i/>
          <w:szCs w:val="24"/>
        </w:rPr>
        <w:t xml:space="preserve"> </w:t>
      </w:r>
      <w:r w:rsidR="00781528" w:rsidRPr="00781528">
        <w:rPr>
          <w:rFonts w:ascii="Palatino Linotype" w:hAnsi="Palatino Linotype" w:cs="Arial"/>
          <w:i/>
          <w:szCs w:val="24"/>
        </w:rPr>
        <w:t>28 y 29 establece las unidades administrativas que la componen, y las Fiscalías</w:t>
      </w:r>
      <w:r w:rsidR="00781528">
        <w:rPr>
          <w:rFonts w:ascii="Palatino Linotype" w:hAnsi="Palatino Linotype" w:cs="Arial"/>
          <w:i/>
          <w:szCs w:val="24"/>
        </w:rPr>
        <w:t xml:space="preserve"> </w:t>
      </w:r>
      <w:r w:rsidR="00781528" w:rsidRPr="00781528">
        <w:rPr>
          <w:rFonts w:ascii="Palatino Linotype" w:hAnsi="Palatino Linotype" w:cs="Arial"/>
          <w:i/>
          <w:szCs w:val="24"/>
        </w:rPr>
        <w:t>Especializadas con las que cuenta, así como lo dispuesto por el Reglamento de la Ley</w:t>
      </w:r>
      <w:r w:rsidR="00781528">
        <w:rPr>
          <w:rFonts w:ascii="Palatino Linotype" w:hAnsi="Palatino Linotype" w:cs="Arial"/>
          <w:i/>
          <w:szCs w:val="24"/>
        </w:rPr>
        <w:t xml:space="preserve"> </w:t>
      </w:r>
      <w:r w:rsidR="00781528" w:rsidRPr="00781528">
        <w:rPr>
          <w:rFonts w:ascii="Palatino Linotype" w:hAnsi="Palatino Linotype" w:cs="Arial"/>
          <w:i/>
          <w:szCs w:val="24"/>
        </w:rPr>
        <w:t>Orgánica de la Procuraduría General de Justicia del Estado de México aplicable en términos del numeral PRIMERO del acuerdo 01/2016 del Fiscal General de Justicia del Estado de</w:t>
      </w:r>
      <w:r w:rsidR="00781528">
        <w:rPr>
          <w:rFonts w:ascii="Palatino Linotype" w:hAnsi="Palatino Linotype" w:cs="Arial"/>
          <w:i/>
          <w:szCs w:val="24"/>
        </w:rPr>
        <w:t xml:space="preserve"> México.</w:t>
      </w:r>
    </w:p>
    <w:p w14:paraId="7992CE88" w14:textId="77777777" w:rsidR="00781528" w:rsidRPr="00781528" w:rsidRDefault="00781528" w:rsidP="00320CA6">
      <w:pPr>
        <w:spacing w:after="0" w:line="240" w:lineRule="auto"/>
        <w:ind w:left="567" w:right="567"/>
        <w:jc w:val="both"/>
        <w:rPr>
          <w:rFonts w:ascii="Palatino Linotype" w:hAnsi="Palatino Linotype" w:cs="Arial"/>
          <w:i/>
          <w:szCs w:val="24"/>
        </w:rPr>
      </w:pPr>
    </w:p>
    <w:p w14:paraId="41C2BCC0" w14:textId="24FD80AC" w:rsidR="00781528" w:rsidRPr="00781528" w:rsidRDefault="00781528" w:rsidP="00320CA6">
      <w:pPr>
        <w:spacing w:after="0" w:line="240" w:lineRule="auto"/>
        <w:ind w:left="567" w:right="567"/>
        <w:jc w:val="both"/>
        <w:rPr>
          <w:rFonts w:ascii="Palatino Linotype" w:hAnsi="Palatino Linotype" w:cs="Arial"/>
          <w:i/>
          <w:szCs w:val="24"/>
        </w:rPr>
      </w:pPr>
      <w:r w:rsidRPr="00781528">
        <w:rPr>
          <w:rFonts w:ascii="Palatino Linotype" w:hAnsi="Palatino Linotype" w:cs="Arial"/>
          <w:b/>
          <w:i/>
          <w:szCs w:val="24"/>
        </w:rPr>
        <w:t>CUARTO</w:t>
      </w:r>
      <w:r w:rsidRPr="00781528">
        <w:rPr>
          <w:rFonts w:ascii="Palatino Linotype" w:hAnsi="Palatino Linotype" w:cs="Arial"/>
          <w:i/>
          <w:szCs w:val="24"/>
        </w:rPr>
        <w:t>.- En relación a la carpeta de investigación señalada en la solicitud de acceso a la</w:t>
      </w:r>
      <w:r>
        <w:rPr>
          <w:rFonts w:ascii="Palatino Linotype" w:hAnsi="Palatino Linotype" w:cs="Arial"/>
          <w:i/>
          <w:szCs w:val="24"/>
        </w:rPr>
        <w:t xml:space="preserve"> </w:t>
      </w:r>
      <w:r w:rsidRPr="00781528">
        <w:rPr>
          <w:rFonts w:ascii="Palatino Linotype" w:hAnsi="Palatino Linotype" w:cs="Arial"/>
          <w:i/>
          <w:szCs w:val="24"/>
        </w:rPr>
        <w:t xml:space="preserve">información 00883/FGJ/1P/2023, </w:t>
      </w:r>
      <w:r w:rsidRPr="00781528">
        <w:rPr>
          <w:rFonts w:ascii="Palatino Linotype" w:hAnsi="Palatino Linotype" w:cs="Arial"/>
          <w:i/>
          <w:szCs w:val="24"/>
          <w:u w:val="single"/>
        </w:rPr>
        <w:t>tras haber realizado una búsqueda exhaustiva y razonable en las unidades administrativas que con motivo de sus funciones pudieran contar con la información solicitada, se constató de manera indubitable que la carpeta de investigación solicitada, con las nomenclaturas proporcionadas no existe, o es erróneo el dato proporcionado</w:t>
      </w:r>
      <w:r w:rsidRPr="00781528">
        <w:rPr>
          <w:rFonts w:ascii="Palatino Linotype" w:hAnsi="Palatino Linotype" w:cs="Arial"/>
          <w:i/>
          <w:szCs w:val="24"/>
        </w:rPr>
        <w:t>, ya que la Fiscalía Regional de Valle de Bravo informó que no se localizó</w:t>
      </w:r>
      <w:r>
        <w:rPr>
          <w:rFonts w:ascii="Palatino Linotype" w:hAnsi="Palatino Linotype" w:cs="Arial"/>
          <w:i/>
          <w:szCs w:val="24"/>
        </w:rPr>
        <w:t xml:space="preserve"> </w:t>
      </w:r>
      <w:r w:rsidRPr="00781528">
        <w:rPr>
          <w:rFonts w:ascii="Palatino Linotype" w:hAnsi="Palatino Linotype" w:cs="Arial"/>
          <w:i/>
          <w:szCs w:val="24"/>
        </w:rPr>
        <w:t>indaga</w:t>
      </w:r>
      <w:r>
        <w:rPr>
          <w:rFonts w:ascii="Palatino Linotype" w:hAnsi="Palatino Linotype" w:cs="Arial"/>
          <w:i/>
          <w:szCs w:val="24"/>
        </w:rPr>
        <w:t>toria con el NUC: VAL/VAL/VBR/1</w:t>
      </w:r>
      <w:r w:rsidRPr="00781528">
        <w:rPr>
          <w:rFonts w:ascii="Palatino Linotype" w:hAnsi="Palatino Linotype" w:cs="Arial"/>
          <w:i/>
          <w:szCs w:val="24"/>
        </w:rPr>
        <w:t xml:space="preserve">11/282229/20/09 </w:t>
      </w:r>
      <w:r w:rsidRPr="00900757">
        <w:rPr>
          <w:rFonts w:ascii="Palatino Linotype" w:hAnsi="Palatino Linotype" w:cs="Arial"/>
          <w:i/>
          <w:szCs w:val="24"/>
          <w:u w:val="single"/>
        </w:rPr>
        <w:t xml:space="preserve">sin embargo, al continuar con la búsqueda del NIC, se encontró una coincidencia con el proporcionado en la solicitud, no obstante, al no haber coincidencia en el Número Único de Causa, (NUC), puede concluir que </w:t>
      </w:r>
      <w:r w:rsidRPr="00900757">
        <w:rPr>
          <w:rFonts w:ascii="Palatino Linotype" w:hAnsi="Palatino Linotype" w:cs="Arial"/>
          <w:b/>
          <w:i/>
          <w:szCs w:val="24"/>
          <w:u w:val="single"/>
        </w:rPr>
        <w:t>no se trata del mismo documento</w:t>
      </w:r>
      <w:r w:rsidRPr="00900757">
        <w:rPr>
          <w:rFonts w:ascii="Palatino Linotype" w:hAnsi="Palatino Linotype" w:cs="Arial"/>
          <w:i/>
          <w:szCs w:val="24"/>
          <w:u w:val="single"/>
        </w:rPr>
        <w:t>,</w:t>
      </w:r>
      <w:r w:rsidRPr="00781528">
        <w:rPr>
          <w:rFonts w:ascii="Palatino Linotype" w:hAnsi="Palatino Linotype" w:cs="Arial"/>
          <w:i/>
          <w:szCs w:val="24"/>
        </w:rPr>
        <w:t xml:space="preserve"> en ese sentido, con independencia de la probable</w:t>
      </w:r>
      <w:r>
        <w:rPr>
          <w:rFonts w:ascii="Palatino Linotype" w:hAnsi="Palatino Linotype" w:cs="Arial"/>
          <w:i/>
          <w:szCs w:val="24"/>
        </w:rPr>
        <w:t xml:space="preserve"> </w:t>
      </w:r>
      <w:r w:rsidRPr="00781528">
        <w:rPr>
          <w:rFonts w:ascii="Palatino Linotype" w:hAnsi="Palatino Linotype" w:cs="Arial"/>
          <w:i/>
          <w:szCs w:val="24"/>
        </w:rPr>
        <w:t>incidencia de un error en el folio proporcionado por el solicitante, se acreditan elementos</w:t>
      </w:r>
      <w:r>
        <w:rPr>
          <w:rFonts w:ascii="Palatino Linotype" w:hAnsi="Palatino Linotype" w:cs="Arial"/>
          <w:i/>
          <w:szCs w:val="24"/>
        </w:rPr>
        <w:t xml:space="preserve"> </w:t>
      </w:r>
      <w:r w:rsidRPr="00781528">
        <w:rPr>
          <w:rFonts w:ascii="Palatino Linotype" w:hAnsi="Palatino Linotype" w:cs="Arial"/>
          <w:i/>
          <w:szCs w:val="24"/>
        </w:rPr>
        <w:t>para declarar la inexistencia de la carpeta requerida por el solicitante mediante el folio</w:t>
      </w:r>
      <w:r>
        <w:rPr>
          <w:rFonts w:ascii="Palatino Linotype" w:hAnsi="Palatino Linotype" w:cs="Arial"/>
          <w:i/>
          <w:szCs w:val="24"/>
        </w:rPr>
        <w:t xml:space="preserve"> </w:t>
      </w:r>
      <w:r w:rsidRPr="00781528">
        <w:rPr>
          <w:rFonts w:ascii="Palatino Linotype" w:hAnsi="Palatino Linotype" w:cs="Arial"/>
          <w:i/>
          <w:szCs w:val="24"/>
        </w:rPr>
        <w:t>00883/FGJ/IP/2023, toda vez que, como se ha asentado, no se cuenta con carpeta de</w:t>
      </w:r>
      <w:r>
        <w:rPr>
          <w:rFonts w:ascii="Palatino Linotype" w:hAnsi="Palatino Linotype" w:cs="Arial"/>
          <w:i/>
          <w:szCs w:val="24"/>
        </w:rPr>
        <w:t xml:space="preserve"> </w:t>
      </w:r>
      <w:r w:rsidRPr="00781528">
        <w:rPr>
          <w:rFonts w:ascii="Palatino Linotype" w:hAnsi="Palatino Linotype" w:cs="Arial"/>
          <w:i/>
          <w:szCs w:val="24"/>
        </w:rPr>
        <w:t>investigación con los dato proporcionados en la solicitud que nos ocupa.</w:t>
      </w:r>
    </w:p>
    <w:p w14:paraId="66CFF76D" w14:textId="77777777" w:rsidR="00781528" w:rsidRPr="00781528" w:rsidRDefault="00781528" w:rsidP="00320CA6">
      <w:pPr>
        <w:spacing w:after="0" w:line="240" w:lineRule="auto"/>
        <w:ind w:left="567" w:right="567"/>
        <w:jc w:val="both"/>
        <w:rPr>
          <w:rFonts w:ascii="Palatino Linotype" w:hAnsi="Palatino Linotype" w:cs="Arial"/>
          <w:i/>
          <w:szCs w:val="24"/>
        </w:rPr>
      </w:pPr>
    </w:p>
    <w:p w14:paraId="68E42FBD" w14:textId="42FCD885" w:rsidR="00781528" w:rsidRPr="00781528" w:rsidRDefault="00781528" w:rsidP="00320CA6">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p>
    <w:p w14:paraId="1508554E" w14:textId="77777777" w:rsidR="00781528" w:rsidRPr="00781528" w:rsidRDefault="00781528" w:rsidP="00320CA6">
      <w:pPr>
        <w:spacing w:after="0" w:line="240" w:lineRule="auto"/>
        <w:ind w:left="567" w:right="567"/>
        <w:jc w:val="both"/>
        <w:rPr>
          <w:rFonts w:ascii="Palatino Linotype" w:hAnsi="Palatino Linotype" w:cs="Arial"/>
          <w:i/>
          <w:szCs w:val="24"/>
        </w:rPr>
      </w:pPr>
    </w:p>
    <w:p w14:paraId="4731A41B" w14:textId="7A2A3B1D" w:rsidR="00781528" w:rsidRPr="00781528" w:rsidRDefault="00781528" w:rsidP="00320CA6">
      <w:pPr>
        <w:spacing w:after="0" w:line="240" w:lineRule="auto"/>
        <w:ind w:left="567" w:right="567"/>
        <w:jc w:val="both"/>
        <w:rPr>
          <w:rFonts w:ascii="Palatino Linotype" w:hAnsi="Palatino Linotype" w:cs="Arial"/>
          <w:i/>
          <w:szCs w:val="24"/>
        </w:rPr>
      </w:pPr>
      <w:r w:rsidRPr="00781528">
        <w:rPr>
          <w:rFonts w:ascii="Palatino Linotype" w:hAnsi="Palatino Linotype" w:cs="Arial"/>
          <w:i/>
          <w:szCs w:val="24"/>
        </w:rPr>
        <w:lastRenderedPageBreak/>
        <w:t>Como consecuencia de lo vertido con anterioridad, esta Fiscalía General de Justicia del</w:t>
      </w:r>
      <w:r>
        <w:rPr>
          <w:rFonts w:ascii="Palatino Linotype" w:hAnsi="Palatino Linotype" w:cs="Arial"/>
          <w:i/>
          <w:szCs w:val="24"/>
        </w:rPr>
        <w:t xml:space="preserve"> </w:t>
      </w:r>
      <w:r w:rsidRPr="00781528">
        <w:rPr>
          <w:rFonts w:ascii="Palatino Linotype" w:hAnsi="Palatino Linotype" w:cs="Arial"/>
          <w:i/>
          <w:szCs w:val="24"/>
        </w:rPr>
        <w:t>Estado de México, declara formalmente la inexistencia de la carpeta de investigación</w:t>
      </w:r>
      <w:r>
        <w:rPr>
          <w:rFonts w:ascii="Palatino Linotype" w:hAnsi="Palatino Linotype" w:cs="Arial"/>
          <w:i/>
          <w:szCs w:val="24"/>
        </w:rPr>
        <w:t xml:space="preserve"> </w:t>
      </w:r>
      <w:r w:rsidRPr="00781528">
        <w:rPr>
          <w:rFonts w:ascii="Palatino Linotype" w:hAnsi="Palatino Linotype" w:cs="Arial"/>
          <w:i/>
          <w:szCs w:val="24"/>
        </w:rPr>
        <w:t>NUC: VAL/VAL/VBR/111/282229/20/09 NIC: VAL/VAL/01/MPI/184/01340/22/09.</w:t>
      </w:r>
    </w:p>
    <w:p w14:paraId="56717693" w14:textId="77777777" w:rsidR="00781528" w:rsidRPr="00781528" w:rsidRDefault="00781528" w:rsidP="00320CA6">
      <w:pPr>
        <w:spacing w:after="0" w:line="240" w:lineRule="auto"/>
        <w:ind w:left="567" w:right="567"/>
        <w:jc w:val="both"/>
        <w:rPr>
          <w:rFonts w:ascii="Palatino Linotype" w:hAnsi="Palatino Linotype" w:cs="Arial"/>
          <w:i/>
          <w:szCs w:val="24"/>
        </w:rPr>
      </w:pPr>
    </w:p>
    <w:p w14:paraId="10298D3D" w14:textId="223D43D3" w:rsidR="009B79DE" w:rsidRDefault="00781528" w:rsidP="00320CA6">
      <w:pPr>
        <w:spacing w:after="0" w:line="240" w:lineRule="auto"/>
        <w:ind w:left="567" w:right="567"/>
        <w:jc w:val="both"/>
        <w:rPr>
          <w:rFonts w:ascii="Palatino Linotype" w:hAnsi="Palatino Linotype" w:cs="Arial"/>
          <w:i/>
          <w:szCs w:val="24"/>
        </w:rPr>
      </w:pPr>
      <w:r w:rsidRPr="00781528">
        <w:rPr>
          <w:rFonts w:ascii="Palatino Linotype" w:hAnsi="Palatino Linotype" w:cs="Arial"/>
          <w:i/>
          <w:szCs w:val="24"/>
        </w:rPr>
        <w:t>Hechos los comentarios al respecto, el Comité de Transparencia de la Fiscalía General</w:t>
      </w:r>
      <w:r>
        <w:rPr>
          <w:rFonts w:ascii="Palatino Linotype" w:hAnsi="Palatino Linotype" w:cs="Arial"/>
          <w:i/>
          <w:szCs w:val="24"/>
        </w:rPr>
        <w:t xml:space="preserve"> </w:t>
      </w:r>
      <w:r w:rsidRPr="00781528">
        <w:rPr>
          <w:rFonts w:ascii="Palatino Linotype" w:hAnsi="Palatino Linotype" w:cs="Arial"/>
          <w:i/>
          <w:szCs w:val="24"/>
        </w:rPr>
        <w:t>de Justicia del Estado de México emite el siguiente:</w:t>
      </w:r>
    </w:p>
    <w:p w14:paraId="2F245DA4" w14:textId="77777777" w:rsidR="009B79DE" w:rsidRDefault="009B79DE" w:rsidP="00320CA6">
      <w:pPr>
        <w:spacing w:after="0" w:line="240" w:lineRule="auto"/>
        <w:ind w:left="567" w:right="567"/>
        <w:jc w:val="both"/>
        <w:rPr>
          <w:rFonts w:ascii="Palatino Linotype" w:hAnsi="Palatino Linotype" w:cs="Arial"/>
          <w:i/>
          <w:szCs w:val="24"/>
        </w:rPr>
      </w:pPr>
    </w:p>
    <w:tbl>
      <w:tblPr>
        <w:tblStyle w:val="Tablaconcuadrcula"/>
        <w:tblW w:w="0" w:type="auto"/>
        <w:tblInd w:w="567" w:type="dxa"/>
        <w:tblLook w:val="04A0" w:firstRow="1" w:lastRow="0" w:firstColumn="1" w:lastColumn="0" w:noHBand="0" w:noVBand="1"/>
      </w:tblPr>
      <w:tblGrid>
        <w:gridCol w:w="8067"/>
      </w:tblGrid>
      <w:tr w:rsidR="00781528" w14:paraId="4D96EDF7" w14:textId="77777777" w:rsidTr="00781528">
        <w:trPr>
          <w:trHeight w:val="579"/>
        </w:trPr>
        <w:tc>
          <w:tcPr>
            <w:tcW w:w="8067" w:type="dxa"/>
          </w:tcPr>
          <w:p w14:paraId="02FB9BAA" w14:textId="77777777" w:rsidR="00781528" w:rsidRPr="00781528" w:rsidRDefault="00781528" w:rsidP="00320CA6">
            <w:pPr>
              <w:ind w:right="26"/>
              <w:jc w:val="center"/>
              <w:rPr>
                <w:rFonts w:ascii="Palatino Linotype" w:hAnsi="Palatino Linotype" w:cs="Arial"/>
                <w:b/>
                <w:i/>
                <w:szCs w:val="24"/>
              </w:rPr>
            </w:pPr>
            <w:r w:rsidRPr="00781528">
              <w:rPr>
                <w:rFonts w:ascii="Palatino Linotype" w:hAnsi="Palatino Linotype" w:cs="Arial"/>
                <w:b/>
                <w:i/>
                <w:szCs w:val="24"/>
              </w:rPr>
              <w:t>ACUERDO</w:t>
            </w:r>
          </w:p>
          <w:p w14:paraId="4CF0D136" w14:textId="098F6DA0" w:rsidR="00781528" w:rsidRDefault="00781528" w:rsidP="00320CA6">
            <w:pPr>
              <w:ind w:right="26"/>
              <w:jc w:val="center"/>
              <w:rPr>
                <w:rFonts w:ascii="Palatino Linotype" w:hAnsi="Palatino Linotype" w:cs="Arial"/>
                <w:i/>
                <w:szCs w:val="24"/>
              </w:rPr>
            </w:pPr>
            <w:r w:rsidRPr="00781528">
              <w:rPr>
                <w:rFonts w:ascii="Palatino Linotype" w:hAnsi="Palatino Linotype" w:cs="Arial"/>
                <w:b/>
                <w:i/>
                <w:szCs w:val="24"/>
              </w:rPr>
              <w:t>SE/37/2023/05</w:t>
            </w:r>
          </w:p>
        </w:tc>
      </w:tr>
      <w:tr w:rsidR="00781528" w14:paraId="10C0371C" w14:textId="77777777" w:rsidTr="00781528">
        <w:trPr>
          <w:trHeight w:val="1760"/>
        </w:trPr>
        <w:tc>
          <w:tcPr>
            <w:tcW w:w="8067" w:type="dxa"/>
          </w:tcPr>
          <w:p w14:paraId="545C31AD" w14:textId="2356D24D" w:rsidR="00781528" w:rsidRPr="00781528" w:rsidRDefault="00781528" w:rsidP="00320CA6">
            <w:pPr>
              <w:ind w:right="26"/>
              <w:jc w:val="both"/>
              <w:rPr>
                <w:rFonts w:ascii="Palatino Linotype" w:hAnsi="Palatino Linotype" w:cs="Arial"/>
                <w:i/>
                <w:szCs w:val="24"/>
              </w:rPr>
            </w:pPr>
            <w:r w:rsidRPr="00781528">
              <w:rPr>
                <w:rFonts w:ascii="Palatino Linotype" w:hAnsi="Palatino Linotype" w:cs="Arial"/>
                <w:i/>
                <w:szCs w:val="24"/>
              </w:rPr>
              <w:t>Se aprueba por UNANIMIDAD, la declaración de inexistencia de la carpeta de</w:t>
            </w:r>
            <w:r>
              <w:rPr>
                <w:rFonts w:ascii="Palatino Linotype" w:hAnsi="Palatino Linotype" w:cs="Arial"/>
                <w:i/>
                <w:szCs w:val="24"/>
              </w:rPr>
              <w:t xml:space="preserve"> </w:t>
            </w:r>
            <w:r w:rsidRPr="00781528">
              <w:rPr>
                <w:rFonts w:ascii="Palatino Linotype" w:hAnsi="Palatino Linotype" w:cs="Arial"/>
                <w:i/>
                <w:szCs w:val="24"/>
              </w:rPr>
              <w:t>investigación NUC: VAL/VAL/VBR/111/282229/20/09 NIC:</w:t>
            </w:r>
            <w:r>
              <w:rPr>
                <w:rFonts w:ascii="Palatino Linotype" w:hAnsi="Palatino Linotype" w:cs="Arial"/>
                <w:i/>
                <w:szCs w:val="24"/>
              </w:rPr>
              <w:t xml:space="preserve"> </w:t>
            </w:r>
            <w:r w:rsidRPr="00781528">
              <w:rPr>
                <w:rFonts w:ascii="Palatino Linotype" w:hAnsi="Palatino Linotype" w:cs="Arial"/>
                <w:i/>
                <w:szCs w:val="24"/>
              </w:rPr>
              <w:t>VAL/VAL/01/MP1/184/01340/22/09.</w:t>
            </w:r>
          </w:p>
          <w:p w14:paraId="6FEA9EC6" w14:textId="77777777" w:rsidR="00781528" w:rsidRPr="00781528" w:rsidRDefault="00781528" w:rsidP="00320CA6">
            <w:pPr>
              <w:ind w:right="26"/>
              <w:jc w:val="both"/>
              <w:rPr>
                <w:rFonts w:ascii="Palatino Linotype" w:hAnsi="Palatino Linotype" w:cs="Arial"/>
                <w:i/>
                <w:szCs w:val="24"/>
              </w:rPr>
            </w:pPr>
          </w:p>
          <w:p w14:paraId="32340568" w14:textId="713C807F" w:rsidR="00781528" w:rsidRDefault="00781528" w:rsidP="00320CA6">
            <w:pPr>
              <w:ind w:right="26"/>
              <w:jc w:val="both"/>
              <w:rPr>
                <w:rFonts w:ascii="Palatino Linotype" w:hAnsi="Palatino Linotype" w:cs="Arial"/>
                <w:i/>
                <w:szCs w:val="24"/>
              </w:rPr>
            </w:pPr>
            <w:r w:rsidRPr="00781528">
              <w:rPr>
                <w:rFonts w:ascii="Palatino Linotype" w:hAnsi="Palatino Linotype" w:cs="Arial"/>
                <w:i/>
                <w:szCs w:val="24"/>
              </w:rPr>
              <w:t>Por conducto de la Titular de la Unidad de Transparencia notifíquese el presente</w:t>
            </w:r>
            <w:r>
              <w:rPr>
                <w:rFonts w:ascii="Palatino Linotype" w:hAnsi="Palatino Linotype" w:cs="Arial"/>
                <w:i/>
                <w:szCs w:val="24"/>
              </w:rPr>
              <w:t xml:space="preserve"> </w:t>
            </w:r>
            <w:r w:rsidRPr="00781528">
              <w:rPr>
                <w:rFonts w:ascii="Palatino Linotype" w:hAnsi="Palatino Linotype" w:cs="Arial"/>
                <w:i/>
                <w:szCs w:val="24"/>
              </w:rPr>
              <w:t>acuerdo de inexistencia, a través del sistema respectivo.</w:t>
            </w:r>
          </w:p>
        </w:tc>
      </w:tr>
    </w:tbl>
    <w:p w14:paraId="3D3E8D0F" w14:textId="77777777" w:rsidR="009B79DE" w:rsidRDefault="009B79DE" w:rsidP="00320CA6">
      <w:pPr>
        <w:spacing w:after="0" w:line="360" w:lineRule="auto"/>
        <w:jc w:val="both"/>
        <w:rPr>
          <w:rFonts w:ascii="Palatino Linotype" w:hAnsi="Palatino Linotype" w:cs="Arial"/>
          <w:sz w:val="24"/>
          <w:szCs w:val="24"/>
        </w:rPr>
      </w:pPr>
    </w:p>
    <w:p w14:paraId="0D5E0DB1" w14:textId="1B1B6942" w:rsidR="00156C90" w:rsidRDefault="00900757"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Una vez descrito el contenido de los documentos integrados en el expediente electrónico, </w:t>
      </w:r>
      <w:r w:rsidR="00156C90">
        <w:rPr>
          <w:rFonts w:ascii="Palatino Linotype" w:hAnsi="Palatino Linotype" w:cs="Arial"/>
          <w:sz w:val="24"/>
          <w:szCs w:val="24"/>
        </w:rPr>
        <w:t xml:space="preserve">podemos concluir que el presente asunto se centra en determinar si la respuesta emitida por el </w:t>
      </w:r>
      <w:r w:rsidR="00156C90" w:rsidRPr="00900757">
        <w:rPr>
          <w:rFonts w:ascii="Palatino Linotype" w:hAnsi="Palatino Linotype" w:cs="Arial"/>
          <w:b/>
          <w:sz w:val="24"/>
          <w:szCs w:val="24"/>
        </w:rPr>
        <w:t>Sujeto Obligado</w:t>
      </w:r>
      <w:r w:rsidR="00156C90">
        <w:rPr>
          <w:rFonts w:ascii="Palatino Linotype" w:hAnsi="Palatino Linotype" w:cs="Arial"/>
          <w:sz w:val="24"/>
          <w:szCs w:val="24"/>
        </w:rPr>
        <w:t>, se encuentra emitida conforme a derecho, por lo que, se procede al estudio y resolu</w:t>
      </w:r>
      <w:r>
        <w:rPr>
          <w:rFonts w:ascii="Palatino Linotype" w:hAnsi="Palatino Linotype" w:cs="Arial"/>
          <w:sz w:val="24"/>
          <w:szCs w:val="24"/>
        </w:rPr>
        <w:t>ción en los términos siguientes.</w:t>
      </w:r>
    </w:p>
    <w:p w14:paraId="325ECF02" w14:textId="77777777" w:rsidR="00156C90" w:rsidRDefault="00156C90" w:rsidP="00320CA6">
      <w:pPr>
        <w:spacing w:after="0" w:line="360" w:lineRule="auto"/>
        <w:jc w:val="both"/>
        <w:rPr>
          <w:rFonts w:ascii="Palatino Linotype" w:hAnsi="Palatino Linotype" w:cs="Arial"/>
          <w:sz w:val="24"/>
          <w:szCs w:val="24"/>
        </w:rPr>
      </w:pPr>
    </w:p>
    <w:p w14:paraId="7A3859A3" w14:textId="2890E245" w:rsidR="00156C90" w:rsidRDefault="00156C90"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Debemos de partir que la </w:t>
      </w:r>
      <w:r w:rsidRPr="003E02B0">
        <w:rPr>
          <w:rFonts w:ascii="Palatino Linotype" w:hAnsi="Palatino Linotype" w:cs="Arial"/>
          <w:sz w:val="24"/>
          <w:szCs w:val="24"/>
        </w:rPr>
        <w:t xml:space="preserve">parte </w:t>
      </w:r>
      <w:r w:rsidRPr="003E02B0">
        <w:rPr>
          <w:rFonts w:ascii="Palatino Linotype" w:hAnsi="Palatino Linotype" w:cs="Arial"/>
          <w:b/>
          <w:sz w:val="24"/>
          <w:szCs w:val="24"/>
        </w:rPr>
        <w:t>Recurrente</w:t>
      </w:r>
      <w:r w:rsidRPr="003E02B0">
        <w:rPr>
          <w:rFonts w:ascii="Palatino Linotype" w:hAnsi="Palatino Linotype" w:cs="Arial"/>
          <w:sz w:val="24"/>
          <w:szCs w:val="24"/>
        </w:rPr>
        <w:t xml:space="preserve"> peticiona información de dos carpetas de investigación con números de identificación </w:t>
      </w:r>
      <w:r w:rsidRPr="00900757">
        <w:rPr>
          <w:rFonts w:ascii="Palatino Linotype" w:hAnsi="Palatino Linotype" w:cs="Arial"/>
          <w:b/>
          <w:sz w:val="24"/>
          <w:szCs w:val="24"/>
        </w:rPr>
        <w:t>NUC: VAL/VAL/VBR/111/282229/20/09</w:t>
      </w:r>
      <w:r w:rsidRPr="003E02B0">
        <w:rPr>
          <w:rFonts w:ascii="Palatino Linotype" w:hAnsi="Palatino Linotype" w:cs="Arial"/>
          <w:sz w:val="24"/>
          <w:szCs w:val="24"/>
        </w:rPr>
        <w:t xml:space="preserve"> y </w:t>
      </w:r>
      <w:r w:rsidRPr="00900757">
        <w:rPr>
          <w:rFonts w:ascii="Palatino Linotype" w:hAnsi="Palatino Linotype" w:cs="Arial"/>
          <w:b/>
          <w:sz w:val="24"/>
          <w:szCs w:val="24"/>
        </w:rPr>
        <w:t>NIC: VAL/VAL/01/MPI/184/01340/22/09</w:t>
      </w:r>
      <w:r w:rsidRPr="003E02B0">
        <w:rPr>
          <w:rFonts w:ascii="Palatino Linotype" w:hAnsi="Palatino Linotype" w:cs="Arial"/>
          <w:sz w:val="24"/>
          <w:szCs w:val="24"/>
        </w:rPr>
        <w:t>, en ese orden de ideas, resulta necesario señalar que es NUC y NIC,</w:t>
      </w:r>
      <w:r>
        <w:rPr>
          <w:rFonts w:ascii="Palatino Linotype" w:hAnsi="Palatino Linotype" w:cs="Arial"/>
          <w:sz w:val="24"/>
          <w:szCs w:val="24"/>
        </w:rPr>
        <w:t xml:space="preserve"> </w:t>
      </w:r>
      <w:r w:rsidR="00D7155B">
        <w:rPr>
          <w:rFonts w:ascii="Palatino Linotype" w:hAnsi="Palatino Linotype" w:cs="Arial"/>
          <w:sz w:val="24"/>
          <w:szCs w:val="24"/>
        </w:rPr>
        <w:t xml:space="preserve">lo cual se encuentra señalado en </w:t>
      </w:r>
      <w:r w:rsidR="00570424">
        <w:rPr>
          <w:rFonts w:ascii="Palatino Linotype" w:hAnsi="Palatino Linotype" w:cs="Arial"/>
          <w:sz w:val="24"/>
          <w:szCs w:val="24"/>
        </w:rPr>
        <w:t>la fracción IV d</w:t>
      </w:r>
      <w:r w:rsidR="00D7155B">
        <w:rPr>
          <w:rFonts w:ascii="Palatino Linotype" w:hAnsi="Palatino Linotype" w:cs="Arial"/>
          <w:sz w:val="24"/>
          <w:szCs w:val="24"/>
        </w:rPr>
        <w:t xml:space="preserve">el </w:t>
      </w:r>
      <w:r w:rsidR="00900757">
        <w:rPr>
          <w:rFonts w:ascii="Palatino Linotype" w:hAnsi="Palatino Linotype" w:cs="Arial"/>
          <w:sz w:val="24"/>
          <w:szCs w:val="24"/>
        </w:rPr>
        <w:t>artículo</w:t>
      </w:r>
      <w:r w:rsidR="00570424">
        <w:rPr>
          <w:rFonts w:ascii="Palatino Linotype" w:hAnsi="Palatino Linotype" w:cs="Arial"/>
          <w:sz w:val="24"/>
          <w:szCs w:val="24"/>
        </w:rPr>
        <w:t xml:space="preserve"> SEGUNDO del </w:t>
      </w:r>
      <w:r w:rsidR="00D7155B" w:rsidRPr="00D7155B">
        <w:rPr>
          <w:rFonts w:ascii="Palatino Linotype" w:hAnsi="Palatino Linotype" w:cs="Arial"/>
          <w:sz w:val="24"/>
          <w:szCs w:val="24"/>
        </w:rPr>
        <w:t>Acuerdo Número 16/2016, del Procurador General de Justicia Del Estado De</w:t>
      </w:r>
      <w:r w:rsidR="00D7155B">
        <w:rPr>
          <w:rFonts w:ascii="Palatino Linotype" w:hAnsi="Palatino Linotype" w:cs="Arial"/>
          <w:sz w:val="24"/>
          <w:szCs w:val="24"/>
        </w:rPr>
        <w:t xml:space="preserve"> </w:t>
      </w:r>
      <w:r w:rsidR="00D7155B" w:rsidRPr="00D7155B">
        <w:rPr>
          <w:rFonts w:ascii="Palatino Linotype" w:hAnsi="Palatino Linotype" w:cs="Arial"/>
          <w:sz w:val="24"/>
          <w:szCs w:val="24"/>
        </w:rPr>
        <w:t>México, por el que se Instruye el uso obligatorio del Sistema Informático de</w:t>
      </w:r>
      <w:r w:rsidR="00D7155B">
        <w:rPr>
          <w:rFonts w:ascii="Palatino Linotype" w:hAnsi="Palatino Linotype" w:cs="Arial"/>
          <w:sz w:val="24"/>
          <w:szCs w:val="24"/>
        </w:rPr>
        <w:t xml:space="preserve"> </w:t>
      </w:r>
      <w:r w:rsidR="00D7155B" w:rsidRPr="00D7155B">
        <w:rPr>
          <w:rFonts w:ascii="Palatino Linotype" w:hAnsi="Palatino Linotype" w:cs="Arial"/>
          <w:sz w:val="24"/>
          <w:szCs w:val="24"/>
        </w:rPr>
        <w:t>Gestión Institucional del Procedimiento Penal en el Estado de México</w:t>
      </w:r>
      <w:r w:rsidR="00D7155B">
        <w:rPr>
          <w:rFonts w:ascii="Palatino Linotype" w:hAnsi="Palatino Linotype" w:cs="Arial"/>
          <w:sz w:val="24"/>
          <w:szCs w:val="24"/>
        </w:rPr>
        <w:t xml:space="preserve"> </w:t>
      </w:r>
      <w:r w:rsidR="00D7155B" w:rsidRPr="00D7155B">
        <w:rPr>
          <w:rFonts w:ascii="Palatino Linotype" w:hAnsi="Palatino Linotype" w:cs="Arial"/>
          <w:sz w:val="24"/>
          <w:szCs w:val="24"/>
        </w:rPr>
        <w:t xml:space="preserve">“SIGIPPEM”, de la Procuraduría General de Justicia del Estado de </w:t>
      </w:r>
      <w:r w:rsidR="00570424">
        <w:rPr>
          <w:rFonts w:ascii="Palatino Linotype" w:hAnsi="Palatino Linotype" w:cs="Arial"/>
          <w:sz w:val="24"/>
          <w:szCs w:val="24"/>
        </w:rPr>
        <w:t>México, el cual dispone:</w:t>
      </w:r>
    </w:p>
    <w:p w14:paraId="415CDECC" w14:textId="77777777" w:rsidR="00570424" w:rsidRDefault="00570424" w:rsidP="00320CA6">
      <w:pPr>
        <w:spacing w:after="0" w:line="360" w:lineRule="auto"/>
        <w:jc w:val="both"/>
        <w:rPr>
          <w:rFonts w:ascii="Palatino Linotype" w:hAnsi="Palatino Linotype" w:cs="Arial"/>
          <w:sz w:val="24"/>
          <w:szCs w:val="24"/>
        </w:rPr>
      </w:pPr>
    </w:p>
    <w:p w14:paraId="7268D891" w14:textId="77777777" w:rsidR="00570424" w:rsidRPr="00570424" w:rsidRDefault="00570424" w:rsidP="00320CA6">
      <w:pPr>
        <w:spacing w:after="0" w:line="240" w:lineRule="auto"/>
        <w:ind w:left="567" w:right="567"/>
        <w:jc w:val="both"/>
        <w:rPr>
          <w:rFonts w:ascii="Palatino Linotype" w:hAnsi="Palatino Linotype" w:cs="Arial"/>
          <w:b/>
          <w:i/>
          <w:szCs w:val="24"/>
        </w:rPr>
      </w:pPr>
      <w:r>
        <w:rPr>
          <w:rFonts w:ascii="Palatino Linotype" w:hAnsi="Palatino Linotype" w:cs="Arial"/>
          <w:i/>
          <w:szCs w:val="24"/>
        </w:rPr>
        <w:lastRenderedPageBreak/>
        <w:t>“</w:t>
      </w:r>
      <w:r w:rsidRPr="00570424">
        <w:rPr>
          <w:rFonts w:ascii="Palatino Linotype" w:hAnsi="Palatino Linotype" w:cs="Arial"/>
          <w:b/>
          <w:i/>
          <w:szCs w:val="24"/>
        </w:rPr>
        <w:t xml:space="preserve">Instrucciones al personal operativo </w:t>
      </w:r>
    </w:p>
    <w:p w14:paraId="0209754D" w14:textId="77777777" w:rsidR="00570424" w:rsidRDefault="00570424" w:rsidP="00320CA6">
      <w:pPr>
        <w:spacing w:after="0" w:line="240" w:lineRule="auto"/>
        <w:ind w:left="567" w:right="567"/>
        <w:jc w:val="both"/>
        <w:rPr>
          <w:rFonts w:ascii="Palatino Linotype" w:hAnsi="Palatino Linotype" w:cs="Arial"/>
          <w:i/>
          <w:szCs w:val="24"/>
        </w:rPr>
      </w:pPr>
      <w:r w:rsidRPr="00570424">
        <w:rPr>
          <w:rFonts w:ascii="Palatino Linotype" w:hAnsi="Palatino Linotype" w:cs="Arial"/>
          <w:b/>
          <w:i/>
          <w:szCs w:val="24"/>
        </w:rPr>
        <w:t>ARTÍCULO SEGUNDO.-</w:t>
      </w:r>
      <w:r w:rsidRPr="00570424">
        <w:rPr>
          <w:rFonts w:ascii="Palatino Linotype" w:hAnsi="Palatino Linotype" w:cs="Arial"/>
          <w:i/>
          <w:szCs w:val="24"/>
        </w:rPr>
        <w:t xml:space="preserve"> Los orientadores jurídicos, agentes del Ministerio Público, Policías de Investigación, Peritos y facilitadores de justicia restaurativa de la Procuraduría General de Justicia del Estado de México, deberán utilizar y operar el SIGIPPEM en sus actividades con motivo del procedimiento penal acorde al Código Nacional de Procedimientos Penales. </w:t>
      </w:r>
    </w:p>
    <w:p w14:paraId="22DC1672" w14:textId="3FE5B1F0" w:rsidR="00570424" w:rsidRDefault="00570424" w:rsidP="00320CA6">
      <w:pPr>
        <w:spacing w:after="0" w:line="240" w:lineRule="auto"/>
        <w:ind w:left="567" w:right="567"/>
        <w:jc w:val="both"/>
        <w:rPr>
          <w:rFonts w:ascii="Palatino Linotype" w:hAnsi="Palatino Linotype" w:cs="Arial"/>
          <w:i/>
          <w:szCs w:val="24"/>
        </w:rPr>
      </w:pPr>
      <w:r w:rsidRPr="00570424">
        <w:rPr>
          <w:rFonts w:ascii="Palatino Linotype" w:hAnsi="Palatino Linotype" w:cs="Arial"/>
          <w:i/>
          <w:szCs w:val="24"/>
        </w:rPr>
        <w:t>Los servidores públicos antes citados, en la aplicación del SIGIPPEM deberán cumplir con lo siguiente:</w:t>
      </w:r>
    </w:p>
    <w:p w14:paraId="69E8090C" w14:textId="75E98D65" w:rsidR="00570424" w:rsidRDefault="00570424" w:rsidP="00320CA6">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p>
    <w:p w14:paraId="1BE24259" w14:textId="7ADA3168" w:rsidR="00570424" w:rsidRDefault="00570424" w:rsidP="00320CA6">
      <w:pPr>
        <w:spacing w:after="0" w:line="240" w:lineRule="auto"/>
        <w:ind w:left="567" w:right="567"/>
        <w:jc w:val="both"/>
        <w:rPr>
          <w:rFonts w:ascii="Palatino Linotype" w:hAnsi="Palatino Linotype" w:cs="Arial"/>
          <w:i/>
          <w:szCs w:val="24"/>
        </w:rPr>
      </w:pPr>
      <w:r w:rsidRPr="00570424">
        <w:rPr>
          <w:rFonts w:ascii="Palatino Linotype" w:hAnsi="Palatino Linotype" w:cs="Arial"/>
          <w:b/>
          <w:i/>
          <w:szCs w:val="24"/>
        </w:rPr>
        <w:t>IV.</w:t>
      </w:r>
      <w:r w:rsidRPr="00570424">
        <w:rPr>
          <w:rFonts w:ascii="Palatino Linotype" w:hAnsi="Palatino Linotype" w:cs="Arial"/>
          <w:i/>
          <w:szCs w:val="24"/>
        </w:rPr>
        <w:t xml:space="preserve"> Para iniciar un caso en el SIGIPPEM, los orientadores jurídicos o los agentes del Ministerio Público deberán generar su </w:t>
      </w:r>
      <w:r w:rsidRPr="00570424">
        <w:rPr>
          <w:rFonts w:ascii="Palatino Linotype" w:hAnsi="Palatino Linotype" w:cs="Arial"/>
          <w:i/>
          <w:szCs w:val="24"/>
          <w:u w:val="single"/>
        </w:rPr>
        <w:t>número interno de control (</w:t>
      </w:r>
      <w:r w:rsidRPr="00900757">
        <w:rPr>
          <w:rFonts w:ascii="Palatino Linotype" w:hAnsi="Palatino Linotype" w:cs="Arial"/>
          <w:b/>
          <w:i/>
          <w:szCs w:val="24"/>
          <w:u w:val="single"/>
        </w:rPr>
        <w:t>NIC</w:t>
      </w:r>
      <w:r w:rsidRPr="00570424">
        <w:rPr>
          <w:rFonts w:ascii="Palatino Linotype" w:hAnsi="Palatino Linotype" w:cs="Arial"/>
          <w:i/>
          <w:szCs w:val="24"/>
          <w:u w:val="single"/>
        </w:rPr>
        <w:t>)</w:t>
      </w:r>
      <w:r w:rsidRPr="00570424">
        <w:rPr>
          <w:rFonts w:ascii="Palatino Linotype" w:hAnsi="Palatino Linotype" w:cs="Arial"/>
          <w:i/>
          <w:szCs w:val="24"/>
        </w:rPr>
        <w:t xml:space="preserve"> que es una </w:t>
      </w:r>
      <w:r w:rsidRPr="00570424">
        <w:rPr>
          <w:rFonts w:ascii="Palatino Linotype" w:hAnsi="Palatino Linotype" w:cs="Arial"/>
          <w:i/>
          <w:szCs w:val="24"/>
          <w:u w:val="single"/>
        </w:rPr>
        <w:t>clave alfanumérica de 30 dígitos</w:t>
      </w:r>
      <w:r w:rsidRPr="00570424">
        <w:rPr>
          <w:rFonts w:ascii="Palatino Linotype" w:hAnsi="Palatino Linotype" w:cs="Arial"/>
          <w:i/>
          <w:szCs w:val="24"/>
        </w:rPr>
        <w:t xml:space="preserve"> en la que pueden registrar lo actuado como noticia criminal; en caso de que sea necesario realizar una carpeta de investigación se generará el </w:t>
      </w:r>
      <w:r w:rsidRPr="00570424">
        <w:rPr>
          <w:rFonts w:ascii="Palatino Linotype" w:hAnsi="Palatino Linotype" w:cs="Arial"/>
          <w:i/>
          <w:szCs w:val="24"/>
          <w:u w:val="single"/>
        </w:rPr>
        <w:t>número único de causa (</w:t>
      </w:r>
      <w:r w:rsidRPr="00900757">
        <w:rPr>
          <w:rFonts w:ascii="Palatino Linotype" w:hAnsi="Palatino Linotype" w:cs="Arial"/>
          <w:b/>
          <w:i/>
          <w:szCs w:val="24"/>
          <w:u w:val="single"/>
        </w:rPr>
        <w:t>NUC</w:t>
      </w:r>
      <w:r w:rsidRPr="00570424">
        <w:rPr>
          <w:rFonts w:ascii="Palatino Linotype" w:hAnsi="Palatino Linotype" w:cs="Arial"/>
          <w:i/>
          <w:szCs w:val="24"/>
          <w:u w:val="single"/>
        </w:rPr>
        <w:t>), de 28 dígitos,</w:t>
      </w:r>
      <w:r w:rsidRPr="00570424">
        <w:rPr>
          <w:rFonts w:ascii="Palatino Linotype" w:hAnsi="Palatino Linotype" w:cs="Arial"/>
          <w:i/>
          <w:szCs w:val="24"/>
        </w:rPr>
        <w:t xml:space="preserve"> que será la identificación alfanumérica del caso a lo largo de todo el procedimiento penal y por ello será de uso de todos los operadores de conformidad con los convenios que al efecto se suscriban. Dichos números deberán insertarse en todas las actuaciones institucionales. La composición del NIC y del NUC se establece en el anexo uno del presente Acuerdo.</w:t>
      </w:r>
    </w:p>
    <w:p w14:paraId="5217FE1D" w14:textId="77777777" w:rsidR="00570424" w:rsidRDefault="00570424" w:rsidP="00320CA6">
      <w:pPr>
        <w:spacing w:after="0" w:line="240" w:lineRule="auto"/>
        <w:ind w:left="567" w:right="567"/>
        <w:jc w:val="both"/>
        <w:rPr>
          <w:rFonts w:ascii="Palatino Linotype" w:hAnsi="Palatino Linotype" w:cs="Arial"/>
          <w:szCs w:val="24"/>
        </w:rPr>
      </w:pPr>
    </w:p>
    <w:p w14:paraId="37E6377D" w14:textId="24492EF5" w:rsidR="00570424" w:rsidRPr="00570424" w:rsidRDefault="00570424" w:rsidP="00320CA6">
      <w:pPr>
        <w:spacing w:after="0" w:line="240" w:lineRule="auto"/>
        <w:ind w:left="567" w:right="567"/>
        <w:jc w:val="center"/>
        <w:rPr>
          <w:rFonts w:ascii="Palatino Linotype" w:hAnsi="Palatino Linotype" w:cs="Arial"/>
          <w:szCs w:val="24"/>
        </w:rPr>
      </w:pPr>
      <w:r w:rsidRPr="00570424">
        <w:rPr>
          <w:rFonts w:ascii="Palatino Linotype" w:hAnsi="Palatino Linotype" w:cs="Arial"/>
          <w:noProof/>
          <w:szCs w:val="24"/>
          <w:lang w:eastAsia="es-MX"/>
        </w:rPr>
        <w:drawing>
          <wp:inline distT="0" distB="0" distL="0" distR="0" wp14:anchorId="269B3217" wp14:editId="050D47A3">
            <wp:extent cx="4661521" cy="2351314"/>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2435" cy="2361863"/>
                    </a:xfrm>
                    <a:prstGeom prst="rect">
                      <a:avLst/>
                    </a:prstGeom>
                  </pic:spPr>
                </pic:pic>
              </a:graphicData>
            </a:graphic>
          </wp:inline>
        </w:drawing>
      </w:r>
    </w:p>
    <w:p w14:paraId="5ED3C137" w14:textId="77777777" w:rsidR="00156C90" w:rsidRPr="00156C90" w:rsidRDefault="00156C90" w:rsidP="00320CA6">
      <w:pPr>
        <w:spacing w:after="0" w:line="360" w:lineRule="auto"/>
        <w:jc w:val="both"/>
        <w:rPr>
          <w:rFonts w:ascii="Palatino Linotype" w:hAnsi="Palatino Linotype" w:cs="Arial"/>
          <w:sz w:val="24"/>
          <w:szCs w:val="24"/>
        </w:rPr>
      </w:pPr>
    </w:p>
    <w:p w14:paraId="6C3FFB51" w14:textId="32D85E33" w:rsidR="00156C90" w:rsidRDefault="00570424"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Conforme a lo anterior, se tiene por acreditado lo que debe entenderse por </w:t>
      </w:r>
      <w:r w:rsidRPr="00570424">
        <w:rPr>
          <w:rFonts w:ascii="Palatino Linotype" w:hAnsi="Palatino Linotype" w:cs="Arial"/>
          <w:sz w:val="24"/>
          <w:szCs w:val="24"/>
        </w:rPr>
        <w:t>número interno de control (NIC)</w:t>
      </w:r>
      <w:r>
        <w:rPr>
          <w:rFonts w:ascii="Palatino Linotype" w:hAnsi="Palatino Linotype" w:cs="Arial"/>
          <w:sz w:val="24"/>
          <w:szCs w:val="24"/>
        </w:rPr>
        <w:t xml:space="preserve"> y por el </w:t>
      </w:r>
      <w:r w:rsidRPr="00570424">
        <w:rPr>
          <w:rFonts w:ascii="Palatino Linotype" w:hAnsi="Palatino Linotype" w:cs="Arial"/>
          <w:sz w:val="24"/>
          <w:szCs w:val="24"/>
        </w:rPr>
        <w:t>número único de causa (NUC),</w:t>
      </w:r>
      <w:r>
        <w:rPr>
          <w:rFonts w:ascii="Palatino Linotype" w:hAnsi="Palatino Linotype" w:cs="Arial"/>
          <w:sz w:val="24"/>
          <w:szCs w:val="24"/>
        </w:rPr>
        <w:t xml:space="preserve"> asimismo, los diferentes elementos que los integran.</w:t>
      </w:r>
    </w:p>
    <w:p w14:paraId="1B76AD05" w14:textId="77777777" w:rsidR="00570424" w:rsidRDefault="00570424" w:rsidP="00320CA6">
      <w:pPr>
        <w:spacing w:after="0" w:line="360" w:lineRule="auto"/>
        <w:jc w:val="both"/>
        <w:rPr>
          <w:rFonts w:ascii="Palatino Linotype" w:hAnsi="Palatino Linotype" w:cs="Arial"/>
          <w:sz w:val="24"/>
          <w:szCs w:val="24"/>
        </w:rPr>
      </w:pPr>
    </w:p>
    <w:p w14:paraId="31A2AC03" w14:textId="76608649" w:rsidR="00570424" w:rsidRDefault="00570424"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Datos que toman relevancia, </w:t>
      </w:r>
      <w:r w:rsidR="0045015C">
        <w:rPr>
          <w:rFonts w:ascii="Palatino Linotype" w:hAnsi="Palatino Linotype" w:cs="Arial"/>
          <w:sz w:val="24"/>
          <w:szCs w:val="24"/>
        </w:rPr>
        <w:t>derivado que el propio particul</w:t>
      </w:r>
      <w:r>
        <w:rPr>
          <w:rFonts w:ascii="Palatino Linotype" w:hAnsi="Palatino Linotype" w:cs="Arial"/>
          <w:sz w:val="24"/>
          <w:szCs w:val="24"/>
        </w:rPr>
        <w:t>ar</w:t>
      </w:r>
      <w:r w:rsidR="0045015C">
        <w:rPr>
          <w:rFonts w:ascii="Palatino Linotype" w:hAnsi="Palatino Linotype" w:cs="Arial"/>
          <w:sz w:val="24"/>
          <w:szCs w:val="24"/>
        </w:rPr>
        <w:t xml:space="preserve"> proporcionó dichos datos de identificación de las carpetas</w:t>
      </w:r>
      <w:r w:rsidR="00D14A10">
        <w:rPr>
          <w:rFonts w:ascii="Palatino Linotype" w:hAnsi="Palatino Linotype" w:cs="Arial"/>
          <w:sz w:val="24"/>
          <w:szCs w:val="24"/>
        </w:rPr>
        <w:t xml:space="preserve"> de investigación </w:t>
      </w:r>
      <w:r w:rsidR="0045015C">
        <w:rPr>
          <w:rFonts w:ascii="Palatino Linotype" w:hAnsi="Palatino Linotype" w:cs="Arial"/>
          <w:sz w:val="24"/>
          <w:szCs w:val="24"/>
        </w:rPr>
        <w:t>de las que peticiona la información.</w:t>
      </w:r>
      <w:r w:rsidR="005501DA">
        <w:rPr>
          <w:rFonts w:ascii="Palatino Linotype" w:hAnsi="Palatino Linotype" w:cs="Arial"/>
          <w:sz w:val="24"/>
          <w:szCs w:val="24"/>
        </w:rPr>
        <w:t xml:space="preserve"> Obteniendo como respuesta del </w:t>
      </w:r>
      <w:r w:rsidR="005501DA" w:rsidRPr="005501DA">
        <w:rPr>
          <w:rFonts w:ascii="Palatino Linotype" w:hAnsi="Palatino Linotype" w:cs="Arial"/>
          <w:b/>
          <w:sz w:val="24"/>
          <w:szCs w:val="24"/>
        </w:rPr>
        <w:t>Sujeto Obligado</w:t>
      </w:r>
      <w:r w:rsidR="005501DA">
        <w:rPr>
          <w:rFonts w:ascii="Palatino Linotype" w:hAnsi="Palatino Linotype" w:cs="Arial"/>
          <w:sz w:val="24"/>
          <w:szCs w:val="24"/>
        </w:rPr>
        <w:t xml:space="preserve"> el haber realizado la búsqueda de la información en la </w:t>
      </w:r>
      <w:r w:rsidR="005501DA" w:rsidRPr="005501DA">
        <w:rPr>
          <w:rFonts w:ascii="Palatino Linotype" w:hAnsi="Palatino Linotype" w:cs="Arial"/>
          <w:sz w:val="24"/>
          <w:szCs w:val="24"/>
        </w:rPr>
        <w:t>Fiscalía Especializada en Delitos de Robo con Violencia y Patrimoniales de Cuantía Mayor</w:t>
      </w:r>
      <w:r w:rsidR="005501DA">
        <w:rPr>
          <w:rFonts w:ascii="Palatino Linotype" w:hAnsi="Palatino Linotype" w:cs="Arial"/>
          <w:sz w:val="24"/>
          <w:szCs w:val="24"/>
        </w:rPr>
        <w:t>, al haber señalado el particular que dicha carpeta había sido enviada a dicha área, obteniendo como resultado de la búsqueda, el no contar con registro alguno.</w:t>
      </w:r>
    </w:p>
    <w:p w14:paraId="77FE8785" w14:textId="77777777" w:rsidR="005501DA" w:rsidRDefault="005501DA" w:rsidP="00320CA6">
      <w:pPr>
        <w:spacing w:after="0" w:line="360" w:lineRule="auto"/>
        <w:jc w:val="both"/>
        <w:rPr>
          <w:rFonts w:ascii="Palatino Linotype" w:hAnsi="Palatino Linotype" w:cs="Arial"/>
          <w:sz w:val="24"/>
          <w:szCs w:val="24"/>
        </w:rPr>
      </w:pPr>
    </w:p>
    <w:p w14:paraId="337DEE99" w14:textId="00E62AD2" w:rsidR="005501DA" w:rsidRDefault="005501DA"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Atentos a lo anterior, es necesario recordarle al </w:t>
      </w:r>
      <w:r w:rsidRPr="00600E8F">
        <w:rPr>
          <w:rFonts w:ascii="Palatino Linotype" w:hAnsi="Palatino Linotype" w:cs="Arial"/>
          <w:b/>
          <w:sz w:val="24"/>
          <w:szCs w:val="24"/>
        </w:rPr>
        <w:t>Sujeto Obligado</w:t>
      </w:r>
      <w:r>
        <w:rPr>
          <w:rFonts w:ascii="Palatino Linotype" w:hAnsi="Palatino Linotype" w:cs="Arial"/>
          <w:sz w:val="24"/>
          <w:szCs w:val="24"/>
        </w:rPr>
        <w:t xml:space="preserve"> que los particulares pueden no ser expertos en cuanto hace a la forma de administración, procedimientos, tecnicismos y ordenamientos que rigen el actuar de las Dependencias Gubernamentales, por lo que, en áreas de garantizar el derecho de acceso a la informaci</w:t>
      </w:r>
      <w:r w:rsidR="00600E8F">
        <w:rPr>
          <w:rFonts w:ascii="Palatino Linotype" w:hAnsi="Palatino Linotype" w:cs="Arial"/>
          <w:sz w:val="24"/>
          <w:szCs w:val="24"/>
        </w:rPr>
        <w:t>ón, debía haber ahotado la búsqueda exhaustiva y razonable de la información en todas y cada una de las áreas que en ejercicio de sus atribuciones pudieran poseer la información.</w:t>
      </w:r>
    </w:p>
    <w:p w14:paraId="3E3E8E4E" w14:textId="77777777" w:rsidR="00600E8F" w:rsidRDefault="00600E8F" w:rsidP="00320CA6">
      <w:pPr>
        <w:spacing w:after="0" w:line="360" w:lineRule="auto"/>
        <w:jc w:val="both"/>
        <w:rPr>
          <w:rFonts w:ascii="Palatino Linotype" w:hAnsi="Palatino Linotype" w:cs="Arial"/>
          <w:sz w:val="24"/>
          <w:szCs w:val="24"/>
        </w:rPr>
      </w:pPr>
    </w:p>
    <w:p w14:paraId="19055DA8" w14:textId="559C0E02" w:rsidR="00600E8F" w:rsidRDefault="00600E8F"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bien, lo procedente es hacer estudio del marco normativo, a efecto de determinar las distintas áreas que conforman la estructura orgánica del Sujeto Obligado, por lo que, se traen a contexto los artículos </w:t>
      </w:r>
      <w:r w:rsidR="00D14A10">
        <w:rPr>
          <w:rFonts w:ascii="Palatino Linotype" w:hAnsi="Palatino Linotype" w:cs="Arial"/>
          <w:sz w:val="24"/>
          <w:szCs w:val="24"/>
        </w:rPr>
        <w:t>1, 28 y 29</w:t>
      </w:r>
      <w:r>
        <w:rPr>
          <w:rFonts w:ascii="Palatino Linotype" w:hAnsi="Palatino Linotype" w:cs="Arial"/>
          <w:sz w:val="24"/>
          <w:szCs w:val="24"/>
        </w:rPr>
        <w:t xml:space="preserve"> de la </w:t>
      </w:r>
      <w:r w:rsidRPr="00600E8F">
        <w:rPr>
          <w:rFonts w:ascii="Palatino Linotype" w:hAnsi="Palatino Linotype" w:cs="Arial"/>
          <w:sz w:val="24"/>
          <w:szCs w:val="24"/>
        </w:rPr>
        <w:t>Ley de la Fiscalía General de Justicia del Estado de México</w:t>
      </w:r>
      <w:r>
        <w:rPr>
          <w:rFonts w:ascii="Palatino Linotype" w:hAnsi="Palatino Linotype" w:cs="Arial"/>
          <w:sz w:val="24"/>
          <w:szCs w:val="24"/>
        </w:rPr>
        <w:t xml:space="preserve">, y </w:t>
      </w:r>
      <w:r w:rsidR="00FE736B">
        <w:rPr>
          <w:rFonts w:ascii="Palatino Linotype" w:hAnsi="Palatino Linotype" w:cs="Arial"/>
          <w:sz w:val="24"/>
          <w:szCs w:val="24"/>
        </w:rPr>
        <w:t>9 y 19</w:t>
      </w:r>
      <w:r>
        <w:rPr>
          <w:rFonts w:ascii="Palatino Linotype" w:hAnsi="Palatino Linotype" w:cs="Arial"/>
          <w:sz w:val="24"/>
          <w:szCs w:val="24"/>
        </w:rPr>
        <w:t xml:space="preserve"> del </w:t>
      </w:r>
      <w:r w:rsidR="00D14A10" w:rsidRPr="00D14A10">
        <w:rPr>
          <w:rFonts w:ascii="Palatino Linotype" w:hAnsi="Palatino Linotype" w:cs="Arial"/>
          <w:sz w:val="24"/>
          <w:szCs w:val="24"/>
        </w:rPr>
        <w:t>Reglamento de la Ley Orgánica de la Procuraduría General de Justicia del Estado de México</w:t>
      </w:r>
      <w:r w:rsidR="00D14A10">
        <w:rPr>
          <w:rStyle w:val="Refdenotaalpie"/>
          <w:rFonts w:ascii="Palatino Linotype" w:hAnsi="Palatino Linotype" w:cs="Arial"/>
          <w:sz w:val="24"/>
          <w:szCs w:val="24"/>
        </w:rPr>
        <w:footnoteReference w:id="3"/>
      </w:r>
      <w:r>
        <w:rPr>
          <w:rFonts w:ascii="Palatino Linotype" w:hAnsi="Palatino Linotype" w:cs="Arial"/>
          <w:sz w:val="24"/>
          <w:szCs w:val="24"/>
        </w:rPr>
        <w:t>, los cuales señalan:</w:t>
      </w:r>
    </w:p>
    <w:p w14:paraId="1E447EDA" w14:textId="77777777" w:rsidR="00600E8F" w:rsidRDefault="00600E8F" w:rsidP="00320CA6">
      <w:pPr>
        <w:spacing w:after="0" w:line="360" w:lineRule="auto"/>
        <w:jc w:val="both"/>
        <w:rPr>
          <w:rFonts w:ascii="Palatino Linotype" w:hAnsi="Palatino Linotype" w:cs="Arial"/>
          <w:sz w:val="24"/>
          <w:szCs w:val="24"/>
        </w:rPr>
      </w:pPr>
    </w:p>
    <w:p w14:paraId="44C320C6" w14:textId="370D7CA3" w:rsidR="00600E8F" w:rsidRPr="00600E8F" w:rsidRDefault="00600E8F" w:rsidP="00320CA6">
      <w:pPr>
        <w:spacing w:after="0" w:line="240" w:lineRule="auto"/>
        <w:ind w:left="567" w:right="567"/>
        <w:jc w:val="center"/>
        <w:rPr>
          <w:rFonts w:ascii="Palatino Linotype" w:hAnsi="Palatino Linotype" w:cs="Arial"/>
          <w:b/>
          <w:i/>
          <w:szCs w:val="24"/>
        </w:rPr>
      </w:pPr>
      <w:r w:rsidRPr="00600E8F">
        <w:rPr>
          <w:rFonts w:ascii="Palatino Linotype" w:hAnsi="Palatino Linotype" w:cs="Arial"/>
          <w:b/>
          <w:i/>
          <w:szCs w:val="24"/>
        </w:rPr>
        <w:t>“Ley de la Fiscalía General de Justicia del Estado de México</w:t>
      </w:r>
    </w:p>
    <w:p w14:paraId="3C195C42" w14:textId="77777777" w:rsidR="00600E8F" w:rsidRDefault="00600E8F" w:rsidP="00320CA6">
      <w:pPr>
        <w:spacing w:after="0" w:line="240" w:lineRule="auto"/>
        <w:ind w:left="567" w:right="567"/>
        <w:jc w:val="both"/>
        <w:rPr>
          <w:rFonts w:ascii="Palatino Linotype" w:hAnsi="Palatino Linotype" w:cs="Arial"/>
          <w:i/>
          <w:szCs w:val="24"/>
        </w:rPr>
      </w:pPr>
    </w:p>
    <w:p w14:paraId="33F5116D" w14:textId="1A7F926B" w:rsidR="00600E8F" w:rsidRDefault="00600E8F" w:rsidP="00320CA6">
      <w:pPr>
        <w:spacing w:after="0" w:line="240" w:lineRule="auto"/>
        <w:ind w:left="567" w:right="567"/>
        <w:jc w:val="both"/>
        <w:rPr>
          <w:rFonts w:ascii="Palatino Linotype" w:hAnsi="Palatino Linotype" w:cs="Arial"/>
          <w:i/>
          <w:szCs w:val="24"/>
        </w:rPr>
      </w:pPr>
      <w:r w:rsidRPr="002E5071">
        <w:rPr>
          <w:rFonts w:ascii="Palatino Linotype" w:hAnsi="Palatino Linotype" w:cs="Arial"/>
          <w:b/>
          <w:i/>
          <w:szCs w:val="24"/>
        </w:rPr>
        <w:t>Artículo 1.</w:t>
      </w:r>
      <w:r w:rsidRPr="00600E8F">
        <w:rPr>
          <w:rFonts w:ascii="Palatino Linotype" w:hAnsi="Palatino Linotype" w:cs="Arial"/>
          <w:i/>
          <w:szCs w:val="24"/>
        </w:rPr>
        <w:t xml:space="preserve"> La presente Ley es de orden público e interés general y tiene por objeto establecer las atribuciones, organización y funciones de la Fiscalía General de Justicia del Estado de México, como órgano público autónomo, dotado de personalidad jurídica y patrimonio propio con autonomía presupuestal, técnica y de gestión, con capacidad para decidir sobre el ejercicio de su presupuesto, así como de los órganos que la integran, para el despacho de los asuntos que al Ministerio Público, la Policía de Investigación y a los Servicios Periciales le confieren la Constitución Política de los Estados Unidos Mexicanos, la Constitución Política del Estado Libre y Soberano de México, el Código Nacional de Procedimientos Penales la presente Ley y las demás disposiciones jurídicas aplicables.</w:t>
      </w:r>
    </w:p>
    <w:p w14:paraId="239413F0" w14:textId="77777777" w:rsidR="00600E8F" w:rsidRDefault="00600E8F" w:rsidP="00320CA6">
      <w:pPr>
        <w:spacing w:after="0" w:line="240" w:lineRule="auto"/>
        <w:ind w:left="567" w:right="567"/>
        <w:jc w:val="both"/>
        <w:rPr>
          <w:rFonts w:ascii="Palatino Linotype" w:hAnsi="Palatino Linotype" w:cs="Arial"/>
          <w:i/>
          <w:szCs w:val="24"/>
        </w:rPr>
      </w:pPr>
    </w:p>
    <w:p w14:paraId="02CD9C02" w14:textId="77777777" w:rsidR="00600E8F" w:rsidRDefault="00600E8F" w:rsidP="00320CA6">
      <w:pPr>
        <w:spacing w:after="0" w:line="240" w:lineRule="auto"/>
        <w:ind w:left="567" w:right="567"/>
        <w:jc w:val="both"/>
        <w:rPr>
          <w:rFonts w:ascii="Palatino Linotype" w:hAnsi="Palatino Linotype" w:cs="Arial"/>
          <w:i/>
          <w:szCs w:val="24"/>
        </w:rPr>
      </w:pPr>
    </w:p>
    <w:p w14:paraId="70D81355" w14:textId="7777777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b/>
          <w:i/>
          <w:szCs w:val="24"/>
        </w:rPr>
        <w:t>Artículo 28.</w:t>
      </w:r>
      <w:r w:rsidRPr="00600E8F">
        <w:rPr>
          <w:rFonts w:ascii="Palatino Linotype" w:hAnsi="Palatino Linotype" w:cs="Arial"/>
          <w:i/>
          <w:szCs w:val="24"/>
        </w:rPr>
        <w:t xml:space="preserve"> Para el despacho de los asuntos que competen a la Fiscalía, esta se auxiliará de las unidades administrativas siguientes: </w:t>
      </w:r>
    </w:p>
    <w:p w14:paraId="0E3778A5" w14:textId="7777777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I. </w:t>
      </w:r>
      <w:proofErr w:type="spellStart"/>
      <w:r w:rsidRPr="00600E8F">
        <w:rPr>
          <w:rFonts w:ascii="Palatino Linotype" w:hAnsi="Palatino Linotype" w:cs="Arial"/>
          <w:i/>
          <w:szCs w:val="24"/>
        </w:rPr>
        <w:t>Vicefiscalía</w:t>
      </w:r>
      <w:proofErr w:type="spellEnd"/>
      <w:r w:rsidRPr="00600E8F">
        <w:rPr>
          <w:rFonts w:ascii="Palatino Linotype" w:hAnsi="Palatino Linotype" w:cs="Arial"/>
          <w:i/>
          <w:szCs w:val="24"/>
        </w:rPr>
        <w:t xml:space="preserve"> General. </w:t>
      </w:r>
    </w:p>
    <w:p w14:paraId="28607093" w14:textId="7777777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II. Fiscalías Centrales. </w:t>
      </w:r>
    </w:p>
    <w:p w14:paraId="52C694B5" w14:textId="16CB6EC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III. Oficialía Mayor, Órgano Interno de Control, </w:t>
      </w:r>
      <w:proofErr w:type="spellStart"/>
      <w:r w:rsidRPr="00600E8F">
        <w:rPr>
          <w:rFonts w:ascii="Palatino Linotype" w:hAnsi="Palatino Linotype" w:cs="Arial"/>
          <w:i/>
          <w:szCs w:val="24"/>
        </w:rPr>
        <w:t>Visitaduría</w:t>
      </w:r>
      <w:proofErr w:type="spellEnd"/>
      <w:r w:rsidRPr="00600E8F">
        <w:rPr>
          <w:rFonts w:ascii="Palatino Linotype" w:hAnsi="Palatino Linotype" w:cs="Arial"/>
          <w:i/>
          <w:szCs w:val="24"/>
        </w:rPr>
        <w:t xml:space="preserve"> General, comisiones, coordinaciones generales, institutos y centros. </w:t>
      </w:r>
    </w:p>
    <w:p w14:paraId="156584B0" w14:textId="7777777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IV. </w:t>
      </w:r>
      <w:r w:rsidRPr="00600E8F">
        <w:rPr>
          <w:rFonts w:ascii="Palatino Linotype" w:hAnsi="Palatino Linotype" w:cs="Arial"/>
          <w:i/>
          <w:szCs w:val="24"/>
          <w:u w:val="single"/>
        </w:rPr>
        <w:t>Fiscalías regionales y especializadas</w:t>
      </w:r>
      <w:r w:rsidRPr="00600E8F">
        <w:rPr>
          <w:rFonts w:ascii="Palatino Linotype" w:hAnsi="Palatino Linotype" w:cs="Arial"/>
          <w:i/>
          <w:szCs w:val="24"/>
        </w:rPr>
        <w:t xml:space="preserve">. </w:t>
      </w:r>
    </w:p>
    <w:p w14:paraId="1C85A489" w14:textId="72A016D8"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V. Direcciones generales y direcciones generales adjuntas. </w:t>
      </w:r>
    </w:p>
    <w:p w14:paraId="093C82D9" w14:textId="4E05E24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VI. Direcciones de área, subdirecciones y jefaturas de departamento. </w:t>
      </w:r>
    </w:p>
    <w:p w14:paraId="0299648B" w14:textId="7777777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VII. Las demás unidades administrativas necesarias para el ejercicio de sus funciones conforme a la disponibilidad presupuestal. </w:t>
      </w:r>
    </w:p>
    <w:p w14:paraId="54DEBA71" w14:textId="7777777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Los rangos y jerarquías de las Fiscalías antes mencionadas serán determinados en el Reglamento, así como el número, materia y circunscripción territorial de actuación de las unidades administrativas. </w:t>
      </w:r>
    </w:p>
    <w:p w14:paraId="09BDFC6C" w14:textId="7FA36740"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La o el Fiscal General podrá nombrar y remover a los titulares de las unidades administrativas de la Fiscalía, salvo los casos establecidos en la Constitución del Estado. </w:t>
      </w:r>
    </w:p>
    <w:p w14:paraId="2A74B8C9" w14:textId="77777777" w:rsidR="00600E8F" w:rsidRDefault="00600E8F" w:rsidP="00320CA6">
      <w:pPr>
        <w:spacing w:after="0" w:line="240" w:lineRule="auto"/>
        <w:ind w:left="567" w:right="567"/>
        <w:jc w:val="both"/>
        <w:rPr>
          <w:rFonts w:ascii="Palatino Linotype" w:hAnsi="Palatino Linotype" w:cs="Arial"/>
          <w:i/>
          <w:szCs w:val="24"/>
        </w:rPr>
      </w:pPr>
    </w:p>
    <w:p w14:paraId="5BF6A939" w14:textId="7777777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b/>
          <w:i/>
          <w:szCs w:val="24"/>
        </w:rPr>
        <w:t>Artículo 29.</w:t>
      </w:r>
      <w:r w:rsidRPr="00600E8F">
        <w:rPr>
          <w:rFonts w:ascii="Palatino Linotype" w:hAnsi="Palatino Linotype" w:cs="Arial"/>
          <w:i/>
          <w:szCs w:val="24"/>
        </w:rPr>
        <w:t xml:space="preserve"> La Fiscalía contará con las Fiscalías Especializadas en las materias siguientes: </w:t>
      </w:r>
    </w:p>
    <w:p w14:paraId="485E433B" w14:textId="20C6E499"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I. Anticorrupción.</w:t>
      </w:r>
    </w:p>
    <w:p w14:paraId="10F49464" w14:textId="77777777"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II. Delitos vinculados a la violencia de género. </w:t>
      </w:r>
    </w:p>
    <w:p w14:paraId="166438C3" w14:textId="11ED698B"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III. Delitos cometidos por adolescentes. </w:t>
      </w:r>
    </w:p>
    <w:p w14:paraId="5BAA62A8" w14:textId="1DE2564D" w:rsidR="00600E8F"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IV. Delitos electorales.</w:t>
      </w:r>
    </w:p>
    <w:p w14:paraId="3AEBDB41" w14:textId="77777777" w:rsidR="00600E8F" w:rsidRPr="00D14A10" w:rsidRDefault="00600E8F" w:rsidP="00320CA6">
      <w:pPr>
        <w:spacing w:after="0" w:line="240" w:lineRule="auto"/>
        <w:ind w:left="567" w:right="567"/>
        <w:jc w:val="both"/>
        <w:rPr>
          <w:rFonts w:ascii="Palatino Linotype" w:hAnsi="Palatino Linotype" w:cs="Arial"/>
          <w:i/>
          <w:szCs w:val="24"/>
        </w:rPr>
      </w:pPr>
      <w:r w:rsidRPr="00600E8F">
        <w:rPr>
          <w:rFonts w:ascii="Palatino Linotype" w:hAnsi="Palatino Linotype" w:cs="Arial"/>
          <w:i/>
          <w:szCs w:val="24"/>
        </w:rPr>
        <w:t xml:space="preserve">V. Para la </w:t>
      </w:r>
      <w:r w:rsidRPr="00D14A10">
        <w:rPr>
          <w:rFonts w:ascii="Palatino Linotype" w:hAnsi="Palatino Linotype" w:cs="Arial"/>
          <w:i/>
          <w:szCs w:val="24"/>
        </w:rPr>
        <w:t xml:space="preserve">Atención de los Delitos cometidos contra la Libertad de Expresión, Periodistas y Personas Defensoras de Derechos Humanos. </w:t>
      </w:r>
    </w:p>
    <w:p w14:paraId="0BE95122" w14:textId="77777777" w:rsidR="002E5071" w:rsidRPr="00D14A10" w:rsidRDefault="00600E8F"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VI. </w:t>
      </w:r>
      <w:r w:rsidRPr="00D14A10">
        <w:rPr>
          <w:rFonts w:ascii="Palatino Linotype" w:hAnsi="Palatino Linotype" w:cs="Arial"/>
          <w:i/>
          <w:szCs w:val="24"/>
          <w:u w:val="single"/>
        </w:rPr>
        <w:t>Las demás que se establezcan en el Reglamento</w:t>
      </w:r>
      <w:r w:rsidRPr="00D14A10">
        <w:rPr>
          <w:rFonts w:ascii="Palatino Linotype" w:hAnsi="Palatino Linotype" w:cs="Arial"/>
          <w:i/>
          <w:szCs w:val="24"/>
        </w:rPr>
        <w:t xml:space="preserve">. </w:t>
      </w:r>
    </w:p>
    <w:p w14:paraId="5AE1AF11" w14:textId="10DA4CD6" w:rsidR="00600E8F" w:rsidRDefault="00600E8F"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El personal operativo que integre las unidades administrativas antes referidas contará con la capacitación y en su caso especialización continua en los asuntos de su competencia, </w:t>
      </w:r>
      <w:r w:rsidRPr="00D14A10">
        <w:rPr>
          <w:rFonts w:ascii="Palatino Linotype" w:hAnsi="Palatino Linotype" w:cs="Arial"/>
          <w:i/>
          <w:szCs w:val="24"/>
        </w:rPr>
        <w:lastRenderedPageBreak/>
        <w:t>observando las mejores prácticas para el desempeño de sus funciones y la atención de las víctimas u ofendidos.</w:t>
      </w:r>
    </w:p>
    <w:p w14:paraId="1F05F3EC" w14:textId="77777777" w:rsidR="00600E8F" w:rsidRDefault="00600E8F" w:rsidP="00320CA6">
      <w:pPr>
        <w:spacing w:after="0" w:line="240" w:lineRule="auto"/>
        <w:ind w:left="567" w:right="567"/>
        <w:jc w:val="both"/>
        <w:rPr>
          <w:rFonts w:ascii="Palatino Linotype" w:hAnsi="Palatino Linotype" w:cs="Arial"/>
          <w:i/>
          <w:szCs w:val="24"/>
        </w:rPr>
      </w:pPr>
    </w:p>
    <w:p w14:paraId="539C6671" w14:textId="77777777" w:rsidR="00F95B0A" w:rsidRDefault="00FE736B" w:rsidP="00320CA6">
      <w:pPr>
        <w:spacing w:after="0" w:line="240" w:lineRule="auto"/>
        <w:ind w:left="567" w:right="567"/>
        <w:jc w:val="center"/>
        <w:rPr>
          <w:rFonts w:ascii="Palatino Linotype" w:hAnsi="Palatino Linotype" w:cs="Arial"/>
          <w:b/>
          <w:i/>
          <w:szCs w:val="24"/>
        </w:rPr>
      </w:pPr>
      <w:r w:rsidRPr="00FE736B">
        <w:rPr>
          <w:rFonts w:ascii="Palatino Linotype" w:hAnsi="Palatino Linotype" w:cs="Arial"/>
          <w:b/>
          <w:i/>
          <w:szCs w:val="24"/>
        </w:rPr>
        <w:t xml:space="preserve">Reglamento de la Ley Orgánica de la </w:t>
      </w:r>
    </w:p>
    <w:p w14:paraId="36552321" w14:textId="3212D086" w:rsidR="00D14A10" w:rsidRPr="00FE736B" w:rsidRDefault="00FE736B" w:rsidP="00320CA6">
      <w:pPr>
        <w:spacing w:after="0" w:line="240" w:lineRule="auto"/>
        <w:ind w:left="567" w:right="567"/>
        <w:jc w:val="center"/>
        <w:rPr>
          <w:rFonts w:ascii="Palatino Linotype" w:hAnsi="Palatino Linotype" w:cs="Arial"/>
          <w:b/>
          <w:i/>
          <w:szCs w:val="24"/>
        </w:rPr>
      </w:pPr>
      <w:r w:rsidRPr="00FE736B">
        <w:rPr>
          <w:rFonts w:ascii="Palatino Linotype" w:hAnsi="Palatino Linotype" w:cs="Arial"/>
          <w:b/>
          <w:i/>
          <w:szCs w:val="24"/>
        </w:rPr>
        <w:t>Procuraduría General de Justicia del Estado de México</w:t>
      </w:r>
    </w:p>
    <w:p w14:paraId="7B31671A" w14:textId="77777777" w:rsidR="00D14A10" w:rsidRDefault="00D14A10" w:rsidP="00320CA6">
      <w:pPr>
        <w:spacing w:after="0" w:line="240" w:lineRule="auto"/>
        <w:ind w:left="567" w:right="567"/>
        <w:jc w:val="both"/>
        <w:rPr>
          <w:rFonts w:ascii="Palatino Linotype" w:hAnsi="Palatino Linotype" w:cs="Arial"/>
          <w:i/>
          <w:szCs w:val="24"/>
        </w:rPr>
      </w:pPr>
    </w:p>
    <w:p w14:paraId="3EA4E975" w14:textId="77777777" w:rsidR="00D14A10" w:rsidRPr="00D14A10" w:rsidRDefault="00D14A10" w:rsidP="00320CA6">
      <w:pPr>
        <w:spacing w:after="0" w:line="240" w:lineRule="auto"/>
        <w:ind w:left="567" w:right="567"/>
        <w:jc w:val="both"/>
        <w:rPr>
          <w:rFonts w:ascii="Palatino Linotype" w:hAnsi="Palatino Linotype" w:cs="Arial"/>
          <w:b/>
          <w:i/>
          <w:szCs w:val="24"/>
        </w:rPr>
      </w:pPr>
      <w:r w:rsidRPr="00D14A10">
        <w:rPr>
          <w:rFonts w:ascii="Palatino Linotype" w:hAnsi="Palatino Linotype" w:cs="Arial"/>
          <w:i/>
          <w:szCs w:val="24"/>
        </w:rPr>
        <w:t>“</w:t>
      </w:r>
      <w:r w:rsidRPr="00D14A10">
        <w:rPr>
          <w:rFonts w:ascii="Palatino Linotype" w:hAnsi="Palatino Linotype" w:cs="Arial"/>
          <w:b/>
          <w:i/>
          <w:szCs w:val="24"/>
        </w:rPr>
        <w:t xml:space="preserve">Componentes del Sistema de Especialización </w:t>
      </w:r>
    </w:p>
    <w:p w14:paraId="74EF4951" w14:textId="579D1428"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b/>
          <w:i/>
          <w:szCs w:val="24"/>
        </w:rPr>
        <w:t>Artículo 9.</w:t>
      </w:r>
      <w:r w:rsidRPr="00D14A10">
        <w:rPr>
          <w:rFonts w:ascii="Palatino Linotype" w:hAnsi="Palatino Linotype" w:cs="Arial"/>
          <w:i/>
          <w:szCs w:val="24"/>
        </w:rPr>
        <w:t xml:space="preserve"> El sistema de especialización estará a cargo de las Subprocuradurías para la atención Especializada y para la Atención de Delitos Vinculados a la Violencia de Género e integradas por las Fiscalías Especializadas que tendrán a su cargo la atención de los hechos que se consideren constitutivos de los delitos siguientes:  </w:t>
      </w:r>
    </w:p>
    <w:p w14:paraId="68BD42FD" w14:textId="77777777"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I. Secuestro;  </w:t>
      </w:r>
    </w:p>
    <w:p w14:paraId="1D358623" w14:textId="3FBFDD98"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II. Homicidio;  </w:t>
      </w:r>
    </w:p>
    <w:p w14:paraId="1B6FF9FB" w14:textId="2967A237"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III. </w:t>
      </w:r>
      <w:r w:rsidRPr="00D14A10">
        <w:rPr>
          <w:rFonts w:ascii="Palatino Linotype" w:hAnsi="Palatino Linotype" w:cs="Arial"/>
          <w:i/>
          <w:szCs w:val="24"/>
          <w:u w:val="single"/>
        </w:rPr>
        <w:t>Robo con violencia y patrimoniales de cuantía mayor</w:t>
      </w:r>
      <w:r w:rsidRPr="00D14A10">
        <w:rPr>
          <w:rFonts w:ascii="Palatino Linotype" w:hAnsi="Palatino Linotype" w:cs="Arial"/>
          <w:i/>
          <w:szCs w:val="24"/>
        </w:rPr>
        <w:t xml:space="preserve">;  </w:t>
      </w:r>
    </w:p>
    <w:p w14:paraId="401B1687" w14:textId="77777777"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IV. Dolosos cometidos por integrantes de corporaciones policiales;  </w:t>
      </w:r>
    </w:p>
    <w:p w14:paraId="107BA2D6" w14:textId="6A3C0445"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V. Delitos vinculados a la violencia de género;  </w:t>
      </w:r>
    </w:p>
    <w:p w14:paraId="348261AE" w14:textId="77777777"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VI. Trata de personas;  </w:t>
      </w:r>
    </w:p>
    <w:p w14:paraId="5151DD71" w14:textId="08EA313F"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VII. Cometidos por servidores públicos;  </w:t>
      </w:r>
    </w:p>
    <w:p w14:paraId="0AC7A039" w14:textId="4CA9284B"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VIII. Contra el transporte, y</w:t>
      </w:r>
      <w:r>
        <w:rPr>
          <w:rFonts w:ascii="Palatino Linotype" w:hAnsi="Palatino Linotype" w:cs="Arial"/>
          <w:i/>
          <w:szCs w:val="24"/>
        </w:rPr>
        <w:t xml:space="preserve"> </w:t>
      </w:r>
    </w:p>
    <w:p w14:paraId="27E1931F" w14:textId="275A6142"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IX. Los demás que determine el Procurador mediante acuerdo.  </w:t>
      </w:r>
    </w:p>
    <w:p w14:paraId="7F18D330" w14:textId="13D5C3DD"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El Procurador determinará los ámbitos de competencia de las Fiscalías Especializadas, conforme a los géneros delictivos de mayor impacto social, las circunstancias criminógenas, la frecuencia de conductas antisociales y su relevancia, así como los lineamientos para la coordinación con las Fiscalías Regionales y demás unidades administrativas de la Procuraduría.   </w:t>
      </w:r>
    </w:p>
    <w:p w14:paraId="7CB5355C" w14:textId="77777777"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Las Fiscalías Especializadas actúan en todo el territorio del Estado, en coordinación con los órganos desconcentrados y unidades administrativas de la Procuraduría.    </w:t>
      </w:r>
    </w:p>
    <w:p w14:paraId="7E27531C" w14:textId="4ECCF50B"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Asimismo, integran el Sistema de Especialización, en términos de lo establecido en el artículo 6 de este Reglamento, los sistemas informáticos, documentos y expedientes administrativos, así como las investigaciones que el Ministerio Público genere con motivo del ejercicio de sus atribuciones de investigación y persecución de los delitos.  </w:t>
      </w:r>
    </w:p>
    <w:p w14:paraId="314D408A" w14:textId="45AC53D4" w:rsidR="00D14A10"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El Procurador, con base en análisis y estudios, incluso en casos extraordinarios en los que las peculiaridades del delito o delitos lo ameriten, podrá, mediante acuerdo, constituir Fiscalías Especializadas y Especiales para la atención de géneros delictivos o delitos específicos, según sea el caso. Dichas Fiscalías podrán ser permanentes o transitorias, según las necesidades del servicio, en los términos del acuerdo correspondiente y las disponibilidades presupuestales.</w:t>
      </w:r>
    </w:p>
    <w:p w14:paraId="426B68EB" w14:textId="77777777" w:rsidR="00600E8F" w:rsidRDefault="00600E8F" w:rsidP="00320CA6">
      <w:pPr>
        <w:spacing w:after="0" w:line="240" w:lineRule="auto"/>
        <w:ind w:left="567" w:right="567"/>
        <w:jc w:val="both"/>
        <w:rPr>
          <w:rFonts w:ascii="Palatino Linotype" w:hAnsi="Palatino Linotype" w:cs="Arial"/>
          <w:i/>
          <w:szCs w:val="24"/>
        </w:rPr>
      </w:pPr>
    </w:p>
    <w:p w14:paraId="3FEFE641" w14:textId="77777777" w:rsidR="00746E9F" w:rsidRDefault="00746E9F" w:rsidP="00320CA6">
      <w:pPr>
        <w:spacing w:after="0" w:line="240" w:lineRule="auto"/>
        <w:ind w:left="567" w:right="567"/>
        <w:jc w:val="both"/>
        <w:rPr>
          <w:rFonts w:ascii="Palatino Linotype" w:hAnsi="Palatino Linotype" w:cs="Arial"/>
          <w:i/>
          <w:szCs w:val="24"/>
        </w:rPr>
      </w:pPr>
    </w:p>
    <w:p w14:paraId="716119FC" w14:textId="77777777" w:rsidR="00746E9F" w:rsidRDefault="00746E9F" w:rsidP="00320CA6">
      <w:pPr>
        <w:spacing w:after="0" w:line="240" w:lineRule="auto"/>
        <w:ind w:left="567" w:right="567"/>
        <w:jc w:val="both"/>
        <w:rPr>
          <w:rFonts w:ascii="Palatino Linotype" w:hAnsi="Palatino Linotype" w:cs="Arial"/>
          <w:i/>
          <w:szCs w:val="24"/>
        </w:rPr>
      </w:pPr>
    </w:p>
    <w:p w14:paraId="18FB5115" w14:textId="77777777" w:rsidR="00FE736B" w:rsidRPr="00FE736B" w:rsidRDefault="00D14A10" w:rsidP="00320CA6">
      <w:pPr>
        <w:spacing w:after="0" w:line="240" w:lineRule="auto"/>
        <w:ind w:left="567" w:right="567"/>
        <w:jc w:val="both"/>
        <w:rPr>
          <w:rFonts w:ascii="Palatino Linotype" w:hAnsi="Palatino Linotype" w:cs="Arial"/>
          <w:b/>
          <w:i/>
          <w:szCs w:val="24"/>
        </w:rPr>
      </w:pPr>
      <w:r w:rsidRPr="00FE736B">
        <w:rPr>
          <w:rFonts w:ascii="Palatino Linotype" w:hAnsi="Palatino Linotype" w:cs="Arial"/>
          <w:b/>
          <w:i/>
          <w:szCs w:val="24"/>
        </w:rPr>
        <w:lastRenderedPageBreak/>
        <w:t xml:space="preserve">Atribuciones de la Subprocuraduría de Atención Especializada  </w:t>
      </w:r>
    </w:p>
    <w:p w14:paraId="3DD750FB" w14:textId="7C623FA8" w:rsidR="00FE736B" w:rsidRDefault="00D14A10"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b/>
          <w:i/>
          <w:szCs w:val="24"/>
        </w:rPr>
        <w:t>Artículo 19.</w:t>
      </w:r>
      <w:r w:rsidRPr="00D14A10">
        <w:rPr>
          <w:rFonts w:ascii="Palatino Linotype" w:hAnsi="Palatino Linotype" w:cs="Arial"/>
          <w:i/>
          <w:szCs w:val="24"/>
        </w:rPr>
        <w:t xml:space="preserve"> Al frente de la Subprocuraduría de Atención Especializada habrá un Subprocurador, quien ejercerá las atribuciones siguientes:  </w:t>
      </w:r>
    </w:p>
    <w:p w14:paraId="2D280E7E" w14:textId="77777777" w:rsidR="00FE736B"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I. Ejercer las atribuciones que en materia de investigación y persecución de los delitos de su competencia se le confieren al Ministerio Público;  </w:t>
      </w:r>
    </w:p>
    <w:p w14:paraId="4F1C7FC8" w14:textId="74C0C46C" w:rsidR="00FE736B"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II. Coordinarse con la Subprocuraduría General y demás unidades administrativas de la Procuraduría para la investigación y práctica de diligencias;  </w:t>
      </w:r>
    </w:p>
    <w:p w14:paraId="50414BD5" w14:textId="135EFB31" w:rsidR="00FE736B"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 xml:space="preserve">III. Conocer de los asuntos que tengan a su cargo las agencias del Ministerio Público, relacionados con los delitos materia de su competencia y ejercer la facultad de atracción respecto de asuntos que se hayan iniciado en las Fiscalías Regionales, de conformidad con las normas aplicables y políticas institucionales o cuando así lo determine el Procurador;  </w:t>
      </w:r>
    </w:p>
    <w:p w14:paraId="3589C816" w14:textId="74071779" w:rsidR="00FE736B" w:rsidRDefault="00D14A10" w:rsidP="00320CA6">
      <w:pPr>
        <w:spacing w:after="0" w:line="240" w:lineRule="auto"/>
        <w:ind w:left="567" w:right="567"/>
        <w:jc w:val="both"/>
        <w:rPr>
          <w:rFonts w:ascii="Palatino Linotype" w:hAnsi="Palatino Linotype" w:cs="Arial"/>
          <w:i/>
          <w:szCs w:val="24"/>
        </w:rPr>
      </w:pPr>
      <w:r w:rsidRPr="00D14A10">
        <w:rPr>
          <w:rFonts w:ascii="Palatino Linotype" w:hAnsi="Palatino Linotype" w:cs="Arial"/>
          <w:i/>
          <w:szCs w:val="24"/>
        </w:rPr>
        <w:t>IV. Solicitar al órgano jurisdiccional las órdenes de cateo, las medidas cautelares, el arraigo, el aseguramiento o embargo precautorio de bienes, para los fines de la investigación, así como para el debido cumplimiento de la sentencia que se dicte;</w:t>
      </w:r>
      <w:r w:rsidR="00FE736B">
        <w:rPr>
          <w:rFonts w:ascii="Palatino Linotype" w:hAnsi="Palatino Linotype" w:cs="Arial"/>
          <w:i/>
          <w:szCs w:val="24"/>
        </w:rPr>
        <w:t xml:space="preserve"> </w:t>
      </w:r>
    </w:p>
    <w:p w14:paraId="749021A9" w14:textId="01CDD3C1"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V. Remitir a las mesas de trámite de las Fiscalías Regionales las investigaciones relacionadas con delitos materia de su competencia para su prosecución, de conformidad con las normas y políticas institucionales o cuando así lo determine el Procurador;  </w:t>
      </w:r>
    </w:p>
    <w:p w14:paraId="306523EE" w14:textId="586854CB"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VI. Ejercer las facultades delegadas por el Procurador en materia de solicitudes a las autoridades judiciales competentes para la autorización de la intervención de comunicaciones privadas, requerimientos de información y datos que conserven los concesionarios de redes públicas de telecomunicaciones, así como en materia fiscal y sobre operaciones que las instituciones financieras celebren con sus clientes y, en los casos conducentes, ordenar el aseguramiento de los recursos, bienes y derechos que correspondan, en los términos de las disposiciones aplicables;  </w:t>
      </w:r>
    </w:p>
    <w:p w14:paraId="221297FF" w14:textId="33202DF7"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VII. Coordinar su actuación con las autoridades federales, del Distrito Federal o de otras entidades federativas y municipios, en la investigación de los delitos materia de su competencia;  </w:t>
      </w:r>
    </w:p>
    <w:p w14:paraId="18E506E8" w14:textId="3E5DD29A"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VIII. Promover la aplicación de medios alternativos de solución de conflictos y de justicia restaurativa en los asuntos materia de su competencia;  </w:t>
      </w:r>
    </w:p>
    <w:p w14:paraId="64B69FBC" w14:textId="2546A41C"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IX. Participar en la formulación y ejecución de programas preventivos y promover la difusión de medidas para la prevención de delitos materia de su competencia;  </w:t>
      </w:r>
    </w:p>
    <w:p w14:paraId="3806B6D7" w14:textId="4D1AD187"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X. Vigilar que los servidores públicos adscritos a la Subprocuraduría de Atención Especializada sean respetuosos de la dignidad y derechos humanos de las personas relacionadas en los asuntos de su competencia;  </w:t>
      </w:r>
    </w:p>
    <w:p w14:paraId="7FFC55B9" w14:textId="74A12288"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XI. Proponer al Procurador la celebración de convenios con organismos afines, tanto nacionales como internacionales para la cooperación y el intercambio de información, así como en las tareas de investigación, acusación y persecución del o los imputados de delitos de su competencia;  </w:t>
      </w:r>
    </w:p>
    <w:p w14:paraId="659A3BF4" w14:textId="0E719FA8"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XII. Recibir quejas sobre demora, exceso o deficiencias en que hayan incurrido servidores públicos a su cargo con motivo del ejercicio de sus funciones, dictar las determinaciones </w:t>
      </w:r>
      <w:r w:rsidRPr="00FE736B">
        <w:rPr>
          <w:rFonts w:ascii="Palatino Linotype" w:hAnsi="Palatino Linotype" w:cs="Arial"/>
          <w:i/>
          <w:szCs w:val="24"/>
        </w:rPr>
        <w:lastRenderedPageBreak/>
        <w:t xml:space="preserve">tendientes a corregirlas y, en su caso, dar vista a los órganos de control interno por la probable responsabilidad administrativa o penal a que haya lugar;  </w:t>
      </w:r>
    </w:p>
    <w:p w14:paraId="2978B647" w14:textId="68FAFE58"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XIII. Establecer sistemas de registro y control de los asuntos a su cargo, llevar el seguimiento estadístico y remitir a las unidades administrativas competentes la información necesaria para la evaluación de los programas y proyectos que se le hayan encomendado;  </w:t>
      </w:r>
    </w:p>
    <w:p w14:paraId="0347AB0C" w14:textId="16F58FCC"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XIV. Asignar los agentes del Ministerio Público y personal adscrito a la Subprocuraduría de Atención Especializada, a las Fiscalías Especializadas y demás unidades administrativas que correspondan, autorizar la distribución del personal que realicen los titulares de las Fiscalías y ordenar la rotación de los servidores públicos, conforme a las necesidades del servicio, y  </w:t>
      </w:r>
    </w:p>
    <w:p w14:paraId="6031169A" w14:textId="77777777" w:rsidR="00FE736B"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 xml:space="preserve">XV. Las demás que le confieren otras disposiciones jurídicas y las que le encomiende el Procurador.  </w:t>
      </w:r>
    </w:p>
    <w:p w14:paraId="19EB91A4" w14:textId="563CF47A" w:rsidR="00D14A10" w:rsidRDefault="00FE736B" w:rsidP="00320CA6">
      <w:pPr>
        <w:spacing w:after="0" w:line="240" w:lineRule="auto"/>
        <w:ind w:left="567" w:right="567"/>
        <w:jc w:val="both"/>
        <w:rPr>
          <w:rFonts w:ascii="Palatino Linotype" w:hAnsi="Palatino Linotype" w:cs="Arial"/>
          <w:i/>
          <w:szCs w:val="24"/>
        </w:rPr>
      </w:pPr>
      <w:r w:rsidRPr="00FE736B">
        <w:rPr>
          <w:rFonts w:ascii="Palatino Linotype" w:hAnsi="Palatino Linotype" w:cs="Arial"/>
          <w:i/>
          <w:szCs w:val="24"/>
        </w:rPr>
        <w:t>La Subprocuraduría de Atención Especializada se auxiliará de las Fiscalías Especializadas y de Asuntos Especiales que se establezcan en la estructura de organización de la Procuraduría o en los acuerdos que emita el Procurador, así como de las demás unidades administrativas que determinen las normas aplicables, salvo que el titular de la Institución determine una adscripción diversa.</w:t>
      </w:r>
    </w:p>
    <w:p w14:paraId="7D3F1279" w14:textId="77777777" w:rsidR="00D14A10" w:rsidRDefault="00D14A10" w:rsidP="00320CA6">
      <w:pPr>
        <w:spacing w:after="0" w:line="240" w:lineRule="auto"/>
        <w:ind w:left="567" w:right="567"/>
        <w:jc w:val="both"/>
        <w:rPr>
          <w:rFonts w:ascii="Palatino Linotype" w:hAnsi="Palatino Linotype" w:cs="Arial"/>
          <w:i/>
          <w:szCs w:val="24"/>
        </w:rPr>
      </w:pPr>
    </w:p>
    <w:p w14:paraId="237A168B" w14:textId="2806B028" w:rsidR="00FE736B" w:rsidRPr="00FE736B" w:rsidRDefault="00FE736B" w:rsidP="00320CA6">
      <w:pPr>
        <w:spacing w:after="0" w:line="240" w:lineRule="auto"/>
        <w:ind w:left="567" w:right="567"/>
        <w:jc w:val="right"/>
        <w:rPr>
          <w:rFonts w:ascii="Palatino Linotype" w:hAnsi="Palatino Linotype" w:cs="Arial"/>
          <w:szCs w:val="24"/>
        </w:rPr>
      </w:pPr>
      <w:r>
        <w:rPr>
          <w:rFonts w:ascii="Palatino Linotype" w:hAnsi="Palatino Linotype" w:cs="Arial"/>
          <w:szCs w:val="24"/>
        </w:rPr>
        <w:t>(Énfasis añadido)</w:t>
      </w:r>
    </w:p>
    <w:p w14:paraId="6D993F38" w14:textId="77777777" w:rsidR="00156C90" w:rsidRDefault="00156C90" w:rsidP="00320CA6">
      <w:pPr>
        <w:spacing w:after="0" w:line="360" w:lineRule="auto"/>
        <w:jc w:val="both"/>
        <w:rPr>
          <w:rFonts w:ascii="Palatino Linotype" w:hAnsi="Palatino Linotype" w:cs="Arial"/>
          <w:sz w:val="24"/>
          <w:szCs w:val="24"/>
        </w:rPr>
      </w:pPr>
    </w:p>
    <w:p w14:paraId="24BC76A6" w14:textId="4E70FD83" w:rsidR="0045015C" w:rsidRDefault="00FE736B"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Preceptos legales con los cuales se acredita que la existencia de distintas unidades administrativas que integran la estructura orgánica del </w:t>
      </w:r>
      <w:r w:rsidRPr="00FE736B">
        <w:rPr>
          <w:rFonts w:ascii="Palatino Linotype" w:hAnsi="Palatino Linotype" w:cs="Arial"/>
          <w:b/>
          <w:sz w:val="24"/>
          <w:szCs w:val="24"/>
        </w:rPr>
        <w:t>Sujeto Obligado</w:t>
      </w:r>
      <w:r>
        <w:rPr>
          <w:rFonts w:ascii="Palatino Linotype" w:hAnsi="Palatino Linotype" w:cs="Arial"/>
          <w:sz w:val="24"/>
          <w:szCs w:val="24"/>
        </w:rPr>
        <w:t>, particularmente las Fiscalías territoriales y las Fiscalías especializadas por Delito.</w:t>
      </w:r>
    </w:p>
    <w:p w14:paraId="6D208110" w14:textId="77777777" w:rsidR="0045015C" w:rsidRDefault="0045015C" w:rsidP="00320CA6">
      <w:pPr>
        <w:spacing w:after="0" w:line="360" w:lineRule="auto"/>
        <w:jc w:val="both"/>
        <w:rPr>
          <w:rFonts w:ascii="Palatino Linotype" w:hAnsi="Palatino Linotype" w:cs="Arial"/>
          <w:sz w:val="24"/>
          <w:szCs w:val="24"/>
        </w:rPr>
      </w:pPr>
    </w:p>
    <w:p w14:paraId="7744E75B" w14:textId="77777777" w:rsidR="00F95B0A" w:rsidRPr="00F95B0A" w:rsidRDefault="00FE736B" w:rsidP="00320CA6">
      <w:pPr>
        <w:spacing w:after="0" w:line="360" w:lineRule="auto"/>
        <w:jc w:val="both"/>
        <w:rPr>
          <w:rFonts w:ascii="Palatino Linotype" w:hAnsi="Palatino Linotype"/>
          <w:sz w:val="24"/>
          <w:szCs w:val="24"/>
        </w:rPr>
      </w:pPr>
      <w:r>
        <w:rPr>
          <w:rFonts w:ascii="Palatino Linotype" w:hAnsi="Palatino Linotype" w:cs="Arial"/>
          <w:sz w:val="24"/>
          <w:szCs w:val="24"/>
        </w:rPr>
        <w:t xml:space="preserve">Lo anterior, toma relevancia atendiendo que de las manifestaciones vertidas </w:t>
      </w:r>
      <w:r w:rsidR="00B51E96">
        <w:rPr>
          <w:rFonts w:ascii="Palatino Linotype" w:hAnsi="Palatino Linotype" w:cs="Arial"/>
          <w:sz w:val="24"/>
          <w:szCs w:val="24"/>
        </w:rPr>
        <w:t xml:space="preserve">en respuesta e informe justificado, el </w:t>
      </w:r>
      <w:r w:rsidR="00B51E96" w:rsidRPr="00B51E96">
        <w:rPr>
          <w:rFonts w:ascii="Palatino Linotype" w:hAnsi="Palatino Linotype" w:cs="Arial"/>
          <w:b/>
          <w:sz w:val="24"/>
          <w:szCs w:val="24"/>
        </w:rPr>
        <w:t>Sujeto Obligado</w:t>
      </w:r>
      <w:r w:rsidR="00B51E96">
        <w:rPr>
          <w:rFonts w:ascii="Palatino Linotype" w:hAnsi="Palatino Linotype" w:cs="Arial"/>
          <w:sz w:val="24"/>
          <w:szCs w:val="24"/>
        </w:rPr>
        <w:t xml:space="preserve"> únicamente agotó la búsqueda de la información en la Fiscalía Especializada en </w:t>
      </w:r>
      <w:r w:rsidR="00B51E96" w:rsidRPr="00B51E96">
        <w:rPr>
          <w:rFonts w:ascii="Palatino Linotype" w:hAnsi="Palatino Linotype" w:cs="Arial"/>
          <w:sz w:val="24"/>
          <w:szCs w:val="24"/>
        </w:rPr>
        <w:t>Robo con violencia y patrimoniales de cuantía mayor</w:t>
      </w:r>
      <w:r w:rsidR="00F95B0A">
        <w:rPr>
          <w:rFonts w:ascii="Palatino Linotype" w:hAnsi="Palatino Linotype" w:cs="Arial"/>
          <w:sz w:val="24"/>
          <w:szCs w:val="24"/>
        </w:rPr>
        <w:t xml:space="preserve">, circunstancia que vulneró el derecho de acceso a la información de la parte </w:t>
      </w:r>
      <w:r w:rsidR="00F95B0A" w:rsidRPr="00FD02FC">
        <w:rPr>
          <w:rFonts w:ascii="Palatino Linotype" w:hAnsi="Palatino Linotype" w:cs="Arial"/>
          <w:b/>
          <w:sz w:val="24"/>
          <w:szCs w:val="24"/>
        </w:rPr>
        <w:t>Recurrente</w:t>
      </w:r>
      <w:r w:rsidR="00F95B0A">
        <w:rPr>
          <w:rFonts w:ascii="Palatino Linotype" w:hAnsi="Palatino Linotype" w:cs="Arial"/>
          <w:sz w:val="24"/>
          <w:szCs w:val="24"/>
        </w:rPr>
        <w:t xml:space="preserve">, al no haber atendido </w:t>
      </w:r>
      <w:r w:rsidR="00F95B0A" w:rsidRPr="00F95B0A">
        <w:rPr>
          <w:rFonts w:ascii="Palatino Linotype" w:hAnsi="Palatino Linotype" w:cs="Arial"/>
          <w:sz w:val="24"/>
          <w:szCs w:val="24"/>
        </w:rPr>
        <w:t xml:space="preserve">lo establecido en </w:t>
      </w:r>
      <w:r w:rsidR="00F95B0A" w:rsidRPr="00F95B0A">
        <w:rPr>
          <w:rFonts w:ascii="Palatino Linotype" w:hAnsi="Palatino Linotype"/>
          <w:sz w:val="24"/>
          <w:szCs w:val="24"/>
        </w:rPr>
        <w:t xml:space="preserve">los artículos 3 fracciones XXXIX y XLIV, 4, 12, 23 fracción IV, 51, 58, 59, 162, 163 de la Ley de Transparencia Local, que para pronta referencia se citan a continuación: </w:t>
      </w:r>
    </w:p>
    <w:p w14:paraId="43C89B9A"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lastRenderedPageBreak/>
        <w:t>“</w:t>
      </w:r>
      <w:r w:rsidRPr="00F95B0A">
        <w:rPr>
          <w:rFonts w:ascii="Palatino Linotype" w:hAnsi="Palatino Linotype"/>
          <w:b/>
          <w:i/>
          <w:szCs w:val="24"/>
        </w:rPr>
        <w:t>Artículo 3.</w:t>
      </w:r>
      <w:r w:rsidRPr="00F95B0A">
        <w:rPr>
          <w:rFonts w:ascii="Palatino Linotype" w:hAnsi="Palatino Linotype"/>
          <w:i/>
          <w:szCs w:val="24"/>
        </w:rPr>
        <w:t xml:space="preserve"> Para los efectos de la presente Ley se entenderá por:</w:t>
      </w:r>
    </w:p>
    <w:p w14:paraId="02064435"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w:t>
      </w:r>
    </w:p>
    <w:p w14:paraId="45734FE3"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XXXIX. Servidor público habilitado:</w:t>
      </w:r>
      <w:r w:rsidRPr="00F95B0A">
        <w:rPr>
          <w:rFonts w:ascii="Palatino Linotype" w:hAnsi="Palatino Linotype"/>
          <w:i/>
          <w:szCs w:val="24"/>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3CC9EDE"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w:t>
      </w:r>
    </w:p>
    <w:p w14:paraId="0BF78E9B"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 xml:space="preserve">XLIV. Unidad de transparencia: </w:t>
      </w:r>
      <w:r w:rsidRPr="00F95B0A">
        <w:rPr>
          <w:rFonts w:ascii="Palatino Linotype" w:hAnsi="Palatino Linotype"/>
          <w:i/>
          <w:szCs w:val="24"/>
        </w:rPr>
        <w:t xml:space="preserve">La establecida por los sujetos obligados para ingresar, actualizar y mantener vigente las obligaciones de información pública en sus respectivos portales de transparencia; </w:t>
      </w:r>
      <w:r w:rsidRPr="00F95B0A">
        <w:rPr>
          <w:rFonts w:ascii="Palatino Linotype" w:hAnsi="Palatino Linotype"/>
          <w:i/>
          <w:szCs w:val="24"/>
          <w:u w:val="single"/>
        </w:rPr>
        <w:t>tramitar las solicitudes de acceso a la información pública</w:t>
      </w:r>
      <w:r w:rsidRPr="00F95B0A">
        <w:rPr>
          <w:rFonts w:ascii="Palatino Linotype" w:hAnsi="Palatino Linotype"/>
          <w:i/>
          <w:szCs w:val="24"/>
        </w:rPr>
        <w:t>; y</w:t>
      </w:r>
    </w:p>
    <w:p w14:paraId="33268FC6" w14:textId="77777777" w:rsidR="00F95B0A" w:rsidRPr="00F95B0A" w:rsidRDefault="00F95B0A" w:rsidP="00320CA6">
      <w:pPr>
        <w:spacing w:after="0" w:line="240" w:lineRule="auto"/>
        <w:ind w:left="567" w:right="567"/>
        <w:jc w:val="both"/>
        <w:rPr>
          <w:rFonts w:ascii="Palatino Linotype" w:hAnsi="Palatino Linotype"/>
          <w:i/>
          <w:szCs w:val="24"/>
        </w:rPr>
      </w:pPr>
    </w:p>
    <w:p w14:paraId="696672FF"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Artículo 4.</w:t>
      </w:r>
      <w:r w:rsidRPr="00F95B0A">
        <w:rPr>
          <w:rFonts w:ascii="Palatino Linotype" w:hAnsi="Palatino Linotype"/>
          <w:i/>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569933"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 xml:space="preserve">Toda la información </w:t>
      </w:r>
      <w:r w:rsidRPr="00F95B0A">
        <w:rPr>
          <w:rFonts w:ascii="Palatino Linotype" w:hAnsi="Palatino Linotype"/>
          <w:i/>
          <w:szCs w:val="24"/>
        </w:rPr>
        <w:t>generada,</w:t>
      </w:r>
      <w:r w:rsidRPr="00F95B0A">
        <w:rPr>
          <w:rFonts w:ascii="Palatino Linotype" w:hAnsi="Palatino Linotype"/>
          <w:b/>
          <w:i/>
          <w:szCs w:val="24"/>
        </w:rPr>
        <w:t xml:space="preserve"> obtenida, adquirida, transformada, administrada o en posesión de los sujetos obligados es pública y accesible de manera permanente a cualquier persona</w:t>
      </w:r>
      <w:r w:rsidRPr="00F95B0A">
        <w:rPr>
          <w:rFonts w:ascii="Palatino Linotype" w:hAnsi="Palatino Linotype"/>
          <w:i/>
          <w:szCs w:val="24"/>
        </w:rPr>
        <w:t xml:space="preserve">, en los términos y condiciones que se establezcan en los tratados internacionales de los que el Estado mexicano sea parte, en la Ley General, la presente Ley y demás disposiciones de la materia, </w:t>
      </w:r>
      <w:r w:rsidRPr="00F95B0A">
        <w:rPr>
          <w:rFonts w:ascii="Palatino Linotype" w:hAnsi="Palatino Linotype"/>
          <w:b/>
          <w:i/>
          <w:szCs w:val="24"/>
        </w:rPr>
        <w:t>privilegiando el principio de máxima publicidad</w:t>
      </w:r>
      <w:r w:rsidRPr="00F95B0A">
        <w:rPr>
          <w:rFonts w:ascii="Palatino Linotype" w:hAnsi="Palatino Linotype"/>
          <w:i/>
          <w:szCs w:val="24"/>
        </w:rPr>
        <w:t xml:space="preserve"> de la información. Solo podrá ser clasificada excepcionalmente como reservada temporalmente por razones de interés público, en los términos de las causas legítimas y estrictamente necesarias previstas por esta Ley. </w:t>
      </w:r>
    </w:p>
    <w:p w14:paraId="073FF6F9"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Los sujetos obligados deben poner en práctica, políticas y programas de acceso a la información que se apeguen a criterios de publicidad, veracidad, oportunidad, precisión y suficiencia en beneficio de los solicitantes.</w:t>
      </w:r>
    </w:p>
    <w:p w14:paraId="3BF25FD6"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Artículo 12.</w:t>
      </w:r>
      <w:r w:rsidRPr="00F95B0A">
        <w:rPr>
          <w:rFonts w:ascii="Palatino Linotype" w:hAnsi="Palatino Linotype"/>
          <w:i/>
          <w:szCs w:val="24"/>
        </w:rPr>
        <w:t xml:space="preserve"> Quienes generen, recopilen, administren, manejen, procesen, archiven o conserven información pública serán responsables de la misma en los términos de las disposiciones jurídicas aplicables. </w:t>
      </w:r>
    </w:p>
    <w:p w14:paraId="5C53631E"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60E4F97" w14:textId="77777777" w:rsidR="00F95B0A" w:rsidRPr="00F95B0A" w:rsidRDefault="00F95B0A" w:rsidP="00320CA6">
      <w:pPr>
        <w:spacing w:after="0" w:line="240" w:lineRule="auto"/>
        <w:ind w:left="567" w:right="567"/>
        <w:jc w:val="both"/>
        <w:rPr>
          <w:rFonts w:ascii="Palatino Linotype" w:hAnsi="Palatino Linotype"/>
          <w:i/>
          <w:szCs w:val="24"/>
        </w:rPr>
      </w:pPr>
    </w:p>
    <w:p w14:paraId="6E101797" w14:textId="77777777" w:rsidR="00F95B0A" w:rsidRPr="00F95B0A" w:rsidRDefault="00F95B0A" w:rsidP="00320CA6">
      <w:pPr>
        <w:spacing w:after="0" w:line="240" w:lineRule="auto"/>
        <w:ind w:left="567" w:right="567"/>
        <w:jc w:val="both"/>
        <w:rPr>
          <w:rFonts w:ascii="Palatino Linotype" w:hAnsi="Palatino Linotype"/>
          <w:i/>
          <w:szCs w:val="24"/>
          <w:lang w:val="es-ES"/>
        </w:rPr>
      </w:pPr>
      <w:r w:rsidRPr="00F95B0A">
        <w:rPr>
          <w:rFonts w:ascii="Palatino Linotype" w:hAnsi="Palatino Linotype"/>
          <w:b/>
          <w:i/>
          <w:szCs w:val="24"/>
          <w:lang w:val="es-ES"/>
        </w:rPr>
        <w:t>Artículo 23.</w:t>
      </w:r>
      <w:r w:rsidRPr="00F95B0A">
        <w:rPr>
          <w:rFonts w:ascii="Palatino Linotype" w:hAnsi="Palatino Linotype"/>
          <w:i/>
          <w:szCs w:val="24"/>
          <w:lang w:val="es-ES"/>
        </w:rPr>
        <w:t xml:space="preserve"> Son sujetos obligados a transparentar y permitir el acceso a su información y proteger los datos personales que obren en su poder:</w:t>
      </w:r>
    </w:p>
    <w:p w14:paraId="7A65DD7C" w14:textId="77777777" w:rsidR="00F95B0A" w:rsidRPr="00F95B0A" w:rsidRDefault="00F95B0A" w:rsidP="00320CA6">
      <w:pPr>
        <w:spacing w:after="0" w:line="240" w:lineRule="auto"/>
        <w:ind w:left="567" w:right="567"/>
        <w:jc w:val="both"/>
        <w:rPr>
          <w:rFonts w:ascii="Palatino Linotype" w:hAnsi="Palatino Linotype"/>
          <w:i/>
          <w:szCs w:val="24"/>
          <w:lang w:val="es-ES"/>
        </w:rPr>
      </w:pPr>
      <w:r w:rsidRPr="00F95B0A">
        <w:rPr>
          <w:rFonts w:ascii="Palatino Linotype" w:hAnsi="Palatino Linotype"/>
          <w:b/>
          <w:i/>
          <w:szCs w:val="24"/>
          <w:lang w:val="es-ES"/>
        </w:rPr>
        <w:t>…</w:t>
      </w:r>
    </w:p>
    <w:p w14:paraId="30EED1F6" w14:textId="77777777" w:rsidR="00F95B0A" w:rsidRPr="00F95B0A" w:rsidRDefault="00F95B0A" w:rsidP="00320CA6">
      <w:pPr>
        <w:spacing w:after="0" w:line="240" w:lineRule="auto"/>
        <w:ind w:left="567" w:right="567"/>
        <w:jc w:val="both"/>
        <w:rPr>
          <w:rFonts w:ascii="Palatino Linotype" w:hAnsi="Palatino Linotype"/>
          <w:i/>
          <w:szCs w:val="24"/>
          <w:lang w:val="es-ES"/>
        </w:rPr>
      </w:pPr>
      <w:r w:rsidRPr="00F95B0A">
        <w:rPr>
          <w:rFonts w:ascii="Palatino Linotype" w:hAnsi="Palatino Linotype"/>
          <w:b/>
          <w:i/>
          <w:szCs w:val="24"/>
          <w:lang w:val="es-ES"/>
        </w:rPr>
        <w:t xml:space="preserve">IV. </w:t>
      </w:r>
      <w:r w:rsidRPr="00F95B0A">
        <w:rPr>
          <w:rFonts w:ascii="Palatino Linotype" w:hAnsi="Palatino Linotype"/>
          <w:i/>
          <w:szCs w:val="24"/>
          <w:lang w:val="es-ES"/>
        </w:rPr>
        <w:t>Los ayuntamientos y las dependencias, organismos, órganos y entidades de la administración municipal;</w:t>
      </w:r>
    </w:p>
    <w:p w14:paraId="54F9A435" w14:textId="77777777" w:rsidR="00F95B0A" w:rsidRPr="00F95B0A" w:rsidRDefault="00F95B0A" w:rsidP="00320CA6">
      <w:pPr>
        <w:spacing w:after="0" w:line="240" w:lineRule="auto"/>
        <w:ind w:left="567" w:right="567"/>
        <w:jc w:val="both"/>
        <w:rPr>
          <w:rFonts w:ascii="Palatino Linotype" w:hAnsi="Palatino Linotype"/>
          <w:i/>
          <w:szCs w:val="24"/>
          <w:lang w:val="es-ES"/>
        </w:rPr>
      </w:pPr>
      <w:r w:rsidRPr="00F95B0A">
        <w:rPr>
          <w:rFonts w:ascii="Palatino Linotype" w:hAnsi="Palatino Linotype"/>
          <w:i/>
          <w:szCs w:val="24"/>
          <w:lang w:val="es-ES"/>
        </w:rPr>
        <w:lastRenderedPageBreak/>
        <w:t>…</w:t>
      </w:r>
    </w:p>
    <w:p w14:paraId="081D56EE" w14:textId="77777777" w:rsidR="00F95B0A" w:rsidRPr="00F95B0A" w:rsidRDefault="00F95B0A" w:rsidP="00320CA6">
      <w:pPr>
        <w:spacing w:after="0" w:line="240" w:lineRule="auto"/>
        <w:ind w:left="567" w:right="567"/>
        <w:jc w:val="both"/>
        <w:rPr>
          <w:rFonts w:ascii="Palatino Linotype" w:hAnsi="Palatino Linotype"/>
          <w:i/>
          <w:szCs w:val="24"/>
          <w:lang w:val="es-ES"/>
        </w:rPr>
      </w:pPr>
    </w:p>
    <w:p w14:paraId="689C9B7C"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Artículo 51.</w:t>
      </w:r>
      <w:r w:rsidRPr="00F95B0A">
        <w:rPr>
          <w:rFonts w:ascii="Palatino Linotype" w:hAnsi="Palatino Linotype"/>
          <w:i/>
          <w:szCs w:val="24"/>
        </w:rPr>
        <w:t xml:space="preserve"> Los sujetos obligados designaran a un responsable para atender la Unidad de Transparencia, quien fungirá como enlace entre éstos y los solicitantes. Dicha Unidad será la encargada de </w:t>
      </w:r>
      <w:r w:rsidRPr="00F95B0A">
        <w:rPr>
          <w:rFonts w:ascii="Palatino Linotype" w:hAnsi="Palatino Linotype"/>
          <w:i/>
          <w:szCs w:val="24"/>
          <w:u w:val="single"/>
        </w:rPr>
        <w:t>tramitar internamente la solicitud de información</w:t>
      </w:r>
      <w:r w:rsidRPr="00F95B0A">
        <w:rPr>
          <w:rFonts w:ascii="Palatino Linotype" w:hAnsi="Palatino Linotype"/>
          <w:i/>
          <w:szCs w:val="24"/>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B05D8A2" w14:textId="77777777" w:rsidR="00F95B0A" w:rsidRPr="00F95B0A" w:rsidRDefault="00F95B0A" w:rsidP="00320CA6">
      <w:pPr>
        <w:spacing w:after="0" w:line="240" w:lineRule="auto"/>
        <w:ind w:left="567" w:right="567"/>
        <w:jc w:val="both"/>
        <w:rPr>
          <w:rFonts w:ascii="Palatino Linotype" w:hAnsi="Palatino Linotype"/>
          <w:i/>
          <w:szCs w:val="24"/>
        </w:rPr>
      </w:pPr>
    </w:p>
    <w:p w14:paraId="0A54B0F9"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Artículo 58.</w:t>
      </w:r>
      <w:r w:rsidRPr="00F95B0A">
        <w:rPr>
          <w:rFonts w:ascii="Palatino Linotype" w:hAnsi="Palatino Linotype"/>
          <w:i/>
          <w:szCs w:val="24"/>
        </w:rPr>
        <w:t xml:space="preserve"> Los servidores públicos habilitados serán designados por el titular del sujeto obligado a propuesta del responsable de la Unidad de Transparencia.</w:t>
      </w:r>
    </w:p>
    <w:p w14:paraId="6E15E612" w14:textId="77777777" w:rsidR="00F95B0A" w:rsidRPr="00F95B0A" w:rsidRDefault="00F95B0A" w:rsidP="00320CA6">
      <w:pPr>
        <w:spacing w:after="0" w:line="240" w:lineRule="auto"/>
        <w:ind w:left="567" w:right="567"/>
        <w:jc w:val="both"/>
        <w:rPr>
          <w:rFonts w:ascii="Palatino Linotype" w:hAnsi="Palatino Linotype"/>
          <w:i/>
          <w:szCs w:val="24"/>
        </w:rPr>
      </w:pPr>
    </w:p>
    <w:p w14:paraId="5928216C"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Artículo 59.</w:t>
      </w:r>
      <w:r w:rsidRPr="00F95B0A">
        <w:rPr>
          <w:rFonts w:ascii="Palatino Linotype" w:hAnsi="Palatino Linotype"/>
          <w:i/>
          <w:szCs w:val="24"/>
        </w:rPr>
        <w:t xml:space="preserve"> Los servidores públicos habilitados tendrán las funciones siguientes:</w:t>
      </w:r>
    </w:p>
    <w:p w14:paraId="739700D3"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I. Localizar la información que le solicite la Unidad de Transparencia;</w:t>
      </w:r>
    </w:p>
    <w:p w14:paraId="0307A1A2"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II. Proporcionar la información que obre en los archivos y que le sea solicitada por la Unidad de Transparencia;</w:t>
      </w:r>
    </w:p>
    <w:p w14:paraId="56D06472"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III. Apoyar a la Unidad de Transparencia en lo que esta le solicite para el cumplimiento de sus funciones;</w:t>
      </w:r>
    </w:p>
    <w:p w14:paraId="13AA43C8"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IV. Proporcionar a la Unidad de Transparencia, las modificaciones a la información pública de oficio que obre en su poder;</w:t>
      </w:r>
    </w:p>
    <w:p w14:paraId="05F71C63"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V. Integrar y presentar al responsable de la Unidad de Transparencia la propuesta de clasificación de información, la cual tendrá los fundamentos y argumentos en que se basa dicha propuesta;</w:t>
      </w:r>
    </w:p>
    <w:p w14:paraId="7408B570"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VI. Verificar, una vez analizado el contenido de la información, que no se encuentre en los supuestos de información clasificada; y</w:t>
      </w:r>
    </w:p>
    <w:p w14:paraId="0D2581BA"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i/>
          <w:szCs w:val="24"/>
        </w:rPr>
        <w:t>VII. Dar cuenta a la Unidad de Transparencia del vencimiento de los plazos de reserva.</w:t>
      </w:r>
    </w:p>
    <w:p w14:paraId="72EE6FBE" w14:textId="77777777" w:rsidR="00F95B0A" w:rsidRPr="00F95B0A" w:rsidRDefault="00F95B0A" w:rsidP="00320CA6">
      <w:pPr>
        <w:spacing w:after="0" w:line="240" w:lineRule="auto"/>
        <w:ind w:left="567" w:right="567"/>
        <w:jc w:val="both"/>
        <w:rPr>
          <w:rFonts w:ascii="Palatino Linotype" w:hAnsi="Palatino Linotype"/>
          <w:i/>
          <w:szCs w:val="24"/>
        </w:rPr>
      </w:pPr>
    </w:p>
    <w:p w14:paraId="4041CE8D" w14:textId="77777777" w:rsidR="00F95B0A" w:rsidRPr="00F95B0A" w:rsidRDefault="00F95B0A" w:rsidP="00320CA6">
      <w:pPr>
        <w:spacing w:after="0" w:line="240" w:lineRule="auto"/>
        <w:ind w:left="567" w:right="567"/>
        <w:jc w:val="both"/>
        <w:rPr>
          <w:rFonts w:ascii="Palatino Linotype" w:hAnsi="Palatino Linotype"/>
          <w:i/>
          <w:szCs w:val="24"/>
          <w:u w:val="single"/>
        </w:rPr>
      </w:pPr>
      <w:r w:rsidRPr="00F95B0A">
        <w:rPr>
          <w:rFonts w:ascii="Palatino Linotype" w:hAnsi="Palatino Linotype"/>
          <w:b/>
          <w:i/>
          <w:szCs w:val="24"/>
        </w:rPr>
        <w:t>Artículo 162. Las unidades de transparencia deberán garantizar que las solicitudes se turnen a todas las Áreas competentes</w:t>
      </w:r>
      <w:r w:rsidRPr="00F95B0A">
        <w:rPr>
          <w:rFonts w:ascii="Palatino Linotype" w:hAnsi="Palatino Linotype"/>
          <w:i/>
          <w:szCs w:val="24"/>
        </w:rPr>
        <w:t xml:space="preserve"> que cuenten con la información o deban tenerla de acuerdo a sus facultades, competencias y funciones, con el objeto de que realicen una búsqueda exhaustiva y razonable de la información solicitada.</w:t>
      </w:r>
    </w:p>
    <w:p w14:paraId="379DBAE2" w14:textId="77777777" w:rsidR="00F95B0A" w:rsidRPr="00F95B0A" w:rsidRDefault="00F95B0A" w:rsidP="00320CA6">
      <w:pPr>
        <w:spacing w:after="0" w:line="240" w:lineRule="auto"/>
        <w:ind w:left="567" w:right="567"/>
        <w:jc w:val="both"/>
        <w:rPr>
          <w:rFonts w:ascii="Palatino Linotype" w:hAnsi="Palatino Linotype"/>
          <w:i/>
          <w:szCs w:val="24"/>
        </w:rPr>
      </w:pPr>
    </w:p>
    <w:p w14:paraId="39174AC4" w14:textId="77777777" w:rsidR="00F95B0A" w:rsidRPr="00F95B0A" w:rsidRDefault="00F95B0A" w:rsidP="00320CA6">
      <w:pPr>
        <w:spacing w:after="0" w:line="240" w:lineRule="auto"/>
        <w:ind w:left="567" w:right="567"/>
        <w:jc w:val="both"/>
        <w:rPr>
          <w:rFonts w:ascii="Palatino Linotype" w:hAnsi="Palatino Linotype"/>
          <w:i/>
          <w:szCs w:val="24"/>
        </w:rPr>
      </w:pPr>
      <w:r w:rsidRPr="00F95B0A">
        <w:rPr>
          <w:rFonts w:ascii="Palatino Linotype" w:hAnsi="Palatino Linotype"/>
          <w:b/>
          <w:i/>
          <w:szCs w:val="24"/>
        </w:rPr>
        <w:t>Artículo 163.</w:t>
      </w:r>
      <w:r w:rsidRPr="00F95B0A">
        <w:rPr>
          <w:rFonts w:ascii="Palatino Linotype" w:hAnsi="Palatino Linotype"/>
          <w:i/>
          <w:szCs w:val="24"/>
        </w:rPr>
        <w:t xml:space="preserve"> La Unidad de Transparencia deberá notificar la respuesta a la solicitud al interesado en el menor tiempo posible, que no podrá exceder de quince días hábiles, contados a partir del día siguiente a la presentación de aquélla.</w:t>
      </w:r>
    </w:p>
    <w:p w14:paraId="4D9C12CD" w14:textId="77777777" w:rsidR="00F95B0A" w:rsidRPr="00F95B0A" w:rsidRDefault="00F95B0A" w:rsidP="00320CA6">
      <w:pPr>
        <w:spacing w:after="0" w:line="240" w:lineRule="auto"/>
        <w:ind w:left="567" w:right="567"/>
        <w:jc w:val="both"/>
        <w:rPr>
          <w:rFonts w:ascii="Palatino Linotype" w:hAnsi="Palatino Linotype"/>
          <w:szCs w:val="24"/>
        </w:rPr>
      </w:pPr>
      <w:r w:rsidRPr="00F95B0A">
        <w:rPr>
          <w:rFonts w:ascii="Palatino Linotype" w:hAnsi="Palatino Linotype"/>
          <w:i/>
          <w:szCs w:val="24"/>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w:t>
      </w:r>
      <w:r w:rsidRPr="00F95B0A">
        <w:rPr>
          <w:rFonts w:ascii="Palatino Linotype" w:hAnsi="Palatino Linotype"/>
          <w:i/>
          <w:szCs w:val="24"/>
        </w:rPr>
        <w:lastRenderedPageBreak/>
        <w:t>invocarse como causales de ampliación del plazo motivos que supongan negligencia o descuido del sujeto obligado en el desahogo de la solicitud.”</w:t>
      </w:r>
    </w:p>
    <w:p w14:paraId="778A14E4" w14:textId="77777777" w:rsidR="00F95B0A" w:rsidRPr="00F95B0A" w:rsidRDefault="00F95B0A" w:rsidP="00320CA6">
      <w:pPr>
        <w:spacing w:after="0" w:line="240" w:lineRule="auto"/>
        <w:ind w:left="567" w:right="567"/>
        <w:jc w:val="right"/>
        <w:rPr>
          <w:rFonts w:ascii="Palatino Linotype" w:hAnsi="Palatino Linotype"/>
          <w:szCs w:val="24"/>
        </w:rPr>
      </w:pPr>
      <w:r w:rsidRPr="00F95B0A">
        <w:rPr>
          <w:rFonts w:ascii="Palatino Linotype" w:hAnsi="Palatino Linotype"/>
          <w:szCs w:val="24"/>
        </w:rPr>
        <w:t>(Énfasis añadido)</w:t>
      </w:r>
    </w:p>
    <w:p w14:paraId="0750678B" w14:textId="77777777" w:rsidR="00F95B0A" w:rsidRPr="00F95B0A" w:rsidRDefault="00F95B0A" w:rsidP="00320CA6">
      <w:pPr>
        <w:spacing w:after="0" w:line="360" w:lineRule="auto"/>
        <w:jc w:val="both"/>
        <w:rPr>
          <w:rFonts w:ascii="Palatino Linotype" w:hAnsi="Palatino Linotype"/>
          <w:sz w:val="24"/>
          <w:szCs w:val="24"/>
        </w:rPr>
      </w:pPr>
    </w:p>
    <w:p w14:paraId="32A0E496" w14:textId="77777777" w:rsidR="00F95B0A" w:rsidRDefault="00F95B0A" w:rsidP="00320CA6">
      <w:pPr>
        <w:spacing w:after="0" w:line="360" w:lineRule="auto"/>
        <w:jc w:val="both"/>
        <w:rPr>
          <w:rFonts w:ascii="Palatino Linotype" w:hAnsi="Palatino Linotype"/>
          <w:sz w:val="24"/>
          <w:szCs w:val="24"/>
        </w:rPr>
      </w:pPr>
      <w:r w:rsidRPr="00F95B0A">
        <w:rPr>
          <w:rFonts w:ascii="Palatino Linotype" w:hAnsi="Palatino Linotype"/>
          <w:sz w:val="24"/>
          <w:szCs w:val="24"/>
        </w:rPr>
        <w:t xml:space="preserve">Ordenamientos que establecen las obligaciones en materia de transparencia de los </w:t>
      </w:r>
      <w:r w:rsidRPr="00F95B0A">
        <w:rPr>
          <w:rFonts w:ascii="Palatino Linotype" w:hAnsi="Palatino Linotype"/>
          <w:b/>
          <w:sz w:val="24"/>
          <w:szCs w:val="24"/>
        </w:rPr>
        <w:t>Sujetos Obligados</w:t>
      </w:r>
      <w:r w:rsidRPr="00F95B0A">
        <w:rPr>
          <w:rFonts w:ascii="Palatino Linotype" w:hAnsi="Palatino Linotype"/>
          <w:sz w:val="24"/>
          <w:szCs w:val="24"/>
        </w:rPr>
        <w:t>, respecto al trámite y atención de las solicitudes de información. Obligaciones relativas a admitir y turnar a los servidores públicos habilitados que, en ejercicio de sus atribuciones, generen, administren, procesen o posean la información.</w:t>
      </w:r>
    </w:p>
    <w:p w14:paraId="3D72267A" w14:textId="77777777" w:rsidR="00FD02FC" w:rsidRPr="00F95B0A" w:rsidRDefault="00FD02FC" w:rsidP="00320CA6">
      <w:pPr>
        <w:spacing w:after="0" w:line="360" w:lineRule="auto"/>
        <w:jc w:val="both"/>
        <w:rPr>
          <w:rFonts w:ascii="Palatino Linotype" w:hAnsi="Palatino Linotype"/>
          <w:sz w:val="24"/>
          <w:szCs w:val="24"/>
        </w:rPr>
      </w:pPr>
    </w:p>
    <w:p w14:paraId="3AF412BE" w14:textId="44E6ED73" w:rsidR="00155FE2" w:rsidRDefault="00B1310F"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bien, el </w:t>
      </w:r>
      <w:r w:rsidRPr="00B1310F">
        <w:rPr>
          <w:rFonts w:ascii="Palatino Linotype" w:hAnsi="Palatino Linotype" w:cs="Arial"/>
          <w:b/>
          <w:sz w:val="24"/>
          <w:szCs w:val="24"/>
        </w:rPr>
        <w:t>Sujeto Obligado</w:t>
      </w:r>
      <w:r>
        <w:rPr>
          <w:rFonts w:ascii="Palatino Linotype" w:hAnsi="Palatino Linotype" w:cs="Arial"/>
          <w:sz w:val="24"/>
          <w:szCs w:val="24"/>
        </w:rPr>
        <w:t xml:space="preserve"> subsanó su omisión al manifestar mediante el</w:t>
      </w:r>
      <w:r w:rsidRPr="00B1310F">
        <w:rPr>
          <w:rFonts w:ascii="Palatino Linotype" w:hAnsi="Palatino Linotype" w:cs="Arial"/>
          <w:sz w:val="24"/>
          <w:szCs w:val="24"/>
        </w:rPr>
        <w:t xml:space="preserve"> acta de su Comité de Transparencia de la Sesión Extraordinaria número 37/2023</w:t>
      </w:r>
      <w:r>
        <w:rPr>
          <w:rFonts w:ascii="Palatino Linotype" w:hAnsi="Palatino Linotype" w:cs="Arial"/>
          <w:sz w:val="24"/>
          <w:szCs w:val="24"/>
        </w:rPr>
        <w:t xml:space="preserve">, haber agotado una búsqueda exhaustiva y razonable en todas y cada una de las unidades administrativas que en ejercicio de sus atribuciones pudieran tener en sus archivos la información, obteniendo como resultado de la búsqueda que </w:t>
      </w:r>
      <w:r>
        <w:rPr>
          <w:rFonts w:ascii="Palatino Linotype" w:hAnsi="Palatino Linotype" w:cs="Arial"/>
          <w:b/>
          <w:sz w:val="24"/>
          <w:szCs w:val="24"/>
        </w:rPr>
        <w:t xml:space="preserve">no existe registro alguno </w:t>
      </w:r>
      <w:r>
        <w:rPr>
          <w:rFonts w:ascii="Palatino Linotype" w:hAnsi="Palatino Linotype" w:cs="Arial"/>
          <w:sz w:val="24"/>
          <w:szCs w:val="24"/>
        </w:rPr>
        <w:t xml:space="preserve">de carpeta con el </w:t>
      </w:r>
      <w:r w:rsidRPr="00B1310F">
        <w:rPr>
          <w:rFonts w:ascii="Palatino Linotype" w:hAnsi="Palatino Linotype" w:cs="Arial"/>
          <w:sz w:val="24"/>
          <w:szCs w:val="24"/>
        </w:rPr>
        <w:t>Número Único de Causa</w:t>
      </w:r>
      <w:r>
        <w:rPr>
          <w:rFonts w:ascii="Palatino Linotype" w:hAnsi="Palatino Linotype" w:cs="Arial"/>
          <w:sz w:val="24"/>
          <w:szCs w:val="24"/>
        </w:rPr>
        <w:t xml:space="preserve"> (</w:t>
      </w:r>
      <w:r>
        <w:rPr>
          <w:rFonts w:ascii="Palatino Linotype" w:hAnsi="Palatino Linotype" w:cs="Arial"/>
          <w:b/>
          <w:sz w:val="24"/>
          <w:szCs w:val="24"/>
        </w:rPr>
        <w:t>NUC)</w:t>
      </w:r>
      <w:r w:rsidRPr="00B1310F">
        <w:rPr>
          <w:rFonts w:ascii="Palatino Linotype" w:hAnsi="Palatino Linotype" w:cs="Arial"/>
          <w:sz w:val="24"/>
          <w:szCs w:val="24"/>
        </w:rPr>
        <w:t xml:space="preserve"> proporcionado</w:t>
      </w:r>
      <w:r>
        <w:rPr>
          <w:rFonts w:ascii="Palatino Linotype" w:hAnsi="Palatino Linotype" w:cs="Arial"/>
          <w:sz w:val="24"/>
          <w:szCs w:val="24"/>
        </w:rPr>
        <w:t xml:space="preserve"> por la parte </w:t>
      </w:r>
      <w:r w:rsidRPr="00746E9F">
        <w:rPr>
          <w:rFonts w:ascii="Palatino Linotype" w:hAnsi="Palatino Linotype" w:cs="Arial"/>
          <w:sz w:val="24"/>
          <w:szCs w:val="24"/>
        </w:rPr>
        <w:t>Recurrente, de igual manera señaló que se hizo búsqueda conforme al número interno de control (</w:t>
      </w:r>
      <w:r w:rsidRPr="00746E9F">
        <w:rPr>
          <w:rFonts w:ascii="Palatino Linotype" w:hAnsi="Palatino Linotype" w:cs="Arial"/>
          <w:b/>
          <w:sz w:val="24"/>
          <w:szCs w:val="24"/>
        </w:rPr>
        <w:t>NIC</w:t>
      </w:r>
      <w:r w:rsidRPr="00746E9F">
        <w:rPr>
          <w:rFonts w:ascii="Palatino Linotype" w:hAnsi="Palatino Linotype" w:cs="Arial"/>
          <w:sz w:val="24"/>
          <w:szCs w:val="24"/>
        </w:rPr>
        <w:t xml:space="preserve">), encontrando una coincidencia con dicho dato pero </w:t>
      </w:r>
      <w:r w:rsidR="00155FE2" w:rsidRPr="00746E9F">
        <w:rPr>
          <w:rFonts w:ascii="Palatino Linotype" w:hAnsi="Palatino Linotype" w:cs="Arial"/>
          <w:sz w:val="24"/>
          <w:szCs w:val="24"/>
        </w:rPr>
        <w:t xml:space="preserve">el NUC de ésta </w:t>
      </w:r>
      <w:r w:rsidR="00155FE2" w:rsidRPr="00746E9F">
        <w:rPr>
          <w:rFonts w:ascii="Palatino Linotype" w:hAnsi="Palatino Linotype" w:cs="Arial"/>
          <w:b/>
          <w:sz w:val="24"/>
          <w:szCs w:val="24"/>
        </w:rPr>
        <w:t>no es el proporcionado</w:t>
      </w:r>
      <w:r w:rsidR="00155FE2" w:rsidRPr="00746E9F">
        <w:rPr>
          <w:rFonts w:ascii="Palatino Linotype" w:hAnsi="Palatino Linotype" w:cs="Arial"/>
          <w:sz w:val="24"/>
          <w:szCs w:val="24"/>
        </w:rPr>
        <w:t xml:space="preserve">, concluyendo que no corresponde con la información peticionada. En ese orden de ideas, el </w:t>
      </w:r>
      <w:r w:rsidR="00155FE2" w:rsidRPr="00746E9F">
        <w:rPr>
          <w:rFonts w:ascii="Palatino Linotype" w:hAnsi="Palatino Linotype" w:cs="Arial"/>
          <w:b/>
          <w:sz w:val="24"/>
          <w:szCs w:val="24"/>
        </w:rPr>
        <w:t>Sujeto Obligado</w:t>
      </w:r>
      <w:r w:rsidR="00155FE2" w:rsidRPr="00746E9F">
        <w:rPr>
          <w:rFonts w:ascii="Palatino Linotype" w:hAnsi="Palatino Linotype" w:cs="Arial"/>
          <w:sz w:val="24"/>
          <w:szCs w:val="24"/>
        </w:rPr>
        <w:t xml:space="preserve"> consideró necesaria la emisión </w:t>
      </w:r>
      <w:r w:rsidR="00155FE2">
        <w:rPr>
          <w:rFonts w:ascii="Palatino Linotype" w:hAnsi="Palatino Linotype" w:cs="Arial"/>
          <w:sz w:val="24"/>
          <w:szCs w:val="24"/>
        </w:rPr>
        <w:t>del acuerdo SE/37/2023/05, relativo a la inexistencia de la información peticionada.</w:t>
      </w:r>
    </w:p>
    <w:p w14:paraId="37CCDFAE" w14:textId="77777777" w:rsidR="00155FE2" w:rsidRDefault="00155FE2" w:rsidP="00320CA6">
      <w:pPr>
        <w:spacing w:after="0" w:line="360" w:lineRule="auto"/>
        <w:jc w:val="both"/>
        <w:rPr>
          <w:rFonts w:ascii="Palatino Linotype" w:hAnsi="Palatino Linotype" w:cs="Arial"/>
          <w:sz w:val="24"/>
          <w:szCs w:val="24"/>
        </w:rPr>
      </w:pPr>
    </w:p>
    <w:p w14:paraId="53AEF264" w14:textId="77777777" w:rsidR="00A569D2" w:rsidRPr="00A569D2" w:rsidRDefault="00155FE2"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Acuerdo de inexistencia qu</w:t>
      </w:r>
      <w:r w:rsidR="00A569D2">
        <w:rPr>
          <w:rFonts w:ascii="Palatino Linotype" w:hAnsi="Palatino Linotype" w:cs="Arial"/>
          <w:sz w:val="24"/>
          <w:szCs w:val="24"/>
        </w:rPr>
        <w:t xml:space="preserve">e debe ser emitido de conformidad con </w:t>
      </w:r>
      <w:r w:rsidR="00A569D2" w:rsidRPr="00A569D2">
        <w:rPr>
          <w:rFonts w:ascii="Palatino Linotype" w:hAnsi="Palatino Linotype" w:cs="Arial"/>
          <w:sz w:val="24"/>
        </w:rPr>
        <w:t xml:space="preserve">los artículos 18, </w:t>
      </w:r>
      <w:r w:rsidR="00A569D2" w:rsidRPr="00A569D2">
        <w:rPr>
          <w:rFonts w:ascii="Palatino Linotype" w:hAnsi="Palatino Linotype" w:cs="Arial"/>
          <w:sz w:val="24"/>
          <w:szCs w:val="24"/>
        </w:rPr>
        <w:t>19, 49 fracciones II y XIII, 169 y 170 de la Ley de Transparencia y Acceso a la Información Pública del Estado de México y Municipios, que establecen lo siguiente:</w:t>
      </w:r>
    </w:p>
    <w:p w14:paraId="7995C09D" w14:textId="77777777" w:rsidR="00A569D2" w:rsidRPr="00A569D2" w:rsidRDefault="00A569D2" w:rsidP="00320CA6">
      <w:pPr>
        <w:spacing w:after="0" w:line="360" w:lineRule="auto"/>
        <w:jc w:val="both"/>
        <w:rPr>
          <w:rFonts w:ascii="Palatino Linotype" w:hAnsi="Palatino Linotype" w:cs="Arial"/>
          <w:sz w:val="24"/>
          <w:szCs w:val="24"/>
        </w:rPr>
      </w:pPr>
    </w:p>
    <w:p w14:paraId="010B4285"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i/>
        </w:rPr>
        <w:lastRenderedPageBreak/>
        <w:t>“</w:t>
      </w:r>
      <w:r w:rsidRPr="00A569D2">
        <w:rPr>
          <w:rFonts w:ascii="Palatino Linotype" w:hAnsi="Palatino Linotype" w:cs="Arial"/>
          <w:b/>
          <w:i/>
        </w:rPr>
        <w:t>Artículo 18.</w:t>
      </w:r>
      <w:r w:rsidRPr="00A569D2">
        <w:rPr>
          <w:rFonts w:ascii="Palatino Linotype" w:hAnsi="Palatino Linotype" w:cs="Arial"/>
          <w:i/>
        </w:rPr>
        <w:t xml:space="preserve"> Los sujetos obligados deberán documentar todo acto que derive del ejercicio de sus facultades, competencias o funciones, considerando desde su origen la eventual publicidad y reutilización de la información que generen.</w:t>
      </w:r>
    </w:p>
    <w:p w14:paraId="2803A8FB"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p>
    <w:p w14:paraId="2F7675A9"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 xml:space="preserve">Artículo 19. </w:t>
      </w:r>
      <w:r w:rsidRPr="00A569D2">
        <w:rPr>
          <w:rFonts w:ascii="Palatino Linotype" w:hAnsi="Palatino Linotype" w:cs="Arial"/>
          <w:i/>
        </w:rPr>
        <w:t xml:space="preserve">Se presume que la información debe existir si se refiere a las facultades, competencias y funciones que los ordenamientos jurídicos aplicables otorgan a los sujetos obligados. </w:t>
      </w:r>
    </w:p>
    <w:p w14:paraId="6E8C9684"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i/>
        </w:rPr>
        <w:t>…</w:t>
      </w:r>
    </w:p>
    <w:p w14:paraId="22773E67"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i/>
        </w:rPr>
        <w:t xml:space="preserve">Si el sujeto obligado, en el ejercicio de sus atribuciones, debía generar, poseer o administrar la información, pero ésta no se encuentra, </w:t>
      </w:r>
      <w:r w:rsidRPr="00A569D2">
        <w:rPr>
          <w:rFonts w:ascii="Palatino Linotype" w:hAnsi="Palatino Linotype" w:cs="Arial"/>
          <w:i/>
          <w:u w:val="single"/>
        </w:rPr>
        <w:t>el Comité de transparencia deberá emitir un acuerdo de inexistencia, debidamente fundado y motivado, en el que detalle las razones del por qué no obra en sus archivos.</w:t>
      </w:r>
    </w:p>
    <w:p w14:paraId="53A1BBA0"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p>
    <w:p w14:paraId="7EA7CA87"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Artículo 49.</w:t>
      </w:r>
      <w:r w:rsidRPr="00A569D2">
        <w:rPr>
          <w:rFonts w:ascii="Palatino Linotype" w:hAnsi="Palatino Linotype" w:cs="Arial"/>
          <w:i/>
        </w:rPr>
        <w:t xml:space="preserve"> Los </w:t>
      </w:r>
      <w:r w:rsidRPr="00A569D2">
        <w:rPr>
          <w:rFonts w:ascii="Palatino Linotype" w:hAnsi="Palatino Linotype" w:cs="Arial"/>
          <w:i/>
          <w:u w:val="single"/>
        </w:rPr>
        <w:t>Comités de Transparencia</w:t>
      </w:r>
      <w:r w:rsidRPr="00A569D2">
        <w:rPr>
          <w:rFonts w:ascii="Palatino Linotype" w:hAnsi="Palatino Linotype" w:cs="Arial"/>
          <w:i/>
        </w:rPr>
        <w:t xml:space="preserve"> tendrán las siguientes atribuciones:</w:t>
      </w:r>
    </w:p>
    <w:p w14:paraId="0611A258"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i/>
        </w:rPr>
        <w:t>…</w:t>
      </w:r>
    </w:p>
    <w:p w14:paraId="6D8DC2D6"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II.</w:t>
      </w:r>
      <w:r w:rsidRPr="00A569D2">
        <w:rPr>
          <w:rFonts w:ascii="Palatino Linotype" w:hAnsi="Palatino Linotype" w:cs="Arial"/>
          <w:i/>
        </w:rPr>
        <w:t xml:space="preserve"> Confirmar, modificar o revocar las determinaciones que en materia de ampliación del plazo de respuesta, clasificación de la información y </w:t>
      </w:r>
      <w:r w:rsidRPr="00A569D2">
        <w:rPr>
          <w:rFonts w:ascii="Palatino Linotype" w:hAnsi="Palatino Linotype" w:cs="Arial"/>
          <w:i/>
          <w:u w:val="single"/>
        </w:rPr>
        <w:t>declaración de inexistencia</w:t>
      </w:r>
      <w:r w:rsidRPr="00A569D2">
        <w:rPr>
          <w:rFonts w:ascii="Palatino Linotype" w:hAnsi="Palatino Linotype" w:cs="Arial"/>
          <w:i/>
        </w:rPr>
        <w:t xml:space="preserve"> o de incompetencia realicen los titulares de las áreas de los sujetos obligados;</w:t>
      </w:r>
    </w:p>
    <w:p w14:paraId="727886C6"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i/>
        </w:rPr>
        <w:t>…</w:t>
      </w:r>
    </w:p>
    <w:p w14:paraId="14D73DAA"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XIII.</w:t>
      </w:r>
      <w:r w:rsidRPr="00A569D2">
        <w:rPr>
          <w:rFonts w:ascii="Palatino Linotype" w:hAnsi="Palatino Linotype" w:cs="Arial"/>
          <w:i/>
        </w:rPr>
        <w:t xml:space="preserve"> Dictaminar las declaratorias de inexistencia de la información que les remitan las unidades administrativas y resolver en consecuencia;</w:t>
      </w:r>
    </w:p>
    <w:p w14:paraId="20654D3F"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w:t>
      </w:r>
    </w:p>
    <w:p w14:paraId="4AF28DB9" w14:textId="77777777" w:rsidR="00A569D2" w:rsidRDefault="00A569D2" w:rsidP="00320CA6">
      <w:pPr>
        <w:autoSpaceDE w:val="0"/>
        <w:autoSpaceDN w:val="0"/>
        <w:adjustRightInd w:val="0"/>
        <w:spacing w:after="0" w:line="240" w:lineRule="auto"/>
        <w:ind w:left="567" w:right="567"/>
        <w:jc w:val="both"/>
        <w:rPr>
          <w:rFonts w:ascii="Palatino Linotype" w:hAnsi="Palatino Linotype" w:cs="Arial"/>
          <w:i/>
        </w:rPr>
      </w:pPr>
    </w:p>
    <w:p w14:paraId="69511CFC"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Artículo 169.</w:t>
      </w:r>
      <w:r w:rsidRPr="00A569D2">
        <w:rPr>
          <w:rFonts w:ascii="Palatino Linotype" w:hAnsi="Palatino Linotype" w:cs="Arial"/>
          <w:i/>
        </w:rPr>
        <w:t xml:space="preserve"> Cuando la información no se encuentre en los archivos del sujeto obligado, el Comité de Transparencia:</w:t>
      </w:r>
    </w:p>
    <w:p w14:paraId="67D1EB1A"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I.</w:t>
      </w:r>
      <w:r w:rsidRPr="00A569D2">
        <w:rPr>
          <w:rFonts w:ascii="Palatino Linotype" w:hAnsi="Palatino Linotype" w:cs="Arial"/>
          <w:i/>
        </w:rPr>
        <w:t xml:space="preserve"> Analizará el caso y tomará las medidas necesarias para localizar la información; </w:t>
      </w:r>
    </w:p>
    <w:p w14:paraId="7B353270"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II.</w:t>
      </w:r>
      <w:r w:rsidRPr="00A569D2">
        <w:rPr>
          <w:rFonts w:ascii="Palatino Linotype" w:hAnsi="Palatino Linotype" w:cs="Arial"/>
          <w:i/>
        </w:rPr>
        <w:t xml:space="preserve"> Expedirá una resolución que confirme la inexistencia del documento; </w:t>
      </w:r>
    </w:p>
    <w:p w14:paraId="42DCE567"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III.</w:t>
      </w:r>
      <w:r w:rsidRPr="00A569D2">
        <w:rPr>
          <w:rFonts w:ascii="Palatino Linotype" w:hAnsi="Palatino Linotype" w:cs="Arial"/>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2F597DDB"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t>IV.</w:t>
      </w:r>
      <w:r w:rsidRPr="00A569D2">
        <w:rPr>
          <w:rFonts w:ascii="Palatino Linotype" w:hAnsi="Palatino Linotype" w:cs="Arial"/>
          <w:i/>
        </w:rPr>
        <w:t xml:space="preserve"> Notificará al órgano interno de control o equivalente del sujeto obligado quien, en su caso, deberá iniciar el procedimiento de responsabilidad administrativa que corresponda. </w:t>
      </w:r>
    </w:p>
    <w:p w14:paraId="173E0172"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i/>
        </w:rPr>
        <w:t xml:space="preserve">La Unidad de Transparencia deberá notificarlo al solicitante por escrito, en un plazo que no exceda de quince días hábiles contados a partir del día siguiente a la presentación de la solicitud. </w:t>
      </w:r>
    </w:p>
    <w:p w14:paraId="40CA1F72"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i/>
        </w:rPr>
        <w:t>Este plazo podrá ampliarse hasta por otros siete días hábiles, siempre que existan razones para ello, debiendo notificarse por escrito al solicitante.</w:t>
      </w:r>
    </w:p>
    <w:p w14:paraId="1FFA0E4B"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r w:rsidRPr="00A569D2">
        <w:rPr>
          <w:rFonts w:ascii="Palatino Linotype" w:hAnsi="Palatino Linotype" w:cs="Arial"/>
          <w:b/>
          <w:i/>
        </w:rPr>
        <w:lastRenderedPageBreak/>
        <w:t>Artículo 170.</w:t>
      </w:r>
      <w:r w:rsidRPr="00A569D2">
        <w:rPr>
          <w:rFonts w:ascii="Palatino Linotype" w:hAnsi="Palatino Linotype" w:cs="Arial"/>
          <w:i/>
        </w:rPr>
        <w:t xml:space="preserve"> </w:t>
      </w:r>
      <w:r w:rsidRPr="00A569D2">
        <w:rPr>
          <w:rFonts w:ascii="Palatino Linotype" w:hAnsi="Palatino Linotype" w:cs="Arial"/>
          <w:i/>
          <w:u w:val="single"/>
        </w:rPr>
        <w:t xml:space="preserve">La resolución </w:t>
      </w:r>
      <w:r w:rsidRPr="00A569D2">
        <w:rPr>
          <w:rFonts w:ascii="Palatino Linotype" w:hAnsi="Palatino Linotype" w:cs="Arial"/>
          <w:i/>
        </w:rPr>
        <w:t xml:space="preserve">del Comité de Transparencia </w:t>
      </w:r>
      <w:r w:rsidRPr="00A569D2">
        <w:rPr>
          <w:rFonts w:ascii="Palatino Linotype" w:hAnsi="Palatino Linotype" w:cs="Arial"/>
          <w:i/>
          <w:u w:val="single"/>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A569D2">
        <w:rPr>
          <w:rFonts w:ascii="Palatino Linotype" w:hAnsi="Palatino Linotype" w:cs="Arial"/>
          <w:b/>
          <w:i/>
          <w:u w:val="single"/>
        </w:rPr>
        <w:t>.”</w:t>
      </w:r>
      <w:r w:rsidRPr="00A569D2">
        <w:rPr>
          <w:rFonts w:ascii="Palatino Linotype" w:hAnsi="Palatino Linotype" w:cs="Arial"/>
          <w:b/>
          <w:i/>
        </w:rPr>
        <w:t xml:space="preserve"> </w:t>
      </w:r>
      <w:r w:rsidRPr="00A569D2">
        <w:rPr>
          <w:rFonts w:ascii="Palatino Linotype" w:hAnsi="Palatino Linotype" w:cs="Arial"/>
          <w:i/>
        </w:rPr>
        <w:t>(</w:t>
      </w:r>
      <w:proofErr w:type="gramStart"/>
      <w:r w:rsidRPr="00A569D2">
        <w:rPr>
          <w:rFonts w:ascii="Palatino Linotype" w:hAnsi="Palatino Linotype" w:cs="Arial"/>
          <w:i/>
        </w:rPr>
        <w:t>sic</w:t>
      </w:r>
      <w:proofErr w:type="gramEnd"/>
      <w:r w:rsidRPr="00A569D2">
        <w:rPr>
          <w:rFonts w:ascii="Palatino Linotype" w:hAnsi="Palatino Linotype" w:cs="Arial"/>
          <w:i/>
        </w:rPr>
        <w:t>)</w:t>
      </w:r>
    </w:p>
    <w:p w14:paraId="5703279D" w14:textId="77777777" w:rsidR="00A569D2" w:rsidRPr="00A569D2" w:rsidRDefault="00A569D2" w:rsidP="00320CA6">
      <w:pPr>
        <w:autoSpaceDE w:val="0"/>
        <w:autoSpaceDN w:val="0"/>
        <w:adjustRightInd w:val="0"/>
        <w:spacing w:after="0" w:line="240" w:lineRule="auto"/>
        <w:ind w:left="567" w:right="567"/>
        <w:jc w:val="both"/>
        <w:rPr>
          <w:rFonts w:ascii="Palatino Linotype" w:hAnsi="Palatino Linotype" w:cs="Arial"/>
          <w:i/>
        </w:rPr>
      </w:pPr>
    </w:p>
    <w:p w14:paraId="2F13A01B" w14:textId="77777777" w:rsidR="00A569D2" w:rsidRPr="00A569D2" w:rsidRDefault="00A569D2" w:rsidP="00320CA6">
      <w:pPr>
        <w:autoSpaceDE w:val="0"/>
        <w:autoSpaceDN w:val="0"/>
        <w:adjustRightInd w:val="0"/>
        <w:spacing w:after="0" w:line="240" w:lineRule="auto"/>
        <w:ind w:left="567" w:right="567"/>
        <w:jc w:val="right"/>
        <w:rPr>
          <w:rFonts w:ascii="Palatino Linotype" w:hAnsi="Palatino Linotype" w:cs="Arial"/>
          <w:i/>
          <w:u w:val="single"/>
        </w:rPr>
      </w:pPr>
      <w:r w:rsidRPr="00A569D2">
        <w:rPr>
          <w:rFonts w:ascii="Palatino Linotype" w:hAnsi="Palatino Linotype" w:cs="Arial"/>
          <w:i/>
        </w:rPr>
        <w:t>(Énfasis añadido)</w:t>
      </w:r>
    </w:p>
    <w:p w14:paraId="1EF1FF22" w14:textId="77777777" w:rsidR="00A569D2" w:rsidRPr="00A569D2" w:rsidRDefault="00A569D2" w:rsidP="00320CA6">
      <w:pPr>
        <w:spacing w:after="0" w:line="360" w:lineRule="auto"/>
        <w:jc w:val="both"/>
        <w:rPr>
          <w:rFonts w:ascii="Palatino Linotype" w:eastAsia="Calibri" w:hAnsi="Palatino Linotype" w:cs="Arial"/>
          <w:bCs/>
          <w:color w:val="000000" w:themeColor="text1"/>
          <w:sz w:val="24"/>
          <w:szCs w:val="24"/>
          <w:shd w:val="clear" w:color="auto" w:fill="FFFFFF"/>
          <w:lang w:eastAsia="es-CO"/>
        </w:rPr>
      </w:pPr>
    </w:p>
    <w:p w14:paraId="44D56E3A" w14:textId="77777777" w:rsidR="00A569D2" w:rsidRPr="00A569D2" w:rsidRDefault="00A569D2" w:rsidP="00320CA6">
      <w:pPr>
        <w:spacing w:after="0" w:line="360" w:lineRule="auto"/>
        <w:jc w:val="both"/>
        <w:rPr>
          <w:rFonts w:ascii="Palatino Linotype" w:eastAsia="Arial Unicode MS" w:hAnsi="Palatino Linotype" w:cs="Arial"/>
          <w:sz w:val="24"/>
          <w:szCs w:val="24"/>
        </w:rPr>
      </w:pPr>
      <w:r w:rsidRPr="00A569D2">
        <w:rPr>
          <w:rFonts w:ascii="Palatino Linotype" w:eastAsia="Calibri" w:hAnsi="Palatino Linotype" w:cs="Arial"/>
          <w:bCs/>
          <w:color w:val="000000" w:themeColor="text1"/>
          <w:sz w:val="24"/>
          <w:szCs w:val="24"/>
          <w:shd w:val="clear" w:color="auto" w:fill="FFFFFF"/>
          <w:lang w:eastAsia="es-CO"/>
        </w:rPr>
        <w:t xml:space="preserve">Así tenemos que, el Acuerdo de inexistencia </w:t>
      </w:r>
      <w:r w:rsidRPr="00A569D2">
        <w:rPr>
          <w:rFonts w:ascii="Palatino Linotype" w:eastAsia="Arial Unicode MS" w:hAnsi="Palatino Linotype" w:cs="Arial"/>
          <w:sz w:val="24"/>
          <w:szCs w:val="24"/>
        </w:rPr>
        <w:t xml:space="preserve">se dicta en aquellos supuestos en los que la información solicitada </w:t>
      </w:r>
      <w:r w:rsidRPr="00A569D2">
        <w:rPr>
          <w:rFonts w:ascii="Palatino Linotype" w:eastAsia="Arial Unicode MS" w:hAnsi="Palatino Linotype" w:cs="Arial"/>
          <w:b/>
          <w:sz w:val="24"/>
          <w:szCs w:val="24"/>
        </w:rPr>
        <w:t>fue generada</w:t>
      </w:r>
      <w:r w:rsidRPr="00A569D2">
        <w:rPr>
          <w:rFonts w:ascii="Palatino Linotype" w:eastAsia="Arial Unicode MS" w:hAnsi="Palatino Linotype" w:cs="Arial"/>
          <w:sz w:val="24"/>
          <w:szCs w:val="24"/>
        </w:rPr>
        <w:t xml:space="preserve">, </w:t>
      </w:r>
      <w:r w:rsidRPr="00A569D2">
        <w:rPr>
          <w:rFonts w:ascii="Palatino Linotype" w:eastAsia="Arial Unicode MS" w:hAnsi="Palatino Linotype" w:cs="Arial"/>
          <w:b/>
          <w:sz w:val="24"/>
          <w:szCs w:val="24"/>
        </w:rPr>
        <w:t>poseída o administrada</w:t>
      </w:r>
      <w:r w:rsidRPr="00A569D2">
        <w:rPr>
          <w:rFonts w:ascii="Palatino Linotype" w:eastAsia="Arial Unicode MS" w:hAnsi="Palatino Linotype" w:cs="Arial"/>
          <w:sz w:val="24"/>
          <w:szCs w:val="24"/>
        </w:rPr>
        <w:t xml:space="preserve"> por </w:t>
      </w:r>
      <w:r w:rsidRPr="00A569D2">
        <w:rPr>
          <w:rFonts w:ascii="Palatino Linotype" w:eastAsia="Arial Unicode MS" w:hAnsi="Palatino Linotype" w:cs="Arial"/>
          <w:b/>
          <w:color w:val="000000"/>
          <w:sz w:val="24"/>
          <w:szCs w:val="24"/>
        </w:rPr>
        <w:t>el Sujeto Obligado</w:t>
      </w:r>
      <w:r w:rsidRPr="00A569D2">
        <w:rPr>
          <w:rFonts w:ascii="Palatino Linotype" w:eastAsia="Arial Unicode MS" w:hAnsi="Palatino Linotype" w:cs="Arial"/>
          <w:sz w:val="24"/>
          <w:szCs w:val="24"/>
        </w:rPr>
        <w:t xml:space="preserve"> en el marco de las funciones de servidor público; sin embargo, si éste ya no la posee, deberá expresar a través de un acuerdo debidamente fundado y motivado las razones de ello. En otras palabras, hablar de información inexistente implica la alta responsabilidad de explicar a la ciudadanía por qué un ente público que tiene la facultad y el deber de generar, poseer o administrar su información pública no la tiene.</w:t>
      </w:r>
    </w:p>
    <w:p w14:paraId="2A45BD97" w14:textId="0F9F7E9A" w:rsidR="00A569D2" w:rsidRDefault="00A569D2" w:rsidP="00320CA6">
      <w:pPr>
        <w:spacing w:after="0" w:line="360" w:lineRule="auto"/>
        <w:jc w:val="both"/>
        <w:rPr>
          <w:rFonts w:ascii="Palatino Linotype" w:hAnsi="Palatino Linotype" w:cs="Arial"/>
          <w:sz w:val="24"/>
          <w:szCs w:val="24"/>
        </w:rPr>
      </w:pPr>
    </w:p>
    <w:p w14:paraId="49ADF84B" w14:textId="523EBD04" w:rsidR="00155FE2" w:rsidRDefault="00204AC5"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Artículos que en el caso particular no resultan de aplicabilidad, atendiendo que si bien, el </w:t>
      </w:r>
      <w:r w:rsidRPr="00204AC5">
        <w:rPr>
          <w:rFonts w:ascii="Palatino Linotype" w:hAnsi="Palatino Linotype" w:cs="Arial"/>
          <w:b/>
          <w:sz w:val="24"/>
          <w:szCs w:val="24"/>
        </w:rPr>
        <w:t>Sujeto Obligado</w:t>
      </w:r>
      <w:r>
        <w:rPr>
          <w:rFonts w:ascii="Palatino Linotype" w:hAnsi="Palatino Linotype" w:cs="Arial"/>
          <w:sz w:val="24"/>
          <w:szCs w:val="24"/>
        </w:rPr>
        <w:t xml:space="preserve"> emitió acuerdo de inexistencia, de conformidad con las respuestas, se tiene por acreditado que la información peticionada no coincide con los datos que permitan su búsqueda y localización, </w:t>
      </w:r>
      <w:r>
        <w:rPr>
          <w:rFonts w:ascii="Palatino Linotype" w:hAnsi="Palatino Linotype" w:cs="Arial"/>
          <w:b/>
          <w:sz w:val="24"/>
          <w:szCs w:val="24"/>
        </w:rPr>
        <w:t>no así que la documentación haya sido elaborada y posteriormente extraviada o destruida,</w:t>
      </w:r>
      <w:r>
        <w:rPr>
          <w:rFonts w:ascii="Palatino Linotype" w:hAnsi="Palatino Linotype" w:cs="Arial"/>
          <w:sz w:val="24"/>
          <w:szCs w:val="24"/>
        </w:rPr>
        <w:t xml:space="preserve"> argumentos que son compartidos en </w:t>
      </w:r>
      <w:r w:rsidR="00A569D2">
        <w:rPr>
          <w:rFonts w:ascii="Palatino Linotype" w:hAnsi="Palatino Linotype" w:cs="Arial"/>
          <w:sz w:val="24"/>
          <w:szCs w:val="24"/>
        </w:rPr>
        <w:t>el Criterio de Interpretación  SO/007/2017, emitido por el Instituto Nacional de Transparencia y Protección de Datos Personales, el cual establece:</w:t>
      </w:r>
    </w:p>
    <w:p w14:paraId="7ED01BDF" w14:textId="77777777" w:rsidR="00A569D2" w:rsidRDefault="00A569D2" w:rsidP="00320CA6">
      <w:pPr>
        <w:spacing w:after="0" w:line="360" w:lineRule="auto"/>
        <w:jc w:val="both"/>
        <w:rPr>
          <w:rFonts w:ascii="Palatino Linotype" w:hAnsi="Palatino Linotype" w:cs="Arial"/>
          <w:sz w:val="24"/>
          <w:szCs w:val="24"/>
        </w:rPr>
      </w:pPr>
    </w:p>
    <w:p w14:paraId="646AAD08" w14:textId="77777777" w:rsidR="00A569D2" w:rsidRPr="00A569D2" w:rsidRDefault="00A569D2" w:rsidP="00320CA6">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A569D2">
        <w:rPr>
          <w:rFonts w:ascii="Palatino Linotype" w:hAnsi="Palatino Linotype" w:cs="Arial"/>
          <w:b/>
          <w:i/>
          <w:szCs w:val="24"/>
        </w:rPr>
        <w:t xml:space="preserve">Casos en los que no es necesario que el Comité de Transparencia confirme formalmente la inexistencia de la información. </w:t>
      </w:r>
      <w:r w:rsidRPr="00A569D2">
        <w:rPr>
          <w:rFonts w:ascii="Palatino Linotype" w:hAnsi="Palatino Linotype" w:cs="Arial"/>
          <w:i/>
          <w:szCs w:val="24"/>
        </w:rPr>
        <w:t xml:space="preserve">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w:t>
      </w:r>
      <w:r w:rsidRPr="00A569D2">
        <w:rPr>
          <w:rFonts w:ascii="Palatino Linotype" w:hAnsi="Palatino Linotype" w:cs="Arial"/>
          <w:i/>
          <w:szCs w:val="24"/>
        </w:rPr>
        <w:lastRenderedPageBreak/>
        <w:t xml:space="preserve">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6B7CEBBD" w14:textId="77777777" w:rsidR="00A569D2" w:rsidRPr="00A569D2" w:rsidRDefault="00A569D2" w:rsidP="00320CA6">
      <w:pPr>
        <w:spacing w:after="0" w:line="240" w:lineRule="auto"/>
        <w:ind w:left="567" w:right="567"/>
        <w:jc w:val="both"/>
        <w:rPr>
          <w:rFonts w:ascii="Palatino Linotype" w:hAnsi="Palatino Linotype" w:cs="Arial"/>
          <w:i/>
          <w:szCs w:val="24"/>
        </w:rPr>
      </w:pPr>
    </w:p>
    <w:p w14:paraId="5B66C04B" w14:textId="77777777" w:rsidR="00A569D2" w:rsidRPr="00A569D2" w:rsidRDefault="00A569D2" w:rsidP="00320CA6">
      <w:pPr>
        <w:spacing w:after="0" w:line="240" w:lineRule="auto"/>
        <w:ind w:left="567" w:right="567"/>
        <w:jc w:val="both"/>
        <w:rPr>
          <w:rFonts w:ascii="Palatino Linotype" w:hAnsi="Palatino Linotype" w:cs="Arial"/>
          <w:b/>
          <w:i/>
          <w:szCs w:val="24"/>
        </w:rPr>
      </w:pPr>
      <w:r w:rsidRPr="00A569D2">
        <w:rPr>
          <w:rFonts w:ascii="Palatino Linotype" w:hAnsi="Palatino Linotype" w:cs="Arial"/>
          <w:b/>
          <w:i/>
          <w:szCs w:val="24"/>
        </w:rPr>
        <w:t>Precedentes:</w:t>
      </w:r>
    </w:p>
    <w:p w14:paraId="0FEBD9F0" w14:textId="77777777" w:rsidR="00A569D2" w:rsidRPr="00A569D2" w:rsidRDefault="00A569D2" w:rsidP="00320CA6">
      <w:pPr>
        <w:numPr>
          <w:ilvl w:val="0"/>
          <w:numId w:val="19"/>
        </w:numPr>
        <w:spacing w:after="0" w:line="240" w:lineRule="auto"/>
        <w:ind w:right="567"/>
        <w:jc w:val="both"/>
        <w:rPr>
          <w:rFonts w:ascii="Palatino Linotype" w:hAnsi="Palatino Linotype" w:cs="Arial"/>
          <w:i/>
          <w:szCs w:val="24"/>
        </w:rPr>
      </w:pPr>
      <w:r w:rsidRPr="00A569D2">
        <w:rPr>
          <w:rFonts w:ascii="Palatino Linotype" w:hAnsi="Palatino Linotype" w:cs="Arial"/>
          <w:i/>
          <w:szCs w:val="24"/>
        </w:rPr>
        <w:t xml:space="preserve">Acceso a la información pública. RRA 2959/16. Sesión del 23 de noviembre de 2016. Votación por unanimidad. Sin votos disidentes o particulares. Secretaría de Gobernación. Comisionado Ponente </w:t>
      </w:r>
      <w:proofErr w:type="spellStart"/>
      <w:r w:rsidRPr="00A569D2">
        <w:rPr>
          <w:rFonts w:ascii="Palatino Linotype" w:hAnsi="Palatino Linotype" w:cs="Arial"/>
          <w:i/>
          <w:szCs w:val="24"/>
        </w:rPr>
        <w:t>Rosendoevgueni</w:t>
      </w:r>
      <w:proofErr w:type="spellEnd"/>
      <w:r w:rsidRPr="00A569D2">
        <w:rPr>
          <w:rFonts w:ascii="Palatino Linotype" w:hAnsi="Palatino Linotype" w:cs="Arial"/>
          <w:i/>
          <w:szCs w:val="24"/>
        </w:rPr>
        <w:t xml:space="preserve"> Monterrey </w:t>
      </w:r>
      <w:proofErr w:type="spellStart"/>
      <w:r w:rsidRPr="00A569D2">
        <w:rPr>
          <w:rFonts w:ascii="Palatino Linotype" w:hAnsi="Palatino Linotype" w:cs="Arial"/>
          <w:i/>
          <w:szCs w:val="24"/>
        </w:rPr>
        <w:t>Chepov</w:t>
      </w:r>
      <w:proofErr w:type="spellEnd"/>
      <w:r w:rsidRPr="00A569D2">
        <w:rPr>
          <w:rFonts w:ascii="Palatino Linotype" w:hAnsi="Palatino Linotype" w:cs="Arial"/>
          <w:i/>
          <w:szCs w:val="24"/>
        </w:rPr>
        <w:t>.</w:t>
      </w:r>
    </w:p>
    <w:p w14:paraId="661473BF" w14:textId="77777777" w:rsidR="00A569D2" w:rsidRPr="00A569D2" w:rsidRDefault="00A569D2" w:rsidP="00320CA6">
      <w:pPr>
        <w:numPr>
          <w:ilvl w:val="0"/>
          <w:numId w:val="19"/>
        </w:numPr>
        <w:spacing w:after="0" w:line="240" w:lineRule="auto"/>
        <w:ind w:right="567"/>
        <w:jc w:val="both"/>
        <w:rPr>
          <w:rFonts w:ascii="Palatino Linotype" w:hAnsi="Palatino Linotype" w:cs="Arial"/>
          <w:i/>
          <w:szCs w:val="24"/>
        </w:rPr>
      </w:pPr>
      <w:r w:rsidRPr="00A569D2">
        <w:rPr>
          <w:rFonts w:ascii="Palatino Linotype" w:hAnsi="Palatino Linotype" w:cs="Arial"/>
          <w:i/>
          <w:szCs w:val="24"/>
        </w:rPr>
        <w:t>Acceso a la información pública. RRA 3186/16. Sesión del 13 de diciembre de 2016. Votación por unanimidad. Sin votos disidentes o particulares. Petróleos Mexicanos. Comisionado Ponente Francisco Javier Acuña Llamas.</w:t>
      </w:r>
    </w:p>
    <w:p w14:paraId="39A962FE" w14:textId="77777777" w:rsidR="00A569D2" w:rsidRPr="00A569D2" w:rsidRDefault="00A569D2" w:rsidP="00320CA6">
      <w:pPr>
        <w:numPr>
          <w:ilvl w:val="0"/>
          <w:numId w:val="19"/>
        </w:numPr>
        <w:spacing w:after="0" w:line="240" w:lineRule="auto"/>
        <w:ind w:right="567"/>
        <w:jc w:val="both"/>
        <w:rPr>
          <w:rFonts w:ascii="Palatino Linotype" w:hAnsi="Palatino Linotype" w:cs="Arial"/>
          <w:i/>
          <w:szCs w:val="24"/>
        </w:rPr>
      </w:pPr>
      <w:r w:rsidRPr="00A569D2">
        <w:rPr>
          <w:rFonts w:ascii="Palatino Linotype" w:hAnsi="Palatino Linotype" w:cs="Arial"/>
          <w:i/>
          <w:szCs w:val="24"/>
        </w:rPr>
        <w:t>Acceso a la información pública. RRA 4216/16. Sesión del 05 de enero de 2017. Votación por unanimidad. Sin votos disidentes o particulares. Cámara de Diputados. Comisionada Ponente Areli Cano Guadiana.</w:t>
      </w:r>
    </w:p>
    <w:p w14:paraId="317732DC" w14:textId="77777777" w:rsidR="00155FE2" w:rsidRDefault="00155FE2" w:rsidP="00320CA6">
      <w:pPr>
        <w:spacing w:after="0" w:line="360" w:lineRule="auto"/>
        <w:jc w:val="both"/>
        <w:rPr>
          <w:rFonts w:ascii="Palatino Linotype" w:hAnsi="Palatino Linotype" w:cs="Arial"/>
          <w:sz w:val="24"/>
          <w:szCs w:val="24"/>
        </w:rPr>
      </w:pPr>
    </w:p>
    <w:p w14:paraId="6A303236" w14:textId="34A84E34" w:rsidR="00155FE2" w:rsidRDefault="00155FE2" w:rsidP="00320CA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Hechas las precisiones anteriores, podemos concluir que el Sujeto Obligado subsanó su omisión de no haber tutelado el derecho de acceso a la información de la parte </w:t>
      </w:r>
      <w:r w:rsidRPr="00155FE2">
        <w:rPr>
          <w:rFonts w:ascii="Palatino Linotype" w:hAnsi="Palatino Linotype" w:cs="Arial"/>
          <w:b/>
          <w:sz w:val="24"/>
          <w:szCs w:val="24"/>
        </w:rPr>
        <w:t>Recurrente</w:t>
      </w:r>
      <w:r>
        <w:rPr>
          <w:rFonts w:ascii="Palatino Linotype" w:hAnsi="Palatino Linotype" w:cs="Arial"/>
          <w:sz w:val="24"/>
          <w:szCs w:val="24"/>
        </w:rPr>
        <w:t xml:space="preserve">, al inobservar los citados </w:t>
      </w:r>
      <w:r w:rsidRPr="00F95B0A">
        <w:rPr>
          <w:rFonts w:ascii="Palatino Linotype" w:hAnsi="Palatino Linotype"/>
          <w:sz w:val="24"/>
          <w:szCs w:val="24"/>
        </w:rPr>
        <w:t>artículos 3 fracciones XXXIX y XLIV, 4, 12, 23 fracción IV, 51, 58, 59, 162, 163 de la Ley de Transparencia Local</w:t>
      </w:r>
      <w:r>
        <w:rPr>
          <w:rFonts w:ascii="Palatino Linotype" w:hAnsi="Palatino Linotype"/>
          <w:sz w:val="24"/>
          <w:szCs w:val="24"/>
        </w:rPr>
        <w:t>, relativos a realizar una búsqueda exhaustiva y razonable en todas y cada una de las unidades administrativas que en ejercicio de sus atribuciones pudieran tener el soporte documental peticionado.</w:t>
      </w:r>
    </w:p>
    <w:p w14:paraId="56032EDD" w14:textId="77777777" w:rsidR="00155FE2" w:rsidRPr="00155FE2" w:rsidRDefault="00155FE2" w:rsidP="00320CA6">
      <w:pPr>
        <w:spacing w:after="0" w:line="360" w:lineRule="auto"/>
        <w:jc w:val="both"/>
        <w:rPr>
          <w:rFonts w:ascii="Palatino Linotype" w:hAnsi="Palatino Linotype" w:cs="Arial"/>
          <w:sz w:val="24"/>
          <w:szCs w:val="24"/>
        </w:rPr>
      </w:pPr>
    </w:p>
    <w:p w14:paraId="100399D5" w14:textId="77777777" w:rsidR="00204AC5" w:rsidRPr="00204AC5" w:rsidRDefault="00204AC5" w:rsidP="00320CA6">
      <w:pPr>
        <w:spacing w:after="0" w:line="360" w:lineRule="auto"/>
        <w:jc w:val="both"/>
        <w:rPr>
          <w:rFonts w:ascii="Palatino Linotype" w:eastAsiaTheme="minorEastAsia" w:hAnsi="Palatino Linotype" w:cs="Arial"/>
          <w:sz w:val="24"/>
          <w:szCs w:val="24"/>
          <w:lang w:val="es-ES_tradnl" w:eastAsia="es-ES"/>
        </w:rPr>
      </w:pPr>
      <w:r w:rsidRPr="00204AC5">
        <w:rPr>
          <w:rFonts w:ascii="Palatino Linotype" w:eastAsia="Calibri" w:hAnsi="Palatino Linotype" w:cs="Times New Roman"/>
          <w:sz w:val="24"/>
          <w:szCs w:val="24"/>
          <w:lang w:val="es-ES_tradnl" w:eastAsia="es-ES"/>
        </w:rPr>
        <w:t xml:space="preserve">En ese orden de ideas, </w:t>
      </w:r>
      <w:r w:rsidRPr="00204AC5">
        <w:rPr>
          <w:rFonts w:ascii="Palatino Linotype" w:hAnsi="Palatino Linotype" w:cs="Arial"/>
          <w:sz w:val="24"/>
          <w:szCs w:val="24"/>
        </w:rPr>
        <w:t xml:space="preserve">podemos concluir que resulta de </w:t>
      </w:r>
      <w:r w:rsidRPr="00204AC5">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204AC5">
        <w:rPr>
          <w:rFonts w:ascii="Palatino Linotype" w:eastAsiaTheme="minorEastAsia" w:hAnsi="Palatino Linotype" w:cs="Arial"/>
          <w:b/>
          <w:sz w:val="24"/>
          <w:szCs w:val="24"/>
          <w:lang w:val="es-ES_tradnl" w:eastAsia="es-ES"/>
        </w:rPr>
        <w:t xml:space="preserve"> </w:t>
      </w:r>
      <w:r w:rsidRPr="00204AC5">
        <w:rPr>
          <w:rFonts w:ascii="Palatino Linotype" w:eastAsiaTheme="minorEastAsia" w:hAnsi="Palatino Linotype" w:cs="Arial"/>
          <w:sz w:val="24"/>
          <w:szCs w:val="24"/>
          <w:lang w:val="es-ES_tradnl" w:eastAsia="es-ES"/>
        </w:rPr>
        <w:t>vigente, que a la letra señala:</w:t>
      </w:r>
    </w:p>
    <w:p w14:paraId="75313799" w14:textId="77777777" w:rsidR="00204AC5" w:rsidRPr="00204AC5" w:rsidRDefault="00204AC5" w:rsidP="00320CA6">
      <w:pPr>
        <w:spacing w:after="0" w:line="360" w:lineRule="auto"/>
        <w:jc w:val="both"/>
        <w:rPr>
          <w:rFonts w:ascii="Palatino Linotype" w:eastAsia="Calibri" w:hAnsi="Palatino Linotype" w:cs="Times New Roman"/>
          <w:sz w:val="24"/>
          <w:szCs w:val="24"/>
          <w:lang w:val="es-ES_tradnl" w:eastAsia="es-ES"/>
        </w:rPr>
      </w:pPr>
    </w:p>
    <w:p w14:paraId="7C2EE3C3" w14:textId="77777777" w:rsidR="00204AC5" w:rsidRPr="00204AC5" w:rsidRDefault="00204AC5" w:rsidP="00320CA6">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204AC5">
        <w:rPr>
          <w:rFonts w:ascii="Palatino Linotype" w:eastAsiaTheme="minorEastAsia" w:hAnsi="Palatino Linotype" w:cs="Arial"/>
          <w:b/>
          <w:bCs/>
          <w:i/>
          <w:szCs w:val="24"/>
          <w:lang w:val="es-ES_tradnl" w:eastAsia="es-ES"/>
        </w:rPr>
        <w:lastRenderedPageBreak/>
        <w:t xml:space="preserve">“Artículo 192. </w:t>
      </w:r>
      <w:r w:rsidRPr="00204AC5">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2DE4A15C" w14:textId="77777777" w:rsidR="00204AC5" w:rsidRPr="00204AC5" w:rsidRDefault="00204AC5" w:rsidP="00320CA6">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04AC5">
        <w:rPr>
          <w:rFonts w:ascii="Palatino Linotype" w:eastAsiaTheme="minorEastAsia" w:hAnsi="Palatino Linotype" w:cs="Arial"/>
          <w:bCs/>
          <w:i/>
          <w:szCs w:val="24"/>
          <w:lang w:val="es-ES" w:eastAsia="es-ES"/>
        </w:rPr>
        <w:t>(…)</w:t>
      </w:r>
    </w:p>
    <w:p w14:paraId="370F0117" w14:textId="77777777" w:rsidR="00204AC5" w:rsidRPr="00204AC5" w:rsidRDefault="00204AC5" w:rsidP="00320CA6">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204AC5">
        <w:rPr>
          <w:rFonts w:ascii="Palatino Linotype" w:eastAsiaTheme="minorEastAsia" w:hAnsi="Palatino Linotype" w:cs="Arial"/>
          <w:b/>
          <w:i/>
          <w:szCs w:val="24"/>
          <w:lang w:val="es-ES" w:eastAsia="es-ES"/>
        </w:rPr>
        <w:t xml:space="preserve">III. </w:t>
      </w:r>
      <w:r w:rsidRPr="00204AC5">
        <w:rPr>
          <w:rFonts w:ascii="Palatino Linotype" w:eastAsiaTheme="minorEastAsia" w:hAnsi="Palatino Linotype" w:cs="Arial"/>
          <w:i/>
          <w:szCs w:val="24"/>
          <w:lang w:val="es-ES" w:eastAsia="es-ES"/>
        </w:rPr>
        <w:t xml:space="preserve">El sujeto obligado responsable del acto lo </w:t>
      </w:r>
      <w:r w:rsidRPr="00204AC5">
        <w:rPr>
          <w:rFonts w:ascii="Palatino Linotype" w:eastAsiaTheme="minorEastAsia" w:hAnsi="Palatino Linotype" w:cs="Arial"/>
          <w:b/>
          <w:i/>
          <w:szCs w:val="24"/>
          <w:lang w:val="es-ES" w:eastAsia="es-ES"/>
        </w:rPr>
        <w:t>modifique</w:t>
      </w:r>
      <w:r w:rsidRPr="00204AC5">
        <w:rPr>
          <w:rFonts w:ascii="Palatino Linotype" w:eastAsiaTheme="minorEastAsia" w:hAnsi="Palatino Linotype" w:cs="Arial"/>
          <w:i/>
          <w:szCs w:val="24"/>
          <w:lang w:val="es-ES" w:eastAsia="es-ES"/>
        </w:rPr>
        <w:t xml:space="preserve"> o revoque de tal manera que el recurso de revisión quede sin materia;</w:t>
      </w:r>
    </w:p>
    <w:p w14:paraId="55A9B1CF" w14:textId="77777777" w:rsidR="00204AC5" w:rsidRPr="00204AC5" w:rsidRDefault="00204AC5" w:rsidP="00320CA6">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04AC5">
        <w:rPr>
          <w:rFonts w:ascii="Palatino Linotype" w:eastAsiaTheme="minorEastAsia" w:hAnsi="Palatino Linotype" w:cs="Arial"/>
          <w:i/>
          <w:szCs w:val="24"/>
          <w:lang w:val="es-ES" w:eastAsia="es-ES"/>
        </w:rPr>
        <w:t>(…)</w:t>
      </w:r>
    </w:p>
    <w:p w14:paraId="6A1745F6" w14:textId="77777777" w:rsidR="00204AC5" w:rsidRPr="00204AC5" w:rsidRDefault="00204AC5" w:rsidP="00320CA6">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204AC5">
        <w:rPr>
          <w:rFonts w:ascii="Palatino Linotype" w:eastAsiaTheme="minorEastAsia" w:hAnsi="Palatino Linotype" w:cs="Arial"/>
          <w:szCs w:val="24"/>
          <w:lang w:val="es-ES" w:eastAsia="es-ES"/>
        </w:rPr>
        <w:t>(Énfasis añadido)</w:t>
      </w:r>
    </w:p>
    <w:p w14:paraId="19E3E090" w14:textId="77777777" w:rsidR="00204AC5" w:rsidRPr="00204AC5" w:rsidRDefault="00204AC5" w:rsidP="00320CA6">
      <w:pPr>
        <w:spacing w:after="0" w:line="360" w:lineRule="auto"/>
        <w:jc w:val="both"/>
        <w:rPr>
          <w:rFonts w:ascii="Palatino Linotype" w:eastAsiaTheme="minorEastAsia" w:hAnsi="Palatino Linotype" w:cs="Times New Roman"/>
          <w:sz w:val="24"/>
          <w:szCs w:val="24"/>
          <w:lang w:val="es-ES" w:eastAsia="es-ES"/>
        </w:rPr>
      </w:pPr>
    </w:p>
    <w:p w14:paraId="562AA0E5" w14:textId="77777777" w:rsidR="00204AC5" w:rsidRDefault="00204AC5" w:rsidP="00320CA6">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Theme="minorEastAsia" w:hAnsi="Palatino Linotype" w:cs="Times New Roman"/>
          <w:sz w:val="24"/>
          <w:szCs w:val="24"/>
          <w:lang w:val="es-ES" w:eastAsia="es-ES"/>
        </w:rPr>
        <w:t xml:space="preserve">El citado precepto legal </w:t>
      </w:r>
      <w:r w:rsidRPr="00204AC5">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204AC5">
        <w:rPr>
          <w:rFonts w:ascii="Palatino Linotype" w:eastAsia="Batang" w:hAnsi="Palatino Linotype" w:cs="Arial"/>
          <w:b/>
          <w:sz w:val="24"/>
          <w:szCs w:val="24"/>
          <w:lang w:val="es-ES_tradnl" w:eastAsia="es-ES"/>
        </w:rPr>
        <w:t>Sujeto Obligado</w:t>
      </w:r>
      <w:r w:rsidRPr="00204AC5">
        <w:rPr>
          <w:rFonts w:ascii="Palatino Linotype" w:eastAsia="Batang" w:hAnsi="Palatino Linotype" w:cs="Arial"/>
          <w:sz w:val="24"/>
          <w:szCs w:val="24"/>
          <w:lang w:val="es-ES_tradnl" w:eastAsia="es-ES"/>
        </w:rPr>
        <w:t xml:space="preserve"> modifique o revoque su acto, de tal manera que el recurso de revisión quede sin materia, circunstancias que se acreditan por lo siguiente:</w:t>
      </w:r>
    </w:p>
    <w:p w14:paraId="35B28822" w14:textId="77777777" w:rsidR="00204AC5" w:rsidRPr="00204AC5" w:rsidRDefault="00204AC5" w:rsidP="00320CA6">
      <w:pPr>
        <w:spacing w:after="0" w:line="360" w:lineRule="auto"/>
        <w:jc w:val="both"/>
        <w:rPr>
          <w:rFonts w:ascii="Palatino Linotype" w:eastAsia="Batang" w:hAnsi="Palatino Linotype" w:cs="Arial"/>
          <w:sz w:val="24"/>
          <w:szCs w:val="24"/>
          <w:lang w:val="es-ES_tradnl" w:eastAsia="es-ES"/>
        </w:rPr>
      </w:pPr>
    </w:p>
    <w:p w14:paraId="3C6B4DF4" w14:textId="33A48C71" w:rsidR="00204AC5" w:rsidRPr="00204AC5" w:rsidRDefault="00204AC5" w:rsidP="00320CA6">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Batang" w:hAnsi="Palatino Linotype" w:cs="Arial"/>
          <w:sz w:val="24"/>
          <w:szCs w:val="24"/>
          <w:lang w:val="es-ES_tradnl" w:eastAsia="es-ES"/>
        </w:rPr>
        <w:t>Como</w:t>
      </w:r>
      <w:r>
        <w:rPr>
          <w:rFonts w:ascii="Palatino Linotype" w:eastAsia="Batang" w:hAnsi="Palatino Linotype" w:cs="Arial"/>
          <w:sz w:val="24"/>
          <w:szCs w:val="24"/>
          <w:lang w:val="es-ES_tradnl" w:eastAsia="es-ES"/>
        </w:rPr>
        <w:t xml:space="preserve"> quedó precisado en párrafos previos,</w:t>
      </w:r>
      <w:r w:rsidRPr="00204AC5">
        <w:rPr>
          <w:rFonts w:ascii="Palatino Linotype" w:eastAsia="Batang" w:hAnsi="Palatino Linotype" w:cs="Arial"/>
          <w:sz w:val="24"/>
          <w:szCs w:val="24"/>
          <w:lang w:val="es-ES_tradnl" w:eastAsia="es-ES"/>
        </w:rPr>
        <w:t xml:space="preserve"> en un primer momento el </w:t>
      </w:r>
      <w:r w:rsidRPr="00204AC5">
        <w:rPr>
          <w:rFonts w:ascii="Palatino Linotype" w:eastAsia="Batang" w:hAnsi="Palatino Linotype" w:cs="Arial"/>
          <w:b/>
          <w:sz w:val="24"/>
          <w:szCs w:val="24"/>
          <w:lang w:val="es-ES_tradnl" w:eastAsia="es-ES"/>
        </w:rPr>
        <w:t>Sujeto Obligado</w:t>
      </w:r>
      <w:r w:rsidRPr="00204AC5">
        <w:rPr>
          <w:rFonts w:ascii="Palatino Linotype" w:eastAsia="Batang" w:hAnsi="Palatino Linotype" w:cs="Arial"/>
          <w:sz w:val="24"/>
          <w:szCs w:val="24"/>
          <w:lang w:val="es-ES_tradnl" w:eastAsia="es-ES"/>
        </w:rPr>
        <w:t xml:space="preserve"> no emitió debida respuesta a la solicitud de información, posteriormente, </w:t>
      </w:r>
      <w:r w:rsidRPr="00204AC5">
        <w:rPr>
          <w:rFonts w:ascii="Palatino Linotype" w:eastAsia="Batang" w:hAnsi="Palatino Linotype" w:cs="Arial"/>
          <w:b/>
          <w:sz w:val="24"/>
          <w:szCs w:val="24"/>
          <w:lang w:val="es-ES_tradnl" w:eastAsia="es-ES"/>
        </w:rPr>
        <w:t>a través de su</w:t>
      </w:r>
      <w:r>
        <w:rPr>
          <w:rFonts w:ascii="Palatino Linotype" w:eastAsia="Batang" w:hAnsi="Palatino Linotype" w:cs="Arial"/>
          <w:b/>
          <w:sz w:val="24"/>
          <w:szCs w:val="24"/>
          <w:lang w:val="es-ES_tradnl" w:eastAsia="es-ES"/>
        </w:rPr>
        <w:t xml:space="preserve"> alcance al</w:t>
      </w:r>
      <w:r w:rsidRPr="00204AC5">
        <w:rPr>
          <w:rFonts w:ascii="Palatino Linotype" w:eastAsia="Batang" w:hAnsi="Palatino Linotype" w:cs="Arial"/>
          <w:b/>
          <w:sz w:val="24"/>
          <w:szCs w:val="24"/>
          <w:lang w:val="es-ES_tradnl" w:eastAsia="es-ES"/>
        </w:rPr>
        <w:t xml:space="preserve"> informe justificado, </w:t>
      </w:r>
      <w:r>
        <w:rPr>
          <w:rFonts w:ascii="Palatino Linotype" w:eastAsia="Batang" w:hAnsi="Palatino Linotype" w:cs="Arial"/>
          <w:b/>
          <w:sz w:val="24"/>
          <w:szCs w:val="24"/>
          <w:lang w:val="es-ES_tradnl" w:eastAsia="es-ES"/>
        </w:rPr>
        <w:t xml:space="preserve">amplió </w:t>
      </w:r>
      <w:r w:rsidRPr="00204AC5">
        <w:rPr>
          <w:rFonts w:ascii="Palatino Linotype" w:eastAsia="Batang" w:hAnsi="Palatino Linotype" w:cs="Arial"/>
          <w:b/>
          <w:sz w:val="24"/>
          <w:szCs w:val="24"/>
          <w:lang w:val="es-ES_tradnl" w:eastAsia="es-ES"/>
        </w:rPr>
        <w:t>(modific</w:t>
      </w:r>
      <w:r>
        <w:rPr>
          <w:rFonts w:ascii="Palatino Linotype" w:eastAsia="Batang" w:hAnsi="Palatino Linotype" w:cs="Arial"/>
          <w:b/>
          <w:sz w:val="24"/>
          <w:szCs w:val="24"/>
          <w:lang w:val="es-ES_tradnl" w:eastAsia="es-ES"/>
        </w:rPr>
        <w:t>o</w:t>
      </w:r>
      <w:r w:rsidRPr="00204AC5">
        <w:rPr>
          <w:rFonts w:ascii="Palatino Linotype" w:eastAsia="Batang" w:hAnsi="Palatino Linotype" w:cs="Arial"/>
          <w:b/>
          <w:sz w:val="24"/>
          <w:szCs w:val="24"/>
          <w:lang w:val="es-ES_tradnl" w:eastAsia="es-ES"/>
        </w:rPr>
        <w:t>) su respuesta</w:t>
      </w:r>
      <w:r w:rsidRPr="00204AC5">
        <w:rPr>
          <w:rFonts w:ascii="Palatino Linotype" w:eastAsia="Batang" w:hAnsi="Palatino Linotype" w:cs="Arial"/>
          <w:sz w:val="24"/>
          <w:szCs w:val="24"/>
          <w:lang w:val="es-ES_tradnl" w:eastAsia="es-ES"/>
        </w:rPr>
        <w:t xml:space="preserve"> en el sentido de subsanar su omisión de</w:t>
      </w:r>
      <w:r>
        <w:rPr>
          <w:rFonts w:ascii="Palatino Linotype" w:eastAsia="Batang" w:hAnsi="Palatino Linotype" w:cs="Arial"/>
          <w:sz w:val="24"/>
          <w:szCs w:val="24"/>
          <w:lang w:val="es-ES_tradnl" w:eastAsia="es-ES"/>
        </w:rPr>
        <w:t xml:space="preserve"> agotar una debida búsqueda exhaustiva y razonable</w:t>
      </w:r>
      <w:r w:rsidRPr="00204AC5">
        <w:rPr>
          <w:rFonts w:ascii="Palatino Linotype" w:eastAsia="Batang" w:hAnsi="Palatino Linotype" w:cs="Arial"/>
          <w:sz w:val="24"/>
          <w:szCs w:val="24"/>
          <w:lang w:val="es-ES_tradnl" w:eastAsia="es-ES"/>
        </w:rPr>
        <w:t xml:space="preserve"> </w:t>
      </w:r>
      <w:r>
        <w:rPr>
          <w:rFonts w:ascii="Palatino Linotype" w:eastAsia="Batang" w:hAnsi="Palatino Linotype" w:cs="Arial"/>
          <w:sz w:val="24"/>
          <w:szCs w:val="24"/>
          <w:lang w:val="es-ES_tradnl" w:eastAsia="es-ES"/>
        </w:rPr>
        <w:t>de la información</w:t>
      </w:r>
      <w:r w:rsidRPr="00204AC5">
        <w:rPr>
          <w:rFonts w:ascii="Palatino Linotype" w:eastAsia="Batang" w:hAnsi="Palatino Linotype" w:cs="Arial"/>
          <w:sz w:val="24"/>
          <w:szCs w:val="24"/>
          <w:lang w:val="es-ES_tradnl" w:eastAsia="es-ES"/>
        </w:rPr>
        <w:t>.</w:t>
      </w:r>
    </w:p>
    <w:p w14:paraId="7B9A5E88" w14:textId="77777777" w:rsidR="00204AC5" w:rsidRPr="00204AC5" w:rsidRDefault="00204AC5" w:rsidP="00320CA6">
      <w:pPr>
        <w:spacing w:after="0" w:line="360" w:lineRule="auto"/>
        <w:jc w:val="both"/>
        <w:rPr>
          <w:rFonts w:ascii="Palatino Linotype" w:eastAsia="Batang" w:hAnsi="Palatino Linotype" w:cs="Arial"/>
          <w:sz w:val="24"/>
          <w:szCs w:val="24"/>
          <w:lang w:val="es-ES_tradnl" w:eastAsia="es-ES"/>
        </w:rPr>
      </w:pPr>
    </w:p>
    <w:p w14:paraId="6C297FE3" w14:textId="77777777" w:rsidR="00204AC5" w:rsidRPr="00204AC5" w:rsidRDefault="00204AC5" w:rsidP="00320CA6">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Batang" w:hAnsi="Palatino Linotype" w:cs="Arial"/>
          <w:sz w:val="24"/>
          <w:szCs w:val="24"/>
          <w:lang w:val="es-ES" w:eastAsia="es-ES"/>
        </w:rPr>
        <w:t xml:space="preserve">En consecuencia, resulta procedente determinar el </w:t>
      </w:r>
      <w:r w:rsidRPr="00204AC5">
        <w:rPr>
          <w:rFonts w:ascii="Palatino Linotype" w:eastAsia="Batang" w:hAnsi="Palatino Linotype" w:cs="Arial"/>
          <w:b/>
          <w:sz w:val="24"/>
          <w:szCs w:val="24"/>
          <w:lang w:val="es-ES" w:eastAsia="es-ES"/>
        </w:rPr>
        <w:t>sobreseimiento</w:t>
      </w:r>
      <w:r w:rsidRPr="00204AC5">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0F1C2AAB" w14:textId="77777777" w:rsidR="00204AC5" w:rsidRPr="00204AC5" w:rsidRDefault="00204AC5" w:rsidP="00320CA6">
      <w:pPr>
        <w:spacing w:after="0" w:line="360" w:lineRule="auto"/>
        <w:ind w:left="720"/>
        <w:contextualSpacing/>
        <w:rPr>
          <w:rFonts w:ascii="Palatino Linotype" w:eastAsia="Batang" w:hAnsi="Palatino Linotype" w:cs="Arial"/>
          <w:sz w:val="24"/>
          <w:szCs w:val="24"/>
          <w:lang w:val="es-ES_tradnl" w:eastAsia="es-ES"/>
        </w:rPr>
      </w:pPr>
    </w:p>
    <w:p w14:paraId="469D97B2" w14:textId="77777777" w:rsidR="00204AC5" w:rsidRPr="00204AC5" w:rsidRDefault="00204AC5" w:rsidP="00320CA6">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204AC5">
        <w:rPr>
          <w:rFonts w:ascii="Palatino Linotype" w:eastAsia="Batang" w:hAnsi="Palatino Linotype" w:cs="Arial"/>
          <w:b/>
          <w:i/>
          <w:lang w:val="es-AR" w:eastAsia="es-ES"/>
        </w:rPr>
        <w:t>SOBRESEIMIENTO EN EL JUICIO DE AMPARO DIRECTO. IMPIDE EL ESTUDIO DE LAS VIOLACIONES PROCESALES PLANTEADAS EN LOS CONCEPTOS DE VIOLACIÓN.</w:t>
      </w:r>
    </w:p>
    <w:p w14:paraId="26D15CA2" w14:textId="77777777" w:rsidR="00204AC5" w:rsidRPr="00204AC5" w:rsidRDefault="00204AC5" w:rsidP="00320CA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lastRenderedPageBreak/>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204AC5">
        <w:rPr>
          <w:rFonts w:ascii="Palatino Linotype" w:eastAsia="Batang" w:hAnsi="Palatino Linotype" w:cs="Arial"/>
          <w:b/>
          <w:i/>
          <w:lang w:val="es-AR" w:eastAsia="es-ES"/>
        </w:rPr>
        <w:t>al sobreseerse en el juicio de amparo no se pueden estudiar los planteamientos que se hacen valer en contra del fallo reclamado</w:t>
      </w:r>
      <w:r w:rsidRPr="00204AC5">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48DB8BF1" w14:textId="77777777" w:rsidR="00204AC5" w:rsidRPr="00204AC5" w:rsidRDefault="00204AC5" w:rsidP="00320CA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SÉPTIMO TRIBUNAL COLEGIADO EN MATERIA CIVIL DEL PRIMER CIRCUITO.</w:t>
      </w:r>
    </w:p>
    <w:p w14:paraId="29947544" w14:textId="77777777" w:rsidR="00204AC5" w:rsidRPr="00204AC5" w:rsidRDefault="00204AC5" w:rsidP="00320CA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 xml:space="preserve">Amparo directo 699/2008. Mariana Leticia González </w:t>
      </w:r>
      <w:proofErr w:type="spellStart"/>
      <w:r w:rsidRPr="00204AC5">
        <w:rPr>
          <w:rFonts w:ascii="Palatino Linotype" w:eastAsia="Batang" w:hAnsi="Palatino Linotype" w:cs="Arial"/>
          <w:i/>
          <w:lang w:val="es-AR" w:eastAsia="es-ES"/>
        </w:rPr>
        <w:t>Steele</w:t>
      </w:r>
      <w:proofErr w:type="spellEnd"/>
      <w:r w:rsidRPr="00204AC5">
        <w:rPr>
          <w:rFonts w:ascii="Palatino Linotype" w:eastAsia="Batang" w:hAnsi="Palatino Linotype" w:cs="Arial"/>
          <w:i/>
          <w:lang w:val="es-AR" w:eastAsia="es-ES"/>
        </w:rPr>
        <w:t>. 13 de noviembre de 2008. Unanimidad de votos. Ponente: Sara Judith Montalvo Trejo. Secretario: Arnulfo Mateos García.</w:t>
      </w:r>
    </w:p>
    <w:p w14:paraId="3F638DF1" w14:textId="77777777" w:rsidR="00204AC5" w:rsidRPr="00204AC5" w:rsidRDefault="00204AC5" w:rsidP="00320CA6">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204AC5">
        <w:rPr>
          <w:rFonts w:ascii="Palatino Linotype" w:eastAsia="Batang" w:hAnsi="Palatino Linotype" w:cs="Arial"/>
          <w:lang w:val="es-AR" w:eastAsia="es-ES"/>
        </w:rPr>
        <w:t>(Énfasis añadido)</w:t>
      </w:r>
    </w:p>
    <w:p w14:paraId="69492107" w14:textId="77777777" w:rsidR="00204AC5" w:rsidRPr="00204AC5" w:rsidRDefault="00204AC5" w:rsidP="00320CA6">
      <w:pPr>
        <w:spacing w:after="0" w:line="360" w:lineRule="auto"/>
        <w:jc w:val="both"/>
        <w:rPr>
          <w:rFonts w:ascii="Palatino Linotype" w:eastAsia="Batang" w:hAnsi="Palatino Linotype" w:cs="Arial"/>
          <w:sz w:val="24"/>
          <w:szCs w:val="24"/>
          <w:lang w:val="es-ES" w:eastAsia="es-ES"/>
        </w:rPr>
      </w:pPr>
    </w:p>
    <w:p w14:paraId="3584F883" w14:textId="77777777" w:rsidR="00204AC5" w:rsidRPr="00204AC5" w:rsidRDefault="00204AC5" w:rsidP="00320CA6">
      <w:pPr>
        <w:spacing w:after="0" w:line="360" w:lineRule="auto"/>
        <w:jc w:val="both"/>
        <w:rPr>
          <w:rFonts w:ascii="Palatino Linotype" w:eastAsia="Batang" w:hAnsi="Palatino Linotype" w:cs="Arial"/>
          <w:sz w:val="24"/>
          <w:szCs w:val="24"/>
          <w:lang w:val="es-ES" w:eastAsia="es-ES"/>
        </w:rPr>
      </w:pPr>
      <w:r w:rsidRPr="00204AC5">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204AC5">
        <w:rPr>
          <w:rFonts w:ascii="Palatino Linotype" w:eastAsia="Batang" w:hAnsi="Palatino Linotype" w:cs="Arial"/>
          <w:b/>
          <w:sz w:val="24"/>
          <w:szCs w:val="24"/>
          <w:lang w:val="es-ES" w:eastAsia="es-ES"/>
        </w:rPr>
        <w:t xml:space="preserve">192 </w:t>
      </w:r>
      <w:r w:rsidRPr="00204AC5">
        <w:rPr>
          <w:rFonts w:ascii="Palatino Linotype" w:eastAsia="Batang" w:hAnsi="Palatino Linotype" w:cs="Arial"/>
          <w:sz w:val="24"/>
          <w:szCs w:val="24"/>
          <w:lang w:val="es-ES" w:eastAsia="es-ES"/>
        </w:rPr>
        <w:t xml:space="preserve">de la </w:t>
      </w:r>
      <w:r w:rsidRPr="00204AC5">
        <w:rPr>
          <w:rFonts w:ascii="Palatino Linotype" w:eastAsia="Batang" w:hAnsi="Palatino Linotype" w:cs="Arial"/>
          <w:b/>
          <w:sz w:val="24"/>
          <w:szCs w:val="24"/>
          <w:lang w:val="es-ES" w:eastAsia="es-ES"/>
        </w:rPr>
        <w:t>Ley de Transparencia y Acceso a la Información Pública del Estado de México y Municipios</w:t>
      </w:r>
      <w:r w:rsidRPr="00204AC5">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493E93CE" w14:textId="77777777" w:rsidR="00204AC5" w:rsidRPr="00204AC5" w:rsidRDefault="00204AC5" w:rsidP="00320CA6">
      <w:pPr>
        <w:spacing w:after="0" w:line="360" w:lineRule="auto"/>
        <w:jc w:val="both"/>
        <w:rPr>
          <w:rFonts w:ascii="Palatino Linotype" w:hAnsi="Palatino Linotype" w:cs="Arial"/>
          <w:sz w:val="24"/>
          <w:szCs w:val="24"/>
          <w:lang w:val="es-ES"/>
        </w:rPr>
      </w:pPr>
    </w:p>
    <w:p w14:paraId="00B913FE" w14:textId="189F32BE" w:rsidR="00204AC5" w:rsidRPr="00204AC5" w:rsidRDefault="00204AC5" w:rsidP="00320CA6">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204AC5">
        <w:rPr>
          <w:rFonts w:ascii="Palatino Linotype" w:eastAsiaTheme="minorEastAsia" w:hAnsi="Palatino Linotype" w:cs="Times New Roman"/>
          <w:sz w:val="24"/>
          <w:szCs w:val="24"/>
          <w:lang w:val="es-ES_tradnl" w:eastAsia="es-ES"/>
        </w:rPr>
        <w:t xml:space="preserve">Por lo tanto, en mérito de lo expuesto en líneas anteriores, si bien resultaban fundados los motivos de inconformidad que arguye </w:t>
      </w:r>
      <w:r w:rsidRPr="00204AC5">
        <w:rPr>
          <w:rFonts w:ascii="Palatino Linotype" w:eastAsiaTheme="minorEastAsia" w:hAnsi="Palatino Linotype" w:cs="Times New Roman"/>
          <w:b/>
          <w:sz w:val="24"/>
          <w:szCs w:val="24"/>
          <w:lang w:val="es-ES_tradnl" w:eastAsia="es-ES"/>
        </w:rPr>
        <w:t>el Recurrente</w:t>
      </w:r>
      <w:r w:rsidRPr="00204AC5">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204AC5">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204AC5">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204AC5">
        <w:rPr>
          <w:rFonts w:ascii="Palatino Linotype" w:eastAsiaTheme="minorEastAsia" w:hAnsi="Palatino Linotype" w:cs="Arial"/>
          <w:b/>
          <w:sz w:val="24"/>
          <w:szCs w:val="24"/>
          <w:lang w:val="es-ES_tradnl" w:eastAsia="es-ES"/>
        </w:rPr>
        <w:t xml:space="preserve">SOBRESEE </w:t>
      </w:r>
      <w:r w:rsidRPr="00204AC5">
        <w:rPr>
          <w:rFonts w:ascii="Palatino Linotype" w:eastAsiaTheme="minorEastAsia" w:hAnsi="Palatino Linotype" w:cs="Arial"/>
          <w:sz w:val="24"/>
          <w:szCs w:val="24"/>
          <w:lang w:val="es-ES_tradnl" w:eastAsia="es-ES"/>
        </w:rPr>
        <w:t xml:space="preserve">el recurso de revisión </w:t>
      </w:r>
      <w:r w:rsidRPr="00204AC5">
        <w:rPr>
          <w:rFonts w:ascii="Palatino Linotype" w:eastAsiaTheme="minorEastAsia" w:hAnsi="Palatino Linotype" w:cs="Arial"/>
          <w:b/>
          <w:sz w:val="24"/>
          <w:szCs w:val="24"/>
          <w:lang w:val="es-ES_tradnl" w:eastAsia="es-ES"/>
        </w:rPr>
        <w:t>0</w:t>
      </w:r>
      <w:r>
        <w:rPr>
          <w:rFonts w:ascii="Palatino Linotype" w:eastAsiaTheme="minorEastAsia" w:hAnsi="Palatino Linotype" w:cs="Arial"/>
          <w:b/>
          <w:sz w:val="24"/>
          <w:szCs w:val="24"/>
          <w:lang w:val="es-ES_tradnl" w:eastAsia="es-ES"/>
        </w:rPr>
        <w:t>6490</w:t>
      </w:r>
      <w:r w:rsidRPr="00204AC5">
        <w:rPr>
          <w:rFonts w:ascii="Palatino Linotype" w:eastAsiaTheme="minorEastAsia" w:hAnsi="Palatino Linotype" w:cs="Arial"/>
          <w:b/>
          <w:sz w:val="24"/>
          <w:szCs w:val="24"/>
          <w:lang w:val="es-ES_tradnl" w:eastAsia="es-ES"/>
        </w:rPr>
        <w:t>/INFOEM/IP/RR/2023</w:t>
      </w:r>
      <w:r w:rsidRPr="00204AC5">
        <w:rPr>
          <w:rFonts w:ascii="Palatino Linotype" w:eastAsiaTheme="minorEastAsia" w:hAnsi="Palatino Linotype" w:cs="Arial"/>
          <w:sz w:val="24"/>
          <w:szCs w:val="24"/>
          <w:lang w:val="es-ES_tradnl" w:eastAsia="es-ES"/>
        </w:rPr>
        <w:t>,</w:t>
      </w:r>
      <w:r w:rsidRPr="00204AC5">
        <w:rPr>
          <w:rFonts w:ascii="Palatino Linotype" w:eastAsiaTheme="minorEastAsia" w:hAnsi="Palatino Linotype" w:cs="Times New Roman"/>
          <w:sz w:val="24"/>
          <w:szCs w:val="24"/>
          <w:lang w:val="es-ES_tradnl" w:eastAsia="es-ES"/>
        </w:rPr>
        <w:t xml:space="preserve"> que ha sido materia del presente fallo.</w:t>
      </w:r>
    </w:p>
    <w:p w14:paraId="63BB9DC3" w14:textId="77777777" w:rsidR="00204AC5" w:rsidRPr="00204AC5" w:rsidRDefault="00204AC5" w:rsidP="00320CA6">
      <w:pPr>
        <w:spacing w:after="0" w:line="360" w:lineRule="auto"/>
        <w:jc w:val="both"/>
        <w:rPr>
          <w:rFonts w:ascii="Palatino Linotype" w:eastAsia="Times New Roman" w:hAnsi="Palatino Linotype" w:cs="Times New Roman"/>
          <w:sz w:val="24"/>
          <w:szCs w:val="24"/>
          <w:lang w:val="es-ES" w:eastAsia="es-ES"/>
        </w:rPr>
      </w:pPr>
      <w:r w:rsidRPr="00204AC5">
        <w:rPr>
          <w:rFonts w:ascii="Palatino Linotype" w:eastAsia="Times New Roman" w:hAnsi="Palatino Linotype" w:cs="Times New Roman"/>
          <w:sz w:val="24"/>
          <w:szCs w:val="24"/>
          <w:lang w:val="es-ES" w:eastAsia="es-ES"/>
        </w:rPr>
        <w:lastRenderedPageBreak/>
        <w:t>Por lo antes expuesto y fundado es de resolverse y,</w:t>
      </w:r>
    </w:p>
    <w:p w14:paraId="2FA02DD0" w14:textId="77777777" w:rsidR="00204AC5" w:rsidRPr="00204AC5" w:rsidRDefault="00204AC5" w:rsidP="00320CA6">
      <w:pPr>
        <w:spacing w:after="0" w:line="360" w:lineRule="auto"/>
        <w:jc w:val="both"/>
        <w:rPr>
          <w:rFonts w:ascii="Palatino Linotype" w:eastAsia="Times New Roman" w:hAnsi="Palatino Linotype" w:cs="Times New Roman"/>
          <w:sz w:val="24"/>
          <w:szCs w:val="24"/>
          <w:lang w:val="es-ES" w:eastAsia="es-ES"/>
        </w:rPr>
      </w:pPr>
    </w:p>
    <w:p w14:paraId="2F0A5496" w14:textId="77777777" w:rsidR="00204AC5" w:rsidRPr="00204AC5" w:rsidRDefault="00204AC5" w:rsidP="00320CA6">
      <w:pPr>
        <w:spacing w:after="0" w:line="360" w:lineRule="auto"/>
        <w:jc w:val="center"/>
        <w:rPr>
          <w:rFonts w:ascii="Palatino Linotype" w:eastAsia="Times New Roman" w:hAnsi="Palatino Linotype" w:cs="Times New Roman"/>
          <w:b/>
          <w:bCs/>
          <w:spacing w:val="60"/>
          <w:sz w:val="28"/>
          <w:szCs w:val="24"/>
          <w:lang w:val="es-ES_tradnl" w:eastAsia="es-ES"/>
        </w:rPr>
      </w:pPr>
      <w:r w:rsidRPr="00204AC5">
        <w:rPr>
          <w:rFonts w:ascii="Palatino Linotype" w:eastAsia="Times New Roman" w:hAnsi="Palatino Linotype" w:cs="Times New Roman"/>
          <w:b/>
          <w:bCs/>
          <w:spacing w:val="60"/>
          <w:sz w:val="28"/>
          <w:szCs w:val="24"/>
          <w:lang w:val="es-ES_tradnl" w:eastAsia="es-ES"/>
        </w:rPr>
        <w:t>SE    RESUELVE</w:t>
      </w:r>
    </w:p>
    <w:p w14:paraId="3A5BD808" w14:textId="77777777" w:rsidR="00204AC5" w:rsidRPr="00204AC5" w:rsidRDefault="00204AC5" w:rsidP="00320CA6">
      <w:pPr>
        <w:spacing w:after="0" w:line="360" w:lineRule="auto"/>
        <w:jc w:val="center"/>
        <w:rPr>
          <w:rFonts w:ascii="Palatino Linotype" w:eastAsia="Times New Roman" w:hAnsi="Palatino Linotype" w:cs="Times New Roman"/>
          <w:bCs/>
          <w:spacing w:val="60"/>
          <w:sz w:val="24"/>
          <w:szCs w:val="24"/>
          <w:lang w:val="es-ES_tradnl" w:eastAsia="es-ES"/>
        </w:rPr>
      </w:pPr>
    </w:p>
    <w:p w14:paraId="707B8711" w14:textId="4F85D904" w:rsidR="00204AC5" w:rsidRPr="00204AC5" w:rsidRDefault="00204AC5" w:rsidP="00320CA6">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4AC5">
        <w:rPr>
          <w:rFonts w:ascii="Palatino Linotype" w:eastAsiaTheme="minorEastAsia" w:hAnsi="Palatino Linotype" w:cs="Arial"/>
          <w:b/>
          <w:sz w:val="28"/>
          <w:szCs w:val="24"/>
          <w:lang w:val="es-ES_tradnl" w:eastAsia="es-ES"/>
        </w:rPr>
        <w:t>PRIMERO.</w:t>
      </w:r>
      <w:r w:rsidRPr="00204AC5">
        <w:rPr>
          <w:rFonts w:ascii="Palatino Linotype" w:eastAsiaTheme="minorEastAsia" w:hAnsi="Palatino Linotype" w:cs="Arial"/>
          <w:sz w:val="24"/>
          <w:szCs w:val="24"/>
          <w:lang w:val="es-ES_tradnl" w:eastAsia="es-ES"/>
        </w:rPr>
        <w:t xml:space="preserve"> Se </w:t>
      </w:r>
      <w:r w:rsidRPr="00204AC5">
        <w:rPr>
          <w:rFonts w:ascii="Palatino Linotype" w:eastAsiaTheme="minorEastAsia" w:hAnsi="Palatino Linotype" w:cs="Arial"/>
          <w:b/>
          <w:sz w:val="24"/>
          <w:szCs w:val="24"/>
          <w:lang w:val="es-ES_tradnl" w:eastAsia="es-ES"/>
        </w:rPr>
        <w:t>SOBRESEE</w:t>
      </w:r>
      <w:r w:rsidRPr="00204AC5">
        <w:rPr>
          <w:rFonts w:ascii="Palatino Linotype" w:eastAsiaTheme="minorEastAsia" w:hAnsi="Palatino Linotype" w:cs="Arial"/>
          <w:sz w:val="24"/>
          <w:szCs w:val="24"/>
          <w:lang w:val="es-ES_tradnl" w:eastAsia="es-ES"/>
        </w:rPr>
        <w:t xml:space="preserve"> el recurso de revisión número </w:t>
      </w:r>
      <w:r w:rsidRPr="00204AC5">
        <w:rPr>
          <w:rFonts w:ascii="Palatino Linotype" w:eastAsiaTheme="minorEastAsia" w:hAnsi="Palatino Linotype" w:cs="Arial"/>
          <w:b/>
          <w:sz w:val="24"/>
          <w:szCs w:val="24"/>
          <w:lang w:val="es-ES_tradnl" w:eastAsia="es-ES"/>
        </w:rPr>
        <w:t>0</w:t>
      </w:r>
      <w:r>
        <w:rPr>
          <w:rFonts w:ascii="Palatino Linotype" w:eastAsiaTheme="minorEastAsia" w:hAnsi="Palatino Linotype" w:cs="Arial"/>
          <w:b/>
          <w:sz w:val="24"/>
          <w:szCs w:val="24"/>
          <w:lang w:val="es-ES_tradnl" w:eastAsia="es-ES"/>
        </w:rPr>
        <w:t>6490</w:t>
      </w:r>
      <w:r w:rsidRPr="00204AC5">
        <w:rPr>
          <w:rFonts w:ascii="Palatino Linotype" w:eastAsiaTheme="minorEastAsia" w:hAnsi="Palatino Linotype" w:cs="Arial"/>
          <w:b/>
          <w:sz w:val="24"/>
          <w:szCs w:val="24"/>
          <w:lang w:val="es-ES_tradnl" w:eastAsia="es-ES"/>
        </w:rPr>
        <w:t>/INFOEM/IP/RR/202</w:t>
      </w:r>
      <w:r w:rsidR="007274DC">
        <w:rPr>
          <w:rFonts w:ascii="Palatino Linotype" w:eastAsiaTheme="minorEastAsia" w:hAnsi="Palatino Linotype" w:cs="Arial"/>
          <w:b/>
          <w:sz w:val="24"/>
          <w:szCs w:val="24"/>
          <w:lang w:val="es-ES_tradnl" w:eastAsia="es-ES"/>
        </w:rPr>
        <w:t>3</w:t>
      </w:r>
      <w:r w:rsidRPr="00204AC5">
        <w:rPr>
          <w:rFonts w:ascii="Palatino Linotype" w:eastAsiaTheme="minorEastAsia" w:hAnsi="Palatino Linotype" w:cs="Arial"/>
          <w:sz w:val="24"/>
          <w:szCs w:val="24"/>
          <w:lang w:val="es-ES_tradnl" w:eastAsia="es-ES"/>
        </w:rPr>
        <w:t xml:space="preserve">, porque el </w:t>
      </w:r>
      <w:r w:rsidRPr="00204AC5">
        <w:rPr>
          <w:rFonts w:ascii="Palatino Linotype" w:eastAsiaTheme="minorEastAsia" w:hAnsi="Palatino Linotype" w:cs="Arial"/>
          <w:b/>
          <w:sz w:val="24"/>
          <w:szCs w:val="24"/>
          <w:lang w:val="es-ES_tradnl" w:eastAsia="es-ES"/>
        </w:rPr>
        <w:t>Sujeto Obligado</w:t>
      </w:r>
      <w:r w:rsidRPr="00204AC5">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Pr="00204AC5">
        <w:rPr>
          <w:rFonts w:ascii="Palatino Linotype" w:eastAsiaTheme="minorEastAsia" w:hAnsi="Palatino Linotype" w:cs="Arial"/>
          <w:b/>
          <w:sz w:val="24"/>
          <w:szCs w:val="24"/>
          <w:lang w:val="es-ES_tradnl" w:eastAsia="es-ES"/>
        </w:rPr>
        <w:t>TERCERO</w:t>
      </w:r>
      <w:r w:rsidRPr="00204AC5">
        <w:rPr>
          <w:rFonts w:ascii="Palatino Linotype" w:eastAsiaTheme="minorEastAsia" w:hAnsi="Palatino Linotype" w:cs="Arial"/>
          <w:sz w:val="24"/>
          <w:szCs w:val="24"/>
          <w:lang w:val="es-ES_tradnl" w:eastAsia="es-ES"/>
        </w:rPr>
        <w:t xml:space="preserve"> de la presente resolución.</w:t>
      </w:r>
    </w:p>
    <w:p w14:paraId="4DF9810D" w14:textId="77777777" w:rsidR="00204AC5" w:rsidRPr="00204AC5" w:rsidRDefault="00204AC5" w:rsidP="00320CA6">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77D89C85" w14:textId="77777777" w:rsidR="00204AC5" w:rsidRPr="00204AC5" w:rsidRDefault="00204AC5" w:rsidP="00320CA6">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4AC5">
        <w:rPr>
          <w:rFonts w:ascii="Palatino Linotype" w:eastAsiaTheme="minorEastAsia" w:hAnsi="Palatino Linotype" w:cs="Arial"/>
          <w:b/>
          <w:sz w:val="28"/>
          <w:szCs w:val="24"/>
          <w:lang w:val="es-ES_tradnl" w:eastAsia="es-ES"/>
        </w:rPr>
        <w:t>SEGUNDO</w:t>
      </w:r>
      <w:r w:rsidRPr="00204AC5">
        <w:rPr>
          <w:rFonts w:ascii="Palatino Linotype" w:eastAsiaTheme="minorEastAsia" w:hAnsi="Palatino Linotype" w:cs="Arial"/>
          <w:b/>
          <w:sz w:val="24"/>
          <w:szCs w:val="24"/>
          <w:lang w:val="es-ES_tradnl" w:eastAsia="es-ES"/>
        </w:rPr>
        <w:t>.</w:t>
      </w:r>
      <w:r w:rsidRPr="00204AC5">
        <w:rPr>
          <w:rFonts w:ascii="Palatino Linotype" w:eastAsiaTheme="minorEastAsia" w:hAnsi="Palatino Linotype" w:cs="Arial"/>
          <w:sz w:val="24"/>
          <w:szCs w:val="24"/>
          <w:lang w:val="es-ES_tradnl" w:eastAsia="es-ES"/>
        </w:rPr>
        <w:t xml:space="preserve"> </w:t>
      </w:r>
      <w:r w:rsidRPr="00204AC5">
        <w:rPr>
          <w:rFonts w:ascii="Palatino Linotype" w:eastAsiaTheme="minorEastAsia" w:hAnsi="Palatino Linotype" w:cs="Arial"/>
          <w:b/>
          <w:sz w:val="24"/>
          <w:szCs w:val="24"/>
          <w:lang w:val="es-ES_tradnl" w:eastAsia="es-ES"/>
        </w:rPr>
        <w:t>NOTIFÍQUESE</w:t>
      </w:r>
      <w:r w:rsidRPr="00204AC5">
        <w:rPr>
          <w:rFonts w:ascii="Palatino Linotype" w:eastAsiaTheme="minorEastAsia" w:hAnsi="Palatino Linotype" w:cs="Arial"/>
          <w:sz w:val="24"/>
          <w:szCs w:val="24"/>
          <w:lang w:val="es-ES_tradnl" w:eastAsia="es-ES"/>
        </w:rPr>
        <w:t xml:space="preserve"> vía SAIMEX la presente resolución al Titular de la Unidad de Transparencia del </w:t>
      </w:r>
      <w:r w:rsidRPr="00204AC5">
        <w:rPr>
          <w:rFonts w:ascii="Palatino Linotype" w:eastAsiaTheme="minorEastAsia" w:hAnsi="Palatino Linotype" w:cs="Arial"/>
          <w:b/>
          <w:sz w:val="24"/>
          <w:szCs w:val="24"/>
          <w:lang w:val="es-ES_tradnl" w:eastAsia="es-ES"/>
        </w:rPr>
        <w:t>Sujeto Obligado</w:t>
      </w:r>
      <w:r w:rsidRPr="00204AC5">
        <w:rPr>
          <w:rFonts w:ascii="Palatino Linotype" w:eastAsiaTheme="minorEastAsia" w:hAnsi="Palatino Linotype" w:cs="Arial"/>
          <w:sz w:val="24"/>
          <w:szCs w:val="24"/>
          <w:lang w:val="es-ES_tradnl" w:eastAsia="es-ES"/>
        </w:rPr>
        <w:t>.</w:t>
      </w:r>
    </w:p>
    <w:p w14:paraId="4BF9A17D" w14:textId="77777777" w:rsidR="00204AC5" w:rsidRPr="00204AC5" w:rsidRDefault="00204AC5" w:rsidP="00320CA6">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2B505F6" w14:textId="77777777" w:rsidR="00204AC5" w:rsidRPr="00204AC5" w:rsidRDefault="00204AC5" w:rsidP="00320CA6">
      <w:pPr>
        <w:spacing w:after="0" w:line="360" w:lineRule="auto"/>
        <w:jc w:val="both"/>
        <w:rPr>
          <w:rFonts w:ascii="Palatino Linotype" w:eastAsia="Times New Roman" w:hAnsi="Palatino Linotype" w:cs="Arial"/>
          <w:sz w:val="24"/>
          <w:szCs w:val="24"/>
          <w:lang w:val="es-ES" w:eastAsia="es-ES"/>
        </w:rPr>
      </w:pPr>
      <w:r w:rsidRPr="00204AC5">
        <w:rPr>
          <w:rFonts w:ascii="Palatino Linotype" w:eastAsia="Times New Roman" w:hAnsi="Palatino Linotype" w:cs="Arial"/>
          <w:b/>
          <w:sz w:val="28"/>
          <w:szCs w:val="24"/>
          <w:lang w:val="es-ES" w:eastAsia="es-ES"/>
        </w:rPr>
        <w:t>TERCERO</w:t>
      </w:r>
      <w:r w:rsidRPr="00204AC5">
        <w:rPr>
          <w:rFonts w:ascii="Palatino Linotype" w:eastAsia="Times New Roman" w:hAnsi="Palatino Linotype" w:cs="Arial"/>
          <w:b/>
          <w:sz w:val="24"/>
          <w:szCs w:val="24"/>
          <w:lang w:val="es-ES" w:eastAsia="es-ES"/>
        </w:rPr>
        <w:t>.</w:t>
      </w:r>
      <w:r w:rsidRPr="00204AC5">
        <w:rPr>
          <w:rFonts w:ascii="Palatino Linotype" w:eastAsia="Times New Roman" w:hAnsi="Palatino Linotype" w:cs="Arial"/>
          <w:sz w:val="24"/>
          <w:szCs w:val="24"/>
          <w:lang w:val="es-ES" w:eastAsia="es-ES"/>
        </w:rPr>
        <w:t xml:space="preserve"> </w:t>
      </w:r>
      <w:r w:rsidRPr="00204AC5">
        <w:rPr>
          <w:rFonts w:ascii="Palatino Linotype" w:eastAsia="Times New Roman" w:hAnsi="Palatino Linotype" w:cs="Arial"/>
          <w:b/>
          <w:sz w:val="24"/>
          <w:szCs w:val="24"/>
          <w:lang w:val="es-ES" w:eastAsia="es-ES"/>
        </w:rPr>
        <w:t>NOTIFÍQUESE</w:t>
      </w:r>
      <w:r w:rsidRPr="00204AC5">
        <w:rPr>
          <w:rFonts w:ascii="Palatino Linotype" w:eastAsia="Times New Roman" w:hAnsi="Palatino Linotype" w:cs="Arial"/>
          <w:sz w:val="24"/>
          <w:szCs w:val="24"/>
          <w:lang w:val="es-ES" w:eastAsia="es-ES"/>
        </w:rPr>
        <w:t xml:space="preserve"> a través del</w:t>
      </w:r>
      <w:r w:rsidRPr="00204AC5">
        <w:rPr>
          <w:rFonts w:ascii="Palatino Linotype" w:eastAsia="Times New Roman" w:hAnsi="Palatino Linotype" w:cs="Times New Roman"/>
          <w:sz w:val="24"/>
          <w:szCs w:val="24"/>
          <w:lang w:val="es-ES" w:eastAsia="es-ES"/>
        </w:rPr>
        <w:t xml:space="preserve"> Sistema de Acceso a la Información Mexiquense (SAIMEX)</w:t>
      </w:r>
      <w:r w:rsidRPr="00204AC5">
        <w:rPr>
          <w:rFonts w:ascii="Palatino Linotype" w:eastAsia="Times New Roman" w:hAnsi="Palatino Linotype" w:cs="Arial"/>
          <w:sz w:val="24"/>
          <w:szCs w:val="24"/>
          <w:lang w:val="es-ES" w:eastAsia="es-ES"/>
        </w:rPr>
        <w:t xml:space="preserve">, al </w:t>
      </w:r>
      <w:r w:rsidRPr="00204AC5">
        <w:rPr>
          <w:rFonts w:ascii="Palatino Linotype" w:eastAsia="Times New Roman" w:hAnsi="Palatino Linotype" w:cs="Arial"/>
          <w:b/>
          <w:sz w:val="24"/>
          <w:szCs w:val="24"/>
          <w:lang w:val="es-ES" w:eastAsia="es-ES"/>
        </w:rPr>
        <w:t xml:space="preserve">Recurrente </w:t>
      </w:r>
      <w:r w:rsidRPr="00204AC5">
        <w:rPr>
          <w:rFonts w:ascii="Palatino Linotype" w:eastAsia="Times New Roman" w:hAnsi="Palatino Linotype" w:cs="Arial"/>
          <w:sz w:val="24"/>
          <w:szCs w:val="24"/>
          <w:lang w:val="es-ES" w:eastAsia="es-ES"/>
        </w:rPr>
        <w:t>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AF6B54B" w14:textId="77777777" w:rsidR="00FE736B" w:rsidRDefault="00FE736B" w:rsidP="00320CA6">
      <w:pPr>
        <w:spacing w:after="0" w:line="360" w:lineRule="auto"/>
        <w:jc w:val="both"/>
        <w:rPr>
          <w:rFonts w:ascii="Palatino Linotype" w:hAnsi="Palatino Linotype" w:cs="Arial"/>
          <w:sz w:val="24"/>
          <w:szCs w:val="24"/>
        </w:rPr>
      </w:pPr>
    </w:p>
    <w:p w14:paraId="485887B7" w14:textId="77777777" w:rsidR="00746E9F" w:rsidRDefault="00746E9F" w:rsidP="00320CA6">
      <w:pPr>
        <w:spacing w:after="0" w:line="360" w:lineRule="auto"/>
        <w:jc w:val="both"/>
        <w:rPr>
          <w:rFonts w:ascii="Palatino Linotype" w:hAnsi="Palatino Linotype" w:cs="Arial"/>
          <w:sz w:val="24"/>
          <w:szCs w:val="24"/>
        </w:rPr>
      </w:pPr>
    </w:p>
    <w:p w14:paraId="075B40D7" w14:textId="77777777" w:rsidR="00746E9F" w:rsidRDefault="00746E9F" w:rsidP="00320CA6">
      <w:pPr>
        <w:spacing w:after="0" w:line="360" w:lineRule="auto"/>
        <w:jc w:val="both"/>
        <w:rPr>
          <w:rFonts w:ascii="Palatino Linotype" w:hAnsi="Palatino Linotype" w:cs="Arial"/>
          <w:sz w:val="24"/>
          <w:szCs w:val="24"/>
        </w:rPr>
      </w:pPr>
    </w:p>
    <w:p w14:paraId="52D324E9" w14:textId="77777777" w:rsidR="00746E9F" w:rsidRDefault="00746E9F" w:rsidP="00320CA6">
      <w:pPr>
        <w:spacing w:after="0" w:line="360" w:lineRule="auto"/>
        <w:jc w:val="both"/>
        <w:rPr>
          <w:rFonts w:ascii="Palatino Linotype" w:hAnsi="Palatino Linotype" w:cs="Arial"/>
          <w:sz w:val="24"/>
          <w:szCs w:val="24"/>
        </w:rPr>
      </w:pPr>
    </w:p>
    <w:p w14:paraId="42835727" w14:textId="55F53144" w:rsidR="00E95DA7" w:rsidRPr="00D20A97" w:rsidRDefault="00E95DA7"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lastRenderedPageBreak/>
        <w:t>ASÍ LO RESUELVE, POR UNANIMIDAD DE VOTOS EL PLENO DEL</w:t>
      </w:r>
      <w:r w:rsidRPr="00D20A9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20A97">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746E9F">
        <w:rPr>
          <w:rFonts w:ascii="Palatino Linotype" w:hAnsi="Palatino Linotype" w:cs="Arial"/>
          <w:sz w:val="24"/>
          <w:szCs w:val="24"/>
        </w:rPr>
        <w:t>CUARTA</w:t>
      </w:r>
      <w:r w:rsidRPr="00D20A97">
        <w:rPr>
          <w:rFonts w:ascii="Palatino Linotype" w:hAnsi="Palatino Linotype" w:cs="Arial"/>
          <w:sz w:val="24"/>
          <w:szCs w:val="24"/>
        </w:rPr>
        <w:t xml:space="preserve"> SESIÓN ORDINARIA CELEBRADA EL </w:t>
      </w:r>
      <w:r w:rsidR="00746E9F">
        <w:rPr>
          <w:rFonts w:ascii="Palatino Linotype" w:hAnsi="Palatino Linotype" w:cs="Arial"/>
          <w:sz w:val="24"/>
          <w:szCs w:val="24"/>
        </w:rPr>
        <w:t>OCHO</w:t>
      </w:r>
      <w:r>
        <w:rPr>
          <w:rFonts w:ascii="Palatino Linotype" w:hAnsi="Palatino Linotype" w:cs="Arial"/>
          <w:sz w:val="24"/>
          <w:szCs w:val="24"/>
        </w:rPr>
        <w:t xml:space="preserve"> DE </w:t>
      </w:r>
      <w:r w:rsidR="008A4710">
        <w:rPr>
          <w:rFonts w:ascii="Palatino Linotype" w:hAnsi="Palatino Linotype" w:cs="Arial"/>
          <w:sz w:val="24"/>
          <w:szCs w:val="24"/>
        </w:rPr>
        <w:t>FEBRERO</w:t>
      </w:r>
      <w:r w:rsidRPr="00D20A97">
        <w:rPr>
          <w:rFonts w:ascii="Palatino Linotype" w:hAnsi="Palatino Linotype" w:cs="Arial"/>
          <w:sz w:val="24"/>
          <w:szCs w:val="24"/>
        </w:rPr>
        <w:t xml:space="preserve"> DE DOS MIL VEINTI</w:t>
      </w:r>
      <w:r w:rsidR="008A5B3B">
        <w:rPr>
          <w:rFonts w:ascii="Palatino Linotype" w:hAnsi="Palatino Linotype" w:cs="Arial"/>
          <w:sz w:val="24"/>
          <w:szCs w:val="24"/>
        </w:rPr>
        <w:t>CUATRO</w:t>
      </w:r>
      <w:r w:rsidRPr="00D20A97">
        <w:rPr>
          <w:rFonts w:ascii="Palatino Linotype" w:hAnsi="Palatino Linotype" w:cs="Arial"/>
          <w:sz w:val="24"/>
          <w:szCs w:val="24"/>
        </w:rPr>
        <w:t>, ANTE EL SECRETARIO TÉCNICO DEL PLENO, ALEXIS TAPIA RAMÍREZ. ------------------------</w:t>
      </w:r>
      <w:r>
        <w:rPr>
          <w:rFonts w:ascii="Palatino Linotype" w:hAnsi="Palatino Linotype" w:cs="Arial"/>
          <w:sz w:val="24"/>
          <w:szCs w:val="24"/>
        </w:rPr>
        <w:t>-------------------------------</w:t>
      </w:r>
      <w:r w:rsidRPr="00D20A97">
        <w:rPr>
          <w:rFonts w:ascii="Palatino Linotype" w:hAnsi="Palatino Linotype" w:cs="Arial"/>
          <w:sz w:val="24"/>
          <w:szCs w:val="24"/>
        </w:rPr>
        <w:t>---------------------</w:t>
      </w:r>
      <w:r w:rsidR="00A8741F">
        <w:rPr>
          <w:rFonts w:ascii="Palatino Linotype" w:hAnsi="Palatino Linotype" w:cs="Arial"/>
          <w:sz w:val="24"/>
          <w:szCs w:val="24"/>
        </w:rPr>
        <w:t>----------------------</w:t>
      </w:r>
    </w:p>
    <w:p w14:paraId="45040483" w14:textId="77777777" w:rsidR="00E95DA7" w:rsidRDefault="00E95DA7"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462DDE6C" w14:textId="77777777" w:rsidR="00F276A5" w:rsidRPr="00D20A97" w:rsidRDefault="00F276A5"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68BA9DFD" w14:textId="77777777" w:rsidR="00F276A5" w:rsidRPr="00D20A97" w:rsidRDefault="00F276A5"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5A4BDB0F" w14:textId="77777777" w:rsidR="00F276A5" w:rsidRPr="00D20A97" w:rsidRDefault="00F276A5"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7B4B10BD" w14:textId="77777777" w:rsidR="00F276A5" w:rsidRPr="00D20A97" w:rsidRDefault="00F276A5"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09CE1215" w14:textId="77777777" w:rsidR="00F276A5" w:rsidRPr="00D20A97" w:rsidRDefault="00F276A5"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41986700" w14:textId="77777777" w:rsidR="00F276A5" w:rsidRPr="00D20A97" w:rsidRDefault="00F276A5"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0EB44DC2" w14:textId="77777777" w:rsidR="00F276A5" w:rsidRDefault="00F276A5" w:rsidP="00320CA6">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78831271" w14:textId="77777777" w:rsidR="00746E9F" w:rsidRPr="00D20A97" w:rsidRDefault="00746E9F" w:rsidP="00746E9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57676998" w14:textId="77777777" w:rsidR="00746E9F" w:rsidRPr="00D20A97" w:rsidRDefault="00746E9F" w:rsidP="00746E9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354ABF77" w14:textId="77777777" w:rsidR="00746E9F" w:rsidRPr="00D20A97" w:rsidRDefault="00746E9F" w:rsidP="00746E9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0FA00A81" w14:textId="77777777" w:rsidR="00746E9F" w:rsidRPr="00D20A97" w:rsidRDefault="00746E9F" w:rsidP="00746E9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09BFBB47" w14:textId="77777777" w:rsidR="00746E9F" w:rsidRPr="00D20A97" w:rsidRDefault="00746E9F" w:rsidP="00746E9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1B80400D" w14:textId="77777777" w:rsidR="00746E9F" w:rsidRPr="00D20A97" w:rsidRDefault="00746E9F" w:rsidP="00746E9F">
      <w:pPr>
        <w:spacing w:after="0" w:line="360" w:lineRule="auto"/>
        <w:jc w:val="both"/>
        <w:rPr>
          <w:rFonts w:ascii="Palatino Linotype" w:hAnsi="Palatino Linotype" w:cs="Arial"/>
          <w:sz w:val="24"/>
          <w:szCs w:val="24"/>
        </w:rPr>
      </w:pPr>
      <w:r w:rsidRPr="00D20A97">
        <w:rPr>
          <w:rFonts w:ascii="Palatino Linotype" w:hAnsi="Palatino Linotype" w:cs="Arial"/>
          <w:sz w:val="24"/>
          <w:szCs w:val="24"/>
        </w:rPr>
        <w:t>-----------------------------------------------------------------------------------------------------------------</w:t>
      </w:r>
    </w:p>
    <w:p w14:paraId="3617CE63" w14:textId="77777777" w:rsidR="00E95DA7" w:rsidRPr="005323D1" w:rsidRDefault="00E95DA7" w:rsidP="00320CA6">
      <w:pPr>
        <w:spacing w:after="0" w:line="360" w:lineRule="auto"/>
        <w:jc w:val="both"/>
        <w:rPr>
          <w:rFonts w:ascii="Palatino Linotype" w:hAnsi="Palatino Linotype" w:cs="Arial"/>
          <w:sz w:val="20"/>
        </w:rPr>
      </w:pPr>
      <w:r w:rsidRPr="00D20A97">
        <w:rPr>
          <w:rFonts w:ascii="Palatino Linotype" w:hAnsi="Palatino Linotype" w:cs="Arial"/>
          <w:sz w:val="20"/>
        </w:rPr>
        <w:t>CCR/</w:t>
      </w:r>
      <w:r w:rsidR="00F276A5">
        <w:rPr>
          <w:rFonts w:ascii="Palatino Linotype" w:hAnsi="Palatino Linotype" w:cs="Arial"/>
          <w:sz w:val="20"/>
        </w:rPr>
        <w:t>*</w:t>
      </w:r>
    </w:p>
    <w:p w14:paraId="4A558DAC" w14:textId="77777777" w:rsidR="00E95DA7" w:rsidRDefault="00E95DA7" w:rsidP="00320CA6">
      <w:pPr>
        <w:spacing w:after="0" w:line="360" w:lineRule="auto"/>
        <w:jc w:val="both"/>
        <w:rPr>
          <w:rFonts w:ascii="Palatino Linotype" w:hAnsi="Palatino Linotype" w:cs="Arial"/>
          <w:sz w:val="24"/>
          <w:szCs w:val="24"/>
        </w:rPr>
      </w:pPr>
    </w:p>
    <w:p w14:paraId="4F28D3EE" w14:textId="77777777" w:rsidR="00E95DA7" w:rsidRDefault="00E95DA7" w:rsidP="00320CA6">
      <w:pPr>
        <w:spacing w:after="0" w:line="360" w:lineRule="auto"/>
        <w:jc w:val="both"/>
        <w:rPr>
          <w:rFonts w:ascii="Palatino Linotype" w:hAnsi="Palatino Linotype" w:cs="Arial"/>
          <w:sz w:val="24"/>
          <w:szCs w:val="24"/>
        </w:rPr>
      </w:pPr>
    </w:p>
    <w:p w14:paraId="6C572022" w14:textId="77777777" w:rsidR="00E95DA7" w:rsidRDefault="00E95DA7" w:rsidP="00320CA6">
      <w:pPr>
        <w:spacing w:after="0" w:line="360" w:lineRule="auto"/>
        <w:jc w:val="both"/>
        <w:rPr>
          <w:rFonts w:ascii="Palatino Linotype" w:hAnsi="Palatino Linotype" w:cs="Arial"/>
          <w:sz w:val="24"/>
          <w:szCs w:val="24"/>
        </w:rPr>
      </w:pPr>
    </w:p>
    <w:p w14:paraId="6578ADE9" w14:textId="77777777" w:rsidR="00E95DA7" w:rsidRDefault="00E95DA7" w:rsidP="00320CA6">
      <w:pPr>
        <w:spacing w:after="0"/>
      </w:pPr>
    </w:p>
    <w:p w14:paraId="61B4C3B2" w14:textId="77777777" w:rsidR="00E95DA7" w:rsidRDefault="00E95DA7" w:rsidP="00320CA6">
      <w:pPr>
        <w:spacing w:after="0"/>
      </w:pPr>
    </w:p>
    <w:p w14:paraId="6EC46DC3" w14:textId="77777777" w:rsidR="00E95DA7" w:rsidRDefault="00E95DA7" w:rsidP="00320CA6">
      <w:pPr>
        <w:spacing w:after="0"/>
      </w:pPr>
    </w:p>
    <w:p w14:paraId="00B3B37A" w14:textId="77777777" w:rsidR="00E95DA7" w:rsidRDefault="00E95DA7" w:rsidP="00320CA6">
      <w:pPr>
        <w:spacing w:after="0"/>
      </w:pPr>
    </w:p>
    <w:p w14:paraId="08F8F683" w14:textId="77777777" w:rsidR="00E95DA7" w:rsidRDefault="00E95DA7" w:rsidP="00320CA6">
      <w:pPr>
        <w:spacing w:after="0"/>
      </w:pPr>
    </w:p>
    <w:p w14:paraId="5215B2FE" w14:textId="77777777" w:rsidR="00E95DA7" w:rsidRDefault="00E95DA7" w:rsidP="00320CA6">
      <w:pPr>
        <w:spacing w:after="0"/>
      </w:pPr>
    </w:p>
    <w:p w14:paraId="2580907B" w14:textId="77777777" w:rsidR="00E95DA7" w:rsidRDefault="00E95DA7" w:rsidP="00320CA6">
      <w:pPr>
        <w:spacing w:after="0"/>
      </w:pPr>
    </w:p>
    <w:p w14:paraId="50338484" w14:textId="77777777" w:rsidR="00E95DA7" w:rsidRDefault="00E95DA7" w:rsidP="00320CA6">
      <w:pPr>
        <w:spacing w:after="0"/>
      </w:pPr>
    </w:p>
    <w:p w14:paraId="636FA0E1" w14:textId="77777777" w:rsidR="00E95DA7" w:rsidRDefault="00E95DA7" w:rsidP="00320CA6">
      <w:pPr>
        <w:spacing w:after="0"/>
      </w:pPr>
    </w:p>
    <w:p w14:paraId="4C7BCB47" w14:textId="77777777" w:rsidR="00E95DA7" w:rsidRDefault="00E95DA7" w:rsidP="00320CA6">
      <w:pPr>
        <w:spacing w:after="0"/>
      </w:pPr>
    </w:p>
    <w:p w14:paraId="44324014" w14:textId="77777777" w:rsidR="00E95DA7" w:rsidRDefault="00E95DA7" w:rsidP="00320CA6">
      <w:pPr>
        <w:spacing w:after="0"/>
      </w:pPr>
    </w:p>
    <w:p w14:paraId="56D11E93" w14:textId="77777777" w:rsidR="00E95DA7" w:rsidRDefault="00E95DA7" w:rsidP="00320CA6">
      <w:pPr>
        <w:spacing w:after="0"/>
      </w:pPr>
    </w:p>
    <w:p w14:paraId="2F8EC90A" w14:textId="77777777" w:rsidR="00E95DA7" w:rsidRDefault="00E95DA7" w:rsidP="00320CA6">
      <w:pPr>
        <w:spacing w:after="0"/>
      </w:pPr>
    </w:p>
    <w:p w14:paraId="13C36418" w14:textId="77777777" w:rsidR="00E95DA7" w:rsidRDefault="00E95DA7" w:rsidP="00320CA6">
      <w:pPr>
        <w:spacing w:after="0"/>
      </w:pPr>
    </w:p>
    <w:p w14:paraId="49E3AFEE" w14:textId="77777777" w:rsidR="00931D4C" w:rsidRDefault="00931D4C" w:rsidP="00320CA6">
      <w:pPr>
        <w:spacing w:after="0"/>
      </w:pPr>
    </w:p>
    <w:sectPr w:rsidR="00931D4C" w:rsidSect="009A22E1">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5530A" w14:textId="77777777" w:rsidR="00934805" w:rsidRDefault="00934805" w:rsidP="00E95DA7">
      <w:pPr>
        <w:spacing w:after="0" w:line="240" w:lineRule="auto"/>
      </w:pPr>
      <w:r>
        <w:separator/>
      </w:r>
    </w:p>
  </w:endnote>
  <w:endnote w:type="continuationSeparator" w:id="0">
    <w:p w14:paraId="7D7F59C3" w14:textId="77777777" w:rsidR="00934805" w:rsidRDefault="00934805" w:rsidP="00E9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390E5C3F" w14:textId="77777777" w:rsidR="004062FE" w:rsidRPr="002D6DD8" w:rsidRDefault="004062FE" w:rsidP="009A22E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7679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7679A">
              <w:rPr>
                <w:rFonts w:ascii="Palatino Linotype" w:hAnsi="Palatino Linotype"/>
                <w:bCs/>
                <w:noProof/>
                <w:sz w:val="20"/>
              </w:rPr>
              <w:t>45</w:t>
            </w:r>
            <w:r>
              <w:rPr>
                <w:rFonts w:ascii="Palatino Linotype" w:hAnsi="Palatino Linotype"/>
                <w:bCs/>
                <w:noProof/>
                <w:sz w:val="20"/>
              </w:rPr>
              <w:fldChar w:fldCharType="end"/>
            </w:r>
          </w:p>
        </w:sdtContent>
      </w:sdt>
    </w:sdtContent>
  </w:sdt>
  <w:p w14:paraId="76F59E99" w14:textId="77777777" w:rsidR="004062FE" w:rsidRDefault="004062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6106F" w14:textId="77777777" w:rsidR="004062FE" w:rsidRPr="000B69FA" w:rsidRDefault="004062FE" w:rsidP="009A22E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7679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7679A">
      <w:rPr>
        <w:rFonts w:ascii="Palatino Linotype" w:hAnsi="Palatino Linotype"/>
        <w:bCs/>
        <w:noProof/>
        <w:sz w:val="20"/>
      </w:rPr>
      <w:t>45</w:t>
    </w:r>
    <w:r>
      <w:rPr>
        <w:rFonts w:ascii="Palatino Linotype" w:hAnsi="Palatino Linotype"/>
        <w:bCs/>
        <w:noProof/>
        <w:sz w:val="20"/>
      </w:rPr>
      <w:fldChar w:fldCharType="end"/>
    </w:r>
  </w:p>
  <w:p w14:paraId="16812667" w14:textId="77777777" w:rsidR="004062FE" w:rsidRDefault="004062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5CCBF" w14:textId="77777777" w:rsidR="00934805" w:rsidRDefault="00934805" w:rsidP="00E95DA7">
      <w:pPr>
        <w:spacing w:after="0" w:line="240" w:lineRule="auto"/>
      </w:pPr>
      <w:r>
        <w:separator/>
      </w:r>
    </w:p>
  </w:footnote>
  <w:footnote w:type="continuationSeparator" w:id="0">
    <w:p w14:paraId="674D8CCF" w14:textId="77777777" w:rsidR="00934805" w:rsidRDefault="00934805" w:rsidP="00E95DA7">
      <w:pPr>
        <w:spacing w:after="0" w:line="240" w:lineRule="auto"/>
      </w:pPr>
      <w:r>
        <w:continuationSeparator/>
      </w:r>
    </w:p>
  </w:footnote>
  <w:footnote w:id="1">
    <w:p w14:paraId="3BF203C4" w14:textId="77777777" w:rsidR="00F23DCA" w:rsidRPr="009535FD" w:rsidRDefault="00F23DCA" w:rsidP="00F23DCA">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4E874926" w14:textId="77777777" w:rsidR="00F23DCA" w:rsidRPr="009535FD" w:rsidRDefault="00F23DCA" w:rsidP="00F23DCA">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7095E4F" w14:textId="77777777" w:rsidR="004062FE" w:rsidRPr="00A62FD8" w:rsidRDefault="004062FE" w:rsidP="00E95DA7">
      <w:pPr>
        <w:pStyle w:val="Textonotapie"/>
        <w:jc w:val="both"/>
        <w:rPr>
          <w:rFonts w:ascii="Palatino Linotype" w:hAnsi="Palatino Linotype"/>
          <w:i/>
          <w:lang w:val="es-MX"/>
        </w:rPr>
      </w:pPr>
      <w:r>
        <w:rPr>
          <w:rStyle w:val="Refdenotaalpie"/>
        </w:rPr>
        <w:footnoteRef/>
      </w:r>
      <w:r>
        <w:t xml:space="preserve"> </w:t>
      </w:r>
      <w:r w:rsidRPr="00A62FD8">
        <w:rPr>
          <w:rFonts w:ascii="Palatino Linotype" w:hAnsi="Palatino Linotype"/>
          <w:b/>
          <w:i/>
          <w:lang w:val="es-MX"/>
        </w:rPr>
        <w:t>Artículo 179.</w:t>
      </w:r>
      <w:r w:rsidRPr="00A62FD8">
        <w:rPr>
          <w:rFonts w:ascii="Palatino Linotype" w:hAnsi="Palatino Linotype"/>
          <w:i/>
          <w:lang w:val="es-MX"/>
        </w:rPr>
        <w:t xml:space="preserve"> El recurso de revisión es un medio de protección que la Ley otorga a los particulares, para hacer valer su derecho de acceso a la información pública, y procederá en contra de las siguientes causas: </w:t>
      </w:r>
    </w:p>
    <w:p w14:paraId="4D73D2DE" w14:textId="77777777" w:rsidR="004062FE" w:rsidRDefault="004062FE" w:rsidP="00E95DA7">
      <w:pPr>
        <w:pStyle w:val="Textonotapie"/>
        <w:jc w:val="both"/>
        <w:rPr>
          <w:rFonts w:ascii="Palatino Linotype" w:hAnsi="Palatino Linotype"/>
          <w:i/>
          <w:lang w:val="es-MX"/>
        </w:rPr>
      </w:pPr>
      <w:r w:rsidRPr="00CA2D2A">
        <w:rPr>
          <w:rFonts w:ascii="Palatino Linotype" w:hAnsi="Palatino Linotype"/>
          <w:b/>
          <w:i/>
          <w:lang w:val="es-MX"/>
        </w:rPr>
        <w:t>I.</w:t>
      </w:r>
      <w:r w:rsidRPr="00CA2D2A">
        <w:rPr>
          <w:rFonts w:ascii="Palatino Linotype" w:hAnsi="Palatino Linotype"/>
          <w:i/>
          <w:lang w:val="es-MX"/>
        </w:rPr>
        <w:t xml:space="preserve"> La negativa a la información solicitada; </w:t>
      </w:r>
    </w:p>
    <w:p w14:paraId="032EE25D" w14:textId="4F20B4F2" w:rsidR="004062FE" w:rsidRPr="00EE7AE1" w:rsidRDefault="004062FE" w:rsidP="00E95DA7">
      <w:pPr>
        <w:pStyle w:val="Textonotapie"/>
        <w:jc w:val="both"/>
        <w:rPr>
          <w:rFonts w:ascii="Palatino Linotype" w:hAnsi="Palatino Linotype"/>
          <w:i/>
          <w:lang w:val="es-MX"/>
        </w:rPr>
      </w:pPr>
      <w:r>
        <w:rPr>
          <w:rFonts w:ascii="Palatino Linotype" w:hAnsi="Palatino Linotype"/>
          <w:i/>
          <w:lang w:val="es-MX"/>
        </w:rPr>
        <w:t>…</w:t>
      </w:r>
    </w:p>
  </w:footnote>
  <w:footnote w:id="3">
    <w:p w14:paraId="5C1652F7" w14:textId="6E90713D" w:rsidR="00D14A10" w:rsidRPr="00D14A10" w:rsidRDefault="00D14A10" w:rsidP="00D14A10">
      <w:pPr>
        <w:pStyle w:val="Textonotapie"/>
        <w:jc w:val="both"/>
        <w:rPr>
          <w:lang w:val="es-MX"/>
        </w:rPr>
      </w:pPr>
      <w:r>
        <w:rPr>
          <w:rStyle w:val="Refdenotaalpie"/>
        </w:rPr>
        <w:footnoteRef/>
      </w:r>
      <w:r>
        <w:t xml:space="preserve"> </w:t>
      </w:r>
      <w:r w:rsidRPr="00D14A10">
        <w:rPr>
          <w:rFonts w:ascii="Palatino Linotype" w:hAnsi="Palatino Linotype"/>
          <w:lang w:val="es-MX"/>
        </w:rPr>
        <w:t>Documento que, si bien es cierto es de la entonces Procuraduría General de Justicia del Estado de México, le es de aplicabilidad al no haber sido emitido el de la actual Fiscalía General de Justicia.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4062FE" w14:paraId="6E50C11F" w14:textId="77777777" w:rsidTr="009A22E1">
      <w:trPr>
        <w:trHeight w:val="227"/>
      </w:trPr>
      <w:tc>
        <w:tcPr>
          <w:tcW w:w="5246" w:type="dxa"/>
          <w:hideMark/>
        </w:tcPr>
        <w:p w14:paraId="688B1A3E" w14:textId="77777777" w:rsidR="004062FE" w:rsidRPr="00641471" w:rsidRDefault="004062FE" w:rsidP="009A22E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3B7ABA7A" w14:textId="35C4ED35" w:rsidR="004062FE" w:rsidRPr="00641471" w:rsidRDefault="004062FE" w:rsidP="00897C4E">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06490/INFOEM/IP/RR/2023</w:t>
          </w:r>
        </w:p>
      </w:tc>
    </w:tr>
    <w:tr w:rsidR="004062FE" w14:paraId="2EE0DB5A" w14:textId="77777777" w:rsidTr="009A22E1">
      <w:trPr>
        <w:trHeight w:val="242"/>
      </w:trPr>
      <w:tc>
        <w:tcPr>
          <w:tcW w:w="5246" w:type="dxa"/>
          <w:hideMark/>
        </w:tcPr>
        <w:p w14:paraId="2B0DA432" w14:textId="77777777" w:rsidR="004062FE" w:rsidRPr="00641471" w:rsidRDefault="004062FE" w:rsidP="009A22E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560D53A" w14:textId="33420EC2" w:rsidR="004062FE" w:rsidRPr="00641471" w:rsidRDefault="004062FE" w:rsidP="009A22E1">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Fiscalía General de Justicia del Estado de México</w:t>
          </w:r>
        </w:p>
      </w:tc>
    </w:tr>
    <w:tr w:rsidR="004062FE" w14:paraId="7D09A257" w14:textId="77777777" w:rsidTr="009A22E1">
      <w:trPr>
        <w:trHeight w:val="342"/>
      </w:trPr>
      <w:tc>
        <w:tcPr>
          <w:tcW w:w="5246" w:type="dxa"/>
          <w:hideMark/>
        </w:tcPr>
        <w:p w14:paraId="034BD7E7" w14:textId="77777777" w:rsidR="004062FE" w:rsidRPr="00641471" w:rsidRDefault="004062FE" w:rsidP="009A22E1">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0FA661FB" w14:textId="77777777" w:rsidR="004062FE" w:rsidRPr="00641471" w:rsidRDefault="004062FE" w:rsidP="009A22E1">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5A5D15F" w14:textId="77777777" w:rsidR="004062FE" w:rsidRPr="00AE046A" w:rsidRDefault="004062FE" w:rsidP="009A22E1">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A94A24E" wp14:editId="032340E4">
          <wp:simplePos x="0" y="0"/>
          <wp:positionH relativeFrom="page">
            <wp:align>left</wp:align>
          </wp:positionH>
          <wp:positionV relativeFrom="page">
            <wp:align>top</wp:align>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4062FE" w14:paraId="69646DBB" w14:textId="77777777" w:rsidTr="009A22E1">
      <w:trPr>
        <w:trHeight w:val="227"/>
      </w:trPr>
      <w:tc>
        <w:tcPr>
          <w:tcW w:w="5104" w:type="dxa"/>
          <w:hideMark/>
        </w:tcPr>
        <w:p w14:paraId="66DD261E" w14:textId="77777777" w:rsidR="004062FE" w:rsidRPr="00641471" w:rsidRDefault="004062FE" w:rsidP="009A22E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4D0C3BF1" w14:textId="7603B6A1" w:rsidR="004062FE" w:rsidRPr="00641471" w:rsidRDefault="004062FE" w:rsidP="00897C4E">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06490/INFOEM/IP/RR/2023</w:t>
          </w:r>
        </w:p>
      </w:tc>
    </w:tr>
    <w:tr w:rsidR="004062FE" w14:paraId="2CC40F6D" w14:textId="77777777" w:rsidTr="009A22E1">
      <w:trPr>
        <w:trHeight w:val="242"/>
      </w:trPr>
      <w:tc>
        <w:tcPr>
          <w:tcW w:w="5104" w:type="dxa"/>
          <w:hideMark/>
        </w:tcPr>
        <w:p w14:paraId="4CD28F53" w14:textId="77777777" w:rsidR="004062FE" w:rsidRPr="00641471" w:rsidRDefault="004062FE" w:rsidP="009A22E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D14EAD" w14:textId="267ABB84" w:rsidR="004062FE" w:rsidRPr="00641471" w:rsidRDefault="004062FE" w:rsidP="009A22E1">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Fiscalía General de Justicia del Estado de México</w:t>
          </w:r>
        </w:p>
      </w:tc>
    </w:tr>
    <w:tr w:rsidR="004062FE" w14:paraId="09B7D727" w14:textId="77777777" w:rsidTr="009A22E1">
      <w:trPr>
        <w:trHeight w:val="342"/>
      </w:trPr>
      <w:tc>
        <w:tcPr>
          <w:tcW w:w="5104" w:type="dxa"/>
        </w:tcPr>
        <w:p w14:paraId="7890947F" w14:textId="77777777" w:rsidR="004062FE" w:rsidRPr="00641471" w:rsidRDefault="004062FE" w:rsidP="009A22E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5D9DCC6A" w14:textId="129BDF9F" w:rsidR="004062FE" w:rsidRPr="00641471" w:rsidRDefault="00F7679A" w:rsidP="009A22E1">
          <w:pPr>
            <w:spacing w:after="120" w:line="256" w:lineRule="auto"/>
            <w:ind w:left="-486" w:right="214" w:firstLine="567"/>
            <w:jc w:val="right"/>
            <w:rPr>
              <w:rFonts w:ascii="Palatino Linotype" w:hAnsi="Palatino Linotype" w:cs="Arial"/>
              <w:b/>
            </w:rPr>
          </w:pPr>
          <w:r>
            <w:rPr>
              <w:rFonts w:ascii="Palatino Linotype" w:hAnsi="Palatino Linotype" w:cs="Arial"/>
              <w:b/>
            </w:rPr>
            <w:t>XXXX</w:t>
          </w:r>
        </w:p>
      </w:tc>
    </w:tr>
    <w:tr w:rsidR="004062FE" w14:paraId="705FFA2B" w14:textId="77777777" w:rsidTr="009A22E1">
      <w:trPr>
        <w:trHeight w:val="342"/>
      </w:trPr>
      <w:tc>
        <w:tcPr>
          <w:tcW w:w="5104" w:type="dxa"/>
        </w:tcPr>
        <w:p w14:paraId="6CC5A212" w14:textId="77777777" w:rsidR="004062FE" w:rsidRPr="00641471" w:rsidRDefault="004062FE" w:rsidP="009A22E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74E78180" w14:textId="77777777" w:rsidR="004062FE" w:rsidRPr="00641471" w:rsidRDefault="004062FE" w:rsidP="009A22E1">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D0D2867" w14:textId="77777777" w:rsidR="004062FE" w:rsidRPr="00C222C0" w:rsidRDefault="004062FE">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A7D0C6E" wp14:editId="2A52D6DB">
          <wp:simplePos x="0" y="0"/>
          <wp:positionH relativeFrom="page">
            <wp:align>left</wp:align>
          </wp:positionH>
          <wp:positionV relativeFrom="margin">
            <wp:posOffset>-1885950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29595F"/>
    <w:multiLevelType w:val="hybridMultilevel"/>
    <w:tmpl w:val="A26A63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F854E3"/>
    <w:multiLevelType w:val="hybridMultilevel"/>
    <w:tmpl w:val="F3A48F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58117B"/>
    <w:multiLevelType w:val="hybridMultilevel"/>
    <w:tmpl w:val="F86C019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FFE04B1"/>
    <w:multiLevelType w:val="multilevel"/>
    <w:tmpl w:val="22C896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A4C5947"/>
    <w:multiLevelType w:val="hybridMultilevel"/>
    <w:tmpl w:val="66542034"/>
    <w:lvl w:ilvl="0" w:tplc="DECAA0A0">
      <w:start w:val="1"/>
      <w:numFmt w:val="upperRoman"/>
      <w:lvlText w:val="%1."/>
      <w:lvlJc w:val="left"/>
      <w:pPr>
        <w:ind w:left="1422" w:hanging="855"/>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32372D2F"/>
    <w:multiLevelType w:val="hybridMultilevel"/>
    <w:tmpl w:val="C602E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9BB6B39"/>
    <w:multiLevelType w:val="hybridMultilevel"/>
    <w:tmpl w:val="6FC4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0E25E3C"/>
    <w:multiLevelType w:val="hybridMultilevel"/>
    <w:tmpl w:val="BF4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A37F1"/>
    <w:multiLevelType w:val="hybridMultilevel"/>
    <w:tmpl w:val="8A567E6C"/>
    <w:lvl w:ilvl="0" w:tplc="0E80A8C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A9F08F6"/>
    <w:multiLevelType w:val="hybridMultilevel"/>
    <w:tmpl w:val="26C0F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4A7D5F"/>
    <w:multiLevelType w:val="hybridMultilevel"/>
    <w:tmpl w:val="6718A36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CCF3C41"/>
    <w:multiLevelType w:val="hybridMultilevel"/>
    <w:tmpl w:val="A22E5C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5C24FC"/>
    <w:multiLevelType w:val="multilevel"/>
    <w:tmpl w:val="22C896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374012F"/>
    <w:multiLevelType w:val="hybridMultilevel"/>
    <w:tmpl w:val="23D2791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057455"/>
    <w:multiLevelType w:val="hybridMultilevel"/>
    <w:tmpl w:val="7EC84DE0"/>
    <w:lvl w:ilvl="0" w:tplc="5D62FA22">
      <w:start w:val="1"/>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10"/>
  </w:num>
  <w:num w:numId="5">
    <w:abstractNumId w:val="9"/>
  </w:num>
  <w:num w:numId="6">
    <w:abstractNumId w:val="3"/>
  </w:num>
  <w:num w:numId="7">
    <w:abstractNumId w:val="6"/>
  </w:num>
  <w:num w:numId="8">
    <w:abstractNumId w:val="18"/>
  </w:num>
  <w:num w:numId="9">
    <w:abstractNumId w:val="5"/>
  </w:num>
  <w:num w:numId="10">
    <w:abstractNumId w:val="8"/>
  </w:num>
  <w:num w:numId="11">
    <w:abstractNumId w:val="7"/>
  </w:num>
  <w:num w:numId="12">
    <w:abstractNumId w:val="12"/>
  </w:num>
  <w:num w:numId="13">
    <w:abstractNumId w:val="4"/>
  </w:num>
  <w:num w:numId="14">
    <w:abstractNumId w:val="1"/>
  </w:num>
  <w:num w:numId="15">
    <w:abstractNumId w:val="16"/>
  </w:num>
  <w:num w:numId="16">
    <w:abstractNumId w:val="13"/>
  </w:num>
  <w:num w:numId="17">
    <w:abstractNumId w:val="2"/>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A7"/>
    <w:rsid w:val="00021D75"/>
    <w:rsid w:val="000313A8"/>
    <w:rsid w:val="0009017D"/>
    <w:rsid w:val="000D38F6"/>
    <w:rsid w:val="00102E5E"/>
    <w:rsid w:val="00103A69"/>
    <w:rsid w:val="00126E0C"/>
    <w:rsid w:val="001358A0"/>
    <w:rsid w:val="00140FD7"/>
    <w:rsid w:val="0014120B"/>
    <w:rsid w:val="0014769E"/>
    <w:rsid w:val="001546BC"/>
    <w:rsid w:val="00155FE2"/>
    <w:rsid w:val="00156C90"/>
    <w:rsid w:val="001E2A5F"/>
    <w:rsid w:val="002044F0"/>
    <w:rsid w:val="00204AC5"/>
    <w:rsid w:val="00207509"/>
    <w:rsid w:val="00226B9F"/>
    <w:rsid w:val="00264029"/>
    <w:rsid w:val="002B0D5D"/>
    <w:rsid w:val="002E0E70"/>
    <w:rsid w:val="002E5071"/>
    <w:rsid w:val="002F6878"/>
    <w:rsid w:val="00317066"/>
    <w:rsid w:val="00320CA6"/>
    <w:rsid w:val="00365270"/>
    <w:rsid w:val="003815B9"/>
    <w:rsid w:val="003B03E5"/>
    <w:rsid w:val="003B42F7"/>
    <w:rsid w:val="003B6FD5"/>
    <w:rsid w:val="003C4420"/>
    <w:rsid w:val="003D0E03"/>
    <w:rsid w:val="003D21A2"/>
    <w:rsid w:val="003D6CA9"/>
    <w:rsid w:val="003E02B0"/>
    <w:rsid w:val="00405D5B"/>
    <w:rsid w:val="004062FE"/>
    <w:rsid w:val="0042198E"/>
    <w:rsid w:val="00422D2A"/>
    <w:rsid w:val="00424684"/>
    <w:rsid w:val="0045015C"/>
    <w:rsid w:val="0047599E"/>
    <w:rsid w:val="004772EC"/>
    <w:rsid w:val="005224EC"/>
    <w:rsid w:val="005501DA"/>
    <w:rsid w:val="00550834"/>
    <w:rsid w:val="00567F9E"/>
    <w:rsid w:val="00570424"/>
    <w:rsid w:val="00570A6B"/>
    <w:rsid w:val="005920D3"/>
    <w:rsid w:val="00594DDD"/>
    <w:rsid w:val="005A2D14"/>
    <w:rsid w:val="005B01C4"/>
    <w:rsid w:val="005C41BE"/>
    <w:rsid w:val="005C5861"/>
    <w:rsid w:val="005D59F6"/>
    <w:rsid w:val="00600E8F"/>
    <w:rsid w:val="00651B45"/>
    <w:rsid w:val="006630D1"/>
    <w:rsid w:val="0067149D"/>
    <w:rsid w:val="00672713"/>
    <w:rsid w:val="00681245"/>
    <w:rsid w:val="006907E5"/>
    <w:rsid w:val="006A4460"/>
    <w:rsid w:val="006B3A8F"/>
    <w:rsid w:val="006B3C39"/>
    <w:rsid w:val="006D452A"/>
    <w:rsid w:val="006E7BC6"/>
    <w:rsid w:val="0071134F"/>
    <w:rsid w:val="007274DC"/>
    <w:rsid w:val="00746E9F"/>
    <w:rsid w:val="00752A90"/>
    <w:rsid w:val="00781528"/>
    <w:rsid w:val="007C5165"/>
    <w:rsid w:val="00804B5C"/>
    <w:rsid w:val="00806CFE"/>
    <w:rsid w:val="00897C4E"/>
    <w:rsid w:val="008A43F6"/>
    <w:rsid w:val="008A4710"/>
    <w:rsid w:val="008A5B3B"/>
    <w:rsid w:val="008B2E03"/>
    <w:rsid w:val="008C0CF9"/>
    <w:rsid w:val="008D0B49"/>
    <w:rsid w:val="008D1E26"/>
    <w:rsid w:val="008F03F8"/>
    <w:rsid w:val="00900757"/>
    <w:rsid w:val="00931D4C"/>
    <w:rsid w:val="00934659"/>
    <w:rsid w:val="00934805"/>
    <w:rsid w:val="00942C68"/>
    <w:rsid w:val="009839A7"/>
    <w:rsid w:val="00997C1E"/>
    <w:rsid w:val="009A22E1"/>
    <w:rsid w:val="009B79DE"/>
    <w:rsid w:val="009D6A63"/>
    <w:rsid w:val="009E5347"/>
    <w:rsid w:val="009E6A7A"/>
    <w:rsid w:val="009F6290"/>
    <w:rsid w:val="00A07CE9"/>
    <w:rsid w:val="00A124EA"/>
    <w:rsid w:val="00A12D5C"/>
    <w:rsid w:val="00A31956"/>
    <w:rsid w:val="00A34EAA"/>
    <w:rsid w:val="00A42CFD"/>
    <w:rsid w:val="00A569D2"/>
    <w:rsid w:val="00A8741F"/>
    <w:rsid w:val="00AA08E4"/>
    <w:rsid w:val="00AB570F"/>
    <w:rsid w:val="00AC71DA"/>
    <w:rsid w:val="00AE1FAA"/>
    <w:rsid w:val="00B044A2"/>
    <w:rsid w:val="00B1310F"/>
    <w:rsid w:val="00B51E96"/>
    <w:rsid w:val="00B67771"/>
    <w:rsid w:val="00B7065D"/>
    <w:rsid w:val="00B75E67"/>
    <w:rsid w:val="00B8360B"/>
    <w:rsid w:val="00B91208"/>
    <w:rsid w:val="00BD3545"/>
    <w:rsid w:val="00C22682"/>
    <w:rsid w:val="00C35829"/>
    <w:rsid w:val="00C57934"/>
    <w:rsid w:val="00C72F08"/>
    <w:rsid w:val="00CA2D2A"/>
    <w:rsid w:val="00CB1AE6"/>
    <w:rsid w:val="00CC7B28"/>
    <w:rsid w:val="00CD5950"/>
    <w:rsid w:val="00CE2CC5"/>
    <w:rsid w:val="00CE639D"/>
    <w:rsid w:val="00D10334"/>
    <w:rsid w:val="00D12744"/>
    <w:rsid w:val="00D14A10"/>
    <w:rsid w:val="00D214FD"/>
    <w:rsid w:val="00D54279"/>
    <w:rsid w:val="00D7155B"/>
    <w:rsid w:val="00D80BBC"/>
    <w:rsid w:val="00DA0330"/>
    <w:rsid w:val="00DA58F0"/>
    <w:rsid w:val="00DA5F31"/>
    <w:rsid w:val="00E02BF6"/>
    <w:rsid w:val="00E1210A"/>
    <w:rsid w:val="00E16167"/>
    <w:rsid w:val="00E20677"/>
    <w:rsid w:val="00E460ED"/>
    <w:rsid w:val="00E852F1"/>
    <w:rsid w:val="00E94D48"/>
    <w:rsid w:val="00E95DA7"/>
    <w:rsid w:val="00EA06FC"/>
    <w:rsid w:val="00ED5204"/>
    <w:rsid w:val="00EE2B14"/>
    <w:rsid w:val="00EE3AC3"/>
    <w:rsid w:val="00EE4618"/>
    <w:rsid w:val="00EF6D6C"/>
    <w:rsid w:val="00F23DCA"/>
    <w:rsid w:val="00F276A5"/>
    <w:rsid w:val="00F60332"/>
    <w:rsid w:val="00F62C6D"/>
    <w:rsid w:val="00F65474"/>
    <w:rsid w:val="00F7679A"/>
    <w:rsid w:val="00F942BC"/>
    <w:rsid w:val="00F95B0A"/>
    <w:rsid w:val="00FA3FDB"/>
    <w:rsid w:val="00FD02FC"/>
    <w:rsid w:val="00FE736B"/>
    <w:rsid w:val="00FF3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17BBCA"/>
  <w15:chartTrackingRefBased/>
  <w15:docId w15:val="{697BBB14-9C49-466E-AAC3-B4968E5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D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95D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95D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95DA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5DA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95DA7"/>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5DA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5DA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95DA7"/>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F276A5"/>
    <w:rPr>
      <w:color w:val="0563C1" w:themeColor="hyperlink"/>
      <w:u w:val="single"/>
    </w:rPr>
  </w:style>
  <w:style w:type="character" w:styleId="Refdecomentario">
    <w:name w:val="annotation reference"/>
    <w:basedOn w:val="Fuentedeprrafopredeter"/>
    <w:uiPriority w:val="99"/>
    <w:semiHidden/>
    <w:unhideWhenUsed/>
    <w:rsid w:val="001E2A5F"/>
    <w:rPr>
      <w:sz w:val="16"/>
      <w:szCs w:val="16"/>
    </w:rPr>
  </w:style>
  <w:style w:type="paragraph" w:styleId="Textocomentario">
    <w:name w:val="annotation text"/>
    <w:basedOn w:val="Normal"/>
    <w:link w:val="TextocomentarioCar"/>
    <w:uiPriority w:val="99"/>
    <w:semiHidden/>
    <w:unhideWhenUsed/>
    <w:rsid w:val="001E2A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2A5F"/>
    <w:rPr>
      <w:sz w:val="20"/>
      <w:szCs w:val="20"/>
    </w:rPr>
  </w:style>
  <w:style w:type="paragraph" w:styleId="Asuntodelcomentario">
    <w:name w:val="annotation subject"/>
    <w:basedOn w:val="Textocomentario"/>
    <w:next w:val="Textocomentario"/>
    <w:link w:val="AsuntodelcomentarioCar"/>
    <w:uiPriority w:val="99"/>
    <w:semiHidden/>
    <w:unhideWhenUsed/>
    <w:rsid w:val="001E2A5F"/>
    <w:rPr>
      <w:b/>
      <w:bCs/>
    </w:rPr>
  </w:style>
  <w:style w:type="character" w:customStyle="1" w:styleId="AsuntodelcomentarioCar">
    <w:name w:val="Asunto del comentario Car"/>
    <w:basedOn w:val="TextocomentarioCar"/>
    <w:link w:val="Asuntodelcomentario"/>
    <w:uiPriority w:val="99"/>
    <w:semiHidden/>
    <w:rsid w:val="001E2A5F"/>
    <w:rPr>
      <w:b/>
      <w:bCs/>
      <w:sz w:val="20"/>
      <w:szCs w:val="20"/>
    </w:rPr>
  </w:style>
  <w:style w:type="paragraph" w:styleId="Textodeglobo">
    <w:name w:val="Balloon Text"/>
    <w:basedOn w:val="Normal"/>
    <w:link w:val="TextodegloboCar"/>
    <w:uiPriority w:val="99"/>
    <w:semiHidden/>
    <w:unhideWhenUsed/>
    <w:rsid w:val="001E2A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A5F"/>
    <w:rPr>
      <w:rFonts w:ascii="Segoe UI" w:hAnsi="Segoe UI" w:cs="Segoe UI"/>
      <w:sz w:val="18"/>
      <w:szCs w:val="18"/>
    </w:rPr>
  </w:style>
  <w:style w:type="table" w:styleId="Tablaconcuadrcula">
    <w:name w:val="Table Grid"/>
    <w:basedOn w:val="Tablanormal"/>
    <w:uiPriority w:val="39"/>
    <w:rsid w:val="00CE6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2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01375">
      <w:bodyDiv w:val="1"/>
      <w:marLeft w:val="0"/>
      <w:marRight w:val="0"/>
      <w:marTop w:val="0"/>
      <w:marBottom w:val="0"/>
      <w:divBdr>
        <w:top w:val="none" w:sz="0" w:space="0" w:color="auto"/>
        <w:left w:val="none" w:sz="0" w:space="0" w:color="auto"/>
        <w:bottom w:val="none" w:sz="0" w:space="0" w:color="auto"/>
        <w:right w:val="none" w:sz="0" w:space="0" w:color="auto"/>
      </w:divBdr>
    </w:div>
    <w:div w:id="1561012045">
      <w:bodyDiv w:val="1"/>
      <w:marLeft w:val="0"/>
      <w:marRight w:val="0"/>
      <w:marTop w:val="0"/>
      <w:marBottom w:val="0"/>
      <w:divBdr>
        <w:top w:val="none" w:sz="0" w:space="0" w:color="auto"/>
        <w:left w:val="none" w:sz="0" w:space="0" w:color="auto"/>
        <w:bottom w:val="none" w:sz="0" w:space="0" w:color="auto"/>
        <w:right w:val="none" w:sz="0" w:space="0" w:color="auto"/>
      </w:divBdr>
    </w:div>
    <w:div w:id="1741757221">
      <w:bodyDiv w:val="1"/>
      <w:marLeft w:val="0"/>
      <w:marRight w:val="0"/>
      <w:marTop w:val="0"/>
      <w:marBottom w:val="0"/>
      <w:divBdr>
        <w:top w:val="none" w:sz="0" w:space="0" w:color="auto"/>
        <w:left w:val="none" w:sz="0" w:space="0" w:color="auto"/>
        <w:bottom w:val="none" w:sz="0" w:space="0" w:color="auto"/>
        <w:right w:val="none" w:sz="0" w:space="0" w:color="auto"/>
      </w:divBdr>
    </w:div>
    <w:div w:id="20119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45</Pages>
  <Words>12539</Words>
  <Characters>68966</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dcterms:created xsi:type="dcterms:W3CDTF">2024-01-18T00:15:00Z</dcterms:created>
  <dcterms:modified xsi:type="dcterms:W3CDTF">2024-02-28T16:39:00Z</dcterms:modified>
</cp:coreProperties>
</file>