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7338" w14:textId="0CA916A0" w:rsidR="003123CE" w:rsidRPr="004E09D1" w:rsidRDefault="0054248D">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4E09D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654BD4" w:rsidRPr="004E09D1">
        <w:rPr>
          <w:rFonts w:ascii="Palatino Linotype" w:eastAsia="Palatino Linotype" w:hAnsi="Palatino Linotype" w:cs="Palatino Linotype"/>
          <w:b/>
          <w:sz w:val="22"/>
          <w:szCs w:val="22"/>
        </w:rPr>
        <w:t>cuatro de diciembre</w:t>
      </w:r>
      <w:r w:rsidRPr="004E09D1">
        <w:rPr>
          <w:rFonts w:ascii="Palatino Linotype" w:eastAsia="Palatino Linotype" w:hAnsi="Palatino Linotype" w:cs="Palatino Linotype"/>
          <w:b/>
          <w:sz w:val="22"/>
          <w:szCs w:val="22"/>
        </w:rPr>
        <w:t xml:space="preserve"> de dos mil veinticuatro</w:t>
      </w:r>
      <w:r w:rsidRPr="004E09D1">
        <w:rPr>
          <w:rFonts w:ascii="Palatino Linotype" w:eastAsia="Palatino Linotype" w:hAnsi="Palatino Linotype" w:cs="Palatino Linotype"/>
          <w:sz w:val="22"/>
          <w:szCs w:val="22"/>
        </w:rPr>
        <w:t xml:space="preserve">. </w:t>
      </w:r>
    </w:p>
    <w:p w14:paraId="3BC11358" w14:textId="37B2C487"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Visto</w:t>
      </w:r>
      <w:r w:rsidRPr="004E09D1">
        <w:rPr>
          <w:rFonts w:ascii="Palatino Linotype" w:eastAsia="Palatino Linotype" w:hAnsi="Palatino Linotype" w:cs="Palatino Linotype"/>
          <w:sz w:val="22"/>
          <w:szCs w:val="22"/>
        </w:rPr>
        <w:t xml:space="preserve"> el expediente formado con motivo del recurso de revisión </w:t>
      </w:r>
      <w:r w:rsidR="00654BD4" w:rsidRPr="004E09D1">
        <w:rPr>
          <w:rFonts w:ascii="Palatino Linotype" w:eastAsia="Palatino Linotype" w:hAnsi="Palatino Linotype" w:cs="Palatino Linotype"/>
          <w:b/>
          <w:sz w:val="22"/>
          <w:szCs w:val="22"/>
        </w:rPr>
        <w:t>0706</w:t>
      </w:r>
      <w:r w:rsidR="00584BE6" w:rsidRPr="004E09D1">
        <w:rPr>
          <w:rFonts w:ascii="Palatino Linotype" w:eastAsia="Palatino Linotype" w:hAnsi="Palatino Linotype" w:cs="Palatino Linotype"/>
          <w:b/>
          <w:sz w:val="22"/>
          <w:szCs w:val="22"/>
        </w:rPr>
        <w:t>9/INFOEM/IP/RR/2024</w:t>
      </w:r>
      <w:r w:rsidRPr="004E09D1">
        <w:rPr>
          <w:rFonts w:ascii="Palatino Linotype" w:eastAsia="Palatino Linotype" w:hAnsi="Palatino Linotype" w:cs="Palatino Linotype"/>
          <w:sz w:val="22"/>
          <w:szCs w:val="22"/>
        </w:rPr>
        <w:t>, interpuesto por</w:t>
      </w:r>
      <w:r w:rsidRPr="004E09D1">
        <w:rPr>
          <w:rFonts w:ascii="Palatino Linotype" w:eastAsia="Palatino Linotype" w:hAnsi="Palatino Linotype" w:cs="Palatino Linotype"/>
          <w:b/>
          <w:sz w:val="22"/>
          <w:szCs w:val="22"/>
        </w:rPr>
        <w:t xml:space="preserve"> </w:t>
      </w:r>
      <w:r w:rsidR="00C24DEF">
        <w:rPr>
          <w:rFonts w:ascii="Palatino Linotype" w:eastAsia="Palatino Linotype" w:hAnsi="Palatino Linotype" w:cs="Palatino Linotype"/>
          <w:b/>
          <w:sz w:val="22"/>
          <w:szCs w:val="22"/>
        </w:rPr>
        <w:t>XX</w:t>
      </w:r>
      <w:r w:rsidRPr="004E09D1">
        <w:rPr>
          <w:rFonts w:ascii="Palatino Linotype" w:eastAsia="Palatino Linotype" w:hAnsi="Palatino Linotype" w:cs="Palatino Linotype"/>
          <w:b/>
          <w:sz w:val="22"/>
          <w:szCs w:val="22"/>
        </w:rPr>
        <w:t>,</w:t>
      </w:r>
      <w:r w:rsidRPr="004E09D1">
        <w:rPr>
          <w:rFonts w:ascii="Palatino Linotype" w:eastAsia="Palatino Linotype" w:hAnsi="Palatino Linotype" w:cs="Palatino Linotype"/>
          <w:sz w:val="22"/>
          <w:szCs w:val="22"/>
        </w:rPr>
        <w:t xml:space="preserve"> en lo sucesivo</w:t>
      </w:r>
      <w:r w:rsidRPr="004E09D1">
        <w:rPr>
          <w:rFonts w:ascii="Palatino Linotype" w:eastAsia="Palatino Linotype" w:hAnsi="Palatino Linotype" w:cs="Palatino Linotype"/>
          <w:b/>
          <w:sz w:val="22"/>
          <w:szCs w:val="22"/>
        </w:rPr>
        <w:t xml:space="preserve"> </w:t>
      </w:r>
      <w:r w:rsidRPr="004E09D1">
        <w:rPr>
          <w:rFonts w:ascii="Palatino Linotype" w:eastAsia="Palatino Linotype" w:hAnsi="Palatino Linotype" w:cs="Palatino Linotype"/>
          <w:bCs/>
          <w:sz w:val="22"/>
          <w:szCs w:val="22"/>
        </w:rPr>
        <w:t>la parte</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xml:space="preserve"> en contra de la respuesta a su solicitud por parte del</w:t>
      </w:r>
      <w:r w:rsidRPr="004E09D1">
        <w:rPr>
          <w:rFonts w:ascii="Palatino Linotype" w:eastAsia="Palatino Linotype" w:hAnsi="Palatino Linotype" w:cs="Palatino Linotype"/>
          <w:b/>
          <w:sz w:val="22"/>
          <w:szCs w:val="22"/>
        </w:rPr>
        <w:t xml:space="preserve"> </w:t>
      </w:r>
      <w:r w:rsidR="00654BD4" w:rsidRPr="004E09D1">
        <w:rPr>
          <w:rFonts w:ascii="Palatino Linotype" w:eastAsia="Palatino Linotype" w:hAnsi="Palatino Linotype" w:cs="Palatino Linotype"/>
          <w:b/>
          <w:sz w:val="22"/>
          <w:szCs w:val="22"/>
        </w:rPr>
        <w:t>Secretaría Ejecutiva del Sistema Estatal Anticorrupción</w:t>
      </w:r>
      <w:r w:rsidRPr="004E09D1">
        <w:rPr>
          <w:rFonts w:ascii="Palatino Linotype" w:eastAsia="Palatino Linotype" w:hAnsi="Palatino Linotype" w:cs="Palatino Linotype"/>
          <w:b/>
          <w:sz w:val="22"/>
          <w:szCs w:val="22"/>
        </w:rPr>
        <w:t xml:space="preserve">, </w:t>
      </w:r>
      <w:r w:rsidRPr="004E09D1">
        <w:rPr>
          <w:rFonts w:ascii="Palatino Linotype" w:eastAsia="Palatino Linotype" w:hAnsi="Palatino Linotype" w:cs="Palatino Linotype"/>
          <w:sz w:val="22"/>
          <w:szCs w:val="22"/>
        </w:rPr>
        <w:t xml:space="preserve">en lo sucesivo el </w:t>
      </w:r>
      <w:r w:rsidRPr="004E09D1">
        <w:rPr>
          <w:rFonts w:ascii="Palatino Linotype" w:eastAsia="Palatino Linotype" w:hAnsi="Palatino Linotype" w:cs="Palatino Linotype"/>
          <w:b/>
          <w:sz w:val="22"/>
          <w:szCs w:val="22"/>
        </w:rPr>
        <w:t xml:space="preserve">Sujeto Obligado, </w:t>
      </w:r>
      <w:r w:rsidRPr="004E09D1">
        <w:rPr>
          <w:rFonts w:ascii="Palatino Linotype" w:eastAsia="Palatino Linotype" w:hAnsi="Palatino Linotype" w:cs="Palatino Linotype"/>
          <w:sz w:val="22"/>
          <w:szCs w:val="22"/>
        </w:rPr>
        <w:t xml:space="preserve">se procede a dictar la presente resolución con base en los siguientes: </w:t>
      </w:r>
    </w:p>
    <w:p w14:paraId="790FF54D" w14:textId="77777777" w:rsidR="003123CE" w:rsidRPr="004E09D1" w:rsidRDefault="0054248D">
      <w:pPr>
        <w:spacing w:before="240" w:after="240" w:line="360" w:lineRule="auto"/>
        <w:jc w:val="center"/>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I. A N T E C E D E N T E S</w:t>
      </w:r>
    </w:p>
    <w:p w14:paraId="74427F1C" w14:textId="3F64F16F" w:rsidR="003123CE" w:rsidRPr="004E09D1" w:rsidRDefault="0054248D">
      <w:pPr>
        <w:spacing w:before="240" w:after="240" w:line="360" w:lineRule="auto"/>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1. Solicitud de acceso a la información.</w:t>
      </w:r>
      <w:r w:rsidR="00584BE6" w:rsidRPr="004E09D1">
        <w:rPr>
          <w:rFonts w:ascii="Palatino Linotype" w:eastAsia="Palatino Linotype" w:hAnsi="Palatino Linotype" w:cs="Palatino Linotype"/>
          <w:sz w:val="22"/>
          <w:szCs w:val="22"/>
        </w:rPr>
        <w:t xml:space="preserve"> El </w:t>
      </w:r>
      <w:r w:rsidR="00654BD4" w:rsidRPr="004E09D1">
        <w:rPr>
          <w:rFonts w:ascii="Palatino Linotype" w:eastAsia="Palatino Linotype" w:hAnsi="Palatino Linotype" w:cs="Palatino Linotype"/>
          <w:b/>
          <w:sz w:val="22"/>
          <w:szCs w:val="22"/>
        </w:rPr>
        <w:t xml:space="preserve">veintidós de octubre </w:t>
      </w:r>
      <w:r w:rsidRPr="004E09D1">
        <w:rPr>
          <w:rFonts w:ascii="Palatino Linotype" w:eastAsia="Palatino Linotype" w:hAnsi="Palatino Linotype" w:cs="Palatino Linotype"/>
          <w:b/>
          <w:sz w:val="22"/>
          <w:szCs w:val="22"/>
        </w:rPr>
        <w:t>de</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b/>
          <w:sz w:val="22"/>
          <w:szCs w:val="22"/>
        </w:rPr>
        <w:t>dos mil veinticuatro,</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bCs/>
          <w:sz w:val="22"/>
          <w:szCs w:val="22"/>
        </w:rPr>
        <w:t>la parte</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b/>
          <w:sz w:val="22"/>
          <w:szCs w:val="22"/>
        </w:rPr>
        <w:t xml:space="preserve">Recurrente </w:t>
      </w:r>
      <w:r w:rsidRPr="004E09D1">
        <w:rPr>
          <w:rFonts w:ascii="Palatino Linotype" w:eastAsia="Palatino Linotype" w:hAnsi="Palatino Linotype" w:cs="Palatino Linotype"/>
          <w:sz w:val="22"/>
          <w:szCs w:val="22"/>
        </w:rPr>
        <w:t xml:space="preserve">presentó, a través del Sistema de Acceso a la Información Mexiquense, en lo subsecuente el </w:t>
      </w:r>
      <w:r w:rsidRPr="004E09D1">
        <w:rPr>
          <w:rFonts w:ascii="Palatino Linotype" w:eastAsia="Palatino Linotype" w:hAnsi="Palatino Linotype" w:cs="Palatino Linotype"/>
          <w:b/>
          <w:sz w:val="22"/>
          <w:szCs w:val="22"/>
        </w:rPr>
        <w:t>SAIMEX,</w:t>
      </w:r>
      <w:r w:rsidRPr="004E09D1">
        <w:rPr>
          <w:rFonts w:ascii="Palatino Linotype" w:eastAsia="Palatino Linotype" w:hAnsi="Palatino Linotype" w:cs="Palatino Linotype"/>
          <w:sz w:val="22"/>
          <w:szCs w:val="22"/>
        </w:rPr>
        <w:t xml:space="preserve"> ante el </w:t>
      </w:r>
      <w:r w:rsidRPr="004E09D1">
        <w:rPr>
          <w:rFonts w:ascii="Palatino Linotype" w:eastAsia="Palatino Linotype" w:hAnsi="Palatino Linotype" w:cs="Palatino Linotype"/>
          <w:b/>
          <w:sz w:val="22"/>
          <w:szCs w:val="22"/>
        </w:rPr>
        <w:t>Sujeto Obligado</w:t>
      </w:r>
      <w:r w:rsidRPr="004E09D1">
        <w:rPr>
          <w:rFonts w:ascii="Palatino Linotype" w:eastAsia="Palatino Linotype" w:hAnsi="Palatino Linotype" w:cs="Palatino Linotype"/>
          <w:sz w:val="22"/>
          <w:szCs w:val="22"/>
        </w:rPr>
        <w:t>, la solicitud de acceso a la información pública, a la que se le asignó el número</w:t>
      </w:r>
      <w:r w:rsidR="00654BD4" w:rsidRPr="004E09D1">
        <w:rPr>
          <w:rFonts w:ascii="Palatino Linotype" w:eastAsia="Palatino Linotype" w:hAnsi="Palatino Linotype" w:cs="Palatino Linotype"/>
          <w:b/>
          <w:sz w:val="22"/>
          <w:szCs w:val="22"/>
        </w:rPr>
        <w:t xml:space="preserve"> 01018/SESEA/IP/2024</w:t>
      </w:r>
      <w:r w:rsidRPr="004E09D1">
        <w:rPr>
          <w:rFonts w:ascii="Palatino Linotype" w:eastAsia="Palatino Linotype" w:hAnsi="Palatino Linotype" w:cs="Palatino Linotype"/>
          <w:b/>
          <w:sz w:val="22"/>
          <w:szCs w:val="22"/>
        </w:rPr>
        <w:t xml:space="preserve">, </w:t>
      </w:r>
      <w:r w:rsidRPr="004E09D1">
        <w:rPr>
          <w:rFonts w:ascii="Palatino Linotype" w:eastAsia="Palatino Linotype" w:hAnsi="Palatino Linotype" w:cs="Palatino Linotype"/>
          <w:sz w:val="22"/>
          <w:szCs w:val="22"/>
        </w:rPr>
        <w:t xml:space="preserve">mediante la cual requirió la información siguiente: </w:t>
      </w:r>
    </w:p>
    <w:p w14:paraId="361343FE" w14:textId="2FB12CCA" w:rsidR="003123CE" w:rsidRPr="004E09D1" w:rsidRDefault="0054248D" w:rsidP="000C41A6">
      <w:pPr>
        <w:spacing w:before="240" w:after="240" w:line="276" w:lineRule="auto"/>
        <w:ind w:left="851" w:right="616"/>
        <w:jc w:val="both"/>
        <w:rPr>
          <w:rFonts w:ascii="Palatino Linotype" w:eastAsia="Palatino Linotype" w:hAnsi="Palatino Linotype" w:cs="Palatino Linotype"/>
          <w:b/>
          <w:i/>
          <w:sz w:val="22"/>
          <w:szCs w:val="22"/>
        </w:rPr>
      </w:pPr>
      <w:bookmarkStart w:id="1" w:name="_heading=h.gjdgxs" w:colFirst="0" w:colLast="0"/>
      <w:bookmarkEnd w:id="1"/>
      <w:r w:rsidRPr="004E09D1">
        <w:rPr>
          <w:rFonts w:ascii="Palatino Linotype" w:eastAsia="Palatino Linotype" w:hAnsi="Palatino Linotype" w:cs="Palatino Linotype"/>
          <w:i/>
          <w:sz w:val="22"/>
          <w:szCs w:val="22"/>
        </w:rPr>
        <w:t>“</w:t>
      </w:r>
      <w:proofErr w:type="spellStart"/>
      <w:r w:rsidR="00654BD4" w:rsidRPr="004E09D1">
        <w:rPr>
          <w:rFonts w:ascii="Palatino Linotype" w:eastAsia="Palatino Linotype" w:hAnsi="Palatino Linotype" w:cs="Palatino Linotype"/>
          <w:i/>
          <w:sz w:val="22"/>
          <w:szCs w:val="22"/>
        </w:rPr>
        <w:t>Cuales</w:t>
      </w:r>
      <w:proofErr w:type="spellEnd"/>
      <w:r w:rsidR="00654BD4" w:rsidRPr="004E09D1">
        <w:rPr>
          <w:rFonts w:ascii="Palatino Linotype" w:eastAsia="Palatino Linotype" w:hAnsi="Palatino Linotype" w:cs="Palatino Linotype"/>
          <w:i/>
          <w:sz w:val="22"/>
          <w:szCs w:val="22"/>
        </w:rPr>
        <w:t xml:space="preserve"> son los mecanismos de vinculación establecidos al efecto con los integrantes del Comité de Participación Ciudadana, realizando las actividades solicitadas que la Unidad de Enlace ha realizado desde el 2018 a la fecha</w:t>
      </w:r>
      <w:r w:rsidRPr="004E09D1">
        <w:rPr>
          <w:rFonts w:ascii="Palatino Linotype" w:eastAsia="Palatino Linotype" w:hAnsi="Palatino Linotype" w:cs="Palatino Linotype"/>
          <w:i/>
          <w:sz w:val="22"/>
          <w:szCs w:val="22"/>
        </w:rPr>
        <w:t xml:space="preserve">” (Sic) </w:t>
      </w:r>
    </w:p>
    <w:p w14:paraId="1C2433A1" w14:textId="77777777"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Modalidad de Entrega:</w:t>
      </w:r>
      <w:r w:rsidRPr="004E09D1">
        <w:rPr>
          <w:rFonts w:ascii="Palatino Linotype" w:eastAsia="Palatino Linotype" w:hAnsi="Palatino Linotype" w:cs="Palatino Linotype"/>
          <w:sz w:val="22"/>
          <w:szCs w:val="22"/>
        </w:rPr>
        <w:t xml:space="preserve"> A través del </w:t>
      </w:r>
      <w:r w:rsidRPr="004E09D1">
        <w:rPr>
          <w:rFonts w:ascii="Palatino Linotype" w:eastAsia="Palatino Linotype" w:hAnsi="Palatino Linotype" w:cs="Palatino Linotype"/>
          <w:b/>
          <w:sz w:val="22"/>
          <w:szCs w:val="22"/>
        </w:rPr>
        <w:t>SAIMEX</w:t>
      </w:r>
    </w:p>
    <w:p w14:paraId="33DD5E7D" w14:textId="2C4EA3E8" w:rsidR="003123CE" w:rsidRPr="004E09D1" w:rsidRDefault="0054248D">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4E09D1">
        <w:rPr>
          <w:rFonts w:ascii="Palatino Linotype" w:eastAsia="Palatino Linotype" w:hAnsi="Palatino Linotype" w:cs="Palatino Linotype"/>
          <w:b/>
          <w:sz w:val="22"/>
          <w:szCs w:val="22"/>
        </w:rPr>
        <w:t xml:space="preserve">2. Respuesta. </w:t>
      </w:r>
      <w:r w:rsidRPr="004E09D1">
        <w:rPr>
          <w:rFonts w:ascii="Palatino Linotype" w:eastAsia="Palatino Linotype" w:hAnsi="Palatino Linotype" w:cs="Palatino Linotype"/>
          <w:sz w:val="22"/>
          <w:szCs w:val="22"/>
        </w:rPr>
        <w:t xml:space="preserve">El </w:t>
      </w:r>
      <w:r w:rsidR="00654BD4" w:rsidRPr="004E09D1">
        <w:rPr>
          <w:rFonts w:ascii="Palatino Linotype" w:eastAsia="Palatino Linotype" w:hAnsi="Palatino Linotype" w:cs="Palatino Linotype"/>
          <w:b/>
          <w:sz w:val="22"/>
          <w:szCs w:val="22"/>
        </w:rPr>
        <w:t>cinco de noviembre</w:t>
      </w:r>
      <w:r w:rsidRPr="004E09D1">
        <w:rPr>
          <w:rFonts w:ascii="Palatino Linotype" w:eastAsia="Palatino Linotype" w:hAnsi="Palatino Linotype" w:cs="Palatino Linotype"/>
          <w:b/>
          <w:sz w:val="22"/>
          <w:szCs w:val="22"/>
        </w:rPr>
        <w:t xml:space="preserve"> de dos mil veinticuatro</w:t>
      </w:r>
      <w:r w:rsidRPr="004E09D1">
        <w:rPr>
          <w:rFonts w:ascii="Palatino Linotype" w:eastAsia="Palatino Linotype" w:hAnsi="Palatino Linotype" w:cs="Palatino Linotype"/>
          <w:sz w:val="22"/>
          <w:szCs w:val="22"/>
        </w:rPr>
        <w:t xml:space="preserve">, el </w:t>
      </w:r>
      <w:r w:rsidRPr="004E09D1">
        <w:rPr>
          <w:rFonts w:ascii="Palatino Linotype" w:eastAsia="Palatino Linotype" w:hAnsi="Palatino Linotype" w:cs="Palatino Linotype"/>
          <w:b/>
          <w:sz w:val="22"/>
          <w:szCs w:val="22"/>
        </w:rPr>
        <w:t xml:space="preserve">Sujeto Obligado </w:t>
      </w:r>
      <w:r w:rsidRPr="004E09D1">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DE279C3" w14:textId="77777777" w:rsidR="00654BD4" w:rsidRPr="004E09D1" w:rsidRDefault="00AC090B" w:rsidP="000C41A6">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lastRenderedPageBreak/>
        <w:t>“</w:t>
      </w:r>
      <w:r w:rsidR="00654BD4" w:rsidRPr="004E09D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18C7DC5" w14:textId="24661864" w:rsidR="003123CE" w:rsidRPr="004E09D1" w:rsidRDefault="00654BD4" w:rsidP="000C41A6">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Toluca, Estado de México; a 05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01018/SESEA/IP/2024. Atentamente Mtra. Montserrat Aguilera Vargas Jefa de la Unidad de Planeación y Transparencia de la Secretaría Ejecutiva del Sistema Estatal Anticorrupción</w:t>
      </w:r>
      <w:r w:rsidR="0054248D" w:rsidRPr="004E09D1">
        <w:rPr>
          <w:rFonts w:ascii="Palatino Linotype" w:eastAsia="Palatino Linotype" w:hAnsi="Palatino Linotype" w:cs="Palatino Linotype"/>
          <w:i/>
          <w:sz w:val="22"/>
          <w:szCs w:val="22"/>
        </w:rPr>
        <w:t xml:space="preserve">” </w:t>
      </w:r>
    </w:p>
    <w:p w14:paraId="45C1B839" w14:textId="77777777" w:rsidR="003123CE" w:rsidRPr="004E09D1" w:rsidRDefault="0054248D" w:rsidP="00087D79">
      <w:pPr>
        <w:spacing w:before="240" w:after="240"/>
        <w:ind w:left="851" w:right="902"/>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 xml:space="preserve">Archivos adjuntos: </w:t>
      </w:r>
    </w:p>
    <w:p w14:paraId="10A25FC4" w14:textId="5F09FD67" w:rsidR="00654BD4" w:rsidRPr="004E09D1" w:rsidRDefault="00654BD4" w:rsidP="000C41A6">
      <w:pPr>
        <w:pStyle w:val="Prrafodelista"/>
        <w:numPr>
          <w:ilvl w:val="0"/>
          <w:numId w:val="27"/>
        </w:numPr>
        <w:spacing w:before="240" w:after="240" w:line="360" w:lineRule="auto"/>
        <w:ind w:left="851" w:right="616" w:firstLine="0"/>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i/>
          <w:sz w:val="22"/>
          <w:szCs w:val="22"/>
        </w:rPr>
        <w:t>086.pdf</w:t>
      </w:r>
      <w:r w:rsidR="00AC090B" w:rsidRPr="004E09D1">
        <w:rPr>
          <w:rFonts w:ascii="Palatino Linotype" w:eastAsia="Palatino Linotype" w:hAnsi="Palatino Linotype" w:cs="Palatino Linotype"/>
          <w:b/>
          <w:i/>
          <w:sz w:val="22"/>
          <w:szCs w:val="22"/>
        </w:rPr>
        <w:t xml:space="preserve">: </w:t>
      </w:r>
      <w:r w:rsidR="00566F15" w:rsidRPr="004E09D1">
        <w:rPr>
          <w:rFonts w:ascii="Palatino Linotype" w:eastAsia="Palatino Linotype" w:hAnsi="Palatino Linotype" w:cs="Palatino Linotype"/>
          <w:sz w:val="22"/>
          <w:szCs w:val="22"/>
        </w:rPr>
        <w:t xml:space="preserve">Oficio número </w:t>
      </w:r>
      <w:r w:rsidRPr="004E09D1">
        <w:rPr>
          <w:rFonts w:ascii="Palatino Linotype" w:eastAsia="Palatino Linotype" w:hAnsi="Palatino Linotype" w:cs="Palatino Linotype"/>
          <w:sz w:val="22"/>
          <w:szCs w:val="22"/>
        </w:rPr>
        <w:t xml:space="preserve">41100100000100S/086/2024 </w:t>
      </w:r>
      <w:r w:rsidR="00566F15" w:rsidRPr="004E09D1">
        <w:rPr>
          <w:rFonts w:ascii="Palatino Linotype" w:eastAsia="Palatino Linotype" w:hAnsi="Palatino Linotype" w:cs="Palatino Linotype"/>
          <w:sz w:val="22"/>
          <w:szCs w:val="22"/>
        </w:rPr>
        <w:t xml:space="preserve">de fecha </w:t>
      </w:r>
      <w:r w:rsidRPr="004E09D1">
        <w:rPr>
          <w:rFonts w:ascii="Palatino Linotype" w:eastAsia="Palatino Linotype" w:hAnsi="Palatino Linotype" w:cs="Palatino Linotype"/>
          <w:sz w:val="22"/>
          <w:szCs w:val="22"/>
        </w:rPr>
        <w:t xml:space="preserve">cuatro de noviembre </w:t>
      </w:r>
      <w:r w:rsidR="00566F15" w:rsidRPr="004E09D1">
        <w:rPr>
          <w:rFonts w:ascii="Palatino Linotype" w:eastAsia="Palatino Linotype" w:hAnsi="Palatino Linotype" w:cs="Palatino Linotype"/>
          <w:sz w:val="22"/>
          <w:szCs w:val="22"/>
        </w:rPr>
        <w:t>de dos mil veinticuatro, signado por la</w:t>
      </w:r>
      <w:r w:rsidRPr="004E09D1">
        <w:rPr>
          <w:rFonts w:ascii="Palatino Linotype" w:eastAsia="Palatino Linotype" w:hAnsi="Palatino Linotype" w:cs="Palatino Linotype"/>
          <w:sz w:val="22"/>
          <w:szCs w:val="22"/>
        </w:rPr>
        <w:t xml:space="preserve"> Jefa de la Unidad de Enlace</w:t>
      </w:r>
      <w:r w:rsidR="00566F15" w:rsidRPr="004E09D1">
        <w:rPr>
          <w:rFonts w:ascii="Palatino Linotype" w:eastAsia="Palatino Linotype" w:hAnsi="Palatino Linotype" w:cs="Palatino Linotype"/>
          <w:sz w:val="22"/>
          <w:szCs w:val="22"/>
        </w:rPr>
        <w:t xml:space="preserve">, mediante el cual informó </w:t>
      </w:r>
      <w:r w:rsidRPr="004E09D1">
        <w:rPr>
          <w:rFonts w:ascii="Palatino Linotype" w:eastAsia="Palatino Linotype" w:hAnsi="Palatino Linotype" w:cs="Palatino Linotype"/>
          <w:sz w:val="22"/>
          <w:szCs w:val="22"/>
        </w:rPr>
        <w:t xml:space="preserve">que los mecanismos de vinculación establecidos con las y los integrantes del Comité de Participación Ciudadana se materializan a través de los oficios de convocatorias y de solicitudes de propuestas de temas de las sesiones de la Comisión Ejecutiva; es por ello, por lo que adjuntó los oficios de las convocatorias para la celebración de las sesiones de la Comisión Ejecutiva; así como las solicitudes propuestas </w:t>
      </w:r>
      <w:r w:rsidR="0000431D" w:rsidRPr="004E09D1">
        <w:rPr>
          <w:rFonts w:ascii="Palatino Linotype" w:eastAsia="Palatino Linotype" w:hAnsi="Palatino Linotype" w:cs="Palatino Linotype"/>
          <w:sz w:val="22"/>
          <w:szCs w:val="22"/>
        </w:rPr>
        <w:t xml:space="preserve">de temas a tratar dentro de dicha Comisión, dirigidos a las y los integrantes del Comité de Participación Ciudadana del Sistema Estatal Anticorrupción desde el 2019 hasta el año en curso, mismos que obran en los archivos de esta Unidad Enlace. </w:t>
      </w:r>
    </w:p>
    <w:p w14:paraId="60619B79" w14:textId="77777777" w:rsidR="0000431D" w:rsidRPr="004E09D1" w:rsidRDefault="0000431D" w:rsidP="000C41A6">
      <w:pPr>
        <w:pStyle w:val="Prrafodelista"/>
        <w:spacing w:before="240" w:after="240" w:line="360" w:lineRule="auto"/>
        <w:ind w:left="851" w:right="616"/>
        <w:jc w:val="both"/>
        <w:rPr>
          <w:rFonts w:ascii="Palatino Linotype" w:eastAsia="Palatino Linotype" w:hAnsi="Palatino Linotype" w:cs="Palatino Linotype"/>
          <w:sz w:val="22"/>
          <w:szCs w:val="22"/>
        </w:rPr>
      </w:pPr>
    </w:p>
    <w:p w14:paraId="498417FF" w14:textId="18864458" w:rsidR="0000431D" w:rsidRPr="004E09D1" w:rsidRDefault="0000431D"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i/>
          <w:sz w:val="22"/>
          <w:szCs w:val="22"/>
        </w:rPr>
        <w:t>RESP SOL 1018.pdf</w:t>
      </w:r>
      <w:r w:rsidRPr="004E09D1">
        <w:rPr>
          <w:rFonts w:ascii="Palatino Linotype" w:eastAsia="Palatino Linotype" w:hAnsi="Palatino Linotype" w:cs="Palatino Linotype"/>
          <w:sz w:val="22"/>
          <w:szCs w:val="22"/>
        </w:rPr>
        <w:t xml:space="preserve">: Contiene el oficio 41100100030000S/1263/2024 de fecha cinco de noviembre de dos mil veinticuatro, signado por la Jefa de la </w:t>
      </w:r>
      <w:r w:rsidRPr="004E09D1">
        <w:rPr>
          <w:rFonts w:ascii="Palatino Linotype" w:eastAsia="Palatino Linotype" w:hAnsi="Palatino Linotype" w:cs="Palatino Linotype"/>
          <w:sz w:val="22"/>
          <w:szCs w:val="22"/>
        </w:rPr>
        <w:lastRenderedPageBreak/>
        <w:t xml:space="preserve">Unidad de Planeación y Transparencia, mediante el cual informó la respuesta entregada por la Unidad Enlace con número 41100100000100S/086/2024, en la cual se encuentra la información solicitada, por lo que se anexa en formato pdf. </w:t>
      </w:r>
    </w:p>
    <w:p w14:paraId="71F8A112" w14:textId="1F475685" w:rsidR="0000431D" w:rsidRPr="004E09D1" w:rsidRDefault="0000431D"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i/>
          <w:sz w:val="22"/>
          <w:szCs w:val="22"/>
        </w:rPr>
        <w:t xml:space="preserve">RESP A SOL 1018.docx: </w:t>
      </w:r>
      <w:r w:rsidRPr="004E09D1">
        <w:rPr>
          <w:rFonts w:ascii="Palatino Linotype" w:eastAsia="Palatino Linotype" w:hAnsi="Palatino Linotype" w:cs="Palatino Linotype"/>
          <w:sz w:val="22"/>
          <w:szCs w:val="22"/>
        </w:rPr>
        <w:t xml:space="preserve">Contiene el oficio referido con anterioridad en formato Word. </w:t>
      </w:r>
    </w:p>
    <w:p w14:paraId="67A8BF4C" w14:textId="7B27ED30" w:rsidR="0000431D" w:rsidRPr="004E09D1" w:rsidRDefault="0000431D"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i/>
          <w:sz w:val="22"/>
          <w:szCs w:val="22"/>
        </w:rPr>
        <w:t>1018.zip</w:t>
      </w:r>
      <w:r w:rsidRPr="004E09D1">
        <w:rPr>
          <w:rFonts w:ascii="Palatino Linotype" w:eastAsia="Palatino Linotype" w:hAnsi="Palatino Linotype" w:cs="Palatino Linotype"/>
          <w:sz w:val="22"/>
          <w:szCs w:val="22"/>
        </w:rPr>
        <w:t xml:space="preserve">: Contiene </w:t>
      </w:r>
      <w:r w:rsidR="005F40AE" w:rsidRPr="004E09D1">
        <w:rPr>
          <w:rFonts w:ascii="Palatino Linotype" w:eastAsia="Palatino Linotype" w:hAnsi="Palatino Linotype" w:cs="Palatino Linotype"/>
          <w:sz w:val="22"/>
          <w:szCs w:val="22"/>
        </w:rPr>
        <w:t>las convocatorias de la Comisión Ejecutiva de la Secretaria Ejecutiva del sistema Estatal Anticorrupción del Estado de México y Municipios de los años 2019,</w:t>
      </w:r>
      <w:r w:rsidR="00D01AE3" w:rsidRPr="004E09D1">
        <w:rPr>
          <w:rFonts w:ascii="Palatino Linotype" w:eastAsia="Palatino Linotype" w:hAnsi="Palatino Linotype" w:cs="Palatino Linotype"/>
          <w:sz w:val="22"/>
          <w:szCs w:val="22"/>
        </w:rPr>
        <w:t xml:space="preserve"> 2020, 2021, 2022, 2023 y 2024, siendo estas las siguientes:</w:t>
      </w:r>
    </w:p>
    <w:p w14:paraId="43C74E9B" w14:textId="1EEA9EC1" w:rsidR="005F40AE" w:rsidRPr="004E09D1" w:rsidRDefault="005F40AE"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i/>
          <w:sz w:val="22"/>
          <w:szCs w:val="22"/>
        </w:rPr>
        <w:t>2019</w:t>
      </w:r>
      <w:r w:rsidRPr="004E09D1">
        <w:rPr>
          <w:rFonts w:ascii="Palatino Linotype" w:eastAsia="Palatino Linotype" w:hAnsi="Palatino Linotype" w:cs="Palatino Linotype"/>
          <w:sz w:val="22"/>
          <w:szCs w:val="22"/>
        </w:rPr>
        <w:t xml:space="preserve">: </w:t>
      </w:r>
    </w:p>
    <w:p w14:paraId="407BE926" w14:textId="77777777" w:rsidR="001060D5" w:rsidRPr="004E09D1" w:rsidRDefault="005F40AE" w:rsidP="004C551E">
      <w:pPr>
        <w:pStyle w:val="Prrafodelista"/>
        <w:numPr>
          <w:ilvl w:val="0"/>
          <w:numId w:val="28"/>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Vigésima Cuarta Sesión Ordinaria de fecha once de diciembre de dos mil diecinueve, del Presidente y de los cuatro Integrantes del </w:t>
      </w:r>
      <w:r w:rsidR="001060D5" w:rsidRPr="004E09D1">
        <w:rPr>
          <w:rFonts w:ascii="Palatino Linotype" w:eastAsia="Palatino Linotype" w:hAnsi="Palatino Linotype" w:cs="Palatino Linotype"/>
          <w:sz w:val="22"/>
          <w:szCs w:val="22"/>
        </w:rPr>
        <w:t>Comité de Participación Ciudadana</w:t>
      </w:r>
      <w:r w:rsidRPr="004E09D1">
        <w:rPr>
          <w:rFonts w:ascii="Palatino Linotype" w:eastAsia="Palatino Linotype" w:hAnsi="Palatino Linotype" w:cs="Palatino Linotype"/>
          <w:sz w:val="22"/>
          <w:szCs w:val="22"/>
        </w:rPr>
        <w:t>.</w:t>
      </w:r>
    </w:p>
    <w:p w14:paraId="29D92463" w14:textId="51B5B678" w:rsidR="005F40AE" w:rsidRPr="004E09D1" w:rsidRDefault="001060D5" w:rsidP="004C551E">
      <w:pPr>
        <w:pStyle w:val="Prrafodelista"/>
        <w:numPr>
          <w:ilvl w:val="0"/>
          <w:numId w:val="28"/>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Segunda Sesión Ordinaria de fecha trece de noviembre de dos mil diecinueve.</w:t>
      </w:r>
    </w:p>
    <w:p w14:paraId="6340A89E" w14:textId="0260C159" w:rsidR="001060D5" w:rsidRPr="004E09D1" w:rsidRDefault="001060D5" w:rsidP="004C551E">
      <w:pPr>
        <w:pStyle w:val="Prrafodelista"/>
        <w:numPr>
          <w:ilvl w:val="0"/>
          <w:numId w:val="28"/>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Décimo Octava Sesión Ordinaria de fecha dieciocho de septiembre de dos mil diecinueve.</w:t>
      </w:r>
    </w:p>
    <w:p w14:paraId="54E61BB8" w14:textId="680E0D3E" w:rsidR="001060D5" w:rsidRPr="004E09D1" w:rsidRDefault="001060D5" w:rsidP="004C551E">
      <w:pPr>
        <w:pStyle w:val="Prrafodelista"/>
        <w:numPr>
          <w:ilvl w:val="0"/>
          <w:numId w:val="28"/>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Tercera Sesión Ordinaria de fecha veintisiete de noviembre de dos mil diecinueve.</w:t>
      </w:r>
    </w:p>
    <w:p w14:paraId="7E1EF569" w14:textId="3DF5304D" w:rsidR="001060D5" w:rsidRPr="004E09D1" w:rsidRDefault="001060D5" w:rsidP="004C551E">
      <w:pPr>
        <w:pStyle w:val="Prrafodelista"/>
        <w:numPr>
          <w:ilvl w:val="0"/>
          <w:numId w:val="28"/>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Primera Sesión Ordinaria de fecha treinta de octubre de dos mil diecinueve.</w:t>
      </w:r>
    </w:p>
    <w:p w14:paraId="024ADAB6" w14:textId="362C6E23" w:rsidR="001060D5" w:rsidRPr="004E09D1" w:rsidRDefault="001060D5" w:rsidP="004C551E">
      <w:pPr>
        <w:pStyle w:val="Prrafodelista"/>
        <w:numPr>
          <w:ilvl w:val="0"/>
          <w:numId w:val="28"/>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Décimo Novena Sesión Ordinaria de fecha dos de octubre de dos mil diecinueve.</w:t>
      </w:r>
    </w:p>
    <w:p w14:paraId="618A1572" w14:textId="5265AC13" w:rsidR="001060D5" w:rsidRPr="004E09D1" w:rsidRDefault="00D201EA" w:rsidP="004C551E">
      <w:pPr>
        <w:pStyle w:val="Prrafodelista"/>
        <w:numPr>
          <w:ilvl w:val="0"/>
          <w:numId w:val="28"/>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Décimo </w:t>
      </w:r>
      <w:r w:rsidR="001060D5" w:rsidRPr="004E09D1">
        <w:rPr>
          <w:rFonts w:ascii="Palatino Linotype" w:eastAsia="Palatino Linotype" w:hAnsi="Palatino Linotype" w:cs="Palatino Linotype"/>
          <w:sz w:val="22"/>
          <w:szCs w:val="22"/>
        </w:rPr>
        <w:t>Séptima Sesión Ordinaria de fecha cuatro de septiembre de dos mil diecinueve.</w:t>
      </w:r>
    </w:p>
    <w:p w14:paraId="4325F4DB" w14:textId="3BADDB04" w:rsidR="001060D5" w:rsidRPr="004E09D1" w:rsidRDefault="001060D5"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 xml:space="preserve">2020: </w:t>
      </w:r>
    </w:p>
    <w:p w14:paraId="6C8D4074" w14:textId="65B203E7" w:rsidR="00DF3B34" w:rsidRPr="004E09D1" w:rsidRDefault="00DF3B34" w:rsidP="004C551E">
      <w:pPr>
        <w:pStyle w:val="Prrafodelista"/>
        <w:numPr>
          <w:ilvl w:val="0"/>
          <w:numId w:val="29"/>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Convocatoria de la Quinta Sesión Ordinaria de fecha once de marzo de dos mil veinte.</w:t>
      </w:r>
    </w:p>
    <w:p w14:paraId="4CCBCF4B" w14:textId="18FAEF0D" w:rsidR="00DF3B34" w:rsidRPr="004E09D1" w:rsidRDefault="00DF3B34" w:rsidP="004C551E">
      <w:pPr>
        <w:pStyle w:val="Prrafodelista"/>
        <w:numPr>
          <w:ilvl w:val="0"/>
          <w:numId w:val="29"/>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Tercera Sesión Ordinaria de fecha doce de febrero de dos mil veinte.</w:t>
      </w:r>
    </w:p>
    <w:p w14:paraId="4C892AF1" w14:textId="4C9BFEC0" w:rsidR="00DF3B34" w:rsidRPr="004E09D1" w:rsidRDefault="00DF3B34" w:rsidP="004C551E">
      <w:pPr>
        <w:pStyle w:val="Prrafodelista"/>
        <w:numPr>
          <w:ilvl w:val="0"/>
          <w:numId w:val="29"/>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Primera Sesión Ordinaria de fecha nueve de enero de dos mil veinte.</w:t>
      </w:r>
    </w:p>
    <w:p w14:paraId="1788D914" w14:textId="566FFDE4" w:rsidR="00DF3B34" w:rsidRPr="004E09D1" w:rsidRDefault="00DF3B34" w:rsidP="004C551E">
      <w:pPr>
        <w:pStyle w:val="Prrafodelista"/>
        <w:numPr>
          <w:ilvl w:val="0"/>
          <w:numId w:val="29"/>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Cuarta Sesión Ordinaria de fecha veintiséis de febrero de dos mil veinte.</w:t>
      </w:r>
    </w:p>
    <w:p w14:paraId="216C0ABE" w14:textId="194AE69A" w:rsidR="00DF3B34" w:rsidRPr="004E09D1" w:rsidRDefault="00DF3B34" w:rsidP="004C551E">
      <w:pPr>
        <w:pStyle w:val="Prrafodelista"/>
        <w:numPr>
          <w:ilvl w:val="0"/>
          <w:numId w:val="29"/>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Segunda Sesión Ordinaria de fecha veintinueve de enero de dos mil veinte.</w:t>
      </w:r>
    </w:p>
    <w:p w14:paraId="0CF5CD25" w14:textId="0FEB0499" w:rsidR="00DF3B34" w:rsidRPr="004E09D1" w:rsidRDefault="00DF3B34"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 xml:space="preserve">2021: </w:t>
      </w:r>
    </w:p>
    <w:p w14:paraId="5D943870" w14:textId="2B121A40" w:rsidR="00DF3B34" w:rsidRPr="004E09D1" w:rsidRDefault="00DF3B34"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Primera Sesión Ordinaria de fecha trece de enero de dos mil veintiuno.</w:t>
      </w:r>
    </w:p>
    <w:p w14:paraId="7085CCC2" w14:textId="77853C6F" w:rsidR="00DF3B34" w:rsidRPr="004E09D1" w:rsidRDefault="00DF3B34"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Segunda Sesión Ordinaria de fecha veintisiete de enero de dos mil veintiuno. </w:t>
      </w:r>
    </w:p>
    <w:p w14:paraId="5F07F710" w14:textId="7B1AB34A" w:rsidR="00DF3B34" w:rsidRPr="004E09D1" w:rsidRDefault="00633A7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Oficios de solicitud de temas para la Tercera Sesión Ordinaria </w:t>
      </w:r>
      <w:r w:rsidR="00DF3B34" w:rsidRPr="004E09D1">
        <w:rPr>
          <w:rFonts w:ascii="Palatino Linotype" w:eastAsia="Palatino Linotype" w:hAnsi="Palatino Linotype" w:cs="Palatino Linotype"/>
          <w:sz w:val="22"/>
          <w:szCs w:val="22"/>
        </w:rPr>
        <w:t xml:space="preserve">de fecha </w:t>
      </w:r>
      <w:r w:rsidRPr="004E09D1">
        <w:rPr>
          <w:rFonts w:ascii="Palatino Linotype" w:eastAsia="Palatino Linotype" w:hAnsi="Palatino Linotype" w:cs="Palatino Linotype"/>
          <w:sz w:val="22"/>
          <w:szCs w:val="22"/>
        </w:rPr>
        <w:t xml:space="preserve">diez de febrero </w:t>
      </w:r>
      <w:r w:rsidR="00DF3B34" w:rsidRPr="004E09D1">
        <w:rPr>
          <w:rFonts w:ascii="Palatino Linotype" w:eastAsia="Palatino Linotype" w:hAnsi="Palatino Linotype" w:cs="Palatino Linotype"/>
          <w:sz w:val="22"/>
          <w:szCs w:val="22"/>
        </w:rPr>
        <w:t>de dos mil veintiuno</w:t>
      </w:r>
      <w:r w:rsidRPr="004E09D1">
        <w:rPr>
          <w:rFonts w:ascii="Palatino Linotype" w:eastAsia="Palatino Linotype" w:hAnsi="Palatino Linotype" w:cs="Palatino Linotype"/>
          <w:sz w:val="22"/>
          <w:szCs w:val="22"/>
        </w:rPr>
        <w:t>.</w:t>
      </w:r>
    </w:p>
    <w:p w14:paraId="4A5D1BB0" w14:textId="4E7B66F8" w:rsidR="00633A77" w:rsidRPr="004E09D1" w:rsidRDefault="00633A7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Tercera Sesión Ordinaria de fecha diez de febrero de dos mil veintiuno. </w:t>
      </w:r>
    </w:p>
    <w:p w14:paraId="1235B8BC" w14:textId="48F10204" w:rsidR="00633A77" w:rsidRPr="004E09D1" w:rsidRDefault="00633A7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Cuarta Sesión Ordinaria de fecha veinticuatro de febrero de dos mil veintiuno.</w:t>
      </w:r>
    </w:p>
    <w:p w14:paraId="6F2A0A70" w14:textId="5FC3E2D6" w:rsidR="00633A77" w:rsidRPr="004E09D1" w:rsidRDefault="00633A7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Informe de Seguimiento de Acuerdo de la Vigésima Cuarta Sesión Ordinaria de la Comisión Ejecutiva celebrada el dieciséis de diciembre del año próximo pasado. </w:t>
      </w:r>
    </w:p>
    <w:p w14:paraId="2A259508" w14:textId="4F27BBE9" w:rsidR="00633A77" w:rsidRPr="004E09D1" w:rsidRDefault="00633A7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Cuarta Sesión Ordinaria de fecha veinticuatro de febrero de dos mil veintiuno. </w:t>
      </w:r>
    </w:p>
    <w:p w14:paraId="4260C58B" w14:textId="2CFDD68E" w:rsidR="00633A77" w:rsidRPr="004E09D1" w:rsidRDefault="00633A7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Quinta Sesión Ordinaria de fecha cuatro de marzo de dos mil veintiuno. </w:t>
      </w:r>
    </w:p>
    <w:p w14:paraId="6A0256D4" w14:textId="4F19FF03" w:rsidR="00633A77" w:rsidRPr="004E09D1" w:rsidRDefault="00633A7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Carta de Felicitación </w:t>
      </w:r>
      <w:r w:rsidR="00994D07" w:rsidRPr="004E09D1">
        <w:rPr>
          <w:rFonts w:ascii="Palatino Linotype" w:eastAsia="Palatino Linotype" w:hAnsi="Palatino Linotype" w:cs="Palatino Linotype"/>
          <w:sz w:val="22"/>
          <w:szCs w:val="22"/>
        </w:rPr>
        <w:t xml:space="preserve">expedida al Presidente Municipal del Oro, por la comisión Ejecutiva de la Secretaría Ejecutiva del Sistema Anticorrupción del Estado de México y Municipios. </w:t>
      </w:r>
    </w:p>
    <w:p w14:paraId="3F05C2F7" w14:textId="76DF11A6"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 xml:space="preserve">Carta de Felicitación expedida al Presidente Municipal de Huehuetoca, por la comisión Ejecutiva de la Secretaría Ejecutiva del Sistema Anticorrupción del Estado de México y Municipios. </w:t>
      </w:r>
    </w:p>
    <w:p w14:paraId="46CEF446" w14:textId="69D6A2B2"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Sexta Sesión Ordinaria de fecha veinticuatro de marzo de dos mil veintiuno.</w:t>
      </w:r>
    </w:p>
    <w:p w14:paraId="45B26D30" w14:textId="4331D2C7"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Sexta Sesión Ordinaria de fecha veinticuatro de marzo de dos mil veintiuno. </w:t>
      </w:r>
    </w:p>
    <w:p w14:paraId="073108CE" w14:textId="235BF09E"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Séptima Sesión Ordinaria de fecha siete de abril de dos mil veintiuno.</w:t>
      </w:r>
    </w:p>
    <w:p w14:paraId="1537C2AF" w14:textId="0F9CEFE9"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Séptima Sesión Ordinaria de fecha siete de abril de dos mil veintiuno. </w:t>
      </w:r>
    </w:p>
    <w:p w14:paraId="0C8776B2" w14:textId="4B322B8D"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Octava Sesión Ordinaria de fecha veintiuno de abril de dos mil veintiuno.</w:t>
      </w:r>
    </w:p>
    <w:p w14:paraId="43E1330D" w14:textId="6A470827"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Octava Sesión Ordinaria de fecha veintiuno de abril de dos mil veintiuno. </w:t>
      </w:r>
    </w:p>
    <w:p w14:paraId="4210B475" w14:textId="61ECD3EF"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Novena Sesión Ordinaria de fecha doce de mayo de dos mil veintiuno.</w:t>
      </w:r>
    </w:p>
    <w:p w14:paraId="15E7C2C0" w14:textId="1389E0E7"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Novena Sesión Ordinaria de fecha doce de mayo de dos mil veintiuno. </w:t>
      </w:r>
    </w:p>
    <w:p w14:paraId="2B85BB36" w14:textId="5641ED1A"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Sesión Ordinaria de fecha veintiséis de mayo de abril de dos mil veintiuno.</w:t>
      </w:r>
    </w:p>
    <w:p w14:paraId="446BD06C" w14:textId="64859893"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Décima Sesión Ordinaria de fecha veintiuno de mayo de dos mil veintiuno. </w:t>
      </w:r>
    </w:p>
    <w:p w14:paraId="743B1ABD" w14:textId="0CDC569E"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Primera Sesión Ordinaria de fecha nueve de junio de dos mil veintiuno.</w:t>
      </w:r>
    </w:p>
    <w:p w14:paraId="52899DB9" w14:textId="047492E9"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Primera Sesión Ordinaria de fecha nueve de junio de dos mil veintiuno.</w:t>
      </w:r>
    </w:p>
    <w:p w14:paraId="21E36F19" w14:textId="74F18EA7"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Oficio de solicitud de temas para la Décima Segunda Sesión Ordinaria de fecha </w:t>
      </w:r>
      <w:r w:rsidR="009D6AA1" w:rsidRPr="004E09D1">
        <w:rPr>
          <w:rFonts w:ascii="Palatino Linotype" w:eastAsia="Palatino Linotype" w:hAnsi="Palatino Linotype" w:cs="Palatino Linotype"/>
          <w:sz w:val="22"/>
          <w:szCs w:val="22"/>
        </w:rPr>
        <w:t xml:space="preserve">veintitrés </w:t>
      </w:r>
      <w:r w:rsidRPr="004E09D1">
        <w:rPr>
          <w:rFonts w:ascii="Palatino Linotype" w:eastAsia="Palatino Linotype" w:hAnsi="Palatino Linotype" w:cs="Palatino Linotype"/>
          <w:sz w:val="22"/>
          <w:szCs w:val="22"/>
        </w:rPr>
        <w:t>de junio de dos mil veintiuno.</w:t>
      </w:r>
    </w:p>
    <w:p w14:paraId="2D29E57B" w14:textId="3C0ED846" w:rsidR="00994D07" w:rsidRPr="004E09D1" w:rsidRDefault="00994D07"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Décima </w:t>
      </w:r>
      <w:r w:rsidR="009D6AA1" w:rsidRPr="004E09D1">
        <w:rPr>
          <w:rFonts w:ascii="Palatino Linotype" w:eastAsia="Palatino Linotype" w:hAnsi="Palatino Linotype" w:cs="Palatino Linotype"/>
          <w:sz w:val="22"/>
          <w:szCs w:val="22"/>
        </w:rPr>
        <w:t xml:space="preserve">Segunda </w:t>
      </w:r>
      <w:r w:rsidRPr="004E09D1">
        <w:rPr>
          <w:rFonts w:ascii="Palatino Linotype" w:eastAsia="Palatino Linotype" w:hAnsi="Palatino Linotype" w:cs="Palatino Linotype"/>
          <w:sz w:val="22"/>
          <w:szCs w:val="22"/>
        </w:rPr>
        <w:t xml:space="preserve">Sesión Ordinaria de fecha </w:t>
      </w:r>
      <w:r w:rsidR="009D6AA1" w:rsidRPr="004E09D1">
        <w:rPr>
          <w:rFonts w:ascii="Palatino Linotype" w:eastAsia="Palatino Linotype" w:hAnsi="Palatino Linotype" w:cs="Palatino Linotype"/>
          <w:sz w:val="22"/>
          <w:szCs w:val="22"/>
        </w:rPr>
        <w:t>veintitrés</w:t>
      </w:r>
      <w:r w:rsidRPr="004E09D1">
        <w:rPr>
          <w:rFonts w:ascii="Palatino Linotype" w:eastAsia="Palatino Linotype" w:hAnsi="Palatino Linotype" w:cs="Palatino Linotype"/>
          <w:sz w:val="22"/>
          <w:szCs w:val="22"/>
        </w:rPr>
        <w:t xml:space="preserve"> de junio de dos mil veintiuno.</w:t>
      </w:r>
    </w:p>
    <w:p w14:paraId="208BD0D8" w14:textId="1A17CF5B"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Oficio de solicitud de temas para la Décima Tercera Sesión Ordinaria de fecha siete de julio de dos mil veintiuno.</w:t>
      </w:r>
    </w:p>
    <w:p w14:paraId="2ED7B906" w14:textId="4A913620"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Tercera Sesión Ordinaria de fecha siete de julio de dos mil veintiuno.</w:t>
      </w:r>
    </w:p>
    <w:p w14:paraId="1E7A8B56" w14:textId="62B90FB6"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Cuarta Sesión Ordinaria de fecha veintiuno de julio de dos mil veintiuno.</w:t>
      </w:r>
    </w:p>
    <w:p w14:paraId="5E401B56" w14:textId="2D2B9500"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Cuarta Sesión Ordinaria de fecha veintiuno de julio de dos mil veintiuno.</w:t>
      </w:r>
    </w:p>
    <w:p w14:paraId="7BFFFAE9" w14:textId="46C85ECC"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Quinta Sesión Ordinaria de fecha cuatro de agosto de dos mil veintiuno.</w:t>
      </w:r>
    </w:p>
    <w:p w14:paraId="2649BBA6" w14:textId="448546EE"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Quinta Sesión Ordinaria de fecha cuatro de agosto de dos mil veintiuno.</w:t>
      </w:r>
    </w:p>
    <w:p w14:paraId="2C969E8F" w14:textId="449FF619"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Sexta Sesión Ordinaria de fecha dieciocho de agosto de dos mil veintiuno.</w:t>
      </w:r>
    </w:p>
    <w:p w14:paraId="294D9D02" w14:textId="0210EB51"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Sexta Sesión Ordinaria de fecha dieciocho de agosto de dos mil veintiuno.</w:t>
      </w:r>
    </w:p>
    <w:p w14:paraId="798CE0BD" w14:textId="5FF316B6"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Primera Sesión Extraordinaria de fecha veintiséis de agosto de dos mil veintiuno. </w:t>
      </w:r>
    </w:p>
    <w:p w14:paraId="270E33EF" w14:textId="237E2831"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Séptima Sesión Ordinaria de fecha ocho de septiembre de dos mil veintiuno.</w:t>
      </w:r>
    </w:p>
    <w:p w14:paraId="66EB1616" w14:textId="43E9B5A5"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Séptima Sesión Ordinaria de fecha ocho de septiembre de dos mil veintiuno.</w:t>
      </w:r>
    </w:p>
    <w:p w14:paraId="658E36D7" w14:textId="648E1C33"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Octava Sesión Ordinaria de fecha veintidós de septiembre de dos mil veintiuno.</w:t>
      </w:r>
    </w:p>
    <w:p w14:paraId="1BDABCFC" w14:textId="78BA6E37"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Octava Sesión Ordinaria de fecha veintidós de septiembre de dos mil veintiuno.</w:t>
      </w:r>
    </w:p>
    <w:p w14:paraId="232321D4" w14:textId="1C6972EA"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Oficio de solicitud de temas para la Décima Novena Sesión Ordinaria de fecha </w:t>
      </w:r>
      <w:r w:rsidR="004F18CF" w:rsidRPr="004E09D1">
        <w:rPr>
          <w:rFonts w:ascii="Palatino Linotype" w:eastAsia="Palatino Linotype" w:hAnsi="Palatino Linotype" w:cs="Palatino Linotype"/>
          <w:sz w:val="22"/>
          <w:szCs w:val="22"/>
        </w:rPr>
        <w:t>seis de octubre</w:t>
      </w:r>
      <w:r w:rsidRPr="004E09D1">
        <w:rPr>
          <w:rFonts w:ascii="Palatino Linotype" w:eastAsia="Palatino Linotype" w:hAnsi="Palatino Linotype" w:cs="Palatino Linotype"/>
          <w:sz w:val="22"/>
          <w:szCs w:val="22"/>
        </w:rPr>
        <w:t xml:space="preserve"> de dos mil veintiuno.</w:t>
      </w:r>
    </w:p>
    <w:p w14:paraId="15D58095" w14:textId="2BFE6CB5" w:rsidR="009D6AA1" w:rsidRPr="004E09D1" w:rsidRDefault="009D6AA1"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Décima </w:t>
      </w:r>
      <w:r w:rsidR="004F18CF" w:rsidRPr="004E09D1">
        <w:rPr>
          <w:rFonts w:ascii="Palatino Linotype" w:eastAsia="Palatino Linotype" w:hAnsi="Palatino Linotype" w:cs="Palatino Linotype"/>
          <w:sz w:val="22"/>
          <w:szCs w:val="22"/>
        </w:rPr>
        <w:t>Noven</w:t>
      </w:r>
      <w:r w:rsidRPr="004E09D1">
        <w:rPr>
          <w:rFonts w:ascii="Palatino Linotype" w:eastAsia="Palatino Linotype" w:hAnsi="Palatino Linotype" w:cs="Palatino Linotype"/>
          <w:sz w:val="22"/>
          <w:szCs w:val="22"/>
        </w:rPr>
        <w:t xml:space="preserve">a Sesión Ordinaria de fecha </w:t>
      </w:r>
      <w:r w:rsidR="004F18CF" w:rsidRPr="004E09D1">
        <w:rPr>
          <w:rFonts w:ascii="Palatino Linotype" w:eastAsia="Palatino Linotype" w:hAnsi="Palatino Linotype" w:cs="Palatino Linotype"/>
          <w:sz w:val="22"/>
          <w:szCs w:val="22"/>
        </w:rPr>
        <w:t>seis de octubr</w:t>
      </w:r>
      <w:r w:rsidRPr="004E09D1">
        <w:rPr>
          <w:rFonts w:ascii="Palatino Linotype" w:eastAsia="Palatino Linotype" w:hAnsi="Palatino Linotype" w:cs="Palatino Linotype"/>
          <w:sz w:val="22"/>
          <w:szCs w:val="22"/>
        </w:rPr>
        <w:t>e de dos mil veintiuno.</w:t>
      </w:r>
    </w:p>
    <w:p w14:paraId="5A9D1E37" w14:textId="68383F23"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Sesión Ordinaria de fecha veinte de octubre de dos mil veintiuno.</w:t>
      </w:r>
    </w:p>
    <w:p w14:paraId="589D023D" w14:textId="4B53604C"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Convocatoria de la Vigésima Sesión Ordinaria de fecha veinte de octubre de dos mil veintiuno.</w:t>
      </w:r>
    </w:p>
    <w:p w14:paraId="58A226D0" w14:textId="713BCC83"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Primera Sesión Ordinaria de fecha diez de noviembre de dos mil veintiuno.</w:t>
      </w:r>
    </w:p>
    <w:p w14:paraId="1C403F1E" w14:textId="009F7A21"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Primera Sesión Ordinaria de fecha diez de noviembre de dos mil veintiuno.</w:t>
      </w:r>
    </w:p>
    <w:p w14:paraId="67B4AF86" w14:textId="6CCEB5D2"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Segunda Sesión Ordinaria de fecha veinticuatro de noviembre de dos mil veintiuno.</w:t>
      </w:r>
    </w:p>
    <w:p w14:paraId="19BE8737" w14:textId="7534768A"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Segunda Sesión Ordinaria de fecha veinticuatro de noviembre de dos mil veintiuno.</w:t>
      </w:r>
    </w:p>
    <w:p w14:paraId="78B49313" w14:textId="6B4125A2"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Tercera Sesión Ordinaria de fecha ocho de diciembre de dos mil veintiuno.</w:t>
      </w:r>
    </w:p>
    <w:p w14:paraId="427B455A" w14:textId="5051EB4E"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Tercera Sesión Ordinaria de fecha ocho de diciembre de dos mil veintiuno.</w:t>
      </w:r>
    </w:p>
    <w:p w14:paraId="71BCF60F" w14:textId="720C14A4"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Cuarta Sesión Ordinaria de fecha veintidós de diciembre de dos mil veintiuno.</w:t>
      </w:r>
    </w:p>
    <w:p w14:paraId="79389EC6" w14:textId="5B8265A2" w:rsidR="004F18CF" w:rsidRPr="004E09D1" w:rsidRDefault="004F18CF" w:rsidP="004C551E">
      <w:pPr>
        <w:pStyle w:val="Prrafodelista"/>
        <w:numPr>
          <w:ilvl w:val="0"/>
          <w:numId w:val="30"/>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Cuarta Sesión Ordinaria de fecha veintidós de diciembre de dos mil veintiuno.</w:t>
      </w:r>
    </w:p>
    <w:p w14:paraId="0BBB2F31" w14:textId="6B444373" w:rsidR="009D6AA1" w:rsidRPr="004E09D1" w:rsidRDefault="004F18CF"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 xml:space="preserve">2022: </w:t>
      </w:r>
    </w:p>
    <w:p w14:paraId="52360116" w14:textId="7D967458"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Primera Sesión Ordinaria de fecha doce de enero de dos mil veintidós.</w:t>
      </w:r>
    </w:p>
    <w:p w14:paraId="7CD48407" w14:textId="53CCCAC6"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Primera Sesión Ordinaria de fecha doce de enero de dos mil veintidós.</w:t>
      </w:r>
    </w:p>
    <w:p w14:paraId="3357CC94" w14:textId="5617BC3C"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Segunda Sesión Ordinaria de fecha veintiséis de enero de dos mil veintidós.</w:t>
      </w:r>
    </w:p>
    <w:p w14:paraId="4A5014EB" w14:textId="291440E2"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Segunda Sesión Ordinaria de fecha veintiséis de enero de dos mil veintidós.</w:t>
      </w:r>
    </w:p>
    <w:p w14:paraId="0909D687" w14:textId="393067DA"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Tercera Sesión Ordinaria de fecha nueve de febrero de dos mil veintidós.</w:t>
      </w:r>
    </w:p>
    <w:p w14:paraId="5977A3E7" w14:textId="523D271F"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Tercera Sesión Ordinaria de fecha nueve de febrero de dos mil veintidós.</w:t>
      </w:r>
    </w:p>
    <w:p w14:paraId="0F12AC94" w14:textId="1C934DA9"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Oficio de solicitud de temas para la Cuarta Sesión Ordinaria de fecha veintitrés de febrero de dos mil veintidós.</w:t>
      </w:r>
    </w:p>
    <w:p w14:paraId="5A7354D9" w14:textId="647E052B"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Cuarta Sesión Ordinaria de fecha veintitrés de febrero de dos mil veintidós.</w:t>
      </w:r>
    </w:p>
    <w:p w14:paraId="51993B2E" w14:textId="08672C21"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Quinta Sesión Ordinaria de fecha nueve de marzo de dos mil veintidós.</w:t>
      </w:r>
    </w:p>
    <w:p w14:paraId="7E803783" w14:textId="043603CD"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Quinta Sesión Ordinaria de fecha nueve de marzo de dos mil veintidós.</w:t>
      </w:r>
    </w:p>
    <w:p w14:paraId="273C7829" w14:textId="4F02599D"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Sexta Sesión Ordinaria de fecha veintitrés de marzo de dos mil veintidós.</w:t>
      </w:r>
    </w:p>
    <w:p w14:paraId="55DA8892" w14:textId="14EEF261"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Sexta Sesión Ordinaria de fecha veintitrés de marzo de dos mil veintidós.</w:t>
      </w:r>
    </w:p>
    <w:p w14:paraId="2DD53028" w14:textId="7ACCEF7F"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Séptima Sesión Ordinaria de fecha seis de abril de dos mil veintidós.</w:t>
      </w:r>
    </w:p>
    <w:p w14:paraId="66A53BDB" w14:textId="723D4D4A"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Séptima Sesión Ordinaria de fecha seis de abril de dos mil veintidós.</w:t>
      </w:r>
    </w:p>
    <w:p w14:paraId="34CAFE1A" w14:textId="16E0B55A"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Octava Sesión Ordinaria de fecha veintisiete de abril de dos mil veintidós.</w:t>
      </w:r>
    </w:p>
    <w:p w14:paraId="6A830CC6" w14:textId="54A9E4E7"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Octava Sesión Ordinaria de fecha veintisiete de abril de dos mil veintidós.</w:t>
      </w:r>
    </w:p>
    <w:p w14:paraId="14BF562D" w14:textId="683FE1C9"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Novena Sesión Ordinaria de fecha once de mayo de dos mil veintidós.</w:t>
      </w:r>
    </w:p>
    <w:p w14:paraId="0B59B12D" w14:textId="1310A277"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Novena Sesión Ordinaria de fecha once de mayo de dos mil veintidós.</w:t>
      </w:r>
    </w:p>
    <w:p w14:paraId="0035669B" w14:textId="7DA689DD"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Oficio de solicitud de temas para la </w:t>
      </w:r>
      <w:r w:rsidR="00F60F04" w:rsidRPr="004E09D1">
        <w:rPr>
          <w:rFonts w:ascii="Palatino Linotype" w:eastAsia="Palatino Linotype" w:hAnsi="Palatino Linotype" w:cs="Palatino Linotype"/>
          <w:sz w:val="22"/>
          <w:szCs w:val="22"/>
        </w:rPr>
        <w:t>Décima</w:t>
      </w:r>
      <w:r w:rsidRPr="004E09D1">
        <w:rPr>
          <w:rFonts w:ascii="Palatino Linotype" w:eastAsia="Palatino Linotype" w:hAnsi="Palatino Linotype" w:cs="Palatino Linotype"/>
          <w:sz w:val="22"/>
          <w:szCs w:val="22"/>
        </w:rPr>
        <w:t xml:space="preserve"> Sesión Ordinaria de fecha </w:t>
      </w:r>
      <w:r w:rsidR="00F60F04" w:rsidRPr="004E09D1">
        <w:rPr>
          <w:rFonts w:ascii="Palatino Linotype" w:eastAsia="Palatino Linotype" w:hAnsi="Palatino Linotype" w:cs="Palatino Linotype"/>
          <w:sz w:val="22"/>
          <w:szCs w:val="22"/>
        </w:rPr>
        <w:t>veinticinco de mayo</w:t>
      </w:r>
      <w:r w:rsidRPr="004E09D1">
        <w:rPr>
          <w:rFonts w:ascii="Palatino Linotype" w:eastAsia="Palatino Linotype" w:hAnsi="Palatino Linotype" w:cs="Palatino Linotype"/>
          <w:sz w:val="22"/>
          <w:szCs w:val="22"/>
        </w:rPr>
        <w:t xml:space="preserve"> de dos mil veintidós.</w:t>
      </w:r>
    </w:p>
    <w:p w14:paraId="1BAE04B4" w14:textId="4518440D" w:rsidR="002C681C" w:rsidRPr="004E09D1" w:rsidRDefault="002C681C"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w:t>
      </w:r>
      <w:r w:rsidR="00F60F04" w:rsidRPr="004E09D1">
        <w:rPr>
          <w:rFonts w:ascii="Palatino Linotype" w:eastAsia="Palatino Linotype" w:hAnsi="Palatino Linotype" w:cs="Palatino Linotype"/>
          <w:sz w:val="22"/>
          <w:szCs w:val="22"/>
        </w:rPr>
        <w:t xml:space="preserve"> Décima </w:t>
      </w:r>
      <w:r w:rsidRPr="004E09D1">
        <w:rPr>
          <w:rFonts w:ascii="Palatino Linotype" w:eastAsia="Palatino Linotype" w:hAnsi="Palatino Linotype" w:cs="Palatino Linotype"/>
          <w:sz w:val="22"/>
          <w:szCs w:val="22"/>
        </w:rPr>
        <w:t xml:space="preserve">Sesión Ordinaria de </w:t>
      </w:r>
      <w:r w:rsidR="00F60F04" w:rsidRPr="004E09D1">
        <w:rPr>
          <w:rFonts w:ascii="Palatino Linotype" w:eastAsia="Palatino Linotype" w:hAnsi="Palatino Linotype" w:cs="Palatino Linotype"/>
          <w:sz w:val="22"/>
          <w:szCs w:val="22"/>
        </w:rPr>
        <w:t>fecha veinticinco de mayo</w:t>
      </w:r>
      <w:r w:rsidRPr="004E09D1">
        <w:rPr>
          <w:rFonts w:ascii="Palatino Linotype" w:eastAsia="Palatino Linotype" w:hAnsi="Palatino Linotype" w:cs="Palatino Linotype"/>
          <w:sz w:val="22"/>
          <w:szCs w:val="22"/>
        </w:rPr>
        <w:t xml:space="preserve"> de dos mil veintidós.</w:t>
      </w:r>
    </w:p>
    <w:p w14:paraId="4DECA5AE" w14:textId="68912676"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Primera Sesión Ordinaria de fecha ocho de junio de dos mil veintidós.</w:t>
      </w:r>
    </w:p>
    <w:p w14:paraId="0A9CE639" w14:textId="328C017E"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Primera Sesión Ordinaria de fecha ocho de junio de dos mil veintidós.</w:t>
      </w:r>
    </w:p>
    <w:p w14:paraId="40220A60" w14:textId="3B7CABF7"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Oficio de solicitud de temas para la Décima Segunda Sesión Ordinaria de fecha veintidós de junio de dos mil veintidós.</w:t>
      </w:r>
    </w:p>
    <w:p w14:paraId="74F4E947" w14:textId="7AB98F2B"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Segunda Sesión Ordinaria de fecha veintidós de junio de dos mil veintidós.</w:t>
      </w:r>
    </w:p>
    <w:p w14:paraId="3BB64F52" w14:textId="450C6389"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Tercera Sesión Ordinaria de fecha seis de julio de dos mil veintidós.</w:t>
      </w:r>
    </w:p>
    <w:p w14:paraId="5C0DC970" w14:textId="73FA954B"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Tercera Sesión Ordinaria de fecha seis de julio de dos mil veintidós.</w:t>
      </w:r>
    </w:p>
    <w:p w14:paraId="6F3E427F" w14:textId="27CA5833"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Cuarta Sesión Ordinaria de fecha veintisiete de julio de dos mil veintidós.</w:t>
      </w:r>
    </w:p>
    <w:p w14:paraId="428A03D6" w14:textId="73617F6E"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Cuarta Sesión Ordinaria de fecha veintisiete de julio de dos mil veintidós.</w:t>
      </w:r>
    </w:p>
    <w:p w14:paraId="2408D37A" w14:textId="225C420F"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Primera Sesión Extraordinaria de fecha tres de agosto de dos mil veintidós.</w:t>
      </w:r>
    </w:p>
    <w:p w14:paraId="485EF89D" w14:textId="013D9A04"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Quinta Sesión Ordinaria de fecha diez de agosto de dos mil veintidós.</w:t>
      </w:r>
    </w:p>
    <w:p w14:paraId="7E747D97" w14:textId="08262986"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Quinta Sesión Ordinaria de fecha diez de agosto de dos mil veintidós.</w:t>
      </w:r>
    </w:p>
    <w:p w14:paraId="3B13A49D" w14:textId="1C26CEB8"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Sexta Sesión Ordinaria de fecha veinticuatro de agosto de dos mil veintidós.</w:t>
      </w:r>
    </w:p>
    <w:p w14:paraId="7B9EF7F1" w14:textId="095D0EF7"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Sexta Sesión Ordinaria de fecha veinticuatro de agosto de dos mil veintidós.</w:t>
      </w:r>
    </w:p>
    <w:p w14:paraId="5C4420F8" w14:textId="28B036D9"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Segunda Sesión Extraordinaria de fecha treinta y uno de agosto de dos mil veintidós.</w:t>
      </w:r>
    </w:p>
    <w:p w14:paraId="078739BC" w14:textId="3A33424A"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Séptima Sesión Ordinaria de fecha siete de septiembre de dos mil veintidós.</w:t>
      </w:r>
    </w:p>
    <w:p w14:paraId="69BE991E" w14:textId="20E3D47B"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Décima Séptima Sesión Ordinaria de fecha </w:t>
      </w:r>
      <w:r w:rsidR="00523981" w:rsidRPr="004E09D1">
        <w:rPr>
          <w:rFonts w:ascii="Palatino Linotype" w:eastAsia="Palatino Linotype" w:hAnsi="Palatino Linotype" w:cs="Palatino Linotype"/>
          <w:sz w:val="22"/>
          <w:szCs w:val="22"/>
        </w:rPr>
        <w:t>siete</w:t>
      </w:r>
      <w:r w:rsidRPr="004E09D1">
        <w:rPr>
          <w:rFonts w:ascii="Palatino Linotype" w:eastAsia="Palatino Linotype" w:hAnsi="Palatino Linotype" w:cs="Palatino Linotype"/>
          <w:sz w:val="22"/>
          <w:szCs w:val="22"/>
        </w:rPr>
        <w:t xml:space="preserve"> de septiembre de dos mil veintidós.</w:t>
      </w:r>
    </w:p>
    <w:p w14:paraId="1E1E4DDA" w14:textId="7409E0EA"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Octava Sesión Ordinaria de fecha veinti</w:t>
      </w:r>
      <w:r w:rsidR="00523981" w:rsidRPr="004E09D1">
        <w:rPr>
          <w:rFonts w:ascii="Palatino Linotype" w:eastAsia="Palatino Linotype" w:hAnsi="Palatino Linotype" w:cs="Palatino Linotype"/>
          <w:sz w:val="22"/>
          <w:szCs w:val="22"/>
        </w:rPr>
        <w:t xml:space="preserve">uno de septiembre </w:t>
      </w:r>
      <w:r w:rsidRPr="004E09D1">
        <w:rPr>
          <w:rFonts w:ascii="Palatino Linotype" w:eastAsia="Palatino Linotype" w:hAnsi="Palatino Linotype" w:cs="Palatino Linotype"/>
          <w:sz w:val="22"/>
          <w:szCs w:val="22"/>
        </w:rPr>
        <w:t>de dos mil veintidós.</w:t>
      </w:r>
    </w:p>
    <w:p w14:paraId="0B9D61F1" w14:textId="4CC8F571" w:rsidR="00F60F04" w:rsidRPr="004E09D1" w:rsidRDefault="00F60F04"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Décima </w:t>
      </w:r>
      <w:r w:rsidR="00523981" w:rsidRPr="004E09D1">
        <w:rPr>
          <w:rFonts w:ascii="Palatino Linotype" w:eastAsia="Palatino Linotype" w:hAnsi="Palatino Linotype" w:cs="Palatino Linotype"/>
          <w:sz w:val="22"/>
          <w:szCs w:val="22"/>
        </w:rPr>
        <w:t xml:space="preserve">Octava </w:t>
      </w:r>
      <w:r w:rsidRPr="004E09D1">
        <w:rPr>
          <w:rFonts w:ascii="Palatino Linotype" w:eastAsia="Palatino Linotype" w:hAnsi="Palatino Linotype" w:cs="Palatino Linotype"/>
          <w:sz w:val="22"/>
          <w:szCs w:val="22"/>
        </w:rPr>
        <w:t>Sesión Ordinaria de fecha veinti</w:t>
      </w:r>
      <w:r w:rsidR="00523981" w:rsidRPr="004E09D1">
        <w:rPr>
          <w:rFonts w:ascii="Palatino Linotype" w:eastAsia="Palatino Linotype" w:hAnsi="Palatino Linotype" w:cs="Palatino Linotype"/>
          <w:sz w:val="22"/>
          <w:szCs w:val="22"/>
        </w:rPr>
        <w:t xml:space="preserve">uno de septiembre </w:t>
      </w:r>
      <w:r w:rsidRPr="004E09D1">
        <w:rPr>
          <w:rFonts w:ascii="Palatino Linotype" w:eastAsia="Palatino Linotype" w:hAnsi="Palatino Linotype" w:cs="Palatino Linotype"/>
          <w:sz w:val="22"/>
          <w:szCs w:val="22"/>
        </w:rPr>
        <w:t>de dos mil veintidós.</w:t>
      </w:r>
    </w:p>
    <w:p w14:paraId="547CCEFC" w14:textId="5D67381D"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Oficio de solicitud de temas para la Décima Novena Sesión Ordinaria de fecha cinco de octubre de dos mil veintidós.</w:t>
      </w:r>
    </w:p>
    <w:p w14:paraId="531D78B4" w14:textId="5E3A9879"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Novena Sesión Ordinaria de fecha cinco de octubre de dos mil veintidós.</w:t>
      </w:r>
    </w:p>
    <w:p w14:paraId="08F83D51" w14:textId="2B6F4A1C"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Sesión Ordinaria de fecha diecinueve de octubre de dos mil veintidós.</w:t>
      </w:r>
    </w:p>
    <w:p w14:paraId="3654FA5C" w14:textId="2EA479B4"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Sesión Ordinaria de fecha diecinueve de octubre de dos mil veintidós.</w:t>
      </w:r>
    </w:p>
    <w:p w14:paraId="7B8D408C" w14:textId="4C566BFF"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Primera Sesión Ordinaria de fecha nueve de noviembre de dos mil veintidós.</w:t>
      </w:r>
    </w:p>
    <w:p w14:paraId="74F22B06" w14:textId="2E3CCED1"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Primera Sesión Ordinaria de fecha nueve de noviembre de dos mil veintidós.</w:t>
      </w:r>
    </w:p>
    <w:p w14:paraId="6DD6E896" w14:textId="3331F3D6"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Segunda Sesión Ordinaria de fecha veintitrés de noviembre de dos mil veintidós.</w:t>
      </w:r>
    </w:p>
    <w:p w14:paraId="68A5B954" w14:textId="0FA06615"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Segunda Sesión Ordinaria de fecha veintitrés de noviembre de dos mil veintidós.</w:t>
      </w:r>
    </w:p>
    <w:p w14:paraId="1778EAC7" w14:textId="770022F4"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Tercera Sesión Ordinaria de fecha siete de diciembre de dos mil veintidós.</w:t>
      </w:r>
    </w:p>
    <w:p w14:paraId="14D3A225" w14:textId="080D10BC"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Tercera Sesión Ordinaria de fecha siete de diciembre de dos mil veintidós.</w:t>
      </w:r>
    </w:p>
    <w:p w14:paraId="7847B8C3" w14:textId="199E47C0"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Cuarta Sesión Ordinaria de fecha veintiuno de diciembre de dos mil veintidós.</w:t>
      </w:r>
    </w:p>
    <w:p w14:paraId="72880114" w14:textId="6693EC79" w:rsidR="00523981" w:rsidRPr="004E09D1" w:rsidRDefault="00523981" w:rsidP="004C551E">
      <w:pPr>
        <w:pStyle w:val="Prrafodelista"/>
        <w:numPr>
          <w:ilvl w:val="0"/>
          <w:numId w:val="33"/>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Cuarta Sesión Ordinaria de fecha veintiuno de diciembre de dos mil veintidós.</w:t>
      </w:r>
    </w:p>
    <w:p w14:paraId="31D4DB45" w14:textId="004ADAD9" w:rsidR="00F60F04" w:rsidRPr="004E09D1" w:rsidRDefault="00523981"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 xml:space="preserve">2023: </w:t>
      </w:r>
    </w:p>
    <w:p w14:paraId="5270C2AF" w14:textId="773909D8"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Primera Sesión Ordinaria de fecha once de enero de dos mil veintitrés.</w:t>
      </w:r>
    </w:p>
    <w:p w14:paraId="4AE9A2D8" w14:textId="6099AA00"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Primera Sesión Ordinaria de fecha once de enero de dos mil veintitrés.</w:t>
      </w:r>
    </w:p>
    <w:p w14:paraId="24B2C56C" w14:textId="738C0720"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Segunda Sesión Ordinaria de fecha veinticinco de enero de dos mil veintitrés.</w:t>
      </w:r>
    </w:p>
    <w:p w14:paraId="794C8DC8" w14:textId="799AD617"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Convocatoria de la Segunda Sesión Ordinaria de fecha veinticinco de enero de dos mil veintitrés.</w:t>
      </w:r>
    </w:p>
    <w:p w14:paraId="44143787" w14:textId="1278A621"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Tercera Sesión Ordinaria de fecha ocho de febrero de dos mil veintitrés.</w:t>
      </w:r>
    </w:p>
    <w:p w14:paraId="56A30398" w14:textId="61046A40"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Tercera Sesión Ordinaria de fecha ocho de febrero de dos mil veintitrés.</w:t>
      </w:r>
    </w:p>
    <w:p w14:paraId="1089AEC7" w14:textId="6106C85F"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Oficio de solicitud </w:t>
      </w:r>
      <w:r w:rsidR="00867568" w:rsidRPr="004E09D1">
        <w:rPr>
          <w:rFonts w:ascii="Palatino Linotype" w:eastAsia="Palatino Linotype" w:hAnsi="Palatino Linotype" w:cs="Palatino Linotype"/>
          <w:sz w:val="22"/>
          <w:szCs w:val="22"/>
        </w:rPr>
        <w:t xml:space="preserve">de asuntos a tratar de la Directora General, en la Cuarta Sesión Ordinaria de la Comisión Ejecutiva. </w:t>
      </w:r>
    </w:p>
    <w:p w14:paraId="016D01DB" w14:textId="2D8CB8D9"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Oficio de solicitud de temas para la Cuarta Sesión Ordinaria de fecha </w:t>
      </w:r>
      <w:r w:rsidR="00867568" w:rsidRPr="004E09D1">
        <w:rPr>
          <w:rFonts w:ascii="Palatino Linotype" w:eastAsia="Palatino Linotype" w:hAnsi="Palatino Linotype" w:cs="Palatino Linotype"/>
          <w:sz w:val="22"/>
          <w:szCs w:val="22"/>
        </w:rPr>
        <w:t xml:space="preserve">veintidós de febrero </w:t>
      </w:r>
      <w:r w:rsidRPr="004E09D1">
        <w:rPr>
          <w:rFonts w:ascii="Palatino Linotype" w:eastAsia="Palatino Linotype" w:hAnsi="Palatino Linotype" w:cs="Palatino Linotype"/>
          <w:sz w:val="22"/>
          <w:szCs w:val="22"/>
        </w:rPr>
        <w:t>de dos mil veintitrés.</w:t>
      </w:r>
    </w:p>
    <w:p w14:paraId="4DECD18D" w14:textId="2E0A6A75" w:rsidR="00523981" w:rsidRPr="004E09D1" w:rsidRDefault="0052398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w:t>
      </w:r>
      <w:r w:rsidR="00867568" w:rsidRPr="004E09D1">
        <w:rPr>
          <w:rFonts w:ascii="Palatino Linotype" w:eastAsia="Palatino Linotype" w:hAnsi="Palatino Linotype" w:cs="Palatino Linotype"/>
          <w:sz w:val="22"/>
          <w:szCs w:val="22"/>
        </w:rPr>
        <w:t xml:space="preserve">Cuarta </w:t>
      </w:r>
      <w:r w:rsidRPr="004E09D1">
        <w:rPr>
          <w:rFonts w:ascii="Palatino Linotype" w:eastAsia="Palatino Linotype" w:hAnsi="Palatino Linotype" w:cs="Palatino Linotype"/>
          <w:sz w:val="22"/>
          <w:szCs w:val="22"/>
        </w:rPr>
        <w:t xml:space="preserve">Sesión Ordinaria de fecha </w:t>
      </w:r>
      <w:r w:rsidR="00867568" w:rsidRPr="004E09D1">
        <w:rPr>
          <w:rFonts w:ascii="Palatino Linotype" w:eastAsia="Palatino Linotype" w:hAnsi="Palatino Linotype" w:cs="Palatino Linotype"/>
          <w:sz w:val="22"/>
          <w:szCs w:val="22"/>
        </w:rPr>
        <w:t>veintidós de febrero</w:t>
      </w:r>
      <w:r w:rsidRPr="004E09D1">
        <w:rPr>
          <w:rFonts w:ascii="Palatino Linotype" w:eastAsia="Palatino Linotype" w:hAnsi="Palatino Linotype" w:cs="Palatino Linotype"/>
          <w:sz w:val="22"/>
          <w:szCs w:val="22"/>
        </w:rPr>
        <w:t xml:space="preserve"> de dos mil veintitrés.</w:t>
      </w:r>
    </w:p>
    <w:p w14:paraId="52BA5C38" w14:textId="68555A99" w:rsidR="00523981"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Solicitud de asuntos a tratar en la Décima Octava Sesión Ordinaria de la Comisión Ejecutiva, del Encargado de Despacho de la Dirección General de Políticas Públicas y Riesgos en Materia Anticorrupción. </w:t>
      </w:r>
    </w:p>
    <w:p w14:paraId="2D8182F0" w14:textId="220B4913"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Quinta Sesión Ordinaria de fecha ocho de marzo de dos mil veintitrés.</w:t>
      </w:r>
    </w:p>
    <w:p w14:paraId="5C89057B" w14:textId="7D3DEC44"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Quinta Sesión Ordinaria de fecha ocho de marzo de dos mil veintitrés.</w:t>
      </w:r>
    </w:p>
    <w:p w14:paraId="4B9DEEC7" w14:textId="289F4991"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Sexta Sesión Ordinaria de fecha veintidós de marzo de dos mil veintitrés.</w:t>
      </w:r>
    </w:p>
    <w:p w14:paraId="04DE2EB9" w14:textId="7DAD5B0A"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Sexta Sesión Ordinaria de fecha veintidós de marzo de dos mil veintitrés.</w:t>
      </w:r>
    </w:p>
    <w:p w14:paraId="7E8A780E" w14:textId="16E32DCD"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Séptima Sesión Ordinaria de fecha doce de abril de dos mil veintitrés.</w:t>
      </w:r>
    </w:p>
    <w:p w14:paraId="212CA0CE" w14:textId="0FB3B89D"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Séptima Sesión Ordinaria de fecha doce de abril de dos mil veintitrés.</w:t>
      </w:r>
    </w:p>
    <w:p w14:paraId="7CBE0EE9" w14:textId="670D5C91"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Octava Sesión Ordinaria de fecha veintiséis de abril de dos mil veintitrés.</w:t>
      </w:r>
    </w:p>
    <w:p w14:paraId="224F0379" w14:textId="46D926BE"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Octava Sesión Ordinaria de fecha veintiséis de abril de dos mil veintitrés.</w:t>
      </w:r>
    </w:p>
    <w:p w14:paraId="13B02AD5" w14:textId="4B0CCF85"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Oficio de solicitud de temas para la Novena Sesión Ordinaria de fecha once de mayo de dos mil veintitrés.</w:t>
      </w:r>
    </w:p>
    <w:p w14:paraId="6867F5C2" w14:textId="22DE9DE8"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Novena Sesión Ordinaria de fecha once de mayo de dos mil veintitrés.</w:t>
      </w:r>
    </w:p>
    <w:p w14:paraId="5BDD36EE" w14:textId="5C20DE28" w:rsidR="00867568" w:rsidRPr="004E09D1" w:rsidRDefault="0086756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Primera </w:t>
      </w:r>
      <w:r w:rsidR="00B41DAB" w:rsidRPr="004E09D1">
        <w:rPr>
          <w:rFonts w:ascii="Palatino Linotype" w:eastAsia="Palatino Linotype" w:hAnsi="Palatino Linotype" w:cs="Palatino Linotype"/>
          <w:sz w:val="22"/>
          <w:szCs w:val="22"/>
        </w:rPr>
        <w:t xml:space="preserve">Sesión Extraordinaria de fecha diecisiete de mayo de dos mil veintitrés. </w:t>
      </w:r>
    </w:p>
    <w:p w14:paraId="79A94951" w14:textId="4E7EEB4D"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Sesión Ordinaria de fecha veinticuatro de mayo de dos mil veintitrés.</w:t>
      </w:r>
    </w:p>
    <w:p w14:paraId="6E6EA76D" w14:textId="7BEC4A8A"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Sesión Ordinaria de fecha veinticuatro de mayo de dos mil veintitrés.</w:t>
      </w:r>
    </w:p>
    <w:p w14:paraId="32F49668" w14:textId="18352970"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Primera Sesión Ordinaria de fecha siete de junio de dos mil veintitrés.</w:t>
      </w:r>
    </w:p>
    <w:p w14:paraId="6C3ADA70" w14:textId="6FF19B98"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Primera Sesión Ordinaria de fecha siete de junio de dos mil veintitrés.</w:t>
      </w:r>
    </w:p>
    <w:p w14:paraId="22EB0FAE" w14:textId="33E50647"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Segunda Sesión Ordinaria de fecha veintiuno de junio de dos mil veintitrés.</w:t>
      </w:r>
    </w:p>
    <w:p w14:paraId="2EC54A9F" w14:textId="7F5C6A59"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Segunda Sesión Ordinaria de fecha veintiuno de junio de dos mil veintitrés.</w:t>
      </w:r>
    </w:p>
    <w:p w14:paraId="1768DDDB" w14:textId="429CB3C0"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Tercera Sesión Ordinaria de fecha doce de julio de dos mil veintitrés.</w:t>
      </w:r>
    </w:p>
    <w:p w14:paraId="2D13E869" w14:textId="73D4DAF2"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Tercera Sesión Ordinaria de fecha doce de julio de dos mil veintitrés.</w:t>
      </w:r>
    </w:p>
    <w:p w14:paraId="47E05CB7" w14:textId="5B903DD7"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Cuarta Sesión Ordinaria de fecha treinta y uno de julio de dos mil veintitrés.</w:t>
      </w:r>
    </w:p>
    <w:p w14:paraId="0551BA6A" w14:textId="3D3FB2B4"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Cuarta Sesión Ordinaria de fecha treinta y uno de julio de dos mil veintitrés.</w:t>
      </w:r>
    </w:p>
    <w:p w14:paraId="4FB77762" w14:textId="31CCFD46"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Quinta Sesión Ordinaria de fecha nueve de agosto de dos mil veintitrés.</w:t>
      </w:r>
    </w:p>
    <w:p w14:paraId="4C6BDC31" w14:textId="0913162D"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Quinta Sesión Ordinaria de fecha nueve de agosto de dos mil veintitrés.</w:t>
      </w:r>
    </w:p>
    <w:p w14:paraId="3C467046" w14:textId="328B7A8A"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Sexta Sesión Ordinaria de fecha veintitrés de agosto de dos mil veintitrés.</w:t>
      </w:r>
    </w:p>
    <w:p w14:paraId="754E028C" w14:textId="33D57408"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Convocatoria de la Décima Sexta Sesión Ordinaria de fecha veintitrés de agosto de dos mil veintitrés.</w:t>
      </w:r>
    </w:p>
    <w:p w14:paraId="73F784A9" w14:textId="25823FD6"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Segunda Sesión Extraordinaria de fecha treinta de agosto de dos mil veintitrés. </w:t>
      </w:r>
    </w:p>
    <w:p w14:paraId="403451C9" w14:textId="3EF42FDC"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Séptima Sesión Ordinaria de fecha trece de septiembre de dos mil veintitrés.</w:t>
      </w:r>
    </w:p>
    <w:p w14:paraId="383051E2" w14:textId="4A5D0E80" w:rsidR="00B41DAB" w:rsidRPr="004E09D1" w:rsidRDefault="00B41DAB"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Octava Sesión Ordinaria de fecha veinti</w:t>
      </w:r>
      <w:r w:rsidR="00B001E1" w:rsidRPr="004E09D1">
        <w:rPr>
          <w:rFonts w:ascii="Palatino Linotype" w:eastAsia="Palatino Linotype" w:hAnsi="Palatino Linotype" w:cs="Palatino Linotype"/>
          <w:sz w:val="22"/>
          <w:szCs w:val="22"/>
        </w:rPr>
        <w:t xml:space="preserve">siete de septiembre </w:t>
      </w:r>
      <w:r w:rsidRPr="004E09D1">
        <w:rPr>
          <w:rFonts w:ascii="Palatino Linotype" w:eastAsia="Palatino Linotype" w:hAnsi="Palatino Linotype" w:cs="Palatino Linotype"/>
          <w:sz w:val="22"/>
          <w:szCs w:val="22"/>
        </w:rPr>
        <w:t>de dos mil veintitrés.</w:t>
      </w:r>
    </w:p>
    <w:p w14:paraId="45475346" w14:textId="5829497F" w:rsidR="00B001E1" w:rsidRPr="004E09D1" w:rsidRDefault="00B001E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Novena Sesión Ordinaria de fecha once de octubre de dos mil veintitrés.</w:t>
      </w:r>
    </w:p>
    <w:p w14:paraId="5C527CFE" w14:textId="34BB0B42" w:rsidR="00B001E1" w:rsidRPr="004E09D1" w:rsidRDefault="00B001E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Novena Sesión Ordinaria de fecha once de octubre de dos mil veintitrés.</w:t>
      </w:r>
    </w:p>
    <w:p w14:paraId="06ABB5ED" w14:textId="57795140" w:rsidR="00B001E1" w:rsidRPr="004E09D1" w:rsidRDefault="00B001E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Sesión Ordinaria de fecha veinticinco de octubre de dos mil veintitrés.</w:t>
      </w:r>
    </w:p>
    <w:p w14:paraId="046EFB80" w14:textId="05B4430A" w:rsidR="00B001E1" w:rsidRPr="004E09D1" w:rsidRDefault="00B001E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Sesión Ordinaria de fecha veinticinco de octubre de dos mil veintitrés.</w:t>
      </w:r>
    </w:p>
    <w:p w14:paraId="6F7C78A6" w14:textId="243B24E4" w:rsidR="00B001E1" w:rsidRPr="004E09D1" w:rsidRDefault="00B001E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Primera Sesión Ordinaria de fecha ocho de noviembre de dos mil veintitrés.</w:t>
      </w:r>
    </w:p>
    <w:p w14:paraId="152D63FB" w14:textId="0E4F6FB3" w:rsidR="00B001E1" w:rsidRPr="004E09D1" w:rsidRDefault="00B001E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Primera Sesión Ordinaria de fecha ocho de noviembre de dos mil veintitrés.</w:t>
      </w:r>
    </w:p>
    <w:p w14:paraId="187CCFD7" w14:textId="4DC3AC89" w:rsidR="00B001E1" w:rsidRPr="004E09D1" w:rsidRDefault="00B001E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Segunda Sesión Ordinaria de fecha veintidós de noviembre de dos mil veintitrés.</w:t>
      </w:r>
    </w:p>
    <w:p w14:paraId="073E2C39" w14:textId="63EECBE6" w:rsidR="00B001E1" w:rsidRPr="004E09D1" w:rsidRDefault="00B001E1"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Segunda Sesión Ordinaria de fecha veintidós de noviembre de dos mil veintitrés.</w:t>
      </w:r>
    </w:p>
    <w:p w14:paraId="41CE87AE" w14:textId="05547786" w:rsidR="00654AA8" w:rsidRPr="004E09D1" w:rsidRDefault="00654AA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Tercera Sesión Ordinaria de fecha seis de diciembre de dos mil veintitrés.</w:t>
      </w:r>
    </w:p>
    <w:p w14:paraId="2B3808E9" w14:textId="2AC47C69" w:rsidR="00654AA8" w:rsidRPr="004E09D1" w:rsidRDefault="00654AA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Tercera Sesión Ordinaria de fecha seis de diciembre de dos mil veintitrés.</w:t>
      </w:r>
    </w:p>
    <w:p w14:paraId="4EE5947F" w14:textId="1D0116D3" w:rsidR="00654AA8" w:rsidRPr="004E09D1" w:rsidRDefault="00654AA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Cuarta Sesión Ordinaria de fecha trece de diciembre de dos mil veintitrés.</w:t>
      </w:r>
    </w:p>
    <w:p w14:paraId="587EA97F" w14:textId="2039F0F8" w:rsidR="00654AA8" w:rsidRPr="004E09D1" w:rsidRDefault="00654AA8" w:rsidP="004C551E">
      <w:pPr>
        <w:pStyle w:val="Prrafodelista"/>
        <w:numPr>
          <w:ilvl w:val="0"/>
          <w:numId w:val="32"/>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Cuarta Sesión Ordinaria de fecha trece de diciembre de dos mil veintitrés.</w:t>
      </w:r>
    </w:p>
    <w:p w14:paraId="10D7C1D9" w14:textId="16491351" w:rsidR="00B41DAB" w:rsidRPr="004E09D1" w:rsidRDefault="00BA4460" w:rsidP="000C41A6">
      <w:pPr>
        <w:pStyle w:val="Prrafodelista"/>
        <w:numPr>
          <w:ilvl w:val="0"/>
          <w:numId w:val="26"/>
        </w:numPr>
        <w:spacing w:before="240" w:after="240" w:line="360" w:lineRule="auto"/>
        <w:ind w:left="851" w:right="616" w:firstLine="0"/>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lastRenderedPageBreak/>
        <w:t>2024</w:t>
      </w:r>
      <w:r w:rsidRPr="004E09D1">
        <w:rPr>
          <w:rFonts w:ascii="Palatino Linotype" w:eastAsia="Palatino Linotype" w:hAnsi="Palatino Linotype" w:cs="Palatino Linotype"/>
          <w:sz w:val="22"/>
          <w:szCs w:val="22"/>
        </w:rPr>
        <w:t xml:space="preserve">: </w:t>
      </w:r>
    </w:p>
    <w:p w14:paraId="4584F461" w14:textId="7D0CB77E" w:rsidR="00BA4460" w:rsidRPr="004E09D1" w:rsidRDefault="00BA4460"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Primera Sesión Ordinaria de fecha diecisiete de enero de dos mil veinticuatro.</w:t>
      </w:r>
    </w:p>
    <w:p w14:paraId="18A003A2" w14:textId="470A7CFB" w:rsidR="00BA4460" w:rsidRPr="004E09D1" w:rsidRDefault="00BA4460"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Primera Sesión Ordinaria de fecha diecisiete de enero de dos mil veinticuatro.</w:t>
      </w:r>
    </w:p>
    <w:p w14:paraId="338E6BFD" w14:textId="0FD5DD1D" w:rsidR="00BA4460" w:rsidRPr="004E09D1" w:rsidRDefault="00BA4460"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Segunda Sesión Ordinaria de fecha treinta y uno de enero de dos mil veinticuatro.</w:t>
      </w:r>
    </w:p>
    <w:p w14:paraId="79D19722" w14:textId="39AF875D" w:rsidR="00BA4460" w:rsidRPr="004E09D1" w:rsidRDefault="00BA4460"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Segunda Sesión Ordinaria de fecha treinta y uno de enero de dos mil veinticuatro.</w:t>
      </w:r>
    </w:p>
    <w:p w14:paraId="1DE8C531" w14:textId="5428DDBD" w:rsidR="00BA4460" w:rsidRPr="004E09D1" w:rsidRDefault="00BA4460"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Oficio de solicitud de temas para la Tercera Sesión Ordinaria de fecha </w:t>
      </w:r>
      <w:r w:rsidR="00CF3C1A" w:rsidRPr="004E09D1">
        <w:rPr>
          <w:rFonts w:ascii="Palatino Linotype" w:eastAsia="Palatino Linotype" w:hAnsi="Palatino Linotype" w:cs="Palatino Linotype"/>
          <w:sz w:val="22"/>
          <w:szCs w:val="22"/>
        </w:rPr>
        <w:t>catorce</w:t>
      </w:r>
      <w:r w:rsidRPr="004E09D1">
        <w:rPr>
          <w:rFonts w:ascii="Palatino Linotype" w:eastAsia="Palatino Linotype" w:hAnsi="Palatino Linotype" w:cs="Palatino Linotype"/>
          <w:sz w:val="22"/>
          <w:szCs w:val="22"/>
        </w:rPr>
        <w:t xml:space="preserve"> de febrero de dos mil veinticuatro.</w:t>
      </w:r>
    </w:p>
    <w:p w14:paraId="05E1AA71" w14:textId="44ADC380" w:rsidR="00BA4460" w:rsidRPr="004E09D1" w:rsidRDefault="00BA4460"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w:t>
      </w:r>
      <w:r w:rsidR="00CF3C1A" w:rsidRPr="004E09D1">
        <w:rPr>
          <w:rFonts w:ascii="Palatino Linotype" w:eastAsia="Palatino Linotype" w:hAnsi="Palatino Linotype" w:cs="Palatino Linotype"/>
          <w:sz w:val="22"/>
          <w:szCs w:val="22"/>
        </w:rPr>
        <w:t>Tercera</w:t>
      </w:r>
      <w:r w:rsidRPr="004E09D1">
        <w:rPr>
          <w:rFonts w:ascii="Palatino Linotype" w:eastAsia="Palatino Linotype" w:hAnsi="Palatino Linotype" w:cs="Palatino Linotype"/>
          <w:sz w:val="22"/>
          <w:szCs w:val="22"/>
        </w:rPr>
        <w:t xml:space="preserve"> Sesión Ordinaria de fecha </w:t>
      </w:r>
      <w:r w:rsidR="00CF3C1A" w:rsidRPr="004E09D1">
        <w:rPr>
          <w:rFonts w:ascii="Palatino Linotype" w:eastAsia="Palatino Linotype" w:hAnsi="Palatino Linotype" w:cs="Palatino Linotype"/>
          <w:sz w:val="22"/>
          <w:szCs w:val="22"/>
        </w:rPr>
        <w:t>catorce de febrero</w:t>
      </w:r>
      <w:r w:rsidRPr="004E09D1">
        <w:rPr>
          <w:rFonts w:ascii="Palatino Linotype" w:eastAsia="Palatino Linotype" w:hAnsi="Palatino Linotype" w:cs="Palatino Linotype"/>
          <w:sz w:val="22"/>
          <w:szCs w:val="22"/>
        </w:rPr>
        <w:t xml:space="preserve"> de dos mil veinticuatro.</w:t>
      </w:r>
    </w:p>
    <w:p w14:paraId="1A0B7563" w14:textId="22110F3F"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Primera Sesión Extraordinaria de fecha veinte de febrero de dos mil veinticuatro.</w:t>
      </w:r>
    </w:p>
    <w:p w14:paraId="3ECF8948" w14:textId="0A8ABD61"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Cuarta Sesión Ordinaria de fecha veintiocho de febrero de dos mil veinticuatro.</w:t>
      </w:r>
    </w:p>
    <w:p w14:paraId="3AD25F08" w14:textId="4CB343A6"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Cuarta Sesión Ordinaria de fecha veintiocho de febrero de dos mil veinticuatro.</w:t>
      </w:r>
    </w:p>
    <w:p w14:paraId="143726A7" w14:textId="7885B68A"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Quinta Sesión Ordinaria de fecha trece de marzo de dos mil veinticuatro.</w:t>
      </w:r>
    </w:p>
    <w:p w14:paraId="22D28500" w14:textId="35DE27D0"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Quinta Sesión Ordinaria de fecha trece de marzo de dos mil veinticuatro.</w:t>
      </w:r>
    </w:p>
    <w:p w14:paraId="26AA1701" w14:textId="526E51CE"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Sexta Sesión Ordinaria de fecha veinte de marzo de dos mil veinticuatro.</w:t>
      </w:r>
    </w:p>
    <w:p w14:paraId="66413CEE" w14:textId="39D728A7"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Sexta Sesión Ordinaria de fecha veinte de marzo de dos mil veinticuatro.</w:t>
      </w:r>
    </w:p>
    <w:p w14:paraId="0E3F64B0" w14:textId="40B8584E"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Séptima Sesión Ordinaria de fecha diez de abril de dos mil veinticuatro.</w:t>
      </w:r>
    </w:p>
    <w:p w14:paraId="31067B7F" w14:textId="0819FF43"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Séptima Sesión Ordinaria de fecha diez de abril de dos mil veinticuatro.</w:t>
      </w:r>
    </w:p>
    <w:p w14:paraId="68624FBB" w14:textId="46F9A95E"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Oficio de solicitud de temas para la Octava Sesión Ordinaria de fecha veinticuatro de abril de dos mil veinticuatro.</w:t>
      </w:r>
    </w:p>
    <w:p w14:paraId="1E99A116" w14:textId="6EECF342"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Octava Sesión Ordinaria de fecha veinticuatro de abril de dos mil veinticuatro.</w:t>
      </w:r>
    </w:p>
    <w:p w14:paraId="133D16BA" w14:textId="579C1E0B"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Novena Sesión Ordinaria de fecha ocho de mayo de dos mil veinticuatro.</w:t>
      </w:r>
    </w:p>
    <w:p w14:paraId="299D98D7" w14:textId="1B67A91B"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Novena Sesión Ordinaria de fecha ocho de mayo de dos mil veinticuatro.</w:t>
      </w:r>
    </w:p>
    <w:p w14:paraId="72CF421A" w14:textId="7D6EE580"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Sesión Ordinaria de fecha veintidós de mayo de dos mil veinticuatro.</w:t>
      </w:r>
    </w:p>
    <w:p w14:paraId="1427E2B9" w14:textId="79823B73"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Sesión Ordinaria de fecha veintidós de mayo de dos mil veinticuatro.</w:t>
      </w:r>
    </w:p>
    <w:p w14:paraId="142F9E8B" w14:textId="7291A3A3"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Primera Sesión Ordinaria de fecha cinco de junio de dos mil veinticuatro.</w:t>
      </w:r>
    </w:p>
    <w:p w14:paraId="01E20667" w14:textId="1549016D"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Primera Sesión Ordinaria de fecha cinco de junio de dos mil veinticuatro.</w:t>
      </w:r>
    </w:p>
    <w:p w14:paraId="2CC87EA7" w14:textId="2319DFBC"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Segunda Sesión Ordinaria de fecha diecinueve de junio de dos mil veinticuatro.</w:t>
      </w:r>
    </w:p>
    <w:p w14:paraId="22AF8E28" w14:textId="3F52C722"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Segunda Sesión Ordinaria de fecha diecinueve de junio de dos mil veinticuatro.</w:t>
      </w:r>
    </w:p>
    <w:p w14:paraId="65AE4CA0" w14:textId="33B5BA56"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Tercera Sesión Ordinaria de fecha tres de julio de dos mil veinticuatro.</w:t>
      </w:r>
    </w:p>
    <w:p w14:paraId="6ABE77D4" w14:textId="60067A4E"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Tercera Sesión Ordinaria de fecha tres de julio de dos mil veinticuatro.</w:t>
      </w:r>
    </w:p>
    <w:p w14:paraId="4C5C281A" w14:textId="06DB6DDA"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Oficio de solicitud de temas para la Décima Cuarta Sesión Ordinaria de fecha diecisiete de </w:t>
      </w:r>
      <w:r w:rsidR="009836F9" w:rsidRPr="004E09D1">
        <w:rPr>
          <w:rFonts w:ascii="Palatino Linotype" w:eastAsia="Palatino Linotype" w:hAnsi="Palatino Linotype" w:cs="Palatino Linotype"/>
          <w:sz w:val="22"/>
          <w:szCs w:val="22"/>
        </w:rPr>
        <w:t>julio</w:t>
      </w:r>
      <w:r w:rsidRPr="004E09D1">
        <w:rPr>
          <w:rFonts w:ascii="Palatino Linotype" w:eastAsia="Palatino Linotype" w:hAnsi="Palatino Linotype" w:cs="Palatino Linotype"/>
          <w:sz w:val="22"/>
          <w:szCs w:val="22"/>
        </w:rPr>
        <w:t xml:space="preserve"> de dos mil veinticuatro.</w:t>
      </w:r>
    </w:p>
    <w:p w14:paraId="067B585F" w14:textId="3B6752DA" w:rsidR="00CF3C1A" w:rsidRPr="004E09D1" w:rsidRDefault="00CF3C1A"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w:t>
      </w:r>
      <w:r w:rsidR="000250D1" w:rsidRPr="004E09D1">
        <w:rPr>
          <w:rFonts w:ascii="Palatino Linotype" w:eastAsia="Palatino Linotype" w:hAnsi="Palatino Linotype" w:cs="Palatino Linotype"/>
          <w:sz w:val="22"/>
          <w:szCs w:val="22"/>
        </w:rPr>
        <w:t>Décima Cuarta</w:t>
      </w:r>
      <w:r w:rsidRPr="004E09D1">
        <w:rPr>
          <w:rFonts w:ascii="Palatino Linotype" w:eastAsia="Palatino Linotype" w:hAnsi="Palatino Linotype" w:cs="Palatino Linotype"/>
          <w:sz w:val="22"/>
          <w:szCs w:val="22"/>
        </w:rPr>
        <w:t xml:space="preserve"> Sesión Ordinaria de fecha diecisiete de </w:t>
      </w:r>
      <w:r w:rsidR="000250D1" w:rsidRPr="004E09D1">
        <w:rPr>
          <w:rFonts w:ascii="Palatino Linotype" w:eastAsia="Palatino Linotype" w:hAnsi="Palatino Linotype" w:cs="Palatino Linotype"/>
          <w:sz w:val="22"/>
          <w:szCs w:val="22"/>
        </w:rPr>
        <w:t>julio</w:t>
      </w:r>
      <w:r w:rsidRPr="004E09D1">
        <w:rPr>
          <w:rFonts w:ascii="Palatino Linotype" w:eastAsia="Palatino Linotype" w:hAnsi="Palatino Linotype" w:cs="Palatino Linotype"/>
          <w:sz w:val="22"/>
          <w:szCs w:val="22"/>
        </w:rPr>
        <w:t xml:space="preserve"> de dos mil veinticuatro.</w:t>
      </w:r>
    </w:p>
    <w:p w14:paraId="05E24CB7" w14:textId="5CEAB60D" w:rsidR="000250D1" w:rsidRPr="004E09D1" w:rsidRDefault="000250D1"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Quinta Sesión Ordinaria de fecha siete de agosto de dos mil veinticuatro.</w:t>
      </w:r>
    </w:p>
    <w:p w14:paraId="55A5C1F3" w14:textId="7A8E862C" w:rsidR="000250D1" w:rsidRPr="004E09D1" w:rsidRDefault="000250D1"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Quinta Sesión Ordinaria de fecha siete de agosto de dos mil veinticuatro.</w:t>
      </w:r>
    </w:p>
    <w:p w14:paraId="31014CE0" w14:textId="2B4BF862" w:rsidR="000250D1" w:rsidRPr="004E09D1" w:rsidRDefault="000250D1"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Oficio de solicitud de temas para la Décima Sext</w:t>
      </w:r>
      <w:r w:rsidR="004C551E" w:rsidRPr="004E09D1">
        <w:rPr>
          <w:rFonts w:ascii="Palatino Linotype" w:eastAsia="Palatino Linotype" w:hAnsi="Palatino Linotype" w:cs="Palatino Linotype"/>
          <w:sz w:val="22"/>
          <w:szCs w:val="22"/>
        </w:rPr>
        <w:t>a</w:t>
      </w:r>
      <w:r w:rsidRPr="004E09D1">
        <w:rPr>
          <w:rFonts w:ascii="Palatino Linotype" w:eastAsia="Palatino Linotype" w:hAnsi="Palatino Linotype" w:cs="Palatino Linotype"/>
          <w:sz w:val="22"/>
          <w:szCs w:val="22"/>
        </w:rPr>
        <w:t xml:space="preserve"> Sesión Ordinaria de fecha </w:t>
      </w:r>
      <w:r w:rsidR="004C551E" w:rsidRPr="004E09D1">
        <w:rPr>
          <w:rFonts w:ascii="Palatino Linotype" w:eastAsia="Palatino Linotype" w:hAnsi="Palatino Linotype" w:cs="Palatino Linotype"/>
          <w:sz w:val="22"/>
          <w:szCs w:val="22"/>
        </w:rPr>
        <w:t xml:space="preserve">veintiuno </w:t>
      </w:r>
      <w:r w:rsidRPr="004E09D1">
        <w:rPr>
          <w:rFonts w:ascii="Palatino Linotype" w:eastAsia="Palatino Linotype" w:hAnsi="Palatino Linotype" w:cs="Palatino Linotype"/>
          <w:sz w:val="22"/>
          <w:szCs w:val="22"/>
        </w:rPr>
        <w:t>de agosto de dos mil veinticuatro.</w:t>
      </w:r>
    </w:p>
    <w:p w14:paraId="19EF026C" w14:textId="6B32E03F" w:rsidR="000250D1" w:rsidRPr="004E09D1" w:rsidRDefault="000250D1"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Convocatoria de la Décima </w:t>
      </w:r>
      <w:r w:rsidR="004C551E" w:rsidRPr="004E09D1">
        <w:rPr>
          <w:rFonts w:ascii="Palatino Linotype" w:eastAsia="Palatino Linotype" w:hAnsi="Palatino Linotype" w:cs="Palatino Linotype"/>
          <w:sz w:val="22"/>
          <w:szCs w:val="22"/>
        </w:rPr>
        <w:t>Sexta</w:t>
      </w:r>
      <w:r w:rsidRPr="004E09D1">
        <w:rPr>
          <w:rFonts w:ascii="Palatino Linotype" w:eastAsia="Palatino Linotype" w:hAnsi="Palatino Linotype" w:cs="Palatino Linotype"/>
          <w:sz w:val="22"/>
          <w:szCs w:val="22"/>
        </w:rPr>
        <w:t xml:space="preserve"> Sesión Ordinaria de fecha </w:t>
      </w:r>
      <w:r w:rsidR="004C551E" w:rsidRPr="004E09D1">
        <w:rPr>
          <w:rFonts w:ascii="Palatino Linotype" w:eastAsia="Palatino Linotype" w:hAnsi="Palatino Linotype" w:cs="Palatino Linotype"/>
          <w:sz w:val="22"/>
          <w:szCs w:val="22"/>
        </w:rPr>
        <w:t>veintiuno</w:t>
      </w:r>
      <w:r w:rsidRPr="004E09D1">
        <w:rPr>
          <w:rFonts w:ascii="Palatino Linotype" w:eastAsia="Palatino Linotype" w:hAnsi="Palatino Linotype" w:cs="Palatino Linotype"/>
          <w:sz w:val="22"/>
          <w:szCs w:val="22"/>
        </w:rPr>
        <w:t xml:space="preserve"> de agosto de dos mil veinticuatro.</w:t>
      </w:r>
    </w:p>
    <w:p w14:paraId="19D1CA20" w14:textId="59251EAE"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Séptima Sesión Ordinaria de fecha cuatro de septiembre de dos mil veinticuatro.</w:t>
      </w:r>
    </w:p>
    <w:p w14:paraId="2043DD35" w14:textId="45C5704A"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Séptima Sesión Ordinaria de fecha cuatro de septiembre de dos mil veinticuatro.</w:t>
      </w:r>
    </w:p>
    <w:p w14:paraId="42719AA7" w14:textId="2ECCA34E"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Segunda Sesión Extraordinaria de fecha cinco de septiembre de dos mil veinticuatro.</w:t>
      </w:r>
    </w:p>
    <w:p w14:paraId="1172B1F3" w14:textId="1097DFF4"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Octava Sesión Ordinaria de fecha dieciocho de septiembre de dos mil veinticuatro.</w:t>
      </w:r>
    </w:p>
    <w:p w14:paraId="7821717E" w14:textId="34AA6C62"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Octava Sesión Ordinaria de fecha dieciocho de septiembre de dos mil veinticuatro.</w:t>
      </w:r>
    </w:p>
    <w:p w14:paraId="49D9F367" w14:textId="3A6DE616"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Tercera Sesión Extraordinaria de fecha veinte de septiembre de dos mil veinticuatro.</w:t>
      </w:r>
    </w:p>
    <w:p w14:paraId="2520B269" w14:textId="3787AEB5"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Décima Novena Sesión Ordinaria de fecha dos de octubre de dos mil veinticuatro.</w:t>
      </w:r>
    </w:p>
    <w:p w14:paraId="72692681" w14:textId="27217FD1"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Décima Novena Sesión Ordinaria de fecha dos de octubre de dos mil veinticuatro.</w:t>
      </w:r>
    </w:p>
    <w:p w14:paraId="4B313F41" w14:textId="7D36FF74"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Oficio de solicitud de temas para la Vigésima Sesión Ordinaria de fecha dieciséis de octubre de dos mil veinticuatro.</w:t>
      </w:r>
    </w:p>
    <w:p w14:paraId="3B5481A5" w14:textId="682CACAF" w:rsidR="004C551E" w:rsidRPr="004E09D1" w:rsidRDefault="004C551E" w:rsidP="00DE25AA">
      <w:pPr>
        <w:pStyle w:val="Prrafodelista"/>
        <w:numPr>
          <w:ilvl w:val="0"/>
          <w:numId w:val="31"/>
        </w:numPr>
        <w:spacing w:line="276" w:lineRule="auto"/>
        <w:ind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Convocatoria de la Vigésima Sesión Ordinaria de fecha dieciséis de octubre de dos mil veinticuatro.</w:t>
      </w:r>
    </w:p>
    <w:p w14:paraId="1319F931" w14:textId="04F61951" w:rsidR="003123CE" w:rsidRPr="004E09D1" w:rsidRDefault="0054248D">
      <w:pPr>
        <w:spacing w:before="240" w:after="240" w:line="360" w:lineRule="auto"/>
        <w:ind w:right="49"/>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 xml:space="preserve">3. Interposición del recurso de revisión. </w:t>
      </w:r>
      <w:r w:rsidRPr="004E09D1">
        <w:rPr>
          <w:rFonts w:ascii="Palatino Linotype" w:eastAsia="Palatino Linotype" w:hAnsi="Palatino Linotype" w:cs="Palatino Linotype"/>
          <w:sz w:val="22"/>
          <w:szCs w:val="22"/>
        </w:rPr>
        <w:t xml:space="preserve">Inconforme con los términos de la respuesta emitida por parte del </w:t>
      </w:r>
      <w:r w:rsidRPr="004E09D1">
        <w:rPr>
          <w:rFonts w:ascii="Palatino Linotype" w:eastAsia="Palatino Linotype" w:hAnsi="Palatino Linotype" w:cs="Palatino Linotype"/>
          <w:b/>
          <w:sz w:val="22"/>
          <w:szCs w:val="22"/>
        </w:rPr>
        <w:t>Sujeto Obligado</w:t>
      </w:r>
      <w:r w:rsidRPr="004E09D1">
        <w:rPr>
          <w:rFonts w:ascii="Palatino Linotype" w:eastAsia="Palatino Linotype" w:hAnsi="Palatino Linotype" w:cs="Palatino Linotype"/>
          <w:sz w:val="22"/>
          <w:szCs w:val="22"/>
        </w:rPr>
        <w:t>, el</w:t>
      </w:r>
      <w:r w:rsidR="00B74B44" w:rsidRPr="004E09D1">
        <w:rPr>
          <w:rFonts w:ascii="Palatino Linotype" w:eastAsia="Palatino Linotype" w:hAnsi="Palatino Linotype" w:cs="Palatino Linotype"/>
          <w:b/>
          <w:sz w:val="22"/>
          <w:szCs w:val="22"/>
        </w:rPr>
        <w:t xml:space="preserve"> </w:t>
      </w:r>
      <w:r w:rsidR="0000431D" w:rsidRPr="004E09D1">
        <w:rPr>
          <w:rFonts w:ascii="Palatino Linotype" w:eastAsia="Palatino Linotype" w:hAnsi="Palatino Linotype" w:cs="Palatino Linotype"/>
          <w:b/>
          <w:sz w:val="22"/>
          <w:szCs w:val="22"/>
        </w:rPr>
        <w:t>cinco de noviembre</w:t>
      </w:r>
      <w:r w:rsidRPr="004E09D1">
        <w:rPr>
          <w:rFonts w:ascii="Palatino Linotype" w:eastAsia="Palatino Linotype" w:hAnsi="Palatino Linotype" w:cs="Palatino Linotype"/>
          <w:b/>
          <w:sz w:val="22"/>
          <w:szCs w:val="22"/>
        </w:rPr>
        <w:t xml:space="preserve"> de dos mil veinticuatro,</w:t>
      </w:r>
      <w:r w:rsidRPr="004E09D1">
        <w:rPr>
          <w:rFonts w:ascii="Palatino Linotype" w:eastAsia="Palatino Linotype" w:hAnsi="Palatino Linotype" w:cs="Palatino Linotype"/>
          <w:sz w:val="22"/>
          <w:szCs w:val="22"/>
        </w:rPr>
        <w:t xml:space="preserve"> la </w:t>
      </w:r>
      <w:r w:rsidRPr="004E09D1">
        <w:rPr>
          <w:rFonts w:ascii="Palatino Linotype" w:eastAsia="Palatino Linotype" w:hAnsi="Palatino Linotype" w:cs="Palatino Linotype"/>
          <w:bCs/>
          <w:sz w:val="22"/>
          <w:szCs w:val="22"/>
        </w:rPr>
        <w:t>parte</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xml:space="preserve"> interpuso el recurso de revisión a través de </w:t>
      </w:r>
      <w:r w:rsidRPr="004E09D1">
        <w:rPr>
          <w:rFonts w:ascii="Palatino Linotype" w:eastAsia="Palatino Linotype" w:hAnsi="Palatino Linotype" w:cs="Palatino Linotype"/>
          <w:b/>
          <w:sz w:val="22"/>
          <w:szCs w:val="22"/>
        </w:rPr>
        <w:t xml:space="preserve">SAIMEX, </w:t>
      </w:r>
      <w:r w:rsidRPr="004E09D1">
        <w:rPr>
          <w:rFonts w:ascii="Palatino Linotype" w:eastAsia="Palatino Linotype" w:hAnsi="Palatino Linotype" w:cs="Palatino Linotype"/>
          <w:sz w:val="22"/>
          <w:szCs w:val="22"/>
        </w:rPr>
        <w:t>en donde se manifestó de la siguiente manera:</w:t>
      </w:r>
    </w:p>
    <w:p w14:paraId="09F7941C" w14:textId="77777777" w:rsidR="004E6F9A" w:rsidRPr="004E09D1" w:rsidRDefault="0054248D" w:rsidP="00087D79">
      <w:pPr>
        <w:tabs>
          <w:tab w:val="left" w:pos="2745"/>
        </w:tabs>
        <w:spacing w:before="240" w:after="240" w:line="276" w:lineRule="auto"/>
        <w:ind w:left="851" w:right="616"/>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 xml:space="preserve">a) Acto impugnado: </w:t>
      </w:r>
    </w:p>
    <w:p w14:paraId="66798E49" w14:textId="2A0A4943" w:rsidR="003123CE" w:rsidRPr="004E09D1" w:rsidRDefault="0054248D" w:rsidP="00087D79">
      <w:pPr>
        <w:tabs>
          <w:tab w:val="left" w:pos="2745"/>
        </w:tabs>
        <w:spacing w:before="240" w:after="240" w:line="276" w:lineRule="auto"/>
        <w:ind w:left="851" w:right="616"/>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i/>
          <w:sz w:val="22"/>
          <w:szCs w:val="22"/>
        </w:rPr>
        <w:lastRenderedPageBreak/>
        <w:t>“</w:t>
      </w:r>
      <w:r w:rsidR="0000431D" w:rsidRPr="004E09D1">
        <w:rPr>
          <w:rFonts w:ascii="Palatino Linotype" w:eastAsia="Palatino Linotype" w:hAnsi="Palatino Linotype" w:cs="Palatino Linotype"/>
          <w:i/>
          <w:sz w:val="22"/>
          <w:szCs w:val="22"/>
        </w:rPr>
        <w:t xml:space="preserve">La información </w:t>
      </w:r>
      <w:proofErr w:type="spellStart"/>
      <w:r w:rsidR="0000431D" w:rsidRPr="004E09D1">
        <w:rPr>
          <w:rFonts w:ascii="Palatino Linotype" w:eastAsia="Palatino Linotype" w:hAnsi="Palatino Linotype" w:cs="Palatino Linotype"/>
          <w:i/>
          <w:sz w:val="22"/>
          <w:szCs w:val="22"/>
        </w:rPr>
        <w:t>esta</w:t>
      </w:r>
      <w:proofErr w:type="spellEnd"/>
      <w:r w:rsidR="0000431D" w:rsidRPr="004E09D1">
        <w:rPr>
          <w:rFonts w:ascii="Palatino Linotype" w:eastAsia="Palatino Linotype" w:hAnsi="Palatino Linotype" w:cs="Palatino Linotype"/>
          <w:i/>
          <w:sz w:val="22"/>
          <w:szCs w:val="22"/>
        </w:rPr>
        <w:t xml:space="preserve"> incompleta</w:t>
      </w:r>
      <w:r w:rsidRPr="004E09D1">
        <w:rPr>
          <w:rFonts w:ascii="Palatino Linotype" w:eastAsia="Palatino Linotype" w:hAnsi="Palatino Linotype" w:cs="Palatino Linotype"/>
          <w:i/>
          <w:sz w:val="22"/>
          <w:szCs w:val="22"/>
        </w:rPr>
        <w:t>” (Sic)</w:t>
      </w:r>
    </w:p>
    <w:p w14:paraId="5EA82B8B" w14:textId="77777777" w:rsidR="004E6F9A" w:rsidRPr="004E09D1" w:rsidRDefault="0054248D" w:rsidP="00087D79">
      <w:pPr>
        <w:spacing w:line="276" w:lineRule="auto"/>
        <w:ind w:left="851" w:right="616"/>
        <w:jc w:val="both"/>
        <w:rPr>
          <w:rFonts w:ascii="Palatino Linotype" w:eastAsia="Palatino Linotype" w:hAnsi="Palatino Linotype" w:cs="Palatino Linotype"/>
          <w:sz w:val="22"/>
          <w:szCs w:val="22"/>
        </w:rPr>
      </w:pPr>
      <w:bookmarkStart w:id="3" w:name="_heading=h.30j0zll" w:colFirst="0" w:colLast="0"/>
      <w:bookmarkEnd w:id="3"/>
      <w:r w:rsidRPr="004E09D1">
        <w:rPr>
          <w:rFonts w:ascii="Palatino Linotype" w:eastAsia="Palatino Linotype" w:hAnsi="Palatino Linotype" w:cs="Palatino Linotype"/>
          <w:b/>
          <w:sz w:val="22"/>
          <w:szCs w:val="22"/>
        </w:rPr>
        <w:t>b) Razones o motivos de inconformidad</w:t>
      </w:r>
      <w:r w:rsidRPr="004E09D1">
        <w:rPr>
          <w:rFonts w:ascii="Palatino Linotype" w:eastAsia="Palatino Linotype" w:hAnsi="Palatino Linotype" w:cs="Palatino Linotype"/>
          <w:sz w:val="22"/>
          <w:szCs w:val="22"/>
        </w:rPr>
        <w:t xml:space="preserve">: </w:t>
      </w:r>
    </w:p>
    <w:p w14:paraId="60547D47" w14:textId="6CE5053D" w:rsidR="003123CE" w:rsidRPr="004E09D1" w:rsidRDefault="00B74B44" w:rsidP="00087D79">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sz w:val="22"/>
          <w:szCs w:val="22"/>
        </w:rPr>
        <w:t>“</w:t>
      </w:r>
      <w:r w:rsidR="0000431D" w:rsidRPr="004E09D1">
        <w:rPr>
          <w:rFonts w:ascii="Palatino Linotype" w:eastAsia="Palatino Linotype" w:hAnsi="Palatino Linotype" w:cs="Palatino Linotype"/>
          <w:i/>
          <w:sz w:val="22"/>
          <w:szCs w:val="22"/>
        </w:rPr>
        <w:t xml:space="preserve">La información </w:t>
      </w:r>
      <w:proofErr w:type="spellStart"/>
      <w:r w:rsidR="0000431D" w:rsidRPr="004E09D1">
        <w:rPr>
          <w:rFonts w:ascii="Palatino Linotype" w:eastAsia="Palatino Linotype" w:hAnsi="Palatino Linotype" w:cs="Palatino Linotype"/>
          <w:i/>
          <w:sz w:val="22"/>
          <w:szCs w:val="22"/>
        </w:rPr>
        <w:t>esta</w:t>
      </w:r>
      <w:proofErr w:type="spellEnd"/>
      <w:r w:rsidR="0000431D" w:rsidRPr="004E09D1">
        <w:rPr>
          <w:rFonts w:ascii="Palatino Linotype" w:eastAsia="Palatino Linotype" w:hAnsi="Palatino Linotype" w:cs="Palatino Linotype"/>
          <w:i/>
          <w:sz w:val="22"/>
          <w:szCs w:val="22"/>
        </w:rPr>
        <w:t xml:space="preserve"> incompleta</w:t>
      </w:r>
      <w:r w:rsidR="0054248D" w:rsidRPr="004E09D1">
        <w:rPr>
          <w:rFonts w:ascii="Palatino Linotype" w:eastAsia="Palatino Linotype" w:hAnsi="Palatino Linotype" w:cs="Palatino Linotype"/>
          <w:i/>
          <w:sz w:val="22"/>
          <w:szCs w:val="22"/>
        </w:rPr>
        <w:t>” (Sic)</w:t>
      </w:r>
    </w:p>
    <w:p w14:paraId="2457092D" w14:textId="77777777" w:rsidR="003123CE" w:rsidRPr="004E09D1" w:rsidRDefault="003123CE" w:rsidP="004E6F9A">
      <w:pPr>
        <w:spacing w:line="276" w:lineRule="auto"/>
        <w:ind w:right="900"/>
        <w:jc w:val="both"/>
        <w:rPr>
          <w:rFonts w:ascii="Palatino Linotype" w:eastAsia="Palatino Linotype" w:hAnsi="Palatino Linotype" w:cs="Palatino Linotype"/>
          <w:sz w:val="22"/>
          <w:szCs w:val="22"/>
        </w:rPr>
      </w:pPr>
    </w:p>
    <w:p w14:paraId="3A07CAE8" w14:textId="77777777" w:rsidR="003123CE" w:rsidRPr="004E09D1" w:rsidRDefault="0054248D">
      <w:pPr>
        <w:spacing w:before="240" w:after="240" w:line="360" w:lineRule="auto"/>
        <w:ind w:right="51"/>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 xml:space="preserve">4. Turno. </w:t>
      </w:r>
      <w:r w:rsidRPr="004E09D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E09D1">
        <w:rPr>
          <w:rFonts w:ascii="Palatino Linotype" w:eastAsia="Palatino Linotype" w:hAnsi="Palatino Linotype" w:cs="Palatino Linotype"/>
          <w:b/>
          <w:sz w:val="22"/>
          <w:szCs w:val="22"/>
        </w:rPr>
        <w:t xml:space="preserve">Guadalupe Ramírez Peña, </w:t>
      </w:r>
      <w:r w:rsidRPr="004E09D1">
        <w:rPr>
          <w:rFonts w:ascii="Palatino Linotype" w:eastAsia="Palatino Linotype" w:hAnsi="Palatino Linotype" w:cs="Palatino Linotype"/>
          <w:sz w:val="22"/>
          <w:szCs w:val="22"/>
        </w:rPr>
        <w:t>a efecto de que analizara sobre su admisión o su desechamiento.</w:t>
      </w:r>
    </w:p>
    <w:p w14:paraId="57FFEBAA" w14:textId="753F55F8"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5. Admisión del Recurso de revisión.</w:t>
      </w:r>
      <w:r w:rsidRPr="004E09D1">
        <w:rPr>
          <w:rFonts w:ascii="Palatino Linotype" w:eastAsia="Palatino Linotype" w:hAnsi="Palatino Linotype" w:cs="Palatino Linotype"/>
          <w:sz w:val="22"/>
          <w:szCs w:val="22"/>
        </w:rPr>
        <w:t xml:space="preserve"> El</w:t>
      </w:r>
      <w:r w:rsidRPr="004E09D1">
        <w:rPr>
          <w:rFonts w:ascii="Palatino Linotype" w:eastAsia="Palatino Linotype" w:hAnsi="Palatino Linotype" w:cs="Palatino Linotype"/>
          <w:b/>
          <w:sz w:val="22"/>
          <w:szCs w:val="22"/>
        </w:rPr>
        <w:t xml:space="preserve"> </w:t>
      </w:r>
      <w:r w:rsidR="0000431D" w:rsidRPr="004E09D1">
        <w:rPr>
          <w:rFonts w:ascii="Palatino Linotype" w:eastAsia="Palatino Linotype" w:hAnsi="Palatino Linotype" w:cs="Palatino Linotype"/>
          <w:b/>
          <w:color w:val="000000"/>
          <w:sz w:val="22"/>
          <w:szCs w:val="22"/>
        </w:rPr>
        <w:t>ocho de noviembre</w:t>
      </w:r>
      <w:r w:rsidRPr="004E09D1">
        <w:rPr>
          <w:rFonts w:ascii="Palatino Linotype" w:eastAsia="Palatino Linotype" w:hAnsi="Palatino Linotype" w:cs="Palatino Linotype"/>
          <w:b/>
          <w:color w:val="000000"/>
          <w:sz w:val="22"/>
          <w:szCs w:val="22"/>
        </w:rPr>
        <w:t xml:space="preserve"> de dos mil veinticuatro, </w:t>
      </w:r>
      <w:r w:rsidRPr="004E09D1">
        <w:rPr>
          <w:rFonts w:ascii="Palatino Linotype" w:eastAsia="Palatino Linotype" w:hAnsi="Palatino Linotype" w:cs="Palatino Linotype"/>
          <w:sz w:val="22"/>
          <w:szCs w:val="22"/>
        </w:rPr>
        <w:t>este Instituto de Transparencia, Acceso a la Información Pública y Protección de Datos Person</w:t>
      </w:r>
      <w:r w:rsidR="004E6F9A" w:rsidRPr="004E09D1">
        <w:rPr>
          <w:rFonts w:ascii="Palatino Linotype" w:eastAsia="Palatino Linotype" w:hAnsi="Palatino Linotype" w:cs="Palatino Linotype"/>
          <w:sz w:val="22"/>
          <w:szCs w:val="22"/>
        </w:rPr>
        <w:t>ales del Estado de México y Mun</w:t>
      </w:r>
      <w:r w:rsidR="0000431D" w:rsidRPr="004E09D1">
        <w:rPr>
          <w:rFonts w:ascii="Palatino Linotype" w:eastAsia="Palatino Linotype" w:hAnsi="Palatino Linotype" w:cs="Palatino Linotype"/>
          <w:sz w:val="22"/>
          <w:szCs w:val="22"/>
        </w:rPr>
        <w:t>i</w:t>
      </w:r>
      <w:r w:rsidRPr="004E09D1">
        <w:rPr>
          <w:rFonts w:ascii="Palatino Linotype" w:eastAsia="Palatino Linotype" w:hAnsi="Palatino Linotype" w:cs="Palatino Linotype"/>
          <w:sz w:val="22"/>
          <w:szCs w:val="22"/>
        </w:rPr>
        <w:t xml:space="preserve">cipios, admitió a trámite el recurso de revisión que ahora se resuelve, dando un plazo máximo de siete días hábiles para que las partes manifestaran lo que a su derecho resultara conveniente, ofrecieran pruebas, formularan alegatos y el </w:t>
      </w:r>
      <w:r w:rsidRPr="004E09D1">
        <w:rPr>
          <w:rFonts w:ascii="Palatino Linotype" w:eastAsia="Palatino Linotype" w:hAnsi="Palatino Linotype" w:cs="Palatino Linotype"/>
          <w:b/>
          <w:sz w:val="22"/>
          <w:szCs w:val="22"/>
        </w:rPr>
        <w:t xml:space="preserve">Sujeto Obligado </w:t>
      </w:r>
      <w:r w:rsidRPr="004E09D1">
        <w:rPr>
          <w:rFonts w:ascii="Palatino Linotype" w:eastAsia="Palatino Linotype" w:hAnsi="Palatino Linotype" w:cs="Palatino Linotype"/>
          <w:sz w:val="22"/>
          <w:szCs w:val="22"/>
        </w:rPr>
        <w:t>presentara su informe justificado.</w:t>
      </w:r>
    </w:p>
    <w:p w14:paraId="29B8D7FD" w14:textId="315C238C" w:rsidR="004E6F9A" w:rsidRPr="004E09D1" w:rsidRDefault="005424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4E09D1">
        <w:rPr>
          <w:rFonts w:ascii="Palatino Linotype" w:eastAsia="Palatino Linotype" w:hAnsi="Palatino Linotype" w:cs="Palatino Linotype"/>
          <w:b/>
          <w:sz w:val="22"/>
          <w:szCs w:val="22"/>
        </w:rPr>
        <w:t>6. Manifestaciones e Informe Justificado</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color w:val="000000"/>
          <w:sz w:val="22"/>
          <w:szCs w:val="22"/>
        </w:rPr>
        <w:t>De las constancias que integran el expediente en que se actúa se advierte que durante el periodo de manifestaciones</w:t>
      </w:r>
      <w:r w:rsidR="004E6F9A" w:rsidRPr="004E09D1">
        <w:rPr>
          <w:rFonts w:ascii="Palatino Linotype" w:eastAsia="Palatino Linotype" w:hAnsi="Palatino Linotype" w:cs="Palatino Linotype"/>
          <w:color w:val="000000"/>
          <w:sz w:val="22"/>
          <w:szCs w:val="22"/>
        </w:rPr>
        <w:t xml:space="preserve"> el </w:t>
      </w:r>
      <w:r w:rsidR="004E6F9A" w:rsidRPr="004E09D1">
        <w:rPr>
          <w:rFonts w:ascii="Palatino Linotype" w:eastAsia="Palatino Linotype" w:hAnsi="Palatino Linotype" w:cs="Palatino Linotype"/>
          <w:b/>
          <w:color w:val="000000"/>
          <w:sz w:val="22"/>
          <w:szCs w:val="22"/>
        </w:rPr>
        <w:t>Recurrente</w:t>
      </w:r>
      <w:r w:rsidR="004E6F9A" w:rsidRPr="004E09D1">
        <w:rPr>
          <w:rFonts w:ascii="Palatino Linotype" w:eastAsia="Palatino Linotype" w:hAnsi="Palatino Linotype" w:cs="Palatino Linotype"/>
          <w:color w:val="000000"/>
          <w:sz w:val="22"/>
          <w:szCs w:val="22"/>
        </w:rPr>
        <w:t xml:space="preserve"> fue omiso en </w:t>
      </w:r>
      <w:r w:rsidRPr="004E09D1">
        <w:rPr>
          <w:rFonts w:ascii="Palatino Linotype" w:eastAsia="Palatino Linotype" w:hAnsi="Palatino Linotype" w:cs="Palatino Linotype"/>
          <w:color w:val="000000"/>
          <w:sz w:val="22"/>
          <w:szCs w:val="22"/>
        </w:rPr>
        <w:t xml:space="preserve">remitir documento alguno, </w:t>
      </w:r>
      <w:r w:rsidR="004E6F9A" w:rsidRPr="004E09D1">
        <w:rPr>
          <w:rFonts w:ascii="Palatino Linotype" w:eastAsia="Palatino Linotype" w:hAnsi="Palatino Linotype" w:cs="Palatino Linotype"/>
          <w:color w:val="000000"/>
          <w:sz w:val="22"/>
          <w:szCs w:val="22"/>
        </w:rPr>
        <w:t xml:space="preserve">mientras que el </w:t>
      </w:r>
      <w:r w:rsidR="004E6F9A" w:rsidRPr="004E09D1">
        <w:rPr>
          <w:rFonts w:ascii="Palatino Linotype" w:eastAsia="Palatino Linotype" w:hAnsi="Palatino Linotype" w:cs="Palatino Linotype"/>
          <w:b/>
          <w:color w:val="000000"/>
          <w:sz w:val="22"/>
          <w:szCs w:val="22"/>
        </w:rPr>
        <w:t xml:space="preserve">Sujeto Obligado, </w:t>
      </w:r>
      <w:r w:rsidR="004E6F9A" w:rsidRPr="004E09D1">
        <w:rPr>
          <w:rFonts w:ascii="Palatino Linotype" w:eastAsia="Palatino Linotype" w:hAnsi="Palatino Linotype" w:cs="Palatino Linotype"/>
          <w:color w:val="000000"/>
          <w:sz w:val="22"/>
          <w:szCs w:val="22"/>
        </w:rPr>
        <w:t>en fecha</w:t>
      </w:r>
      <w:r w:rsidR="00DE25AA" w:rsidRPr="004E09D1">
        <w:rPr>
          <w:rFonts w:ascii="Palatino Linotype" w:eastAsia="Palatino Linotype" w:hAnsi="Palatino Linotype" w:cs="Palatino Linotype"/>
          <w:b/>
          <w:color w:val="000000"/>
          <w:sz w:val="22"/>
          <w:szCs w:val="22"/>
        </w:rPr>
        <w:t xml:space="preserve"> veinte de noviembre </w:t>
      </w:r>
      <w:r w:rsidR="004E6F9A" w:rsidRPr="004E09D1">
        <w:rPr>
          <w:rFonts w:ascii="Palatino Linotype" w:eastAsia="Palatino Linotype" w:hAnsi="Palatino Linotype" w:cs="Palatino Linotype"/>
          <w:b/>
          <w:color w:val="000000"/>
          <w:sz w:val="22"/>
          <w:szCs w:val="22"/>
        </w:rPr>
        <w:t xml:space="preserve">de dos mil veinticuatro, </w:t>
      </w:r>
      <w:r w:rsidR="00DE25AA" w:rsidRPr="004E09D1">
        <w:rPr>
          <w:rFonts w:ascii="Palatino Linotype" w:eastAsia="Palatino Linotype" w:hAnsi="Palatino Linotype" w:cs="Palatino Linotype"/>
          <w:color w:val="000000"/>
          <w:sz w:val="22"/>
          <w:szCs w:val="22"/>
        </w:rPr>
        <w:t xml:space="preserve">hizo entrega de la carpeta comprimida </w:t>
      </w:r>
      <w:r w:rsidR="00DE25AA" w:rsidRPr="004E09D1">
        <w:rPr>
          <w:rFonts w:ascii="Palatino Linotype" w:eastAsia="Palatino Linotype" w:hAnsi="Palatino Linotype" w:cs="Palatino Linotype"/>
          <w:b/>
          <w:i/>
          <w:color w:val="000000"/>
          <w:sz w:val="22"/>
          <w:szCs w:val="22"/>
        </w:rPr>
        <w:t>“RR 7069.zip”</w:t>
      </w:r>
      <w:r w:rsidR="00DE25AA" w:rsidRPr="004E09D1">
        <w:rPr>
          <w:rFonts w:ascii="Palatino Linotype" w:eastAsia="Palatino Linotype" w:hAnsi="Palatino Linotype" w:cs="Palatino Linotype"/>
          <w:color w:val="000000"/>
          <w:sz w:val="22"/>
          <w:szCs w:val="22"/>
        </w:rPr>
        <w:t xml:space="preserve">, misma que contiene los siguientes documentos: </w:t>
      </w:r>
    </w:p>
    <w:p w14:paraId="534AC7DC" w14:textId="77777777" w:rsidR="00662D08" w:rsidRPr="004E09D1" w:rsidRDefault="00662D0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77DB97D7" w14:textId="4E46255F" w:rsidR="00DA7843" w:rsidRPr="004E09D1" w:rsidRDefault="001B5BF4" w:rsidP="0098616E">
      <w:pPr>
        <w:pStyle w:val="Prrafodelista"/>
        <w:numPr>
          <w:ilvl w:val="0"/>
          <w:numId w:val="35"/>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color w:val="000000"/>
          <w:sz w:val="22"/>
          <w:szCs w:val="22"/>
        </w:rPr>
      </w:pPr>
      <w:r w:rsidRPr="004E09D1">
        <w:rPr>
          <w:rFonts w:ascii="Palatino Linotype" w:eastAsia="Palatino Linotype" w:hAnsi="Palatino Linotype" w:cs="Palatino Linotype"/>
          <w:color w:val="000000"/>
          <w:sz w:val="22"/>
          <w:szCs w:val="22"/>
        </w:rPr>
        <w:t xml:space="preserve">Oficio número </w:t>
      </w:r>
      <w:r w:rsidR="00DE25AA" w:rsidRPr="004E09D1">
        <w:rPr>
          <w:rFonts w:ascii="Palatino Linotype" w:eastAsia="Palatino Linotype" w:hAnsi="Palatino Linotype" w:cs="Palatino Linotype"/>
          <w:color w:val="000000"/>
          <w:sz w:val="22"/>
          <w:szCs w:val="22"/>
        </w:rPr>
        <w:t>41100100030000S/1878</w:t>
      </w:r>
      <w:r w:rsidRPr="004E09D1">
        <w:rPr>
          <w:rFonts w:ascii="Palatino Linotype" w:eastAsia="Palatino Linotype" w:hAnsi="Palatino Linotype" w:cs="Palatino Linotype"/>
          <w:color w:val="000000"/>
          <w:sz w:val="22"/>
          <w:szCs w:val="22"/>
        </w:rPr>
        <w:t xml:space="preserve">/2024 de fecha </w:t>
      </w:r>
      <w:r w:rsidR="00DE25AA" w:rsidRPr="004E09D1">
        <w:rPr>
          <w:rFonts w:ascii="Palatino Linotype" w:eastAsia="Palatino Linotype" w:hAnsi="Palatino Linotype" w:cs="Palatino Linotype"/>
          <w:color w:val="000000"/>
          <w:sz w:val="22"/>
          <w:szCs w:val="22"/>
        </w:rPr>
        <w:t xml:space="preserve">veinte de noviembre </w:t>
      </w:r>
      <w:r w:rsidRPr="004E09D1">
        <w:rPr>
          <w:rFonts w:ascii="Palatino Linotype" w:eastAsia="Palatino Linotype" w:hAnsi="Palatino Linotype" w:cs="Palatino Linotype"/>
          <w:color w:val="000000"/>
          <w:sz w:val="22"/>
          <w:szCs w:val="22"/>
        </w:rPr>
        <w:t xml:space="preserve">de dos mil veinticuatro, signado por la </w:t>
      </w:r>
      <w:r w:rsidR="00DE25AA" w:rsidRPr="004E09D1">
        <w:rPr>
          <w:rFonts w:ascii="Palatino Linotype" w:eastAsia="Palatino Linotype" w:hAnsi="Palatino Linotype" w:cs="Palatino Linotype"/>
          <w:color w:val="000000"/>
          <w:sz w:val="22"/>
          <w:szCs w:val="22"/>
        </w:rPr>
        <w:t xml:space="preserve">Jefa de la Unidad de Planeación y </w:t>
      </w:r>
      <w:r w:rsidR="00DE25AA" w:rsidRPr="004E09D1">
        <w:rPr>
          <w:rFonts w:ascii="Palatino Linotype" w:eastAsia="Palatino Linotype" w:hAnsi="Palatino Linotype" w:cs="Palatino Linotype"/>
          <w:color w:val="000000"/>
          <w:sz w:val="22"/>
          <w:szCs w:val="22"/>
        </w:rPr>
        <w:lastRenderedPageBreak/>
        <w:t>Transparencia</w:t>
      </w:r>
      <w:r w:rsidRPr="004E09D1">
        <w:rPr>
          <w:rFonts w:ascii="Palatino Linotype" w:eastAsia="Palatino Linotype" w:hAnsi="Palatino Linotype" w:cs="Palatino Linotype"/>
          <w:color w:val="000000"/>
          <w:sz w:val="22"/>
          <w:szCs w:val="22"/>
        </w:rPr>
        <w:t>, mediante el cual</w:t>
      </w:r>
      <w:r w:rsidR="00DE25AA" w:rsidRPr="004E09D1">
        <w:rPr>
          <w:rFonts w:ascii="Palatino Linotype" w:eastAsia="Palatino Linotype" w:hAnsi="Palatino Linotype" w:cs="Palatino Linotype"/>
          <w:color w:val="000000"/>
          <w:sz w:val="22"/>
          <w:szCs w:val="22"/>
        </w:rPr>
        <w:t xml:space="preserve"> rindió su Informe Justificado, </w:t>
      </w:r>
      <w:r w:rsidR="00A120F5" w:rsidRPr="004E09D1">
        <w:rPr>
          <w:rFonts w:ascii="Palatino Linotype" w:eastAsia="Palatino Linotype" w:hAnsi="Palatino Linotype" w:cs="Palatino Linotype"/>
          <w:color w:val="000000"/>
          <w:sz w:val="22"/>
          <w:szCs w:val="22"/>
        </w:rPr>
        <w:t xml:space="preserve">mediante el cual ratifica la respuesta otorgada por la Unidad de Enlace de la Secretaría Ejecutiva del Sistema Estatal Anticorrupción, asimismo, solicitó sobreseer el recurso por haberse impugnado la veracidad de la información proporcionada y que no actualiza supuesto de procedencia. </w:t>
      </w:r>
    </w:p>
    <w:p w14:paraId="7A5D3969" w14:textId="14322AA9" w:rsidR="00A120F5" w:rsidRPr="004E09D1" w:rsidRDefault="00A120F5" w:rsidP="0098616E">
      <w:pPr>
        <w:pStyle w:val="Prrafodelista"/>
        <w:numPr>
          <w:ilvl w:val="0"/>
          <w:numId w:val="35"/>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color w:val="000000"/>
          <w:sz w:val="22"/>
          <w:szCs w:val="22"/>
        </w:rPr>
      </w:pPr>
      <w:r w:rsidRPr="004E09D1">
        <w:rPr>
          <w:rFonts w:ascii="Palatino Linotype" w:eastAsia="Palatino Linotype" w:hAnsi="Palatino Linotype" w:cs="Palatino Linotype"/>
          <w:color w:val="000000"/>
          <w:sz w:val="22"/>
          <w:szCs w:val="22"/>
        </w:rPr>
        <w:t xml:space="preserve">Oficio número </w:t>
      </w:r>
      <w:r w:rsidR="00B7302F" w:rsidRPr="004E09D1">
        <w:rPr>
          <w:rFonts w:ascii="Palatino Linotype" w:eastAsia="Palatino Linotype" w:hAnsi="Palatino Linotype" w:cs="Palatino Linotype"/>
          <w:color w:val="000000"/>
          <w:sz w:val="22"/>
          <w:szCs w:val="22"/>
        </w:rPr>
        <w:t>41100100030000S/0093</w:t>
      </w:r>
      <w:r w:rsidRPr="004E09D1">
        <w:rPr>
          <w:rFonts w:ascii="Palatino Linotype" w:eastAsia="Palatino Linotype" w:hAnsi="Palatino Linotype" w:cs="Palatino Linotype"/>
          <w:color w:val="000000"/>
          <w:sz w:val="22"/>
          <w:szCs w:val="22"/>
        </w:rPr>
        <w:t xml:space="preserve">/2024 de fecha </w:t>
      </w:r>
      <w:r w:rsidR="00B7302F" w:rsidRPr="004E09D1">
        <w:rPr>
          <w:rFonts w:ascii="Palatino Linotype" w:eastAsia="Palatino Linotype" w:hAnsi="Palatino Linotype" w:cs="Palatino Linotype"/>
          <w:color w:val="000000"/>
          <w:sz w:val="22"/>
          <w:szCs w:val="22"/>
        </w:rPr>
        <w:t>doce</w:t>
      </w:r>
      <w:r w:rsidRPr="004E09D1">
        <w:rPr>
          <w:rFonts w:ascii="Palatino Linotype" w:eastAsia="Palatino Linotype" w:hAnsi="Palatino Linotype" w:cs="Palatino Linotype"/>
          <w:color w:val="000000"/>
          <w:sz w:val="22"/>
          <w:szCs w:val="22"/>
        </w:rPr>
        <w:t xml:space="preserve"> de noviembre de dos mil veinticuatro, signado por la Jefa de la Unidad de </w:t>
      </w:r>
      <w:r w:rsidR="00B7302F" w:rsidRPr="004E09D1">
        <w:rPr>
          <w:rFonts w:ascii="Palatino Linotype" w:eastAsia="Palatino Linotype" w:hAnsi="Palatino Linotype" w:cs="Palatino Linotype"/>
          <w:color w:val="000000"/>
          <w:sz w:val="22"/>
          <w:szCs w:val="22"/>
        </w:rPr>
        <w:t xml:space="preserve">Enlace, en el que informó que la respuesta emitida por este Sujeto Obligado, fue atendido bajo el principio de exhaustividad, en razón de que se agotaron todas y cada una de las pretensiones requeridas por la/el ciudadano; por ello, previa búsqueda exhaustiva y razonable en los archivos del área competente, se proporcionó la información que obra en sus archivos. </w:t>
      </w:r>
    </w:p>
    <w:p w14:paraId="695DAA7A" w14:textId="3578E51E" w:rsidR="00B7302F" w:rsidRPr="004E09D1" w:rsidRDefault="00B7302F" w:rsidP="0098616E">
      <w:pPr>
        <w:pStyle w:val="Prrafodelista"/>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color w:val="000000"/>
          <w:sz w:val="22"/>
          <w:szCs w:val="22"/>
        </w:rPr>
      </w:pPr>
      <w:r w:rsidRPr="004E09D1">
        <w:rPr>
          <w:rFonts w:ascii="Palatino Linotype" w:eastAsia="Palatino Linotype" w:hAnsi="Palatino Linotype" w:cs="Palatino Linotype"/>
          <w:color w:val="000000"/>
          <w:sz w:val="22"/>
          <w:szCs w:val="22"/>
        </w:rPr>
        <w:t>Aunado a ello señaló que, la información requerida por el solicitante fue entregada en tiempo y forma por lo que, confirma su respuesta</w:t>
      </w:r>
      <w:r w:rsidR="00B87DAA" w:rsidRPr="004E09D1">
        <w:rPr>
          <w:rFonts w:ascii="Palatino Linotype" w:eastAsia="Palatino Linotype" w:hAnsi="Palatino Linotype" w:cs="Palatino Linotype"/>
          <w:color w:val="000000"/>
          <w:sz w:val="22"/>
          <w:szCs w:val="22"/>
        </w:rPr>
        <w:t>; asimismo, señaló que el artículo 180de la Ley de Transparencia y Acceso a la Información pública del Estado de México y Municipios establece en su fracción VI que el recurso de revisión deberá contener las razones o motivos de inconformidad, requisito que no es satisfecho por el Recurrente al indicar de manera escueta e insuficiente: “</w:t>
      </w:r>
      <w:r w:rsidR="00B87DAA" w:rsidRPr="004E09D1">
        <w:rPr>
          <w:rFonts w:ascii="Palatino Linotype" w:eastAsia="Palatino Linotype" w:hAnsi="Palatino Linotype" w:cs="Palatino Linotype"/>
          <w:i/>
          <w:color w:val="000000"/>
          <w:sz w:val="22"/>
          <w:szCs w:val="22"/>
        </w:rPr>
        <w:t xml:space="preserve">La información </w:t>
      </w:r>
      <w:r w:rsidR="0098616E" w:rsidRPr="004E09D1">
        <w:rPr>
          <w:rFonts w:ascii="Palatino Linotype" w:eastAsia="Palatino Linotype" w:hAnsi="Palatino Linotype" w:cs="Palatino Linotype"/>
          <w:i/>
          <w:color w:val="000000"/>
          <w:sz w:val="22"/>
          <w:szCs w:val="22"/>
        </w:rPr>
        <w:t>está</w:t>
      </w:r>
      <w:r w:rsidR="00B87DAA" w:rsidRPr="004E09D1">
        <w:rPr>
          <w:rFonts w:ascii="Palatino Linotype" w:eastAsia="Palatino Linotype" w:hAnsi="Palatino Linotype" w:cs="Palatino Linotype"/>
          <w:i/>
          <w:color w:val="000000"/>
          <w:sz w:val="22"/>
          <w:szCs w:val="22"/>
        </w:rPr>
        <w:t xml:space="preserve"> incompleta”</w:t>
      </w:r>
      <w:r w:rsidR="00B87DAA" w:rsidRPr="004E09D1">
        <w:rPr>
          <w:rFonts w:ascii="Palatino Linotype" w:eastAsia="Palatino Linotype" w:hAnsi="Palatino Linotype" w:cs="Palatino Linotype"/>
          <w:color w:val="000000"/>
          <w:sz w:val="22"/>
          <w:szCs w:val="22"/>
        </w:rPr>
        <w:t>, dejando en com</w:t>
      </w:r>
      <w:r w:rsidR="0098616E" w:rsidRPr="004E09D1">
        <w:rPr>
          <w:rFonts w:ascii="Palatino Linotype" w:eastAsia="Palatino Linotype" w:hAnsi="Palatino Linotype" w:cs="Palatino Linotype"/>
          <w:color w:val="000000"/>
          <w:sz w:val="22"/>
          <w:szCs w:val="22"/>
        </w:rPr>
        <w:t xml:space="preserve">pleto estado de indefensión a dicha servidora pública habilitada; por lo que solicita desechar el recurso, al ser notoriamente improcedente por haberse impugnado la veracidad de la información proporcionada por esta autoridad. </w:t>
      </w:r>
    </w:p>
    <w:p w14:paraId="5303BCB4" w14:textId="77777777" w:rsidR="0098616E" w:rsidRPr="004E09D1" w:rsidRDefault="0098616E">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6E6511B" w14:textId="1BDD2B4B" w:rsidR="003123CE" w:rsidRPr="004E09D1" w:rsidRDefault="0054248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color w:val="000000"/>
          <w:sz w:val="22"/>
          <w:szCs w:val="22"/>
        </w:rPr>
        <w:t xml:space="preserve">7. </w:t>
      </w:r>
      <w:r w:rsidRPr="004E09D1">
        <w:rPr>
          <w:rFonts w:ascii="Palatino Linotype" w:eastAsia="Palatino Linotype" w:hAnsi="Palatino Linotype" w:cs="Palatino Linotype"/>
          <w:b/>
          <w:sz w:val="22"/>
          <w:szCs w:val="22"/>
        </w:rPr>
        <w:t xml:space="preserve">Cierre de instrucción. </w:t>
      </w:r>
      <w:r w:rsidRPr="004E09D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266BB2">
        <w:rPr>
          <w:rFonts w:ascii="Palatino Linotype" w:eastAsia="Palatino Linotype" w:hAnsi="Palatino Linotype" w:cs="Palatino Linotype"/>
          <w:b/>
          <w:sz w:val="22"/>
          <w:szCs w:val="22"/>
        </w:rPr>
        <w:t>cuatro</w:t>
      </w:r>
      <w:r w:rsidR="0098616E" w:rsidRPr="004E09D1">
        <w:rPr>
          <w:rFonts w:ascii="Palatino Linotype" w:eastAsia="Palatino Linotype" w:hAnsi="Palatino Linotype" w:cs="Palatino Linotype"/>
          <w:b/>
          <w:sz w:val="22"/>
          <w:szCs w:val="22"/>
        </w:rPr>
        <w:t xml:space="preserve"> de </w:t>
      </w:r>
      <w:r w:rsidR="0098616E" w:rsidRPr="004E09D1">
        <w:rPr>
          <w:rFonts w:ascii="Palatino Linotype" w:eastAsia="Palatino Linotype" w:hAnsi="Palatino Linotype" w:cs="Palatino Linotype"/>
          <w:b/>
          <w:sz w:val="22"/>
          <w:szCs w:val="22"/>
        </w:rPr>
        <w:lastRenderedPageBreak/>
        <w:t>diciembr</w:t>
      </w:r>
      <w:r w:rsidR="001F763F" w:rsidRPr="004E09D1">
        <w:rPr>
          <w:rFonts w:ascii="Palatino Linotype" w:eastAsia="Palatino Linotype" w:hAnsi="Palatino Linotype" w:cs="Palatino Linotype"/>
          <w:b/>
          <w:sz w:val="22"/>
          <w:szCs w:val="22"/>
        </w:rPr>
        <w:t xml:space="preserve">e </w:t>
      </w:r>
      <w:r w:rsidRPr="004E09D1">
        <w:rPr>
          <w:rFonts w:ascii="Palatino Linotype" w:eastAsia="Palatino Linotype" w:hAnsi="Palatino Linotype" w:cs="Palatino Linotype"/>
          <w:b/>
          <w:sz w:val="22"/>
          <w:szCs w:val="22"/>
        </w:rPr>
        <w:t>de dos mil veinticuatro,</w:t>
      </w:r>
      <w:r w:rsidRPr="004E09D1">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CC258F2" w14:textId="07C5A519"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6DAF11E" w14:textId="77777777" w:rsidR="003123CE" w:rsidRPr="004E09D1" w:rsidRDefault="0054248D">
      <w:pPr>
        <w:widowControl w:val="0"/>
        <w:spacing w:before="240" w:after="240" w:line="360" w:lineRule="auto"/>
        <w:jc w:val="center"/>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II. C O N S I D E R A N D O S</w:t>
      </w:r>
    </w:p>
    <w:p w14:paraId="6860BE06" w14:textId="77777777"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Primero. Competencia.</w:t>
      </w:r>
      <w:r w:rsidRPr="004E09D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266D9DF" w14:textId="77777777" w:rsidR="003123CE" w:rsidRPr="004E09D1" w:rsidRDefault="0054248D">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4E09D1">
        <w:rPr>
          <w:rFonts w:ascii="Palatino Linotype" w:eastAsia="Palatino Linotype" w:hAnsi="Palatino Linotype" w:cs="Palatino Linotype"/>
          <w:b/>
          <w:sz w:val="22"/>
          <w:szCs w:val="22"/>
        </w:rPr>
        <w:t>Segundo. Oportunidad y Procedibilidad del Recurso de Revisión</w:t>
      </w:r>
      <w:r w:rsidRPr="004E09D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EC13D38" w14:textId="4D830BDF" w:rsidR="003123CE" w:rsidRPr="004E09D1" w:rsidRDefault="0054248D">
      <w:pPr>
        <w:spacing w:before="240" w:after="240" w:line="360" w:lineRule="auto"/>
        <w:jc w:val="both"/>
        <w:rPr>
          <w:rFonts w:ascii="Palatino Linotype" w:eastAsia="Palatino Linotype" w:hAnsi="Palatino Linotype" w:cs="Palatino Linotype"/>
          <w:color w:val="000000"/>
          <w:sz w:val="22"/>
          <w:szCs w:val="22"/>
        </w:rPr>
      </w:pPr>
      <w:r w:rsidRPr="004E09D1">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4E09D1">
        <w:rPr>
          <w:rFonts w:ascii="Palatino Linotype" w:eastAsia="Palatino Linotype" w:hAnsi="Palatino Linotype" w:cs="Palatino Linotype"/>
          <w:b/>
          <w:sz w:val="22"/>
          <w:szCs w:val="22"/>
        </w:rPr>
        <w:t xml:space="preserve">Sujeto Obligado </w:t>
      </w:r>
      <w:r w:rsidRPr="004E09D1">
        <w:rPr>
          <w:rFonts w:ascii="Palatino Linotype" w:eastAsia="Palatino Linotype" w:hAnsi="Palatino Linotype" w:cs="Palatino Linotype"/>
          <w:sz w:val="22"/>
          <w:szCs w:val="22"/>
        </w:rPr>
        <w:t xml:space="preserve">remitió la respuesta a la solicitud de información </w:t>
      </w:r>
      <w:r w:rsidRPr="004E09D1">
        <w:rPr>
          <w:rFonts w:ascii="Palatino Linotype" w:eastAsia="Palatino Linotype" w:hAnsi="Palatino Linotype" w:cs="Palatino Linotype"/>
          <w:color w:val="000000"/>
          <w:sz w:val="22"/>
          <w:szCs w:val="22"/>
        </w:rPr>
        <w:t xml:space="preserve">el </w:t>
      </w:r>
      <w:r w:rsidR="0098616E" w:rsidRPr="004E09D1">
        <w:rPr>
          <w:rFonts w:ascii="Palatino Linotype" w:eastAsia="Palatino Linotype" w:hAnsi="Palatino Linotype" w:cs="Palatino Linotype"/>
          <w:b/>
          <w:color w:val="000000"/>
          <w:sz w:val="22"/>
          <w:szCs w:val="22"/>
        </w:rPr>
        <w:t>cinco de noviembre</w:t>
      </w:r>
      <w:r w:rsidRPr="004E09D1">
        <w:rPr>
          <w:rFonts w:ascii="Palatino Linotype" w:eastAsia="Palatino Linotype" w:hAnsi="Palatino Linotype" w:cs="Palatino Linotype"/>
          <w:color w:val="000000"/>
          <w:sz w:val="22"/>
          <w:szCs w:val="22"/>
        </w:rPr>
        <w:t xml:space="preserve"> </w:t>
      </w:r>
      <w:r w:rsidRPr="004E09D1">
        <w:rPr>
          <w:rFonts w:ascii="Palatino Linotype" w:eastAsia="Palatino Linotype" w:hAnsi="Palatino Linotype" w:cs="Palatino Linotype"/>
          <w:b/>
          <w:color w:val="000000"/>
          <w:sz w:val="22"/>
          <w:szCs w:val="22"/>
        </w:rPr>
        <w:t xml:space="preserve">de dos mil veinticuatro, </w:t>
      </w:r>
      <w:r w:rsidRPr="004E09D1">
        <w:rPr>
          <w:rFonts w:ascii="Palatino Linotype" w:eastAsia="Palatino Linotype" w:hAnsi="Palatino Linotype" w:cs="Palatino Linotype"/>
          <w:color w:val="000000"/>
          <w:sz w:val="22"/>
          <w:szCs w:val="22"/>
        </w:rPr>
        <w:t>mientras que el recurso de revisión interpuesto por la parte</w:t>
      </w:r>
      <w:r w:rsidRPr="004E09D1">
        <w:rPr>
          <w:rFonts w:ascii="Palatino Linotype" w:eastAsia="Palatino Linotype" w:hAnsi="Palatino Linotype" w:cs="Palatino Linotype"/>
          <w:b/>
          <w:color w:val="000000"/>
          <w:sz w:val="22"/>
          <w:szCs w:val="22"/>
        </w:rPr>
        <w:t xml:space="preserve"> Recurrente</w:t>
      </w:r>
      <w:r w:rsidRPr="004E09D1">
        <w:rPr>
          <w:rFonts w:ascii="Palatino Linotype" w:eastAsia="Palatino Linotype" w:hAnsi="Palatino Linotype" w:cs="Palatino Linotype"/>
          <w:color w:val="000000"/>
          <w:sz w:val="22"/>
          <w:szCs w:val="22"/>
        </w:rPr>
        <w:t xml:space="preserve">, se tuvo por presentado el día </w:t>
      </w:r>
      <w:r w:rsidR="0098616E" w:rsidRPr="004E09D1">
        <w:rPr>
          <w:rFonts w:ascii="Palatino Linotype" w:eastAsia="Palatino Linotype" w:hAnsi="Palatino Linotype" w:cs="Palatino Linotype"/>
          <w:b/>
          <w:color w:val="000000"/>
          <w:sz w:val="22"/>
          <w:szCs w:val="22"/>
        </w:rPr>
        <w:t>cinco de noviembre</w:t>
      </w:r>
      <w:r w:rsidRPr="004E09D1">
        <w:rPr>
          <w:rFonts w:ascii="Palatino Linotype" w:eastAsia="Palatino Linotype" w:hAnsi="Palatino Linotype" w:cs="Palatino Linotype"/>
          <w:color w:val="000000"/>
          <w:sz w:val="22"/>
          <w:szCs w:val="22"/>
        </w:rPr>
        <w:t xml:space="preserve"> </w:t>
      </w:r>
      <w:r w:rsidRPr="004E09D1">
        <w:rPr>
          <w:rFonts w:ascii="Palatino Linotype" w:eastAsia="Palatino Linotype" w:hAnsi="Palatino Linotype" w:cs="Palatino Linotype"/>
          <w:b/>
          <w:color w:val="000000"/>
          <w:sz w:val="22"/>
          <w:szCs w:val="22"/>
        </w:rPr>
        <w:t xml:space="preserve">de dos mil veinticuatro, </w:t>
      </w:r>
      <w:r w:rsidRPr="004E09D1">
        <w:rPr>
          <w:rFonts w:ascii="Palatino Linotype" w:eastAsia="Palatino Linotype" w:hAnsi="Palatino Linotype" w:cs="Palatino Linotype"/>
          <w:color w:val="000000"/>
          <w:sz w:val="22"/>
          <w:szCs w:val="22"/>
        </w:rPr>
        <w:t xml:space="preserve">esto es, </w:t>
      </w:r>
      <w:r w:rsidR="0098616E" w:rsidRPr="004E09D1">
        <w:rPr>
          <w:rFonts w:ascii="Palatino Linotype" w:eastAsia="Palatino Linotype" w:hAnsi="Palatino Linotype" w:cs="Palatino Linotype"/>
          <w:color w:val="000000"/>
          <w:sz w:val="22"/>
          <w:szCs w:val="22"/>
        </w:rPr>
        <w:t xml:space="preserve">el mismo </w:t>
      </w:r>
      <w:r w:rsidRPr="004E09D1">
        <w:rPr>
          <w:rFonts w:ascii="Palatino Linotype" w:eastAsia="Palatino Linotype" w:hAnsi="Palatino Linotype" w:cs="Palatino Linotype"/>
          <w:b/>
          <w:color w:val="000000"/>
          <w:sz w:val="22"/>
          <w:szCs w:val="22"/>
        </w:rPr>
        <w:t>día hábil</w:t>
      </w:r>
      <w:r w:rsidR="0098616E" w:rsidRPr="004E09D1">
        <w:rPr>
          <w:rFonts w:ascii="Palatino Linotype" w:eastAsia="Palatino Linotype" w:hAnsi="Palatino Linotype" w:cs="Palatino Linotype"/>
          <w:color w:val="000000"/>
          <w:sz w:val="22"/>
          <w:szCs w:val="22"/>
        </w:rPr>
        <w:t xml:space="preserve"> </w:t>
      </w:r>
      <w:r w:rsidRPr="004E09D1">
        <w:rPr>
          <w:rFonts w:ascii="Palatino Linotype" w:eastAsia="Palatino Linotype" w:hAnsi="Palatino Linotype" w:cs="Palatino Linotype"/>
          <w:color w:val="000000"/>
          <w:sz w:val="22"/>
          <w:szCs w:val="22"/>
        </w:rPr>
        <w:t>al que tuvo conocimiento de la respuesta impugnada. En este sentido, se concluye que el presente recurso de revisión se encuentra dentro de los márgenes temporales previstos en las disposiciones legales referidas.</w:t>
      </w:r>
    </w:p>
    <w:p w14:paraId="299A15A6" w14:textId="77777777" w:rsidR="0004097A" w:rsidRPr="004E09D1" w:rsidRDefault="0004097A" w:rsidP="0004097A">
      <w:pPr>
        <w:spacing w:line="360" w:lineRule="auto"/>
        <w:jc w:val="both"/>
        <w:rPr>
          <w:rFonts w:ascii="Palatino Linotype" w:eastAsia="Palatino Linotype" w:hAnsi="Palatino Linotype" w:cs="Palatino Linotype"/>
          <w:sz w:val="22"/>
          <w:szCs w:val="22"/>
        </w:rPr>
      </w:pPr>
      <w:bookmarkStart w:id="6" w:name="_heading=h.3znysh7" w:colFirst="0" w:colLast="0"/>
      <w:bookmarkEnd w:id="6"/>
      <w:r w:rsidRPr="004E09D1">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4E09D1">
        <w:rPr>
          <w:rFonts w:ascii="Palatino Linotype" w:eastAsia="Palatino Linotype" w:hAnsi="Palatino Linotype" w:cs="Palatino Linotype"/>
          <w:b/>
          <w:sz w:val="22"/>
          <w:szCs w:val="22"/>
        </w:rPr>
        <w:t>SUJETO OBLIGADO</w:t>
      </w:r>
      <w:r w:rsidRPr="004E09D1">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173D4AAA" w14:textId="77777777" w:rsidR="0004097A" w:rsidRPr="004E09D1" w:rsidRDefault="0004097A" w:rsidP="0004097A">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25660891" w14:textId="77777777" w:rsidR="0004097A" w:rsidRPr="004E09D1" w:rsidRDefault="0004097A" w:rsidP="0004097A">
      <w:pPr>
        <w:spacing w:before="120" w:after="120"/>
        <w:ind w:left="851" w:right="902"/>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b/>
          <w:i/>
          <w:sz w:val="22"/>
          <w:szCs w:val="22"/>
        </w:rPr>
        <w:lastRenderedPageBreak/>
        <w:t>“RECURSO DE RECLAMACIÓN. SU INTERPOSICIÓN NO ES EXTEMPORÁNEA SI SE REALIZA ANTES DE QUE INICIE EL PLAZO PARA HACERLO</w:t>
      </w:r>
      <w:r w:rsidRPr="004E09D1">
        <w:rPr>
          <w:rFonts w:ascii="Palatino Linotype" w:eastAsia="Palatino Linotype" w:hAnsi="Palatino Linotype" w:cs="Palatino Linotype"/>
          <w:i/>
          <w:sz w:val="22"/>
          <w:szCs w:val="22"/>
        </w:rPr>
        <w:t>.</w:t>
      </w:r>
    </w:p>
    <w:p w14:paraId="56636DFA" w14:textId="77777777" w:rsidR="0004097A" w:rsidRPr="004E09D1" w:rsidRDefault="0004097A" w:rsidP="0004097A">
      <w:pPr>
        <w:spacing w:before="120" w:after="120"/>
        <w:ind w:left="851" w:right="902"/>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6786ECA3" w14:textId="77777777" w:rsidR="003123CE" w:rsidRPr="004E09D1" w:rsidRDefault="0054248D">
      <w:pPr>
        <w:tabs>
          <w:tab w:val="left" w:pos="7938"/>
        </w:tabs>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E3115B6" w14:textId="66A7FEA6"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Finalmente, se advierte que resulta procedente la interposición del recurso, según lo manifestado por </w:t>
      </w:r>
      <w:r w:rsidRPr="004E09D1">
        <w:rPr>
          <w:rFonts w:ascii="Palatino Linotype" w:eastAsia="Palatino Linotype" w:hAnsi="Palatino Linotype" w:cs="Palatino Linotype"/>
          <w:bCs/>
          <w:sz w:val="22"/>
          <w:szCs w:val="22"/>
        </w:rPr>
        <w:t>la parte</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xml:space="preserve"> en sus motivos de inconformidad, de acuerdo al artículo 179, </w:t>
      </w:r>
      <w:r w:rsidR="007B4C0F" w:rsidRPr="004E09D1">
        <w:rPr>
          <w:rFonts w:ascii="Palatino Linotype" w:eastAsia="Palatino Linotype" w:hAnsi="Palatino Linotype" w:cs="Palatino Linotype"/>
          <w:color w:val="000000"/>
          <w:sz w:val="22"/>
          <w:szCs w:val="22"/>
        </w:rPr>
        <w:t>fracción</w:t>
      </w:r>
      <w:r w:rsidR="00C32F0C" w:rsidRPr="004E09D1">
        <w:rPr>
          <w:rFonts w:ascii="Palatino Linotype" w:eastAsia="Palatino Linotype" w:hAnsi="Palatino Linotype" w:cs="Palatino Linotype"/>
          <w:color w:val="000000"/>
          <w:sz w:val="22"/>
          <w:szCs w:val="22"/>
        </w:rPr>
        <w:t xml:space="preserve"> V</w:t>
      </w:r>
      <w:r w:rsidRPr="004E09D1">
        <w:rPr>
          <w:rFonts w:ascii="Palatino Linotype" w:eastAsia="Palatino Linotype" w:hAnsi="Palatino Linotype" w:cs="Palatino Linotype"/>
          <w:color w:val="000000"/>
          <w:sz w:val="22"/>
          <w:szCs w:val="22"/>
        </w:rPr>
        <w:t xml:space="preserve"> </w:t>
      </w:r>
      <w:r w:rsidRPr="004E09D1">
        <w:rPr>
          <w:rFonts w:ascii="Palatino Linotype" w:eastAsia="Palatino Linotype" w:hAnsi="Palatino Linotype" w:cs="Palatino Linotype"/>
          <w:sz w:val="22"/>
          <w:szCs w:val="22"/>
        </w:rPr>
        <w:t>del ordenamiento legal citado, que a la letra dice: </w:t>
      </w:r>
    </w:p>
    <w:p w14:paraId="7C1AC18D" w14:textId="77777777" w:rsidR="003123CE" w:rsidRPr="004E09D1" w:rsidRDefault="0054248D" w:rsidP="00D43D30">
      <w:pPr>
        <w:spacing w:before="120" w:after="120"/>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w:t>
      </w:r>
      <w:r w:rsidRPr="004E09D1">
        <w:rPr>
          <w:rFonts w:ascii="Palatino Linotype" w:eastAsia="Palatino Linotype" w:hAnsi="Palatino Linotype" w:cs="Palatino Linotype"/>
          <w:b/>
          <w:i/>
          <w:sz w:val="22"/>
          <w:szCs w:val="22"/>
        </w:rPr>
        <w:t>Artículo 179.</w:t>
      </w:r>
      <w:r w:rsidRPr="004E09D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058A485" w14:textId="4551D08E" w:rsidR="00C32F0C" w:rsidRPr="004E09D1" w:rsidRDefault="00C32F0C" w:rsidP="00D43D30">
      <w:pPr>
        <w:spacing w:before="120" w:after="120"/>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w:t>
      </w:r>
    </w:p>
    <w:p w14:paraId="653D7E44" w14:textId="5CC0AC89" w:rsidR="007B4C0F" w:rsidRPr="004E09D1" w:rsidRDefault="0098616E" w:rsidP="00D43D30">
      <w:pPr>
        <w:spacing w:before="120" w:after="120"/>
        <w:ind w:left="851" w:right="616"/>
        <w:jc w:val="both"/>
        <w:rPr>
          <w:rFonts w:ascii="Palatino Linotype" w:eastAsia="Palatino Linotype" w:hAnsi="Palatino Linotype" w:cs="Palatino Linotype"/>
          <w:b/>
          <w:i/>
          <w:sz w:val="22"/>
          <w:szCs w:val="22"/>
        </w:rPr>
      </w:pPr>
      <w:r w:rsidRPr="004E09D1">
        <w:rPr>
          <w:rFonts w:ascii="Palatino Linotype" w:eastAsia="Palatino Linotype" w:hAnsi="Palatino Linotype" w:cs="Palatino Linotype"/>
          <w:b/>
          <w:i/>
          <w:sz w:val="22"/>
          <w:szCs w:val="22"/>
          <w:u w:val="single"/>
        </w:rPr>
        <w:t>V. La entrega de información incompleta</w:t>
      </w:r>
      <w:r w:rsidR="00C32F0C" w:rsidRPr="004E09D1">
        <w:rPr>
          <w:rFonts w:ascii="Palatino Linotype" w:eastAsia="Palatino Linotype" w:hAnsi="Palatino Linotype" w:cs="Palatino Linotype"/>
          <w:b/>
          <w:i/>
          <w:sz w:val="22"/>
          <w:szCs w:val="22"/>
          <w:u w:val="single"/>
        </w:rPr>
        <w:t>;</w:t>
      </w:r>
      <w:r w:rsidR="0054248D" w:rsidRPr="004E09D1">
        <w:rPr>
          <w:rFonts w:ascii="Palatino Linotype" w:eastAsia="Palatino Linotype" w:hAnsi="Palatino Linotype" w:cs="Palatino Linotype"/>
          <w:b/>
          <w:i/>
          <w:sz w:val="22"/>
          <w:szCs w:val="22"/>
        </w:rPr>
        <w:t xml:space="preserve">” </w:t>
      </w:r>
    </w:p>
    <w:p w14:paraId="298047A5" w14:textId="0321D3B1" w:rsidR="003123CE" w:rsidRPr="004E09D1" w:rsidRDefault="0054248D" w:rsidP="00D43D30">
      <w:pPr>
        <w:spacing w:before="120" w:after="120"/>
        <w:ind w:left="851" w:right="616"/>
        <w:jc w:val="both"/>
        <w:rPr>
          <w:rFonts w:ascii="Palatino Linotype" w:eastAsia="Palatino Linotype" w:hAnsi="Palatino Linotype" w:cs="Palatino Linotype"/>
          <w:b/>
          <w:i/>
          <w:sz w:val="22"/>
          <w:szCs w:val="22"/>
          <w:u w:val="single"/>
        </w:rPr>
      </w:pPr>
      <w:r w:rsidRPr="004E09D1">
        <w:rPr>
          <w:rFonts w:ascii="Palatino Linotype" w:eastAsia="Palatino Linotype" w:hAnsi="Palatino Linotype" w:cs="Palatino Linotype"/>
          <w:i/>
          <w:sz w:val="22"/>
          <w:szCs w:val="22"/>
        </w:rPr>
        <w:t>(Énfasis añadido)</w:t>
      </w:r>
    </w:p>
    <w:p w14:paraId="39493D83" w14:textId="378DA49F"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 xml:space="preserve">Tercero. Materia de la revisión. </w:t>
      </w:r>
      <w:r w:rsidRPr="004E09D1">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w:t>
      </w:r>
      <w:r w:rsidRPr="004E09D1">
        <w:rPr>
          <w:rFonts w:ascii="Palatino Linotype" w:eastAsia="Palatino Linotype" w:hAnsi="Palatino Linotype" w:cs="Palatino Linotype"/>
          <w:sz w:val="22"/>
          <w:szCs w:val="22"/>
        </w:rPr>
        <w:lastRenderedPageBreak/>
        <w:t xml:space="preserve">Transparencia y Acceso a la Información se pronunciará será: </w:t>
      </w:r>
      <w:r w:rsidRPr="004E09D1">
        <w:rPr>
          <w:rFonts w:ascii="Palatino Linotype" w:eastAsia="Palatino Linotype" w:hAnsi="Palatino Linotype" w:cs="Palatino Linotype"/>
          <w:b/>
          <w:sz w:val="22"/>
          <w:szCs w:val="22"/>
        </w:rPr>
        <w:t xml:space="preserve">verificar si la respuesta </w:t>
      </w:r>
      <w:r w:rsidR="00C32F0C" w:rsidRPr="004E09D1">
        <w:rPr>
          <w:rFonts w:ascii="Palatino Linotype" w:eastAsia="Palatino Linotype" w:hAnsi="Palatino Linotype" w:cs="Palatino Linotype"/>
          <w:b/>
          <w:sz w:val="22"/>
          <w:szCs w:val="22"/>
        </w:rPr>
        <w:t>otorgada</w:t>
      </w:r>
      <w:r w:rsidRPr="004E09D1">
        <w:rPr>
          <w:rFonts w:ascii="Palatino Linotype" w:eastAsia="Palatino Linotype" w:hAnsi="Palatino Linotype" w:cs="Palatino Linotype"/>
          <w:b/>
          <w:sz w:val="22"/>
          <w:szCs w:val="22"/>
        </w:rPr>
        <w:t xml:space="preserve"> por el Sujeto Obligado </w:t>
      </w:r>
      <w:r w:rsidR="00C32F0C" w:rsidRPr="004E09D1">
        <w:rPr>
          <w:rFonts w:ascii="Palatino Linotype" w:eastAsia="Palatino Linotype" w:hAnsi="Palatino Linotype" w:cs="Palatino Linotype"/>
          <w:b/>
          <w:color w:val="000000"/>
          <w:sz w:val="22"/>
          <w:szCs w:val="22"/>
        </w:rPr>
        <w:t>es adecuada y suficiente</w:t>
      </w:r>
      <w:r w:rsidRPr="004E09D1">
        <w:rPr>
          <w:rFonts w:ascii="Palatino Linotype" w:eastAsia="Palatino Linotype" w:hAnsi="Palatino Linotype" w:cs="Palatino Linotype"/>
          <w:b/>
          <w:color w:val="000000"/>
          <w:sz w:val="22"/>
          <w:szCs w:val="22"/>
        </w:rPr>
        <w:t xml:space="preserve"> </w:t>
      </w:r>
      <w:r w:rsidRPr="004E09D1">
        <w:rPr>
          <w:rFonts w:ascii="Palatino Linotype" w:eastAsia="Palatino Linotype" w:hAnsi="Palatino Linotype" w:cs="Palatino Linotype"/>
          <w:b/>
          <w:sz w:val="22"/>
          <w:szCs w:val="22"/>
        </w:rPr>
        <w:t xml:space="preserve">para satisfacer el derecho de acceso a la información pública </w:t>
      </w:r>
      <w:r w:rsidRPr="004E09D1">
        <w:rPr>
          <w:rFonts w:ascii="Palatino Linotype" w:eastAsia="Palatino Linotype" w:hAnsi="Palatino Linotype" w:cs="Palatino Linotype"/>
          <w:sz w:val="22"/>
          <w:szCs w:val="22"/>
        </w:rPr>
        <w:t xml:space="preserve">de </w:t>
      </w:r>
      <w:r w:rsidRPr="004E09D1">
        <w:rPr>
          <w:rFonts w:ascii="Palatino Linotype" w:eastAsia="Palatino Linotype" w:hAnsi="Palatino Linotype" w:cs="Palatino Linotype"/>
          <w:b/>
          <w:sz w:val="22"/>
          <w:szCs w:val="22"/>
        </w:rPr>
        <w:t>la parte</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o en su defecto, en caso de ser procedente, ordenar la entrega de información.</w:t>
      </w:r>
    </w:p>
    <w:p w14:paraId="49C9A9C0" w14:textId="77777777" w:rsidR="003123CE" w:rsidRPr="004E09D1" w:rsidRDefault="0054248D">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4E09D1">
        <w:rPr>
          <w:rFonts w:ascii="Palatino Linotype" w:eastAsia="Palatino Linotype" w:hAnsi="Palatino Linotype" w:cs="Palatino Linotype"/>
          <w:b/>
          <w:sz w:val="22"/>
          <w:szCs w:val="22"/>
        </w:rPr>
        <w:t xml:space="preserve">Cuarto. Estudio del asunto. </w:t>
      </w:r>
      <w:r w:rsidRPr="004E09D1">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881F873" w14:textId="77777777" w:rsidR="003123CE" w:rsidRPr="004E09D1" w:rsidRDefault="0054248D" w:rsidP="00F31E73">
      <w:pPr>
        <w:spacing w:before="120" w:after="120"/>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w:t>
      </w:r>
      <w:r w:rsidRPr="004E09D1">
        <w:rPr>
          <w:rFonts w:ascii="Palatino Linotype" w:eastAsia="Palatino Linotype" w:hAnsi="Palatino Linotype" w:cs="Palatino Linotype"/>
          <w:b/>
          <w:i/>
          <w:sz w:val="22"/>
          <w:szCs w:val="22"/>
        </w:rPr>
        <w:t>Artículo 4</w:t>
      </w:r>
      <w:r w:rsidRPr="004E09D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D253B7B" w14:textId="77777777" w:rsidR="003123CE" w:rsidRPr="004E09D1" w:rsidRDefault="0054248D" w:rsidP="00F31E73">
      <w:pPr>
        <w:spacing w:before="120" w:after="120"/>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E09D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1AEE82" w14:textId="77777777" w:rsidR="00F31E73" w:rsidRPr="004E09D1" w:rsidRDefault="0054248D" w:rsidP="00F31E73">
      <w:pPr>
        <w:spacing w:before="120" w:after="120"/>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E09D1">
        <w:rPr>
          <w:rFonts w:ascii="Palatino Linotype" w:eastAsia="Palatino Linotype" w:hAnsi="Palatino Linotype" w:cs="Palatino Linotype"/>
          <w:i/>
          <w:sz w:val="22"/>
          <w:szCs w:val="22"/>
        </w:rPr>
        <w:t>.”</w:t>
      </w:r>
    </w:p>
    <w:p w14:paraId="6867A025" w14:textId="70E00B35" w:rsidR="003123CE" w:rsidRPr="004E09D1" w:rsidRDefault="0054248D" w:rsidP="00F31E73">
      <w:pPr>
        <w:spacing w:before="120" w:after="120"/>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(Énfasis añadido)</w:t>
      </w:r>
    </w:p>
    <w:p w14:paraId="6A7789B3" w14:textId="77777777"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EA8534" w14:textId="77777777" w:rsidR="003123CE" w:rsidRPr="004E09D1" w:rsidRDefault="0054248D" w:rsidP="00F31E73">
      <w:pPr>
        <w:spacing w:before="120" w:after="120"/>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b/>
          <w:i/>
          <w:sz w:val="22"/>
          <w:szCs w:val="22"/>
        </w:rPr>
        <w:t>“Artículo 12.-</w:t>
      </w:r>
      <w:r w:rsidRPr="004E09D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E04C1F4" w14:textId="77777777" w:rsidR="003123CE" w:rsidRPr="004E09D1" w:rsidRDefault="0054248D" w:rsidP="00F31E73">
      <w:pPr>
        <w:spacing w:before="120" w:after="120"/>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E09D1">
        <w:rPr>
          <w:rFonts w:ascii="Palatino Linotype" w:eastAsia="Palatino Linotype" w:hAnsi="Palatino Linotype" w:cs="Palatino Linotype"/>
          <w:i/>
          <w:sz w:val="22"/>
          <w:szCs w:val="22"/>
        </w:rPr>
        <w:t xml:space="preserve">. </w:t>
      </w:r>
      <w:r w:rsidRPr="004E09D1">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79191F8" w14:textId="77777777" w:rsidR="003123CE" w:rsidRPr="004E09D1" w:rsidRDefault="0054248D">
      <w:pPr>
        <w:spacing w:before="240" w:after="240" w:line="360" w:lineRule="auto"/>
        <w:ind w:right="-93"/>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699B953" w14:textId="77777777" w:rsidR="003123CE" w:rsidRPr="004E09D1" w:rsidRDefault="0054248D">
      <w:pPr>
        <w:spacing w:before="240" w:after="240" w:line="360" w:lineRule="auto"/>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sz w:val="22"/>
          <w:szCs w:val="22"/>
        </w:rPr>
        <w:t>Sirve de apoyo a lo anterior, el criterio 03/17, emitido por el Instituto Nacional de Transparencia, Acceso a la Información y Protección de Datos Personales, que por rubro y texto, dispone lo siguiente:</w:t>
      </w:r>
      <w:r w:rsidRPr="004E09D1">
        <w:rPr>
          <w:rFonts w:ascii="Palatino Linotype" w:eastAsia="Palatino Linotype" w:hAnsi="Palatino Linotype" w:cs="Palatino Linotype"/>
          <w:b/>
          <w:sz w:val="22"/>
          <w:szCs w:val="22"/>
        </w:rPr>
        <w:t xml:space="preserve"> </w:t>
      </w:r>
    </w:p>
    <w:p w14:paraId="42678403" w14:textId="77777777" w:rsidR="003123CE" w:rsidRPr="004E09D1" w:rsidRDefault="0054248D" w:rsidP="002E6113">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lastRenderedPageBreak/>
        <w:t>“</w:t>
      </w:r>
      <w:r w:rsidRPr="004E09D1">
        <w:rPr>
          <w:rFonts w:ascii="Palatino Linotype" w:eastAsia="Palatino Linotype" w:hAnsi="Palatino Linotype" w:cs="Palatino Linotype"/>
          <w:b/>
          <w:i/>
          <w:sz w:val="22"/>
          <w:szCs w:val="22"/>
        </w:rPr>
        <w:t>No existe obligación de elaborar documentos ad hoc para atender las solicitudes de acceso a la información.</w:t>
      </w:r>
      <w:r w:rsidRPr="004E09D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9EEC413" w14:textId="77777777" w:rsidR="00F31E73" w:rsidRPr="004E09D1" w:rsidRDefault="00F31E73" w:rsidP="00F31E73">
      <w:pPr>
        <w:spacing w:before="120" w:after="120"/>
        <w:ind w:left="851" w:right="616"/>
        <w:jc w:val="both"/>
        <w:rPr>
          <w:rFonts w:ascii="Palatino Linotype" w:eastAsia="Palatino Linotype" w:hAnsi="Palatino Linotype" w:cs="Palatino Linotype"/>
          <w:i/>
          <w:sz w:val="22"/>
          <w:szCs w:val="22"/>
        </w:rPr>
      </w:pPr>
    </w:p>
    <w:p w14:paraId="18403F48" w14:textId="77777777" w:rsidR="003123CE" w:rsidRPr="004E09D1" w:rsidRDefault="0054248D">
      <w:pPr>
        <w:spacing w:before="120" w:after="12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3C87EFA" w14:textId="77777777" w:rsidR="003123CE" w:rsidRPr="004E09D1" w:rsidRDefault="0054248D">
      <w:pPr>
        <w:spacing w:before="120" w:after="12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BC2425" w14:textId="77777777" w:rsidR="003123CE" w:rsidRPr="004E09D1" w:rsidRDefault="0054248D" w:rsidP="002E6113">
      <w:pPr>
        <w:tabs>
          <w:tab w:val="left" w:pos="8222"/>
        </w:tabs>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w:t>
      </w:r>
      <w:r w:rsidRPr="004E09D1">
        <w:rPr>
          <w:rFonts w:ascii="Palatino Linotype" w:eastAsia="Palatino Linotype" w:hAnsi="Palatino Linotype" w:cs="Palatino Linotype"/>
          <w:b/>
          <w:i/>
          <w:sz w:val="22"/>
          <w:szCs w:val="22"/>
        </w:rPr>
        <w:t xml:space="preserve">Artículo 3. </w:t>
      </w:r>
      <w:r w:rsidRPr="004E09D1">
        <w:rPr>
          <w:rFonts w:ascii="Palatino Linotype" w:eastAsia="Palatino Linotype" w:hAnsi="Palatino Linotype" w:cs="Palatino Linotype"/>
          <w:i/>
          <w:sz w:val="22"/>
          <w:szCs w:val="22"/>
        </w:rPr>
        <w:t>Para los efectos de la presente Ley se entenderá por:</w:t>
      </w:r>
    </w:p>
    <w:p w14:paraId="65C38BDC" w14:textId="77777777" w:rsidR="003123CE" w:rsidRPr="004E09D1" w:rsidRDefault="0054248D" w:rsidP="002E6113">
      <w:pPr>
        <w:tabs>
          <w:tab w:val="left" w:pos="8222"/>
        </w:tabs>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w:t>
      </w:r>
    </w:p>
    <w:p w14:paraId="19D970D5" w14:textId="77777777" w:rsidR="003123CE" w:rsidRPr="004E09D1" w:rsidRDefault="0054248D" w:rsidP="002E6113">
      <w:pPr>
        <w:tabs>
          <w:tab w:val="left" w:pos="8222"/>
        </w:tabs>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b/>
          <w:i/>
          <w:sz w:val="22"/>
          <w:szCs w:val="22"/>
        </w:rPr>
        <w:lastRenderedPageBreak/>
        <w:t>XI. Documento:</w:t>
      </w:r>
      <w:r w:rsidRPr="004E09D1">
        <w:rPr>
          <w:rFonts w:ascii="Palatino Linotype" w:eastAsia="Palatino Linotype" w:hAnsi="Palatino Linotype" w:cs="Palatino Linotype"/>
          <w:i/>
          <w:sz w:val="22"/>
          <w:szCs w:val="22"/>
        </w:rPr>
        <w:t xml:space="preserve"> Los expedientes, reportes, estudios, actas</w:t>
      </w:r>
      <w:r w:rsidRPr="004E09D1">
        <w:rPr>
          <w:rFonts w:ascii="Palatino Linotype" w:eastAsia="Palatino Linotype" w:hAnsi="Palatino Linotype" w:cs="Palatino Linotype"/>
          <w:b/>
          <w:i/>
          <w:sz w:val="22"/>
          <w:szCs w:val="22"/>
        </w:rPr>
        <w:t>,</w:t>
      </w:r>
      <w:r w:rsidRPr="004E09D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5CA6329" w14:textId="77777777"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04AF630" w14:textId="77777777" w:rsidR="003123CE" w:rsidRPr="004E09D1" w:rsidRDefault="0054248D" w:rsidP="002E6113">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b/>
          <w:sz w:val="22"/>
          <w:szCs w:val="22"/>
        </w:rPr>
        <w:t>“</w:t>
      </w:r>
      <w:r w:rsidRPr="004E09D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E09D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D33E31" w14:textId="77777777" w:rsidR="003123CE" w:rsidRPr="004E09D1" w:rsidRDefault="0054248D" w:rsidP="002E6113">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105C4D5" w14:textId="77777777" w:rsidR="003123CE" w:rsidRPr="004E09D1" w:rsidRDefault="0054248D" w:rsidP="002E6113">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55CD7E0" w14:textId="77777777" w:rsidR="003123CE" w:rsidRPr="004E09D1" w:rsidRDefault="0054248D" w:rsidP="002E6113">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65D28491" w14:textId="77777777" w:rsidR="003123CE" w:rsidRPr="004E09D1" w:rsidRDefault="0054248D" w:rsidP="002E6113">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lastRenderedPageBreak/>
        <w:t xml:space="preserve">3) Que se trate de información registrada en cualquier soporte documental, que en ejercicio de las atribuciones conferidas, se encuentre en posesión de los Sujetos Obligados.” </w:t>
      </w:r>
    </w:p>
    <w:p w14:paraId="58348BF6" w14:textId="77777777" w:rsidR="003123CE" w:rsidRPr="004E09D1" w:rsidRDefault="0054248D">
      <w:pPr>
        <w:spacing w:before="240" w:after="240" w:line="360" w:lineRule="auto"/>
        <w:ind w:right="51"/>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2EA3BAC" w14:textId="77777777"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F00377D" w14:textId="77777777" w:rsidR="003123CE" w:rsidRPr="004E09D1" w:rsidRDefault="0054248D">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 xml:space="preserve">Ahora bien, del análisis de la solicitud de información, motivo del recurso de revisión que ahora se resuelve, se advierte que </w:t>
      </w:r>
      <w:r w:rsidRPr="004E09D1">
        <w:rPr>
          <w:rFonts w:ascii="Palatino Linotype" w:eastAsia="Palatino Linotype" w:hAnsi="Palatino Linotype" w:cs="Palatino Linotype"/>
          <w:bCs/>
          <w:sz w:val="22"/>
          <w:szCs w:val="22"/>
        </w:rPr>
        <w:t>la parte</w:t>
      </w:r>
      <w:r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xml:space="preserve"> requirió al </w:t>
      </w:r>
      <w:r w:rsidRPr="004E09D1">
        <w:rPr>
          <w:rFonts w:ascii="Palatino Linotype" w:eastAsia="Palatino Linotype" w:hAnsi="Palatino Linotype" w:cs="Palatino Linotype"/>
          <w:b/>
          <w:sz w:val="22"/>
          <w:szCs w:val="22"/>
        </w:rPr>
        <w:t xml:space="preserve">Sujeto Obligado </w:t>
      </w:r>
      <w:r w:rsidRPr="004E09D1">
        <w:rPr>
          <w:rFonts w:ascii="Palatino Linotype" w:eastAsia="Palatino Linotype" w:hAnsi="Palatino Linotype" w:cs="Palatino Linotype"/>
          <w:sz w:val="22"/>
          <w:szCs w:val="22"/>
        </w:rPr>
        <w:t>le proporcione, información consistente en lo siguiente:</w:t>
      </w:r>
    </w:p>
    <w:p w14:paraId="6089AE86" w14:textId="2336DA6E" w:rsidR="00C32F0C" w:rsidRPr="004E09D1" w:rsidRDefault="00B30F11" w:rsidP="000A277B">
      <w:pPr>
        <w:pStyle w:val="Prrafodelista"/>
        <w:numPr>
          <w:ilvl w:val="0"/>
          <w:numId w:val="6"/>
        </w:numPr>
        <w:spacing w:before="240" w:after="240" w:line="360" w:lineRule="auto"/>
        <w:ind w:left="851" w:right="616" w:firstLine="0"/>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Los mecanismos de vinculación establecidos al efecto con los integrantes del Comité de Participación Ciudadana, realizando las actividades solicitadas que la Unidad de Enlace ha realizado desde el 2018 a la fecha</w:t>
      </w:r>
      <w:r w:rsidR="007B4C0F" w:rsidRPr="004E09D1">
        <w:rPr>
          <w:rFonts w:ascii="Palatino Linotype" w:eastAsia="Palatino Linotype" w:hAnsi="Palatino Linotype" w:cs="Palatino Linotype"/>
          <w:b/>
          <w:sz w:val="22"/>
          <w:szCs w:val="22"/>
        </w:rPr>
        <w:t xml:space="preserve">. </w:t>
      </w:r>
    </w:p>
    <w:p w14:paraId="54012379" w14:textId="2D938731" w:rsidR="00B30F11" w:rsidRPr="004E09D1" w:rsidRDefault="0054248D" w:rsidP="00C32F0C">
      <w:pPr>
        <w:spacing w:before="240" w:after="240"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En respuesta, el </w:t>
      </w:r>
      <w:r w:rsidRPr="004E09D1">
        <w:rPr>
          <w:rFonts w:ascii="Palatino Linotype" w:eastAsia="Palatino Linotype" w:hAnsi="Palatino Linotype" w:cs="Palatino Linotype"/>
          <w:b/>
          <w:sz w:val="22"/>
          <w:szCs w:val="22"/>
        </w:rPr>
        <w:t>Sujeto Obligado</w:t>
      </w:r>
      <w:r w:rsidR="00025824" w:rsidRPr="004E09D1">
        <w:rPr>
          <w:rFonts w:ascii="Palatino Linotype" w:eastAsia="Palatino Linotype" w:hAnsi="Palatino Linotype" w:cs="Palatino Linotype"/>
          <w:sz w:val="22"/>
          <w:szCs w:val="22"/>
        </w:rPr>
        <w:t xml:space="preserve"> por conducto de la</w:t>
      </w:r>
      <w:r w:rsidR="00B30F11" w:rsidRPr="004E09D1">
        <w:rPr>
          <w:rFonts w:ascii="Palatino Linotype" w:eastAsia="Palatino Linotype" w:hAnsi="Palatino Linotype" w:cs="Palatino Linotype"/>
          <w:sz w:val="22"/>
          <w:szCs w:val="22"/>
        </w:rPr>
        <w:t xml:space="preserve"> Servidora Pública Habilitada de la </w:t>
      </w:r>
      <w:r w:rsidR="00B30F11" w:rsidRPr="004E09D1">
        <w:rPr>
          <w:rFonts w:ascii="Palatino Linotype" w:eastAsia="Palatino Linotype" w:hAnsi="Palatino Linotype" w:cs="Palatino Linotype"/>
          <w:b/>
          <w:sz w:val="22"/>
          <w:szCs w:val="22"/>
        </w:rPr>
        <w:t>Unidad de Enlace</w:t>
      </w:r>
      <w:r w:rsidR="00C32F0C" w:rsidRPr="004E09D1">
        <w:rPr>
          <w:rFonts w:ascii="Palatino Linotype" w:eastAsia="Palatino Linotype" w:hAnsi="Palatino Linotype" w:cs="Palatino Linotype"/>
          <w:sz w:val="22"/>
          <w:szCs w:val="22"/>
        </w:rPr>
        <w:t xml:space="preserve">, </w:t>
      </w:r>
      <w:r w:rsidR="00025824" w:rsidRPr="004E09D1">
        <w:rPr>
          <w:rFonts w:ascii="Palatino Linotype" w:eastAsia="Palatino Linotype" w:hAnsi="Palatino Linotype" w:cs="Palatino Linotype"/>
          <w:sz w:val="22"/>
          <w:szCs w:val="22"/>
        </w:rPr>
        <w:t xml:space="preserve">informó </w:t>
      </w:r>
      <w:r w:rsidR="00B30F11" w:rsidRPr="004E09D1">
        <w:rPr>
          <w:rFonts w:ascii="Palatino Linotype" w:eastAsia="Palatino Linotype" w:hAnsi="Palatino Linotype" w:cs="Palatino Linotype"/>
          <w:sz w:val="22"/>
          <w:szCs w:val="22"/>
        </w:rPr>
        <w:t xml:space="preserve">que </w:t>
      </w:r>
      <w:r w:rsidR="0004097A" w:rsidRPr="004E09D1">
        <w:rPr>
          <w:rFonts w:ascii="Palatino Linotype" w:eastAsia="Palatino Linotype" w:hAnsi="Palatino Linotype" w:cs="Palatino Linotype"/>
          <w:sz w:val="22"/>
          <w:szCs w:val="22"/>
        </w:rPr>
        <w:t>los mecanismos de vinculación establecidos con las y los integrantes del Comité de Participación Ciudadana se materializan a través de los oficios de convocatorias y de solicitudes de propuestas de temas de las sesiones de la Comisión Ejecutiva; es por ello, por lo que adjuntó los oficios de las convocatorias para la celebración de las sesiones de la Comisión Ejecutiva; así como las solicitudes propuestas de temas a tratar dentro de dicha Comisión, dirigidos a las y los integrantes del Comité de Participación Ciudadana del Sistema Estatal Anticorrupción desde el 2019 hasta el año en curso, mismos que obran en los archivos de dicha unidad.</w:t>
      </w:r>
    </w:p>
    <w:p w14:paraId="7813A626" w14:textId="43171B67" w:rsidR="00B30F11" w:rsidRPr="004E09D1" w:rsidRDefault="007E21CD" w:rsidP="00C32F0C">
      <w:pPr>
        <w:spacing w:before="240" w:after="240"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Conocida la respuesta, el hoy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xml:space="preserve"> interpuso el medio de impugnación por considerar que la información se encontraba incompleta. </w:t>
      </w:r>
    </w:p>
    <w:p w14:paraId="754D98C5" w14:textId="610DDD65" w:rsidR="007E21CD" w:rsidRPr="004E09D1" w:rsidRDefault="007E21CD" w:rsidP="007E21CD">
      <w:pPr>
        <w:spacing w:line="360" w:lineRule="auto"/>
        <w:ind w:right="49"/>
        <w:jc w:val="both"/>
        <w:rPr>
          <w:rFonts w:ascii="Palatino Linotype" w:eastAsia="Palatino Linotype" w:hAnsi="Palatino Linotype" w:cs="Palatino Linotype"/>
          <w:color w:val="000000"/>
          <w:sz w:val="22"/>
          <w:szCs w:val="22"/>
        </w:rPr>
      </w:pPr>
      <w:r w:rsidRPr="004E09D1">
        <w:rPr>
          <w:rFonts w:ascii="Palatino Linotype" w:eastAsia="Palatino Linotype" w:hAnsi="Palatino Linotype" w:cs="Palatino Linotype"/>
          <w:sz w:val="22"/>
          <w:szCs w:val="22"/>
        </w:rPr>
        <w:t xml:space="preserve">Es así que, el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xml:space="preserve"> no realizó manifestaciones, alegatos o pruebas que a su derecho convinieran y por su parte el </w:t>
      </w:r>
      <w:r w:rsidRPr="004E09D1">
        <w:rPr>
          <w:rFonts w:ascii="Palatino Linotype" w:eastAsia="Palatino Linotype" w:hAnsi="Palatino Linotype" w:cs="Palatino Linotype"/>
          <w:b/>
          <w:sz w:val="22"/>
          <w:szCs w:val="22"/>
        </w:rPr>
        <w:t xml:space="preserve">Sujeto Obligado </w:t>
      </w:r>
      <w:r w:rsidRPr="004E09D1">
        <w:rPr>
          <w:rFonts w:ascii="Palatino Linotype" w:eastAsia="Palatino Linotype" w:hAnsi="Palatino Linotype" w:cs="Palatino Linotype"/>
          <w:sz w:val="22"/>
          <w:szCs w:val="22"/>
        </w:rPr>
        <w:t>rindió su Informe Justificado en el</w:t>
      </w:r>
      <w:r w:rsidR="006B43DA" w:rsidRPr="004E09D1">
        <w:rPr>
          <w:rFonts w:ascii="Palatino Linotype" w:eastAsia="Palatino Linotype" w:hAnsi="Palatino Linotype" w:cs="Palatino Linotype"/>
          <w:sz w:val="22"/>
          <w:szCs w:val="22"/>
        </w:rPr>
        <w:t xml:space="preserve"> que</w:t>
      </w:r>
      <w:r w:rsidRPr="004E09D1">
        <w:rPr>
          <w:rFonts w:ascii="Palatino Linotype" w:eastAsia="Palatino Linotype" w:hAnsi="Palatino Linotype" w:cs="Palatino Linotype"/>
          <w:sz w:val="22"/>
          <w:szCs w:val="22"/>
        </w:rPr>
        <w:t xml:space="preserve"> ratifico su respuesta, precisando que </w:t>
      </w:r>
      <w:r w:rsidR="00A66EEC" w:rsidRPr="004E09D1">
        <w:rPr>
          <w:rFonts w:ascii="Palatino Linotype" w:eastAsia="Palatino Linotype" w:hAnsi="Palatino Linotype" w:cs="Palatino Linotype"/>
          <w:sz w:val="22"/>
          <w:szCs w:val="22"/>
        </w:rPr>
        <w:t xml:space="preserve">la respuesta emitida fue atendido bajo el principio de exhaustividad, en razón de que se agotaron todas y cada una de las pretensiones requeridas </w:t>
      </w:r>
      <w:r w:rsidR="00A66EEC" w:rsidRPr="004E09D1">
        <w:rPr>
          <w:rFonts w:ascii="Palatino Linotype" w:eastAsia="Palatino Linotype" w:hAnsi="Palatino Linotype" w:cs="Palatino Linotype"/>
          <w:sz w:val="22"/>
          <w:szCs w:val="22"/>
        </w:rPr>
        <w:lastRenderedPageBreak/>
        <w:t>por el ciudadano; por ello, previa búsqueda exhaustiva y razonable en los archivos del área competente, proporcionó la información que obra en sus archivos.</w:t>
      </w:r>
    </w:p>
    <w:p w14:paraId="77580906" w14:textId="16F76DA3" w:rsidR="00A66EEC" w:rsidRPr="004E09D1" w:rsidRDefault="00A66EEC" w:rsidP="00A66EEC">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Una vez establecida la Litis del presente asunto, re</w:t>
      </w:r>
      <w:r w:rsidR="007F0CE0" w:rsidRPr="004E09D1">
        <w:rPr>
          <w:rFonts w:ascii="Palatino Linotype" w:eastAsia="Palatino Linotype" w:hAnsi="Palatino Linotype" w:cs="Palatino Linotype"/>
          <w:sz w:val="22"/>
          <w:szCs w:val="22"/>
        </w:rPr>
        <w:t>sulta importante delimitar que</w:t>
      </w:r>
      <w:r w:rsidRPr="004E09D1">
        <w:rPr>
          <w:rFonts w:ascii="Palatino Linotype" w:eastAsia="Palatino Linotype" w:hAnsi="Palatino Linotype" w:cs="Palatino Linotype"/>
          <w:sz w:val="22"/>
          <w:szCs w:val="22"/>
        </w:rPr>
        <w:t xml:space="preserve"> la solicitud fue atendida por la </w:t>
      </w:r>
      <w:r w:rsidRPr="004E09D1">
        <w:rPr>
          <w:rFonts w:ascii="Palatino Linotype" w:eastAsia="Palatino Linotype" w:hAnsi="Palatino Linotype" w:cs="Palatino Linotype"/>
          <w:b/>
          <w:sz w:val="22"/>
          <w:szCs w:val="22"/>
        </w:rPr>
        <w:t>Unidad de Enlace</w:t>
      </w:r>
      <w:r w:rsidRPr="004E09D1">
        <w:rPr>
          <w:rFonts w:ascii="Palatino Linotype" w:eastAsia="Palatino Linotype" w:hAnsi="Palatino Linotype" w:cs="Palatino Linotype"/>
          <w:sz w:val="22"/>
          <w:szCs w:val="22"/>
        </w:rPr>
        <w:t>, la cual de conformidad con el Manual General de Organización de la Secretaría Ejecutiva del Sistema Estatal Anticorrupción, cuenta con las sigu</w:t>
      </w:r>
      <w:r w:rsidR="007F0CE0" w:rsidRPr="004E09D1">
        <w:rPr>
          <w:rFonts w:ascii="Palatino Linotype" w:eastAsia="Palatino Linotype" w:hAnsi="Palatino Linotype" w:cs="Palatino Linotype"/>
          <w:sz w:val="22"/>
          <w:szCs w:val="22"/>
        </w:rPr>
        <w:t>ientes funciones</w:t>
      </w:r>
      <w:r w:rsidRPr="004E09D1">
        <w:rPr>
          <w:rFonts w:ascii="Palatino Linotype" w:eastAsia="Palatino Linotype" w:hAnsi="Palatino Linotype" w:cs="Palatino Linotype"/>
          <w:sz w:val="22"/>
          <w:szCs w:val="22"/>
        </w:rPr>
        <w:t xml:space="preserve">: </w:t>
      </w:r>
    </w:p>
    <w:p w14:paraId="466C910B" w14:textId="77777777" w:rsidR="007F0CE0" w:rsidRPr="004E09D1" w:rsidRDefault="00A66EEC" w:rsidP="007F0CE0">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w:t>
      </w:r>
      <w:r w:rsidR="007F0CE0" w:rsidRPr="004E09D1">
        <w:rPr>
          <w:rFonts w:ascii="Palatino Linotype" w:eastAsia="Palatino Linotype" w:hAnsi="Palatino Linotype" w:cs="Palatino Linotype"/>
          <w:i/>
          <w:sz w:val="22"/>
          <w:szCs w:val="22"/>
        </w:rPr>
        <w:t xml:space="preserve">41100100000100S </w:t>
      </w:r>
      <w:r w:rsidR="007F0CE0" w:rsidRPr="004E09D1">
        <w:rPr>
          <w:rFonts w:ascii="Palatino Linotype" w:eastAsia="Palatino Linotype" w:hAnsi="Palatino Linotype" w:cs="Palatino Linotype"/>
          <w:b/>
          <w:i/>
          <w:sz w:val="22"/>
          <w:szCs w:val="22"/>
        </w:rPr>
        <w:t>UNIDAD DE ENLACE</w:t>
      </w:r>
    </w:p>
    <w:p w14:paraId="4E05220B" w14:textId="77777777" w:rsidR="007F0CE0" w:rsidRPr="004E09D1" w:rsidRDefault="007F0CE0" w:rsidP="007F0CE0">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OBJETIVO:</w:t>
      </w:r>
    </w:p>
    <w:p w14:paraId="507ADD6E" w14:textId="42DEDE46" w:rsidR="007F0CE0" w:rsidRPr="004E09D1" w:rsidRDefault="007F0CE0" w:rsidP="007F0CE0">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b/>
          <w:i/>
          <w:sz w:val="22"/>
          <w:szCs w:val="22"/>
        </w:rPr>
        <w:t>Fungir como vínculo entre los integrantes del Comité de Participación Ciudadana y la Secretaría Ejecutiva,</w:t>
      </w:r>
      <w:r w:rsidRPr="004E09D1">
        <w:rPr>
          <w:rFonts w:ascii="Palatino Linotype" w:eastAsia="Palatino Linotype" w:hAnsi="Palatino Linotype" w:cs="Palatino Linotype"/>
          <w:i/>
          <w:sz w:val="22"/>
          <w:szCs w:val="22"/>
        </w:rPr>
        <w:t xml:space="preserve"> así como apoyar en la operación de la Comisión Ejecutiva.</w:t>
      </w:r>
    </w:p>
    <w:p w14:paraId="66BC2704" w14:textId="148D97AF" w:rsidR="00A66EEC" w:rsidRPr="004E09D1" w:rsidRDefault="00A66EEC" w:rsidP="00A66EEC">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FUNCIONES:</w:t>
      </w:r>
    </w:p>
    <w:p w14:paraId="19F150A7" w14:textId="3D12E123" w:rsidR="00A66EEC" w:rsidRPr="004E09D1" w:rsidRDefault="00A66EEC" w:rsidP="00A66EEC">
      <w:pPr>
        <w:spacing w:line="276" w:lineRule="auto"/>
        <w:ind w:left="851" w:right="616"/>
        <w:jc w:val="both"/>
        <w:rPr>
          <w:rFonts w:ascii="Palatino Linotype" w:eastAsia="Palatino Linotype" w:hAnsi="Palatino Linotype" w:cs="Palatino Linotype"/>
          <w:b/>
          <w:i/>
          <w:sz w:val="22"/>
          <w:szCs w:val="22"/>
        </w:rPr>
      </w:pPr>
      <w:r w:rsidRPr="004E09D1">
        <w:rPr>
          <w:rFonts w:ascii="Palatino Linotype" w:eastAsia="Palatino Linotype" w:hAnsi="Palatino Linotype" w:cs="Palatino Linotype"/>
          <w:i/>
          <w:sz w:val="22"/>
          <w:szCs w:val="22"/>
        </w:rPr>
        <w:t xml:space="preserve"> </w:t>
      </w:r>
      <w:r w:rsidRPr="004E09D1">
        <w:rPr>
          <w:rFonts w:ascii="Palatino Linotype" w:eastAsia="Palatino Linotype" w:hAnsi="Palatino Linotype" w:cs="Palatino Linotype"/>
          <w:b/>
          <w:i/>
          <w:sz w:val="22"/>
          <w:szCs w:val="22"/>
          <w:u w:val="single"/>
        </w:rPr>
        <w:t>Llevar a cabo mecanismos de vinculación establecidos al efecto con los integrantes del Comité de Participación Ciudadana, realizando las actividades solicitadas</w:t>
      </w:r>
      <w:r w:rsidRPr="004E09D1">
        <w:rPr>
          <w:rFonts w:ascii="Palatino Linotype" w:eastAsia="Palatino Linotype" w:hAnsi="Palatino Linotype" w:cs="Palatino Linotype"/>
          <w:b/>
          <w:i/>
          <w:sz w:val="22"/>
          <w:szCs w:val="22"/>
        </w:rPr>
        <w:t>.</w:t>
      </w:r>
    </w:p>
    <w:p w14:paraId="59AFDB27" w14:textId="77777777" w:rsidR="00A66EEC" w:rsidRPr="004E09D1" w:rsidRDefault="00A66EEC" w:rsidP="00A66EEC">
      <w:pPr>
        <w:spacing w:line="276" w:lineRule="auto"/>
        <w:ind w:left="851" w:right="616"/>
        <w:jc w:val="both"/>
        <w:rPr>
          <w:rFonts w:ascii="Palatino Linotype" w:eastAsia="Palatino Linotype" w:hAnsi="Palatino Linotype" w:cs="Palatino Linotype"/>
          <w:i/>
          <w:sz w:val="22"/>
          <w:szCs w:val="22"/>
        </w:rPr>
      </w:pPr>
      <w:r w:rsidRPr="004E09D1">
        <w:rPr>
          <w:rFonts w:ascii="Palatino Linotype" w:eastAsia="Palatino Linotype" w:hAnsi="Palatino Linotype" w:cs="Palatino Linotype"/>
          <w:i/>
          <w:sz w:val="22"/>
          <w:szCs w:val="22"/>
        </w:rPr>
        <w:t> Fungir como Secretario de sesiones de la Comisión Ejecutiva, brindando la asistencia técnica correspondiente.</w:t>
      </w:r>
    </w:p>
    <w:p w14:paraId="3771C361" w14:textId="55CC0FED" w:rsidR="00A57CDE" w:rsidRPr="004E09D1" w:rsidRDefault="00A66EEC" w:rsidP="00A66EEC">
      <w:pPr>
        <w:spacing w:line="276" w:lineRule="auto"/>
        <w:ind w:left="851"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i/>
          <w:sz w:val="22"/>
          <w:szCs w:val="22"/>
        </w:rPr>
        <w:t> Elaborar las actas de sesión, acuerdos, propuestas y demás documentos que emita la Comisión Ejecutiva.</w:t>
      </w:r>
      <w:r w:rsidR="00B91677" w:rsidRPr="004E09D1">
        <w:rPr>
          <w:rFonts w:ascii="Palatino Linotype" w:eastAsia="Palatino Linotype" w:hAnsi="Palatino Linotype" w:cs="Palatino Linotype"/>
          <w:sz w:val="22"/>
          <w:szCs w:val="22"/>
        </w:rPr>
        <w:t>”</w:t>
      </w:r>
    </w:p>
    <w:p w14:paraId="19D8784F" w14:textId="63F3EAB5" w:rsidR="00B91677" w:rsidRPr="004E09D1" w:rsidRDefault="00B91677" w:rsidP="00A66EEC">
      <w:pPr>
        <w:spacing w:line="276" w:lineRule="auto"/>
        <w:ind w:left="851" w:right="616"/>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i/>
          <w:sz w:val="22"/>
          <w:szCs w:val="22"/>
        </w:rPr>
        <w:t>(Énfasis Añadido)</w:t>
      </w:r>
    </w:p>
    <w:p w14:paraId="4AB6B78F" w14:textId="4AE618F9" w:rsidR="007F0CE0" w:rsidRPr="004E09D1" w:rsidRDefault="007F0CE0" w:rsidP="007F0CE0">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De lo anteriormente citado, observamos que a la Unidad de Enlace, le corresponde llevar a cabo mecanismos de vinculación establecidos al efecto con los integrantes del Comité de Participación Ciudadana, realizando las actividades solicitadas,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w:t>
      </w:r>
      <w:r w:rsidRPr="004E09D1">
        <w:rPr>
          <w:rFonts w:ascii="Palatino Linotype" w:eastAsia="Palatino Linotype" w:hAnsi="Palatino Linotype" w:cs="Palatino Linotype"/>
          <w:sz w:val="22"/>
          <w:szCs w:val="22"/>
        </w:rPr>
        <w:lastRenderedPageBreak/>
        <w:t>la que podría obrar la información de conformidad con la fracción XXXIX del artículo tercero de la legislación local vigente en materia de transparencia: </w:t>
      </w:r>
    </w:p>
    <w:p w14:paraId="5EACB407" w14:textId="77777777" w:rsidR="007F0CE0" w:rsidRPr="004E09D1" w:rsidRDefault="007F0CE0" w:rsidP="007F0CE0">
      <w:pPr>
        <w:rPr>
          <w:rFonts w:ascii="Palatino Linotype" w:hAnsi="Palatino Linotype"/>
          <w:sz w:val="22"/>
          <w:szCs w:val="22"/>
        </w:rPr>
      </w:pPr>
    </w:p>
    <w:p w14:paraId="22834A89" w14:textId="77777777" w:rsidR="007F0CE0" w:rsidRPr="004E09D1" w:rsidRDefault="007F0CE0" w:rsidP="007F0CE0">
      <w:pPr>
        <w:pBdr>
          <w:top w:val="nil"/>
          <w:left w:val="nil"/>
          <w:bottom w:val="nil"/>
          <w:right w:val="nil"/>
          <w:between w:val="nil"/>
        </w:pBdr>
        <w:ind w:left="864" w:right="864"/>
        <w:jc w:val="both"/>
        <w:rPr>
          <w:rFonts w:ascii="Palatino Linotype" w:hAnsi="Palatino Linotype"/>
          <w:sz w:val="22"/>
          <w:szCs w:val="22"/>
        </w:rPr>
      </w:pPr>
      <w:r w:rsidRPr="004E09D1">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1CF2304" w14:textId="77777777" w:rsidR="007F0CE0" w:rsidRPr="004E09D1" w:rsidRDefault="007F0CE0" w:rsidP="007F0CE0">
      <w:pPr>
        <w:rPr>
          <w:rFonts w:ascii="Palatino Linotype" w:hAnsi="Palatino Linotype"/>
          <w:sz w:val="22"/>
          <w:szCs w:val="22"/>
        </w:rPr>
      </w:pPr>
    </w:p>
    <w:p w14:paraId="6E788514" w14:textId="1B33744E" w:rsidR="00350795" w:rsidRPr="004E09D1" w:rsidRDefault="007F0CE0" w:rsidP="0035079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Acotado lo anterior, </w:t>
      </w:r>
      <w:r w:rsidR="00E669A8" w:rsidRPr="004E09D1">
        <w:rPr>
          <w:rFonts w:ascii="Palatino Linotype" w:eastAsia="Palatino Linotype" w:hAnsi="Palatino Linotype" w:cs="Palatino Linotype"/>
          <w:sz w:val="22"/>
          <w:szCs w:val="22"/>
        </w:rPr>
        <w:t xml:space="preserve">cabe recordar que </w:t>
      </w:r>
      <w:r w:rsidRPr="004E09D1">
        <w:rPr>
          <w:rFonts w:ascii="Palatino Linotype" w:eastAsia="Palatino Linotype" w:hAnsi="Palatino Linotype" w:cs="Palatino Linotype"/>
          <w:sz w:val="22"/>
          <w:szCs w:val="22"/>
        </w:rPr>
        <w:t xml:space="preserve">el </w:t>
      </w:r>
      <w:r w:rsidRPr="004E09D1">
        <w:rPr>
          <w:rFonts w:ascii="Palatino Linotype" w:eastAsia="Palatino Linotype" w:hAnsi="Palatino Linotype" w:cs="Palatino Linotype"/>
          <w:b/>
          <w:sz w:val="22"/>
          <w:szCs w:val="22"/>
        </w:rPr>
        <w:t>Sujeto Obligado</w:t>
      </w:r>
      <w:r w:rsidRPr="004E09D1">
        <w:rPr>
          <w:rFonts w:ascii="Palatino Linotype" w:eastAsia="Palatino Linotype" w:hAnsi="Palatino Linotype" w:cs="Palatino Linotype"/>
          <w:sz w:val="22"/>
          <w:szCs w:val="22"/>
        </w:rPr>
        <w:t xml:space="preserve">, </w:t>
      </w:r>
      <w:r w:rsidR="00E669A8" w:rsidRPr="004E09D1">
        <w:rPr>
          <w:rFonts w:ascii="Palatino Linotype" w:eastAsia="Palatino Linotype" w:hAnsi="Palatino Linotype" w:cs="Palatino Linotype"/>
          <w:sz w:val="22"/>
          <w:szCs w:val="22"/>
        </w:rPr>
        <w:t xml:space="preserve">informó </w:t>
      </w:r>
      <w:r w:rsidRPr="004E09D1">
        <w:rPr>
          <w:rFonts w:ascii="Palatino Linotype" w:eastAsia="Palatino Linotype" w:hAnsi="Palatino Linotype" w:cs="Palatino Linotype"/>
          <w:sz w:val="22"/>
          <w:szCs w:val="22"/>
        </w:rPr>
        <w:t xml:space="preserve">que los mecanismos de vinculación establecidos con las y los integrantes del Comité de Participación Ciudadana </w:t>
      </w:r>
      <w:r w:rsidRPr="004E09D1">
        <w:rPr>
          <w:rFonts w:ascii="Palatino Linotype" w:eastAsia="Palatino Linotype" w:hAnsi="Palatino Linotype" w:cs="Palatino Linotype"/>
          <w:b/>
          <w:sz w:val="22"/>
          <w:szCs w:val="22"/>
          <w:u w:val="single"/>
        </w:rPr>
        <w:t>se materializan</w:t>
      </w:r>
      <w:r w:rsidRPr="004E09D1">
        <w:rPr>
          <w:rFonts w:ascii="Palatino Linotype" w:eastAsia="Palatino Linotype" w:hAnsi="Palatino Linotype" w:cs="Palatino Linotype"/>
          <w:b/>
          <w:sz w:val="22"/>
          <w:szCs w:val="22"/>
        </w:rPr>
        <w:t xml:space="preserve"> </w:t>
      </w:r>
      <w:r w:rsidRPr="004E09D1">
        <w:rPr>
          <w:rFonts w:ascii="Palatino Linotype" w:eastAsia="Palatino Linotype" w:hAnsi="Palatino Linotype" w:cs="Palatino Linotype"/>
          <w:sz w:val="22"/>
          <w:szCs w:val="22"/>
        </w:rPr>
        <w:t>a través de los oficios de convocatorias y de solicitudes de propuestas de temas de las sesiones de la Comisión Ejecutiva</w:t>
      </w:r>
      <w:r w:rsidR="00E669A8" w:rsidRPr="004E09D1">
        <w:rPr>
          <w:rFonts w:ascii="Palatino Linotype" w:eastAsia="Palatino Linotype" w:hAnsi="Palatino Linotype" w:cs="Palatino Linotype"/>
          <w:sz w:val="22"/>
          <w:szCs w:val="22"/>
        </w:rPr>
        <w:t xml:space="preserve">; por lo que, </w:t>
      </w:r>
      <w:r w:rsidR="00342D98" w:rsidRPr="004E09D1">
        <w:rPr>
          <w:rFonts w:ascii="Palatino Linotype" w:eastAsia="Palatino Linotype" w:hAnsi="Palatino Linotype" w:cs="Palatino Linotype"/>
          <w:sz w:val="22"/>
          <w:szCs w:val="22"/>
        </w:rPr>
        <w:t>conviene traer a contexto</w:t>
      </w:r>
      <w:r w:rsidR="00C57342" w:rsidRPr="004E09D1">
        <w:rPr>
          <w:rFonts w:ascii="Palatino Linotype" w:eastAsia="Palatino Linotype" w:hAnsi="Palatino Linotype" w:cs="Palatino Linotype"/>
          <w:sz w:val="22"/>
          <w:szCs w:val="22"/>
        </w:rPr>
        <w:t xml:space="preserve"> que</w:t>
      </w:r>
      <w:r w:rsidR="00342D98" w:rsidRPr="004E09D1">
        <w:rPr>
          <w:rFonts w:ascii="Palatino Linotype" w:eastAsia="Palatino Linotype" w:hAnsi="Palatino Linotype" w:cs="Palatino Linotype"/>
          <w:sz w:val="22"/>
          <w:szCs w:val="22"/>
        </w:rPr>
        <w:t xml:space="preserve"> </w:t>
      </w:r>
      <w:r w:rsidR="00350795" w:rsidRPr="004E09D1">
        <w:rPr>
          <w:rFonts w:ascii="Palatino Linotype" w:eastAsia="Palatino Linotype" w:hAnsi="Palatino Linotype" w:cs="Palatino Linotype"/>
          <w:sz w:val="22"/>
          <w:szCs w:val="22"/>
        </w:rPr>
        <w:t xml:space="preserve">la Ley del Sistema Anticorrupción del Estado de México y Municipios señala en sus artículos 30, 31 y 32, lo siguiente: </w:t>
      </w:r>
    </w:p>
    <w:p w14:paraId="5D229B9C" w14:textId="77777777" w:rsidR="009A77C1" w:rsidRPr="004E09D1" w:rsidRDefault="009A77C1" w:rsidP="0035079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A1AB61F" w14:textId="4324468D" w:rsidR="00350795" w:rsidRPr="004E09D1" w:rsidRDefault="00350795" w:rsidP="00350795">
      <w:pPr>
        <w:pStyle w:val="Prrafodelista"/>
        <w:numPr>
          <w:ilvl w:val="0"/>
          <w:numId w:val="3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Que la Comisión Ejecutiva, tendrá a su cargo la generación de los insumos técnicos necesarios para que el Comité Coordinador, realice sus funciones, por lo que elaborará las propuestas para ser sometidas a la aprobación de dicho Comité. </w:t>
      </w:r>
    </w:p>
    <w:p w14:paraId="4A26513D" w14:textId="443005E5" w:rsidR="00350795" w:rsidRPr="004E09D1" w:rsidRDefault="00350795" w:rsidP="00350795">
      <w:pPr>
        <w:pStyle w:val="Prrafodelista"/>
        <w:numPr>
          <w:ilvl w:val="0"/>
          <w:numId w:val="3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Que la Comisión Ejecutiva, se integrará por un Secretario Técnico y un Comité de Participación Ciudadana, con excepción de su Presidente en turno. </w:t>
      </w:r>
    </w:p>
    <w:p w14:paraId="21F67015" w14:textId="47EC2A79" w:rsidR="00350795" w:rsidRPr="004E09D1" w:rsidRDefault="00350795" w:rsidP="00350795">
      <w:pPr>
        <w:pStyle w:val="Prrafodelista"/>
        <w:numPr>
          <w:ilvl w:val="0"/>
          <w:numId w:val="3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Que la Comisión Ejecutiva, celebrará sesiones ordinarias y extraordinarias que serán convocadas por el Secretario Técnico, en los términos que establezca el Estatuto Orgánico de la Secretaría Ejecutiva.</w:t>
      </w:r>
    </w:p>
    <w:p w14:paraId="0DDA2B96" w14:textId="77777777" w:rsidR="00350795" w:rsidRPr="004E09D1" w:rsidRDefault="00350795" w:rsidP="00350795">
      <w:pPr>
        <w:pStyle w:val="Prrafodelista"/>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998AEA3" w14:textId="74268049" w:rsidR="009A77C1" w:rsidRPr="004E09D1" w:rsidRDefault="009A77C1" w:rsidP="00FC5E9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lastRenderedPageBreak/>
        <w:t xml:space="preserve">Dicho lo anterior, los artículos 29 y 30 del </w:t>
      </w:r>
      <w:r w:rsidR="00350795" w:rsidRPr="004E09D1">
        <w:rPr>
          <w:rFonts w:ascii="Palatino Linotype" w:eastAsia="Palatino Linotype" w:hAnsi="Palatino Linotype" w:cs="Palatino Linotype"/>
          <w:sz w:val="22"/>
          <w:szCs w:val="22"/>
        </w:rPr>
        <w:t>Estatuto Orgánico de la Secretaría Ejecutiva del Sistema Estatal Anticorrupción</w:t>
      </w:r>
      <w:r w:rsidR="00C57342" w:rsidRPr="004E09D1">
        <w:rPr>
          <w:rFonts w:ascii="Palatino Linotype" w:eastAsia="Palatino Linotype" w:hAnsi="Palatino Linotype" w:cs="Palatino Linotype"/>
          <w:sz w:val="22"/>
          <w:szCs w:val="22"/>
        </w:rPr>
        <w:t>,</w:t>
      </w:r>
      <w:r w:rsidRPr="004E09D1">
        <w:rPr>
          <w:rFonts w:ascii="Palatino Linotype" w:eastAsia="Palatino Linotype" w:hAnsi="Palatino Linotype" w:cs="Palatino Linotype"/>
          <w:sz w:val="22"/>
          <w:szCs w:val="22"/>
        </w:rPr>
        <w:t xml:space="preserve"> establecen que la Comisión Ejecutiva sesionara ordinariamente cada quince días hábiles, por lo menos, mientras que las sesiones extraordinarias se realizarán a propuesta del Secretario Técnico o de al menos dos de las y los integrantes.</w:t>
      </w:r>
    </w:p>
    <w:p w14:paraId="74380B38" w14:textId="77777777" w:rsidR="009A77C1" w:rsidRPr="004E09D1" w:rsidRDefault="009A77C1" w:rsidP="00FC5E9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6A4D26A" w14:textId="10E5ABA7" w:rsidR="00A57CDE" w:rsidRPr="004E09D1" w:rsidRDefault="009A77C1" w:rsidP="00FC5E9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Por su parte, los Lineamientos que regulan las Sesiones de la Comisión Ejecutiva de la Secretaría Ejecutiva del Sistema Estatal Anticorrupción, </w:t>
      </w:r>
      <w:r w:rsidR="005A2886" w:rsidRPr="004E09D1">
        <w:rPr>
          <w:rFonts w:ascii="Palatino Linotype" w:eastAsia="Palatino Linotype" w:hAnsi="Palatino Linotype" w:cs="Palatino Linotype"/>
          <w:sz w:val="22"/>
          <w:szCs w:val="22"/>
        </w:rPr>
        <w:t>establece que son atribuciones del Secretario Técnico de la Comisión Ejecutiva convocar a los integrantes de la Comisión Ejecutiva a las sesiones ordinarias y extraordinarias, de forma directa o por cond</w:t>
      </w:r>
      <w:r w:rsidR="00C57342" w:rsidRPr="004E09D1">
        <w:rPr>
          <w:rFonts w:ascii="Palatino Linotype" w:eastAsia="Palatino Linotype" w:hAnsi="Palatino Linotype" w:cs="Palatino Linotype"/>
          <w:sz w:val="22"/>
          <w:szCs w:val="22"/>
        </w:rPr>
        <w:t xml:space="preserve">ucto del Secretario de Sesiones. </w:t>
      </w:r>
    </w:p>
    <w:p w14:paraId="55F6D41F" w14:textId="77777777" w:rsidR="00C57342" w:rsidRPr="004E09D1" w:rsidRDefault="00C57342" w:rsidP="00FC5E9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BB7473E" w14:textId="08B9DF80" w:rsidR="00FC5E93" w:rsidRPr="004E09D1" w:rsidRDefault="00FC5E93" w:rsidP="00FC5E9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En ese entendido, el Servidor Público Habilitado de la Unidad de Enlace en ejercicio de sus funciones, atendió la solicitud de información, remitiendo </w:t>
      </w:r>
      <w:r w:rsidR="009B4213" w:rsidRPr="004E09D1">
        <w:rPr>
          <w:rFonts w:ascii="Palatino Linotype" w:eastAsia="Palatino Linotype" w:hAnsi="Palatino Linotype" w:cs="Palatino Linotype"/>
          <w:sz w:val="22"/>
          <w:szCs w:val="22"/>
        </w:rPr>
        <w:t xml:space="preserve">los oficios de </w:t>
      </w:r>
      <w:r w:rsidRPr="004E09D1">
        <w:rPr>
          <w:rFonts w:ascii="Palatino Linotype" w:eastAsia="Palatino Linotype" w:hAnsi="Palatino Linotype" w:cs="Palatino Linotype"/>
          <w:sz w:val="22"/>
          <w:szCs w:val="22"/>
        </w:rPr>
        <w:t xml:space="preserve">las </w:t>
      </w:r>
      <w:r w:rsidR="009B4213" w:rsidRPr="004E09D1">
        <w:rPr>
          <w:rFonts w:ascii="Palatino Linotype" w:eastAsia="Palatino Linotype" w:hAnsi="Palatino Linotype" w:cs="Palatino Linotype"/>
          <w:sz w:val="22"/>
          <w:szCs w:val="22"/>
        </w:rPr>
        <w:t>convocatorias y de</w:t>
      </w:r>
      <w:r w:rsidRPr="004E09D1">
        <w:rPr>
          <w:rFonts w:ascii="Palatino Linotype" w:eastAsia="Palatino Linotype" w:hAnsi="Palatino Linotype" w:cs="Palatino Linotype"/>
          <w:sz w:val="22"/>
          <w:szCs w:val="22"/>
        </w:rPr>
        <w:t xml:space="preserve"> las </w:t>
      </w:r>
      <w:r w:rsidR="009B4213" w:rsidRPr="004E09D1">
        <w:rPr>
          <w:rFonts w:ascii="Palatino Linotype" w:eastAsia="Palatino Linotype" w:hAnsi="Palatino Linotype" w:cs="Palatino Linotype"/>
          <w:sz w:val="22"/>
          <w:szCs w:val="22"/>
        </w:rPr>
        <w:t>solicitudes de propuestas de temas de las sesiones de la Comisión Ejecutiva de los años 2019</w:t>
      </w:r>
      <w:r w:rsidRPr="004E09D1">
        <w:rPr>
          <w:rFonts w:ascii="Palatino Linotype" w:eastAsia="Palatino Linotype" w:hAnsi="Palatino Linotype" w:cs="Palatino Linotype"/>
          <w:sz w:val="22"/>
          <w:szCs w:val="22"/>
        </w:rPr>
        <w:t xml:space="preserve">, 2020, 2021, 2022, 2023 y del primero de enero al veintidós de octubre de </w:t>
      </w:r>
      <w:r w:rsidR="009B4213" w:rsidRPr="004E09D1">
        <w:rPr>
          <w:rFonts w:ascii="Palatino Linotype" w:eastAsia="Palatino Linotype" w:hAnsi="Palatino Linotype" w:cs="Palatino Linotype"/>
          <w:sz w:val="22"/>
          <w:szCs w:val="22"/>
        </w:rPr>
        <w:t xml:space="preserve">2024, toda vez que, es a través de estos </w:t>
      </w:r>
      <w:r w:rsidRPr="004E09D1">
        <w:rPr>
          <w:rFonts w:ascii="Palatino Linotype" w:eastAsia="Palatino Linotype" w:hAnsi="Palatino Linotype" w:cs="Palatino Linotype"/>
          <w:sz w:val="22"/>
          <w:szCs w:val="22"/>
        </w:rPr>
        <w:t xml:space="preserve">en donde </w:t>
      </w:r>
      <w:r w:rsidR="009B4213" w:rsidRPr="004E09D1">
        <w:rPr>
          <w:rFonts w:ascii="Palatino Linotype" w:eastAsia="Palatino Linotype" w:hAnsi="Palatino Linotype" w:cs="Palatino Linotype"/>
          <w:sz w:val="22"/>
          <w:szCs w:val="22"/>
        </w:rPr>
        <w:t>se materializan los mecanismos de vinculación establecidos con las y los integrantes del Com</w:t>
      </w:r>
      <w:r w:rsidRPr="004E09D1">
        <w:rPr>
          <w:rFonts w:ascii="Palatino Linotype" w:eastAsia="Palatino Linotype" w:hAnsi="Palatino Linotype" w:cs="Palatino Linotype"/>
          <w:sz w:val="22"/>
          <w:szCs w:val="22"/>
        </w:rPr>
        <w:t>ité de Particip</w:t>
      </w:r>
      <w:r w:rsidR="00534706" w:rsidRPr="004E09D1">
        <w:rPr>
          <w:rFonts w:ascii="Palatino Linotype" w:eastAsia="Palatino Linotype" w:hAnsi="Palatino Linotype" w:cs="Palatino Linotype"/>
          <w:sz w:val="22"/>
          <w:szCs w:val="22"/>
        </w:rPr>
        <w:t xml:space="preserve">ación Ciudadana, siendo estos los únicos que obran en los archivos de la unidad administrativa competente. </w:t>
      </w:r>
    </w:p>
    <w:p w14:paraId="7927BC0F" w14:textId="28F9A8C5" w:rsidR="00534706" w:rsidRPr="004E09D1" w:rsidRDefault="00534706" w:rsidP="00534706">
      <w:pPr>
        <w:autoSpaceDE w:val="0"/>
        <w:autoSpaceDN w:val="0"/>
        <w:adjustRightInd w:val="0"/>
        <w:spacing w:before="240" w:after="360" w:line="360" w:lineRule="auto"/>
        <w:ind w:right="18"/>
        <w:jc w:val="both"/>
        <w:rPr>
          <w:rFonts w:ascii="Palatino Linotype" w:hAnsi="Palatino Linotype" w:cs="Arial"/>
          <w:bCs/>
          <w:sz w:val="22"/>
          <w:szCs w:val="22"/>
        </w:rPr>
      </w:pPr>
      <w:r w:rsidRPr="004E09D1">
        <w:rPr>
          <w:rFonts w:ascii="Palatino Linotype" w:hAnsi="Palatino Linotype"/>
          <w:sz w:val="22"/>
          <w:szCs w:val="22"/>
        </w:rPr>
        <w:t>En consecuencia, el pronunciamiento emitido por la Unidad de Enlace es suficiente para tener por atendido el derecho de acceso a la información de la persona solicitante, en virtud de que a</w:t>
      </w:r>
      <w:r w:rsidRPr="004E09D1">
        <w:rPr>
          <w:rFonts w:ascii="Palatino Linotype" w:hAnsi="Palatino Linotype" w:cs="Arial"/>
          <w:sz w:val="22"/>
          <w:szCs w:val="22"/>
        </w:rPr>
        <w:t xml:space="preserve">l haber existido </w:t>
      </w:r>
      <w:r w:rsidRPr="004E09D1">
        <w:rPr>
          <w:rFonts w:ascii="Palatino Linotype" w:hAnsi="Palatino Linotype" w:cs="Arial"/>
          <w:bCs/>
          <w:sz w:val="22"/>
          <w:szCs w:val="22"/>
        </w:rPr>
        <w:t xml:space="preserve">un pronunciamiento por parte del </w:t>
      </w:r>
      <w:r w:rsidRPr="004E09D1">
        <w:rPr>
          <w:rFonts w:ascii="Palatino Linotype" w:hAnsi="Palatino Linotype" w:cs="Arial"/>
          <w:b/>
          <w:sz w:val="22"/>
          <w:szCs w:val="22"/>
        </w:rPr>
        <w:t>Sujeto Obligado</w:t>
      </w:r>
      <w:r w:rsidRPr="004E09D1">
        <w:rPr>
          <w:rFonts w:ascii="Palatino Linotype" w:hAnsi="Palatino Linotype" w:cs="Arial"/>
          <w:bCs/>
          <w:sz w:val="22"/>
          <w:szCs w:val="22"/>
        </w:rPr>
        <w:t xml:space="preserve">, a través del área competente, respecto de la materia de la solicitud, este Organismo Garante no está </w:t>
      </w:r>
      <w:r w:rsidRPr="004E09D1">
        <w:rPr>
          <w:rFonts w:ascii="Palatino Linotype" w:hAnsi="Palatino Linotype" w:cs="Arial"/>
          <w:bCs/>
          <w:sz w:val="22"/>
          <w:szCs w:val="22"/>
        </w:rPr>
        <w:lastRenderedPageBreak/>
        <w:t>facultado para manifestarse sobre la veracidad de lo expresado por parte de este, pues no existe precepto legal alguno en la Ley de la materia que lo faculte para ello.</w:t>
      </w:r>
    </w:p>
    <w:p w14:paraId="04667B9F" w14:textId="73D38E13" w:rsidR="00534706" w:rsidRPr="004E09D1" w:rsidRDefault="00534706" w:rsidP="00534706">
      <w:pPr>
        <w:autoSpaceDE w:val="0"/>
        <w:autoSpaceDN w:val="0"/>
        <w:adjustRightInd w:val="0"/>
        <w:spacing w:before="240" w:after="360" w:line="360" w:lineRule="auto"/>
        <w:ind w:right="18"/>
        <w:jc w:val="both"/>
        <w:rPr>
          <w:rFonts w:ascii="Palatino Linotype" w:hAnsi="Palatino Linotype"/>
          <w:sz w:val="22"/>
          <w:szCs w:val="22"/>
        </w:rPr>
      </w:pPr>
      <w:r w:rsidRPr="004E09D1">
        <w:rPr>
          <w:rFonts w:ascii="Palatino Linotype" w:hAnsi="Palatino Linotype" w:cs="Arial"/>
          <w:bCs/>
          <w:sz w:val="22"/>
          <w:szCs w:val="22"/>
        </w:rPr>
        <w:t>L</w:t>
      </w:r>
      <w:r w:rsidRPr="004E09D1">
        <w:rPr>
          <w:rFonts w:ascii="Palatino Linotype" w:hAnsi="Palatino Linotype" w:cs="Arial"/>
          <w:sz w:val="22"/>
          <w:szCs w:val="22"/>
        </w:rPr>
        <w:t>o anterior</w:t>
      </w:r>
      <w:r w:rsidR="00344388" w:rsidRPr="004E09D1">
        <w:rPr>
          <w:rFonts w:ascii="Palatino Linotype" w:hAnsi="Palatino Linotype" w:cs="Arial"/>
          <w:sz w:val="22"/>
          <w:szCs w:val="22"/>
        </w:rPr>
        <w:t xml:space="preserve">, tomando como referencia </w:t>
      </w:r>
      <w:r w:rsidRPr="004E09D1">
        <w:rPr>
          <w:rFonts w:ascii="Palatino Linotype" w:hAnsi="Palatino Linotype" w:cs="Arial"/>
          <w:sz w:val="22"/>
          <w:szCs w:val="22"/>
        </w:rPr>
        <w:t>el criterio</w:t>
      </w:r>
      <w:r w:rsidR="00CF0EFB" w:rsidRPr="004E09D1">
        <w:rPr>
          <w:rFonts w:ascii="Palatino Linotype" w:hAnsi="Palatino Linotype" w:cs="Arial"/>
          <w:sz w:val="22"/>
          <w:szCs w:val="22"/>
        </w:rPr>
        <w:t xml:space="preserve"> histórico</w:t>
      </w:r>
      <w:r w:rsidRPr="004E09D1">
        <w:rPr>
          <w:rFonts w:ascii="Palatino Linotype" w:hAnsi="Palatino Linotype"/>
          <w:sz w:val="22"/>
          <w:szCs w:val="22"/>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6AA13317" w14:textId="77777777" w:rsidR="00534706" w:rsidRPr="004E09D1" w:rsidRDefault="00534706" w:rsidP="00EA6698">
      <w:pPr>
        <w:spacing w:line="276" w:lineRule="auto"/>
        <w:ind w:left="851" w:right="843"/>
        <w:jc w:val="both"/>
        <w:rPr>
          <w:rFonts w:ascii="Palatino Linotype" w:hAnsi="Palatino Linotype"/>
          <w:i/>
          <w:sz w:val="22"/>
          <w:szCs w:val="22"/>
        </w:rPr>
      </w:pPr>
      <w:r w:rsidRPr="004E09D1">
        <w:rPr>
          <w:rFonts w:ascii="Palatino Linotype" w:hAnsi="Palatino Linotype"/>
          <w:i/>
          <w:sz w:val="22"/>
          <w:szCs w:val="22"/>
        </w:rPr>
        <w:t>“</w:t>
      </w:r>
      <w:r w:rsidRPr="004E09D1">
        <w:rPr>
          <w:rFonts w:ascii="Palatino Linotype" w:hAnsi="Palatino Linotype"/>
          <w:b/>
          <w:i/>
          <w:sz w:val="22"/>
          <w:szCs w:val="22"/>
        </w:rPr>
        <w:t>El Instituto Federal de Acceso a la Información y Protección de Datos no cuenta con facultades para pronunciarse respecto de la veracidad de los documentos proporcionados por los sujetos obligados.</w:t>
      </w:r>
      <w:r w:rsidRPr="004E09D1">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531D944" w14:textId="15FE673D" w:rsidR="00534706" w:rsidRPr="004E09D1" w:rsidRDefault="00534706" w:rsidP="00534706">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sz w:val="22"/>
          <w:szCs w:val="22"/>
        </w:rPr>
        <w:t xml:space="preserve">Con base en lo expuesto, este Organismo Garante considera que las razones o motivos de inconformidad devienen infundados, por lo tanto, lo procedente es </w:t>
      </w:r>
      <w:r w:rsidRPr="004E09D1">
        <w:rPr>
          <w:rFonts w:ascii="Palatino Linotype" w:eastAsia="Palatino Linotype" w:hAnsi="Palatino Linotype" w:cs="Palatino Linotype"/>
          <w:i/>
          <w:sz w:val="22"/>
          <w:szCs w:val="22"/>
        </w:rPr>
        <w:t xml:space="preserve">confirmar </w:t>
      </w:r>
      <w:r w:rsidRPr="004E09D1">
        <w:rPr>
          <w:rFonts w:ascii="Palatino Linotype" w:eastAsia="Palatino Linotype" w:hAnsi="Palatino Linotype" w:cs="Palatino Linotype"/>
          <w:sz w:val="22"/>
          <w:szCs w:val="22"/>
        </w:rPr>
        <w:t xml:space="preserve">la respuesta que se otorgó a la solicitud de acceso a la información pública de la parte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w:t>
      </w:r>
    </w:p>
    <w:p w14:paraId="5BCB5E35" w14:textId="77777777" w:rsidR="00344388" w:rsidRPr="004E09D1" w:rsidRDefault="00344388" w:rsidP="00534706">
      <w:pPr>
        <w:spacing w:before="240" w:after="240" w:line="360" w:lineRule="auto"/>
        <w:jc w:val="both"/>
        <w:rPr>
          <w:rFonts w:ascii="Palatino Linotype" w:eastAsia="Palatino Linotype" w:hAnsi="Palatino Linotype" w:cs="Palatino Linotype"/>
          <w:sz w:val="22"/>
          <w:szCs w:val="22"/>
        </w:rPr>
      </w:pPr>
    </w:p>
    <w:p w14:paraId="2468CC5D" w14:textId="77777777" w:rsidR="00534706" w:rsidRPr="004E09D1" w:rsidRDefault="00534706" w:rsidP="00534706">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4E09D1">
        <w:rPr>
          <w:rFonts w:ascii="Palatino Linotype" w:eastAsia="Palatino Linotype" w:hAnsi="Palatino Linotype" w:cs="Palatino Linotype"/>
          <w:sz w:val="22"/>
          <w:szCs w:val="22"/>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374CA46" w14:textId="77777777" w:rsidR="00534706" w:rsidRPr="004E09D1" w:rsidRDefault="00534706" w:rsidP="00534706">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4E09D1">
        <w:rPr>
          <w:rFonts w:ascii="Palatino Linotype" w:eastAsia="Palatino Linotype" w:hAnsi="Palatino Linotype" w:cs="Palatino Linotype"/>
          <w:b/>
          <w:sz w:val="22"/>
          <w:szCs w:val="22"/>
        </w:rPr>
        <w:t>III. R E S U E L V E</w:t>
      </w:r>
    </w:p>
    <w:p w14:paraId="1280CC01" w14:textId="40C1BF05" w:rsidR="00534706" w:rsidRPr="004E09D1" w:rsidRDefault="00534706" w:rsidP="00534706">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 xml:space="preserve">Primero. </w:t>
      </w:r>
      <w:r w:rsidRPr="004E09D1">
        <w:rPr>
          <w:rFonts w:ascii="Palatino Linotype" w:eastAsia="Palatino Linotype" w:hAnsi="Palatino Linotype" w:cs="Palatino Linotype"/>
          <w:sz w:val="22"/>
          <w:szCs w:val="22"/>
        </w:rPr>
        <w:t xml:space="preserve">Son </w:t>
      </w:r>
      <w:r w:rsidRPr="004E09D1">
        <w:rPr>
          <w:rFonts w:ascii="Palatino Linotype" w:eastAsia="Palatino Linotype" w:hAnsi="Palatino Linotype" w:cs="Palatino Linotype"/>
          <w:b/>
          <w:sz w:val="22"/>
          <w:szCs w:val="22"/>
        </w:rPr>
        <w:t>infundadas</w:t>
      </w:r>
      <w:r w:rsidRPr="004E09D1">
        <w:rPr>
          <w:rFonts w:ascii="Palatino Linotype" w:eastAsia="Palatino Linotype" w:hAnsi="Palatino Linotype" w:cs="Palatino Linotype"/>
          <w:sz w:val="22"/>
          <w:szCs w:val="22"/>
        </w:rPr>
        <w:t xml:space="preserve"> las razones o motivos de inconformidad hechos valer por la parte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xml:space="preserve"> en el recurso de revisión </w:t>
      </w:r>
      <w:r w:rsidRPr="004E09D1">
        <w:rPr>
          <w:rFonts w:ascii="Palatino Linotype" w:eastAsia="Palatino Linotype" w:hAnsi="Palatino Linotype" w:cs="Palatino Linotype"/>
          <w:b/>
          <w:sz w:val="22"/>
          <w:szCs w:val="22"/>
        </w:rPr>
        <w:t>07069/INFOEM/IP/RR/2024</w:t>
      </w:r>
      <w:r w:rsidRPr="004E09D1">
        <w:rPr>
          <w:rFonts w:ascii="Palatino Linotype" w:eastAsia="Palatino Linotype" w:hAnsi="Palatino Linotype" w:cs="Palatino Linotype"/>
          <w:sz w:val="22"/>
          <w:szCs w:val="22"/>
        </w:rPr>
        <w:t>, por lo que, en términos de los argumentos de derecho señalados en el considerando cuarto, se</w:t>
      </w:r>
      <w:r w:rsidRPr="004E09D1">
        <w:rPr>
          <w:rFonts w:ascii="Palatino Linotype" w:eastAsia="Palatino Linotype" w:hAnsi="Palatino Linotype" w:cs="Palatino Linotype"/>
          <w:b/>
          <w:sz w:val="22"/>
          <w:szCs w:val="22"/>
        </w:rPr>
        <w:t xml:space="preserve"> Confirma </w:t>
      </w:r>
      <w:r w:rsidRPr="004E09D1">
        <w:rPr>
          <w:rFonts w:ascii="Palatino Linotype" w:eastAsia="Palatino Linotype" w:hAnsi="Palatino Linotype" w:cs="Palatino Linotype"/>
          <w:sz w:val="22"/>
          <w:szCs w:val="22"/>
        </w:rPr>
        <w:t xml:space="preserve">la respuesta del </w:t>
      </w:r>
      <w:r w:rsidRPr="004E09D1">
        <w:rPr>
          <w:rFonts w:ascii="Palatino Linotype" w:eastAsia="Palatino Linotype" w:hAnsi="Palatino Linotype" w:cs="Palatino Linotype"/>
          <w:b/>
          <w:sz w:val="22"/>
          <w:szCs w:val="22"/>
        </w:rPr>
        <w:t>Sujeto Obligado</w:t>
      </w:r>
      <w:r w:rsidRPr="004E09D1">
        <w:rPr>
          <w:rFonts w:ascii="Palatino Linotype" w:eastAsia="Palatino Linotype" w:hAnsi="Palatino Linotype" w:cs="Palatino Linotype"/>
          <w:sz w:val="22"/>
          <w:szCs w:val="22"/>
        </w:rPr>
        <w:t>.</w:t>
      </w:r>
    </w:p>
    <w:p w14:paraId="721EFD67" w14:textId="657FA565" w:rsidR="00534706" w:rsidRPr="004E09D1" w:rsidRDefault="00534706" w:rsidP="00534706">
      <w:pPr>
        <w:spacing w:before="240" w:after="240" w:line="360" w:lineRule="auto"/>
        <w:jc w:val="both"/>
        <w:rPr>
          <w:rFonts w:ascii="Palatino Linotype" w:eastAsia="Palatino Linotype" w:hAnsi="Palatino Linotype" w:cs="Palatino Linotype"/>
          <w:sz w:val="22"/>
          <w:szCs w:val="22"/>
        </w:rPr>
      </w:pPr>
      <w:r w:rsidRPr="004E09D1">
        <w:rPr>
          <w:rFonts w:ascii="Palatino Linotype" w:eastAsia="Palatino Linotype" w:hAnsi="Palatino Linotype" w:cs="Palatino Linotype"/>
          <w:b/>
          <w:sz w:val="22"/>
          <w:szCs w:val="22"/>
        </w:rPr>
        <w:t xml:space="preserve">Segundo. Notifíquese </w:t>
      </w:r>
      <w:r w:rsidRPr="004E09D1">
        <w:rPr>
          <w:rFonts w:ascii="Palatino Linotype" w:eastAsia="Palatino Linotype" w:hAnsi="Palatino Linotype" w:cs="Palatino Linotype"/>
          <w:sz w:val="22"/>
          <w:szCs w:val="22"/>
        </w:rPr>
        <w:t xml:space="preserve">vía </w:t>
      </w:r>
      <w:r w:rsidRPr="004E09D1">
        <w:rPr>
          <w:rFonts w:ascii="Palatino Linotype" w:eastAsia="Palatino Linotype" w:hAnsi="Palatino Linotype" w:cs="Palatino Linotype"/>
          <w:b/>
          <w:sz w:val="22"/>
          <w:szCs w:val="22"/>
        </w:rPr>
        <w:t xml:space="preserve">SAIMEX, </w:t>
      </w:r>
      <w:r w:rsidRPr="004E09D1">
        <w:rPr>
          <w:rFonts w:ascii="Palatino Linotype" w:eastAsia="Palatino Linotype" w:hAnsi="Palatino Linotype" w:cs="Palatino Linotype"/>
          <w:sz w:val="22"/>
          <w:szCs w:val="22"/>
        </w:rPr>
        <w:t xml:space="preserve">al Responsable de la Unidad de Transparencia del </w:t>
      </w:r>
      <w:r w:rsidRPr="004E09D1">
        <w:rPr>
          <w:rFonts w:ascii="Palatino Linotype" w:eastAsia="Palatino Linotype" w:hAnsi="Palatino Linotype" w:cs="Palatino Linotype"/>
          <w:b/>
          <w:sz w:val="22"/>
          <w:szCs w:val="22"/>
        </w:rPr>
        <w:t>Sujeto Obligado</w:t>
      </w:r>
      <w:r w:rsidRPr="004E09D1">
        <w:rPr>
          <w:rFonts w:ascii="Palatino Linotype" w:eastAsia="Palatino Linotype" w:hAnsi="Palatino Linotype" w:cs="Palatino Linotype"/>
          <w:sz w:val="22"/>
          <w:szCs w:val="22"/>
        </w:rPr>
        <w:t xml:space="preserve"> para su conocimiento, la presente resolución.</w:t>
      </w:r>
    </w:p>
    <w:p w14:paraId="270CCDCE" w14:textId="31401594" w:rsidR="00C46912" w:rsidRPr="004E09D1" w:rsidRDefault="00534706" w:rsidP="00534706">
      <w:pPr>
        <w:spacing w:before="240" w:after="240" w:line="360" w:lineRule="auto"/>
        <w:jc w:val="both"/>
        <w:rPr>
          <w:rFonts w:ascii="Palatino Linotype" w:eastAsia="Palatino Linotype" w:hAnsi="Palatino Linotype" w:cs="Palatino Linotype"/>
          <w:sz w:val="22"/>
          <w:szCs w:val="22"/>
        </w:rPr>
      </w:pPr>
      <w:bookmarkStart w:id="8" w:name="_heading=h.4d34og8" w:colFirst="0" w:colLast="0"/>
      <w:bookmarkEnd w:id="8"/>
      <w:r w:rsidRPr="004E09D1">
        <w:rPr>
          <w:rFonts w:ascii="Palatino Linotype" w:eastAsia="Palatino Linotype" w:hAnsi="Palatino Linotype" w:cs="Palatino Linotype"/>
          <w:b/>
          <w:sz w:val="22"/>
          <w:szCs w:val="22"/>
        </w:rPr>
        <w:t xml:space="preserve"> Tercero.  Notifíquese, </w:t>
      </w:r>
      <w:r w:rsidRPr="004E09D1">
        <w:rPr>
          <w:rFonts w:ascii="Palatino Linotype" w:eastAsia="Palatino Linotype" w:hAnsi="Palatino Linotype" w:cs="Palatino Linotype"/>
          <w:sz w:val="22"/>
          <w:szCs w:val="22"/>
        </w:rPr>
        <w:t xml:space="preserve">vía </w:t>
      </w:r>
      <w:r w:rsidRPr="004E09D1">
        <w:rPr>
          <w:rFonts w:ascii="Palatino Linotype" w:eastAsia="Palatino Linotype" w:hAnsi="Palatino Linotype" w:cs="Palatino Linotype"/>
          <w:b/>
          <w:sz w:val="22"/>
          <w:szCs w:val="22"/>
        </w:rPr>
        <w:t>SAIMEX</w:t>
      </w:r>
      <w:r w:rsidRPr="004E09D1">
        <w:rPr>
          <w:rFonts w:ascii="Palatino Linotype" w:eastAsia="Palatino Linotype" w:hAnsi="Palatino Linotype" w:cs="Palatino Linotype"/>
          <w:sz w:val="22"/>
          <w:szCs w:val="22"/>
        </w:rPr>
        <w:t xml:space="preserve"> a la parte </w:t>
      </w:r>
      <w:r w:rsidRPr="004E09D1">
        <w:rPr>
          <w:rFonts w:ascii="Palatino Linotype" w:eastAsia="Palatino Linotype" w:hAnsi="Palatino Linotype" w:cs="Palatino Linotype"/>
          <w:b/>
          <w:sz w:val="22"/>
          <w:szCs w:val="22"/>
        </w:rPr>
        <w:t>Recurrente</w:t>
      </w:r>
      <w:r w:rsidRPr="004E09D1">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2BD2DF1" w14:textId="15225BD0" w:rsidR="00425C28" w:rsidRPr="004E09D1" w:rsidRDefault="0054248D">
      <w:pPr>
        <w:spacing w:line="360" w:lineRule="auto"/>
        <w:jc w:val="both"/>
        <w:rPr>
          <w:rFonts w:ascii="Palatino Linotype" w:eastAsia="Palatino Linotype" w:hAnsi="Palatino Linotype" w:cs="Palatino Linotype"/>
          <w:sz w:val="22"/>
          <w:szCs w:val="22"/>
        </w:rPr>
        <w:sectPr w:rsidR="00425C28" w:rsidRPr="004E09D1">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pPr>
      <w:bookmarkStart w:id="9" w:name="_heading=h.17dp8vu" w:colFirst="0" w:colLast="0"/>
      <w:bookmarkEnd w:id="9"/>
      <w:r w:rsidRPr="004E09D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4E09D1">
        <w:rPr>
          <w:rFonts w:ascii="Palatino Linotype" w:eastAsia="Palatino Linotype" w:hAnsi="Palatino Linotype" w:cs="Palatino Linotype"/>
          <w:sz w:val="22"/>
          <w:szCs w:val="22"/>
        </w:rPr>
        <w:lastRenderedPageBreak/>
        <w:t xml:space="preserve">NORIEGA Y GUADALUPE RAMÍREZ PEÑA; EN LA </w:t>
      </w:r>
      <w:r w:rsidR="00A97723" w:rsidRPr="004E09D1">
        <w:rPr>
          <w:rFonts w:ascii="Palatino Linotype" w:eastAsia="Palatino Linotype" w:hAnsi="Palatino Linotype" w:cs="Palatino Linotype"/>
          <w:sz w:val="22"/>
          <w:szCs w:val="22"/>
        </w:rPr>
        <w:t xml:space="preserve">CUADRAGÉSIMA SEGUNDA </w:t>
      </w:r>
      <w:r w:rsidRPr="004E09D1">
        <w:rPr>
          <w:rFonts w:ascii="Palatino Linotype" w:eastAsia="Palatino Linotype" w:hAnsi="Palatino Linotype" w:cs="Palatino Linotype"/>
          <w:sz w:val="22"/>
          <w:szCs w:val="22"/>
        </w:rPr>
        <w:t xml:space="preserve">SESIÓN ORDINARIA, CELEBRADA EL </w:t>
      </w:r>
      <w:r w:rsidR="00A97723" w:rsidRPr="004E09D1">
        <w:rPr>
          <w:rFonts w:ascii="Palatino Linotype" w:eastAsia="Palatino Linotype" w:hAnsi="Palatino Linotype" w:cs="Palatino Linotype"/>
          <w:sz w:val="22"/>
          <w:szCs w:val="22"/>
        </w:rPr>
        <w:t>CUATRO DE DICIEMBRE</w:t>
      </w:r>
      <w:r w:rsidR="007D3DB1" w:rsidRPr="004E09D1">
        <w:rPr>
          <w:rFonts w:ascii="Palatino Linotype" w:eastAsia="Palatino Linotype" w:hAnsi="Palatino Linotype" w:cs="Palatino Linotype"/>
          <w:sz w:val="22"/>
          <w:szCs w:val="22"/>
        </w:rPr>
        <w:t xml:space="preserve"> </w:t>
      </w:r>
      <w:r w:rsidRPr="004E09D1">
        <w:rPr>
          <w:rFonts w:ascii="Palatino Linotype" w:eastAsia="Palatino Linotype" w:hAnsi="Palatino Linotype" w:cs="Palatino Linotype"/>
          <w:sz w:val="22"/>
          <w:szCs w:val="22"/>
        </w:rPr>
        <w:t xml:space="preserve">DE DOS MIL VEINTICUATRO, ANTE EL SECRETARIO TÉCNICO DEL PLENO ALEXIS TAPIA RAMÍREZ. </w:t>
      </w:r>
      <w:bookmarkStart w:id="10" w:name="_heading=h.3rdcrjn" w:colFirst="0" w:colLast="0"/>
      <w:bookmarkStart w:id="11" w:name="_heading=h.1t3h5sf" w:colFirst="0" w:colLast="0"/>
      <w:bookmarkEnd w:id="10"/>
      <w:bookmarkEnd w:id="11"/>
    </w:p>
    <w:p w14:paraId="3DACB654" w14:textId="3001DE62" w:rsidR="003123CE" w:rsidRPr="004E09D1" w:rsidRDefault="003123CE">
      <w:pPr>
        <w:spacing w:line="360" w:lineRule="auto"/>
        <w:jc w:val="both"/>
        <w:rPr>
          <w:rFonts w:ascii="Palatino Linotype" w:eastAsia="Palatino Linotype" w:hAnsi="Palatino Linotype" w:cs="Palatino Linotype"/>
          <w:sz w:val="22"/>
          <w:szCs w:val="22"/>
        </w:rPr>
      </w:pPr>
    </w:p>
    <w:sectPr w:rsidR="003123CE" w:rsidRPr="004E09D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AFF5" w14:textId="77777777" w:rsidR="00E67757" w:rsidRDefault="00E67757">
      <w:r>
        <w:separator/>
      </w:r>
    </w:p>
  </w:endnote>
  <w:endnote w:type="continuationSeparator" w:id="0">
    <w:p w14:paraId="01F76386" w14:textId="77777777" w:rsidR="00E67757" w:rsidRDefault="00E6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42A8" w14:textId="77777777" w:rsidR="00FC5E93" w:rsidRDefault="00FC5E9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D49D8">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D49D8">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19B80C43" w14:textId="77777777" w:rsidR="00FC5E93" w:rsidRDefault="00FC5E9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F176" w14:textId="77777777" w:rsidR="00FC5E93" w:rsidRDefault="00FC5E9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D49D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D49D8">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74AB3446" w14:textId="77777777" w:rsidR="00FC5E93" w:rsidRDefault="00FC5E9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131A" w14:textId="6E17D775" w:rsidR="00FC5E93" w:rsidRDefault="00CF0EF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Página 3</w:t>
    </w:r>
    <w:r w:rsidR="00FC5E93">
      <w:rPr>
        <w:rFonts w:ascii="Palatino Linotype" w:eastAsia="Palatino Linotype" w:hAnsi="Palatino Linotype" w:cs="Palatino Linotype"/>
        <w:b/>
        <w:color w:val="000000"/>
        <w:sz w:val="20"/>
        <w:szCs w:val="20"/>
      </w:rPr>
      <w:t>4</w:t>
    </w:r>
    <w:r w:rsidR="00FC5E93">
      <w:rPr>
        <w:rFonts w:ascii="Palatino Linotype" w:eastAsia="Palatino Linotype" w:hAnsi="Palatino Linotype" w:cs="Palatino Linotype"/>
        <w:color w:val="000000"/>
        <w:sz w:val="20"/>
        <w:szCs w:val="20"/>
      </w:rPr>
      <w:t xml:space="preserve"> de </w:t>
    </w:r>
    <w:r w:rsidR="00FC5E93">
      <w:rPr>
        <w:rFonts w:ascii="Palatino Linotype" w:eastAsia="Palatino Linotype" w:hAnsi="Palatino Linotype" w:cs="Palatino Linotype"/>
        <w:b/>
        <w:color w:val="000000"/>
        <w:sz w:val="20"/>
        <w:szCs w:val="20"/>
      </w:rPr>
      <w:fldChar w:fldCharType="begin"/>
    </w:r>
    <w:r w:rsidR="00FC5E93">
      <w:rPr>
        <w:rFonts w:ascii="Palatino Linotype" w:eastAsia="Palatino Linotype" w:hAnsi="Palatino Linotype" w:cs="Palatino Linotype"/>
        <w:b/>
        <w:color w:val="000000"/>
        <w:sz w:val="20"/>
        <w:szCs w:val="20"/>
      </w:rPr>
      <w:instrText>NUMPAGES</w:instrText>
    </w:r>
    <w:r w:rsidR="00FC5E93">
      <w:rPr>
        <w:rFonts w:ascii="Palatino Linotype" w:eastAsia="Palatino Linotype" w:hAnsi="Palatino Linotype" w:cs="Palatino Linotype"/>
        <w:b/>
        <w:color w:val="000000"/>
        <w:sz w:val="20"/>
        <w:szCs w:val="20"/>
      </w:rPr>
      <w:fldChar w:fldCharType="separate"/>
    </w:r>
    <w:r w:rsidR="005D49D8">
      <w:rPr>
        <w:rFonts w:ascii="Palatino Linotype" w:eastAsia="Palatino Linotype" w:hAnsi="Palatino Linotype" w:cs="Palatino Linotype"/>
        <w:b/>
        <w:noProof/>
        <w:color w:val="000000"/>
        <w:sz w:val="20"/>
        <w:szCs w:val="20"/>
      </w:rPr>
      <w:t>34</w:t>
    </w:r>
    <w:r w:rsidR="00FC5E93">
      <w:rPr>
        <w:rFonts w:ascii="Palatino Linotype" w:eastAsia="Palatino Linotype" w:hAnsi="Palatino Linotype" w:cs="Palatino Linotype"/>
        <w:b/>
        <w:color w:val="000000"/>
        <w:sz w:val="20"/>
        <w:szCs w:val="20"/>
      </w:rPr>
      <w:fldChar w:fldCharType="end"/>
    </w:r>
  </w:p>
  <w:p w14:paraId="157CB798" w14:textId="77777777" w:rsidR="00FC5E93" w:rsidRDefault="00FC5E9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60E9" w14:textId="77777777" w:rsidR="00E67757" w:rsidRDefault="00E67757">
      <w:r>
        <w:separator/>
      </w:r>
    </w:p>
  </w:footnote>
  <w:footnote w:type="continuationSeparator" w:id="0">
    <w:p w14:paraId="061C1073" w14:textId="77777777" w:rsidR="00E67757" w:rsidRDefault="00E67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2BBB" w14:textId="7AC9212E" w:rsidR="00FC5E93" w:rsidRDefault="003241F1">
    <w:pPr>
      <w:rPr>
        <w:rFonts w:ascii="Cambria" w:eastAsia="Cambria" w:hAnsi="Cambria" w:cs="Cambria"/>
        <w:color w:val="000000"/>
      </w:rPr>
    </w:pPr>
    <w:r>
      <w:rPr>
        <w:noProof/>
      </w:rPr>
      <w:drawing>
        <wp:anchor distT="0" distB="0" distL="0" distR="0" simplePos="0" relativeHeight="251658240" behindDoc="1" locked="0" layoutInCell="1" hidden="0" allowOverlap="1" wp14:anchorId="56922CA0" wp14:editId="3FD79B26">
          <wp:simplePos x="0" y="0"/>
          <wp:positionH relativeFrom="column">
            <wp:posOffset>-958215</wp:posOffset>
          </wp:positionH>
          <wp:positionV relativeFrom="paragraph">
            <wp:posOffset>-421005</wp:posOffset>
          </wp:positionV>
          <wp:extent cx="7809865" cy="10165715"/>
          <wp:effectExtent l="0" t="0" r="0" b="0"/>
          <wp:wrapNone/>
          <wp:docPr id="1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732" w:type="dxa"/>
      <w:tblInd w:w="2977" w:type="dxa"/>
      <w:tblLayout w:type="fixed"/>
      <w:tblLook w:val="0400" w:firstRow="0" w:lastRow="0" w:firstColumn="0" w:lastColumn="0" w:noHBand="0" w:noVBand="1"/>
    </w:tblPr>
    <w:tblGrid>
      <w:gridCol w:w="2268"/>
      <w:gridCol w:w="3464"/>
    </w:tblGrid>
    <w:tr w:rsidR="00FC5E93" w14:paraId="0BF42F13" w14:textId="77777777" w:rsidTr="000A40B3">
      <w:tc>
        <w:tcPr>
          <w:tcW w:w="2268" w:type="dxa"/>
          <w:shd w:val="clear" w:color="auto" w:fill="auto"/>
        </w:tcPr>
        <w:p w14:paraId="34D49148" w14:textId="77777777" w:rsidR="00FC5E93" w:rsidRDefault="00FC5E9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9D643CF" w14:textId="56FDF739" w:rsidR="00FC5E93" w:rsidRDefault="00FC5E93" w:rsidP="00AC090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07069</w:t>
          </w:r>
          <w:r w:rsidRPr="00584BE6">
            <w:rPr>
              <w:rFonts w:ascii="Palatino Linotype" w:eastAsia="Palatino Linotype" w:hAnsi="Palatino Linotype" w:cs="Palatino Linotype"/>
              <w:b/>
              <w:sz w:val="22"/>
              <w:szCs w:val="22"/>
            </w:rPr>
            <w:t>/INFOEM/IP/RR/2024</w:t>
          </w:r>
        </w:p>
      </w:tc>
    </w:tr>
    <w:tr w:rsidR="00FC5E93" w14:paraId="2BAEF6F1" w14:textId="77777777" w:rsidTr="000A40B3">
      <w:trPr>
        <w:trHeight w:val="228"/>
      </w:trPr>
      <w:tc>
        <w:tcPr>
          <w:tcW w:w="2268" w:type="dxa"/>
          <w:shd w:val="clear" w:color="auto" w:fill="auto"/>
          <w:vAlign w:val="center"/>
        </w:tcPr>
        <w:p w14:paraId="31BE9B55" w14:textId="77777777" w:rsidR="00FC5E93" w:rsidRDefault="00FC5E9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DC6C6B6" w14:textId="77777777" w:rsidR="00FC5E93" w:rsidRDefault="00FC5E93" w:rsidP="000A40B3">
          <w:pPr>
            <w:ind w:left="-336" w:right="-54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r w:rsidRPr="00654BD4">
            <w:rPr>
              <w:rFonts w:ascii="Palatino Linotype" w:eastAsia="Palatino Linotype" w:hAnsi="Palatino Linotype" w:cs="Palatino Linotype"/>
              <w:b/>
              <w:sz w:val="22"/>
              <w:szCs w:val="22"/>
            </w:rPr>
            <w:t xml:space="preserve">Secretaría Ejecutiva del </w:t>
          </w:r>
        </w:p>
        <w:p w14:paraId="7859E4E4" w14:textId="69764F32" w:rsidR="00FC5E93" w:rsidRDefault="00FC5E93" w:rsidP="000A40B3">
          <w:pPr>
            <w:ind w:left="-336" w:right="-54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r w:rsidRPr="00654BD4">
            <w:rPr>
              <w:rFonts w:ascii="Palatino Linotype" w:eastAsia="Palatino Linotype" w:hAnsi="Palatino Linotype" w:cs="Palatino Linotype"/>
              <w:b/>
              <w:sz w:val="22"/>
              <w:szCs w:val="22"/>
            </w:rPr>
            <w:t>Sistema Estatal Anticorrupción</w:t>
          </w:r>
        </w:p>
      </w:tc>
    </w:tr>
    <w:tr w:rsidR="00FC5E93" w14:paraId="05830AE7" w14:textId="77777777" w:rsidTr="000A40B3">
      <w:tc>
        <w:tcPr>
          <w:tcW w:w="2268" w:type="dxa"/>
          <w:shd w:val="clear" w:color="auto" w:fill="auto"/>
          <w:vAlign w:val="center"/>
        </w:tcPr>
        <w:p w14:paraId="7244359E" w14:textId="77777777" w:rsidR="00FC5E93" w:rsidRDefault="00FC5E9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DC9E5D6" w14:textId="77777777" w:rsidR="00FC5E93" w:rsidRDefault="00FC5E9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45F053" w14:textId="77777777" w:rsidR="00FC5E93" w:rsidRDefault="00FC5E9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BE58" w14:textId="77777777" w:rsidR="00FC5E93" w:rsidRDefault="00FC5E9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69DC2F9" wp14:editId="0D4D9038">
          <wp:simplePos x="0" y="0"/>
          <wp:positionH relativeFrom="column">
            <wp:posOffset>-1079490</wp:posOffset>
          </wp:positionH>
          <wp:positionV relativeFrom="paragraph">
            <wp:posOffset>-328919</wp:posOffset>
          </wp:positionV>
          <wp:extent cx="7809865" cy="10165715"/>
          <wp:effectExtent l="0" t="0" r="0" b="0"/>
          <wp:wrapNone/>
          <wp:docPr id="1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5670" w:type="dxa"/>
      <w:tblInd w:w="3402" w:type="dxa"/>
      <w:tblLayout w:type="fixed"/>
      <w:tblLook w:val="0400" w:firstRow="0" w:lastRow="0" w:firstColumn="0" w:lastColumn="0" w:noHBand="0" w:noVBand="1"/>
    </w:tblPr>
    <w:tblGrid>
      <w:gridCol w:w="2551"/>
      <w:gridCol w:w="3119"/>
    </w:tblGrid>
    <w:tr w:rsidR="00FC5E93" w14:paraId="00A2413D" w14:textId="77777777" w:rsidTr="00AC090B">
      <w:tc>
        <w:tcPr>
          <w:tcW w:w="2551" w:type="dxa"/>
          <w:shd w:val="clear" w:color="auto" w:fill="auto"/>
          <w:vAlign w:val="center"/>
        </w:tcPr>
        <w:p w14:paraId="389016C7" w14:textId="77777777" w:rsidR="00FC5E93" w:rsidRDefault="00FC5E9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AC69DD9" w14:textId="4D448543" w:rsidR="00FC5E93" w:rsidRDefault="00FC5E93" w:rsidP="00654BD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0706</w:t>
          </w:r>
          <w:r w:rsidRPr="00584BE6">
            <w:rPr>
              <w:rFonts w:ascii="Palatino Linotype" w:eastAsia="Palatino Linotype" w:hAnsi="Palatino Linotype" w:cs="Palatino Linotype"/>
              <w:b/>
              <w:sz w:val="22"/>
              <w:szCs w:val="22"/>
            </w:rPr>
            <w:t>9/INFOEM/IP/RR/2024</w:t>
          </w:r>
        </w:p>
      </w:tc>
    </w:tr>
    <w:tr w:rsidR="00FC5E93" w14:paraId="212EF57B" w14:textId="77777777" w:rsidTr="00AC090B">
      <w:trPr>
        <w:trHeight w:val="130"/>
      </w:trPr>
      <w:tc>
        <w:tcPr>
          <w:tcW w:w="2551" w:type="dxa"/>
          <w:shd w:val="clear" w:color="auto" w:fill="auto"/>
          <w:vAlign w:val="center"/>
        </w:tcPr>
        <w:p w14:paraId="6BAD657F" w14:textId="77777777" w:rsidR="00FC5E93" w:rsidRDefault="00FC5E9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61BBD02" w14:textId="56A4F867" w:rsidR="00FC5E93" w:rsidRDefault="00C24DEF">
          <w:pPr>
            <w:ind w:left="-45" w:right="5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w:t>
          </w:r>
        </w:p>
      </w:tc>
    </w:tr>
    <w:tr w:rsidR="00FC5E93" w14:paraId="61E081EC" w14:textId="77777777" w:rsidTr="00AC090B">
      <w:trPr>
        <w:trHeight w:val="228"/>
      </w:trPr>
      <w:tc>
        <w:tcPr>
          <w:tcW w:w="2551" w:type="dxa"/>
          <w:shd w:val="clear" w:color="auto" w:fill="auto"/>
          <w:vAlign w:val="center"/>
        </w:tcPr>
        <w:p w14:paraId="218C3DFC" w14:textId="77777777" w:rsidR="00FC5E93" w:rsidRDefault="00FC5E9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C32BF45" w14:textId="430A2A1A" w:rsidR="00FC5E93" w:rsidRDefault="00FC5E93" w:rsidP="00AC090B">
          <w:pPr>
            <w:ind w:left="-45" w:right="735"/>
            <w:jc w:val="both"/>
            <w:rPr>
              <w:rFonts w:ascii="Palatino Linotype" w:eastAsia="Palatino Linotype" w:hAnsi="Palatino Linotype" w:cs="Palatino Linotype"/>
              <w:b/>
              <w:sz w:val="22"/>
              <w:szCs w:val="22"/>
            </w:rPr>
          </w:pPr>
          <w:r w:rsidRPr="00654BD4">
            <w:rPr>
              <w:rFonts w:ascii="Palatino Linotype" w:eastAsia="Palatino Linotype" w:hAnsi="Palatino Linotype" w:cs="Palatino Linotype"/>
              <w:b/>
              <w:sz w:val="22"/>
              <w:szCs w:val="22"/>
            </w:rPr>
            <w:t>Secretaría Ejecutiva del Sistema Estatal Anticorrupción</w:t>
          </w:r>
        </w:p>
      </w:tc>
    </w:tr>
    <w:tr w:rsidR="00FC5E93" w14:paraId="63CA2E8A" w14:textId="77777777" w:rsidTr="00AC090B">
      <w:tc>
        <w:tcPr>
          <w:tcW w:w="2551" w:type="dxa"/>
          <w:shd w:val="clear" w:color="auto" w:fill="auto"/>
          <w:vAlign w:val="center"/>
        </w:tcPr>
        <w:p w14:paraId="7CE51BFD" w14:textId="77777777" w:rsidR="00FC5E93" w:rsidRDefault="00FC5E9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C6FB044" w14:textId="77777777" w:rsidR="00FC5E93" w:rsidRDefault="00FC5E9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FDD300" w14:textId="77777777" w:rsidR="00FC5E93" w:rsidRDefault="00FC5E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5732" w:type="dxa"/>
      <w:tblInd w:w="2977" w:type="dxa"/>
      <w:tblLayout w:type="fixed"/>
      <w:tblLook w:val="0400" w:firstRow="0" w:lastRow="0" w:firstColumn="0" w:lastColumn="0" w:noHBand="0" w:noVBand="1"/>
    </w:tblPr>
    <w:tblGrid>
      <w:gridCol w:w="2268"/>
      <w:gridCol w:w="3464"/>
    </w:tblGrid>
    <w:tr w:rsidR="003241F1" w14:paraId="4170198E" w14:textId="77777777" w:rsidTr="00EA6028">
      <w:tc>
        <w:tcPr>
          <w:tcW w:w="2268" w:type="dxa"/>
          <w:shd w:val="clear" w:color="auto" w:fill="auto"/>
        </w:tcPr>
        <w:p w14:paraId="5CD2A581" w14:textId="77777777" w:rsidR="003241F1" w:rsidRDefault="003241F1" w:rsidP="003241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8243E20" w14:textId="77777777" w:rsidR="003241F1" w:rsidRDefault="003241F1" w:rsidP="003241F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07069</w:t>
          </w:r>
          <w:r w:rsidRPr="00584BE6">
            <w:rPr>
              <w:rFonts w:ascii="Palatino Linotype" w:eastAsia="Palatino Linotype" w:hAnsi="Palatino Linotype" w:cs="Palatino Linotype"/>
              <w:b/>
              <w:sz w:val="22"/>
              <w:szCs w:val="22"/>
            </w:rPr>
            <w:t>/INFOEM/IP/RR/2024</w:t>
          </w:r>
        </w:p>
      </w:tc>
    </w:tr>
    <w:tr w:rsidR="003241F1" w14:paraId="509B9AA9" w14:textId="77777777" w:rsidTr="00EA6028">
      <w:trPr>
        <w:trHeight w:val="228"/>
      </w:trPr>
      <w:tc>
        <w:tcPr>
          <w:tcW w:w="2268" w:type="dxa"/>
          <w:shd w:val="clear" w:color="auto" w:fill="auto"/>
          <w:vAlign w:val="center"/>
        </w:tcPr>
        <w:p w14:paraId="049144D1" w14:textId="77777777" w:rsidR="003241F1" w:rsidRDefault="003241F1" w:rsidP="003241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409AC70" w14:textId="77777777" w:rsidR="003241F1" w:rsidRDefault="003241F1" w:rsidP="003241F1">
          <w:pPr>
            <w:ind w:left="-336" w:right="-54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r w:rsidRPr="00654BD4">
            <w:rPr>
              <w:rFonts w:ascii="Palatino Linotype" w:eastAsia="Palatino Linotype" w:hAnsi="Palatino Linotype" w:cs="Palatino Linotype"/>
              <w:b/>
              <w:sz w:val="22"/>
              <w:szCs w:val="22"/>
            </w:rPr>
            <w:t xml:space="preserve">Secretaría Ejecutiva del </w:t>
          </w:r>
        </w:p>
        <w:p w14:paraId="12292C77" w14:textId="77777777" w:rsidR="003241F1" w:rsidRDefault="003241F1" w:rsidP="003241F1">
          <w:pPr>
            <w:ind w:left="-336" w:right="-54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r w:rsidRPr="00654BD4">
            <w:rPr>
              <w:rFonts w:ascii="Palatino Linotype" w:eastAsia="Palatino Linotype" w:hAnsi="Palatino Linotype" w:cs="Palatino Linotype"/>
              <w:b/>
              <w:sz w:val="22"/>
              <w:szCs w:val="22"/>
            </w:rPr>
            <w:t>Sistema Estatal Anticorrupción</w:t>
          </w:r>
        </w:p>
      </w:tc>
    </w:tr>
    <w:tr w:rsidR="003241F1" w14:paraId="0C6B06B3" w14:textId="77777777" w:rsidTr="00EA6028">
      <w:tc>
        <w:tcPr>
          <w:tcW w:w="2268" w:type="dxa"/>
          <w:shd w:val="clear" w:color="auto" w:fill="auto"/>
          <w:vAlign w:val="center"/>
        </w:tcPr>
        <w:p w14:paraId="7C891F88" w14:textId="77777777" w:rsidR="003241F1" w:rsidRDefault="003241F1" w:rsidP="003241F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38B91F4" w14:textId="77777777" w:rsidR="003241F1" w:rsidRDefault="003241F1" w:rsidP="003241F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86D2B6" w14:textId="3CDC367E" w:rsidR="00FC5E93" w:rsidRDefault="003241F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61312" behindDoc="1" locked="0" layoutInCell="1" hidden="0" allowOverlap="1" wp14:anchorId="21D1B96C" wp14:editId="1F4B70C8">
          <wp:simplePos x="0" y="0"/>
          <wp:positionH relativeFrom="page">
            <wp:align>left</wp:align>
          </wp:positionH>
          <wp:positionV relativeFrom="paragraph">
            <wp:posOffset>-1557020</wp:posOffset>
          </wp:positionV>
          <wp:extent cx="7809865" cy="10165715"/>
          <wp:effectExtent l="0" t="0" r="635" b="6985"/>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1BBD8C11" w14:textId="443EEB78" w:rsidR="00FC5E93" w:rsidRDefault="00FC5E93">
    <w:pPr>
      <w:pBdr>
        <w:top w:val="nil"/>
        <w:left w:val="nil"/>
        <w:bottom w:val="nil"/>
        <w:right w:val="nil"/>
        <w:between w:val="nil"/>
      </w:pBdr>
      <w:tabs>
        <w:tab w:val="center" w:pos="4252"/>
        <w:tab w:val="right" w:pos="8504"/>
      </w:tabs>
      <w:rPr>
        <w:rFonts w:ascii="Cambria" w:eastAsia="Cambria" w:hAnsi="Cambria" w:cs="Cambria"/>
        <w:color w:val="000000"/>
      </w:rPr>
    </w:pPr>
  </w:p>
  <w:p w14:paraId="51B316C8" w14:textId="77777777" w:rsidR="00FC5E93" w:rsidRDefault="00FC5E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33"/>
    <w:multiLevelType w:val="hybridMultilevel"/>
    <w:tmpl w:val="E17A9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72F52"/>
    <w:multiLevelType w:val="hybridMultilevel"/>
    <w:tmpl w:val="3E8855B2"/>
    <w:lvl w:ilvl="0" w:tplc="5F189BA6">
      <w:start w:val="2"/>
      <w:numFmt w:val="bullet"/>
      <w:lvlText w:val="-"/>
      <w:lvlJc w:val="left"/>
      <w:pPr>
        <w:ind w:left="1571" w:hanging="360"/>
      </w:pPr>
      <w:rPr>
        <w:rFonts w:ascii="Palatino Linotype" w:eastAsia="Palatino Linotype" w:hAnsi="Palatino Linotype" w:cs="Palatino Linotype"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7B55110"/>
    <w:multiLevelType w:val="hybridMultilevel"/>
    <w:tmpl w:val="882C6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3A3349"/>
    <w:multiLevelType w:val="multilevel"/>
    <w:tmpl w:val="8A205670"/>
    <w:lvl w:ilvl="0">
      <w:start w:val="1"/>
      <w:numFmt w:val="decimal"/>
      <w:lvlText w:val="%1."/>
      <w:lvlJc w:val="left"/>
      <w:pPr>
        <w:ind w:left="2629"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41B"/>
    <w:multiLevelType w:val="hybridMultilevel"/>
    <w:tmpl w:val="BD40C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BB3E11"/>
    <w:multiLevelType w:val="hybridMultilevel"/>
    <w:tmpl w:val="8E90C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1902CA"/>
    <w:multiLevelType w:val="hybridMultilevel"/>
    <w:tmpl w:val="5A305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D95EDE"/>
    <w:multiLevelType w:val="hybridMultilevel"/>
    <w:tmpl w:val="53D43E6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17DF7AD8"/>
    <w:multiLevelType w:val="hybridMultilevel"/>
    <w:tmpl w:val="FA866D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19730663"/>
    <w:multiLevelType w:val="hybridMultilevel"/>
    <w:tmpl w:val="7910C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565F43"/>
    <w:multiLevelType w:val="hybridMultilevel"/>
    <w:tmpl w:val="E0083B1A"/>
    <w:lvl w:ilvl="0" w:tplc="5F189BA6">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3E7BAF"/>
    <w:multiLevelType w:val="hybridMultilevel"/>
    <w:tmpl w:val="85EAE042"/>
    <w:lvl w:ilvl="0" w:tplc="5F189BA6">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183681"/>
    <w:multiLevelType w:val="hybridMultilevel"/>
    <w:tmpl w:val="1F44C1D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2541B6C"/>
    <w:multiLevelType w:val="hybridMultilevel"/>
    <w:tmpl w:val="61D0C3E0"/>
    <w:lvl w:ilvl="0" w:tplc="5F189BA6">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595B87"/>
    <w:multiLevelType w:val="hybridMultilevel"/>
    <w:tmpl w:val="15D2882C"/>
    <w:lvl w:ilvl="0" w:tplc="5F189BA6">
      <w:start w:val="2"/>
      <w:numFmt w:val="bullet"/>
      <w:lvlText w:val="-"/>
      <w:lvlJc w:val="left"/>
      <w:pPr>
        <w:ind w:left="1440" w:hanging="360"/>
      </w:pPr>
      <w:rPr>
        <w:rFonts w:ascii="Palatino Linotype" w:eastAsia="Palatino Linotype" w:hAnsi="Palatino Linotype" w:cs="Palatino Linotype"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B661C40"/>
    <w:multiLevelType w:val="hybridMultilevel"/>
    <w:tmpl w:val="DEB0918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2651162"/>
    <w:multiLevelType w:val="multilevel"/>
    <w:tmpl w:val="34D8D3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2A7CCC"/>
    <w:multiLevelType w:val="multilevel"/>
    <w:tmpl w:val="FC4E0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523990"/>
    <w:multiLevelType w:val="multilevel"/>
    <w:tmpl w:val="0DEC5742"/>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0148AB"/>
    <w:multiLevelType w:val="hybridMultilevel"/>
    <w:tmpl w:val="7CE6EC3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A96BE5"/>
    <w:multiLevelType w:val="multilevel"/>
    <w:tmpl w:val="E0C23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C34B78"/>
    <w:multiLevelType w:val="hybridMultilevel"/>
    <w:tmpl w:val="E2BA9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94427B"/>
    <w:multiLevelType w:val="hybridMultilevel"/>
    <w:tmpl w:val="57B66C3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1676D83"/>
    <w:multiLevelType w:val="hybridMultilevel"/>
    <w:tmpl w:val="B50C3D84"/>
    <w:lvl w:ilvl="0" w:tplc="28B4E5A6">
      <w:start w:val="175"/>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63394640"/>
    <w:multiLevelType w:val="hybridMultilevel"/>
    <w:tmpl w:val="8C228204"/>
    <w:lvl w:ilvl="0" w:tplc="5F189BA6">
      <w:start w:val="2"/>
      <w:numFmt w:val="bullet"/>
      <w:lvlText w:val="-"/>
      <w:lvlJc w:val="left"/>
      <w:pPr>
        <w:ind w:left="1440" w:hanging="360"/>
      </w:pPr>
      <w:rPr>
        <w:rFonts w:ascii="Palatino Linotype" w:eastAsia="Palatino Linotype" w:hAnsi="Palatino Linotype" w:cs="Palatino Linotype"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B086860"/>
    <w:multiLevelType w:val="multilevel"/>
    <w:tmpl w:val="A5CE61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4E4281"/>
    <w:multiLevelType w:val="hybridMultilevel"/>
    <w:tmpl w:val="0450ABB6"/>
    <w:lvl w:ilvl="0" w:tplc="5F189BA6">
      <w:start w:val="2"/>
      <w:numFmt w:val="bullet"/>
      <w:lvlText w:val="-"/>
      <w:lvlJc w:val="left"/>
      <w:pPr>
        <w:ind w:left="1571" w:hanging="360"/>
      </w:pPr>
      <w:rPr>
        <w:rFonts w:ascii="Palatino Linotype" w:eastAsia="Palatino Linotype" w:hAnsi="Palatino Linotype" w:cs="Palatino Linotype"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0" w15:restartNumberingAfterBreak="0">
    <w:nsid w:val="6F17222D"/>
    <w:multiLevelType w:val="hybridMultilevel"/>
    <w:tmpl w:val="D4CAF86A"/>
    <w:lvl w:ilvl="0" w:tplc="5F189BA6">
      <w:start w:val="2"/>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71760187"/>
    <w:multiLevelType w:val="hybridMultilevel"/>
    <w:tmpl w:val="6B0E7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2622E4"/>
    <w:multiLevelType w:val="multilevel"/>
    <w:tmpl w:val="65D62778"/>
    <w:lvl w:ilvl="0">
      <w:start w:val="1"/>
      <w:numFmt w:val="upperRoman"/>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412223"/>
    <w:multiLevelType w:val="hybridMultilevel"/>
    <w:tmpl w:val="B596E4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8EE211A"/>
    <w:multiLevelType w:val="multilevel"/>
    <w:tmpl w:val="2CC01C0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38331E"/>
    <w:multiLevelType w:val="hybridMultilevel"/>
    <w:tmpl w:val="71CAD39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9F918ED"/>
    <w:multiLevelType w:val="hybridMultilevel"/>
    <w:tmpl w:val="E9F4BF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D761CF"/>
    <w:multiLevelType w:val="hybridMultilevel"/>
    <w:tmpl w:val="076ABEB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B6B79FA"/>
    <w:multiLevelType w:val="hybridMultilevel"/>
    <w:tmpl w:val="93D00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831256"/>
    <w:multiLevelType w:val="hybridMultilevel"/>
    <w:tmpl w:val="306AD0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E7D54B7"/>
    <w:multiLevelType w:val="multilevel"/>
    <w:tmpl w:val="71CE6F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40"/>
  </w:num>
  <w:num w:numId="3">
    <w:abstractNumId w:val="28"/>
  </w:num>
  <w:num w:numId="4">
    <w:abstractNumId w:val="34"/>
  </w:num>
  <w:num w:numId="5">
    <w:abstractNumId w:val="30"/>
  </w:num>
  <w:num w:numId="6">
    <w:abstractNumId w:val="31"/>
  </w:num>
  <w:num w:numId="7">
    <w:abstractNumId w:val="2"/>
  </w:num>
  <w:num w:numId="8">
    <w:abstractNumId w:val="14"/>
  </w:num>
  <w:num w:numId="9">
    <w:abstractNumId w:val="9"/>
  </w:num>
  <w:num w:numId="10">
    <w:abstractNumId w:val="6"/>
  </w:num>
  <w:num w:numId="11">
    <w:abstractNumId w:val="26"/>
  </w:num>
  <w:num w:numId="12">
    <w:abstractNumId w:val="22"/>
  </w:num>
  <w:num w:numId="13">
    <w:abstractNumId w:val="29"/>
  </w:num>
  <w:num w:numId="14">
    <w:abstractNumId w:val="1"/>
  </w:num>
  <w:num w:numId="15">
    <w:abstractNumId w:val="13"/>
  </w:num>
  <w:num w:numId="16">
    <w:abstractNumId w:val="16"/>
  </w:num>
  <w:num w:numId="17">
    <w:abstractNumId w:val="38"/>
  </w:num>
  <w:num w:numId="18">
    <w:abstractNumId w:val="27"/>
  </w:num>
  <w:num w:numId="19">
    <w:abstractNumId w:val="4"/>
  </w:num>
  <w:num w:numId="20">
    <w:abstractNumId w:val="12"/>
  </w:num>
  <w:num w:numId="21">
    <w:abstractNumId w:val="15"/>
  </w:num>
  <w:num w:numId="22">
    <w:abstractNumId w:val="23"/>
  </w:num>
  <w:num w:numId="23">
    <w:abstractNumId w:val="21"/>
  </w:num>
  <w:num w:numId="24">
    <w:abstractNumId w:val="20"/>
  </w:num>
  <w:num w:numId="25">
    <w:abstractNumId w:val="32"/>
  </w:num>
  <w:num w:numId="26">
    <w:abstractNumId w:val="7"/>
  </w:num>
  <w:num w:numId="27">
    <w:abstractNumId w:val="24"/>
  </w:num>
  <w:num w:numId="28">
    <w:abstractNumId w:val="17"/>
  </w:num>
  <w:num w:numId="29">
    <w:abstractNumId w:val="37"/>
  </w:num>
  <w:num w:numId="30">
    <w:abstractNumId w:val="39"/>
  </w:num>
  <w:num w:numId="31">
    <w:abstractNumId w:val="33"/>
  </w:num>
  <w:num w:numId="32">
    <w:abstractNumId w:val="25"/>
  </w:num>
  <w:num w:numId="33">
    <w:abstractNumId w:val="35"/>
  </w:num>
  <w:num w:numId="34">
    <w:abstractNumId w:val="36"/>
  </w:num>
  <w:num w:numId="35">
    <w:abstractNumId w:val="11"/>
  </w:num>
  <w:num w:numId="36">
    <w:abstractNumId w:val="0"/>
  </w:num>
  <w:num w:numId="37">
    <w:abstractNumId w:val="5"/>
  </w:num>
  <w:num w:numId="38">
    <w:abstractNumId w:val="10"/>
  </w:num>
  <w:num w:numId="39">
    <w:abstractNumId w:val="8"/>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CE"/>
    <w:rsid w:val="0000431D"/>
    <w:rsid w:val="000250D1"/>
    <w:rsid w:val="00025824"/>
    <w:rsid w:val="000371C6"/>
    <w:rsid w:val="0004097A"/>
    <w:rsid w:val="0004128C"/>
    <w:rsid w:val="00047842"/>
    <w:rsid w:val="000516A5"/>
    <w:rsid w:val="00087D79"/>
    <w:rsid w:val="000973DA"/>
    <w:rsid w:val="000A277B"/>
    <w:rsid w:val="000A40B3"/>
    <w:rsid w:val="000C41A6"/>
    <w:rsid w:val="000F25C0"/>
    <w:rsid w:val="001060D5"/>
    <w:rsid w:val="00137687"/>
    <w:rsid w:val="001633B3"/>
    <w:rsid w:val="00174007"/>
    <w:rsid w:val="0019615B"/>
    <w:rsid w:val="001B3B25"/>
    <w:rsid w:val="001B5BF4"/>
    <w:rsid w:val="001C5AD0"/>
    <w:rsid w:val="001D5912"/>
    <w:rsid w:val="001F1B0E"/>
    <w:rsid w:val="001F4987"/>
    <w:rsid w:val="001F60F2"/>
    <w:rsid w:val="001F763F"/>
    <w:rsid w:val="002049D3"/>
    <w:rsid w:val="002164A7"/>
    <w:rsid w:val="002250EB"/>
    <w:rsid w:val="00233C7F"/>
    <w:rsid w:val="002347A5"/>
    <w:rsid w:val="00254D30"/>
    <w:rsid w:val="00254FDC"/>
    <w:rsid w:val="00266BB2"/>
    <w:rsid w:val="00273479"/>
    <w:rsid w:val="0029395E"/>
    <w:rsid w:val="002943C4"/>
    <w:rsid w:val="00296EE9"/>
    <w:rsid w:val="002A4E5E"/>
    <w:rsid w:val="002C681C"/>
    <w:rsid w:val="002E06F1"/>
    <w:rsid w:val="002E544D"/>
    <w:rsid w:val="002E5F72"/>
    <w:rsid w:val="002E5FE5"/>
    <w:rsid w:val="002E6113"/>
    <w:rsid w:val="00307BC6"/>
    <w:rsid w:val="003123CE"/>
    <w:rsid w:val="003143FB"/>
    <w:rsid w:val="003241F1"/>
    <w:rsid w:val="00333FF6"/>
    <w:rsid w:val="0033475A"/>
    <w:rsid w:val="00342D98"/>
    <w:rsid w:val="00344388"/>
    <w:rsid w:val="00350795"/>
    <w:rsid w:val="00387840"/>
    <w:rsid w:val="003A78D8"/>
    <w:rsid w:val="003B795D"/>
    <w:rsid w:val="003C138A"/>
    <w:rsid w:val="003C3690"/>
    <w:rsid w:val="003C62EF"/>
    <w:rsid w:val="003E631A"/>
    <w:rsid w:val="003E7C73"/>
    <w:rsid w:val="003F428B"/>
    <w:rsid w:val="00415B1A"/>
    <w:rsid w:val="004224CB"/>
    <w:rsid w:val="00425C28"/>
    <w:rsid w:val="0043048A"/>
    <w:rsid w:val="00441395"/>
    <w:rsid w:val="00443490"/>
    <w:rsid w:val="004470AC"/>
    <w:rsid w:val="00450015"/>
    <w:rsid w:val="004534E0"/>
    <w:rsid w:val="004545B0"/>
    <w:rsid w:val="00454A67"/>
    <w:rsid w:val="00455C7D"/>
    <w:rsid w:val="00457849"/>
    <w:rsid w:val="00462D5C"/>
    <w:rsid w:val="00471121"/>
    <w:rsid w:val="0048153D"/>
    <w:rsid w:val="00495E28"/>
    <w:rsid w:val="004A3142"/>
    <w:rsid w:val="004B4769"/>
    <w:rsid w:val="004B6841"/>
    <w:rsid w:val="004C096D"/>
    <w:rsid w:val="004C551E"/>
    <w:rsid w:val="004D558E"/>
    <w:rsid w:val="004E09D1"/>
    <w:rsid w:val="004E54EA"/>
    <w:rsid w:val="004E6F9A"/>
    <w:rsid w:val="004F18CF"/>
    <w:rsid w:val="004F1B18"/>
    <w:rsid w:val="004F1EFB"/>
    <w:rsid w:val="004F47C1"/>
    <w:rsid w:val="005022B7"/>
    <w:rsid w:val="00523981"/>
    <w:rsid w:val="00534706"/>
    <w:rsid w:val="005420A9"/>
    <w:rsid w:val="0054248D"/>
    <w:rsid w:val="00551BD3"/>
    <w:rsid w:val="0056245E"/>
    <w:rsid w:val="00566F15"/>
    <w:rsid w:val="005720CC"/>
    <w:rsid w:val="00584BE6"/>
    <w:rsid w:val="005A2886"/>
    <w:rsid w:val="005B76B0"/>
    <w:rsid w:val="005C18F7"/>
    <w:rsid w:val="005D054E"/>
    <w:rsid w:val="005D49D8"/>
    <w:rsid w:val="005D5737"/>
    <w:rsid w:val="005E6AA2"/>
    <w:rsid w:val="005E78D7"/>
    <w:rsid w:val="005F40AE"/>
    <w:rsid w:val="005F4DE6"/>
    <w:rsid w:val="005F7440"/>
    <w:rsid w:val="006103C1"/>
    <w:rsid w:val="00615D0C"/>
    <w:rsid w:val="00623F7F"/>
    <w:rsid w:val="00625C92"/>
    <w:rsid w:val="00633A77"/>
    <w:rsid w:val="00646D9B"/>
    <w:rsid w:val="00654AA8"/>
    <w:rsid w:val="00654BD4"/>
    <w:rsid w:val="00660215"/>
    <w:rsid w:val="00662D08"/>
    <w:rsid w:val="006B43DA"/>
    <w:rsid w:val="006C38C0"/>
    <w:rsid w:val="006C7E0A"/>
    <w:rsid w:val="006D4B53"/>
    <w:rsid w:val="006E56CD"/>
    <w:rsid w:val="00713D39"/>
    <w:rsid w:val="0074005A"/>
    <w:rsid w:val="00757F95"/>
    <w:rsid w:val="00762168"/>
    <w:rsid w:val="0076383F"/>
    <w:rsid w:val="007B027C"/>
    <w:rsid w:val="007B4C0F"/>
    <w:rsid w:val="007D3DB1"/>
    <w:rsid w:val="007D3DF3"/>
    <w:rsid w:val="007D3E27"/>
    <w:rsid w:val="007E21CD"/>
    <w:rsid w:val="007E2413"/>
    <w:rsid w:val="007F0CE0"/>
    <w:rsid w:val="0081120D"/>
    <w:rsid w:val="008146F8"/>
    <w:rsid w:val="008235C3"/>
    <w:rsid w:val="008501AC"/>
    <w:rsid w:val="00866B9C"/>
    <w:rsid w:val="00867568"/>
    <w:rsid w:val="008A7CD7"/>
    <w:rsid w:val="008C56E0"/>
    <w:rsid w:val="008D107B"/>
    <w:rsid w:val="008E79CA"/>
    <w:rsid w:val="008F5F6E"/>
    <w:rsid w:val="00906968"/>
    <w:rsid w:val="00924B6A"/>
    <w:rsid w:val="009400F7"/>
    <w:rsid w:val="009569B4"/>
    <w:rsid w:val="00966E6F"/>
    <w:rsid w:val="00981512"/>
    <w:rsid w:val="00982DBE"/>
    <w:rsid w:val="009836F9"/>
    <w:rsid w:val="0098616E"/>
    <w:rsid w:val="009917DD"/>
    <w:rsid w:val="00994D07"/>
    <w:rsid w:val="0099708A"/>
    <w:rsid w:val="009A77C1"/>
    <w:rsid w:val="009B4213"/>
    <w:rsid w:val="009C0BB8"/>
    <w:rsid w:val="009C6E8F"/>
    <w:rsid w:val="009D287D"/>
    <w:rsid w:val="009D6AA1"/>
    <w:rsid w:val="009F01A8"/>
    <w:rsid w:val="009F444A"/>
    <w:rsid w:val="009F46F4"/>
    <w:rsid w:val="00A120F5"/>
    <w:rsid w:val="00A17E12"/>
    <w:rsid w:val="00A23EB1"/>
    <w:rsid w:val="00A2453F"/>
    <w:rsid w:val="00A25070"/>
    <w:rsid w:val="00A2635F"/>
    <w:rsid w:val="00A31848"/>
    <w:rsid w:val="00A432FD"/>
    <w:rsid w:val="00A57CDE"/>
    <w:rsid w:val="00A65F2F"/>
    <w:rsid w:val="00A66EEC"/>
    <w:rsid w:val="00A7498C"/>
    <w:rsid w:val="00A750CB"/>
    <w:rsid w:val="00A87FC4"/>
    <w:rsid w:val="00A961B4"/>
    <w:rsid w:val="00A97723"/>
    <w:rsid w:val="00AC090B"/>
    <w:rsid w:val="00B001E1"/>
    <w:rsid w:val="00B06445"/>
    <w:rsid w:val="00B06FBC"/>
    <w:rsid w:val="00B220B6"/>
    <w:rsid w:val="00B25B1A"/>
    <w:rsid w:val="00B27DCB"/>
    <w:rsid w:val="00B30F11"/>
    <w:rsid w:val="00B364A6"/>
    <w:rsid w:val="00B41DAB"/>
    <w:rsid w:val="00B47C81"/>
    <w:rsid w:val="00B7302F"/>
    <w:rsid w:val="00B74B44"/>
    <w:rsid w:val="00B80B72"/>
    <w:rsid w:val="00B87DAA"/>
    <w:rsid w:val="00B91677"/>
    <w:rsid w:val="00B948D4"/>
    <w:rsid w:val="00B95AE1"/>
    <w:rsid w:val="00BA4460"/>
    <w:rsid w:val="00BB1367"/>
    <w:rsid w:val="00BB7C2A"/>
    <w:rsid w:val="00BC1974"/>
    <w:rsid w:val="00BC78CF"/>
    <w:rsid w:val="00BE45E3"/>
    <w:rsid w:val="00C0251F"/>
    <w:rsid w:val="00C03F20"/>
    <w:rsid w:val="00C24DEF"/>
    <w:rsid w:val="00C27351"/>
    <w:rsid w:val="00C31759"/>
    <w:rsid w:val="00C32F0C"/>
    <w:rsid w:val="00C46912"/>
    <w:rsid w:val="00C501F2"/>
    <w:rsid w:val="00C567AF"/>
    <w:rsid w:val="00C57342"/>
    <w:rsid w:val="00C619F4"/>
    <w:rsid w:val="00C6501B"/>
    <w:rsid w:val="00CB74FE"/>
    <w:rsid w:val="00CB7EC1"/>
    <w:rsid w:val="00CD22B3"/>
    <w:rsid w:val="00CD5681"/>
    <w:rsid w:val="00CF0EFB"/>
    <w:rsid w:val="00CF3C1A"/>
    <w:rsid w:val="00D01AE3"/>
    <w:rsid w:val="00D02C24"/>
    <w:rsid w:val="00D05175"/>
    <w:rsid w:val="00D134DF"/>
    <w:rsid w:val="00D201EA"/>
    <w:rsid w:val="00D27F07"/>
    <w:rsid w:val="00D3083D"/>
    <w:rsid w:val="00D43D30"/>
    <w:rsid w:val="00D571F2"/>
    <w:rsid w:val="00D6738D"/>
    <w:rsid w:val="00D7136F"/>
    <w:rsid w:val="00D86CB4"/>
    <w:rsid w:val="00D87179"/>
    <w:rsid w:val="00DA7169"/>
    <w:rsid w:val="00DA7843"/>
    <w:rsid w:val="00DB03CD"/>
    <w:rsid w:val="00DB531C"/>
    <w:rsid w:val="00DC00D8"/>
    <w:rsid w:val="00DC1BCB"/>
    <w:rsid w:val="00DC59FF"/>
    <w:rsid w:val="00DD177F"/>
    <w:rsid w:val="00DD312C"/>
    <w:rsid w:val="00DE15D4"/>
    <w:rsid w:val="00DE1702"/>
    <w:rsid w:val="00DE25AA"/>
    <w:rsid w:val="00DF3B34"/>
    <w:rsid w:val="00E2278D"/>
    <w:rsid w:val="00E31FB8"/>
    <w:rsid w:val="00E669A8"/>
    <w:rsid w:val="00E67757"/>
    <w:rsid w:val="00E83583"/>
    <w:rsid w:val="00E9214F"/>
    <w:rsid w:val="00E9418D"/>
    <w:rsid w:val="00EA604A"/>
    <w:rsid w:val="00EA6698"/>
    <w:rsid w:val="00EB3DCB"/>
    <w:rsid w:val="00ED06A2"/>
    <w:rsid w:val="00ED4242"/>
    <w:rsid w:val="00EE7DFE"/>
    <w:rsid w:val="00F11980"/>
    <w:rsid w:val="00F14D21"/>
    <w:rsid w:val="00F31E73"/>
    <w:rsid w:val="00F36468"/>
    <w:rsid w:val="00F57A01"/>
    <w:rsid w:val="00F60F04"/>
    <w:rsid w:val="00F63539"/>
    <w:rsid w:val="00F75CF2"/>
    <w:rsid w:val="00F9651A"/>
    <w:rsid w:val="00F97910"/>
    <w:rsid w:val="00FA3EBA"/>
    <w:rsid w:val="00FA5C1A"/>
    <w:rsid w:val="00FC2DC4"/>
    <w:rsid w:val="00FC5E93"/>
    <w:rsid w:val="00FC768D"/>
    <w:rsid w:val="00FF0CD3"/>
    <w:rsid w:val="00FF3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0E94F"/>
  <w15:docId w15:val="{13AD378C-C255-4899-8F32-3DE16E0C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0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038B1"/>
    <w:pPr>
      <w:ind w:left="720"/>
      <w:contextualSpacing/>
    </w:p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 w:type="paragraph" w:styleId="Listaconvietas3">
    <w:name w:val="List Bullet 3"/>
    <w:basedOn w:val="Normal"/>
    <w:uiPriority w:val="99"/>
    <w:unhideWhenUsed/>
    <w:rsid w:val="00210E50"/>
    <w:pPr>
      <w:numPr>
        <w:numId w:val="4"/>
      </w:numPr>
      <w:contextualSpacing/>
    </w:pPr>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FA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A3EBA"/>
    <w:rPr>
      <w:color w:val="800080" w:themeColor="followedHyperlink"/>
      <w:u w:val="single"/>
    </w:rPr>
  </w:style>
  <w:style w:type="table" w:customStyle="1" w:styleId="Tablaconcuadrcula1">
    <w:name w:val="Tabla con cuadrícula1"/>
    <w:basedOn w:val="Tablanormal"/>
    <w:next w:val="Tablaconcuadrcula"/>
    <w:uiPriority w:val="59"/>
    <w:rsid w:val="00DA7169"/>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6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7XWJkGhPlyD6KjqwTbimfZksOg==">CgMxLjAyCWguMWZvYjl0ZTIIaC5namRneHMyCWguM2R5NnZrbTIJaC4zMGowemxsMgloLjJzOGV5bzEyCGgudHlqY3d0MgloLjN6bnlzaDcyCWguMmV0OTJwMDIJaC40ZDM0b2c4Mg5oLmlqdjk4cG50Y2Q1czIJaC4yNmluMXJnMghoLmxueGJ6OTIJaC4xN2RwOHZ1MgloLjNyZGNyam4yCWguMXQzaDVzZjgAciExejdOUEpVQUYwa05QbkJDMmhJTm42aFpMWUZhSVRtN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8460</Words>
  <Characters>46534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2024-12-06T17:12:00Z</cp:lastPrinted>
  <dcterms:created xsi:type="dcterms:W3CDTF">2025-01-15T17:28:00Z</dcterms:created>
  <dcterms:modified xsi:type="dcterms:W3CDTF">2025-01-15T17:28:00Z</dcterms:modified>
</cp:coreProperties>
</file>