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79134942" w:rsidR="00A83B4F" w:rsidRPr="00B5505F" w:rsidRDefault="0029071C" w:rsidP="004309A2">
      <w:pPr>
        <w:shd w:val="clear" w:color="auto" w:fill="FFFFFF"/>
        <w:spacing w:line="360" w:lineRule="auto"/>
        <w:jc w:val="both"/>
        <w:rPr>
          <w:rFonts w:ascii="Palatino Linotype" w:hAnsi="Palatino Linotype" w:cs="Arial"/>
          <w:color w:val="000000"/>
          <w:lang w:val="es-MX" w:eastAsia="es-MX"/>
        </w:rPr>
      </w:pPr>
      <w:r w:rsidRPr="00B5505F">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62867159"/>
      <w:bookmarkStart w:id="1" w:name="_Hlk160459965"/>
      <w:r w:rsidR="00197666">
        <w:rPr>
          <w:rFonts w:ascii="Palatino Linotype" w:hAnsi="Palatino Linotype" w:cs="Arial"/>
          <w:color w:val="000000"/>
          <w:lang w:val="es-MX" w:eastAsia="es-MX"/>
        </w:rPr>
        <w:t>seis de noviembre</w:t>
      </w:r>
      <w:r w:rsidR="007237B8" w:rsidRPr="00B5505F">
        <w:rPr>
          <w:rFonts w:ascii="Palatino Linotype" w:hAnsi="Palatino Linotype" w:cs="Arial"/>
          <w:color w:val="000000"/>
          <w:lang w:val="es-MX" w:eastAsia="es-MX"/>
        </w:rPr>
        <w:t xml:space="preserve"> </w:t>
      </w:r>
      <w:bookmarkEnd w:id="0"/>
      <w:r w:rsidR="00704159">
        <w:rPr>
          <w:rFonts w:ascii="Palatino Linotype" w:hAnsi="Palatino Linotype" w:cs="Arial"/>
          <w:color w:val="000000"/>
          <w:lang w:val="es-MX" w:eastAsia="es-MX"/>
        </w:rPr>
        <w:t xml:space="preserve">de </w:t>
      </w:r>
      <w:r w:rsidR="007237B8" w:rsidRPr="00B5505F">
        <w:rPr>
          <w:rFonts w:ascii="Palatino Linotype" w:hAnsi="Palatino Linotype" w:cs="Arial"/>
          <w:color w:val="000000"/>
          <w:lang w:val="es-MX" w:eastAsia="es-MX"/>
        </w:rPr>
        <w:t>dos mil veint</w:t>
      </w:r>
      <w:r w:rsidR="008E0F52" w:rsidRPr="00B5505F">
        <w:rPr>
          <w:rFonts w:ascii="Palatino Linotype" w:hAnsi="Palatino Linotype" w:cs="Arial"/>
          <w:color w:val="000000"/>
          <w:lang w:val="es-MX" w:eastAsia="es-MX"/>
        </w:rPr>
        <w:t>icuatro</w:t>
      </w:r>
      <w:bookmarkEnd w:id="1"/>
      <w:r w:rsidRPr="00B5505F">
        <w:rPr>
          <w:rFonts w:ascii="Palatino Linotype" w:hAnsi="Palatino Linotype" w:cs="Arial"/>
          <w:color w:val="000000"/>
          <w:lang w:val="es-MX" w:eastAsia="es-MX"/>
        </w:rPr>
        <w:t>.</w:t>
      </w:r>
    </w:p>
    <w:p w14:paraId="1B5119D6" w14:textId="77777777" w:rsidR="004309A2" w:rsidRPr="00B5505F" w:rsidRDefault="004309A2" w:rsidP="004309A2">
      <w:pPr>
        <w:shd w:val="clear" w:color="auto" w:fill="FFFFFF"/>
        <w:spacing w:line="360" w:lineRule="auto"/>
        <w:jc w:val="both"/>
        <w:rPr>
          <w:rFonts w:ascii="Palatino Linotype" w:hAnsi="Palatino Linotype" w:cs="Arial"/>
          <w:color w:val="000000"/>
          <w:lang w:val="es-MX" w:eastAsia="es-MX"/>
        </w:rPr>
      </w:pPr>
    </w:p>
    <w:p w14:paraId="18792ADD" w14:textId="4DA7AF7C" w:rsidR="00C753C2" w:rsidRPr="00B5505F" w:rsidRDefault="0029071C" w:rsidP="00C753C2">
      <w:pPr>
        <w:tabs>
          <w:tab w:val="left" w:pos="1701"/>
        </w:tabs>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b/>
          <w:lang w:val="es-MX" w:eastAsia="en-US"/>
        </w:rPr>
        <w:t>VISTO</w:t>
      </w:r>
      <w:r w:rsidRPr="00B5505F">
        <w:rPr>
          <w:rFonts w:ascii="Palatino Linotype" w:eastAsiaTheme="minorHAnsi" w:hAnsi="Palatino Linotype" w:cs="Arial"/>
          <w:lang w:val="es-MX" w:eastAsia="en-US"/>
        </w:rPr>
        <w:t xml:space="preserve"> el expediente electrónico formado con motivo del recurso de revisión número </w:t>
      </w:r>
      <w:bookmarkStart w:id="2" w:name="_GoBack"/>
      <w:r w:rsidR="00DF0080" w:rsidRPr="00B5505F">
        <w:rPr>
          <w:rFonts w:ascii="Palatino Linotype" w:eastAsiaTheme="minorHAnsi" w:hAnsi="Palatino Linotype" w:cs="Arial"/>
          <w:b/>
          <w:lang w:val="es-MX" w:eastAsia="en-US"/>
        </w:rPr>
        <w:t>0</w:t>
      </w:r>
      <w:r w:rsidR="0081361F" w:rsidRPr="00B5505F">
        <w:rPr>
          <w:rFonts w:ascii="Palatino Linotype" w:eastAsiaTheme="minorHAnsi" w:hAnsi="Palatino Linotype" w:cs="Arial"/>
          <w:b/>
          <w:lang w:val="es-MX" w:eastAsia="en-US"/>
        </w:rPr>
        <w:t>4480</w:t>
      </w:r>
      <w:r w:rsidRPr="00B5505F">
        <w:rPr>
          <w:rFonts w:ascii="Palatino Linotype" w:eastAsiaTheme="minorHAnsi" w:hAnsi="Palatino Linotype" w:cs="Arial"/>
          <w:b/>
          <w:bCs/>
          <w:lang w:val="es-MX" w:eastAsia="es-MX"/>
        </w:rPr>
        <w:t>/INFOEM/IP/RR/202</w:t>
      </w:r>
      <w:r w:rsidR="008A5263" w:rsidRPr="00B5505F">
        <w:rPr>
          <w:rFonts w:ascii="Palatino Linotype" w:eastAsiaTheme="minorHAnsi" w:hAnsi="Palatino Linotype" w:cs="Arial"/>
          <w:b/>
          <w:bCs/>
          <w:lang w:val="es-MX" w:eastAsia="es-MX"/>
        </w:rPr>
        <w:t>4</w:t>
      </w:r>
      <w:bookmarkEnd w:id="2"/>
      <w:r w:rsidRPr="00B5505F">
        <w:rPr>
          <w:rFonts w:ascii="Palatino Linotype" w:eastAsiaTheme="minorHAnsi" w:hAnsi="Palatino Linotype" w:cs="Arial"/>
          <w:lang w:val="es-MX" w:eastAsia="en-US"/>
        </w:rPr>
        <w:t xml:space="preserve">, </w:t>
      </w:r>
      <w:r w:rsidR="00266841" w:rsidRPr="00B5505F">
        <w:rPr>
          <w:rFonts w:ascii="Palatino Linotype" w:hAnsi="Palatino Linotype" w:cs="Arial"/>
        </w:rPr>
        <w:t>interpuesto</w:t>
      </w:r>
      <w:r w:rsidR="005327BF" w:rsidRPr="00B5505F">
        <w:rPr>
          <w:rFonts w:ascii="Palatino Linotype" w:hAnsi="Palatino Linotype" w:cs="Arial"/>
        </w:rPr>
        <w:t xml:space="preserve"> por </w:t>
      </w:r>
      <w:r w:rsidR="00F1397C" w:rsidRPr="00B5505F">
        <w:rPr>
          <w:rFonts w:ascii="Palatino Linotype" w:hAnsi="Palatino Linotype" w:cs="Arial"/>
        </w:rPr>
        <w:t xml:space="preserve">un </w:t>
      </w:r>
      <w:r w:rsidR="0081361F" w:rsidRPr="00B5505F">
        <w:rPr>
          <w:rFonts w:ascii="Palatino Linotype" w:hAnsi="Palatino Linotype" w:cs="Arial"/>
        </w:rPr>
        <w:t xml:space="preserve">el </w:t>
      </w:r>
      <w:r w:rsidR="00236100">
        <w:rPr>
          <w:rFonts w:ascii="Palatino Linotype" w:hAnsi="Palatino Linotype" w:cs="Arial"/>
          <w:b/>
        </w:rPr>
        <w:t>XXXXXX</w:t>
      </w:r>
      <w:r w:rsidR="005F1F89" w:rsidRPr="00B5505F">
        <w:rPr>
          <w:rFonts w:ascii="Palatino Linotype" w:hAnsi="Palatino Linotype" w:cs="Arial"/>
        </w:rPr>
        <w:t>,</w:t>
      </w:r>
      <w:r w:rsidR="005F1F89" w:rsidRPr="00B5505F">
        <w:rPr>
          <w:rFonts w:ascii="Palatino Linotype" w:hAnsi="Palatino Linotype" w:cs="Arial"/>
          <w:b/>
        </w:rPr>
        <w:t xml:space="preserve"> </w:t>
      </w:r>
      <w:r w:rsidR="005F1F89" w:rsidRPr="00B5505F">
        <w:rPr>
          <w:rFonts w:ascii="Palatino Linotype" w:hAnsi="Palatino Linotype" w:cs="Arial"/>
        </w:rPr>
        <w:t>en lo sucesivo</w:t>
      </w:r>
      <w:r w:rsidR="008A5263" w:rsidRPr="00B5505F">
        <w:rPr>
          <w:rFonts w:ascii="Palatino Linotype" w:hAnsi="Palatino Linotype" w:cs="Arial"/>
        </w:rPr>
        <w:t xml:space="preserve"> la parte </w:t>
      </w:r>
      <w:r w:rsidR="005F1F89" w:rsidRPr="00B5505F">
        <w:rPr>
          <w:rFonts w:ascii="Palatino Linotype" w:hAnsi="Palatino Linotype" w:cs="Arial"/>
          <w:b/>
        </w:rPr>
        <w:t>Recurrente</w:t>
      </w:r>
      <w:r w:rsidRPr="00B5505F">
        <w:rPr>
          <w:rFonts w:ascii="Palatino Linotype" w:eastAsiaTheme="minorHAnsi" w:hAnsi="Palatino Linotype" w:cs="Arial"/>
          <w:lang w:val="es-MX" w:eastAsia="en-US"/>
        </w:rPr>
        <w:t>, en contra de la respuesta de</w:t>
      </w:r>
      <w:r w:rsidR="00B20C2B" w:rsidRPr="00B5505F">
        <w:rPr>
          <w:rFonts w:ascii="Palatino Linotype" w:eastAsiaTheme="minorHAnsi" w:hAnsi="Palatino Linotype" w:cs="Arial"/>
          <w:lang w:val="es-MX" w:eastAsia="en-US"/>
        </w:rPr>
        <w:t>l</w:t>
      </w:r>
      <w:r w:rsidRPr="00B5505F">
        <w:rPr>
          <w:rFonts w:ascii="Palatino Linotype" w:eastAsiaTheme="minorHAnsi" w:hAnsi="Palatino Linotype" w:cs="Arial"/>
          <w:lang w:val="es-MX" w:eastAsia="en-US"/>
        </w:rPr>
        <w:t xml:space="preserve"> </w:t>
      </w:r>
      <w:r w:rsidR="0081361F" w:rsidRPr="00B5505F">
        <w:rPr>
          <w:rFonts w:ascii="Palatino Linotype" w:eastAsiaTheme="minorHAnsi" w:hAnsi="Palatino Linotype" w:cs="Arial"/>
          <w:b/>
          <w:lang w:val="es-MX" w:eastAsia="en-US"/>
        </w:rPr>
        <w:t>Organismo Público Descentralizado para la Prestación de Los Servicios de Agua Potable Alcantarillado y Saneamiento de Atizapán de Zaragoza por sus siglas S.A.P.A.S.A.</w:t>
      </w:r>
      <w:r w:rsidRPr="00B5505F">
        <w:rPr>
          <w:rFonts w:ascii="Palatino Linotype" w:eastAsiaTheme="minorHAnsi" w:hAnsi="Palatino Linotype" w:cs="Arial"/>
          <w:lang w:val="es-MX" w:eastAsia="en-US"/>
        </w:rPr>
        <w:t>,</w:t>
      </w:r>
      <w:r w:rsidRPr="00B5505F">
        <w:rPr>
          <w:rFonts w:ascii="Palatino Linotype" w:eastAsiaTheme="minorHAnsi" w:hAnsi="Palatino Linotype" w:cs="Arial"/>
          <w:b/>
          <w:lang w:val="es-MX" w:eastAsia="en-US"/>
        </w:rPr>
        <w:t xml:space="preserve"> </w:t>
      </w:r>
      <w:r w:rsidRPr="00B5505F">
        <w:rPr>
          <w:rFonts w:ascii="Palatino Linotype" w:eastAsiaTheme="minorHAnsi" w:hAnsi="Palatino Linotype" w:cs="Arial"/>
          <w:lang w:val="es-MX" w:eastAsia="en-US"/>
        </w:rPr>
        <w:t>en lo subsecuente</w:t>
      </w:r>
      <w:r w:rsidRPr="00B5505F">
        <w:rPr>
          <w:rFonts w:ascii="Palatino Linotype" w:eastAsiaTheme="minorHAnsi" w:hAnsi="Palatino Linotype" w:cs="Arial"/>
          <w:b/>
          <w:lang w:val="es-MX" w:eastAsia="en-US"/>
        </w:rPr>
        <w:t xml:space="preserve"> El Sujeto Obligado, </w:t>
      </w:r>
      <w:r w:rsidRPr="00B5505F">
        <w:rPr>
          <w:rFonts w:ascii="Palatino Linotype" w:eastAsiaTheme="minorHAnsi" w:hAnsi="Palatino Linotype" w:cs="Arial"/>
          <w:lang w:val="es-MX" w:eastAsia="en-US"/>
        </w:rPr>
        <w:t>se procede a dictar la presente resolución.</w:t>
      </w:r>
    </w:p>
    <w:p w14:paraId="1F7A287B" w14:textId="77777777" w:rsidR="00CA4B8A" w:rsidRPr="00B5505F" w:rsidRDefault="00CA4B8A" w:rsidP="00C753C2">
      <w:pPr>
        <w:tabs>
          <w:tab w:val="left" w:pos="1701"/>
        </w:tabs>
        <w:spacing w:line="360" w:lineRule="auto"/>
        <w:jc w:val="both"/>
        <w:rPr>
          <w:rFonts w:ascii="Palatino Linotype" w:eastAsiaTheme="minorHAnsi" w:hAnsi="Palatino Linotype" w:cs="Arial"/>
          <w:lang w:val="es-MX" w:eastAsia="en-US"/>
        </w:rPr>
      </w:pPr>
    </w:p>
    <w:p w14:paraId="4AFE5A3C" w14:textId="2C6FA9A3" w:rsidR="00C753C2" w:rsidRPr="00B5505F" w:rsidRDefault="0029071C" w:rsidP="00CA4B8A">
      <w:pPr>
        <w:spacing w:line="360" w:lineRule="auto"/>
        <w:jc w:val="center"/>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A N T E C E D E N T E S</w:t>
      </w:r>
    </w:p>
    <w:p w14:paraId="52CB9979" w14:textId="77777777" w:rsidR="00CA4B8A" w:rsidRPr="00B5505F" w:rsidRDefault="00CA4B8A" w:rsidP="00CA4B8A">
      <w:pPr>
        <w:spacing w:line="360" w:lineRule="auto"/>
        <w:jc w:val="center"/>
        <w:rPr>
          <w:rFonts w:ascii="Palatino Linotype" w:eastAsiaTheme="minorHAnsi" w:hAnsi="Palatino Linotype" w:cs="Arial"/>
          <w:b/>
          <w:lang w:val="es-MX" w:eastAsia="en-US"/>
        </w:rPr>
      </w:pPr>
    </w:p>
    <w:p w14:paraId="1AD87C73" w14:textId="77777777" w:rsidR="0029071C" w:rsidRPr="00B5505F" w:rsidRDefault="0029071C" w:rsidP="0029071C">
      <w:pPr>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PRIMERO. De la solicitud de información.</w:t>
      </w:r>
    </w:p>
    <w:p w14:paraId="56AA2819" w14:textId="08BE3B34" w:rsidR="00DF0080" w:rsidRPr="00B5505F" w:rsidRDefault="0029071C" w:rsidP="00CA4B8A">
      <w:pPr>
        <w:spacing w:line="360" w:lineRule="auto"/>
        <w:jc w:val="both"/>
        <w:rPr>
          <w:rFonts w:ascii="Palatino Linotype" w:eastAsiaTheme="minorHAnsi" w:hAnsi="Palatino Linotype" w:cs="Arial"/>
          <w:szCs w:val="22"/>
          <w:lang w:val="es-MX" w:eastAsia="en-US"/>
        </w:rPr>
      </w:pPr>
      <w:r w:rsidRPr="00B5505F">
        <w:rPr>
          <w:rFonts w:ascii="Palatino Linotype" w:eastAsiaTheme="minorHAnsi" w:hAnsi="Palatino Linotype" w:cs="Arial"/>
          <w:szCs w:val="22"/>
          <w:lang w:val="es-MX" w:eastAsia="en-US"/>
        </w:rPr>
        <w:t xml:space="preserve">En fecha </w:t>
      </w:r>
      <w:r w:rsidR="0081361F" w:rsidRPr="00B5505F">
        <w:rPr>
          <w:rFonts w:ascii="Palatino Linotype" w:eastAsiaTheme="minorHAnsi" w:hAnsi="Palatino Linotype" w:cs="Arial"/>
          <w:szCs w:val="22"/>
          <w:lang w:val="es-MX" w:eastAsia="en-US"/>
        </w:rPr>
        <w:t>siete</w:t>
      </w:r>
      <w:r w:rsidR="000817A9" w:rsidRPr="00B5505F">
        <w:rPr>
          <w:rFonts w:ascii="Palatino Linotype" w:eastAsiaTheme="minorHAnsi" w:hAnsi="Palatino Linotype" w:cs="Arial"/>
          <w:szCs w:val="22"/>
          <w:lang w:val="es-MX" w:eastAsia="en-US"/>
        </w:rPr>
        <w:t xml:space="preserve"> de junio</w:t>
      </w:r>
      <w:r w:rsidR="00DF0080" w:rsidRPr="00B5505F">
        <w:rPr>
          <w:rFonts w:ascii="Palatino Linotype" w:eastAsiaTheme="minorHAnsi" w:hAnsi="Palatino Linotype" w:cs="Arial"/>
          <w:szCs w:val="22"/>
          <w:lang w:val="es-MX" w:eastAsia="en-US"/>
        </w:rPr>
        <w:t xml:space="preserve"> de dos mil veinti</w:t>
      </w:r>
      <w:r w:rsidR="008A5263" w:rsidRPr="00B5505F">
        <w:rPr>
          <w:rFonts w:ascii="Palatino Linotype" w:eastAsiaTheme="minorHAnsi" w:hAnsi="Palatino Linotype" w:cs="Arial"/>
          <w:szCs w:val="22"/>
          <w:lang w:val="es-MX" w:eastAsia="en-US"/>
        </w:rPr>
        <w:t>cuatro</w:t>
      </w:r>
      <w:r w:rsidRPr="00B5505F">
        <w:rPr>
          <w:rFonts w:ascii="Palatino Linotype" w:eastAsiaTheme="minorHAnsi" w:hAnsi="Palatino Linotype" w:cs="Arial"/>
          <w:szCs w:val="22"/>
          <w:lang w:val="es-MX" w:eastAsia="en-US"/>
        </w:rPr>
        <w:t xml:space="preserve">, </w:t>
      </w:r>
      <w:r w:rsidR="008A5263" w:rsidRPr="00B5505F">
        <w:rPr>
          <w:rFonts w:ascii="Palatino Linotype" w:eastAsiaTheme="minorHAnsi" w:hAnsi="Palatino Linotype" w:cs="Arial"/>
          <w:szCs w:val="22"/>
          <w:lang w:val="es-MX" w:eastAsia="en-US"/>
        </w:rPr>
        <w:t>la parte</w:t>
      </w:r>
      <w:r w:rsidRPr="00B5505F">
        <w:rPr>
          <w:rFonts w:ascii="Palatino Linotype" w:eastAsiaTheme="minorHAnsi" w:hAnsi="Palatino Linotype" w:cs="Arial"/>
          <w:szCs w:val="22"/>
          <w:lang w:val="es-MX" w:eastAsia="en-US"/>
        </w:rPr>
        <w:t xml:space="preserve"> </w:t>
      </w:r>
      <w:r w:rsidRPr="00B5505F">
        <w:rPr>
          <w:rFonts w:ascii="Palatino Linotype" w:eastAsiaTheme="minorHAnsi" w:hAnsi="Palatino Linotype" w:cs="Arial"/>
          <w:b/>
          <w:szCs w:val="22"/>
          <w:lang w:val="es-MX" w:eastAsia="en-US"/>
        </w:rPr>
        <w:t>Recurrente</w:t>
      </w:r>
      <w:r w:rsidR="00CA4B8A" w:rsidRPr="00B5505F">
        <w:rPr>
          <w:rFonts w:ascii="Palatino Linotype" w:eastAsiaTheme="minorHAnsi" w:hAnsi="Palatino Linotype" w:cs="Arial"/>
          <w:szCs w:val="22"/>
          <w:lang w:val="es-MX" w:eastAsia="en-US"/>
        </w:rPr>
        <w:t xml:space="preserve">, presentó a través </w:t>
      </w:r>
      <w:r w:rsidRPr="00B5505F">
        <w:rPr>
          <w:rFonts w:ascii="Palatino Linotype" w:eastAsiaTheme="minorHAnsi" w:hAnsi="Palatino Linotype" w:cs="Arial"/>
          <w:szCs w:val="22"/>
          <w:lang w:val="es-MX" w:eastAsia="en-US"/>
        </w:rPr>
        <w:t xml:space="preserve">del Sistema de Acceso a la Información Mexiquense </w:t>
      </w:r>
      <w:r w:rsidRPr="00B5505F">
        <w:rPr>
          <w:rFonts w:ascii="Palatino Linotype" w:eastAsiaTheme="minorHAnsi" w:hAnsi="Palatino Linotype" w:cs="Arial"/>
          <w:b/>
          <w:szCs w:val="22"/>
          <w:lang w:val="es-MX" w:eastAsia="en-US"/>
        </w:rPr>
        <w:t>(SAIMEX),</w:t>
      </w:r>
      <w:r w:rsidRPr="00B5505F">
        <w:rPr>
          <w:rFonts w:ascii="Palatino Linotype" w:eastAsiaTheme="minorHAnsi" w:hAnsi="Palatino Linotype" w:cs="Arial"/>
          <w:szCs w:val="22"/>
          <w:lang w:val="es-MX" w:eastAsia="en-US"/>
        </w:rPr>
        <w:t xml:space="preserve"> ante el </w:t>
      </w:r>
      <w:r w:rsidRPr="00B5505F">
        <w:rPr>
          <w:rFonts w:ascii="Palatino Linotype" w:eastAsiaTheme="minorHAnsi" w:hAnsi="Palatino Linotype" w:cs="Arial"/>
          <w:b/>
          <w:szCs w:val="22"/>
          <w:lang w:val="es-MX" w:eastAsia="en-US"/>
        </w:rPr>
        <w:t>Sujeto Obligado</w:t>
      </w:r>
      <w:r w:rsidRPr="00B5505F">
        <w:rPr>
          <w:rFonts w:ascii="Palatino Linotype" w:eastAsiaTheme="minorHAnsi" w:hAnsi="Palatino Linotype" w:cs="Arial"/>
          <w:szCs w:val="22"/>
          <w:lang w:val="es-MX" w:eastAsia="en-US"/>
        </w:rPr>
        <w:t>, la solicitud de acceso a la información pública, a la que se le</w:t>
      </w:r>
      <w:r w:rsidR="00C753C2" w:rsidRPr="00B5505F">
        <w:rPr>
          <w:rFonts w:ascii="Palatino Linotype" w:eastAsiaTheme="minorHAnsi" w:hAnsi="Palatino Linotype" w:cs="Arial"/>
          <w:szCs w:val="22"/>
          <w:lang w:val="es-MX" w:eastAsia="en-US"/>
        </w:rPr>
        <w:t xml:space="preserve"> asignó el número de expediente </w:t>
      </w:r>
      <w:r w:rsidR="0081361F" w:rsidRPr="00B5505F">
        <w:rPr>
          <w:rFonts w:ascii="Palatino Linotype" w:eastAsiaTheme="minorHAnsi" w:hAnsi="Palatino Linotype" w:cs="Arial"/>
          <w:b/>
          <w:szCs w:val="22"/>
          <w:lang w:val="es-MX" w:eastAsia="en-US"/>
        </w:rPr>
        <w:t>00288/OASATIZARA/IP/2024</w:t>
      </w:r>
      <w:r w:rsidRPr="00B5505F">
        <w:rPr>
          <w:rFonts w:ascii="Palatino Linotype" w:eastAsiaTheme="minorHAnsi" w:hAnsi="Palatino Linotype" w:cs="Arial"/>
          <w:szCs w:val="22"/>
          <w:lang w:val="es-MX" w:eastAsia="en-US"/>
        </w:rPr>
        <w:t>, mediante la cual solicitó lo siguiente:</w:t>
      </w:r>
    </w:p>
    <w:p w14:paraId="46326F72" w14:textId="77777777" w:rsidR="00CA4B8A" w:rsidRPr="00B5505F" w:rsidRDefault="00CA4B8A" w:rsidP="00CA4B8A">
      <w:pPr>
        <w:spacing w:line="360" w:lineRule="auto"/>
        <w:jc w:val="both"/>
        <w:rPr>
          <w:rFonts w:ascii="Palatino Linotype" w:eastAsiaTheme="minorHAnsi" w:hAnsi="Palatino Linotype" w:cs="Arial"/>
          <w:szCs w:val="22"/>
          <w:lang w:val="es-MX" w:eastAsia="en-US"/>
        </w:rPr>
      </w:pPr>
    </w:p>
    <w:p w14:paraId="58D1202C" w14:textId="0F0670E5" w:rsidR="004309A2" w:rsidRPr="00B5505F" w:rsidRDefault="0029071C" w:rsidP="00CA4B8A">
      <w:pPr>
        <w:spacing w:line="360" w:lineRule="auto"/>
        <w:ind w:left="284" w:right="332"/>
        <w:jc w:val="both"/>
        <w:rPr>
          <w:rFonts w:ascii="Palatino Linotype" w:hAnsi="Palatino Linotype"/>
          <w:i/>
          <w:sz w:val="22"/>
          <w:szCs w:val="20"/>
          <w:lang w:val="es-ES_tradnl"/>
        </w:rPr>
      </w:pPr>
      <w:r w:rsidRPr="00B5505F">
        <w:rPr>
          <w:rFonts w:ascii="Palatino Linotype" w:hAnsi="Palatino Linotype"/>
          <w:i/>
          <w:sz w:val="22"/>
          <w:szCs w:val="20"/>
          <w:lang w:val="es-MX"/>
        </w:rPr>
        <w:t>“</w:t>
      </w:r>
      <w:r w:rsidR="0081361F" w:rsidRPr="00B5505F">
        <w:rPr>
          <w:rFonts w:ascii="Palatino Linotype" w:hAnsi="Palatino Linotype"/>
          <w:i/>
          <w:sz w:val="22"/>
          <w:szCs w:val="20"/>
          <w:lang w:val="es-MX" w:eastAsia="es-MX"/>
        </w:rPr>
        <w:t xml:space="preserve">Del titular de la Subdirección General solicito lo siguiente: 1.- Expediente laboral. 2.- Recibos de nómina en versión pública del ejercicio fiscal 2024. 3.- Documentación en la que consten todas </w:t>
      </w:r>
      <w:r w:rsidR="0081361F" w:rsidRPr="00B5505F">
        <w:rPr>
          <w:rFonts w:ascii="Palatino Linotype" w:hAnsi="Palatino Linotype"/>
          <w:i/>
          <w:sz w:val="22"/>
          <w:szCs w:val="20"/>
          <w:lang w:val="es-MX" w:eastAsia="es-MX"/>
        </w:rPr>
        <w:lastRenderedPageBreak/>
        <w:t>y cada uno de los planes de emergencia y acciones especiales (evidencia de su participación) en los que ha coadyuvado su titular en términos de la fracción III del artículo 65 del Reglamento Orgánico del sujeto obligado. 4.- Los programas anuales de trabajo de dicha unidad de los ejercicios 2023 y 2024. 5.- Los programas de mejoramiento que ha propuesto su titular durante los ejercicios 2023 y 2024 a que alude la fracción XIII del artículo 65 del reglamento antes mencionado. 6.- Las propuestas que su titular ha realizado de contenidos útiles y oportunos para la ciudadanía de las diferentes plataformas informativas sobre las actividades del Organismo durante los ejercicios 2023 y 2024 7.- Los análisis que ha realizado el titular de dicha unidad administrativa respecto de la información publicada en los medios de comunicación, para lo construcción de escenarios y tendencias de opinión, que apoyen la toma de decisiones del Director General; a que alude la fracción XIX del artículo 65 del reglamento antes mencionado. 8.- Las acciones que su titular ha vinculado en materia de transparencia, acceso a la información pública y protección de datos personales; fomentando el derecho a la información, y rendición de cuentas, en términos que establezcan las leyes aplicables en la materia;</w:t>
      </w:r>
      <w:r w:rsidRPr="00B5505F">
        <w:rPr>
          <w:rFonts w:ascii="Palatino Linotype" w:hAnsi="Palatino Linotype"/>
          <w:i/>
          <w:sz w:val="22"/>
          <w:szCs w:val="20"/>
          <w:lang w:val="es-MX"/>
        </w:rPr>
        <w:t>”</w:t>
      </w:r>
      <w:r w:rsidRPr="00B5505F">
        <w:rPr>
          <w:rFonts w:ascii="Palatino Linotype" w:hAnsi="Palatino Linotype"/>
          <w:i/>
          <w:sz w:val="22"/>
          <w:szCs w:val="20"/>
          <w:lang w:val="es-ES_tradnl"/>
        </w:rPr>
        <w:t xml:space="preserve"> (Sic).</w:t>
      </w:r>
    </w:p>
    <w:p w14:paraId="00060113" w14:textId="77777777" w:rsidR="00154DCB" w:rsidRPr="00B5505F" w:rsidRDefault="00154DCB" w:rsidP="00CC0B81">
      <w:pPr>
        <w:tabs>
          <w:tab w:val="left" w:pos="5647"/>
        </w:tabs>
        <w:spacing w:line="360" w:lineRule="auto"/>
        <w:ind w:right="850"/>
        <w:jc w:val="both"/>
        <w:rPr>
          <w:rFonts w:ascii="Palatino Linotype" w:hAnsi="Palatino Linotype"/>
          <w:b/>
          <w:lang w:val="es-ES_tradnl"/>
        </w:rPr>
      </w:pPr>
    </w:p>
    <w:p w14:paraId="27AA5EF2" w14:textId="0ED7989A" w:rsidR="005803C9" w:rsidRPr="00B5505F"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B5505F">
        <w:rPr>
          <w:rFonts w:ascii="Palatino Linotype" w:hAnsi="Palatino Linotype"/>
          <w:b/>
          <w:lang w:val="es-ES_tradnl"/>
        </w:rPr>
        <w:t>MODALIDAD DE ENTREGA:</w:t>
      </w:r>
      <w:r w:rsidRPr="00B5505F">
        <w:rPr>
          <w:rFonts w:ascii="Palatino Linotype" w:hAnsi="Palatino Linotype"/>
          <w:lang w:val="es-ES_tradnl"/>
        </w:rPr>
        <w:t xml:space="preserve"> </w:t>
      </w:r>
      <w:r w:rsidRPr="00B5505F">
        <w:rPr>
          <w:rFonts w:ascii="Palatino Linotype" w:eastAsiaTheme="minorHAnsi" w:hAnsi="Palatino Linotype" w:cstheme="minorBidi"/>
          <w:color w:val="000000"/>
          <w:lang w:val="es-MX" w:eastAsia="en-US"/>
        </w:rPr>
        <w:t xml:space="preserve">A través del </w:t>
      </w:r>
      <w:r w:rsidRPr="00B5505F">
        <w:rPr>
          <w:rFonts w:ascii="Palatino Linotype" w:eastAsiaTheme="minorHAnsi" w:hAnsi="Palatino Linotype" w:cstheme="minorBidi"/>
          <w:b/>
          <w:color w:val="000000"/>
          <w:lang w:val="es-MX" w:eastAsia="en-US"/>
        </w:rPr>
        <w:t>SAIMEX</w:t>
      </w:r>
      <w:r w:rsidRPr="00B5505F">
        <w:rPr>
          <w:rFonts w:ascii="Palatino Linotype" w:eastAsiaTheme="minorHAnsi" w:hAnsi="Palatino Linotype" w:cstheme="minorBidi"/>
          <w:color w:val="000000"/>
          <w:lang w:val="es-MX" w:eastAsia="en-US"/>
        </w:rPr>
        <w:t>.</w:t>
      </w:r>
    </w:p>
    <w:p w14:paraId="17EA4C25" w14:textId="77777777" w:rsidR="00CA4B8A" w:rsidRPr="00B5505F" w:rsidRDefault="00CA4B8A" w:rsidP="0029071C">
      <w:pPr>
        <w:spacing w:line="360" w:lineRule="auto"/>
        <w:jc w:val="both"/>
        <w:rPr>
          <w:rFonts w:ascii="Palatino Linotype" w:eastAsiaTheme="minorHAnsi" w:hAnsi="Palatino Linotype" w:cs="Arial"/>
          <w:b/>
          <w:szCs w:val="22"/>
          <w:lang w:val="es-MX" w:eastAsia="en-US"/>
        </w:rPr>
      </w:pPr>
    </w:p>
    <w:p w14:paraId="05841E30" w14:textId="3F56A536" w:rsidR="0029071C" w:rsidRPr="00B5505F" w:rsidRDefault="00154DCB" w:rsidP="0029071C">
      <w:pPr>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SEGUND</w:t>
      </w:r>
      <w:r w:rsidR="0029071C" w:rsidRPr="00B5505F">
        <w:rPr>
          <w:rFonts w:ascii="Palatino Linotype" w:eastAsiaTheme="minorHAnsi" w:hAnsi="Palatino Linotype" w:cs="Arial"/>
          <w:b/>
          <w:sz w:val="28"/>
          <w:lang w:val="es-MX" w:eastAsia="en-US"/>
        </w:rPr>
        <w:t xml:space="preserve">O. De la respuesta del Sujeto Obligado. </w:t>
      </w:r>
    </w:p>
    <w:p w14:paraId="3886B9AE" w14:textId="6AB1B974" w:rsidR="0029071C" w:rsidRPr="00B5505F" w:rsidRDefault="0029071C" w:rsidP="0029071C">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 xml:space="preserve">De las constancias que obran en el sistema SAIMEX, se advierte que en fecha </w:t>
      </w:r>
      <w:r w:rsidR="0081361F" w:rsidRPr="00B5505F">
        <w:rPr>
          <w:rFonts w:ascii="Palatino Linotype" w:eastAsiaTheme="minorHAnsi" w:hAnsi="Palatino Linotype" w:cs="Arial"/>
          <w:lang w:val="es-MX" w:eastAsia="en-US"/>
        </w:rPr>
        <w:t>veintiocho</w:t>
      </w:r>
      <w:r w:rsidR="000817A9" w:rsidRPr="00B5505F">
        <w:rPr>
          <w:rFonts w:ascii="Palatino Linotype" w:eastAsiaTheme="minorHAnsi" w:hAnsi="Palatino Linotype" w:cs="Arial"/>
          <w:lang w:val="es-MX" w:eastAsia="en-US"/>
        </w:rPr>
        <w:t xml:space="preserve"> de junio</w:t>
      </w:r>
      <w:r w:rsidR="006128C9" w:rsidRPr="00B5505F">
        <w:rPr>
          <w:rFonts w:ascii="Palatino Linotype" w:eastAsiaTheme="minorHAnsi" w:hAnsi="Palatino Linotype" w:cs="Arial"/>
          <w:lang w:val="es-MX" w:eastAsia="en-US"/>
        </w:rPr>
        <w:t xml:space="preserve"> </w:t>
      </w:r>
      <w:r w:rsidR="00DF0080" w:rsidRPr="00B5505F">
        <w:rPr>
          <w:rFonts w:ascii="Palatino Linotype" w:eastAsiaTheme="minorHAnsi" w:hAnsi="Palatino Linotype" w:cs="Arial"/>
          <w:lang w:val="es-MX" w:eastAsia="en-US"/>
        </w:rPr>
        <w:t>de dos mil veinti</w:t>
      </w:r>
      <w:r w:rsidR="008A5263" w:rsidRPr="00B5505F">
        <w:rPr>
          <w:rFonts w:ascii="Palatino Linotype" w:eastAsiaTheme="minorHAnsi" w:hAnsi="Palatino Linotype" w:cs="Arial"/>
          <w:lang w:val="es-MX" w:eastAsia="en-US"/>
        </w:rPr>
        <w:t>cuatro</w:t>
      </w:r>
      <w:r w:rsidRPr="00B5505F">
        <w:rPr>
          <w:rFonts w:ascii="Palatino Linotype" w:eastAsiaTheme="minorHAnsi" w:hAnsi="Palatino Linotype" w:cs="Arial"/>
          <w:lang w:val="es-MX" w:eastAsia="en-US"/>
        </w:rPr>
        <w:t xml:space="preserve">, </w:t>
      </w:r>
      <w:r w:rsidRPr="00B5505F">
        <w:rPr>
          <w:rFonts w:ascii="Palatino Linotype" w:eastAsiaTheme="minorHAnsi" w:hAnsi="Palatino Linotype" w:cs="Arial"/>
          <w:b/>
          <w:lang w:val="es-MX" w:eastAsia="en-US"/>
        </w:rPr>
        <w:t>El Sujeto Obligado</w:t>
      </w:r>
      <w:r w:rsidRPr="00B5505F">
        <w:rPr>
          <w:rFonts w:ascii="Palatino Linotype" w:eastAsiaTheme="minorHAnsi" w:hAnsi="Palatino Linotype" w:cs="Arial"/>
          <w:lang w:val="es-MX" w:eastAsia="en-US"/>
        </w:rPr>
        <w:t xml:space="preserve"> emitió la respuesta en los siguientes términos:</w:t>
      </w:r>
    </w:p>
    <w:p w14:paraId="238E226D" w14:textId="77777777" w:rsidR="0029071C" w:rsidRPr="00B5505F" w:rsidRDefault="0029071C" w:rsidP="0029071C">
      <w:pPr>
        <w:rPr>
          <w:lang w:val="es-MX"/>
        </w:rPr>
      </w:pPr>
    </w:p>
    <w:p w14:paraId="126675F6" w14:textId="77777777" w:rsidR="0081361F" w:rsidRPr="00B5505F" w:rsidRDefault="0029071C" w:rsidP="0081361F">
      <w:pPr>
        <w:spacing w:line="276" w:lineRule="auto"/>
        <w:ind w:left="567" w:right="567"/>
        <w:jc w:val="both"/>
        <w:rPr>
          <w:rFonts w:ascii="Palatino Linotype" w:hAnsi="Palatino Linotype"/>
          <w:i/>
          <w:sz w:val="22"/>
          <w:szCs w:val="22"/>
          <w:lang w:val="es-MX" w:eastAsia="es-MX"/>
        </w:rPr>
      </w:pPr>
      <w:r w:rsidRPr="00B5505F">
        <w:rPr>
          <w:rFonts w:ascii="Palatino Linotype" w:hAnsi="Palatino Linotype"/>
          <w:i/>
          <w:sz w:val="22"/>
          <w:szCs w:val="22"/>
          <w:lang w:val="es-MX" w:eastAsia="es-MX"/>
        </w:rPr>
        <w:t>“</w:t>
      </w:r>
      <w:r w:rsidR="0081361F" w:rsidRPr="00B5505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C80686" w14:textId="40195C48" w:rsidR="0081361F" w:rsidRPr="00B5505F" w:rsidRDefault="0081361F" w:rsidP="0081361F">
      <w:pPr>
        <w:spacing w:line="276" w:lineRule="auto"/>
        <w:ind w:left="567" w:right="567"/>
        <w:jc w:val="both"/>
        <w:rPr>
          <w:rFonts w:ascii="Palatino Linotype" w:hAnsi="Palatino Linotype"/>
          <w:i/>
          <w:sz w:val="22"/>
          <w:szCs w:val="22"/>
          <w:lang w:val="es-MX" w:eastAsia="es-MX"/>
        </w:rPr>
      </w:pPr>
      <w:r w:rsidRPr="00B5505F">
        <w:rPr>
          <w:rFonts w:ascii="Palatino Linotype" w:hAnsi="Palatino Linotype"/>
          <w:i/>
          <w:sz w:val="22"/>
          <w:szCs w:val="22"/>
          <w:lang w:val="es-MX" w:eastAsia="es-MX"/>
        </w:rPr>
        <w:lastRenderedPageBreak/>
        <w:t>Se anexan oficios de signos SAPASA/SG/AALN/044/2024, SAPASA/SAF/CKJFM/0821/2024, SAPASA/DCH/EJTR y SAPASA/UIPPE/144/2024, mediante los cuales se entregan las respuestas a su solicitud, reiterando mi disposición institucional.</w:t>
      </w:r>
    </w:p>
    <w:p w14:paraId="0777C664" w14:textId="77777777" w:rsidR="0081361F" w:rsidRPr="00B5505F" w:rsidRDefault="0081361F" w:rsidP="0081361F">
      <w:pPr>
        <w:spacing w:line="276" w:lineRule="auto"/>
        <w:ind w:left="567" w:right="567"/>
        <w:jc w:val="both"/>
        <w:rPr>
          <w:rFonts w:ascii="Palatino Linotype" w:hAnsi="Palatino Linotype"/>
          <w:i/>
          <w:sz w:val="22"/>
          <w:szCs w:val="22"/>
          <w:lang w:val="es-MX" w:eastAsia="es-MX"/>
        </w:rPr>
      </w:pPr>
    </w:p>
    <w:p w14:paraId="37AF50AB" w14:textId="77777777" w:rsidR="0081361F" w:rsidRPr="00B5505F" w:rsidRDefault="0081361F" w:rsidP="0081361F">
      <w:pPr>
        <w:spacing w:line="276" w:lineRule="auto"/>
        <w:ind w:left="567" w:right="567"/>
        <w:jc w:val="both"/>
        <w:rPr>
          <w:rFonts w:ascii="Palatino Linotype" w:hAnsi="Palatino Linotype"/>
          <w:i/>
          <w:sz w:val="22"/>
          <w:szCs w:val="22"/>
          <w:lang w:val="es-MX" w:eastAsia="es-MX"/>
        </w:rPr>
      </w:pPr>
      <w:r w:rsidRPr="00B5505F">
        <w:rPr>
          <w:rFonts w:ascii="Palatino Linotype" w:hAnsi="Palatino Linotype"/>
          <w:i/>
          <w:sz w:val="22"/>
          <w:szCs w:val="22"/>
          <w:lang w:val="es-MX" w:eastAsia="es-MX"/>
        </w:rPr>
        <w:t>ATENTAMENTE</w:t>
      </w:r>
    </w:p>
    <w:p w14:paraId="02CE162F" w14:textId="5BB6920D" w:rsidR="0029071C" w:rsidRPr="00B5505F" w:rsidRDefault="0081361F" w:rsidP="0081361F">
      <w:pPr>
        <w:spacing w:line="276" w:lineRule="auto"/>
        <w:ind w:left="567" w:right="567"/>
        <w:jc w:val="both"/>
        <w:rPr>
          <w:rFonts w:ascii="Palatino Linotype" w:hAnsi="Palatino Linotype"/>
          <w:i/>
          <w:sz w:val="22"/>
          <w:szCs w:val="22"/>
          <w:lang w:val="es-MX" w:eastAsia="es-MX"/>
        </w:rPr>
      </w:pPr>
      <w:r w:rsidRPr="00B5505F">
        <w:rPr>
          <w:rFonts w:ascii="Palatino Linotype" w:hAnsi="Palatino Linotype"/>
          <w:i/>
          <w:sz w:val="22"/>
          <w:szCs w:val="22"/>
          <w:lang w:val="es-MX" w:eastAsia="es-MX"/>
        </w:rPr>
        <w:t>C. EVA MARÍA JIMÉNEZ GARCÍA</w:t>
      </w:r>
      <w:r w:rsidR="00E74701" w:rsidRPr="00B5505F">
        <w:rPr>
          <w:rFonts w:ascii="Palatino Linotype" w:hAnsi="Palatino Linotype"/>
          <w:i/>
          <w:sz w:val="22"/>
          <w:szCs w:val="22"/>
          <w:lang w:val="es-MX" w:eastAsia="es-MX"/>
        </w:rPr>
        <w:t>” (Sic).</w:t>
      </w:r>
    </w:p>
    <w:p w14:paraId="3735AC4B" w14:textId="77777777" w:rsidR="00DC1583" w:rsidRPr="00B5505F" w:rsidRDefault="00DC1583" w:rsidP="00DC1583">
      <w:pPr>
        <w:ind w:right="567"/>
        <w:jc w:val="both"/>
        <w:rPr>
          <w:rFonts w:ascii="Palatino Linotype" w:hAnsi="Palatino Linotype"/>
          <w:i/>
          <w:sz w:val="14"/>
          <w:szCs w:val="22"/>
          <w:lang w:val="es-MX" w:eastAsia="es-MX"/>
        </w:rPr>
      </w:pPr>
    </w:p>
    <w:p w14:paraId="211F7AF6" w14:textId="77777777" w:rsidR="00B250D7" w:rsidRPr="00B5505F" w:rsidRDefault="00B250D7" w:rsidP="00B250D7">
      <w:pPr>
        <w:pStyle w:val="Sinespaciado"/>
        <w:rPr>
          <w:lang w:eastAsia="es-MX"/>
        </w:rPr>
      </w:pPr>
    </w:p>
    <w:p w14:paraId="4FBD054F" w14:textId="038816B6" w:rsidR="004B2314" w:rsidRPr="00B5505F" w:rsidRDefault="00CF1DF5" w:rsidP="004309A2">
      <w:pPr>
        <w:spacing w:line="360" w:lineRule="auto"/>
        <w:jc w:val="both"/>
        <w:rPr>
          <w:rFonts w:ascii="Palatino Linotype" w:hAnsi="Palatino Linotype"/>
          <w:i/>
          <w:sz w:val="22"/>
          <w:szCs w:val="22"/>
          <w:lang w:val="es-MX" w:eastAsia="es-MX"/>
        </w:rPr>
      </w:pPr>
      <w:r w:rsidRPr="00B5505F">
        <w:rPr>
          <w:rFonts w:ascii="Palatino Linotype" w:eastAsiaTheme="minorHAnsi" w:hAnsi="Palatino Linotype" w:cs="Arial"/>
          <w:lang w:val="es-MX" w:eastAsia="en-US"/>
        </w:rPr>
        <w:t xml:space="preserve">El </w:t>
      </w:r>
      <w:r w:rsidRPr="00B5505F">
        <w:rPr>
          <w:rFonts w:ascii="Palatino Linotype" w:eastAsiaTheme="minorHAnsi" w:hAnsi="Palatino Linotype" w:cs="Arial"/>
          <w:b/>
          <w:lang w:val="es-MX" w:eastAsia="en-US"/>
        </w:rPr>
        <w:t>Sujeto Obligado</w:t>
      </w:r>
      <w:r w:rsidRPr="00B5505F">
        <w:rPr>
          <w:rFonts w:ascii="Palatino Linotype" w:eastAsiaTheme="minorHAnsi" w:hAnsi="Palatino Linotype" w:cs="Arial"/>
          <w:lang w:val="es-MX" w:eastAsia="en-US"/>
        </w:rPr>
        <w:t xml:space="preserve"> adjuntó</w:t>
      </w:r>
      <w:r w:rsidR="005F1F89" w:rsidRPr="00B5505F">
        <w:rPr>
          <w:rFonts w:ascii="Palatino Linotype" w:eastAsiaTheme="minorHAnsi" w:hAnsi="Palatino Linotype" w:cs="Arial"/>
          <w:lang w:val="es-MX" w:eastAsia="en-US"/>
        </w:rPr>
        <w:t xml:space="preserve"> a su respuesta</w:t>
      </w:r>
      <w:r w:rsidR="00DC1583" w:rsidRPr="00B5505F">
        <w:rPr>
          <w:rFonts w:ascii="Palatino Linotype" w:eastAsiaTheme="minorHAnsi" w:hAnsi="Palatino Linotype" w:cs="Arial"/>
          <w:lang w:val="es-MX" w:eastAsia="en-US"/>
        </w:rPr>
        <w:t xml:space="preserve">, </w:t>
      </w:r>
      <w:r w:rsidR="008A5263" w:rsidRPr="00B5505F">
        <w:rPr>
          <w:rFonts w:ascii="Palatino Linotype" w:eastAsiaTheme="minorHAnsi" w:hAnsi="Palatino Linotype" w:cs="Arial"/>
          <w:lang w:val="es-MX" w:eastAsia="en-US"/>
        </w:rPr>
        <w:t>los</w:t>
      </w:r>
      <w:r w:rsidR="001D2DE0" w:rsidRPr="00B5505F">
        <w:rPr>
          <w:rFonts w:ascii="Palatino Linotype" w:eastAsiaTheme="minorHAnsi" w:hAnsi="Palatino Linotype" w:cs="Arial"/>
          <w:lang w:val="es-MX" w:eastAsia="en-US"/>
        </w:rPr>
        <w:t xml:space="preserve"> archivo</w:t>
      </w:r>
      <w:r w:rsidR="008A5263" w:rsidRPr="00B5505F">
        <w:rPr>
          <w:rFonts w:ascii="Palatino Linotype" w:eastAsiaTheme="minorHAnsi" w:hAnsi="Palatino Linotype" w:cs="Arial"/>
          <w:lang w:val="es-MX" w:eastAsia="en-US"/>
        </w:rPr>
        <w:t>s</w:t>
      </w:r>
      <w:r w:rsidR="001D2DE0" w:rsidRPr="00B5505F">
        <w:rPr>
          <w:rFonts w:ascii="Palatino Linotype" w:eastAsiaTheme="minorHAnsi" w:hAnsi="Palatino Linotype" w:cs="Arial"/>
          <w:lang w:val="es-MX" w:eastAsia="en-US"/>
        </w:rPr>
        <w:t xml:space="preserve"> electrónico</w:t>
      </w:r>
      <w:r w:rsidR="008A5263" w:rsidRPr="00B5505F">
        <w:rPr>
          <w:rFonts w:ascii="Palatino Linotype" w:eastAsiaTheme="minorHAnsi" w:hAnsi="Palatino Linotype" w:cs="Arial"/>
          <w:lang w:val="es-MX" w:eastAsia="en-US"/>
        </w:rPr>
        <w:t>s</w:t>
      </w:r>
      <w:r w:rsidR="001D2DE0" w:rsidRPr="00B5505F">
        <w:rPr>
          <w:rFonts w:ascii="Palatino Linotype" w:eastAsiaTheme="minorHAnsi" w:hAnsi="Palatino Linotype" w:cs="Arial"/>
          <w:lang w:val="es-MX" w:eastAsia="en-US"/>
        </w:rPr>
        <w:t xml:space="preserve"> denominado</w:t>
      </w:r>
      <w:r w:rsidR="008A5263" w:rsidRPr="00B5505F">
        <w:rPr>
          <w:rFonts w:ascii="Palatino Linotype" w:eastAsiaTheme="minorHAnsi" w:hAnsi="Palatino Linotype" w:cs="Arial"/>
          <w:lang w:val="es-MX" w:eastAsia="en-US"/>
        </w:rPr>
        <w:t>s</w:t>
      </w:r>
      <w:r w:rsidR="005803C9" w:rsidRPr="00B5505F">
        <w:rPr>
          <w:rFonts w:ascii="Palatino Linotype" w:eastAsiaTheme="minorHAnsi" w:hAnsi="Palatino Linotype" w:cs="Arial"/>
          <w:lang w:val="es-MX" w:eastAsia="en-US"/>
        </w:rPr>
        <w:t xml:space="preserve"> </w:t>
      </w:r>
      <w:r w:rsidR="00184176" w:rsidRPr="00B5505F">
        <w:rPr>
          <w:rFonts w:ascii="Palatino Linotype" w:eastAsiaTheme="minorHAnsi" w:hAnsi="Palatino Linotype" w:cs="Arial"/>
          <w:i/>
          <w:lang w:val="es-MX" w:eastAsia="en-US"/>
        </w:rPr>
        <w:t>“</w:t>
      </w:r>
      <w:r w:rsidR="0081361F" w:rsidRPr="00B5505F">
        <w:rPr>
          <w:rFonts w:ascii="Palatino Linotype" w:eastAsiaTheme="minorHAnsi" w:hAnsi="Palatino Linotype" w:cs="Arial"/>
          <w:i/>
          <w:lang w:val="es-MX" w:eastAsia="en-US"/>
        </w:rPr>
        <w:t>00288 SAIMEX.pdf</w:t>
      </w:r>
      <w:r w:rsidR="006B7440" w:rsidRPr="00B5505F">
        <w:rPr>
          <w:rFonts w:ascii="Palatino Linotype" w:eastAsiaTheme="minorHAnsi" w:hAnsi="Palatino Linotype" w:cs="Arial"/>
          <w:i/>
          <w:lang w:val="es-MX" w:eastAsia="en-US"/>
        </w:rPr>
        <w:t>”</w:t>
      </w:r>
      <w:r w:rsidR="000817A9" w:rsidRPr="00B5505F">
        <w:rPr>
          <w:rFonts w:ascii="Palatino Linotype" w:eastAsiaTheme="minorHAnsi" w:hAnsi="Palatino Linotype" w:cs="Arial"/>
          <w:i/>
          <w:lang w:val="es-MX" w:eastAsia="en-US"/>
        </w:rPr>
        <w:t>, “</w:t>
      </w:r>
      <w:r w:rsidR="0081361F" w:rsidRPr="00B5505F">
        <w:rPr>
          <w:rFonts w:ascii="Palatino Linotype" w:eastAsiaTheme="minorHAnsi" w:hAnsi="Palatino Linotype" w:cs="Arial"/>
          <w:i/>
          <w:lang w:val="es-MX" w:eastAsia="en-US"/>
        </w:rPr>
        <w:t>14VA REUNIÓN DE TRABAJO (1).</w:t>
      </w:r>
      <w:proofErr w:type="spellStart"/>
      <w:r w:rsidR="0081361F" w:rsidRPr="00B5505F">
        <w:rPr>
          <w:rFonts w:ascii="Palatino Linotype" w:eastAsiaTheme="minorHAnsi" w:hAnsi="Palatino Linotype" w:cs="Arial"/>
          <w:i/>
          <w:lang w:val="es-MX" w:eastAsia="en-US"/>
        </w:rPr>
        <w:t>pdf</w:t>
      </w:r>
      <w:proofErr w:type="spellEnd"/>
      <w:r w:rsidR="000817A9" w:rsidRPr="00B5505F">
        <w:rPr>
          <w:rFonts w:ascii="Palatino Linotype" w:eastAsiaTheme="minorHAnsi" w:hAnsi="Palatino Linotype" w:cs="Arial"/>
          <w:i/>
          <w:lang w:val="es-MX" w:eastAsia="en-US"/>
        </w:rPr>
        <w:t>”,</w:t>
      </w:r>
      <w:r w:rsidR="0081361F" w:rsidRPr="00B5505F">
        <w:rPr>
          <w:rFonts w:ascii="Palatino Linotype" w:eastAsiaTheme="minorHAnsi" w:hAnsi="Palatino Linotype" w:cs="Arial"/>
          <w:i/>
          <w:lang w:val="es-MX" w:eastAsia="en-US"/>
        </w:rPr>
        <w:t xml:space="preserve"> “oficio transparencia sub general.pdf”, “2024.pdf”, “2023.pdf”,</w:t>
      </w:r>
      <w:r w:rsidR="000817A9" w:rsidRPr="00B5505F">
        <w:rPr>
          <w:rFonts w:ascii="Palatino Linotype" w:eastAsiaTheme="minorHAnsi" w:hAnsi="Palatino Linotype" w:cs="Arial"/>
          <w:i/>
          <w:lang w:val="es-MX" w:eastAsia="en-US"/>
        </w:rPr>
        <w:t xml:space="preserve"> “</w:t>
      </w:r>
      <w:r w:rsidR="0081361F" w:rsidRPr="00B5505F">
        <w:rPr>
          <w:rFonts w:ascii="Palatino Linotype" w:eastAsiaTheme="minorHAnsi" w:hAnsi="Palatino Linotype" w:cs="Arial"/>
          <w:i/>
          <w:lang w:val="es-MX" w:eastAsia="en-US"/>
        </w:rPr>
        <w:t>OFICIO 288.pdf</w:t>
      </w:r>
      <w:r w:rsidR="000817A9" w:rsidRPr="00B5505F">
        <w:rPr>
          <w:rFonts w:ascii="Palatino Linotype" w:eastAsiaTheme="minorHAnsi" w:hAnsi="Palatino Linotype" w:cs="Arial"/>
          <w:i/>
          <w:lang w:val="es-MX" w:eastAsia="en-US"/>
        </w:rPr>
        <w:t>”</w:t>
      </w:r>
      <w:r w:rsidR="00CA4B8A" w:rsidRPr="00B5505F">
        <w:rPr>
          <w:rFonts w:ascii="Palatino Linotype" w:eastAsiaTheme="minorHAnsi" w:hAnsi="Palatino Linotype" w:cs="Arial"/>
          <w:i/>
          <w:lang w:val="es-MX" w:eastAsia="en-US"/>
        </w:rPr>
        <w:t xml:space="preserve"> </w:t>
      </w:r>
      <w:r w:rsidR="008A5263" w:rsidRPr="00B5505F">
        <w:rPr>
          <w:rFonts w:ascii="Palatino Linotype" w:eastAsiaTheme="minorHAnsi" w:hAnsi="Palatino Linotype" w:cs="Arial"/>
          <w:iCs/>
          <w:lang w:val="es-MX" w:eastAsia="en-US"/>
        </w:rPr>
        <w:t>y</w:t>
      </w:r>
      <w:r w:rsidR="008A5263" w:rsidRPr="00B5505F">
        <w:rPr>
          <w:rFonts w:ascii="Palatino Linotype" w:eastAsiaTheme="minorHAnsi" w:hAnsi="Palatino Linotype" w:cs="Arial"/>
          <w:i/>
          <w:lang w:val="es-MX" w:eastAsia="en-US"/>
        </w:rPr>
        <w:t xml:space="preserve"> “</w:t>
      </w:r>
      <w:r w:rsidR="0081361F" w:rsidRPr="00B5505F">
        <w:rPr>
          <w:rFonts w:ascii="Palatino Linotype" w:eastAsiaTheme="minorHAnsi" w:hAnsi="Palatino Linotype" w:cs="Arial"/>
          <w:i/>
          <w:lang w:val="es-MX" w:eastAsia="en-US"/>
        </w:rPr>
        <w:t>DÉCIMA OCTAVA SESIÓN ORDINARIA.pdf</w:t>
      </w:r>
      <w:r w:rsidR="008A5263" w:rsidRPr="00B5505F">
        <w:rPr>
          <w:rFonts w:ascii="Palatino Linotype" w:eastAsiaTheme="minorHAnsi" w:hAnsi="Palatino Linotype" w:cs="Arial"/>
          <w:i/>
          <w:lang w:val="es-MX" w:eastAsia="en-US"/>
        </w:rPr>
        <w:t>”</w:t>
      </w:r>
      <w:r w:rsidR="00DC1583" w:rsidRPr="00B5505F">
        <w:rPr>
          <w:rFonts w:ascii="Palatino Linotype" w:eastAsiaTheme="minorHAnsi" w:hAnsi="Palatino Linotype" w:cs="Arial"/>
          <w:i/>
          <w:lang w:val="es-MX" w:eastAsia="en-US"/>
        </w:rPr>
        <w:t>;</w:t>
      </w:r>
      <w:r w:rsidR="00DC1583" w:rsidRPr="00B5505F">
        <w:rPr>
          <w:rFonts w:ascii="Palatino Linotype" w:eastAsiaTheme="minorHAnsi" w:hAnsi="Palatino Linotype" w:cs="Arial"/>
          <w:lang w:val="es-MX" w:eastAsia="en-US"/>
        </w:rPr>
        <w:t xml:space="preserve"> cuyo contenido no se inserta por ser del conocim</w:t>
      </w:r>
      <w:r w:rsidR="001D2DE0" w:rsidRPr="00B5505F">
        <w:rPr>
          <w:rFonts w:ascii="Palatino Linotype" w:eastAsiaTheme="minorHAnsi" w:hAnsi="Palatino Linotype" w:cs="Arial"/>
          <w:lang w:val="es-MX" w:eastAsia="en-US"/>
        </w:rPr>
        <w:t>iento de las partes, sin embargo, será</w:t>
      </w:r>
      <w:r w:rsidR="008A5263" w:rsidRPr="00B5505F">
        <w:rPr>
          <w:rFonts w:ascii="Palatino Linotype" w:eastAsiaTheme="minorHAnsi" w:hAnsi="Palatino Linotype" w:cs="Arial"/>
          <w:lang w:val="es-MX" w:eastAsia="en-US"/>
        </w:rPr>
        <w:t>n</w:t>
      </w:r>
      <w:r w:rsidR="00DC1583" w:rsidRPr="00B5505F">
        <w:rPr>
          <w:rFonts w:ascii="Palatino Linotype" w:eastAsiaTheme="minorHAnsi" w:hAnsi="Palatino Linotype" w:cs="Arial"/>
          <w:lang w:val="es-MX" w:eastAsia="en-US"/>
        </w:rPr>
        <w:t xml:space="preserve"> motivo de estudio en el Considerado respectivo. </w:t>
      </w:r>
    </w:p>
    <w:p w14:paraId="604724AA" w14:textId="77777777" w:rsidR="0081361F" w:rsidRPr="00B5505F" w:rsidRDefault="0081361F" w:rsidP="0081361F">
      <w:pPr>
        <w:spacing w:line="360" w:lineRule="auto"/>
        <w:jc w:val="both"/>
        <w:rPr>
          <w:rFonts w:ascii="Palatino Linotype" w:hAnsi="Palatino Linotype"/>
          <w:szCs w:val="22"/>
          <w:lang w:val="es-MX" w:eastAsia="es-MX"/>
        </w:rPr>
      </w:pPr>
    </w:p>
    <w:p w14:paraId="024A662D" w14:textId="0B0AE59C" w:rsidR="0029071C" w:rsidRPr="00B5505F" w:rsidRDefault="00154DCB" w:rsidP="0029071C">
      <w:pPr>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TERCER</w:t>
      </w:r>
      <w:r w:rsidR="0029071C" w:rsidRPr="00B5505F">
        <w:rPr>
          <w:rFonts w:ascii="Palatino Linotype" w:eastAsiaTheme="minorHAnsi" w:hAnsi="Palatino Linotype" w:cs="Arial"/>
          <w:b/>
          <w:sz w:val="28"/>
          <w:lang w:val="es-MX" w:eastAsia="en-US"/>
        </w:rPr>
        <w:t>O. Del recurso de revisión.</w:t>
      </w:r>
    </w:p>
    <w:p w14:paraId="14508964" w14:textId="1624D1F5" w:rsidR="00CA4B8A" w:rsidRPr="00B5505F" w:rsidRDefault="0029071C" w:rsidP="00CC0B81">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 xml:space="preserve">Inconforme con la respuesta por parte del </w:t>
      </w:r>
      <w:r w:rsidRPr="00B5505F">
        <w:rPr>
          <w:rFonts w:ascii="Palatino Linotype" w:eastAsiaTheme="minorHAnsi" w:hAnsi="Palatino Linotype" w:cs="Arial"/>
          <w:b/>
          <w:lang w:val="es-MX" w:eastAsia="en-US"/>
        </w:rPr>
        <w:t>Sujeto Obligado</w:t>
      </w:r>
      <w:r w:rsidRPr="00B5505F">
        <w:rPr>
          <w:rFonts w:ascii="Palatino Linotype" w:eastAsiaTheme="minorHAnsi" w:hAnsi="Palatino Linotype" w:cs="Arial"/>
          <w:lang w:val="es-MX" w:eastAsia="en-US"/>
        </w:rPr>
        <w:t xml:space="preserve">, </w:t>
      </w:r>
      <w:r w:rsidR="00DF0080" w:rsidRPr="00B5505F">
        <w:rPr>
          <w:rFonts w:ascii="Palatino Linotype" w:eastAsiaTheme="minorHAnsi" w:hAnsi="Palatino Linotype" w:cs="Arial"/>
          <w:lang w:val="es-MX" w:eastAsia="en-US"/>
        </w:rPr>
        <w:t>el</w:t>
      </w:r>
      <w:r w:rsidRPr="00B5505F">
        <w:rPr>
          <w:rFonts w:ascii="Palatino Linotype" w:eastAsiaTheme="minorHAnsi" w:hAnsi="Palatino Linotype" w:cs="Arial"/>
          <w:lang w:val="es-MX" w:eastAsia="en-US"/>
        </w:rPr>
        <w:t xml:space="preserve"> ahora </w:t>
      </w:r>
      <w:r w:rsidRPr="00B5505F">
        <w:rPr>
          <w:rFonts w:ascii="Palatino Linotype" w:eastAsiaTheme="minorHAnsi" w:hAnsi="Palatino Linotype" w:cs="Arial"/>
          <w:b/>
          <w:lang w:val="es-MX" w:eastAsia="en-US"/>
        </w:rPr>
        <w:t>Recurrente</w:t>
      </w:r>
      <w:r w:rsidRPr="00B5505F">
        <w:rPr>
          <w:rFonts w:ascii="Palatino Linotype" w:eastAsiaTheme="minorHAnsi" w:hAnsi="Palatino Linotype" w:cs="Arial"/>
          <w:lang w:val="es-MX" w:eastAsia="en-US"/>
        </w:rPr>
        <w:t xml:space="preserve"> interpuso el presente recurso de revisión en fecha </w:t>
      </w:r>
      <w:r w:rsidR="0081361F" w:rsidRPr="00B5505F">
        <w:rPr>
          <w:rFonts w:ascii="Palatino Linotype" w:eastAsiaTheme="minorHAnsi" w:hAnsi="Palatino Linotype" w:cs="Arial"/>
          <w:lang w:val="es-MX" w:eastAsia="en-US"/>
        </w:rPr>
        <w:t xml:space="preserve">quince de julio </w:t>
      </w:r>
      <w:r w:rsidR="00DF0080" w:rsidRPr="00B5505F">
        <w:rPr>
          <w:rFonts w:ascii="Palatino Linotype" w:eastAsiaTheme="minorHAnsi" w:hAnsi="Palatino Linotype" w:cs="Arial"/>
          <w:lang w:val="es-MX" w:eastAsia="en-US"/>
        </w:rPr>
        <w:t>de dos mil veinti</w:t>
      </w:r>
      <w:r w:rsidR="008A5263" w:rsidRPr="00B5505F">
        <w:rPr>
          <w:rFonts w:ascii="Palatino Linotype" w:eastAsiaTheme="minorHAnsi" w:hAnsi="Palatino Linotype" w:cs="Arial"/>
          <w:lang w:val="es-MX" w:eastAsia="en-US"/>
        </w:rPr>
        <w:t>cuatro</w:t>
      </w:r>
      <w:r w:rsidRPr="00B5505F">
        <w:rPr>
          <w:rFonts w:ascii="Palatino Linotype" w:eastAsiaTheme="minorHAnsi" w:hAnsi="Palatino Linotype" w:cs="Arial"/>
          <w:lang w:val="es-MX" w:eastAsia="en-US"/>
        </w:rPr>
        <w:t>, el cual fue registrado</w:t>
      </w:r>
      <w:r w:rsidRPr="00B5505F">
        <w:rPr>
          <w:rFonts w:ascii="Palatino Linotype" w:eastAsiaTheme="minorHAnsi" w:hAnsi="Palatino Linotype" w:cs="Arial"/>
          <w:b/>
          <w:lang w:val="es-MX" w:eastAsia="en-US"/>
        </w:rPr>
        <w:t xml:space="preserve"> </w:t>
      </w:r>
      <w:r w:rsidRPr="00B5505F">
        <w:rPr>
          <w:rFonts w:ascii="Palatino Linotype" w:eastAsiaTheme="minorHAnsi" w:hAnsi="Palatino Linotype" w:cs="Arial"/>
          <w:lang w:val="es-MX" w:eastAsia="en-US"/>
        </w:rPr>
        <w:t xml:space="preserve">en el sistema electrónico con el expediente número </w:t>
      </w:r>
      <w:r w:rsidR="00DF0080" w:rsidRPr="00B5505F">
        <w:rPr>
          <w:rFonts w:ascii="Palatino Linotype" w:eastAsiaTheme="minorHAnsi" w:hAnsi="Palatino Linotype" w:cs="Arial"/>
          <w:b/>
          <w:bCs/>
          <w:lang w:val="es-MX" w:eastAsia="es-MX"/>
        </w:rPr>
        <w:t>0</w:t>
      </w:r>
      <w:r w:rsidR="0081361F" w:rsidRPr="00B5505F">
        <w:rPr>
          <w:rFonts w:ascii="Palatino Linotype" w:eastAsiaTheme="minorHAnsi" w:hAnsi="Palatino Linotype" w:cs="Arial"/>
          <w:b/>
          <w:bCs/>
          <w:lang w:val="es-MX" w:eastAsia="es-MX"/>
        </w:rPr>
        <w:t>4480</w:t>
      </w:r>
      <w:r w:rsidR="00B250D7" w:rsidRPr="00B5505F">
        <w:rPr>
          <w:rFonts w:ascii="Palatino Linotype" w:eastAsiaTheme="minorHAnsi" w:hAnsi="Palatino Linotype" w:cs="Arial"/>
          <w:b/>
          <w:bCs/>
          <w:lang w:val="es-MX" w:eastAsia="es-MX"/>
        </w:rPr>
        <w:t>/INFOEM/IP/RR/202</w:t>
      </w:r>
      <w:r w:rsidR="008A5263" w:rsidRPr="00B5505F">
        <w:rPr>
          <w:rFonts w:ascii="Palatino Linotype" w:eastAsiaTheme="minorHAnsi" w:hAnsi="Palatino Linotype" w:cs="Arial"/>
          <w:b/>
          <w:bCs/>
          <w:lang w:val="es-MX" w:eastAsia="es-MX"/>
        </w:rPr>
        <w:t>4</w:t>
      </w:r>
      <w:r w:rsidRPr="00B5505F">
        <w:rPr>
          <w:rFonts w:ascii="Palatino Linotype" w:eastAsiaTheme="minorHAnsi" w:hAnsi="Palatino Linotype" w:cs="Arial"/>
          <w:lang w:val="es-MX" w:eastAsia="en-US"/>
        </w:rPr>
        <w:t>, en el cual aduce, las siguientes manifestaciones:</w:t>
      </w:r>
    </w:p>
    <w:p w14:paraId="33188C08" w14:textId="77777777" w:rsidR="00CA4B8A" w:rsidRPr="00B5505F" w:rsidRDefault="00CA4B8A" w:rsidP="00CC0B81">
      <w:pPr>
        <w:spacing w:line="360" w:lineRule="auto"/>
        <w:jc w:val="both"/>
        <w:rPr>
          <w:rFonts w:ascii="Palatino Linotype" w:eastAsiaTheme="minorHAnsi" w:hAnsi="Palatino Linotype" w:cs="Arial"/>
          <w:lang w:val="es-MX" w:eastAsia="en-US"/>
        </w:rPr>
      </w:pPr>
    </w:p>
    <w:p w14:paraId="0460E6F1" w14:textId="15FC6075" w:rsidR="00CC0B81" w:rsidRPr="00B5505F" w:rsidRDefault="0029071C" w:rsidP="0081361F">
      <w:pPr>
        <w:numPr>
          <w:ilvl w:val="0"/>
          <w:numId w:val="1"/>
        </w:numPr>
        <w:spacing w:line="259" w:lineRule="auto"/>
        <w:jc w:val="both"/>
        <w:rPr>
          <w:rFonts w:ascii="Palatino Linotype" w:hAnsi="Palatino Linotype" w:cs="Arial"/>
          <w:b/>
          <w:sz w:val="26"/>
          <w:szCs w:val="26"/>
        </w:rPr>
      </w:pPr>
      <w:r w:rsidRPr="00B5505F">
        <w:rPr>
          <w:rFonts w:ascii="Palatino Linotype" w:hAnsi="Palatino Linotype" w:cs="Arial"/>
          <w:b/>
          <w:sz w:val="26"/>
          <w:szCs w:val="26"/>
        </w:rPr>
        <w:t>Acto Impugnado:</w:t>
      </w:r>
      <w:r w:rsidR="004A26CF" w:rsidRPr="00B5505F">
        <w:rPr>
          <w:rFonts w:ascii="Palatino Linotype" w:hAnsi="Palatino Linotype" w:cs="Arial"/>
          <w:b/>
          <w:sz w:val="26"/>
          <w:szCs w:val="26"/>
        </w:rPr>
        <w:t xml:space="preserve"> </w:t>
      </w:r>
      <w:r w:rsidRPr="00B5505F">
        <w:rPr>
          <w:rFonts w:ascii="Palatino Linotype" w:eastAsiaTheme="minorHAnsi" w:hAnsi="Palatino Linotype" w:cstheme="minorBidi"/>
          <w:i/>
          <w:color w:val="000000"/>
          <w:sz w:val="22"/>
          <w:szCs w:val="22"/>
          <w:lang w:val="es-MX" w:eastAsia="en-US"/>
        </w:rPr>
        <w:t>“</w:t>
      </w:r>
      <w:r w:rsidR="0081361F" w:rsidRPr="00B5505F">
        <w:rPr>
          <w:rFonts w:ascii="Palatino Linotype" w:eastAsiaTheme="minorHAnsi" w:hAnsi="Palatino Linotype" w:cstheme="minorBidi"/>
          <w:i/>
          <w:color w:val="000000"/>
          <w:sz w:val="22"/>
          <w:szCs w:val="22"/>
          <w:lang w:val="es-MX" w:eastAsia="en-US"/>
        </w:rPr>
        <w:t>La respuesta emitida en la solicitud de información 00288/OASATIZARA/IP/2024</w:t>
      </w:r>
      <w:r w:rsidRPr="00B5505F">
        <w:rPr>
          <w:rFonts w:ascii="Palatino Linotype" w:eastAsiaTheme="minorHAnsi" w:hAnsi="Palatino Linotype" w:cstheme="minorBidi"/>
          <w:i/>
          <w:color w:val="000000"/>
          <w:sz w:val="22"/>
          <w:szCs w:val="22"/>
          <w:lang w:val="es-MX" w:eastAsia="en-US"/>
        </w:rPr>
        <w:t>” (Sic).</w:t>
      </w:r>
    </w:p>
    <w:p w14:paraId="14886EB1" w14:textId="77777777" w:rsidR="004309A2" w:rsidRPr="00B5505F"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B5505F"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74C88F0C" w14:textId="14A11A70" w:rsidR="00CA4B8A" w:rsidRPr="00B5505F" w:rsidRDefault="0029071C" w:rsidP="0081361F">
      <w:pPr>
        <w:pStyle w:val="Prrafodelista"/>
        <w:numPr>
          <w:ilvl w:val="0"/>
          <w:numId w:val="1"/>
        </w:numPr>
        <w:spacing w:line="276" w:lineRule="auto"/>
        <w:jc w:val="both"/>
        <w:rPr>
          <w:rFonts w:ascii="Palatino Linotype" w:hAnsi="Palatino Linotype"/>
          <w:i/>
          <w:sz w:val="26"/>
          <w:szCs w:val="26"/>
          <w:lang w:val="es-MX" w:eastAsia="es-MX"/>
        </w:rPr>
      </w:pPr>
      <w:r w:rsidRPr="00B5505F">
        <w:rPr>
          <w:rFonts w:ascii="Palatino Linotype" w:hAnsi="Palatino Linotype" w:cs="Arial"/>
          <w:b/>
          <w:sz w:val="26"/>
          <w:szCs w:val="26"/>
        </w:rPr>
        <w:t>Razones o Motivos de Inconformidad</w:t>
      </w:r>
      <w:r w:rsidRPr="00B5505F">
        <w:rPr>
          <w:rFonts w:ascii="Palatino Linotype" w:hAnsi="Palatino Linotype" w:cs="Arial"/>
          <w:sz w:val="26"/>
          <w:szCs w:val="26"/>
        </w:rPr>
        <w:t xml:space="preserve">: </w:t>
      </w:r>
      <w:r w:rsidRPr="00B5505F">
        <w:rPr>
          <w:rFonts w:ascii="Palatino Linotype" w:eastAsiaTheme="minorHAnsi" w:hAnsi="Palatino Linotype" w:cs="Arial"/>
          <w:i/>
          <w:sz w:val="22"/>
          <w:szCs w:val="22"/>
          <w:lang w:val="es-MX" w:eastAsia="en-US"/>
        </w:rPr>
        <w:t>“</w:t>
      </w:r>
      <w:r w:rsidR="0081361F" w:rsidRPr="00B5505F">
        <w:rPr>
          <w:rFonts w:ascii="Palatino Linotype" w:eastAsiaTheme="minorHAnsi" w:hAnsi="Palatino Linotype" w:cstheme="minorBidi"/>
          <w:i/>
          <w:color w:val="000000"/>
          <w:sz w:val="22"/>
          <w:szCs w:val="22"/>
          <w:lang w:val="es-MX" w:eastAsia="en-US"/>
        </w:rPr>
        <w:t>La información con la que dieron respuesta no colma lo solicitado, está incompleta.</w:t>
      </w:r>
      <w:r w:rsidRPr="00B5505F">
        <w:rPr>
          <w:rFonts w:ascii="Palatino Linotype" w:eastAsiaTheme="minorHAnsi" w:hAnsi="Palatino Linotype" w:cstheme="minorBidi"/>
          <w:i/>
          <w:color w:val="000000"/>
          <w:sz w:val="22"/>
          <w:szCs w:val="22"/>
          <w:lang w:val="es-MX" w:eastAsia="en-US"/>
        </w:rPr>
        <w:t>” (Sic)</w:t>
      </w:r>
    </w:p>
    <w:p w14:paraId="5822C262" w14:textId="77777777" w:rsidR="00960CF9" w:rsidRPr="00B5505F" w:rsidRDefault="00960CF9" w:rsidP="00960CF9">
      <w:pPr>
        <w:pStyle w:val="Sinespaciado"/>
        <w:rPr>
          <w:lang w:eastAsia="es-MX"/>
        </w:rPr>
      </w:pPr>
    </w:p>
    <w:p w14:paraId="37958889" w14:textId="112734E9" w:rsidR="0029071C" w:rsidRPr="00B5505F" w:rsidRDefault="00154DCB" w:rsidP="0029071C">
      <w:pPr>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lastRenderedPageBreak/>
        <w:t>CUAR</w:t>
      </w:r>
      <w:r w:rsidR="00B250D7" w:rsidRPr="00B5505F">
        <w:rPr>
          <w:rFonts w:ascii="Palatino Linotype" w:eastAsiaTheme="minorHAnsi" w:hAnsi="Palatino Linotype" w:cs="Arial"/>
          <w:b/>
          <w:sz w:val="28"/>
          <w:lang w:val="es-MX" w:eastAsia="en-US"/>
        </w:rPr>
        <w:t>T</w:t>
      </w:r>
      <w:r w:rsidR="0029071C" w:rsidRPr="00B5505F">
        <w:rPr>
          <w:rFonts w:ascii="Palatino Linotype" w:eastAsiaTheme="minorHAnsi" w:hAnsi="Palatino Linotype" w:cs="Arial"/>
          <w:b/>
          <w:sz w:val="28"/>
          <w:lang w:val="es-MX" w:eastAsia="en-US"/>
        </w:rPr>
        <w:t>O. Del turno del recurso de revisión.</w:t>
      </w:r>
    </w:p>
    <w:p w14:paraId="7EA3B1ED" w14:textId="5E9C1DE0" w:rsidR="00B250D7" w:rsidRPr="00B5505F" w:rsidRDefault="0029071C" w:rsidP="00DC1583">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 xml:space="preserve">Medio de impugnación </w:t>
      </w:r>
      <w:r w:rsidR="00E74701" w:rsidRPr="00B5505F">
        <w:rPr>
          <w:rFonts w:ascii="Palatino Linotype" w:eastAsiaTheme="minorHAnsi" w:hAnsi="Palatino Linotype" w:cs="Arial"/>
          <w:lang w:val="es-MX" w:eastAsia="en-US"/>
        </w:rPr>
        <w:t>que le fue turnado al</w:t>
      </w:r>
      <w:r w:rsidRPr="00B5505F">
        <w:rPr>
          <w:rFonts w:ascii="Palatino Linotype" w:eastAsiaTheme="minorHAnsi" w:hAnsi="Palatino Linotype" w:cs="Arial"/>
          <w:lang w:val="es-MX" w:eastAsia="en-US"/>
        </w:rPr>
        <w:t xml:space="preserve"> </w:t>
      </w:r>
      <w:r w:rsidR="00E74701" w:rsidRPr="00B5505F">
        <w:rPr>
          <w:rFonts w:ascii="Palatino Linotype" w:eastAsiaTheme="minorHAnsi" w:hAnsi="Palatino Linotype" w:cs="Arial"/>
          <w:lang w:val="es-MX" w:eastAsia="en-US"/>
        </w:rPr>
        <w:t>Comisionado Presidente</w:t>
      </w:r>
      <w:r w:rsidRPr="00B5505F">
        <w:rPr>
          <w:rFonts w:ascii="Palatino Linotype" w:eastAsiaTheme="minorHAnsi" w:hAnsi="Palatino Linotype" w:cs="Arial"/>
          <w:lang w:val="es-MX" w:eastAsia="en-US"/>
        </w:rPr>
        <w:t xml:space="preserve"> </w:t>
      </w:r>
      <w:r w:rsidR="00E74701" w:rsidRPr="00B5505F">
        <w:rPr>
          <w:rFonts w:ascii="Palatino Linotype" w:eastAsiaTheme="minorHAnsi" w:hAnsi="Palatino Linotype" w:cs="Arial"/>
          <w:b/>
          <w:lang w:val="es-MX" w:eastAsia="en-US"/>
        </w:rPr>
        <w:t>José Martínez Vilchis</w:t>
      </w:r>
      <w:r w:rsidRPr="00B5505F">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1361F" w:rsidRPr="00B5505F">
        <w:rPr>
          <w:rFonts w:ascii="Palatino Linotype" w:eastAsiaTheme="minorHAnsi" w:hAnsi="Palatino Linotype" w:cs="Arial"/>
          <w:lang w:val="es-MX" w:eastAsia="en-US"/>
        </w:rPr>
        <w:t>diecinueve de julio</w:t>
      </w:r>
      <w:r w:rsidR="00BA27FC" w:rsidRPr="00B5505F">
        <w:rPr>
          <w:rFonts w:ascii="Palatino Linotype" w:eastAsiaTheme="minorHAnsi" w:hAnsi="Palatino Linotype" w:cs="Arial"/>
          <w:lang w:val="es-MX" w:eastAsia="en-US"/>
        </w:rPr>
        <w:t xml:space="preserve"> de</w:t>
      </w:r>
      <w:r w:rsidRPr="00B5505F">
        <w:rPr>
          <w:rFonts w:ascii="Palatino Linotype" w:eastAsiaTheme="minorHAnsi" w:hAnsi="Palatino Linotype" w:cs="Arial"/>
          <w:lang w:val="es-MX" w:eastAsia="en-US"/>
        </w:rPr>
        <w:t xml:space="preserve"> </w:t>
      </w:r>
      <w:r w:rsidR="00A31156" w:rsidRPr="00B5505F">
        <w:rPr>
          <w:rFonts w:ascii="Palatino Linotype" w:eastAsiaTheme="minorHAnsi" w:hAnsi="Palatino Linotype" w:cs="Arial"/>
          <w:lang w:val="es-MX" w:eastAsia="en-US"/>
        </w:rPr>
        <w:t>dos mil veinti</w:t>
      </w:r>
      <w:r w:rsidR="008A5263" w:rsidRPr="00B5505F">
        <w:rPr>
          <w:rFonts w:ascii="Palatino Linotype" w:eastAsiaTheme="minorHAnsi" w:hAnsi="Palatino Linotype" w:cs="Arial"/>
          <w:lang w:val="es-MX" w:eastAsia="en-US"/>
        </w:rPr>
        <w:t>cuatro</w:t>
      </w:r>
      <w:r w:rsidRPr="00B5505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9D3461C" w14:textId="77777777" w:rsidR="00960CF9" w:rsidRPr="00B5505F" w:rsidRDefault="00960CF9" w:rsidP="00DC1583">
      <w:pPr>
        <w:spacing w:line="360" w:lineRule="auto"/>
        <w:jc w:val="both"/>
        <w:rPr>
          <w:rFonts w:ascii="Palatino Linotype" w:eastAsiaTheme="minorHAnsi" w:hAnsi="Palatino Linotype" w:cs="Arial"/>
          <w:lang w:val="es-MX" w:eastAsia="en-US"/>
        </w:rPr>
      </w:pPr>
    </w:p>
    <w:p w14:paraId="08BF4F10" w14:textId="731970AB" w:rsidR="0029071C" w:rsidRPr="00B5505F" w:rsidRDefault="00154DCB" w:rsidP="0029071C">
      <w:pPr>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QUIN</w:t>
      </w:r>
      <w:r w:rsidR="00B250D7" w:rsidRPr="00B5505F">
        <w:rPr>
          <w:rFonts w:ascii="Palatino Linotype" w:eastAsiaTheme="minorHAnsi" w:hAnsi="Palatino Linotype" w:cs="Arial"/>
          <w:b/>
          <w:sz w:val="28"/>
          <w:lang w:val="es-MX" w:eastAsia="en-US"/>
        </w:rPr>
        <w:t>T</w:t>
      </w:r>
      <w:r w:rsidR="0029071C" w:rsidRPr="00B5505F">
        <w:rPr>
          <w:rFonts w:ascii="Palatino Linotype" w:eastAsiaTheme="minorHAnsi" w:hAnsi="Palatino Linotype" w:cs="Arial"/>
          <w:b/>
          <w:sz w:val="28"/>
          <w:lang w:val="es-MX" w:eastAsia="en-US"/>
        </w:rPr>
        <w:t>O. De la etapa de manifestaciones y/o alegatos.</w:t>
      </w:r>
    </w:p>
    <w:p w14:paraId="33BE7840" w14:textId="23A25A6B" w:rsidR="00960CF9" w:rsidRPr="00B5505F" w:rsidRDefault="00CF1DF5" w:rsidP="00A26BD8">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U</w:t>
      </w:r>
      <w:r w:rsidR="0029071C" w:rsidRPr="00B5505F">
        <w:rPr>
          <w:rFonts w:ascii="Palatino Linotype" w:eastAsiaTheme="minorHAnsi" w:hAnsi="Palatino Linotype" w:cs="Arial"/>
          <w:lang w:val="es-MX" w:eastAsia="en-US"/>
        </w:rPr>
        <w:t>na vez transcurrido el término legal referido se destaca que</w:t>
      </w:r>
      <w:r w:rsidR="00267458" w:rsidRPr="00B5505F">
        <w:rPr>
          <w:rFonts w:ascii="Palatino Linotype" w:eastAsiaTheme="minorHAnsi" w:hAnsi="Palatino Linotype" w:cs="Arial"/>
          <w:lang w:val="es-MX" w:eastAsia="en-US"/>
        </w:rPr>
        <w:t>,</w:t>
      </w:r>
      <w:r w:rsidR="00CA4B8A" w:rsidRPr="00B5505F">
        <w:rPr>
          <w:rFonts w:ascii="Palatino Linotype" w:eastAsiaTheme="minorHAnsi" w:hAnsi="Palatino Linotype" w:cs="Arial"/>
          <w:lang w:val="es-MX" w:eastAsia="en-US"/>
        </w:rPr>
        <w:t xml:space="preserve"> el </w:t>
      </w:r>
      <w:r w:rsidR="0029071C" w:rsidRPr="00B5505F">
        <w:rPr>
          <w:rFonts w:ascii="Palatino Linotype" w:eastAsiaTheme="minorHAnsi" w:hAnsi="Palatino Linotype" w:cs="Arial"/>
          <w:b/>
          <w:lang w:val="es-MX" w:eastAsia="en-US"/>
        </w:rPr>
        <w:t>Sujeto Obligado</w:t>
      </w:r>
      <w:r w:rsidR="0029071C" w:rsidRPr="00B5505F">
        <w:rPr>
          <w:rFonts w:ascii="Palatino Linotype" w:eastAsiaTheme="minorHAnsi" w:hAnsi="Palatino Linotype" w:cs="Arial"/>
          <w:lang w:val="es-MX" w:eastAsia="en-US"/>
        </w:rPr>
        <w:t xml:space="preserve"> </w:t>
      </w:r>
      <w:r w:rsidR="00CA4B8A" w:rsidRPr="00B5505F">
        <w:rPr>
          <w:rFonts w:ascii="Palatino Linotype" w:eastAsiaTheme="minorHAnsi" w:hAnsi="Palatino Linotype" w:cs="Arial"/>
          <w:lang w:val="es-MX" w:eastAsia="en-US"/>
        </w:rPr>
        <w:t>fue omiso en remitir su informe justificado</w:t>
      </w:r>
      <w:r w:rsidR="009F7D41" w:rsidRPr="00B5505F">
        <w:rPr>
          <w:rFonts w:ascii="Palatino Linotype" w:eastAsiaTheme="minorHAnsi" w:hAnsi="Palatino Linotype" w:cs="Arial"/>
          <w:lang w:val="es-MX" w:eastAsia="en-US"/>
        </w:rPr>
        <w:t xml:space="preserve">; </w:t>
      </w:r>
      <w:r w:rsidR="002D6E4B" w:rsidRPr="00B5505F">
        <w:rPr>
          <w:rFonts w:ascii="Palatino Linotype" w:eastAsiaTheme="minorHAnsi" w:hAnsi="Palatino Linotype" w:cs="Arial"/>
          <w:lang w:val="es-MX" w:eastAsia="en-US"/>
        </w:rPr>
        <w:t>asimismo</w:t>
      </w:r>
      <w:r w:rsidR="00267458" w:rsidRPr="00B5505F">
        <w:rPr>
          <w:rFonts w:ascii="Palatino Linotype" w:eastAsiaTheme="minorHAnsi" w:hAnsi="Palatino Linotype" w:cs="Arial"/>
          <w:lang w:val="es-MX" w:eastAsia="en-US"/>
        </w:rPr>
        <w:t>,</w:t>
      </w:r>
      <w:r w:rsidR="00B96A17" w:rsidRPr="00B5505F">
        <w:rPr>
          <w:rFonts w:ascii="Palatino Linotype" w:eastAsiaTheme="minorHAnsi" w:hAnsi="Palatino Linotype" w:cs="Arial"/>
          <w:lang w:val="es-MX" w:eastAsia="en-US"/>
        </w:rPr>
        <w:t xml:space="preserve"> se aprecia que</w:t>
      </w:r>
      <w:r w:rsidR="002D6E4B" w:rsidRPr="00B5505F">
        <w:rPr>
          <w:rFonts w:ascii="Palatino Linotype" w:eastAsiaTheme="minorHAnsi" w:hAnsi="Palatino Linotype" w:cs="Arial"/>
          <w:lang w:val="es-MX" w:eastAsia="en-US"/>
        </w:rPr>
        <w:t xml:space="preserve"> la </w:t>
      </w:r>
      <w:r w:rsidR="0029071C" w:rsidRPr="00B5505F">
        <w:rPr>
          <w:rFonts w:ascii="Palatino Linotype" w:eastAsiaTheme="minorHAnsi" w:hAnsi="Palatino Linotype" w:cs="Arial"/>
          <w:lang w:val="es-MX" w:eastAsia="en-US"/>
        </w:rPr>
        <w:t xml:space="preserve">parte </w:t>
      </w:r>
      <w:r w:rsidR="0029071C" w:rsidRPr="00B5505F">
        <w:rPr>
          <w:rFonts w:ascii="Palatino Linotype" w:eastAsiaTheme="minorHAnsi" w:hAnsi="Palatino Linotype" w:cs="Arial"/>
          <w:b/>
          <w:lang w:val="es-MX" w:eastAsia="en-US"/>
        </w:rPr>
        <w:t>Recurrente</w:t>
      </w:r>
      <w:r w:rsidR="0029071C" w:rsidRPr="00B5505F">
        <w:rPr>
          <w:rFonts w:ascii="Palatino Linotype" w:eastAsiaTheme="minorHAnsi" w:hAnsi="Palatino Linotype" w:cs="Arial"/>
          <w:lang w:val="es-MX" w:eastAsia="en-US"/>
        </w:rPr>
        <w:t xml:space="preserve"> </w:t>
      </w:r>
      <w:r w:rsidR="00CA4B8A" w:rsidRPr="00B5505F">
        <w:rPr>
          <w:rFonts w:ascii="Palatino Linotype" w:eastAsiaTheme="minorHAnsi" w:hAnsi="Palatino Linotype" w:cs="Arial"/>
          <w:lang w:val="es-MX" w:eastAsia="en-US"/>
        </w:rPr>
        <w:t>tampoco</w:t>
      </w:r>
      <w:r w:rsidR="005803C9" w:rsidRPr="00B5505F">
        <w:rPr>
          <w:rFonts w:ascii="Palatino Linotype" w:eastAsiaTheme="minorHAnsi" w:hAnsi="Palatino Linotype" w:cs="Arial"/>
          <w:lang w:val="es-MX" w:eastAsia="en-US"/>
        </w:rPr>
        <w:t xml:space="preserve"> emitió alegatos, </w:t>
      </w:r>
      <w:r w:rsidR="00E90222" w:rsidRPr="00B5505F">
        <w:rPr>
          <w:rFonts w:ascii="Palatino Linotype" w:eastAsiaTheme="minorHAnsi" w:hAnsi="Palatino Linotype" w:cs="Arial"/>
          <w:lang w:val="es-MX" w:eastAsia="en-US"/>
        </w:rPr>
        <w:t>pruebas o manifestación alguna</w:t>
      </w:r>
      <w:r w:rsidR="00960CF9" w:rsidRPr="00B5505F">
        <w:rPr>
          <w:rFonts w:ascii="Palatino Linotype" w:eastAsiaTheme="minorHAnsi" w:hAnsi="Palatino Linotype" w:cs="Arial"/>
          <w:lang w:val="es-MX" w:eastAsia="en-US"/>
        </w:rPr>
        <w:t>, de conformidad con la siguiente captura de pantalla:</w:t>
      </w:r>
    </w:p>
    <w:p w14:paraId="70359A2A" w14:textId="7878964D" w:rsidR="00CA4B8A" w:rsidRPr="00B5505F" w:rsidRDefault="0081361F" w:rsidP="00A26BD8">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noProof/>
          <w:lang w:val="es-MX" w:eastAsia="es-MX"/>
        </w:rPr>
        <w:drawing>
          <wp:inline distT="0" distB="0" distL="0" distR="0" wp14:anchorId="452AF166" wp14:editId="114BC8F1">
            <wp:extent cx="5791835" cy="1397000"/>
            <wp:effectExtent l="152400" t="152400" r="361315" b="355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97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723466" w14:textId="395525D4" w:rsidR="0029071C" w:rsidRPr="00B5505F" w:rsidRDefault="00715F45" w:rsidP="0029071C">
      <w:pPr>
        <w:tabs>
          <w:tab w:val="left" w:pos="3206"/>
        </w:tabs>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S</w:t>
      </w:r>
      <w:r w:rsidR="00154DCB" w:rsidRPr="00B5505F">
        <w:rPr>
          <w:rFonts w:ascii="Palatino Linotype" w:eastAsiaTheme="minorHAnsi" w:hAnsi="Palatino Linotype" w:cs="Arial"/>
          <w:b/>
          <w:sz w:val="28"/>
          <w:lang w:val="es-MX" w:eastAsia="en-US"/>
        </w:rPr>
        <w:t>EXT</w:t>
      </w:r>
      <w:r w:rsidR="0029071C" w:rsidRPr="00B5505F">
        <w:rPr>
          <w:rFonts w:ascii="Palatino Linotype" w:eastAsiaTheme="minorHAnsi" w:hAnsi="Palatino Linotype" w:cs="Arial"/>
          <w:b/>
          <w:sz w:val="28"/>
          <w:lang w:val="es-MX" w:eastAsia="en-US"/>
        </w:rPr>
        <w:t>O. Del cierre de instrucción.</w:t>
      </w:r>
      <w:r w:rsidR="0029071C" w:rsidRPr="00B5505F">
        <w:rPr>
          <w:rFonts w:ascii="Palatino Linotype" w:eastAsiaTheme="minorHAnsi" w:hAnsi="Palatino Linotype" w:cs="Arial"/>
          <w:b/>
          <w:sz w:val="28"/>
          <w:lang w:val="es-MX" w:eastAsia="en-US"/>
        </w:rPr>
        <w:tab/>
      </w:r>
    </w:p>
    <w:p w14:paraId="4B50F669" w14:textId="67D8B007" w:rsidR="00CC0B81" w:rsidRPr="00B5505F" w:rsidRDefault="0029071C" w:rsidP="0029071C">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 xml:space="preserve">Así, una vez transcurrido el término legal, </w:t>
      </w:r>
      <w:r w:rsidR="00DC1583" w:rsidRPr="00B5505F">
        <w:rPr>
          <w:rFonts w:ascii="Palatino Linotype" w:eastAsiaTheme="minorHAnsi" w:hAnsi="Palatino Linotype" w:cs="Arial"/>
          <w:lang w:val="es-MX" w:eastAsia="en-US"/>
        </w:rPr>
        <w:t>permitió decretarse</w:t>
      </w:r>
      <w:r w:rsidRPr="00B5505F">
        <w:rPr>
          <w:rFonts w:ascii="Palatino Linotype" w:eastAsiaTheme="minorHAnsi" w:hAnsi="Palatino Linotype" w:cs="Arial"/>
          <w:lang w:val="es-MX" w:eastAsia="en-US"/>
        </w:rPr>
        <w:t xml:space="preserve"> el cierre de instrucción en fecha </w:t>
      </w:r>
      <w:r w:rsidR="0081361F" w:rsidRPr="00B5505F">
        <w:rPr>
          <w:rFonts w:ascii="Palatino Linotype" w:eastAsiaTheme="minorHAnsi" w:hAnsi="Palatino Linotype" w:cs="Arial"/>
          <w:lang w:val="es-MX" w:eastAsia="en-US"/>
        </w:rPr>
        <w:t>catorce de agosto</w:t>
      </w:r>
      <w:r w:rsidR="00266841" w:rsidRPr="00B5505F">
        <w:rPr>
          <w:rFonts w:ascii="Palatino Linotype" w:eastAsiaTheme="minorHAnsi" w:hAnsi="Palatino Linotype" w:cs="Arial"/>
          <w:lang w:val="es-MX" w:eastAsia="en-US"/>
        </w:rPr>
        <w:t xml:space="preserve"> </w:t>
      </w:r>
      <w:r w:rsidR="00A31156" w:rsidRPr="00B5505F">
        <w:rPr>
          <w:rFonts w:ascii="Palatino Linotype" w:eastAsiaTheme="minorHAnsi" w:hAnsi="Palatino Linotype" w:cs="Arial"/>
          <w:lang w:val="es-MX" w:eastAsia="en-US"/>
        </w:rPr>
        <w:t>de dos mil veinti</w:t>
      </w:r>
      <w:r w:rsidR="00F43DB2" w:rsidRPr="00B5505F">
        <w:rPr>
          <w:rFonts w:ascii="Palatino Linotype" w:eastAsiaTheme="minorHAnsi" w:hAnsi="Palatino Linotype" w:cs="Arial"/>
          <w:lang w:val="es-MX" w:eastAsia="en-US"/>
        </w:rPr>
        <w:t>cuatro</w:t>
      </w:r>
      <w:r w:rsidRPr="00B5505F">
        <w:rPr>
          <w:rFonts w:ascii="Palatino Linotype" w:eastAsiaTheme="minorHAnsi" w:hAnsi="Palatino Linotype" w:cs="Arial"/>
          <w:lang w:val="es-MX" w:eastAsia="en-US"/>
        </w:rPr>
        <w:t xml:space="preserve">, en términos del artículo 185, </w:t>
      </w:r>
      <w:r w:rsidRPr="00B5505F">
        <w:rPr>
          <w:rFonts w:ascii="Palatino Linotype" w:eastAsiaTheme="minorHAnsi" w:hAnsi="Palatino Linotype" w:cs="Arial"/>
          <w:lang w:val="es-MX" w:eastAsia="en-US"/>
        </w:rPr>
        <w:lastRenderedPageBreak/>
        <w:t>Fracción VI, de la Ley de Transparencia y Acceso a la Información Pública del Estado de México y Municipios, iniciando el término legal para dictar resolución definitiva del asunto.</w:t>
      </w:r>
    </w:p>
    <w:p w14:paraId="1062458F" w14:textId="77777777" w:rsidR="00165EE8" w:rsidRPr="00B5505F" w:rsidRDefault="00165EE8" w:rsidP="0029071C">
      <w:pPr>
        <w:spacing w:line="360" w:lineRule="auto"/>
        <w:jc w:val="both"/>
        <w:rPr>
          <w:rFonts w:ascii="Palatino Linotype" w:eastAsiaTheme="minorHAnsi" w:hAnsi="Palatino Linotype" w:cs="Arial"/>
          <w:lang w:val="es-MX" w:eastAsia="en-US"/>
        </w:rPr>
      </w:pPr>
    </w:p>
    <w:p w14:paraId="44D59646" w14:textId="44E55946" w:rsidR="00165EE8" w:rsidRPr="00B5505F" w:rsidRDefault="00165EE8" w:rsidP="00165EE8">
      <w:pPr>
        <w:spacing w:line="360" w:lineRule="auto"/>
        <w:rPr>
          <w:rFonts w:ascii="Palatino Linotype" w:hAnsi="Palatino Linotype"/>
          <w:b/>
          <w:sz w:val="28"/>
          <w:szCs w:val="26"/>
          <w:lang w:val="es-MX"/>
        </w:rPr>
      </w:pPr>
      <w:r w:rsidRPr="00B5505F">
        <w:rPr>
          <w:rFonts w:ascii="Palatino Linotype" w:hAnsi="Palatino Linotype"/>
          <w:b/>
          <w:sz w:val="28"/>
          <w:szCs w:val="26"/>
          <w:lang w:val="es-MX"/>
        </w:rPr>
        <w:t>SÉPTIMO. De la ampliación del término para resolver.</w:t>
      </w:r>
    </w:p>
    <w:p w14:paraId="3CA218C0" w14:textId="3A199737" w:rsidR="009F7D41" w:rsidRPr="00B5505F" w:rsidRDefault="00165EE8" w:rsidP="00B96A17">
      <w:pPr>
        <w:spacing w:line="360" w:lineRule="auto"/>
        <w:jc w:val="both"/>
        <w:rPr>
          <w:rFonts w:ascii="Palatino Linotype" w:hAnsi="Palatino Linotype"/>
          <w:lang w:val="es-MX"/>
        </w:rPr>
      </w:pPr>
      <w:r w:rsidRPr="00B5505F">
        <w:rPr>
          <w:rFonts w:ascii="Palatino Linotype" w:hAnsi="Palatino Linotype"/>
          <w:lang w:val="es-MX"/>
        </w:rPr>
        <w:t xml:space="preserve">En fecha </w:t>
      </w:r>
      <w:r w:rsidR="0081361F" w:rsidRPr="00B5505F">
        <w:rPr>
          <w:rFonts w:ascii="Palatino Linotype" w:hAnsi="Palatino Linotype"/>
          <w:lang w:val="es-MX"/>
        </w:rPr>
        <w:t>trece de septiembre</w:t>
      </w:r>
      <w:r w:rsidRPr="00B5505F">
        <w:rPr>
          <w:rFonts w:ascii="Palatino Linotype" w:hAnsi="Palatino Linotype"/>
          <w:lang w:val="es-MX"/>
        </w:rPr>
        <w:t xml:space="preserve"> de dos mil veinti</w:t>
      </w:r>
      <w:r w:rsidR="005A0FF4" w:rsidRPr="00B5505F">
        <w:rPr>
          <w:rFonts w:ascii="Palatino Linotype" w:hAnsi="Palatino Linotype"/>
          <w:lang w:val="es-MX"/>
        </w:rPr>
        <w:t>cuatro</w:t>
      </w:r>
      <w:r w:rsidRPr="00B5505F">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02CAD9DF" w14:textId="77777777" w:rsidR="0081361F" w:rsidRPr="00B5505F" w:rsidRDefault="0081361F" w:rsidP="00B96A17">
      <w:pPr>
        <w:spacing w:line="360" w:lineRule="auto"/>
        <w:jc w:val="both"/>
        <w:rPr>
          <w:rFonts w:ascii="Palatino Linotype" w:hAnsi="Palatino Linotype"/>
          <w:lang w:val="es-MX"/>
        </w:rPr>
      </w:pPr>
    </w:p>
    <w:p w14:paraId="0D7C8862"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Por ello, es menester precisar que si bien se ha excedido el plazo para resolver el presente medio de impugnación, de conformidad con la ley de la materia, </w:t>
      </w:r>
      <w:r w:rsidRPr="00B5505F">
        <w:rPr>
          <w:rFonts w:ascii="Palatino Linotype" w:hAnsi="Palatino Linotype"/>
          <w:bCs/>
          <w:lang w:val="es-MX"/>
        </w:rPr>
        <w:t>el plazo para emitir resolución</w:t>
      </w:r>
      <w:r w:rsidRPr="00B5505F">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D88DCD5"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068CD14B"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45CBBD"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07A5F2EC"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464F25F"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2FB2E78D"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D69D92C"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60BD5BBA"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a)      Complejidad del asunto: La complejidad de la prueba, la pluralidad de sujetos procesales, el tiempo transcurrido, las características y contexto del recurso.</w:t>
      </w:r>
    </w:p>
    <w:p w14:paraId="5B74DA64"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b)     Actividad Procesal del interesado: Acciones u omisiones del interesado.</w:t>
      </w:r>
    </w:p>
    <w:p w14:paraId="2CEB16C8"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c)  Conducta de la Autoridad: Las Acciones u omisiones realizadas en el procedimiento. Así como si la autoridad actuó con la debida diligencia.</w:t>
      </w:r>
    </w:p>
    <w:p w14:paraId="51D5B213"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d) La afectación generada en la situación jurídica de la persona involucrada en el proceso: Violación a sus derechos humanos.</w:t>
      </w:r>
    </w:p>
    <w:p w14:paraId="0E1D5E51" w14:textId="77777777" w:rsidR="0081361F" w:rsidRPr="00B5505F" w:rsidRDefault="0081361F" w:rsidP="0081361F">
      <w:pPr>
        <w:spacing w:line="360" w:lineRule="auto"/>
        <w:jc w:val="both"/>
        <w:rPr>
          <w:rFonts w:ascii="Palatino Linotype" w:hAnsi="Palatino Linotype"/>
          <w:lang w:val="es-MX"/>
        </w:rPr>
      </w:pPr>
    </w:p>
    <w:p w14:paraId="17B813FB"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E353C3"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2B110F92"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lastRenderedPageBreak/>
        <w:t xml:space="preserve">Argumento que encuentra sustento en la jurisprudencia P./J. 32/92 emitida por el Pleno de la Suprema Corte de Justicia de la Nación de rubro </w:t>
      </w:r>
      <w:r w:rsidRPr="00B5505F">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B5505F">
        <w:rPr>
          <w:rFonts w:ascii="Palatino Linotype" w:hAnsi="Palatino Linotype"/>
          <w:lang w:val="es-MX"/>
        </w:rPr>
        <w:t>, visible en la Gaceta del Seminario Judicial de la Federación con el registro digital 205635.</w:t>
      </w:r>
    </w:p>
    <w:p w14:paraId="488F2290"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362DD5F0"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7753A0C" w14:textId="77777777" w:rsidR="0081361F" w:rsidRPr="00B5505F" w:rsidRDefault="0081361F" w:rsidP="0081361F">
      <w:pPr>
        <w:spacing w:line="360" w:lineRule="auto"/>
        <w:jc w:val="both"/>
        <w:rPr>
          <w:rFonts w:ascii="Palatino Linotype" w:hAnsi="Palatino Linotype"/>
          <w:lang w:val="es-MX"/>
        </w:rPr>
      </w:pPr>
    </w:p>
    <w:p w14:paraId="07409A61"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546F41AC"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4B37336F"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lastRenderedPageBreak/>
        <w:t xml:space="preserve"> </w:t>
      </w:r>
      <w:r w:rsidRPr="00B5505F">
        <w:rPr>
          <w:rFonts w:ascii="Palatino Linotype" w:hAnsi="Palatino Linotype"/>
          <w:b/>
          <w:i/>
          <w:lang w:val="es-MX"/>
        </w:rPr>
        <w:t>“PLAZO RAZONABLE PARA RESOLVER. DIMENSIÓN Y EFECTOS DE ESTE CONCEPTO CUANDO SE ADUCE EXCESIVA CARGA DE TRABAJO.”</w:t>
      </w:r>
      <w:r w:rsidRPr="00B5505F">
        <w:rPr>
          <w:rFonts w:ascii="Palatino Linotype" w:hAnsi="Palatino Linotype"/>
          <w:lang w:val="es-MX"/>
        </w:rPr>
        <w:t xml:space="preserve"> consultable en el Seminario Judicial de la Federación y su gaceta, con el registro digital 2002351.</w:t>
      </w:r>
    </w:p>
    <w:p w14:paraId="1FBCFBE6"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lang w:val="es-MX"/>
        </w:rPr>
        <w:t xml:space="preserve"> </w:t>
      </w:r>
    </w:p>
    <w:p w14:paraId="3018607A"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b/>
          <w:i/>
          <w:lang w:val="es-MX"/>
        </w:rPr>
        <w:t>“PLAZO RAZONABLE PARA RESOLVER. CONCEPTO Y ELEMENTOS QUE LO INTEGRAN A LA LUZ DEL DERECHO INTERNACIONAL DE LOS DERECHOS HUMANOS.”</w:t>
      </w:r>
      <w:r w:rsidRPr="00B5505F">
        <w:rPr>
          <w:rFonts w:ascii="Palatino Linotype" w:hAnsi="Palatino Linotype"/>
          <w:lang w:val="es-MX"/>
        </w:rPr>
        <w:t>, visible en el Seminario Judicial de la Federación y su gaceta, con el registro digital 2002350.</w:t>
      </w:r>
    </w:p>
    <w:p w14:paraId="3239EB75" w14:textId="77777777" w:rsidR="0081361F" w:rsidRPr="00B5505F" w:rsidRDefault="0081361F" w:rsidP="0081361F">
      <w:pPr>
        <w:spacing w:line="360" w:lineRule="auto"/>
        <w:jc w:val="both"/>
        <w:rPr>
          <w:rFonts w:ascii="Palatino Linotype" w:hAnsi="Palatino Linotype"/>
          <w:lang w:val="es-MX"/>
        </w:rPr>
      </w:pPr>
    </w:p>
    <w:p w14:paraId="730AB7C0" w14:textId="77777777" w:rsidR="0081361F" w:rsidRPr="00B5505F" w:rsidRDefault="0081361F" w:rsidP="0081361F">
      <w:pPr>
        <w:spacing w:line="360" w:lineRule="auto"/>
        <w:jc w:val="both"/>
        <w:rPr>
          <w:rFonts w:ascii="Palatino Linotype" w:hAnsi="Palatino Linotype"/>
          <w:lang w:val="es-MX"/>
        </w:rPr>
      </w:pPr>
      <w:r w:rsidRPr="00B5505F">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BD82815" w14:textId="77777777" w:rsidR="0081361F" w:rsidRPr="00B5505F" w:rsidRDefault="0081361F" w:rsidP="00B96A17">
      <w:pPr>
        <w:spacing w:line="360" w:lineRule="auto"/>
        <w:jc w:val="both"/>
        <w:rPr>
          <w:rFonts w:ascii="Palatino Linotype" w:hAnsi="Palatino Linotype"/>
          <w:lang w:val="es-MX"/>
        </w:rPr>
      </w:pPr>
    </w:p>
    <w:p w14:paraId="2FDBFDAE" w14:textId="77777777" w:rsidR="00E74701" w:rsidRPr="00B5505F" w:rsidRDefault="00E74701" w:rsidP="00D57F74">
      <w:pPr>
        <w:spacing w:line="360" w:lineRule="auto"/>
        <w:jc w:val="center"/>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C O N S I D E R A N</w:t>
      </w:r>
      <w:r w:rsidR="00D57F74" w:rsidRPr="00B5505F">
        <w:rPr>
          <w:rFonts w:ascii="Palatino Linotype" w:eastAsiaTheme="minorHAnsi" w:hAnsi="Palatino Linotype" w:cs="Arial"/>
          <w:b/>
          <w:sz w:val="28"/>
          <w:lang w:val="es-MX" w:eastAsia="en-US"/>
        </w:rPr>
        <w:t xml:space="preserve"> D O </w:t>
      </w:r>
    </w:p>
    <w:p w14:paraId="259FBCF3" w14:textId="77777777" w:rsidR="00D57F74" w:rsidRPr="00B5505F"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B5505F" w:rsidRDefault="0029071C" w:rsidP="0029071C">
      <w:pPr>
        <w:spacing w:line="360" w:lineRule="auto"/>
        <w:jc w:val="both"/>
        <w:rPr>
          <w:rFonts w:ascii="Palatino Linotype" w:eastAsiaTheme="minorHAnsi" w:hAnsi="Palatino Linotype" w:cs="Arial"/>
          <w:sz w:val="28"/>
          <w:lang w:val="es-MX" w:eastAsia="en-US"/>
        </w:rPr>
      </w:pPr>
      <w:r w:rsidRPr="00B5505F">
        <w:rPr>
          <w:rFonts w:ascii="Palatino Linotype" w:eastAsiaTheme="minorHAnsi" w:hAnsi="Palatino Linotype" w:cs="Arial"/>
          <w:b/>
          <w:sz w:val="28"/>
          <w:lang w:val="es-MX" w:eastAsia="en-US"/>
        </w:rPr>
        <w:t>PRIMERO. De la competencia</w:t>
      </w:r>
      <w:r w:rsidRPr="00B5505F">
        <w:rPr>
          <w:rFonts w:ascii="Palatino Linotype" w:eastAsiaTheme="minorHAnsi" w:hAnsi="Palatino Linotype" w:cs="Arial"/>
          <w:sz w:val="28"/>
          <w:lang w:val="es-MX" w:eastAsia="en-US"/>
        </w:rPr>
        <w:t>.</w:t>
      </w:r>
    </w:p>
    <w:p w14:paraId="07E9A4B6" w14:textId="4E61E59B" w:rsidR="00A26BD8" w:rsidRPr="00B5505F" w:rsidRDefault="00275583" w:rsidP="00CC0B81">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1A035B" w:rsidRPr="00B5505F">
        <w:rPr>
          <w:rFonts w:ascii="Palatino Linotype" w:eastAsiaTheme="minorHAnsi" w:hAnsi="Palatino Linotype" w:cs="Arial"/>
          <w:lang w:val="es-MX" w:eastAsia="en-US"/>
        </w:rPr>
        <w:t>tercero</w:t>
      </w:r>
      <w:r w:rsidRPr="00B5505F">
        <w:rPr>
          <w:rFonts w:ascii="Palatino Linotype" w:eastAsiaTheme="minorHAnsi" w:hAnsi="Palatino Linotype" w:cs="Arial"/>
          <w:lang w:val="es-MX" w:eastAsia="en-US"/>
        </w:rPr>
        <w:t xml:space="preserve"> y trigésimo</w:t>
      </w:r>
      <w:r w:rsidR="001A035B" w:rsidRPr="00B5505F">
        <w:rPr>
          <w:rFonts w:ascii="Palatino Linotype" w:eastAsiaTheme="minorHAnsi" w:hAnsi="Palatino Linotype" w:cs="Arial"/>
          <w:lang w:val="es-MX" w:eastAsia="en-US"/>
        </w:rPr>
        <w:t xml:space="preserve"> cuarto</w:t>
      </w:r>
      <w:r w:rsidRPr="00B5505F">
        <w:rPr>
          <w:rFonts w:ascii="Palatino Linotype" w:eastAsiaTheme="minorHAnsi" w:hAnsi="Palatino Linotype" w:cs="Arial"/>
          <w:lang w:val="es-MX" w:eastAsia="en-US"/>
        </w:rPr>
        <w:t xml:space="preserve">, fracciones IV y V, de la Constitución Política del Estado Libre y Soberano de México; artículos 1, 2 fracción II, 13, 29, 36 fracciones I y II, 176, 178, 179, 181 párrafo tercero y 185, de la Ley </w:t>
      </w:r>
      <w:r w:rsidRPr="00B5505F">
        <w:rPr>
          <w:rFonts w:ascii="Palatino Linotype" w:eastAsiaTheme="minorHAnsi" w:hAnsi="Palatino Linotype" w:cs="Arial"/>
          <w:lang w:val="es-MX" w:eastAsia="en-US"/>
        </w:rPr>
        <w:lastRenderedPageBreak/>
        <w:t>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9609E14" w14:textId="77777777" w:rsidR="00266841" w:rsidRPr="00B5505F" w:rsidRDefault="00266841" w:rsidP="00CC0B81">
      <w:pPr>
        <w:spacing w:line="360" w:lineRule="auto"/>
        <w:jc w:val="both"/>
        <w:rPr>
          <w:rFonts w:ascii="Palatino Linotype" w:eastAsiaTheme="minorHAnsi" w:hAnsi="Palatino Linotype" w:cs="Arial"/>
          <w:lang w:val="es-MX" w:eastAsia="en-US"/>
        </w:rPr>
      </w:pPr>
    </w:p>
    <w:p w14:paraId="7A9D3570" w14:textId="77777777" w:rsidR="0029071C" w:rsidRPr="00B5505F"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 xml:space="preserve">SEGUNDO. De los alcances del Recurso de Revisión. </w:t>
      </w:r>
    </w:p>
    <w:p w14:paraId="301F3ABF" w14:textId="35713D19" w:rsidR="00F1397C" w:rsidRPr="00B5505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0A940B" w14:textId="77777777" w:rsidR="0081361F" w:rsidRPr="00B5505F" w:rsidRDefault="0081361F" w:rsidP="0029071C">
      <w:pPr>
        <w:autoSpaceDE w:val="0"/>
        <w:autoSpaceDN w:val="0"/>
        <w:adjustRightInd w:val="0"/>
        <w:spacing w:line="360" w:lineRule="auto"/>
        <w:jc w:val="both"/>
        <w:rPr>
          <w:rFonts w:ascii="Palatino Linotype" w:eastAsiaTheme="minorHAnsi" w:hAnsi="Palatino Linotype" w:cs="Arial"/>
          <w:lang w:val="es-MX" w:eastAsia="en-US"/>
        </w:rPr>
      </w:pPr>
    </w:p>
    <w:p w14:paraId="6CB46F73" w14:textId="77777777" w:rsidR="00F1397C" w:rsidRPr="00B5505F" w:rsidRDefault="00F1397C" w:rsidP="00F1397C">
      <w:pPr>
        <w:autoSpaceDE w:val="0"/>
        <w:autoSpaceDN w:val="0"/>
        <w:adjustRightInd w:val="0"/>
        <w:spacing w:line="360" w:lineRule="auto"/>
        <w:jc w:val="both"/>
        <w:rPr>
          <w:rFonts w:ascii="Palatino Linotype" w:hAnsi="Palatino Linotype" w:cs="Arial"/>
          <w:b/>
        </w:rPr>
      </w:pPr>
      <w:r w:rsidRPr="00B5505F">
        <w:rPr>
          <w:rFonts w:ascii="Palatino Linotype" w:hAnsi="Palatino Linotype" w:cs="Arial"/>
          <w:b/>
          <w:sz w:val="28"/>
        </w:rPr>
        <w:t>TERCERO. Cuestiones de previo y especial pronunciamiento</w:t>
      </w:r>
      <w:r w:rsidRPr="00B5505F">
        <w:rPr>
          <w:rFonts w:ascii="Palatino Linotype" w:hAnsi="Palatino Linotype" w:cs="Arial"/>
          <w:b/>
        </w:rPr>
        <w:t>.</w:t>
      </w:r>
    </w:p>
    <w:p w14:paraId="61249246" w14:textId="77777777" w:rsidR="00F1397C" w:rsidRPr="00B5505F" w:rsidRDefault="00F1397C" w:rsidP="00F1397C">
      <w:pPr>
        <w:spacing w:line="360" w:lineRule="auto"/>
        <w:jc w:val="both"/>
        <w:rPr>
          <w:rFonts w:ascii="Palatino Linotype" w:hAnsi="Palatino Linotype"/>
        </w:rPr>
      </w:pPr>
      <w:r w:rsidRPr="00B5505F">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B5505F">
        <w:rPr>
          <w:rFonts w:ascii="Palatino Linotype" w:hAnsi="Palatino Linotype"/>
          <w:b/>
        </w:rPr>
        <w:t>Recurrente,</w:t>
      </w:r>
      <w:r w:rsidRPr="00B5505F">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B5505F">
        <w:rPr>
          <w:rFonts w:ascii="Palatino Linotype" w:hAnsi="Palatino Linotype"/>
        </w:rPr>
        <w:lastRenderedPageBreak/>
        <w:t>manera electrónica, ello porque no se advierte nombre en específico,</w:t>
      </w:r>
      <w:r w:rsidRPr="00B5505F">
        <w:rPr>
          <w:rFonts w:ascii="Palatino Linotype" w:hAnsi="Palatino Linotype" w:cs="Arial"/>
        </w:rPr>
        <w:t xml:space="preserve"> del cual, no se colige que corresponda al nombre de una persona.</w:t>
      </w:r>
    </w:p>
    <w:p w14:paraId="530C7F3D" w14:textId="77777777" w:rsidR="00F1397C" w:rsidRPr="00B5505F" w:rsidRDefault="00F1397C" w:rsidP="00F1397C">
      <w:pPr>
        <w:widowControl w:val="0"/>
        <w:autoSpaceDE w:val="0"/>
        <w:autoSpaceDN w:val="0"/>
        <w:adjustRightInd w:val="0"/>
        <w:spacing w:line="360" w:lineRule="auto"/>
        <w:jc w:val="both"/>
        <w:rPr>
          <w:rFonts w:ascii="Palatino Linotype" w:hAnsi="Palatino Linotype" w:cs="Arial"/>
        </w:rPr>
      </w:pPr>
    </w:p>
    <w:p w14:paraId="217A3203" w14:textId="77777777" w:rsidR="00F1397C" w:rsidRPr="00B5505F" w:rsidRDefault="00F1397C" w:rsidP="00F1397C">
      <w:pPr>
        <w:widowControl w:val="0"/>
        <w:autoSpaceDE w:val="0"/>
        <w:autoSpaceDN w:val="0"/>
        <w:adjustRightInd w:val="0"/>
        <w:spacing w:line="360" w:lineRule="auto"/>
        <w:jc w:val="both"/>
        <w:rPr>
          <w:rFonts w:ascii="Palatino Linotype" w:hAnsi="Palatino Linotype" w:cs="Arial"/>
        </w:rPr>
      </w:pPr>
      <w:r w:rsidRPr="00B5505F">
        <w:rPr>
          <w:rFonts w:ascii="Palatino Linotype" w:hAnsi="Palatino Linotype" w:cs="Arial"/>
        </w:rPr>
        <w:t xml:space="preserve">Esta Ponencia considera importante abordar el análisis de los requisitos de procedibilidad de los recursos de revisión, así el artículo 180, de la </w:t>
      </w:r>
      <w:r w:rsidRPr="00B5505F">
        <w:rPr>
          <w:rFonts w:ascii="Palatino Linotype" w:hAnsi="Palatino Linotype" w:cs="Arial"/>
          <w:lang w:eastAsia="es-MX"/>
        </w:rPr>
        <w:t xml:space="preserve">Ley de Transparencia y Acceso a la Información Pública del Estado de México y Municipios, que </w:t>
      </w:r>
      <w:r w:rsidRPr="00B5505F">
        <w:rPr>
          <w:rFonts w:ascii="Palatino Linotype" w:hAnsi="Palatino Linotype" w:cs="Arial"/>
        </w:rPr>
        <w:t>establece lo siguiente:</w:t>
      </w:r>
    </w:p>
    <w:p w14:paraId="67DD5150" w14:textId="77777777" w:rsidR="00F1397C" w:rsidRPr="00B5505F" w:rsidRDefault="00F1397C" w:rsidP="00F1397C">
      <w:pPr>
        <w:rPr>
          <w:lang w:val="es-MX"/>
        </w:rPr>
      </w:pPr>
    </w:p>
    <w:p w14:paraId="30855B0E" w14:textId="77777777" w:rsidR="00F1397C" w:rsidRPr="00B5505F" w:rsidRDefault="00F1397C" w:rsidP="00F1397C">
      <w:pPr>
        <w:ind w:left="851" w:right="851"/>
        <w:jc w:val="both"/>
        <w:rPr>
          <w:rFonts w:ascii="Palatino Linotype" w:hAnsi="Palatino Linotype"/>
          <w:b/>
          <w:i/>
          <w:sz w:val="22"/>
        </w:rPr>
      </w:pPr>
      <w:r w:rsidRPr="00B5505F">
        <w:rPr>
          <w:rFonts w:ascii="Palatino Linotype" w:hAnsi="Palatino Linotype"/>
          <w:i/>
          <w:sz w:val="22"/>
        </w:rPr>
        <w:t>“</w:t>
      </w:r>
      <w:r w:rsidRPr="00B5505F">
        <w:rPr>
          <w:rFonts w:ascii="Palatino Linotype" w:hAnsi="Palatino Linotype"/>
          <w:b/>
          <w:i/>
          <w:sz w:val="22"/>
        </w:rPr>
        <w:t xml:space="preserve">Artículo 180. </w:t>
      </w:r>
      <w:r w:rsidRPr="00B5505F">
        <w:rPr>
          <w:rFonts w:ascii="Palatino Linotype" w:hAnsi="Palatino Linotype"/>
          <w:i/>
          <w:sz w:val="22"/>
        </w:rPr>
        <w:t xml:space="preserve">El </w:t>
      </w:r>
      <w:r w:rsidRPr="00B5505F">
        <w:rPr>
          <w:rFonts w:ascii="Palatino Linotype" w:hAnsi="Palatino Linotype" w:cs="Arial"/>
          <w:i/>
          <w:sz w:val="22"/>
        </w:rPr>
        <w:t>recurso</w:t>
      </w:r>
      <w:r w:rsidRPr="00B5505F">
        <w:rPr>
          <w:rFonts w:ascii="Palatino Linotype" w:hAnsi="Palatino Linotype"/>
          <w:i/>
          <w:sz w:val="22"/>
        </w:rPr>
        <w:t xml:space="preserve"> </w:t>
      </w:r>
      <w:r w:rsidRPr="00B5505F">
        <w:rPr>
          <w:rFonts w:ascii="Palatino Linotype" w:hAnsi="Palatino Linotype" w:cs="Arial"/>
          <w:i/>
          <w:sz w:val="22"/>
          <w:lang w:eastAsia="es-MX"/>
        </w:rPr>
        <w:t>de</w:t>
      </w:r>
      <w:r w:rsidRPr="00B5505F">
        <w:rPr>
          <w:rFonts w:ascii="Palatino Linotype" w:hAnsi="Palatino Linotype"/>
          <w:i/>
          <w:sz w:val="22"/>
        </w:rPr>
        <w:t xml:space="preserve"> revisión contendrá:</w:t>
      </w:r>
      <w:r w:rsidRPr="00B5505F">
        <w:rPr>
          <w:rFonts w:ascii="Palatino Linotype" w:hAnsi="Palatino Linotype"/>
          <w:b/>
          <w:i/>
          <w:sz w:val="22"/>
        </w:rPr>
        <w:t xml:space="preserve"> </w:t>
      </w:r>
    </w:p>
    <w:p w14:paraId="0702FEA2" w14:textId="77777777" w:rsidR="00F1397C" w:rsidRPr="00B5505F" w:rsidRDefault="00F1397C" w:rsidP="00F1397C">
      <w:pPr>
        <w:ind w:left="851" w:right="851"/>
        <w:jc w:val="both"/>
        <w:rPr>
          <w:rFonts w:ascii="Palatino Linotype" w:hAnsi="Palatino Linotype"/>
          <w:b/>
          <w:i/>
          <w:sz w:val="22"/>
        </w:rPr>
      </w:pPr>
      <w:r w:rsidRPr="00B5505F">
        <w:rPr>
          <w:rFonts w:ascii="Palatino Linotype" w:hAnsi="Palatino Linotype"/>
          <w:b/>
          <w:i/>
          <w:sz w:val="22"/>
        </w:rPr>
        <w:t xml:space="preserve">I. </w:t>
      </w:r>
      <w:r w:rsidRPr="00B5505F">
        <w:rPr>
          <w:rFonts w:ascii="Palatino Linotype" w:hAnsi="Palatino Linotype"/>
          <w:i/>
          <w:sz w:val="22"/>
        </w:rPr>
        <w:t xml:space="preserve">El sujeto obligado ante </w:t>
      </w:r>
      <w:r w:rsidRPr="00B5505F">
        <w:rPr>
          <w:rFonts w:ascii="Palatino Linotype" w:hAnsi="Palatino Linotype" w:cs="Arial"/>
          <w:i/>
          <w:sz w:val="22"/>
        </w:rPr>
        <w:t>la</w:t>
      </w:r>
      <w:r w:rsidRPr="00B5505F">
        <w:rPr>
          <w:rFonts w:ascii="Palatino Linotype" w:hAnsi="Palatino Linotype"/>
          <w:i/>
          <w:sz w:val="22"/>
        </w:rPr>
        <w:t xml:space="preserve"> cual </w:t>
      </w:r>
      <w:r w:rsidRPr="00B5505F">
        <w:rPr>
          <w:rFonts w:ascii="Palatino Linotype" w:hAnsi="Palatino Linotype" w:cs="Arial"/>
          <w:i/>
          <w:sz w:val="22"/>
          <w:lang w:eastAsia="es-MX"/>
        </w:rPr>
        <w:t>se</w:t>
      </w:r>
      <w:r w:rsidRPr="00B5505F">
        <w:rPr>
          <w:rFonts w:ascii="Palatino Linotype" w:hAnsi="Palatino Linotype"/>
          <w:i/>
          <w:sz w:val="22"/>
        </w:rPr>
        <w:t xml:space="preserve"> presentó la solicitud;</w:t>
      </w:r>
      <w:r w:rsidRPr="00B5505F">
        <w:rPr>
          <w:rFonts w:ascii="Palatino Linotype" w:hAnsi="Palatino Linotype"/>
          <w:b/>
          <w:i/>
          <w:sz w:val="22"/>
        </w:rPr>
        <w:t xml:space="preserve"> </w:t>
      </w:r>
    </w:p>
    <w:p w14:paraId="18EF3876" w14:textId="77777777" w:rsidR="00F1397C" w:rsidRPr="00B5505F" w:rsidRDefault="00F1397C" w:rsidP="00F1397C">
      <w:pPr>
        <w:ind w:left="851" w:right="851"/>
        <w:jc w:val="both"/>
        <w:rPr>
          <w:rFonts w:ascii="Palatino Linotype" w:hAnsi="Palatino Linotype"/>
          <w:b/>
          <w:i/>
          <w:sz w:val="22"/>
        </w:rPr>
      </w:pPr>
      <w:r w:rsidRPr="00B5505F">
        <w:rPr>
          <w:rFonts w:ascii="Palatino Linotype" w:hAnsi="Palatino Linotype"/>
          <w:b/>
          <w:i/>
          <w:sz w:val="22"/>
        </w:rPr>
        <w:t xml:space="preserve">II. </w:t>
      </w:r>
      <w:r w:rsidRPr="00B5505F">
        <w:rPr>
          <w:rFonts w:ascii="Palatino Linotype" w:hAnsi="Palatino Linotype"/>
          <w:b/>
          <w:i/>
          <w:sz w:val="22"/>
          <w:u w:val="single"/>
        </w:rPr>
        <w:t xml:space="preserve">El nombre del solicitante </w:t>
      </w:r>
      <w:r w:rsidRPr="00B5505F">
        <w:rPr>
          <w:rFonts w:ascii="Palatino Linotype" w:hAnsi="Palatino Linotype" w:cs="Arial"/>
          <w:b/>
          <w:i/>
          <w:sz w:val="22"/>
          <w:u w:val="single"/>
          <w:lang w:eastAsia="es-MX"/>
        </w:rPr>
        <w:t>que</w:t>
      </w:r>
      <w:r w:rsidRPr="00B5505F">
        <w:rPr>
          <w:rFonts w:ascii="Palatino Linotype" w:hAnsi="Palatino Linotype"/>
          <w:b/>
          <w:i/>
          <w:sz w:val="22"/>
          <w:u w:val="single"/>
        </w:rPr>
        <w:t xml:space="preserve"> recurre</w:t>
      </w:r>
      <w:r w:rsidRPr="00B5505F">
        <w:rPr>
          <w:rFonts w:ascii="Palatino Linotype" w:hAnsi="Palatino Linotype"/>
          <w:b/>
          <w:i/>
          <w:sz w:val="22"/>
        </w:rPr>
        <w:t xml:space="preserve"> </w:t>
      </w:r>
      <w:r w:rsidRPr="00B5505F">
        <w:rPr>
          <w:rFonts w:ascii="Palatino Linotype" w:hAnsi="Palatino Linotype"/>
          <w:i/>
          <w:sz w:val="22"/>
        </w:rPr>
        <w:t>o de su representante y, en su caso, del tercero interesado, así como la dirección o medio que señale para recibir notificaciones;</w:t>
      </w:r>
      <w:r w:rsidRPr="00B5505F">
        <w:rPr>
          <w:rFonts w:ascii="Palatino Linotype" w:hAnsi="Palatino Linotype"/>
          <w:b/>
          <w:i/>
          <w:sz w:val="22"/>
        </w:rPr>
        <w:t xml:space="preserve"> </w:t>
      </w:r>
    </w:p>
    <w:p w14:paraId="2C55D5C5" w14:textId="77777777" w:rsidR="00F1397C" w:rsidRPr="00B5505F" w:rsidRDefault="00F1397C" w:rsidP="00F1397C">
      <w:pPr>
        <w:widowControl w:val="0"/>
        <w:autoSpaceDE w:val="0"/>
        <w:autoSpaceDN w:val="0"/>
        <w:adjustRightInd w:val="0"/>
        <w:spacing w:line="360" w:lineRule="auto"/>
        <w:jc w:val="both"/>
        <w:rPr>
          <w:rFonts w:ascii="Palatino Linotype" w:hAnsi="Palatino Linotype"/>
        </w:rPr>
      </w:pPr>
    </w:p>
    <w:p w14:paraId="73F6A44E" w14:textId="77777777" w:rsidR="00F1397C" w:rsidRPr="00B5505F" w:rsidRDefault="00F1397C" w:rsidP="00F1397C">
      <w:pPr>
        <w:widowControl w:val="0"/>
        <w:autoSpaceDE w:val="0"/>
        <w:autoSpaceDN w:val="0"/>
        <w:adjustRightInd w:val="0"/>
        <w:spacing w:line="360" w:lineRule="auto"/>
        <w:jc w:val="both"/>
        <w:rPr>
          <w:rFonts w:ascii="Palatino Linotype" w:hAnsi="Palatino Linotype"/>
        </w:rPr>
      </w:pPr>
      <w:r w:rsidRPr="00B5505F">
        <w:rPr>
          <w:rFonts w:ascii="Palatino Linotype" w:hAnsi="Palatino Linotype"/>
        </w:rPr>
        <w:t xml:space="preserve">En principio, de una interpretación del artículo transcrito se observan los requisitos que </w:t>
      </w:r>
      <w:r w:rsidRPr="00B5505F">
        <w:rPr>
          <w:rFonts w:ascii="Palatino Linotype" w:hAnsi="Palatino Linotype" w:cs="Arial"/>
        </w:rPr>
        <w:t>deberán</w:t>
      </w:r>
      <w:r w:rsidRPr="00B5505F">
        <w:rPr>
          <w:rFonts w:ascii="Palatino Linotype" w:hAnsi="Palatino Linotype"/>
        </w:rPr>
        <w:t xml:space="preserve"> contener los recursos de revisión; sobre el particular, de la revisión del expediente electrónico del </w:t>
      </w:r>
      <w:r w:rsidRPr="00B5505F">
        <w:rPr>
          <w:rFonts w:ascii="Palatino Linotype" w:hAnsi="Palatino Linotype"/>
          <w:b/>
        </w:rPr>
        <w:t>SAIMEX</w:t>
      </w:r>
      <w:r w:rsidRPr="00B5505F">
        <w:rPr>
          <w:rFonts w:ascii="Palatino Linotype" w:hAnsi="Palatino Linotype"/>
        </w:rPr>
        <w:t xml:space="preserve"> se desprende que el solicitante y ahora </w:t>
      </w:r>
      <w:r w:rsidRPr="00B5505F">
        <w:rPr>
          <w:rFonts w:ascii="Palatino Linotype" w:hAnsi="Palatino Linotype"/>
          <w:b/>
        </w:rPr>
        <w:t>Recurrente</w:t>
      </w:r>
      <w:r w:rsidRPr="00B5505F">
        <w:rPr>
          <w:rFonts w:ascii="Palatino Linotype" w:hAnsi="Palatino Linotype"/>
        </w:rPr>
        <w:t xml:space="preserve">, en ejercicio de su derecho de acceso a la información pública, no proporcionó un nombre para que </w:t>
      </w:r>
      <w:r w:rsidRPr="00B5505F">
        <w:rPr>
          <w:rFonts w:ascii="Palatino Linotype" w:hAnsi="Palatino Linotype" w:cs="Arial"/>
        </w:rPr>
        <w:t>sea</w:t>
      </w:r>
      <w:r w:rsidRPr="00B5505F">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580A37F3" w14:textId="77777777" w:rsidR="00F1397C" w:rsidRPr="00B5505F" w:rsidRDefault="00F1397C" w:rsidP="00F1397C">
      <w:pPr>
        <w:widowControl w:val="0"/>
        <w:autoSpaceDE w:val="0"/>
        <w:autoSpaceDN w:val="0"/>
        <w:adjustRightInd w:val="0"/>
        <w:spacing w:line="360" w:lineRule="auto"/>
        <w:jc w:val="both"/>
        <w:rPr>
          <w:rFonts w:ascii="Palatino Linotype" w:hAnsi="Palatino Linotype"/>
        </w:rPr>
      </w:pPr>
    </w:p>
    <w:p w14:paraId="1B11499C" w14:textId="77777777" w:rsidR="00F1397C" w:rsidRPr="00B5505F" w:rsidRDefault="00F1397C" w:rsidP="00F1397C">
      <w:pPr>
        <w:widowControl w:val="0"/>
        <w:autoSpaceDE w:val="0"/>
        <w:autoSpaceDN w:val="0"/>
        <w:adjustRightInd w:val="0"/>
        <w:spacing w:line="360" w:lineRule="auto"/>
        <w:jc w:val="both"/>
        <w:rPr>
          <w:rFonts w:ascii="Palatino Linotype" w:hAnsi="Palatino Linotype" w:cs="Arial"/>
        </w:rPr>
      </w:pPr>
      <w:r w:rsidRPr="00B5505F">
        <w:rPr>
          <w:rFonts w:ascii="Palatino Linotype" w:hAnsi="Palatino Linotype"/>
        </w:rPr>
        <w:t xml:space="preserve">No obstante lo anterior, debe destacarse que el artículo 15, de </w:t>
      </w:r>
      <w:r w:rsidRPr="00B5505F">
        <w:rPr>
          <w:rFonts w:ascii="Palatino Linotype" w:hAnsi="Palatino Linotype" w:cs="Arial"/>
          <w:lang w:eastAsia="es-MX"/>
        </w:rPr>
        <w:t xml:space="preserve">Ley de Transparencia y Acceso a la </w:t>
      </w:r>
      <w:r w:rsidRPr="00B5505F">
        <w:rPr>
          <w:rFonts w:ascii="Palatino Linotype" w:hAnsi="Palatino Linotype" w:cs="Arial"/>
        </w:rPr>
        <w:t>Información</w:t>
      </w:r>
      <w:r w:rsidRPr="00B5505F">
        <w:rPr>
          <w:rFonts w:ascii="Palatino Linotype" w:hAnsi="Palatino Linotype" w:cs="Arial"/>
          <w:lang w:eastAsia="es-MX"/>
        </w:rPr>
        <w:t xml:space="preserve"> Pública del Estado de México y Municipios </w:t>
      </w:r>
      <w:r w:rsidRPr="00B5505F">
        <w:rPr>
          <w:rFonts w:ascii="Palatino Linotype" w:hAnsi="Palatino Linotype" w:cs="Arial"/>
          <w:iCs/>
        </w:rPr>
        <w:t xml:space="preserve">prevé que, </w:t>
      </w:r>
      <w:r w:rsidRPr="00B5505F">
        <w:rPr>
          <w:rFonts w:ascii="Palatino Linotype" w:hAnsi="Palatino Linotype"/>
        </w:rPr>
        <w:t xml:space="preserve">toda persona tendrá acceso a la información </w:t>
      </w:r>
      <w:r w:rsidRPr="00B5505F">
        <w:rPr>
          <w:rFonts w:ascii="Palatino Linotype" w:hAnsi="Palatino Linotype" w:cs="Arial"/>
        </w:rPr>
        <w:t xml:space="preserve">sin necesidad de acreditar interés alguno o justificar su utilización, de lo que se infiere que para el </w:t>
      </w:r>
      <w:r w:rsidRPr="00B5505F">
        <w:rPr>
          <w:rFonts w:ascii="Palatino Linotype" w:hAnsi="Palatino Linotype"/>
        </w:rPr>
        <w:t>ejercicio</w:t>
      </w:r>
      <w:r w:rsidRPr="00B5505F">
        <w:rPr>
          <w:rFonts w:ascii="Palatino Linotype" w:hAnsi="Palatino Linotype" w:cs="Arial"/>
        </w:rPr>
        <w:t xml:space="preserve"> del derecho de acceso </w:t>
      </w:r>
      <w:r w:rsidRPr="00B5505F">
        <w:rPr>
          <w:rFonts w:ascii="Palatino Linotype" w:hAnsi="Palatino Linotype" w:cs="Arial"/>
        </w:rPr>
        <w:lastRenderedPageBreak/>
        <w:t xml:space="preserve">a la información pública, el nombre no es un requisito </w:t>
      </w:r>
      <w:r w:rsidRPr="00B5505F">
        <w:rPr>
          <w:rFonts w:ascii="Palatino Linotype" w:hAnsi="Palatino Linotype" w:cs="Arial"/>
          <w:i/>
        </w:rPr>
        <w:t>sine qua non</w:t>
      </w:r>
      <w:r w:rsidRPr="00B5505F">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141A178" w14:textId="77777777" w:rsidR="00F1397C" w:rsidRPr="00B5505F" w:rsidRDefault="00F1397C" w:rsidP="00F1397C">
      <w:pPr>
        <w:widowControl w:val="0"/>
        <w:autoSpaceDE w:val="0"/>
        <w:autoSpaceDN w:val="0"/>
        <w:adjustRightInd w:val="0"/>
        <w:spacing w:line="360" w:lineRule="auto"/>
        <w:jc w:val="both"/>
        <w:rPr>
          <w:rFonts w:ascii="Palatino Linotype" w:hAnsi="Palatino Linotype" w:cs="Arial"/>
        </w:rPr>
      </w:pPr>
    </w:p>
    <w:p w14:paraId="4DDC2A1F" w14:textId="77777777" w:rsidR="00F1397C" w:rsidRPr="00B5505F" w:rsidRDefault="00F1397C" w:rsidP="00F1397C">
      <w:pPr>
        <w:autoSpaceDE w:val="0"/>
        <w:autoSpaceDN w:val="0"/>
        <w:adjustRightInd w:val="0"/>
        <w:spacing w:line="360" w:lineRule="auto"/>
        <w:jc w:val="both"/>
        <w:rPr>
          <w:rFonts w:ascii="Palatino Linotype" w:hAnsi="Palatino Linotype"/>
        </w:rPr>
      </w:pPr>
      <w:r w:rsidRPr="00B5505F">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B5505F">
        <w:rPr>
          <w:rFonts w:ascii="Palatino Linotype" w:hAnsi="Palatino Linotype" w:cs="Arial"/>
        </w:rPr>
        <w:t>derecho</w:t>
      </w:r>
      <w:r w:rsidRPr="00B5505F">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151CC1" w14:textId="77777777" w:rsidR="00960CF9" w:rsidRPr="00B5505F" w:rsidRDefault="00960CF9" w:rsidP="005327BF">
      <w:pPr>
        <w:widowControl w:val="0"/>
        <w:autoSpaceDE w:val="0"/>
        <w:autoSpaceDN w:val="0"/>
        <w:adjustRightInd w:val="0"/>
        <w:spacing w:line="360" w:lineRule="auto"/>
        <w:jc w:val="both"/>
        <w:rPr>
          <w:rFonts w:ascii="Palatino Linotype" w:hAnsi="Palatino Linotype"/>
        </w:rPr>
      </w:pPr>
    </w:p>
    <w:p w14:paraId="13A27A44" w14:textId="77777777" w:rsidR="008B6B46" w:rsidRPr="00B5505F" w:rsidRDefault="008B6B46" w:rsidP="008B6B46">
      <w:pPr>
        <w:autoSpaceDE w:val="0"/>
        <w:autoSpaceDN w:val="0"/>
        <w:adjustRightInd w:val="0"/>
        <w:spacing w:line="360" w:lineRule="auto"/>
        <w:jc w:val="both"/>
        <w:rPr>
          <w:rFonts w:ascii="Palatino Linotype" w:eastAsiaTheme="minorHAnsi" w:hAnsi="Palatino Linotype" w:cs="Arial"/>
          <w:b/>
          <w:sz w:val="28"/>
          <w:lang w:val="es-MX" w:eastAsia="en-US"/>
        </w:rPr>
      </w:pPr>
      <w:r w:rsidRPr="00B5505F">
        <w:rPr>
          <w:rFonts w:ascii="Palatino Linotype" w:eastAsiaTheme="minorHAnsi" w:hAnsi="Palatino Linotype" w:cs="Arial"/>
          <w:b/>
          <w:sz w:val="28"/>
          <w:lang w:val="es-MX" w:eastAsia="en-US"/>
        </w:rPr>
        <w:t xml:space="preserve">CUARTO. Del estudio de las causas de improcedencia. </w:t>
      </w:r>
    </w:p>
    <w:p w14:paraId="5B39496F" w14:textId="77777777" w:rsidR="008B6B46" w:rsidRPr="00B5505F" w:rsidRDefault="008B6B46" w:rsidP="008B6B46">
      <w:pPr>
        <w:autoSpaceDE w:val="0"/>
        <w:autoSpaceDN w:val="0"/>
        <w:adjustRightInd w:val="0"/>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B5505F">
        <w:rPr>
          <w:rFonts w:ascii="Palatino Linotype" w:eastAsiaTheme="minorHAnsi" w:hAnsi="Palatino Linotype" w:cs="Arial"/>
          <w:lang w:val="es-MX" w:eastAsia="en-US"/>
        </w:rPr>
        <w:lastRenderedPageBreak/>
        <w:t>la justicia, ya que éste no se coarta por regular causas de improcedencia y sobreseimiento con tales fines</w:t>
      </w:r>
      <w:r w:rsidRPr="00B5505F">
        <w:rPr>
          <w:rStyle w:val="Refdenotaalpie"/>
          <w:rFonts w:ascii="Palatino Linotype" w:eastAsiaTheme="minorHAnsi" w:hAnsi="Palatino Linotype" w:cs="Arial"/>
          <w:lang w:val="es-MX" w:eastAsia="en-US"/>
        </w:rPr>
        <w:footnoteReference w:id="1"/>
      </w:r>
      <w:r w:rsidRPr="00B5505F">
        <w:rPr>
          <w:rFonts w:ascii="Palatino Linotype" w:eastAsiaTheme="minorHAnsi" w:hAnsi="Palatino Linotype" w:cs="Arial"/>
          <w:lang w:val="es-MX" w:eastAsia="en-US"/>
        </w:rPr>
        <w:t>.</w:t>
      </w:r>
    </w:p>
    <w:p w14:paraId="21FB94ED" w14:textId="77777777" w:rsidR="008B6B46" w:rsidRPr="00B5505F" w:rsidRDefault="008B6B46" w:rsidP="008B6B46">
      <w:pPr>
        <w:autoSpaceDE w:val="0"/>
        <w:autoSpaceDN w:val="0"/>
        <w:adjustRightInd w:val="0"/>
        <w:spacing w:line="360" w:lineRule="auto"/>
        <w:jc w:val="both"/>
        <w:rPr>
          <w:rFonts w:ascii="Palatino Linotype" w:eastAsiaTheme="minorHAnsi" w:hAnsi="Palatino Linotype" w:cs="Arial"/>
          <w:lang w:val="es-MX" w:eastAsia="en-US"/>
        </w:rPr>
      </w:pPr>
    </w:p>
    <w:p w14:paraId="3FC31325" w14:textId="77777777" w:rsidR="008B6B46" w:rsidRPr="00B5505F" w:rsidRDefault="008B6B46" w:rsidP="008B6B46">
      <w:pPr>
        <w:autoSpaceDE w:val="0"/>
        <w:autoSpaceDN w:val="0"/>
        <w:adjustRightInd w:val="0"/>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39C25AE4" w14:textId="77777777" w:rsidR="008B6B46" w:rsidRPr="00B5505F" w:rsidRDefault="008B6B46" w:rsidP="008B6B46">
      <w:pPr>
        <w:rPr>
          <w:lang w:val="es-MX"/>
        </w:rPr>
      </w:pPr>
    </w:p>
    <w:p w14:paraId="7025BE9B"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w:t>
      </w:r>
      <w:r w:rsidRPr="00B5505F">
        <w:rPr>
          <w:rFonts w:ascii="Palatino Linotype" w:hAnsi="Palatino Linotype" w:cs="Arial"/>
          <w:b/>
          <w:i/>
          <w:sz w:val="22"/>
          <w:szCs w:val="22"/>
        </w:rPr>
        <w:t>Artículo 191.</w:t>
      </w:r>
      <w:r w:rsidRPr="00B5505F">
        <w:rPr>
          <w:rFonts w:ascii="Palatino Linotype" w:hAnsi="Palatino Linotype" w:cs="Arial"/>
          <w:i/>
          <w:sz w:val="22"/>
          <w:szCs w:val="22"/>
        </w:rPr>
        <w:t xml:space="preserve"> El recurso será desechado por improcedente cuando:  </w:t>
      </w:r>
    </w:p>
    <w:p w14:paraId="730E4215"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 xml:space="preserve">I. Sea extemporáneo por haber transcurrido el plazo establecido en la presente Ley, a partir de la respuesta;  </w:t>
      </w:r>
    </w:p>
    <w:p w14:paraId="050A108D"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 xml:space="preserve">II. Se esté tramitando ante el Poder Judicial de la Federación algún recurso o medio de defensa interpuesto por el recurrente;  </w:t>
      </w:r>
    </w:p>
    <w:p w14:paraId="6E299A81"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 xml:space="preserve">III. No actualice alguno de los supuestos previstos en la presente Ley;  </w:t>
      </w:r>
    </w:p>
    <w:p w14:paraId="4D194A49"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IV. No se haya desahogado la prevención en los términos establecidos en la presente Ley;</w:t>
      </w:r>
    </w:p>
    <w:p w14:paraId="5E43C36F"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 xml:space="preserve">V. Se impugne la veracidad de la información proporcionada;  </w:t>
      </w:r>
    </w:p>
    <w:p w14:paraId="68AD6F42"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 xml:space="preserve">VI. Se trate de una consulta, o trámite en específico; y  </w:t>
      </w:r>
    </w:p>
    <w:p w14:paraId="6092336E" w14:textId="77777777" w:rsidR="008B6B46" w:rsidRPr="00B5505F" w:rsidRDefault="008B6B46" w:rsidP="008B6B46">
      <w:pPr>
        <w:autoSpaceDE w:val="0"/>
        <w:autoSpaceDN w:val="0"/>
        <w:adjustRightInd w:val="0"/>
        <w:ind w:left="708" w:right="850"/>
        <w:jc w:val="both"/>
        <w:rPr>
          <w:rFonts w:ascii="Palatino Linotype" w:hAnsi="Palatino Linotype" w:cs="Arial"/>
          <w:i/>
          <w:sz w:val="22"/>
          <w:szCs w:val="22"/>
        </w:rPr>
      </w:pPr>
      <w:r w:rsidRPr="00B5505F">
        <w:rPr>
          <w:rFonts w:ascii="Palatino Linotype" w:hAnsi="Palatino Linotype" w:cs="Arial"/>
          <w:i/>
          <w:sz w:val="22"/>
          <w:szCs w:val="22"/>
        </w:rPr>
        <w:t>VII. El recurrente amplíe su solicitud en el recurso de revisión, únicamente respecto de los nuevos contenidos.”</w:t>
      </w:r>
    </w:p>
    <w:p w14:paraId="63CBF7D9" w14:textId="77777777" w:rsidR="008B6B46" w:rsidRPr="00B5505F" w:rsidRDefault="008B6B46" w:rsidP="008B6B46">
      <w:pPr>
        <w:autoSpaceDE w:val="0"/>
        <w:autoSpaceDN w:val="0"/>
        <w:adjustRightInd w:val="0"/>
        <w:spacing w:line="360" w:lineRule="auto"/>
        <w:ind w:left="708" w:right="850"/>
        <w:jc w:val="both"/>
        <w:rPr>
          <w:rFonts w:ascii="Palatino Linotype" w:hAnsi="Palatino Linotype" w:cs="Arial"/>
          <w:i/>
        </w:rPr>
      </w:pPr>
    </w:p>
    <w:p w14:paraId="22F02776" w14:textId="77777777" w:rsidR="008B6B46" w:rsidRPr="00B5505F" w:rsidRDefault="008B6B46" w:rsidP="008B6B46">
      <w:pPr>
        <w:autoSpaceDE w:val="0"/>
        <w:autoSpaceDN w:val="0"/>
        <w:adjustRightInd w:val="0"/>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7226955C" w14:textId="77777777" w:rsidR="008B6B46" w:rsidRPr="00B5505F" w:rsidRDefault="008B6B46" w:rsidP="008B6B46">
      <w:pPr>
        <w:autoSpaceDE w:val="0"/>
        <w:autoSpaceDN w:val="0"/>
        <w:adjustRightInd w:val="0"/>
        <w:spacing w:line="360" w:lineRule="auto"/>
        <w:jc w:val="both"/>
        <w:rPr>
          <w:rFonts w:ascii="Palatino Linotype" w:hAnsi="Palatino Linotype" w:cs="Arial"/>
        </w:rPr>
      </w:pPr>
    </w:p>
    <w:p w14:paraId="4D3CCCCD" w14:textId="77777777" w:rsidR="008B6B46" w:rsidRPr="00B5505F" w:rsidRDefault="008B6B46" w:rsidP="008B6B46">
      <w:pPr>
        <w:autoSpaceDE w:val="0"/>
        <w:autoSpaceDN w:val="0"/>
        <w:adjustRightInd w:val="0"/>
        <w:spacing w:line="360" w:lineRule="auto"/>
        <w:jc w:val="both"/>
        <w:rPr>
          <w:rFonts w:ascii="Palatino Linotype" w:hAnsi="Palatino Linotype" w:cs="Arial"/>
        </w:rPr>
      </w:pPr>
      <w:r w:rsidRPr="00B5505F">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789A7AF" w14:textId="77777777" w:rsidR="008B6B46" w:rsidRPr="00B5505F" w:rsidRDefault="008B6B46" w:rsidP="008B6B46">
      <w:pPr>
        <w:autoSpaceDE w:val="0"/>
        <w:autoSpaceDN w:val="0"/>
        <w:adjustRightInd w:val="0"/>
        <w:spacing w:line="360" w:lineRule="auto"/>
        <w:jc w:val="both"/>
        <w:rPr>
          <w:rFonts w:ascii="Palatino Linotype" w:hAnsi="Palatino Linotype" w:cs="Arial"/>
        </w:rPr>
      </w:pPr>
    </w:p>
    <w:p w14:paraId="1F2C89EB" w14:textId="77777777" w:rsidR="008B6B46" w:rsidRPr="00B5505F" w:rsidRDefault="008B6B46" w:rsidP="008B6B46">
      <w:pPr>
        <w:autoSpaceDE w:val="0"/>
        <w:autoSpaceDN w:val="0"/>
        <w:adjustRightInd w:val="0"/>
        <w:spacing w:line="360" w:lineRule="auto"/>
        <w:jc w:val="both"/>
        <w:rPr>
          <w:rFonts w:ascii="Palatino Linotype" w:hAnsi="Palatino Linotype" w:cs="Arial"/>
          <w:sz w:val="28"/>
        </w:rPr>
      </w:pPr>
      <w:r w:rsidRPr="00B5505F">
        <w:rPr>
          <w:rFonts w:ascii="Palatino Linotype" w:hAnsi="Palatino Linotype" w:cs="Arial"/>
          <w:b/>
          <w:sz w:val="28"/>
        </w:rPr>
        <w:t>QUINTO. Del estudio y resolución del asunto.</w:t>
      </w:r>
      <w:r w:rsidRPr="00B5505F">
        <w:rPr>
          <w:rFonts w:ascii="Palatino Linotype" w:hAnsi="Palatino Linotype" w:cs="Arial"/>
          <w:sz w:val="28"/>
        </w:rPr>
        <w:t xml:space="preserve"> </w:t>
      </w:r>
    </w:p>
    <w:p w14:paraId="0AB3B6AB" w14:textId="77777777" w:rsidR="008B6B46" w:rsidRPr="00B5505F" w:rsidRDefault="008B6B46" w:rsidP="008B6B46">
      <w:pPr>
        <w:autoSpaceDE w:val="0"/>
        <w:autoSpaceDN w:val="0"/>
        <w:adjustRightInd w:val="0"/>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B737DBD" w14:textId="77777777" w:rsidR="008B6B46" w:rsidRPr="00B5505F" w:rsidRDefault="008B6B46" w:rsidP="008B6B46">
      <w:pPr>
        <w:spacing w:line="360" w:lineRule="auto"/>
        <w:ind w:right="141"/>
        <w:jc w:val="both"/>
        <w:rPr>
          <w:rFonts w:ascii="Palatino Linotype" w:eastAsiaTheme="minorHAnsi" w:hAnsi="Palatino Linotype" w:cstheme="minorBidi"/>
          <w:lang w:val="es-MX" w:eastAsia="es-MX"/>
        </w:rPr>
      </w:pPr>
    </w:p>
    <w:p w14:paraId="08AB774F" w14:textId="77777777" w:rsidR="008B6B46" w:rsidRPr="00B5505F" w:rsidRDefault="008B6B46" w:rsidP="008B6B46">
      <w:pPr>
        <w:spacing w:line="360" w:lineRule="auto"/>
        <w:ind w:right="141"/>
        <w:jc w:val="both"/>
        <w:rPr>
          <w:rFonts w:ascii="Palatino Linotype" w:eastAsiaTheme="minorHAnsi" w:hAnsi="Palatino Linotype" w:cstheme="minorBidi"/>
          <w:lang w:val="es-MX" w:eastAsia="es-MX"/>
        </w:rPr>
      </w:pPr>
      <w:r w:rsidRPr="00B5505F">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5505F">
        <w:rPr>
          <w:rFonts w:ascii="Palatino Linotype" w:eastAsiaTheme="minorHAnsi" w:hAnsi="Palatino Linotype" w:cstheme="minorBidi"/>
          <w:b/>
          <w:lang w:val="es-MX" w:eastAsia="es-MX"/>
        </w:rPr>
        <w:t xml:space="preserve"> </w:t>
      </w:r>
      <w:r w:rsidRPr="00B5505F">
        <w:rPr>
          <w:rFonts w:ascii="Palatino Linotype" w:eastAsiaTheme="minorHAnsi" w:hAnsi="Palatino Linotype" w:cstheme="minorBidi"/>
          <w:lang w:val="es-MX" w:eastAsia="es-MX"/>
        </w:rPr>
        <w:lastRenderedPageBreak/>
        <w:t>parte</w:t>
      </w:r>
      <w:r w:rsidRPr="00B5505F">
        <w:rPr>
          <w:rFonts w:ascii="Palatino Linotype" w:eastAsiaTheme="minorHAnsi" w:hAnsi="Palatino Linotype" w:cstheme="minorBidi"/>
          <w:b/>
          <w:lang w:val="es-MX" w:eastAsia="es-MX"/>
        </w:rPr>
        <w:t xml:space="preserve"> Recurrente</w:t>
      </w:r>
      <w:r w:rsidRPr="00B5505F">
        <w:rPr>
          <w:rFonts w:ascii="Palatino Linotype" w:eastAsiaTheme="minorHAnsi" w:hAnsi="Palatino Linotype" w:cstheme="minorBidi"/>
          <w:lang w:val="es-MX" w:eastAsia="es-MX"/>
        </w:rPr>
        <w:t>, para ello analizaremos lo solicitado y la información proporcionada.</w:t>
      </w:r>
    </w:p>
    <w:p w14:paraId="7ABDC2C3" w14:textId="77777777" w:rsidR="001762FA" w:rsidRPr="00B5505F" w:rsidRDefault="001762FA" w:rsidP="0029071C">
      <w:pPr>
        <w:spacing w:line="360" w:lineRule="auto"/>
        <w:ind w:right="141"/>
        <w:jc w:val="both"/>
        <w:rPr>
          <w:rFonts w:ascii="Palatino Linotype" w:eastAsiaTheme="minorHAnsi" w:hAnsi="Palatino Linotype" w:cstheme="minorBidi"/>
          <w:bCs/>
          <w:lang w:val="es-MX" w:eastAsia="es-MX"/>
        </w:rPr>
      </w:pPr>
    </w:p>
    <w:p w14:paraId="298F04D8" w14:textId="22CB50F3" w:rsidR="0081361F" w:rsidRPr="00B5505F" w:rsidRDefault="0029071C" w:rsidP="0081361F">
      <w:pPr>
        <w:spacing w:line="360" w:lineRule="auto"/>
        <w:ind w:right="141"/>
        <w:jc w:val="both"/>
        <w:rPr>
          <w:rFonts w:ascii="Palatino Linotype" w:eastAsiaTheme="minorHAnsi" w:hAnsi="Palatino Linotype" w:cstheme="minorBidi"/>
          <w:b/>
          <w:szCs w:val="22"/>
          <w:lang w:val="es-MX" w:eastAsia="es-MX"/>
        </w:rPr>
      </w:pPr>
      <w:r w:rsidRPr="00B5505F">
        <w:rPr>
          <w:rFonts w:ascii="Palatino Linotype" w:eastAsiaTheme="minorHAnsi" w:hAnsi="Palatino Linotype" w:cstheme="minorBidi"/>
          <w:b/>
          <w:szCs w:val="22"/>
          <w:lang w:val="es-MX" w:eastAsia="es-MX"/>
        </w:rPr>
        <w:t>REQUERIMIENTOS SOLICITADOS:</w:t>
      </w:r>
      <w:r w:rsidR="0081361F" w:rsidRPr="00B5505F">
        <w:rPr>
          <w:rFonts w:ascii="Palatino Linotype" w:eastAsiaTheme="minorHAnsi" w:hAnsi="Palatino Linotype" w:cstheme="minorBidi"/>
          <w:b/>
          <w:szCs w:val="22"/>
          <w:lang w:val="es-MX" w:eastAsia="es-MX"/>
        </w:rPr>
        <w:t xml:space="preserve"> </w:t>
      </w:r>
      <w:r w:rsidR="0081361F" w:rsidRPr="00B5505F">
        <w:rPr>
          <w:rFonts w:ascii="Palatino Linotype" w:hAnsi="Palatino Linotype"/>
          <w:szCs w:val="14"/>
          <w:lang w:val="es-MX" w:eastAsia="es-MX"/>
        </w:rPr>
        <w:t xml:space="preserve">Del </w:t>
      </w:r>
      <w:r w:rsidR="0081361F" w:rsidRPr="00B5505F">
        <w:rPr>
          <w:rFonts w:ascii="Palatino Linotype" w:hAnsi="Palatino Linotype"/>
          <w:b/>
          <w:szCs w:val="14"/>
          <w:u w:val="single"/>
          <w:lang w:val="es-MX" w:eastAsia="es-MX"/>
        </w:rPr>
        <w:t>Titular de la Subdirección General</w:t>
      </w:r>
      <w:r w:rsidR="0081361F" w:rsidRPr="00B5505F">
        <w:rPr>
          <w:rFonts w:ascii="Palatino Linotype" w:hAnsi="Palatino Linotype"/>
          <w:szCs w:val="14"/>
          <w:lang w:val="es-MX" w:eastAsia="es-MX"/>
        </w:rPr>
        <w:t xml:space="preserve"> solicito lo siguiente: </w:t>
      </w:r>
    </w:p>
    <w:p w14:paraId="62F4B14D" w14:textId="5ADA196A"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t xml:space="preserve">Expediente laboral. </w:t>
      </w:r>
    </w:p>
    <w:p w14:paraId="46957BCB" w14:textId="77777777"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t xml:space="preserve">Recibos de nómina en versión pública del ejercicio fiscal 2024. </w:t>
      </w:r>
    </w:p>
    <w:p w14:paraId="28C7C22F" w14:textId="77777777"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t xml:space="preserve">Documentación en la que consten todas y cada uno de los planes de emergencia y acciones especiales (evidencia de su participación) en los que ha coadyuvado su titular en términos de la fracción III del artículo 65 del Reglamento Orgánico del sujeto obligado. </w:t>
      </w:r>
    </w:p>
    <w:p w14:paraId="7FC56CEC" w14:textId="77777777"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t xml:space="preserve">Los programas anuales de trabajo de dicha unidad de los ejercicios 2023 y 2024. </w:t>
      </w:r>
    </w:p>
    <w:p w14:paraId="7F6B0202" w14:textId="77777777"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t xml:space="preserve">Los programas de mejoramiento que ha propuesto su titular durante los ejercicios 2023 y 2024 a que alude la fracción XIII del artículo 65 del reglamento antes mencionado. </w:t>
      </w:r>
    </w:p>
    <w:p w14:paraId="66789645" w14:textId="57706DD4"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t>Las propuestas que su titular ha realizado de contenidos útiles y oportunos para la ciudadanía de las diferentes plataformas informativas sobre las actividades del Organismo dur</w:t>
      </w:r>
      <w:r w:rsidR="000D0543" w:rsidRPr="00B5505F">
        <w:rPr>
          <w:rFonts w:ascii="Palatino Linotype" w:hAnsi="Palatino Linotype"/>
          <w:szCs w:val="14"/>
          <w:lang w:val="es-MX" w:eastAsia="es-MX"/>
        </w:rPr>
        <w:t>ante los ejercicios 2023 y 2024.</w:t>
      </w:r>
    </w:p>
    <w:p w14:paraId="1FEB9A5E" w14:textId="77777777"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t xml:space="preserve">Los análisis que ha realizado el titular de dicha unidad administrativa respecto de la información publicada en los medios de comunicación, para lo construcción de escenarios y tendencias de opinión, que apoyen la toma de decisiones del Director General; a que alude la fracción XIX del artículo 65 del reglamento antes mencionado. </w:t>
      </w:r>
    </w:p>
    <w:p w14:paraId="7F9E0672" w14:textId="47A645B1" w:rsidR="0081361F" w:rsidRPr="00B5505F" w:rsidRDefault="0081361F" w:rsidP="00BA0ED3">
      <w:pPr>
        <w:pStyle w:val="Prrafodelista"/>
        <w:numPr>
          <w:ilvl w:val="0"/>
          <w:numId w:val="11"/>
        </w:numPr>
        <w:spacing w:line="360" w:lineRule="auto"/>
        <w:jc w:val="both"/>
        <w:rPr>
          <w:rFonts w:ascii="Palatino Linotype" w:hAnsi="Palatino Linotype"/>
          <w:szCs w:val="14"/>
          <w:lang w:val="es-MX" w:eastAsia="es-MX"/>
        </w:rPr>
      </w:pPr>
      <w:r w:rsidRPr="00B5505F">
        <w:rPr>
          <w:rFonts w:ascii="Palatino Linotype" w:hAnsi="Palatino Linotype"/>
          <w:szCs w:val="14"/>
          <w:lang w:val="es-MX" w:eastAsia="es-MX"/>
        </w:rPr>
        <w:lastRenderedPageBreak/>
        <w:t>Las acciones que su titular ha vinculado en materia de transparencia, acceso a la información pública y protección de datos personales; fomentando el derecho a la información, y rendición de cuentas, en términos que establezcan las</w:t>
      </w:r>
      <w:r w:rsidR="000D0543" w:rsidRPr="00B5505F">
        <w:rPr>
          <w:rFonts w:ascii="Palatino Linotype" w:hAnsi="Palatino Linotype"/>
          <w:szCs w:val="14"/>
          <w:lang w:val="es-MX" w:eastAsia="es-MX"/>
        </w:rPr>
        <w:t xml:space="preserve"> leyes aplicables en la materia.</w:t>
      </w:r>
    </w:p>
    <w:p w14:paraId="171485D2" w14:textId="77777777" w:rsidR="00F43DB2" w:rsidRPr="00B5505F" w:rsidRDefault="00F43DB2" w:rsidP="000D0543">
      <w:pPr>
        <w:pStyle w:val="Sinespaciado"/>
        <w:rPr>
          <w:rFonts w:eastAsiaTheme="minorHAnsi"/>
          <w:lang w:eastAsia="es-MX"/>
        </w:rPr>
      </w:pPr>
    </w:p>
    <w:p w14:paraId="75021EDA" w14:textId="77777777" w:rsidR="0081361F" w:rsidRPr="00B5505F" w:rsidRDefault="0081361F" w:rsidP="0081361F">
      <w:pPr>
        <w:spacing w:line="360" w:lineRule="auto"/>
        <w:jc w:val="both"/>
        <w:rPr>
          <w:rFonts w:ascii="Palatino Linotype" w:eastAsiaTheme="minorHAnsi" w:hAnsi="Palatino Linotype" w:cs="TimesNewRomanPS-ItalicMT"/>
          <w:iCs/>
          <w:lang w:val="es-MX" w:eastAsia="en-US"/>
        </w:rPr>
      </w:pPr>
      <w:r w:rsidRPr="00B5505F">
        <w:rPr>
          <w:rFonts w:ascii="Palatino Linotype" w:eastAsiaTheme="minorHAnsi" w:hAnsi="Palatino Linotype" w:cs="TimesNewRomanPS-ItalicMT"/>
          <w:iCs/>
          <w:lang w:val="es-MX" w:eastAsia="en-US"/>
        </w:rPr>
        <w:t xml:space="preserve">En vista de lo anterior, el </w:t>
      </w:r>
      <w:r w:rsidRPr="00B5505F">
        <w:rPr>
          <w:rFonts w:ascii="Palatino Linotype" w:eastAsiaTheme="minorHAnsi" w:hAnsi="Palatino Linotype" w:cs="TimesNewRomanPS-ItalicMT"/>
          <w:b/>
          <w:iCs/>
          <w:lang w:val="es-MX" w:eastAsia="en-US"/>
        </w:rPr>
        <w:t>Sujeto Obligado</w:t>
      </w:r>
      <w:r w:rsidRPr="00B5505F">
        <w:rPr>
          <w:rFonts w:ascii="Palatino Linotype" w:eastAsiaTheme="minorHAnsi" w:hAnsi="Palatino Linotype" w:cs="TimesNewRomanPS-ItalicMT"/>
          <w:iCs/>
          <w:lang w:val="es-MX" w:eastAsia="en-US"/>
        </w:rPr>
        <w:t xml:space="preserve"> emitió su respuesta, el cual, consta en lo siguiente:</w:t>
      </w:r>
    </w:p>
    <w:p w14:paraId="6D667EBD" w14:textId="77777777" w:rsidR="0081361F" w:rsidRPr="00B5505F" w:rsidRDefault="0081361F" w:rsidP="000D0543">
      <w:pPr>
        <w:pStyle w:val="Sinespaciado"/>
        <w:rPr>
          <w:rFonts w:eastAsiaTheme="minorHAnsi"/>
          <w:lang w:eastAsia="en-US"/>
        </w:rPr>
      </w:pPr>
    </w:p>
    <w:tbl>
      <w:tblPr>
        <w:tblStyle w:val="Tabladecuadrcula5oscura"/>
        <w:tblW w:w="0" w:type="auto"/>
        <w:tblCellSpacing w:w="2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053"/>
        <w:gridCol w:w="5042"/>
        <w:gridCol w:w="1980"/>
      </w:tblGrid>
      <w:tr w:rsidR="00610845" w:rsidRPr="00B5505F" w14:paraId="27BE9C64" w14:textId="77777777" w:rsidTr="00C14870">
        <w:trPr>
          <w:cnfStyle w:val="100000000000" w:firstRow="1" w:lastRow="0" w:firstColumn="0" w:lastColumn="0" w:oddVBand="0" w:evenVBand="0" w:oddHBand="0" w:evenHBand="0" w:firstRowFirstColumn="0" w:firstRowLastColumn="0" w:lastRowFirstColumn="0" w:lastRowLastColumn="0"/>
          <w:tblHeader/>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top w:val="none" w:sz="0" w:space="0" w:color="auto"/>
              <w:left w:val="none" w:sz="0" w:space="0" w:color="auto"/>
              <w:right w:val="none" w:sz="0" w:space="0" w:color="auto"/>
            </w:tcBorders>
            <w:shd w:val="clear" w:color="auto" w:fill="D9D9D9" w:themeFill="background1" w:themeFillShade="D9"/>
            <w:vAlign w:val="center"/>
          </w:tcPr>
          <w:p w14:paraId="10190815" w14:textId="77777777" w:rsidR="0081361F" w:rsidRPr="00B5505F" w:rsidRDefault="0081361F" w:rsidP="0081361F">
            <w:pPr>
              <w:jc w:val="center"/>
              <w:rPr>
                <w:rFonts w:ascii="Palatino Linotype" w:eastAsiaTheme="minorHAnsi" w:hAnsi="Palatino Linotype" w:cs="TimesNewRomanPS-ItalicMT"/>
                <w:iCs/>
                <w:color w:val="auto"/>
                <w:lang w:val="es-MX" w:eastAsia="en-US"/>
              </w:rPr>
            </w:pPr>
            <w:r w:rsidRPr="00B5505F">
              <w:rPr>
                <w:rFonts w:ascii="Palatino Linotype" w:eastAsiaTheme="minorHAnsi" w:hAnsi="Palatino Linotype" w:cs="TimesNewRomanPS-ItalicMT"/>
                <w:iCs/>
                <w:color w:val="auto"/>
                <w:lang w:val="es-MX" w:eastAsia="en-US"/>
              </w:rPr>
              <w:t>Solicitud de Información</w:t>
            </w:r>
          </w:p>
        </w:tc>
        <w:tc>
          <w:tcPr>
            <w:tcW w:w="5002" w:type="dxa"/>
            <w:tcBorders>
              <w:top w:val="none" w:sz="0" w:space="0" w:color="auto"/>
              <w:left w:val="none" w:sz="0" w:space="0" w:color="auto"/>
              <w:right w:val="none" w:sz="0" w:space="0" w:color="auto"/>
            </w:tcBorders>
            <w:shd w:val="clear" w:color="auto" w:fill="D9D9D9" w:themeFill="background1" w:themeFillShade="D9"/>
            <w:vAlign w:val="center"/>
          </w:tcPr>
          <w:p w14:paraId="2B57C501" w14:textId="77777777" w:rsidR="0081361F" w:rsidRPr="00B5505F" w:rsidRDefault="0081361F" w:rsidP="0081361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B5505F">
              <w:rPr>
                <w:rFonts w:ascii="Palatino Linotype" w:eastAsiaTheme="minorHAnsi" w:hAnsi="Palatino Linotype" w:cs="TimesNewRomanPS-ItalicMT"/>
                <w:iCs/>
                <w:color w:val="auto"/>
                <w:lang w:val="es-MX" w:eastAsia="en-US"/>
              </w:rPr>
              <w:t>Respuesta</w:t>
            </w:r>
          </w:p>
        </w:tc>
        <w:tc>
          <w:tcPr>
            <w:tcW w:w="0" w:type="auto"/>
            <w:tcBorders>
              <w:top w:val="none" w:sz="0" w:space="0" w:color="auto"/>
              <w:left w:val="none" w:sz="0" w:space="0" w:color="auto"/>
              <w:right w:val="none" w:sz="0" w:space="0" w:color="auto"/>
            </w:tcBorders>
            <w:shd w:val="clear" w:color="auto" w:fill="D9D9D9" w:themeFill="background1" w:themeFillShade="D9"/>
            <w:vAlign w:val="center"/>
          </w:tcPr>
          <w:p w14:paraId="612D73C1" w14:textId="77777777" w:rsidR="0081361F" w:rsidRPr="00B5505F" w:rsidRDefault="0081361F" w:rsidP="0081361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B5505F">
              <w:rPr>
                <w:rFonts w:ascii="Palatino Linotype" w:eastAsiaTheme="minorHAnsi" w:hAnsi="Palatino Linotype" w:cs="TimesNewRomanPS-ItalicMT"/>
                <w:iCs/>
                <w:color w:val="auto"/>
                <w:lang w:val="es-MX" w:eastAsia="en-US"/>
              </w:rPr>
              <w:t>Cumplimiento</w:t>
            </w:r>
          </w:p>
        </w:tc>
      </w:tr>
      <w:tr w:rsidR="00610845" w:rsidRPr="00B5505F" w14:paraId="1C6979A0" w14:textId="77777777" w:rsidTr="00C14870">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tcBorders>
            <w:shd w:val="clear" w:color="auto" w:fill="auto"/>
            <w:vAlign w:val="center"/>
          </w:tcPr>
          <w:p w14:paraId="568263AC" w14:textId="7CBD3E28" w:rsidR="0081361F" w:rsidRPr="00B5505F" w:rsidRDefault="000D0543" w:rsidP="0081361F">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t>1. Expediente laboral.</w:t>
            </w:r>
          </w:p>
        </w:tc>
        <w:tc>
          <w:tcPr>
            <w:tcW w:w="5002" w:type="dxa"/>
            <w:shd w:val="clear" w:color="auto" w:fill="FFFFFF" w:themeFill="background1"/>
            <w:vAlign w:val="center"/>
          </w:tcPr>
          <w:p w14:paraId="35852D61" w14:textId="77777777" w:rsidR="0081361F" w:rsidRPr="00B5505F" w:rsidRDefault="0053148A" w:rsidP="0081361F">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La Jefa del Departamento de Capital Humano, remitió los siguientes documentos:</w:t>
            </w:r>
          </w:p>
          <w:p w14:paraId="7B1E4B61" w14:textId="77777777" w:rsidR="002D72D6" w:rsidRPr="00B5505F" w:rsidRDefault="002D72D6" w:rsidP="002D72D6">
            <w:pPr>
              <w:pStyle w:val="Prrafodelista"/>
              <w:numPr>
                <w:ilvl w:val="0"/>
                <w:numId w:val="12"/>
              </w:numPr>
              <w:ind w:left="285"/>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Ficha Curricular. </w:t>
            </w:r>
          </w:p>
          <w:p w14:paraId="1EA09DD3" w14:textId="77777777" w:rsidR="002D72D6" w:rsidRPr="00B5505F" w:rsidRDefault="0053148A" w:rsidP="002D72D6">
            <w:pPr>
              <w:pStyle w:val="Prrafodelista"/>
              <w:numPr>
                <w:ilvl w:val="0"/>
                <w:numId w:val="12"/>
              </w:numPr>
              <w:ind w:left="285"/>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Constancia de NO inhabilitación.</w:t>
            </w:r>
          </w:p>
          <w:p w14:paraId="4B999204" w14:textId="12D374C2" w:rsidR="0053148A" w:rsidRPr="00B5505F" w:rsidRDefault="0053148A" w:rsidP="002D72D6">
            <w:pPr>
              <w:pStyle w:val="Prrafodelista"/>
              <w:numPr>
                <w:ilvl w:val="0"/>
                <w:numId w:val="12"/>
              </w:numPr>
              <w:ind w:left="285"/>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Certificado de NO deudor Alimentario Moroso.</w:t>
            </w:r>
          </w:p>
          <w:p w14:paraId="17748BFC" w14:textId="77777777" w:rsidR="0053148A" w:rsidRPr="00B5505F" w:rsidRDefault="0053148A" w:rsidP="0081361F">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633691ED" w14:textId="465BF51C" w:rsidR="0053148A" w:rsidRPr="00B5505F" w:rsidRDefault="0053148A"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Adicionalmente, adjuntó el Acta número </w:t>
            </w:r>
            <w:r w:rsidRPr="00B5505F">
              <w:rPr>
                <w:rFonts w:ascii="Palatino Linotype" w:eastAsiaTheme="minorHAnsi" w:hAnsi="Palatino Linotype" w:cs="TimesNewRomanPS-ItalicMT"/>
                <w:b/>
                <w:iCs/>
                <w:sz w:val="22"/>
                <w:szCs w:val="22"/>
                <w:lang w:val="es-MX" w:eastAsia="en-US"/>
              </w:rPr>
              <w:t>ACT/</w:t>
            </w:r>
            <w:r w:rsidR="00023125" w:rsidRPr="00B5505F">
              <w:rPr>
                <w:rFonts w:ascii="Palatino Linotype" w:eastAsiaTheme="minorHAnsi" w:hAnsi="Palatino Linotype" w:cs="TimesNewRomanPS-ItalicMT"/>
                <w:b/>
                <w:iCs/>
                <w:sz w:val="22"/>
                <w:szCs w:val="22"/>
                <w:lang w:val="es-MX" w:eastAsia="en-US"/>
              </w:rPr>
              <w:t>UTI/CTATIZARA/18°ORD/2024</w:t>
            </w:r>
            <w:r w:rsidR="00023125" w:rsidRPr="00B5505F">
              <w:rPr>
                <w:rFonts w:ascii="Palatino Linotype" w:eastAsiaTheme="minorHAnsi" w:hAnsi="Palatino Linotype" w:cs="TimesNewRomanPS-ItalicMT"/>
                <w:iCs/>
                <w:sz w:val="22"/>
                <w:szCs w:val="22"/>
                <w:lang w:val="es-MX" w:eastAsia="en-US"/>
              </w:rPr>
              <w:t xml:space="preserve">, </w:t>
            </w:r>
            <w:r w:rsidRPr="00B5505F">
              <w:rPr>
                <w:rFonts w:ascii="Palatino Linotype" w:eastAsiaTheme="minorHAnsi" w:hAnsi="Palatino Linotype" w:cs="TimesNewRomanPS-ItalicMT"/>
                <w:iCs/>
                <w:sz w:val="22"/>
                <w:szCs w:val="22"/>
                <w:lang w:val="es-MX" w:eastAsia="en-US"/>
              </w:rPr>
              <w:t>de la Décima Octava Sesión Ordinaria del Comité de Transparencia</w:t>
            </w:r>
            <w:r w:rsidR="00023125" w:rsidRPr="00B5505F">
              <w:rPr>
                <w:rFonts w:ascii="Palatino Linotype" w:eastAsiaTheme="minorHAnsi" w:hAnsi="Palatino Linotype" w:cs="TimesNewRomanPS-ItalicMT"/>
                <w:iCs/>
                <w:sz w:val="22"/>
                <w:szCs w:val="22"/>
                <w:lang w:val="es-MX" w:eastAsia="en-US"/>
              </w:rPr>
              <w:t xml:space="preserve">, de fecha 25 de junio de 2024, mediante la cual, se aprobó mediante el ACUERDOS número </w:t>
            </w:r>
            <w:r w:rsidR="00023125" w:rsidRPr="00B5505F">
              <w:rPr>
                <w:rFonts w:ascii="Palatino Linotype" w:eastAsiaTheme="minorHAnsi" w:hAnsi="Palatino Linotype" w:cs="TimesNewRomanPS-ItalicMT"/>
                <w:b/>
                <w:iCs/>
                <w:sz w:val="22"/>
                <w:szCs w:val="22"/>
                <w:lang w:val="es-MX" w:eastAsia="en-US"/>
              </w:rPr>
              <w:t>SAPASA CT-ORD-0016-2024</w:t>
            </w:r>
            <w:r w:rsidR="00023125" w:rsidRPr="00B5505F">
              <w:rPr>
                <w:rFonts w:ascii="Palatino Linotype" w:eastAsiaTheme="minorHAnsi" w:hAnsi="Palatino Linotype" w:cs="TimesNewRomanPS-ItalicMT"/>
                <w:iCs/>
                <w:sz w:val="22"/>
                <w:szCs w:val="22"/>
                <w:lang w:val="es-MX" w:eastAsia="en-US"/>
              </w:rPr>
              <w:t xml:space="preserve"> y </w:t>
            </w:r>
            <w:r w:rsidR="00023125" w:rsidRPr="00B5505F">
              <w:rPr>
                <w:rFonts w:ascii="Palatino Linotype" w:eastAsiaTheme="minorHAnsi" w:hAnsi="Palatino Linotype" w:cs="TimesNewRomanPS-ItalicMT"/>
                <w:b/>
                <w:iCs/>
                <w:sz w:val="22"/>
                <w:szCs w:val="22"/>
                <w:lang w:val="es-MX" w:eastAsia="en-US"/>
              </w:rPr>
              <w:t>SAPASA CT-ORD-0017-2024</w:t>
            </w:r>
            <w:r w:rsidR="00023125" w:rsidRPr="00B5505F">
              <w:rPr>
                <w:rFonts w:ascii="Palatino Linotype" w:eastAsiaTheme="minorHAnsi" w:hAnsi="Palatino Linotype" w:cs="TimesNewRomanPS-ItalicMT"/>
                <w:iCs/>
                <w:sz w:val="22"/>
                <w:szCs w:val="22"/>
                <w:lang w:val="es-MX" w:eastAsia="en-US"/>
              </w:rPr>
              <w:t xml:space="preserve">, la versión pública de la documentación para dar respuesta a la solicitud de folio </w:t>
            </w:r>
            <w:r w:rsidR="00023125" w:rsidRPr="00B5505F">
              <w:rPr>
                <w:rFonts w:ascii="Palatino Linotype" w:eastAsiaTheme="minorHAnsi" w:hAnsi="Palatino Linotype" w:cs="TimesNewRomanPS-ItalicMT"/>
                <w:b/>
                <w:iCs/>
                <w:sz w:val="22"/>
                <w:szCs w:val="22"/>
                <w:lang w:val="es-MX" w:eastAsia="en-US"/>
              </w:rPr>
              <w:t>00288/OASATIZARA/IP/2024</w:t>
            </w:r>
            <w:r w:rsidR="002D72D6" w:rsidRPr="00B5505F">
              <w:rPr>
                <w:rFonts w:ascii="Palatino Linotype" w:eastAsiaTheme="minorHAnsi" w:hAnsi="Palatino Linotype" w:cs="TimesNewRomanPS-ItalicMT"/>
                <w:iCs/>
                <w:sz w:val="22"/>
                <w:szCs w:val="22"/>
                <w:lang w:val="es-MX" w:eastAsia="en-US"/>
              </w:rPr>
              <w:t>.</w:t>
            </w:r>
          </w:p>
        </w:tc>
        <w:tc>
          <w:tcPr>
            <w:tcW w:w="0" w:type="auto"/>
            <w:shd w:val="clear" w:color="auto" w:fill="FFFFFF" w:themeFill="background1"/>
            <w:vAlign w:val="center"/>
          </w:tcPr>
          <w:p w14:paraId="79E39F99" w14:textId="77777777" w:rsidR="0081361F" w:rsidRPr="00B5505F" w:rsidRDefault="0053148A" w:rsidP="0081361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t>Parcialmente</w:t>
            </w:r>
          </w:p>
          <w:p w14:paraId="2075B689" w14:textId="77777777" w:rsidR="00610845" w:rsidRPr="00B5505F" w:rsidRDefault="00610845" w:rsidP="0081361F">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p>
          <w:p w14:paraId="0B88DBEB" w14:textId="7F21C702" w:rsidR="0053148A" w:rsidRPr="00B5505F" w:rsidRDefault="0053148A" w:rsidP="0053148A">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val="es-MX" w:eastAsia="en-US"/>
              </w:rPr>
            </w:pPr>
            <w:r w:rsidRPr="00B5505F">
              <w:rPr>
                <w:rFonts w:ascii="Palatino Linotype" w:eastAsiaTheme="minorHAnsi" w:hAnsi="Palatino Linotype" w:cs="TimesNewRomanPS-ItalicMT"/>
                <w:i/>
                <w:iCs/>
                <w:sz w:val="18"/>
                <w:lang w:val="es-MX" w:eastAsia="en-US"/>
              </w:rPr>
              <w:t>(Se testaron datos que se consideran públicos en documentos)</w:t>
            </w:r>
          </w:p>
        </w:tc>
      </w:tr>
      <w:tr w:rsidR="00610845" w:rsidRPr="00B5505F" w14:paraId="1DFA807F" w14:textId="77777777" w:rsidTr="00C14870">
        <w:trPr>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tcBorders>
            <w:shd w:val="clear" w:color="auto" w:fill="auto"/>
            <w:vAlign w:val="center"/>
          </w:tcPr>
          <w:p w14:paraId="13139EB7" w14:textId="07541303" w:rsidR="002D72D6" w:rsidRPr="00B5505F" w:rsidRDefault="002D72D6" w:rsidP="002D72D6">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t>2. Recibos de nómina en versión pública del ejercicio fiscal 2024.</w:t>
            </w:r>
          </w:p>
        </w:tc>
        <w:tc>
          <w:tcPr>
            <w:tcW w:w="5002" w:type="dxa"/>
            <w:shd w:val="clear" w:color="auto" w:fill="FFFFFF" w:themeFill="background1"/>
            <w:vAlign w:val="center"/>
          </w:tcPr>
          <w:p w14:paraId="72BC96F6" w14:textId="4AA16500" w:rsidR="002D72D6" w:rsidRPr="00B5505F" w:rsidRDefault="00610845" w:rsidP="00610845">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Adjuntó un total de nueve recibos de nómina, del periodo comprendido del 01 de enero al 30 de mayo de 2024, del Servidor Público referido en la solicitud de información. </w:t>
            </w:r>
          </w:p>
        </w:tc>
        <w:tc>
          <w:tcPr>
            <w:tcW w:w="0" w:type="auto"/>
            <w:shd w:val="clear" w:color="auto" w:fill="FFFFFF" w:themeFill="background1"/>
            <w:vAlign w:val="center"/>
          </w:tcPr>
          <w:p w14:paraId="1C73D664" w14:textId="77777777" w:rsidR="002D72D6" w:rsidRPr="00B5505F" w:rsidRDefault="002D72D6"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t>Parcialmente</w:t>
            </w:r>
          </w:p>
          <w:p w14:paraId="236979E3" w14:textId="77777777" w:rsidR="00610845" w:rsidRPr="00B5505F" w:rsidRDefault="00610845"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p>
          <w:p w14:paraId="47F85C52" w14:textId="22F4736D" w:rsidR="002D72D6" w:rsidRPr="00B5505F" w:rsidRDefault="002D72D6"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i/>
                <w:iCs/>
                <w:sz w:val="18"/>
                <w:lang w:val="es-MX" w:eastAsia="en-US"/>
              </w:rPr>
              <w:t>(Se testaron datos que se consideran públicos en documentos)</w:t>
            </w:r>
          </w:p>
        </w:tc>
      </w:tr>
      <w:tr w:rsidR="00610845" w:rsidRPr="00B5505F" w14:paraId="6F389C09" w14:textId="77777777" w:rsidTr="00C14870">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tcBorders>
            <w:shd w:val="clear" w:color="auto" w:fill="auto"/>
            <w:vAlign w:val="center"/>
          </w:tcPr>
          <w:p w14:paraId="0B63679B" w14:textId="264EA001" w:rsidR="002D72D6" w:rsidRPr="00B5505F" w:rsidRDefault="002D72D6" w:rsidP="002D72D6">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lastRenderedPageBreak/>
              <w:t xml:space="preserve">3. Documentación en la que consten todas y cada uno de los planes de emergencia y acciones especiales </w:t>
            </w:r>
            <w:r w:rsidRPr="00B5505F">
              <w:rPr>
                <w:rFonts w:ascii="Palatino Linotype" w:eastAsiaTheme="minorHAnsi" w:hAnsi="Palatino Linotype" w:cs="TimesNewRomanPS-ItalicMT"/>
                <w:b w:val="0"/>
                <w:bCs w:val="0"/>
                <w:i/>
                <w:iCs/>
                <w:color w:val="auto"/>
                <w:sz w:val="20"/>
                <w:lang w:val="es-MX" w:eastAsia="en-US"/>
              </w:rPr>
              <w:t>(evidencia de su participación)</w:t>
            </w:r>
            <w:r w:rsidRPr="00B5505F">
              <w:rPr>
                <w:rFonts w:ascii="Palatino Linotype" w:eastAsiaTheme="minorHAnsi" w:hAnsi="Palatino Linotype" w:cs="TimesNewRomanPS-ItalicMT"/>
                <w:b w:val="0"/>
                <w:bCs w:val="0"/>
                <w:iCs/>
                <w:color w:val="auto"/>
                <w:sz w:val="20"/>
                <w:lang w:val="es-MX" w:eastAsia="en-US"/>
              </w:rPr>
              <w:t xml:space="preserve"> en los que ha coadyuvado su titular en términos de la fracción III del artículo 65 del Reglamento Orgánico del sujeto obligado.</w:t>
            </w:r>
          </w:p>
        </w:tc>
        <w:tc>
          <w:tcPr>
            <w:tcW w:w="5002" w:type="dxa"/>
            <w:shd w:val="clear" w:color="auto" w:fill="FFFFFF" w:themeFill="background1"/>
            <w:vAlign w:val="center"/>
          </w:tcPr>
          <w:p w14:paraId="73D70950" w14:textId="3DFDA7AC" w:rsidR="002D72D6" w:rsidRPr="00B5505F" w:rsidRDefault="00610845"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Mediante el oficio número </w:t>
            </w:r>
            <w:r w:rsidRPr="00B5505F">
              <w:rPr>
                <w:rFonts w:ascii="Palatino Linotype" w:eastAsiaTheme="minorHAnsi" w:hAnsi="Palatino Linotype" w:cs="TimesNewRomanPS-ItalicMT"/>
                <w:b/>
                <w:iCs/>
                <w:sz w:val="22"/>
                <w:szCs w:val="22"/>
                <w:lang w:val="es-MX" w:eastAsia="en-US"/>
              </w:rPr>
              <w:t>SAPASA/SG/AALN/044/2024</w:t>
            </w:r>
            <w:r w:rsidRPr="00B5505F">
              <w:rPr>
                <w:rFonts w:ascii="Palatino Linotype" w:eastAsiaTheme="minorHAnsi" w:hAnsi="Palatino Linotype" w:cs="TimesNewRomanPS-ItalicMT"/>
                <w:iCs/>
                <w:sz w:val="22"/>
                <w:szCs w:val="22"/>
                <w:lang w:val="es-MX" w:eastAsia="en-US"/>
              </w:rPr>
              <w:t>, firmado por el mismo Subdirector General, indicó que dicha documentación se encuentran en los siguientes links electrónicos, así como los pasos a seguir:</w:t>
            </w:r>
          </w:p>
          <w:p w14:paraId="1B8D3A66" w14:textId="77777777" w:rsidR="00610845" w:rsidRPr="00B5505F" w:rsidRDefault="00610845"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23357BC0" w14:textId="574A59FF" w:rsidR="00610845" w:rsidRPr="00B5505F" w:rsidRDefault="00236100"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hyperlink r:id="rId9" w:history="1">
              <w:r w:rsidR="00610845" w:rsidRPr="00B5505F">
                <w:rPr>
                  <w:rStyle w:val="Hipervnculo"/>
                  <w:rFonts w:ascii="Palatino Linotype" w:eastAsiaTheme="minorHAnsi" w:hAnsi="Palatino Linotype" w:cs="TimesNewRomanPS-ItalicMT"/>
                  <w:iCs/>
                  <w:sz w:val="22"/>
                  <w:szCs w:val="22"/>
                  <w:lang w:val="es-MX" w:eastAsia="en-US"/>
                </w:rPr>
                <w:t>https://atizapan.gob.mx/</w:t>
              </w:r>
            </w:hyperlink>
            <w:r w:rsidR="00610845" w:rsidRPr="00B5505F">
              <w:rPr>
                <w:rFonts w:ascii="Palatino Linotype" w:eastAsiaTheme="minorHAnsi" w:hAnsi="Palatino Linotype" w:cs="TimesNewRomanPS-ItalicMT"/>
                <w:iCs/>
                <w:sz w:val="22"/>
                <w:szCs w:val="22"/>
                <w:lang w:val="es-MX" w:eastAsia="en-US"/>
              </w:rPr>
              <w:t xml:space="preserve"> </w:t>
            </w:r>
          </w:p>
          <w:p w14:paraId="7CA14CC7" w14:textId="70B276CF" w:rsidR="00610845" w:rsidRPr="00B5505F" w:rsidRDefault="00236100"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hyperlink r:id="rId10" w:history="1">
              <w:r w:rsidR="00610845" w:rsidRPr="00B5505F">
                <w:rPr>
                  <w:rStyle w:val="Hipervnculo"/>
                  <w:rFonts w:ascii="Palatino Linotype" w:eastAsiaTheme="minorHAnsi" w:hAnsi="Palatino Linotype" w:cs="TimesNewRomanPS-ItalicMT"/>
                  <w:iCs/>
                  <w:sz w:val="22"/>
                  <w:szCs w:val="22"/>
                  <w:lang w:val="es-MX" w:eastAsia="en-US"/>
                </w:rPr>
                <w:t>https://atizapan.gob.mx/informe-de-gobierno</w:t>
              </w:r>
            </w:hyperlink>
            <w:r w:rsidR="00610845" w:rsidRPr="00B5505F">
              <w:rPr>
                <w:rFonts w:ascii="Palatino Linotype" w:eastAsiaTheme="minorHAnsi" w:hAnsi="Palatino Linotype" w:cs="TimesNewRomanPS-ItalicMT"/>
                <w:iCs/>
                <w:sz w:val="22"/>
                <w:szCs w:val="22"/>
                <w:lang w:val="es-MX" w:eastAsia="en-US"/>
              </w:rPr>
              <w:t xml:space="preserve"> </w:t>
            </w:r>
          </w:p>
          <w:p w14:paraId="0984D5C5" w14:textId="35A13020" w:rsidR="00610845" w:rsidRPr="00B5505F" w:rsidRDefault="00236100"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14"/>
                <w:szCs w:val="22"/>
                <w:lang w:val="es-MX" w:eastAsia="en-US"/>
              </w:rPr>
            </w:pPr>
            <w:hyperlink r:id="rId11" w:history="1">
              <w:r w:rsidR="00610845" w:rsidRPr="00B5505F">
                <w:rPr>
                  <w:rStyle w:val="Hipervnculo"/>
                  <w:rFonts w:ascii="Palatino Linotype" w:eastAsiaTheme="minorHAnsi" w:hAnsi="Palatino Linotype" w:cs="TimesNewRomanPS-ItalicMT"/>
                  <w:iCs/>
                  <w:sz w:val="14"/>
                  <w:szCs w:val="22"/>
                  <w:lang w:val="es-MX" w:eastAsia="en-US"/>
                </w:rPr>
                <w:t>https://atizapan.gob.mx/wp-content/uploads/2023/12/1_LIBRO_SEGUNDO_INFORME_compressed.pdf</w:t>
              </w:r>
            </w:hyperlink>
            <w:r w:rsidR="00610845" w:rsidRPr="00B5505F">
              <w:rPr>
                <w:rFonts w:ascii="Palatino Linotype" w:eastAsiaTheme="minorHAnsi" w:hAnsi="Palatino Linotype" w:cs="TimesNewRomanPS-ItalicMT"/>
                <w:iCs/>
                <w:sz w:val="14"/>
                <w:szCs w:val="22"/>
                <w:lang w:val="es-MX" w:eastAsia="en-US"/>
              </w:rPr>
              <w:t xml:space="preserve"> </w:t>
            </w:r>
          </w:p>
          <w:p w14:paraId="5A6B73C9" w14:textId="77777777" w:rsidR="00610845" w:rsidRPr="00B5505F" w:rsidRDefault="00610845"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7F8A5E07" w14:textId="3130A38D" w:rsidR="00610845" w:rsidRPr="00B5505F" w:rsidRDefault="00610845"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Adicionalmente, adjuntó de manera digital, parte de la minuta de la Décima Cuarta reunión de trabajo en donde consta la participación del Titular de la Subdirección </w:t>
            </w:r>
            <w:r w:rsidR="00512FC8" w:rsidRPr="00B5505F">
              <w:rPr>
                <w:rFonts w:ascii="Palatino Linotype" w:eastAsiaTheme="minorHAnsi" w:hAnsi="Palatino Linotype" w:cs="TimesNewRomanPS-ItalicMT"/>
                <w:iCs/>
                <w:sz w:val="22"/>
                <w:szCs w:val="22"/>
                <w:lang w:val="es-MX" w:eastAsia="en-US"/>
              </w:rPr>
              <w:t xml:space="preserve">General (lista de asistencia). </w:t>
            </w:r>
          </w:p>
        </w:tc>
        <w:tc>
          <w:tcPr>
            <w:tcW w:w="0" w:type="auto"/>
            <w:shd w:val="clear" w:color="auto" w:fill="FFFFFF" w:themeFill="background1"/>
            <w:vAlign w:val="center"/>
          </w:tcPr>
          <w:p w14:paraId="02154A32" w14:textId="7FAA5CCD" w:rsidR="002D72D6" w:rsidRPr="00B5505F" w:rsidRDefault="00610845" w:rsidP="002D72D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t>Parcialmente</w:t>
            </w:r>
          </w:p>
          <w:p w14:paraId="3F4DB6C5" w14:textId="77777777" w:rsidR="00610845" w:rsidRPr="00B5505F" w:rsidRDefault="00610845" w:rsidP="002D72D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p>
          <w:p w14:paraId="7A461FA3" w14:textId="0C233FA8" w:rsidR="00610845" w:rsidRPr="00B5505F" w:rsidRDefault="00610845" w:rsidP="00610845">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val="es-MX" w:eastAsia="en-US"/>
              </w:rPr>
            </w:pPr>
            <w:r w:rsidRPr="00B5505F">
              <w:rPr>
                <w:rFonts w:ascii="Palatino Linotype" w:eastAsiaTheme="minorHAnsi" w:hAnsi="Palatino Linotype" w:cs="TimesNewRomanPS-ItalicMT"/>
                <w:i/>
                <w:iCs/>
                <w:sz w:val="18"/>
                <w:lang w:val="es-MX" w:eastAsia="en-US"/>
              </w:rPr>
              <w:t>(No se pueden abrir los links asimismo, no los remitió en formato abierto)</w:t>
            </w:r>
          </w:p>
        </w:tc>
      </w:tr>
      <w:tr w:rsidR="00610845" w:rsidRPr="00B5505F" w14:paraId="535AF329" w14:textId="77777777" w:rsidTr="00C14870">
        <w:trPr>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tcBorders>
            <w:shd w:val="clear" w:color="auto" w:fill="auto"/>
            <w:vAlign w:val="center"/>
          </w:tcPr>
          <w:p w14:paraId="6E2548C7" w14:textId="6A390082" w:rsidR="002D72D6" w:rsidRPr="00B5505F" w:rsidRDefault="002D72D6" w:rsidP="002D72D6">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t>4. Los programas anuales de trabajo de dicha unidad de los ejercicios 2023 y 2024.</w:t>
            </w:r>
          </w:p>
        </w:tc>
        <w:tc>
          <w:tcPr>
            <w:tcW w:w="5002" w:type="dxa"/>
            <w:shd w:val="clear" w:color="auto" w:fill="FFFFFF" w:themeFill="background1"/>
            <w:vAlign w:val="center"/>
          </w:tcPr>
          <w:p w14:paraId="2765ED16" w14:textId="59ECD850" w:rsidR="002D72D6" w:rsidRPr="00B5505F" w:rsidRDefault="00512FC8" w:rsidP="002D72D6">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Con oficio número </w:t>
            </w:r>
            <w:r w:rsidRPr="00B5505F">
              <w:rPr>
                <w:rFonts w:ascii="Palatino Linotype" w:eastAsiaTheme="minorHAnsi" w:hAnsi="Palatino Linotype" w:cs="TimesNewRomanPS-ItalicMT"/>
                <w:b/>
                <w:iCs/>
                <w:sz w:val="22"/>
                <w:szCs w:val="22"/>
                <w:lang w:val="es-MX" w:eastAsia="en-US"/>
              </w:rPr>
              <w:t>SAPASA/UIPPE/144/2024</w:t>
            </w:r>
            <w:r w:rsidRPr="00B5505F">
              <w:rPr>
                <w:rFonts w:ascii="Palatino Linotype" w:eastAsiaTheme="minorHAnsi" w:hAnsi="Palatino Linotype" w:cs="TimesNewRomanPS-ItalicMT"/>
                <w:iCs/>
                <w:sz w:val="22"/>
                <w:szCs w:val="22"/>
                <w:lang w:val="es-MX" w:eastAsia="en-US"/>
              </w:rPr>
              <w:t xml:space="preserve">, suscrito por la Titular de la UIPPE, anexó copia simple de los programas anuales de la Subdirección General, correspondiente a los ejercicios </w:t>
            </w:r>
            <w:r w:rsidRPr="00B5505F">
              <w:rPr>
                <w:rFonts w:ascii="Palatino Linotype" w:eastAsiaTheme="minorHAnsi" w:hAnsi="Palatino Linotype" w:cs="TimesNewRomanPS-ItalicMT"/>
                <w:b/>
                <w:iCs/>
                <w:sz w:val="22"/>
                <w:szCs w:val="22"/>
                <w:lang w:val="es-MX" w:eastAsia="en-US"/>
              </w:rPr>
              <w:t>2023</w:t>
            </w:r>
            <w:r w:rsidRPr="00B5505F">
              <w:rPr>
                <w:rFonts w:ascii="Palatino Linotype" w:eastAsiaTheme="minorHAnsi" w:hAnsi="Palatino Linotype" w:cs="TimesNewRomanPS-ItalicMT"/>
                <w:iCs/>
                <w:sz w:val="22"/>
                <w:szCs w:val="22"/>
                <w:lang w:val="es-MX" w:eastAsia="en-US"/>
              </w:rPr>
              <w:t xml:space="preserve"> y </w:t>
            </w:r>
            <w:r w:rsidRPr="00B5505F">
              <w:rPr>
                <w:rFonts w:ascii="Palatino Linotype" w:eastAsiaTheme="minorHAnsi" w:hAnsi="Palatino Linotype" w:cs="TimesNewRomanPS-ItalicMT"/>
                <w:b/>
                <w:iCs/>
                <w:sz w:val="22"/>
                <w:szCs w:val="22"/>
                <w:lang w:val="es-MX" w:eastAsia="en-US"/>
              </w:rPr>
              <w:t>2024</w:t>
            </w:r>
            <w:r w:rsidRPr="00B5505F">
              <w:rPr>
                <w:rFonts w:ascii="Palatino Linotype" w:eastAsiaTheme="minorHAnsi" w:hAnsi="Palatino Linotype" w:cs="TimesNewRomanPS-ItalicMT"/>
                <w:iCs/>
                <w:sz w:val="22"/>
                <w:szCs w:val="22"/>
                <w:lang w:val="es-MX" w:eastAsia="en-US"/>
              </w:rPr>
              <w:t xml:space="preserve">. </w:t>
            </w:r>
          </w:p>
        </w:tc>
        <w:tc>
          <w:tcPr>
            <w:tcW w:w="0" w:type="auto"/>
            <w:shd w:val="clear" w:color="auto" w:fill="FFFFFF" w:themeFill="background1"/>
            <w:vAlign w:val="center"/>
          </w:tcPr>
          <w:p w14:paraId="0C4522F6" w14:textId="5097D9FF" w:rsidR="002D72D6" w:rsidRPr="00B5505F" w:rsidRDefault="00512FC8"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t>Sí</w:t>
            </w:r>
          </w:p>
        </w:tc>
      </w:tr>
      <w:tr w:rsidR="00785A6B" w:rsidRPr="00B5505F" w14:paraId="4EAA1397" w14:textId="77777777" w:rsidTr="00C14870">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tcBorders>
            <w:shd w:val="clear" w:color="auto" w:fill="auto"/>
            <w:vAlign w:val="center"/>
          </w:tcPr>
          <w:p w14:paraId="28C85300" w14:textId="2895E029" w:rsidR="00785A6B" w:rsidRPr="00B5505F" w:rsidRDefault="00785A6B" w:rsidP="002D72D6">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t xml:space="preserve">5. Los </w:t>
            </w:r>
            <w:r w:rsidRPr="00B5505F">
              <w:rPr>
                <w:rFonts w:ascii="Palatino Linotype" w:eastAsiaTheme="minorHAnsi" w:hAnsi="Palatino Linotype" w:cs="TimesNewRomanPS-ItalicMT"/>
                <w:b w:val="0"/>
                <w:bCs w:val="0"/>
                <w:iCs/>
                <w:color w:val="auto"/>
                <w:sz w:val="20"/>
                <w:u w:val="single"/>
                <w:lang w:val="es-MX" w:eastAsia="en-US"/>
              </w:rPr>
              <w:t>programas de mejoramiento</w:t>
            </w:r>
            <w:r w:rsidRPr="00B5505F">
              <w:rPr>
                <w:rFonts w:ascii="Palatino Linotype" w:eastAsiaTheme="minorHAnsi" w:hAnsi="Palatino Linotype" w:cs="TimesNewRomanPS-ItalicMT"/>
                <w:b w:val="0"/>
                <w:bCs w:val="0"/>
                <w:iCs/>
                <w:color w:val="auto"/>
                <w:sz w:val="20"/>
                <w:lang w:val="es-MX" w:eastAsia="en-US"/>
              </w:rPr>
              <w:t xml:space="preserve"> que ha propuesto su titular </w:t>
            </w:r>
            <w:r w:rsidRPr="00B5505F">
              <w:rPr>
                <w:rFonts w:ascii="Palatino Linotype" w:eastAsiaTheme="minorHAnsi" w:hAnsi="Palatino Linotype" w:cs="TimesNewRomanPS-ItalicMT"/>
                <w:b w:val="0"/>
                <w:bCs w:val="0"/>
                <w:iCs/>
                <w:color w:val="auto"/>
                <w:sz w:val="20"/>
                <w:u w:val="single"/>
                <w:lang w:val="es-MX" w:eastAsia="en-US"/>
              </w:rPr>
              <w:t>durante los ejercicios 2023 y 2024</w:t>
            </w:r>
            <w:r w:rsidRPr="00B5505F">
              <w:rPr>
                <w:rFonts w:ascii="Palatino Linotype" w:eastAsiaTheme="minorHAnsi" w:hAnsi="Palatino Linotype" w:cs="TimesNewRomanPS-ItalicMT"/>
                <w:b w:val="0"/>
                <w:bCs w:val="0"/>
                <w:iCs/>
                <w:color w:val="auto"/>
                <w:sz w:val="20"/>
                <w:lang w:val="es-MX" w:eastAsia="en-US"/>
              </w:rPr>
              <w:t xml:space="preserve"> a que alude la fracción XIII del artículo 65 del reglamento antes mencionado.</w:t>
            </w:r>
          </w:p>
        </w:tc>
        <w:tc>
          <w:tcPr>
            <w:tcW w:w="5002" w:type="dxa"/>
            <w:vMerge w:val="restart"/>
            <w:shd w:val="clear" w:color="auto" w:fill="FFFFFF" w:themeFill="background1"/>
            <w:vAlign w:val="center"/>
          </w:tcPr>
          <w:p w14:paraId="4B808CA9" w14:textId="77777777" w:rsidR="00D0166C" w:rsidRPr="00B5505F" w:rsidRDefault="00D0166C" w:rsidP="00D0166C">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Mediante el oficio número </w:t>
            </w:r>
            <w:r w:rsidRPr="00B5505F">
              <w:rPr>
                <w:rFonts w:ascii="Palatino Linotype" w:eastAsiaTheme="minorHAnsi" w:hAnsi="Palatino Linotype" w:cs="TimesNewRomanPS-ItalicMT"/>
                <w:b/>
                <w:iCs/>
                <w:sz w:val="22"/>
                <w:szCs w:val="22"/>
                <w:lang w:val="es-MX" w:eastAsia="en-US"/>
              </w:rPr>
              <w:t>SAPASA/SG/AALN/044/2024</w:t>
            </w:r>
            <w:r w:rsidRPr="00B5505F">
              <w:rPr>
                <w:rFonts w:ascii="Palatino Linotype" w:eastAsiaTheme="minorHAnsi" w:hAnsi="Palatino Linotype" w:cs="TimesNewRomanPS-ItalicMT"/>
                <w:iCs/>
                <w:sz w:val="22"/>
                <w:szCs w:val="22"/>
                <w:lang w:val="es-MX" w:eastAsia="en-US"/>
              </w:rPr>
              <w:t>, firmado por el mismo Subdirector General, indicó que dicha documentación se encuentran en los siguientes links electrónicos, así como los pasos a seguir:</w:t>
            </w:r>
          </w:p>
          <w:p w14:paraId="1DA10E1B" w14:textId="77777777" w:rsidR="00D0166C" w:rsidRPr="00B5505F" w:rsidRDefault="00D0166C" w:rsidP="00D0166C">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46A6EC10" w14:textId="77777777" w:rsidR="00D0166C" w:rsidRPr="00B5505F" w:rsidRDefault="00236100" w:rsidP="00D0166C">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hyperlink r:id="rId12" w:history="1">
              <w:r w:rsidR="00D0166C" w:rsidRPr="00B5505F">
                <w:rPr>
                  <w:rStyle w:val="Hipervnculo"/>
                  <w:rFonts w:ascii="Palatino Linotype" w:eastAsiaTheme="minorHAnsi" w:hAnsi="Palatino Linotype" w:cs="TimesNewRomanPS-ItalicMT"/>
                  <w:iCs/>
                  <w:sz w:val="22"/>
                  <w:szCs w:val="22"/>
                  <w:lang w:val="es-MX" w:eastAsia="en-US"/>
                </w:rPr>
                <w:t>https://atizapan.gob.mx/</w:t>
              </w:r>
            </w:hyperlink>
            <w:r w:rsidR="00D0166C" w:rsidRPr="00B5505F">
              <w:rPr>
                <w:rFonts w:ascii="Palatino Linotype" w:eastAsiaTheme="minorHAnsi" w:hAnsi="Palatino Linotype" w:cs="TimesNewRomanPS-ItalicMT"/>
                <w:iCs/>
                <w:sz w:val="22"/>
                <w:szCs w:val="22"/>
                <w:lang w:val="es-MX" w:eastAsia="en-US"/>
              </w:rPr>
              <w:t xml:space="preserve"> </w:t>
            </w:r>
          </w:p>
          <w:p w14:paraId="72F88E78" w14:textId="77777777" w:rsidR="00D0166C" w:rsidRPr="00B5505F" w:rsidRDefault="00D0166C" w:rsidP="00D0166C">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0CBAFBE1" w14:textId="77777777" w:rsidR="00D0166C" w:rsidRPr="00B5505F" w:rsidRDefault="00236100" w:rsidP="00D0166C">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hyperlink r:id="rId13" w:history="1">
              <w:r w:rsidR="00D0166C" w:rsidRPr="00B5505F">
                <w:rPr>
                  <w:rStyle w:val="Hipervnculo"/>
                  <w:rFonts w:ascii="Palatino Linotype" w:eastAsiaTheme="minorHAnsi" w:hAnsi="Palatino Linotype" w:cs="TimesNewRomanPS-ItalicMT"/>
                  <w:iCs/>
                  <w:sz w:val="22"/>
                  <w:szCs w:val="22"/>
                  <w:lang w:val="es-MX" w:eastAsia="en-US"/>
                </w:rPr>
                <w:t>https://atizapan.gob.mx/informe-de-gobierno</w:t>
              </w:r>
            </w:hyperlink>
            <w:r w:rsidR="00D0166C" w:rsidRPr="00B5505F">
              <w:rPr>
                <w:rFonts w:ascii="Palatino Linotype" w:eastAsiaTheme="minorHAnsi" w:hAnsi="Palatino Linotype" w:cs="TimesNewRomanPS-ItalicMT"/>
                <w:iCs/>
                <w:sz w:val="22"/>
                <w:szCs w:val="22"/>
                <w:lang w:val="es-MX" w:eastAsia="en-US"/>
              </w:rPr>
              <w:t xml:space="preserve"> </w:t>
            </w:r>
          </w:p>
          <w:p w14:paraId="447E7925" w14:textId="77777777" w:rsidR="00D0166C" w:rsidRPr="00B5505F" w:rsidRDefault="00D0166C" w:rsidP="00D0166C">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28250197" w14:textId="692B35A7" w:rsidR="00785A6B" w:rsidRPr="00B5505F" w:rsidRDefault="00236100"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14"/>
                <w:szCs w:val="22"/>
                <w:lang w:val="es-MX" w:eastAsia="en-US"/>
              </w:rPr>
            </w:pPr>
            <w:hyperlink r:id="rId14" w:history="1">
              <w:r w:rsidR="00D0166C" w:rsidRPr="00B5505F">
                <w:rPr>
                  <w:rStyle w:val="Hipervnculo"/>
                  <w:rFonts w:ascii="Palatino Linotype" w:eastAsiaTheme="minorHAnsi" w:hAnsi="Palatino Linotype" w:cs="TimesNewRomanPS-ItalicMT"/>
                  <w:iCs/>
                  <w:sz w:val="14"/>
                  <w:szCs w:val="22"/>
                  <w:lang w:val="es-MX" w:eastAsia="en-US"/>
                </w:rPr>
                <w:t>https://atizapan.gob.mx/wp-content/uploads/2023/12/1_LIBRO_SEGUNDO_INFORME_compressed.pdf</w:t>
              </w:r>
            </w:hyperlink>
            <w:r w:rsidR="00D0166C" w:rsidRPr="00B5505F">
              <w:rPr>
                <w:rFonts w:ascii="Palatino Linotype" w:eastAsiaTheme="minorHAnsi" w:hAnsi="Palatino Linotype" w:cs="TimesNewRomanPS-ItalicMT"/>
                <w:iCs/>
                <w:sz w:val="14"/>
                <w:szCs w:val="22"/>
                <w:lang w:val="es-MX" w:eastAsia="en-US"/>
              </w:rPr>
              <w:t xml:space="preserve"> </w:t>
            </w:r>
          </w:p>
        </w:tc>
        <w:tc>
          <w:tcPr>
            <w:tcW w:w="0" w:type="auto"/>
            <w:shd w:val="clear" w:color="auto" w:fill="FFFFFF" w:themeFill="background1"/>
            <w:vAlign w:val="center"/>
          </w:tcPr>
          <w:p w14:paraId="7AA60695" w14:textId="77777777" w:rsidR="00785A6B" w:rsidRPr="00B5505F" w:rsidRDefault="00785A6B" w:rsidP="002D72D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t>No</w:t>
            </w:r>
          </w:p>
          <w:p w14:paraId="0AFF6D5C" w14:textId="77777777" w:rsidR="00D0166C" w:rsidRPr="00B5505F" w:rsidRDefault="00D0166C" w:rsidP="002D72D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p>
          <w:p w14:paraId="2EBAC87C" w14:textId="4E576D0D" w:rsidR="00D0166C" w:rsidRPr="00B5505F" w:rsidRDefault="00D0166C" w:rsidP="002D72D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i/>
                <w:iCs/>
                <w:sz w:val="18"/>
                <w:lang w:val="es-MX" w:eastAsia="en-US"/>
              </w:rPr>
              <w:t>(No se pueden abrir los links asimismo, no los remitió en formato abierto)</w:t>
            </w:r>
          </w:p>
        </w:tc>
      </w:tr>
      <w:tr w:rsidR="00785A6B" w:rsidRPr="00B5505F" w14:paraId="376339C8" w14:textId="77777777" w:rsidTr="00C14870">
        <w:trPr>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tcBorders>
            <w:shd w:val="clear" w:color="auto" w:fill="auto"/>
            <w:vAlign w:val="center"/>
          </w:tcPr>
          <w:p w14:paraId="3AA42EA8" w14:textId="4B33B51B" w:rsidR="00785A6B" w:rsidRPr="00B5505F" w:rsidRDefault="00785A6B" w:rsidP="002D72D6">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t xml:space="preserve">6. Las propuestas que su titular ha realizado de contenidos útiles y </w:t>
            </w:r>
            <w:r w:rsidRPr="00B5505F">
              <w:rPr>
                <w:rFonts w:ascii="Palatino Linotype" w:eastAsiaTheme="minorHAnsi" w:hAnsi="Palatino Linotype" w:cs="TimesNewRomanPS-ItalicMT"/>
                <w:b w:val="0"/>
                <w:bCs w:val="0"/>
                <w:iCs/>
                <w:color w:val="auto"/>
                <w:sz w:val="20"/>
                <w:lang w:val="es-MX" w:eastAsia="en-US"/>
              </w:rPr>
              <w:lastRenderedPageBreak/>
              <w:t>oportunos para la ciudadanía de las diferentes plataformas informativas sobre las actividades del Organismo durante los ejercicios 2023 y 2024.</w:t>
            </w:r>
          </w:p>
        </w:tc>
        <w:tc>
          <w:tcPr>
            <w:tcW w:w="5002" w:type="dxa"/>
            <w:vMerge/>
            <w:shd w:val="clear" w:color="auto" w:fill="FFFFFF" w:themeFill="background1"/>
            <w:vAlign w:val="center"/>
          </w:tcPr>
          <w:p w14:paraId="479EC32A" w14:textId="77777777" w:rsidR="00785A6B" w:rsidRPr="00B5505F" w:rsidRDefault="00785A6B" w:rsidP="002D72D6">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tc>
        <w:tc>
          <w:tcPr>
            <w:tcW w:w="0" w:type="auto"/>
            <w:shd w:val="clear" w:color="auto" w:fill="FFFFFF" w:themeFill="background1"/>
            <w:vAlign w:val="center"/>
          </w:tcPr>
          <w:p w14:paraId="0413098A" w14:textId="77777777" w:rsidR="00785A6B" w:rsidRPr="00B5505F" w:rsidRDefault="00785A6B"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t>No</w:t>
            </w:r>
          </w:p>
          <w:p w14:paraId="69619F90" w14:textId="77777777" w:rsidR="00D0166C" w:rsidRPr="00B5505F" w:rsidRDefault="00D0166C"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p>
          <w:p w14:paraId="30B1FDD2" w14:textId="61334C80" w:rsidR="00D0166C" w:rsidRPr="00B5505F" w:rsidRDefault="00D0166C"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i/>
                <w:iCs/>
                <w:sz w:val="18"/>
                <w:lang w:val="es-MX" w:eastAsia="en-US"/>
              </w:rPr>
              <w:t xml:space="preserve">(No se pueden abrir los links asimismo, no </w:t>
            </w:r>
            <w:r w:rsidRPr="00B5505F">
              <w:rPr>
                <w:rFonts w:ascii="Palatino Linotype" w:eastAsiaTheme="minorHAnsi" w:hAnsi="Palatino Linotype" w:cs="TimesNewRomanPS-ItalicMT"/>
                <w:i/>
                <w:iCs/>
                <w:sz w:val="18"/>
                <w:lang w:val="es-MX" w:eastAsia="en-US"/>
              </w:rPr>
              <w:lastRenderedPageBreak/>
              <w:t>los remitió en formato abierto)</w:t>
            </w:r>
          </w:p>
        </w:tc>
      </w:tr>
      <w:tr w:rsidR="00610845" w:rsidRPr="00B5505F" w14:paraId="79E6B8CB" w14:textId="77777777" w:rsidTr="00C14870">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tcBorders>
            <w:shd w:val="clear" w:color="auto" w:fill="auto"/>
            <w:vAlign w:val="center"/>
          </w:tcPr>
          <w:p w14:paraId="5A7596DE" w14:textId="5FC577CF" w:rsidR="002D72D6" w:rsidRPr="00B5505F" w:rsidRDefault="002D72D6" w:rsidP="002D72D6">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lastRenderedPageBreak/>
              <w:t xml:space="preserve">7. Los </w:t>
            </w:r>
            <w:r w:rsidRPr="00B5505F">
              <w:rPr>
                <w:rFonts w:ascii="Palatino Linotype" w:eastAsiaTheme="minorHAnsi" w:hAnsi="Palatino Linotype" w:cs="TimesNewRomanPS-ItalicMT"/>
                <w:b w:val="0"/>
                <w:bCs w:val="0"/>
                <w:iCs/>
                <w:color w:val="auto"/>
                <w:sz w:val="20"/>
                <w:u w:val="single"/>
                <w:lang w:val="es-MX" w:eastAsia="en-US"/>
              </w:rPr>
              <w:t>análisis que ha realizado</w:t>
            </w:r>
            <w:r w:rsidRPr="00B5505F">
              <w:rPr>
                <w:rFonts w:ascii="Palatino Linotype" w:eastAsiaTheme="minorHAnsi" w:hAnsi="Palatino Linotype" w:cs="TimesNewRomanPS-ItalicMT"/>
                <w:b w:val="0"/>
                <w:bCs w:val="0"/>
                <w:iCs/>
                <w:color w:val="auto"/>
                <w:sz w:val="20"/>
                <w:lang w:val="es-MX" w:eastAsia="en-US"/>
              </w:rPr>
              <w:t xml:space="preserve"> el titular de dicha unidad administrativa </w:t>
            </w:r>
            <w:r w:rsidRPr="00B5505F">
              <w:rPr>
                <w:rFonts w:ascii="Palatino Linotype" w:eastAsiaTheme="minorHAnsi" w:hAnsi="Palatino Linotype" w:cs="TimesNewRomanPS-ItalicMT"/>
                <w:b w:val="0"/>
                <w:bCs w:val="0"/>
                <w:iCs/>
                <w:color w:val="auto"/>
                <w:sz w:val="20"/>
                <w:u w:val="single"/>
                <w:lang w:val="es-MX" w:eastAsia="en-US"/>
              </w:rPr>
              <w:t>respecto de la información publicada en los medios de comunicación</w:t>
            </w:r>
            <w:r w:rsidRPr="00B5505F">
              <w:rPr>
                <w:rFonts w:ascii="Palatino Linotype" w:eastAsiaTheme="minorHAnsi" w:hAnsi="Palatino Linotype" w:cs="TimesNewRomanPS-ItalicMT"/>
                <w:b w:val="0"/>
                <w:bCs w:val="0"/>
                <w:iCs/>
                <w:color w:val="auto"/>
                <w:sz w:val="20"/>
                <w:lang w:val="es-MX" w:eastAsia="en-US"/>
              </w:rPr>
              <w:t xml:space="preserve">, </w:t>
            </w:r>
            <w:r w:rsidRPr="00B5505F">
              <w:rPr>
                <w:rFonts w:ascii="Palatino Linotype" w:eastAsiaTheme="minorHAnsi" w:hAnsi="Palatino Linotype" w:cs="TimesNewRomanPS-ItalicMT"/>
                <w:b w:val="0"/>
                <w:bCs w:val="0"/>
                <w:iCs/>
                <w:color w:val="auto"/>
                <w:sz w:val="20"/>
                <w:u w:val="single"/>
                <w:lang w:val="es-MX" w:eastAsia="en-US"/>
              </w:rPr>
              <w:t>para lo construcción de escenarios y tendencias de opinión, que apoyen la toma de decisiones del Director General</w:t>
            </w:r>
            <w:r w:rsidRPr="00B5505F">
              <w:rPr>
                <w:rFonts w:ascii="Palatino Linotype" w:eastAsiaTheme="minorHAnsi" w:hAnsi="Palatino Linotype" w:cs="TimesNewRomanPS-ItalicMT"/>
                <w:b w:val="0"/>
                <w:bCs w:val="0"/>
                <w:iCs/>
                <w:color w:val="auto"/>
                <w:sz w:val="20"/>
                <w:lang w:val="es-MX" w:eastAsia="en-US"/>
              </w:rPr>
              <w:t>; a que alude la fracción XIX del artículo 65 del reglamento antes mencionado.</w:t>
            </w:r>
          </w:p>
        </w:tc>
        <w:tc>
          <w:tcPr>
            <w:tcW w:w="5002" w:type="dxa"/>
            <w:shd w:val="clear" w:color="auto" w:fill="FFFFFF" w:themeFill="background1"/>
            <w:vAlign w:val="center"/>
          </w:tcPr>
          <w:p w14:paraId="00269420" w14:textId="77777777" w:rsidR="002D72D6" w:rsidRPr="00B5505F" w:rsidRDefault="00D0166C"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t xml:space="preserve">El Subdirector General informó que estos temas se llevaron a cabo de manera verbal, en las reuniones de trabajo, teniendo como resultado de dichas estrategias, la generación de las </w:t>
            </w:r>
            <w:proofErr w:type="spellStart"/>
            <w:r w:rsidRPr="00B5505F">
              <w:rPr>
                <w:rFonts w:ascii="Palatino Linotype" w:eastAsiaTheme="minorHAnsi" w:hAnsi="Palatino Linotype" w:cs="TimesNewRomanPS-ItalicMT"/>
                <w:iCs/>
                <w:sz w:val="22"/>
                <w:szCs w:val="22"/>
                <w:lang w:val="es-MX" w:eastAsia="en-US"/>
              </w:rPr>
              <w:t>REMTyS</w:t>
            </w:r>
            <w:proofErr w:type="spellEnd"/>
            <w:r w:rsidRPr="00B5505F">
              <w:rPr>
                <w:rFonts w:ascii="Palatino Linotype" w:eastAsiaTheme="minorHAnsi" w:hAnsi="Palatino Linotype" w:cs="TimesNewRomanPS-ItalicMT"/>
                <w:iCs/>
                <w:sz w:val="22"/>
                <w:szCs w:val="22"/>
                <w:lang w:val="es-MX" w:eastAsia="en-US"/>
              </w:rPr>
              <w:t xml:space="preserve"> información que se encuentra en el portal del Municipio de Atizapán de Zaragoza, en el capítulo de Mejora Regulatoria en la siguiente liga:</w:t>
            </w:r>
          </w:p>
          <w:p w14:paraId="630D4BF1" w14:textId="77777777" w:rsidR="00D0166C" w:rsidRPr="00B5505F" w:rsidRDefault="00D0166C"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6C29A447" w14:textId="39C9E140" w:rsidR="00D0166C" w:rsidRPr="00B5505F" w:rsidRDefault="00236100" w:rsidP="002D72D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18"/>
                <w:szCs w:val="22"/>
                <w:lang w:val="es-MX" w:eastAsia="en-US"/>
              </w:rPr>
            </w:pPr>
            <w:hyperlink r:id="rId15" w:history="1">
              <w:r w:rsidR="00D0166C" w:rsidRPr="00B5505F">
                <w:rPr>
                  <w:rStyle w:val="Hipervnculo"/>
                  <w:rFonts w:ascii="Palatino Linotype" w:eastAsiaTheme="minorHAnsi" w:hAnsi="Palatino Linotype" w:cs="TimesNewRomanPS-ItalicMT"/>
                  <w:iCs/>
                  <w:sz w:val="18"/>
                  <w:szCs w:val="22"/>
                  <w:lang w:val="es-MX" w:eastAsia="en-US"/>
                </w:rPr>
                <w:t>https://atizapan.gob.mx/Remtys/VerTramitesArea/20</w:t>
              </w:r>
            </w:hyperlink>
            <w:r w:rsidR="00D0166C" w:rsidRPr="00B5505F">
              <w:rPr>
                <w:rFonts w:ascii="Palatino Linotype" w:eastAsiaTheme="minorHAnsi" w:hAnsi="Palatino Linotype" w:cs="TimesNewRomanPS-ItalicMT"/>
                <w:iCs/>
                <w:sz w:val="18"/>
                <w:szCs w:val="22"/>
                <w:lang w:val="es-MX" w:eastAsia="en-US"/>
              </w:rPr>
              <w:t xml:space="preserve">   </w:t>
            </w:r>
          </w:p>
        </w:tc>
        <w:tc>
          <w:tcPr>
            <w:tcW w:w="0" w:type="auto"/>
            <w:shd w:val="clear" w:color="auto" w:fill="FFFFFF" w:themeFill="background1"/>
            <w:vAlign w:val="center"/>
          </w:tcPr>
          <w:p w14:paraId="080AA7A4" w14:textId="77777777" w:rsidR="002D72D6" w:rsidRPr="00B5505F" w:rsidRDefault="00D0166C" w:rsidP="002D72D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t>No</w:t>
            </w:r>
          </w:p>
          <w:p w14:paraId="4587035F" w14:textId="77777777" w:rsidR="00D0166C" w:rsidRPr="00B5505F" w:rsidRDefault="00D0166C" w:rsidP="002D72D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p>
          <w:p w14:paraId="14902BA3" w14:textId="2E491650" w:rsidR="00D0166C" w:rsidRPr="00B5505F" w:rsidRDefault="00D0166C" w:rsidP="00D0166C">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i/>
                <w:iCs/>
                <w:sz w:val="18"/>
                <w:lang w:val="es-MX" w:eastAsia="en-US"/>
              </w:rPr>
              <w:t>(No se puede abrir el link asimismo, no lo remitió en formato abierto)</w:t>
            </w:r>
          </w:p>
        </w:tc>
      </w:tr>
      <w:tr w:rsidR="00610845" w:rsidRPr="00B5505F" w14:paraId="57AFE6D0" w14:textId="77777777" w:rsidTr="00C14870">
        <w:trPr>
          <w:trHeight w:val="633"/>
          <w:tblCellSpacing w:w="20" w:type="dxa"/>
        </w:trPr>
        <w:tc>
          <w:tcPr>
            <w:cnfStyle w:val="001000000000" w:firstRow="0" w:lastRow="0" w:firstColumn="1" w:lastColumn="0" w:oddVBand="0" w:evenVBand="0" w:oddHBand="0" w:evenHBand="0" w:firstRowFirstColumn="0" w:firstRowLastColumn="0" w:lastRowFirstColumn="0" w:lastRowLastColumn="0"/>
            <w:tcW w:w="2109" w:type="dxa"/>
            <w:tcBorders>
              <w:left w:val="none" w:sz="0" w:space="0" w:color="auto"/>
              <w:bottom w:val="none" w:sz="0" w:space="0" w:color="auto"/>
            </w:tcBorders>
            <w:shd w:val="clear" w:color="auto" w:fill="auto"/>
            <w:vAlign w:val="center"/>
          </w:tcPr>
          <w:p w14:paraId="5E367309" w14:textId="7B1312A9" w:rsidR="002D72D6" w:rsidRPr="00B5505F" w:rsidRDefault="002D72D6" w:rsidP="002D72D6">
            <w:pPr>
              <w:jc w:val="both"/>
              <w:rPr>
                <w:rFonts w:ascii="Palatino Linotype" w:eastAsiaTheme="minorHAnsi" w:hAnsi="Palatino Linotype" w:cs="TimesNewRomanPS-ItalicMT"/>
                <w:b w:val="0"/>
                <w:bCs w:val="0"/>
                <w:iCs/>
                <w:color w:val="auto"/>
                <w:sz w:val="20"/>
                <w:lang w:val="es-MX" w:eastAsia="en-US"/>
              </w:rPr>
            </w:pPr>
            <w:r w:rsidRPr="00B5505F">
              <w:rPr>
                <w:rFonts w:ascii="Palatino Linotype" w:eastAsiaTheme="minorHAnsi" w:hAnsi="Palatino Linotype" w:cs="TimesNewRomanPS-ItalicMT"/>
                <w:b w:val="0"/>
                <w:bCs w:val="0"/>
                <w:iCs/>
                <w:color w:val="auto"/>
                <w:sz w:val="20"/>
                <w:lang w:val="es-MX" w:eastAsia="en-US"/>
              </w:rPr>
              <w:t xml:space="preserve">8. Las acciones que su titular ha vinculado en </w:t>
            </w:r>
            <w:r w:rsidRPr="00B5505F">
              <w:rPr>
                <w:rFonts w:ascii="Palatino Linotype" w:eastAsiaTheme="minorHAnsi" w:hAnsi="Palatino Linotype" w:cs="TimesNewRomanPS-ItalicMT"/>
                <w:b w:val="0"/>
                <w:bCs w:val="0"/>
                <w:iCs/>
                <w:color w:val="auto"/>
                <w:sz w:val="20"/>
                <w:lang w:val="es-MX" w:eastAsia="en-US"/>
              </w:rPr>
              <w:lastRenderedPageBreak/>
              <w:t>materia de transparencia, acceso a la información pública y protección de datos personales; fomentando el derecho a la información, y rendición de cuentas, en términos que establezcan las leyes aplicables en la materia.</w:t>
            </w:r>
          </w:p>
        </w:tc>
        <w:tc>
          <w:tcPr>
            <w:tcW w:w="5002" w:type="dxa"/>
            <w:shd w:val="clear" w:color="auto" w:fill="FFFFFF" w:themeFill="background1"/>
            <w:vAlign w:val="center"/>
          </w:tcPr>
          <w:p w14:paraId="3241F845" w14:textId="77777777" w:rsidR="002D72D6" w:rsidRPr="00B5505F" w:rsidRDefault="00D0166C" w:rsidP="002D72D6">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iCs/>
                <w:sz w:val="22"/>
                <w:szCs w:val="22"/>
                <w:lang w:val="es-MX" w:eastAsia="en-US"/>
              </w:rPr>
              <w:lastRenderedPageBreak/>
              <w:t xml:space="preserve">El Subdirector General, únicamente plasmó el artículo 59 de la Ley de Transparencia y Acceso a la Información Pública del Estado de México y </w:t>
            </w:r>
            <w:r w:rsidRPr="00B5505F">
              <w:rPr>
                <w:rFonts w:ascii="Palatino Linotype" w:eastAsiaTheme="minorHAnsi" w:hAnsi="Palatino Linotype" w:cs="TimesNewRomanPS-ItalicMT"/>
                <w:iCs/>
                <w:sz w:val="22"/>
                <w:szCs w:val="22"/>
                <w:lang w:val="es-MX" w:eastAsia="en-US"/>
              </w:rPr>
              <w:lastRenderedPageBreak/>
              <w:t xml:space="preserve">Municipios, </w:t>
            </w:r>
            <w:r w:rsidR="00764659" w:rsidRPr="00B5505F">
              <w:rPr>
                <w:rFonts w:ascii="Palatino Linotype" w:eastAsiaTheme="minorHAnsi" w:hAnsi="Palatino Linotype" w:cs="TimesNewRomanPS-ItalicMT"/>
                <w:iCs/>
                <w:sz w:val="22"/>
                <w:szCs w:val="22"/>
                <w:lang w:val="es-MX" w:eastAsia="en-US"/>
              </w:rPr>
              <w:t xml:space="preserve">indicando que </w:t>
            </w:r>
            <w:r w:rsidRPr="00B5505F">
              <w:rPr>
                <w:rFonts w:ascii="Palatino Linotype" w:eastAsiaTheme="minorHAnsi" w:hAnsi="Palatino Linotype" w:cs="TimesNewRomanPS-ItalicMT"/>
                <w:iCs/>
                <w:sz w:val="22"/>
                <w:szCs w:val="22"/>
                <w:lang w:val="es-MX" w:eastAsia="en-US"/>
              </w:rPr>
              <w:t>se ha v</w:t>
            </w:r>
            <w:r w:rsidR="00764659" w:rsidRPr="00B5505F">
              <w:rPr>
                <w:rFonts w:ascii="Palatino Linotype" w:eastAsiaTheme="minorHAnsi" w:hAnsi="Palatino Linotype" w:cs="TimesNewRomanPS-ItalicMT"/>
                <w:iCs/>
                <w:sz w:val="22"/>
                <w:szCs w:val="22"/>
                <w:lang w:val="es-MX" w:eastAsia="en-US"/>
              </w:rPr>
              <w:t>inculado las siguientes acciones:</w:t>
            </w:r>
          </w:p>
          <w:p w14:paraId="27DE4C5B" w14:textId="77777777" w:rsidR="00764659" w:rsidRPr="00B5505F" w:rsidRDefault="00764659" w:rsidP="002D72D6">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p>
          <w:p w14:paraId="684E20C3" w14:textId="77777777"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b/>
                <w:iCs/>
                <w:sz w:val="20"/>
                <w:szCs w:val="22"/>
                <w:lang w:val="es-MX" w:eastAsia="en-US"/>
              </w:rPr>
              <w:t>I.</w:t>
            </w:r>
            <w:r w:rsidRPr="00B5505F">
              <w:rPr>
                <w:rFonts w:ascii="Palatino Linotype" w:eastAsiaTheme="minorHAnsi" w:hAnsi="Palatino Linotype" w:cs="TimesNewRomanPS-ItalicMT"/>
                <w:iCs/>
                <w:sz w:val="20"/>
                <w:szCs w:val="22"/>
                <w:lang w:val="es-MX" w:eastAsia="en-US"/>
              </w:rPr>
              <w:t xml:space="preserve"> Localizar la información que le solicite la Unidad de Transparencia; </w:t>
            </w:r>
          </w:p>
          <w:p w14:paraId="184BD812" w14:textId="77777777"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b/>
                <w:iCs/>
                <w:sz w:val="20"/>
                <w:szCs w:val="22"/>
                <w:lang w:val="es-MX" w:eastAsia="en-US"/>
              </w:rPr>
              <w:t>II.</w:t>
            </w:r>
            <w:r w:rsidRPr="00B5505F">
              <w:rPr>
                <w:rFonts w:ascii="Palatino Linotype" w:eastAsiaTheme="minorHAnsi" w:hAnsi="Palatino Linotype" w:cs="TimesNewRomanPS-ItalicMT"/>
                <w:iCs/>
                <w:sz w:val="20"/>
                <w:szCs w:val="22"/>
                <w:lang w:val="es-MX" w:eastAsia="en-US"/>
              </w:rPr>
              <w:t xml:space="preserve"> Proporcionar la información que obre en los archivos y que le sea solicitada por la Unidad de </w:t>
            </w:r>
          </w:p>
          <w:p w14:paraId="30ACEE5A" w14:textId="77777777"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iCs/>
                <w:sz w:val="20"/>
                <w:szCs w:val="22"/>
                <w:lang w:val="es-MX" w:eastAsia="en-US"/>
              </w:rPr>
              <w:t xml:space="preserve">Transparencia; </w:t>
            </w:r>
          </w:p>
          <w:p w14:paraId="7540B4EE" w14:textId="77777777"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b/>
                <w:iCs/>
                <w:sz w:val="20"/>
                <w:szCs w:val="22"/>
                <w:lang w:val="es-MX" w:eastAsia="en-US"/>
              </w:rPr>
              <w:t>III.</w:t>
            </w:r>
            <w:r w:rsidRPr="00B5505F">
              <w:rPr>
                <w:rFonts w:ascii="Palatino Linotype" w:eastAsiaTheme="minorHAnsi" w:hAnsi="Palatino Linotype" w:cs="TimesNewRomanPS-ItalicMT"/>
                <w:iCs/>
                <w:sz w:val="20"/>
                <w:szCs w:val="22"/>
                <w:lang w:val="es-MX" w:eastAsia="en-US"/>
              </w:rPr>
              <w:t xml:space="preserve"> Apoyar a la Unidad de Transparencia en lo que esta le solicite para el cumplimiento de sus </w:t>
            </w:r>
          </w:p>
          <w:p w14:paraId="4E69FE2E" w14:textId="77777777"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iCs/>
                <w:sz w:val="20"/>
                <w:szCs w:val="22"/>
                <w:lang w:val="es-MX" w:eastAsia="en-US"/>
              </w:rPr>
              <w:t xml:space="preserve">funciones; </w:t>
            </w:r>
          </w:p>
          <w:p w14:paraId="32437247" w14:textId="4FF62ECF"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b/>
                <w:iCs/>
                <w:sz w:val="20"/>
                <w:szCs w:val="22"/>
                <w:lang w:val="es-MX" w:eastAsia="en-US"/>
              </w:rPr>
              <w:t>IV.</w:t>
            </w:r>
            <w:r w:rsidRPr="00B5505F">
              <w:rPr>
                <w:rFonts w:ascii="Palatino Linotype" w:eastAsiaTheme="minorHAnsi" w:hAnsi="Palatino Linotype" w:cs="TimesNewRomanPS-ItalicMT"/>
                <w:iCs/>
                <w:sz w:val="20"/>
                <w:szCs w:val="22"/>
                <w:lang w:val="es-MX" w:eastAsia="en-US"/>
              </w:rPr>
              <w:t xml:space="preserve"> Proporcionar a la Unidad de Transparencia, las modificaciones a la información pública de oficio que obre en su poder; </w:t>
            </w:r>
          </w:p>
          <w:p w14:paraId="3C23E883" w14:textId="595DDB06"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b/>
                <w:iCs/>
                <w:sz w:val="20"/>
                <w:szCs w:val="22"/>
                <w:lang w:val="es-MX" w:eastAsia="en-US"/>
              </w:rPr>
              <w:t>V.</w:t>
            </w:r>
            <w:r w:rsidRPr="00B5505F">
              <w:rPr>
                <w:rFonts w:ascii="Palatino Linotype" w:eastAsiaTheme="minorHAnsi" w:hAnsi="Palatino Linotype" w:cs="TimesNewRomanPS-ItalicMT"/>
                <w:iCs/>
                <w:sz w:val="20"/>
                <w:szCs w:val="22"/>
                <w:lang w:val="es-MX" w:eastAsia="en-US"/>
              </w:rPr>
              <w:t xml:space="preserve"> Integrar y presentar al responsable de la Unidad de Transparencia la propuesta de clasificación de información, la cual tendrá los fundamentos y argumentos en que se basa dicha propuesta; </w:t>
            </w:r>
          </w:p>
          <w:p w14:paraId="18FBB7C7" w14:textId="57AC594B"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2"/>
                <w:lang w:val="es-MX" w:eastAsia="en-US"/>
              </w:rPr>
            </w:pPr>
            <w:r w:rsidRPr="00B5505F">
              <w:rPr>
                <w:rFonts w:ascii="Palatino Linotype" w:eastAsiaTheme="minorHAnsi" w:hAnsi="Palatino Linotype" w:cs="TimesNewRomanPS-ItalicMT"/>
                <w:b/>
                <w:iCs/>
                <w:sz w:val="20"/>
                <w:szCs w:val="22"/>
                <w:lang w:val="es-MX" w:eastAsia="en-US"/>
              </w:rPr>
              <w:t>VI.</w:t>
            </w:r>
            <w:r w:rsidRPr="00B5505F">
              <w:rPr>
                <w:rFonts w:ascii="Palatino Linotype" w:eastAsiaTheme="minorHAnsi" w:hAnsi="Palatino Linotype" w:cs="TimesNewRomanPS-ItalicMT"/>
                <w:iCs/>
                <w:sz w:val="20"/>
                <w:szCs w:val="22"/>
                <w:lang w:val="es-MX" w:eastAsia="en-US"/>
              </w:rPr>
              <w:t xml:space="preserve"> Verificar, una vez analizado el contenido de la información, que no se encuentre en los supuestos de información clasificada; y </w:t>
            </w:r>
          </w:p>
          <w:p w14:paraId="69E7FCE1" w14:textId="0BC5FC6D" w:rsidR="00764659" w:rsidRPr="00B5505F" w:rsidRDefault="00764659" w:rsidP="00764659">
            <w:pPr>
              <w:spacing w:after="240"/>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szCs w:val="22"/>
                <w:lang w:val="es-MX" w:eastAsia="en-US"/>
              </w:rPr>
            </w:pPr>
            <w:r w:rsidRPr="00B5505F">
              <w:rPr>
                <w:rFonts w:ascii="Palatino Linotype" w:eastAsiaTheme="minorHAnsi" w:hAnsi="Palatino Linotype" w:cs="TimesNewRomanPS-ItalicMT"/>
                <w:b/>
                <w:iCs/>
                <w:sz w:val="20"/>
                <w:szCs w:val="22"/>
                <w:lang w:val="es-MX" w:eastAsia="en-US"/>
              </w:rPr>
              <w:t>VII.</w:t>
            </w:r>
            <w:r w:rsidRPr="00B5505F">
              <w:rPr>
                <w:rFonts w:ascii="Palatino Linotype" w:eastAsiaTheme="minorHAnsi" w:hAnsi="Palatino Linotype" w:cs="TimesNewRomanPS-ItalicMT"/>
                <w:iCs/>
                <w:sz w:val="20"/>
                <w:szCs w:val="22"/>
                <w:lang w:val="es-MX" w:eastAsia="en-US"/>
              </w:rPr>
              <w:t xml:space="preserve"> Dar cuenta a la Unidad de Transparencia del vencimiento de los plazos de reserva.</w:t>
            </w:r>
          </w:p>
        </w:tc>
        <w:tc>
          <w:tcPr>
            <w:tcW w:w="0" w:type="auto"/>
            <w:shd w:val="clear" w:color="auto" w:fill="FFFFFF" w:themeFill="background1"/>
            <w:vAlign w:val="center"/>
          </w:tcPr>
          <w:p w14:paraId="03DD3110" w14:textId="556F0392" w:rsidR="002D72D6" w:rsidRPr="00B5505F" w:rsidRDefault="00D0166C" w:rsidP="002D72D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val="es-MX" w:eastAsia="en-US"/>
              </w:rPr>
            </w:pPr>
            <w:r w:rsidRPr="00B5505F">
              <w:rPr>
                <w:rFonts w:ascii="Palatino Linotype" w:eastAsiaTheme="minorHAnsi" w:hAnsi="Palatino Linotype" w:cs="TimesNewRomanPS-ItalicMT"/>
                <w:b/>
                <w:iCs/>
                <w:lang w:val="es-MX" w:eastAsia="en-US"/>
              </w:rPr>
              <w:lastRenderedPageBreak/>
              <w:t>No</w:t>
            </w:r>
          </w:p>
        </w:tc>
      </w:tr>
    </w:tbl>
    <w:p w14:paraId="0DE3BE24" w14:textId="77777777" w:rsidR="0081361F" w:rsidRPr="00B5505F" w:rsidRDefault="0081361F" w:rsidP="00552D66">
      <w:pPr>
        <w:tabs>
          <w:tab w:val="left" w:pos="709"/>
        </w:tabs>
        <w:spacing w:line="360" w:lineRule="auto"/>
        <w:contextualSpacing/>
        <w:jc w:val="both"/>
        <w:rPr>
          <w:rFonts w:ascii="Palatino Linotype" w:eastAsiaTheme="minorHAnsi" w:hAnsi="Palatino Linotype" w:cstheme="minorBidi"/>
          <w:lang w:val="es-MX" w:eastAsia="es-MX"/>
        </w:rPr>
      </w:pPr>
    </w:p>
    <w:p w14:paraId="0B9BABC5" w14:textId="69B13769" w:rsidR="00552D66" w:rsidRPr="00B5505F" w:rsidRDefault="009F3502" w:rsidP="00552D66">
      <w:pPr>
        <w:tabs>
          <w:tab w:val="left" w:pos="709"/>
        </w:tabs>
        <w:spacing w:line="360" w:lineRule="auto"/>
        <w:contextualSpacing/>
        <w:jc w:val="both"/>
        <w:rPr>
          <w:rFonts w:ascii="Palatino Linotype" w:hAnsi="Palatino Linotype" w:cs="Arial"/>
        </w:rPr>
      </w:pPr>
      <w:r w:rsidRPr="00B5505F">
        <w:rPr>
          <w:rFonts w:ascii="Palatino Linotype" w:hAnsi="Palatino Linotype" w:cs="Arial"/>
        </w:rPr>
        <w:t>En este sentido, debe dejarse claro que, al haber existido un pronunciamiento por parte del </w:t>
      </w:r>
      <w:r w:rsidRPr="00B5505F">
        <w:rPr>
          <w:rFonts w:ascii="Palatino Linotype" w:hAnsi="Palatino Linotype" w:cs="Arial"/>
          <w:b/>
          <w:bCs/>
        </w:rPr>
        <w:t>Sujeto Obligado</w:t>
      </w:r>
      <w:r w:rsidRPr="00B5505F">
        <w:rPr>
          <w:rFonts w:ascii="Palatino Linotype" w:hAnsi="Palatino Linotype" w:cs="Arial"/>
        </w:rPr>
        <w:t xml:space="preserve">, este Instituto no está facultado para manifestarse sobre la </w:t>
      </w:r>
      <w:r w:rsidRPr="00B5505F">
        <w:rPr>
          <w:rFonts w:ascii="Palatino Linotype" w:hAnsi="Palatino Linotype" w:cs="Arial"/>
        </w:rPr>
        <w:lastRenderedPageBreak/>
        <w:t xml:space="preserve">veracidad del mismo, pues no existe precepto legal alguno en la Ley de la materia que lo faculte para, vía recurso de revisión, pronunciarse al respecto. </w:t>
      </w:r>
    </w:p>
    <w:p w14:paraId="614ABA24" w14:textId="77777777" w:rsidR="00C14870" w:rsidRPr="00B5505F" w:rsidRDefault="00C14870" w:rsidP="00552D66">
      <w:pPr>
        <w:tabs>
          <w:tab w:val="left" w:pos="709"/>
        </w:tabs>
        <w:spacing w:line="360" w:lineRule="auto"/>
        <w:contextualSpacing/>
        <w:jc w:val="both"/>
        <w:rPr>
          <w:rFonts w:ascii="Palatino Linotype" w:hAnsi="Palatino Linotype" w:cs="Arial"/>
          <w:sz w:val="22"/>
        </w:rPr>
      </w:pPr>
    </w:p>
    <w:p w14:paraId="29161F1B" w14:textId="19483B14" w:rsidR="005F3B07" w:rsidRPr="00B5505F" w:rsidRDefault="00E11B18" w:rsidP="005D1D9F">
      <w:pPr>
        <w:spacing w:line="360" w:lineRule="auto"/>
        <w:ind w:right="141"/>
        <w:jc w:val="both"/>
        <w:rPr>
          <w:rFonts w:ascii="Palatino Linotype" w:eastAsiaTheme="minorHAnsi" w:hAnsi="Palatino Linotype" w:cs="Arial"/>
          <w:bCs/>
          <w:lang w:val="es-MX" w:eastAsia="en-US"/>
        </w:rPr>
      </w:pPr>
      <w:r w:rsidRPr="00B5505F">
        <w:rPr>
          <w:rFonts w:ascii="Palatino Linotype" w:eastAsiaTheme="minorHAnsi" w:hAnsi="Palatino Linotype" w:cs="Arial"/>
          <w:bCs/>
          <w:lang w:val="es-MX" w:eastAsia="en-US"/>
        </w:rPr>
        <w:t>Es así que</w:t>
      </w:r>
      <w:r w:rsidR="005D1D9F" w:rsidRPr="00B5505F">
        <w:rPr>
          <w:rFonts w:ascii="Palatino Linotype" w:eastAsiaTheme="minorHAnsi" w:hAnsi="Palatino Linotype" w:cs="Arial"/>
          <w:bCs/>
          <w:lang w:val="es-MX" w:eastAsia="en-US"/>
        </w:rPr>
        <w:t>,</w:t>
      </w:r>
      <w:r w:rsidRPr="00B5505F">
        <w:rPr>
          <w:rFonts w:ascii="Palatino Linotype" w:eastAsiaTheme="minorHAnsi" w:hAnsi="Palatino Linotype" w:cs="Arial"/>
          <w:bCs/>
          <w:lang w:val="es-MX" w:eastAsia="en-US"/>
        </w:rPr>
        <w:t xml:space="preserve"> derivado de la respuesta emitida por</w:t>
      </w:r>
      <w:r w:rsidR="005D1D9F" w:rsidRPr="00B5505F">
        <w:rPr>
          <w:rFonts w:ascii="Palatino Linotype" w:eastAsiaTheme="minorHAnsi" w:hAnsi="Palatino Linotype" w:cs="Arial"/>
          <w:bCs/>
          <w:lang w:val="es-MX" w:eastAsia="en-US"/>
        </w:rPr>
        <w:t xml:space="preserve"> el </w:t>
      </w:r>
      <w:r w:rsidRPr="00B5505F">
        <w:rPr>
          <w:rFonts w:ascii="Palatino Linotype" w:eastAsiaTheme="minorHAnsi" w:hAnsi="Palatino Linotype" w:cs="Arial"/>
          <w:b/>
          <w:bCs/>
          <w:lang w:val="es-MX" w:eastAsia="en-US"/>
        </w:rPr>
        <w:t>Sujeto Obligado</w:t>
      </w:r>
      <w:r w:rsidRPr="00B5505F">
        <w:rPr>
          <w:rFonts w:ascii="Palatino Linotype" w:eastAsiaTheme="minorHAnsi" w:hAnsi="Palatino Linotype" w:cs="Arial"/>
          <w:bCs/>
          <w:lang w:val="es-MX" w:eastAsia="en-US"/>
        </w:rPr>
        <w:t>,</w:t>
      </w:r>
      <w:r w:rsidR="005D1D9F" w:rsidRPr="00B5505F">
        <w:rPr>
          <w:rFonts w:ascii="Palatino Linotype" w:eastAsiaTheme="minorHAnsi" w:hAnsi="Palatino Linotype" w:cs="Arial"/>
          <w:bCs/>
          <w:lang w:val="es-MX" w:eastAsia="en-US"/>
        </w:rPr>
        <w:t xml:space="preserve"> el </w:t>
      </w:r>
      <w:r w:rsidRPr="00B5505F">
        <w:rPr>
          <w:rFonts w:ascii="Palatino Linotype" w:eastAsiaTheme="minorHAnsi" w:hAnsi="Palatino Linotype" w:cs="Arial"/>
          <w:b/>
          <w:bCs/>
          <w:lang w:val="es-MX" w:eastAsia="en-US"/>
        </w:rPr>
        <w:t>Recurrente</w:t>
      </w:r>
      <w:r w:rsidRPr="00B5505F">
        <w:rPr>
          <w:rFonts w:ascii="Palatino Linotype" w:eastAsiaTheme="minorHAnsi" w:hAnsi="Palatino Linotype" w:cs="Arial"/>
          <w:bCs/>
          <w:lang w:val="es-MX" w:eastAsia="en-US"/>
        </w:rPr>
        <w:t xml:space="preserve">, interpuso el presente recurso de revisión, señalando </w:t>
      </w:r>
      <w:r w:rsidR="005D1D9F" w:rsidRPr="00B5505F">
        <w:rPr>
          <w:rFonts w:ascii="Palatino Linotype" w:eastAsiaTheme="minorHAnsi" w:hAnsi="Palatino Linotype" w:cs="Arial"/>
          <w:bCs/>
          <w:lang w:val="es-MX" w:eastAsia="en-US"/>
        </w:rPr>
        <w:t>en</w:t>
      </w:r>
      <w:r w:rsidR="00603289" w:rsidRPr="00B5505F">
        <w:rPr>
          <w:rFonts w:ascii="Palatino Linotype" w:eastAsiaTheme="minorHAnsi" w:hAnsi="Palatino Linotype" w:cs="Arial"/>
          <w:bCs/>
          <w:lang w:val="es-MX" w:eastAsia="en-US"/>
        </w:rPr>
        <w:t xml:space="preserve"> sus razones o motivos de la inconformidad</w:t>
      </w:r>
      <w:r w:rsidRPr="00B5505F">
        <w:rPr>
          <w:rFonts w:ascii="Palatino Linotype" w:eastAsiaTheme="minorHAnsi" w:hAnsi="Palatino Linotype" w:cs="Arial"/>
          <w:bCs/>
          <w:lang w:val="es-MX" w:eastAsia="en-US"/>
        </w:rPr>
        <w:t>, lo siguiente:</w:t>
      </w:r>
      <w:r w:rsidR="00603289" w:rsidRPr="00B5505F">
        <w:rPr>
          <w:rFonts w:ascii="Palatino Linotype" w:eastAsiaTheme="minorHAnsi" w:hAnsi="Palatino Linotype" w:cs="Arial"/>
          <w:bCs/>
          <w:lang w:val="es-MX" w:eastAsia="en-US"/>
        </w:rPr>
        <w:t xml:space="preserve"> </w:t>
      </w:r>
      <w:r w:rsidR="00603289" w:rsidRPr="00B5505F">
        <w:rPr>
          <w:rFonts w:ascii="Palatino Linotype" w:eastAsiaTheme="minorHAnsi" w:hAnsi="Palatino Linotype" w:cs="Arial"/>
          <w:bCs/>
          <w:i/>
          <w:iCs/>
          <w:lang w:val="es-MX" w:eastAsia="en-US"/>
        </w:rPr>
        <w:t>“</w:t>
      </w:r>
      <w:r w:rsidR="00764659" w:rsidRPr="00B5505F">
        <w:rPr>
          <w:rFonts w:ascii="Palatino Linotype" w:eastAsiaTheme="minorHAnsi" w:hAnsi="Palatino Linotype" w:cs="Arial"/>
          <w:i/>
          <w:iCs/>
          <w:lang w:val="es-MX" w:eastAsia="en-US"/>
        </w:rPr>
        <w:t>La información con la que dieron respuesta no colma lo solicitado, está incompleta.</w:t>
      </w:r>
      <w:r w:rsidR="00603289" w:rsidRPr="00B5505F">
        <w:rPr>
          <w:rFonts w:ascii="Palatino Linotype" w:eastAsiaTheme="minorHAnsi" w:hAnsi="Palatino Linotype" w:cs="Arial"/>
          <w:bCs/>
          <w:i/>
          <w:iCs/>
          <w:lang w:val="es-MX" w:eastAsia="en-US"/>
        </w:rPr>
        <w:t>”</w:t>
      </w:r>
      <w:r w:rsidR="00603289" w:rsidRPr="00B5505F">
        <w:rPr>
          <w:rFonts w:ascii="Palatino Linotype" w:eastAsiaTheme="minorHAnsi" w:hAnsi="Palatino Linotype" w:cs="Arial"/>
          <w:bCs/>
          <w:lang w:val="es-MX" w:eastAsia="en-US"/>
        </w:rPr>
        <w:t xml:space="preserve"> (Sic)</w:t>
      </w:r>
      <w:r w:rsidR="005D1D9F" w:rsidRPr="00B5505F">
        <w:rPr>
          <w:rFonts w:ascii="Palatino Linotype" w:eastAsiaTheme="minorHAnsi" w:hAnsi="Palatino Linotype" w:cs="Arial"/>
          <w:bCs/>
          <w:lang w:val="es-MX" w:eastAsia="en-US"/>
        </w:rPr>
        <w:t>.</w:t>
      </w:r>
    </w:p>
    <w:p w14:paraId="012D30FF" w14:textId="77777777" w:rsidR="005D1D9F" w:rsidRPr="00B5505F" w:rsidRDefault="005D1D9F" w:rsidP="008A12CF">
      <w:pPr>
        <w:tabs>
          <w:tab w:val="left" w:pos="709"/>
        </w:tabs>
        <w:spacing w:line="360" w:lineRule="auto"/>
        <w:contextualSpacing/>
        <w:jc w:val="both"/>
        <w:rPr>
          <w:rFonts w:ascii="Palatino Linotype" w:hAnsi="Palatino Linotype" w:cs="Arial"/>
          <w:lang w:val="es-ES_tradnl"/>
        </w:rPr>
      </w:pPr>
    </w:p>
    <w:p w14:paraId="6C277C3B" w14:textId="57FDC90C" w:rsidR="008A12CF" w:rsidRPr="00B5505F" w:rsidRDefault="00E9680B" w:rsidP="008A12CF">
      <w:pPr>
        <w:tabs>
          <w:tab w:val="left" w:pos="709"/>
        </w:tabs>
        <w:spacing w:line="360" w:lineRule="auto"/>
        <w:contextualSpacing/>
        <w:jc w:val="both"/>
        <w:rPr>
          <w:rFonts w:ascii="Palatino Linotype" w:hAnsi="Palatino Linotype" w:cs="Arial"/>
        </w:rPr>
      </w:pPr>
      <w:r w:rsidRPr="00B5505F">
        <w:rPr>
          <w:rFonts w:ascii="Palatino Linotype" w:hAnsi="Palatino Linotype" w:cs="Arial"/>
          <w:lang w:val="es-ES_tradnl"/>
        </w:rPr>
        <w:t>Ante ello</w:t>
      </w:r>
      <w:r w:rsidR="008A12CF" w:rsidRPr="00B5505F">
        <w:rPr>
          <w:rFonts w:ascii="Palatino Linotype" w:hAnsi="Palatino Linotype" w:cs="Arial"/>
          <w:lang w:val="es-ES_tradnl"/>
        </w:rPr>
        <w:t xml:space="preserve">, es de </w:t>
      </w:r>
      <w:r w:rsidR="008A12CF" w:rsidRPr="00B5505F">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B5505F" w:rsidRDefault="00791193" w:rsidP="00791193">
      <w:pPr>
        <w:pStyle w:val="Sinespaciado"/>
      </w:pPr>
    </w:p>
    <w:p w14:paraId="42FB5373" w14:textId="77777777" w:rsidR="008A12CF" w:rsidRPr="00B5505F" w:rsidRDefault="008A12CF" w:rsidP="00351E9D">
      <w:pPr>
        <w:ind w:left="567" w:right="616"/>
        <w:jc w:val="both"/>
        <w:rPr>
          <w:rFonts w:ascii="Palatino Linotype" w:hAnsi="Palatino Linotype" w:cs="Arial"/>
          <w:i/>
          <w:sz w:val="22"/>
        </w:rPr>
      </w:pPr>
      <w:r w:rsidRPr="00B5505F">
        <w:rPr>
          <w:rFonts w:ascii="Palatino Linotype" w:hAnsi="Palatino Linotype" w:cs="Arial"/>
          <w:i/>
          <w:sz w:val="22"/>
        </w:rPr>
        <w:t>“</w:t>
      </w:r>
      <w:r w:rsidRPr="00B5505F">
        <w:rPr>
          <w:rFonts w:ascii="Palatino Linotype" w:hAnsi="Palatino Linotype" w:cs="Arial"/>
          <w:b/>
          <w:i/>
          <w:sz w:val="22"/>
        </w:rPr>
        <w:t xml:space="preserve">Artículo 4. </w:t>
      </w:r>
      <w:r w:rsidRPr="00B5505F">
        <w:rPr>
          <w:rFonts w:ascii="Palatino Linotype" w:hAnsi="Palatino Linotype" w:cs="Arial"/>
          <w:i/>
          <w:sz w:val="22"/>
        </w:rPr>
        <w:t xml:space="preserve">… </w:t>
      </w:r>
    </w:p>
    <w:p w14:paraId="3EBD2FA7" w14:textId="77777777" w:rsidR="008A12CF" w:rsidRPr="00B5505F" w:rsidRDefault="008A12CF" w:rsidP="00351E9D">
      <w:pPr>
        <w:ind w:left="567" w:right="616"/>
        <w:jc w:val="both"/>
        <w:rPr>
          <w:rFonts w:ascii="Palatino Linotype" w:hAnsi="Palatino Linotype" w:cs="Arial"/>
          <w:i/>
          <w:sz w:val="22"/>
        </w:rPr>
      </w:pPr>
      <w:r w:rsidRPr="00B5505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5505F">
        <w:rPr>
          <w:rFonts w:ascii="Palatino Linotype" w:hAnsi="Palatino Linotype" w:cs="Arial"/>
          <w:i/>
          <w:sz w:val="22"/>
        </w:rPr>
        <w:t>evistas por esta Ley.</w:t>
      </w:r>
      <w:r w:rsidRPr="00B5505F">
        <w:rPr>
          <w:rFonts w:ascii="Palatino Linotype" w:hAnsi="Palatino Linotype" w:cs="Arial"/>
          <w:i/>
          <w:sz w:val="22"/>
        </w:rPr>
        <w:t>”</w:t>
      </w:r>
    </w:p>
    <w:p w14:paraId="1E0F6211" w14:textId="77777777" w:rsidR="00210497" w:rsidRPr="00B5505F" w:rsidRDefault="00210497" w:rsidP="008A12CF">
      <w:pPr>
        <w:tabs>
          <w:tab w:val="left" w:pos="709"/>
        </w:tabs>
        <w:spacing w:line="360" w:lineRule="auto"/>
        <w:contextualSpacing/>
        <w:jc w:val="both"/>
        <w:rPr>
          <w:rFonts w:ascii="Palatino Linotype" w:hAnsi="Palatino Linotype" w:cs="Arial"/>
          <w:lang w:val="es-ES_tradnl"/>
        </w:rPr>
      </w:pPr>
    </w:p>
    <w:p w14:paraId="18763BD9" w14:textId="59A4B061" w:rsidR="008A12CF" w:rsidRPr="00B5505F" w:rsidRDefault="008A12CF" w:rsidP="008A12CF">
      <w:pPr>
        <w:tabs>
          <w:tab w:val="left" w:pos="709"/>
        </w:tabs>
        <w:spacing w:line="360" w:lineRule="auto"/>
        <w:contextualSpacing/>
        <w:jc w:val="both"/>
        <w:rPr>
          <w:rFonts w:ascii="Palatino Linotype" w:hAnsi="Palatino Linotype" w:cs="Arial"/>
          <w:lang w:val="es-ES_tradnl"/>
        </w:rPr>
      </w:pPr>
      <w:r w:rsidRPr="00B5505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B5505F" w:rsidRDefault="008A12CF" w:rsidP="008A12CF">
      <w:pPr>
        <w:tabs>
          <w:tab w:val="left" w:pos="709"/>
        </w:tabs>
        <w:spacing w:line="360" w:lineRule="auto"/>
        <w:contextualSpacing/>
        <w:jc w:val="both"/>
        <w:rPr>
          <w:rFonts w:ascii="Palatino Linotype" w:hAnsi="Palatino Linotype" w:cs="Arial"/>
        </w:rPr>
      </w:pPr>
    </w:p>
    <w:p w14:paraId="4F59E477" w14:textId="1A6F6110" w:rsidR="008A12CF" w:rsidRPr="00B5505F" w:rsidRDefault="008A12CF" w:rsidP="009F3502">
      <w:pPr>
        <w:tabs>
          <w:tab w:val="left" w:pos="709"/>
        </w:tabs>
        <w:spacing w:line="360" w:lineRule="auto"/>
        <w:contextualSpacing/>
        <w:jc w:val="both"/>
        <w:rPr>
          <w:rFonts w:ascii="Palatino Linotype" w:hAnsi="Palatino Linotype" w:cs="Arial"/>
        </w:rPr>
      </w:pPr>
      <w:r w:rsidRPr="00B5505F">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A796E1E" w14:textId="77777777" w:rsidR="009F3502" w:rsidRPr="00B5505F" w:rsidRDefault="009F3502" w:rsidP="009F3502">
      <w:pPr>
        <w:tabs>
          <w:tab w:val="left" w:pos="709"/>
        </w:tabs>
        <w:spacing w:line="360" w:lineRule="auto"/>
        <w:contextualSpacing/>
        <w:jc w:val="both"/>
        <w:rPr>
          <w:rFonts w:ascii="Palatino Linotype" w:hAnsi="Palatino Linotype" w:cs="Arial"/>
        </w:rPr>
      </w:pPr>
    </w:p>
    <w:p w14:paraId="469E78F4" w14:textId="77777777" w:rsidR="008A12CF" w:rsidRPr="00B5505F" w:rsidRDefault="008A12CF" w:rsidP="00E9680B">
      <w:pPr>
        <w:ind w:left="567" w:right="616"/>
        <w:jc w:val="both"/>
        <w:rPr>
          <w:rFonts w:ascii="Palatino Linotype" w:hAnsi="Palatino Linotype" w:cs="Arial"/>
          <w:i/>
          <w:sz w:val="22"/>
        </w:rPr>
      </w:pPr>
      <w:r w:rsidRPr="00B5505F">
        <w:rPr>
          <w:rFonts w:ascii="Palatino Linotype" w:hAnsi="Palatino Linotype" w:cs="Arial"/>
          <w:i/>
          <w:sz w:val="22"/>
        </w:rPr>
        <w:t>“</w:t>
      </w:r>
      <w:r w:rsidRPr="00B5505F">
        <w:rPr>
          <w:rFonts w:ascii="Palatino Linotype" w:hAnsi="Palatino Linotype" w:cs="Arial"/>
          <w:b/>
          <w:i/>
          <w:sz w:val="22"/>
        </w:rPr>
        <w:t>Artículo 12.</w:t>
      </w:r>
      <w:r w:rsidRPr="00B5505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B5505F" w:rsidRDefault="008A12CF" w:rsidP="00E9680B">
      <w:pPr>
        <w:ind w:left="567" w:right="616"/>
        <w:jc w:val="both"/>
        <w:rPr>
          <w:rFonts w:ascii="Palatino Linotype" w:hAnsi="Palatino Linotype" w:cs="Arial"/>
          <w:i/>
          <w:sz w:val="22"/>
        </w:rPr>
      </w:pPr>
    </w:p>
    <w:p w14:paraId="4C59E8C4" w14:textId="77777777" w:rsidR="00CC0B81" w:rsidRPr="00B5505F" w:rsidRDefault="008A12CF" w:rsidP="00581DC8">
      <w:pPr>
        <w:ind w:left="567" w:right="616"/>
        <w:jc w:val="both"/>
        <w:rPr>
          <w:rFonts w:ascii="Palatino Linotype" w:hAnsi="Palatino Linotype" w:cs="Arial"/>
          <w:i/>
          <w:sz w:val="22"/>
        </w:rPr>
      </w:pPr>
      <w:r w:rsidRPr="00B5505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B5505F" w:rsidRDefault="004E3A1A" w:rsidP="008A12CF">
      <w:pPr>
        <w:tabs>
          <w:tab w:val="left" w:pos="709"/>
        </w:tabs>
        <w:spacing w:line="360" w:lineRule="auto"/>
        <w:contextualSpacing/>
        <w:jc w:val="both"/>
        <w:rPr>
          <w:rFonts w:ascii="Palatino Linotype" w:hAnsi="Palatino Linotype" w:cs="Arial"/>
        </w:rPr>
      </w:pPr>
    </w:p>
    <w:p w14:paraId="2AE7FB95" w14:textId="77777777" w:rsidR="008A12CF" w:rsidRPr="00B5505F" w:rsidRDefault="008A12CF" w:rsidP="008A12CF">
      <w:pPr>
        <w:tabs>
          <w:tab w:val="left" w:pos="709"/>
        </w:tabs>
        <w:spacing w:line="360" w:lineRule="auto"/>
        <w:contextualSpacing/>
        <w:jc w:val="both"/>
        <w:rPr>
          <w:rFonts w:ascii="Palatino Linotype" w:hAnsi="Palatino Linotype" w:cs="Arial"/>
        </w:rPr>
      </w:pPr>
      <w:r w:rsidRPr="00B5505F">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AB3C4D" w14:textId="77777777" w:rsidR="008A12CF" w:rsidRPr="00B5505F" w:rsidRDefault="008A12CF" w:rsidP="008A12CF">
      <w:pPr>
        <w:tabs>
          <w:tab w:val="left" w:pos="709"/>
        </w:tabs>
        <w:spacing w:line="360" w:lineRule="auto"/>
        <w:contextualSpacing/>
        <w:jc w:val="both"/>
        <w:rPr>
          <w:rFonts w:ascii="Palatino Linotype" w:hAnsi="Palatino Linotype" w:cs="Arial"/>
        </w:rPr>
      </w:pPr>
    </w:p>
    <w:p w14:paraId="64352026" w14:textId="77777777" w:rsidR="008A12CF" w:rsidRPr="00B5505F" w:rsidRDefault="008A12CF" w:rsidP="008A12CF">
      <w:pPr>
        <w:tabs>
          <w:tab w:val="left" w:pos="709"/>
        </w:tabs>
        <w:spacing w:line="360" w:lineRule="auto"/>
        <w:contextualSpacing/>
        <w:jc w:val="both"/>
        <w:rPr>
          <w:rFonts w:ascii="Palatino Linotype" w:hAnsi="Palatino Linotype" w:cs="Arial"/>
        </w:rPr>
      </w:pPr>
      <w:r w:rsidRPr="00B5505F">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5505F">
        <w:rPr>
          <w:rFonts w:ascii="Palatino Linotype" w:hAnsi="Palatino Linotype" w:cs="Arial"/>
          <w:b/>
          <w:u w:val="single"/>
        </w:rPr>
        <w:t xml:space="preserve">expedientes, reportes, estudios, actas, resoluciones, oficios, correspondencia, </w:t>
      </w:r>
      <w:r w:rsidRPr="00B5505F">
        <w:rPr>
          <w:rFonts w:ascii="Palatino Linotype" w:hAnsi="Palatino Linotype" w:cs="Arial"/>
          <w:b/>
          <w:u w:val="single"/>
        </w:rPr>
        <w:lastRenderedPageBreak/>
        <w:t>acuerdos, directivas, directrices, circulares, contratos, convenios, instructivos, notas, memorandos, estadísticas o bien, cualquier otro registro que documente el ejercicio de las facultades, funciones y competencias</w:t>
      </w:r>
      <w:r w:rsidRPr="00B5505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B5505F" w:rsidRDefault="008A12CF" w:rsidP="008A12CF">
      <w:pPr>
        <w:pStyle w:val="Sinespaciado"/>
      </w:pPr>
    </w:p>
    <w:p w14:paraId="7C973409" w14:textId="77777777" w:rsidR="008A12CF" w:rsidRPr="00B5505F" w:rsidRDefault="008A12CF" w:rsidP="00351E9D">
      <w:pPr>
        <w:ind w:left="567" w:right="616"/>
        <w:jc w:val="both"/>
        <w:rPr>
          <w:rFonts w:ascii="Palatino Linotype" w:hAnsi="Palatino Linotype" w:cs="Arial"/>
          <w:i/>
          <w:sz w:val="22"/>
        </w:rPr>
      </w:pPr>
      <w:r w:rsidRPr="00B5505F">
        <w:rPr>
          <w:rFonts w:ascii="Palatino Linotype" w:hAnsi="Palatino Linotype" w:cs="Arial"/>
          <w:i/>
          <w:sz w:val="22"/>
        </w:rPr>
        <w:t>“</w:t>
      </w:r>
      <w:r w:rsidRPr="00B5505F">
        <w:rPr>
          <w:rFonts w:ascii="Palatino Linotype" w:hAnsi="Palatino Linotype" w:cs="Arial"/>
          <w:b/>
          <w:i/>
          <w:sz w:val="22"/>
        </w:rPr>
        <w:t xml:space="preserve">Artículo 3. </w:t>
      </w:r>
      <w:r w:rsidRPr="00B5505F">
        <w:rPr>
          <w:rFonts w:ascii="Palatino Linotype" w:hAnsi="Palatino Linotype" w:cs="Arial"/>
          <w:i/>
          <w:sz w:val="22"/>
        </w:rPr>
        <w:t>Para los efectos de la presente Ley se entenderá por:</w:t>
      </w:r>
    </w:p>
    <w:p w14:paraId="4FB43049" w14:textId="77777777" w:rsidR="008A12CF" w:rsidRPr="00B5505F" w:rsidRDefault="008A12CF" w:rsidP="00351E9D">
      <w:pPr>
        <w:ind w:left="567" w:right="616"/>
        <w:jc w:val="both"/>
        <w:rPr>
          <w:rFonts w:ascii="Palatino Linotype" w:hAnsi="Palatino Linotype" w:cs="Arial"/>
          <w:i/>
          <w:sz w:val="22"/>
        </w:rPr>
      </w:pPr>
      <w:r w:rsidRPr="00B5505F">
        <w:rPr>
          <w:rFonts w:ascii="Palatino Linotype" w:hAnsi="Palatino Linotype" w:cs="Arial"/>
          <w:i/>
          <w:sz w:val="22"/>
        </w:rPr>
        <w:t>(…)</w:t>
      </w:r>
    </w:p>
    <w:p w14:paraId="35433D2B" w14:textId="202C87EE" w:rsidR="008A12CF" w:rsidRPr="00B5505F" w:rsidRDefault="008A12CF" w:rsidP="009F3502">
      <w:pPr>
        <w:ind w:left="567" w:right="616"/>
        <w:jc w:val="both"/>
        <w:rPr>
          <w:rFonts w:ascii="Palatino Linotype" w:hAnsi="Palatino Linotype" w:cs="Arial"/>
          <w:i/>
          <w:sz w:val="22"/>
        </w:rPr>
      </w:pPr>
      <w:r w:rsidRPr="00B5505F">
        <w:rPr>
          <w:rFonts w:ascii="Palatino Linotype" w:hAnsi="Palatino Linotype" w:cs="Arial"/>
          <w:b/>
          <w:i/>
          <w:sz w:val="22"/>
        </w:rPr>
        <w:t>XI. Documento:</w:t>
      </w:r>
      <w:r w:rsidRPr="00B5505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5505F">
        <w:rPr>
          <w:rFonts w:ascii="Palatino Linotype" w:hAnsi="Palatino Linotype" w:cs="Arial"/>
          <w:b/>
          <w:i/>
          <w:sz w:val="22"/>
          <w:u w:val="single"/>
        </w:rPr>
        <w:t>registro que documente el ejercicio de las facultades, funciones y competencias de los sujetos obligados</w:t>
      </w:r>
      <w:r w:rsidRPr="00B5505F">
        <w:rPr>
          <w:rFonts w:ascii="Palatino Linotype" w:hAnsi="Palatino Linotype" w:cs="Arial"/>
          <w:i/>
          <w:sz w:val="22"/>
          <w:u w:val="single"/>
        </w:rPr>
        <w:t>,</w:t>
      </w:r>
      <w:r w:rsidRPr="00B5505F">
        <w:rPr>
          <w:rFonts w:ascii="Palatino Linotype" w:hAnsi="Palatino Linotype" w:cs="Arial"/>
          <w:i/>
          <w:sz w:val="22"/>
        </w:rPr>
        <w:t xml:space="preserve"> sus servidores públicos e integrantes, </w:t>
      </w:r>
      <w:r w:rsidRPr="00B5505F">
        <w:rPr>
          <w:rFonts w:ascii="Palatino Linotype" w:hAnsi="Palatino Linotype" w:cs="Arial"/>
          <w:b/>
          <w:i/>
          <w:sz w:val="22"/>
          <w:u w:val="single"/>
        </w:rPr>
        <w:t>sin importar su fuente o fecha de elaboración.</w:t>
      </w:r>
      <w:r w:rsidRPr="00B5505F">
        <w:rPr>
          <w:rFonts w:ascii="Palatino Linotype" w:hAnsi="Palatino Linotype" w:cs="Arial"/>
          <w:i/>
          <w:sz w:val="22"/>
        </w:rPr>
        <w:t xml:space="preserve"> Los documentos podrán estar en cualquier medio, sea escrito, impreso, sonoro, visual, electrónico, informático u holográfico;</w:t>
      </w:r>
      <w:r w:rsidR="009F3502" w:rsidRPr="00B5505F">
        <w:rPr>
          <w:rFonts w:ascii="Palatino Linotype" w:hAnsi="Palatino Linotype" w:cs="Arial"/>
          <w:i/>
          <w:sz w:val="22"/>
        </w:rPr>
        <w:t xml:space="preserve"> </w:t>
      </w:r>
      <w:r w:rsidRPr="00B5505F">
        <w:rPr>
          <w:rFonts w:ascii="Palatino Linotype" w:hAnsi="Palatino Linotype" w:cs="Arial"/>
          <w:i/>
          <w:sz w:val="22"/>
        </w:rPr>
        <w:t>(…)”</w:t>
      </w:r>
    </w:p>
    <w:p w14:paraId="4D490F9A" w14:textId="77777777" w:rsidR="00983772" w:rsidRPr="00B5505F" w:rsidRDefault="00983772" w:rsidP="008A12CF">
      <w:pPr>
        <w:spacing w:before="240" w:after="240" w:line="360" w:lineRule="auto"/>
        <w:ind w:right="49"/>
        <w:contextualSpacing/>
        <w:jc w:val="both"/>
        <w:rPr>
          <w:rFonts w:ascii="Palatino Linotype" w:hAnsi="Palatino Linotype" w:cs="Arial"/>
        </w:rPr>
      </w:pPr>
    </w:p>
    <w:p w14:paraId="45EE91DC" w14:textId="28F4AACC" w:rsidR="008A12CF" w:rsidRPr="00B5505F" w:rsidRDefault="008A12CF" w:rsidP="008A12CF">
      <w:pPr>
        <w:spacing w:before="240" w:after="240" w:line="360" w:lineRule="auto"/>
        <w:ind w:right="49"/>
        <w:contextualSpacing/>
        <w:jc w:val="both"/>
        <w:rPr>
          <w:rFonts w:ascii="Palatino Linotype" w:hAnsi="Palatino Linotype" w:cs="Arial"/>
          <w:lang w:eastAsia="es-MX"/>
        </w:rPr>
      </w:pPr>
      <w:r w:rsidRPr="00B5505F">
        <w:rPr>
          <w:rFonts w:ascii="Palatino Linotype" w:hAnsi="Palatino Linotype" w:cs="Arial"/>
        </w:rPr>
        <w:t xml:space="preserve">Además, </w:t>
      </w:r>
      <w:r w:rsidRPr="00B5505F">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B5505F">
        <w:rPr>
          <w:rFonts w:ascii="Palatino Linotype" w:eastAsia="MS Mincho" w:hAnsi="Palatino Linotype"/>
        </w:rPr>
        <w:lastRenderedPageBreak/>
        <w:t>particulares, como de igual forma los Sujeto Obligados no deberán de generar, resumir o efectuar cálculos o practicar investigaciones.</w:t>
      </w:r>
    </w:p>
    <w:p w14:paraId="6C5E80DB" w14:textId="77777777" w:rsidR="008A12CF" w:rsidRPr="00B5505F"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B5505F" w:rsidRDefault="008A12CF" w:rsidP="008A12CF">
      <w:pPr>
        <w:spacing w:before="240" w:after="240" w:line="360" w:lineRule="auto"/>
        <w:ind w:right="49"/>
        <w:contextualSpacing/>
        <w:jc w:val="both"/>
        <w:rPr>
          <w:rFonts w:ascii="Palatino Linotype" w:eastAsia="MS Mincho" w:hAnsi="Palatino Linotype" w:cs="Tahoma"/>
        </w:rPr>
      </w:pPr>
      <w:r w:rsidRPr="00B5505F">
        <w:rPr>
          <w:rFonts w:ascii="Palatino Linotype" w:hAnsi="Palatino Linotype" w:cs="Arial"/>
          <w:lang w:eastAsia="es-MX"/>
        </w:rPr>
        <w:t xml:space="preserve">De la misma forma, </w:t>
      </w:r>
      <w:r w:rsidRPr="00B5505F">
        <w:rPr>
          <w:rFonts w:ascii="Palatino Linotype" w:eastAsia="MS Mincho" w:hAnsi="Palatino Linotype"/>
        </w:rPr>
        <w:t>de acuerdo al contenido del artículo 160,</w:t>
      </w:r>
      <w:r w:rsidRPr="00B5505F">
        <w:rPr>
          <w:rFonts w:ascii="Palatino Linotype" w:hAnsi="Palatino Linotype" w:cs="Arial"/>
        </w:rPr>
        <w:t xml:space="preserve"> de la Ley </w:t>
      </w:r>
      <w:r w:rsidRPr="00B5505F">
        <w:rPr>
          <w:rFonts w:ascii="Palatino Linotype" w:eastAsia="MS Mincho" w:hAnsi="Palatino Linotype" w:cs="Tahoma"/>
        </w:rPr>
        <w:t>General de Transparencia y Acceso a la Información Pública que a la letra dispone:</w:t>
      </w:r>
    </w:p>
    <w:p w14:paraId="21CCA012" w14:textId="77777777" w:rsidR="008A12CF" w:rsidRPr="00B5505F" w:rsidRDefault="008A12CF" w:rsidP="008A12CF"/>
    <w:p w14:paraId="422592D4" w14:textId="77777777" w:rsidR="008A12CF" w:rsidRPr="00B5505F" w:rsidRDefault="008A12CF" w:rsidP="00351E9D">
      <w:pPr>
        <w:ind w:left="567" w:right="616"/>
        <w:contextualSpacing/>
        <w:jc w:val="both"/>
        <w:rPr>
          <w:rFonts w:ascii="Palatino Linotype" w:hAnsi="Palatino Linotype" w:cs="Arial"/>
          <w:i/>
          <w:sz w:val="22"/>
          <w:lang w:eastAsia="gl-ES"/>
        </w:rPr>
      </w:pPr>
      <w:r w:rsidRPr="00B5505F">
        <w:rPr>
          <w:rFonts w:ascii="Palatino Linotype" w:hAnsi="Palatino Linotype" w:cs="Arial"/>
          <w:b/>
          <w:i/>
          <w:sz w:val="22"/>
          <w:lang w:eastAsia="gl-ES"/>
        </w:rPr>
        <w:t>Artículo 160</w:t>
      </w:r>
      <w:r w:rsidRPr="00B5505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B5505F" w:rsidRDefault="008A12CF" w:rsidP="00351E9D">
      <w:pPr>
        <w:ind w:right="616"/>
        <w:contextualSpacing/>
        <w:jc w:val="both"/>
        <w:rPr>
          <w:rFonts w:ascii="Palatino Linotype" w:hAnsi="Palatino Linotype" w:cs="Arial"/>
          <w:i/>
          <w:lang w:eastAsia="gl-ES"/>
        </w:rPr>
      </w:pPr>
    </w:p>
    <w:p w14:paraId="6A1B7A80" w14:textId="27491DFB" w:rsidR="008A12CF" w:rsidRPr="00B5505F" w:rsidRDefault="008A12CF" w:rsidP="00EC47E5">
      <w:pPr>
        <w:spacing w:line="360" w:lineRule="auto"/>
        <w:jc w:val="both"/>
        <w:rPr>
          <w:rFonts w:ascii="Palatino Linotype" w:hAnsi="Palatino Linotype" w:cs="Arial"/>
          <w:color w:val="222222"/>
          <w:szCs w:val="19"/>
          <w:lang w:eastAsia="es-MX"/>
        </w:rPr>
      </w:pPr>
      <w:r w:rsidRPr="00B5505F">
        <w:rPr>
          <w:rFonts w:ascii="Palatino Linotype" w:hAnsi="Palatino Linotype"/>
          <w:color w:val="000000"/>
        </w:rPr>
        <w:t xml:space="preserve">Sirve como apoyo </w:t>
      </w:r>
      <w:r w:rsidRPr="00B5505F">
        <w:rPr>
          <w:rFonts w:ascii="Palatino Linotype" w:hAnsi="Palatino Linotype" w:cs="Arial"/>
          <w:color w:val="222222"/>
          <w:szCs w:val="19"/>
          <w:lang w:eastAsia="es-MX"/>
        </w:rPr>
        <w:t>a lo anterior, el criterio 09-10, emitido por el Pleno del entonces Instituto Federal de Acceso a la Información y Protección</w:t>
      </w:r>
      <w:r w:rsidR="00EC47E5" w:rsidRPr="00B5505F">
        <w:rPr>
          <w:rFonts w:ascii="Palatino Linotype" w:hAnsi="Palatino Linotype" w:cs="Arial"/>
          <w:color w:val="222222"/>
          <w:szCs w:val="19"/>
          <w:lang w:eastAsia="es-MX"/>
        </w:rPr>
        <w:t xml:space="preserve"> de Datos, que a la letra dice:</w:t>
      </w:r>
    </w:p>
    <w:p w14:paraId="3B0FE1D4" w14:textId="77777777" w:rsidR="00EC47E5" w:rsidRPr="00B5505F" w:rsidRDefault="00EC47E5" w:rsidP="00EC47E5">
      <w:pPr>
        <w:spacing w:line="360" w:lineRule="auto"/>
        <w:jc w:val="both"/>
        <w:rPr>
          <w:rFonts w:ascii="Palatino Linotype" w:hAnsi="Palatino Linotype" w:cs="Arial"/>
          <w:color w:val="222222"/>
          <w:szCs w:val="19"/>
          <w:lang w:eastAsia="es-MX"/>
        </w:rPr>
      </w:pPr>
    </w:p>
    <w:p w14:paraId="3AE83CFA" w14:textId="77777777" w:rsidR="00F1478C" w:rsidRPr="00B5505F" w:rsidRDefault="00F1478C" w:rsidP="00F1478C">
      <w:pPr>
        <w:pStyle w:val="Sinespaciado"/>
        <w:ind w:left="567" w:right="616"/>
        <w:jc w:val="both"/>
        <w:rPr>
          <w:rFonts w:ascii="Palatino Linotype" w:hAnsi="Palatino Linotype"/>
          <w:i/>
          <w:iCs/>
          <w:sz w:val="22"/>
          <w:lang w:val="es-ES"/>
        </w:rPr>
      </w:pPr>
      <w:r w:rsidRPr="00B5505F">
        <w:rPr>
          <w:rFonts w:ascii="Palatino Linotype" w:hAnsi="Palatino Linotype"/>
          <w:b/>
          <w:bCs/>
          <w:i/>
          <w:iCs/>
          <w:sz w:val="22"/>
          <w:lang w:val="es-ES"/>
        </w:rPr>
        <w:t>“Las dependencias y entidades no están obligadas a generar documentos ad hoc para responder una solicitud de acceso a la información. </w:t>
      </w:r>
      <w:r w:rsidRPr="00B5505F">
        <w:rPr>
          <w:rFonts w:ascii="Palatino Linotype" w:hAnsi="Palatino Linotype"/>
          <w:i/>
          <w:iCs/>
          <w:sz w:val="22"/>
          <w:lang w:val="es-ES"/>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444B6C2" w14:textId="77777777" w:rsidR="004C6BB5" w:rsidRPr="00B5505F" w:rsidRDefault="004C6BB5" w:rsidP="00F30C1D">
      <w:pPr>
        <w:spacing w:line="360" w:lineRule="auto"/>
        <w:jc w:val="both"/>
        <w:rPr>
          <w:rFonts w:ascii="Palatino Linotype" w:hAnsi="Palatino Linotype" w:cs="Arial"/>
        </w:rPr>
      </w:pPr>
    </w:p>
    <w:p w14:paraId="3ACA4B4F" w14:textId="0AD3CF59" w:rsidR="008B6B46" w:rsidRPr="00B5505F" w:rsidRDefault="008A12CF" w:rsidP="00F30C1D">
      <w:pPr>
        <w:spacing w:line="360" w:lineRule="auto"/>
        <w:jc w:val="both"/>
        <w:rPr>
          <w:rFonts w:ascii="Palatino Linotype" w:hAnsi="Palatino Linotype" w:cs="Arial"/>
        </w:rPr>
      </w:pPr>
      <w:r w:rsidRPr="00B5505F">
        <w:rPr>
          <w:rFonts w:ascii="Palatino Linotype" w:hAnsi="Palatino Linotype" w:cs="Arial"/>
        </w:rPr>
        <w:t>Por lo que, de la respuesta emitida por parte</w:t>
      </w:r>
      <w:r w:rsidR="004C6BB5" w:rsidRPr="00B5505F">
        <w:rPr>
          <w:rFonts w:ascii="Palatino Linotype" w:hAnsi="Palatino Linotype" w:cs="Arial"/>
        </w:rPr>
        <w:t xml:space="preserve"> </w:t>
      </w:r>
      <w:r w:rsidRPr="00B5505F">
        <w:rPr>
          <w:rFonts w:ascii="Palatino Linotype" w:hAnsi="Palatino Linotype" w:cs="Arial"/>
        </w:rPr>
        <w:t xml:space="preserve">del </w:t>
      </w:r>
      <w:r w:rsidRPr="00B5505F">
        <w:rPr>
          <w:rFonts w:ascii="Palatino Linotype" w:hAnsi="Palatino Linotype" w:cs="Arial"/>
          <w:b/>
        </w:rPr>
        <w:t>Sujeto Obligado</w:t>
      </w:r>
      <w:r w:rsidRPr="00B5505F">
        <w:rPr>
          <w:rFonts w:ascii="Palatino Linotype" w:hAnsi="Palatino Linotype" w:cs="Arial"/>
        </w:rPr>
        <w:t xml:space="preserve"> generó, se enuncia cada una de la</w:t>
      </w:r>
      <w:r w:rsidR="004C6BB5" w:rsidRPr="00B5505F">
        <w:rPr>
          <w:rFonts w:ascii="Palatino Linotype" w:hAnsi="Palatino Linotype" w:cs="Arial"/>
        </w:rPr>
        <w:t>s</w:t>
      </w:r>
      <w:r w:rsidRPr="00B5505F">
        <w:rPr>
          <w:rFonts w:ascii="Palatino Linotype" w:hAnsi="Palatino Linotype" w:cs="Arial"/>
        </w:rPr>
        <w:t xml:space="preserve"> respuesta</w:t>
      </w:r>
      <w:r w:rsidR="004C6BB5" w:rsidRPr="00B5505F">
        <w:rPr>
          <w:rFonts w:ascii="Palatino Linotype" w:hAnsi="Palatino Linotype" w:cs="Arial"/>
        </w:rPr>
        <w:t>s</w:t>
      </w:r>
      <w:r w:rsidRPr="00B5505F">
        <w:rPr>
          <w:rFonts w:ascii="Palatino Linotype" w:hAnsi="Palatino Linotype" w:cs="Arial"/>
        </w:rPr>
        <w:t xml:space="preserve"> proporcionada</w:t>
      </w:r>
      <w:r w:rsidR="004C6BB5" w:rsidRPr="00B5505F">
        <w:rPr>
          <w:rFonts w:ascii="Palatino Linotype" w:hAnsi="Palatino Linotype" w:cs="Arial"/>
        </w:rPr>
        <w:t>s</w:t>
      </w:r>
      <w:r w:rsidRPr="00B5505F">
        <w:rPr>
          <w:rFonts w:ascii="Palatino Linotype" w:hAnsi="Palatino Linotype" w:cs="Arial"/>
        </w:rPr>
        <w:t>, con la finalidad de saber si se da cumplimiento a todos los requerimientos y si lo motivos de inconformidad resultan procedentes, de conformidad con lo siguiente:</w:t>
      </w:r>
    </w:p>
    <w:p w14:paraId="39BAF193" w14:textId="5F7A6EC4" w:rsidR="00105738" w:rsidRPr="00B5505F" w:rsidRDefault="00F30C1D" w:rsidP="00113AA8">
      <w:pPr>
        <w:spacing w:line="360" w:lineRule="auto"/>
        <w:jc w:val="both"/>
        <w:rPr>
          <w:rFonts w:ascii="Palatino Linotype" w:eastAsiaTheme="minorHAnsi" w:hAnsi="Palatino Linotype" w:cs="Arial"/>
          <w:bCs/>
          <w:lang w:val="es-MX" w:eastAsia="en-US"/>
        </w:rPr>
      </w:pPr>
      <w:r w:rsidRPr="00B5505F">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B5505F">
        <w:rPr>
          <w:rFonts w:ascii="Palatino Linotype" w:eastAsiaTheme="minorHAnsi" w:hAnsi="Palatino Linotype" w:cs="Arial"/>
          <w:b/>
          <w:szCs w:val="22"/>
          <w:lang w:val="es-MX" w:eastAsia="en-US"/>
        </w:rPr>
        <w:t>SAIMEX</w:t>
      </w:r>
      <w:r w:rsidRPr="00B5505F">
        <w:rPr>
          <w:rFonts w:ascii="Palatino Linotype" w:eastAsiaTheme="minorHAnsi" w:hAnsi="Palatino Linotype" w:cs="Arial"/>
          <w:szCs w:val="22"/>
          <w:lang w:val="es-MX" w:eastAsia="en-US"/>
        </w:rPr>
        <w:t xml:space="preserve">, a efecto de determinar si con la información remitida por </w:t>
      </w:r>
      <w:r w:rsidRPr="00B5505F">
        <w:rPr>
          <w:rFonts w:ascii="Palatino Linotype" w:eastAsiaTheme="minorHAnsi" w:hAnsi="Palatino Linotype" w:cs="Arial"/>
          <w:b/>
          <w:szCs w:val="22"/>
          <w:lang w:val="es-MX" w:eastAsia="en-US"/>
        </w:rPr>
        <w:t>El Sujeto Obligado</w:t>
      </w:r>
      <w:r w:rsidRPr="00B5505F">
        <w:rPr>
          <w:rFonts w:ascii="Palatino Linotype" w:eastAsiaTheme="minorHAnsi" w:hAnsi="Palatino Linotype" w:cs="Arial"/>
          <w:szCs w:val="22"/>
          <w:lang w:val="es-MX" w:eastAsia="en-US"/>
        </w:rPr>
        <w:t xml:space="preserve"> a través de su respuesta</w:t>
      </w:r>
      <w:r w:rsidR="007A62EB" w:rsidRPr="00B5505F">
        <w:rPr>
          <w:rFonts w:ascii="Palatino Linotype" w:eastAsiaTheme="minorHAnsi" w:hAnsi="Palatino Linotype" w:cs="Arial"/>
          <w:szCs w:val="22"/>
          <w:lang w:val="es-MX" w:eastAsia="en-US"/>
        </w:rPr>
        <w:t xml:space="preserve">, </w:t>
      </w:r>
      <w:r w:rsidRPr="00B5505F">
        <w:rPr>
          <w:rFonts w:ascii="Palatino Linotype" w:eastAsiaTheme="minorHAnsi" w:hAnsi="Palatino Linotype" w:cs="Arial"/>
          <w:szCs w:val="22"/>
          <w:lang w:val="es-MX" w:eastAsia="en-US"/>
        </w:rPr>
        <w:t>colma lo requerido en dicha solicitud</w:t>
      </w:r>
      <w:r w:rsidR="002273B6" w:rsidRPr="00B5505F">
        <w:rPr>
          <w:rFonts w:ascii="Palatino Linotype" w:eastAsiaTheme="minorHAnsi" w:hAnsi="Palatino Linotype" w:cs="Arial"/>
          <w:bCs/>
          <w:lang w:val="es-MX" w:eastAsia="en-US"/>
        </w:rPr>
        <w:t>,</w:t>
      </w:r>
      <w:r w:rsidR="00113AA8" w:rsidRPr="00B5505F">
        <w:rPr>
          <w:rFonts w:ascii="Palatino Linotype" w:eastAsiaTheme="minorHAnsi" w:hAnsi="Palatino Linotype" w:cs="Arial"/>
          <w:bCs/>
          <w:lang w:val="es-MX" w:eastAsia="en-US"/>
        </w:rPr>
        <w:t xml:space="preserve"> por lo que,</w:t>
      </w:r>
      <w:r w:rsidR="001D09E1" w:rsidRPr="00B5505F">
        <w:rPr>
          <w:rFonts w:ascii="Palatino Linotype" w:eastAsiaTheme="minorHAnsi" w:hAnsi="Palatino Linotype" w:cs="Arial"/>
          <w:bCs/>
          <w:lang w:val="es-MX" w:eastAsia="en-US"/>
        </w:rPr>
        <w:t xml:space="preserve"> </w:t>
      </w:r>
      <w:r w:rsidR="00113AA8" w:rsidRPr="00B5505F">
        <w:rPr>
          <w:rFonts w:ascii="Palatino Linotype" w:eastAsiaTheme="minorHAnsi" w:hAnsi="Palatino Linotype" w:cs="Arial"/>
          <w:bCs/>
          <w:lang w:val="es-MX" w:eastAsia="en-US"/>
        </w:rPr>
        <w:t xml:space="preserve">desglosaremos </w:t>
      </w:r>
      <w:r w:rsidR="007E6B96" w:rsidRPr="00B5505F">
        <w:rPr>
          <w:rFonts w:ascii="Palatino Linotype" w:eastAsiaTheme="minorHAnsi" w:hAnsi="Palatino Linotype" w:cs="Arial"/>
          <w:bCs/>
          <w:lang w:val="es-MX" w:eastAsia="en-US"/>
        </w:rPr>
        <w:t>los</w:t>
      </w:r>
      <w:r w:rsidR="00113AA8" w:rsidRPr="00B5505F">
        <w:rPr>
          <w:rFonts w:ascii="Palatino Linotype" w:eastAsiaTheme="minorHAnsi" w:hAnsi="Palatino Linotype" w:cs="Arial"/>
          <w:bCs/>
          <w:lang w:val="es-MX" w:eastAsia="en-US"/>
        </w:rPr>
        <w:t xml:space="preserve"> punto</w:t>
      </w:r>
      <w:r w:rsidR="007E6B96" w:rsidRPr="00B5505F">
        <w:rPr>
          <w:rFonts w:ascii="Palatino Linotype" w:eastAsiaTheme="minorHAnsi" w:hAnsi="Palatino Linotype" w:cs="Arial"/>
          <w:bCs/>
          <w:lang w:val="es-MX" w:eastAsia="en-US"/>
        </w:rPr>
        <w:t>s</w:t>
      </w:r>
      <w:r w:rsidR="006673CF" w:rsidRPr="00B5505F">
        <w:rPr>
          <w:rFonts w:ascii="Palatino Linotype" w:eastAsiaTheme="minorHAnsi" w:hAnsi="Palatino Linotype" w:cs="Arial"/>
          <w:bCs/>
          <w:lang w:val="es-MX" w:eastAsia="en-US"/>
        </w:rPr>
        <w:t xml:space="preserve"> </w:t>
      </w:r>
      <w:r w:rsidR="007E6B96" w:rsidRPr="00B5505F">
        <w:rPr>
          <w:rFonts w:ascii="Palatino Linotype" w:eastAsiaTheme="minorHAnsi" w:hAnsi="Palatino Linotype" w:cs="Arial"/>
          <w:bCs/>
          <w:lang w:val="es-MX" w:eastAsia="en-US"/>
        </w:rPr>
        <w:t xml:space="preserve">solicitados </w:t>
      </w:r>
      <w:r w:rsidR="006673CF" w:rsidRPr="00B5505F">
        <w:rPr>
          <w:rFonts w:ascii="Palatino Linotype" w:eastAsiaTheme="minorHAnsi" w:hAnsi="Palatino Linotype" w:cs="Arial"/>
          <w:bCs/>
          <w:lang w:val="es-MX" w:eastAsia="en-US"/>
        </w:rPr>
        <w:t xml:space="preserve">por parte del particular, </w:t>
      </w:r>
      <w:r w:rsidR="007E6B96" w:rsidRPr="00B5505F">
        <w:rPr>
          <w:rFonts w:ascii="Palatino Linotype" w:eastAsiaTheme="minorHAnsi" w:hAnsi="Palatino Linotype" w:cs="Arial"/>
          <w:bCs/>
          <w:lang w:val="es-MX" w:eastAsia="en-US"/>
        </w:rPr>
        <w:t>la</w:t>
      </w:r>
      <w:r w:rsidR="006673CF" w:rsidRPr="00B5505F">
        <w:rPr>
          <w:rFonts w:ascii="Palatino Linotype" w:eastAsiaTheme="minorHAnsi" w:hAnsi="Palatino Linotype" w:cs="Arial"/>
          <w:bCs/>
          <w:lang w:val="es-MX" w:eastAsia="en-US"/>
        </w:rPr>
        <w:t xml:space="preserve"> cual, versa en lo siguiente:</w:t>
      </w:r>
    </w:p>
    <w:p w14:paraId="08EA0841" w14:textId="77777777" w:rsidR="006673CF" w:rsidRPr="00B5505F" w:rsidRDefault="006673CF" w:rsidP="00113AA8">
      <w:pPr>
        <w:spacing w:line="360" w:lineRule="auto"/>
        <w:jc w:val="both"/>
        <w:rPr>
          <w:rFonts w:ascii="Palatino Linotype" w:eastAsiaTheme="minorHAnsi" w:hAnsi="Palatino Linotype" w:cs="Arial"/>
          <w:bCs/>
          <w:lang w:val="es-MX" w:eastAsia="en-US"/>
        </w:rPr>
      </w:pPr>
    </w:p>
    <w:p w14:paraId="66BD340D" w14:textId="7C009F4A" w:rsidR="007E6B96" w:rsidRPr="00B5505F" w:rsidRDefault="007E6B96" w:rsidP="007E6B96">
      <w:pPr>
        <w:pStyle w:val="Prrafodelista"/>
        <w:numPr>
          <w:ilvl w:val="0"/>
          <w:numId w:val="13"/>
        </w:numPr>
        <w:spacing w:line="360" w:lineRule="auto"/>
        <w:jc w:val="both"/>
        <w:rPr>
          <w:rFonts w:ascii="Palatino Linotype" w:eastAsiaTheme="minorHAnsi" w:hAnsi="Palatino Linotype" w:cs="Arial"/>
          <w:b/>
          <w:bCs/>
          <w:sz w:val="28"/>
          <w:u w:val="single"/>
          <w:lang w:val="es-MX" w:eastAsia="en-US"/>
        </w:rPr>
      </w:pPr>
      <w:r w:rsidRPr="00B5505F">
        <w:rPr>
          <w:rFonts w:ascii="Palatino Linotype" w:eastAsiaTheme="minorHAnsi" w:hAnsi="Palatino Linotype" w:cs="Arial"/>
          <w:b/>
          <w:bCs/>
          <w:sz w:val="28"/>
          <w:u w:val="single"/>
          <w:lang w:val="es-MX" w:eastAsia="en-US"/>
        </w:rPr>
        <w:t>Expediente laboral.</w:t>
      </w:r>
    </w:p>
    <w:p w14:paraId="76BD309B" w14:textId="77777777" w:rsidR="007E6B96" w:rsidRPr="00B5505F" w:rsidRDefault="007E6B96" w:rsidP="007E6B96">
      <w:pPr>
        <w:spacing w:line="360" w:lineRule="auto"/>
        <w:jc w:val="both"/>
        <w:rPr>
          <w:rFonts w:ascii="Palatino Linotype" w:eastAsiaTheme="minorHAnsi" w:hAnsi="Palatino Linotype" w:cs="Arial"/>
          <w:szCs w:val="22"/>
          <w:lang w:val="es-MX" w:eastAsia="en-US"/>
        </w:rPr>
      </w:pPr>
      <w:r w:rsidRPr="00B5505F">
        <w:rPr>
          <w:rFonts w:ascii="Palatino Linotype" w:eastAsiaTheme="minorHAnsi" w:hAnsi="Palatino Linotype" w:cs="Arial"/>
          <w:szCs w:val="22"/>
          <w:lang w:val="es-MX" w:eastAsia="en-US"/>
        </w:rPr>
        <w:t xml:space="preserve">Dicha información se traduce en que, </w:t>
      </w:r>
      <w:r w:rsidRPr="00B5505F">
        <w:rPr>
          <w:rFonts w:ascii="Palatino Linotype" w:hAnsi="Palatino Linotype" w:cs="Palatino Linotype"/>
          <w:lang w:val="es-MX" w:eastAsia="es-MX"/>
        </w:rPr>
        <w:t xml:space="preserve">las instituciones públicas tienen la obligación de integrar los expedientes laborales de cada servidor público, dentro de los cuales puede constar la solicitud de empleo, carta bajo protesta de decir verdad, constancia de no inhabilitación, entre otros. Sin embargo, dichos documentos pueden tener en su contenido datos personales que puedan ser afectados al momento de dar a conocer la información, para lo cual </w:t>
      </w:r>
      <w:r w:rsidRPr="00B5505F">
        <w:rPr>
          <w:rFonts w:ascii="Palatino Linotype" w:hAnsi="Palatino Linotype" w:cs="Palatino Linotype"/>
          <w:b/>
          <w:lang w:val="es-MX" w:eastAsia="es-MX"/>
        </w:rPr>
        <w:t>el Sujeto Obligado</w:t>
      </w:r>
      <w:r w:rsidRPr="00B5505F">
        <w:rPr>
          <w:rFonts w:ascii="Palatino Linotype" w:hAnsi="Palatino Linotype" w:cs="Palatino Linotype"/>
          <w:lang w:val="es-MX" w:eastAsia="es-MX"/>
        </w:rPr>
        <w:t xml:space="preserve"> deberá proteger toda aquella información que conlleve a un riesgo grave a los servidores públicos en comento.</w:t>
      </w:r>
    </w:p>
    <w:p w14:paraId="52FEA890" w14:textId="77777777" w:rsidR="007E6B96" w:rsidRPr="00B5505F" w:rsidRDefault="007E6B96" w:rsidP="007E6B96">
      <w:pPr>
        <w:spacing w:line="360" w:lineRule="auto"/>
        <w:jc w:val="both"/>
        <w:rPr>
          <w:rFonts w:ascii="Palatino Linotype" w:hAnsi="Palatino Linotype" w:cs="Palatino Linotype"/>
          <w:lang w:val="es-MX" w:eastAsia="es-MX"/>
        </w:rPr>
      </w:pPr>
    </w:p>
    <w:p w14:paraId="0E9578B4" w14:textId="77777777" w:rsidR="007E6B96" w:rsidRPr="00B5505F" w:rsidRDefault="007E6B96" w:rsidP="007E6B96">
      <w:pPr>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7444372" w14:textId="77777777" w:rsidR="007E6B96" w:rsidRPr="00B5505F" w:rsidRDefault="007E6B96" w:rsidP="007E6B96">
      <w:pPr>
        <w:spacing w:line="360" w:lineRule="auto"/>
        <w:jc w:val="both"/>
        <w:rPr>
          <w:rFonts w:ascii="Palatino Linotype" w:hAnsi="Palatino Linotype" w:cs="Palatino Linotype"/>
          <w:lang w:val="es-MX" w:eastAsia="es-MX"/>
        </w:rPr>
      </w:pPr>
    </w:p>
    <w:p w14:paraId="30DC2CC7" w14:textId="77777777" w:rsidR="007E6B96" w:rsidRPr="00B5505F" w:rsidRDefault="007E6B96" w:rsidP="007E6B96">
      <w:pPr>
        <w:shd w:val="clear" w:color="auto" w:fill="FFFFFF"/>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9AEA942" w14:textId="77777777" w:rsidR="007E6B96" w:rsidRPr="00B5505F" w:rsidRDefault="007E6B96" w:rsidP="007E6B96">
      <w:pPr>
        <w:shd w:val="clear" w:color="auto" w:fill="FFFFFF"/>
        <w:spacing w:line="360" w:lineRule="auto"/>
        <w:jc w:val="both"/>
        <w:rPr>
          <w:rFonts w:ascii="Palatino Linotype" w:hAnsi="Palatino Linotype" w:cs="Palatino Linotype"/>
          <w:lang w:val="es-MX" w:eastAsia="es-MX"/>
        </w:rPr>
      </w:pPr>
    </w:p>
    <w:p w14:paraId="0CA01016" w14:textId="77777777" w:rsidR="007E6B96" w:rsidRPr="00B5505F" w:rsidRDefault="007E6B96" w:rsidP="007E6B96">
      <w:pPr>
        <w:shd w:val="clear" w:color="auto" w:fill="FFFFFF"/>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B5505F">
        <w:rPr>
          <w:rFonts w:ascii="Palatino Linotype" w:hAnsi="Palatino Linotype" w:cs="Palatino Linotype"/>
          <w:i/>
          <w:lang w:val="es-MX" w:eastAsia="es-MX"/>
        </w:rPr>
        <w:t>(no por eso dejan de ser datos personales, sólo que no están protegidos en la confidencialidad)</w:t>
      </w:r>
      <w:r w:rsidRPr="00B5505F">
        <w:rPr>
          <w:rFonts w:ascii="Palatino Linotype" w:hAnsi="Palatino Linotype" w:cs="Palatino Linotype"/>
          <w:lang w:val="es-MX" w:eastAsia="es-MX"/>
        </w:rPr>
        <w:t>.</w:t>
      </w:r>
    </w:p>
    <w:p w14:paraId="7395DDED" w14:textId="77777777" w:rsidR="007E6B96" w:rsidRPr="00B5505F" w:rsidRDefault="007E6B96" w:rsidP="007E6B96">
      <w:pPr>
        <w:shd w:val="clear" w:color="auto" w:fill="FFFFFF"/>
        <w:spacing w:line="360" w:lineRule="auto"/>
        <w:jc w:val="both"/>
        <w:rPr>
          <w:rFonts w:ascii="Palatino Linotype" w:hAnsi="Palatino Linotype" w:cs="Palatino Linotype"/>
          <w:lang w:val="es-MX" w:eastAsia="es-MX"/>
        </w:rPr>
      </w:pPr>
    </w:p>
    <w:p w14:paraId="576FC74E" w14:textId="77777777" w:rsidR="007E6B96" w:rsidRPr="00B5505F" w:rsidRDefault="007E6B96" w:rsidP="007E6B96">
      <w:pPr>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w:t>
      </w:r>
      <w:r w:rsidRPr="00B5505F">
        <w:rPr>
          <w:rFonts w:ascii="Palatino Linotype" w:hAnsi="Palatino Linotype" w:cs="Palatino Linotype"/>
          <w:lang w:val="es-MX" w:eastAsia="es-MX"/>
        </w:rPr>
        <w:lastRenderedPageBreak/>
        <w:t>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63DDF10" w14:textId="77777777" w:rsidR="007E6B96" w:rsidRPr="00B5505F" w:rsidRDefault="007E6B96" w:rsidP="007E6B96">
      <w:pPr>
        <w:spacing w:line="360" w:lineRule="auto"/>
        <w:jc w:val="both"/>
        <w:rPr>
          <w:rFonts w:ascii="Palatino Linotype" w:hAnsi="Palatino Linotype" w:cs="Palatino Linotype"/>
          <w:lang w:val="es-MX" w:eastAsia="es-MX"/>
        </w:rPr>
      </w:pPr>
    </w:p>
    <w:p w14:paraId="3EA35FF3" w14:textId="77777777" w:rsidR="007E6B96" w:rsidRPr="00B5505F" w:rsidRDefault="007E6B96" w:rsidP="007E6B96">
      <w:pPr>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CA4BFED"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7763A7FC"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 xml:space="preserve">Ya que toda la información en posesión de cualquier </w:t>
      </w:r>
      <w:r w:rsidRPr="00B5505F">
        <w:rPr>
          <w:rFonts w:ascii="Palatino Linotype" w:hAnsi="Palatino Linotype" w:cs="Palatino Linotype"/>
          <w:b/>
          <w:lang w:val="es-MX" w:eastAsia="es-MX"/>
        </w:rPr>
        <w:t>Sujeto Obligado</w:t>
      </w:r>
      <w:r w:rsidRPr="00B5505F">
        <w:rPr>
          <w:rFonts w:ascii="Palatino Linotype" w:hAnsi="Palatino Linotype" w:cs="Palatino Linotype"/>
          <w:lang w:val="es-MX" w:eastAsia="es-MX"/>
        </w:rPr>
        <w:t xml:space="preserve"> es pública, existen excepciones establecidas en los artículos 91 y 143, de la Ley de Transparencia y Acceso a la Información Pública del Estado de México y Municipios.</w:t>
      </w:r>
    </w:p>
    <w:p w14:paraId="453053ED"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6A107BCB"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156A0CA4"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2073A6A7"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lastRenderedPageBreak/>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0FCD1B8E"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4AA6C39E"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7AAB649A"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1C3F70D8"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 xml:space="preserve">En estos casos, debe corroborar una conexión patente entre </w:t>
      </w:r>
      <w:r w:rsidRPr="00B5505F">
        <w:rPr>
          <w:rFonts w:ascii="Palatino Linotype" w:hAnsi="Palatino Linotype" w:cs="Palatino Linotype"/>
          <w:b/>
          <w:lang w:val="es-MX" w:eastAsia="es-MX"/>
        </w:rPr>
        <w:t>la información confidencial y un tema de interés público</w:t>
      </w:r>
      <w:r w:rsidRPr="00B5505F">
        <w:rPr>
          <w:rFonts w:ascii="Palatino Linotype" w:hAnsi="Palatino Linotype" w:cs="Palatino Linotype"/>
          <w:lang w:val="es-MX" w:eastAsia="es-MX"/>
        </w:rPr>
        <w:t xml:space="preserve">. La </w:t>
      </w:r>
      <w:r w:rsidRPr="00B5505F">
        <w:rPr>
          <w:rFonts w:ascii="Palatino Linotype" w:hAnsi="Palatino Linotype" w:cs="Palatino Linotype"/>
          <w:color w:val="000000"/>
          <w:lang w:val="es-MX" w:eastAsia="es-MX"/>
        </w:rPr>
        <w:t xml:space="preserve">fecha y lugar de nacimiento, edad, domicilio, teléfono, correo electrónico y </w:t>
      </w:r>
      <w:r w:rsidRPr="00B5505F">
        <w:rPr>
          <w:rFonts w:ascii="Palatino Linotype" w:hAnsi="Palatino Linotype" w:cs="Palatino Linotype"/>
          <w:lang w:val="es-MX" w:eastAsia="es-MX"/>
        </w:rPr>
        <w:t xml:space="preserve">fotografía de un servidor público contenidos en un currículum vitae son datos personales susceptibles de ser clasificados como confidenciales. </w:t>
      </w:r>
    </w:p>
    <w:p w14:paraId="48D8BC8D"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3DC63BE6" w14:textId="77777777" w:rsidR="007E6B96" w:rsidRPr="00B5505F" w:rsidRDefault="007E6B96" w:rsidP="007E6B96">
      <w:pPr>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lastRenderedPageBreak/>
        <w:t>Ahora bien, tocante a los documentos solicitados por el particular, se abordan a la luz de los artículos 47, 48 y 49 de la Ley del Trabajo de los Servidores Públicos del Estado de México y Municipios, así como el documento idóneo con el que se pudiera acreditar son los siguientes:</w:t>
      </w:r>
    </w:p>
    <w:p w14:paraId="3EEBC568" w14:textId="77777777" w:rsidR="007E6B96" w:rsidRPr="00B5505F" w:rsidRDefault="007E6B96" w:rsidP="007E6B96">
      <w:pPr>
        <w:spacing w:line="360" w:lineRule="auto"/>
        <w:jc w:val="both"/>
        <w:rPr>
          <w:rFonts w:ascii="Palatino Linotype" w:hAnsi="Palatino Linotype" w:cs="Palatino Linotype"/>
          <w:lang w:val="es-MX" w:eastAsia="es-MX"/>
        </w:rPr>
      </w:pPr>
    </w:p>
    <w:tbl>
      <w:tblPr>
        <w:tblW w:w="9062" w:type="dxa"/>
        <w:tblInd w:w="-113" w:type="dxa"/>
        <w:tblBorders>
          <w:top w:val="threeDEngrave" w:sz="12" w:space="0" w:color="000000"/>
          <w:left w:val="threeDEngrave" w:sz="12" w:space="0" w:color="000000"/>
          <w:bottom w:val="threeDEngrave" w:sz="12" w:space="0" w:color="000000"/>
          <w:right w:val="threeDEngrave" w:sz="12" w:space="0" w:color="000000"/>
          <w:insideH w:val="threeDEngrave" w:sz="12" w:space="0" w:color="000000"/>
          <w:insideV w:val="threeDEngrave" w:sz="12" w:space="0" w:color="000000"/>
        </w:tblBorders>
        <w:tblLayout w:type="fixed"/>
        <w:tblLook w:val="0400" w:firstRow="0" w:lastRow="0" w:firstColumn="0" w:lastColumn="0" w:noHBand="0" w:noVBand="1"/>
      </w:tblPr>
      <w:tblGrid>
        <w:gridCol w:w="626"/>
        <w:gridCol w:w="3911"/>
        <w:gridCol w:w="2572"/>
        <w:gridCol w:w="1953"/>
      </w:tblGrid>
      <w:tr w:rsidR="007E6B96" w:rsidRPr="00B5505F" w14:paraId="63768DC1" w14:textId="77777777" w:rsidTr="009D039C">
        <w:trPr>
          <w:tblHeader/>
        </w:trPr>
        <w:tc>
          <w:tcPr>
            <w:tcW w:w="626" w:type="dxa"/>
            <w:shd w:val="clear" w:color="auto" w:fill="D9D9D9"/>
            <w:vAlign w:val="center"/>
          </w:tcPr>
          <w:p w14:paraId="78F4B5C0"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No.</w:t>
            </w:r>
          </w:p>
        </w:tc>
        <w:tc>
          <w:tcPr>
            <w:tcW w:w="3911" w:type="dxa"/>
            <w:shd w:val="clear" w:color="auto" w:fill="D9D9D9"/>
            <w:vAlign w:val="center"/>
          </w:tcPr>
          <w:p w14:paraId="5EED86BA"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Requisito establecido en la Ley del Trabajo de los Servidores Públicos del Estado y Municipios</w:t>
            </w:r>
          </w:p>
        </w:tc>
        <w:tc>
          <w:tcPr>
            <w:tcW w:w="2572" w:type="dxa"/>
            <w:shd w:val="clear" w:color="auto" w:fill="D9D9D9"/>
            <w:vAlign w:val="center"/>
          </w:tcPr>
          <w:p w14:paraId="595670B3"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Documento que lo acredita</w:t>
            </w:r>
          </w:p>
        </w:tc>
        <w:tc>
          <w:tcPr>
            <w:tcW w:w="1953" w:type="dxa"/>
            <w:shd w:val="clear" w:color="auto" w:fill="D9D9D9"/>
            <w:vAlign w:val="center"/>
          </w:tcPr>
          <w:p w14:paraId="642E68C7"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Clasificación de la Información</w:t>
            </w:r>
          </w:p>
        </w:tc>
      </w:tr>
      <w:tr w:rsidR="007E6B96" w:rsidRPr="00B5505F" w14:paraId="3907E97A" w14:textId="77777777" w:rsidTr="009D039C">
        <w:tc>
          <w:tcPr>
            <w:tcW w:w="626" w:type="dxa"/>
            <w:vAlign w:val="center"/>
          </w:tcPr>
          <w:p w14:paraId="562921CB"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1</w:t>
            </w:r>
          </w:p>
        </w:tc>
        <w:tc>
          <w:tcPr>
            <w:tcW w:w="3911" w:type="dxa"/>
            <w:vAlign w:val="center"/>
          </w:tcPr>
          <w:p w14:paraId="03024C2E"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Presentar una solicitud utilizando la forma oficial que se autorice por la institución pública o dependencia correspondiente.</w:t>
            </w:r>
          </w:p>
        </w:tc>
        <w:tc>
          <w:tcPr>
            <w:tcW w:w="2572" w:type="dxa"/>
            <w:vAlign w:val="center"/>
          </w:tcPr>
          <w:p w14:paraId="0A31359D"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Solicitud de empleo, ficha curricular, currículum vitae o documento análogo</w:t>
            </w:r>
          </w:p>
        </w:tc>
        <w:tc>
          <w:tcPr>
            <w:tcW w:w="1953" w:type="dxa"/>
            <w:vAlign w:val="center"/>
          </w:tcPr>
          <w:p w14:paraId="1CE284A8"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En versión Pública.</w:t>
            </w:r>
          </w:p>
        </w:tc>
      </w:tr>
      <w:tr w:rsidR="007E6B96" w:rsidRPr="00B5505F" w14:paraId="054DD1D3" w14:textId="77777777" w:rsidTr="009D039C">
        <w:trPr>
          <w:trHeight w:val="517"/>
        </w:trPr>
        <w:tc>
          <w:tcPr>
            <w:tcW w:w="626" w:type="dxa"/>
            <w:vAlign w:val="center"/>
          </w:tcPr>
          <w:p w14:paraId="7F94D0B6"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2</w:t>
            </w:r>
          </w:p>
        </w:tc>
        <w:tc>
          <w:tcPr>
            <w:tcW w:w="3911" w:type="dxa"/>
            <w:vAlign w:val="center"/>
          </w:tcPr>
          <w:p w14:paraId="0B17C11E"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Ser de nacionalidad mexicana.</w:t>
            </w:r>
          </w:p>
        </w:tc>
        <w:tc>
          <w:tcPr>
            <w:tcW w:w="2572" w:type="dxa"/>
            <w:vAlign w:val="center"/>
          </w:tcPr>
          <w:p w14:paraId="29585E10"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Acta de nacimiento</w:t>
            </w:r>
          </w:p>
        </w:tc>
        <w:tc>
          <w:tcPr>
            <w:tcW w:w="1953" w:type="dxa"/>
            <w:vAlign w:val="center"/>
          </w:tcPr>
          <w:p w14:paraId="3E1D4E33"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Confidencial</w:t>
            </w:r>
          </w:p>
        </w:tc>
      </w:tr>
      <w:tr w:rsidR="007E6B96" w:rsidRPr="00B5505F" w14:paraId="06ADB537" w14:textId="77777777" w:rsidTr="009D039C">
        <w:tc>
          <w:tcPr>
            <w:tcW w:w="626" w:type="dxa"/>
            <w:vAlign w:val="center"/>
          </w:tcPr>
          <w:p w14:paraId="15773038"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3</w:t>
            </w:r>
          </w:p>
        </w:tc>
        <w:tc>
          <w:tcPr>
            <w:tcW w:w="3911" w:type="dxa"/>
            <w:vAlign w:val="center"/>
          </w:tcPr>
          <w:p w14:paraId="1881A066"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Estar en pleno ejercicio de sus derechos civiles y políticos.</w:t>
            </w:r>
          </w:p>
        </w:tc>
        <w:tc>
          <w:tcPr>
            <w:tcW w:w="2572" w:type="dxa"/>
            <w:vAlign w:val="center"/>
          </w:tcPr>
          <w:p w14:paraId="3FF32A8B"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Derogado</w:t>
            </w:r>
          </w:p>
        </w:tc>
        <w:tc>
          <w:tcPr>
            <w:tcW w:w="1953" w:type="dxa"/>
            <w:vAlign w:val="center"/>
          </w:tcPr>
          <w:p w14:paraId="6EB3E6E4"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N/A</w:t>
            </w:r>
          </w:p>
        </w:tc>
      </w:tr>
      <w:tr w:rsidR="007E6B96" w:rsidRPr="00B5505F" w14:paraId="7F22CD2E" w14:textId="77777777" w:rsidTr="009D039C">
        <w:tc>
          <w:tcPr>
            <w:tcW w:w="626" w:type="dxa"/>
            <w:vAlign w:val="center"/>
          </w:tcPr>
          <w:p w14:paraId="510DA02C"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4</w:t>
            </w:r>
          </w:p>
        </w:tc>
        <w:tc>
          <w:tcPr>
            <w:tcW w:w="3911" w:type="dxa"/>
            <w:vAlign w:val="center"/>
          </w:tcPr>
          <w:p w14:paraId="12C6A3BC"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Acreditar, cuando proceda, el cumplimiento de la Ley del Servicio Militar Nacional.</w:t>
            </w:r>
          </w:p>
        </w:tc>
        <w:tc>
          <w:tcPr>
            <w:tcW w:w="2572" w:type="dxa"/>
            <w:vAlign w:val="center"/>
          </w:tcPr>
          <w:p w14:paraId="69841E6A"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Cartilla de Servicio Militar</w:t>
            </w:r>
          </w:p>
        </w:tc>
        <w:tc>
          <w:tcPr>
            <w:tcW w:w="1953" w:type="dxa"/>
            <w:vAlign w:val="center"/>
          </w:tcPr>
          <w:p w14:paraId="0C8FAE6A"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Confidencial</w:t>
            </w:r>
          </w:p>
        </w:tc>
      </w:tr>
      <w:tr w:rsidR="007E6B96" w:rsidRPr="00B5505F" w14:paraId="3AEB161A" w14:textId="77777777" w:rsidTr="009D039C">
        <w:tc>
          <w:tcPr>
            <w:tcW w:w="626" w:type="dxa"/>
            <w:vAlign w:val="center"/>
          </w:tcPr>
          <w:p w14:paraId="75265226"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5</w:t>
            </w:r>
          </w:p>
        </w:tc>
        <w:tc>
          <w:tcPr>
            <w:tcW w:w="3911" w:type="dxa"/>
            <w:vAlign w:val="center"/>
          </w:tcPr>
          <w:p w14:paraId="5A2A6022"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No haber sido separado anteriormente del servicio por las causas previstas en el artículo 93 de la presente ley.</w:t>
            </w:r>
          </w:p>
        </w:tc>
        <w:tc>
          <w:tcPr>
            <w:tcW w:w="2572" w:type="dxa"/>
            <w:vAlign w:val="center"/>
          </w:tcPr>
          <w:p w14:paraId="26B6DA96"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Manifestación bajo protesta de decir verdad.</w:t>
            </w:r>
          </w:p>
        </w:tc>
        <w:tc>
          <w:tcPr>
            <w:tcW w:w="1953" w:type="dxa"/>
            <w:vAlign w:val="center"/>
          </w:tcPr>
          <w:p w14:paraId="4FEC64FD"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Documento íntegro</w:t>
            </w:r>
          </w:p>
        </w:tc>
      </w:tr>
      <w:tr w:rsidR="007E6B96" w:rsidRPr="00B5505F" w14:paraId="3A2831E3" w14:textId="77777777" w:rsidTr="009D039C">
        <w:tc>
          <w:tcPr>
            <w:tcW w:w="626" w:type="dxa"/>
            <w:vAlign w:val="center"/>
          </w:tcPr>
          <w:p w14:paraId="67BBB544"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6</w:t>
            </w:r>
          </w:p>
        </w:tc>
        <w:tc>
          <w:tcPr>
            <w:tcW w:w="3911" w:type="dxa"/>
            <w:vAlign w:val="center"/>
          </w:tcPr>
          <w:p w14:paraId="2725D908"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Tener buena salud, lo que se comprobará con los certificados médicos.</w:t>
            </w:r>
          </w:p>
        </w:tc>
        <w:tc>
          <w:tcPr>
            <w:tcW w:w="2572" w:type="dxa"/>
            <w:vAlign w:val="center"/>
          </w:tcPr>
          <w:p w14:paraId="7203CDE3"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Certificado Médico</w:t>
            </w:r>
          </w:p>
        </w:tc>
        <w:tc>
          <w:tcPr>
            <w:tcW w:w="1953" w:type="dxa"/>
            <w:vAlign w:val="center"/>
          </w:tcPr>
          <w:p w14:paraId="16FE7055"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Confidencial</w:t>
            </w:r>
          </w:p>
        </w:tc>
      </w:tr>
      <w:tr w:rsidR="007E6B96" w:rsidRPr="00B5505F" w14:paraId="7297E55B" w14:textId="77777777" w:rsidTr="009D039C">
        <w:tc>
          <w:tcPr>
            <w:tcW w:w="626" w:type="dxa"/>
            <w:vAlign w:val="center"/>
          </w:tcPr>
          <w:p w14:paraId="330EB678"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7</w:t>
            </w:r>
          </w:p>
        </w:tc>
        <w:tc>
          <w:tcPr>
            <w:tcW w:w="3911" w:type="dxa"/>
            <w:vAlign w:val="center"/>
          </w:tcPr>
          <w:p w14:paraId="567AEDBD"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Cumplir con los requisitos que se establezcan para los diferentes puestos.</w:t>
            </w:r>
          </w:p>
        </w:tc>
        <w:tc>
          <w:tcPr>
            <w:tcW w:w="2572" w:type="dxa"/>
            <w:vAlign w:val="center"/>
          </w:tcPr>
          <w:p w14:paraId="44FF44D3"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 xml:space="preserve">En este caso, son aplicables los documentos previstos por la Ley Orgánica Municipal del Estado </w:t>
            </w:r>
            <w:r w:rsidRPr="00B5505F">
              <w:rPr>
                <w:rFonts w:ascii="Palatino Linotype" w:hAnsi="Palatino Linotype" w:cs="Palatino Linotype"/>
                <w:color w:val="000000"/>
                <w:sz w:val="22"/>
                <w:szCs w:val="22"/>
                <w:lang w:val="es-MX" w:eastAsia="es-MX"/>
              </w:rPr>
              <w:lastRenderedPageBreak/>
              <w:t>de México y Municipios, en virtud de que se trata de ayuntamientos.</w:t>
            </w:r>
          </w:p>
        </w:tc>
        <w:tc>
          <w:tcPr>
            <w:tcW w:w="1953" w:type="dxa"/>
            <w:vAlign w:val="center"/>
          </w:tcPr>
          <w:p w14:paraId="10003257"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lastRenderedPageBreak/>
              <w:t>Documento íntegro</w:t>
            </w:r>
          </w:p>
        </w:tc>
      </w:tr>
      <w:tr w:rsidR="007E6B96" w:rsidRPr="00B5505F" w14:paraId="69129CCC" w14:textId="77777777" w:rsidTr="009D039C">
        <w:tc>
          <w:tcPr>
            <w:tcW w:w="626" w:type="dxa"/>
            <w:vAlign w:val="center"/>
          </w:tcPr>
          <w:p w14:paraId="4846C546"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8</w:t>
            </w:r>
          </w:p>
        </w:tc>
        <w:tc>
          <w:tcPr>
            <w:tcW w:w="3911" w:type="dxa"/>
            <w:vAlign w:val="center"/>
          </w:tcPr>
          <w:p w14:paraId="5E0AF9F3"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Acreditar por medio de los exámenes correspondientes los conocimientos y aptitudes necesarios para el desempeño del puesto.</w:t>
            </w:r>
          </w:p>
        </w:tc>
        <w:tc>
          <w:tcPr>
            <w:tcW w:w="2572" w:type="dxa"/>
            <w:vAlign w:val="center"/>
          </w:tcPr>
          <w:p w14:paraId="6623D237"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El documento obtenido por haber acreditado los exámenes de oposición o de conocimientos o aptitudes necesarios para ejercer el cargo.</w:t>
            </w:r>
          </w:p>
        </w:tc>
        <w:tc>
          <w:tcPr>
            <w:tcW w:w="1953" w:type="dxa"/>
            <w:vAlign w:val="center"/>
          </w:tcPr>
          <w:p w14:paraId="07447A40"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En versión Pública.</w:t>
            </w:r>
          </w:p>
        </w:tc>
      </w:tr>
      <w:tr w:rsidR="007E6B96" w:rsidRPr="00B5505F" w14:paraId="5781E81B" w14:textId="77777777" w:rsidTr="009D039C">
        <w:tc>
          <w:tcPr>
            <w:tcW w:w="626" w:type="dxa"/>
            <w:vAlign w:val="center"/>
          </w:tcPr>
          <w:p w14:paraId="0A163D1E"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9</w:t>
            </w:r>
          </w:p>
        </w:tc>
        <w:tc>
          <w:tcPr>
            <w:tcW w:w="3911" w:type="dxa"/>
            <w:vAlign w:val="center"/>
          </w:tcPr>
          <w:p w14:paraId="123356CF"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No estar inhabilitado para el ejercicio del servicio público.</w:t>
            </w:r>
          </w:p>
        </w:tc>
        <w:tc>
          <w:tcPr>
            <w:tcW w:w="2572" w:type="dxa"/>
            <w:vAlign w:val="center"/>
          </w:tcPr>
          <w:p w14:paraId="5695EB6F"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Constancia de no inhabilitación.</w:t>
            </w:r>
          </w:p>
        </w:tc>
        <w:tc>
          <w:tcPr>
            <w:tcW w:w="1953" w:type="dxa"/>
            <w:vAlign w:val="center"/>
          </w:tcPr>
          <w:p w14:paraId="5075EFEB"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Documento íntegro</w:t>
            </w:r>
          </w:p>
        </w:tc>
      </w:tr>
      <w:tr w:rsidR="007E6B96" w:rsidRPr="00B5505F" w14:paraId="4BAD7A22" w14:textId="77777777" w:rsidTr="009D039C">
        <w:tc>
          <w:tcPr>
            <w:tcW w:w="626" w:type="dxa"/>
            <w:vAlign w:val="center"/>
          </w:tcPr>
          <w:p w14:paraId="2DB23691"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10</w:t>
            </w:r>
          </w:p>
        </w:tc>
        <w:tc>
          <w:tcPr>
            <w:tcW w:w="3911" w:type="dxa"/>
            <w:vAlign w:val="center"/>
          </w:tcPr>
          <w:p w14:paraId="28E41B97"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Presentar certificado expedido por la Unidad del Registro de Deudores Alimentarios Morosos en el que conste, si se encuentra inscrito o no en el mismo.</w:t>
            </w:r>
          </w:p>
        </w:tc>
        <w:tc>
          <w:tcPr>
            <w:tcW w:w="2572" w:type="dxa"/>
            <w:vAlign w:val="center"/>
          </w:tcPr>
          <w:p w14:paraId="52032B33"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Certificado de No Deudor Alimentario Moroso.</w:t>
            </w:r>
          </w:p>
        </w:tc>
        <w:tc>
          <w:tcPr>
            <w:tcW w:w="1953" w:type="dxa"/>
            <w:vAlign w:val="center"/>
          </w:tcPr>
          <w:p w14:paraId="5E9D17F8" w14:textId="06E906F1" w:rsidR="007E6B96" w:rsidRPr="00B5505F" w:rsidRDefault="008D399E"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6C693B">
              <w:rPr>
                <w:rFonts w:ascii="Palatino Linotype" w:hAnsi="Palatino Linotype" w:cs="Palatino Linotype"/>
                <w:color w:val="000000"/>
                <w:sz w:val="22"/>
                <w:szCs w:val="22"/>
                <w:lang w:val="es-MX" w:eastAsia="es-MX"/>
              </w:rPr>
              <w:t>En versión Pública.</w:t>
            </w:r>
          </w:p>
        </w:tc>
      </w:tr>
      <w:tr w:rsidR="007E6B96" w:rsidRPr="00B5505F" w14:paraId="1D073B4F" w14:textId="77777777" w:rsidTr="009D039C">
        <w:tc>
          <w:tcPr>
            <w:tcW w:w="626" w:type="dxa"/>
            <w:vAlign w:val="center"/>
          </w:tcPr>
          <w:p w14:paraId="5933398D"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b/>
                <w:color w:val="000000"/>
                <w:sz w:val="22"/>
                <w:szCs w:val="22"/>
                <w:lang w:val="es-MX" w:eastAsia="es-MX"/>
              </w:rPr>
            </w:pPr>
            <w:r w:rsidRPr="00B5505F">
              <w:rPr>
                <w:rFonts w:ascii="Palatino Linotype" w:hAnsi="Palatino Linotype" w:cs="Palatino Linotype"/>
                <w:b/>
                <w:color w:val="000000"/>
                <w:sz w:val="22"/>
                <w:szCs w:val="22"/>
                <w:lang w:val="es-MX" w:eastAsia="es-MX"/>
              </w:rPr>
              <w:t>11</w:t>
            </w:r>
          </w:p>
        </w:tc>
        <w:tc>
          <w:tcPr>
            <w:tcW w:w="3911" w:type="dxa"/>
            <w:vAlign w:val="center"/>
          </w:tcPr>
          <w:p w14:paraId="1D33AFD7"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Para iniciar la prestación de los servicios</w:t>
            </w:r>
          </w:p>
        </w:tc>
        <w:tc>
          <w:tcPr>
            <w:tcW w:w="2572" w:type="dxa"/>
            <w:vAlign w:val="center"/>
          </w:tcPr>
          <w:p w14:paraId="62ED87DF" w14:textId="77777777" w:rsidR="007E6B96" w:rsidRPr="00B5505F" w:rsidRDefault="007E6B96" w:rsidP="007E6B96">
            <w:pPr>
              <w:tabs>
                <w:tab w:val="left" w:pos="284"/>
                <w:tab w:val="left" w:pos="426"/>
              </w:tabs>
              <w:spacing w:line="259" w:lineRule="auto"/>
              <w:ind w:right="49"/>
              <w:jc w:val="both"/>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Nombramiento, contrato o formato único de Movimientos de Personal.</w:t>
            </w:r>
          </w:p>
        </w:tc>
        <w:tc>
          <w:tcPr>
            <w:tcW w:w="1953" w:type="dxa"/>
            <w:vAlign w:val="center"/>
          </w:tcPr>
          <w:p w14:paraId="4D825BC4" w14:textId="77777777" w:rsidR="007E6B96" w:rsidRPr="00B5505F" w:rsidRDefault="007E6B96" w:rsidP="007E6B96">
            <w:pPr>
              <w:tabs>
                <w:tab w:val="left" w:pos="284"/>
                <w:tab w:val="left" w:pos="426"/>
              </w:tabs>
              <w:spacing w:line="259" w:lineRule="auto"/>
              <w:ind w:right="49"/>
              <w:jc w:val="center"/>
              <w:rPr>
                <w:rFonts w:ascii="Palatino Linotype" w:hAnsi="Palatino Linotype" w:cs="Palatino Linotype"/>
                <w:color w:val="000000"/>
                <w:sz w:val="22"/>
                <w:szCs w:val="22"/>
                <w:lang w:val="es-MX" w:eastAsia="es-MX"/>
              </w:rPr>
            </w:pPr>
            <w:r w:rsidRPr="00B5505F">
              <w:rPr>
                <w:rFonts w:ascii="Palatino Linotype" w:hAnsi="Palatino Linotype" w:cs="Palatino Linotype"/>
                <w:color w:val="000000"/>
                <w:sz w:val="22"/>
                <w:szCs w:val="22"/>
                <w:lang w:val="es-MX" w:eastAsia="es-MX"/>
              </w:rPr>
              <w:t>En versión Pública.</w:t>
            </w:r>
          </w:p>
        </w:tc>
      </w:tr>
    </w:tbl>
    <w:p w14:paraId="397AF5A7"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4BFDF958" w14:textId="01B986D8" w:rsidR="007E6B96" w:rsidRPr="00B5505F" w:rsidRDefault="007E6B96" w:rsidP="007E6B96">
      <w:pPr>
        <w:tabs>
          <w:tab w:val="left" w:pos="709"/>
        </w:tabs>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695387F2"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r w:rsidRPr="00B5505F">
        <w:rPr>
          <w:rFonts w:ascii="Palatino Linotype" w:hAnsi="Palatino Linotype" w:cs="Palatino Linotype"/>
          <w:lang w:val="es-MX" w:eastAsia="es-MX"/>
        </w:rPr>
        <w:lastRenderedPageBreak/>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B5505F">
        <w:rPr>
          <w:rFonts w:ascii="Palatino Linotype" w:hAnsi="Palatino Linotype" w:cs="Palatino Linotype"/>
          <w:b/>
          <w:lang w:val="es-MX" w:eastAsia="es-MX"/>
        </w:rPr>
        <w:t>Sujeto Obligado</w:t>
      </w:r>
      <w:r w:rsidRPr="00B5505F">
        <w:rPr>
          <w:rFonts w:ascii="Palatino Linotype" w:hAnsi="Palatino Linotype" w:cs="Palatino Linotype"/>
          <w:lang w:val="es-MX" w:eastAsia="es-MX"/>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w:t>
      </w:r>
      <w:r w:rsidRPr="00B5505F">
        <w:rPr>
          <w:rFonts w:ascii="Palatino Linotype" w:hAnsi="Palatino Linotype" w:cs="Palatino Linotype"/>
          <w:b/>
          <w:lang w:val="es-MX" w:eastAsia="es-MX"/>
        </w:rPr>
        <w:t>CONFIDENCIALIDAD</w:t>
      </w:r>
      <w:r w:rsidRPr="00B5505F">
        <w:rPr>
          <w:rFonts w:ascii="Palatino Linotype" w:hAnsi="Palatino Linotype" w:cs="Palatino Linotype"/>
          <w:lang w:val="es-MX" w:eastAsia="es-MX"/>
        </w:rPr>
        <w:t xml:space="preserve"> correspondiente.</w:t>
      </w:r>
    </w:p>
    <w:p w14:paraId="44934D18" w14:textId="77777777" w:rsidR="007E6B96" w:rsidRPr="00B5505F" w:rsidRDefault="007E6B96" w:rsidP="007E6B96">
      <w:pPr>
        <w:tabs>
          <w:tab w:val="left" w:pos="709"/>
        </w:tabs>
        <w:spacing w:line="360" w:lineRule="auto"/>
        <w:jc w:val="both"/>
        <w:rPr>
          <w:rFonts w:ascii="Palatino Linotype" w:hAnsi="Palatino Linotype" w:cs="Palatino Linotype"/>
          <w:lang w:val="es-MX" w:eastAsia="es-MX"/>
        </w:rPr>
      </w:pPr>
    </w:p>
    <w:p w14:paraId="232F6624" w14:textId="0B63773C" w:rsidR="00050CE6" w:rsidRPr="00B5505F" w:rsidRDefault="007E6B96" w:rsidP="00050CE6">
      <w:pPr>
        <w:tabs>
          <w:tab w:val="left" w:pos="284"/>
          <w:tab w:val="left" w:pos="426"/>
        </w:tabs>
        <w:spacing w:line="360" w:lineRule="auto"/>
        <w:ind w:right="49"/>
        <w:jc w:val="both"/>
        <w:rPr>
          <w:rFonts w:ascii="Palatino Linotype" w:hAnsi="Palatino Linotype" w:cs="Palatino Linotype"/>
          <w:iCs/>
          <w:color w:val="000000"/>
          <w:lang w:val="es-MX" w:eastAsia="es-MX"/>
        </w:rPr>
      </w:pPr>
      <w:r w:rsidRPr="00B5505F">
        <w:rPr>
          <w:rFonts w:ascii="Palatino Linotype" w:hAnsi="Palatino Linotype" w:cs="Palatino Linotype"/>
          <w:color w:val="000000"/>
          <w:lang w:val="es-MX" w:eastAsia="es-MX"/>
        </w:rPr>
        <w:t>Ahora bien, del a</w:t>
      </w:r>
      <w:r w:rsidR="00050CE6" w:rsidRPr="00B5505F">
        <w:rPr>
          <w:rFonts w:ascii="Palatino Linotype" w:hAnsi="Palatino Linotype" w:cs="Palatino Linotype"/>
          <w:color w:val="000000"/>
          <w:lang w:val="es-MX" w:eastAsia="es-MX"/>
        </w:rPr>
        <w:t>nálisis de las documentales remitidas en respuesta; tenemos que, l</w:t>
      </w:r>
      <w:r w:rsidR="00050CE6" w:rsidRPr="00B5505F">
        <w:rPr>
          <w:rFonts w:ascii="Palatino Linotype" w:hAnsi="Palatino Linotype" w:cs="Palatino Linotype"/>
          <w:iCs/>
          <w:color w:val="000000"/>
          <w:lang w:val="es-MX" w:eastAsia="es-MX"/>
        </w:rPr>
        <w:t>a Jefa del Departamento de Capital Humano, remitió los siguientes documentos:</w:t>
      </w:r>
    </w:p>
    <w:p w14:paraId="01E1E396" w14:textId="77777777" w:rsidR="00050CE6" w:rsidRPr="00B5505F" w:rsidRDefault="00050CE6" w:rsidP="00050CE6">
      <w:pPr>
        <w:tabs>
          <w:tab w:val="left" w:pos="284"/>
          <w:tab w:val="left" w:pos="426"/>
        </w:tabs>
        <w:spacing w:line="360" w:lineRule="auto"/>
        <w:ind w:right="49"/>
        <w:jc w:val="both"/>
        <w:rPr>
          <w:rFonts w:ascii="Palatino Linotype" w:hAnsi="Palatino Linotype" w:cs="Palatino Linotype"/>
          <w:color w:val="000000"/>
          <w:lang w:val="es-MX" w:eastAsia="es-MX"/>
        </w:rPr>
      </w:pPr>
    </w:p>
    <w:p w14:paraId="6C6E2CD8" w14:textId="77777777" w:rsidR="00050CE6" w:rsidRPr="00B5505F" w:rsidRDefault="00050CE6" w:rsidP="00050CE6">
      <w:pPr>
        <w:numPr>
          <w:ilvl w:val="0"/>
          <w:numId w:val="12"/>
        </w:numPr>
        <w:tabs>
          <w:tab w:val="left" w:pos="284"/>
          <w:tab w:val="left" w:pos="426"/>
        </w:tabs>
        <w:spacing w:line="360" w:lineRule="auto"/>
        <w:ind w:right="49"/>
        <w:jc w:val="both"/>
        <w:rPr>
          <w:rFonts w:ascii="Palatino Linotype" w:hAnsi="Palatino Linotype" w:cs="Palatino Linotype"/>
          <w:iCs/>
          <w:color w:val="000000"/>
          <w:lang w:val="es-MX" w:eastAsia="es-MX"/>
        </w:rPr>
      </w:pPr>
      <w:r w:rsidRPr="00B5505F">
        <w:rPr>
          <w:rFonts w:ascii="Palatino Linotype" w:hAnsi="Palatino Linotype" w:cs="Palatino Linotype"/>
          <w:iCs/>
          <w:color w:val="000000"/>
          <w:lang w:val="es-MX" w:eastAsia="es-MX"/>
        </w:rPr>
        <w:t xml:space="preserve">Ficha Curricular. </w:t>
      </w:r>
    </w:p>
    <w:p w14:paraId="59BB5C65" w14:textId="77777777" w:rsidR="00050CE6" w:rsidRPr="00B5505F" w:rsidRDefault="00050CE6" w:rsidP="00050CE6">
      <w:pPr>
        <w:numPr>
          <w:ilvl w:val="0"/>
          <w:numId w:val="12"/>
        </w:numPr>
        <w:tabs>
          <w:tab w:val="left" w:pos="284"/>
          <w:tab w:val="left" w:pos="426"/>
        </w:tabs>
        <w:spacing w:line="360" w:lineRule="auto"/>
        <w:ind w:right="49"/>
        <w:jc w:val="both"/>
        <w:rPr>
          <w:rFonts w:ascii="Palatino Linotype" w:hAnsi="Palatino Linotype" w:cs="Palatino Linotype"/>
          <w:iCs/>
          <w:color w:val="000000"/>
          <w:lang w:val="es-MX" w:eastAsia="es-MX"/>
        </w:rPr>
      </w:pPr>
      <w:r w:rsidRPr="00B5505F">
        <w:rPr>
          <w:rFonts w:ascii="Palatino Linotype" w:hAnsi="Palatino Linotype" w:cs="Palatino Linotype"/>
          <w:iCs/>
          <w:color w:val="000000"/>
          <w:lang w:val="es-MX" w:eastAsia="es-MX"/>
        </w:rPr>
        <w:t>Constancia de NO inhabilitación.</w:t>
      </w:r>
    </w:p>
    <w:p w14:paraId="03D46756" w14:textId="77777777" w:rsidR="00050CE6" w:rsidRPr="00B5505F" w:rsidRDefault="00050CE6" w:rsidP="00050CE6">
      <w:pPr>
        <w:numPr>
          <w:ilvl w:val="0"/>
          <w:numId w:val="12"/>
        </w:numPr>
        <w:tabs>
          <w:tab w:val="left" w:pos="284"/>
          <w:tab w:val="left" w:pos="426"/>
        </w:tabs>
        <w:spacing w:line="360" w:lineRule="auto"/>
        <w:ind w:right="49"/>
        <w:jc w:val="both"/>
        <w:rPr>
          <w:rFonts w:ascii="Palatino Linotype" w:hAnsi="Palatino Linotype" w:cs="Palatino Linotype"/>
          <w:iCs/>
          <w:color w:val="000000"/>
          <w:lang w:val="es-MX" w:eastAsia="es-MX"/>
        </w:rPr>
      </w:pPr>
      <w:r w:rsidRPr="00B5505F">
        <w:rPr>
          <w:rFonts w:ascii="Palatino Linotype" w:hAnsi="Palatino Linotype" w:cs="Palatino Linotype"/>
          <w:iCs/>
          <w:color w:val="000000"/>
          <w:lang w:val="es-MX" w:eastAsia="es-MX"/>
        </w:rPr>
        <w:t>Certificado de NO deudor Alimentario Moroso.</w:t>
      </w:r>
    </w:p>
    <w:p w14:paraId="068CFD27" w14:textId="77777777" w:rsidR="00050CE6" w:rsidRPr="00B5505F" w:rsidRDefault="00050CE6" w:rsidP="00050CE6">
      <w:pPr>
        <w:tabs>
          <w:tab w:val="left" w:pos="284"/>
          <w:tab w:val="left" w:pos="426"/>
        </w:tabs>
        <w:spacing w:line="360" w:lineRule="auto"/>
        <w:ind w:right="49"/>
        <w:jc w:val="both"/>
        <w:rPr>
          <w:rFonts w:ascii="Palatino Linotype" w:hAnsi="Palatino Linotype" w:cs="Palatino Linotype"/>
          <w:iCs/>
          <w:color w:val="000000"/>
          <w:lang w:val="es-MX" w:eastAsia="es-MX"/>
        </w:rPr>
      </w:pPr>
    </w:p>
    <w:p w14:paraId="7AC238AB" w14:textId="69D86967" w:rsidR="00050CE6" w:rsidRPr="00B5505F" w:rsidRDefault="00050CE6" w:rsidP="00050CE6">
      <w:pPr>
        <w:tabs>
          <w:tab w:val="left" w:pos="284"/>
          <w:tab w:val="left" w:pos="426"/>
        </w:tabs>
        <w:spacing w:line="360" w:lineRule="auto"/>
        <w:ind w:right="49"/>
        <w:jc w:val="both"/>
        <w:rPr>
          <w:rFonts w:ascii="Palatino Linotype" w:hAnsi="Palatino Linotype" w:cs="Palatino Linotype"/>
          <w:iCs/>
          <w:color w:val="000000"/>
          <w:lang w:val="es-MX" w:eastAsia="es-MX"/>
        </w:rPr>
      </w:pPr>
      <w:r w:rsidRPr="00B5505F">
        <w:rPr>
          <w:rFonts w:ascii="Palatino Linotype" w:hAnsi="Palatino Linotype" w:cs="Palatino Linotype"/>
          <w:iCs/>
          <w:color w:val="000000"/>
          <w:lang w:val="es-MX" w:eastAsia="es-MX"/>
        </w:rPr>
        <w:t xml:space="preserve">Adicionalmente, adjuntó el Acta número </w:t>
      </w:r>
      <w:r w:rsidRPr="00B5505F">
        <w:rPr>
          <w:rFonts w:ascii="Palatino Linotype" w:hAnsi="Palatino Linotype" w:cs="Palatino Linotype"/>
          <w:b/>
          <w:iCs/>
          <w:color w:val="000000"/>
          <w:lang w:val="es-MX" w:eastAsia="es-MX"/>
        </w:rPr>
        <w:t>ACT/UTI/CTATIZARA/18°ORD/2024</w:t>
      </w:r>
      <w:r w:rsidRPr="00B5505F">
        <w:rPr>
          <w:rFonts w:ascii="Palatino Linotype" w:hAnsi="Palatino Linotype" w:cs="Palatino Linotype"/>
          <w:iCs/>
          <w:color w:val="000000"/>
          <w:lang w:val="es-MX" w:eastAsia="es-MX"/>
        </w:rPr>
        <w:t xml:space="preserve">, de la Décima Octava Sesión Ordinaria del Comité de Transparencia, de fecha 25 de junio de 2024, mediante la cual, se aprobó mediante el ACUERDOS número </w:t>
      </w:r>
      <w:r w:rsidRPr="00B5505F">
        <w:rPr>
          <w:rFonts w:ascii="Palatino Linotype" w:hAnsi="Palatino Linotype" w:cs="Palatino Linotype"/>
          <w:b/>
          <w:iCs/>
          <w:color w:val="000000"/>
          <w:lang w:val="es-MX" w:eastAsia="es-MX"/>
        </w:rPr>
        <w:t>SAPASA CT-ORD-0016-2024</w:t>
      </w:r>
      <w:r w:rsidRPr="00B5505F">
        <w:rPr>
          <w:rFonts w:ascii="Palatino Linotype" w:hAnsi="Palatino Linotype" w:cs="Palatino Linotype"/>
          <w:iCs/>
          <w:color w:val="000000"/>
          <w:lang w:val="es-MX" w:eastAsia="es-MX"/>
        </w:rPr>
        <w:t xml:space="preserve"> y </w:t>
      </w:r>
      <w:r w:rsidRPr="00B5505F">
        <w:rPr>
          <w:rFonts w:ascii="Palatino Linotype" w:hAnsi="Palatino Linotype" w:cs="Palatino Linotype"/>
          <w:b/>
          <w:iCs/>
          <w:color w:val="000000"/>
          <w:lang w:val="es-MX" w:eastAsia="es-MX"/>
        </w:rPr>
        <w:t>SAPASA CT-ORD-0017-2024</w:t>
      </w:r>
      <w:r w:rsidRPr="00B5505F">
        <w:rPr>
          <w:rFonts w:ascii="Palatino Linotype" w:hAnsi="Palatino Linotype" w:cs="Palatino Linotype"/>
          <w:iCs/>
          <w:color w:val="000000"/>
          <w:lang w:val="es-MX" w:eastAsia="es-MX"/>
        </w:rPr>
        <w:t xml:space="preserve">, la versión pública de la documentación para dar respuesta a la solicitud de folio </w:t>
      </w:r>
      <w:r w:rsidRPr="00B5505F">
        <w:rPr>
          <w:rFonts w:ascii="Palatino Linotype" w:hAnsi="Palatino Linotype" w:cs="Palatino Linotype"/>
          <w:b/>
          <w:iCs/>
          <w:color w:val="000000"/>
          <w:lang w:val="es-MX" w:eastAsia="es-MX"/>
        </w:rPr>
        <w:t>00288/OASATIZARA/IP/2024</w:t>
      </w:r>
      <w:r w:rsidRPr="00B5505F">
        <w:rPr>
          <w:rFonts w:ascii="Palatino Linotype" w:hAnsi="Palatino Linotype" w:cs="Palatino Linotype"/>
          <w:iCs/>
          <w:color w:val="000000"/>
          <w:lang w:val="es-MX" w:eastAsia="es-MX"/>
        </w:rPr>
        <w:t>.</w:t>
      </w:r>
    </w:p>
    <w:p w14:paraId="3EDA289D" w14:textId="08691710" w:rsidR="009D039C" w:rsidRPr="00B5505F" w:rsidRDefault="009D039C" w:rsidP="009D039C">
      <w:pPr>
        <w:tabs>
          <w:tab w:val="left" w:pos="284"/>
          <w:tab w:val="left" w:pos="426"/>
        </w:tabs>
        <w:spacing w:line="360" w:lineRule="auto"/>
        <w:ind w:right="49"/>
        <w:jc w:val="both"/>
        <w:rPr>
          <w:rFonts w:ascii="Palatino Linotype" w:hAnsi="Palatino Linotype" w:cs="Palatino Linotype"/>
          <w:color w:val="000000"/>
          <w:lang w:val="es-MX" w:eastAsia="es-MX"/>
        </w:rPr>
      </w:pPr>
      <w:r w:rsidRPr="00B5505F">
        <w:rPr>
          <w:rFonts w:ascii="Palatino Linotype" w:hAnsi="Palatino Linotype" w:cs="Palatino Linotype"/>
          <w:iCs/>
          <w:color w:val="000000"/>
          <w:lang w:val="es-MX" w:eastAsia="es-MX"/>
        </w:rPr>
        <w:lastRenderedPageBreak/>
        <w:t xml:space="preserve">No obstante lo anterior, </w:t>
      </w:r>
      <w:r w:rsidRPr="00B5505F">
        <w:rPr>
          <w:rFonts w:ascii="Palatino Linotype" w:hAnsi="Palatino Linotype" w:cs="Tahoma"/>
          <w:lang w:val="es-MX" w:eastAsia="es-MX"/>
        </w:rPr>
        <w:t xml:space="preserve">conforme al artículo 108, de la Ley General de Transparencia y Acceso a la Información Pública, el 134 de la Ley de Transparencia y Acceso a la Información Pública del Estado de México y Municipios y el Sexto de los </w:t>
      </w:r>
      <w:r w:rsidRPr="00B5505F">
        <w:rPr>
          <w:rFonts w:ascii="Palatino Linotype" w:hAnsi="Palatino Linotype" w:cs="Tahoma"/>
          <w:lang w:val="es-MX"/>
        </w:rPr>
        <w:t>Lineamientos Generales en Materia de Clasificación y Desclasificación de la Información, así como para la Elaboración de Versiones Públicas –Lineamientos Generales-</w:t>
      </w:r>
      <w:r w:rsidRPr="00B5505F">
        <w:rPr>
          <w:rFonts w:ascii="Palatino Linotype" w:hAnsi="Palatino Linotype" w:cs="Tahoma"/>
          <w:lang w:val="es-MX" w:eastAsia="es-MX"/>
        </w:rPr>
        <w:t xml:space="preserve">, los sujetos obligados no podrán emitir acuerdos de carácter general que clasifiquen documentos o expedientes; por lo que, la clasificación de información se llevará a cabo mediante un </w:t>
      </w:r>
      <w:r w:rsidRPr="00B5505F">
        <w:rPr>
          <w:rFonts w:ascii="Palatino Linotype" w:hAnsi="Palatino Linotype" w:cs="Tahoma"/>
          <w:b/>
          <w:lang w:val="es-MX" w:eastAsia="es-MX"/>
        </w:rPr>
        <w:t>análisis caso por caso.</w:t>
      </w:r>
    </w:p>
    <w:p w14:paraId="42A673B0" w14:textId="77777777" w:rsidR="009D039C" w:rsidRPr="00B5505F" w:rsidRDefault="009D039C" w:rsidP="009D039C">
      <w:pPr>
        <w:tabs>
          <w:tab w:val="left" w:pos="284"/>
          <w:tab w:val="left" w:pos="426"/>
        </w:tabs>
        <w:spacing w:line="360" w:lineRule="auto"/>
        <w:ind w:right="49"/>
        <w:jc w:val="both"/>
        <w:rPr>
          <w:rFonts w:ascii="Palatino Linotype" w:hAnsi="Palatino Linotype" w:cs="Palatino Linotype"/>
          <w:color w:val="000000"/>
          <w:lang w:val="es-MX" w:eastAsia="es-MX"/>
        </w:rPr>
      </w:pPr>
    </w:p>
    <w:p w14:paraId="5254D923" w14:textId="77777777" w:rsidR="009D039C" w:rsidRPr="00B5505F" w:rsidRDefault="009D039C" w:rsidP="009D039C">
      <w:pPr>
        <w:spacing w:line="360" w:lineRule="auto"/>
        <w:jc w:val="both"/>
        <w:rPr>
          <w:rFonts w:ascii="Palatino Linotype" w:hAnsi="Palatino Linotype" w:cs="Tahoma"/>
          <w:lang w:val="es-MX" w:eastAsia="es-MX"/>
        </w:rPr>
      </w:pPr>
      <w:r w:rsidRPr="00B5505F">
        <w:rPr>
          <w:rFonts w:ascii="Palatino Linotype" w:hAnsi="Palatino Linotype" w:cs="Tahoma"/>
          <w:lang w:val="es-MX" w:eastAsia="es-MX"/>
        </w:rPr>
        <w:t xml:space="preserve">Sobre lo anterior, el artículo 131 de la Ley referida, así como el Quinto de los Lineamientos Generales, establecen que los sujetos obligados </w:t>
      </w:r>
      <w:r w:rsidRPr="00B5505F">
        <w:rPr>
          <w:rFonts w:ascii="Palatino Linotype" w:hAnsi="Palatino Linotype" w:cs="Tahoma"/>
          <w:b/>
          <w:lang w:val="es-MX" w:eastAsia="es-MX"/>
        </w:rPr>
        <w:t>deberán fundar y motivar</w:t>
      </w:r>
      <w:r w:rsidRPr="00B5505F">
        <w:rPr>
          <w:rFonts w:ascii="Palatino Linotype" w:hAnsi="Palatino Linotype" w:cs="Tahoma"/>
          <w:lang w:val="es-MX" w:eastAsia="es-MX"/>
        </w:rPr>
        <w:t xml:space="preserve"> debidamente la clasificación de la información.</w:t>
      </w:r>
    </w:p>
    <w:p w14:paraId="1C1B0635" w14:textId="77777777" w:rsidR="009D039C" w:rsidRPr="00B5505F" w:rsidRDefault="009D039C" w:rsidP="009D039C">
      <w:pPr>
        <w:spacing w:line="360" w:lineRule="auto"/>
        <w:jc w:val="both"/>
        <w:rPr>
          <w:rFonts w:ascii="Palatino Linotype" w:hAnsi="Palatino Linotype" w:cs="Tahoma"/>
          <w:b/>
          <w:lang w:val="es-MX" w:eastAsia="es-MX"/>
        </w:rPr>
      </w:pPr>
    </w:p>
    <w:p w14:paraId="53C9E7B5" w14:textId="77777777" w:rsidR="009D039C" w:rsidRPr="00B5505F" w:rsidRDefault="009D039C" w:rsidP="009D039C">
      <w:pPr>
        <w:spacing w:line="360" w:lineRule="auto"/>
        <w:jc w:val="both"/>
        <w:rPr>
          <w:rFonts w:ascii="Palatino Linotype" w:hAnsi="Palatino Linotype" w:cs="Tahoma"/>
          <w:bCs/>
          <w:iCs/>
          <w:lang w:val="es-MX" w:eastAsia="es-MX"/>
        </w:rPr>
      </w:pPr>
      <w:r w:rsidRPr="00B5505F">
        <w:rPr>
          <w:rFonts w:ascii="Palatino Linotype" w:hAnsi="Palatino Linotype" w:cs="Tahoma"/>
          <w:lang w:val="es-MX" w:eastAsia="es-MX"/>
        </w:rPr>
        <w:t>Al respecto, e</w:t>
      </w:r>
      <w:r w:rsidRPr="00B5505F">
        <w:rPr>
          <w:rFonts w:ascii="Palatino Linotype" w:hAnsi="Palatino Linotype" w:cs="Tahoma"/>
          <w:bCs/>
          <w:iCs/>
          <w:lang w:val="es-MX" w:eastAsia="es-MX"/>
        </w:rPr>
        <w:t>l Octavo de los Lineamientos Generales, precisa lo siguiente:</w:t>
      </w:r>
    </w:p>
    <w:p w14:paraId="03CAFD66" w14:textId="77777777" w:rsidR="009D039C" w:rsidRPr="00B5505F" w:rsidRDefault="009D039C" w:rsidP="009D039C">
      <w:pPr>
        <w:spacing w:line="360" w:lineRule="auto"/>
        <w:jc w:val="both"/>
        <w:rPr>
          <w:rFonts w:ascii="Palatino Linotype" w:hAnsi="Palatino Linotype" w:cs="Tahoma"/>
          <w:bCs/>
          <w:iCs/>
          <w:lang w:val="es-MX" w:eastAsia="es-MX"/>
        </w:rPr>
      </w:pPr>
    </w:p>
    <w:p w14:paraId="35592A07" w14:textId="765C8262" w:rsidR="009D039C" w:rsidRPr="00B5505F" w:rsidRDefault="009D039C" w:rsidP="009D039C">
      <w:pPr>
        <w:numPr>
          <w:ilvl w:val="0"/>
          <w:numId w:val="14"/>
        </w:numPr>
        <w:spacing w:line="360" w:lineRule="auto"/>
        <w:jc w:val="both"/>
        <w:rPr>
          <w:rFonts w:ascii="Palatino Linotype" w:hAnsi="Palatino Linotype" w:cs="Tahoma"/>
          <w:bCs/>
          <w:u w:val="single"/>
          <w:lang w:val="es-MX" w:eastAsia="es-MX"/>
        </w:rPr>
      </w:pPr>
      <w:r w:rsidRPr="00B5505F">
        <w:rPr>
          <w:rFonts w:ascii="Palatino Linotype" w:hAnsi="Palatino Linotype" w:cs="Tahoma"/>
          <w:b/>
          <w:bCs/>
          <w:lang w:val="es-MX" w:eastAsia="es-MX"/>
        </w:rPr>
        <w:t>Para fundar la clasificación</w:t>
      </w:r>
      <w:r w:rsidRPr="00B5505F">
        <w:rPr>
          <w:rFonts w:ascii="Palatino Linotype" w:hAnsi="Palatino Linotype" w:cs="Tahoma"/>
          <w:bCs/>
          <w:lang w:val="es-MX" w:eastAsia="es-MX"/>
        </w:rPr>
        <w:t xml:space="preserve"> de la información se deberán </w:t>
      </w:r>
      <w:r w:rsidRPr="00B5505F">
        <w:rPr>
          <w:rFonts w:ascii="Palatino Linotype" w:hAnsi="Palatino Linotype" w:cs="Tahoma"/>
          <w:bCs/>
          <w:u w:val="single"/>
          <w:lang w:val="es-MX" w:eastAsia="es-MX"/>
        </w:rPr>
        <w:t>señalar el artículo, fracción, inciso, párrafo o numeral de la Ley aplicable;</w:t>
      </w:r>
    </w:p>
    <w:p w14:paraId="38AE25AF" w14:textId="77777777" w:rsidR="009D039C" w:rsidRPr="00B5505F" w:rsidRDefault="009D039C" w:rsidP="009D039C">
      <w:pPr>
        <w:numPr>
          <w:ilvl w:val="0"/>
          <w:numId w:val="14"/>
        </w:numPr>
        <w:spacing w:line="360" w:lineRule="auto"/>
        <w:jc w:val="both"/>
        <w:rPr>
          <w:rFonts w:ascii="Palatino Linotype" w:hAnsi="Palatino Linotype" w:cs="Tahoma"/>
          <w:bCs/>
          <w:lang w:val="es-MX" w:eastAsia="es-MX"/>
        </w:rPr>
      </w:pPr>
      <w:r w:rsidRPr="00B5505F">
        <w:rPr>
          <w:rFonts w:ascii="Palatino Linotype" w:hAnsi="Palatino Linotype" w:cs="Tahoma"/>
          <w:b/>
          <w:bCs/>
          <w:lang w:val="es-MX" w:eastAsia="es-MX"/>
        </w:rPr>
        <w:t>Para motivar la clasificación</w:t>
      </w:r>
      <w:r w:rsidRPr="00B5505F">
        <w:rPr>
          <w:rFonts w:ascii="Palatino Linotype" w:hAnsi="Palatino Linotype" w:cs="Tahoma"/>
          <w:bCs/>
          <w:lang w:val="es-MX" w:eastAsia="es-MX"/>
        </w:rPr>
        <w:t xml:space="preserve"> se deberán </w:t>
      </w:r>
      <w:r w:rsidRPr="00B5505F">
        <w:rPr>
          <w:rFonts w:ascii="Palatino Linotype" w:hAnsi="Palatino Linotype" w:cs="Tahoma"/>
          <w:bCs/>
          <w:u w:val="single"/>
          <w:lang w:val="es-MX" w:eastAsia="es-MX"/>
        </w:rPr>
        <w:t>indicar las razones y circunstancias</w:t>
      </w:r>
      <w:r w:rsidRPr="00B5505F">
        <w:rPr>
          <w:rFonts w:ascii="Palatino Linotype" w:hAnsi="Palatino Linotype" w:cs="Tahoma"/>
          <w:bCs/>
          <w:lang w:val="es-MX" w:eastAsia="es-MX"/>
        </w:rPr>
        <w:t xml:space="preserve"> especiales que lo llevaron a concluir que el caso particular se ajusta al supuesto previsto por la norma legal invocada.</w:t>
      </w:r>
    </w:p>
    <w:p w14:paraId="5602E5D5" w14:textId="77777777" w:rsidR="009D039C" w:rsidRPr="00B5505F" w:rsidRDefault="009D039C" w:rsidP="009D039C">
      <w:pPr>
        <w:spacing w:line="360" w:lineRule="auto"/>
        <w:jc w:val="both"/>
        <w:rPr>
          <w:rFonts w:ascii="Palatino Linotype" w:hAnsi="Palatino Linotype" w:cs="Tahoma"/>
          <w:lang w:val="es-MX" w:eastAsia="es-MX"/>
        </w:rPr>
      </w:pPr>
    </w:p>
    <w:p w14:paraId="0BE88DEF" w14:textId="26DF0927" w:rsidR="009D039C" w:rsidRPr="00B5505F" w:rsidRDefault="009D039C" w:rsidP="009D039C">
      <w:pPr>
        <w:spacing w:line="360" w:lineRule="auto"/>
        <w:jc w:val="both"/>
        <w:rPr>
          <w:rFonts w:ascii="Palatino Linotype" w:hAnsi="Palatino Linotype" w:cs="Tahoma"/>
          <w:lang w:val="es-MX" w:eastAsia="es-MX"/>
        </w:rPr>
      </w:pPr>
      <w:r w:rsidRPr="00B5505F">
        <w:rPr>
          <w:rFonts w:ascii="Palatino Linotype" w:hAnsi="Palatino Linotype" w:cs="Tahoma"/>
          <w:lang w:val="es-MX" w:eastAsia="es-MX"/>
        </w:rPr>
        <w:t xml:space="preserve">Lo anterior, toma sustento en la fracción VII, del artículo 1.8, del Código Administrativo del Estado de México, que establece que todo acto administrativo, debe </w:t>
      </w:r>
      <w:r w:rsidRPr="00B5505F">
        <w:rPr>
          <w:rFonts w:ascii="Palatino Linotype" w:hAnsi="Palatino Linotype" w:cs="Tahoma"/>
          <w:lang w:val="es-MX" w:eastAsia="es-MX"/>
        </w:rPr>
        <w:lastRenderedPageBreak/>
        <w:t>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7399B7C1" w14:textId="77777777" w:rsidR="009D039C" w:rsidRPr="00B5505F" w:rsidRDefault="009D039C" w:rsidP="009D039C">
      <w:pPr>
        <w:spacing w:line="360" w:lineRule="auto"/>
        <w:jc w:val="both"/>
        <w:rPr>
          <w:rFonts w:ascii="Palatino Linotype" w:hAnsi="Palatino Linotype" w:cs="Tahoma"/>
          <w:lang w:val="es-MX" w:eastAsia="es-MX"/>
        </w:rPr>
      </w:pPr>
    </w:p>
    <w:p w14:paraId="6B2B4E36" w14:textId="77777777" w:rsidR="009D039C" w:rsidRPr="00B5505F" w:rsidRDefault="009D039C" w:rsidP="009D039C">
      <w:pPr>
        <w:ind w:left="567" w:right="567"/>
        <w:jc w:val="both"/>
        <w:rPr>
          <w:rFonts w:ascii="Palatino Linotype" w:hAnsi="Palatino Linotype" w:cs="Tahoma"/>
          <w:i/>
          <w:sz w:val="22"/>
          <w:lang w:val="es-MX" w:eastAsia="es-MX"/>
        </w:rPr>
      </w:pPr>
      <w:r w:rsidRPr="00B5505F">
        <w:rPr>
          <w:rFonts w:ascii="Palatino Linotype" w:hAnsi="Palatino Linotype" w:cs="Tahoma"/>
          <w:b/>
          <w:i/>
          <w:sz w:val="22"/>
          <w:lang w:val="es-MX" w:eastAsia="es-MX"/>
        </w:rPr>
        <w:t xml:space="preserve">“FUNDAMENTACION Y MOTIVACION, CONCEPTO DE. </w:t>
      </w:r>
      <w:r w:rsidRPr="00B5505F">
        <w:rPr>
          <w:rFonts w:ascii="Palatino Linotype" w:hAnsi="Palatino Linotype" w:cs="Tahoma"/>
          <w:i/>
          <w:sz w:val="22"/>
          <w:lang w:val="es-MX" w:eastAsia="es-MX"/>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77646B6B" w14:textId="77777777" w:rsidR="009D039C" w:rsidRPr="00B5505F" w:rsidRDefault="009D039C" w:rsidP="009D039C">
      <w:pPr>
        <w:spacing w:line="360" w:lineRule="auto"/>
        <w:jc w:val="both"/>
        <w:rPr>
          <w:rFonts w:ascii="Palatino Linotype" w:hAnsi="Palatino Linotype" w:cs="Tahoma"/>
          <w:lang w:val="es-MX" w:eastAsia="es-MX"/>
        </w:rPr>
      </w:pPr>
    </w:p>
    <w:p w14:paraId="6279E72C" w14:textId="77777777" w:rsidR="009D039C" w:rsidRPr="00B5505F" w:rsidRDefault="009D039C" w:rsidP="009D039C">
      <w:pPr>
        <w:spacing w:line="360" w:lineRule="auto"/>
        <w:jc w:val="both"/>
        <w:rPr>
          <w:rFonts w:ascii="Palatino Linotype" w:hAnsi="Palatino Linotype" w:cs="Tahoma"/>
          <w:lang w:val="es-MX" w:eastAsia="es-MX"/>
        </w:rPr>
      </w:pPr>
      <w:r w:rsidRPr="00B5505F">
        <w:rPr>
          <w:rFonts w:ascii="Palatino Linotype" w:hAnsi="Palatino Linotype" w:cs="Tahoma"/>
          <w:lang w:val="es-MX" w:eastAsia="es-MX"/>
        </w:rPr>
        <w:t>Conforme a lo anterior, se advierte lo siguiente:</w:t>
      </w:r>
    </w:p>
    <w:p w14:paraId="79A67433" w14:textId="77777777" w:rsidR="009D039C" w:rsidRPr="00B5505F" w:rsidRDefault="009D039C" w:rsidP="009D039C">
      <w:pPr>
        <w:spacing w:line="360" w:lineRule="auto"/>
        <w:jc w:val="both"/>
        <w:rPr>
          <w:rFonts w:ascii="Palatino Linotype" w:hAnsi="Palatino Linotype" w:cs="Tahoma"/>
          <w:lang w:val="es-MX" w:eastAsia="es-MX"/>
        </w:rPr>
      </w:pPr>
    </w:p>
    <w:p w14:paraId="01C4B3FB" w14:textId="77777777" w:rsidR="009D039C" w:rsidRPr="00B5505F" w:rsidRDefault="009D039C" w:rsidP="009D039C">
      <w:pPr>
        <w:numPr>
          <w:ilvl w:val="0"/>
          <w:numId w:val="15"/>
        </w:numPr>
        <w:spacing w:line="360" w:lineRule="auto"/>
        <w:jc w:val="both"/>
        <w:rPr>
          <w:rFonts w:ascii="Palatino Linotype" w:hAnsi="Palatino Linotype" w:cs="Tahoma"/>
          <w:b/>
          <w:lang w:val="es-MX" w:eastAsia="es-MX"/>
        </w:rPr>
      </w:pPr>
      <w:r w:rsidRPr="00B5505F">
        <w:rPr>
          <w:rFonts w:ascii="Palatino Linotype" w:hAnsi="Palatino Linotype" w:cs="Tahoma"/>
          <w:b/>
          <w:lang w:val="es-MX" w:eastAsia="es-MX"/>
        </w:rPr>
        <w:t xml:space="preserve">Fundamentación: </w:t>
      </w:r>
      <w:r w:rsidRPr="00B5505F">
        <w:rPr>
          <w:rFonts w:ascii="Palatino Linotype" w:hAnsi="Palatino Linotype" w:cs="Tahoma"/>
          <w:lang w:val="es-MX" w:eastAsia="es-MX"/>
        </w:rPr>
        <w:t>Obligación de la autoridad que emite un acto, para citar los preceptos legales, sustantivos y adjetivos, en que se apoye para la determinación tomada.</w:t>
      </w:r>
    </w:p>
    <w:p w14:paraId="72394393" w14:textId="77777777" w:rsidR="009D039C" w:rsidRPr="00B5505F" w:rsidRDefault="009D039C" w:rsidP="009D039C">
      <w:pPr>
        <w:numPr>
          <w:ilvl w:val="0"/>
          <w:numId w:val="15"/>
        </w:numPr>
        <w:spacing w:line="360" w:lineRule="auto"/>
        <w:jc w:val="both"/>
        <w:rPr>
          <w:rFonts w:ascii="Palatino Linotype" w:hAnsi="Palatino Linotype" w:cs="Tahoma"/>
          <w:b/>
          <w:lang w:val="es-MX" w:eastAsia="es-MX"/>
        </w:rPr>
      </w:pPr>
      <w:r w:rsidRPr="00B5505F">
        <w:rPr>
          <w:rFonts w:ascii="Palatino Linotype" w:hAnsi="Palatino Linotype" w:cs="Tahoma"/>
          <w:b/>
          <w:lang w:val="es-MX" w:eastAsia="es-MX"/>
        </w:rPr>
        <w:t xml:space="preserve">Motivación: </w:t>
      </w:r>
      <w:r w:rsidRPr="00B5505F">
        <w:rPr>
          <w:rFonts w:ascii="Palatino Linotype" w:hAnsi="Palatino Linotype" w:cs="Tahoma"/>
          <w:lang w:val="es-MX" w:eastAsia="es-MX"/>
        </w:rPr>
        <w:t>Razonamientos lógico-jurídicos sobre porque se consideró en el caso en concreto, que se ajusta a la hipótesis normativa.</w:t>
      </w:r>
    </w:p>
    <w:p w14:paraId="19E262BB" w14:textId="77777777" w:rsidR="009D039C" w:rsidRPr="00B5505F" w:rsidRDefault="009D039C" w:rsidP="009D039C">
      <w:pPr>
        <w:spacing w:line="360" w:lineRule="auto"/>
        <w:jc w:val="both"/>
        <w:rPr>
          <w:rFonts w:ascii="Palatino Linotype" w:eastAsia="Calibri" w:hAnsi="Palatino Linotype" w:cs="Tahoma"/>
          <w:lang w:eastAsia="en-US"/>
        </w:rPr>
      </w:pPr>
    </w:p>
    <w:p w14:paraId="1CF261F3" w14:textId="77777777" w:rsidR="009D039C" w:rsidRPr="00B5505F" w:rsidRDefault="009D039C" w:rsidP="009D039C">
      <w:pPr>
        <w:spacing w:line="360" w:lineRule="auto"/>
        <w:jc w:val="both"/>
        <w:rPr>
          <w:rFonts w:ascii="Palatino Linotype" w:eastAsia="Calibri" w:hAnsi="Palatino Linotype" w:cs="Tahoma"/>
          <w:lang w:eastAsia="en-US"/>
        </w:rPr>
      </w:pPr>
      <w:r w:rsidRPr="00B5505F">
        <w:rPr>
          <w:rFonts w:ascii="Palatino Linotype" w:eastAsia="Calibri" w:hAnsi="Palatino Linotype" w:cs="Tahoma"/>
          <w:lang w:eastAsia="en-US"/>
        </w:rPr>
        <w:t xml:space="preserve">Situación que toma relevancia, pues conforme al artículo 149 de la Ley de Transparencia y Acceso a la Información Pública del Estado de México y Municipios, todo acuerdo que clasifique la información como confidencial, deberá contener un </w:t>
      </w:r>
      <w:r w:rsidRPr="00B5505F">
        <w:rPr>
          <w:rFonts w:ascii="Palatino Linotype" w:eastAsia="Calibri" w:hAnsi="Palatino Linotype" w:cs="Tahoma"/>
          <w:lang w:eastAsia="en-US"/>
        </w:rPr>
        <w:lastRenderedPageBreak/>
        <w:t>razonamiento lógico en el que se demuestre que la información actualiza alguna de las hipótesis previstas en el artículo 143 del ordenamiento jurídico establecido.</w:t>
      </w:r>
    </w:p>
    <w:p w14:paraId="19A45BBB" w14:textId="77777777" w:rsidR="009D039C" w:rsidRPr="00B5505F" w:rsidRDefault="009D039C" w:rsidP="009D039C">
      <w:pPr>
        <w:spacing w:line="360" w:lineRule="auto"/>
        <w:jc w:val="both"/>
        <w:rPr>
          <w:rFonts w:ascii="Palatino Linotype" w:hAnsi="Palatino Linotype"/>
          <w:iCs/>
          <w:lang w:val="es-MX"/>
        </w:rPr>
      </w:pPr>
    </w:p>
    <w:p w14:paraId="515FCE1A" w14:textId="5A40BF0E" w:rsidR="009D039C" w:rsidRPr="00B5505F" w:rsidRDefault="009D039C" w:rsidP="009D039C">
      <w:pPr>
        <w:spacing w:line="360" w:lineRule="auto"/>
        <w:jc w:val="both"/>
        <w:rPr>
          <w:rFonts w:ascii="Palatino Linotype" w:eastAsia="Batang" w:hAnsi="Palatino Linotype" w:cs="Tahoma"/>
          <w:b/>
          <w:bCs/>
        </w:rPr>
      </w:pPr>
      <w:r w:rsidRPr="00B5505F">
        <w:rPr>
          <w:rFonts w:ascii="Palatino Linotype" w:eastAsia="Batang" w:hAnsi="Palatino Linotype" w:cs="Tahoma"/>
          <w:bCs/>
        </w:rPr>
        <w:t xml:space="preserve">En ese contexto, es de señalar que el </w:t>
      </w:r>
      <w:r w:rsidRPr="00B5505F">
        <w:rPr>
          <w:rFonts w:ascii="Palatino Linotype" w:eastAsia="Batang" w:hAnsi="Palatino Linotype" w:cs="Tahoma"/>
          <w:b/>
          <w:bCs/>
        </w:rPr>
        <w:t>Sujeto Obligado</w:t>
      </w:r>
      <w:r w:rsidRPr="00B5505F">
        <w:rPr>
          <w:rFonts w:ascii="Palatino Linotype" w:eastAsia="Batang" w:hAnsi="Palatino Linotype" w:cs="Tahoma"/>
          <w:bCs/>
          <w:lang w:val="es-MX"/>
        </w:rPr>
        <w:t xml:space="preserve">, </w:t>
      </w:r>
      <w:r w:rsidRPr="00B5505F">
        <w:rPr>
          <w:rFonts w:ascii="Palatino Linotype" w:eastAsia="Batang" w:hAnsi="Palatino Linotype" w:cs="Tahoma"/>
          <w:bCs/>
        </w:rPr>
        <w:t xml:space="preserve">ni su Comité de Transparencia, </w:t>
      </w:r>
      <w:r w:rsidRPr="00B5505F">
        <w:rPr>
          <w:rFonts w:ascii="Palatino Linotype" w:eastAsia="Batang" w:hAnsi="Palatino Linotype" w:cs="Tahoma"/>
          <w:b/>
          <w:bCs/>
          <w:u w:val="single"/>
        </w:rPr>
        <w:t>precisaron de manera fundada y motivada las razones por las cuales, consideraba que el documento era clasificado en su totalidad, pues únicamente señaló que se trataba de información de Datos Personales Sensibles.</w:t>
      </w:r>
      <w:r w:rsidRPr="00B5505F">
        <w:rPr>
          <w:rFonts w:ascii="Palatino Linotype" w:eastAsia="Batang" w:hAnsi="Palatino Linotype" w:cs="Tahoma"/>
          <w:b/>
          <w:bCs/>
        </w:rPr>
        <w:t xml:space="preserve"> </w:t>
      </w:r>
    </w:p>
    <w:p w14:paraId="6372ABFC" w14:textId="77777777" w:rsidR="009D039C" w:rsidRPr="00B5505F" w:rsidRDefault="009D039C" w:rsidP="009D039C">
      <w:pPr>
        <w:spacing w:line="360" w:lineRule="auto"/>
        <w:jc w:val="both"/>
        <w:rPr>
          <w:rFonts w:ascii="Palatino Linotype" w:eastAsia="Batang" w:hAnsi="Palatino Linotype" w:cs="Tahoma"/>
          <w:b/>
          <w:bCs/>
        </w:rPr>
      </w:pPr>
    </w:p>
    <w:p w14:paraId="413CDC02" w14:textId="77777777" w:rsidR="009D039C" w:rsidRPr="00B5505F" w:rsidRDefault="009D039C" w:rsidP="009D039C">
      <w:pPr>
        <w:spacing w:line="360" w:lineRule="auto"/>
        <w:jc w:val="both"/>
        <w:rPr>
          <w:rFonts w:ascii="Palatino Linotype" w:hAnsi="Palatino Linotype" w:cs="Tahoma"/>
          <w:bCs/>
          <w:iCs/>
          <w:lang w:val="es-MX"/>
        </w:rPr>
      </w:pPr>
      <w:r w:rsidRPr="00B5505F">
        <w:rPr>
          <w:rFonts w:ascii="Palatino Linotype" w:hAnsi="Palatino Linotype" w:cs="Tahoma"/>
          <w:bCs/>
          <w:iCs/>
          <w:lang w:val="es-MX"/>
        </w:rPr>
        <w:t>Además, los artículos 3°, fracción XXI y 111 de la Ley General de Transparencia y Acceso a la Información, 3°, fracción XLV, y 137 de la Ley de Transparencia y Acceso a la Información Pública del Estado de México y Municipios y los numerales Segundo, fracción XVIII, y Quincuagésimo sexto de los Lineamientos Generales,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56D0FD0F" w14:textId="77777777" w:rsidR="009D039C" w:rsidRPr="00B5505F" w:rsidRDefault="009D039C" w:rsidP="009D039C">
      <w:pPr>
        <w:spacing w:line="360" w:lineRule="auto"/>
        <w:jc w:val="both"/>
        <w:rPr>
          <w:rFonts w:ascii="Palatino Linotype" w:hAnsi="Palatino Linotype" w:cs="Tahoma"/>
          <w:bCs/>
          <w:iCs/>
          <w:lang w:val="es-MX"/>
        </w:rPr>
      </w:pPr>
    </w:p>
    <w:p w14:paraId="68EF7719" w14:textId="00EE67FD" w:rsidR="009D039C" w:rsidRPr="00B5505F" w:rsidRDefault="009D039C" w:rsidP="009D039C">
      <w:pPr>
        <w:spacing w:line="360" w:lineRule="auto"/>
        <w:jc w:val="both"/>
        <w:rPr>
          <w:rFonts w:ascii="Palatino Linotype" w:hAnsi="Palatino Linotype" w:cs="Tahoma"/>
          <w:bCs/>
          <w:iCs/>
          <w:lang w:val="es-MX"/>
        </w:rPr>
      </w:pPr>
      <w:r w:rsidRPr="00B5505F">
        <w:rPr>
          <w:rFonts w:ascii="Palatino Linotype" w:hAnsi="Palatino Linotype" w:cs="Tahoma"/>
          <w:bCs/>
          <w:iCs/>
          <w:lang w:val="es-MX"/>
        </w:rPr>
        <w:t>Como se logra observar, la clasificación total del documento no es la única forma de proteger información localizada en este, pues existe otro procedimiento, en el cual, solamente se testan las partes que contienen datos o información, denominado versión pública; con lo cual, el Sujeto Obligado podría testar los datos confidenciales o reservados y proporcionar el documento que da cuenta de la información solicitada.</w:t>
      </w:r>
    </w:p>
    <w:p w14:paraId="14628BED" w14:textId="658BD323" w:rsidR="00050CE6" w:rsidRPr="00B5505F" w:rsidRDefault="009D039C" w:rsidP="009D039C">
      <w:pPr>
        <w:tabs>
          <w:tab w:val="left" w:pos="284"/>
          <w:tab w:val="left" w:pos="426"/>
        </w:tabs>
        <w:spacing w:line="360" w:lineRule="auto"/>
        <w:ind w:right="49"/>
        <w:jc w:val="both"/>
        <w:rPr>
          <w:rFonts w:ascii="Palatino Linotype" w:hAnsi="Palatino Linotype" w:cs="Tahoma"/>
          <w:bCs/>
          <w:iCs/>
          <w:lang w:val="es-MX"/>
        </w:rPr>
      </w:pPr>
      <w:r w:rsidRPr="00B5505F">
        <w:rPr>
          <w:rFonts w:ascii="Palatino Linotype" w:hAnsi="Palatino Linotype" w:cs="Tahoma"/>
          <w:bCs/>
          <w:iCs/>
          <w:lang w:val="es-MX"/>
        </w:rPr>
        <w:lastRenderedPageBreak/>
        <w:t>En ese contexto, este Instituto considera que no procede la confidencialidad de los documentos requeridos, pues como se refirió las áreas no fundaron, ni motivaron la clasificación de la información.</w:t>
      </w:r>
    </w:p>
    <w:p w14:paraId="402FD0A3" w14:textId="77777777" w:rsidR="009D039C" w:rsidRPr="00B5505F" w:rsidRDefault="009D039C" w:rsidP="009D039C">
      <w:pPr>
        <w:tabs>
          <w:tab w:val="left" w:pos="284"/>
          <w:tab w:val="left" w:pos="426"/>
        </w:tabs>
        <w:spacing w:line="360" w:lineRule="auto"/>
        <w:ind w:right="49"/>
        <w:jc w:val="both"/>
        <w:rPr>
          <w:rFonts w:ascii="Palatino Linotype" w:hAnsi="Palatino Linotype" w:cs="Tahoma"/>
          <w:bCs/>
          <w:iCs/>
          <w:lang w:val="es-MX"/>
        </w:rPr>
      </w:pPr>
    </w:p>
    <w:p w14:paraId="07614055" w14:textId="1A9596E0" w:rsidR="009D039C" w:rsidRPr="00B5505F" w:rsidRDefault="009D039C" w:rsidP="009D039C">
      <w:pPr>
        <w:spacing w:line="360" w:lineRule="auto"/>
        <w:contextualSpacing/>
        <w:jc w:val="both"/>
        <w:rPr>
          <w:rFonts w:ascii="Palatino Linotype" w:hAnsi="Palatino Linotype"/>
          <w:b/>
          <w:szCs w:val="22"/>
          <w:u w:val="single"/>
          <w:lang w:val="es-MX"/>
        </w:rPr>
      </w:pPr>
      <w:r w:rsidRPr="00B5505F">
        <w:rPr>
          <w:rFonts w:ascii="Palatino Linotype" w:hAnsi="Palatino Linotype"/>
          <w:szCs w:val="22"/>
          <w:lang w:val="es-MX"/>
        </w:rPr>
        <w:t xml:space="preserve">Conforme a lo anterior, se logra vislumbrar que el funcionario público entregó diversas documentales, para integrar el expediente, por lo que, </w:t>
      </w:r>
      <w:r w:rsidRPr="00B5505F">
        <w:rPr>
          <w:rFonts w:ascii="Palatino Linotype" w:hAnsi="Palatino Linotype"/>
          <w:b/>
          <w:szCs w:val="22"/>
          <w:u w:val="single"/>
          <w:lang w:val="es-MX"/>
        </w:rPr>
        <w:t xml:space="preserve">se considera que la información se encuentra de manera incompleta. </w:t>
      </w:r>
    </w:p>
    <w:p w14:paraId="35752C7C" w14:textId="77777777" w:rsidR="009D039C" w:rsidRPr="00B5505F" w:rsidRDefault="009D039C" w:rsidP="009D039C">
      <w:pPr>
        <w:spacing w:line="360" w:lineRule="auto"/>
        <w:contextualSpacing/>
        <w:jc w:val="both"/>
        <w:rPr>
          <w:rFonts w:ascii="Palatino Linotype" w:hAnsi="Palatino Linotype"/>
          <w:b/>
          <w:szCs w:val="22"/>
          <w:u w:val="single"/>
          <w:lang w:val="es-MX"/>
        </w:rPr>
      </w:pPr>
    </w:p>
    <w:p w14:paraId="6DD3DEDC" w14:textId="77777777" w:rsidR="009D039C" w:rsidRPr="00B5505F" w:rsidRDefault="009D039C" w:rsidP="009D039C">
      <w:pPr>
        <w:spacing w:line="360" w:lineRule="auto"/>
        <w:ind w:right="113"/>
        <w:jc w:val="both"/>
        <w:rPr>
          <w:rFonts w:ascii="Palatino Linotype" w:eastAsia="Calibri" w:hAnsi="Palatino Linotype" w:cs="Tahoma"/>
          <w:szCs w:val="22"/>
          <w:lang w:val="es-MX"/>
        </w:rPr>
      </w:pPr>
      <w:r w:rsidRPr="00B5505F">
        <w:rPr>
          <w:rFonts w:ascii="Palatino Linotype" w:eastAsia="Calibri" w:hAnsi="Palatino Linotype" w:cs="Tahoma"/>
          <w:szCs w:val="22"/>
          <w:lang w:val="es-MX"/>
        </w:rPr>
        <w:t xml:space="preserve">Además, debemos recordar que la Ley </w:t>
      </w:r>
      <w:r w:rsidRPr="00B5505F">
        <w:rPr>
          <w:rFonts w:ascii="Palatino Linotype" w:eastAsia="Calibri" w:hAnsi="Palatino Linotype" w:cs="Tahoma"/>
          <w:bCs/>
          <w:szCs w:val="22"/>
          <w:lang w:val="es-MX" w:eastAsia="en-US"/>
        </w:rPr>
        <w:t xml:space="preserve">del Trabajo de los Servidores Públicos del Estado y Municipios, </w:t>
      </w:r>
      <w:r w:rsidRPr="00B5505F">
        <w:rPr>
          <w:rFonts w:ascii="Palatino Linotype" w:eastAsia="Calibri" w:hAnsi="Palatino Linotype" w:cs="Tahoma"/>
          <w:b/>
          <w:bCs/>
          <w:szCs w:val="22"/>
          <w:lang w:val="es-MX" w:eastAsia="en-US"/>
        </w:rPr>
        <w:t>regula el ingreso al servicio público, esto es, los requisitos que se deben colmar a fin de emitir el alta de una persona en la Administración Pública independientemente del cargo a ostentar.</w:t>
      </w:r>
    </w:p>
    <w:p w14:paraId="74198DF0" w14:textId="77777777" w:rsidR="009D039C" w:rsidRPr="00B5505F" w:rsidRDefault="009D039C" w:rsidP="009D039C">
      <w:pPr>
        <w:spacing w:line="360" w:lineRule="auto"/>
        <w:ind w:right="113"/>
        <w:jc w:val="both"/>
        <w:rPr>
          <w:rFonts w:ascii="Palatino Linotype" w:eastAsia="Calibri" w:hAnsi="Palatino Linotype" w:cs="Tahoma"/>
          <w:bCs/>
          <w:szCs w:val="22"/>
          <w:lang w:val="es-MX" w:eastAsia="en-US"/>
        </w:rPr>
      </w:pPr>
    </w:p>
    <w:p w14:paraId="13671F4F" w14:textId="77777777" w:rsidR="009D039C" w:rsidRPr="00B5505F" w:rsidRDefault="009D039C" w:rsidP="009D039C">
      <w:pPr>
        <w:spacing w:line="360" w:lineRule="auto"/>
        <w:ind w:right="113"/>
        <w:jc w:val="both"/>
        <w:rPr>
          <w:rFonts w:ascii="Palatino Linotype" w:eastAsia="Calibri" w:hAnsi="Palatino Linotype" w:cs="Tahoma"/>
          <w:bCs/>
          <w:szCs w:val="22"/>
          <w:lang w:val="es-MX" w:eastAsia="en-US"/>
        </w:rPr>
      </w:pPr>
      <w:r w:rsidRPr="00B5505F">
        <w:rPr>
          <w:rFonts w:ascii="Palatino Linotype" w:eastAsia="Calibri" w:hAnsi="Palatino Linotype" w:cs="Tahoma"/>
          <w:bCs/>
          <w:szCs w:val="22"/>
          <w:lang w:val="es-MX" w:eastAsia="en-US"/>
        </w:rPr>
        <w:t xml:space="preserve">Lo hasta aquí expuesto cobra relevancia en virtud que </w:t>
      </w:r>
      <w:r w:rsidRPr="00B5505F">
        <w:rPr>
          <w:rFonts w:ascii="Palatino Linotype" w:eastAsia="Calibri" w:hAnsi="Palatino Linotype" w:cs="Tahoma"/>
          <w:b/>
          <w:bCs/>
          <w:szCs w:val="22"/>
          <w:lang w:val="es-MX" w:eastAsia="en-US"/>
        </w:rPr>
        <w:t xml:space="preserve">dichos documentos devienen necesarios en atención a los diversos trámites correspondientes a derechos y obligaciones de un servidor público, </w:t>
      </w:r>
      <w:r w:rsidRPr="00B5505F">
        <w:rPr>
          <w:rFonts w:ascii="Palatino Linotype" w:eastAsia="Calibri" w:hAnsi="Palatino Linotype" w:cs="Tahoma"/>
          <w:bCs/>
          <w:szCs w:val="22"/>
          <w:lang w:val="es-MX" w:eastAsia="en-US"/>
        </w:rPr>
        <w:t>a saber, de manera enunciativa, más no limitativa, los movimientos o registros ante las diversas dependencias encargadas de las retenciones de impuestos o bien, el alta ante el Instituto encargado de la seguridad social de un empleado del sector público; pues es a través de la totalidad de documentos remitidos por la persona que se desempeña en la Administración Pública, que las gestiones afines a la relación laboral se pueden llevar a cabo.</w:t>
      </w:r>
    </w:p>
    <w:p w14:paraId="7628DB8F" w14:textId="77777777" w:rsidR="009D039C" w:rsidRPr="00B5505F" w:rsidRDefault="009D039C" w:rsidP="009D039C">
      <w:pPr>
        <w:spacing w:line="360" w:lineRule="auto"/>
        <w:ind w:right="113"/>
        <w:jc w:val="both"/>
        <w:rPr>
          <w:rFonts w:ascii="Palatino Linotype" w:hAnsi="Palatino Linotype"/>
          <w:lang w:val="es-MX" w:eastAsia="es-MX"/>
        </w:rPr>
      </w:pPr>
    </w:p>
    <w:p w14:paraId="187BF031" w14:textId="77777777" w:rsidR="009D039C" w:rsidRPr="00B5505F" w:rsidRDefault="009D039C" w:rsidP="009D039C">
      <w:pPr>
        <w:spacing w:line="360" w:lineRule="auto"/>
        <w:contextualSpacing/>
        <w:jc w:val="both"/>
        <w:rPr>
          <w:rFonts w:ascii="Palatino Linotype" w:eastAsia="Calibri" w:hAnsi="Palatino Linotype" w:cs="Tahoma"/>
          <w:bCs/>
          <w:iCs/>
          <w:szCs w:val="22"/>
          <w:lang w:val="es-ES_tradnl" w:eastAsia="en-US"/>
        </w:rPr>
      </w:pPr>
    </w:p>
    <w:p w14:paraId="65BA495C" w14:textId="77777777" w:rsidR="009D039C" w:rsidRPr="00B5505F" w:rsidRDefault="009D039C" w:rsidP="009D039C">
      <w:pPr>
        <w:spacing w:line="360" w:lineRule="auto"/>
        <w:contextualSpacing/>
        <w:jc w:val="both"/>
        <w:rPr>
          <w:rFonts w:ascii="Palatino Linotype" w:eastAsia="Calibri" w:hAnsi="Palatino Linotype" w:cs="Tahoma"/>
          <w:bCs/>
          <w:iCs/>
          <w:szCs w:val="22"/>
          <w:lang w:val="es-ES_tradnl" w:eastAsia="en-US"/>
        </w:rPr>
      </w:pPr>
      <w:r w:rsidRPr="00B5505F">
        <w:rPr>
          <w:rFonts w:ascii="Palatino Linotype" w:eastAsia="Calibri" w:hAnsi="Palatino Linotype" w:cs="Tahoma"/>
          <w:bCs/>
          <w:iCs/>
          <w:szCs w:val="22"/>
          <w:lang w:val="es-ES_tradnl" w:eastAsia="en-US"/>
        </w:rPr>
        <w:lastRenderedPageBreak/>
        <w:t>Así, se logra advertir que toda persona que ingrese al servicio público debe cumplir con las especificaciones que para el cargo a ocupar son necesarias, esto es, los requisitos mínimos tales como, la nacionalidad y el pleno ejercicio de sus derechos civiles y políticos; en este sentido, no se deja de lado que, el de Presidente Municipal y de la Síndica, al tratarse de  cargos de elección popular, requieren de cumplir otro tipo de requisitos para acceso al cargo; sin embargo ya una vez como servidor público, es necesario contar con diferentes documentos en su expediente de personal para cumplir con obligaciones legales tales como cubrir el pago del impuesto sobre la renta ante el Servicio de Administración Tributaria (SAT) con motivo del pago de nómina, darlo de alta ante el Instituto de Seguridad Social del Estado de México y  Municipios (ISSEMYM), tanto para pagar contribuciones como para concederle el derecho  a la seguridad social a la que tiene derecho por ley; además de cumplir con las obligaciones de transparencia, por lo que hace a su información curricular, sólo por mencionar algunos.</w:t>
      </w:r>
    </w:p>
    <w:p w14:paraId="369D4C27" w14:textId="77777777" w:rsidR="009D039C" w:rsidRPr="00B5505F" w:rsidRDefault="009D039C" w:rsidP="009D039C">
      <w:pPr>
        <w:spacing w:line="360" w:lineRule="auto"/>
        <w:contextualSpacing/>
        <w:jc w:val="both"/>
        <w:rPr>
          <w:rFonts w:ascii="Palatino Linotype" w:eastAsia="Calibri" w:hAnsi="Palatino Linotype" w:cs="Tahoma"/>
          <w:bCs/>
          <w:iCs/>
          <w:szCs w:val="22"/>
          <w:lang w:val="es-ES_tradnl" w:eastAsia="en-US"/>
        </w:rPr>
      </w:pPr>
    </w:p>
    <w:p w14:paraId="6CAFC21B" w14:textId="2E682E03" w:rsidR="009D039C" w:rsidRPr="00B5505F" w:rsidRDefault="009D039C" w:rsidP="009D039C">
      <w:pPr>
        <w:spacing w:line="360" w:lineRule="auto"/>
        <w:contextualSpacing/>
        <w:jc w:val="both"/>
        <w:rPr>
          <w:sz w:val="22"/>
          <w:szCs w:val="20"/>
          <w:lang w:val="es-MX"/>
        </w:rPr>
      </w:pPr>
      <w:r w:rsidRPr="00B5505F">
        <w:rPr>
          <w:rFonts w:ascii="Palatino Linotype" w:eastAsia="Calibri" w:hAnsi="Palatino Linotype" w:cs="Tahoma"/>
          <w:bCs/>
          <w:iCs/>
          <w:szCs w:val="22"/>
          <w:lang w:val="es-ES_tradnl" w:eastAsia="en-US"/>
        </w:rPr>
        <w:t>De tal suerte, destaca que, más allá de tratarse de documentos necesarios para acceso al cargo, que no lo son, es necesario integrar un expediente de personal de los servidores públicos de cargos de elección popular para cumplir con diversas disposiciones legales; por lo que, en el presente caso, no se tiene certeza que los documentos entregados sean los únicos que obran en sus archivos, pues el Sujeto Obligado debe recabar otros, además que de las documentales entregadas, se logra vislumbrar que cada funcionario entregó diversos documentos para la integración de su expediente.</w:t>
      </w:r>
    </w:p>
    <w:p w14:paraId="2DB66E09" w14:textId="77777777" w:rsidR="009D039C" w:rsidRPr="00B5505F" w:rsidRDefault="009D039C" w:rsidP="009D039C">
      <w:pPr>
        <w:spacing w:line="360" w:lineRule="auto"/>
        <w:contextualSpacing/>
        <w:jc w:val="both"/>
        <w:rPr>
          <w:rFonts w:ascii="Palatino Linotype" w:hAnsi="Palatino Linotype" w:cs="Tahoma"/>
          <w:bCs/>
          <w:iCs/>
          <w:szCs w:val="22"/>
          <w:lang w:val="es-MX"/>
        </w:rPr>
      </w:pPr>
      <w:r w:rsidRPr="00B5505F">
        <w:rPr>
          <w:rFonts w:ascii="Palatino Linotype" w:hAnsi="Palatino Linotype"/>
          <w:szCs w:val="22"/>
          <w:lang w:val="es-MX"/>
        </w:rPr>
        <w:lastRenderedPageBreak/>
        <w:t xml:space="preserve">Así, para atender el requerimiento de información, se considera que el Sujeto Obligado deberá realizar una búsqueda exhaustiva y razonable, en los archivos de la Dirección de </w:t>
      </w:r>
      <w:proofErr w:type="spellStart"/>
      <w:r w:rsidRPr="00B5505F">
        <w:rPr>
          <w:rFonts w:ascii="Palatino Linotype" w:hAnsi="Palatino Linotype"/>
          <w:szCs w:val="22"/>
          <w:lang w:val="es-MX"/>
        </w:rPr>
        <w:t>Adminsitración</w:t>
      </w:r>
      <w:proofErr w:type="spellEnd"/>
      <w:r w:rsidRPr="00B5505F">
        <w:rPr>
          <w:rFonts w:ascii="Palatino Linotype" w:hAnsi="Palatino Linotype"/>
          <w:szCs w:val="22"/>
          <w:lang w:val="es-MX"/>
        </w:rPr>
        <w:t>, a efecto de que proporcionen los documentos que conforman el Expediente Laboral de los funcionarios públicos solicitados y así dar cumplimiento a los artículos 12 y 160 de la Ley de Transparencia y Acceso a la Información Pública del Estado de México y Municipios; para lo cual, es necesario analizar los documentos que pudiera obrar en ellos, conforme a lo analizado en párrafos anteriores.</w:t>
      </w:r>
    </w:p>
    <w:p w14:paraId="4AA81C38" w14:textId="77777777" w:rsidR="009D039C" w:rsidRPr="00B5505F" w:rsidRDefault="009D039C" w:rsidP="009D039C">
      <w:pPr>
        <w:spacing w:line="360" w:lineRule="auto"/>
        <w:contextualSpacing/>
        <w:jc w:val="both"/>
        <w:rPr>
          <w:rFonts w:ascii="Palatino Linotype" w:hAnsi="Palatino Linotype"/>
          <w:sz w:val="22"/>
          <w:szCs w:val="22"/>
          <w:lang w:val="es-MX"/>
        </w:rPr>
      </w:pPr>
    </w:p>
    <w:p w14:paraId="3ACB5AAA" w14:textId="6F939201" w:rsidR="009D039C" w:rsidRPr="00B5505F" w:rsidRDefault="009D039C" w:rsidP="009D039C">
      <w:pPr>
        <w:widowControl w:val="0"/>
        <w:numPr>
          <w:ilvl w:val="0"/>
          <w:numId w:val="19"/>
        </w:numPr>
        <w:autoSpaceDE w:val="0"/>
        <w:autoSpaceDN w:val="0"/>
        <w:adjustRightInd w:val="0"/>
        <w:spacing w:line="360" w:lineRule="auto"/>
        <w:contextualSpacing/>
        <w:jc w:val="both"/>
        <w:rPr>
          <w:rFonts w:ascii="Palatino Linotype" w:eastAsia="Calibri" w:hAnsi="Palatino Linotype" w:cs="Tahoma"/>
          <w:bCs/>
          <w:szCs w:val="22"/>
          <w:u w:val="thick"/>
          <w:lang w:val="es-MX"/>
        </w:rPr>
      </w:pPr>
      <w:r w:rsidRPr="00B5505F">
        <w:rPr>
          <w:rFonts w:ascii="Palatino Linotype" w:eastAsia="Calibri" w:hAnsi="Palatino Linotype" w:cs="Tahoma"/>
          <w:b/>
          <w:szCs w:val="22"/>
          <w:u w:val="thick"/>
          <w:lang w:val="es-MX"/>
        </w:rPr>
        <w:t xml:space="preserve">Solicitud de empleo. </w:t>
      </w:r>
    </w:p>
    <w:p w14:paraId="26620646"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19976F18"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s="Tahoma"/>
          <w:bCs/>
          <w:szCs w:val="22"/>
          <w:lang w:val="es-MX"/>
        </w:rPr>
      </w:pPr>
    </w:p>
    <w:p w14:paraId="1140B16B" w14:textId="0B55234F"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14:paraId="79E301ED" w14:textId="77777777" w:rsidR="009D039C" w:rsidRPr="00B5505F" w:rsidRDefault="009D039C" w:rsidP="009D039C">
      <w:pPr>
        <w:spacing w:line="360" w:lineRule="auto"/>
        <w:contextualSpacing/>
        <w:jc w:val="both"/>
        <w:rPr>
          <w:rFonts w:ascii="Palatino Linotype" w:hAnsi="Palatino Linotype" w:cs="Arial"/>
          <w:szCs w:val="22"/>
          <w:lang w:val="es-MX"/>
        </w:rPr>
      </w:pPr>
      <w:r w:rsidRPr="00B5505F">
        <w:rPr>
          <w:rFonts w:ascii="Palatino Linotype" w:hAnsi="Palatino Linotype" w:cs="Arial"/>
          <w:szCs w:val="22"/>
          <w:lang w:val="es-MX"/>
        </w:rPr>
        <w:lastRenderedPageBreak/>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5C383363" w14:textId="77777777" w:rsidR="009A470B" w:rsidRPr="00B5505F" w:rsidRDefault="009A470B" w:rsidP="009D039C">
      <w:pPr>
        <w:spacing w:line="360" w:lineRule="auto"/>
        <w:contextualSpacing/>
        <w:jc w:val="both"/>
        <w:rPr>
          <w:rFonts w:ascii="Palatino Linotype" w:hAnsi="Palatino Linotype" w:cs="Arial"/>
          <w:szCs w:val="22"/>
          <w:lang w:val="es-MX"/>
        </w:rPr>
      </w:pPr>
    </w:p>
    <w:p w14:paraId="14CDD9CF" w14:textId="77777777" w:rsidR="009D039C" w:rsidRPr="00B5505F" w:rsidRDefault="009D039C" w:rsidP="009D039C">
      <w:pPr>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14:paraId="3829A5A7"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s="Tahoma"/>
          <w:bCs/>
          <w:sz w:val="22"/>
          <w:szCs w:val="22"/>
          <w:lang w:val="es-MX"/>
        </w:rPr>
      </w:pPr>
    </w:p>
    <w:p w14:paraId="0924DFB9" w14:textId="2709296D" w:rsidR="009D039C" w:rsidRPr="00B5505F" w:rsidRDefault="009D039C" w:rsidP="009A470B">
      <w:pPr>
        <w:widowControl w:val="0"/>
        <w:numPr>
          <w:ilvl w:val="0"/>
          <w:numId w:val="19"/>
        </w:numPr>
        <w:autoSpaceDE w:val="0"/>
        <w:autoSpaceDN w:val="0"/>
        <w:adjustRightInd w:val="0"/>
        <w:spacing w:line="360" w:lineRule="auto"/>
        <w:contextualSpacing/>
        <w:jc w:val="both"/>
        <w:rPr>
          <w:rFonts w:ascii="Palatino Linotype" w:hAnsi="Palatino Linotype" w:cs="Tahoma"/>
          <w:b/>
          <w:szCs w:val="22"/>
          <w:u w:val="thick"/>
          <w:lang w:val="es-MX"/>
        </w:rPr>
      </w:pPr>
      <w:r w:rsidRPr="00B5505F">
        <w:rPr>
          <w:rFonts w:ascii="Palatino Linotype" w:eastAsia="Calibri" w:hAnsi="Palatino Linotype" w:cs="Tahoma"/>
          <w:b/>
          <w:szCs w:val="22"/>
          <w:u w:val="thick"/>
          <w:lang w:val="es-MX"/>
        </w:rPr>
        <w:t>Acta de nacimiento</w:t>
      </w:r>
    </w:p>
    <w:p w14:paraId="66A768DD" w14:textId="77777777" w:rsidR="009D039C" w:rsidRPr="00B5505F" w:rsidRDefault="009D039C" w:rsidP="009D039C">
      <w:pPr>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14:paraId="3F6ECA04" w14:textId="77777777" w:rsidR="009D039C" w:rsidRPr="00B5505F" w:rsidRDefault="009D039C" w:rsidP="009D039C">
      <w:pPr>
        <w:spacing w:line="360" w:lineRule="auto"/>
        <w:jc w:val="both"/>
        <w:rPr>
          <w:rFonts w:ascii="Palatino Linotype" w:eastAsia="Calibri" w:hAnsi="Palatino Linotype" w:cs="Tahoma"/>
          <w:bCs/>
          <w:szCs w:val="22"/>
          <w:lang w:val="es-MX"/>
        </w:rPr>
      </w:pPr>
    </w:p>
    <w:p w14:paraId="1848CC3B" w14:textId="77777777" w:rsidR="009D039C" w:rsidRPr="00B5505F" w:rsidRDefault="009D039C" w:rsidP="009D039C">
      <w:pPr>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 xml:space="preserve">Ahora bien, de acuerdo con el Formato Único del Acta de Nacimiento publicado por la Secretaría de Gobernación en el enlace </w:t>
      </w:r>
      <w:r w:rsidRPr="00B5505F">
        <w:rPr>
          <w:rFonts w:ascii="Palatino Linotype" w:eastAsia="Calibri" w:hAnsi="Palatino Linotype" w:cs="Tahoma"/>
          <w:bCs/>
          <w:szCs w:val="22"/>
          <w:lang w:val="es-MX"/>
        </w:rPr>
        <w:lastRenderedPageBreak/>
        <w:t xml:space="preserve">http://www.diputados.gob.mx/documentos/N_Acta_Nacimiento.pdf, se advierte que el Acta de Nacimiento se componte de quince elementos siendo los siguientes: </w:t>
      </w:r>
    </w:p>
    <w:p w14:paraId="3BCF9F91" w14:textId="77777777" w:rsidR="009D039C" w:rsidRPr="00B5505F" w:rsidRDefault="009D039C" w:rsidP="009D039C">
      <w:pPr>
        <w:spacing w:line="360" w:lineRule="auto"/>
        <w:jc w:val="both"/>
        <w:rPr>
          <w:rFonts w:ascii="Palatino Linotype" w:eastAsia="Calibri" w:hAnsi="Palatino Linotype" w:cs="Tahoma"/>
          <w:bCs/>
          <w:szCs w:val="22"/>
          <w:lang w:val="es-MX"/>
        </w:rPr>
      </w:pPr>
    </w:p>
    <w:p w14:paraId="272956FE"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a)</w:t>
      </w:r>
      <w:r w:rsidRPr="00B5505F">
        <w:rPr>
          <w:rFonts w:ascii="Palatino Linotype" w:eastAsia="Calibri" w:hAnsi="Palatino Linotype" w:cs="Tahoma"/>
          <w:bCs/>
          <w:szCs w:val="22"/>
          <w:lang w:val="es-MX"/>
        </w:rPr>
        <w:tab/>
        <w:t>Folio de Impresión.</w:t>
      </w:r>
    </w:p>
    <w:p w14:paraId="77FB1587"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b)</w:t>
      </w:r>
      <w:r w:rsidRPr="00B5505F">
        <w:rPr>
          <w:rFonts w:ascii="Palatino Linotype" w:eastAsia="Calibri" w:hAnsi="Palatino Linotype" w:cs="Tahoma"/>
          <w:bCs/>
          <w:szCs w:val="22"/>
          <w:lang w:val="es-MX"/>
        </w:rPr>
        <w:tab/>
        <w:t>Denominación del Documento.</w:t>
      </w:r>
    </w:p>
    <w:p w14:paraId="7675D247"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c)</w:t>
      </w:r>
      <w:r w:rsidRPr="00B5505F">
        <w:rPr>
          <w:rFonts w:ascii="Palatino Linotype" w:eastAsia="Calibri" w:hAnsi="Palatino Linotype" w:cs="Tahoma"/>
          <w:bCs/>
          <w:szCs w:val="22"/>
          <w:lang w:val="es-MX"/>
        </w:rPr>
        <w:tab/>
        <w:t xml:space="preserve">Identificador Electrónico. </w:t>
      </w:r>
    </w:p>
    <w:p w14:paraId="2110DFE9"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d)</w:t>
      </w:r>
      <w:r w:rsidRPr="00B5505F">
        <w:rPr>
          <w:rFonts w:ascii="Palatino Linotype" w:eastAsia="Calibri" w:hAnsi="Palatino Linotype" w:cs="Tahoma"/>
          <w:bCs/>
          <w:szCs w:val="22"/>
          <w:lang w:val="es-MX"/>
        </w:rPr>
        <w:tab/>
        <w:t xml:space="preserve">Elementos del Registro. </w:t>
      </w:r>
    </w:p>
    <w:p w14:paraId="1F6AB9B3"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e)</w:t>
      </w:r>
      <w:r w:rsidRPr="00B5505F">
        <w:rPr>
          <w:rFonts w:ascii="Palatino Linotype" w:eastAsia="Calibri" w:hAnsi="Palatino Linotype" w:cs="Tahoma"/>
          <w:bCs/>
          <w:szCs w:val="22"/>
          <w:lang w:val="es-MX"/>
        </w:rPr>
        <w:tab/>
        <w:t xml:space="preserve">Datos de la Persona Registrada. </w:t>
      </w:r>
    </w:p>
    <w:p w14:paraId="5C62C983"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f)</w:t>
      </w:r>
      <w:r w:rsidRPr="00B5505F">
        <w:rPr>
          <w:rFonts w:ascii="Palatino Linotype" w:eastAsia="Calibri" w:hAnsi="Palatino Linotype" w:cs="Tahoma"/>
          <w:bCs/>
          <w:szCs w:val="22"/>
          <w:lang w:val="es-MX"/>
        </w:rPr>
        <w:tab/>
        <w:t xml:space="preserve">Datos de Filiación de la Persona Registrada. </w:t>
      </w:r>
    </w:p>
    <w:p w14:paraId="54D99D5A"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g)</w:t>
      </w:r>
      <w:r w:rsidRPr="00B5505F">
        <w:rPr>
          <w:rFonts w:ascii="Palatino Linotype" w:eastAsia="Calibri" w:hAnsi="Palatino Linotype" w:cs="Tahoma"/>
          <w:bCs/>
          <w:szCs w:val="22"/>
          <w:lang w:val="es-MX"/>
        </w:rPr>
        <w:tab/>
        <w:t xml:space="preserve">Anotaciones Marginales. </w:t>
      </w:r>
    </w:p>
    <w:p w14:paraId="3B765BB7"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h)</w:t>
      </w:r>
      <w:r w:rsidRPr="00B5505F">
        <w:rPr>
          <w:rFonts w:ascii="Palatino Linotype" w:eastAsia="Calibri" w:hAnsi="Palatino Linotype" w:cs="Tahoma"/>
          <w:bCs/>
          <w:szCs w:val="22"/>
          <w:lang w:val="es-MX"/>
        </w:rPr>
        <w:tab/>
        <w:t xml:space="preserve">Certificación. </w:t>
      </w:r>
    </w:p>
    <w:p w14:paraId="46A94309"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i)</w:t>
      </w:r>
      <w:r w:rsidRPr="00B5505F">
        <w:rPr>
          <w:rFonts w:ascii="Palatino Linotype" w:eastAsia="Calibri" w:hAnsi="Palatino Linotype" w:cs="Tahoma"/>
          <w:bCs/>
          <w:szCs w:val="22"/>
          <w:lang w:val="es-MX"/>
        </w:rPr>
        <w:tab/>
        <w:t xml:space="preserve">Código Bidimensional QR que contiene información encriptada del acta. </w:t>
      </w:r>
    </w:p>
    <w:p w14:paraId="667D9C04"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j)</w:t>
      </w:r>
      <w:r w:rsidRPr="00B5505F">
        <w:rPr>
          <w:rFonts w:ascii="Palatino Linotype" w:eastAsia="Calibri" w:hAnsi="Palatino Linotype" w:cs="Tahoma"/>
          <w:bCs/>
          <w:szCs w:val="22"/>
          <w:lang w:val="es-MX"/>
        </w:rPr>
        <w:tab/>
        <w:t xml:space="preserve">Leyenda “Soy México” </w:t>
      </w:r>
    </w:p>
    <w:p w14:paraId="7BD726EE"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k)</w:t>
      </w:r>
      <w:r w:rsidRPr="00B5505F">
        <w:rPr>
          <w:rFonts w:ascii="Palatino Linotype" w:eastAsia="Calibri" w:hAnsi="Palatino Linotype" w:cs="Tahoma"/>
          <w:bCs/>
          <w:szCs w:val="22"/>
          <w:lang w:val="es-MX"/>
        </w:rPr>
        <w:tab/>
        <w:t xml:space="preserve">Firma Electrónica Avanzada. </w:t>
      </w:r>
    </w:p>
    <w:p w14:paraId="07FD84BB"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l)</w:t>
      </w:r>
      <w:r w:rsidRPr="00B5505F">
        <w:rPr>
          <w:rFonts w:ascii="Palatino Linotype" w:eastAsia="Calibri" w:hAnsi="Palatino Linotype" w:cs="Tahoma"/>
          <w:bCs/>
          <w:szCs w:val="22"/>
          <w:lang w:val="es-MX"/>
        </w:rPr>
        <w:tab/>
        <w:t xml:space="preserve">Firma y datos de la autoridad emisora. </w:t>
      </w:r>
    </w:p>
    <w:p w14:paraId="23D9AE9C"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m)</w:t>
      </w:r>
      <w:r w:rsidRPr="00B5505F">
        <w:rPr>
          <w:rFonts w:ascii="Palatino Linotype" w:eastAsia="Calibri" w:hAnsi="Palatino Linotype" w:cs="Tahoma"/>
          <w:bCs/>
          <w:szCs w:val="22"/>
          <w:lang w:val="es-MX"/>
        </w:rPr>
        <w:tab/>
        <w:t xml:space="preserve">Código QR. </w:t>
      </w:r>
    </w:p>
    <w:p w14:paraId="710C64BF"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n)</w:t>
      </w:r>
      <w:r w:rsidRPr="00B5505F">
        <w:rPr>
          <w:rFonts w:ascii="Palatino Linotype" w:eastAsia="Calibri" w:hAnsi="Palatino Linotype" w:cs="Tahoma"/>
          <w:bCs/>
          <w:szCs w:val="22"/>
          <w:lang w:val="es-MX"/>
        </w:rPr>
        <w:tab/>
        <w:t>Código de Verificación.</w:t>
      </w:r>
    </w:p>
    <w:p w14:paraId="0381D792" w14:textId="77777777" w:rsidR="009D039C" w:rsidRPr="00B5505F" w:rsidRDefault="009D039C" w:rsidP="009D039C">
      <w:pPr>
        <w:spacing w:line="360" w:lineRule="auto"/>
        <w:ind w:left="284"/>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o)</w:t>
      </w:r>
      <w:r w:rsidRPr="00B5505F">
        <w:rPr>
          <w:rFonts w:ascii="Palatino Linotype" w:eastAsia="Calibri" w:hAnsi="Palatino Linotype" w:cs="Tahoma"/>
          <w:bCs/>
          <w:szCs w:val="22"/>
          <w:lang w:val="es-MX"/>
        </w:rPr>
        <w:tab/>
        <w:t xml:space="preserve">Leyenda de instrucciones para la verificación del documento. </w:t>
      </w:r>
    </w:p>
    <w:p w14:paraId="2737A9F9" w14:textId="77777777" w:rsidR="009D039C" w:rsidRPr="00B5505F" w:rsidRDefault="009D039C" w:rsidP="009D039C">
      <w:pPr>
        <w:spacing w:line="360" w:lineRule="auto"/>
        <w:jc w:val="both"/>
        <w:rPr>
          <w:rFonts w:ascii="Palatino Linotype" w:eastAsia="Calibri" w:hAnsi="Palatino Linotype" w:cs="Tahoma"/>
          <w:bCs/>
          <w:szCs w:val="22"/>
          <w:lang w:val="es-MX"/>
        </w:rPr>
      </w:pPr>
    </w:p>
    <w:p w14:paraId="1D807633" w14:textId="77777777" w:rsidR="009D039C" w:rsidRPr="00B5505F" w:rsidRDefault="009D039C" w:rsidP="009D039C">
      <w:pPr>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w:t>
      </w:r>
      <w:r w:rsidRPr="00B5505F">
        <w:rPr>
          <w:rFonts w:ascii="Palatino Linotype" w:eastAsia="Calibri" w:hAnsi="Palatino Linotype" w:cs="Tahoma"/>
          <w:bCs/>
          <w:szCs w:val="22"/>
          <w:lang w:val="es-MX"/>
        </w:rPr>
        <w:lastRenderedPageBreak/>
        <w:t xml:space="preserve">la Secretaría de Salud para acreditar el nacimiento de una persona, sexo, fecha de nacimiento, lugar de nacimiento, entre otros. </w:t>
      </w:r>
    </w:p>
    <w:p w14:paraId="6443339A" w14:textId="77777777" w:rsidR="009D039C" w:rsidRPr="00B5505F" w:rsidRDefault="009D039C" w:rsidP="009D039C">
      <w:pPr>
        <w:spacing w:line="360" w:lineRule="auto"/>
        <w:jc w:val="both"/>
        <w:rPr>
          <w:rFonts w:ascii="Palatino Linotype" w:eastAsia="Calibri" w:hAnsi="Palatino Linotype" w:cs="Tahoma"/>
          <w:bCs/>
          <w:szCs w:val="22"/>
          <w:lang w:val="es-MX"/>
        </w:rPr>
      </w:pPr>
    </w:p>
    <w:p w14:paraId="011F9A2D" w14:textId="77777777" w:rsidR="009D039C" w:rsidRPr="00B5505F" w:rsidRDefault="009D039C" w:rsidP="009D039C">
      <w:pPr>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346A7429" w14:textId="77777777" w:rsidR="009D039C" w:rsidRPr="00B5505F" w:rsidRDefault="009D039C" w:rsidP="009D039C">
      <w:pPr>
        <w:spacing w:line="360" w:lineRule="auto"/>
        <w:jc w:val="both"/>
        <w:rPr>
          <w:rFonts w:ascii="Palatino Linotype" w:eastAsia="Calibri" w:hAnsi="Palatino Linotype" w:cs="Tahoma"/>
          <w:bCs/>
          <w:szCs w:val="22"/>
          <w:lang w:val="es-MX"/>
        </w:rPr>
      </w:pPr>
    </w:p>
    <w:p w14:paraId="72F70B21" w14:textId="77777777" w:rsidR="009D039C" w:rsidRPr="00B5505F" w:rsidRDefault="009D039C" w:rsidP="009D039C">
      <w:pPr>
        <w:spacing w:line="360" w:lineRule="auto"/>
        <w:jc w:val="both"/>
        <w:rPr>
          <w:rFonts w:ascii="Palatino Linotype" w:eastAsia="Calibri" w:hAnsi="Palatino Linotype" w:cs="Tahoma"/>
          <w:bCs/>
          <w:szCs w:val="22"/>
          <w:lang w:val="es-MX"/>
        </w:rPr>
      </w:pPr>
      <w:r w:rsidRPr="00B5505F">
        <w:rPr>
          <w:rFonts w:ascii="Palatino Linotype" w:eastAsia="Calibri" w:hAnsi="Palatino Linotype" w:cs="Tahoma"/>
          <w:bCs/>
          <w:szCs w:val="22"/>
          <w:lang w:val="es-MX"/>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2586F69E" w14:textId="77777777" w:rsidR="009A470B" w:rsidRPr="00B5505F" w:rsidRDefault="009A470B" w:rsidP="009D039C">
      <w:pPr>
        <w:spacing w:line="360" w:lineRule="auto"/>
        <w:jc w:val="both"/>
        <w:rPr>
          <w:rFonts w:ascii="Palatino Linotype" w:eastAsia="Calibri" w:hAnsi="Palatino Linotype" w:cs="Tahoma"/>
          <w:bCs/>
          <w:szCs w:val="22"/>
          <w:lang w:val="es-MX"/>
        </w:rPr>
      </w:pPr>
    </w:p>
    <w:p w14:paraId="75DC8F2F" w14:textId="12F49334" w:rsidR="009D039C" w:rsidRPr="00B5505F" w:rsidRDefault="009D039C" w:rsidP="009D039C">
      <w:pPr>
        <w:widowControl w:val="0"/>
        <w:numPr>
          <w:ilvl w:val="0"/>
          <w:numId w:val="19"/>
        </w:numPr>
        <w:autoSpaceDE w:val="0"/>
        <w:autoSpaceDN w:val="0"/>
        <w:adjustRightInd w:val="0"/>
        <w:spacing w:line="360" w:lineRule="auto"/>
        <w:contextualSpacing/>
        <w:jc w:val="both"/>
        <w:rPr>
          <w:rFonts w:ascii="Palatino Linotype" w:hAnsi="Palatino Linotype" w:cs="Tahoma"/>
          <w:b/>
          <w:szCs w:val="22"/>
          <w:u w:val="thick"/>
          <w:lang w:val="es-MX"/>
        </w:rPr>
      </w:pPr>
      <w:r w:rsidRPr="00B5505F">
        <w:rPr>
          <w:rFonts w:ascii="Palatino Linotype" w:eastAsia="Calibri" w:hAnsi="Palatino Linotype" w:cs="Tahoma"/>
          <w:b/>
          <w:bCs/>
          <w:szCs w:val="22"/>
          <w:u w:val="thick"/>
          <w:lang w:val="es-MX"/>
        </w:rPr>
        <w:t>Credencial para votar</w:t>
      </w:r>
      <w:r w:rsidR="009A470B" w:rsidRPr="00B5505F">
        <w:rPr>
          <w:rFonts w:ascii="Palatino Linotype" w:eastAsia="Calibri" w:hAnsi="Palatino Linotype" w:cs="Tahoma"/>
          <w:b/>
          <w:bCs/>
          <w:szCs w:val="22"/>
          <w:u w:val="thick"/>
          <w:lang w:val="es-MX"/>
        </w:rPr>
        <w:t>.</w:t>
      </w:r>
    </w:p>
    <w:p w14:paraId="296DE76D" w14:textId="77777777" w:rsidR="009D039C" w:rsidRPr="00B5505F" w:rsidRDefault="009D039C" w:rsidP="009D039C">
      <w:pPr>
        <w:spacing w:line="360" w:lineRule="auto"/>
        <w:contextualSpacing/>
        <w:jc w:val="both"/>
        <w:rPr>
          <w:rFonts w:ascii="Palatino Linotype" w:hAnsi="Palatino Linotype" w:cs="Tahoma"/>
          <w:sz w:val="22"/>
          <w:szCs w:val="22"/>
          <w:lang w:val="es-MX" w:eastAsia="es-MX"/>
        </w:rPr>
      </w:pPr>
      <w:r w:rsidRPr="00B5505F">
        <w:rPr>
          <w:rFonts w:ascii="Palatino Linotype" w:hAnsi="Palatino Linotype" w:cs="Tahoma"/>
          <w:sz w:val="22"/>
          <w:szCs w:val="22"/>
          <w:lang w:val="es-MX"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7854030E" w14:textId="77777777" w:rsidR="009D039C" w:rsidRPr="00B5505F" w:rsidRDefault="009D039C" w:rsidP="009D039C">
      <w:pPr>
        <w:spacing w:line="360" w:lineRule="auto"/>
        <w:contextualSpacing/>
        <w:jc w:val="both"/>
        <w:rPr>
          <w:rFonts w:ascii="Palatino Linotype" w:hAnsi="Palatino Linotype" w:cs="Tahoma"/>
          <w:sz w:val="22"/>
          <w:szCs w:val="22"/>
          <w:lang w:val="es-MX" w:eastAsia="es-MX"/>
        </w:rPr>
      </w:pPr>
    </w:p>
    <w:p w14:paraId="4A0634B5" w14:textId="77777777" w:rsidR="009D039C" w:rsidRPr="00B5505F" w:rsidRDefault="009D039C" w:rsidP="009D039C">
      <w:pPr>
        <w:spacing w:line="360" w:lineRule="auto"/>
        <w:contextualSpacing/>
        <w:jc w:val="both"/>
        <w:rPr>
          <w:rFonts w:ascii="Palatino Linotype" w:hAnsi="Palatino Linotype" w:cs="Tahoma"/>
          <w:b/>
          <w:bCs/>
          <w:color w:val="000000"/>
          <w:szCs w:val="22"/>
          <w:lang w:val="es-MX" w:eastAsia="es-MX"/>
        </w:rPr>
      </w:pPr>
      <w:r w:rsidRPr="00B5505F">
        <w:rPr>
          <w:rFonts w:ascii="Palatino Linotype" w:hAnsi="Palatino Linotype" w:cs="Tahoma"/>
          <w:szCs w:val="22"/>
          <w:lang w:val="es-MX" w:eastAsia="es-MX"/>
        </w:rPr>
        <w:lastRenderedPageBreak/>
        <w:t>De manera particular el artículo 156, de la Ley General de Instituciones y Procedimientos Electorales dispone que la credencial para votar deberá contener, cuando menos, los siguientes datos:</w:t>
      </w:r>
    </w:p>
    <w:p w14:paraId="6B20F112" w14:textId="77777777" w:rsidR="009D039C" w:rsidRPr="00B5505F" w:rsidRDefault="009D039C" w:rsidP="009D039C">
      <w:pPr>
        <w:autoSpaceDE w:val="0"/>
        <w:autoSpaceDN w:val="0"/>
        <w:adjustRightInd w:val="0"/>
        <w:spacing w:line="360" w:lineRule="auto"/>
        <w:ind w:left="567" w:right="567"/>
        <w:jc w:val="both"/>
        <w:rPr>
          <w:rFonts w:ascii="Palatino Linotype" w:hAnsi="Palatino Linotype" w:cs="Tahoma"/>
          <w:color w:val="000000"/>
          <w:sz w:val="22"/>
          <w:szCs w:val="22"/>
          <w:lang w:val="es-MX" w:eastAsia="es-MX"/>
        </w:rPr>
      </w:pPr>
    </w:p>
    <w:p w14:paraId="69CD4043"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a) </w:t>
      </w:r>
      <w:r w:rsidRPr="00B5505F">
        <w:rPr>
          <w:rFonts w:ascii="Palatino Linotype" w:hAnsi="Palatino Linotype" w:cs="Tahoma"/>
          <w:i/>
          <w:iCs/>
          <w:color w:val="000000"/>
          <w:sz w:val="22"/>
          <w:szCs w:val="20"/>
          <w:lang w:val="es-MX"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02274CF2"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b) </w:t>
      </w:r>
      <w:r w:rsidRPr="00B5505F">
        <w:rPr>
          <w:rFonts w:ascii="Palatino Linotype" w:hAnsi="Palatino Linotype" w:cs="Tahoma"/>
          <w:i/>
          <w:iCs/>
          <w:color w:val="000000"/>
          <w:sz w:val="22"/>
          <w:szCs w:val="20"/>
          <w:lang w:val="es-MX" w:eastAsia="es-MX"/>
        </w:rPr>
        <w:t xml:space="preserve">Sección electoral en donde deberá votar el ciudadano. En el caso de los ciudadanos residentes en el extranjero no será necesario incluir este requisito; </w:t>
      </w:r>
    </w:p>
    <w:p w14:paraId="38BF8408"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c) </w:t>
      </w:r>
      <w:r w:rsidRPr="00B5505F">
        <w:rPr>
          <w:rFonts w:ascii="Palatino Linotype" w:hAnsi="Palatino Linotype" w:cs="Tahoma"/>
          <w:i/>
          <w:iCs/>
          <w:color w:val="000000"/>
          <w:sz w:val="22"/>
          <w:szCs w:val="20"/>
          <w:lang w:val="es-MX" w:eastAsia="es-MX"/>
        </w:rPr>
        <w:t xml:space="preserve">Apellido paterno, apellido materno y nombre completo; </w:t>
      </w:r>
    </w:p>
    <w:p w14:paraId="2638EF84"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d) </w:t>
      </w:r>
      <w:r w:rsidRPr="00B5505F">
        <w:rPr>
          <w:rFonts w:ascii="Palatino Linotype" w:hAnsi="Palatino Linotype" w:cs="Tahoma"/>
          <w:i/>
          <w:iCs/>
          <w:color w:val="000000"/>
          <w:sz w:val="22"/>
          <w:szCs w:val="20"/>
          <w:lang w:val="es-MX" w:eastAsia="es-MX"/>
        </w:rPr>
        <w:t xml:space="preserve">Domicilio; </w:t>
      </w:r>
    </w:p>
    <w:p w14:paraId="714965CE"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e) </w:t>
      </w:r>
      <w:r w:rsidRPr="00B5505F">
        <w:rPr>
          <w:rFonts w:ascii="Palatino Linotype" w:hAnsi="Palatino Linotype" w:cs="Tahoma"/>
          <w:i/>
          <w:iCs/>
          <w:color w:val="000000"/>
          <w:sz w:val="22"/>
          <w:szCs w:val="20"/>
          <w:lang w:val="es-MX" w:eastAsia="es-MX"/>
        </w:rPr>
        <w:t xml:space="preserve">Sexo; </w:t>
      </w:r>
    </w:p>
    <w:p w14:paraId="27D37B49" w14:textId="77777777" w:rsidR="009D039C" w:rsidRPr="00B5505F" w:rsidRDefault="009D039C" w:rsidP="009A470B">
      <w:pPr>
        <w:spacing w:after="240"/>
        <w:ind w:left="567" w:right="567"/>
        <w:contextualSpacing/>
        <w:jc w:val="both"/>
        <w:rPr>
          <w:rFonts w:ascii="Palatino Linotype" w:hAnsi="Palatino Linotype" w:cs="Tahoma"/>
          <w:i/>
          <w:iCs/>
          <w:sz w:val="22"/>
          <w:szCs w:val="20"/>
          <w:lang w:val="es-MX" w:eastAsia="es-MX"/>
        </w:rPr>
      </w:pPr>
      <w:r w:rsidRPr="00B5505F">
        <w:rPr>
          <w:rFonts w:ascii="Palatino Linotype" w:hAnsi="Palatino Linotype" w:cs="Tahoma"/>
          <w:b/>
          <w:bCs/>
          <w:i/>
          <w:iCs/>
          <w:color w:val="000000"/>
          <w:sz w:val="22"/>
          <w:szCs w:val="20"/>
          <w:lang w:val="es-MX" w:eastAsia="es-MX"/>
        </w:rPr>
        <w:t xml:space="preserve">f) </w:t>
      </w:r>
      <w:r w:rsidRPr="00B5505F">
        <w:rPr>
          <w:rFonts w:ascii="Palatino Linotype" w:hAnsi="Palatino Linotype" w:cs="Tahoma"/>
          <w:i/>
          <w:iCs/>
          <w:color w:val="000000"/>
          <w:sz w:val="22"/>
          <w:szCs w:val="20"/>
          <w:lang w:val="es-MX" w:eastAsia="es-MX"/>
        </w:rPr>
        <w:t>Edad y año de registro;</w:t>
      </w:r>
    </w:p>
    <w:p w14:paraId="772D6546"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g) </w:t>
      </w:r>
      <w:r w:rsidRPr="00B5505F">
        <w:rPr>
          <w:rFonts w:ascii="Palatino Linotype" w:hAnsi="Palatino Linotype" w:cs="Tahoma"/>
          <w:i/>
          <w:iCs/>
          <w:color w:val="000000"/>
          <w:sz w:val="22"/>
          <w:szCs w:val="20"/>
          <w:lang w:val="es-MX" w:eastAsia="es-MX"/>
        </w:rPr>
        <w:t xml:space="preserve">Firma, huella digital y fotografía del elector; </w:t>
      </w:r>
    </w:p>
    <w:p w14:paraId="239332C1"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h) </w:t>
      </w:r>
      <w:r w:rsidRPr="00B5505F">
        <w:rPr>
          <w:rFonts w:ascii="Palatino Linotype" w:hAnsi="Palatino Linotype" w:cs="Tahoma"/>
          <w:i/>
          <w:iCs/>
          <w:color w:val="000000"/>
          <w:sz w:val="22"/>
          <w:szCs w:val="20"/>
          <w:lang w:val="es-MX" w:eastAsia="es-MX"/>
        </w:rPr>
        <w:t xml:space="preserve">Clave de registro, y </w:t>
      </w:r>
    </w:p>
    <w:p w14:paraId="610EE78F"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i) </w:t>
      </w:r>
      <w:r w:rsidRPr="00B5505F">
        <w:rPr>
          <w:rFonts w:ascii="Palatino Linotype" w:hAnsi="Palatino Linotype" w:cs="Tahoma"/>
          <w:i/>
          <w:iCs/>
          <w:color w:val="000000"/>
          <w:sz w:val="22"/>
          <w:szCs w:val="20"/>
          <w:lang w:val="es-MX" w:eastAsia="es-MX"/>
        </w:rPr>
        <w:t xml:space="preserve">Clave Única del Registro de Población. </w:t>
      </w:r>
    </w:p>
    <w:p w14:paraId="13D643CD"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b/>
          <w:bCs/>
          <w:i/>
          <w:iCs/>
          <w:color w:val="000000"/>
          <w:sz w:val="22"/>
          <w:szCs w:val="20"/>
          <w:lang w:val="es-MX" w:eastAsia="es-MX"/>
        </w:rPr>
      </w:pPr>
    </w:p>
    <w:p w14:paraId="1DF3C3B3"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2. </w:t>
      </w:r>
      <w:r w:rsidRPr="00B5505F">
        <w:rPr>
          <w:rFonts w:ascii="Palatino Linotype" w:hAnsi="Palatino Linotype" w:cs="Tahoma"/>
          <w:i/>
          <w:iCs/>
          <w:color w:val="000000"/>
          <w:sz w:val="22"/>
          <w:szCs w:val="20"/>
          <w:lang w:val="es-MX" w:eastAsia="es-MX"/>
        </w:rPr>
        <w:t xml:space="preserve">Además tendrá: </w:t>
      </w:r>
    </w:p>
    <w:p w14:paraId="2BA774A8"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a) </w:t>
      </w:r>
      <w:r w:rsidRPr="00B5505F">
        <w:rPr>
          <w:rFonts w:ascii="Palatino Linotype" w:hAnsi="Palatino Linotype" w:cs="Tahoma"/>
          <w:i/>
          <w:iCs/>
          <w:color w:val="000000"/>
          <w:sz w:val="22"/>
          <w:szCs w:val="20"/>
          <w:lang w:val="es-MX" w:eastAsia="es-MX"/>
        </w:rPr>
        <w:t xml:space="preserve">Espacios necesarios para marcar año y elección de que se trate; </w:t>
      </w:r>
    </w:p>
    <w:p w14:paraId="52332793"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b) </w:t>
      </w:r>
      <w:r w:rsidRPr="00B5505F">
        <w:rPr>
          <w:rFonts w:ascii="Palatino Linotype" w:hAnsi="Palatino Linotype" w:cs="Tahoma"/>
          <w:i/>
          <w:iCs/>
          <w:color w:val="000000"/>
          <w:sz w:val="22"/>
          <w:szCs w:val="20"/>
          <w:lang w:val="es-MX" w:eastAsia="es-MX"/>
        </w:rPr>
        <w:t xml:space="preserve">Firma impresa del Secretario Ejecutivo del Instituto; </w:t>
      </w:r>
    </w:p>
    <w:p w14:paraId="0F820461"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c) </w:t>
      </w:r>
      <w:r w:rsidRPr="00B5505F">
        <w:rPr>
          <w:rFonts w:ascii="Palatino Linotype" w:hAnsi="Palatino Linotype" w:cs="Tahoma"/>
          <w:i/>
          <w:iCs/>
          <w:color w:val="000000"/>
          <w:sz w:val="22"/>
          <w:szCs w:val="20"/>
          <w:lang w:val="es-MX" w:eastAsia="es-MX"/>
        </w:rPr>
        <w:t xml:space="preserve">Año de emisión; </w:t>
      </w:r>
    </w:p>
    <w:p w14:paraId="09EEA5C7" w14:textId="77777777" w:rsidR="009D039C" w:rsidRPr="00B5505F" w:rsidRDefault="009D039C" w:rsidP="009A470B">
      <w:pPr>
        <w:autoSpaceDE w:val="0"/>
        <w:autoSpaceDN w:val="0"/>
        <w:adjustRightInd w:val="0"/>
        <w:spacing w:after="240"/>
        <w:ind w:left="567" w:right="567"/>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t xml:space="preserve">d) </w:t>
      </w:r>
      <w:r w:rsidRPr="00B5505F">
        <w:rPr>
          <w:rFonts w:ascii="Palatino Linotype" w:hAnsi="Palatino Linotype" w:cs="Tahoma"/>
          <w:i/>
          <w:iCs/>
          <w:color w:val="000000"/>
          <w:sz w:val="22"/>
          <w:szCs w:val="20"/>
          <w:lang w:val="es-MX" w:eastAsia="es-MX"/>
        </w:rPr>
        <w:t xml:space="preserve">Año en el que expira su vigencia, y </w:t>
      </w:r>
    </w:p>
    <w:p w14:paraId="235A8109" w14:textId="77777777" w:rsidR="009D039C" w:rsidRPr="00B5505F" w:rsidRDefault="009D039C" w:rsidP="009A470B">
      <w:pPr>
        <w:spacing w:after="240"/>
        <w:ind w:left="567" w:right="567"/>
        <w:contextualSpacing/>
        <w:jc w:val="both"/>
        <w:rPr>
          <w:rFonts w:ascii="Palatino Linotype" w:hAnsi="Palatino Linotype" w:cs="Tahoma"/>
          <w:i/>
          <w:iCs/>
          <w:color w:val="000000"/>
          <w:sz w:val="22"/>
          <w:szCs w:val="20"/>
          <w:lang w:val="es-MX" w:eastAsia="es-MX"/>
        </w:rPr>
      </w:pPr>
      <w:r w:rsidRPr="00B5505F">
        <w:rPr>
          <w:rFonts w:ascii="Palatino Linotype" w:hAnsi="Palatino Linotype" w:cs="Tahoma"/>
          <w:b/>
          <w:bCs/>
          <w:i/>
          <w:iCs/>
          <w:color w:val="000000"/>
          <w:sz w:val="22"/>
          <w:szCs w:val="20"/>
          <w:lang w:val="es-MX" w:eastAsia="es-MX"/>
        </w:rPr>
        <w:lastRenderedPageBreak/>
        <w:t xml:space="preserve">e) </w:t>
      </w:r>
      <w:r w:rsidRPr="00B5505F">
        <w:rPr>
          <w:rFonts w:ascii="Palatino Linotype" w:hAnsi="Palatino Linotype" w:cs="Tahoma"/>
          <w:i/>
          <w:iCs/>
          <w:color w:val="000000"/>
          <w:sz w:val="22"/>
          <w:szCs w:val="20"/>
          <w:lang w:val="es-MX" w:eastAsia="es-MX"/>
        </w:rPr>
        <w:t>En el caso de la que se expida al ciudadano residente en el extranjero, la leyenda “Para Votar desde el Extranjero”.</w:t>
      </w:r>
    </w:p>
    <w:p w14:paraId="62150385" w14:textId="77777777" w:rsidR="009D039C" w:rsidRPr="00B5505F" w:rsidRDefault="009D039C" w:rsidP="009D039C">
      <w:pPr>
        <w:spacing w:line="360" w:lineRule="auto"/>
        <w:contextualSpacing/>
        <w:jc w:val="both"/>
        <w:rPr>
          <w:rFonts w:ascii="Palatino Linotype" w:hAnsi="Palatino Linotype" w:cs="Tahoma"/>
          <w:sz w:val="22"/>
          <w:szCs w:val="22"/>
          <w:lang w:val="es-MX" w:eastAsia="es-MX"/>
        </w:rPr>
      </w:pPr>
    </w:p>
    <w:p w14:paraId="5B34E992" w14:textId="77777777" w:rsidR="009D039C" w:rsidRPr="00B5505F" w:rsidRDefault="009D039C" w:rsidP="009D039C">
      <w:pPr>
        <w:spacing w:line="360" w:lineRule="auto"/>
        <w:contextualSpacing/>
        <w:jc w:val="both"/>
        <w:rPr>
          <w:rFonts w:ascii="Palatino Linotype" w:hAnsi="Palatino Linotype" w:cs="Tahoma"/>
          <w:szCs w:val="22"/>
          <w:lang w:val="es-MX"/>
        </w:rPr>
      </w:pPr>
      <w:r w:rsidRPr="00B5505F">
        <w:rPr>
          <w:rFonts w:ascii="Palatino Linotype" w:hAnsi="Palatino Linotype" w:cs="Tahoma"/>
          <w:szCs w:val="22"/>
          <w:lang w:val="es-MX" w:eastAsia="es-MX"/>
        </w:rPr>
        <w:t xml:space="preserve">Como se advierte, todos los elementos contenidos en la credencial hacen a su titular, identificado, identificable e incluso ubicable en su domicilio. </w:t>
      </w:r>
      <w:r w:rsidRPr="00B5505F">
        <w:rPr>
          <w:rFonts w:ascii="Palatino Linotype" w:hAnsi="Palatino Linotype" w:cs="Tahoma"/>
          <w:szCs w:val="22"/>
          <w:lang w:val="es-MX"/>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17F1613B" w14:textId="77777777" w:rsidR="009D039C" w:rsidRPr="00B5505F" w:rsidRDefault="009D039C" w:rsidP="009D039C">
      <w:pPr>
        <w:spacing w:line="360" w:lineRule="auto"/>
        <w:contextualSpacing/>
        <w:jc w:val="both"/>
        <w:rPr>
          <w:rFonts w:ascii="Palatino Linotype" w:hAnsi="Palatino Linotype" w:cs="Tahoma"/>
          <w:szCs w:val="22"/>
          <w:lang w:val="es-MX"/>
        </w:rPr>
      </w:pPr>
    </w:p>
    <w:p w14:paraId="222BCA16" w14:textId="77777777" w:rsidR="009D039C" w:rsidRPr="00B5505F" w:rsidRDefault="009D039C" w:rsidP="009D039C">
      <w:pPr>
        <w:spacing w:line="360" w:lineRule="auto"/>
        <w:contextualSpacing/>
        <w:jc w:val="both"/>
        <w:rPr>
          <w:rFonts w:ascii="Palatino Linotype" w:hAnsi="Palatino Linotype" w:cs="Tahoma"/>
          <w:szCs w:val="22"/>
          <w:lang w:val="es-MX"/>
        </w:rPr>
      </w:pPr>
      <w:r w:rsidRPr="00B5505F">
        <w:rPr>
          <w:rFonts w:ascii="Palatino Linotype" w:hAnsi="Palatino Linotype" w:cs="Tahoma"/>
          <w:szCs w:val="22"/>
          <w:lang w:val="es-MX"/>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4F46392" w14:textId="77777777" w:rsidR="009D039C" w:rsidRPr="00B5505F" w:rsidRDefault="009D039C" w:rsidP="009D039C">
      <w:pPr>
        <w:spacing w:line="360" w:lineRule="auto"/>
        <w:contextualSpacing/>
        <w:jc w:val="both"/>
        <w:rPr>
          <w:rFonts w:ascii="Palatino Linotype" w:hAnsi="Palatino Linotype" w:cs="Tahoma"/>
          <w:szCs w:val="22"/>
          <w:lang w:val="es-MX"/>
        </w:rPr>
      </w:pPr>
    </w:p>
    <w:p w14:paraId="2E9C86A5" w14:textId="77777777" w:rsidR="009D039C" w:rsidRPr="00B5505F" w:rsidRDefault="009D039C" w:rsidP="009D039C">
      <w:pPr>
        <w:spacing w:line="360" w:lineRule="auto"/>
        <w:contextualSpacing/>
        <w:jc w:val="both"/>
        <w:rPr>
          <w:rFonts w:ascii="Palatino Linotype" w:eastAsia="Calibri" w:hAnsi="Palatino Linotype" w:cs="Tahoma"/>
          <w:bCs/>
          <w:szCs w:val="22"/>
        </w:rPr>
      </w:pPr>
      <w:r w:rsidRPr="00B5505F">
        <w:rPr>
          <w:rFonts w:ascii="Palatino Linotype" w:hAnsi="Palatino Linotype" w:cs="Tahoma"/>
          <w:szCs w:val="22"/>
          <w:lang w:val="es-MX"/>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w:t>
      </w:r>
      <w:r w:rsidRPr="00B5505F">
        <w:rPr>
          <w:rFonts w:ascii="Palatino Linotype" w:hAnsi="Palatino Linotype" w:cs="Tahoma"/>
          <w:szCs w:val="22"/>
          <w:lang w:val="es-MX"/>
        </w:rPr>
        <w:lastRenderedPageBreak/>
        <w:t xml:space="preserve">y actualiza la causal de clasificación, establecida en el </w:t>
      </w:r>
      <w:r w:rsidRPr="00B5505F">
        <w:rPr>
          <w:rFonts w:ascii="Palatino Linotype" w:eastAsia="Calibri" w:hAnsi="Palatino Linotype" w:cs="Tahoma"/>
          <w:bCs/>
          <w:szCs w:val="22"/>
        </w:rPr>
        <w:t>artículo 143, fracción I, de la Ley de Transparencia y Acceso a la Información Pública del Estado de México y Municipios.</w:t>
      </w:r>
    </w:p>
    <w:p w14:paraId="45E64108"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b/>
          <w:sz w:val="22"/>
          <w:szCs w:val="22"/>
          <w:lang w:val="es-MX"/>
        </w:rPr>
      </w:pPr>
    </w:p>
    <w:p w14:paraId="63A6B7FF" w14:textId="7B0F078E" w:rsidR="009D039C" w:rsidRPr="00B5505F" w:rsidRDefault="009D039C" w:rsidP="009D039C">
      <w:pPr>
        <w:widowControl w:val="0"/>
        <w:numPr>
          <w:ilvl w:val="0"/>
          <w:numId w:val="19"/>
        </w:numPr>
        <w:autoSpaceDE w:val="0"/>
        <w:autoSpaceDN w:val="0"/>
        <w:adjustRightInd w:val="0"/>
        <w:spacing w:line="360" w:lineRule="auto"/>
        <w:contextualSpacing/>
        <w:jc w:val="both"/>
        <w:rPr>
          <w:rFonts w:ascii="Palatino Linotype" w:hAnsi="Palatino Linotype" w:cs="Tahoma"/>
          <w:b/>
          <w:szCs w:val="22"/>
          <w:u w:val="thick"/>
          <w:lang w:val="es-MX"/>
        </w:rPr>
      </w:pPr>
      <w:r w:rsidRPr="00B5505F">
        <w:rPr>
          <w:rFonts w:ascii="Palatino Linotype" w:eastAsia="Calibri" w:hAnsi="Palatino Linotype" w:cs="Tahoma"/>
          <w:b/>
          <w:bCs/>
          <w:szCs w:val="22"/>
          <w:u w:val="thick"/>
          <w:lang w:val="es-MX"/>
        </w:rPr>
        <w:t>Constancia domiciliaria</w:t>
      </w:r>
    </w:p>
    <w:p w14:paraId="0DEDA27B" w14:textId="77777777" w:rsidR="009D039C" w:rsidRPr="00B5505F" w:rsidRDefault="009D039C" w:rsidP="009D039C">
      <w:pPr>
        <w:spacing w:line="360" w:lineRule="auto"/>
        <w:ind w:right="-93"/>
        <w:jc w:val="both"/>
        <w:rPr>
          <w:rFonts w:ascii="Palatino Linotype" w:hAnsi="Palatino Linotype" w:cs="Tahoma"/>
          <w:szCs w:val="22"/>
        </w:rPr>
      </w:pPr>
      <w:r w:rsidRPr="00B5505F">
        <w:rPr>
          <w:rFonts w:ascii="Palatino Linotype" w:hAnsi="Palatino Linotype" w:cs="Tahoma"/>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07F1149" w14:textId="77777777" w:rsidR="009D039C" w:rsidRPr="00B5505F" w:rsidRDefault="009D039C" w:rsidP="009D039C">
      <w:pPr>
        <w:spacing w:line="360" w:lineRule="auto"/>
        <w:ind w:right="-93"/>
        <w:jc w:val="both"/>
        <w:rPr>
          <w:rFonts w:ascii="Palatino Linotype" w:hAnsi="Palatino Linotype" w:cs="Tahoma"/>
          <w:szCs w:val="22"/>
        </w:rPr>
      </w:pPr>
    </w:p>
    <w:p w14:paraId="55C71E18" w14:textId="77777777" w:rsidR="009D039C" w:rsidRPr="00B5505F" w:rsidRDefault="009D039C" w:rsidP="009D039C">
      <w:pPr>
        <w:spacing w:line="360" w:lineRule="auto"/>
        <w:ind w:right="-93"/>
        <w:jc w:val="both"/>
        <w:rPr>
          <w:rFonts w:ascii="Palatino Linotype" w:hAnsi="Palatino Linotype" w:cs="Tahoma"/>
          <w:b/>
          <w:szCs w:val="22"/>
        </w:rPr>
      </w:pPr>
      <w:r w:rsidRPr="00B5505F">
        <w:rPr>
          <w:rFonts w:ascii="Palatino Linotype" w:hAnsi="Palatino Linotype" w:cs="Tahoma"/>
          <w:szCs w:val="22"/>
        </w:rPr>
        <w:t>De la misma manera, lo establece el artículo 29 del Código Civil Federal, al precisar que el domicilio de personas físicas</w:t>
      </w:r>
      <w:r w:rsidRPr="00B5505F">
        <w:rPr>
          <w:rFonts w:ascii="Palatino Linotype" w:hAnsi="Palatino Linotype" w:cs="Tahoma"/>
          <w:b/>
          <w:szCs w:val="22"/>
        </w:rPr>
        <w:t xml:space="preserve">, </w:t>
      </w:r>
      <w:r w:rsidRPr="00B5505F">
        <w:rPr>
          <w:rFonts w:ascii="Palatino Linotype" w:hAnsi="Palatino Linotype" w:cs="Tahoma"/>
          <w:szCs w:val="22"/>
        </w:rPr>
        <w:t>es el lugar donde residen habitualmente, el lugar del centro principal de sus negocios, donde residan o el lugar donde se encuentren.</w:t>
      </w:r>
    </w:p>
    <w:p w14:paraId="52DA733B" w14:textId="77777777" w:rsidR="009D039C" w:rsidRPr="00B5505F" w:rsidRDefault="009D039C" w:rsidP="009D039C">
      <w:pPr>
        <w:spacing w:line="360" w:lineRule="auto"/>
        <w:jc w:val="both"/>
        <w:rPr>
          <w:rFonts w:ascii="Palatino Linotype" w:eastAsia="Calibri" w:hAnsi="Palatino Linotype" w:cs="Tahoma"/>
          <w:b/>
          <w:bCs/>
          <w:szCs w:val="22"/>
          <w:lang w:val="es-MX"/>
        </w:rPr>
      </w:pPr>
    </w:p>
    <w:p w14:paraId="21838995" w14:textId="77777777" w:rsidR="009D039C" w:rsidRPr="00B5505F" w:rsidRDefault="009D039C" w:rsidP="009D039C">
      <w:pPr>
        <w:spacing w:line="360" w:lineRule="auto"/>
        <w:ind w:right="-93"/>
        <w:jc w:val="both"/>
        <w:rPr>
          <w:rFonts w:ascii="Palatino Linotype" w:hAnsi="Palatino Linotype" w:cs="Tahoma"/>
          <w:szCs w:val="22"/>
        </w:rPr>
      </w:pPr>
      <w:r w:rsidRPr="00B5505F">
        <w:rPr>
          <w:rFonts w:ascii="Palatino Linotype" w:hAnsi="Palatino Linotype" w:cs="Tahoma"/>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E41E93A" w14:textId="77777777" w:rsidR="009D039C" w:rsidRPr="00B5505F" w:rsidRDefault="009D039C" w:rsidP="009D039C">
      <w:pPr>
        <w:spacing w:line="360" w:lineRule="auto"/>
        <w:ind w:right="-93"/>
        <w:jc w:val="both"/>
        <w:rPr>
          <w:rFonts w:ascii="Palatino Linotype" w:hAnsi="Palatino Linotype" w:cs="Tahoma"/>
          <w:szCs w:val="22"/>
        </w:rPr>
      </w:pPr>
    </w:p>
    <w:p w14:paraId="519D3694" w14:textId="77777777" w:rsidR="009D039C" w:rsidRPr="00B5505F" w:rsidRDefault="009D039C" w:rsidP="009D039C">
      <w:pPr>
        <w:spacing w:line="360" w:lineRule="auto"/>
        <w:ind w:right="-93"/>
        <w:jc w:val="both"/>
        <w:rPr>
          <w:rFonts w:ascii="Palatino Linotype" w:hAnsi="Palatino Linotype" w:cs="Tahoma"/>
          <w:szCs w:val="22"/>
        </w:rPr>
      </w:pPr>
      <w:r w:rsidRPr="00B5505F">
        <w:rPr>
          <w:rFonts w:ascii="Palatino Linotype" w:hAnsi="Palatino Linotype" w:cs="Tahoma"/>
          <w:szCs w:val="22"/>
        </w:rPr>
        <w:lastRenderedPageBreak/>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0AA1C5C1" w14:textId="77777777" w:rsidR="009A470B" w:rsidRPr="00B5505F" w:rsidRDefault="009A470B" w:rsidP="009D039C">
      <w:pPr>
        <w:spacing w:line="360" w:lineRule="auto"/>
        <w:ind w:right="-93"/>
        <w:jc w:val="both"/>
        <w:rPr>
          <w:rFonts w:ascii="Palatino Linotype" w:hAnsi="Palatino Linotype" w:cs="Tahoma"/>
          <w:szCs w:val="22"/>
        </w:rPr>
      </w:pPr>
    </w:p>
    <w:p w14:paraId="1743A3CF" w14:textId="77777777" w:rsidR="009D039C" w:rsidRPr="00B5505F" w:rsidRDefault="009D039C" w:rsidP="009D039C">
      <w:pPr>
        <w:spacing w:line="360" w:lineRule="auto"/>
        <w:ind w:right="-93"/>
        <w:jc w:val="both"/>
        <w:rPr>
          <w:rFonts w:ascii="Palatino Linotype" w:hAnsi="Palatino Linotype" w:cs="Tahoma"/>
          <w:szCs w:val="22"/>
        </w:rPr>
      </w:pPr>
      <w:r w:rsidRPr="00B5505F">
        <w:rPr>
          <w:rFonts w:ascii="Palatino Linotype" w:hAnsi="Palatino Linotype" w:cs="Tahoma"/>
          <w:szCs w:val="22"/>
        </w:rPr>
        <w:t>Por lo tanto, se actualiza la clasificación del domicilio y su comprobante, de conformidad con la fracción I, del artículo 143 de la Ley de Transparencia y Acceso a la Información Pública del Estado de México y Municipios.</w:t>
      </w:r>
    </w:p>
    <w:p w14:paraId="18F00016"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b/>
          <w:szCs w:val="22"/>
          <w:lang w:val="es-MX"/>
        </w:rPr>
      </w:pPr>
    </w:p>
    <w:p w14:paraId="177A0AC4" w14:textId="4C226601" w:rsidR="009D039C" w:rsidRPr="00B5505F" w:rsidRDefault="009D039C" w:rsidP="009D039C">
      <w:pPr>
        <w:widowControl w:val="0"/>
        <w:numPr>
          <w:ilvl w:val="0"/>
          <w:numId w:val="19"/>
        </w:numPr>
        <w:autoSpaceDE w:val="0"/>
        <w:autoSpaceDN w:val="0"/>
        <w:adjustRightInd w:val="0"/>
        <w:spacing w:line="360" w:lineRule="auto"/>
        <w:contextualSpacing/>
        <w:jc w:val="both"/>
        <w:rPr>
          <w:rFonts w:ascii="Palatino Linotype" w:hAnsi="Palatino Linotype" w:cs="Tahoma"/>
          <w:b/>
          <w:szCs w:val="22"/>
          <w:u w:val="thick"/>
          <w:lang w:val="es-MX"/>
        </w:rPr>
      </w:pPr>
      <w:r w:rsidRPr="00B5505F">
        <w:rPr>
          <w:rFonts w:ascii="Palatino Linotype" w:eastAsia="Calibri" w:hAnsi="Palatino Linotype" w:cs="Tahoma"/>
          <w:b/>
          <w:bCs/>
          <w:szCs w:val="22"/>
          <w:u w:val="thick"/>
          <w:lang w:val="es-MX"/>
        </w:rPr>
        <w:t xml:space="preserve">Aviso de Movimientos de alta ISSEMyM. </w:t>
      </w:r>
    </w:p>
    <w:p w14:paraId="3FFBAE63"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szCs w:val="22"/>
          <w:lang w:val="es-MX"/>
        </w:rPr>
      </w:pPr>
      <w:r w:rsidRPr="00B5505F">
        <w:rPr>
          <w:rFonts w:ascii="Palatino Linotype" w:hAnsi="Palatino Linotype" w:cs="Tahoma"/>
          <w:szCs w:val="22"/>
          <w:lang w:val="es-MX"/>
        </w:rPr>
        <w:t xml:space="preserve">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 </w:t>
      </w:r>
    </w:p>
    <w:p w14:paraId="355DD3BF"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sz w:val="22"/>
          <w:szCs w:val="22"/>
          <w:lang w:val="es-MX"/>
        </w:rPr>
      </w:pPr>
    </w:p>
    <w:p w14:paraId="6B9120AC"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szCs w:val="22"/>
          <w:lang w:val="es-MX"/>
        </w:rPr>
      </w:pPr>
      <w:r w:rsidRPr="00B5505F">
        <w:rPr>
          <w:rFonts w:ascii="Palatino Linotype" w:hAnsi="Palatino Linotype" w:cs="Tahoma"/>
          <w:szCs w:val="22"/>
          <w:lang w:val="es-MX"/>
        </w:rPr>
        <w:t xml:space="preserve">Ahora bien, de acuerdo con lo que establece el artículo 3.85 del Código Reglamentario de Metepec, el Departamento de nómina tiene dentro de sus atribuciones aplicar en el Sistema del ISSEMyM, los movimientos de la nómina (altas, bajas y modificaciones), es decir, derivado del ingreso al servicio público, esta unidad administrativa deberá registrar los datos correspondientes con la finalidad de desempeñar sus atribuciones y </w:t>
      </w:r>
      <w:r w:rsidRPr="00B5505F">
        <w:rPr>
          <w:rFonts w:ascii="Palatino Linotype" w:hAnsi="Palatino Linotype" w:cs="Tahoma"/>
          <w:szCs w:val="22"/>
          <w:lang w:val="es-MX"/>
        </w:rPr>
        <w:lastRenderedPageBreak/>
        <w:t xml:space="preserve">en cumplimiento de las obligaciones y derechos laborales a favor de los servidores públicos que emplea; es decir, la inscripción de los trabajadores a alguna institución de salud. </w:t>
      </w:r>
    </w:p>
    <w:p w14:paraId="399F61F8"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szCs w:val="22"/>
          <w:lang w:val="es-MX"/>
        </w:rPr>
      </w:pPr>
    </w:p>
    <w:p w14:paraId="327E27C2"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szCs w:val="22"/>
          <w:lang w:val="es-MX"/>
        </w:rPr>
      </w:pPr>
      <w:r w:rsidRPr="00B5505F">
        <w:rPr>
          <w:rFonts w:ascii="Palatino Linotype" w:hAnsi="Palatino Linotype" w:cs="Tahoma"/>
          <w:szCs w:val="22"/>
          <w:lang w:val="es-MX"/>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14:paraId="2CC80DF3" w14:textId="77777777" w:rsidR="009D039C" w:rsidRPr="00B5505F" w:rsidRDefault="009D039C" w:rsidP="009D039C">
      <w:pPr>
        <w:widowControl w:val="0"/>
        <w:autoSpaceDE w:val="0"/>
        <w:autoSpaceDN w:val="0"/>
        <w:adjustRightInd w:val="0"/>
        <w:spacing w:line="360" w:lineRule="auto"/>
        <w:jc w:val="both"/>
        <w:rPr>
          <w:rFonts w:ascii="Palatino Linotype" w:hAnsi="Palatino Linotype" w:cs="Tahoma"/>
          <w:b/>
          <w:szCs w:val="22"/>
          <w:lang w:val="es-MX"/>
        </w:rPr>
      </w:pPr>
    </w:p>
    <w:p w14:paraId="5A32F423" w14:textId="7F8DFF2E" w:rsidR="009D039C" w:rsidRPr="00B5505F" w:rsidRDefault="009D039C" w:rsidP="009D039C">
      <w:pPr>
        <w:widowControl w:val="0"/>
        <w:numPr>
          <w:ilvl w:val="0"/>
          <w:numId w:val="19"/>
        </w:numPr>
        <w:autoSpaceDE w:val="0"/>
        <w:autoSpaceDN w:val="0"/>
        <w:adjustRightInd w:val="0"/>
        <w:spacing w:line="360" w:lineRule="auto"/>
        <w:contextualSpacing/>
        <w:jc w:val="both"/>
        <w:rPr>
          <w:rFonts w:ascii="Palatino Linotype" w:hAnsi="Palatino Linotype" w:cs="Tahoma"/>
          <w:b/>
          <w:szCs w:val="22"/>
          <w:u w:val="thick"/>
          <w:lang w:val="es-MX"/>
        </w:rPr>
      </w:pPr>
      <w:r w:rsidRPr="00B5505F">
        <w:rPr>
          <w:rFonts w:ascii="Palatino Linotype" w:eastAsia="Calibri" w:hAnsi="Palatino Linotype" w:cs="Tahoma"/>
          <w:b/>
          <w:bCs/>
          <w:szCs w:val="22"/>
          <w:u w:val="thick"/>
          <w:lang w:val="es-MX"/>
        </w:rPr>
        <w:t>Constancia de la Clave Única de Registro de Población</w:t>
      </w:r>
    </w:p>
    <w:p w14:paraId="6FCCCED5"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F27C5B4" w14:textId="77777777" w:rsidR="009D039C" w:rsidRPr="00B5505F" w:rsidRDefault="009D039C" w:rsidP="009D039C">
      <w:pPr>
        <w:spacing w:line="360" w:lineRule="auto"/>
        <w:jc w:val="both"/>
        <w:rPr>
          <w:rFonts w:ascii="Palatino Linotype" w:hAnsi="Palatino Linotype" w:cs="Tahoma"/>
          <w:bCs/>
          <w:szCs w:val="22"/>
          <w:lang w:val="es-MX"/>
        </w:rPr>
      </w:pPr>
    </w:p>
    <w:p w14:paraId="53D85BD6"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E480B97" w14:textId="77777777" w:rsidR="009D039C" w:rsidRPr="00B5505F" w:rsidRDefault="009D039C" w:rsidP="009D039C">
      <w:pPr>
        <w:spacing w:line="360" w:lineRule="auto"/>
        <w:jc w:val="both"/>
        <w:rPr>
          <w:rFonts w:ascii="Palatino Linotype" w:hAnsi="Palatino Linotype" w:cs="Tahoma"/>
          <w:bCs/>
          <w:iCs/>
          <w:sz w:val="22"/>
          <w:szCs w:val="22"/>
          <w:lang w:val="es-MX"/>
        </w:rPr>
      </w:pPr>
    </w:p>
    <w:p w14:paraId="1CF17A72"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szCs w:val="22"/>
          <w:lang w:val="es-MX"/>
        </w:rPr>
        <w:lastRenderedPageBreak/>
        <w:t xml:space="preserve">En ese orden de ideas, la Secretaría de Gobernación en las direcciones </w:t>
      </w:r>
      <w:hyperlink r:id="rId16" w:history="1">
        <w:r w:rsidRPr="00B5505F">
          <w:rPr>
            <w:rFonts w:ascii="Palatino Linotype" w:hAnsi="Palatino Linotype" w:cs="Tahoma"/>
            <w:color w:val="0563C1" w:themeColor="hyperlink"/>
            <w:szCs w:val="22"/>
            <w:u w:val="single"/>
            <w:lang w:val="es-MX"/>
          </w:rPr>
          <w:t>https://consultas.curp.gob.mx/CurpSP/html/informacionecurpPS.html</w:t>
        </w:r>
      </w:hyperlink>
      <w:r w:rsidRPr="00B5505F">
        <w:rPr>
          <w:rFonts w:ascii="Palatino Linotype" w:hAnsi="Palatino Linotype" w:cs="Tahoma"/>
          <w:szCs w:val="22"/>
          <w:lang w:val="es-MX"/>
        </w:rPr>
        <w:t xml:space="preserve"> y </w:t>
      </w:r>
      <w:hyperlink r:id="rId17" w:history="1">
        <w:r w:rsidRPr="00B5505F">
          <w:rPr>
            <w:rFonts w:ascii="Palatino Linotype" w:hAnsi="Palatino Linotype" w:cs="Tahoma"/>
            <w:color w:val="0563C1" w:themeColor="hyperlink"/>
            <w:szCs w:val="22"/>
            <w:u w:val="single"/>
            <w:lang w:val="es-MX"/>
          </w:rPr>
          <w:t>https://www.gob.mx/segob/renapo/acciones-y-programas/clave-unica-de-registro-de-poblacion-curp-142226</w:t>
        </w:r>
      </w:hyperlink>
      <w:r w:rsidRPr="00B5505F">
        <w:rPr>
          <w:rFonts w:ascii="Palatino Linotype" w:hAnsi="Palatino Linotype" w:cs="Tahoma"/>
          <w:szCs w:val="22"/>
          <w:lang w:val="es-MX"/>
        </w:rPr>
        <w:t xml:space="preserve"> </w:t>
      </w:r>
      <w:r w:rsidRPr="00B5505F">
        <w:rPr>
          <w:rFonts w:ascii="Palatino Linotype" w:hAnsi="Palatino Linotype" w:cs="Tahoma"/>
          <w:bCs/>
          <w:szCs w:val="22"/>
          <w:lang w:val="es-MX"/>
        </w:rPr>
        <w:t>(consultadas el tres de noviembre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76F3320A" w14:textId="77777777" w:rsidR="009D039C" w:rsidRPr="00B5505F" w:rsidRDefault="009D039C" w:rsidP="009D039C">
      <w:pPr>
        <w:spacing w:line="360" w:lineRule="auto"/>
        <w:jc w:val="both"/>
        <w:rPr>
          <w:rFonts w:ascii="Palatino Linotype" w:hAnsi="Palatino Linotype" w:cs="Tahoma"/>
          <w:bCs/>
          <w:szCs w:val="22"/>
          <w:lang w:val="es-MX"/>
        </w:rPr>
      </w:pPr>
    </w:p>
    <w:p w14:paraId="6AD3A689" w14:textId="77777777" w:rsidR="009D039C" w:rsidRPr="00B5505F" w:rsidRDefault="009D039C" w:rsidP="009D039C">
      <w:pPr>
        <w:numPr>
          <w:ilvl w:val="0"/>
          <w:numId w:val="21"/>
        </w:num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El primero y segundo apellidos, así como al nombre de pila;</w:t>
      </w:r>
    </w:p>
    <w:p w14:paraId="54A8CE2E" w14:textId="77777777" w:rsidR="009D039C" w:rsidRPr="00B5505F" w:rsidRDefault="009D039C" w:rsidP="009D039C">
      <w:pPr>
        <w:numPr>
          <w:ilvl w:val="0"/>
          <w:numId w:val="21"/>
        </w:num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La fecha de nacimiento;</w:t>
      </w:r>
    </w:p>
    <w:p w14:paraId="6AFA90A7" w14:textId="77777777" w:rsidR="009D039C" w:rsidRPr="00B5505F" w:rsidRDefault="009D039C" w:rsidP="009D039C">
      <w:pPr>
        <w:numPr>
          <w:ilvl w:val="0"/>
          <w:numId w:val="21"/>
        </w:num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El sexo, y</w:t>
      </w:r>
    </w:p>
    <w:p w14:paraId="298C3D9F" w14:textId="77777777" w:rsidR="009D039C" w:rsidRPr="00B5505F" w:rsidRDefault="009D039C" w:rsidP="009D039C">
      <w:pPr>
        <w:numPr>
          <w:ilvl w:val="0"/>
          <w:numId w:val="21"/>
        </w:num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La entidad federativa de nacimiento.</w:t>
      </w:r>
    </w:p>
    <w:p w14:paraId="0424C66C" w14:textId="77777777" w:rsidR="009D039C" w:rsidRPr="00B5505F" w:rsidRDefault="009D039C" w:rsidP="009D039C">
      <w:pPr>
        <w:spacing w:line="360" w:lineRule="auto"/>
        <w:jc w:val="both"/>
        <w:rPr>
          <w:rFonts w:ascii="Palatino Linotype" w:hAnsi="Palatino Linotype" w:cs="Tahoma"/>
          <w:bCs/>
          <w:szCs w:val="22"/>
          <w:lang w:val="es-MX"/>
        </w:rPr>
      </w:pPr>
    </w:p>
    <w:p w14:paraId="11DCBF8E"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Los dos últimos elementos de la Clave Única de Registro de Población evitan la duplicidad de la Clave y garantizan su correcta integración.</w:t>
      </w:r>
    </w:p>
    <w:p w14:paraId="5CAD6567" w14:textId="77777777" w:rsidR="009D039C" w:rsidRPr="00B5505F" w:rsidRDefault="009D039C" w:rsidP="009D039C">
      <w:pPr>
        <w:spacing w:line="360" w:lineRule="auto"/>
        <w:jc w:val="both"/>
        <w:rPr>
          <w:rFonts w:ascii="Palatino Linotype" w:hAnsi="Palatino Linotype" w:cs="Tahoma"/>
          <w:bCs/>
          <w:szCs w:val="22"/>
          <w:lang w:val="es-MX"/>
        </w:rPr>
      </w:pPr>
    </w:p>
    <w:p w14:paraId="031810D0"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w:t>
      </w:r>
      <w:r w:rsidRPr="00B5505F">
        <w:rPr>
          <w:rFonts w:ascii="Palatino Linotype" w:hAnsi="Palatino Linotype" w:cs="Tahoma"/>
          <w:bCs/>
          <w:szCs w:val="22"/>
          <w:lang w:val="es-MX"/>
        </w:rPr>
        <w:lastRenderedPageBreak/>
        <w:t>individuo, simplemente se trata de un trámite administrativo requerido por la autoridad federal para hacer identificables a las personas.</w:t>
      </w:r>
    </w:p>
    <w:p w14:paraId="4D49C0B9" w14:textId="77777777" w:rsidR="009D039C" w:rsidRPr="00B5505F" w:rsidRDefault="009D039C" w:rsidP="009D039C">
      <w:pPr>
        <w:spacing w:line="360" w:lineRule="auto"/>
        <w:jc w:val="both"/>
        <w:rPr>
          <w:rFonts w:ascii="Palatino Linotype" w:hAnsi="Palatino Linotype" w:cs="Tahoma"/>
          <w:bCs/>
          <w:szCs w:val="22"/>
          <w:lang w:val="es-MX"/>
        </w:rPr>
      </w:pPr>
    </w:p>
    <w:p w14:paraId="217345CA"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Situación que se robustece, con el Criterio 18/17, emitido por el Instituto Nacional de Transparencia, Acceso a la Información y Protección de Datos Personales, que establece lo siguiente:</w:t>
      </w:r>
    </w:p>
    <w:p w14:paraId="5E4912EC" w14:textId="77777777" w:rsidR="009D039C" w:rsidRPr="00B5505F" w:rsidRDefault="009D039C" w:rsidP="009D039C">
      <w:pPr>
        <w:spacing w:line="360" w:lineRule="auto"/>
        <w:ind w:left="567" w:right="567"/>
        <w:jc w:val="both"/>
        <w:rPr>
          <w:rFonts w:ascii="Palatino Linotype" w:hAnsi="Palatino Linotype" w:cs="Tahoma"/>
          <w:bCs/>
          <w:iCs/>
          <w:sz w:val="20"/>
          <w:szCs w:val="20"/>
          <w:lang w:val="es-MX"/>
        </w:rPr>
      </w:pPr>
    </w:p>
    <w:p w14:paraId="3467DEF2" w14:textId="77777777" w:rsidR="009D039C" w:rsidRPr="00B5505F" w:rsidRDefault="009D039C" w:rsidP="009A470B">
      <w:pPr>
        <w:ind w:left="567" w:right="567"/>
        <w:jc w:val="both"/>
        <w:rPr>
          <w:rFonts w:ascii="Palatino Linotype" w:hAnsi="Palatino Linotype" w:cs="Tahoma"/>
          <w:bCs/>
          <w:i/>
          <w:iCs/>
          <w:sz w:val="22"/>
          <w:szCs w:val="20"/>
          <w:lang w:val="es-MX"/>
        </w:rPr>
      </w:pPr>
      <w:r w:rsidRPr="00B5505F">
        <w:rPr>
          <w:rFonts w:ascii="Palatino Linotype" w:hAnsi="Palatino Linotype" w:cs="Tahoma"/>
          <w:b/>
          <w:bCs/>
          <w:i/>
          <w:iCs/>
          <w:sz w:val="22"/>
          <w:szCs w:val="20"/>
          <w:lang w:val="es-MX"/>
        </w:rPr>
        <w:t xml:space="preserve">“Clave Única de Registro de Población (CURP). </w:t>
      </w:r>
      <w:r w:rsidRPr="00B5505F">
        <w:rPr>
          <w:rFonts w:ascii="Palatino Linotype" w:hAnsi="Palatino Linotype" w:cs="Tahoma"/>
          <w:bCs/>
          <w:i/>
          <w:iCs/>
          <w:sz w:val="22"/>
          <w:szCs w:val="20"/>
          <w:lang w:val="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FE0C362" w14:textId="77777777" w:rsidR="009D039C" w:rsidRPr="00B5505F" w:rsidRDefault="009D039C" w:rsidP="009D039C">
      <w:pPr>
        <w:spacing w:line="360" w:lineRule="auto"/>
        <w:jc w:val="both"/>
        <w:rPr>
          <w:rFonts w:ascii="Palatino Linotype" w:hAnsi="Palatino Linotype" w:cs="Tahoma"/>
          <w:bCs/>
          <w:sz w:val="22"/>
          <w:szCs w:val="22"/>
          <w:lang w:val="es-MX"/>
        </w:rPr>
      </w:pPr>
    </w:p>
    <w:p w14:paraId="3CB4356F"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6872AAF4" w14:textId="77777777" w:rsidR="009D039C" w:rsidRPr="00B5505F" w:rsidRDefault="009D039C" w:rsidP="009D039C">
      <w:pPr>
        <w:spacing w:line="360" w:lineRule="auto"/>
        <w:jc w:val="both"/>
        <w:rPr>
          <w:rFonts w:ascii="Palatino Linotype" w:hAnsi="Palatino Linotype" w:cs="Tahoma"/>
          <w:bCs/>
          <w:szCs w:val="22"/>
          <w:lang w:val="es-MX"/>
        </w:rPr>
      </w:pPr>
    </w:p>
    <w:p w14:paraId="5512916B" w14:textId="68AE8317" w:rsidR="009D039C" w:rsidRPr="00B5505F" w:rsidRDefault="009D039C" w:rsidP="009D039C">
      <w:pPr>
        <w:numPr>
          <w:ilvl w:val="0"/>
          <w:numId w:val="20"/>
        </w:numPr>
        <w:tabs>
          <w:tab w:val="left" w:pos="4962"/>
        </w:tabs>
        <w:spacing w:line="360" w:lineRule="auto"/>
        <w:ind w:right="-28"/>
        <w:contextualSpacing/>
        <w:jc w:val="both"/>
        <w:rPr>
          <w:rFonts w:ascii="Palatino Linotype" w:eastAsia="Calibri" w:hAnsi="Palatino Linotype" w:cs="Tahoma"/>
          <w:b/>
          <w:iCs/>
          <w:szCs w:val="22"/>
          <w:u w:val="thick"/>
          <w:lang w:val="es-MX" w:eastAsia="es-ES_tradnl"/>
        </w:rPr>
      </w:pPr>
      <w:r w:rsidRPr="00B5505F">
        <w:rPr>
          <w:rFonts w:ascii="Palatino Linotype" w:eastAsia="Calibri" w:hAnsi="Palatino Linotype" w:cs="Tahoma"/>
          <w:b/>
          <w:iCs/>
          <w:szCs w:val="22"/>
          <w:u w:val="thick"/>
          <w:lang w:val="es-MX" w:eastAsia="es-ES_tradnl"/>
        </w:rPr>
        <w:t xml:space="preserve">Cédula de Identificación Fiscal. </w:t>
      </w:r>
    </w:p>
    <w:p w14:paraId="44619C26"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w:t>
      </w:r>
      <w:r w:rsidRPr="00B5505F">
        <w:rPr>
          <w:rFonts w:ascii="Palatino Linotype" w:hAnsi="Palatino Linotype" w:cs="Tahoma"/>
          <w:bCs/>
          <w:szCs w:val="22"/>
          <w:lang w:val="es-MX"/>
        </w:rPr>
        <w:lastRenderedPageBreak/>
        <w:t>identificación fiscal en donde consta la clave que asigna este órgano desconcentrado de la Secretaría de Hacienda y Crédito Público, de acuerdo al artículo 27 del Código Fiscal de la Federación.</w:t>
      </w:r>
    </w:p>
    <w:p w14:paraId="6FB03551" w14:textId="77777777" w:rsidR="009D039C" w:rsidRPr="00B5505F" w:rsidRDefault="009D039C" w:rsidP="009D039C">
      <w:pPr>
        <w:spacing w:line="360" w:lineRule="auto"/>
        <w:jc w:val="both"/>
        <w:rPr>
          <w:rFonts w:ascii="Palatino Linotype" w:hAnsi="Palatino Linotype" w:cs="Tahoma"/>
          <w:bCs/>
          <w:szCs w:val="22"/>
          <w:lang w:val="es-MX"/>
        </w:rPr>
      </w:pPr>
    </w:p>
    <w:p w14:paraId="55FA6A9F"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 xml:space="preserve">De acuerdo a lo establecido en el artículo en comento, esta clave se compone de trece caracteres alfanuméricos, con datos obtenidos de los apellidos, nombre(s), fecha de nacimiento del titular, más una </w:t>
      </w:r>
      <w:proofErr w:type="spellStart"/>
      <w:r w:rsidRPr="00B5505F">
        <w:rPr>
          <w:rFonts w:ascii="Palatino Linotype" w:hAnsi="Palatino Linotype" w:cs="Tahoma"/>
          <w:bCs/>
          <w:szCs w:val="22"/>
          <w:lang w:val="es-MX"/>
        </w:rPr>
        <w:t>homoclave</w:t>
      </w:r>
      <w:proofErr w:type="spellEnd"/>
      <w:r w:rsidRPr="00B5505F">
        <w:rPr>
          <w:rFonts w:ascii="Palatino Linotype" w:hAnsi="Palatino Linotype" w:cs="Tahoma"/>
          <w:bCs/>
          <w:szCs w:val="22"/>
          <w:lang w:val="es-MX"/>
        </w:rPr>
        <w:t xml:space="preserve"> que establece el sistema automático del Servicio de Administración Tributaria.</w:t>
      </w:r>
    </w:p>
    <w:p w14:paraId="02D93BE5" w14:textId="77777777" w:rsidR="009D039C" w:rsidRPr="00B5505F" w:rsidRDefault="009D039C" w:rsidP="009D039C">
      <w:pPr>
        <w:spacing w:line="360" w:lineRule="auto"/>
        <w:jc w:val="both"/>
        <w:rPr>
          <w:rFonts w:ascii="Palatino Linotype" w:hAnsi="Palatino Linotype" w:cs="Tahoma"/>
          <w:bCs/>
          <w:iCs/>
          <w:szCs w:val="22"/>
          <w:lang w:val="es-MX"/>
        </w:rPr>
      </w:pPr>
    </w:p>
    <w:p w14:paraId="62DB6368" w14:textId="77777777" w:rsidR="009D039C" w:rsidRPr="00B5505F" w:rsidRDefault="009D039C" w:rsidP="009D039C">
      <w:pPr>
        <w:tabs>
          <w:tab w:val="left" w:pos="4962"/>
        </w:tabs>
        <w:spacing w:line="360" w:lineRule="auto"/>
        <w:ind w:right="-28"/>
        <w:jc w:val="both"/>
        <w:rPr>
          <w:rFonts w:ascii="Palatino Linotype" w:eastAsia="Calibri" w:hAnsi="Palatino Linotype" w:cs="Tahoma"/>
          <w:bCs/>
          <w:iCs/>
          <w:szCs w:val="22"/>
          <w:lang w:val="es-MX" w:eastAsia="es-ES_tradnl"/>
        </w:rPr>
      </w:pPr>
      <w:r w:rsidRPr="00B5505F">
        <w:rPr>
          <w:rFonts w:ascii="Palatino Linotype" w:eastAsia="Calibri" w:hAnsi="Palatino Linotype" w:cs="Tahoma"/>
          <w:bCs/>
          <w:iCs/>
          <w:szCs w:val="22"/>
          <w:lang w:val="es-MX" w:eastAsia="es-ES_tradnl"/>
        </w:rPr>
        <w:t xml:space="preserve">En ese contexto, conforme a la página oficial del Servicio de Administración Tributaria, en el apartado Obtén tu cédula de identificación fiscal (consultado el tres de noviembre de dos mil veintidós, en la liga </w:t>
      </w:r>
      <w:hyperlink r:id="rId18" w:history="1">
        <w:r w:rsidRPr="00B5505F">
          <w:rPr>
            <w:rFonts w:ascii="Palatino Linotype" w:eastAsia="Calibri" w:hAnsi="Palatino Linotype" w:cs="Tahoma"/>
            <w:bCs/>
            <w:iCs/>
            <w:color w:val="0563C1" w:themeColor="hyperlink"/>
            <w:szCs w:val="22"/>
            <w:u w:val="single"/>
            <w:lang w:val="es-MX" w:eastAsia="es-ES_tradnl"/>
          </w:rPr>
          <w:t>https://www.sat.gob.mx/aplicacion/28889/obten-tu-cedula-de-identificacion-fiscal</w:t>
        </w:r>
      </w:hyperlink>
      <w:r w:rsidRPr="00B5505F">
        <w:rPr>
          <w:rFonts w:ascii="Palatino Linotype" w:eastAsia="Calibri" w:hAnsi="Palatino Linotype" w:cs="Tahoma"/>
          <w:bCs/>
          <w:iCs/>
          <w:szCs w:val="22"/>
          <w:lang w:val="es-MX"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158174DD" w14:textId="77777777" w:rsidR="009D039C" w:rsidRPr="00B5505F" w:rsidRDefault="009D039C" w:rsidP="009D039C">
      <w:pPr>
        <w:spacing w:line="360" w:lineRule="auto"/>
        <w:jc w:val="both"/>
        <w:rPr>
          <w:rFonts w:ascii="Palatino Linotype" w:hAnsi="Palatino Linotype" w:cs="Tahoma"/>
          <w:bCs/>
          <w:iCs/>
          <w:szCs w:val="22"/>
          <w:lang w:val="es-MX"/>
        </w:rPr>
      </w:pPr>
    </w:p>
    <w:p w14:paraId="4887923D" w14:textId="09E80152"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401F7AB"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A8715DE" w14:textId="77777777" w:rsidR="009D039C" w:rsidRPr="00B5505F" w:rsidRDefault="009D039C" w:rsidP="009D039C">
      <w:pPr>
        <w:spacing w:line="360" w:lineRule="auto"/>
        <w:jc w:val="both"/>
        <w:rPr>
          <w:rFonts w:ascii="Palatino Linotype" w:hAnsi="Palatino Linotype" w:cs="Tahoma"/>
          <w:bCs/>
          <w:szCs w:val="22"/>
          <w:lang w:val="es-MX"/>
        </w:rPr>
      </w:pPr>
    </w:p>
    <w:p w14:paraId="1B5EA8B6"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Lo anterior, resulta congruente con el Criterio 19/17 emitido por el Instituto Nacional de Transparencia, Acceso a la Información y Protección de Datos Personales, en el cual se señala lo siguiente:</w:t>
      </w:r>
    </w:p>
    <w:p w14:paraId="197B1766" w14:textId="77777777" w:rsidR="009D039C" w:rsidRPr="00B5505F" w:rsidRDefault="009D039C" w:rsidP="009D039C">
      <w:pPr>
        <w:spacing w:line="360" w:lineRule="auto"/>
        <w:jc w:val="both"/>
        <w:rPr>
          <w:rFonts w:ascii="Palatino Linotype" w:hAnsi="Palatino Linotype" w:cs="Tahoma"/>
          <w:bCs/>
          <w:sz w:val="22"/>
          <w:szCs w:val="22"/>
          <w:lang w:val="es-MX"/>
        </w:rPr>
      </w:pPr>
    </w:p>
    <w:p w14:paraId="223D7042" w14:textId="77777777" w:rsidR="009D039C" w:rsidRPr="00B5505F" w:rsidRDefault="009D039C" w:rsidP="009A470B">
      <w:pPr>
        <w:widowControl w:val="0"/>
        <w:ind w:left="567" w:right="567"/>
        <w:jc w:val="both"/>
        <w:rPr>
          <w:rFonts w:ascii="Palatino Linotype" w:hAnsi="Palatino Linotype" w:cs="Tahoma"/>
          <w:bCs/>
          <w:i/>
          <w:iCs/>
          <w:sz w:val="22"/>
          <w:szCs w:val="20"/>
          <w:lang w:val="es-MX"/>
        </w:rPr>
      </w:pPr>
      <w:r w:rsidRPr="00B5505F">
        <w:rPr>
          <w:rFonts w:ascii="Palatino Linotype" w:hAnsi="Palatino Linotype" w:cs="Tahoma"/>
          <w:b/>
          <w:i/>
          <w:iCs/>
          <w:sz w:val="22"/>
          <w:szCs w:val="20"/>
          <w:lang w:val="es-MX"/>
        </w:rPr>
        <w:t>“Registro Federal de Contribuyentes (RFC) de personas físicas.</w:t>
      </w:r>
      <w:r w:rsidRPr="00B5505F">
        <w:rPr>
          <w:rFonts w:ascii="Palatino Linotype" w:hAnsi="Palatino Linotype" w:cs="Tahoma"/>
          <w:bCs/>
          <w:i/>
          <w:iCs/>
          <w:sz w:val="22"/>
          <w:szCs w:val="20"/>
          <w:lang w:val="es-MX"/>
        </w:rPr>
        <w:t xml:space="preserve"> El RFC es una clave de carácter fiscal, única e irrepetible, que permite identificar al titular, su edad y fecha de nacimiento, por lo que es un dato personal de carácter confidencial.”</w:t>
      </w:r>
    </w:p>
    <w:p w14:paraId="2A086367" w14:textId="77777777" w:rsidR="009D039C" w:rsidRPr="00B5505F" w:rsidRDefault="009D039C" w:rsidP="009D039C">
      <w:pPr>
        <w:spacing w:line="360" w:lineRule="auto"/>
        <w:jc w:val="both"/>
        <w:rPr>
          <w:rFonts w:ascii="Palatino Linotype" w:hAnsi="Palatino Linotype" w:cs="Tahoma"/>
          <w:bCs/>
          <w:sz w:val="22"/>
          <w:szCs w:val="22"/>
          <w:lang w:val="es-MX"/>
        </w:rPr>
      </w:pPr>
    </w:p>
    <w:p w14:paraId="1EDA2E94" w14:textId="77777777" w:rsidR="009D039C" w:rsidRPr="00B5505F" w:rsidRDefault="009D039C" w:rsidP="009D039C">
      <w:pPr>
        <w:spacing w:line="360" w:lineRule="auto"/>
        <w:jc w:val="both"/>
        <w:rPr>
          <w:rFonts w:ascii="Palatino Linotype" w:hAnsi="Palatino Linotype" w:cs="Tahoma"/>
          <w:bCs/>
          <w:szCs w:val="22"/>
          <w:lang w:val="es-MX"/>
        </w:rPr>
      </w:pPr>
      <w:r w:rsidRPr="00B5505F">
        <w:rPr>
          <w:rFonts w:ascii="Palatino Linotype" w:hAnsi="Palatino Linotype" w:cs="Tahoma"/>
          <w:bCs/>
          <w:szCs w:val="22"/>
          <w:lang w:val="es-MX"/>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p>
    <w:p w14:paraId="386ECFBF" w14:textId="77777777" w:rsidR="009A470B" w:rsidRPr="00B5505F" w:rsidRDefault="009A470B" w:rsidP="009D039C">
      <w:pPr>
        <w:spacing w:line="360" w:lineRule="auto"/>
        <w:jc w:val="both"/>
        <w:rPr>
          <w:rFonts w:ascii="Palatino Linotype" w:hAnsi="Palatino Linotype" w:cs="Tahoma"/>
          <w:b/>
          <w:szCs w:val="22"/>
          <w:lang w:val="es-MX"/>
        </w:rPr>
      </w:pPr>
    </w:p>
    <w:p w14:paraId="42F61C7F" w14:textId="0FE7532E" w:rsidR="009D039C" w:rsidRPr="00B5505F" w:rsidRDefault="009D039C" w:rsidP="009A470B">
      <w:pPr>
        <w:numPr>
          <w:ilvl w:val="0"/>
          <w:numId w:val="20"/>
        </w:numPr>
        <w:tabs>
          <w:tab w:val="left" w:pos="4962"/>
        </w:tabs>
        <w:spacing w:line="360" w:lineRule="auto"/>
        <w:ind w:right="-28"/>
        <w:contextualSpacing/>
        <w:jc w:val="both"/>
        <w:rPr>
          <w:rFonts w:ascii="Palatino Linotype" w:eastAsia="Calibri" w:hAnsi="Palatino Linotype"/>
          <w:b/>
          <w:bCs/>
          <w:color w:val="000000"/>
          <w:szCs w:val="22"/>
          <w:u w:val="thick"/>
          <w:lang w:val="es-MX" w:eastAsia="en-US"/>
        </w:rPr>
      </w:pPr>
      <w:r w:rsidRPr="00B5505F">
        <w:rPr>
          <w:rFonts w:ascii="Palatino Linotype" w:eastAsia="Calibri" w:hAnsi="Palatino Linotype"/>
          <w:b/>
          <w:bCs/>
          <w:color w:val="000000"/>
          <w:szCs w:val="22"/>
          <w:u w:val="thick"/>
          <w:lang w:val="es-MX" w:eastAsia="en-US"/>
        </w:rPr>
        <w:lastRenderedPageBreak/>
        <w:t>Constancia de estudios</w:t>
      </w:r>
    </w:p>
    <w:p w14:paraId="76B01D09"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olor w:val="000000"/>
          <w:szCs w:val="22"/>
          <w:lang w:val="es-MX" w:eastAsia="en-US"/>
        </w:rPr>
      </w:pPr>
      <w:r w:rsidRPr="00B5505F">
        <w:rPr>
          <w:rFonts w:ascii="Palatino Linotype" w:eastAsia="Calibri" w:hAnsi="Palatino Linotype"/>
          <w:color w:val="000000"/>
          <w:szCs w:val="22"/>
          <w:lang w:val="es-MX" w:eastAsia="en-US"/>
        </w:rPr>
        <w:t>En ese contexto, el Título profesional, el certificado de estudios o documento análogo,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5D56C77F"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olor w:val="000000"/>
          <w:szCs w:val="22"/>
          <w:lang w:val="es-MX" w:eastAsia="en-US"/>
        </w:rPr>
      </w:pPr>
    </w:p>
    <w:p w14:paraId="65303C42"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olor w:val="000000"/>
          <w:szCs w:val="22"/>
          <w:lang w:val="es-MX" w:eastAsia="en-US"/>
        </w:rPr>
      </w:pPr>
      <w:r w:rsidRPr="00B5505F">
        <w:rPr>
          <w:rFonts w:ascii="Palatino Linotype" w:eastAsia="Calibri" w:hAnsi="Palatino Linotype"/>
          <w:color w:val="000000"/>
          <w:szCs w:val="22"/>
          <w:lang w:val="es-MX" w:eastAsia="en-US"/>
        </w:rPr>
        <w:t>Además, es de señalar que la cédula profesional, es aquella expresión documental con validez legal, para certificar o demostrar que efectivamente una persona está calificado para ejercer la profesión para la cual se ha preparado y ha recibido un título profesional, conforme a lo referido en la página oficial de la Secretaría de Educación Pública.</w:t>
      </w:r>
    </w:p>
    <w:p w14:paraId="0684AA1D"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color w:val="000000"/>
          <w:szCs w:val="22"/>
          <w:lang w:val="es-MX" w:eastAsia="en-US"/>
        </w:rPr>
      </w:pPr>
    </w:p>
    <w:p w14:paraId="2A7ED0DC" w14:textId="77777777" w:rsidR="009D039C" w:rsidRPr="00B5505F" w:rsidRDefault="009D039C" w:rsidP="009D039C">
      <w:pPr>
        <w:widowControl w:val="0"/>
        <w:autoSpaceDE w:val="0"/>
        <w:autoSpaceDN w:val="0"/>
        <w:adjustRightInd w:val="0"/>
        <w:spacing w:line="360" w:lineRule="auto"/>
        <w:jc w:val="both"/>
        <w:rPr>
          <w:rFonts w:ascii="Palatino Linotype" w:eastAsia="Calibri" w:hAnsi="Palatino Linotype"/>
          <w:b/>
          <w:bCs/>
          <w:color w:val="000000"/>
          <w:szCs w:val="22"/>
          <w:lang w:val="es-MX" w:eastAsia="en-US"/>
        </w:rPr>
      </w:pPr>
      <w:r w:rsidRPr="00B5505F">
        <w:rPr>
          <w:rFonts w:ascii="Palatino Linotype" w:eastAsia="Calibri" w:hAnsi="Palatino Linotype"/>
          <w:color w:val="000000"/>
          <w:szCs w:val="22"/>
          <w:lang w:val="es-MX" w:eastAsia="en-US"/>
        </w:rPr>
        <w:t xml:space="preserve">Así, los documentos que </w:t>
      </w:r>
      <w:r w:rsidRPr="00B5505F">
        <w:rPr>
          <w:rFonts w:ascii="Palatino Linotype" w:eastAsia="Calibri" w:hAnsi="Palatino Linotype"/>
          <w:b/>
          <w:bCs/>
          <w:color w:val="000000"/>
          <w:szCs w:val="22"/>
          <w:lang w:val="es-MX" w:eastAsia="en-US"/>
        </w:rPr>
        <w:t>dan cuenta de la preparación académica sirven como medios de identificación, para que a su titular lo relacionen con el nivel de estudios con que cuenta, tales como comprobantes de estudio, independientemente de que estos sean o no medios de identificación oficiales.</w:t>
      </w:r>
    </w:p>
    <w:p w14:paraId="5E1F55D9" w14:textId="77777777" w:rsidR="009D039C" w:rsidRPr="00B5505F" w:rsidRDefault="009D039C" w:rsidP="009D039C">
      <w:pPr>
        <w:widowControl w:val="0"/>
        <w:autoSpaceDE w:val="0"/>
        <w:autoSpaceDN w:val="0"/>
        <w:adjustRightInd w:val="0"/>
        <w:spacing w:line="360" w:lineRule="auto"/>
        <w:contextualSpacing/>
        <w:jc w:val="both"/>
        <w:rPr>
          <w:rFonts w:ascii="Palatino Linotype" w:eastAsia="Calibri" w:hAnsi="Palatino Linotype"/>
          <w:color w:val="000000"/>
          <w:szCs w:val="22"/>
          <w:lang w:val="es-MX" w:eastAsia="en-US"/>
        </w:rPr>
      </w:pPr>
    </w:p>
    <w:p w14:paraId="732D3C12" w14:textId="77777777" w:rsidR="009D039C" w:rsidRPr="00B5505F" w:rsidRDefault="009D039C" w:rsidP="009D039C">
      <w:pPr>
        <w:widowControl w:val="0"/>
        <w:autoSpaceDE w:val="0"/>
        <w:autoSpaceDN w:val="0"/>
        <w:adjustRightInd w:val="0"/>
        <w:spacing w:line="360" w:lineRule="auto"/>
        <w:contextualSpacing/>
        <w:jc w:val="both"/>
        <w:rPr>
          <w:rFonts w:ascii="Palatino Linotype" w:eastAsia="Calibri" w:hAnsi="Palatino Linotype"/>
          <w:b/>
          <w:bCs/>
          <w:color w:val="000000"/>
          <w:szCs w:val="22"/>
          <w:lang w:val="es-MX" w:eastAsia="en-US"/>
        </w:rPr>
      </w:pPr>
      <w:r w:rsidRPr="00B5505F">
        <w:rPr>
          <w:rFonts w:ascii="Palatino Linotype" w:eastAsia="Calibri" w:hAnsi="Palatino Linotype"/>
          <w:color w:val="000000"/>
          <w:szCs w:val="22"/>
          <w:lang w:val="es-MX" w:eastAsia="en-US"/>
        </w:rPr>
        <w:t xml:space="preserve">Además, debe tenerse presente que la naturaleza del certificado, título, cédula </w:t>
      </w:r>
      <w:proofErr w:type="spellStart"/>
      <w:r w:rsidRPr="00B5505F">
        <w:rPr>
          <w:rFonts w:ascii="Palatino Linotype" w:eastAsia="Calibri" w:hAnsi="Palatino Linotype"/>
          <w:color w:val="000000"/>
          <w:szCs w:val="22"/>
          <w:lang w:val="es-MX" w:eastAsia="en-US"/>
        </w:rPr>
        <w:t>u</w:t>
      </w:r>
      <w:proofErr w:type="spellEnd"/>
      <w:r w:rsidRPr="00B5505F">
        <w:rPr>
          <w:rFonts w:ascii="Palatino Linotype" w:eastAsia="Calibri" w:hAnsi="Palatino Linotype"/>
          <w:color w:val="000000"/>
          <w:szCs w:val="22"/>
          <w:lang w:val="es-MX" w:eastAsia="en-US"/>
        </w:rPr>
        <w:t xml:space="preserve"> </w:t>
      </w:r>
      <w:r w:rsidRPr="00B5505F">
        <w:rPr>
          <w:rFonts w:ascii="Palatino Linotype" w:eastAsia="Calibri" w:hAnsi="Palatino Linotype"/>
          <w:color w:val="000000"/>
          <w:szCs w:val="22"/>
          <w:lang w:val="es-MX" w:eastAsia="en-US"/>
        </w:rPr>
        <w:lastRenderedPageBreak/>
        <w:t xml:space="preserve">homólogo, consiste en la de ser documentos de identificación para que a sus titulares, los acrediten como profesionales o expertos en algún área de estudio o conocimiento frente a terceros; por lo que, proporcionar dicha información </w:t>
      </w:r>
      <w:r w:rsidRPr="00B5505F">
        <w:rPr>
          <w:rFonts w:ascii="Palatino Linotype" w:eastAsia="Calibri" w:hAnsi="Palatino Linotype"/>
          <w:b/>
          <w:bCs/>
          <w:color w:val="000000"/>
          <w:szCs w:val="22"/>
          <w:lang w:val="es-MX" w:eastAsia="en-US"/>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2966815E" w14:textId="77777777" w:rsidR="009D039C" w:rsidRPr="00B5505F" w:rsidRDefault="009D039C" w:rsidP="009D039C">
      <w:pPr>
        <w:widowControl w:val="0"/>
        <w:autoSpaceDE w:val="0"/>
        <w:autoSpaceDN w:val="0"/>
        <w:adjustRightInd w:val="0"/>
        <w:spacing w:line="360" w:lineRule="auto"/>
        <w:contextualSpacing/>
        <w:jc w:val="both"/>
        <w:rPr>
          <w:rFonts w:ascii="Palatino Linotype" w:hAnsi="Palatino Linotype" w:cs="Tahoma"/>
          <w:b/>
          <w:szCs w:val="22"/>
          <w:lang w:val="es-MX"/>
        </w:rPr>
      </w:pPr>
    </w:p>
    <w:p w14:paraId="5C7DAC51" w14:textId="77777777" w:rsidR="009D039C" w:rsidRPr="00B5505F" w:rsidRDefault="009D039C" w:rsidP="009D039C">
      <w:pPr>
        <w:spacing w:line="360" w:lineRule="auto"/>
        <w:contextualSpacing/>
        <w:jc w:val="both"/>
        <w:rPr>
          <w:rFonts w:ascii="Palatino Linotype" w:hAnsi="Palatino Linotype"/>
          <w:szCs w:val="22"/>
          <w:lang w:val="es-MX"/>
        </w:rPr>
      </w:pPr>
      <w:r w:rsidRPr="00B5505F">
        <w:rPr>
          <w:rFonts w:ascii="Palatino Linotype" w:hAnsi="Palatino Linotype"/>
          <w:szCs w:val="22"/>
          <w:lang w:val="es-MX"/>
        </w:rPr>
        <w:t>Ahora bien, resulta necesario recordar que de la revisión de las versiones públicas proporcionadas en los documentos remitidos mediante informe justificado, en las partes testadas, se logró acceder a diversa información, por lo que es necesario analizar si actualiza alguna causal de clasificación, de los datos siguientes:</w:t>
      </w:r>
    </w:p>
    <w:p w14:paraId="5C488FF7" w14:textId="77777777" w:rsidR="009D039C" w:rsidRPr="00B5505F" w:rsidRDefault="009D039C" w:rsidP="009D039C">
      <w:pPr>
        <w:spacing w:line="360" w:lineRule="auto"/>
        <w:contextualSpacing/>
        <w:jc w:val="both"/>
        <w:rPr>
          <w:rFonts w:ascii="Palatino Linotype" w:hAnsi="Palatino Linotype"/>
          <w:szCs w:val="22"/>
          <w:lang w:val="es-MX"/>
        </w:rPr>
      </w:pPr>
    </w:p>
    <w:p w14:paraId="66C7F030" w14:textId="77777777" w:rsidR="009D039C" w:rsidRPr="00B5505F" w:rsidRDefault="009D039C" w:rsidP="009D039C">
      <w:pPr>
        <w:numPr>
          <w:ilvl w:val="0"/>
          <w:numId w:val="17"/>
        </w:numPr>
        <w:spacing w:line="360" w:lineRule="auto"/>
        <w:contextualSpacing/>
        <w:jc w:val="both"/>
        <w:rPr>
          <w:rFonts w:ascii="Palatino Linotype" w:hAnsi="Palatino Linotype"/>
          <w:szCs w:val="22"/>
          <w:lang w:val="es-MX"/>
        </w:rPr>
      </w:pPr>
      <w:r w:rsidRPr="00B5505F">
        <w:rPr>
          <w:rFonts w:ascii="Palatino Linotype" w:hAnsi="Palatino Linotype"/>
          <w:szCs w:val="22"/>
          <w:lang w:val="es-MX"/>
        </w:rPr>
        <w:t xml:space="preserve">Fecha de Nacimiento; </w:t>
      </w:r>
    </w:p>
    <w:p w14:paraId="1F564C23" w14:textId="77777777" w:rsidR="009D039C" w:rsidRPr="00B5505F" w:rsidRDefault="009D039C" w:rsidP="009D039C">
      <w:pPr>
        <w:numPr>
          <w:ilvl w:val="0"/>
          <w:numId w:val="17"/>
        </w:numPr>
        <w:spacing w:line="360" w:lineRule="auto"/>
        <w:contextualSpacing/>
        <w:jc w:val="both"/>
        <w:rPr>
          <w:rFonts w:ascii="Palatino Linotype" w:hAnsi="Palatino Linotype"/>
          <w:szCs w:val="22"/>
          <w:lang w:val="es-MX"/>
        </w:rPr>
      </w:pPr>
      <w:r w:rsidRPr="00B5505F">
        <w:rPr>
          <w:rFonts w:ascii="Palatino Linotype" w:hAnsi="Palatino Linotype"/>
          <w:szCs w:val="22"/>
          <w:lang w:val="es-MX"/>
        </w:rPr>
        <w:t xml:space="preserve">Estado Civil; </w:t>
      </w:r>
    </w:p>
    <w:p w14:paraId="4CB3A75E" w14:textId="77777777" w:rsidR="009D039C" w:rsidRPr="00B5505F" w:rsidRDefault="009D039C" w:rsidP="009D039C">
      <w:pPr>
        <w:numPr>
          <w:ilvl w:val="0"/>
          <w:numId w:val="17"/>
        </w:numPr>
        <w:spacing w:line="360" w:lineRule="auto"/>
        <w:contextualSpacing/>
        <w:jc w:val="both"/>
        <w:rPr>
          <w:rFonts w:ascii="Palatino Linotype" w:hAnsi="Palatino Linotype"/>
          <w:szCs w:val="22"/>
          <w:lang w:val="es-MX"/>
        </w:rPr>
      </w:pPr>
      <w:r w:rsidRPr="00B5505F">
        <w:rPr>
          <w:rFonts w:ascii="Palatino Linotype" w:hAnsi="Palatino Linotype"/>
          <w:szCs w:val="22"/>
          <w:lang w:val="es-MX"/>
        </w:rPr>
        <w:t>Número de seguridad social del Instituto de Seguridad Social del Estado de México y Municipios;</w:t>
      </w:r>
    </w:p>
    <w:p w14:paraId="23289405" w14:textId="77777777" w:rsidR="009D039C" w:rsidRPr="00B5505F" w:rsidRDefault="009D039C" w:rsidP="009D039C">
      <w:pPr>
        <w:numPr>
          <w:ilvl w:val="0"/>
          <w:numId w:val="17"/>
        </w:numPr>
        <w:spacing w:line="360" w:lineRule="auto"/>
        <w:contextualSpacing/>
        <w:jc w:val="both"/>
        <w:rPr>
          <w:rFonts w:ascii="Palatino Linotype" w:hAnsi="Palatino Linotype"/>
          <w:szCs w:val="22"/>
          <w:lang w:val="es-MX"/>
        </w:rPr>
      </w:pPr>
      <w:r w:rsidRPr="00B5505F">
        <w:rPr>
          <w:rFonts w:ascii="Palatino Linotype" w:hAnsi="Palatino Linotype"/>
          <w:szCs w:val="22"/>
          <w:lang w:val="es-MX"/>
        </w:rPr>
        <w:t>Escolaridad y profesión</w:t>
      </w:r>
    </w:p>
    <w:p w14:paraId="66C3599B" w14:textId="77777777" w:rsidR="009D039C" w:rsidRPr="00B5505F" w:rsidRDefault="009D039C" w:rsidP="009D039C">
      <w:pPr>
        <w:numPr>
          <w:ilvl w:val="0"/>
          <w:numId w:val="17"/>
        </w:numPr>
        <w:spacing w:line="360" w:lineRule="auto"/>
        <w:contextualSpacing/>
        <w:jc w:val="both"/>
        <w:rPr>
          <w:rFonts w:ascii="Palatino Linotype" w:hAnsi="Palatino Linotype"/>
          <w:szCs w:val="22"/>
          <w:lang w:val="es-MX"/>
        </w:rPr>
      </w:pPr>
      <w:r w:rsidRPr="00B5505F">
        <w:rPr>
          <w:rFonts w:ascii="Palatino Linotype" w:hAnsi="Palatino Linotype"/>
          <w:szCs w:val="22"/>
          <w:lang w:val="es-MX"/>
        </w:rPr>
        <w:t>Registro Federal de Contribuyentes, y</w:t>
      </w:r>
    </w:p>
    <w:p w14:paraId="6F518EAF" w14:textId="77777777" w:rsidR="009D039C" w:rsidRPr="00B5505F" w:rsidRDefault="009D039C" w:rsidP="009D039C">
      <w:pPr>
        <w:numPr>
          <w:ilvl w:val="0"/>
          <w:numId w:val="17"/>
        </w:numPr>
        <w:spacing w:line="360" w:lineRule="auto"/>
        <w:contextualSpacing/>
        <w:jc w:val="both"/>
        <w:rPr>
          <w:rFonts w:ascii="Palatino Linotype" w:hAnsi="Palatino Linotype"/>
          <w:szCs w:val="22"/>
          <w:lang w:val="es-MX"/>
        </w:rPr>
      </w:pPr>
      <w:r w:rsidRPr="00B5505F">
        <w:rPr>
          <w:rFonts w:ascii="Palatino Linotype" w:hAnsi="Palatino Linotype"/>
          <w:szCs w:val="22"/>
          <w:lang w:val="es-MX"/>
        </w:rPr>
        <w:t>Domicilio.</w:t>
      </w:r>
    </w:p>
    <w:p w14:paraId="26DBC7B0" w14:textId="77777777" w:rsidR="009D039C" w:rsidRPr="00B5505F" w:rsidRDefault="009D039C" w:rsidP="009D039C">
      <w:pPr>
        <w:spacing w:line="360" w:lineRule="auto"/>
        <w:contextualSpacing/>
        <w:jc w:val="both"/>
        <w:rPr>
          <w:rFonts w:ascii="Palatino Linotype" w:hAnsi="Palatino Linotype"/>
          <w:szCs w:val="22"/>
          <w:lang w:val="es-MX"/>
        </w:rPr>
      </w:pPr>
    </w:p>
    <w:p w14:paraId="58886501" w14:textId="77777777" w:rsidR="009D039C" w:rsidRPr="00B5505F" w:rsidRDefault="009D039C" w:rsidP="009D039C">
      <w:pPr>
        <w:spacing w:line="360" w:lineRule="auto"/>
        <w:contextualSpacing/>
        <w:jc w:val="both"/>
        <w:rPr>
          <w:rFonts w:ascii="Palatino Linotype" w:hAnsi="Palatino Linotype" w:cs="Tahoma"/>
          <w:bCs/>
          <w:iCs/>
          <w:szCs w:val="22"/>
          <w:lang w:val="es-MX"/>
        </w:rPr>
      </w:pPr>
      <w:r w:rsidRPr="00B5505F">
        <w:rPr>
          <w:rFonts w:ascii="Palatino Linotype" w:hAnsi="Palatino Linotype" w:cs="Tahoma"/>
          <w:bCs/>
          <w:szCs w:val="22"/>
          <w:lang w:eastAsia="en-US"/>
        </w:rPr>
        <w:t xml:space="preserve">Al respecto, resulta procedente analizar si dichos datos son públicos o privados; en principio, cabe mencionar que el artículo 6°, Apartado A), fracción II, de la Constitución </w:t>
      </w:r>
      <w:r w:rsidRPr="00B5505F">
        <w:rPr>
          <w:rFonts w:ascii="Palatino Linotype" w:hAnsi="Palatino Linotype" w:cs="Tahoma"/>
          <w:bCs/>
          <w:szCs w:val="22"/>
          <w:lang w:eastAsia="en-US"/>
        </w:rPr>
        <w:lastRenderedPageBreak/>
        <w:t>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w:t>
      </w:r>
      <w:r w:rsidRPr="00B5505F">
        <w:rPr>
          <w:rFonts w:ascii="Palatino Linotype" w:hAnsi="Palatino Linotype" w:cs="Tahoma"/>
          <w:bCs/>
          <w:iCs/>
          <w:szCs w:val="22"/>
          <w:lang w:val="es-MX"/>
        </w:rPr>
        <w:t xml:space="preserve"> rijan el tratamiento de datos, por razones de seguridad nacional, disposiciones de orden público, seguridad y salud públicas o para proteger los derechos de terceros.</w:t>
      </w:r>
    </w:p>
    <w:p w14:paraId="0397CECE" w14:textId="77777777" w:rsidR="009D039C" w:rsidRPr="00B5505F" w:rsidRDefault="009D039C" w:rsidP="009D039C">
      <w:pPr>
        <w:tabs>
          <w:tab w:val="left" w:pos="4962"/>
        </w:tabs>
        <w:spacing w:line="360" w:lineRule="auto"/>
        <w:contextualSpacing/>
        <w:jc w:val="both"/>
        <w:rPr>
          <w:rFonts w:ascii="Palatino Linotype" w:hAnsi="Palatino Linotype" w:cs="Tahoma"/>
          <w:bCs/>
          <w:sz w:val="22"/>
          <w:szCs w:val="22"/>
          <w:lang w:val="es-MX" w:eastAsia="en-US"/>
        </w:rPr>
      </w:pPr>
    </w:p>
    <w:p w14:paraId="71E5567A"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6337585" w14:textId="77777777" w:rsidR="009D039C" w:rsidRPr="00B5505F" w:rsidRDefault="009D039C" w:rsidP="009D039C">
      <w:pPr>
        <w:tabs>
          <w:tab w:val="left" w:pos="2145"/>
        </w:tabs>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ab/>
      </w:r>
    </w:p>
    <w:p w14:paraId="7F3011B4"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22434E7" w14:textId="77777777" w:rsidR="009D039C" w:rsidRPr="00B5505F" w:rsidRDefault="009D039C" w:rsidP="009D039C">
      <w:pPr>
        <w:spacing w:line="360" w:lineRule="auto"/>
        <w:contextualSpacing/>
        <w:jc w:val="both"/>
        <w:rPr>
          <w:rFonts w:ascii="Palatino Linotype" w:hAnsi="Palatino Linotype" w:cs="Tahoma"/>
          <w:bCs/>
          <w:iCs/>
          <w:lang w:val="es-MX"/>
        </w:rPr>
      </w:pPr>
    </w:p>
    <w:p w14:paraId="720E6E56"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Por su parte, el artículo 24, fracción VI, de la Ley de Transparencia y Acceso a la Información Pública del Estado de México y Municipios, precisa que los Sujetos </w:t>
      </w:r>
      <w:r w:rsidRPr="00B5505F">
        <w:rPr>
          <w:rFonts w:ascii="Palatino Linotype" w:hAnsi="Palatino Linotype" w:cs="Tahoma"/>
          <w:bCs/>
          <w:iCs/>
          <w:lang w:val="es-MX"/>
        </w:rPr>
        <w:lastRenderedPageBreak/>
        <w:t>Obligados serán los responsables de proteger y resguardar la información clasificada como reservada o confidencial.</w:t>
      </w:r>
    </w:p>
    <w:p w14:paraId="2EABD327" w14:textId="77777777" w:rsidR="009D039C" w:rsidRPr="00B5505F" w:rsidRDefault="009D039C" w:rsidP="009D039C">
      <w:pPr>
        <w:spacing w:line="360" w:lineRule="auto"/>
        <w:contextualSpacing/>
        <w:jc w:val="both"/>
        <w:rPr>
          <w:rFonts w:ascii="Palatino Linotype" w:hAnsi="Palatino Linotype" w:cs="Tahoma"/>
          <w:bCs/>
          <w:iCs/>
          <w:lang w:val="es-MX"/>
        </w:rPr>
      </w:pPr>
    </w:p>
    <w:p w14:paraId="10D04707"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1419270" w14:textId="77777777" w:rsidR="009D039C" w:rsidRPr="00B5505F" w:rsidRDefault="009D039C" w:rsidP="009D039C">
      <w:pPr>
        <w:spacing w:line="360" w:lineRule="auto"/>
        <w:contextualSpacing/>
        <w:jc w:val="both"/>
        <w:rPr>
          <w:rFonts w:ascii="Palatino Linotype" w:hAnsi="Palatino Linotype" w:cs="Tahoma"/>
          <w:bCs/>
          <w:iCs/>
          <w:lang w:val="es-MX"/>
        </w:rPr>
      </w:pPr>
    </w:p>
    <w:p w14:paraId="6B9BA3AF"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CE357FA" w14:textId="77777777" w:rsidR="009D039C" w:rsidRPr="00B5505F" w:rsidRDefault="009D039C" w:rsidP="009D039C">
      <w:pPr>
        <w:spacing w:line="360" w:lineRule="auto"/>
        <w:contextualSpacing/>
        <w:jc w:val="both"/>
        <w:rPr>
          <w:rFonts w:ascii="Palatino Linotype" w:hAnsi="Palatino Linotype" w:cs="Tahoma"/>
          <w:bCs/>
          <w:iCs/>
          <w:lang w:val="es-MX"/>
        </w:rPr>
      </w:pPr>
    </w:p>
    <w:p w14:paraId="48B2DEC5"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En términos de lo expuesto, la documentación y aquellos datos que se consideren confidenciales, serán una limitante del derecho de acceso a la información, siempre y cuando:</w:t>
      </w:r>
    </w:p>
    <w:p w14:paraId="11191A50" w14:textId="77777777" w:rsidR="009D039C" w:rsidRPr="00B5505F" w:rsidRDefault="009D039C" w:rsidP="009D039C">
      <w:pPr>
        <w:spacing w:line="360" w:lineRule="auto"/>
        <w:contextualSpacing/>
        <w:jc w:val="both"/>
        <w:rPr>
          <w:rFonts w:ascii="Palatino Linotype" w:hAnsi="Palatino Linotype" w:cs="Tahoma"/>
          <w:bCs/>
          <w:iCs/>
          <w:lang w:val="es-MX"/>
        </w:rPr>
      </w:pPr>
    </w:p>
    <w:p w14:paraId="0B133460" w14:textId="77777777" w:rsidR="009D039C" w:rsidRPr="00B5505F" w:rsidRDefault="009D039C" w:rsidP="009D039C">
      <w:pPr>
        <w:numPr>
          <w:ilvl w:val="0"/>
          <w:numId w:val="16"/>
        </w:num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Se trate de datos personales o información privada; esto es, información concerniente a una persona física o jurídico colectiva y que esta sea identificada o identificable. </w:t>
      </w:r>
    </w:p>
    <w:p w14:paraId="7ACCFB06" w14:textId="77777777" w:rsidR="009D039C" w:rsidRPr="00B5505F" w:rsidRDefault="009D039C" w:rsidP="009D039C">
      <w:pPr>
        <w:spacing w:line="360" w:lineRule="auto"/>
        <w:ind w:left="720"/>
        <w:contextualSpacing/>
        <w:jc w:val="both"/>
        <w:rPr>
          <w:rFonts w:ascii="Palatino Linotype" w:hAnsi="Palatino Linotype" w:cs="Tahoma"/>
          <w:bCs/>
          <w:iCs/>
          <w:lang w:val="es-MX"/>
        </w:rPr>
      </w:pPr>
    </w:p>
    <w:p w14:paraId="24C6FF35" w14:textId="77777777" w:rsidR="009D039C" w:rsidRPr="00B5505F" w:rsidRDefault="009D039C" w:rsidP="009D039C">
      <w:pPr>
        <w:numPr>
          <w:ilvl w:val="0"/>
          <w:numId w:val="16"/>
        </w:num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Para la difusión de los datos, se requiera el consentimiento del titular. </w:t>
      </w:r>
    </w:p>
    <w:p w14:paraId="013948A2" w14:textId="77777777" w:rsidR="009D039C" w:rsidRPr="00B5505F" w:rsidRDefault="009D039C" w:rsidP="009D039C">
      <w:pPr>
        <w:spacing w:line="360" w:lineRule="auto"/>
        <w:contextualSpacing/>
        <w:jc w:val="both"/>
        <w:rPr>
          <w:rFonts w:ascii="Palatino Linotype" w:hAnsi="Palatino Linotype" w:cs="Tahoma"/>
          <w:bCs/>
          <w:iCs/>
          <w:lang w:val="es-MX"/>
        </w:rPr>
      </w:pPr>
    </w:p>
    <w:p w14:paraId="0DA4210F"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C94E463" w14:textId="77777777" w:rsidR="009D039C" w:rsidRPr="00B5505F" w:rsidRDefault="009D039C" w:rsidP="009D039C">
      <w:pPr>
        <w:spacing w:line="360" w:lineRule="auto"/>
        <w:contextualSpacing/>
        <w:jc w:val="both"/>
        <w:rPr>
          <w:rFonts w:ascii="Palatino Linotype" w:hAnsi="Palatino Linotype" w:cs="Tahoma"/>
          <w:bCs/>
          <w:iCs/>
          <w:lang w:val="es-MX"/>
        </w:rPr>
      </w:pPr>
    </w:p>
    <w:p w14:paraId="270A8830"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Además, en el artículo 5° de dicho ordenamiento jurídico, establece que es la Ley aplicable para todo tratamiento de datos personales.</w:t>
      </w:r>
    </w:p>
    <w:p w14:paraId="5A176FFA" w14:textId="77777777" w:rsidR="009D039C" w:rsidRPr="00B5505F" w:rsidRDefault="009D039C" w:rsidP="009D039C">
      <w:pPr>
        <w:spacing w:line="360" w:lineRule="auto"/>
        <w:contextualSpacing/>
        <w:jc w:val="both"/>
        <w:rPr>
          <w:rFonts w:ascii="Palatino Linotype" w:hAnsi="Palatino Linotype" w:cs="Tahoma"/>
          <w:bCs/>
          <w:iCs/>
          <w:lang w:val="es-MX"/>
        </w:rPr>
      </w:pPr>
    </w:p>
    <w:p w14:paraId="502FC228"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338476E" w14:textId="77777777" w:rsidR="009D039C" w:rsidRPr="00B5505F" w:rsidRDefault="009D039C" w:rsidP="009D039C">
      <w:pPr>
        <w:spacing w:line="360" w:lineRule="auto"/>
        <w:contextualSpacing/>
        <w:jc w:val="both"/>
        <w:rPr>
          <w:rFonts w:ascii="Palatino Linotype" w:hAnsi="Palatino Linotype" w:cs="Tahoma"/>
          <w:bCs/>
          <w:iCs/>
          <w:lang w:val="es-MX"/>
        </w:rPr>
      </w:pPr>
    </w:p>
    <w:p w14:paraId="31192B11"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D95F86E" w14:textId="77777777" w:rsidR="009D039C" w:rsidRPr="00B5505F" w:rsidRDefault="009D039C" w:rsidP="009D039C">
      <w:pPr>
        <w:spacing w:line="360" w:lineRule="auto"/>
        <w:contextualSpacing/>
        <w:jc w:val="both"/>
        <w:rPr>
          <w:rFonts w:ascii="Palatino Linotype" w:hAnsi="Palatino Linotype" w:cs="Tahoma"/>
          <w:bCs/>
          <w:iCs/>
          <w:lang w:val="es-MX"/>
        </w:rPr>
      </w:pPr>
    </w:p>
    <w:p w14:paraId="6D6851D9"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618F362" w14:textId="77777777" w:rsidR="009D039C" w:rsidRPr="00B5505F" w:rsidRDefault="009D039C" w:rsidP="009D039C">
      <w:pPr>
        <w:spacing w:line="360" w:lineRule="auto"/>
        <w:contextualSpacing/>
        <w:jc w:val="both"/>
        <w:rPr>
          <w:rFonts w:ascii="Palatino Linotype" w:hAnsi="Palatino Linotype" w:cs="Tahoma"/>
          <w:bCs/>
          <w:iCs/>
          <w:lang w:val="es-MX"/>
        </w:rPr>
      </w:pPr>
    </w:p>
    <w:p w14:paraId="163DD2B1"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De tal suerte, las instituciones públicas tienen la doble responsabilidad, por un lado, de proteger los datos personales y por otro, darles publicidad cuando la relevancia de esos datos sea de interés público.</w:t>
      </w:r>
    </w:p>
    <w:p w14:paraId="5CC88CD7" w14:textId="77777777" w:rsidR="009D039C" w:rsidRPr="00B5505F" w:rsidRDefault="009D039C" w:rsidP="009D039C">
      <w:pPr>
        <w:spacing w:line="360" w:lineRule="auto"/>
        <w:contextualSpacing/>
        <w:jc w:val="both"/>
        <w:rPr>
          <w:rFonts w:ascii="Palatino Linotype" w:hAnsi="Palatino Linotype" w:cs="Tahoma"/>
          <w:bCs/>
          <w:iCs/>
          <w:lang w:val="es-MX"/>
        </w:rPr>
      </w:pPr>
    </w:p>
    <w:p w14:paraId="14D00B52"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En este orden de ideas, toda la información que transparente la gestión pública, favorezca la rendición de cuentas y contribuya a la democratización del Estado Mexicano es, sin excepción, de naturaleza pública; tal es el caso de los salarios de todos </w:t>
      </w:r>
      <w:r w:rsidRPr="00B5505F">
        <w:rPr>
          <w:rFonts w:ascii="Palatino Linotype" w:hAnsi="Palatino Linotype" w:cs="Tahoma"/>
          <w:bCs/>
          <w:iCs/>
          <w:lang w:val="es-MX"/>
        </w:rPr>
        <w:lastRenderedPageBreak/>
        <w:t>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C4EFBE5" w14:textId="77777777" w:rsidR="009D039C" w:rsidRPr="00B5505F" w:rsidRDefault="009D039C" w:rsidP="009D039C">
      <w:pPr>
        <w:spacing w:line="360" w:lineRule="auto"/>
        <w:contextualSpacing/>
        <w:jc w:val="both"/>
        <w:rPr>
          <w:rFonts w:ascii="Palatino Linotype" w:hAnsi="Palatino Linotype" w:cs="Tahoma"/>
          <w:bCs/>
          <w:iCs/>
          <w:lang w:val="es-MX"/>
        </w:rPr>
      </w:pPr>
    </w:p>
    <w:p w14:paraId="4D222F05"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372C0D0" w14:textId="77777777" w:rsidR="009D039C" w:rsidRPr="00B5505F" w:rsidRDefault="009D039C" w:rsidP="009D039C">
      <w:pPr>
        <w:spacing w:line="360" w:lineRule="auto"/>
        <w:contextualSpacing/>
        <w:jc w:val="both"/>
        <w:rPr>
          <w:rFonts w:ascii="Palatino Linotype" w:hAnsi="Palatino Linotype" w:cs="Tahoma"/>
          <w:bCs/>
          <w:iCs/>
          <w:lang w:val="es-MX"/>
        </w:rPr>
      </w:pPr>
    </w:p>
    <w:p w14:paraId="545BB7EA"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w:t>
      </w:r>
      <w:r w:rsidRPr="00B5505F">
        <w:rPr>
          <w:rFonts w:ascii="Palatino Linotype" w:hAnsi="Palatino Linotype" w:cs="Tahoma"/>
          <w:bCs/>
          <w:iCs/>
          <w:lang w:val="es-MX"/>
        </w:rPr>
        <w:lastRenderedPageBreak/>
        <w:t>únicamente se privilegie la publicidad de los datos esenciales para la transparencia y rendición de cuentas, sin afectar la vida privada de las personas. Bajo ese contexto, se analizarán si los datos mencionados de manera enunciativa, son confidenciales o públicos.</w:t>
      </w:r>
    </w:p>
    <w:p w14:paraId="5DAB695E" w14:textId="77777777" w:rsidR="009D039C" w:rsidRPr="00B5505F" w:rsidRDefault="009D039C" w:rsidP="009D039C">
      <w:pPr>
        <w:spacing w:line="360" w:lineRule="auto"/>
        <w:contextualSpacing/>
        <w:rPr>
          <w:bCs/>
          <w:iCs/>
          <w:lang w:val="es-MX"/>
        </w:rPr>
      </w:pPr>
    </w:p>
    <w:p w14:paraId="646D2A1D" w14:textId="308D611F" w:rsidR="009D039C" w:rsidRPr="00B5505F" w:rsidRDefault="009D039C" w:rsidP="009A470B">
      <w:pPr>
        <w:pStyle w:val="Prrafodelista"/>
        <w:numPr>
          <w:ilvl w:val="0"/>
          <w:numId w:val="20"/>
        </w:numPr>
        <w:spacing w:line="360" w:lineRule="auto"/>
        <w:contextualSpacing/>
        <w:jc w:val="both"/>
        <w:rPr>
          <w:rFonts w:ascii="Palatino Linotype" w:hAnsi="Palatino Linotype"/>
          <w:bCs/>
          <w:iCs/>
          <w:u w:val="thick"/>
          <w:lang w:val="es-MX"/>
        </w:rPr>
      </w:pPr>
      <w:r w:rsidRPr="00B5505F">
        <w:rPr>
          <w:rFonts w:ascii="Palatino Linotype" w:hAnsi="Palatino Linotype"/>
          <w:b/>
          <w:bCs/>
          <w:iCs/>
          <w:u w:val="thick"/>
          <w:lang w:val="es-MX"/>
        </w:rPr>
        <w:t>Fecha de nacimiento</w:t>
      </w:r>
    </w:p>
    <w:p w14:paraId="4AF57A5E" w14:textId="77777777" w:rsidR="009D039C" w:rsidRPr="00B5505F" w:rsidRDefault="009D039C" w:rsidP="009D039C">
      <w:pPr>
        <w:spacing w:line="360" w:lineRule="auto"/>
        <w:contextualSpacing/>
        <w:jc w:val="both"/>
        <w:rPr>
          <w:rFonts w:ascii="Palatino Linotype" w:eastAsia="Calibri" w:hAnsi="Palatino Linotype" w:cs="Tahoma"/>
          <w:bCs/>
          <w:lang w:val="es-ES_tradnl"/>
        </w:rPr>
      </w:pPr>
      <w:r w:rsidRPr="00B5505F">
        <w:rPr>
          <w:rFonts w:ascii="Palatino Linotype" w:eastAsia="Calibri" w:hAnsi="Palatino Linotype" w:cs="Tahoma"/>
          <w:bCs/>
          <w:lang w:val="es-ES_tradnl"/>
        </w:rPr>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aun cuando este dato se encuentra vinculado con el nombre de una persona en específico.</w:t>
      </w:r>
    </w:p>
    <w:p w14:paraId="46644E33" w14:textId="77777777" w:rsidR="009D039C" w:rsidRPr="00B5505F" w:rsidRDefault="009D039C" w:rsidP="009D039C">
      <w:pPr>
        <w:spacing w:line="360" w:lineRule="auto"/>
        <w:contextualSpacing/>
        <w:jc w:val="both"/>
        <w:rPr>
          <w:rFonts w:ascii="Palatino Linotype" w:eastAsia="Calibri" w:hAnsi="Palatino Linotype" w:cs="Tahoma"/>
          <w:bCs/>
          <w:lang w:val="es-ES_tradnl"/>
        </w:rPr>
      </w:pPr>
    </w:p>
    <w:p w14:paraId="1118E381" w14:textId="77777777" w:rsidR="009D039C" w:rsidRPr="00B5505F" w:rsidRDefault="009D039C" w:rsidP="009D039C">
      <w:pPr>
        <w:spacing w:line="360" w:lineRule="auto"/>
        <w:contextualSpacing/>
        <w:jc w:val="both"/>
        <w:rPr>
          <w:rFonts w:ascii="Palatino Linotype" w:eastAsia="Calibri" w:hAnsi="Palatino Linotype" w:cs="Tahoma"/>
          <w:bCs/>
          <w:lang w:val="es-ES_tradnl"/>
        </w:rPr>
      </w:pPr>
      <w:r w:rsidRPr="00B5505F">
        <w:rPr>
          <w:rFonts w:ascii="Palatino Linotype" w:eastAsia="Calibri" w:hAnsi="Palatino Linotype" w:cs="Tahoma"/>
          <w:bCs/>
          <w:lang w:val="es-ES_tradnl"/>
        </w:rPr>
        <w:t>Conforme a lo anterior, se colige que se trata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02DC91B3" w14:textId="77777777" w:rsidR="009D039C" w:rsidRPr="00B5505F" w:rsidRDefault="009D039C" w:rsidP="009D039C">
      <w:pPr>
        <w:autoSpaceDE w:val="0"/>
        <w:autoSpaceDN w:val="0"/>
        <w:adjustRightInd w:val="0"/>
        <w:spacing w:line="360" w:lineRule="auto"/>
        <w:contextualSpacing/>
        <w:jc w:val="both"/>
        <w:rPr>
          <w:rFonts w:ascii="Palatino Linotype" w:eastAsia="Calibri" w:hAnsi="Palatino Linotype" w:cs="Tahoma"/>
          <w:bCs/>
        </w:rPr>
      </w:pPr>
    </w:p>
    <w:p w14:paraId="1D441A66" w14:textId="60DCA48E" w:rsidR="009D039C" w:rsidRPr="00B5505F" w:rsidRDefault="009D039C" w:rsidP="009A470B">
      <w:pPr>
        <w:pStyle w:val="Prrafodelista"/>
        <w:numPr>
          <w:ilvl w:val="0"/>
          <w:numId w:val="20"/>
        </w:numPr>
        <w:spacing w:line="360" w:lineRule="auto"/>
        <w:contextualSpacing/>
        <w:jc w:val="both"/>
        <w:rPr>
          <w:rFonts w:ascii="Palatino Linotype" w:hAnsi="Palatino Linotype"/>
          <w:b/>
          <w:bCs/>
          <w:iCs/>
          <w:u w:val="thick"/>
          <w:lang w:val="es-MX"/>
        </w:rPr>
      </w:pPr>
      <w:r w:rsidRPr="00B5505F">
        <w:rPr>
          <w:rFonts w:ascii="Palatino Linotype" w:hAnsi="Palatino Linotype"/>
          <w:b/>
          <w:bCs/>
          <w:iCs/>
          <w:u w:val="thick"/>
          <w:lang w:val="es-MX"/>
        </w:rPr>
        <w:t>Estado civil</w:t>
      </w:r>
    </w:p>
    <w:p w14:paraId="58B588FB" w14:textId="77777777" w:rsidR="009D039C" w:rsidRPr="00B5505F" w:rsidRDefault="009D039C" w:rsidP="009D039C">
      <w:pPr>
        <w:spacing w:line="360" w:lineRule="auto"/>
        <w:contextualSpacing/>
        <w:jc w:val="both"/>
        <w:rPr>
          <w:rFonts w:ascii="Palatino Linotype" w:hAnsi="Palatino Linotype"/>
          <w:color w:val="000000"/>
          <w:lang w:val="es-MX"/>
        </w:rPr>
      </w:pPr>
      <w:r w:rsidRPr="00B5505F">
        <w:rPr>
          <w:rFonts w:ascii="Palatino Linotype" w:hAnsi="Palatino Linotype"/>
          <w:color w:val="000000"/>
          <w:lang w:val="es-MX"/>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w:t>
      </w:r>
      <w:r w:rsidRPr="00B5505F">
        <w:rPr>
          <w:rFonts w:ascii="Palatino Linotype" w:hAnsi="Palatino Linotype"/>
          <w:color w:val="000000"/>
          <w:lang w:val="es-MX"/>
        </w:rPr>
        <w:lastRenderedPageBreak/>
        <w:t>civil de las personas es irrelevante, ya que tener uno u otro no influye en el mejor o menor desempeño de un cargo público.</w:t>
      </w:r>
    </w:p>
    <w:p w14:paraId="4754DB6D" w14:textId="77777777" w:rsidR="009D039C" w:rsidRPr="00B5505F" w:rsidRDefault="009D039C" w:rsidP="009D039C">
      <w:pPr>
        <w:spacing w:line="360" w:lineRule="auto"/>
        <w:contextualSpacing/>
        <w:jc w:val="both"/>
        <w:rPr>
          <w:rFonts w:ascii="Palatino Linotype" w:hAnsi="Palatino Linotype"/>
          <w:color w:val="000000"/>
          <w:lang w:val="es-MX"/>
        </w:rPr>
      </w:pPr>
    </w:p>
    <w:p w14:paraId="1D72C110" w14:textId="77777777" w:rsidR="009D039C" w:rsidRPr="00B5505F" w:rsidRDefault="009D039C" w:rsidP="009D039C">
      <w:pPr>
        <w:spacing w:line="360" w:lineRule="auto"/>
        <w:contextualSpacing/>
        <w:jc w:val="both"/>
        <w:rPr>
          <w:rFonts w:ascii="Palatino Linotype" w:hAnsi="Palatino Linotype"/>
          <w:color w:val="000000"/>
          <w:lang w:val="es-MX"/>
        </w:rPr>
      </w:pPr>
      <w:r w:rsidRPr="00B5505F">
        <w:rPr>
          <w:rFonts w:ascii="Palatino Linotype" w:hAnsi="Palatino Linotype"/>
          <w:color w:val="000000"/>
          <w:lang w:val="es-MX"/>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56653BD5" w14:textId="77777777" w:rsidR="009D039C" w:rsidRPr="00B5505F" w:rsidRDefault="009D039C" w:rsidP="009D039C">
      <w:pPr>
        <w:spacing w:line="360" w:lineRule="auto"/>
        <w:contextualSpacing/>
        <w:jc w:val="both"/>
        <w:rPr>
          <w:rFonts w:ascii="Palatino Linotype" w:hAnsi="Palatino Linotype"/>
          <w:lang w:val="es-MX"/>
        </w:rPr>
      </w:pPr>
    </w:p>
    <w:p w14:paraId="37F16AE3" w14:textId="0B9C0D49" w:rsidR="009D039C" w:rsidRPr="00B5505F" w:rsidRDefault="009D039C" w:rsidP="009D039C">
      <w:pPr>
        <w:pStyle w:val="Prrafodelista"/>
        <w:numPr>
          <w:ilvl w:val="0"/>
          <w:numId w:val="20"/>
        </w:numPr>
        <w:spacing w:line="360" w:lineRule="auto"/>
        <w:contextualSpacing/>
        <w:jc w:val="both"/>
        <w:rPr>
          <w:rFonts w:ascii="Palatino Linotype" w:hAnsi="Palatino Linotype" w:cs="Tahoma"/>
          <w:b/>
          <w:bCs/>
          <w:iCs/>
          <w:u w:val="thick"/>
          <w:lang w:val="es-MX"/>
        </w:rPr>
      </w:pPr>
      <w:r w:rsidRPr="00B5505F">
        <w:rPr>
          <w:rFonts w:ascii="Palatino Linotype" w:hAnsi="Palatino Linotype" w:cs="Tahoma"/>
          <w:b/>
          <w:bCs/>
          <w:iCs/>
          <w:u w:val="thick"/>
          <w:lang w:val="es-MX"/>
        </w:rPr>
        <w:t>Número de seguridad social del Instituto de Seguridad Social del Estado de México y Municipios</w:t>
      </w:r>
    </w:p>
    <w:p w14:paraId="439E4A0D"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A8BA86B" w14:textId="77777777" w:rsidR="009D039C" w:rsidRPr="00B5505F" w:rsidRDefault="009D039C" w:rsidP="009D039C">
      <w:pPr>
        <w:spacing w:line="360" w:lineRule="auto"/>
        <w:contextualSpacing/>
        <w:jc w:val="both"/>
        <w:rPr>
          <w:rFonts w:ascii="Palatino Linotype" w:hAnsi="Palatino Linotype" w:cs="Tahoma"/>
          <w:bCs/>
          <w:iCs/>
          <w:lang w:val="es-MX"/>
        </w:rPr>
      </w:pPr>
    </w:p>
    <w:p w14:paraId="4AC8E697"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w:t>
      </w:r>
      <w:r w:rsidRPr="00B5505F">
        <w:rPr>
          <w:rFonts w:ascii="Palatino Linotype" w:hAnsi="Palatino Linotype" w:cs="Tahoma"/>
          <w:bCs/>
          <w:iCs/>
          <w:lang w:val="es-MX"/>
        </w:rPr>
        <w:lastRenderedPageBreak/>
        <w:t xml:space="preserve">naturaleza personal e intransferible. En esta credencial se consignan diversos datos personales </w:t>
      </w:r>
      <w:r w:rsidRPr="00B5505F">
        <w:rPr>
          <w:rFonts w:ascii="Palatino Linotype" w:hAnsi="Palatino Linotype" w:cs="Tahoma"/>
          <w:b/>
          <w:bCs/>
          <w:iCs/>
          <w:lang w:val="es-MX"/>
        </w:rPr>
        <w:t>y se le asigna una clave para hacer identificable al trabajador con el objetivo de poder proporcionar los servicios que brinda el Instituto de Seguridad Social del Estado de México y Municipios.</w:t>
      </w:r>
    </w:p>
    <w:p w14:paraId="184300E8" w14:textId="77777777" w:rsidR="009D039C" w:rsidRPr="00B5505F" w:rsidRDefault="009D039C" w:rsidP="009D039C">
      <w:pPr>
        <w:spacing w:line="360" w:lineRule="auto"/>
        <w:contextualSpacing/>
        <w:jc w:val="both"/>
        <w:rPr>
          <w:rFonts w:ascii="Palatino Linotype" w:hAnsi="Palatino Linotype" w:cs="Tahoma"/>
          <w:bCs/>
          <w:iCs/>
          <w:lang w:val="es-MX"/>
        </w:rPr>
      </w:pPr>
    </w:p>
    <w:p w14:paraId="5D8673C9" w14:textId="77777777"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A14C602" w14:textId="77777777" w:rsidR="009D039C" w:rsidRPr="00B5505F" w:rsidRDefault="009D039C" w:rsidP="009D039C">
      <w:pPr>
        <w:spacing w:line="360" w:lineRule="auto"/>
        <w:contextualSpacing/>
        <w:jc w:val="both"/>
        <w:rPr>
          <w:rFonts w:ascii="Palatino Linotype" w:hAnsi="Palatino Linotype" w:cs="Tahoma"/>
          <w:bCs/>
          <w:iCs/>
          <w:lang w:val="es-MX"/>
        </w:rPr>
      </w:pPr>
    </w:p>
    <w:p w14:paraId="59FCE1FD" w14:textId="77777777" w:rsidR="009D039C" w:rsidRPr="00B5505F" w:rsidRDefault="009D039C" w:rsidP="009D039C">
      <w:pPr>
        <w:spacing w:line="360" w:lineRule="auto"/>
        <w:contextualSpacing/>
        <w:jc w:val="both"/>
        <w:rPr>
          <w:rFonts w:ascii="Palatino Linotype" w:hAnsi="Palatino Linotype" w:cs="Tahoma"/>
          <w:b/>
          <w:iCs/>
          <w:lang w:val="es-MX"/>
        </w:rPr>
      </w:pPr>
      <w:r w:rsidRPr="00B5505F">
        <w:rPr>
          <w:rFonts w:ascii="Palatino Linotype" w:hAnsi="Palatino Linotype" w:cs="Tahoma"/>
          <w:bCs/>
          <w:iCs/>
          <w:lang w:val="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r w:rsidRPr="00B5505F">
        <w:rPr>
          <w:rFonts w:ascii="Palatino Linotype" w:hAnsi="Palatino Linotype" w:cs="Tahoma"/>
          <w:b/>
          <w:iCs/>
          <w:lang w:val="es-MX"/>
        </w:rPr>
        <w:t xml:space="preserve"> </w:t>
      </w:r>
    </w:p>
    <w:p w14:paraId="5E845524" w14:textId="77777777" w:rsidR="009A470B" w:rsidRPr="00B5505F" w:rsidRDefault="009A470B" w:rsidP="009D039C">
      <w:pPr>
        <w:spacing w:line="360" w:lineRule="auto"/>
        <w:contextualSpacing/>
        <w:jc w:val="both"/>
        <w:rPr>
          <w:rFonts w:ascii="Palatino Linotype" w:hAnsi="Palatino Linotype"/>
          <w:lang w:val="es-MX"/>
        </w:rPr>
      </w:pPr>
    </w:p>
    <w:p w14:paraId="5D7B7190" w14:textId="0B04FF57" w:rsidR="009D039C" w:rsidRPr="00B5505F" w:rsidRDefault="009D039C" w:rsidP="009D039C">
      <w:pPr>
        <w:pStyle w:val="Prrafodelista"/>
        <w:numPr>
          <w:ilvl w:val="0"/>
          <w:numId w:val="20"/>
        </w:numPr>
        <w:spacing w:line="360" w:lineRule="auto"/>
        <w:contextualSpacing/>
        <w:jc w:val="both"/>
        <w:rPr>
          <w:rFonts w:ascii="Palatino Linotype" w:hAnsi="Palatino Linotype" w:cs="Tahoma"/>
          <w:b/>
          <w:bCs/>
          <w:iCs/>
          <w:u w:val="thick"/>
          <w:lang w:val="es-ES_tradnl"/>
        </w:rPr>
      </w:pPr>
      <w:r w:rsidRPr="00B5505F">
        <w:rPr>
          <w:rFonts w:ascii="Palatino Linotype" w:hAnsi="Palatino Linotype" w:cs="Tahoma"/>
          <w:b/>
          <w:bCs/>
          <w:iCs/>
          <w:u w:val="thick"/>
          <w:lang w:val="es-ES_tradnl"/>
        </w:rPr>
        <w:t>Registro Federal de Contribuyentes (RFC)</w:t>
      </w:r>
    </w:p>
    <w:p w14:paraId="63C09201" w14:textId="46C0E13A" w:rsidR="009D039C" w:rsidRPr="00B5505F" w:rsidRDefault="009D039C" w:rsidP="009D039C">
      <w:pPr>
        <w:spacing w:line="360" w:lineRule="auto"/>
        <w:contextualSpacing/>
        <w:jc w:val="both"/>
        <w:rPr>
          <w:rFonts w:ascii="Palatino Linotype" w:hAnsi="Palatino Linotype" w:cs="Tahoma"/>
          <w:bCs/>
          <w:iCs/>
          <w:lang w:val="es-MX"/>
        </w:rPr>
      </w:pPr>
      <w:r w:rsidRPr="00B5505F">
        <w:rPr>
          <w:rFonts w:ascii="Palatino Linotype" w:hAnsi="Palatino Linotype" w:cs="Tahoma"/>
          <w:bCs/>
          <w:iCs/>
          <w:lang w:val="es-MX"/>
        </w:rPr>
        <w:t xml:space="preserve">Al respecto, tal como se analizó en párrafos anteriores, el dato no guarda relación con la transparencia de los recursos públicos, por lo que constituye un dato personal </w:t>
      </w:r>
      <w:r w:rsidRPr="00B5505F">
        <w:rPr>
          <w:rFonts w:ascii="Palatino Linotype" w:hAnsi="Palatino Linotype" w:cs="Tahoma"/>
          <w:bCs/>
          <w:iCs/>
          <w:lang w:val="es-MX"/>
        </w:rPr>
        <w:lastRenderedPageBreak/>
        <w:t>confidencial al actualizar el supuesto normativo del artí</w:t>
      </w:r>
      <w:r w:rsidR="009A470B" w:rsidRPr="00B5505F">
        <w:rPr>
          <w:rFonts w:ascii="Palatino Linotype" w:hAnsi="Palatino Linotype" w:cs="Tahoma"/>
          <w:bCs/>
          <w:iCs/>
          <w:lang w:val="es-MX"/>
        </w:rPr>
        <w:t xml:space="preserve">culo 143, fracción I, de la Ley </w:t>
      </w:r>
      <w:r w:rsidRPr="00B5505F">
        <w:rPr>
          <w:rFonts w:ascii="Palatino Linotype" w:hAnsi="Palatino Linotype" w:cs="Tahoma"/>
          <w:bCs/>
          <w:iCs/>
          <w:lang w:val="es-MX"/>
        </w:rPr>
        <w:t>de Transparencia y Acceso a la Información Pública del Estado de México y Municipios.</w:t>
      </w:r>
    </w:p>
    <w:p w14:paraId="6DAE1165" w14:textId="77777777" w:rsidR="009D039C" w:rsidRPr="00B5505F" w:rsidRDefault="009D039C" w:rsidP="009D039C">
      <w:pPr>
        <w:spacing w:line="360" w:lineRule="auto"/>
        <w:contextualSpacing/>
        <w:jc w:val="both"/>
        <w:rPr>
          <w:rFonts w:ascii="Palatino Linotype" w:hAnsi="Palatino Linotype"/>
          <w:lang w:val="es-MX"/>
        </w:rPr>
      </w:pPr>
    </w:p>
    <w:p w14:paraId="6C36A95A" w14:textId="224A0A8D" w:rsidR="009D039C" w:rsidRPr="00B5505F" w:rsidRDefault="009D039C" w:rsidP="009A470B">
      <w:pPr>
        <w:pStyle w:val="Prrafodelista"/>
        <w:numPr>
          <w:ilvl w:val="0"/>
          <w:numId w:val="20"/>
        </w:numPr>
        <w:spacing w:line="360" w:lineRule="auto"/>
        <w:contextualSpacing/>
        <w:jc w:val="both"/>
        <w:rPr>
          <w:rFonts w:ascii="Palatino Linotype" w:eastAsia="Calibri" w:hAnsi="Palatino Linotype" w:cs="Tahoma"/>
          <w:b/>
          <w:bCs/>
          <w:u w:val="thick"/>
          <w:lang w:val="es-MX"/>
        </w:rPr>
      </w:pPr>
      <w:r w:rsidRPr="00B5505F">
        <w:rPr>
          <w:rFonts w:ascii="Palatino Linotype" w:eastAsia="Calibri" w:hAnsi="Palatino Linotype" w:cs="Tahoma"/>
          <w:b/>
          <w:bCs/>
          <w:u w:val="thick"/>
          <w:lang w:val="es-MX"/>
        </w:rPr>
        <w:t>Domicilio particular</w:t>
      </w:r>
    </w:p>
    <w:p w14:paraId="080BE1D4" w14:textId="77777777" w:rsidR="009D039C" w:rsidRPr="00B5505F" w:rsidRDefault="009D039C" w:rsidP="009D039C">
      <w:pPr>
        <w:spacing w:line="360" w:lineRule="auto"/>
        <w:contextualSpacing/>
        <w:jc w:val="both"/>
        <w:rPr>
          <w:rFonts w:ascii="Palatino Linotype" w:hAnsi="Palatino Linotype"/>
          <w:bCs/>
          <w:iCs/>
          <w:lang w:val="es-MX"/>
        </w:rPr>
      </w:pPr>
      <w:r w:rsidRPr="00B5505F">
        <w:rPr>
          <w:rFonts w:ascii="Palatino Linotype" w:hAnsi="Palatino Linotype"/>
          <w:bCs/>
          <w:iCs/>
          <w:lang w:val="es-MX"/>
        </w:rPr>
        <w:t>Tal como se analizó en párrafos anteriores, el domicilio particular de los servidores públicos es clasificado, en términos del artículo, de conformidad con la fracción I, del artículo 143 de la Ley de Transparencia y Acceso a la Información Pública del Estado de México y Municipios.</w:t>
      </w:r>
    </w:p>
    <w:p w14:paraId="4AE32681" w14:textId="77777777" w:rsidR="009D039C" w:rsidRPr="00B5505F" w:rsidRDefault="009D039C" w:rsidP="009D039C">
      <w:pPr>
        <w:spacing w:line="360" w:lineRule="auto"/>
        <w:contextualSpacing/>
        <w:jc w:val="both"/>
        <w:rPr>
          <w:rFonts w:ascii="Palatino Linotype" w:hAnsi="Palatino Linotype"/>
          <w:bCs/>
          <w:iCs/>
          <w:lang w:val="es-MX"/>
        </w:rPr>
      </w:pPr>
    </w:p>
    <w:p w14:paraId="18B6D8AC" w14:textId="0225CB4F" w:rsidR="009D039C" w:rsidRPr="00B5505F" w:rsidRDefault="009D039C" w:rsidP="009D039C">
      <w:pPr>
        <w:numPr>
          <w:ilvl w:val="0"/>
          <w:numId w:val="18"/>
        </w:numPr>
        <w:spacing w:line="360" w:lineRule="auto"/>
        <w:contextualSpacing/>
        <w:jc w:val="both"/>
        <w:rPr>
          <w:rFonts w:ascii="Palatino Linotype" w:hAnsi="Palatino Linotype" w:cs="Tahoma"/>
          <w:u w:val="thick"/>
          <w:lang w:val="es-MX"/>
        </w:rPr>
      </w:pPr>
      <w:r w:rsidRPr="00B5505F">
        <w:rPr>
          <w:rFonts w:ascii="Palatino Linotype" w:hAnsi="Palatino Linotype" w:cs="Tahoma"/>
          <w:b/>
          <w:u w:val="thick"/>
          <w:lang w:val="es-MX"/>
        </w:rPr>
        <w:t>Teléfono y celular particular</w:t>
      </w:r>
    </w:p>
    <w:p w14:paraId="39A30E82" w14:textId="77777777" w:rsidR="009D039C" w:rsidRPr="00B5505F" w:rsidRDefault="009D039C" w:rsidP="009D039C">
      <w:pPr>
        <w:spacing w:line="360" w:lineRule="auto"/>
        <w:jc w:val="both"/>
        <w:rPr>
          <w:rFonts w:ascii="Palatino Linotype" w:hAnsi="Palatino Linotype" w:cs="Tahoma"/>
          <w:lang w:val="es-MX"/>
        </w:rPr>
      </w:pPr>
      <w:r w:rsidRPr="00B5505F">
        <w:rPr>
          <w:rFonts w:ascii="Palatino Linotype" w:hAnsi="Palatino Linotype" w:cs="Tahoma"/>
          <w:lang w:val="es-MX"/>
        </w:rPr>
        <w:t xml:space="preserve">El número asignado a un teléfono particular o celular permite localizar a una persona física identificada o identificable, ya sea a través de un dispositivo móvil o bien, en un lugar como el domicilio. </w:t>
      </w:r>
    </w:p>
    <w:p w14:paraId="3F706AC4" w14:textId="77777777" w:rsidR="009D039C" w:rsidRPr="00B5505F" w:rsidRDefault="009D039C" w:rsidP="009D039C">
      <w:pPr>
        <w:spacing w:line="360" w:lineRule="auto"/>
        <w:jc w:val="both"/>
        <w:rPr>
          <w:rFonts w:ascii="Palatino Linotype" w:hAnsi="Palatino Linotype" w:cs="Tahoma"/>
          <w:lang w:val="es-MX"/>
        </w:rPr>
      </w:pPr>
    </w:p>
    <w:p w14:paraId="56BCBD5D" w14:textId="77777777" w:rsidR="009D039C" w:rsidRPr="00B5505F" w:rsidRDefault="009D039C" w:rsidP="009D039C">
      <w:pPr>
        <w:spacing w:line="360" w:lineRule="auto"/>
        <w:jc w:val="both"/>
        <w:rPr>
          <w:rFonts w:ascii="Palatino Linotype" w:hAnsi="Palatino Linotype" w:cs="Tahoma"/>
          <w:lang w:val="es-MX"/>
        </w:rPr>
      </w:pPr>
      <w:r w:rsidRPr="00B5505F">
        <w:rPr>
          <w:rFonts w:ascii="Palatino Linotype" w:hAnsi="Palatino Linotype" w:cs="Tahoma"/>
          <w:lang w:val="es-MX"/>
        </w:rPr>
        <w:t xml:space="preserve">En ese sentido, se colige que, si bien fue proporcionado por los servidores </w:t>
      </w:r>
      <w:proofErr w:type="spellStart"/>
      <w:r w:rsidRPr="00B5505F">
        <w:rPr>
          <w:rFonts w:ascii="Palatino Linotype" w:hAnsi="Palatino Linotype" w:cs="Tahoma"/>
          <w:lang w:val="es-MX"/>
        </w:rPr>
        <w:t>públcios</w:t>
      </w:r>
      <w:proofErr w:type="spellEnd"/>
      <w:r w:rsidRPr="00B5505F">
        <w:rPr>
          <w:rFonts w:ascii="Palatino Linotype" w:hAnsi="Palatino Linotype" w:cs="Tahoma"/>
          <w:lang w:val="es-MX"/>
        </w:rPr>
        <w:t xml:space="preserve"> que ocupa el cargo de Presidente Municipal y Síndica Municipal, lo cierto es que fue entregado como número contacto, para poder ser localizada de manera privada; por lo que, la titularidad del mismo, al igual que el correo electrónico analizado, corresponde a la persona física en su calidad de particular y no como servidor público.</w:t>
      </w:r>
    </w:p>
    <w:p w14:paraId="21B982A9" w14:textId="77777777" w:rsidR="009D039C" w:rsidRPr="00B5505F" w:rsidRDefault="009D039C" w:rsidP="009D039C">
      <w:pPr>
        <w:spacing w:line="360" w:lineRule="auto"/>
        <w:jc w:val="both"/>
        <w:rPr>
          <w:rFonts w:ascii="Palatino Linotype" w:hAnsi="Palatino Linotype" w:cs="Tahoma"/>
          <w:lang w:val="es-MX"/>
        </w:rPr>
      </w:pPr>
    </w:p>
    <w:p w14:paraId="64D65A1F" w14:textId="77777777" w:rsidR="009D039C" w:rsidRPr="00B5505F" w:rsidRDefault="009D039C" w:rsidP="009D039C">
      <w:pPr>
        <w:spacing w:line="360" w:lineRule="auto"/>
        <w:jc w:val="both"/>
        <w:rPr>
          <w:rFonts w:ascii="Palatino Linotype" w:hAnsi="Palatino Linotype" w:cs="Tahoma"/>
          <w:lang w:val="es-MX"/>
        </w:rPr>
      </w:pPr>
      <w:r w:rsidRPr="00B5505F">
        <w:rPr>
          <w:rFonts w:ascii="Palatino Linotype" w:hAnsi="Palatino Linotype" w:cs="Tahoma"/>
          <w:lang w:val="es-MX"/>
        </w:rPr>
        <w:lastRenderedPageBreak/>
        <w:t>En tales consideraciones, dicho dato personal es susceptible de ser clasificado como confidencial, con fundamento en el artículo 143, fracción I de la Ley de Transparencia y Acceso a la Información Pública.</w:t>
      </w:r>
    </w:p>
    <w:p w14:paraId="0E4C311B" w14:textId="77777777" w:rsidR="009D039C" w:rsidRPr="00B5505F" w:rsidRDefault="009D039C" w:rsidP="009D039C">
      <w:pPr>
        <w:spacing w:line="360" w:lineRule="auto"/>
        <w:contextualSpacing/>
        <w:jc w:val="both"/>
        <w:rPr>
          <w:rFonts w:ascii="Palatino Linotype" w:hAnsi="Palatino Linotype"/>
          <w:bCs/>
          <w:iCs/>
          <w:lang w:val="es-MX"/>
        </w:rPr>
      </w:pPr>
    </w:p>
    <w:p w14:paraId="744D4C49" w14:textId="47818149" w:rsidR="009D039C" w:rsidRPr="00B5505F" w:rsidRDefault="009A470B" w:rsidP="009A470B">
      <w:pPr>
        <w:pStyle w:val="Prrafodelista"/>
        <w:numPr>
          <w:ilvl w:val="0"/>
          <w:numId w:val="20"/>
        </w:numPr>
        <w:spacing w:line="360" w:lineRule="auto"/>
        <w:jc w:val="both"/>
        <w:rPr>
          <w:rFonts w:ascii="Palatino Linotype" w:eastAsia="Calibri" w:hAnsi="Palatino Linotype" w:cs="Tahoma"/>
          <w:b/>
          <w:u w:val="thick"/>
          <w:lang w:val="es-MX"/>
        </w:rPr>
      </w:pPr>
      <w:r w:rsidRPr="00B5505F">
        <w:rPr>
          <w:rFonts w:ascii="Palatino Linotype" w:eastAsia="Calibri" w:hAnsi="Palatino Linotype" w:cs="Tahoma"/>
          <w:b/>
          <w:u w:val="thick"/>
          <w:lang w:val="es-MX"/>
        </w:rPr>
        <w:t>Escolaridad</w:t>
      </w:r>
      <w:r w:rsidR="009D039C" w:rsidRPr="00B5505F">
        <w:rPr>
          <w:rFonts w:ascii="Palatino Linotype" w:eastAsia="Calibri" w:hAnsi="Palatino Linotype" w:cs="Tahoma"/>
          <w:b/>
          <w:u w:val="thick"/>
          <w:lang w:val="es-MX"/>
        </w:rPr>
        <w:t xml:space="preserve"> y profesión</w:t>
      </w:r>
    </w:p>
    <w:p w14:paraId="5474811B" w14:textId="77777777" w:rsidR="009D039C" w:rsidRPr="00B5505F" w:rsidRDefault="009D039C" w:rsidP="009D039C">
      <w:pPr>
        <w:widowControl w:val="0"/>
        <w:autoSpaceDE w:val="0"/>
        <w:autoSpaceDN w:val="0"/>
        <w:adjustRightInd w:val="0"/>
        <w:spacing w:line="360" w:lineRule="auto"/>
        <w:contextualSpacing/>
        <w:jc w:val="both"/>
        <w:rPr>
          <w:rFonts w:ascii="Palatino Linotype" w:hAnsi="Palatino Linotype"/>
          <w:bCs/>
        </w:rPr>
      </w:pPr>
      <w:r w:rsidRPr="00B5505F">
        <w:rPr>
          <w:rFonts w:ascii="Palatino Linotype" w:hAnsi="Palatino Linotype"/>
          <w:bCs/>
        </w:rPr>
        <w:t>Ahora bien, respecto a dichos datos, cabe precisar que estos</w:t>
      </w:r>
      <w:r w:rsidRPr="00B5505F">
        <w:rPr>
          <w:rFonts w:ascii="Palatino Linotype" w:hAnsi="Palatino Linotype"/>
          <w:bCs/>
          <w:lang w:val="es-MX"/>
        </w:rPr>
        <w:t xml:space="preserve"> permiten identificar el nivel de conocimientos de su titular, así como, su perfil profesional o laboral.</w:t>
      </w:r>
    </w:p>
    <w:p w14:paraId="1489DAED" w14:textId="77777777" w:rsidR="009D039C" w:rsidRPr="00B5505F" w:rsidRDefault="009D039C" w:rsidP="009D039C">
      <w:pPr>
        <w:widowControl w:val="0"/>
        <w:autoSpaceDE w:val="0"/>
        <w:autoSpaceDN w:val="0"/>
        <w:adjustRightInd w:val="0"/>
        <w:spacing w:line="360" w:lineRule="auto"/>
        <w:contextualSpacing/>
        <w:jc w:val="both"/>
        <w:rPr>
          <w:rFonts w:ascii="Palatino Linotype" w:hAnsi="Palatino Linotype"/>
          <w:bCs/>
        </w:rPr>
      </w:pPr>
    </w:p>
    <w:p w14:paraId="33AAF3C9" w14:textId="79B4D0F4" w:rsidR="009D039C" w:rsidRPr="00B5505F" w:rsidRDefault="009D039C" w:rsidP="009D039C">
      <w:pPr>
        <w:widowControl w:val="0"/>
        <w:autoSpaceDE w:val="0"/>
        <w:autoSpaceDN w:val="0"/>
        <w:adjustRightInd w:val="0"/>
        <w:spacing w:line="360" w:lineRule="auto"/>
        <w:contextualSpacing/>
        <w:jc w:val="both"/>
        <w:rPr>
          <w:rFonts w:ascii="Palatino Linotype" w:hAnsi="Palatino Linotype"/>
          <w:b/>
          <w:lang w:val="es-MX"/>
        </w:rPr>
      </w:pPr>
      <w:r w:rsidRPr="00B5505F">
        <w:rPr>
          <w:rFonts w:ascii="Palatino Linotype" w:hAnsi="Palatino Linotype"/>
          <w:lang w:val="es-MX"/>
        </w:rPr>
        <w:t xml:space="preserve">En el mismo sentido, </w:t>
      </w:r>
      <w:r w:rsidRPr="00B5505F">
        <w:rPr>
          <w:rFonts w:ascii="Palatino Linotype" w:hAnsi="Palatino Linotype"/>
          <w:iCs/>
          <w:lang w:val="es-MX"/>
        </w:rPr>
        <w:t>el</w:t>
      </w:r>
      <w:r w:rsidRPr="00B5505F">
        <w:rPr>
          <w:rFonts w:ascii="Palatino Linotype" w:hAnsi="Palatino Linotype"/>
          <w:bCs/>
          <w:iCs/>
          <w:lang w:val="es-MX"/>
        </w:rPr>
        <w:t xml:space="preserve"> C</w:t>
      </w:r>
      <w:r w:rsidRPr="00B5505F">
        <w:rPr>
          <w:rFonts w:ascii="Palatino Linotype" w:hAnsi="Palatino Linotype"/>
          <w:iCs/>
          <w:lang w:val="es-MX"/>
        </w:rPr>
        <w:t xml:space="preserve">riterio de Interpretación, de la Tercera de Época, con número de registro </w:t>
      </w:r>
      <w:r w:rsidRPr="00B5505F">
        <w:rPr>
          <w:rFonts w:ascii="Palatino Linotype" w:hAnsi="Palatino Linotype"/>
          <w:lang w:val="es-MX"/>
        </w:rPr>
        <w:t>SO/007/2023</w:t>
      </w:r>
      <w:r w:rsidRPr="00B5505F">
        <w:rPr>
          <w:rFonts w:ascii="Palatino Linotype" w:hAnsi="Palatino Linotype"/>
          <w:iCs/>
          <w:lang w:val="es-MX"/>
        </w:rPr>
        <w:t>, emitido por el Instituto Nacional de Transparencia, Acceso a la Información y Protección de Datos Personales</w:t>
      </w:r>
      <w:r w:rsidRPr="00B5505F">
        <w:rPr>
          <w:rFonts w:ascii="Palatino Linotype" w:hAnsi="Palatino Linotype"/>
          <w:bCs/>
          <w:lang w:val="es-MX"/>
        </w:rPr>
        <w:t>, establece</w:t>
      </w:r>
      <w:r w:rsidRPr="00B5505F">
        <w:rPr>
          <w:rFonts w:ascii="Palatino Linotype" w:hAnsi="Palatino Linotype"/>
          <w:lang w:val="es-MX"/>
        </w:rPr>
        <w:t xml:space="preserve"> que una de las formas en que los ciudadanos pueden evaluar las aptitudes para desempeñar un cargo público determinado, es mediante la </w:t>
      </w:r>
      <w:r w:rsidRPr="00B5505F">
        <w:rPr>
          <w:rFonts w:ascii="Palatino Linotype" w:hAnsi="Palatino Linotype"/>
          <w:b/>
          <w:lang w:val="es-MX"/>
        </w:rPr>
        <w:t xml:space="preserve">publicidad de ciertos datos </w:t>
      </w:r>
      <w:r w:rsidRPr="00B5505F">
        <w:rPr>
          <w:rFonts w:ascii="Palatino Linotype" w:hAnsi="Palatino Linotype"/>
          <w:lang w:val="es-MX"/>
        </w:rPr>
        <w:t>tales como,</w:t>
      </w:r>
      <w:r w:rsidRPr="00B5505F">
        <w:rPr>
          <w:rFonts w:ascii="Palatino Linotype" w:hAnsi="Palatino Linotype"/>
          <w:b/>
          <w:lang w:val="es-MX"/>
        </w:rPr>
        <w:t xml:space="preserve"> la trayectoria académica, profesional, laboral, así como todos aquellos que acrediten su capacidad, habilidades pericia</w:t>
      </w:r>
      <w:r w:rsidR="009A470B" w:rsidRPr="00B5505F">
        <w:rPr>
          <w:rFonts w:ascii="Palatino Linotype" w:hAnsi="Palatino Linotype"/>
          <w:b/>
          <w:lang w:val="es-MX"/>
        </w:rPr>
        <w:t xml:space="preserve"> para ocupar el puesto público.</w:t>
      </w:r>
    </w:p>
    <w:p w14:paraId="28C1214B" w14:textId="77777777" w:rsidR="009A470B" w:rsidRPr="00B5505F" w:rsidRDefault="009A470B" w:rsidP="009D039C">
      <w:pPr>
        <w:widowControl w:val="0"/>
        <w:autoSpaceDE w:val="0"/>
        <w:autoSpaceDN w:val="0"/>
        <w:adjustRightInd w:val="0"/>
        <w:spacing w:line="360" w:lineRule="auto"/>
        <w:contextualSpacing/>
        <w:jc w:val="both"/>
        <w:rPr>
          <w:rFonts w:ascii="Palatino Linotype" w:hAnsi="Palatino Linotype"/>
          <w:b/>
          <w:lang w:val="es-MX"/>
        </w:rPr>
      </w:pPr>
    </w:p>
    <w:p w14:paraId="40573A8A" w14:textId="77777777" w:rsidR="009D039C" w:rsidRPr="00B5505F" w:rsidRDefault="009D039C" w:rsidP="009D039C">
      <w:pPr>
        <w:widowControl w:val="0"/>
        <w:autoSpaceDE w:val="0"/>
        <w:autoSpaceDN w:val="0"/>
        <w:adjustRightInd w:val="0"/>
        <w:spacing w:line="360" w:lineRule="auto"/>
        <w:contextualSpacing/>
        <w:jc w:val="both"/>
        <w:rPr>
          <w:rFonts w:ascii="Palatino Linotype" w:hAnsi="Palatino Linotype"/>
          <w:bCs/>
          <w:lang w:val="es-MX"/>
        </w:rPr>
      </w:pPr>
      <w:r w:rsidRPr="00B5505F">
        <w:rPr>
          <w:rFonts w:ascii="Palatino Linotype" w:hAnsi="Palatino Linotype"/>
          <w:bCs/>
          <w:lang w:val="es-MX"/>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w:t>
      </w:r>
      <w:r w:rsidRPr="00B5505F">
        <w:rPr>
          <w:rFonts w:ascii="Palatino Linotype" w:hAnsi="Palatino Linotype"/>
          <w:bCs/>
          <w:lang w:val="es-MX"/>
        </w:rPr>
        <w:lastRenderedPageBreak/>
        <w:t>obligados en los portales de Internet y en la Plataforma Nacional de Transparencia, establece como datos a publicar, de los servidores públicos, el nivel máximo de estudios concluido y comprobable, así como la experiencia laboral, concerniente a los tres últimos empleos.</w:t>
      </w:r>
    </w:p>
    <w:p w14:paraId="6D6D95C6" w14:textId="77777777" w:rsidR="009D039C" w:rsidRPr="00B5505F" w:rsidRDefault="009D039C" w:rsidP="009D039C">
      <w:pPr>
        <w:widowControl w:val="0"/>
        <w:autoSpaceDE w:val="0"/>
        <w:autoSpaceDN w:val="0"/>
        <w:adjustRightInd w:val="0"/>
        <w:spacing w:line="360" w:lineRule="auto"/>
        <w:contextualSpacing/>
        <w:jc w:val="both"/>
        <w:rPr>
          <w:rFonts w:ascii="Palatino Linotype" w:hAnsi="Palatino Linotype"/>
          <w:bCs/>
          <w:lang w:val="es-MX"/>
        </w:rPr>
      </w:pPr>
    </w:p>
    <w:p w14:paraId="2017BE60" w14:textId="77777777" w:rsidR="009D039C" w:rsidRPr="00B5505F" w:rsidRDefault="009D039C" w:rsidP="009D039C">
      <w:pPr>
        <w:widowControl w:val="0"/>
        <w:autoSpaceDE w:val="0"/>
        <w:autoSpaceDN w:val="0"/>
        <w:adjustRightInd w:val="0"/>
        <w:spacing w:line="360" w:lineRule="auto"/>
        <w:contextualSpacing/>
        <w:jc w:val="both"/>
        <w:rPr>
          <w:rFonts w:ascii="Palatino Linotype" w:hAnsi="Palatino Linotype"/>
          <w:bCs/>
          <w:lang w:val="es-MX"/>
        </w:rPr>
      </w:pPr>
      <w:r w:rsidRPr="00B5505F">
        <w:rPr>
          <w:rFonts w:ascii="Palatino Linotype" w:hAnsi="Palatino Linotype"/>
          <w:bCs/>
          <w:lang w:val="es-MX"/>
        </w:rPr>
        <w:t xml:space="preserve">Conforme a lo anterior, es información pública los datos </w:t>
      </w:r>
      <w:proofErr w:type="spellStart"/>
      <w:r w:rsidRPr="00B5505F">
        <w:rPr>
          <w:rFonts w:ascii="Palatino Linotype" w:hAnsi="Palatino Linotype"/>
          <w:bCs/>
          <w:lang w:val="es-MX"/>
        </w:rPr>
        <w:t>académmicos</w:t>
      </w:r>
      <w:proofErr w:type="spellEnd"/>
      <w:r w:rsidRPr="00B5505F">
        <w:rPr>
          <w:rFonts w:ascii="Palatino Linotype" w:hAnsi="Palatino Linotype"/>
          <w:bCs/>
          <w:lang w:val="es-MX"/>
        </w:rPr>
        <w:t xml:space="preserve"> e información profesional de los servidores públicos y por lo tanto, no procede su clasificación, en términos del artículo 143, fracción I, de la Ley de la materia.</w:t>
      </w:r>
    </w:p>
    <w:p w14:paraId="49EF1CA6" w14:textId="77777777" w:rsidR="009D039C" w:rsidRPr="00B5505F" w:rsidRDefault="009D039C" w:rsidP="009D039C">
      <w:pPr>
        <w:spacing w:line="360" w:lineRule="auto"/>
        <w:contextualSpacing/>
        <w:jc w:val="both"/>
        <w:rPr>
          <w:rFonts w:ascii="Palatino Linotype" w:hAnsi="Palatino Linotype"/>
          <w:bCs/>
          <w:iCs/>
          <w:lang w:val="es-MX"/>
        </w:rPr>
      </w:pPr>
    </w:p>
    <w:p w14:paraId="0CBFE91B" w14:textId="6C79812C" w:rsidR="009D039C" w:rsidRPr="00B5505F" w:rsidRDefault="009D039C" w:rsidP="009A470B">
      <w:pPr>
        <w:pStyle w:val="Prrafodelista"/>
        <w:numPr>
          <w:ilvl w:val="0"/>
          <w:numId w:val="20"/>
        </w:numPr>
        <w:spacing w:line="360" w:lineRule="auto"/>
        <w:jc w:val="both"/>
        <w:rPr>
          <w:rFonts w:ascii="Palatino Linotype" w:eastAsia="Calibri" w:hAnsi="Palatino Linotype" w:cs="Tahoma"/>
          <w:bCs/>
          <w:u w:val="thick"/>
          <w:lang w:val="es-MX"/>
        </w:rPr>
      </w:pPr>
      <w:r w:rsidRPr="00B5505F">
        <w:rPr>
          <w:rFonts w:ascii="Palatino Linotype" w:eastAsia="Calibri" w:hAnsi="Palatino Linotype" w:cs="Tahoma"/>
          <w:b/>
          <w:u w:val="thick"/>
          <w:lang w:val="es-MX"/>
        </w:rPr>
        <w:t>Firma de servidores públicos</w:t>
      </w:r>
    </w:p>
    <w:p w14:paraId="395E5A3F" w14:textId="77777777" w:rsidR="009D039C" w:rsidRPr="00B5505F" w:rsidRDefault="009D039C" w:rsidP="009D039C">
      <w:pPr>
        <w:tabs>
          <w:tab w:val="left" w:pos="4962"/>
        </w:tabs>
        <w:spacing w:line="360" w:lineRule="auto"/>
        <w:contextualSpacing/>
        <w:jc w:val="both"/>
        <w:rPr>
          <w:rFonts w:ascii="Palatino Linotype" w:eastAsia="Calibri" w:hAnsi="Palatino Linotype" w:cs="Tahoma"/>
          <w:bCs/>
          <w:lang w:eastAsia="en-US"/>
        </w:rPr>
      </w:pPr>
      <w:r w:rsidRPr="00B5505F">
        <w:rPr>
          <w:rFonts w:ascii="Palatino Linotype" w:eastAsia="Calibri" w:hAnsi="Palatino Linotype" w:cs="Tahoma"/>
          <w:bCs/>
          <w:lang w:eastAsia="en-U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3B8E785" w14:textId="77777777" w:rsidR="009D039C" w:rsidRPr="00B5505F" w:rsidRDefault="009D039C" w:rsidP="009D039C">
      <w:pPr>
        <w:tabs>
          <w:tab w:val="left" w:pos="4962"/>
        </w:tabs>
        <w:spacing w:line="360" w:lineRule="auto"/>
        <w:contextualSpacing/>
        <w:jc w:val="both"/>
        <w:rPr>
          <w:rFonts w:ascii="Palatino Linotype" w:eastAsia="Calibri" w:hAnsi="Palatino Linotype" w:cs="Tahoma"/>
          <w:bCs/>
          <w:lang w:eastAsia="en-US"/>
        </w:rPr>
      </w:pPr>
      <w:r w:rsidRPr="00B5505F">
        <w:rPr>
          <w:rFonts w:ascii="Palatino Linotype" w:eastAsia="Calibri" w:hAnsi="Palatino Linotype" w:cs="Tahoma"/>
          <w:bCs/>
          <w:lang w:eastAsia="en-US"/>
        </w:rPr>
        <w:t> </w:t>
      </w:r>
    </w:p>
    <w:p w14:paraId="1796C1D8" w14:textId="77777777" w:rsidR="009D039C" w:rsidRPr="00B5505F" w:rsidRDefault="009D039C" w:rsidP="009D039C">
      <w:pPr>
        <w:tabs>
          <w:tab w:val="left" w:pos="4962"/>
        </w:tabs>
        <w:spacing w:line="360" w:lineRule="auto"/>
        <w:contextualSpacing/>
        <w:jc w:val="both"/>
        <w:rPr>
          <w:rFonts w:ascii="Palatino Linotype" w:eastAsia="Calibri" w:hAnsi="Palatino Linotype" w:cs="Tahoma"/>
          <w:bCs/>
          <w:lang w:eastAsia="en-US"/>
        </w:rPr>
      </w:pPr>
      <w:r w:rsidRPr="00B5505F">
        <w:rPr>
          <w:rFonts w:ascii="Palatino Linotype" w:eastAsia="Calibri" w:hAnsi="Palatino Linotype" w:cs="Tahoma"/>
          <w:bCs/>
          <w:lang w:eastAsia="en-U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0D973DEF" w14:textId="77777777" w:rsidR="009D039C" w:rsidRPr="00B5505F" w:rsidRDefault="009D039C" w:rsidP="009D039C">
      <w:pPr>
        <w:tabs>
          <w:tab w:val="left" w:pos="4962"/>
        </w:tabs>
        <w:spacing w:line="360" w:lineRule="auto"/>
        <w:contextualSpacing/>
        <w:jc w:val="both"/>
        <w:rPr>
          <w:rFonts w:ascii="Palatino Linotype" w:eastAsia="Calibri" w:hAnsi="Palatino Linotype" w:cs="Tahoma"/>
          <w:bCs/>
          <w:lang w:eastAsia="en-US"/>
        </w:rPr>
      </w:pPr>
      <w:r w:rsidRPr="00B5505F">
        <w:rPr>
          <w:rFonts w:ascii="Palatino Linotype" w:eastAsia="Calibri" w:hAnsi="Palatino Linotype" w:cs="Tahoma"/>
          <w:bCs/>
          <w:lang w:eastAsia="en-US"/>
        </w:rPr>
        <w:t> </w:t>
      </w:r>
    </w:p>
    <w:p w14:paraId="7E2FB1B8" w14:textId="77777777" w:rsidR="009D039C" w:rsidRPr="00B5505F" w:rsidRDefault="009D039C" w:rsidP="009D039C">
      <w:pPr>
        <w:shd w:val="clear" w:color="auto" w:fill="FFFFFF"/>
        <w:spacing w:line="360" w:lineRule="auto"/>
        <w:contextualSpacing/>
        <w:jc w:val="both"/>
        <w:rPr>
          <w:rFonts w:ascii="Palatino Linotype" w:hAnsi="Palatino Linotype"/>
          <w:color w:val="000000"/>
          <w:lang w:val="es-MX" w:eastAsia="en-US"/>
        </w:rPr>
      </w:pPr>
      <w:r w:rsidRPr="00B5505F">
        <w:rPr>
          <w:rFonts w:ascii="Palatino Linotype" w:hAnsi="Palatino Linotype"/>
          <w:bdr w:val="none" w:sz="0" w:space="0" w:color="auto" w:frame="1"/>
          <w:lang w:val="es-MX" w:eastAsia="en-US"/>
        </w:rPr>
        <w:t>La publicidad de dichos datos, se robustece, con el </w:t>
      </w:r>
      <w:r w:rsidRPr="00B5505F">
        <w:rPr>
          <w:rFonts w:ascii="Palatino Linotype" w:hAnsi="Palatino Linotype"/>
          <w:color w:val="000000"/>
          <w:bdr w:val="none" w:sz="0" w:space="0" w:color="auto" w:frame="1"/>
          <w:lang w:eastAsia="en-US"/>
        </w:rPr>
        <w:t>Criterio de Interpretación, de la Segunda Época, con clave de control </w:t>
      </w:r>
      <w:r w:rsidRPr="00B5505F">
        <w:rPr>
          <w:rFonts w:ascii="Palatino Linotype" w:hAnsi="Palatino Linotype"/>
          <w:color w:val="000000"/>
          <w:lang w:val="es-MX" w:eastAsia="en-US"/>
        </w:rPr>
        <w:t>SO/002/2019</w:t>
      </w:r>
      <w:r w:rsidRPr="00B5505F">
        <w:rPr>
          <w:rFonts w:ascii="Palatino Linotype" w:hAnsi="Palatino Linotype"/>
          <w:color w:val="000000"/>
          <w:bdr w:val="none" w:sz="0" w:space="0" w:color="auto" w:frame="1"/>
          <w:lang w:val="es-MX" w:eastAsia="en-US"/>
        </w:rPr>
        <w:t xml:space="preserve">, emitido por el Instituto Nacional de </w:t>
      </w:r>
      <w:r w:rsidRPr="00B5505F">
        <w:rPr>
          <w:rFonts w:ascii="Palatino Linotype" w:hAnsi="Palatino Linotype"/>
          <w:color w:val="000000"/>
          <w:bdr w:val="none" w:sz="0" w:space="0" w:color="auto" w:frame="1"/>
          <w:lang w:val="es-MX" w:eastAsia="en-US"/>
        </w:rPr>
        <w:lastRenderedPageBreak/>
        <w:t>Transparencia, Acceso a la Información y Protección de Datos Personales, que establece lo siguiente:</w:t>
      </w:r>
    </w:p>
    <w:p w14:paraId="06C1CD05" w14:textId="77777777" w:rsidR="009D039C" w:rsidRPr="00B5505F" w:rsidRDefault="009D039C" w:rsidP="009D039C">
      <w:pPr>
        <w:shd w:val="clear" w:color="auto" w:fill="FFFFFF"/>
        <w:spacing w:line="360" w:lineRule="auto"/>
        <w:contextualSpacing/>
        <w:jc w:val="both"/>
        <w:rPr>
          <w:rFonts w:ascii="Palatino Linotype" w:hAnsi="Palatino Linotype"/>
          <w:color w:val="000000"/>
          <w:sz w:val="22"/>
          <w:szCs w:val="22"/>
          <w:lang w:val="es-MX" w:eastAsia="en-US"/>
        </w:rPr>
      </w:pPr>
      <w:r w:rsidRPr="00B5505F">
        <w:rPr>
          <w:rFonts w:ascii="Palatino Linotype" w:hAnsi="Palatino Linotype"/>
          <w:sz w:val="22"/>
          <w:szCs w:val="22"/>
          <w:bdr w:val="none" w:sz="0" w:space="0" w:color="auto" w:frame="1"/>
          <w:lang w:val="es-MX" w:eastAsia="en-US"/>
        </w:rPr>
        <w:t> </w:t>
      </w:r>
    </w:p>
    <w:p w14:paraId="53E2DEF4" w14:textId="77777777" w:rsidR="009D039C" w:rsidRPr="00B5505F" w:rsidRDefault="009D039C" w:rsidP="009A470B">
      <w:pPr>
        <w:ind w:left="567" w:right="567"/>
        <w:contextualSpacing/>
        <w:jc w:val="both"/>
        <w:rPr>
          <w:rFonts w:ascii="Palatino Linotype" w:hAnsi="Palatino Linotype"/>
          <w:color w:val="000000"/>
          <w:sz w:val="20"/>
          <w:szCs w:val="22"/>
          <w:lang w:val="es-MX" w:eastAsia="en-US"/>
        </w:rPr>
      </w:pPr>
      <w:r w:rsidRPr="00B5505F">
        <w:rPr>
          <w:rFonts w:ascii="Palatino Linotype" w:hAnsi="Palatino Linotype"/>
          <w:b/>
          <w:bCs/>
          <w:i/>
          <w:iCs/>
          <w:sz w:val="22"/>
          <w:szCs w:val="22"/>
          <w:bdr w:val="none" w:sz="0" w:space="0" w:color="auto" w:frame="1"/>
          <w:lang w:val="es-MX" w:eastAsia="en-US"/>
        </w:rPr>
        <w:t>“Firma y rúbrica de servidores públicos.</w:t>
      </w:r>
      <w:r w:rsidRPr="00B5505F">
        <w:rPr>
          <w:rFonts w:ascii="Palatino Linotype" w:hAnsi="Palatino Linotype"/>
          <w:i/>
          <w:iCs/>
          <w:sz w:val="22"/>
          <w:szCs w:val="22"/>
          <w:bdr w:val="none" w:sz="0" w:space="0" w:color="auto" w:frame="1"/>
          <w:lang w:val="es-MX" w:eastAsia="en-US"/>
        </w:rPr>
        <w:t> Si bien la firma y la rúbrica son datos personales confidenciales, cuando un servidor público emite un acto como autoridad, en ejercicio de las funciones que tiene conferidas, la firma o rúbrica mediante la cual se valida dicho acto es pública.”</w:t>
      </w:r>
    </w:p>
    <w:p w14:paraId="419021F0" w14:textId="77777777" w:rsidR="009D039C" w:rsidRPr="00B5505F" w:rsidRDefault="009D039C" w:rsidP="009D039C">
      <w:pPr>
        <w:tabs>
          <w:tab w:val="left" w:pos="4962"/>
        </w:tabs>
        <w:spacing w:line="360" w:lineRule="auto"/>
        <w:contextualSpacing/>
        <w:jc w:val="both"/>
        <w:rPr>
          <w:rFonts w:ascii="Palatino Linotype" w:eastAsia="Calibri" w:hAnsi="Palatino Linotype" w:cs="Tahoma"/>
          <w:bCs/>
          <w:sz w:val="22"/>
          <w:szCs w:val="22"/>
          <w:lang w:eastAsia="en-US"/>
        </w:rPr>
      </w:pPr>
      <w:r w:rsidRPr="00B5505F">
        <w:rPr>
          <w:rFonts w:ascii="Palatino Linotype" w:eastAsia="Calibri" w:hAnsi="Palatino Linotype" w:cs="Tahoma"/>
          <w:bCs/>
          <w:sz w:val="22"/>
          <w:szCs w:val="22"/>
          <w:lang w:eastAsia="en-US"/>
        </w:rPr>
        <w:t> </w:t>
      </w:r>
    </w:p>
    <w:p w14:paraId="5172D239" w14:textId="77777777" w:rsidR="009D039C" w:rsidRPr="00B5505F" w:rsidRDefault="009D039C" w:rsidP="009D039C">
      <w:pPr>
        <w:tabs>
          <w:tab w:val="left" w:pos="4962"/>
        </w:tabs>
        <w:spacing w:line="360" w:lineRule="auto"/>
        <w:contextualSpacing/>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3CF7ACF9" w14:textId="77777777" w:rsidR="009D039C" w:rsidRPr="00B5505F" w:rsidRDefault="009D039C" w:rsidP="009D039C">
      <w:pPr>
        <w:spacing w:line="360" w:lineRule="auto"/>
        <w:contextualSpacing/>
        <w:jc w:val="both"/>
        <w:rPr>
          <w:rFonts w:ascii="Palatino Linotype" w:hAnsi="Palatino Linotype"/>
          <w:bCs/>
          <w:iCs/>
          <w:szCs w:val="22"/>
        </w:rPr>
      </w:pPr>
    </w:p>
    <w:p w14:paraId="7AD74517" w14:textId="4AC527DA" w:rsidR="009D039C" w:rsidRPr="00B5505F" w:rsidRDefault="009D039C" w:rsidP="009A470B">
      <w:pPr>
        <w:numPr>
          <w:ilvl w:val="0"/>
          <w:numId w:val="18"/>
        </w:numPr>
        <w:spacing w:line="360" w:lineRule="auto"/>
        <w:jc w:val="both"/>
        <w:rPr>
          <w:rFonts w:ascii="Palatino Linotype" w:eastAsia="Calibri" w:hAnsi="Palatino Linotype" w:cs="Tahoma"/>
          <w:b/>
          <w:color w:val="000000"/>
          <w:szCs w:val="22"/>
          <w:u w:val="thick"/>
          <w:lang w:val="es-MX" w:eastAsia="en-US"/>
        </w:rPr>
      </w:pPr>
      <w:r w:rsidRPr="00B5505F">
        <w:rPr>
          <w:rFonts w:ascii="Palatino Linotype" w:eastAsia="Calibri" w:hAnsi="Palatino Linotype" w:cs="Tahoma"/>
          <w:b/>
          <w:color w:val="000000"/>
          <w:szCs w:val="22"/>
          <w:u w:val="thick"/>
          <w:lang w:val="es-MX" w:eastAsia="en-US"/>
        </w:rPr>
        <w:t>Fotografía</w:t>
      </w:r>
    </w:p>
    <w:p w14:paraId="2F827014"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A127852"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p>
    <w:p w14:paraId="719EBF72"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t xml:space="preserve">Así, dichos datos constituyen la reproducción fiel de las características físicas de una persona en un momento determinado, por lo que representan un instrumento de </w:t>
      </w:r>
      <w:r w:rsidRPr="00B5505F">
        <w:rPr>
          <w:rFonts w:ascii="Palatino Linotype" w:eastAsia="Calibri" w:hAnsi="Palatino Linotype" w:cs="Tahoma"/>
          <w:bCs/>
          <w:szCs w:val="22"/>
          <w:lang w:eastAsia="en-US"/>
        </w:rPr>
        <w:lastRenderedPageBreak/>
        <w:t>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2237A90"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p>
    <w:p w14:paraId="5621D3C8"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AC68807"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p>
    <w:p w14:paraId="5D5D75B8"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579F360"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p>
    <w:p w14:paraId="127A9A6C"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482CDF8"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p>
    <w:p w14:paraId="2924676E"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4A0B39C"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p>
    <w:p w14:paraId="541760E8"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FED7A3A"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p>
    <w:p w14:paraId="7476C3A8" w14:textId="77777777" w:rsidR="009D039C" w:rsidRPr="00B5505F" w:rsidRDefault="009D039C" w:rsidP="009D039C">
      <w:pPr>
        <w:tabs>
          <w:tab w:val="left" w:pos="4962"/>
        </w:tabs>
        <w:spacing w:line="360" w:lineRule="auto"/>
        <w:jc w:val="both"/>
        <w:rPr>
          <w:rFonts w:ascii="Palatino Linotype" w:eastAsia="Calibri" w:hAnsi="Palatino Linotype" w:cs="Tahoma"/>
          <w:bCs/>
          <w:szCs w:val="22"/>
          <w:lang w:eastAsia="en-US"/>
        </w:rPr>
      </w:pPr>
      <w:r w:rsidRPr="00B5505F">
        <w:rPr>
          <w:rFonts w:ascii="Palatino Linotype" w:eastAsia="Calibri" w:hAnsi="Palatino Linotype" w:cs="Tahoma"/>
          <w:bCs/>
          <w:szCs w:val="22"/>
          <w:lang w:eastAsia="en-US"/>
        </w:rPr>
        <w:lastRenderedPageBreak/>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0B3CF3E7" w14:textId="77777777" w:rsidR="009D039C" w:rsidRPr="00B5505F" w:rsidRDefault="009D039C" w:rsidP="009D039C">
      <w:pPr>
        <w:spacing w:line="360" w:lineRule="auto"/>
        <w:contextualSpacing/>
        <w:jc w:val="both"/>
        <w:rPr>
          <w:rFonts w:ascii="Palatino Linotype" w:hAnsi="Palatino Linotype"/>
          <w:bCs/>
          <w:iCs/>
          <w:szCs w:val="22"/>
        </w:rPr>
      </w:pPr>
    </w:p>
    <w:p w14:paraId="3C659FBD" w14:textId="77777777" w:rsidR="009D039C" w:rsidRPr="00B5505F" w:rsidRDefault="009D039C" w:rsidP="009D039C">
      <w:pPr>
        <w:autoSpaceDE w:val="0"/>
        <w:autoSpaceDN w:val="0"/>
        <w:adjustRightInd w:val="0"/>
        <w:spacing w:line="360" w:lineRule="auto"/>
        <w:contextualSpacing/>
        <w:jc w:val="both"/>
        <w:rPr>
          <w:rFonts w:ascii="Palatino Linotype" w:eastAsia="Calibri" w:hAnsi="Palatino Linotype" w:cs="Tahoma"/>
          <w:bCs/>
          <w:color w:val="000000" w:themeColor="text1"/>
          <w:szCs w:val="22"/>
          <w:lang w:eastAsia="en-US"/>
        </w:rPr>
      </w:pPr>
      <w:r w:rsidRPr="00B5505F">
        <w:rPr>
          <w:rFonts w:ascii="Palatino Linotype" w:eastAsia="Calibri" w:hAnsi="Palatino Linotype" w:cs="Tahoma"/>
          <w:bCs/>
          <w:color w:val="000000" w:themeColor="text1"/>
          <w:szCs w:val="22"/>
          <w:lang w:eastAsia="en-US"/>
        </w:rPr>
        <w:t>Ahora bien, de la revisión de los documentos entregados, se logra vislumbrar que fueron proporcionados en versión pública, en donde se clasificaron diversos datos, sin embargo, este Instituto de la revisión, se logra vislumbrar que estas son editables y se puede acceder a los datos clasificados.</w:t>
      </w:r>
    </w:p>
    <w:p w14:paraId="21ADDFB1" w14:textId="77777777" w:rsidR="009D039C" w:rsidRPr="00B5505F" w:rsidRDefault="009D039C" w:rsidP="009D039C">
      <w:pPr>
        <w:autoSpaceDE w:val="0"/>
        <w:autoSpaceDN w:val="0"/>
        <w:adjustRightInd w:val="0"/>
        <w:spacing w:line="360" w:lineRule="auto"/>
        <w:contextualSpacing/>
        <w:jc w:val="both"/>
        <w:rPr>
          <w:rFonts w:ascii="Palatino Linotype" w:eastAsia="Calibri" w:hAnsi="Palatino Linotype" w:cs="Tahoma"/>
          <w:bCs/>
          <w:color w:val="000000" w:themeColor="text1"/>
          <w:szCs w:val="22"/>
          <w:lang w:eastAsia="en-US"/>
        </w:rPr>
      </w:pPr>
    </w:p>
    <w:p w14:paraId="266B4E76" w14:textId="77777777" w:rsidR="009D039C" w:rsidRPr="00B5505F" w:rsidRDefault="009D039C" w:rsidP="009D039C">
      <w:pPr>
        <w:spacing w:line="360" w:lineRule="auto"/>
        <w:jc w:val="both"/>
        <w:rPr>
          <w:rFonts w:ascii="Palatino Linotype" w:eastAsia="Calibri" w:hAnsi="Palatino Linotype" w:cs="Tahoma"/>
          <w:bCs/>
          <w:color w:val="000000" w:themeColor="text1"/>
          <w:szCs w:val="22"/>
          <w:lang w:val="es-MX" w:eastAsia="en-US"/>
        </w:rPr>
      </w:pPr>
      <w:r w:rsidRPr="00B5505F">
        <w:rPr>
          <w:rFonts w:ascii="Palatino Linotype" w:eastAsia="Calibri" w:hAnsi="Palatino Linotype" w:cs="Tahoma"/>
          <w:bCs/>
          <w:color w:val="000000" w:themeColor="text1"/>
          <w:szCs w:val="22"/>
          <w:lang w:val="es-MX" w:eastAsia="en-US"/>
        </w:rPr>
        <w:t>Sobre el tema, cabe señalar que, las versiones públicas elaboradas, deben cumplir con los requisitos previstos en los Lineamientos Generales, los cuales establecen lo siguiente:</w:t>
      </w:r>
    </w:p>
    <w:p w14:paraId="7DADD171" w14:textId="77777777" w:rsidR="009D039C" w:rsidRPr="00B5505F" w:rsidRDefault="009D039C" w:rsidP="009D039C">
      <w:pPr>
        <w:spacing w:line="360" w:lineRule="auto"/>
        <w:jc w:val="both"/>
        <w:rPr>
          <w:rFonts w:ascii="Palatino Linotype" w:eastAsia="Calibri" w:hAnsi="Palatino Linotype" w:cs="Tahoma"/>
          <w:bCs/>
          <w:color w:val="000000" w:themeColor="text1"/>
          <w:szCs w:val="22"/>
          <w:lang w:val="es-MX" w:eastAsia="en-US"/>
        </w:rPr>
      </w:pPr>
    </w:p>
    <w:p w14:paraId="1048CE52" w14:textId="77777777" w:rsidR="009D039C" w:rsidRPr="00B5505F" w:rsidRDefault="009D039C" w:rsidP="009D039C">
      <w:pPr>
        <w:numPr>
          <w:ilvl w:val="0"/>
          <w:numId w:val="18"/>
        </w:numPr>
        <w:spacing w:line="360" w:lineRule="auto"/>
        <w:jc w:val="both"/>
        <w:rPr>
          <w:rFonts w:ascii="Palatino Linotype" w:eastAsia="Calibri" w:hAnsi="Palatino Linotype" w:cs="Tahoma"/>
          <w:b/>
          <w:bCs/>
          <w:iCs/>
          <w:color w:val="000000" w:themeColor="text1"/>
          <w:szCs w:val="22"/>
          <w:lang w:val="es-MX" w:eastAsia="en-US"/>
        </w:rPr>
      </w:pPr>
      <w:r w:rsidRPr="00B5505F">
        <w:rPr>
          <w:rFonts w:ascii="Palatino Linotype" w:eastAsia="Calibri" w:hAnsi="Palatino Linotype" w:cs="Tahoma"/>
          <w:b/>
          <w:bCs/>
          <w:iCs/>
          <w:color w:val="000000" w:themeColor="text1"/>
          <w:szCs w:val="22"/>
          <w:lang w:val="es-MX" w:eastAsia="en-US"/>
        </w:rPr>
        <w:t xml:space="preserve">(Quincuagésimo octavo): </w:t>
      </w:r>
      <w:r w:rsidRPr="00B5505F">
        <w:rPr>
          <w:rFonts w:ascii="Palatino Linotype" w:eastAsia="Calibri" w:hAnsi="Palatino Linotype" w:cs="Tahoma"/>
          <w:bCs/>
          <w:iCs/>
          <w:color w:val="000000" w:themeColor="text1"/>
          <w:szCs w:val="22"/>
          <w:lang w:val="es-MX" w:eastAsia="en-US"/>
        </w:rPr>
        <w:t>Los sujetos obligados garantizarán que los sistemas o medios empleados para eliminar la información en las versiones públicas</w:t>
      </w:r>
      <w:r w:rsidRPr="00B5505F">
        <w:rPr>
          <w:rFonts w:ascii="Palatino Linotype" w:eastAsia="Calibri" w:hAnsi="Palatino Linotype" w:cs="Tahoma"/>
          <w:b/>
          <w:bCs/>
          <w:iCs/>
          <w:color w:val="000000" w:themeColor="text1"/>
          <w:szCs w:val="22"/>
          <w:lang w:val="es-MX" w:eastAsia="en-US"/>
        </w:rPr>
        <w:t xml:space="preserve"> no permitan la recuperación o visualización de la misma.</w:t>
      </w:r>
    </w:p>
    <w:p w14:paraId="541FD36A" w14:textId="77777777" w:rsidR="009D039C" w:rsidRPr="00B5505F" w:rsidRDefault="009D039C" w:rsidP="009D039C">
      <w:pPr>
        <w:spacing w:line="360" w:lineRule="auto"/>
        <w:jc w:val="both"/>
        <w:rPr>
          <w:rFonts w:ascii="Palatino Linotype" w:eastAsia="Calibri" w:hAnsi="Palatino Linotype" w:cs="Tahoma"/>
          <w:b/>
          <w:bCs/>
          <w:iCs/>
          <w:color w:val="000000" w:themeColor="text1"/>
          <w:szCs w:val="22"/>
          <w:lang w:val="es-MX" w:eastAsia="en-US"/>
        </w:rPr>
      </w:pPr>
    </w:p>
    <w:p w14:paraId="63FE691D" w14:textId="77777777" w:rsidR="009D039C" w:rsidRPr="00B5505F" w:rsidRDefault="009D039C" w:rsidP="009D039C">
      <w:pPr>
        <w:numPr>
          <w:ilvl w:val="0"/>
          <w:numId w:val="18"/>
        </w:numPr>
        <w:spacing w:line="360" w:lineRule="auto"/>
        <w:jc w:val="both"/>
        <w:rPr>
          <w:rFonts w:ascii="Palatino Linotype" w:eastAsia="Calibri" w:hAnsi="Palatino Linotype" w:cs="Tahoma"/>
          <w:b/>
          <w:bCs/>
          <w:iCs/>
          <w:color w:val="000000" w:themeColor="text1"/>
          <w:szCs w:val="22"/>
          <w:lang w:val="es-MX" w:eastAsia="en-US"/>
        </w:rPr>
      </w:pPr>
      <w:r w:rsidRPr="00B5505F">
        <w:rPr>
          <w:rFonts w:ascii="Palatino Linotype" w:eastAsia="Calibri" w:hAnsi="Palatino Linotype" w:cs="Tahoma"/>
          <w:b/>
          <w:bCs/>
          <w:iCs/>
          <w:color w:val="000000" w:themeColor="text1"/>
          <w:szCs w:val="22"/>
          <w:lang w:val="es-MX" w:eastAsia="en-US"/>
        </w:rPr>
        <w:t xml:space="preserve">(Sexagésimo): </w:t>
      </w:r>
      <w:r w:rsidRPr="00B5505F">
        <w:rPr>
          <w:rFonts w:ascii="Palatino Linotype" w:eastAsia="Calibri" w:hAnsi="Palatino Linotype" w:cs="Tahoma"/>
          <w:bCs/>
          <w:iCs/>
          <w:color w:val="000000" w:themeColor="text1"/>
          <w:szCs w:val="22"/>
          <w:lang w:val="es-MX" w:eastAsia="en-US"/>
        </w:rPr>
        <w:t>En el caso de que el documento se posea en formato electrónico, deberá crearse un nuevo archivo electrónico para que sobre el mismo se elabore una versión pública, eliminando las partes o secciones clasificadas, de acuerdo con el modelo para testar documentos electrónicos, denominado “Modelo para testar documentos electrónicos”, mismo que se reproduce a continuación:</w:t>
      </w:r>
    </w:p>
    <w:p w14:paraId="3213750C" w14:textId="77777777" w:rsidR="009D039C" w:rsidRPr="00B5505F" w:rsidRDefault="009D039C" w:rsidP="009D039C">
      <w:pPr>
        <w:spacing w:line="360" w:lineRule="auto"/>
        <w:jc w:val="both"/>
        <w:rPr>
          <w:rFonts w:ascii="Palatino Linotype" w:eastAsia="Calibri" w:hAnsi="Palatino Linotype" w:cs="Tahoma"/>
          <w:b/>
          <w:bCs/>
          <w:color w:val="000000" w:themeColor="text1"/>
          <w:sz w:val="22"/>
          <w:szCs w:val="22"/>
          <w:lang w:val="es-MX" w:eastAsia="en-US"/>
        </w:rPr>
      </w:pPr>
    </w:p>
    <w:p w14:paraId="2F7E1C56" w14:textId="77777777" w:rsidR="009D039C" w:rsidRPr="00B5505F" w:rsidRDefault="009D039C" w:rsidP="009D039C">
      <w:pPr>
        <w:spacing w:line="360" w:lineRule="auto"/>
        <w:jc w:val="center"/>
        <w:rPr>
          <w:rFonts w:ascii="Palatino Linotype" w:eastAsia="Calibri" w:hAnsi="Palatino Linotype" w:cs="Tahoma"/>
          <w:b/>
          <w:bCs/>
          <w:color w:val="000000" w:themeColor="text1"/>
          <w:sz w:val="22"/>
          <w:szCs w:val="22"/>
          <w:lang w:val="es-MX" w:eastAsia="en-US"/>
        </w:rPr>
      </w:pPr>
      <w:r w:rsidRPr="00B5505F">
        <w:rPr>
          <w:rFonts w:ascii="Palatino Linotype" w:eastAsia="Calibri" w:hAnsi="Palatino Linotype" w:cs="Tahoma"/>
          <w:noProof/>
          <w:color w:val="000000" w:themeColor="text1"/>
          <w:sz w:val="22"/>
          <w:szCs w:val="22"/>
          <w:lang w:val="es-MX" w:eastAsia="es-MX"/>
        </w:rPr>
        <w:drawing>
          <wp:inline distT="0" distB="0" distL="0" distR="0" wp14:anchorId="6E012FBD" wp14:editId="7019D819">
            <wp:extent cx="2609850" cy="3314700"/>
            <wp:effectExtent l="152400" t="152400" r="361950" b="361950"/>
            <wp:docPr id="162301595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t="7155"/>
                    <a:stretch>
                      <a:fillRect/>
                    </a:stretch>
                  </pic:blipFill>
                  <pic:spPr bwMode="auto">
                    <a:xfrm>
                      <a:off x="0" y="0"/>
                      <a:ext cx="2609850" cy="3314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411D3F4" w14:textId="77777777" w:rsidR="009D039C" w:rsidRPr="00B5505F" w:rsidRDefault="009D039C" w:rsidP="009D039C">
      <w:pPr>
        <w:spacing w:line="360" w:lineRule="auto"/>
        <w:jc w:val="both"/>
        <w:rPr>
          <w:rFonts w:ascii="Palatino Linotype" w:eastAsia="Calibri" w:hAnsi="Palatino Linotype" w:cs="Tahoma"/>
          <w:b/>
          <w:bCs/>
          <w:color w:val="000000" w:themeColor="text1"/>
          <w:sz w:val="22"/>
          <w:szCs w:val="22"/>
          <w:lang w:val="es-MX" w:eastAsia="en-US"/>
        </w:rPr>
      </w:pPr>
    </w:p>
    <w:p w14:paraId="0AFD00C6" w14:textId="77777777" w:rsidR="009D039C" w:rsidRPr="00B5505F" w:rsidRDefault="009D039C" w:rsidP="009D039C">
      <w:pPr>
        <w:numPr>
          <w:ilvl w:val="0"/>
          <w:numId w:val="18"/>
        </w:numPr>
        <w:spacing w:line="360" w:lineRule="auto"/>
        <w:jc w:val="both"/>
        <w:rPr>
          <w:rFonts w:ascii="Palatino Linotype" w:eastAsia="Calibri" w:hAnsi="Palatino Linotype" w:cs="Tahoma"/>
          <w:b/>
          <w:bCs/>
          <w:color w:val="000000" w:themeColor="text1"/>
          <w:szCs w:val="22"/>
          <w:lang w:val="es-MX" w:eastAsia="en-US"/>
        </w:rPr>
      </w:pPr>
      <w:r w:rsidRPr="00B5505F">
        <w:rPr>
          <w:rFonts w:ascii="Palatino Linotype" w:eastAsia="Calibri" w:hAnsi="Palatino Linotype" w:cs="Tahoma"/>
          <w:b/>
          <w:bCs/>
          <w:color w:val="000000" w:themeColor="text1"/>
          <w:szCs w:val="22"/>
          <w:lang w:val="es-MX" w:eastAsia="en-US"/>
        </w:rPr>
        <w:t xml:space="preserve">(Sexagésimo primero): </w:t>
      </w:r>
      <w:r w:rsidRPr="00B5505F">
        <w:rPr>
          <w:rFonts w:ascii="Palatino Linotype" w:eastAsia="Calibri" w:hAnsi="Palatino Linotype" w:cs="Tahoma"/>
          <w:bCs/>
          <w:color w:val="000000" w:themeColor="text1"/>
          <w:szCs w:val="22"/>
          <w:lang w:val="es-MX" w:eastAsia="en-US"/>
        </w:rPr>
        <w:t>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 reglón o párrafo; así como, e fundamento legal.</w:t>
      </w:r>
    </w:p>
    <w:p w14:paraId="27136A32" w14:textId="77777777" w:rsidR="009D039C" w:rsidRPr="00B5505F" w:rsidRDefault="009D039C" w:rsidP="009D039C">
      <w:pPr>
        <w:spacing w:line="360" w:lineRule="auto"/>
        <w:jc w:val="both"/>
        <w:rPr>
          <w:rFonts w:ascii="Palatino Linotype" w:eastAsia="Calibri" w:hAnsi="Palatino Linotype" w:cs="Tahoma"/>
          <w:bCs/>
          <w:color w:val="000000" w:themeColor="text1"/>
          <w:szCs w:val="22"/>
          <w:lang w:val="es-MX" w:eastAsia="en-US"/>
        </w:rPr>
      </w:pPr>
    </w:p>
    <w:p w14:paraId="2EDDD7D5" w14:textId="77777777" w:rsidR="009D039C" w:rsidRPr="00B5505F" w:rsidRDefault="009D039C" w:rsidP="009D039C">
      <w:pPr>
        <w:spacing w:line="360" w:lineRule="auto"/>
        <w:contextualSpacing/>
        <w:jc w:val="both"/>
        <w:rPr>
          <w:rFonts w:ascii="Palatino Linotype" w:hAnsi="Palatino Linotype"/>
          <w:bCs/>
          <w:iCs/>
          <w:szCs w:val="22"/>
        </w:rPr>
      </w:pPr>
      <w:r w:rsidRPr="00B5505F">
        <w:rPr>
          <w:rFonts w:ascii="Palatino Linotype" w:eastAsia="Calibri" w:hAnsi="Palatino Linotype" w:cs="Tahoma"/>
          <w:bCs/>
          <w:color w:val="000000" w:themeColor="text1"/>
          <w:szCs w:val="22"/>
          <w:lang w:val="es-MX" w:eastAsia="en-US"/>
        </w:rPr>
        <w:t xml:space="preserve">Como se logra observar, cuando se elabora una versión pública, se debe generar conforme a los requisitos previamente referidos en los Lineamientos Generales; lo cual </w:t>
      </w:r>
      <w:r w:rsidRPr="00B5505F">
        <w:rPr>
          <w:rFonts w:ascii="Palatino Linotype" w:eastAsia="Calibri" w:hAnsi="Palatino Linotype" w:cs="Tahoma"/>
          <w:bCs/>
          <w:color w:val="000000" w:themeColor="text1"/>
          <w:szCs w:val="22"/>
          <w:lang w:val="es-MX" w:eastAsia="en-US"/>
        </w:rPr>
        <w:lastRenderedPageBreak/>
        <w:t>no aconteció pues las versiones públicas proporcionadas permiten la recuperación y reproducción de los datos testados, por lo que no se pueden validar y resulta procedente ordenar de nueva cuenta su entrega.</w:t>
      </w:r>
    </w:p>
    <w:p w14:paraId="0FADCDCA" w14:textId="77777777" w:rsidR="009D039C" w:rsidRPr="00B5505F" w:rsidRDefault="009D039C" w:rsidP="009D039C">
      <w:pPr>
        <w:spacing w:line="360" w:lineRule="auto"/>
        <w:contextualSpacing/>
        <w:jc w:val="both"/>
        <w:rPr>
          <w:rFonts w:ascii="Palatino Linotype" w:hAnsi="Palatino Linotype"/>
          <w:bCs/>
          <w:iCs/>
          <w:szCs w:val="22"/>
        </w:rPr>
      </w:pPr>
    </w:p>
    <w:p w14:paraId="19BC75D5" w14:textId="66EFEFCB" w:rsidR="009D039C" w:rsidRPr="00B5505F" w:rsidRDefault="009D039C" w:rsidP="009D039C">
      <w:pPr>
        <w:spacing w:line="360" w:lineRule="auto"/>
        <w:contextualSpacing/>
        <w:jc w:val="both"/>
        <w:rPr>
          <w:rFonts w:ascii="Palatino Linotype" w:eastAsia="Calibri" w:hAnsi="Palatino Linotype" w:cs="Tahoma"/>
          <w:color w:val="000000"/>
          <w:szCs w:val="22"/>
          <w:lang w:eastAsia="es-MX"/>
        </w:rPr>
      </w:pPr>
      <w:r w:rsidRPr="00B5505F">
        <w:rPr>
          <w:rFonts w:ascii="Palatino Linotype" w:hAnsi="Palatino Linotype"/>
          <w:bCs/>
          <w:iCs/>
          <w:szCs w:val="22"/>
        </w:rPr>
        <w:t xml:space="preserve">Conforme a lo anterior, el </w:t>
      </w:r>
      <w:r w:rsidRPr="00B5505F">
        <w:rPr>
          <w:rFonts w:ascii="Palatino Linotype" w:hAnsi="Palatino Linotype"/>
          <w:b/>
          <w:bCs/>
          <w:iCs/>
          <w:szCs w:val="22"/>
        </w:rPr>
        <w:t>Sujeto Obligado</w:t>
      </w:r>
      <w:r w:rsidRPr="00B5505F">
        <w:rPr>
          <w:rFonts w:ascii="Palatino Linotype" w:hAnsi="Palatino Linotype"/>
          <w:bCs/>
          <w:iCs/>
          <w:szCs w:val="22"/>
        </w:rPr>
        <w:t xml:space="preserve"> deberá entregar los expedientes laborales de los servidores públicos; una parte en versión pública, tomando en consideración los datos analizados en el presente Considerando, y por otra, clasificando en su totalidad aquellos documentos previamente analizados; p</w:t>
      </w:r>
      <w:r w:rsidRPr="00B5505F">
        <w:rPr>
          <w:rFonts w:ascii="Palatino Linotype" w:eastAsia="Calibri" w:hAnsi="Palatino Linotype" w:cs="Tahoma"/>
          <w:color w:val="000000"/>
          <w:szCs w:val="22"/>
          <w:lang w:eastAsia="es-MX"/>
        </w:rPr>
        <w:t xml:space="preserve">ara tal situación, el </w:t>
      </w:r>
      <w:r w:rsidRPr="00B5505F">
        <w:rPr>
          <w:rFonts w:ascii="Palatino Linotype" w:eastAsia="Calibri" w:hAnsi="Palatino Linotype" w:cs="Tahoma"/>
          <w:b/>
          <w:color w:val="000000"/>
          <w:szCs w:val="22"/>
          <w:lang w:eastAsia="es-MX"/>
        </w:rPr>
        <w:t>Sujeto Obligado</w:t>
      </w:r>
      <w:r w:rsidRPr="00B5505F">
        <w:rPr>
          <w:rFonts w:ascii="Palatino Linotype" w:eastAsia="Calibri" w:hAnsi="Palatino Linotype" w:cs="Tahoma"/>
          <w:color w:val="000000"/>
          <w:szCs w:val="22"/>
          <w:lang w:eastAsia="es-MX"/>
        </w:rPr>
        <w:t xml:space="preserve">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D2FB3AB" w14:textId="77777777" w:rsidR="009A470B" w:rsidRPr="00B5505F" w:rsidRDefault="009A470B" w:rsidP="009D039C">
      <w:pPr>
        <w:spacing w:line="360" w:lineRule="auto"/>
        <w:contextualSpacing/>
        <w:jc w:val="both"/>
        <w:rPr>
          <w:rFonts w:ascii="Palatino Linotype" w:eastAsia="Calibri" w:hAnsi="Palatino Linotype" w:cs="Tahoma"/>
          <w:color w:val="000000"/>
          <w:szCs w:val="22"/>
          <w:lang w:eastAsia="es-MX"/>
        </w:rPr>
      </w:pPr>
    </w:p>
    <w:p w14:paraId="0A0C9E7C" w14:textId="752C4F7A" w:rsidR="009A470B" w:rsidRPr="00B5505F" w:rsidRDefault="009A470B" w:rsidP="009D039C">
      <w:pPr>
        <w:spacing w:line="360" w:lineRule="auto"/>
        <w:contextualSpacing/>
        <w:jc w:val="both"/>
        <w:rPr>
          <w:rFonts w:ascii="Palatino Linotype" w:eastAsia="Calibri" w:hAnsi="Palatino Linotype" w:cs="Tahoma"/>
          <w:color w:val="000000"/>
          <w:szCs w:val="22"/>
          <w:lang w:eastAsia="es-MX"/>
        </w:rPr>
      </w:pPr>
      <w:r w:rsidRPr="00B5505F">
        <w:rPr>
          <w:rFonts w:ascii="Palatino Linotype" w:eastAsia="Calibri" w:hAnsi="Palatino Linotype" w:cs="Tahoma"/>
          <w:color w:val="000000"/>
          <w:szCs w:val="22"/>
          <w:lang w:eastAsia="es-MX"/>
        </w:rPr>
        <w:t xml:space="preserve">En conclusión, es dable ordenar la entrega de la información faltante, del expediente de personal del Servidor Público que ostenta el cargo de Subdirector General vigente a la fecha de la solicitud. </w:t>
      </w:r>
    </w:p>
    <w:p w14:paraId="4899A940" w14:textId="77777777" w:rsidR="009A470B" w:rsidRPr="00B5505F" w:rsidRDefault="009A470B" w:rsidP="009D039C">
      <w:pPr>
        <w:spacing w:line="360" w:lineRule="auto"/>
        <w:contextualSpacing/>
        <w:jc w:val="both"/>
        <w:rPr>
          <w:rFonts w:ascii="Palatino Linotype" w:eastAsia="Calibri" w:hAnsi="Palatino Linotype" w:cs="Tahoma"/>
          <w:color w:val="000000"/>
          <w:szCs w:val="22"/>
          <w:lang w:eastAsia="es-MX"/>
        </w:rPr>
      </w:pPr>
    </w:p>
    <w:p w14:paraId="49FEC920" w14:textId="1EA635B6" w:rsidR="009A470B" w:rsidRPr="00B5505F" w:rsidRDefault="009A470B" w:rsidP="009A470B">
      <w:pPr>
        <w:pStyle w:val="Prrafodelista"/>
        <w:numPr>
          <w:ilvl w:val="0"/>
          <w:numId w:val="13"/>
        </w:numPr>
        <w:spacing w:line="360" w:lineRule="auto"/>
        <w:contextualSpacing/>
        <w:jc w:val="both"/>
        <w:rPr>
          <w:rFonts w:ascii="Palatino Linotype" w:eastAsia="Calibri" w:hAnsi="Palatino Linotype" w:cs="Tahoma"/>
          <w:b/>
          <w:color w:val="000000"/>
          <w:sz w:val="28"/>
          <w:szCs w:val="22"/>
          <w:lang w:eastAsia="es-MX"/>
        </w:rPr>
      </w:pPr>
      <w:r w:rsidRPr="00B5505F">
        <w:rPr>
          <w:rFonts w:ascii="Palatino Linotype" w:eastAsia="Calibri" w:hAnsi="Palatino Linotype" w:cs="Tahoma"/>
          <w:b/>
          <w:color w:val="000000"/>
          <w:sz w:val="28"/>
          <w:szCs w:val="22"/>
          <w:lang w:eastAsia="es-MX"/>
        </w:rPr>
        <w:t>Recibos de nómina en versión pública del ejercicio fiscal 2024.</w:t>
      </w:r>
    </w:p>
    <w:p w14:paraId="6B3866FD" w14:textId="519619C4" w:rsidR="009D039C" w:rsidRPr="00B5505F" w:rsidRDefault="009A470B" w:rsidP="009D039C">
      <w:pPr>
        <w:spacing w:line="360" w:lineRule="auto"/>
        <w:contextualSpacing/>
        <w:jc w:val="both"/>
        <w:rPr>
          <w:rFonts w:ascii="Palatino Linotype" w:hAnsi="Palatino Linotype"/>
          <w:iCs/>
          <w:szCs w:val="22"/>
          <w:lang w:val="es-MX"/>
        </w:rPr>
      </w:pPr>
      <w:r w:rsidRPr="00B5505F">
        <w:rPr>
          <w:rFonts w:ascii="Palatino Linotype" w:hAnsi="Palatino Linotype"/>
          <w:iCs/>
          <w:szCs w:val="22"/>
          <w:lang w:val="es-MX"/>
        </w:rPr>
        <w:t xml:space="preserve">Es respuesta, el Servidor Público Habilitado </w:t>
      </w:r>
      <w:r w:rsidR="00B5505F" w:rsidRPr="00B5505F">
        <w:rPr>
          <w:rFonts w:ascii="Palatino Linotype" w:hAnsi="Palatino Linotype"/>
          <w:iCs/>
          <w:szCs w:val="22"/>
          <w:lang w:val="es-MX"/>
        </w:rPr>
        <w:t xml:space="preserve">del Departamento de Capital Humano, </w:t>
      </w:r>
      <w:r w:rsidRPr="00B5505F">
        <w:rPr>
          <w:rFonts w:ascii="Palatino Linotype" w:hAnsi="Palatino Linotype"/>
          <w:iCs/>
          <w:szCs w:val="22"/>
          <w:lang w:val="es-MX"/>
        </w:rPr>
        <w:t xml:space="preserve">remitió </w:t>
      </w:r>
      <w:r w:rsidR="00B5505F" w:rsidRPr="00B5505F">
        <w:rPr>
          <w:rFonts w:ascii="Palatino Linotype" w:hAnsi="Palatino Linotype"/>
          <w:iCs/>
          <w:szCs w:val="22"/>
          <w:lang w:val="es-MX"/>
        </w:rPr>
        <w:t xml:space="preserve">una </w:t>
      </w:r>
      <w:r w:rsidR="00B5505F" w:rsidRPr="00B5505F">
        <w:rPr>
          <w:rFonts w:ascii="Palatino Linotype" w:hAnsi="Palatino Linotype"/>
          <w:b/>
          <w:iCs/>
          <w:szCs w:val="22"/>
          <w:u w:val="single"/>
          <w:lang w:val="es-MX"/>
        </w:rPr>
        <w:t>excesiva versión pública</w:t>
      </w:r>
      <w:r w:rsidR="00B5505F" w:rsidRPr="00B5505F">
        <w:rPr>
          <w:rFonts w:ascii="Palatino Linotype" w:hAnsi="Palatino Linotype"/>
          <w:iCs/>
          <w:szCs w:val="22"/>
          <w:lang w:val="es-MX"/>
        </w:rPr>
        <w:t xml:space="preserve"> </w:t>
      </w:r>
      <w:r w:rsidRPr="00B5505F">
        <w:rPr>
          <w:rFonts w:ascii="Palatino Linotype" w:hAnsi="Palatino Linotype"/>
          <w:iCs/>
          <w:szCs w:val="22"/>
          <w:lang w:val="es-MX"/>
        </w:rPr>
        <w:t>de nueve recibos de nómina, del periodo comprendido del 01 de enero al 30 de mayo de 2024, del Servidor Público referido en la solicitud de información.</w:t>
      </w:r>
    </w:p>
    <w:p w14:paraId="77B6D548" w14:textId="77777777" w:rsidR="00B5505F" w:rsidRPr="00B5505F" w:rsidRDefault="00B5505F" w:rsidP="009D039C">
      <w:pPr>
        <w:spacing w:line="360" w:lineRule="auto"/>
        <w:contextualSpacing/>
        <w:jc w:val="both"/>
        <w:rPr>
          <w:rFonts w:ascii="Palatino Linotype" w:hAnsi="Palatino Linotype"/>
          <w:iCs/>
          <w:szCs w:val="22"/>
          <w:lang w:val="es-MX"/>
        </w:rPr>
      </w:pPr>
    </w:p>
    <w:p w14:paraId="5784535C" w14:textId="019960AD" w:rsidR="00B5505F" w:rsidRPr="00B5505F" w:rsidRDefault="00B5505F" w:rsidP="00B5505F">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lastRenderedPageBreak/>
        <w:t xml:space="preserve">Por lo que, analizaremos los datos que deben ser testados o clasificados de manera </w:t>
      </w:r>
      <w:r w:rsidRPr="00B5505F">
        <w:rPr>
          <w:rFonts w:ascii="Palatino Linotype" w:eastAsiaTheme="minorHAnsi" w:hAnsi="Palatino Linotype" w:cs="Arial"/>
          <w:b/>
          <w:lang w:val="es-MX" w:eastAsia="en-US"/>
        </w:rPr>
        <w:t>CONFIDENCIALES</w:t>
      </w:r>
      <w:r w:rsidRPr="00B5505F">
        <w:rPr>
          <w:rFonts w:ascii="Palatino Linotype" w:eastAsiaTheme="minorHAnsi" w:hAnsi="Palatino Linotype" w:cs="Arial"/>
          <w:lang w:val="es-MX" w:eastAsia="en-US"/>
        </w:rPr>
        <w:t xml:space="preserve"> y los datos que son públicos, así que,</w:t>
      </w:r>
      <w:r w:rsidRPr="00B5505F">
        <w:rPr>
          <w:rFonts w:ascii="Palatino Linotype" w:eastAsia="Calibri" w:hAnsi="Palatino Linotype" w:cs="Arial"/>
          <w:lang w:val="es-MX" w:eastAsia="es-MX"/>
        </w:rPr>
        <w:t xml:space="preserve"> en el </w:t>
      </w:r>
      <w:r w:rsidRPr="00B5505F">
        <w:rPr>
          <w:rFonts w:ascii="Palatino Linotype" w:eastAsia="Calibri" w:hAnsi="Palatino Linotype" w:cs="Calibri"/>
          <w:lang w:val="es-MX" w:eastAsia="es-MX"/>
        </w:rPr>
        <w:t xml:space="preserve">caso específico, </w:t>
      </w:r>
      <w:r w:rsidRPr="00B5505F">
        <w:rPr>
          <w:rFonts w:ascii="Palatino Linotype" w:eastAsia="Calibri" w:hAnsi="Palatino Linotype" w:cs="Arial"/>
          <w:lang w:val="es-MX" w:eastAsia="es-MX"/>
        </w:rPr>
        <w:t xml:space="preserve">se advierte que </w:t>
      </w:r>
      <w:r w:rsidRPr="00B5505F">
        <w:rPr>
          <w:rFonts w:ascii="Palatino Linotype" w:eastAsia="Calibri"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B5505F">
        <w:rPr>
          <w:rFonts w:ascii="Palatino Linotype" w:eastAsia="Calibri" w:hAnsi="Palatino Linotype" w:cs="Calibri"/>
          <w:b/>
          <w:lang w:val="es-MX" w:eastAsia="es-MX"/>
        </w:rPr>
        <w:t>Registro Federal de Contribuyentes</w:t>
      </w:r>
      <w:r w:rsidRPr="00B5505F">
        <w:rPr>
          <w:rFonts w:ascii="Palatino Linotype" w:eastAsia="Calibri" w:hAnsi="Palatino Linotype" w:cs="Calibri"/>
          <w:lang w:val="es-MX" w:eastAsia="es-MX"/>
        </w:rPr>
        <w:t xml:space="preserve"> (RFC), la </w:t>
      </w:r>
      <w:r w:rsidRPr="00B5505F">
        <w:rPr>
          <w:rFonts w:ascii="Palatino Linotype" w:eastAsia="Calibri" w:hAnsi="Palatino Linotype" w:cs="Calibri"/>
          <w:b/>
          <w:lang w:val="es-MX" w:eastAsia="es-MX"/>
        </w:rPr>
        <w:t>Clave Única de Registro de Población</w:t>
      </w:r>
      <w:r w:rsidRPr="00B5505F">
        <w:rPr>
          <w:rFonts w:ascii="Palatino Linotype" w:eastAsia="Calibri" w:hAnsi="Palatino Linotype" w:cs="Calibri"/>
          <w:lang w:val="es-MX" w:eastAsia="es-MX"/>
        </w:rPr>
        <w:t xml:space="preserve"> (CURP), la </w:t>
      </w:r>
      <w:r w:rsidRPr="00B5505F">
        <w:rPr>
          <w:rFonts w:ascii="Palatino Linotype" w:eastAsia="Calibri" w:hAnsi="Palatino Linotype" w:cs="Calibri"/>
          <w:b/>
          <w:lang w:val="es-MX" w:eastAsia="es-MX"/>
        </w:rPr>
        <w:t>Clave de cualquier tipo de seguridad social</w:t>
      </w:r>
      <w:r w:rsidRPr="00B5505F">
        <w:rPr>
          <w:rFonts w:ascii="Palatino Linotype" w:eastAsia="Calibri" w:hAnsi="Palatino Linotype" w:cs="Calibri"/>
          <w:lang w:val="es-MX" w:eastAsia="es-MX"/>
        </w:rPr>
        <w:t xml:space="preserve"> (ISSEMYM, u otros), así como, los </w:t>
      </w:r>
      <w:r w:rsidRPr="00B5505F">
        <w:rPr>
          <w:rFonts w:ascii="Palatino Linotype" w:eastAsia="Calibri" w:hAnsi="Palatino Linotype" w:cs="Calibri"/>
          <w:b/>
          <w:lang w:val="es-MX" w:eastAsia="es-MX"/>
        </w:rPr>
        <w:t xml:space="preserve">préstamos o descuentos </w:t>
      </w:r>
      <w:r w:rsidRPr="00B5505F">
        <w:rPr>
          <w:rFonts w:ascii="Palatino Linotype" w:eastAsia="Calibri" w:hAnsi="Palatino Linotype" w:cs="Calibri"/>
          <w:lang w:val="es-MX" w:eastAsia="es-MX"/>
        </w:rPr>
        <w:t xml:space="preserve">que se le hagan al servidor público, que no se encuentren relacionados con </w:t>
      </w:r>
      <w:r w:rsidRPr="00B5505F">
        <w:rPr>
          <w:rFonts w:ascii="Palatino Linotype" w:eastAsia="Calibri"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B5505F">
        <w:rPr>
          <w:rFonts w:ascii="Palatino Linotype" w:eastAsia="Calibri" w:hAnsi="Palatino Linotype" w:cs="Calibri"/>
          <w:lang w:val="es-MX" w:eastAsia="es-MX"/>
        </w:rPr>
        <w:t>, cuando de estos se desprendan o sean visibles datos personales correspondientes a los servidores públicos.</w:t>
      </w:r>
    </w:p>
    <w:p w14:paraId="0A7ECBFD"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3D645B0A"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B5505F">
        <w:rPr>
          <w:rFonts w:ascii="Palatino Linotype" w:eastAsia="Calibri" w:hAnsi="Palatino Linotype" w:cs="Calibri"/>
          <w:lang w:val="es-MX" w:eastAsia="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w:t>
      </w:r>
      <w:r w:rsidRPr="00B5505F">
        <w:rPr>
          <w:rFonts w:ascii="Palatino Linotype" w:eastAsia="Calibri" w:hAnsi="Palatino Linotype" w:cs="Calibri"/>
          <w:lang w:val="es-MX" w:eastAsia="es-MX"/>
        </w:rPr>
        <w:lastRenderedPageBreak/>
        <w:t>pues dichos datos sólo son de utilidad de manera directa a la Secretaria de Hacienda y Crédito Público y si bien, dichas cadenas sí derivan de la información personal de los contribuyentes, esta se encuentra encriptada como se verá a continuación.</w:t>
      </w:r>
    </w:p>
    <w:p w14:paraId="4E0555F7"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3DBFBB93"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Por cuanto hace al </w:t>
      </w:r>
      <w:r w:rsidRPr="00B5505F">
        <w:rPr>
          <w:rFonts w:ascii="Palatino Linotype" w:eastAsia="Calibri" w:hAnsi="Palatino Linotype" w:cs="Calibri"/>
          <w:b/>
          <w:lang w:val="es-MX" w:eastAsia="es-MX"/>
        </w:rPr>
        <w:t>Registro Federal de Contribuyentes</w:t>
      </w:r>
      <w:r w:rsidRPr="00B5505F">
        <w:rPr>
          <w:rFonts w:ascii="Palatino Linotype" w:eastAsia="Calibri" w:hAnsi="Palatino Linotype" w:cs="Calibri"/>
          <w:lang w:val="es-MX" w:eastAsia="es-MX"/>
        </w:rPr>
        <w:t xml:space="preserve"> </w:t>
      </w:r>
      <w:r w:rsidRPr="00B5505F">
        <w:rPr>
          <w:rFonts w:ascii="Palatino Linotype" w:eastAsia="Calibri" w:hAnsi="Palatino Linotype" w:cs="Calibri"/>
          <w:b/>
          <w:lang w:val="es-MX" w:eastAsia="es-MX"/>
        </w:rPr>
        <w:t>de las personas físicas</w:t>
      </w:r>
      <w:r w:rsidRPr="00B5505F">
        <w:rPr>
          <w:rFonts w:ascii="Palatino Linotype" w:eastAsia="Calibri"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B5505F">
        <w:rPr>
          <w:rFonts w:ascii="Palatino Linotype" w:eastAsia="Calibri" w:hAnsi="Palatino Linotype" w:cs="Calibri"/>
          <w:lang w:val="es-MX" w:eastAsia="es-MX"/>
        </w:rPr>
        <w:t>homoclave</w:t>
      </w:r>
      <w:proofErr w:type="spellEnd"/>
      <w:r w:rsidRPr="00B5505F">
        <w:rPr>
          <w:rFonts w:ascii="Palatino Linotype" w:eastAsia="Calibri" w:hAnsi="Palatino Linotype" w:cs="Calibri"/>
          <w:lang w:val="es-MX" w:eastAsia="es-MX"/>
        </w:rPr>
        <w:t>; la cual para su obtención es necesario acreditar personalidad, fecha de nacimiento entre otros con documentos oficiales.</w:t>
      </w:r>
    </w:p>
    <w:p w14:paraId="7F8BBDE1"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2F006BE2"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Al respecto, el Instituto Nacional Transparencia, Acceso a la Información y Protección de Datos Personales (INAI) a través del Criterio 19/17, señala literalmente lo siguiente:</w:t>
      </w:r>
    </w:p>
    <w:p w14:paraId="3E377C6B" w14:textId="77777777" w:rsidR="00B5505F" w:rsidRPr="00B5505F" w:rsidRDefault="00B5505F" w:rsidP="00B5505F">
      <w:pPr>
        <w:spacing w:line="360" w:lineRule="auto"/>
        <w:ind w:left="567" w:right="616"/>
        <w:jc w:val="both"/>
        <w:rPr>
          <w:rFonts w:ascii="Palatino Linotype" w:eastAsia="Calibri" w:hAnsi="Palatino Linotype" w:cs="Calibri"/>
          <w:i/>
          <w:lang w:val="es-MX" w:eastAsia="es-MX"/>
        </w:rPr>
      </w:pPr>
    </w:p>
    <w:p w14:paraId="71ACDB00" w14:textId="77777777" w:rsidR="00B5505F" w:rsidRPr="00B5505F" w:rsidRDefault="00B5505F" w:rsidP="00B5505F">
      <w:pPr>
        <w:ind w:left="567" w:right="616"/>
        <w:jc w:val="both"/>
        <w:rPr>
          <w:rFonts w:ascii="Palatino Linotype" w:eastAsia="Calibri" w:hAnsi="Palatino Linotype" w:cs="Calibri"/>
          <w:i/>
          <w:sz w:val="22"/>
          <w:szCs w:val="22"/>
          <w:lang w:val="es-MX" w:eastAsia="es-MX"/>
        </w:rPr>
      </w:pPr>
      <w:r w:rsidRPr="00B5505F">
        <w:rPr>
          <w:rFonts w:ascii="Palatino Linotype" w:eastAsia="Calibri" w:hAnsi="Palatino Linotype" w:cs="Calibri"/>
          <w:b/>
          <w:i/>
          <w:sz w:val="22"/>
          <w:szCs w:val="22"/>
          <w:lang w:val="es-MX" w:eastAsia="es-MX"/>
        </w:rPr>
        <w:t>Registro Federal de Contribuyentes (RFC) de personas físicas</w:t>
      </w:r>
      <w:r w:rsidRPr="00B5505F">
        <w:rPr>
          <w:rFonts w:ascii="Palatino Linotype" w:eastAsia="Calibri" w:hAnsi="Palatino Linotype" w:cs="Calibri"/>
          <w:i/>
          <w:sz w:val="22"/>
          <w:szCs w:val="22"/>
          <w:lang w:val="es-MX" w:eastAsia="es-MX"/>
        </w:rPr>
        <w:t>. El RFC es una clave de carácter fiscal, única e irrepetible, que permite identificar al titular, su edad y fecha de nacimiento, por lo que es un dato personal de carácter confidencial.</w:t>
      </w:r>
    </w:p>
    <w:p w14:paraId="0F5A8FCE" w14:textId="77777777" w:rsidR="00B5505F" w:rsidRPr="00B5505F" w:rsidRDefault="00B5505F" w:rsidP="00B5505F">
      <w:pPr>
        <w:spacing w:line="360" w:lineRule="auto"/>
        <w:rPr>
          <w:rFonts w:ascii="Palatino Linotype" w:eastAsia="Calibri" w:hAnsi="Palatino Linotype" w:cs="Calibri"/>
          <w:lang w:val="es-MX" w:eastAsia="es-MX"/>
        </w:rPr>
      </w:pPr>
    </w:p>
    <w:p w14:paraId="204B8E9B"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B5505F">
        <w:rPr>
          <w:rFonts w:ascii="Palatino Linotype" w:eastAsia="Calibri" w:hAnsi="Palatino Linotype" w:cs="Calibri"/>
          <w:lang w:val="es-MX" w:eastAsia="es-MX"/>
        </w:rPr>
        <w:t>homoclave</w:t>
      </w:r>
      <w:proofErr w:type="spellEnd"/>
      <w:r w:rsidRPr="00B5505F">
        <w:rPr>
          <w:rFonts w:ascii="Palatino Linotype" w:eastAsia="Calibri" w:hAnsi="Palatino Linotype" w:cs="Calibri"/>
          <w:lang w:val="es-MX" w:eastAsia="es-MX"/>
        </w:rPr>
        <w:t xml:space="preserve">, determinando la identificación de dicha persona para efectos fiscales, por lo que éste constituye un dato personal que concierne a una </w:t>
      </w:r>
      <w:r w:rsidRPr="00B5505F">
        <w:rPr>
          <w:rFonts w:ascii="Palatino Linotype" w:eastAsia="Calibri" w:hAnsi="Palatino Linotype" w:cs="Calibri"/>
          <w:lang w:val="es-MX" w:eastAsia="es-MX"/>
        </w:rPr>
        <w:lastRenderedPageBreak/>
        <w:t xml:space="preserve">persona física identificada e identificable en términos de los artículos 2 fracción II de la Ley de Transparencia y Acceso a la Información Pública del Estado de México y Municipios y  </w:t>
      </w:r>
      <w:r w:rsidRPr="00B5505F">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B5505F">
        <w:rPr>
          <w:rFonts w:ascii="Palatino Linotype" w:eastAsia="Calibri" w:hAnsi="Palatino Linotype" w:cs="Calibri"/>
          <w:lang w:val="es-MX" w:eastAsia="es-MX"/>
        </w:rPr>
        <w:t>.</w:t>
      </w:r>
    </w:p>
    <w:p w14:paraId="0DAA8FB4"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63579320"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Por cuanto hace a la </w:t>
      </w:r>
      <w:r w:rsidRPr="00B5505F">
        <w:rPr>
          <w:rFonts w:ascii="Palatino Linotype" w:eastAsia="Calibri" w:hAnsi="Palatino Linotype" w:cs="Calibri"/>
          <w:b/>
          <w:lang w:val="es-MX" w:eastAsia="es-MX"/>
        </w:rPr>
        <w:t xml:space="preserve">Clave Única de Registro de Población, </w:t>
      </w:r>
      <w:r w:rsidRPr="00B5505F">
        <w:rPr>
          <w:rFonts w:ascii="Palatino Linotype" w:eastAsia="Calibri"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1B42F4F" w14:textId="77777777" w:rsidR="00B5505F" w:rsidRPr="00B5505F" w:rsidRDefault="00B5505F" w:rsidP="00B5505F">
      <w:pPr>
        <w:spacing w:line="360" w:lineRule="auto"/>
        <w:rPr>
          <w:rFonts w:ascii="Palatino Linotype" w:eastAsia="Calibri" w:hAnsi="Palatino Linotype" w:cs="Calibri"/>
          <w:lang w:val="es-MX" w:eastAsia="es-MX"/>
        </w:rPr>
      </w:pPr>
    </w:p>
    <w:p w14:paraId="6887A6C3"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Lo anterior, tiene sustento en los artículos 86 y 91, de la Ley General de Población, la cual señala lo siguiente:</w:t>
      </w:r>
    </w:p>
    <w:p w14:paraId="37158877" w14:textId="77777777" w:rsidR="00B5505F" w:rsidRPr="00B5505F" w:rsidRDefault="00B5505F" w:rsidP="00B5505F">
      <w:pPr>
        <w:spacing w:line="360" w:lineRule="auto"/>
        <w:ind w:left="709" w:right="757"/>
        <w:jc w:val="both"/>
        <w:rPr>
          <w:rFonts w:ascii="Palatino Linotype" w:eastAsia="Calibri" w:hAnsi="Palatino Linotype" w:cs="Arial,Bold"/>
          <w:b/>
          <w:bCs/>
          <w:i/>
          <w:lang w:val="es-MX" w:eastAsia="es-MX"/>
        </w:rPr>
      </w:pPr>
    </w:p>
    <w:p w14:paraId="50212036" w14:textId="77777777" w:rsidR="00B5505F" w:rsidRPr="00B5505F" w:rsidRDefault="00B5505F" w:rsidP="00B5505F">
      <w:pPr>
        <w:ind w:left="709" w:right="757"/>
        <w:jc w:val="both"/>
        <w:rPr>
          <w:rFonts w:ascii="Palatino Linotype" w:eastAsia="Calibri" w:hAnsi="Palatino Linotype" w:cs="Arial"/>
          <w:i/>
          <w:sz w:val="22"/>
          <w:szCs w:val="22"/>
          <w:lang w:val="es-MX" w:eastAsia="es-MX"/>
        </w:rPr>
      </w:pPr>
      <w:r w:rsidRPr="00B5505F">
        <w:rPr>
          <w:rFonts w:ascii="Palatino Linotype" w:eastAsia="Calibri" w:hAnsi="Palatino Linotype" w:cs="Arial,Bold"/>
          <w:b/>
          <w:bCs/>
          <w:i/>
          <w:sz w:val="22"/>
          <w:szCs w:val="22"/>
          <w:lang w:val="es-MX" w:eastAsia="es-MX"/>
        </w:rPr>
        <w:t xml:space="preserve">Artículo 86. </w:t>
      </w:r>
      <w:r w:rsidRPr="00B5505F">
        <w:rPr>
          <w:rFonts w:ascii="Palatino Linotype" w:eastAsia="Calibri"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14:paraId="21DD8F6F" w14:textId="77777777" w:rsidR="00B5505F" w:rsidRPr="00B5505F" w:rsidRDefault="00B5505F" w:rsidP="00B5505F">
      <w:pPr>
        <w:ind w:left="709" w:right="757"/>
        <w:jc w:val="both"/>
        <w:rPr>
          <w:rFonts w:ascii="Palatino Linotype" w:eastAsia="Calibri" w:hAnsi="Palatino Linotype" w:cs="Arial"/>
          <w:i/>
          <w:sz w:val="22"/>
          <w:szCs w:val="22"/>
          <w:lang w:val="es-MX" w:eastAsia="es-MX"/>
        </w:rPr>
      </w:pPr>
    </w:p>
    <w:p w14:paraId="4BD46AAB" w14:textId="77777777" w:rsidR="00B5505F" w:rsidRPr="00B5505F" w:rsidRDefault="00B5505F" w:rsidP="00B5505F">
      <w:pPr>
        <w:ind w:left="709" w:right="757"/>
        <w:jc w:val="both"/>
        <w:rPr>
          <w:rFonts w:ascii="Palatino Linotype" w:eastAsia="Calibri" w:hAnsi="Palatino Linotype" w:cs="Arial"/>
          <w:i/>
          <w:sz w:val="22"/>
          <w:szCs w:val="22"/>
          <w:lang w:val="es-MX" w:eastAsia="es-MX"/>
        </w:rPr>
      </w:pPr>
      <w:r w:rsidRPr="00B5505F">
        <w:rPr>
          <w:rFonts w:ascii="Palatino Linotype" w:eastAsia="Calibri" w:hAnsi="Palatino Linotype" w:cs="Arial,Bold"/>
          <w:b/>
          <w:bCs/>
          <w:i/>
          <w:sz w:val="22"/>
          <w:szCs w:val="22"/>
          <w:lang w:val="es-MX" w:eastAsia="es-MX"/>
        </w:rPr>
        <w:t xml:space="preserve">Artículo 91. </w:t>
      </w:r>
      <w:r w:rsidRPr="00B5505F">
        <w:rPr>
          <w:rFonts w:ascii="Palatino Linotype" w:eastAsia="Calibri" w:hAnsi="Palatino Linotype" w:cs="Arial"/>
          <w:i/>
          <w:sz w:val="22"/>
          <w:szCs w:val="22"/>
          <w:lang w:val="es-MX" w:eastAsia="es-MX"/>
        </w:rPr>
        <w:t>Al incorporar a una persona en el Registro Nacional de Población, se le asignará una clave que se denominará Clave Única de Registro de Población. Esta servirá para registrarla e identificarla en forma individual.</w:t>
      </w:r>
    </w:p>
    <w:p w14:paraId="2F0CF7B1" w14:textId="77777777" w:rsidR="00B5505F" w:rsidRPr="00B5505F" w:rsidRDefault="00B5505F" w:rsidP="00B5505F">
      <w:pPr>
        <w:spacing w:line="360" w:lineRule="auto"/>
        <w:rPr>
          <w:rFonts w:ascii="Palatino Linotype" w:eastAsia="Calibri" w:hAnsi="Palatino Linotype" w:cs="Calibri"/>
          <w:lang w:val="es-MX" w:eastAsia="es-MX"/>
        </w:rPr>
      </w:pPr>
    </w:p>
    <w:p w14:paraId="1F87056A"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B5505F">
        <w:rPr>
          <w:rFonts w:ascii="Palatino Linotype" w:eastAsia="Calibri" w:hAnsi="Palatino Linotype" w:cs="Calibri"/>
          <w:lang w:val="es-MX" w:eastAsia="es-MX"/>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9E76B42"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5E0A7BD8"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Al respecto, el Instituto Nacional de Transparencia, Acceso a la Información y Protección de Datos Personales (INAI) a través del Criterio 18/17, señala literalmente lo siguiente:</w:t>
      </w:r>
    </w:p>
    <w:p w14:paraId="533E0880" w14:textId="77777777" w:rsidR="00B5505F" w:rsidRPr="00B5505F" w:rsidRDefault="00B5505F" w:rsidP="00B5505F">
      <w:pPr>
        <w:pStyle w:val="Sinespaciado"/>
        <w:rPr>
          <w:rFonts w:eastAsia="Calibri"/>
          <w:lang w:eastAsia="es-MX"/>
        </w:rPr>
      </w:pPr>
    </w:p>
    <w:p w14:paraId="0DD8FA15" w14:textId="77777777" w:rsidR="00B5505F" w:rsidRPr="00B5505F" w:rsidRDefault="00B5505F" w:rsidP="00B5505F">
      <w:pPr>
        <w:ind w:left="567" w:right="616"/>
        <w:jc w:val="both"/>
        <w:rPr>
          <w:rFonts w:ascii="Palatino Linotype" w:eastAsia="Calibri" w:hAnsi="Palatino Linotype" w:cs="Calibri"/>
          <w:i/>
          <w:sz w:val="22"/>
          <w:szCs w:val="22"/>
          <w:lang w:val="es-MX" w:eastAsia="es-MX"/>
        </w:rPr>
      </w:pPr>
      <w:r w:rsidRPr="00B5505F">
        <w:rPr>
          <w:rFonts w:ascii="Palatino Linotype" w:eastAsia="Calibri" w:hAnsi="Palatino Linotype" w:cs="Calibri"/>
          <w:b/>
          <w:i/>
          <w:sz w:val="22"/>
          <w:szCs w:val="22"/>
          <w:lang w:val="es-MX" w:eastAsia="es-MX"/>
        </w:rPr>
        <w:t>Clave Única de Registro de Población (CURP)</w:t>
      </w:r>
      <w:r w:rsidRPr="00B5505F">
        <w:rPr>
          <w:rFonts w:ascii="Palatino Linotype" w:eastAsia="Calibri" w:hAnsi="Palatino Linotype" w:cs="Calibri"/>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7FEBA77" w14:textId="77777777" w:rsidR="00B5505F" w:rsidRPr="00B5505F" w:rsidRDefault="00B5505F" w:rsidP="00B5505F">
      <w:pPr>
        <w:pStyle w:val="Sinespaciado"/>
        <w:rPr>
          <w:rFonts w:eastAsia="Calibri"/>
          <w:lang w:eastAsia="es-MX"/>
        </w:rPr>
      </w:pPr>
    </w:p>
    <w:p w14:paraId="62F3F457" w14:textId="325191D0" w:rsidR="00B5505F" w:rsidRPr="00B5505F" w:rsidRDefault="00B5505F" w:rsidP="00B5505F">
      <w:pPr>
        <w:spacing w:line="360" w:lineRule="auto"/>
        <w:contextualSpacing/>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3F19036"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253642F5"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lastRenderedPageBreak/>
        <w:t xml:space="preserve">Por cuanto hace a la </w:t>
      </w:r>
      <w:r w:rsidRPr="00B5505F">
        <w:rPr>
          <w:rFonts w:ascii="Palatino Linotype" w:eastAsia="Calibri" w:hAnsi="Palatino Linotype" w:cs="Calibri"/>
          <w:b/>
          <w:lang w:val="es-MX" w:eastAsia="es-MX"/>
        </w:rPr>
        <w:t>Clave de cualquier tipo de seguridad social</w:t>
      </w:r>
      <w:r w:rsidRPr="00B5505F">
        <w:rPr>
          <w:rFonts w:ascii="Palatino Linotype" w:eastAsia="Calibri" w:hAnsi="Palatino Linotype" w:cs="Calibri"/>
          <w:lang w:val="es-MX" w:eastAsia="es-MX"/>
        </w:rPr>
        <w:t xml:space="preserve"> (ISSEMYM u otros), está integrado por una </w:t>
      </w:r>
      <w:r w:rsidRPr="00B5505F">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5505F">
        <w:rPr>
          <w:rFonts w:ascii="Palatino Linotype" w:eastAsia="Calibri"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5505F">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B5505F">
        <w:rPr>
          <w:rFonts w:ascii="Palatino Linotype" w:eastAsia="Calibri" w:hAnsi="Palatino Linotype" w:cs="Calibri"/>
          <w:lang w:val="es-MX" w:eastAsia="es-MX"/>
        </w:rPr>
        <w:t>.</w:t>
      </w:r>
    </w:p>
    <w:p w14:paraId="2DB37497"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588C988D"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Respecto de los </w:t>
      </w:r>
      <w:r w:rsidRPr="00B5505F">
        <w:rPr>
          <w:rFonts w:ascii="Palatino Linotype" w:eastAsia="Calibri" w:hAnsi="Palatino Linotype" w:cs="Calibri"/>
          <w:b/>
          <w:lang w:val="es-MX" w:eastAsia="es-MX"/>
        </w:rPr>
        <w:t>préstamos o descuentos</w:t>
      </w:r>
      <w:r w:rsidRPr="00B5505F">
        <w:rPr>
          <w:rFonts w:ascii="Palatino Linotype" w:eastAsia="Calibri" w:hAnsi="Palatino Linotype" w:cs="Calibri"/>
          <w:lang w:val="es-MX" w:eastAsia="es-MX"/>
        </w:rPr>
        <w:t xml:space="preserve"> </w:t>
      </w:r>
      <w:r w:rsidRPr="00B5505F">
        <w:rPr>
          <w:rFonts w:ascii="Palatino Linotype" w:eastAsia="Calibri" w:hAnsi="Palatino Linotype" w:cs="Calibri"/>
          <w:b/>
          <w:lang w:val="es-MX" w:eastAsia="es-MX"/>
        </w:rPr>
        <w:t>de carácter personal</w:t>
      </w:r>
      <w:r w:rsidRPr="00B5505F">
        <w:rPr>
          <w:rFonts w:ascii="Palatino Linotype" w:eastAsia="Calibri"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4C52EF1"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3BA6A599"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Por su parte, el artículo 84 de la Ley del Trabajo de los Servidores Públicos del Estado y Municipios, señala:</w:t>
      </w:r>
    </w:p>
    <w:p w14:paraId="032BB474" w14:textId="77777777" w:rsidR="00B5505F" w:rsidRPr="00B5505F" w:rsidRDefault="00B5505F" w:rsidP="00B5505F">
      <w:pPr>
        <w:pStyle w:val="Sinespaciado"/>
        <w:rPr>
          <w:rFonts w:eastAsia="Calibri"/>
          <w:lang w:eastAsia="es-MX"/>
        </w:rPr>
      </w:pPr>
    </w:p>
    <w:p w14:paraId="3EB67FC3"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b/>
          <w:i/>
          <w:noProof/>
          <w:sz w:val="22"/>
          <w:szCs w:val="22"/>
          <w:lang w:val="es-MX" w:eastAsia="es-MX"/>
        </w:rPr>
        <w:t>ARTÍCULO 84.</w:t>
      </w:r>
      <w:r w:rsidRPr="00B5505F">
        <w:rPr>
          <w:rFonts w:ascii="Palatino Linotype" w:eastAsia="Calibri" w:hAnsi="Palatino Linotype" w:cs="Calibri"/>
          <w:i/>
          <w:noProof/>
          <w:sz w:val="22"/>
          <w:szCs w:val="22"/>
          <w:lang w:val="es-MX" w:eastAsia="es-MX"/>
        </w:rPr>
        <w:t xml:space="preserve"> Sólo podrán hacerse retenciones, descuentos o deducciones al sueldo de los servidores públicos por concepto de:</w:t>
      </w:r>
    </w:p>
    <w:p w14:paraId="7A502977"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p>
    <w:p w14:paraId="7053B1F7"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I. Gravámenes fiscales relacionados con el sueldo;</w:t>
      </w:r>
    </w:p>
    <w:p w14:paraId="55DF34C2"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lastRenderedPageBreak/>
        <w:t>II. Deudas contraídas con las instituciones públicas o dependencias por concepto de anticipos de sueldo, pagos hechos con exceso, errores o pérdidas debidamente comprobados;</w:t>
      </w:r>
    </w:p>
    <w:p w14:paraId="6EF7E332"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III. Cuotas sindicales;</w:t>
      </w:r>
    </w:p>
    <w:p w14:paraId="36D3E482"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IV. Cuotas de aportación a fondos para la constitución de cooperativas y de cajas de ahorro, siempre que el servidor público hubiese manifestado previamente, de manera expresa, su conformidad;</w:t>
      </w:r>
    </w:p>
    <w:p w14:paraId="79F22611"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V. Descuentos ordenados por el Instituto de Seguridad Social del Estado de México y Municipios, con motivo de cuotas y obligaciones contraídas con éste por los servidores públicos;</w:t>
      </w:r>
    </w:p>
    <w:p w14:paraId="59AB4805"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VI. Obligaciones a cargo del servidor público con las que haya consentido, derivadas de la adquisición o del uso de habitaciones consideradas como de interés social;</w:t>
      </w:r>
    </w:p>
    <w:p w14:paraId="1AF6CCBF"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VII. Faltas de puntualidad o de asistencia injustificadas;</w:t>
      </w:r>
    </w:p>
    <w:p w14:paraId="09198891"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VIII. Pensiones alimenticias ordenadas por la autoridad judicial; o</w:t>
      </w:r>
    </w:p>
    <w:p w14:paraId="3398D999"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IX. Cualquier otro convenido con instituciones de servicios y aceptado por el servidor público.</w:t>
      </w:r>
    </w:p>
    <w:p w14:paraId="09E0A1E5"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p>
    <w:p w14:paraId="09AF8378" w14:textId="77777777" w:rsidR="00B5505F" w:rsidRPr="00B5505F" w:rsidRDefault="00B5505F" w:rsidP="00B5505F">
      <w:pPr>
        <w:ind w:left="567" w:right="616"/>
        <w:jc w:val="both"/>
        <w:rPr>
          <w:rFonts w:ascii="Palatino Linotype" w:eastAsia="Calibri" w:hAnsi="Palatino Linotype" w:cs="Calibri"/>
          <w:sz w:val="22"/>
          <w:szCs w:val="22"/>
          <w:lang w:val="es-MX" w:eastAsia="es-MX"/>
        </w:rPr>
      </w:pPr>
      <w:r w:rsidRPr="00B5505F">
        <w:rPr>
          <w:rFonts w:ascii="Palatino Linotype" w:eastAsia="Calibri" w:hAnsi="Palatino Linotype" w:cs="Calibri"/>
          <w:i/>
          <w:noProof/>
          <w:sz w:val="22"/>
          <w:szCs w:val="22"/>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D534BB1"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6F8B8882"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700E0CE"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57BD2928"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No obstante, el denominado </w:t>
      </w:r>
      <w:r w:rsidRPr="00B5505F">
        <w:rPr>
          <w:rFonts w:ascii="Palatino Linotype" w:eastAsia="Calibri" w:hAnsi="Palatino Linotype" w:cs="Calibri"/>
          <w:b/>
          <w:lang w:val="es-MX" w:eastAsia="es-MX"/>
        </w:rPr>
        <w:t>Sistema de Capitalización Individual</w:t>
      </w:r>
      <w:r w:rsidRPr="00B5505F">
        <w:rPr>
          <w:rFonts w:ascii="Palatino Linotype" w:eastAsia="Calibri" w:hAnsi="Palatino Linotype" w:cs="Calibri"/>
          <w:lang w:val="es-MX" w:eastAsia="es-MX"/>
        </w:rPr>
        <w:t xml:space="preserve"> se define como el mecanismo de ahorro mediante el cual los servidores públicos y las instituciones </w:t>
      </w:r>
      <w:r w:rsidRPr="00B5505F">
        <w:rPr>
          <w:rFonts w:ascii="Palatino Linotype" w:eastAsia="Calibri" w:hAnsi="Palatino Linotype" w:cs="Calibri"/>
          <w:lang w:val="es-MX" w:eastAsia="es-MX"/>
        </w:rPr>
        <w:lastRenderedPageBreak/>
        <w:t>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0EE0DA12"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631AA5A6"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Arial Unicode MS" w:hAnsi="Palatino Linotype" w:cs="Calibri"/>
          <w:lang w:val="es-MX" w:eastAsia="es-MX"/>
        </w:rPr>
        <w:t xml:space="preserve">Por otra parte, </w:t>
      </w:r>
      <w:r w:rsidRPr="00B5505F">
        <w:rPr>
          <w:rFonts w:ascii="Palatino Linotype" w:eastAsia="Calibri" w:hAnsi="Palatino Linotype" w:cs="Calibri"/>
          <w:lang w:val="es-MX" w:eastAsia="es-MX"/>
        </w:rPr>
        <w:t xml:space="preserve">las </w:t>
      </w:r>
      <w:r w:rsidRPr="00B5505F">
        <w:rPr>
          <w:rFonts w:ascii="Palatino Linotype" w:eastAsia="Calibri" w:hAnsi="Palatino Linotype" w:cs="Calibri"/>
          <w:b/>
          <w:lang w:val="es-MX" w:eastAsia="es-MX"/>
        </w:rPr>
        <w:t xml:space="preserve">Cadenas Originales </w:t>
      </w:r>
      <w:r w:rsidRPr="00B5505F">
        <w:rPr>
          <w:rFonts w:ascii="Palatino Linotype" w:eastAsia="Calibri" w:hAnsi="Palatino Linotype" w:cs="Calibri"/>
          <w:lang w:val="es-MX" w:eastAsia="es-MX"/>
        </w:rPr>
        <w:t xml:space="preserve">y </w:t>
      </w:r>
      <w:r w:rsidRPr="00B5505F">
        <w:rPr>
          <w:rFonts w:ascii="Palatino Linotype" w:eastAsia="Calibri" w:hAnsi="Palatino Linotype" w:cs="Calibri"/>
          <w:b/>
          <w:lang w:val="es-MX" w:eastAsia="es-MX"/>
        </w:rPr>
        <w:t>Sellos</w:t>
      </w:r>
      <w:r w:rsidRPr="00B5505F">
        <w:rPr>
          <w:rFonts w:ascii="Palatino Linotype" w:eastAsia="Calibri" w:hAnsi="Palatino Linotype" w:cs="Calibri"/>
          <w:lang w:val="es-MX" w:eastAsia="es-MX"/>
        </w:rPr>
        <w:t xml:space="preserve"> </w:t>
      </w:r>
      <w:r w:rsidRPr="00B5505F">
        <w:rPr>
          <w:rFonts w:ascii="Palatino Linotype" w:eastAsia="Calibri" w:hAnsi="Palatino Linotype" w:cs="Calibri"/>
          <w:b/>
          <w:lang w:val="es-MX" w:eastAsia="es-MX"/>
        </w:rPr>
        <w:t>Digitales</w:t>
      </w:r>
      <w:r w:rsidRPr="00B5505F">
        <w:rPr>
          <w:rFonts w:ascii="Palatino Linotype" w:eastAsia="Calibri"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B5505F">
        <w:rPr>
          <w:rFonts w:ascii="Palatino Linotype" w:eastAsia="Calibri" w:hAnsi="Palatino Linotype" w:cs="Calibri"/>
          <w:b/>
          <w:lang w:val="es-MX" w:eastAsia="es-MX"/>
        </w:rPr>
        <w:t xml:space="preserve">vinculación </w:t>
      </w:r>
      <w:r w:rsidRPr="00B5505F">
        <w:rPr>
          <w:rFonts w:ascii="Palatino Linotype" w:eastAsia="Calibri" w:hAnsi="Palatino Linotype" w:cs="Calibri"/>
          <w:lang w:val="es-MX" w:eastAsia="es-MX"/>
        </w:rPr>
        <w:t xml:space="preserve">entre la </w:t>
      </w:r>
      <w:r w:rsidRPr="00B5505F">
        <w:rPr>
          <w:rFonts w:ascii="Palatino Linotype" w:eastAsia="Calibri" w:hAnsi="Palatino Linotype" w:cs="Calibri"/>
          <w:b/>
          <w:lang w:val="es-MX" w:eastAsia="es-MX"/>
        </w:rPr>
        <w:t>identidad de un sujeto o entidad</w:t>
      </w:r>
      <w:r w:rsidRPr="00B5505F">
        <w:rPr>
          <w:rFonts w:ascii="Palatino Linotype" w:eastAsia="Calibri"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Pr="00B5505F">
        <w:rPr>
          <w:rFonts w:ascii="Palatino Linotype" w:eastAsia="Calibri" w:hAnsi="Palatino Linotype" w:cs="Calibri"/>
          <w:b/>
          <w:lang w:val="es-MX" w:eastAsia="es-MX"/>
        </w:rPr>
        <w:t>para acreditar la autoría de los comprobantes fiscales digitales</w:t>
      </w:r>
      <w:r w:rsidRPr="00B5505F">
        <w:rPr>
          <w:rFonts w:ascii="Palatino Linotype" w:eastAsia="Calibri" w:hAnsi="Palatino Linotype" w:cs="Calibri"/>
          <w:lang w:val="es-MX" w:eastAsia="es-MX"/>
        </w:rPr>
        <w:t>. En ese tenor se transcriben los artículos señalados con antelación para mejor ilustración:</w:t>
      </w:r>
    </w:p>
    <w:p w14:paraId="1051CB97" w14:textId="77777777" w:rsidR="00B5505F" w:rsidRPr="00B5505F" w:rsidRDefault="00B5505F" w:rsidP="00B5505F">
      <w:pPr>
        <w:spacing w:line="360" w:lineRule="auto"/>
        <w:rPr>
          <w:rFonts w:ascii="Palatino Linotype" w:eastAsia="Calibri" w:hAnsi="Palatino Linotype" w:cs="Calibri"/>
          <w:lang w:val="es-MX" w:eastAsia="es-MX"/>
        </w:rPr>
      </w:pPr>
    </w:p>
    <w:p w14:paraId="2CFC241E"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b/>
          <w:i/>
          <w:noProof/>
          <w:sz w:val="22"/>
          <w:szCs w:val="22"/>
          <w:lang w:val="es-MX" w:eastAsia="es-MX"/>
        </w:rPr>
        <w:t xml:space="preserve">Artículo 17-G.- </w:t>
      </w:r>
      <w:r w:rsidRPr="00B5505F">
        <w:rPr>
          <w:rFonts w:ascii="Palatino Linotype" w:eastAsia="Calibri" w:hAnsi="Palatino Linotype" w:cs="Calibri"/>
          <w:i/>
          <w:noProof/>
          <w:sz w:val="22"/>
          <w:szCs w:val="22"/>
          <w:lang w:val="es-MX" w:eastAsia="es-MX"/>
        </w:rPr>
        <w:t xml:space="preserve">Los certificados que emita el Servicio de Administración Tributaria para ser considerados válidos deberán contener los datos siguientes: </w:t>
      </w:r>
    </w:p>
    <w:p w14:paraId="60025895"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p>
    <w:p w14:paraId="550D231F"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I. La mención de que se expiden como tales. Tratándose de certificados de sellos digitales, se deberán especificar las limitantes que tengan para su uso.</w:t>
      </w:r>
    </w:p>
    <w:p w14:paraId="740931AD" w14:textId="77777777" w:rsidR="00B5505F" w:rsidRPr="00B5505F" w:rsidRDefault="00B5505F" w:rsidP="00B5505F">
      <w:pPr>
        <w:ind w:left="1422" w:right="616"/>
        <w:jc w:val="both"/>
        <w:rPr>
          <w:rFonts w:ascii="Palatino Linotype" w:eastAsia="Calibri" w:hAnsi="Palatino Linotype" w:cs="Calibri"/>
          <w:i/>
          <w:noProof/>
          <w:sz w:val="22"/>
          <w:szCs w:val="22"/>
          <w:lang w:val="es-MX" w:eastAsia="es-MX"/>
        </w:rPr>
      </w:pPr>
    </w:p>
    <w:p w14:paraId="1FC3BCC0"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b/>
          <w:i/>
          <w:noProof/>
          <w:sz w:val="22"/>
          <w:szCs w:val="22"/>
          <w:lang w:val="es-MX" w:eastAsia="es-MX"/>
        </w:rPr>
        <w:t>Artículo 29.</w:t>
      </w:r>
      <w:r w:rsidRPr="00B5505F">
        <w:rPr>
          <w:rFonts w:ascii="Palatino Linotype" w:eastAsia="Calibri" w:hAnsi="Palatino Linotype" w:cs="Calibri"/>
          <w:i/>
          <w:noProof/>
          <w:sz w:val="22"/>
          <w:szCs w:val="22"/>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B5505F">
        <w:rPr>
          <w:rFonts w:ascii="Palatino Linotype" w:eastAsia="Calibri" w:hAnsi="Palatino Linotype" w:cs="Calibri"/>
          <w:i/>
          <w:noProof/>
          <w:sz w:val="22"/>
          <w:szCs w:val="22"/>
          <w:lang w:val="es-MX" w:eastAsia="es-MX"/>
        </w:rPr>
        <w:lastRenderedPageBreak/>
        <w:t>servicios o aquéllas a las que les hubieren retenido contribuciones deberán solicitar el comprobante fiscal digital por Internet respectivo.</w:t>
      </w:r>
    </w:p>
    <w:p w14:paraId="332CD1D1"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p>
    <w:p w14:paraId="5979FE04"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Los contribuyentes a que se refiere el párrafo anterior deberán cumplir con las obligaciones siguientes:</w:t>
      </w:r>
    </w:p>
    <w:p w14:paraId="3812B70C"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p>
    <w:p w14:paraId="410507CC"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w:t>
      </w:r>
    </w:p>
    <w:p w14:paraId="7908FF0A"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r w:rsidRPr="00B5505F">
        <w:rPr>
          <w:rFonts w:ascii="Palatino Linotype" w:eastAsia="Calibri" w:hAnsi="Palatino Linotype" w:cs="Calibri"/>
          <w:i/>
          <w:noProof/>
          <w:sz w:val="22"/>
          <w:szCs w:val="22"/>
          <w:lang w:val="es-MX" w:eastAsia="es-MX"/>
        </w:rPr>
        <w:t>II. Tramitar ante el Servicio de Administración Tributaria el certificado para el uso de los sellos digitales.</w:t>
      </w:r>
    </w:p>
    <w:p w14:paraId="692D0BFB" w14:textId="77777777" w:rsidR="00B5505F" w:rsidRPr="00B5505F" w:rsidRDefault="00B5505F" w:rsidP="00B5505F">
      <w:pPr>
        <w:ind w:left="567" w:right="616"/>
        <w:jc w:val="both"/>
        <w:rPr>
          <w:rFonts w:ascii="Palatino Linotype" w:eastAsia="Calibri" w:hAnsi="Palatino Linotype" w:cs="Calibri"/>
          <w:i/>
          <w:noProof/>
          <w:sz w:val="22"/>
          <w:szCs w:val="22"/>
          <w:lang w:val="es-MX" w:eastAsia="es-MX"/>
        </w:rPr>
      </w:pPr>
    </w:p>
    <w:p w14:paraId="00318503" w14:textId="77777777" w:rsidR="00B5505F" w:rsidRPr="00B5505F" w:rsidRDefault="00B5505F" w:rsidP="00B5505F">
      <w:pPr>
        <w:ind w:left="567" w:right="616"/>
        <w:jc w:val="both"/>
        <w:rPr>
          <w:rFonts w:ascii="Palatino Linotype" w:eastAsia="Calibri" w:hAnsi="Palatino Linotype" w:cs="Calibri"/>
          <w:noProof/>
          <w:sz w:val="22"/>
          <w:szCs w:val="22"/>
          <w:lang w:val="es-MX" w:eastAsia="es-MX"/>
        </w:rPr>
      </w:pPr>
      <w:r w:rsidRPr="00B5505F">
        <w:rPr>
          <w:rFonts w:ascii="Palatino Linotype" w:eastAsia="Calibri" w:hAnsi="Palatino Linotype" w:cs="Calibri"/>
          <w:i/>
          <w:noProof/>
          <w:sz w:val="22"/>
          <w:szCs w:val="22"/>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6C87BFD"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54495FB8"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Por lo que hace a los </w:t>
      </w:r>
      <w:r w:rsidRPr="00B5505F">
        <w:rPr>
          <w:rFonts w:ascii="Palatino Linotype" w:eastAsia="Calibri" w:hAnsi="Palatino Linotype" w:cs="Calibri"/>
          <w:b/>
          <w:lang w:val="es-MX" w:eastAsia="es-MX"/>
        </w:rPr>
        <w:t>Códigos Bidimensionales</w:t>
      </w:r>
      <w:r w:rsidRPr="00B5505F">
        <w:rPr>
          <w:rFonts w:ascii="Palatino Linotype" w:eastAsia="Calibri" w:hAnsi="Palatino Linotype" w:cs="Calibri"/>
          <w:lang w:val="es-MX" w:eastAsia="es-MX"/>
        </w:rPr>
        <w:t xml:space="preserve"> y los denominados </w:t>
      </w:r>
      <w:r w:rsidRPr="00B5505F">
        <w:rPr>
          <w:rFonts w:ascii="Palatino Linotype" w:eastAsia="Calibri" w:hAnsi="Palatino Linotype" w:cs="Calibri"/>
          <w:b/>
          <w:lang w:val="es-MX" w:eastAsia="es-MX"/>
        </w:rPr>
        <w:t>Códigos QR</w:t>
      </w:r>
      <w:r w:rsidRPr="00B5505F">
        <w:rPr>
          <w:rFonts w:ascii="Palatino Linotype" w:eastAsia="Calibri"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B5505F">
        <w:rPr>
          <w:rFonts w:ascii="Palatino Linotype" w:eastAsia="Calibri" w:hAnsi="Palatino Linotype" w:cs="Calibri"/>
          <w:b/>
          <w:lang w:val="es-MX" w:eastAsia="es-MX"/>
        </w:rPr>
        <w:t>Registro Federal de Contribuyentes</w:t>
      </w:r>
      <w:r w:rsidRPr="00B5505F">
        <w:rPr>
          <w:rFonts w:ascii="Palatino Linotype" w:eastAsia="Calibri" w:hAnsi="Palatino Linotype" w:cs="Calibri"/>
          <w:lang w:val="es-MX" w:eastAsia="es-MX"/>
        </w:rPr>
        <w:t xml:space="preserve"> (RFC) y la </w:t>
      </w:r>
      <w:r w:rsidRPr="00B5505F">
        <w:rPr>
          <w:rFonts w:ascii="Palatino Linotype" w:eastAsia="Calibri" w:hAnsi="Palatino Linotype" w:cs="Calibri"/>
          <w:b/>
          <w:lang w:val="es-MX" w:eastAsia="es-MX"/>
        </w:rPr>
        <w:t>Clave Única de Registro de Población</w:t>
      </w:r>
      <w:r w:rsidRPr="00B5505F">
        <w:rPr>
          <w:rFonts w:ascii="Palatino Linotype" w:eastAsia="Calibri" w:hAnsi="Palatino Linotype" w:cs="Calibri"/>
          <w:lang w:val="es-MX" w:eastAsia="es-MX"/>
        </w:rPr>
        <w:t xml:space="preserve"> (CURP), por lo cual, deberán ser protegidos.</w:t>
      </w:r>
    </w:p>
    <w:p w14:paraId="1DE9F0A6"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32C1E08E"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w:t>
      </w:r>
      <w:r w:rsidRPr="00B5505F">
        <w:rPr>
          <w:rFonts w:ascii="Palatino Linotype" w:eastAsia="Calibri" w:hAnsi="Palatino Linotype" w:cs="Calibri"/>
          <w:lang w:val="es-MX" w:eastAsia="es-MX"/>
        </w:rPr>
        <w:lastRenderedPageBreak/>
        <w:t>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52D06FAB"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2158C2EC"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53A9C5E"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148DAAAD"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19D9713D"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45D9E217"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lastRenderedPageBreak/>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B5505F">
        <w:rPr>
          <w:rFonts w:ascii="Palatino Linotype" w:eastAsia="Calibri" w:hAnsi="Palatino Linotype" w:cs="Calibri"/>
          <w:lang w:val="es-MX" w:eastAsia="es-MX"/>
        </w:rPr>
        <w:t>AAAA-MM-DDThh:mm:ss</w:t>
      </w:r>
      <w:proofErr w:type="spellEnd"/>
      <w:r w:rsidRPr="00B5505F">
        <w:rPr>
          <w:rFonts w:ascii="Palatino Linotype" w:eastAsia="Calibri" w:hAnsi="Palatino Linotype" w:cs="Calibri"/>
          <w:lang w:val="es-MX" w:eastAsia="es-MX"/>
        </w:rPr>
        <w:t>.</w:t>
      </w:r>
    </w:p>
    <w:p w14:paraId="52C35748"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2AF85793"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144463E5"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1EB8F23B"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Por ende, en el presente caso el </w:t>
      </w:r>
      <w:r w:rsidRPr="00B5505F">
        <w:rPr>
          <w:rFonts w:ascii="Palatino Linotype" w:eastAsia="Calibri" w:hAnsi="Palatino Linotype" w:cs="Calibri"/>
          <w:b/>
          <w:lang w:val="es-MX" w:eastAsia="es-MX"/>
        </w:rPr>
        <w:t>Sujeto Obligado</w:t>
      </w:r>
      <w:r w:rsidRPr="00B5505F">
        <w:rPr>
          <w:rFonts w:ascii="Palatino Linotype" w:eastAsia="Calibri" w:hAnsi="Palatino Linotype" w:cs="Calibri"/>
          <w:lang w:val="es-MX" w:eastAsia="es-MX"/>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w:t>
      </w:r>
      <w:r w:rsidRPr="00B5505F">
        <w:rPr>
          <w:rFonts w:ascii="Palatino Linotype" w:eastAsia="Calibri" w:hAnsi="Palatino Linotype" w:cs="Calibri"/>
          <w:b/>
          <w:lang w:val="es-MX" w:eastAsia="es-MX"/>
        </w:rPr>
        <w:t>Sujeto Obligado</w:t>
      </w:r>
      <w:r w:rsidRPr="00B5505F">
        <w:rPr>
          <w:rFonts w:ascii="Palatino Linotype" w:eastAsia="Calibri" w:hAnsi="Palatino Linotype" w:cs="Calibri"/>
          <w:lang w:val="es-MX"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B5505F">
        <w:rPr>
          <w:rFonts w:ascii="Palatino Linotype" w:eastAsia="Calibri" w:hAnsi="Palatino Linotype" w:cs="Calibri"/>
          <w:b/>
          <w:lang w:val="es-MX" w:eastAsia="es-MX"/>
        </w:rPr>
        <w:t>Sujeto Obligado</w:t>
      </w:r>
      <w:r w:rsidRPr="00B5505F">
        <w:rPr>
          <w:rFonts w:ascii="Palatino Linotype" w:eastAsia="Calibri" w:hAnsi="Palatino Linotype" w:cs="Calibri"/>
          <w:lang w:val="es-MX"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w:t>
      </w:r>
      <w:r w:rsidRPr="00B5505F">
        <w:rPr>
          <w:rFonts w:ascii="Palatino Linotype" w:eastAsia="Calibri" w:hAnsi="Palatino Linotype" w:cs="Calibri"/>
          <w:lang w:val="es-MX" w:eastAsia="es-MX"/>
        </w:rPr>
        <w:lastRenderedPageBreak/>
        <w:t>y finalmente sea éste último quien apruebe, modifique o revoque la clasificación de la información solicitada.</w:t>
      </w:r>
    </w:p>
    <w:p w14:paraId="38317117"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5BCC46E9" w14:textId="77777777" w:rsidR="00B5505F" w:rsidRP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Así, es que el </w:t>
      </w:r>
      <w:r w:rsidRPr="00B5505F">
        <w:rPr>
          <w:rFonts w:ascii="Palatino Linotype" w:eastAsia="Calibri" w:hAnsi="Palatino Linotype" w:cs="Calibri"/>
          <w:b/>
          <w:lang w:val="es-MX" w:eastAsia="es-MX"/>
        </w:rPr>
        <w:t>Sujeto Obligado</w:t>
      </w:r>
      <w:r w:rsidRPr="00B5505F">
        <w:rPr>
          <w:rFonts w:ascii="Palatino Linotype" w:eastAsia="Calibri" w:hAnsi="Palatino Linotype" w:cs="Calibri"/>
          <w:lang w:val="es-MX"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A761851"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6F8F8529" w14:textId="42CA63BE" w:rsidR="00B5505F" w:rsidRDefault="00B5505F" w:rsidP="00B5505F">
      <w:pPr>
        <w:spacing w:line="360" w:lineRule="auto"/>
        <w:jc w:val="both"/>
        <w:rPr>
          <w:rFonts w:ascii="Palatino Linotype" w:eastAsia="Calibri" w:hAnsi="Palatino Linotype" w:cs="Calibri"/>
          <w:lang w:val="es-MX" w:eastAsia="es-MX"/>
        </w:rPr>
      </w:pPr>
      <w:r w:rsidRPr="00B5505F">
        <w:rPr>
          <w:rFonts w:ascii="Palatino Linotype" w:eastAsia="Calibri" w:hAnsi="Palatino Linotype" w:cs="Calibri"/>
          <w:lang w:val="es-MX" w:eastAsia="es-MX"/>
        </w:rPr>
        <w:t xml:space="preserve">Con base en lo anteriormente expuesto, la respuesta rendida por el </w:t>
      </w:r>
      <w:r w:rsidRPr="00B5505F">
        <w:rPr>
          <w:rFonts w:ascii="Palatino Linotype" w:eastAsia="Calibri" w:hAnsi="Palatino Linotype" w:cs="Calibri"/>
          <w:b/>
          <w:bCs/>
          <w:lang w:val="es-MX" w:eastAsia="es-MX"/>
        </w:rPr>
        <w:t xml:space="preserve">Sujeto Obligado, </w:t>
      </w:r>
      <w:r w:rsidRPr="00B5505F">
        <w:rPr>
          <w:rFonts w:ascii="Palatino Linotype" w:eastAsia="Calibri" w:hAnsi="Palatino Linotype" w:cs="Calibri"/>
          <w:lang w:val="es-MX" w:eastAsia="es-MX"/>
        </w:rPr>
        <w:t>no es susceptible de colmar totalmente el derecho de acceso a la información pública, resultando procedente ordenar la entrega de la información solicitada, en una correcta versión pública.</w:t>
      </w:r>
    </w:p>
    <w:p w14:paraId="3CCC7035" w14:textId="77777777" w:rsidR="00E330B7" w:rsidRDefault="00E330B7" w:rsidP="00B5505F">
      <w:pPr>
        <w:spacing w:line="360" w:lineRule="auto"/>
        <w:jc w:val="both"/>
        <w:rPr>
          <w:rFonts w:ascii="Palatino Linotype" w:eastAsia="Calibri" w:hAnsi="Palatino Linotype" w:cs="Calibri"/>
          <w:lang w:val="es-MX" w:eastAsia="es-MX"/>
        </w:rPr>
      </w:pPr>
    </w:p>
    <w:p w14:paraId="09F988E2" w14:textId="3CA049F7" w:rsidR="00E330B7" w:rsidRPr="00B5505F" w:rsidRDefault="00E330B7" w:rsidP="00B5505F">
      <w:pPr>
        <w:spacing w:line="360" w:lineRule="auto"/>
        <w:jc w:val="both"/>
        <w:rPr>
          <w:rFonts w:ascii="Palatino Linotype" w:eastAsia="Calibri" w:hAnsi="Palatino Linotype" w:cs="Calibri"/>
          <w:lang w:val="es-MX" w:eastAsia="es-MX"/>
        </w:rPr>
      </w:pPr>
      <w:r>
        <w:rPr>
          <w:rFonts w:ascii="Palatino Linotype" w:eastAsia="Calibri" w:hAnsi="Palatino Linotype" w:cs="Calibri"/>
          <w:lang w:val="es-MX" w:eastAsia="es-MX"/>
        </w:rPr>
        <w:t xml:space="preserve">Ahora bien respecto de los puntos solicitados correspondientes a los numerales </w:t>
      </w:r>
      <w:r w:rsidRPr="00E330B7">
        <w:rPr>
          <w:rFonts w:ascii="Palatino Linotype" w:eastAsia="Calibri" w:hAnsi="Palatino Linotype" w:cs="Calibri"/>
          <w:b/>
          <w:lang w:val="es-MX" w:eastAsia="es-MX"/>
        </w:rPr>
        <w:t>3)</w:t>
      </w:r>
      <w:r>
        <w:rPr>
          <w:rFonts w:ascii="Palatino Linotype" w:eastAsia="Calibri" w:hAnsi="Palatino Linotype" w:cs="Calibri"/>
          <w:lang w:val="es-MX" w:eastAsia="es-MX"/>
        </w:rPr>
        <w:t xml:space="preserve">, </w:t>
      </w:r>
      <w:r w:rsidRPr="00E330B7">
        <w:rPr>
          <w:rFonts w:ascii="Palatino Linotype" w:eastAsia="Calibri" w:hAnsi="Palatino Linotype" w:cs="Calibri"/>
          <w:b/>
          <w:lang w:val="es-MX" w:eastAsia="es-MX"/>
        </w:rPr>
        <w:t>5)</w:t>
      </w:r>
      <w:r>
        <w:rPr>
          <w:rFonts w:ascii="Palatino Linotype" w:eastAsia="Calibri" w:hAnsi="Palatino Linotype" w:cs="Calibri"/>
          <w:lang w:val="es-MX" w:eastAsia="es-MX"/>
        </w:rPr>
        <w:t xml:space="preserve">, </w:t>
      </w:r>
      <w:r w:rsidRPr="00E330B7">
        <w:rPr>
          <w:rFonts w:ascii="Palatino Linotype" w:eastAsia="Calibri" w:hAnsi="Palatino Linotype" w:cs="Calibri"/>
          <w:b/>
          <w:lang w:val="es-MX" w:eastAsia="es-MX"/>
        </w:rPr>
        <w:t>6)</w:t>
      </w:r>
      <w:r>
        <w:rPr>
          <w:rFonts w:ascii="Palatino Linotype" w:eastAsia="Calibri" w:hAnsi="Palatino Linotype" w:cs="Calibri"/>
          <w:lang w:val="es-MX" w:eastAsia="es-MX"/>
        </w:rPr>
        <w:t xml:space="preserve"> y </w:t>
      </w:r>
      <w:r w:rsidRPr="00E330B7">
        <w:rPr>
          <w:rFonts w:ascii="Palatino Linotype" w:eastAsia="Calibri" w:hAnsi="Palatino Linotype" w:cs="Calibri"/>
          <w:b/>
          <w:lang w:val="es-MX" w:eastAsia="es-MX"/>
        </w:rPr>
        <w:t>7)</w:t>
      </w:r>
      <w:r>
        <w:rPr>
          <w:rFonts w:ascii="Palatino Linotype" w:eastAsia="Calibri" w:hAnsi="Palatino Linotype" w:cs="Calibri"/>
          <w:lang w:val="es-MX" w:eastAsia="es-MX"/>
        </w:rPr>
        <w:t xml:space="preserve">, que aluden a: </w:t>
      </w:r>
    </w:p>
    <w:p w14:paraId="69613F12" w14:textId="77777777" w:rsidR="00B5505F" w:rsidRPr="00B5505F" w:rsidRDefault="00B5505F" w:rsidP="00B5505F">
      <w:pPr>
        <w:spacing w:line="360" w:lineRule="auto"/>
        <w:jc w:val="both"/>
        <w:rPr>
          <w:rFonts w:ascii="Palatino Linotype" w:eastAsia="Calibri" w:hAnsi="Palatino Linotype" w:cs="Calibri"/>
          <w:lang w:val="es-MX" w:eastAsia="es-MX"/>
        </w:rPr>
      </w:pPr>
    </w:p>
    <w:p w14:paraId="52BD8794" w14:textId="3306A579" w:rsidR="00B5505F" w:rsidRDefault="00E330B7" w:rsidP="00E330B7">
      <w:pPr>
        <w:pStyle w:val="Prrafodelista"/>
        <w:numPr>
          <w:ilvl w:val="0"/>
          <w:numId w:val="13"/>
        </w:numPr>
        <w:spacing w:line="360" w:lineRule="auto"/>
        <w:jc w:val="both"/>
        <w:rPr>
          <w:rFonts w:ascii="Palatino Linotype" w:eastAsia="Calibri" w:hAnsi="Palatino Linotype" w:cs="Calibri"/>
          <w:lang w:val="es-MX" w:eastAsia="es-MX"/>
        </w:rPr>
      </w:pPr>
      <w:r w:rsidRPr="00E330B7">
        <w:rPr>
          <w:rFonts w:ascii="Palatino Linotype" w:eastAsia="Calibri" w:hAnsi="Palatino Linotype" w:cs="Calibri"/>
          <w:lang w:val="es-MX" w:eastAsia="es-MX"/>
        </w:rPr>
        <w:t xml:space="preserve">Documentación en la que consten todas y cada uno de los planes de emergencia y acciones especiales (evidencia de su participación) en los que ha coadyuvado </w:t>
      </w:r>
      <w:r w:rsidRPr="00E330B7">
        <w:rPr>
          <w:rFonts w:ascii="Palatino Linotype" w:eastAsia="Calibri" w:hAnsi="Palatino Linotype" w:cs="Calibri"/>
          <w:lang w:val="es-MX" w:eastAsia="es-MX"/>
        </w:rPr>
        <w:lastRenderedPageBreak/>
        <w:t>su titular en términos de la fracción III del artículo 65 del Reglamento Orgánico del sujeto obligado.</w:t>
      </w:r>
    </w:p>
    <w:p w14:paraId="42ABF888" w14:textId="6E9748E1" w:rsidR="00E330B7" w:rsidRPr="00E330B7" w:rsidRDefault="00E330B7" w:rsidP="00E330B7">
      <w:pPr>
        <w:pStyle w:val="Prrafodelista"/>
        <w:numPr>
          <w:ilvl w:val="0"/>
          <w:numId w:val="13"/>
        </w:numPr>
        <w:spacing w:line="360" w:lineRule="auto"/>
        <w:jc w:val="both"/>
        <w:rPr>
          <w:rFonts w:ascii="Palatino Linotype" w:eastAsia="Calibri" w:hAnsi="Palatino Linotype" w:cs="Calibri"/>
          <w:lang w:val="es-MX" w:eastAsia="es-MX"/>
        </w:rPr>
      </w:pPr>
      <w:r w:rsidRPr="00E330B7">
        <w:rPr>
          <w:rFonts w:ascii="Palatino Linotype" w:eastAsia="Calibri" w:hAnsi="Palatino Linotype" w:cs="Calibri"/>
          <w:lang w:val="es-MX" w:eastAsia="es-MX"/>
        </w:rPr>
        <w:t>Los programas de mejoramiento que ha propuesto su titular durante los ejercicios 2023 y 2024 a que alude la fracción XIII del artículo 65 del reglamento antes mencionado.</w:t>
      </w:r>
    </w:p>
    <w:p w14:paraId="5A6A4D53" w14:textId="5F546320" w:rsidR="00E330B7" w:rsidRPr="00E330B7" w:rsidRDefault="00E330B7" w:rsidP="00E330B7">
      <w:pPr>
        <w:pStyle w:val="Prrafodelista"/>
        <w:numPr>
          <w:ilvl w:val="0"/>
          <w:numId w:val="13"/>
        </w:numPr>
        <w:spacing w:line="360" w:lineRule="auto"/>
        <w:jc w:val="both"/>
        <w:rPr>
          <w:rFonts w:ascii="Palatino Linotype" w:eastAsia="Calibri" w:hAnsi="Palatino Linotype" w:cs="Calibri"/>
          <w:lang w:val="es-MX" w:eastAsia="es-MX"/>
        </w:rPr>
      </w:pPr>
      <w:r w:rsidRPr="00E330B7">
        <w:rPr>
          <w:rFonts w:ascii="Palatino Linotype" w:eastAsia="Calibri" w:hAnsi="Palatino Linotype" w:cs="Calibri"/>
          <w:lang w:val="es-MX" w:eastAsia="es-MX"/>
        </w:rPr>
        <w:t>Las propuestas que su titular ha realizado de contenidos útiles y oportunos para la ciudadanía de las diferentes plataformas informativas sobre las actividades del Organismo durante los ejercicios 2023 y 2024.</w:t>
      </w:r>
    </w:p>
    <w:p w14:paraId="2106E2AF" w14:textId="1ADA6B3A" w:rsidR="00E330B7" w:rsidRDefault="00E330B7" w:rsidP="00E330B7">
      <w:pPr>
        <w:pStyle w:val="Prrafodelista"/>
        <w:numPr>
          <w:ilvl w:val="0"/>
          <w:numId w:val="13"/>
        </w:numPr>
        <w:spacing w:line="360" w:lineRule="auto"/>
        <w:jc w:val="both"/>
        <w:rPr>
          <w:rFonts w:ascii="Palatino Linotype" w:eastAsia="Calibri" w:hAnsi="Palatino Linotype" w:cs="Calibri"/>
          <w:lang w:val="es-MX" w:eastAsia="es-MX"/>
        </w:rPr>
      </w:pPr>
      <w:r w:rsidRPr="00E330B7">
        <w:rPr>
          <w:rFonts w:ascii="Palatino Linotype" w:eastAsia="Calibri" w:hAnsi="Palatino Linotype" w:cs="Calibri"/>
          <w:lang w:val="es-MX" w:eastAsia="es-MX"/>
        </w:rPr>
        <w:t>Los análisis que ha realizado el titular de dicha unidad administrativa respecto de la información publicada en los medios de comunicación, para lo construcción de escenarios y tendencias de opinión, que apoyen la toma de decisiones del Director General; a que alude la fracción XIX del artículo 65 del reglamento antes mencionado.</w:t>
      </w:r>
    </w:p>
    <w:p w14:paraId="48506171" w14:textId="77777777" w:rsidR="00E330B7" w:rsidRDefault="00E330B7" w:rsidP="00E330B7">
      <w:pPr>
        <w:spacing w:line="360" w:lineRule="auto"/>
        <w:jc w:val="both"/>
        <w:rPr>
          <w:rFonts w:ascii="Palatino Linotype" w:eastAsia="Calibri" w:hAnsi="Palatino Linotype" w:cs="Calibri"/>
          <w:lang w:val="es-MX" w:eastAsia="es-MX"/>
        </w:rPr>
      </w:pPr>
    </w:p>
    <w:p w14:paraId="436EC7C3" w14:textId="2006D7D6" w:rsidR="00E330B7" w:rsidRPr="00E330B7" w:rsidRDefault="00E330B7" w:rsidP="00E330B7">
      <w:pPr>
        <w:spacing w:line="360" w:lineRule="auto"/>
        <w:jc w:val="both"/>
        <w:rPr>
          <w:rFonts w:ascii="Palatino Linotype" w:eastAsia="Calibri" w:hAnsi="Palatino Linotype" w:cs="Calibri"/>
          <w:iCs/>
          <w:lang w:val="es-MX" w:eastAsia="es-MX"/>
        </w:rPr>
      </w:pPr>
      <w:r>
        <w:rPr>
          <w:rFonts w:ascii="Palatino Linotype" w:eastAsia="Calibri" w:hAnsi="Palatino Linotype" w:cs="Calibri"/>
          <w:iCs/>
          <w:lang w:val="es-MX" w:eastAsia="es-MX"/>
        </w:rPr>
        <w:t xml:space="preserve">En respuesta, </w:t>
      </w:r>
      <w:r w:rsidRPr="00E330B7">
        <w:rPr>
          <w:rFonts w:ascii="Palatino Linotype" w:eastAsia="Calibri" w:hAnsi="Palatino Linotype" w:cs="Calibri"/>
          <w:iCs/>
          <w:lang w:val="es-MX" w:eastAsia="es-MX"/>
        </w:rPr>
        <w:t>el Subdirector General, indicó que dicha documentación se encuentran en los siguientes links electrónicos, as</w:t>
      </w:r>
      <w:r>
        <w:rPr>
          <w:rFonts w:ascii="Palatino Linotype" w:eastAsia="Calibri" w:hAnsi="Palatino Linotype" w:cs="Calibri"/>
          <w:iCs/>
          <w:lang w:val="es-MX" w:eastAsia="es-MX"/>
        </w:rPr>
        <w:t xml:space="preserve">imismo, indicó </w:t>
      </w:r>
      <w:r w:rsidRPr="00E330B7">
        <w:rPr>
          <w:rFonts w:ascii="Palatino Linotype" w:eastAsia="Calibri" w:hAnsi="Palatino Linotype" w:cs="Calibri"/>
          <w:iCs/>
          <w:lang w:val="es-MX" w:eastAsia="es-MX"/>
        </w:rPr>
        <w:t>los pasos a seguir:</w:t>
      </w:r>
    </w:p>
    <w:p w14:paraId="0BF26C4B" w14:textId="77777777" w:rsidR="00E330B7" w:rsidRPr="00E330B7" w:rsidRDefault="00E330B7" w:rsidP="00E330B7">
      <w:pPr>
        <w:spacing w:line="360" w:lineRule="auto"/>
        <w:jc w:val="both"/>
        <w:rPr>
          <w:rFonts w:ascii="Palatino Linotype" w:eastAsia="Calibri" w:hAnsi="Palatino Linotype" w:cs="Calibri"/>
          <w:iCs/>
          <w:lang w:val="es-MX" w:eastAsia="es-MX"/>
        </w:rPr>
      </w:pPr>
    </w:p>
    <w:p w14:paraId="70BE392B" w14:textId="3DF01B67" w:rsidR="00E330B7" w:rsidRPr="00E330B7" w:rsidRDefault="00236100" w:rsidP="00E330B7">
      <w:pPr>
        <w:spacing w:line="360" w:lineRule="auto"/>
        <w:jc w:val="both"/>
        <w:rPr>
          <w:rFonts w:ascii="Palatino Linotype" w:eastAsia="Calibri" w:hAnsi="Palatino Linotype" w:cs="Calibri"/>
          <w:iCs/>
          <w:lang w:val="es-MX" w:eastAsia="es-MX"/>
        </w:rPr>
      </w:pPr>
      <w:hyperlink r:id="rId20" w:history="1">
        <w:r w:rsidR="00E330B7" w:rsidRPr="00E330B7">
          <w:rPr>
            <w:rStyle w:val="Hipervnculo"/>
            <w:rFonts w:ascii="Palatino Linotype" w:eastAsia="Calibri" w:hAnsi="Palatino Linotype" w:cs="Calibri"/>
            <w:iCs/>
            <w:lang w:val="es-MX" w:eastAsia="es-MX"/>
          </w:rPr>
          <w:t>https://atizapan.gob.mx/</w:t>
        </w:r>
      </w:hyperlink>
      <w:r w:rsidR="00E330B7" w:rsidRPr="00E330B7">
        <w:rPr>
          <w:rFonts w:ascii="Palatino Linotype" w:eastAsia="Calibri" w:hAnsi="Palatino Linotype" w:cs="Calibri"/>
          <w:iCs/>
          <w:lang w:val="es-MX" w:eastAsia="es-MX"/>
        </w:rPr>
        <w:t xml:space="preserve"> </w:t>
      </w:r>
    </w:p>
    <w:p w14:paraId="4E27D8C8" w14:textId="68591E66" w:rsidR="00E330B7" w:rsidRPr="00E330B7" w:rsidRDefault="00236100" w:rsidP="00E330B7">
      <w:pPr>
        <w:spacing w:line="360" w:lineRule="auto"/>
        <w:jc w:val="both"/>
        <w:rPr>
          <w:rFonts w:ascii="Palatino Linotype" w:eastAsia="Calibri" w:hAnsi="Palatino Linotype" w:cs="Calibri"/>
          <w:iCs/>
          <w:lang w:val="es-MX" w:eastAsia="es-MX"/>
        </w:rPr>
      </w:pPr>
      <w:hyperlink r:id="rId21" w:history="1">
        <w:r w:rsidR="00E330B7" w:rsidRPr="00E330B7">
          <w:rPr>
            <w:rStyle w:val="Hipervnculo"/>
            <w:rFonts w:ascii="Palatino Linotype" w:eastAsia="Calibri" w:hAnsi="Palatino Linotype" w:cs="Calibri"/>
            <w:iCs/>
            <w:lang w:val="es-MX" w:eastAsia="es-MX"/>
          </w:rPr>
          <w:t>https://atizapan.gob.mx/informe-de-gobierno</w:t>
        </w:r>
      </w:hyperlink>
      <w:r w:rsidR="00E330B7" w:rsidRPr="00E330B7">
        <w:rPr>
          <w:rFonts w:ascii="Palatino Linotype" w:eastAsia="Calibri" w:hAnsi="Palatino Linotype" w:cs="Calibri"/>
          <w:iCs/>
          <w:lang w:val="es-MX" w:eastAsia="es-MX"/>
        </w:rPr>
        <w:t xml:space="preserve"> </w:t>
      </w:r>
    </w:p>
    <w:p w14:paraId="312F80CC" w14:textId="54598E24" w:rsidR="00E330B7" w:rsidRPr="00E330B7" w:rsidRDefault="00236100" w:rsidP="00E330B7">
      <w:pPr>
        <w:spacing w:line="360" w:lineRule="auto"/>
        <w:jc w:val="both"/>
        <w:rPr>
          <w:rFonts w:ascii="Palatino Linotype" w:eastAsia="Calibri" w:hAnsi="Palatino Linotype" w:cs="Calibri"/>
          <w:sz w:val="18"/>
          <w:lang w:val="es-MX" w:eastAsia="es-MX"/>
        </w:rPr>
      </w:pPr>
      <w:hyperlink r:id="rId22" w:history="1">
        <w:r w:rsidR="00E330B7" w:rsidRPr="00E330B7">
          <w:rPr>
            <w:rStyle w:val="Hipervnculo"/>
            <w:rFonts w:ascii="Palatino Linotype" w:eastAsia="Calibri" w:hAnsi="Palatino Linotype" w:cs="Calibri"/>
            <w:iCs/>
            <w:sz w:val="18"/>
            <w:lang w:val="es-MX" w:eastAsia="es-MX"/>
          </w:rPr>
          <w:t>https://atizapan.gob.mx/wp-content/uploads/2023/12/1_LIBRO_SEGUNDO_INFORME_compressed.pdf</w:t>
        </w:r>
      </w:hyperlink>
    </w:p>
    <w:p w14:paraId="3F580AEC" w14:textId="4C9F672D" w:rsidR="00E330B7" w:rsidRDefault="00236100" w:rsidP="00E330B7">
      <w:pPr>
        <w:spacing w:line="360" w:lineRule="auto"/>
        <w:jc w:val="both"/>
        <w:rPr>
          <w:rFonts w:ascii="Palatino Linotype" w:eastAsiaTheme="minorHAnsi" w:hAnsi="Palatino Linotype" w:cs="TimesNewRomanPS-ItalicMT"/>
          <w:iCs/>
          <w:sz w:val="22"/>
          <w:szCs w:val="22"/>
          <w:lang w:val="es-MX" w:eastAsia="en-US"/>
        </w:rPr>
      </w:pPr>
      <w:hyperlink r:id="rId23" w:history="1">
        <w:r w:rsidR="00E330B7" w:rsidRPr="00E330B7">
          <w:rPr>
            <w:rStyle w:val="Hipervnculo"/>
            <w:rFonts w:ascii="Palatino Linotype" w:eastAsiaTheme="minorHAnsi" w:hAnsi="Palatino Linotype" w:cs="TimesNewRomanPS-ItalicMT"/>
            <w:iCs/>
            <w:sz w:val="22"/>
            <w:szCs w:val="22"/>
            <w:lang w:val="es-MX" w:eastAsia="en-US"/>
          </w:rPr>
          <w:t>https://atizapan.gob.mx/Remtys/VerTramitesArea/20</w:t>
        </w:r>
      </w:hyperlink>
      <w:r w:rsidR="00E330B7">
        <w:rPr>
          <w:rFonts w:ascii="Palatino Linotype" w:eastAsiaTheme="minorHAnsi" w:hAnsi="Palatino Linotype" w:cs="TimesNewRomanPS-ItalicMT"/>
          <w:iCs/>
          <w:sz w:val="22"/>
          <w:szCs w:val="22"/>
          <w:lang w:val="es-MX" w:eastAsia="en-US"/>
        </w:rPr>
        <w:t xml:space="preserve"> </w:t>
      </w:r>
    </w:p>
    <w:p w14:paraId="1A461120" w14:textId="77777777" w:rsidR="00E330B7" w:rsidRPr="00E330B7" w:rsidRDefault="00E330B7" w:rsidP="00E330B7">
      <w:pPr>
        <w:spacing w:line="360" w:lineRule="auto"/>
        <w:jc w:val="both"/>
        <w:rPr>
          <w:rFonts w:ascii="Palatino Linotype" w:eastAsia="Calibri" w:hAnsi="Palatino Linotype" w:cs="Calibri"/>
          <w:sz w:val="32"/>
          <w:lang w:val="es-MX" w:eastAsia="es-MX"/>
        </w:rPr>
      </w:pPr>
    </w:p>
    <w:p w14:paraId="3D1B5C7E" w14:textId="77777777" w:rsidR="00E330B7" w:rsidRDefault="00E330B7" w:rsidP="00E330B7">
      <w:pPr>
        <w:spacing w:line="360" w:lineRule="auto"/>
        <w:ind w:right="49"/>
        <w:jc w:val="both"/>
        <w:rPr>
          <w:rFonts w:ascii="Palatino Linotype" w:eastAsiaTheme="minorHAnsi" w:hAnsi="Palatino Linotype" w:cstheme="minorBidi"/>
          <w:lang w:val="es-MX" w:eastAsia="es-MX"/>
        </w:rPr>
      </w:pPr>
    </w:p>
    <w:p w14:paraId="5DB830AD" w14:textId="1D924984" w:rsidR="00E330B7" w:rsidRDefault="00E330B7" w:rsidP="00E330B7">
      <w:pPr>
        <w:spacing w:line="360" w:lineRule="auto"/>
        <w:ind w:right="49"/>
        <w:jc w:val="both"/>
        <w:rPr>
          <w:rFonts w:ascii="Palatino Linotype" w:eastAsiaTheme="minorHAnsi" w:hAnsi="Palatino Linotype" w:cstheme="minorBidi"/>
          <w:lang w:val="es-MX" w:eastAsia="es-MX"/>
        </w:rPr>
      </w:pPr>
      <w:r w:rsidRPr="00E330B7">
        <w:rPr>
          <w:rFonts w:ascii="Palatino Linotype" w:eastAsiaTheme="minorHAnsi" w:hAnsi="Palatino Linotype" w:cstheme="minorBidi"/>
          <w:noProof/>
          <w:lang w:val="es-MX" w:eastAsia="es-MX"/>
        </w:rPr>
        <w:lastRenderedPageBreak/>
        <w:drawing>
          <wp:inline distT="0" distB="0" distL="0" distR="0" wp14:anchorId="101B0A2C" wp14:editId="405E4790">
            <wp:extent cx="5791835" cy="3843655"/>
            <wp:effectExtent l="152400" t="152400" r="361315" b="3663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3843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ADE722" w14:textId="3022AB88" w:rsidR="00E330B7" w:rsidRDefault="00E330B7" w:rsidP="00E330B7">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Visto lo anterior, es necesario precisar que, para tener acceso a las ligas proporcionadas por parte del </w:t>
      </w:r>
      <w:r w:rsidRPr="00146EE7">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w:t>
      </w:r>
      <w:r w:rsidRPr="00146EE7">
        <w:rPr>
          <w:rFonts w:ascii="Palatino Linotype" w:eastAsiaTheme="minorHAnsi" w:hAnsi="Palatino Linotype" w:cstheme="minorBidi"/>
          <w:lang w:val="es-MX" w:eastAsia="es-MX"/>
        </w:rPr>
        <w:t xml:space="preserve"> es necesario capturar la dirección electrónica carácter por carácter, ya que el documento digitalizado a tr</w:t>
      </w:r>
      <w:r>
        <w:rPr>
          <w:rFonts w:ascii="Palatino Linotype" w:eastAsiaTheme="minorHAnsi" w:hAnsi="Palatino Linotype" w:cstheme="minorBidi"/>
          <w:lang w:val="es-MX" w:eastAsia="es-MX"/>
        </w:rPr>
        <w:t>avés del cual se proporcionó el link</w:t>
      </w:r>
      <w:r w:rsidRPr="00146EE7">
        <w:rPr>
          <w:rFonts w:ascii="Palatino Linotype" w:eastAsiaTheme="minorHAnsi" w:hAnsi="Palatino Linotype" w:cstheme="minorBidi"/>
          <w:lang w:val="es-MX" w:eastAsia="es-MX"/>
        </w:rPr>
        <w:t xml:space="preserve"> no permite editar, modificar o procesar su contenido, asimismo, es imprescindible mencionar que dicha liga electrónica está compuesta por diversos caracteres, así como por mayúsculas y minúsculas, por lo que no es posible distinguir</w:t>
      </w:r>
      <w:r>
        <w:rPr>
          <w:rFonts w:ascii="Palatino Linotype" w:eastAsiaTheme="minorHAnsi" w:hAnsi="Palatino Linotype" w:cstheme="minorBidi"/>
          <w:lang w:val="es-MX" w:eastAsia="es-MX"/>
        </w:rPr>
        <w:t xml:space="preserve"> dichos caracteres. </w:t>
      </w:r>
    </w:p>
    <w:p w14:paraId="2888B9D4" w14:textId="77777777" w:rsidR="00E330B7" w:rsidRDefault="00E330B7" w:rsidP="00E330B7">
      <w:pPr>
        <w:spacing w:line="360" w:lineRule="auto"/>
        <w:ind w:right="49"/>
        <w:jc w:val="both"/>
        <w:rPr>
          <w:rFonts w:ascii="Palatino Linotype" w:eastAsiaTheme="minorHAnsi" w:hAnsi="Palatino Linotype" w:cstheme="minorBidi"/>
          <w:lang w:val="es-MX" w:eastAsia="es-MX"/>
        </w:rPr>
      </w:pPr>
    </w:p>
    <w:p w14:paraId="204DAF84" w14:textId="77777777" w:rsidR="00E330B7" w:rsidRPr="00794628" w:rsidRDefault="00E330B7" w:rsidP="00E330B7">
      <w:pPr>
        <w:spacing w:line="360" w:lineRule="auto"/>
        <w:jc w:val="both"/>
        <w:rPr>
          <w:rFonts w:ascii="Palatino Linotype" w:hAnsi="Palatino Linotype"/>
          <w:lang w:eastAsia="es-MX"/>
        </w:rPr>
      </w:pPr>
      <w:r w:rsidRPr="00794628">
        <w:rPr>
          <w:rFonts w:ascii="Palatino Linotype" w:hAnsi="Palatino Linotype"/>
          <w:lang w:eastAsia="es-MX"/>
        </w:rPr>
        <w:t xml:space="preserve">Asimismo, se debe establecer que al proporcionar información pública es necesario que sea en un formato que no tenga ninguna restricción en el acceso o reutilización, por lo </w:t>
      </w:r>
      <w:r w:rsidRPr="00794628">
        <w:rPr>
          <w:rFonts w:ascii="Palatino Linotype" w:hAnsi="Palatino Linotype"/>
          <w:lang w:eastAsia="es-MX"/>
        </w:rPr>
        <w:lastRenderedPageBreak/>
        <w:t>que, es necesario que los datos digitales (como ligas electrónicas), se proporcionen en un formato abierto.</w:t>
      </w:r>
    </w:p>
    <w:p w14:paraId="5F5328F4" w14:textId="77777777" w:rsidR="00E330B7" w:rsidRPr="00794628" w:rsidRDefault="00E330B7" w:rsidP="00E330B7">
      <w:pPr>
        <w:spacing w:line="360" w:lineRule="auto"/>
        <w:jc w:val="both"/>
        <w:rPr>
          <w:rFonts w:ascii="Palatino Linotype" w:hAnsi="Palatino Linotype"/>
          <w:lang w:eastAsia="es-MX"/>
        </w:rPr>
      </w:pPr>
    </w:p>
    <w:p w14:paraId="1456F5DB" w14:textId="77777777" w:rsidR="00E330B7" w:rsidRPr="00794628" w:rsidRDefault="00E330B7" w:rsidP="00E330B7">
      <w:pPr>
        <w:spacing w:line="360" w:lineRule="auto"/>
        <w:jc w:val="both"/>
        <w:rPr>
          <w:rFonts w:ascii="Palatino Linotype" w:hAnsi="Palatino Linotype" w:cs="Tahoma"/>
          <w:b/>
          <w:bCs/>
          <w:i/>
        </w:rPr>
      </w:pPr>
      <w:r w:rsidRPr="00794628">
        <w:rPr>
          <w:rFonts w:ascii="Palatino Linotype" w:eastAsia="Calibri" w:hAnsi="Palatino Linotype" w:cs="Tahoma"/>
          <w:bCs/>
        </w:rPr>
        <w:t xml:space="preserve">Derivado de lo anterior, se considera necesario precisar que datos abiertos, conforme a la </w:t>
      </w:r>
      <w:r w:rsidRPr="00794628">
        <w:rPr>
          <w:rFonts w:ascii="Palatino Linotype" w:hAnsi="Palatino Linotype" w:cs="Tahoma"/>
          <w:bCs/>
        </w:rPr>
        <w:t>Carta Internacional de Datos Abiertos</w:t>
      </w:r>
      <w:r w:rsidRPr="00794628">
        <w:rPr>
          <w:rFonts w:ascii="Palatino Linotype" w:hAnsi="Palatino Linotype" w:cs="Tahoma"/>
          <w:bCs/>
          <w:vertAlign w:val="superscript"/>
        </w:rPr>
        <w:footnoteReference w:id="2"/>
      </w:r>
      <w:r w:rsidRPr="00794628">
        <w:rPr>
          <w:rFonts w:ascii="Palatino Linotype" w:eastAsia="Calibri" w:hAnsi="Palatino Linotype" w:cs="Tahoma"/>
          <w:bCs/>
        </w:rPr>
        <w:t xml:space="preserve"> </w:t>
      </w:r>
      <w:r w:rsidRPr="00794628">
        <w:rPr>
          <w:rFonts w:ascii="Palatino Linotype" w:hAnsi="Palatino Linotype" w:cs="Tahoma"/>
          <w:bCs/>
          <w:i/>
        </w:rPr>
        <w:t xml:space="preserve">son datos digitales que son puestos a disposición con las características técnicas y jurídicas necesarias para que </w:t>
      </w:r>
      <w:r w:rsidRPr="00794628">
        <w:rPr>
          <w:rFonts w:ascii="Palatino Linotype" w:hAnsi="Palatino Linotype" w:cs="Tahoma"/>
          <w:b/>
          <w:bCs/>
          <w:i/>
        </w:rPr>
        <w:t xml:space="preserve">puedan ser </w:t>
      </w:r>
      <w:r w:rsidRPr="00794628">
        <w:rPr>
          <w:rFonts w:ascii="Palatino Linotype" w:hAnsi="Palatino Linotype" w:cs="Tahoma"/>
          <w:b/>
          <w:bCs/>
          <w:i/>
          <w:u w:val="single"/>
        </w:rPr>
        <w:t>usados, reutilizados y redistribuidos</w:t>
      </w:r>
      <w:r w:rsidRPr="00794628">
        <w:rPr>
          <w:rFonts w:ascii="Palatino Linotype" w:hAnsi="Palatino Linotype" w:cs="Tahoma"/>
          <w:b/>
          <w:bCs/>
          <w:i/>
        </w:rPr>
        <w:t xml:space="preserve"> libremente por cualquier persona, en cualquier momento y en cualquier lugar.</w:t>
      </w:r>
    </w:p>
    <w:p w14:paraId="67228489" w14:textId="77777777" w:rsidR="00E330B7" w:rsidRPr="00794628" w:rsidRDefault="00E330B7" w:rsidP="00E330B7">
      <w:pPr>
        <w:spacing w:line="360" w:lineRule="auto"/>
        <w:jc w:val="both"/>
        <w:rPr>
          <w:rFonts w:ascii="Palatino Linotype" w:hAnsi="Palatino Linotype" w:cs="Tahoma"/>
          <w:b/>
          <w:bCs/>
          <w:i/>
        </w:rPr>
      </w:pPr>
    </w:p>
    <w:p w14:paraId="32435B87" w14:textId="77777777" w:rsidR="00E330B7" w:rsidRPr="00794628" w:rsidRDefault="00E330B7" w:rsidP="00E330B7">
      <w:pPr>
        <w:spacing w:line="360" w:lineRule="auto"/>
        <w:jc w:val="both"/>
        <w:rPr>
          <w:rFonts w:ascii="Palatino Linotype" w:hAnsi="Palatino Linotype"/>
          <w:lang w:eastAsia="es-MX"/>
        </w:rPr>
      </w:pPr>
      <w:r w:rsidRPr="00794628">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D1B2920" w14:textId="77777777" w:rsidR="00E330B7" w:rsidRPr="00794628" w:rsidRDefault="00E330B7" w:rsidP="00E330B7">
      <w:pPr>
        <w:spacing w:line="360" w:lineRule="auto"/>
        <w:jc w:val="both"/>
        <w:rPr>
          <w:rFonts w:ascii="Palatino Linotype" w:hAnsi="Palatino Linotype"/>
          <w:sz w:val="22"/>
          <w:szCs w:val="22"/>
          <w:lang w:eastAsia="es-MX"/>
        </w:rPr>
      </w:pPr>
    </w:p>
    <w:p w14:paraId="76059DB8" w14:textId="77777777" w:rsidR="00E330B7" w:rsidRDefault="00E330B7" w:rsidP="00E330B7">
      <w:pPr>
        <w:pStyle w:val="Prrafodelista"/>
        <w:numPr>
          <w:ilvl w:val="0"/>
          <w:numId w:val="27"/>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Dato abierto: </w:t>
      </w:r>
      <w:r w:rsidRPr="00794628">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08087AA" w14:textId="77777777" w:rsidR="00E330B7" w:rsidRDefault="00E330B7" w:rsidP="00E330B7">
      <w:pPr>
        <w:pStyle w:val="Prrafodelista"/>
        <w:ind w:left="567" w:right="616"/>
        <w:jc w:val="both"/>
        <w:rPr>
          <w:rFonts w:ascii="Palatino Linotype" w:hAnsi="Palatino Linotype"/>
          <w:i/>
          <w:sz w:val="22"/>
          <w:szCs w:val="22"/>
          <w:lang w:eastAsia="es-MX"/>
        </w:rPr>
      </w:pPr>
    </w:p>
    <w:p w14:paraId="6DE16D48" w14:textId="77777777" w:rsidR="00E330B7" w:rsidRPr="00794628" w:rsidRDefault="00E330B7" w:rsidP="00E330B7">
      <w:pPr>
        <w:pStyle w:val="Prrafodelista"/>
        <w:numPr>
          <w:ilvl w:val="0"/>
          <w:numId w:val="27"/>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Formato accesible: </w:t>
      </w:r>
      <w:r w:rsidRPr="00794628">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C2A4BE7" w14:textId="77777777" w:rsidR="00E330B7" w:rsidRPr="00794628" w:rsidRDefault="00E330B7" w:rsidP="00E330B7">
      <w:pPr>
        <w:spacing w:line="360" w:lineRule="auto"/>
        <w:ind w:left="720"/>
        <w:jc w:val="both"/>
        <w:rPr>
          <w:rFonts w:ascii="Palatino Linotype" w:hAnsi="Palatino Linotype"/>
          <w:i/>
          <w:lang w:eastAsia="es-MX"/>
        </w:rPr>
      </w:pPr>
    </w:p>
    <w:p w14:paraId="7DAEDAB8" w14:textId="77777777" w:rsidR="00E330B7" w:rsidRPr="00794628" w:rsidRDefault="00E330B7" w:rsidP="00E330B7">
      <w:pPr>
        <w:spacing w:line="360" w:lineRule="auto"/>
        <w:jc w:val="both"/>
        <w:rPr>
          <w:rFonts w:ascii="Palatino Linotype" w:hAnsi="Palatino Linotype" w:cs="Tahoma"/>
          <w:bCs/>
        </w:rPr>
      </w:pPr>
      <w:r w:rsidRPr="00794628">
        <w:rPr>
          <w:rFonts w:ascii="Palatino Linotype" w:hAnsi="Palatino Linotype" w:cs="Tahoma"/>
          <w:bCs/>
        </w:rPr>
        <w:lastRenderedPageBreak/>
        <w:t xml:space="preserve">En este sentido, los datos abiertos cumplen con la finalidad de poder ser utilizados, </w:t>
      </w:r>
      <w:r w:rsidRPr="00794628">
        <w:rPr>
          <w:rFonts w:ascii="Palatino Linotype" w:hAnsi="Palatino Linotype" w:cs="Tahoma"/>
          <w:b/>
          <w:bCs/>
          <w:u w:val="single"/>
        </w:rPr>
        <w:t xml:space="preserve">reutilizados </w:t>
      </w:r>
      <w:r w:rsidRPr="00794628">
        <w:rPr>
          <w:rFonts w:ascii="Palatino Linotype" w:hAnsi="Palatino Linotype" w:cs="Tahoma"/>
          <w:bCs/>
        </w:rPr>
        <w:t xml:space="preserve">y redistribuidos; y que el formato de datos abiertos, </w:t>
      </w:r>
      <w:r w:rsidRPr="00794628">
        <w:rPr>
          <w:rFonts w:ascii="Palatino Linotype" w:hAnsi="Palatino Linotype" w:cs="Tahoma"/>
          <w:b/>
          <w:bCs/>
        </w:rPr>
        <w:t>debe permitir la aplicación y reproducción</w:t>
      </w:r>
      <w:r w:rsidRPr="00794628">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794628">
        <w:rPr>
          <w:rFonts w:ascii="Palatino Linotype" w:hAnsi="Palatino Linotype" w:cs="Tahoma"/>
          <w:bCs/>
        </w:rPr>
        <w:t>pdf</w:t>
      </w:r>
      <w:proofErr w:type="spellEnd"/>
      <w:r w:rsidRPr="00794628">
        <w:rPr>
          <w:rFonts w:ascii="Palatino Linotype" w:hAnsi="Palatino Linotype" w:cs="Tahoma"/>
          <w:bCs/>
        </w:rPr>
        <w:t>, no permite seleccionar texto, copiarlo y pegarlo; por tanto, tampoco permite que la información pueda ser utilizada, reutilizada o redistribuida.</w:t>
      </w:r>
    </w:p>
    <w:p w14:paraId="3809C426" w14:textId="77777777" w:rsidR="00E330B7" w:rsidRDefault="00E330B7" w:rsidP="00E330B7">
      <w:pPr>
        <w:spacing w:line="360" w:lineRule="auto"/>
        <w:ind w:right="49"/>
        <w:jc w:val="both"/>
        <w:rPr>
          <w:rFonts w:ascii="Palatino Linotype" w:eastAsiaTheme="minorHAnsi" w:hAnsi="Palatino Linotype" w:cstheme="minorBidi"/>
          <w:lang w:val="es-MX" w:eastAsia="es-MX"/>
        </w:rPr>
      </w:pPr>
    </w:p>
    <w:p w14:paraId="69B6B0A8" w14:textId="77777777" w:rsidR="00E330B7" w:rsidRPr="00146EE7" w:rsidRDefault="00E330B7" w:rsidP="00E330B7">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lang w:val="es-MX" w:eastAsia="en-US"/>
        </w:rPr>
        <w:t>Por lo que, d</w:t>
      </w:r>
      <w:r w:rsidRPr="00146EE7">
        <w:rPr>
          <w:rFonts w:ascii="Palatino Linotype" w:eastAsiaTheme="minorHAnsi" w:hAnsi="Palatino Linotype" w:cs="Arial"/>
          <w:lang w:val="es-MX" w:eastAsia="en-US"/>
        </w:rPr>
        <w:t xml:space="preserve">icha orientación al particular resulta insuficiente, al no cumplir con los lineamientos que exige el numeral 161, de la ley de la materia, lo anterior en razón de que al ingresar al link remitido por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146EE7">
        <w:rPr>
          <w:rFonts w:ascii="Palatino Linotype" w:eastAsiaTheme="minorHAnsi" w:hAnsi="Palatino Linotype" w:cs="Arial"/>
          <w:b/>
          <w:lang w:val="es-MX" w:eastAsia="en-US"/>
        </w:rPr>
        <w:t>El Recurrente</w:t>
      </w:r>
      <w:r w:rsidRPr="00146EE7">
        <w:rPr>
          <w:rFonts w:ascii="Palatino Linotype" w:eastAsiaTheme="minorHAnsi" w:hAnsi="Palatino Linotype" w:cs="Arial"/>
          <w:lang w:val="es-MX" w:eastAsia="en-US"/>
        </w:rPr>
        <w:t xml:space="preserve"> obtendrá la información; p</w:t>
      </w:r>
      <w:r w:rsidRPr="00146EE7">
        <w:rPr>
          <w:rFonts w:ascii="Palatino Linotype" w:hAnsi="Palatino Linotype" w:cs="Arial"/>
        </w:rPr>
        <w:t>ara efecto de fundar y motivar la precedente aseveración, se parte de la premisa normativa siguiente:</w:t>
      </w:r>
    </w:p>
    <w:p w14:paraId="20A4087B" w14:textId="77777777" w:rsidR="00E330B7" w:rsidRPr="00146EE7" w:rsidRDefault="00E330B7" w:rsidP="00E330B7">
      <w:pPr>
        <w:spacing w:after="160" w:line="360" w:lineRule="auto"/>
        <w:ind w:right="51"/>
        <w:jc w:val="both"/>
        <w:rPr>
          <w:rFonts w:ascii="Palatino Linotype" w:hAnsi="Palatino Linotype" w:cs="Arial"/>
          <w:sz w:val="12"/>
        </w:rPr>
      </w:pPr>
    </w:p>
    <w:p w14:paraId="4FE61C4B" w14:textId="77777777" w:rsidR="00E330B7" w:rsidRPr="00146EE7" w:rsidRDefault="00E330B7" w:rsidP="00E330B7">
      <w:pPr>
        <w:spacing w:after="160" w:line="360" w:lineRule="auto"/>
        <w:ind w:right="51"/>
        <w:jc w:val="both"/>
        <w:rPr>
          <w:rFonts w:ascii="Palatino Linotype" w:hAnsi="Palatino Linotype" w:cs="Arial"/>
        </w:rPr>
      </w:pPr>
      <w:r w:rsidRPr="00146EE7">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49D83945" w14:textId="77777777" w:rsidR="00E330B7" w:rsidRPr="00146EE7" w:rsidRDefault="00E330B7" w:rsidP="00E330B7">
      <w:pPr>
        <w:spacing w:after="160" w:line="360" w:lineRule="auto"/>
        <w:ind w:right="51"/>
        <w:jc w:val="both"/>
        <w:rPr>
          <w:rFonts w:ascii="Palatino Linotype" w:hAnsi="Palatino Linotype" w:cs="Arial"/>
          <w:sz w:val="2"/>
        </w:rPr>
      </w:pPr>
    </w:p>
    <w:p w14:paraId="0719E59C" w14:textId="77777777" w:rsidR="00E330B7" w:rsidRPr="00146EE7" w:rsidRDefault="00E330B7" w:rsidP="00E330B7">
      <w:pPr>
        <w:spacing w:after="160"/>
        <w:ind w:left="567" w:right="616"/>
        <w:jc w:val="both"/>
        <w:rPr>
          <w:rFonts w:ascii="Palatino Linotype" w:eastAsiaTheme="minorHAnsi" w:hAnsi="Palatino Linotype" w:cstheme="minorBidi"/>
          <w:i/>
          <w:sz w:val="22"/>
          <w:szCs w:val="22"/>
          <w:lang w:val="es-MX" w:eastAsia="en-US"/>
        </w:rPr>
      </w:pPr>
      <w:r w:rsidRPr="00146EE7">
        <w:rPr>
          <w:rFonts w:ascii="Palatino Linotype" w:eastAsiaTheme="minorHAnsi" w:hAnsi="Palatino Linotype" w:cstheme="minorBidi"/>
          <w:b/>
          <w:i/>
          <w:sz w:val="22"/>
          <w:szCs w:val="22"/>
          <w:lang w:val="es-MX" w:eastAsia="en-US"/>
        </w:rPr>
        <w:lastRenderedPageBreak/>
        <w:t>Artículo 11.</w:t>
      </w:r>
      <w:r w:rsidRPr="00146EE7">
        <w:rPr>
          <w:rFonts w:ascii="Palatino Linotype" w:eastAsiaTheme="minorHAnsi" w:hAnsi="Palatino Linotype" w:cstheme="minorBidi"/>
          <w:i/>
          <w:sz w:val="22"/>
          <w:szCs w:val="22"/>
          <w:lang w:val="es-MX" w:eastAsia="en-US"/>
        </w:rPr>
        <w:t xml:space="preserve"> En la generación, publicación y</w:t>
      </w:r>
      <w:r w:rsidRPr="00146EE7">
        <w:rPr>
          <w:rFonts w:ascii="Palatino Linotype" w:eastAsiaTheme="minorHAnsi" w:hAnsi="Palatino Linotype" w:cstheme="minorBidi"/>
          <w:b/>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entrega de información se deberá</w:t>
      </w:r>
      <w:r w:rsidRPr="00146EE7">
        <w:rPr>
          <w:rFonts w:ascii="Palatino Linotype" w:eastAsiaTheme="minorHAnsi" w:hAnsi="Palatino Linotype" w:cstheme="minorBidi"/>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146EE7">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078A4779" w14:textId="77777777" w:rsidR="00E330B7" w:rsidRPr="00146EE7" w:rsidRDefault="00E330B7" w:rsidP="00E330B7">
      <w:pPr>
        <w:spacing w:after="160"/>
        <w:ind w:left="567" w:right="616"/>
        <w:jc w:val="both"/>
        <w:rPr>
          <w:rFonts w:ascii="Palatino Linotype" w:eastAsiaTheme="minorHAnsi" w:hAnsi="Palatino Linotype" w:cstheme="minorBidi"/>
          <w:b/>
          <w:i/>
          <w:sz w:val="22"/>
          <w:szCs w:val="22"/>
          <w:lang w:val="es-MX" w:eastAsia="en-US"/>
        </w:rPr>
      </w:pPr>
      <w:r w:rsidRPr="00146EE7">
        <w:rPr>
          <w:rFonts w:ascii="Palatino Linotype" w:eastAsiaTheme="minorHAnsi" w:hAnsi="Palatino Linotype" w:cstheme="minorBidi"/>
          <w:b/>
          <w:i/>
          <w:sz w:val="22"/>
          <w:szCs w:val="22"/>
          <w:lang w:val="es-MX" w:eastAsia="en-US"/>
        </w:rPr>
        <w:t>[…]</w:t>
      </w:r>
    </w:p>
    <w:p w14:paraId="5EE4B077" w14:textId="77777777" w:rsidR="00E330B7" w:rsidRPr="00146EE7" w:rsidRDefault="00E330B7" w:rsidP="00E330B7">
      <w:pPr>
        <w:spacing w:after="160"/>
        <w:ind w:left="567" w:right="616"/>
        <w:jc w:val="both"/>
        <w:rPr>
          <w:rFonts w:ascii="Palatino Linotype" w:eastAsiaTheme="minorHAnsi" w:hAnsi="Palatino Linotype" w:cstheme="minorBidi"/>
          <w:b/>
          <w:i/>
          <w:sz w:val="22"/>
          <w:szCs w:val="22"/>
          <w:u w:val="single"/>
          <w:lang w:val="es-MX" w:eastAsia="en-US"/>
        </w:rPr>
      </w:pPr>
      <w:r w:rsidRPr="00146EE7">
        <w:rPr>
          <w:rFonts w:ascii="Palatino Linotype" w:eastAsiaTheme="minorHAnsi" w:hAnsi="Palatino Linotype" w:cstheme="minorBidi"/>
          <w:b/>
          <w:i/>
          <w:sz w:val="22"/>
          <w:szCs w:val="22"/>
          <w:lang w:val="es-MX" w:eastAsia="en-US"/>
        </w:rPr>
        <w:t>Artículo 161.</w:t>
      </w:r>
      <w:r w:rsidRPr="00146EE7">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46EE7">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146EE7">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0652B853" w14:textId="77777777" w:rsidR="00E330B7" w:rsidRPr="00146EE7" w:rsidRDefault="00E330B7" w:rsidP="00E330B7">
      <w:pPr>
        <w:spacing w:after="160" w:line="360" w:lineRule="auto"/>
        <w:ind w:right="51"/>
        <w:jc w:val="both"/>
        <w:rPr>
          <w:rFonts w:ascii="Palatino Linotype" w:hAnsi="Palatino Linotype" w:cs="Arial"/>
          <w:sz w:val="8"/>
        </w:rPr>
      </w:pPr>
    </w:p>
    <w:p w14:paraId="2E75FBA1" w14:textId="77777777" w:rsidR="00E330B7" w:rsidRPr="00146EE7" w:rsidRDefault="00E330B7" w:rsidP="00E330B7">
      <w:pPr>
        <w:spacing w:after="160" w:line="360" w:lineRule="auto"/>
        <w:ind w:right="51"/>
        <w:jc w:val="both"/>
        <w:rPr>
          <w:rFonts w:ascii="Palatino Linotype" w:hAnsi="Palatino Linotype" w:cs="Arial"/>
        </w:rPr>
      </w:pPr>
      <w:r w:rsidRPr="00146EE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46EE7">
        <w:rPr>
          <w:rFonts w:ascii="Palatino Linotype" w:hAnsi="Palatino Linotype" w:cs="Arial"/>
          <w:b/>
          <w:u w:val="single"/>
        </w:rPr>
        <w:t>haciéndole saber al solicitante como podrá consultar, reproducir o adquirir la información, en un plazo no mayor a cinco días hábiles</w:t>
      </w:r>
      <w:r w:rsidRPr="00146EE7">
        <w:rPr>
          <w:rFonts w:ascii="Palatino Linotype" w:hAnsi="Palatino Linotype" w:cs="Arial"/>
        </w:rPr>
        <w:t>, comprendiendo:</w:t>
      </w:r>
    </w:p>
    <w:p w14:paraId="7F432128" w14:textId="77777777" w:rsidR="00E330B7" w:rsidRPr="00146EE7" w:rsidRDefault="00E330B7" w:rsidP="00E330B7">
      <w:pPr>
        <w:numPr>
          <w:ilvl w:val="0"/>
          <w:numId w:val="25"/>
        </w:numPr>
        <w:spacing w:after="160" w:line="360" w:lineRule="auto"/>
        <w:ind w:right="51"/>
        <w:jc w:val="both"/>
        <w:rPr>
          <w:rFonts w:ascii="Palatino Linotype" w:hAnsi="Palatino Linotype" w:cs="Arial"/>
        </w:rPr>
      </w:pPr>
      <w:r w:rsidRPr="00146EE7">
        <w:rPr>
          <w:rFonts w:ascii="Palatino Linotype" w:hAnsi="Palatino Linotype" w:cs="Arial"/>
        </w:rPr>
        <w:t>La fuente</w:t>
      </w:r>
    </w:p>
    <w:p w14:paraId="4D5BFB49" w14:textId="77777777" w:rsidR="00E330B7" w:rsidRPr="00146EE7" w:rsidRDefault="00E330B7" w:rsidP="00E330B7">
      <w:pPr>
        <w:numPr>
          <w:ilvl w:val="0"/>
          <w:numId w:val="25"/>
        </w:numPr>
        <w:spacing w:after="160" w:line="360" w:lineRule="auto"/>
        <w:ind w:right="51"/>
        <w:jc w:val="both"/>
        <w:rPr>
          <w:rFonts w:ascii="Palatino Linotype" w:hAnsi="Palatino Linotype" w:cs="Arial"/>
        </w:rPr>
      </w:pPr>
      <w:r w:rsidRPr="00146EE7">
        <w:rPr>
          <w:rFonts w:ascii="Palatino Linotype" w:hAnsi="Palatino Linotype" w:cs="Arial"/>
        </w:rPr>
        <w:t>El lugar y</w:t>
      </w:r>
    </w:p>
    <w:p w14:paraId="5CC3EDD1" w14:textId="77777777" w:rsidR="00E330B7" w:rsidRPr="00146EE7" w:rsidRDefault="00E330B7" w:rsidP="00E330B7">
      <w:pPr>
        <w:numPr>
          <w:ilvl w:val="0"/>
          <w:numId w:val="25"/>
        </w:numPr>
        <w:spacing w:after="160" w:line="360" w:lineRule="auto"/>
        <w:ind w:right="51"/>
        <w:jc w:val="both"/>
        <w:rPr>
          <w:rFonts w:ascii="Palatino Linotype" w:hAnsi="Palatino Linotype" w:cs="Arial"/>
        </w:rPr>
      </w:pPr>
      <w:r w:rsidRPr="00146EE7">
        <w:rPr>
          <w:rFonts w:ascii="Palatino Linotype" w:hAnsi="Palatino Linotype" w:cs="Arial"/>
        </w:rPr>
        <w:t xml:space="preserve">La forma </w:t>
      </w:r>
    </w:p>
    <w:p w14:paraId="63876402" w14:textId="77777777" w:rsidR="00E330B7" w:rsidRPr="00146EE7" w:rsidRDefault="00E330B7" w:rsidP="00E330B7">
      <w:pPr>
        <w:spacing w:after="160" w:line="360" w:lineRule="auto"/>
        <w:ind w:right="51"/>
        <w:jc w:val="both"/>
        <w:rPr>
          <w:rFonts w:ascii="Palatino Linotype" w:hAnsi="Palatino Linotype" w:cs="Arial"/>
        </w:rPr>
      </w:pPr>
      <w:r w:rsidRPr="00146EE7">
        <w:rPr>
          <w:rFonts w:ascii="Palatino Linotype" w:hAnsi="Palatino Linotype" w:cs="Arial"/>
        </w:rPr>
        <w:t xml:space="preserve">Asimismo, se establece que la fuente de la información </w:t>
      </w:r>
      <w:r w:rsidRPr="00146EE7">
        <w:rPr>
          <w:rFonts w:ascii="Palatino Linotype" w:hAnsi="Palatino Linotype" w:cs="Arial"/>
          <w:b/>
        </w:rPr>
        <w:t>deberá ser</w:t>
      </w:r>
      <w:r w:rsidRPr="00146EE7">
        <w:rPr>
          <w:rFonts w:ascii="Palatino Linotype" w:hAnsi="Palatino Linotype" w:cs="Arial"/>
        </w:rPr>
        <w:t>:</w:t>
      </w:r>
    </w:p>
    <w:p w14:paraId="5C148EF2" w14:textId="77777777" w:rsidR="00E330B7" w:rsidRPr="00146EE7" w:rsidRDefault="00E330B7" w:rsidP="00E330B7">
      <w:pPr>
        <w:numPr>
          <w:ilvl w:val="0"/>
          <w:numId w:val="26"/>
        </w:numPr>
        <w:spacing w:after="160" w:line="360" w:lineRule="auto"/>
        <w:ind w:right="51"/>
        <w:jc w:val="both"/>
        <w:rPr>
          <w:rFonts w:ascii="Palatino Linotype" w:hAnsi="Palatino Linotype" w:cs="Arial"/>
        </w:rPr>
      </w:pPr>
      <w:r w:rsidRPr="00146EE7">
        <w:rPr>
          <w:rFonts w:ascii="Palatino Linotype" w:hAnsi="Palatino Linotype" w:cs="Arial"/>
        </w:rPr>
        <w:lastRenderedPageBreak/>
        <w:t>Precisa</w:t>
      </w:r>
    </w:p>
    <w:p w14:paraId="1BBCBB2C" w14:textId="77777777" w:rsidR="00E330B7" w:rsidRPr="00146EE7" w:rsidRDefault="00E330B7" w:rsidP="00E330B7">
      <w:pPr>
        <w:numPr>
          <w:ilvl w:val="0"/>
          <w:numId w:val="26"/>
        </w:numPr>
        <w:spacing w:after="160" w:line="360" w:lineRule="auto"/>
        <w:ind w:right="51"/>
        <w:jc w:val="both"/>
        <w:rPr>
          <w:rFonts w:ascii="Palatino Linotype" w:hAnsi="Palatino Linotype" w:cs="Arial"/>
        </w:rPr>
      </w:pPr>
      <w:r w:rsidRPr="00146EE7">
        <w:rPr>
          <w:rFonts w:ascii="Palatino Linotype" w:hAnsi="Palatino Linotype" w:cs="Arial"/>
        </w:rPr>
        <w:t>Concreta</w:t>
      </w:r>
    </w:p>
    <w:p w14:paraId="326557FC" w14:textId="77777777" w:rsidR="00E330B7" w:rsidRPr="00146EE7" w:rsidRDefault="00E330B7" w:rsidP="00E330B7">
      <w:pPr>
        <w:numPr>
          <w:ilvl w:val="0"/>
          <w:numId w:val="26"/>
        </w:numPr>
        <w:spacing w:after="160" w:line="360" w:lineRule="auto"/>
        <w:ind w:right="51"/>
        <w:jc w:val="both"/>
        <w:rPr>
          <w:rFonts w:ascii="Palatino Linotype" w:hAnsi="Palatino Linotype" w:cs="Arial"/>
          <w:u w:val="single"/>
        </w:rPr>
      </w:pPr>
      <w:r w:rsidRPr="00146EE7">
        <w:rPr>
          <w:rFonts w:ascii="Palatino Linotype" w:hAnsi="Palatino Linotype" w:cs="Arial"/>
          <w:u w:val="single"/>
        </w:rPr>
        <w:t>Y NO debe implicar que el solicitante realice una búsqueda en toda la información que se encuentre disponible.</w:t>
      </w:r>
    </w:p>
    <w:p w14:paraId="74ED1F95" w14:textId="77777777" w:rsidR="00E330B7" w:rsidRPr="00146EE7" w:rsidRDefault="00E330B7" w:rsidP="00E330B7">
      <w:pPr>
        <w:spacing w:line="360" w:lineRule="auto"/>
        <w:ind w:left="720" w:right="51"/>
        <w:jc w:val="both"/>
        <w:rPr>
          <w:rFonts w:ascii="Palatino Linotype" w:hAnsi="Palatino Linotype" w:cs="Arial"/>
          <w:b/>
          <w:sz w:val="18"/>
          <w:u w:val="single"/>
        </w:rPr>
      </w:pPr>
    </w:p>
    <w:p w14:paraId="47E18A72" w14:textId="77777777" w:rsidR="00E330B7" w:rsidRDefault="00E330B7" w:rsidP="00E330B7">
      <w:pPr>
        <w:spacing w:line="360" w:lineRule="auto"/>
        <w:ind w:right="51"/>
        <w:jc w:val="both"/>
        <w:rPr>
          <w:rFonts w:ascii="Palatino Linotype" w:eastAsiaTheme="minorHAnsi" w:hAnsi="Palatino Linotype" w:cs="Arial"/>
          <w:lang w:val="es-MX" w:eastAsia="en-US"/>
        </w:rPr>
      </w:pPr>
      <w:r w:rsidRPr="00146EE7">
        <w:rPr>
          <w:rFonts w:ascii="Palatino Linotype" w:eastAsiaTheme="minorHAnsi" w:hAnsi="Palatino Linotype" w:cs="Arial"/>
          <w:lang w:val="es-MX" w:eastAsia="en-US"/>
        </w:rPr>
        <w:t xml:space="preserve">Imperativos legales que establecen el procedimiento que debe seguir </w:t>
      </w:r>
      <w:r w:rsidRPr="00146EE7">
        <w:rPr>
          <w:rFonts w:ascii="Palatino Linotype" w:eastAsiaTheme="minorHAnsi" w:hAnsi="Palatino Linotype" w:cs="Arial"/>
          <w:b/>
          <w:lang w:val="es-MX" w:eastAsia="en-US"/>
        </w:rPr>
        <w:t xml:space="preserve">El Sujeto Obligado </w:t>
      </w:r>
      <w:r w:rsidRPr="00146EE7">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la fuente donde a su decir se encuentra la información, </w:t>
      </w:r>
      <w:r w:rsidRPr="00146EE7">
        <w:rPr>
          <w:rFonts w:ascii="Palatino Linotype" w:eastAsiaTheme="minorHAnsi" w:hAnsi="Palatino Linotype" w:cs="Arial"/>
          <w:b/>
          <w:u w:val="single"/>
          <w:lang w:val="es-MX" w:eastAsia="en-US"/>
        </w:rPr>
        <w:t>no es precisa</w:t>
      </w:r>
      <w:r w:rsidRPr="00146EE7">
        <w:rPr>
          <w:rFonts w:ascii="Palatino Linotype" w:eastAsiaTheme="minorHAnsi" w:hAnsi="Palatino Linotype" w:cs="Arial"/>
          <w:lang w:val="es-MX" w:eastAsia="en-US"/>
        </w:rPr>
        <w:t xml:space="preserve"> por no señalarse el lugar específico donde se encuentra la información solicitada; </w:t>
      </w:r>
      <w:r w:rsidRPr="00146EE7">
        <w:rPr>
          <w:rFonts w:ascii="Palatino Linotype" w:eastAsiaTheme="minorHAnsi" w:hAnsi="Palatino Linotype" w:cs="Arial"/>
          <w:b/>
          <w:u w:val="single"/>
          <w:lang w:val="es-MX" w:eastAsia="en-US"/>
        </w:rPr>
        <w:t>no es concreta</w:t>
      </w:r>
      <w:r w:rsidRPr="00146EE7">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146EE7">
        <w:rPr>
          <w:rFonts w:ascii="Palatino Linotype" w:eastAsiaTheme="minorHAnsi" w:hAnsi="Palatino Linotype" w:cs="Arial"/>
          <w:b/>
          <w:lang w:val="es-MX" w:eastAsia="en-US"/>
        </w:rPr>
        <w:t>SÍ implica que el solicitante realice una búsqueda en toda la información que se encuentra disponible</w:t>
      </w:r>
      <w:r w:rsidRPr="00146EE7">
        <w:rPr>
          <w:rFonts w:ascii="Palatino Linotype" w:eastAsiaTheme="minorHAnsi" w:hAnsi="Palatino Linotype" w:cs="Arial"/>
          <w:lang w:val="es-MX" w:eastAsia="en-US"/>
        </w:rPr>
        <w:t>, lo que a todas luces transgrede el numeral citado.</w:t>
      </w:r>
    </w:p>
    <w:p w14:paraId="3288FFDF" w14:textId="77777777" w:rsidR="00E330B7" w:rsidRDefault="00E330B7" w:rsidP="00E330B7">
      <w:pPr>
        <w:spacing w:line="360" w:lineRule="auto"/>
        <w:ind w:right="51"/>
        <w:jc w:val="both"/>
        <w:rPr>
          <w:rFonts w:ascii="Palatino Linotype" w:eastAsiaTheme="minorHAnsi" w:hAnsi="Palatino Linotype" w:cs="Arial"/>
          <w:lang w:val="es-MX" w:eastAsia="en-US"/>
        </w:rPr>
      </w:pPr>
    </w:p>
    <w:p w14:paraId="4CCCDA4A" w14:textId="2372DA62" w:rsidR="00E330B7" w:rsidRDefault="00E330B7" w:rsidP="00E330B7">
      <w:pPr>
        <w:pStyle w:val="Prrafodelista"/>
        <w:autoSpaceDE w:val="0"/>
        <w:autoSpaceDN w:val="0"/>
        <w:adjustRightInd w:val="0"/>
        <w:spacing w:line="360" w:lineRule="auto"/>
        <w:ind w:left="0"/>
        <w:jc w:val="both"/>
        <w:rPr>
          <w:rFonts w:ascii="Palatino Linotype" w:hAnsi="Palatino Linotype" w:cs="Arial"/>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Pr>
          <w:rFonts w:ascii="Palatino Linotype" w:hAnsi="Palatino Linotype" w:cs="Arial"/>
          <w:b/>
          <w:i/>
          <w:color w:val="000000" w:themeColor="text1"/>
        </w:rPr>
        <w:t xml:space="preserve">trece </w:t>
      </w:r>
      <w:r w:rsidRPr="00B7320F">
        <w:rPr>
          <w:rFonts w:ascii="Palatino Linotype" w:hAnsi="Palatino Linotype" w:cs="Arial"/>
          <w:b/>
          <w:i/>
          <w:color w:val="000000" w:themeColor="text1"/>
        </w:rPr>
        <w:t>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w:t>
      </w:r>
      <w:r w:rsidRPr="00B7320F">
        <w:rPr>
          <w:rFonts w:ascii="Palatino Linotype" w:hAnsi="Palatino Linotype" w:cs="Arial"/>
        </w:rPr>
        <w:lastRenderedPageBreak/>
        <w:t xml:space="preserve">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atender las solicitudes de información con la mayor diligencia posible, orientando debidamente al solicitante dentro del plazo legalmente establecido. </w:t>
      </w:r>
    </w:p>
    <w:p w14:paraId="3FCB04CE" w14:textId="77777777" w:rsidR="00E330B7" w:rsidRDefault="00E330B7" w:rsidP="00E330B7">
      <w:pPr>
        <w:pStyle w:val="Prrafodelista"/>
        <w:autoSpaceDE w:val="0"/>
        <w:autoSpaceDN w:val="0"/>
        <w:adjustRightInd w:val="0"/>
        <w:spacing w:line="360" w:lineRule="auto"/>
        <w:ind w:left="0"/>
        <w:jc w:val="both"/>
        <w:rPr>
          <w:rFonts w:ascii="Palatino Linotype" w:hAnsi="Palatino Linotype" w:cs="Arial"/>
        </w:rPr>
      </w:pPr>
    </w:p>
    <w:p w14:paraId="3AD764FC" w14:textId="2C4BC77E" w:rsidR="006D0067" w:rsidRPr="009B0627" w:rsidRDefault="006D0067" w:rsidP="006D0067">
      <w:pPr>
        <w:spacing w:line="360" w:lineRule="auto"/>
        <w:contextualSpacing/>
        <w:jc w:val="both"/>
        <w:rPr>
          <w:rFonts w:ascii="Palatino Linotype" w:hAnsi="Palatino Linotype" w:cs="Tahoma"/>
          <w:bCs/>
          <w:szCs w:val="22"/>
          <w:lang w:val="es-MX" w:eastAsia="es-MX"/>
        </w:rPr>
      </w:pPr>
      <w:r w:rsidRPr="009B0627">
        <w:rPr>
          <w:rFonts w:ascii="Palatino Linotype" w:eastAsia="Calibri" w:hAnsi="Palatino Linotype" w:cs="Tahoma"/>
          <w:szCs w:val="22"/>
          <w:lang w:val="es-MX"/>
        </w:rPr>
        <w:t xml:space="preserve">Ahora bien, de las constancias que obran en el expediente </w:t>
      </w:r>
      <w:r w:rsidRPr="009B0627">
        <w:rPr>
          <w:rFonts w:ascii="Palatino Linotype" w:hAnsi="Palatino Linotype" w:cs="Tahoma"/>
          <w:bCs/>
          <w:iCs/>
          <w:szCs w:val="22"/>
          <w:lang w:val="es-MX"/>
        </w:rPr>
        <w:t xml:space="preserve">se logra vislumbrar que el </w:t>
      </w:r>
      <w:r w:rsidRPr="009B0627">
        <w:rPr>
          <w:rFonts w:ascii="Palatino Linotype" w:hAnsi="Palatino Linotype" w:cs="Tahoma"/>
          <w:b/>
          <w:bCs/>
          <w:iCs/>
          <w:szCs w:val="22"/>
          <w:lang w:val="es-MX"/>
        </w:rPr>
        <w:t>Sujeto Obligado</w:t>
      </w:r>
      <w:r w:rsidRPr="009B0627">
        <w:rPr>
          <w:rFonts w:ascii="Palatino Linotype" w:hAnsi="Palatino Linotype" w:cs="Tahoma"/>
          <w:bCs/>
          <w:iCs/>
          <w:szCs w:val="22"/>
          <w:lang w:val="es-MX"/>
        </w:rPr>
        <w:t xml:space="preserve"> </w:t>
      </w:r>
      <w:r>
        <w:rPr>
          <w:rFonts w:ascii="Palatino Linotype" w:hAnsi="Palatino Linotype" w:cs="Tahoma"/>
          <w:bCs/>
          <w:szCs w:val="22"/>
          <w:lang w:val="es-MX"/>
        </w:rPr>
        <w:t>turnó</w:t>
      </w:r>
      <w:r w:rsidRPr="009B0627">
        <w:rPr>
          <w:rFonts w:ascii="Palatino Linotype" w:hAnsi="Palatino Linotype" w:cs="Tahoma"/>
          <w:bCs/>
          <w:szCs w:val="22"/>
          <w:lang w:val="es-MX"/>
        </w:rPr>
        <w:t xml:space="preserve"> la solicitud de información, a la </w:t>
      </w:r>
      <w:r w:rsidRPr="006D0067">
        <w:rPr>
          <w:rFonts w:ascii="Palatino Linotype" w:hAnsi="Palatino Linotype" w:cs="Tahoma"/>
          <w:b/>
          <w:bCs/>
          <w:szCs w:val="22"/>
          <w:lang w:val="es-MX"/>
        </w:rPr>
        <w:t>Subdirección General</w:t>
      </w:r>
      <w:r w:rsidRPr="009B0627">
        <w:rPr>
          <w:rFonts w:ascii="Palatino Linotype" w:hAnsi="Palatino Linotype" w:cs="Tahoma"/>
          <w:bCs/>
          <w:iCs/>
          <w:szCs w:val="22"/>
          <w:lang w:val="es-MX"/>
        </w:rPr>
        <w:t xml:space="preserve">, por lo que, es necesario hacer referencia al procedimiento de búsqueda </w:t>
      </w:r>
      <w:r w:rsidRPr="009B0627">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7449E266" w14:textId="77777777" w:rsidR="006D0067" w:rsidRPr="009B0627" w:rsidRDefault="006D0067" w:rsidP="006D0067">
      <w:pPr>
        <w:spacing w:line="360" w:lineRule="auto"/>
        <w:contextualSpacing/>
        <w:jc w:val="both"/>
        <w:rPr>
          <w:rFonts w:ascii="Palatino Linotype" w:hAnsi="Palatino Linotype" w:cs="Tahoma"/>
          <w:bCs/>
          <w:sz w:val="22"/>
          <w:szCs w:val="22"/>
          <w:lang w:val="es-MX"/>
        </w:rPr>
      </w:pPr>
      <w:r w:rsidRPr="009B0627">
        <w:rPr>
          <w:rFonts w:ascii="Palatino Linotype" w:hAnsi="Palatino Linotype" w:cs="Tahoma"/>
          <w:bCs/>
          <w:sz w:val="22"/>
          <w:szCs w:val="22"/>
          <w:lang w:val="es-MX"/>
        </w:rPr>
        <w:t xml:space="preserve"> </w:t>
      </w:r>
    </w:p>
    <w:p w14:paraId="517F4E80" w14:textId="77777777" w:rsidR="006D0067" w:rsidRPr="009B0627" w:rsidRDefault="006D0067" w:rsidP="006D0067">
      <w:pPr>
        <w:numPr>
          <w:ilvl w:val="0"/>
          <w:numId w:val="28"/>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BF370A0" w14:textId="77777777" w:rsidR="006D0067" w:rsidRPr="009B0627" w:rsidRDefault="006D0067" w:rsidP="006D0067">
      <w:p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 xml:space="preserve"> </w:t>
      </w:r>
    </w:p>
    <w:p w14:paraId="653461B8" w14:textId="77777777" w:rsidR="006D0067" w:rsidRPr="009B0627" w:rsidRDefault="006D0067" w:rsidP="006D0067">
      <w:pPr>
        <w:numPr>
          <w:ilvl w:val="0"/>
          <w:numId w:val="28"/>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595C782" w14:textId="77777777" w:rsidR="006D0067" w:rsidRPr="009B0627" w:rsidRDefault="006D0067" w:rsidP="006D0067">
      <w:pPr>
        <w:spacing w:line="360" w:lineRule="auto"/>
        <w:contextualSpacing/>
        <w:jc w:val="both"/>
        <w:rPr>
          <w:rFonts w:ascii="Palatino Linotype" w:hAnsi="Palatino Linotype" w:cs="Tahoma"/>
          <w:bCs/>
          <w:iCs/>
          <w:sz w:val="22"/>
          <w:szCs w:val="22"/>
          <w:lang w:val="es-MX"/>
        </w:rPr>
      </w:pPr>
      <w:r w:rsidRPr="009B0627">
        <w:rPr>
          <w:rFonts w:ascii="Palatino Linotype" w:hAnsi="Palatino Linotype" w:cs="Tahoma"/>
          <w:bCs/>
          <w:iCs/>
          <w:sz w:val="22"/>
          <w:szCs w:val="22"/>
          <w:lang w:val="es-MX"/>
        </w:rPr>
        <w:t xml:space="preserve"> </w:t>
      </w:r>
    </w:p>
    <w:p w14:paraId="7E137CC5" w14:textId="1A376E49" w:rsidR="006D0067" w:rsidRDefault="006D0067" w:rsidP="006D0067">
      <w:pPr>
        <w:autoSpaceDE w:val="0"/>
        <w:autoSpaceDN w:val="0"/>
        <w:adjustRightInd w:val="0"/>
        <w:spacing w:line="360" w:lineRule="auto"/>
        <w:jc w:val="both"/>
        <w:rPr>
          <w:rFonts w:ascii="Palatino Linotype" w:hAnsi="Palatino Linotype" w:cs="Tahoma"/>
          <w:bCs/>
          <w:szCs w:val="22"/>
          <w:lang w:val="es-MX"/>
        </w:rPr>
      </w:pPr>
      <w:r w:rsidRPr="009B0627">
        <w:rPr>
          <w:rFonts w:ascii="Palatino Linotype" w:hAnsi="Palatino Linotype" w:cs="Tahoma"/>
          <w:bCs/>
          <w:szCs w:val="22"/>
          <w:lang w:val="es-MX"/>
        </w:rPr>
        <w:lastRenderedPageBreak/>
        <w:t xml:space="preserve">Así, a efecto de determinar si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cumplió con el procedimiento de búsqueda, resulta necesario traer a estudio el </w:t>
      </w:r>
      <w:r w:rsidRPr="006D0067">
        <w:rPr>
          <w:rFonts w:ascii="Palatino Linotype" w:hAnsi="Palatino Linotype" w:cs="Tahoma"/>
          <w:b/>
          <w:bCs/>
          <w:szCs w:val="22"/>
        </w:rPr>
        <w:t>Reglamento Orgánico Interno del Organismo Público Descentralizado para la Prestación de los Servicios de Agua Potable, Alcantarillado y Saneamiento del Municipio de Atizapán de Zaragoza, denominado por sus siglas “S.A.P.A.S.A”</w:t>
      </w:r>
      <w:r>
        <w:rPr>
          <w:rFonts w:ascii="Palatino Linotype" w:hAnsi="Palatino Linotype" w:cs="Tahoma"/>
          <w:bCs/>
          <w:szCs w:val="22"/>
          <w:lang w:val="es-MX"/>
        </w:rPr>
        <w:t xml:space="preserve">, </w:t>
      </w:r>
      <w:r w:rsidRPr="009B0627">
        <w:rPr>
          <w:rFonts w:ascii="Palatino Linotype" w:hAnsi="Palatino Linotype" w:cs="Tahoma"/>
          <w:bCs/>
          <w:szCs w:val="22"/>
          <w:lang w:val="es-MX"/>
        </w:rPr>
        <w:t xml:space="preserve">en el cual se establece que,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para el ejercicio de sus funciones, contará con diversas unidades administrativas, entre otras las siguientes:</w:t>
      </w:r>
    </w:p>
    <w:p w14:paraId="2C7394DA" w14:textId="77777777" w:rsidR="006D0067" w:rsidRDefault="006D0067" w:rsidP="006D0067">
      <w:pPr>
        <w:autoSpaceDE w:val="0"/>
        <w:autoSpaceDN w:val="0"/>
        <w:adjustRightInd w:val="0"/>
        <w:spacing w:line="360" w:lineRule="auto"/>
        <w:jc w:val="both"/>
        <w:rPr>
          <w:rFonts w:ascii="Palatino Linotype" w:hAnsi="Palatino Linotype" w:cs="Tahoma"/>
          <w:bCs/>
          <w:szCs w:val="22"/>
          <w:lang w:val="es-MX"/>
        </w:rPr>
      </w:pPr>
    </w:p>
    <w:p w14:paraId="69224117" w14:textId="37C20E25" w:rsidR="006D0067" w:rsidRPr="002F7322" w:rsidRDefault="006D0067" w:rsidP="002F7322">
      <w:pPr>
        <w:autoSpaceDE w:val="0"/>
        <w:autoSpaceDN w:val="0"/>
        <w:adjustRightInd w:val="0"/>
        <w:ind w:left="567" w:right="616"/>
        <w:jc w:val="both"/>
        <w:rPr>
          <w:rFonts w:ascii="Palatino Linotype" w:hAnsi="Palatino Linotype"/>
          <w:i/>
          <w:sz w:val="22"/>
        </w:rPr>
      </w:pPr>
      <w:r w:rsidRPr="002F7322">
        <w:rPr>
          <w:rFonts w:ascii="Palatino Linotype" w:hAnsi="Palatino Linotype"/>
          <w:b/>
          <w:i/>
          <w:sz w:val="22"/>
        </w:rPr>
        <w:t>Artículo 49.</w:t>
      </w:r>
      <w:r w:rsidRPr="002F7322">
        <w:rPr>
          <w:rFonts w:ascii="Palatino Linotype" w:hAnsi="Palatino Linotype"/>
          <w:i/>
          <w:sz w:val="22"/>
        </w:rPr>
        <w:t xml:space="preserve"> La </w:t>
      </w:r>
      <w:r w:rsidRPr="002F7322">
        <w:rPr>
          <w:rFonts w:ascii="Palatino Linotype" w:hAnsi="Palatino Linotype"/>
          <w:b/>
          <w:i/>
          <w:sz w:val="22"/>
          <w:u w:val="single"/>
        </w:rPr>
        <w:t>Subdirección General</w:t>
      </w:r>
      <w:r w:rsidRPr="002F7322">
        <w:rPr>
          <w:rFonts w:ascii="Palatino Linotype" w:hAnsi="Palatino Linotype"/>
          <w:i/>
          <w:sz w:val="22"/>
        </w:rPr>
        <w:t xml:space="preserve"> estará a cargo de un Titular, quien para el desempeño de sus funciones tendrá las atribuciones siguientes:</w:t>
      </w:r>
    </w:p>
    <w:p w14:paraId="27C02F00" w14:textId="77777777" w:rsidR="006D0067" w:rsidRPr="002F7322" w:rsidRDefault="006D0067" w:rsidP="002F7322">
      <w:pPr>
        <w:autoSpaceDE w:val="0"/>
        <w:autoSpaceDN w:val="0"/>
        <w:adjustRightInd w:val="0"/>
        <w:ind w:left="567" w:right="616"/>
        <w:jc w:val="both"/>
        <w:rPr>
          <w:rFonts w:ascii="Palatino Linotype" w:hAnsi="Palatino Linotype"/>
          <w:i/>
          <w:sz w:val="22"/>
        </w:rPr>
      </w:pPr>
    </w:p>
    <w:p w14:paraId="3563255A"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I. </w:t>
      </w:r>
      <w:r w:rsidRPr="002F7322">
        <w:rPr>
          <w:rFonts w:ascii="Palatino Linotype" w:hAnsi="Palatino Linotype"/>
          <w:i/>
          <w:sz w:val="22"/>
          <w:u w:val="single"/>
        </w:rPr>
        <w:t>Acordar con el Director General los asuntos de su competencia que así lo requieran</w:t>
      </w:r>
      <w:r w:rsidRPr="002F7322">
        <w:rPr>
          <w:rFonts w:ascii="Palatino Linotype" w:hAnsi="Palatino Linotype"/>
          <w:i/>
          <w:sz w:val="22"/>
        </w:rPr>
        <w:t xml:space="preserve">; </w:t>
      </w:r>
    </w:p>
    <w:p w14:paraId="119B83A0"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II. </w:t>
      </w:r>
      <w:r w:rsidRPr="002F7322">
        <w:rPr>
          <w:rFonts w:ascii="Palatino Linotype" w:hAnsi="Palatino Linotype"/>
          <w:i/>
          <w:sz w:val="22"/>
          <w:u w:val="single"/>
        </w:rPr>
        <w:t>Asistir a la Dirección General para lograr el mejor desarrollo de las funciones y responsabilidades de la misma</w:t>
      </w:r>
      <w:r w:rsidRPr="002F7322">
        <w:rPr>
          <w:rFonts w:ascii="Palatino Linotype" w:hAnsi="Palatino Linotype"/>
          <w:i/>
          <w:sz w:val="22"/>
        </w:rPr>
        <w:t xml:space="preserve">; </w:t>
      </w:r>
    </w:p>
    <w:p w14:paraId="203AB144"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III. Integrar, analizar y enviar los informes de actividades relevantes del Organismo a la Presidencia Municipal para su difusión y control, previa aut</w:t>
      </w:r>
      <w:r w:rsidR="002F7322" w:rsidRPr="002F7322">
        <w:rPr>
          <w:rFonts w:ascii="Palatino Linotype" w:hAnsi="Palatino Linotype"/>
          <w:i/>
          <w:sz w:val="22"/>
        </w:rPr>
        <w:t>orización del Director General;</w:t>
      </w:r>
    </w:p>
    <w:p w14:paraId="4AC60D47"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IV. Integrar los reportes e informes de avances de obras y programas de trabajo de las diferentes unid</w:t>
      </w:r>
      <w:r w:rsidR="002F7322" w:rsidRPr="002F7322">
        <w:rPr>
          <w:rFonts w:ascii="Palatino Linotype" w:hAnsi="Palatino Linotype"/>
          <w:i/>
          <w:sz w:val="22"/>
        </w:rPr>
        <w:t>ades administrativas de SAPASA;</w:t>
      </w:r>
    </w:p>
    <w:p w14:paraId="16DFF2A6"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V. Proporcionar en su caso, atención directa a los usuarios e instituciones, canalizando las peticiones a las diferentes unidad</w:t>
      </w:r>
      <w:r w:rsidR="002F7322" w:rsidRPr="002F7322">
        <w:rPr>
          <w:rFonts w:ascii="Palatino Linotype" w:hAnsi="Palatino Linotype"/>
          <w:i/>
          <w:sz w:val="22"/>
        </w:rPr>
        <w:t>es administrativas competentes;</w:t>
      </w:r>
    </w:p>
    <w:p w14:paraId="3CEF3D77"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VI. Participar en la planeación y organización de reuniones, juntas, eventos, conferencias y demás actos que</w:t>
      </w:r>
      <w:r w:rsidR="002F7322" w:rsidRPr="002F7322">
        <w:rPr>
          <w:rFonts w:ascii="Palatino Linotype" w:hAnsi="Palatino Linotype"/>
          <w:i/>
          <w:sz w:val="22"/>
        </w:rPr>
        <w:t xml:space="preserve"> convoque la Dirección General;</w:t>
      </w:r>
    </w:p>
    <w:p w14:paraId="2F08653F"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VII. Mantener una comunicación coordinada con las unidades administrati</w:t>
      </w:r>
      <w:r w:rsidR="002F7322" w:rsidRPr="002F7322">
        <w:rPr>
          <w:rFonts w:ascii="Palatino Linotype" w:hAnsi="Palatino Linotype"/>
          <w:i/>
          <w:sz w:val="22"/>
        </w:rPr>
        <w:t>vas que conforman el Organismo;</w:t>
      </w:r>
    </w:p>
    <w:p w14:paraId="382A3100"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VIII. Coordinar actividades con autoridades federales, estatales y municipales, así como con la comunidad y el sector privado, para el eficiente funcionamiento de los sistemas de agua potable, alcantarillado y saneamiento del Municipio; </w:t>
      </w:r>
    </w:p>
    <w:p w14:paraId="226A39AA"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lastRenderedPageBreak/>
        <w:t xml:space="preserve">IX. </w:t>
      </w:r>
      <w:r w:rsidRPr="00D370D0">
        <w:rPr>
          <w:rFonts w:ascii="Palatino Linotype" w:hAnsi="Palatino Linotype"/>
          <w:i/>
          <w:sz w:val="22"/>
          <w:u w:val="single"/>
        </w:rPr>
        <w:t>Coordinar la integración de programas de trabajo de las áreas operativas de SAPASA</w:t>
      </w:r>
      <w:r w:rsidRPr="002F7322">
        <w:rPr>
          <w:rFonts w:ascii="Palatino Linotype" w:hAnsi="Palatino Linotype"/>
          <w:i/>
          <w:sz w:val="22"/>
        </w:rPr>
        <w:t xml:space="preserve">; </w:t>
      </w:r>
    </w:p>
    <w:p w14:paraId="1BE160AD"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 Coordinar actividades con las unidades administrativas del Organismo Público Descentralizado para la Prestación de los Servicios de Agua Potable, Alcantarillado y Saneamiento del Municipio de Atizapán de Zaragoza, a efecto de que se cumplan en tiempo y forma los objetivos y programas de trabajo, analizando y evaluando los avances de los mismos; </w:t>
      </w:r>
    </w:p>
    <w:p w14:paraId="1FA3D490"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XI. </w:t>
      </w:r>
      <w:r w:rsidRPr="00D370D0">
        <w:rPr>
          <w:rFonts w:ascii="Palatino Linotype" w:hAnsi="Palatino Linotype"/>
          <w:i/>
          <w:sz w:val="22"/>
          <w:u w:val="single"/>
        </w:rPr>
        <w:t>Proponer a la Dirección General las medidas preventivas y/o correctivas para el cumplimiento de los fines de SAPASA</w:t>
      </w:r>
      <w:r w:rsidRPr="002F7322">
        <w:rPr>
          <w:rFonts w:ascii="Palatino Linotype" w:hAnsi="Palatino Linotype"/>
          <w:i/>
          <w:sz w:val="22"/>
        </w:rPr>
        <w:t xml:space="preserve">; </w:t>
      </w:r>
    </w:p>
    <w:p w14:paraId="068D3C31"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XII. Supervisar y evaluar el funcionamiento de las unidades administrativas de SAPASA; </w:t>
      </w:r>
    </w:p>
    <w:p w14:paraId="1C1CEED8"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XIII. Proponer alternativas de solución a problemas y conflictos que se presentan al interior de SAPASA; </w:t>
      </w:r>
    </w:p>
    <w:p w14:paraId="2BDF1C73"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XIV. Planear y organizar las juntas directivas a instrucción del Director General; XV. Informar al Director General sobre el rendimiento de operación de las Subdirecciones, Coordinaciones y Departamentos de SAPASA; </w:t>
      </w:r>
    </w:p>
    <w:p w14:paraId="7773F9D0"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XVI. </w:t>
      </w:r>
      <w:r w:rsidRPr="00D370D0">
        <w:rPr>
          <w:rFonts w:ascii="Palatino Linotype" w:hAnsi="Palatino Linotype"/>
          <w:i/>
          <w:sz w:val="22"/>
          <w:u w:val="single"/>
        </w:rPr>
        <w:t>Elaborar los estudios, criterios, políticas y proyectos que le encomiende el Director General</w:t>
      </w:r>
      <w:r w:rsidRPr="002F7322">
        <w:rPr>
          <w:rFonts w:ascii="Palatino Linotype" w:hAnsi="Palatino Linotype"/>
          <w:i/>
          <w:sz w:val="22"/>
        </w:rPr>
        <w:t xml:space="preserve">; </w:t>
      </w:r>
    </w:p>
    <w:p w14:paraId="36BAE520"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XVII. Dar seguimiento a las acciones encaminadas al logro de los objetivos y metas del Organismo; </w:t>
      </w:r>
    </w:p>
    <w:p w14:paraId="5D6A09B0"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XVIII. Acordar con el Director General los asuntos estratégicos del Organismo; </w:t>
      </w:r>
    </w:p>
    <w:p w14:paraId="44A039A2"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XIX. Delegar atribuciones, funciones y tareas en subalternos dependientes de su área; </w:t>
      </w:r>
    </w:p>
    <w:p w14:paraId="2F708B7A"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XX. Asistir al Director General en la organización de las sesiones del Consejo Directivo; </w:t>
      </w:r>
    </w:p>
    <w:p w14:paraId="228FCC6D" w14:textId="0BA3A2F6"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XXI. Auxiliar al Director General, en la supervisión de la correcta ejecución de los acuerdos del Consejo Directivo; </w:t>
      </w:r>
    </w:p>
    <w:p w14:paraId="1FAF7077" w14:textId="77777777" w:rsidR="002F7322" w:rsidRPr="002F7322" w:rsidRDefault="006D0067" w:rsidP="002F7322">
      <w:pPr>
        <w:autoSpaceDE w:val="0"/>
        <w:autoSpaceDN w:val="0"/>
        <w:adjustRightInd w:val="0"/>
        <w:spacing w:after="240"/>
        <w:ind w:left="567" w:right="616"/>
        <w:jc w:val="both"/>
        <w:rPr>
          <w:rFonts w:ascii="Palatino Linotype" w:hAnsi="Palatino Linotype"/>
          <w:i/>
          <w:sz w:val="22"/>
        </w:rPr>
      </w:pPr>
      <w:r w:rsidRPr="002F7322">
        <w:rPr>
          <w:rFonts w:ascii="Palatino Linotype" w:hAnsi="Palatino Linotype"/>
          <w:i/>
          <w:sz w:val="22"/>
        </w:rPr>
        <w:t xml:space="preserve">XXII. Registrar y controlar los acuerdos que emita el Director General, levantando minutas en las reuniones de trabajo; y </w:t>
      </w:r>
    </w:p>
    <w:p w14:paraId="7639EE44" w14:textId="77777777" w:rsidR="002F7322" w:rsidRPr="002F7322" w:rsidRDefault="006D0067" w:rsidP="002F7322">
      <w:pPr>
        <w:autoSpaceDE w:val="0"/>
        <w:autoSpaceDN w:val="0"/>
        <w:adjustRightInd w:val="0"/>
        <w:ind w:left="567" w:right="616"/>
        <w:jc w:val="both"/>
        <w:rPr>
          <w:rFonts w:ascii="Palatino Linotype" w:hAnsi="Palatino Linotype"/>
          <w:i/>
          <w:sz w:val="22"/>
        </w:rPr>
      </w:pPr>
      <w:r w:rsidRPr="002F7322">
        <w:rPr>
          <w:rFonts w:ascii="Palatino Linotype" w:hAnsi="Palatino Linotype"/>
          <w:i/>
          <w:sz w:val="22"/>
        </w:rPr>
        <w:t xml:space="preserve">XXIII. Las demás que le determine el Director General. </w:t>
      </w:r>
    </w:p>
    <w:p w14:paraId="0AA689CB" w14:textId="77777777" w:rsidR="002F7322" w:rsidRPr="002F7322" w:rsidRDefault="002F7322" w:rsidP="002F7322">
      <w:pPr>
        <w:autoSpaceDE w:val="0"/>
        <w:autoSpaceDN w:val="0"/>
        <w:adjustRightInd w:val="0"/>
        <w:ind w:left="567" w:right="616"/>
        <w:jc w:val="both"/>
        <w:rPr>
          <w:rFonts w:ascii="Palatino Linotype" w:hAnsi="Palatino Linotype"/>
          <w:i/>
          <w:sz w:val="22"/>
        </w:rPr>
      </w:pPr>
    </w:p>
    <w:p w14:paraId="12D7EA25" w14:textId="27769107" w:rsidR="006D0067" w:rsidRPr="002F7322" w:rsidRDefault="006D0067" w:rsidP="002F7322">
      <w:pPr>
        <w:autoSpaceDE w:val="0"/>
        <w:autoSpaceDN w:val="0"/>
        <w:adjustRightInd w:val="0"/>
        <w:ind w:left="567" w:right="616"/>
        <w:jc w:val="both"/>
        <w:rPr>
          <w:rFonts w:ascii="Palatino Linotype" w:hAnsi="Palatino Linotype"/>
          <w:i/>
          <w:sz w:val="22"/>
        </w:rPr>
      </w:pPr>
      <w:r w:rsidRPr="002F7322">
        <w:rPr>
          <w:rFonts w:ascii="Palatino Linotype" w:hAnsi="Palatino Linotype"/>
          <w:b/>
          <w:i/>
          <w:sz w:val="22"/>
        </w:rPr>
        <w:lastRenderedPageBreak/>
        <w:t>Artículo 50.</w:t>
      </w:r>
      <w:r w:rsidRPr="002F7322">
        <w:rPr>
          <w:rFonts w:ascii="Palatino Linotype" w:hAnsi="Palatino Linotype"/>
          <w:i/>
          <w:sz w:val="22"/>
        </w:rPr>
        <w:t xml:space="preserve"> El Titular de la Subdirección General, responderá directamente del desempeño de sus funciones ante el Director General.</w:t>
      </w:r>
    </w:p>
    <w:p w14:paraId="1F5BE317" w14:textId="77777777" w:rsidR="006D0067" w:rsidRDefault="006D0067" w:rsidP="006D0067">
      <w:pPr>
        <w:autoSpaceDE w:val="0"/>
        <w:autoSpaceDN w:val="0"/>
        <w:adjustRightInd w:val="0"/>
        <w:spacing w:line="360" w:lineRule="auto"/>
        <w:jc w:val="both"/>
      </w:pPr>
    </w:p>
    <w:p w14:paraId="44DB4A01" w14:textId="77777777" w:rsidR="002F7322" w:rsidRDefault="002F7322" w:rsidP="002F7322">
      <w:pPr>
        <w:spacing w:line="360" w:lineRule="auto"/>
        <w:jc w:val="both"/>
        <w:rPr>
          <w:rFonts w:ascii="Palatino Linotype" w:eastAsia="Calibri" w:hAnsi="Palatino Linotype"/>
          <w:lang w:val="es-ES_tradnl"/>
        </w:rPr>
      </w:pPr>
      <w:r w:rsidRPr="00781106">
        <w:rPr>
          <w:rFonts w:ascii="Palatino Linotype" w:hAnsi="Palatino Linotype" w:cs="Tahoma"/>
          <w:bCs/>
          <w:iCs/>
          <w:szCs w:val="22"/>
          <w:lang w:val="es-MX"/>
        </w:rPr>
        <w:t xml:space="preserve">Así se logra vislumbrar que el </w:t>
      </w:r>
      <w:r w:rsidRPr="00781106">
        <w:rPr>
          <w:rFonts w:ascii="Palatino Linotype" w:hAnsi="Palatino Linotype" w:cs="Tahoma"/>
          <w:b/>
          <w:bCs/>
          <w:iCs/>
          <w:szCs w:val="22"/>
          <w:lang w:val="es-MX"/>
        </w:rPr>
        <w:t>Sujeto Obligado</w:t>
      </w:r>
      <w:r w:rsidRPr="00781106">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pues si bien, turnó </w:t>
      </w:r>
      <w:r>
        <w:rPr>
          <w:rFonts w:ascii="Palatino Linotype" w:hAnsi="Palatino Linotype" w:cs="Tahoma"/>
          <w:bCs/>
          <w:iCs/>
          <w:szCs w:val="22"/>
          <w:lang w:val="es-MX"/>
        </w:rPr>
        <w:t xml:space="preserve">la solicitud de información al área competente; no obstante,  </w:t>
      </w:r>
      <w:r w:rsidRPr="00DB0639">
        <w:rPr>
          <w:rFonts w:ascii="Palatino Linotype" w:eastAsiaTheme="minorHAnsi" w:hAnsi="Palatino Linotype" w:cstheme="minorBidi"/>
          <w:lang w:val="es-MX" w:eastAsia="en-US"/>
        </w:rPr>
        <w:t xml:space="preserve">de conformidad con el contenido de los documentos descritos previamente, </w:t>
      </w:r>
      <w:r w:rsidRPr="00DB0639">
        <w:rPr>
          <w:rFonts w:ascii="Palatino Linotype" w:eastAsia="Calibri" w:hAnsi="Palatino Linotype"/>
          <w:lang w:val="es-ES_tradnl"/>
        </w:rPr>
        <w:t xml:space="preserve">podemos concluir que, </w:t>
      </w:r>
      <w:r w:rsidRPr="00DB0639">
        <w:rPr>
          <w:rFonts w:ascii="Palatino Linotype" w:eastAsia="Calibri" w:hAnsi="Palatino Linotype"/>
          <w:b/>
          <w:lang w:val="es-ES_tradnl"/>
        </w:rPr>
        <w:t>se obvia el estudio del marco normativo</w:t>
      </w:r>
      <w:r w:rsidRPr="00DB0639">
        <w:rPr>
          <w:rFonts w:ascii="Palatino Linotype" w:eastAsia="Calibri" w:hAnsi="Palatino Linotype"/>
          <w:lang w:val="es-ES_tradnl"/>
        </w:rPr>
        <w:t xml:space="preserve"> que rige el actual del </w:t>
      </w:r>
      <w:r w:rsidRPr="00DB0639">
        <w:rPr>
          <w:rFonts w:ascii="Palatino Linotype" w:eastAsia="Calibri" w:hAnsi="Palatino Linotype"/>
          <w:b/>
          <w:lang w:val="es-ES_tradnl"/>
        </w:rPr>
        <w:t>Sujeto Obligado</w:t>
      </w:r>
      <w:r w:rsidRPr="00DB0639">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11D32EDE" w14:textId="77777777" w:rsidR="002F7322" w:rsidRDefault="002F7322" w:rsidP="002F7322">
      <w:pPr>
        <w:spacing w:line="360" w:lineRule="auto"/>
        <w:jc w:val="both"/>
        <w:rPr>
          <w:rFonts w:ascii="Palatino Linotype" w:eastAsia="Calibri" w:hAnsi="Palatino Linotype"/>
          <w:lang w:val="es-ES_tradnl"/>
        </w:rPr>
      </w:pPr>
    </w:p>
    <w:p w14:paraId="4DE0C9F9" w14:textId="7D6DBF6D" w:rsidR="002F7322" w:rsidRDefault="002F7322" w:rsidP="002F7322">
      <w:pPr>
        <w:spacing w:before="240" w:after="240" w:line="360" w:lineRule="auto"/>
        <w:ind w:right="49"/>
        <w:contextualSpacing/>
        <w:jc w:val="both"/>
        <w:rPr>
          <w:rFonts w:ascii="Palatino Linotype" w:eastAsia="MS Mincho" w:hAnsi="Palatino Linotype"/>
        </w:rPr>
      </w:pPr>
      <w:r w:rsidRPr="009D0958">
        <w:rPr>
          <w:rFonts w:ascii="Palatino Linotype" w:hAnsi="Palatino Linotype" w:cs="Arial"/>
        </w:rPr>
        <w:t xml:space="preserve">Además, </w:t>
      </w:r>
      <w:r w:rsidRPr="009D0958">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9D0958">
        <w:rPr>
          <w:rFonts w:ascii="Palatino Linotype" w:eastAsia="MS Mincho" w:hAnsi="Palatino Linotype"/>
        </w:rPr>
        <w:lastRenderedPageBreak/>
        <w:t>particulares, como de igual forma los Sujeto</w:t>
      </w:r>
      <w:r>
        <w:rPr>
          <w:rFonts w:ascii="Palatino Linotype" w:eastAsia="MS Mincho" w:hAnsi="Palatino Linotype"/>
        </w:rPr>
        <w:t>s</w:t>
      </w:r>
      <w:r w:rsidRPr="009D0958">
        <w:rPr>
          <w:rFonts w:ascii="Palatino Linotype" w:eastAsia="MS Mincho" w:hAnsi="Palatino Linotype"/>
        </w:rPr>
        <w:t xml:space="preserve"> Obligados no deberán de generar, resumir o efectuar cálculos o practicar investigaciones.</w:t>
      </w:r>
    </w:p>
    <w:p w14:paraId="7655C11D" w14:textId="77777777" w:rsidR="002F7322" w:rsidRDefault="002F7322" w:rsidP="002F7322">
      <w:pPr>
        <w:spacing w:before="240" w:after="240" w:line="360" w:lineRule="auto"/>
        <w:ind w:right="49"/>
        <w:contextualSpacing/>
        <w:jc w:val="both"/>
        <w:rPr>
          <w:rFonts w:ascii="Palatino Linotype" w:eastAsia="MS Mincho" w:hAnsi="Palatino Linotype"/>
        </w:rPr>
      </w:pPr>
    </w:p>
    <w:p w14:paraId="52DE73F0" w14:textId="70DE6C14" w:rsidR="002F7322" w:rsidRDefault="002F7322" w:rsidP="002F7322">
      <w:pPr>
        <w:spacing w:before="240" w:after="240" w:line="360" w:lineRule="auto"/>
        <w:ind w:right="49"/>
        <w:contextualSpacing/>
        <w:jc w:val="both"/>
        <w:rPr>
          <w:rFonts w:ascii="Palatino Linotype" w:eastAsia="MS Mincho" w:hAnsi="Palatino Linotype"/>
        </w:rPr>
      </w:pPr>
      <w:r>
        <w:rPr>
          <w:rFonts w:ascii="Palatino Linotype" w:eastAsia="MS Mincho" w:hAnsi="Palatino Linotype"/>
        </w:rPr>
        <w:t>Por lo que, es dable ordenar la entrega de la información requerida por parte del solicitante, en vers</w:t>
      </w:r>
      <w:r w:rsidR="008E2BB0">
        <w:rPr>
          <w:rFonts w:ascii="Palatino Linotype" w:eastAsia="MS Mincho" w:hAnsi="Palatino Linotype"/>
        </w:rPr>
        <w:t>ión pública de ser procedente.</w:t>
      </w:r>
    </w:p>
    <w:p w14:paraId="1FE532C7" w14:textId="77777777" w:rsidR="008E2BB0" w:rsidRDefault="008E2BB0" w:rsidP="002F7322">
      <w:pPr>
        <w:spacing w:before="240" w:after="240" w:line="360" w:lineRule="auto"/>
        <w:ind w:right="49"/>
        <w:contextualSpacing/>
        <w:jc w:val="both"/>
        <w:rPr>
          <w:rFonts w:ascii="Palatino Linotype" w:eastAsia="MS Mincho" w:hAnsi="Palatino Linotype"/>
        </w:rPr>
      </w:pPr>
    </w:p>
    <w:p w14:paraId="087F4809" w14:textId="66A11B9B" w:rsidR="008E2BB0" w:rsidRDefault="008E2BB0" w:rsidP="002F7322">
      <w:pPr>
        <w:spacing w:before="240" w:after="240" w:line="360" w:lineRule="auto"/>
        <w:ind w:right="49"/>
        <w:contextualSpacing/>
        <w:jc w:val="both"/>
        <w:rPr>
          <w:rFonts w:ascii="Palatino Linotype" w:eastAsia="MS Mincho" w:hAnsi="Palatino Linotype"/>
        </w:rPr>
      </w:pPr>
      <w:r>
        <w:rPr>
          <w:rFonts w:ascii="Palatino Linotype" w:eastAsia="MS Mincho" w:hAnsi="Palatino Linotype"/>
        </w:rPr>
        <w:t>El siguiente punto que se abordara, es concerniente a l</w:t>
      </w:r>
      <w:r w:rsidRPr="008E2BB0">
        <w:rPr>
          <w:rFonts w:ascii="Palatino Linotype" w:eastAsia="MS Mincho" w:hAnsi="Palatino Linotype"/>
        </w:rPr>
        <w:t xml:space="preserve">os </w:t>
      </w:r>
      <w:r w:rsidRPr="00FD4E8A">
        <w:rPr>
          <w:rFonts w:ascii="Palatino Linotype" w:eastAsia="MS Mincho" w:hAnsi="Palatino Linotype"/>
          <w:b/>
          <w:u w:val="single"/>
        </w:rPr>
        <w:t>programas anuales de trabajo de dicha unidad de los ejercicios 2023 y 2024.</w:t>
      </w:r>
      <w:r>
        <w:rPr>
          <w:rFonts w:ascii="Palatino Linotype" w:eastAsia="MS Mincho" w:hAnsi="Palatino Linotype"/>
        </w:rPr>
        <w:t xml:space="preserve"> Por lo que, en respuesta, </w:t>
      </w:r>
      <w:r w:rsidRPr="008E2BB0">
        <w:rPr>
          <w:rFonts w:ascii="Palatino Linotype" w:eastAsia="MS Mincho" w:hAnsi="Palatino Linotype"/>
        </w:rPr>
        <w:t>la Titular de la UIPPE, anexó copia simple de los programas anuales de la Subdirección General, correspondien</w:t>
      </w:r>
      <w:r>
        <w:rPr>
          <w:rFonts w:ascii="Palatino Linotype" w:eastAsia="MS Mincho" w:hAnsi="Palatino Linotype"/>
        </w:rPr>
        <w:t>te a los ejercicios 2023 y 2024, de conformidad con las siguientes capturas de pantalla:</w:t>
      </w:r>
    </w:p>
    <w:p w14:paraId="15FB35DF" w14:textId="2E56ED36" w:rsidR="008E2BB0" w:rsidRDefault="008E2BB0" w:rsidP="002F7322">
      <w:pPr>
        <w:spacing w:before="240" w:after="240" w:line="360" w:lineRule="auto"/>
        <w:ind w:right="49"/>
        <w:contextualSpacing/>
        <w:jc w:val="both"/>
        <w:rPr>
          <w:rFonts w:ascii="Palatino Linotype" w:eastAsia="MS Mincho" w:hAnsi="Palatino Linotype"/>
        </w:rPr>
      </w:pPr>
      <w:r w:rsidRPr="008E2BB0">
        <w:rPr>
          <w:rFonts w:ascii="Palatino Linotype" w:eastAsia="MS Mincho" w:hAnsi="Palatino Linotype"/>
          <w:noProof/>
          <w:lang w:val="es-MX" w:eastAsia="es-MX"/>
        </w:rPr>
        <w:drawing>
          <wp:inline distT="0" distB="0" distL="0" distR="0" wp14:anchorId="57D70A88" wp14:editId="674A408D">
            <wp:extent cx="5677232" cy="3490569"/>
            <wp:effectExtent l="76200" t="76200" r="133350" b="129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872" cy="3521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B121E2" w14:textId="26D2A635" w:rsidR="002F7322" w:rsidRPr="009D0958" w:rsidRDefault="008E2BB0" w:rsidP="002F7322">
      <w:pPr>
        <w:spacing w:before="240" w:after="240" w:line="360" w:lineRule="auto"/>
        <w:ind w:right="49"/>
        <w:contextualSpacing/>
        <w:jc w:val="both"/>
        <w:rPr>
          <w:rFonts w:ascii="Palatino Linotype" w:hAnsi="Palatino Linotype" w:cs="Arial"/>
          <w:lang w:eastAsia="es-MX"/>
        </w:rPr>
      </w:pPr>
      <w:r w:rsidRPr="008E2BB0">
        <w:rPr>
          <w:rFonts w:ascii="Palatino Linotype" w:hAnsi="Palatino Linotype" w:cs="Arial"/>
          <w:noProof/>
          <w:lang w:val="es-MX" w:eastAsia="es-MX"/>
        </w:rPr>
        <w:lastRenderedPageBreak/>
        <w:drawing>
          <wp:inline distT="0" distB="0" distL="0" distR="0" wp14:anchorId="7A3F04C9" wp14:editId="0C980AD1">
            <wp:extent cx="5791835" cy="4308475"/>
            <wp:effectExtent l="76200" t="76200" r="132715" b="130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430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B9C859" w14:textId="77777777" w:rsidR="002F7322" w:rsidRDefault="002F7322" w:rsidP="002F7322">
      <w:pPr>
        <w:spacing w:line="360" w:lineRule="auto"/>
        <w:jc w:val="both"/>
        <w:rPr>
          <w:rFonts w:ascii="Palatino Linotype" w:eastAsia="Calibri" w:hAnsi="Palatino Linotype"/>
          <w:lang w:val="es-ES_tradnl"/>
        </w:rPr>
      </w:pPr>
    </w:p>
    <w:p w14:paraId="228E8A40" w14:textId="281232AB" w:rsidR="00FD4E8A" w:rsidRPr="00FD4E8A" w:rsidRDefault="00FD4E8A" w:rsidP="00FD4E8A">
      <w:pPr>
        <w:spacing w:line="360" w:lineRule="auto"/>
        <w:jc w:val="both"/>
        <w:rPr>
          <w:rFonts w:ascii="Palatino Linotype" w:hAnsi="Palatino Linotype"/>
          <w:szCs w:val="22"/>
          <w:lang w:val="es-MX"/>
        </w:rPr>
      </w:pPr>
      <w:r w:rsidRPr="00FD4E8A">
        <w:rPr>
          <w:rFonts w:ascii="Palatino Linotype" w:hAnsi="Palatino Linotype"/>
          <w:szCs w:val="22"/>
          <w:lang w:val="es-MX"/>
        </w:rPr>
        <w:t xml:space="preserve">De conformidad con lo anterior, es importante señalar que, el Manual para la Planeación, Programación y Presupuesto de Egresos Municipal, establece que el Presupuesto es la estimación financiera anticipada de los ingresos y egresos del gobierno, </w:t>
      </w:r>
      <w:r w:rsidRPr="00FD4E8A">
        <w:rPr>
          <w:rFonts w:ascii="Palatino Linotype" w:hAnsi="Palatino Linotype"/>
          <w:b/>
          <w:szCs w:val="22"/>
          <w:u w:val="single"/>
          <w:lang w:val="es-MX"/>
        </w:rPr>
        <w:t>necesarios para cumplir con los objetivos establecidos; además, que el mismo involucra planes, políticas, programas, proyectos, estrategias y objetivos de los entes públicos.</w:t>
      </w:r>
    </w:p>
    <w:p w14:paraId="515A8B98" w14:textId="77777777" w:rsidR="00FD4E8A" w:rsidRPr="00FD4E8A" w:rsidRDefault="00FD4E8A" w:rsidP="00FD4E8A">
      <w:pPr>
        <w:spacing w:line="360" w:lineRule="auto"/>
        <w:jc w:val="both"/>
        <w:rPr>
          <w:rFonts w:ascii="Palatino Linotype" w:eastAsia="Calibri" w:hAnsi="Palatino Linotype"/>
          <w:bCs/>
          <w:iCs/>
          <w:color w:val="000000" w:themeColor="text1"/>
          <w:szCs w:val="22"/>
          <w:lang w:val="es-MX" w:eastAsia="en-US"/>
        </w:rPr>
      </w:pPr>
    </w:p>
    <w:p w14:paraId="19AA37F6" w14:textId="3ED86C9B" w:rsidR="00FD4E8A" w:rsidRPr="00FD4E8A" w:rsidRDefault="00FD4E8A" w:rsidP="00FD4E8A">
      <w:pPr>
        <w:spacing w:line="360" w:lineRule="auto"/>
        <w:jc w:val="both"/>
        <w:rPr>
          <w:rFonts w:ascii="Palatino Linotype" w:hAnsi="Palatino Linotype" w:cs="Tahoma"/>
          <w:bCs/>
          <w:szCs w:val="22"/>
          <w:lang w:val="es-MX"/>
        </w:rPr>
      </w:pPr>
      <w:r w:rsidRPr="00FD4E8A">
        <w:rPr>
          <w:rFonts w:ascii="Palatino Linotype" w:hAnsi="Palatino Linotype" w:cs="Tahoma"/>
          <w:bCs/>
          <w:szCs w:val="22"/>
          <w:lang w:val="es-MX"/>
        </w:rPr>
        <w:lastRenderedPageBreak/>
        <w:t>Por lo que, el presupuesto debe cumplir con los propósitos de un programa determinado, que debe estar basado en resultados (</w:t>
      </w:r>
      <w:proofErr w:type="spellStart"/>
      <w:r w:rsidRPr="00FD4E8A">
        <w:rPr>
          <w:rFonts w:ascii="Palatino Linotype" w:hAnsi="Palatino Linotype" w:cs="Tahoma"/>
          <w:bCs/>
          <w:szCs w:val="22"/>
          <w:lang w:val="es-MX"/>
        </w:rPr>
        <w:t>PbRM</w:t>
      </w:r>
      <w:proofErr w:type="spellEnd"/>
      <w:r w:rsidRPr="00FD4E8A">
        <w:rPr>
          <w:rFonts w:ascii="Palatino Linotype" w:hAnsi="Palatino Linotype" w:cs="Tahoma"/>
          <w:bCs/>
          <w:szCs w:val="22"/>
          <w:lang w:val="es-MX"/>
        </w:rPr>
        <w:t>), definido por el Glosario del Manual previamente referido, como los documentos diseñados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3231A7DE" w14:textId="77777777" w:rsidR="00FD4E8A" w:rsidRPr="00FD4E8A" w:rsidRDefault="00FD4E8A" w:rsidP="00FD4E8A">
      <w:pPr>
        <w:spacing w:line="360" w:lineRule="auto"/>
        <w:jc w:val="both"/>
        <w:rPr>
          <w:rFonts w:ascii="Palatino Linotype" w:hAnsi="Palatino Linotype" w:cs="Tahoma"/>
          <w:bCs/>
          <w:szCs w:val="22"/>
          <w:lang w:val="es-MX"/>
        </w:rPr>
      </w:pPr>
    </w:p>
    <w:p w14:paraId="3601BEC6" w14:textId="2A76D995" w:rsidR="00FD4E8A" w:rsidRPr="00FD4E8A" w:rsidRDefault="00FD4E8A" w:rsidP="00FD4E8A">
      <w:pPr>
        <w:spacing w:line="360" w:lineRule="auto"/>
        <w:jc w:val="both"/>
        <w:rPr>
          <w:rFonts w:ascii="Palatino Linotype" w:hAnsi="Palatino Linotype" w:cs="Tahoma"/>
          <w:bCs/>
          <w:szCs w:val="22"/>
          <w:lang w:val="es-MX"/>
        </w:rPr>
      </w:pPr>
      <w:r w:rsidRPr="00FD4E8A">
        <w:rPr>
          <w:rFonts w:ascii="Palatino Linotype" w:hAnsi="Palatino Linotype" w:cs="Tahoma"/>
          <w:bCs/>
          <w:szCs w:val="22"/>
          <w:lang w:val="es-MX"/>
        </w:rPr>
        <w:t>Ahora bien, el Manual para la Planeación, Programación y Presupuesto de Egresos Municipal, del ejercicio fiscal dos mil veintitrés y dos mil veinticuatro, señalan los formatos que deben generar las Dependencias, a saber, los siguientes:0</w:t>
      </w:r>
    </w:p>
    <w:p w14:paraId="7C008492" w14:textId="77777777" w:rsidR="00FD4E8A" w:rsidRPr="00FD4E8A" w:rsidRDefault="00FD4E8A" w:rsidP="00FD4E8A">
      <w:pPr>
        <w:spacing w:line="360" w:lineRule="auto"/>
        <w:jc w:val="both"/>
        <w:rPr>
          <w:rFonts w:ascii="Palatino Linotype" w:hAnsi="Palatino Linotype" w:cs="Tahoma"/>
          <w:bCs/>
          <w:szCs w:val="22"/>
          <w:lang w:val="es-MX"/>
        </w:rPr>
      </w:pPr>
    </w:p>
    <w:p w14:paraId="3AEAE2A7"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PbRM-01a</w:t>
      </w:r>
      <w:r w:rsidRPr="00FD4E8A">
        <w:rPr>
          <w:rFonts w:ascii="Palatino Linotype" w:hAnsi="Palatino Linotype" w:cs="Tahoma"/>
          <w:bCs/>
          <w:szCs w:val="22"/>
          <w:lang w:val="es-MX"/>
        </w:rPr>
        <w:t xml:space="preserve"> “Dimensión Administrativa del Gasto”;</w:t>
      </w:r>
    </w:p>
    <w:p w14:paraId="60060632"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PbRM-01b</w:t>
      </w:r>
      <w:r w:rsidRPr="00FD4E8A">
        <w:rPr>
          <w:rFonts w:ascii="Palatino Linotype" w:hAnsi="Palatino Linotype" w:cs="Tahoma"/>
          <w:bCs/>
          <w:szCs w:val="22"/>
          <w:lang w:val="es-MX"/>
        </w:rPr>
        <w:t xml:space="preserve"> “Descripción del Programa presupuestario”;</w:t>
      </w:r>
    </w:p>
    <w:p w14:paraId="62288AB9"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PbRM-01c</w:t>
      </w:r>
      <w:r w:rsidRPr="00FD4E8A">
        <w:rPr>
          <w:rFonts w:ascii="Palatino Linotype" w:hAnsi="Palatino Linotype" w:cs="Tahoma"/>
          <w:bCs/>
          <w:szCs w:val="22"/>
          <w:lang w:val="es-MX"/>
        </w:rPr>
        <w:t xml:space="preserve"> “Programa Anual de Metas de actividad por Proyecto”;</w:t>
      </w:r>
    </w:p>
    <w:p w14:paraId="485EBDE3" w14:textId="3457A08C"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PbRM-01d</w:t>
      </w:r>
      <w:r w:rsidRPr="00FD4E8A">
        <w:rPr>
          <w:rFonts w:ascii="Palatino Linotype" w:hAnsi="Palatino Linotype" w:cs="Tahoma"/>
          <w:bCs/>
          <w:szCs w:val="22"/>
          <w:lang w:val="es-MX"/>
        </w:rPr>
        <w:t xml:space="preserve"> “Ficha técnica de diseño de indicadore</w:t>
      </w:r>
      <w:r>
        <w:rPr>
          <w:rFonts w:ascii="Palatino Linotype" w:hAnsi="Palatino Linotype" w:cs="Tahoma"/>
          <w:bCs/>
          <w:szCs w:val="22"/>
          <w:lang w:val="es-MX"/>
        </w:rPr>
        <w:t xml:space="preserve">s estratégicos o de gestión </w:t>
      </w:r>
      <w:r w:rsidRPr="00FD4E8A">
        <w:rPr>
          <w:rFonts w:ascii="Palatino Linotype" w:hAnsi="Palatino Linotype" w:cs="Tahoma"/>
          <w:bCs/>
          <w:szCs w:val="22"/>
          <w:lang w:val="es-MX"/>
        </w:rPr>
        <w:t>”;</w:t>
      </w:r>
    </w:p>
    <w:p w14:paraId="75A78FC5"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PbRM-01e</w:t>
      </w:r>
      <w:r w:rsidRPr="00FD4E8A">
        <w:rPr>
          <w:rFonts w:ascii="Palatino Linotype" w:hAnsi="Palatino Linotype" w:cs="Tahoma"/>
          <w:bCs/>
          <w:szCs w:val="22"/>
          <w:lang w:val="es-MX"/>
        </w:rPr>
        <w:t xml:space="preserve"> “Matriz de Indicadores para Resultados por Programa presupuestario y Dependencia General”;</w:t>
      </w:r>
    </w:p>
    <w:p w14:paraId="38435E65"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u w:val="single"/>
          <w:lang w:val="es-MX"/>
        </w:rPr>
        <w:t>PbRM-02a “Calendarización de metas de actividad”</w:t>
      </w:r>
      <w:r w:rsidRPr="00FD4E8A">
        <w:rPr>
          <w:rFonts w:ascii="Palatino Linotype" w:hAnsi="Palatino Linotype" w:cs="Tahoma"/>
          <w:bCs/>
          <w:szCs w:val="22"/>
          <w:lang w:val="es-MX"/>
        </w:rPr>
        <w:t>;</w:t>
      </w:r>
    </w:p>
    <w:p w14:paraId="0B891CD7"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 xml:space="preserve">PbRM-03a </w:t>
      </w:r>
      <w:r w:rsidRPr="00FD4E8A">
        <w:rPr>
          <w:rFonts w:ascii="Palatino Linotype" w:hAnsi="Palatino Linotype" w:cs="Tahoma"/>
          <w:bCs/>
          <w:szCs w:val="22"/>
          <w:lang w:val="es-MX"/>
        </w:rPr>
        <w:t>“Presupuesto de Ingresos Detallado”;</w:t>
      </w:r>
    </w:p>
    <w:p w14:paraId="262416E9"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PbRM-03b</w:t>
      </w:r>
      <w:r w:rsidRPr="00FD4E8A">
        <w:rPr>
          <w:rFonts w:ascii="Palatino Linotype" w:hAnsi="Palatino Linotype" w:cs="Tahoma"/>
          <w:bCs/>
          <w:szCs w:val="22"/>
          <w:lang w:val="es-MX"/>
        </w:rPr>
        <w:t xml:space="preserve"> “Carátula de Presupuesto de Ingresos”;</w:t>
      </w:r>
    </w:p>
    <w:p w14:paraId="518FA1F7"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lastRenderedPageBreak/>
        <w:t>PbRM-04b</w:t>
      </w:r>
      <w:r w:rsidRPr="00FD4E8A">
        <w:rPr>
          <w:rFonts w:ascii="Palatino Linotype" w:hAnsi="Palatino Linotype" w:cs="Tahoma"/>
          <w:bCs/>
          <w:szCs w:val="22"/>
          <w:lang w:val="es-MX"/>
        </w:rPr>
        <w:t xml:space="preserve"> “Presupuesto de Egresos por Objeto del Gasto y Dependencia General;</w:t>
      </w:r>
    </w:p>
    <w:p w14:paraId="0E4558D9"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PbRM-07a</w:t>
      </w:r>
      <w:r w:rsidRPr="00FD4E8A">
        <w:rPr>
          <w:rFonts w:ascii="Palatino Linotype" w:hAnsi="Palatino Linotype" w:cs="Tahoma"/>
          <w:bCs/>
          <w:szCs w:val="22"/>
          <w:lang w:val="es-MX"/>
        </w:rPr>
        <w:t xml:space="preserve"> “Programa Anual de Obra”</w:t>
      </w:r>
      <w:r w:rsidRPr="00FD4E8A">
        <w:rPr>
          <w:rFonts w:ascii="Palatino Linotype" w:hAnsi="Palatino Linotype"/>
          <w:lang w:val="es-MX"/>
        </w:rPr>
        <w:t>, (Dirección de Obras Públicas), y</w:t>
      </w:r>
    </w:p>
    <w:p w14:paraId="156E47B0" w14:textId="77777777" w:rsidR="00FD4E8A" w:rsidRPr="00FD4E8A" w:rsidRDefault="00FD4E8A" w:rsidP="00FD4E8A">
      <w:pPr>
        <w:numPr>
          <w:ilvl w:val="0"/>
          <w:numId w:val="29"/>
        </w:numPr>
        <w:spacing w:line="360" w:lineRule="auto"/>
        <w:ind w:left="851"/>
        <w:contextualSpacing/>
        <w:jc w:val="both"/>
        <w:rPr>
          <w:rFonts w:ascii="Palatino Linotype" w:hAnsi="Palatino Linotype" w:cs="Tahoma"/>
          <w:bCs/>
          <w:szCs w:val="22"/>
          <w:lang w:val="es-MX"/>
        </w:rPr>
      </w:pPr>
      <w:r w:rsidRPr="00FD4E8A">
        <w:rPr>
          <w:rFonts w:ascii="Palatino Linotype" w:hAnsi="Palatino Linotype" w:cs="Tahoma"/>
          <w:b/>
          <w:bCs/>
          <w:szCs w:val="22"/>
          <w:lang w:val="es-MX"/>
        </w:rPr>
        <w:t>PbRM-07b</w:t>
      </w:r>
      <w:r w:rsidRPr="00FD4E8A">
        <w:rPr>
          <w:rFonts w:ascii="Palatino Linotype" w:hAnsi="Palatino Linotype" w:cs="Tahoma"/>
          <w:bCs/>
          <w:szCs w:val="22"/>
          <w:lang w:val="es-MX"/>
        </w:rPr>
        <w:t xml:space="preserve"> “Programa Anual de Obras (Reparaciones y Mantenimiento)” (Dirección de Obras Públicas).</w:t>
      </w:r>
    </w:p>
    <w:p w14:paraId="42C0F006" w14:textId="77777777" w:rsidR="00FD4E8A" w:rsidRPr="00FD4E8A" w:rsidRDefault="00FD4E8A" w:rsidP="00FD4E8A">
      <w:pPr>
        <w:spacing w:line="360" w:lineRule="auto"/>
        <w:jc w:val="both"/>
        <w:rPr>
          <w:rFonts w:ascii="Palatino Linotype" w:eastAsia="Calibri" w:hAnsi="Palatino Linotype"/>
          <w:bCs/>
          <w:iCs/>
          <w:color w:val="000000" w:themeColor="text1"/>
          <w:szCs w:val="22"/>
          <w:lang w:val="es-MX" w:eastAsia="en-US"/>
        </w:rPr>
      </w:pPr>
    </w:p>
    <w:p w14:paraId="7EC4DBC9" w14:textId="30CAEEDE" w:rsidR="00FD4E8A" w:rsidRPr="00FD4E8A" w:rsidRDefault="00FD4E8A" w:rsidP="00FD4E8A">
      <w:pPr>
        <w:spacing w:line="360" w:lineRule="auto"/>
        <w:jc w:val="both"/>
        <w:rPr>
          <w:rFonts w:ascii="Palatino Linotype" w:eastAsia="Calibri" w:hAnsi="Palatino Linotype"/>
          <w:bCs/>
          <w:iCs/>
          <w:color w:val="000000" w:themeColor="text1"/>
          <w:szCs w:val="22"/>
          <w:lang w:val="es-MX" w:eastAsia="en-US"/>
        </w:rPr>
      </w:pPr>
      <w:r w:rsidRPr="00FD4E8A">
        <w:rPr>
          <w:rFonts w:ascii="Palatino Linotype" w:eastAsia="Calibri" w:hAnsi="Palatino Linotype"/>
          <w:bCs/>
          <w:iCs/>
          <w:color w:val="000000" w:themeColor="text1"/>
          <w:szCs w:val="22"/>
          <w:lang w:val="es-MX" w:eastAsia="en-US"/>
        </w:rPr>
        <w:t xml:space="preserve">Por su parte la Guía Metodológica para el </w:t>
      </w:r>
      <w:r>
        <w:rPr>
          <w:rFonts w:ascii="Palatino Linotype" w:eastAsia="Calibri" w:hAnsi="Palatino Linotype"/>
          <w:bCs/>
          <w:iCs/>
          <w:color w:val="000000" w:themeColor="text1"/>
          <w:szCs w:val="22"/>
          <w:lang w:val="es-MX" w:eastAsia="en-US"/>
        </w:rPr>
        <w:t>S</w:t>
      </w:r>
      <w:r w:rsidRPr="00FD4E8A">
        <w:rPr>
          <w:rFonts w:ascii="Palatino Linotype" w:eastAsia="Calibri" w:hAnsi="Palatino Linotype"/>
          <w:bCs/>
          <w:iCs/>
          <w:color w:val="000000" w:themeColor="text1"/>
          <w:szCs w:val="22"/>
          <w:lang w:val="es-MX" w:eastAsia="en-US"/>
        </w:rPr>
        <w:t>eguimiento y Evaluación del Plan de Desarrollo Municipal Vigente, precisa que dichas Dependencias, además deberá generar los siguientes formatos:</w:t>
      </w:r>
    </w:p>
    <w:p w14:paraId="6130A468" w14:textId="77777777" w:rsidR="00FD4E8A" w:rsidRPr="00FD4E8A" w:rsidRDefault="00FD4E8A" w:rsidP="00FD4E8A">
      <w:pPr>
        <w:spacing w:line="360" w:lineRule="auto"/>
        <w:jc w:val="both"/>
        <w:rPr>
          <w:rFonts w:ascii="Palatino Linotype" w:eastAsia="Calibri" w:hAnsi="Palatino Linotype"/>
          <w:bCs/>
          <w:iCs/>
          <w:color w:val="000000" w:themeColor="text1"/>
          <w:szCs w:val="22"/>
          <w:lang w:val="es-MX" w:eastAsia="en-US"/>
        </w:rPr>
      </w:pPr>
    </w:p>
    <w:p w14:paraId="22200353" w14:textId="50AD7BE5" w:rsidR="00FD4E8A" w:rsidRPr="00FD4E8A" w:rsidRDefault="00FD4E8A" w:rsidP="00FD4E8A">
      <w:pPr>
        <w:numPr>
          <w:ilvl w:val="0"/>
          <w:numId w:val="30"/>
        </w:numPr>
        <w:spacing w:line="360" w:lineRule="auto"/>
        <w:contextualSpacing/>
        <w:jc w:val="both"/>
        <w:rPr>
          <w:rFonts w:ascii="Palatino Linotype" w:eastAsia="Calibri" w:hAnsi="Palatino Linotype"/>
          <w:bCs/>
          <w:iCs/>
          <w:color w:val="000000" w:themeColor="text1"/>
          <w:szCs w:val="22"/>
          <w:lang w:val="es-MX" w:eastAsia="en-US"/>
        </w:rPr>
      </w:pPr>
      <w:r w:rsidRPr="00FD4E8A">
        <w:rPr>
          <w:rFonts w:ascii="Palatino Linotype" w:eastAsia="Calibri" w:hAnsi="Palatino Linotype"/>
          <w:b/>
          <w:bCs/>
          <w:iCs/>
          <w:color w:val="000000" w:themeColor="text1"/>
          <w:szCs w:val="22"/>
          <w:lang w:val="es-MX" w:eastAsia="en-US"/>
        </w:rPr>
        <w:t>PbRM-08b</w:t>
      </w:r>
      <w:r w:rsidRPr="00FD4E8A">
        <w:rPr>
          <w:rFonts w:ascii="Palatino Linotype" w:eastAsia="Calibri" w:hAnsi="Palatino Linotype"/>
          <w:bCs/>
          <w:iCs/>
          <w:color w:val="000000" w:themeColor="text1"/>
          <w:szCs w:val="22"/>
          <w:lang w:val="es-MX" w:eastAsia="en-US"/>
        </w:rPr>
        <w:t xml:space="preserve"> “Ficha técnica de Seguimiento de Indicadores”, y</w:t>
      </w:r>
    </w:p>
    <w:p w14:paraId="412C3CF3" w14:textId="77777777" w:rsidR="00FD4E8A" w:rsidRPr="00FD4E8A" w:rsidRDefault="00FD4E8A" w:rsidP="00FD4E8A">
      <w:pPr>
        <w:numPr>
          <w:ilvl w:val="0"/>
          <w:numId w:val="30"/>
        </w:numPr>
        <w:spacing w:line="360" w:lineRule="auto"/>
        <w:contextualSpacing/>
        <w:jc w:val="both"/>
        <w:rPr>
          <w:rFonts w:ascii="Palatino Linotype" w:eastAsia="Calibri" w:hAnsi="Palatino Linotype"/>
          <w:bCs/>
          <w:iCs/>
          <w:color w:val="000000" w:themeColor="text1"/>
          <w:szCs w:val="22"/>
          <w:lang w:val="es-MX" w:eastAsia="en-US"/>
        </w:rPr>
      </w:pPr>
      <w:r w:rsidRPr="00FD4E8A">
        <w:rPr>
          <w:rFonts w:ascii="Palatino Linotype" w:eastAsia="Calibri" w:hAnsi="Palatino Linotype"/>
          <w:b/>
          <w:bCs/>
          <w:iCs/>
          <w:color w:val="000000" w:themeColor="text1"/>
          <w:szCs w:val="22"/>
          <w:lang w:val="es-MX" w:eastAsia="en-US"/>
        </w:rPr>
        <w:t>PbRM-08c</w:t>
      </w:r>
      <w:r w:rsidRPr="00FD4E8A">
        <w:rPr>
          <w:rFonts w:ascii="Palatino Linotype" w:eastAsia="Calibri" w:hAnsi="Palatino Linotype"/>
          <w:bCs/>
          <w:iCs/>
          <w:color w:val="000000" w:themeColor="text1"/>
          <w:szCs w:val="22"/>
          <w:lang w:val="es-MX" w:eastAsia="en-US"/>
        </w:rPr>
        <w:t xml:space="preserve"> “Avance trimestral de Metas de actividad por Proyecto”.</w:t>
      </w:r>
    </w:p>
    <w:p w14:paraId="23239963" w14:textId="77777777" w:rsidR="006D0067" w:rsidRDefault="006D0067" w:rsidP="006D0067">
      <w:pPr>
        <w:autoSpaceDE w:val="0"/>
        <w:autoSpaceDN w:val="0"/>
        <w:adjustRightInd w:val="0"/>
        <w:spacing w:line="360" w:lineRule="auto"/>
        <w:jc w:val="both"/>
        <w:rPr>
          <w:rFonts w:ascii="Palatino Linotype" w:hAnsi="Palatino Linotype" w:cs="Tahoma"/>
          <w:bCs/>
          <w:szCs w:val="22"/>
          <w:lang w:val="es-MX"/>
        </w:rPr>
      </w:pPr>
    </w:p>
    <w:p w14:paraId="6A842ACD" w14:textId="470A681D" w:rsidR="00E330B7" w:rsidRDefault="00FD4E8A" w:rsidP="00E330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conclusión, el Servidor Público Habilitado de la UIPPE, remitió las expresiones documentales que colman con lo solicitado, esto es, la </w:t>
      </w:r>
      <w:r w:rsidRPr="00FD4E8A">
        <w:rPr>
          <w:rFonts w:ascii="Palatino Linotype" w:hAnsi="Palatino Linotype" w:cs="Arial"/>
        </w:rPr>
        <w:t>Calendarización de metas de actividad</w:t>
      </w:r>
      <w:r>
        <w:rPr>
          <w:rFonts w:ascii="Palatino Linotype" w:hAnsi="Palatino Linotype" w:cs="Arial"/>
        </w:rPr>
        <w:t xml:space="preserve"> de la Subdirección General; por lo que, dicho requerimiento quedó colmado con lo remitido en respuesta.</w:t>
      </w:r>
    </w:p>
    <w:p w14:paraId="7548EC6F" w14:textId="77777777" w:rsidR="00FD4E8A" w:rsidRDefault="00FD4E8A" w:rsidP="00E330B7">
      <w:pPr>
        <w:pStyle w:val="Prrafodelista"/>
        <w:autoSpaceDE w:val="0"/>
        <w:autoSpaceDN w:val="0"/>
        <w:adjustRightInd w:val="0"/>
        <w:spacing w:line="360" w:lineRule="auto"/>
        <w:ind w:left="0"/>
        <w:jc w:val="both"/>
        <w:rPr>
          <w:rFonts w:ascii="Palatino Linotype" w:hAnsi="Palatino Linotype" w:cs="Arial"/>
        </w:rPr>
      </w:pPr>
    </w:p>
    <w:p w14:paraId="47EFBAB9" w14:textId="77777777" w:rsidR="00FD4E8A" w:rsidRDefault="00FD4E8A" w:rsidP="00E330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Finalmente, en relación al punto referente a: </w:t>
      </w:r>
    </w:p>
    <w:p w14:paraId="7E539819" w14:textId="6CB319AC" w:rsidR="00B5505F" w:rsidRPr="0042796E" w:rsidRDefault="00FD4E8A" w:rsidP="00B5505F">
      <w:pPr>
        <w:pStyle w:val="Prrafodelista"/>
        <w:numPr>
          <w:ilvl w:val="0"/>
          <w:numId w:val="32"/>
        </w:numPr>
        <w:autoSpaceDE w:val="0"/>
        <w:autoSpaceDN w:val="0"/>
        <w:adjustRightInd w:val="0"/>
        <w:spacing w:line="360" w:lineRule="auto"/>
        <w:jc w:val="both"/>
        <w:rPr>
          <w:rFonts w:ascii="Palatino Linotype" w:hAnsi="Palatino Linotype" w:cs="Arial"/>
        </w:rPr>
      </w:pPr>
      <w:r w:rsidRPr="00FD4E8A">
        <w:rPr>
          <w:rFonts w:ascii="Palatino Linotype" w:hAnsi="Palatino Linotype" w:cs="Arial"/>
        </w:rPr>
        <w:t>Las acciones que su titular ha vinculado en materia de transparencia, acceso a la información pública y protección de datos personales; fomentando el derecho a la información, y rendición de cuentas, en términos que establezcan las leyes aplicables en la materia.</w:t>
      </w:r>
    </w:p>
    <w:p w14:paraId="7D0CBC3E" w14:textId="3D60471F" w:rsidR="00C368A6" w:rsidRDefault="0042796E" w:rsidP="00FD4E8A">
      <w:pPr>
        <w:spacing w:line="360" w:lineRule="auto"/>
        <w:jc w:val="both"/>
        <w:rPr>
          <w:rFonts w:ascii="Palatino Linotype" w:eastAsia="Calibri" w:hAnsi="Palatino Linotype" w:cs="Calibri"/>
          <w:iCs/>
          <w:lang w:val="es-MX" w:eastAsia="es-MX"/>
        </w:rPr>
      </w:pPr>
      <w:r>
        <w:rPr>
          <w:rFonts w:ascii="Palatino Linotype" w:eastAsia="Calibri" w:hAnsi="Palatino Linotype" w:cs="Calibri"/>
          <w:iCs/>
          <w:lang w:val="es-MX" w:eastAsia="es-MX"/>
        </w:rPr>
        <w:lastRenderedPageBreak/>
        <w:t>En respuesta, e</w:t>
      </w:r>
      <w:r w:rsidR="00FD4E8A" w:rsidRPr="00FD4E8A">
        <w:rPr>
          <w:rFonts w:ascii="Palatino Linotype" w:eastAsia="Calibri" w:hAnsi="Palatino Linotype" w:cs="Calibri"/>
          <w:iCs/>
          <w:lang w:val="es-MX" w:eastAsia="es-MX"/>
        </w:rPr>
        <w:t xml:space="preserve">l Subdirector General, únicamente plasmó </w:t>
      </w:r>
      <w:r>
        <w:rPr>
          <w:rFonts w:ascii="Palatino Linotype" w:eastAsia="Calibri" w:hAnsi="Palatino Linotype" w:cs="Calibri"/>
          <w:iCs/>
          <w:lang w:val="es-MX" w:eastAsia="es-MX"/>
        </w:rPr>
        <w:t xml:space="preserve">lo establecido en </w:t>
      </w:r>
      <w:r w:rsidR="00FD4E8A" w:rsidRPr="00FD4E8A">
        <w:rPr>
          <w:rFonts w:ascii="Palatino Linotype" w:eastAsia="Calibri" w:hAnsi="Palatino Linotype" w:cs="Calibri"/>
          <w:iCs/>
          <w:lang w:val="es-MX" w:eastAsia="es-MX"/>
        </w:rPr>
        <w:t xml:space="preserve">el artículo 59 de la Ley de Transparencia y Acceso a la Información Pública del Estado de México y Municipios, indicando que se ha vinculado las </w:t>
      </w:r>
      <w:r>
        <w:rPr>
          <w:rFonts w:ascii="Palatino Linotype" w:eastAsia="Calibri" w:hAnsi="Palatino Linotype" w:cs="Calibri"/>
          <w:iCs/>
          <w:lang w:val="es-MX" w:eastAsia="es-MX"/>
        </w:rPr>
        <w:t>acciones señaladas en las diversas fracciones de dicho artículo.</w:t>
      </w:r>
    </w:p>
    <w:p w14:paraId="319556B1" w14:textId="77777777" w:rsidR="00C368A6" w:rsidRDefault="00C368A6" w:rsidP="00FD4E8A">
      <w:pPr>
        <w:spacing w:line="360" w:lineRule="auto"/>
        <w:jc w:val="both"/>
        <w:rPr>
          <w:rFonts w:ascii="Palatino Linotype" w:eastAsia="Calibri" w:hAnsi="Palatino Linotype" w:cs="Calibri"/>
          <w:iCs/>
          <w:lang w:val="es-MX" w:eastAsia="es-MX"/>
        </w:rPr>
      </w:pPr>
    </w:p>
    <w:p w14:paraId="19D59D15" w14:textId="492B8364" w:rsidR="00C368A6" w:rsidRPr="009D0958" w:rsidRDefault="00C368A6" w:rsidP="00C368A6">
      <w:pPr>
        <w:pStyle w:val="Prrafodelista"/>
        <w:autoSpaceDE w:val="0"/>
        <w:autoSpaceDN w:val="0"/>
        <w:adjustRightInd w:val="0"/>
        <w:spacing w:line="360" w:lineRule="auto"/>
        <w:ind w:left="0"/>
        <w:contextualSpacing/>
        <w:jc w:val="both"/>
        <w:rPr>
          <w:rFonts w:ascii="Palatino Linotype" w:hAnsi="Palatino Linotype" w:cs="Arial"/>
          <w:lang w:val="es-MX"/>
        </w:rPr>
      </w:pPr>
      <w:r w:rsidRPr="009D0958">
        <w:rPr>
          <w:rFonts w:ascii="Palatino Linotype" w:hAnsi="Palatino Linotype"/>
        </w:rPr>
        <w:t xml:space="preserve">Bajo éste tenor cabe aclarar que cuando los planteamientos que formulen los particulares se pueda colmar con la entrega de </w:t>
      </w:r>
      <w:r w:rsidRPr="009D0958">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D0958">
        <w:rPr>
          <w:rFonts w:ascii="Palatino Linotype" w:hAnsi="Palatino Linotype"/>
        </w:rPr>
        <w:t>A, fracción IV</w:t>
      </w:r>
      <w:r>
        <w:rPr>
          <w:rFonts w:ascii="Palatino Linotype" w:hAnsi="Palatino Linotype"/>
        </w:rPr>
        <w:t>,</w:t>
      </w:r>
      <w:r w:rsidRPr="009D0958">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14:paraId="32F7F4B0" w14:textId="77777777" w:rsidR="00C368A6" w:rsidRPr="009D0958" w:rsidRDefault="00C368A6" w:rsidP="00C368A6">
      <w:pPr>
        <w:pStyle w:val="Prrafodelista"/>
        <w:autoSpaceDE w:val="0"/>
        <w:autoSpaceDN w:val="0"/>
        <w:adjustRightInd w:val="0"/>
        <w:spacing w:line="360" w:lineRule="auto"/>
        <w:ind w:left="0"/>
        <w:jc w:val="both"/>
        <w:rPr>
          <w:rFonts w:ascii="Palatino Linotype" w:hAnsi="Palatino Linotype" w:cs="Arial"/>
        </w:rPr>
      </w:pPr>
    </w:p>
    <w:p w14:paraId="6D72D768" w14:textId="77777777" w:rsidR="00C368A6" w:rsidRPr="009D0958" w:rsidRDefault="00C368A6" w:rsidP="00C368A6">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D0958">
        <w:rPr>
          <w:rFonts w:ascii="Palatino Linotype" w:hAnsi="Palatino Linotype" w:cs="Arial"/>
          <w:color w:val="000000" w:themeColor="text1"/>
        </w:rPr>
        <w:t>Sirve de sustento a lo anterior, el</w:t>
      </w:r>
      <w:r w:rsidRPr="009D0958">
        <w:rPr>
          <w:rStyle w:val="apple-converted-space"/>
          <w:rFonts w:ascii="Palatino Linotype" w:hAnsi="Palatino Linotype" w:cs="Arial"/>
          <w:color w:val="000000" w:themeColor="text1"/>
        </w:rPr>
        <w:t xml:space="preserve"> </w:t>
      </w:r>
      <w:r w:rsidRPr="009D0958">
        <w:rPr>
          <w:rStyle w:val="il"/>
          <w:rFonts w:ascii="Palatino Linotype" w:hAnsi="Palatino Linotype" w:cs="Arial"/>
          <w:color w:val="000000" w:themeColor="text1"/>
        </w:rPr>
        <w:t>Criterio</w:t>
      </w:r>
      <w:r w:rsidRPr="009D0958">
        <w:rPr>
          <w:rStyle w:val="apple-converted-space"/>
          <w:rFonts w:ascii="Palatino Linotype" w:hAnsi="Palatino Linotype" w:cs="Arial"/>
          <w:color w:val="000000" w:themeColor="text1"/>
        </w:rPr>
        <w:t xml:space="preserve"> </w:t>
      </w:r>
      <w:r w:rsidRPr="009D0958">
        <w:rPr>
          <w:rStyle w:val="il"/>
          <w:rFonts w:ascii="Palatino Linotype" w:hAnsi="Palatino Linotype" w:cs="Arial"/>
          <w:color w:val="000000" w:themeColor="text1"/>
        </w:rPr>
        <w:t>028</w:t>
      </w:r>
      <w:r w:rsidRPr="009D0958">
        <w:rPr>
          <w:rFonts w:ascii="Palatino Linotype" w:hAnsi="Palatino Linotype" w:cs="Arial"/>
          <w:color w:val="000000" w:themeColor="text1"/>
        </w:rPr>
        <w:t>-</w:t>
      </w:r>
      <w:r w:rsidRPr="009D0958">
        <w:rPr>
          <w:rStyle w:val="il"/>
          <w:rFonts w:ascii="Palatino Linotype" w:hAnsi="Palatino Linotype" w:cs="Arial"/>
          <w:color w:val="000000" w:themeColor="text1"/>
        </w:rPr>
        <w:t>10</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emitido por el Pleno del entonces llamado</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D0958">
        <w:rPr>
          <w:rStyle w:val="apple-converted-space"/>
          <w:rFonts w:ascii="Palatino Linotype" w:hAnsi="Palatino Linotype" w:cs="Arial"/>
          <w:i/>
          <w:iCs/>
          <w:color w:val="000000" w:themeColor="text1"/>
        </w:rPr>
        <w:t xml:space="preserve"> </w:t>
      </w:r>
      <w:r w:rsidRPr="009D0958">
        <w:rPr>
          <w:rFonts w:ascii="Palatino Linotype" w:hAnsi="Palatino Linotype" w:cs="Arial"/>
          <w:color w:val="000000" w:themeColor="text1"/>
        </w:rPr>
        <w:t xml:space="preserve">aunque el particular lleve a cabo una solicitud de información sin identificar de forma precisa la documentación, </w:t>
      </w:r>
      <w:r w:rsidRPr="009D0958">
        <w:rPr>
          <w:rFonts w:ascii="Palatino Linotype" w:hAnsi="Palatino Linotype" w:cs="Arial"/>
          <w:b/>
          <w:color w:val="000000" w:themeColor="text1"/>
        </w:rPr>
        <w:t xml:space="preserve">El Sujeto </w:t>
      </w:r>
      <w:r w:rsidRPr="009D0958">
        <w:rPr>
          <w:rFonts w:ascii="Palatino Linotype" w:hAnsi="Palatino Linotype" w:cs="Arial"/>
          <w:b/>
          <w:color w:val="000000" w:themeColor="text1"/>
        </w:rPr>
        <w:lastRenderedPageBreak/>
        <w:t>Obligado</w:t>
      </w:r>
      <w:r w:rsidRPr="009D0958">
        <w:rPr>
          <w:rStyle w:val="apple-converted-space"/>
          <w:rFonts w:ascii="Palatino Linotype" w:hAnsi="Palatino Linotype" w:cs="Arial"/>
          <w:b/>
          <w:color w:val="000000" w:themeColor="text1"/>
        </w:rPr>
        <w:t xml:space="preserve"> </w:t>
      </w:r>
      <w:r w:rsidRPr="009D0958">
        <w:rPr>
          <w:rFonts w:ascii="Palatino Linotype" w:hAnsi="Palatino Linotype" w:cs="Arial"/>
          <w:color w:val="000000" w:themeColor="text1"/>
        </w:rPr>
        <w:t>deberá hacer entrega del mismo al solicitante</w:t>
      </w:r>
      <w:r w:rsidRPr="009D0958">
        <w:rPr>
          <w:rStyle w:val="apple-converted-space"/>
          <w:rFonts w:ascii="Palatino Linotype" w:hAnsi="Palatino Linotype" w:cs="Arial"/>
          <w:color w:val="000000" w:themeColor="text1"/>
        </w:rPr>
        <w:t xml:space="preserve"> </w:t>
      </w:r>
      <w:r w:rsidRPr="009D0958">
        <w:rPr>
          <w:rFonts w:ascii="Palatino Linotype" w:hAnsi="Palatino Linotype" w:cs="Arial"/>
          <w:color w:val="000000" w:themeColor="text1"/>
        </w:rPr>
        <w:t>mismo que a continuación se cita:</w:t>
      </w:r>
    </w:p>
    <w:p w14:paraId="69BE97F5" w14:textId="77777777" w:rsidR="00C368A6" w:rsidRPr="009D0958" w:rsidRDefault="00C368A6" w:rsidP="00C368A6">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14:paraId="4FD8707D" w14:textId="77777777" w:rsidR="00C368A6" w:rsidRPr="009D0958" w:rsidRDefault="00C368A6" w:rsidP="00C368A6">
      <w:pPr>
        <w:pStyle w:val="Prrafodelista"/>
        <w:autoSpaceDE w:val="0"/>
        <w:autoSpaceDN w:val="0"/>
        <w:adjustRightInd w:val="0"/>
        <w:spacing w:line="276" w:lineRule="auto"/>
        <w:ind w:left="567" w:right="616"/>
        <w:jc w:val="both"/>
        <w:rPr>
          <w:rFonts w:ascii="Palatino Linotype" w:hAnsi="Palatino Linotype" w:cs="Arial"/>
        </w:rPr>
      </w:pPr>
      <w:r w:rsidRPr="009D0958">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9D0958">
        <w:rPr>
          <w:rStyle w:val="apple-converted-space"/>
          <w:rFonts w:ascii="Palatino Linotype" w:hAnsi="Palatino Linotype" w:cs="Arial"/>
          <w:i/>
          <w:iCs/>
          <w:color w:val="000000" w:themeColor="text1"/>
          <w:sz w:val="22"/>
          <w:szCs w:val="22"/>
          <w:lang w:val="es-ES_tradnl"/>
        </w:rPr>
        <w:t xml:space="preserve"> </w:t>
      </w:r>
      <w:r w:rsidRPr="009D0958">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C9E8EB5" w14:textId="77777777" w:rsidR="00C368A6" w:rsidRDefault="00C368A6" w:rsidP="00FD4E8A">
      <w:pPr>
        <w:spacing w:line="360" w:lineRule="auto"/>
        <w:jc w:val="both"/>
        <w:rPr>
          <w:rFonts w:ascii="Palatino Linotype" w:eastAsia="Calibri" w:hAnsi="Palatino Linotype" w:cs="Calibri"/>
          <w:iCs/>
          <w:lang w:val="es-MX" w:eastAsia="es-MX"/>
        </w:rPr>
      </w:pPr>
    </w:p>
    <w:p w14:paraId="4CBC7EBC" w14:textId="79751CCF" w:rsidR="00C368A6" w:rsidRPr="009D0958" w:rsidRDefault="00C368A6" w:rsidP="00C368A6">
      <w:pPr>
        <w:spacing w:line="360" w:lineRule="auto"/>
        <w:jc w:val="both"/>
        <w:rPr>
          <w:rFonts w:ascii="Palatino Linotype" w:hAnsi="Palatino Linotype" w:cs="Arial"/>
        </w:rPr>
      </w:pPr>
      <w:r w:rsidRPr="009D0958">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D0958">
        <w:rPr>
          <w:rFonts w:ascii="Palatino Linotype" w:hAnsi="Palatino Linotype" w:cs="Arial"/>
          <w:b/>
        </w:rPr>
        <w:t>cualquier otro registro que documente el ejercicio de las facultades, funciones y competencias de los Sujetos Obligados</w:t>
      </w:r>
      <w:r w:rsidRPr="009D0958">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7656C29E" w14:textId="77777777" w:rsidR="00C368A6" w:rsidRDefault="00C368A6" w:rsidP="00C368A6">
      <w:pPr>
        <w:spacing w:line="360" w:lineRule="auto"/>
        <w:jc w:val="both"/>
        <w:rPr>
          <w:rFonts w:ascii="Palatino Linotype" w:hAnsi="Palatino Linotype" w:cs="Arial"/>
          <w:b/>
          <w:u w:val="single"/>
        </w:rPr>
      </w:pPr>
      <w:r w:rsidRPr="009D0958">
        <w:rPr>
          <w:rFonts w:ascii="Palatino Linotype" w:hAnsi="Palatino Linotype" w:cs="Arial"/>
        </w:rPr>
        <w:lastRenderedPageBreak/>
        <w:t xml:space="preserve">De lo anterior, se puede concluir que la distinción entre el derecho de petición y el derecho de acceso a la información pública estriba principalmente en que en el primero de ellos, </w:t>
      </w:r>
      <w:r w:rsidRPr="009D0958">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9D0958">
        <w:rPr>
          <w:rFonts w:ascii="Palatino Linotype" w:hAnsi="Palatino Linotype" w:cs="Arial"/>
          <w:bCs/>
          <w:lang w:eastAsia="es-CO"/>
        </w:rPr>
        <w:t xml:space="preserve">segundo supuesto </w:t>
      </w:r>
      <w:r w:rsidRPr="009D0958">
        <w:rPr>
          <w:rFonts w:ascii="Palatino Linotype" w:hAnsi="Palatino Linotype" w:cs="Arial"/>
          <w:b/>
          <w:bCs/>
          <w:u w:val="single"/>
          <w:lang w:eastAsia="es-CO"/>
        </w:rPr>
        <w:t>la solicitud de acceso a la información pública se encamina primordialmente a</w:t>
      </w:r>
      <w:r w:rsidRPr="009D0958">
        <w:rPr>
          <w:rFonts w:ascii="Palatino Linotype" w:hAnsi="Palatino Linotype" w:cs="Arial"/>
          <w:b/>
          <w:u w:val="single"/>
        </w:rPr>
        <w:t xml:space="preserve"> permitir el </w:t>
      </w:r>
      <w:r w:rsidRPr="009D0958">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9D0958">
        <w:rPr>
          <w:rFonts w:ascii="Palatino Linotype" w:hAnsi="Palatino Linotype" w:cs="Arial"/>
          <w:b/>
          <w:u w:val="single"/>
        </w:rPr>
        <w:t xml:space="preserve">la autoridad. </w:t>
      </w:r>
    </w:p>
    <w:p w14:paraId="1CDF2351" w14:textId="77777777" w:rsidR="00C368A6" w:rsidRDefault="00C368A6" w:rsidP="00C368A6">
      <w:pPr>
        <w:spacing w:line="360" w:lineRule="auto"/>
        <w:jc w:val="both"/>
        <w:rPr>
          <w:rFonts w:ascii="Palatino Linotype" w:hAnsi="Palatino Linotype" w:cs="Arial"/>
          <w:b/>
          <w:u w:val="single"/>
        </w:rPr>
      </w:pPr>
    </w:p>
    <w:p w14:paraId="268FC678" w14:textId="77777777" w:rsidR="00C368A6" w:rsidRPr="009D0958" w:rsidRDefault="00C368A6" w:rsidP="00C368A6">
      <w:pPr>
        <w:spacing w:line="360" w:lineRule="auto"/>
        <w:jc w:val="both"/>
        <w:rPr>
          <w:rFonts w:ascii="Palatino Linotype" w:hAnsi="Palatino Linotype"/>
        </w:rPr>
      </w:pPr>
      <w:r w:rsidRPr="009D0958">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74BDA934" w14:textId="77777777" w:rsidR="00C368A6" w:rsidRPr="009D0958" w:rsidRDefault="00C368A6" w:rsidP="00C368A6">
      <w:pPr>
        <w:spacing w:line="360" w:lineRule="auto"/>
        <w:jc w:val="both"/>
        <w:rPr>
          <w:rFonts w:ascii="Palatino Linotype" w:hAnsi="Palatino Linotype"/>
        </w:rPr>
      </w:pPr>
    </w:p>
    <w:p w14:paraId="2B113843" w14:textId="77777777" w:rsidR="00C368A6" w:rsidRPr="009D0958" w:rsidRDefault="00C368A6" w:rsidP="00C368A6">
      <w:pPr>
        <w:pStyle w:val="Prrafodelista"/>
        <w:numPr>
          <w:ilvl w:val="0"/>
          <w:numId w:val="33"/>
        </w:numPr>
        <w:spacing w:line="360" w:lineRule="auto"/>
        <w:jc w:val="both"/>
        <w:rPr>
          <w:rFonts w:ascii="Palatino Linotype" w:hAnsi="Palatino Linotype"/>
        </w:rPr>
      </w:pPr>
      <w:r w:rsidRPr="009D0958">
        <w:rPr>
          <w:rFonts w:ascii="Palatino Linotype" w:hAnsi="Palatino Linotype"/>
        </w:rPr>
        <w:t>Que uno de los objetivos de la Ley es proveer lo necesario para garantizar a toda persona el derecho de acceso a la información pública;</w:t>
      </w:r>
    </w:p>
    <w:p w14:paraId="4EA82C4B" w14:textId="77777777" w:rsidR="00C368A6" w:rsidRPr="009D0958" w:rsidRDefault="00C368A6" w:rsidP="00C368A6">
      <w:pPr>
        <w:pStyle w:val="Prrafodelista"/>
        <w:spacing w:line="360" w:lineRule="auto"/>
        <w:ind w:left="720"/>
        <w:jc w:val="both"/>
        <w:rPr>
          <w:rFonts w:ascii="Palatino Linotype" w:hAnsi="Palatino Linotype"/>
        </w:rPr>
      </w:pPr>
    </w:p>
    <w:p w14:paraId="24B81DCD" w14:textId="77777777" w:rsidR="00C368A6" w:rsidRPr="009D0958" w:rsidRDefault="00C368A6" w:rsidP="00C368A6">
      <w:pPr>
        <w:pStyle w:val="Prrafodelista"/>
        <w:numPr>
          <w:ilvl w:val="0"/>
          <w:numId w:val="33"/>
        </w:numPr>
        <w:spacing w:line="360" w:lineRule="auto"/>
        <w:jc w:val="both"/>
        <w:rPr>
          <w:rFonts w:ascii="Palatino Linotype" w:hAnsi="Palatino Linotype"/>
        </w:rPr>
      </w:pPr>
      <w:r w:rsidRPr="009D0958">
        <w:rPr>
          <w:rFonts w:ascii="Palatino Linotype" w:hAnsi="Palatino Linotype"/>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w:t>
      </w:r>
      <w:r w:rsidRPr="009D0958">
        <w:rPr>
          <w:rFonts w:ascii="Palatino Linotype" w:hAnsi="Palatino Linotype"/>
        </w:rPr>
        <w:lastRenderedPageBreak/>
        <w:t>este orden de ideas, puede concluirse que la Ley en cita, es una ley de acceso a documentos.</w:t>
      </w:r>
    </w:p>
    <w:p w14:paraId="375AA67B" w14:textId="77777777" w:rsidR="00C368A6" w:rsidRDefault="00C368A6" w:rsidP="00C368A6">
      <w:pPr>
        <w:spacing w:line="360" w:lineRule="auto"/>
        <w:jc w:val="both"/>
        <w:rPr>
          <w:rFonts w:ascii="Palatino Linotype" w:hAnsi="Palatino Linotype" w:cs="Arial"/>
          <w:b/>
          <w:u w:val="single"/>
        </w:rPr>
      </w:pPr>
    </w:p>
    <w:p w14:paraId="0A303CB7" w14:textId="77777777" w:rsidR="00C368A6" w:rsidRPr="009D0958" w:rsidRDefault="00C368A6" w:rsidP="00C368A6">
      <w:pPr>
        <w:spacing w:line="360" w:lineRule="auto"/>
        <w:jc w:val="both"/>
        <w:rPr>
          <w:rFonts w:ascii="Palatino Linotype" w:hAnsi="Palatino Linotype"/>
          <w:lang w:eastAsia="es-MX"/>
        </w:rPr>
      </w:pPr>
      <w:r w:rsidRPr="009D0958">
        <w:rPr>
          <w:rFonts w:ascii="Palatino Linotype" w:hAnsi="Palatino Linotype" w:cs="Arial"/>
        </w:rPr>
        <w:t xml:space="preserve">Finalmente, es de precisar que, aunque la solicitud de información y la respuesta estén dirigidas y atendidas por un </w:t>
      </w:r>
      <w:r w:rsidRPr="009D0958">
        <w:rPr>
          <w:rFonts w:ascii="Palatino Linotype" w:hAnsi="Palatino Linotype" w:cs="Arial"/>
          <w:b/>
        </w:rPr>
        <w:t>Sujeto Obligado</w:t>
      </w:r>
      <w:r w:rsidRPr="009D0958">
        <w:rPr>
          <w:rFonts w:ascii="Palatino Linotype" w:hAnsi="Palatino Linotype" w:cs="Arial"/>
        </w:rPr>
        <w:t xml:space="preserve">, lo cierto es que también tienen diversas Unidades Administrativas y cada área cuenta con un </w:t>
      </w:r>
      <w:r w:rsidRPr="009D0958">
        <w:rPr>
          <w:rFonts w:ascii="Palatino Linotype" w:hAnsi="Palatino Linotype" w:cs="Arial"/>
          <w:b/>
        </w:rPr>
        <w:t>Servidor Público Habilitado</w:t>
      </w:r>
      <w:r w:rsidRPr="009D0958">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795F0C0" w14:textId="77777777" w:rsidR="00C368A6" w:rsidRPr="009D0958" w:rsidRDefault="00C368A6" w:rsidP="00C368A6">
      <w:pPr>
        <w:rPr>
          <w:rFonts w:ascii="Palatino Linotype" w:hAnsi="Palatino Linotype"/>
        </w:rPr>
      </w:pPr>
    </w:p>
    <w:p w14:paraId="4E41DF66"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b/>
          <w:i/>
          <w:sz w:val="22"/>
        </w:rPr>
        <w:t>Artículo 3.</w:t>
      </w:r>
      <w:r w:rsidRPr="009D0958">
        <w:rPr>
          <w:rFonts w:ascii="Palatino Linotype" w:hAnsi="Palatino Linotype" w:cs="Arial"/>
          <w:i/>
          <w:sz w:val="22"/>
        </w:rPr>
        <w:t xml:space="preserve"> Para los efectos de la presente Ley se entenderá por:</w:t>
      </w:r>
    </w:p>
    <w:p w14:paraId="50242A64"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w:t>
      </w:r>
    </w:p>
    <w:p w14:paraId="167B0C1B"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b/>
          <w:i/>
          <w:sz w:val="22"/>
        </w:rPr>
        <w:t xml:space="preserve">XXXIX. Servidor público habilitado: </w:t>
      </w:r>
      <w:r w:rsidRPr="009D0958">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98C301E"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w:t>
      </w:r>
    </w:p>
    <w:p w14:paraId="621EAD3D"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b/>
          <w:i/>
          <w:sz w:val="22"/>
        </w:rPr>
        <w:t>Artículo 58.</w:t>
      </w:r>
      <w:r w:rsidRPr="009D0958">
        <w:rPr>
          <w:rFonts w:ascii="Palatino Linotype" w:hAnsi="Palatino Linotype" w:cs="Arial"/>
          <w:i/>
          <w:sz w:val="22"/>
        </w:rPr>
        <w:t xml:space="preserve"> Los servidores públicos habilitados serán designados por el titular del sujeto obligado a propuesta del responsable de la Unidad de Transparencia.</w:t>
      </w:r>
    </w:p>
    <w:p w14:paraId="4DE8DBCB"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b/>
          <w:i/>
          <w:sz w:val="22"/>
        </w:rPr>
        <w:t>Artículo 59.</w:t>
      </w:r>
      <w:r w:rsidRPr="009D0958">
        <w:rPr>
          <w:rFonts w:ascii="Palatino Linotype" w:hAnsi="Palatino Linotype" w:cs="Arial"/>
          <w:i/>
          <w:sz w:val="22"/>
        </w:rPr>
        <w:t xml:space="preserve"> </w:t>
      </w:r>
      <w:r w:rsidRPr="009D0958">
        <w:rPr>
          <w:rFonts w:ascii="Palatino Linotype" w:hAnsi="Palatino Linotype" w:cs="Arial"/>
          <w:b/>
          <w:i/>
          <w:sz w:val="22"/>
          <w:u w:val="single"/>
        </w:rPr>
        <w:t>Los servidores públicos habilitados</w:t>
      </w:r>
      <w:r w:rsidRPr="009D0958">
        <w:rPr>
          <w:rFonts w:ascii="Palatino Linotype" w:hAnsi="Palatino Linotype" w:cs="Arial"/>
          <w:i/>
          <w:sz w:val="22"/>
        </w:rPr>
        <w:t xml:space="preserve"> tendrán las funciones siguientes:</w:t>
      </w:r>
    </w:p>
    <w:p w14:paraId="7944E464"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 xml:space="preserve">I. </w:t>
      </w:r>
      <w:r w:rsidRPr="009D0958">
        <w:rPr>
          <w:rFonts w:ascii="Palatino Linotype" w:hAnsi="Palatino Linotype" w:cs="Arial"/>
          <w:b/>
          <w:i/>
          <w:sz w:val="22"/>
          <w:u w:val="single"/>
        </w:rPr>
        <w:t>Localizar la información que le solicite la Unidad de Transparencia</w:t>
      </w:r>
      <w:r w:rsidRPr="009D0958">
        <w:rPr>
          <w:rFonts w:ascii="Palatino Linotype" w:hAnsi="Palatino Linotype" w:cs="Arial"/>
          <w:i/>
          <w:sz w:val="22"/>
        </w:rPr>
        <w:t>;</w:t>
      </w:r>
    </w:p>
    <w:p w14:paraId="62FAD4E0"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p>
    <w:p w14:paraId="4BC57BA7"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 xml:space="preserve">II. </w:t>
      </w:r>
      <w:r w:rsidRPr="009D0958">
        <w:rPr>
          <w:rFonts w:ascii="Palatino Linotype" w:hAnsi="Palatino Linotype" w:cs="Arial"/>
          <w:b/>
          <w:i/>
          <w:sz w:val="22"/>
          <w:u w:val="single"/>
        </w:rPr>
        <w:t>Proporcionar la información que obre en los archivos y que le sea solicitada por la Unidad de Transparencia</w:t>
      </w:r>
      <w:r w:rsidRPr="009D0958">
        <w:rPr>
          <w:rFonts w:ascii="Palatino Linotype" w:hAnsi="Palatino Linotype" w:cs="Arial"/>
          <w:i/>
          <w:sz w:val="22"/>
        </w:rPr>
        <w:t>;</w:t>
      </w:r>
    </w:p>
    <w:p w14:paraId="72258D2E"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p>
    <w:p w14:paraId="25A623E9"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lastRenderedPageBreak/>
        <w:t>III. Apoyar a la Unidad de Transparencia en lo que esta le solicite para el cumplimiento de sus funciones;</w:t>
      </w:r>
    </w:p>
    <w:p w14:paraId="71BC6168"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p>
    <w:p w14:paraId="62F1C2B9"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IV. Proporcionar a la Unidad de Transparencia, las modificaciones a la información pública de oficio que obre en su poder;</w:t>
      </w:r>
    </w:p>
    <w:p w14:paraId="6FC81B6E"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p>
    <w:p w14:paraId="6AD13E33"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784C1273"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p>
    <w:p w14:paraId="196CC396"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VI. Verificar, una vez analizado el contenido de la información, que no se encuentre en los supuestos de información clasificada; y</w:t>
      </w:r>
    </w:p>
    <w:p w14:paraId="7C980411"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p>
    <w:p w14:paraId="6EE0F151" w14:textId="77777777" w:rsidR="00C368A6" w:rsidRPr="009D0958" w:rsidRDefault="00C368A6" w:rsidP="00C368A6">
      <w:pPr>
        <w:autoSpaceDE w:val="0"/>
        <w:autoSpaceDN w:val="0"/>
        <w:adjustRightInd w:val="0"/>
        <w:ind w:left="567" w:right="708"/>
        <w:jc w:val="both"/>
        <w:rPr>
          <w:rFonts w:ascii="Palatino Linotype" w:hAnsi="Palatino Linotype" w:cs="Arial"/>
          <w:i/>
          <w:sz w:val="22"/>
        </w:rPr>
      </w:pPr>
      <w:r w:rsidRPr="009D0958">
        <w:rPr>
          <w:rFonts w:ascii="Palatino Linotype" w:hAnsi="Palatino Linotype" w:cs="Arial"/>
          <w:i/>
          <w:sz w:val="22"/>
        </w:rPr>
        <w:t>VII. Dar cuenta a la Unidad de Transparencia del vencimiento de los plazos de reserva.</w:t>
      </w:r>
    </w:p>
    <w:p w14:paraId="4696950E" w14:textId="77777777" w:rsidR="00C368A6" w:rsidRPr="009D0958" w:rsidRDefault="00C368A6" w:rsidP="00C368A6">
      <w:pPr>
        <w:spacing w:line="360" w:lineRule="auto"/>
        <w:jc w:val="both"/>
        <w:rPr>
          <w:rFonts w:ascii="Palatino Linotype" w:hAnsi="Palatino Linotype"/>
          <w:lang w:eastAsia="es-MX"/>
        </w:rPr>
      </w:pPr>
    </w:p>
    <w:p w14:paraId="19E111D4" w14:textId="77777777" w:rsidR="00C368A6" w:rsidRPr="009D0958" w:rsidRDefault="00C368A6" w:rsidP="00C368A6">
      <w:pPr>
        <w:spacing w:line="360" w:lineRule="auto"/>
        <w:jc w:val="both"/>
        <w:rPr>
          <w:rFonts w:ascii="Palatino Linotype" w:hAnsi="Palatino Linotype"/>
          <w:lang w:eastAsia="es-MX"/>
        </w:rPr>
      </w:pPr>
      <w:r w:rsidRPr="009D0958">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6A75C063" w14:textId="77777777" w:rsidR="00C368A6" w:rsidRPr="009D0958" w:rsidRDefault="00C368A6" w:rsidP="00C368A6">
      <w:pPr>
        <w:spacing w:line="360" w:lineRule="auto"/>
        <w:jc w:val="both"/>
        <w:rPr>
          <w:rFonts w:ascii="Palatino Linotype" w:hAnsi="Palatino Linotype"/>
          <w:sz w:val="10"/>
          <w:lang w:eastAsia="es-MX"/>
        </w:rPr>
      </w:pPr>
    </w:p>
    <w:p w14:paraId="42629604" w14:textId="77777777" w:rsidR="00C368A6" w:rsidRPr="009D0958" w:rsidRDefault="00C368A6" w:rsidP="00C368A6">
      <w:pPr>
        <w:spacing w:line="360" w:lineRule="auto"/>
        <w:jc w:val="both"/>
        <w:rPr>
          <w:rFonts w:ascii="Palatino Linotype" w:hAnsi="Palatino Linotype"/>
          <w:sz w:val="10"/>
          <w:lang w:eastAsia="es-MX"/>
        </w:rPr>
      </w:pPr>
    </w:p>
    <w:p w14:paraId="5B22018D" w14:textId="77777777" w:rsidR="00C368A6" w:rsidRPr="009D0958" w:rsidRDefault="00C368A6" w:rsidP="00C368A6">
      <w:pPr>
        <w:ind w:left="567" w:right="616"/>
        <w:jc w:val="both"/>
        <w:rPr>
          <w:rFonts w:ascii="Palatino Linotype" w:hAnsi="Palatino Linotype"/>
          <w:i/>
          <w:sz w:val="18"/>
          <w:szCs w:val="20"/>
          <w:lang w:eastAsia="es-MX"/>
        </w:rPr>
      </w:pPr>
      <w:r w:rsidRPr="009D0958">
        <w:rPr>
          <w:rFonts w:ascii="Palatino Linotype" w:hAnsi="Palatino Linotype"/>
          <w:i/>
          <w:sz w:val="22"/>
          <w:szCs w:val="20"/>
          <w:lang w:eastAsia="es-MX"/>
        </w:rPr>
        <w:t>“</w:t>
      </w:r>
      <w:r w:rsidRPr="009D0958">
        <w:rPr>
          <w:rFonts w:ascii="Palatino Linotype" w:hAnsi="Palatino Linotype"/>
          <w:b/>
          <w:bCs/>
          <w:i/>
          <w:sz w:val="22"/>
          <w:szCs w:val="20"/>
          <w:lang w:eastAsia="es-MX"/>
        </w:rPr>
        <w:t xml:space="preserve">Artículo 162. </w:t>
      </w:r>
      <w:r w:rsidRPr="009D0958">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D0958">
        <w:rPr>
          <w:rFonts w:ascii="Palatino Linotype" w:hAnsi="Palatino Linotype"/>
          <w:i/>
          <w:sz w:val="22"/>
          <w:szCs w:val="20"/>
          <w:lang w:eastAsia="es-MX"/>
        </w:rPr>
        <w:t>”</w:t>
      </w:r>
    </w:p>
    <w:p w14:paraId="5F8EF3EA" w14:textId="77777777" w:rsidR="00C368A6" w:rsidRDefault="00C368A6" w:rsidP="00C368A6">
      <w:pPr>
        <w:spacing w:line="360" w:lineRule="auto"/>
        <w:jc w:val="both"/>
        <w:rPr>
          <w:rFonts w:ascii="Palatino Linotype" w:hAnsi="Palatino Linotype" w:cs="Arial"/>
          <w:b/>
          <w:u w:val="single"/>
        </w:rPr>
      </w:pPr>
    </w:p>
    <w:p w14:paraId="15F8B1E0" w14:textId="77777777" w:rsidR="00C368A6" w:rsidRPr="00750DFA" w:rsidRDefault="00C368A6" w:rsidP="00C368A6">
      <w:pPr>
        <w:spacing w:line="360" w:lineRule="auto"/>
        <w:jc w:val="both"/>
        <w:rPr>
          <w:rFonts w:ascii="Palatino Linotype" w:eastAsia="Calibri" w:hAnsi="Palatino Linotype"/>
          <w:bCs/>
          <w:iCs/>
          <w:color w:val="000000"/>
          <w:szCs w:val="22"/>
          <w:lang w:val="es-MX" w:eastAsia="en-US"/>
        </w:rPr>
      </w:pPr>
      <w:r>
        <w:rPr>
          <w:rFonts w:ascii="Palatino Linotype" w:eastAsia="Calibri" w:hAnsi="Palatino Linotype"/>
          <w:bCs/>
          <w:iCs/>
          <w:color w:val="000000"/>
          <w:szCs w:val="22"/>
          <w:lang w:val="es-MX" w:eastAsia="en-US"/>
        </w:rPr>
        <w:t xml:space="preserve">se aprecia </w:t>
      </w:r>
      <w:r w:rsidRPr="00DF2D22">
        <w:rPr>
          <w:rFonts w:ascii="Palatino Linotype" w:hAnsi="Palatino Linotype" w:cs="Arial"/>
          <w:lang w:val="es-MX"/>
        </w:rPr>
        <w:t>que</w:t>
      </w:r>
      <w:r>
        <w:rPr>
          <w:rFonts w:ascii="Palatino Linotype" w:hAnsi="Palatino Linotype" w:cs="Arial"/>
          <w:lang w:val="es-MX"/>
        </w:rPr>
        <w:t>,</w:t>
      </w:r>
      <w:r w:rsidRPr="00DF2D22">
        <w:rPr>
          <w:rFonts w:ascii="Palatino Linotype" w:hAnsi="Palatino Linotype" w:cs="Arial"/>
          <w:lang w:val="es-MX"/>
        </w:rPr>
        <w:t xml:space="preserve"> en la solicitud de acceso a la información</w:t>
      </w:r>
      <w:r w:rsidRPr="00DF2D22">
        <w:rPr>
          <w:rFonts w:ascii="Palatino Linotype" w:hAnsi="Palatino Linotype" w:cs="Arial"/>
          <w:b/>
          <w:bCs/>
          <w:lang w:val="es-MX"/>
        </w:rPr>
        <w:t>, </w:t>
      </w:r>
      <w:r w:rsidRPr="00DF2D22">
        <w:rPr>
          <w:rFonts w:ascii="Palatino Linotype" w:hAnsi="Palatino Linotype" w:cs="Arial"/>
          <w:lang w:val="es-MX"/>
        </w:rPr>
        <w:t>el particular no especificó el periodo de entrega de la información,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14:paraId="00CC96BA" w14:textId="77777777" w:rsidR="00C368A6" w:rsidRPr="00DF2D22" w:rsidRDefault="00C368A6" w:rsidP="00C368A6">
      <w:pPr>
        <w:spacing w:line="360" w:lineRule="auto"/>
        <w:jc w:val="both"/>
        <w:rPr>
          <w:rFonts w:ascii="Palatino Linotype" w:hAnsi="Palatino Linotype" w:cs="Arial"/>
          <w:lang w:val="es-MX"/>
        </w:rPr>
      </w:pPr>
      <w:r w:rsidRPr="00DF2D22">
        <w:rPr>
          <w:rFonts w:ascii="Palatino Linotype" w:hAnsi="Palatino Linotype" w:cs="Arial"/>
          <w:lang w:val="es-MX"/>
        </w:rPr>
        <w:t> </w:t>
      </w:r>
    </w:p>
    <w:p w14:paraId="43BF0176" w14:textId="77777777" w:rsidR="00C368A6" w:rsidRPr="00750DFA" w:rsidRDefault="00C368A6" w:rsidP="00C368A6">
      <w:pPr>
        <w:ind w:left="567" w:right="616"/>
        <w:jc w:val="both"/>
        <w:rPr>
          <w:rFonts w:ascii="Palatino Linotype" w:hAnsi="Palatino Linotype" w:cs="Arial"/>
          <w:sz w:val="22"/>
          <w:szCs w:val="22"/>
          <w:lang w:val="es-MX"/>
        </w:rPr>
      </w:pPr>
      <w:r w:rsidRPr="00DF2D22">
        <w:rPr>
          <w:rFonts w:ascii="Palatino Linotype" w:hAnsi="Palatino Linotype" w:cs="Arial"/>
          <w:i/>
          <w:iCs/>
          <w:sz w:val="22"/>
          <w:szCs w:val="22"/>
          <w:lang w:val="es-MX"/>
        </w:rPr>
        <w:lastRenderedPageBreak/>
        <w:t>“</w:t>
      </w:r>
      <w:r w:rsidRPr="00DF2D22">
        <w:rPr>
          <w:rFonts w:ascii="Palatino Linotype" w:hAnsi="Palatino Linotype" w:cs="Arial"/>
          <w:b/>
          <w:bCs/>
          <w:i/>
          <w:iCs/>
          <w:sz w:val="22"/>
          <w:szCs w:val="22"/>
          <w:u w:val="single"/>
          <w:lang w:val="es-MX"/>
        </w:rPr>
        <w:t>Periodo de búsqueda de la información, cuando no se precisa en la solicitud de información. </w:t>
      </w:r>
      <w:r w:rsidRPr="00DF2D22">
        <w:rPr>
          <w:rFonts w:ascii="Palatino Linotype" w:hAnsi="Palatino Linotype" w:cs="Arial"/>
          <w:i/>
          <w:iCs/>
          <w:sz w:val="22"/>
          <w:szCs w:val="22"/>
          <w:lang w:val="es-MX"/>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11A7E5EF" w14:textId="77777777" w:rsidR="00C368A6" w:rsidRDefault="00C368A6" w:rsidP="00C368A6">
      <w:pPr>
        <w:spacing w:line="360" w:lineRule="auto"/>
        <w:jc w:val="both"/>
        <w:rPr>
          <w:rFonts w:ascii="Palatino Linotype" w:hAnsi="Palatino Linotype" w:cs="Arial"/>
          <w:lang w:val="es-MX"/>
        </w:rPr>
      </w:pPr>
    </w:p>
    <w:p w14:paraId="76837481" w14:textId="3B758EA4" w:rsidR="007E6B96" w:rsidRDefault="00C368A6" w:rsidP="009F611A">
      <w:pPr>
        <w:spacing w:line="360" w:lineRule="auto"/>
        <w:jc w:val="both"/>
        <w:rPr>
          <w:rFonts w:ascii="Palatino Linotype" w:hAnsi="Palatino Linotype" w:cs="Arial"/>
          <w:lang w:val="es-MX"/>
        </w:rPr>
      </w:pPr>
      <w:r>
        <w:rPr>
          <w:rFonts w:ascii="Palatino Linotype" w:hAnsi="Palatino Linotype" w:cs="Arial"/>
          <w:lang w:val="es-MX"/>
        </w:rPr>
        <w:t xml:space="preserve">Finalmente, </w:t>
      </w:r>
      <w:r w:rsidRPr="00DF2D22">
        <w:rPr>
          <w:rFonts w:ascii="Palatino Linotype" w:hAnsi="Palatino Linotype" w:cs="Arial"/>
          <w:lang w:val="es-MX"/>
        </w:rPr>
        <w:t>del análisis realizado y toda vez que el </w:t>
      </w:r>
      <w:r w:rsidRPr="00DF2D22">
        <w:rPr>
          <w:rFonts w:ascii="Palatino Linotype" w:hAnsi="Palatino Linotype" w:cs="Arial"/>
          <w:b/>
          <w:lang w:val="es-MX"/>
        </w:rPr>
        <w:t>Recurrente </w:t>
      </w:r>
      <w:r w:rsidRPr="00DF2D22">
        <w:rPr>
          <w:rFonts w:ascii="Palatino Linotype" w:hAnsi="Palatino Linotype" w:cs="Arial"/>
          <w:lang w:val="es-MX"/>
        </w:rPr>
        <w:t>no solicitó un tiempo determinado para</w:t>
      </w:r>
      <w:r>
        <w:rPr>
          <w:rFonts w:ascii="Palatino Linotype" w:hAnsi="Palatino Linotype" w:cs="Arial"/>
          <w:lang w:val="es-MX"/>
        </w:rPr>
        <w:t xml:space="preserve"> ciertos puntos de</w:t>
      </w:r>
      <w:r w:rsidRPr="00DF2D22">
        <w:rPr>
          <w:rFonts w:ascii="Palatino Linotype" w:hAnsi="Palatino Linotype" w:cs="Arial"/>
          <w:lang w:val="es-MX"/>
        </w:rPr>
        <w:t xml:space="preserve"> la información requerida, este Órgano Resolutor considera </w:t>
      </w:r>
      <w:r>
        <w:rPr>
          <w:rFonts w:ascii="Palatino Linotype" w:hAnsi="Palatino Linotype" w:cs="Arial"/>
          <w:lang w:val="es-MX"/>
        </w:rPr>
        <w:t xml:space="preserve">que </w:t>
      </w:r>
      <w:r w:rsidRPr="00DF2D22">
        <w:rPr>
          <w:rFonts w:ascii="Palatino Linotype" w:hAnsi="Palatino Linotype" w:cs="Arial"/>
          <w:lang w:val="es-MX"/>
        </w:rPr>
        <w:t xml:space="preserve">debe </w:t>
      </w:r>
      <w:r>
        <w:rPr>
          <w:rFonts w:ascii="Palatino Linotype" w:hAnsi="Palatino Linotype" w:cs="Arial"/>
          <w:lang w:val="es-MX"/>
        </w:rPr>
        <w:t>l</w:t>
      </w:r>
      <w:r w:rsidRPr="00DF2D22">
        <w:rPr>
          <w:rFonts w:ascii="Palatino Linotype" w:hAnsi="Palatino Linotype" w:cs="Arial"/>
          <w:lang w:val="es-MX"/>
        </w:rPr>
        <w:t xml:space="preserve">ocalizar la información solicitada, </w:t>
      </w:r>
      <w:r w:rsidRPr="00DF2D22">
        <w:rPr>
          <w:rFonts w:ascii="Palatino Linotype" w:hAnsi="Palatino Linotype" w:cs="Arial"/>
          <w:b/>
          <w:u w:val="single"/>
          <w:lang w:val="es-MX"/>
        </w:rPr>
        <w:t xml:space="preserve">tomando en cuenta el periodo de la búsqueda de un año anterior a la fecha de solicitud; es decir, del </w:t>
      </w:r>
      <w:bookmarkStart w:id="3" w:name="_Hlk148458893"/>
      <w:bookmarkStart w:id="4" w:name="_Hlk169537599"/>
      <w:r>
        <w:rPr>
          <w:rFonts w:ascii="Palatino Linotype" w:hAnsi="Palatino Linotype" w:cs="Arial"/>
          <w:b/>
          <w:u w:val="single"/>
          <w:lang w:val="es-MX"/>
        </w:rPr>
        <w:t>siete de junio</w:t>
      </w:r>
      <w:r w:rsidRPr="00DF2D22">
        <w:rPr>
          <w:rFonts w:ascii="Palatino Linotype" w:hAnsi="Palatino Linotype" w:cs="Arial"/>
          <w:b/>
          <w:u w:val="single"/>
          <w:lang w:val="es-MX"/>
        </w:rPr>
        <w:t xml:space="preserve"> de </w:t>
      </w:r>
      <w:r>
        <w:rPr>
          <w:rFonts w:ascii="Palatino Linotype" w:hAnsi="Palatino Linotype" w:cs="Arial"/>
          <w:b/>
          <w:u w:val="single"/>
          <w:lang w:val="es-MX"/>
        </w:rPr>
        <w:t>dos mil veintitrés</w:t>
      </w:r>
      <w:r w:rsidRPr="00DF2D22">
        <w:rPr>
          <w:rFonts w:ascii="Palatino Linotype" w:hAnsi="Palatino Linotype" w:cs="Arial"/>
          <w:b/>
          <w:u w:val="single"/>
          <w:lang w:val="es-MX"/>
        </w:rPr>
        <w:t xml:space="preserve"> al </w:t>
      </w:r>
      <w:r>
        <w:rPr>
          <w:rFonts w:ascii="Palatino Linotype" w:hAnsi="Palatino Linotype" w:cs="Arial"/>
          <w:b/>
          <w:u w:val="single"/>
          <w:lang w:val="es-MX"/>
        </w:rPr>
        <w:t>siete de junio</w:t>
      </w:r>
      <w:r w:rsidRPr="00DF2D22">
        <w:rPr>
          <w:rFonts w:ascii="Palatino Linotype" w:hAnsi="Palatino Linotype" w:cs="Arial"/>
          <w:b/>
          <w:u w:val="single"/>
          <w:lang w:val="es-MX"/>
        </w:rPr>
        <w:t xml:space="preserve"> de </w:t>
      </w:r>
      <w:bookmarkEnd w:id="3"/>
      <w:r>
        <w:rPr>
          <w:rFonts w:ascii="Palatino Linotype" w:hAnsi="Palatino Linotype" w:cs="Arial"/>
          <w:b/>
          <w:u w:val="single"/>
          <w:lang w:val="es-MX"/>
        </w:rPr>
        <w:t>dos mil veinticuatro</w:t>
      </w:r>
      <w:bookmarkEnd w:id="4"/>
      <w:r w:rsidRPr="00430A46">
        <w:rPr>
          <w:rFonts w:ascii="Palatino Linotype" w:hAnsi="Palatino Linotype" w:cs="Arial"/>
        </w:rPr>
        <w:t>;</w:t>
      </w:r>
      <w:r w:rsidRPr="00430A46">
        <w:rPr>
          <w:rFonts w:ascii="Palatino Linotype" w:hAnsi="Palatino Linotype"/>
        </w:rPr>
        <w:t xml:space="preserve"> asimismo, deberá observar lo siguiente:</w:t>
      </w:r>
    </w:p>
    <w:p w14:paraId="2CF5357E" w14:textId="77777777" w:rsidR="009F611A" w:rsidRPr="00B5505F" w:rsidRDefault="009F611A" w:rsidP="009F611A">
      <w:pPr>
        <w:spacing w:line="360" w:lineRule="auto"/>
        <w:jc w:val="both"/>
        <w:rPr>
          <w:rFonts w:ascii="Palatino Linotype" w:hAnsi="Palatino Linotype"/>
        </w:rPr>
      </w:pPr>
    </w:p>
    <w:p w14:paraId="3407E725" w14:textId="77777777" w:rsidR="009F611A" w:rsidRPr="00B5505F" w:rsidRDefault="009F611A" w:rsidP="00BA0ED3">
      <w:pPr>
        <w:numPr>
          <w:ilvl w:val="0"/>
          <w:numId w:val="9"/>
        </w:numPr>
        <w:spacing w:line="360" w:lineRule="auto"/>
        <w:jc w:val="both"/>
        <w:rPr>
          <w:rFonts w:ascii="Palatino Linotype" w:hAnsi="Palatino Linotype" w:cs="Arial"/>
          <w:b/>
          <w:i/>
          <w:sz w:val="26"/>
          <w:szCs w:val="26"/>
        </w:rPr>
      </w:pPr>
      <w:r w:rsidRPr="00B5505F">
        <w:rPr>
          <w:rFonts w:ascii="Palatino Linotype" w:hAnsi="Palatino Linotype" w:cs="Arial"/>
          <w:b/>
          <w:i/>
          <w:sz w:val="26"/>
          <w:szCs w:val="26"/>
        </w:rPr>
        <w:t>DE LA VERSIÓN PÚBLICA.</w:t>
      </w:r>
    </w:p>
    <w:p w14:paraId="2E3B4FD5" w14:textId="77777777" w:rsidR="009F611A" w:rsidRPr="00B5505F" w:rsidRDefault="009F611A" w:rsidP="009F611A">
      <w:pPr>
        <w:spacing w:line="360" w:lineRule="auto"/>
        <w:jc w:val="both"/>
        <w:rPr>
          <w:rFonts w:ascii="Palatino Linotype" w:hAnsi="Palatino Linotype" w:cs="Arial"/>
        </w:rPr>
      </w:pPr>
      <w:r w:rsidRPr="00B5505F">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34726C9B" w14:textId="77777777" w:rsidR="009F611A" w:rsidRPr="00B5505F" w:rsidRDefault="009F611A" w:rsidP="009F611A">
      <w:pPr>
        <w:spacing w:line="360" w:lineRule="auto"/>
        <w:jc w:val="both"/>
        <w:rPr>
          <w:rFonts w:ascii="Palatino Linotype" w:hAnsi="Palatino Linotype" w:cs="Arial"/>
        </w:rPr>
      </w:pPr>
    </w:p>
    <w:p w14:paraId="24BD4210"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Artículo 3.</w:t>
      </w:r>
      <w:r w:rsidRPr="00B5505F">
        <w:rPr>
          <w:rFonts w:ascii="Palatino Linotype" w:hAnsi="Palatino Linotype" w:cs="Arial"/>
          <w:i/>
          <w:sz w:val="22"/>
        </w:rPr>
        <w:t xml:space="preserve"> Para los efectos de la presente Ley se entenderá por:</w:t>
      </w:r>
    </w:p>
    <w:p w14:paraId="0B9C2BCB"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w:t>
      </w:r>
    </w:p>
    <w:p w14:paraId="0148C545"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IX. Datos personales:</w:t>
      </w:r>
      <w:r w:rsidRPr="00B5505F">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5FC49638"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XX.</w:t>
      </w:r>
      <w:r w:rsidRPr="00B5505F">
        <w:rPr>
          <w:rFonts w:ascii="Palatino Linotype" w:hAnsi="Palatino Linotype" w:cs="Arial"/>
          <w:i/>
          <w:sz w:val="22"/>
        </w:rPr>
        <w:t xml:space="preserve"> </w:t>
      </w:r>
      <w:r w:rsidRPr="00B5505F">
        <w:rPr>
          <w:rFonts w:ascii="Palatino Linotype" w:hAnsi="Palatino Linotype" w:cs="Arial"/>
          <w:b/>
          <w:i/>
          <w:sz w:val="22"/>
        </w:rPr>
        <w:t>Información clasificada:</w:t>
      </w:r>
      <w:r w:rsidRPr="00B5505F">
        <w:rPr>
          <w:rFonts w:ascii="Palatino Linotype" w:hAnsi="Palatino Linotype" w:cs="Arial"/>
          <w:i/>
          <w:sz w:val="22"/>
        </w:rPr>
        <w:t xml:space="preserve"> Aquella considerada por la presente Ley como reservada o confidencial;</w:t>
      </w:r>
    </w:p>
    <w:p w14:paraId="13C3DE5B"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lastRenderedPageBreak/>
        <w:t>XXI.</w:t>
      </w:r>
      <w:r w:rsidRPr="00B5505F">
        <w:rPr>
          <w:rFonts w:ascii="Palatino Linotype" w:hAnsi="Palatino Linotype" w:cs="Arial"/>
          <w:i/>
          <w:sz w:val="22"/>
        </w:rPr>
        <w:t xml:space="preserve"> </w:t>
      </w:r>
      <w:r w:rsidRPr="00B5505F">
        <w:rPr>
          <w:rFonts w:ascii="Palatino Linotype" w:hAnsi="Palatino Linotype" w:cs="Arial"/>
          <w:b/>
          <w:i/>
          <w:sz w:val="22"/>
        </w:rPr>
        <w:t>Información confidencial:</w:t>
      </w:r>
      <w:r w:rsidRPr="00B5505F">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35F93C"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w:t>
      </w:r>
    </w:p>
    <w:p w14:paraId="1DA76B22"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XLV.</w:t>
      </w:r>
      <w:r w:rsidRPr="00B5505F">
        <w:rPr>
          <w:rFonts w:ascii="Palatino Linotype" w:hAnsi="Palatino Linotype" w:cs="Arial"/>
          <w:i/>
          <w:sz w:val="22"/>
        </w:rPr>
        <w:t xml:space="preserve"> </w:t>
      </w:r>
      <w:r w:rsidRPr="00B5505F">
        <w:rPr>
          <w:rFonts w:ascii="Palatino Linotype" w:hAnsi="Palatino Linotype" w:cs="Arial"/>
          <w:b/>
          <w:i/>
          <w:sz w:val="22"/>
        </w:rPr>
        <w:t>Versión pública:</w:t>
      </w:r>
      <w:r w:rsidRPr="00B5505F">
        <w:rPr>
          <w:rFonts w:ascii="Palatino Linotype" w:hAnsi="Palatino Linotype" w:cs="Arial"/>
          <w:i/>
          <w:sz w:val="22"/>
        </w:rPr>
        <w:t xml:space="preserve"> Documento en el que se elimine, suprime o borra la información clasificada como reservada o confidencial para permitir su acceso.</w:t>
      </w:r>
    </w:p>
    <w:p w14:paraId="3AC5C640"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w:t>
      </w:r>
    </w:p>
    <w:p w14:paraId="5053695B" w14:textId="77777777" w:rsidR="009F611A" w:rsidRPr="00B5505F" w:rsidRDefault="009F611A" w:rsidP="009F611A">
      <w:pPr>
        <w:ind w:left="567" w:right="567"/>
        <w:jc w:val="both"/>
        <w:rPr>
          <w:rFonts w:ascii="Palatino Linotype" w:hAnsi="Palatino Linotype" w:cs="Arial"/>
          <w:i/>
          <w:sz w:val="22"/>
        </w:rPr>
      </w:pPr>
    </w:p>
    <w:p w14:paraId="2AFD9550"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 xml:space="preserve">Artículo 91. </w:t>
      </w:r>
      <w:r w:rsidRPr="00B5505F">
        <w:rPr>
          <w:rFonts w:ascii="Palatino Linotype" w:hAnsi="Palatino Linotype" w:cs="Arial"/>
          <w:i/>
          <w:sz w:val="22"/>
        </w:rPr>
        <w:t>El acceso a la información pública será restringido excepcionalmente, cuando ésta sea clasificada como reservada o confidencial.</w:t>
      </w:r>
    </w:p>
    <w:p w14:paraId="5D55DBF4" w14:textId="77777777" w:rsidR="009F611A" w:rsidRPr="00B5505F" w:rsidRDefault="009F611A" w:rsidP="009F611A">
      <w:pPr>
        <w:ind w:left="567" w:right="567"/>
        <w:jc w:val="both"/>
        <w:rPr>
          <w:rFonts w:ascii="Palatino Linotype" w:hAnsi="Palatino Linotype" w:cs="Arial"/>
          <w:i/>
          <w:sz w:val="22"/>
        </w:rPr>
      </w:pPr>
    </w:p>
    <w:p w14:paraId="41E3FAD4"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Artículo 132.</w:t>
      </w:r>
      <w:r w:rsidRPr="00B5505F">
        <w:rPr>
          <w:rFonts w:ascii="Palatino Linotype" w:hAnsi="Palatino Linotype" w:cs="Arial"/>
          <w:i/>
          <w:sz w:val="22"/>
        </w:rPr>
        <w:t xml:space="preserve"> </w:t>
      </w:r>
      <w:r w:rsidRPr="00B5505F">
        <w:rPr>
          <w:rFonts w:ascii="Palatino Linotype" w:hAnsi="Palatino Linotype" w:cs="Arial"/>
          <w:i/>
          <w:sz w:val="22"/>
          <w:u w:val="single"/>
        </w:rPr>
        <w:t>La clasificación de la información se llevará a cabo en el momento en que</w:t>
      </w:r>
      <w:r w:rsidRPr="00B5505F">
        <w:rPr>
          <w:rFonts w:ascii="Palatino Linotype" w:hAnsi="Palatino Linotype" w:cs="Arial"/>
          <w:i/>
          <w:sz w:val="22"/>
        </w:rPr>
        <w:t>:</w:t>
      </w:r>
    </w:p>
    <w:p w14:paraId="621A7307"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I.</w:t>
      </w:r>
      <w:r w:rsidRPr="00B5505F">
        <w:rPr>
          <w:rFonts w:ascii="Palatino Linotype" w:hAnsi="Palatino Linotype" w:cs="Arial"/>
          <w:i/>
          <w:sz w:val="22"/>
        </w:rPr>
        <w:t xml:space="preserve"> Se reciba una solicitud de acceso a la información;</w:t>
      </w:r>
    </w:p>
    <w:p w14:paraId="2BBBAF7B"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II.</w:t>
      </w:r>
      <w:r w:rsidRPr="00B5505F">
        <w:rPr>
          <w:rFonts w:ascii="Palatino Linotype" w:hAnsi="Palatino Linotype" w:cs="Arial"/>
          <w:i/>
          <w:sz w:val="22"/>
        </w:rPr>
        <w:t xml:space="preserve"> </w:t>
      </w:r>
      <w:r w:rsidRPr="00B5505F">
        <w:rPr>
          <w:rFonts w:ascii="Palatino Linotype" w:hAnsi="Palatino Linotype" w:cs="Arial"/>
          <w:i/>
          <w:sz w:val="22"/>
          <w:u w:val="single"/>
        </w:rPr>
        <w:t>Se determine mediante resolución de autoridad competente; o</w:t>
      </w:r>
    </w:p>
    <w:p w14:paraId="5A47D6A7" w14:textId="77777777" w:rsidR="009F611A" w:rsidRPr="00B5505F" w:rsidRDefault="009F611A" w:rsidP="009F611A">
      <w:pPr>
        <w:ind w:left="567" w:right="567"/>
        <w:jc w:val="both"/>
        <w:rPr>
          <w:rFonts w:ascii="Palatino Linotype" w:hAnsi="Palatino Linotype" w:cs="Arial"/>
          <w:i/>
          <w:sz w:val="22"/>
          <w:u w:val="single"/>
        </w:rPr>
      </w:pPr>
      <w:r w:rsidRPr="00B5505F">
        <w:rPr>
          <w:rFonts w:ascii="Palatino Linotype" w:hAnsi="Palatino Linotype" w:cs="Arial"/>
          <w:b/>
          <w:i/>
          <w:sz w:val="22"/>
        </w:rPr>
        <w:t>III.</w:t>
      </w:r>
      <w:r w:rsidRPr="00B5505F">
        <w:rPr>
          <w:rFonts w:ascii="Palatino Linotype" w:hAnsi="Palatino Linotype" w:cs="Arial"/>
          <w:i/>
          <w:sz w:val="22"/>
        </w:rPr>
        <w:t xml:space="preserve"> </w:t>
      </w:r>
      <w:r w:rsidRPr="00B5505F">
        <w:rPr>
          <w:rFonts w:ascii="Palatino Linotype" w:hAnsi="Palatino Linotype" w:cs="Arial"/>
          <w:i/>
          <w:sz w:val="22"/>
          <w:u w:val="single"/>
        </w:rPr>
        <w:t>Se generen versiones públicas para dar cumplimiento a las obligaciones de transparencia previstas en esta Ley.</w:t>
      </w:r>
    </w:p>
    <w:p w14:paraId="11029DC3"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w:t>
      </w:r>
    </w:p>
    <w:p w14:paraId="2C6AF431" w14:textId="77777777" w:rsidR="009F611A" w:rsidRPr="00B5505F" w:rsidRDefault="009F611A" w:rsidP="009F611A">
      <w:pPr>
        <w:spacing w:line="360" w:lineRule="auto"/>
        <w:jc w:val="both"/>
        <w:rPr>
          <w:rFonts w:ascii="Palatino Linotype" w:hAnsi="Palatino Linotype" w:cs="Arial"/>
        </w:rPr>
      </w:pPr>
    </w:p>
    <w:p w14:paraId="1E26D80A" w14:textId="77777777" w:rsidR="009F611A" w:rsidRPr="00B5505F" w:rsidRDefault="009F611A" w:rsidP="009F611A">
      <w:pPr>
        <w:spacing w:line="360" w:lineRule="auto"/>
        <w:jc w:val="both"/>
        <w:rPr>
          <w:rFonts w:ascii="Palatino Linotype" w:hAnsi="Palatino Linotype" w:cs="Arial"/>
        </w:rPr>
      </w:pPr>
      <w:r w:rsidRPr="00B5505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25F9253" w14:textId="77777777" w:rsidR="009F611A" w:rsidRPr="00B5505F" w:rsidRDefault="009F611A" w:rsidP="009F611A">
      <w:pPr>
        <w:spacing w:line="360" w:lineRule="auto"/>
        <w:jc w:val="both"/>
        <w:rPr>
          <w:rFonts w:ascii="Palatino Linotype" w:hAnsi="Palatino Linotype" w:cs="Arial"/>
        </w:rPr>
      </w:pPr>
    </w:p>
    <w:p w14:paraId="533AC21C" w14:textId="77777777" w:rsidR="009F611A" w:rsidRPr="00B5505F" w:rsidRDefault="009F611A" w:rsidP="009F611A">
      <w:pPr>
        <w:spacing w:line="360" w:lineRule="auto"/>
        <w:jc w:val="both"/>
        <w:rPr>
          <w:rFonts w:ascii="Palatino Linotype" w:hAnsi="Palatino Linotype" w:cs="Arial"/>
        </w:rPr>
      </w:pPr>
      <w:r w:rsidRPr="00B5505F">
        <w:rPr>
          <w:rFonts w:ascii="Palatino Linotype" w:hAnsi="Palatino Linotype" w:cs="Arial"/>
        </w:rPr>
        <w:t xml:space="preserve">Por otro lado, los </w:t>
      </w:r>
      <w:r w:rsidRPr="00B5505F">
        <w:rPr>
          <w:rFonts w:ascii="Palatino Linotype" w:hAnsi="Palatino Linotype" w:cs="Arial"/>
          <w:i/>
        </w:rPr>
        <w:t>Lineamientos Generales en Materia de Clasificación y Desclasificación de la Información, así como para la elaboración de Versiones Públicas</w:t>
      </w:r>
      <w:r w:rsidRPr="00B5505F">
        <w:rPr>
          <w:rFonts w:ascii="Palatino Linotype" w:hAnsi="Palatino Linotype" w:cs="Arial"/>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B5505F">
        <w:rPr>
          <w:rFonts w:ascii="Palatino Linotype" w:hAnsi="Palatino Linotype" w:cs="Arial"/>
        </w:rPr>
        <w:lastRenderedPageBreak/>
        <w:t>información que posean, desclasificarán y generarán, en su caso, versiones públicas de expedientes o documentos que contengan partes o secciones clasificadas.</w:t>
      </w:r>
    </w:p>
    <w:p w14:paraId="10359B25" w14:textId="77777777" w:rsidR="009F611A" w:rsidRPr="00B5505F" w:rsidRDefault="009F611A" w:rsidP="009F611A">
      <w:pPr>
        <w:spacing w:line="360" w:lineRule="auto"/>
        <w:jc w:val="both"/>
        <w:rPr>
          <w:rFonts w:ascii="Palatino Linotype" w:hAnsi="Palatino Linotype" w:cs="Arial"/>
        </w:rPr>
      </w:pPr>
    </w:p>
    <w:p w14:paraId="738D8E4A" w14:textId="77777777" w:rsidR="009F611A" w:rsidRPr="00B5505F" w:rsidRDefault="009F611A" w:rsidP="009F611A">
      <w:pPr>
        <w:spacing w:line="360" w:lineRule="auto"/>
        <w:jc w:val="both"/>
        <w:rPr>
          <w:rFonts w:ascii="Palatino Linotype" w:hAnsi="Palatino Linotype" w:cs="Arial"/>
        </w:rPr>
      </w:pPr>
      <w:r w:rsidRPr="00B5505F">
        <w:rPr>
          <w:rFonts w:ascii="Palatino Linotype" w:hAnsi="Palatino Linotype" w:cs="Arial"/>
        </w:rPr>
        <w:t>Entorno a lo que aquí nos interesa, los Lineamientos Quincuagésimo sexto, Quincuagésimo séptimo y Quincuagésimo octavo, establecen lo siguiente:</w:t>
      </w:r>
    </w:p>
    <w:p w14:paraId="1898A166" w14:textId="77777777" w:rsidR="009F611A" w:rsidRPr="00B5505F" w:rsidRDefault="009F611A" w:rsidP="009F611A">
      <w:pPr>
        <w:rPr>
          <w:lang w:val="es-MX"/>
        </w:rPr>
      </w:pPr>
    </w:p>
    <w:p w14:paraId="32748AEA"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Quincuagésimo sexto.</w:t>
      </w:r>
      <w:r w:rsidRPr="00B5505F">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C020A13" w14:textId="77777777" w:rsidR="009F611A" w:rsidRPr="00B5505F" w:rsidRDefault="009F611A" w:rsidP="009F611A">
      <w:pPr>
        <w:ind w:left="567" w:right="567"/>
        <w:jc w:val="both"/>
        <w:rPr>
          <w:rFonts w:ascii="Palatino Linotype" w:hAnsi="Palatino Linotype" w:cs="Arial"/>
          <w:i/>
          <w:sz w:val="22"/>
        </w:rPr>
      </w:pPr>
    </w:p>
    <w:p w14:paraId="3549574A"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Quincuagésimo séptimo.</w:t>
      </w:r>
      <w:r w:rsidRPr="00B5505F">
        <w:rPr>
          <w:rFonts w:ascii="Palatino Linotype" w:hAnsi="Palatino Linotype" w:cs="Arial"/>
          <w:i/>
          <w:sz w:val="22"/>
        </w:rPr>
        <w:t xml:space="preserve"> Se considera, en principio, como información pública y no podrá omitirse de las versiones públicas la siguiente:</w:t>
      </w:r>
    </w:p>
    <w:p w14:paraId="59A68A4C"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 xml:space="preserve"> </w:t>
      </w:r>
    </w:p>
    <w:p w14:paraId="65146C56"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 xml:space="preserve">I. La relativa a las Obligaciones de Transparencia que contempla el Título V de la Ley General y las demás disposiciones legales aplicables; </w:t>
      </w:r>
    </w:p>
    <w:p w14:paraId="5B8CFA34"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4A678A5C"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133D3BA" w14:textId="77777777" w:rsidR="009F611A" w:rsidRPr="00B5505F" w:rsidRDefault="009F611A" w:rsidP="009F611A">
      <w:pPr>
        <w:ind w:left="567" w:right="567"/>
        <w:jc w:val="both"/>
        <w:rPr>
          <w:rFonts w:ascii="Palatino Linotype" w:hAnsi="Palatino Linotype" w:cs="Arial"/>
          <w:i/>
          <w:sz w:val="22"/>
        </w:rPr>
      </w:pPr>
    </w:p>
    <w:p w14:paraId="3C4E340D"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1F2FBA61" w14:textId="77777777" w:rsidR="009F611A" w:rsidRPr="00B5505F" w:rsidRDefault="009F611A" w:rsidP="009F611A">
      <w:pPr>
        <w:ind w:left="567" w:right="567"/>
        <w:jc w:val="both"/>
        <w:rPr>
          <w:rFonts w:ascii="Palatino Linotype" w:hAnsi="Palatino Linotype" w:cs="Arial"/>
          <w:i/>
          <w:sz w:val="22"/>
        </w:rPr>
      </w:pPr>
    </w:p>
    <w:p w14:paraId="050DF083" w14:textId="77777777" w:rsidR="009F611A" w:rsidRPr="00B5505F" w:rsidRDefault="009F611A" w:rsidP="009F611A">
      <w:pPr>
        <w:ind w:left="567" w:right="567"/>
        <w:jc w:val="both"/>
        <w:rPr>
          <w:rFonts w:ascii="Palatino Linotype" w:hAnsi="Palatino Linotype" w:cs="Arial"/>
          <w:i/>
          <w:sz w:val="22"/>
        </w:rPr>
      </w:pPr>
      <w:r w:rsidRPr="00B5505F">
        <w:rPr>
          <w:rFonts w:ascii="Palatino Linotype" w:hAnsi="Palatino Linotype" w:cs="Arial"/>
          <w:b/>
          <w:i/>
          <w:sz w:val="22"/>
        </w:rPr>
        <w:t>Quincuagésimo octavo.</w:t>
      </w:r>
      <w:r w:rsidRPr="00B5505F">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02D079D5" w14:textId="77777777" w:rsidR="009F611A" w:rsidRPr="00B5505F" w:rsidRDefault="009F611A" w:rsidP="009F611A">
      <w:pPr>
        <w:spacing w:line="360" w:lineRule="auto"/>
        <w:jc w:val="both"/>
        <w:rPr>
          <w:rFonts w:ascii="Palatino Linotype" w:hAnsi="Palatino Linotype" w:cs="Arial"/>
          <w:i/>
        </w:rPr>
      </w:pPr>
    </w:p>
    <w:p w14:paraId="12DE8240" w14:textId="77777777" w:rsidR="009F611A" w:rsidRPr="00B5505F" w:rsidRDefault="009F611A" w:rsidP="009F611A">
      <w:pPr>
        <w:spacing w:line="360" w:lineRule="auto"/>
        <w:jc w:val="both"/>
        <w:rPr>
          <w:rFonts w:ascii="Palatino Linotype" w:hAnsi="Palatino Linotype" w:cs="Arial"/>
        </w:rPr>
      </w:pPr>
      <w:r w:rsidRPr="00B5505F">
        <w:rPr>
          <w:rFonts w:ascii="Palatino Linotype" w:hAnsi="Palatino Linotype" w:cs="Arial"/>
        </w:rPr>
        <w:t xml:space="preserve">Por lo tanto, la entrega de documentos en su versión pública debe acompañarse necesariamente del Acuerdo del Comité de Transparencia que la sustente el cual debe </w:t>
      </w:r>
      <w:r w:rsidRPr="00B5505F">
        <w:rPr>
          <w:rFonts w:ascii="Palatino Linotype" w:hAnsi="Palatino Linotype" w:cs="Arial"/>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D37889F" w14:textId="77777777" w:rsidR="009F611A" w:rsidRPr="00B5505F" w:rsidRDefault="009F611A" w:rsidP="009F611A">
      <w:pPr>
        <w:spacing w:line="360" w:lineRule="auto"/>
        <w:jc w:val="both"/>
        <w:rPr>
          <w:rFonts w:ascii="Palatino Linotype" w:hAnsi="Palatino Linotype" w:cs="Arial"/>
        </w:rPr>
      </w:pPr>
    </w:p>
    <w:p w14:paraId="56813585" w14:textId="77777777" w:rsidR="009F611A" w:rsidRPr="00B5505F" w:rsidRDefault="009F611A" w:rsidP="009F611A">
      <w:pPr>
        <w:spacing w:line="360" w:lineRule="auto"/>
        <w:jc w:val="both"/>
        <w:rPr>
          <w:rFonts w:ascii="Palatino Linotype" w:hAnsi="Palatino Linotype" w:cs="Arial"/>
        </w:rPr>
      </w:pPr>
      <w:r w:rsidRPr="00B5505F">
        <w:rPr>
          <w:rFonts w:ascii="Palatino Linotype" w:hAnsi="Palatino Linotype" w:cs="Arial"/>
        </w:rPr>
        <w:t>Por lo que respecta al Acuerdo del Comité de Transparencia que la sustente la versión pública, de la documentación a entregar, deberá ser notificado mediante el SAIMEX.</w:t>
      </w:r>
    </w:p>
    <w:p w14:paraId="35EF0F9A" w14:textId="77777777" w:rsidR="009F611A" w:rsidRPr="00B5505F" w:rsidRDefault="009F611A" w:rsidP="009F611A">
      <w:pPr>
        <w:spacing w:line="360" w:lineRule="auto"/>
        <w:jc w:val="both"/>
        <w:rPr>
          <w:rFonts w:ascii="Palatino Linotype" w:hAnsi="Palatino Linotype" w:cs="Arial"/>
        </w:rPr>
      </w:pPr>
    </w:p>
    <w:p w14:paraId="2F364A15" w14:textId="77777777" w:rsidR="009F611A" w:rsidRPr="00B5505F" w:rsidRDefault="009F611A" w:rsidP="009F611A">
      <w:pPr>
        <w:spacing w:line="360" w:lineRule="auto"/>
        <w:jc w:val="both"/>
        <w:rPr>
          <w:rFonts w:ascii="Palatino Linotype" w:hAnsi="Palatino Linotype"/>
          <w:lang w:val="es-MX"/>
        </w:rPr>
      </w:pPr>
      <w:r w:rsidRPr="00B5505F">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B5505F">
        <w:rPr>
          <w:rFonts w:ascii="Palatino Linotype" w:hAnsi="Palatino Linotype" w:cs="Arial"/>
          <w:lang w:val="es-MX"/>
        </w:rPr>
        <w:t xml:space="preserve">de la Ley de Transparencia y Acceso a la Información Pública del Estado de México y Municipios, </w:t>
      </w:r>
      <w:r w:rsidRPr="00B5505F">
        <w:rPr>
          <w:rFonts w:ascii="Palatino Linotype" w:hAnsi="Palatino Linotype" w:cs="Arial"/>
          <w:bCs/>
          <w:lang w:val="es-MX"/>
        </w:rPr>
        <w:t xml:space="preserve">a efecto de salvaguardar el derecho de acceso a la información pública consignado a favor del </w:t>
      </w:r>
      <w:r w:rsidRPr="00B5505F">
        <w:rPr>
          <w:rFonts w:ascii="Palatino Linotype" w:hAnsi="Palatino Linotype" w:cs="Arial"/>
          <w:b/>
          <w:lang w:val="es-MX"/>
        </w:rPr>
        <w:t>Recurrente</w:t>
      </w:r>
      <w:r w:rsidRPr="00B5505F">
        <w:rPr>
          <w:rFonts w:ascii="Palatino Linotype" w:hAnsi="Palatino Linotype" w:cs="Arial"/>
          <w:bCs/>
          <w:lang w:val="es-MX"/>
        </w:rPr>
        <w:t>.</w:t>
      </w:r>
    </w:p>
    <w:p w14:paraId="50C4D7E0" w14:textId="77777777" w:rsidR="009F611A" w:rsidRPr="00B5505F" w:rsidRDefault="009F611A" w:rsidP="009F611A">
      <w:pPr>
        <w:spacing w:line="360" w:lineRule="auto"/>
        <w:jc w:val="both"/>
        <w:rPr>
          <w:rFonts w:ascii="Palatino Linotype" w:eastAsiaTheme="minorHAnsi" w:hAnsi="Palatino Linotype" w:cs="Arial"/>
          <w:szCs w:val="22"/>
          <w:lang w:val="es-MX" w:eastAsia="en-US"/>
        </w:rPr>
      </w:pPr>
    </w:p>
    <w:p w14:paraId="2A9A9AD2" w14:textId="37E27F8B" w:rsidR="009F611A" w:rsidRPr="00B5505F" w:rsidRDefault="009F611A" w:rsidP="009F611A">
      <w:pPr>
        <w:spacing w:line="360" w:lineRule="auto"/>
        <w:jc w:val="both"/>
        <w:rPr>
          <w:rFonts w:ascii="Palatino Linotype" w:hAnsi="Palatino Linotype"/>
        </w:rPr>
      </w:pPr>
      <w:r w:rsidRPr="00B5505F">
        <w:rPr>
          <w:rFonts w:ascii="Palatino Linotype" w:hAnsi="Palatino Linotype" w:cs="Arial"/>
          <w:lang w:eastAsia="es-MX"/>
        </w:rPr>
        <w:t>Final</w:t>
      </w:r>
      <w:r w:rsidRPr="00B5505F">
        <w:rPr>
          <w:rFonts w:ascii="Palatino Linotype" w:hAnsi="Palatino Linotype"/>
        </w:rPr>
        <w:t xml:space="preserve">mente, y en mérito de lo expuesto en líneas anteriores, resultan fundados los motivos de inconformidad vertidos por la parte </w:t>
      </w:r>
      <w:r w:rsidRPr="00B5505F">
        <w:rPr>
          <w:rFonts w:ascii="Palatino Linotype" w:hAnsi="Palatino Linotype"/>
          <w:b/>
        </w:rPr>
        <w:t>Recurrente</w:t>
      </w:r>
      <w:r w:rsidRPr="00B5505F">
        <w:rPr>
          <w:rFonts w:ascii="Palatino Linotype" w:hAnsi="Palatino Linotype"/>
        </w:rPr>
        <w:t xml:space="preserve">, por ello con fundamento en la </w:t>
      </w:r>
      <w:r w:rsidRPr="00B5505F">
        <w:rPr>
          <w:rFonts w:ascii="Palatino Linotype" w:hAnsi="Palatino Linotype"/>
          <w:i/>
        </w:rPr>
        <w:t>segunda hipótesis</w:t>
      </w:r>
      <w:r w:rsidRPr="00B5505F">
        <w:rPr>
          <w:rFonts w:ascii="Palatino Linotype" w:hAnsi="Palatino Linotype"/>
        </w:rPr>
        <w:t xml:space="preserve"> del artículo 186, fracción III, de la Ley de Transparencia y Acceso a la Información Pública del Estado de México y Municipios, se </w:t>
      </w:r>
      <w:r w:rsidRPr="00B5505F">
        <w:rPr>
          <w:rFonts w:ascii="Palatino Linotype" w:hAnsi="Palatino Linotype"/>
          <w:b/>
        </w:rPr>
        <w:t xml:space="preserve">MODIFICA </w:t>
      </w:r>
      <w:r w:rsidRPr="00B5505F">
        <w:rPr>
          <w:rFonts w:ascii="Palatino Linotype" w:hAnsi="Palatino Linotype"/>
        </w:rPr>
        <w:t xml:space="preserve">la </w:t>
      </w:r>
      <w:r w:rsidRPr="00B5505F">
        <w:rPr>
          <w:rFonts w:ascii="Palatino Linotype" w:hAnsi="Palatino Linotype"/>
        </w:rPr>
        <w:lastRenderedPageBreak/>
        <w:t xml:space="preserve">respuesta a la solicitud de información </w:t>
      </w:r>
      <w:r w:rsidR="00C368A6" w:rsidRPr="00C368A6">
        <w:rPr>
          <w:rFonts w:ascii="Palatino Linotype" w:hAnsi="Palatino Linotype" w:cs="Arial"/>
          <w:b/>
        </w:rPr>
        <w:t>00288/OASATIZARA/IP/2024</w:t>
      </w:r>
      <w:r w:rsidRPr="00B5505F">
        <w:rPr>
          <w:rFonts w:ascii="Palatino Linotype" w:hAnsi="Palatino Linotype" w:cs="Arial"/>
        </w:rPr>
        <w:t xml:space="preserve">, </w:t>
      </w:r>
      <w:r w:rsidRPr="00B5505F">
        <w:rPr>
          <w:rFonts w:ascii="Palatino Linotype" w:hAnsi="Palatino Linotype"/>
        </w:rPr>
        <w:t>que ha sido materia del presente fallo.</w:t>
      </w:r>
    </w:p>
    <w:p w14:paraId="08323A17" w14:textId="77777777" w:rsidR="009F611A" w:rsidRPr="00B5505F" w:rsidRDefault="009F611A" w:rsidP="009F611A">
      <w:pPr>
        <w:spacing w:line="360" w:lineRule="auto"/>
        <w:jc w:val="both"/>
        <w:rPr>
          <w:rFonts w:ascii="Palatino Linotype" w:hAnsi="Palatino Linotype"/>
        </w:rPr>
      </w:pPr>
    </w:p>
    <w:p w14:paraId="09EB48FE" w14:textId="77777777" w:rsidR="009F611A" w:rsidRPr="00B5505F" w:rsidRDefault="009F611A" w:rsidP="009F611A">
      <w:pPr>
        <w:spacing w:line="360" w:lineRule="auto"/>
        <w:jc w:val="both"/>
        <w:rPr>
          <w:rFonts w:ascii="Palatino Linotype" w:hAnsi="Palatino Linotype"/>
        </w:rPr>
      </w:pPr>
      <w:r w:rsidRPr="00B5505F">
        <w:rPr>
          <w:rFonts w:ascii="Palatino Linotype" w:hAnsi="Palatino Linotype"/>
        </w:rPr>
        <w:t xml:space="preserve">Por lo antes expuesto y fundado. </w:t>
      </w:r>
    </w:p>
    <w:p w14:paraId="225BFA70" w14:textId="77777777" w:rsidR="009F611A" w:rsidRPr="00B5505F" w:rsidRDefault="009F611A" w:rsidP="009F611A">
      <w:pPr>
        <w:spacing w:line="360" w:lineRule="auto"/>
        <w:jc w:val="both"/>
        <w:rPr>
          <w:rFonts w:ascii="Palatino Linotype" w:hAnsi="Palatino Linotype"/>
        </w:rPr>
      </w:pPr>
    </w:p>
    <w:p w14:paraId="3DA35D13" w14:textId="77777777" w:rsidR="009F611A" w:rsidRPr="00B5505F" w:rsidRDefault="009F611A" w:rsidP="009F611A">
      <w:pPr>
        <w:spacing w:line="360" w:lineRule="auto"/>
        <w:jc w:val="center"/>
        <w:rPr>
          <w:rFonts w:ascii="Palatino Linotype" w:hAnsi="Palatino Linotype"/>
          <w:b/>
          <w:bCs/>
          <w:spacing w:val="60"/>
          <w:sz w:val="28"/>
          <w:lang w:val="es-ES_tradnl"/>
        </w:rPr>
      </w:pPr>
      <w:r w:rsidRPr="00B5505F">
        <w:rPr>
          <w:rFonts w:ascii="Palatino Linotype" w:hAnsi="Palatino Linotype"/>
          <w:b/>
          <w:bCs/>
          <w:spacing w:val="60"/>
          <w:sz w:val="28"/>
          <w:lang w:val="es-ES_tradnl"/>
        </w:rPr>
        <w:t>SE    RESUELVE</w:t>
      </w:r>
    </w:p>
    <w:p w14:paraId="3F367932" w14:textId="77777777" w:rsidR="009F611A" w:rsidRPr="00B5505F" w:rsidRDefault="009F611A" w:rsidP="009F611A">
      <w:pPr>
        <w:rPr>
          <w:rFonts w:ascii="Palatino Linotype" w:hAnsi="Palatino Linotype"/>
          <w:lang w:val="es-ES_tradnl"/>
        </w:rPr>
      </w:pPr>
    </w:p>
    <w:p w14:paraId="27D43E18" w14:textId="524DA3FF" w:rsidR="009F611A" w:rsidRPr="00B5505F" w:rsidRDefault="009F611A" w:rsidP="009F611A">
      <w:pPr>
        <w:autoSpaceDE w:val="0"/>
        <w:autoSpaceDN w:val="0"/>
        <w:adjustRightInd w:val="0"/>
        <w:spacing w:line="360" w:lineRule="auto"/>
        <w:ind w:right="49"/>
        <w:jc w:val="both"/>
        <w:rPr>
          <w:rFonts w:ascii="Palatino Linotype" w:hAnsi="Palatino Linotype" w:cs="Arial"/>
        </w:rPr>
      </w:pPr>
      <w:r w:rsidRPr="00B5505F">
        <w:rPr>
          <w:rFonts w:ascii="Palatino Linotype" w:hAnsi="Palatino Linotype" w:cs="Arial"/>
          <w:b/>
          <w:sz w:val="28"/>
          <w:szCs w:val="28"/>
          <w:lang w:val="es-ES_tradnl"/>
        </w:rPr>
        <w:t>PRIMERO.</w:t>
      </w:r>
      <w:r w:rsidRPr="00B5505F">
        <w:rPr>
          <w:rFonts w:ascii="Palatino Linotype" w:hAnsi="Palatino Linotype" w:cs="Arial"/>
          <w:lang w:val="es-ES_tradnl"/>
        </w:rPr>
        <w:t xml:space="preserve"> </w:t>
      </w:r>
      <w:r w:rsidRPr="00B5505F">
        <w:rPr>
          <w:rFonts w:ascii="Palatino Linotype" w:hAnsi="Palatino Linotype" w:cs="Arial"/>
        </w:rPr>
        <w:t>Se</w:t>
      </w:r>
      <w:r w:rsidRPr="00B5505F">
        <w:rPr>
          <w:rFonts w:ascii="Palatino Linotype" w:hAnsi="Palatino Linotype" w:cs="Arial"/>
          <w:b/>
        </w:rPr>
        <w:t xml:space="preserve"> MODIFICA </w:t>
      </w:r>
      <w:r w:rsidRPr="00B5505F">
        <w:rPr>
          <w:rFonts w:ascii="Palatino Linotype" w:eastAsia="Arial Unicode MS" w:hAnsi="Palatino Linotype" w:cs="Arial"/>
        </w:rPr>
        <w:t xml:space="preserve">la respuesta entregada por el </w:t>
      </w:r>
      <w:r w:rsidRPr="00B5505F">
        <w:rPr>
          <w:rFonts w:ascii="Palatino Linotype" w:eastAsia="Arial Unicode MS" w:hAnsi="Palatino Linotype" w:cs="Arial"/>
          <w:b/>
        </w:rPr>
        <w:t xml:space="preserve">Sujeto Obligado </w:t>
      </w:r>
      <w:r w:rsidRPr="00B5505F">
        <w:rPr>
          <w:rFonts w:ascii="Palatino Linotype" w:eastAsia="Arial Unicode MS" w:hAnsi="Palatino Linotype" w:cs="Arial"/>
        </w:rPr>
        <w:t xml:space="preserve">a la solicitud de información número </w:t>
      </w:r>
      <w:r w:rsidR="00C368A6" w:rsidRPr="00C368A6">
        <w:rPr>
          <w:rFonts w:ascii="Palatino Linotype" w:hAnsi="Palatino Linotype" w:cs="Arial"/>
          <w:b/>
        </w:rPr>
        <w:t>00288/OASATIZARA/IP/2024</w:t>
      </w:r>
      <w:r w:rsidRPr="00B5505F">
        <w:rPr>
          <w:rFonts w:ascii="Palatino Linotype" w:hAnsi="Palatino Linotype" w:cs="Arial"/>
        </w:rPr>
        <w:t>, por resultar fundados los motivos de inconformidad vertidos por la parte</w:t>
      </w:r>
      <w:r w:rsidRPr="00B5505F">
        <w:rPr>
          <w:rFonts w:ascii="Palatino Linotype" w:hAnsi="Palatino Linotype" w:cs="Arial"/>
          <w:b/>
        </w:rPr>
        <w:t xml:space="preserve"> Recurrente</w:t>
      </w:r>
      <w:r w:rsidRPr="00B5505F">
        <w:rPr>
          <w:rFonts w:ascii="Palatino Linotype" w:hAnsi="Palatino Linotype" w:cs="Arial"/>
        </w:rPr>
        <w:t xml:space="preserve">, en términos del Considerando </w:t>
      </w:r>
      <w:r w:rsidRPr="00B5505F">
        <w:rPr>
          <w:rFonts w:ascii="Palatino Linotype" w:hAnsi="Palatino Linotype" w:cs="Arial"/>
          <w:b/>
        </w:rPr>
        <w:t>QUINTO</w:t>
      </w:r>
      <w:r w:rsidRPr="00B5505F">
        <w:rPr>
          <w:rFonts w:ascii="Palatino Linotype" w:hAnsi="Palatino Linotype" w:cs="Arial"/>
        </w:rPr>
        <w:t xml:space="preserve"> de esta resolución.</w:t>
      </w:r>
    </w:p>
    <w:p w14:paraId="145EEAC6" w14:textId="77777777" w:rsidR="009F611A" w:rsidRPr="00B5505F" w:rsidRDefault="009F611A" w:rsidP="009F611A">
      <w:pPr>
        <w:autoSpaceDE w:val="0"/>
        <w:autoSpaceDN w:val="0"/>
        <w:adjustRightInd w:val="0"/>
        <w:spacing w:line="360" w:lineRule="auto"/>
        <w:ind w:right="49"/>
        <w:jc w:val="both"/>
        <w:rPr>
          <w:rFonts w:ascii="Palatino Linotype" w:hAnsi="Palatino Linotype" w:cs="Arial"/>
        </w:rPr>
      </w:pPr>
    </w:p>
    <w:p w14:paraId="18616F6B" w14:textId="6D2392B8" w:rsidR="009F611A" w:rsidRPr="00B5505F" w:rsidRDefault="009F611A" w:rsidP="009F611A">
      <w:pPr>
        <w:spacing w:line="360" w:lineRule="auto"/>
        <w:jc w:val="both"/>
        <w:rPr>
          <w:rFonts w:ascii="Palatino Linotype" w:hAnsi="Palatino Linotype" w:cs="Arial"/>
        </w:rPr>
      </w:pPr>
      <w:r w:rsidRPr="00B5505F">
        <w:rPr>
          <w:rFonts w:ascii="Palatino Linotype" w:hAnsi="Palatino Linotype" w:cs="Arial"/>
          <w:b/>
          <w:sz w:val="28"/>
          <w:szCs w:val="28"/>
        </w:rPr>
        <w:t>SEGUNDO.</w:t>
      </w:r>
      <w:r w:rsidRPr="00B5505F">
        <w:rPr>
          <w:rFonts w:ascii="Palatino Linotype" w:hAnsi="Palatino Linotype" w:cs="Arial"/>
        </w:rPr>
        <w:t xml:space="preserve"> Se </w:t>
      </w:r>
      <w:r w:rsidRPr="00B5505F">
        <w:rPr>
          <w:rFonts w:ascii="Palatino Linotype" w:hAnsi="Palatino Linotype" w:cs="Arial"/>
          <w:b/>
        </w:rPr>
        <w:t>ORDENA</w:t>
      </w:r>
      <w:r w:rsidRPr="00B5505F">
        <w:rPr>
          <w:rFonts w:ascii="Palatino Linotype" w:hAnsi="Palatino Linotype" w:cs="Arial"/>
        </w:rPr>
        <w:t xml:space="preserve"> al </w:t>
      </w:r>
      <w:r w:rsidRPr="00B5505F">
        <w:rPr>
          <w:rFonts w:ascii="Palatino Linotype" w:hAnsi="Palatino Linotype" w:cs="Arial"/>
          <w:b/>
        </w:rPr>
        <w:t>Sujeto Obligado</w:t>
      </w:r>
      <w:r w:rsidRPr="00B5505F">
        <w:rPr>
          <w:rFonts w:ascii="Palatino Linotype" w:hAnsi="Palatino Linotype" w:cs="Arial"/>
        </w:rPr>
        <w:t xml:space="preserve"> haga entrega a la parte </w:t>
      </w:r>
      <w:r w:rsidRPr="00B5505F">
        <w:rPr>
          <w:rFonts w:ascii="Palatino Linotype" w:hAnsi="Palatino Linotype" w:cs="Arial"/>
          <w:b/>
        </w:rPr>
        <w:t xml:space="preserve">Recurrente </w:t>
      </w:r>
      <w:r w:rsidRPr="00B5505F">
        <w:rPr>
          <w:rFonts w:ascii="Palatino Linotype" w:hAnsi="Palatino Linotype" w:cs="Arial"/>
        </w:rPr>
        <w:t xml:space="preserve">en términos del Considerando </w:t>
      </w:r>
      <w:r w:rsidRPr="00B5505F">
        <w:rPr>
          <w:rFonts w:ascii="Palatino Linotype" w:hAnsi="Palatino Linotype" w:cs="Arial"/>
          <w:b/>
        </w:rPr>
        <w:t xml:space="preserve">QUINTO </w:t>
      </w:r>
      <w:r w:rsidRPr="00B5505F">
        <w:rPr>
          <w:rFonts w:ascii="Palatino Linotype" w:hAnsi="Palatino Linotype" w:cs="Arial"/>
        </w:rPr>
        <w:t>de esta resolución, a través del</w:t>
      </w:r>
      <w:r w:rsidRPr="00B5505F">
        <w:rPr>
          <w:rFonts w:ascii="Palatino Linotype" w:hAnsi="Palatino Linotype" w:cs="Arial"/>
          <w:b/>
        </w:rPr>
        <w:t xml:space="preserve"> </w:t>
      </w:r>
      <w:r w:rsidRPr="00B5505F">
        <w:rPr>
          <w:rFonts w:ascii="Palatino Linotype" w:hAnsi="Palatino Linotype" w:cs="Arial"/>
        </w:rPr>
        <w:t xml:space="preserve">Sistema de Acceso a la Información Mexiquense </w:t>
      </w:r>
      <w:r w:rsidRPr="00B5505F">
        <w:rPr>
          <w:rFonts w:ascii="Palatino Linotype" w:hAnsi="Palatino Linotype" w:cs="Arial"/>
          <w:b/>
        </w:rPr>
        <w:t>(SAIMEX)</w:t>
      </w:r>
      <w:r w:rsidRPr="00B5505F">
        <w:rPr>
          <w:rFonts w:ascii="Palatino Linotype" w:hAnsi="Palatino Linotype" w:cs="Arial"/>
        </w:rPr>
        <w:t xml:space="preserve">, </w:t>
      </w:r>
      <w:r w:rsidR="009D039C" w:rsidRPr="00B5505F">
        <w:rPr>
          <w:rFonts w:ascii="Palatino Linotype" w:hAnsi="Palatino Linotype" w:cs="Arial"/>
        </w:rPr>
        <w:t>en los casos de ser procedente la versión pública</w:t>
      </w:r>
      <w:r w:rsidR="00E330B7">
        <w:rPr>
          <w:rFonts w:ascii="Palatino Linotype" w:hAnsi="Palatino Linotype" w:cs="Arial"/>
        </w:rPr>
        <w:t xml:space="preserve">, </w:t>
      </w:r>
      <w:r w:rsidR="00C368A6">
        <w:rPr>
          <w:rFonts w:ascii="Palatino Linotype" w:hAnsi="Palatino Linotype" w:cs="Arial"/>
        </w:rPr>
        <w:t>referente al</w:t>
      </w:r>
      <w:r w:rsidR="00E330B7" w:rsidRPr="00E330B7">
        <w:rPr>
          <w:rFonts w:ascii="Palatino Linotype" w:hAnsi="Palatino Linotype" w:cs="Arial"/>
        </w:rPr>
        <w:t xml:space="preserve"> servidor público que ostenta el cargo de Subdirector General</w:t>
      </w:r>
      <w:r w:rsidR="00E330B7">
        <w:rPr>
          <w:rFonts w:ascii="Palatino Linotype" w:hAnsi="Palatino Linotype" w:cs="Arial"/>
        </w:rPr>
        <w:t>,</w:t>
      </w:r>
      <w:r w:rsidR="009D039C" w:rsidRPr="00B5505F">
        <w:rPr>
          <w:rFonts w:ascii="Palatino Linotype" w:hAnsi="Palatino Linotype" w:cs="Arial"/>
        </w:rPr>
        <w:t xml:space="preserve"> </w:t>
      </w:r>
      <w:r w:rsidRPr="00B5505F">
        <w:rPr>
          <w:rFonts w:ascii="Palatino Linotype" w:hAnsi="Palatino Linotype" w:cs="Arial"/>
        </w:rPr>
        <w:t>lo siguiente:</w:t>
      </w:r>
    </w:p>
    <w:p w14:paraId="6CFC2C44" w14:textId="77777777" w:rsidR="009F611A" w:rsidRPr="00B5505F" w:rsidRDefault="009F611A" w:rsidP="009F611A">
      <w:pPr>
        <w:spacing w:line="360" w:lineRule="auto"/>
        <w:jc w:val="both"/>
        <w:rPr>
          <w:rFonts w:ascii="Palatino Linotype" w:hAnsi="Palatino Linotype" w:cs="Arial"/>
        </w:rPr>
      </w:pPr>
    </w:p>
    <w:p w14:paraId="4BB35FB1" w14:textId="3067061B" w:rsidR="00E330B7" w:rsidRPr="00B5505F" w:rsidRDefault="009D039C" w:rsidP="0042796E">
      <w:pPr>
        <w:pStyle w:val="Prrafodelista"/>
        <w:numPr>
          <w:ilvl w:val="0"/>
          <w:numId w:val="24"/>
        </w:numPr>
        <w:spacing w:after="240" w:line="360" w:lineRule="auto"/>
        <w:ind w:right="141"/>
        <w:jc w:val="both"/>
        <w:rPr>
          <w:rFonts w:ascii="Palatino Linotype" w:eastAsiaTheme="minorHAnsi" w:hAnsi="Palatino Linotype" w:cstheme="minorBidi"/>
          <w:szCs w:val="22"/>
          <w:lang w:val="es-MX" w:eastAsia="es-MX"/>
        </w:rPr>
      </w:pPr>
      <w:bookmarkStart w:id="5" w:name="_Hlk172629512"/>
      <w:bookmarkStart w:id="6" w:name="_Hlk172566225"/>
      <w:r w:rsidRPr="00E330B7">
        <w:rPr>
          <w:rFonts w:ascii="Palatino Linotype" w:hAnsi="Palatino Linotype" w:cs="Calibri"/>
          <w:color w:val="000000"/>
          <w:szCs w:val="22"/>
          <w:lang w:eastAsia="es-MX"/>
        </w:rPr>
        <w:t xml:space="preserve">Los documentos faltantes </w:t>
      </w:r>
      <w:r w:rsidR="00C368A6" w:rsidRPr="00E330B7">
        <w:rPr>
          <w:rFonts w:ascii="Palatino Linotype" w:hAnsi="Palatino Linotype" w:cs="Calibri"/>
          <w:color w:val="000000"/>
          <w:szCs w:val="22"/>
          <w:lang w:eastAsia="es-MX"/>
        </w:rPr>
        <w:t>que</w:t>
      </w:r>
      <w:r w:rsidR="00C368A6">
        <w:rPr>
          <w:rFonts w:ascii="Palatino Linotype" w:hAnsi="Palatino Linotype" w:cs="Calibri"/>
          <w:color w:val="000000"/>
          <w:szCs w:val="22"/>
          <w:lang w:eastAsia="es-MX"/>
        </w:rPr>
        <w:t xml:space="preserve"> integran el expediente laboral,</w:t>
      </w:r>
      <w:r w:rsidR="00C368A6" w:rsidRPr="00E330B7">
        <w:rPr>
          <w:rFonts w:ascii="Palatino Linotype" w:hAnsi="Palatino Linotype" w:cs="Calibri"/>
          <w:color w:val="000000"/>
          <w:szCs w:val="22"/>
          <w:lang w:eastAsia="es-MX"/>
        </w:rPr>
        <w:t xml:space="preserve"> </w:t>
      </w:r>
      <w:r w:rsidRPr="00E330B7">
        <w:rPr>
          <w:rFonts w:ascii="Palatino Linotype" w:hAnsi="Palatino Linotype" w:cs="Calibri"/>
          <w:color w:val="000000"/>
          <w:szCs w:val="22"/>
          <w:lang w:eastAsia="es-MX"/>
        </w:rPr>
        <w:t>con los que contaba al siete d</w:t>
      </w:r>
      <w:r w:rsidR="00C368A6">
        <w:rPr>
          <w:rFonts w:ascii="Palatino Linotype" w:hAnsi="Palatino Linotype" w:cs="Calibri"/>
          <w:color w:val="000000"/>
          <w:szCs w:val="22"/>
          <w:lang w:eastAsia="es-MX"/>
        </w:rPr>
        <w:t>e junio de dos mil veinticuatro.</w:t>
      </w:r>
    </w:p>
    <w:p w14:paraId="76F5A36C" w14:textId="47740CF0" w:rsidR="00B5505F" w:rsidRPr="00E330B7" w:rsidRDefault="00B5505F" w:rsidP="0042796E">
      <w:pPr>
        <w:pStyle w:val="Prrafodelista"/>
        <w:numPr>
          <w:ilvl w:val="0"/>
          <w:numId w:val="24"/>
        </w:numPr>
        <w:spacing w:after="240" w:line="360" w:lineRule="auto"/>
        <w:ind w:right="141"/>
        <w:jc w:val="both"/>
        <w:rPr>
          <w:rFonts w:ascii="Palatino Linotype" w:eastAsiaTheme="minorHAnsi" w:hAnsi="Palatino Linotype" w:cstheme="minorBidi"/>
          <w:szCs w:val="22"/>
          <w:lang w:val="es-MX" w:eastAsia="es-MX"/>
        </w:rPr>
      </w:pPr>
      <w:r w:rsidRPr="00E330B7">
        <w:rPr>
          <w:rFonts w:ascii="Palatino Linotype" w:eastAsiaTheme="minorHAnsi" w:hAnsi="Palatino Linotype" w:cstheme="minorBidi"/>
          <w:szCs w:val="22"/>
          <w:lang w:val="es-MX" w:eastAsia="es-MX"/>
        </w:rPr>
        <w:t>Las correctas versiones públicas, de los recibos d</w:t>
      </w:r>
      <w:r w:rsidR="00E330B7">
        <w:rPr>
          <w:rFonts w:ascii="Palatino Linotype" w:eastAsiaTheme="minorHAnsi" w:hAnsi="Palatino Linotype" w:cstheme="minorBidi"/>
          <w:szCs w:val="22"/>
          <w:lang w:val="es-MX" w:eastAsia="es-MX"/>
        </w:rPr>
        <w:t>e nómina remitidos en respuesta</w:t>
      </w:r>
      <w:r w:rsidRPr="00E330B7">
        <w:rPr>
          <w:rFonts w:ascii="Palatino Linotype" w:hAnsi="Palatino Linotype" w:cs="Arial"/>
        </w:rPr>
        <w:t>.</w:t>
      </w:r>
    </w:p>
    <w:p w14:paraId="752061FC" w14:textId="0151C011" w:rsidR="00B5505F" w:rsidRDefault="00D370D0" w:rsidP="0042796E">
      <w:pPr>
        <w:pStyle w:val="Prrafodelista"/>
        <w:numPr>
          <w:ilvl w:val="0"/>
          <w:numId w:val="24"/>
        </w:numPr>
        <w:spacing w:after="240"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lastRenderedPageBreak/>
        <w:t xml:space="preserve">El o los documentos en donde consten </w:t>
      </w:r>
      <w:r w:rsidRPr="00D370D0">
        <w:rPr>
          <w:rFonts w:ascii="Palatino Linotype" w:eastAsiaTheme="minorHAnsi" w:hAnsi="Palatino Linotype" w:cstheme="minorBidi"/>
          <w:szCs w:val="22"/>
          <w:lang w:val="es-MX" w:eastAsia="es-MX"/>
        </w:rPr>
        <w:t xml:space="preserve">todas y cada uno de los planes de emergencia y acciones especiales </w:t>
      </w:r>
      <w:r w:rsidRPr="00D370D0">
        <w:rPr>
          <w:rFonts w:ascii="Palatino Linotype" w:eastAsiaTheme="minorHAnsi" w:hAnsi="Palatino Linotype" w:cstheme="minorBidi"/>
          <w:i/>
          <w:szCs w:val="22"/>
          <w:lang w:val="es-MX" w:eastAsia="es-MX"/>
        </w:rPr>
        <w:t>(evidencia de su participación)</w:t>
      </w:r>
      <w:r>
        <w:rPr>
          <w:rFonts w:ascii="Palatino Linotype" w:eastAsiaTheme="minorHAnsi" w:hAnsi="Palatino Linotype" w:cstheme="minorBidi"/>
          <w:szCs w:val="22"/>
          <w:lang w:val="es-MX" w:eastAsia="es-MX"/>
        </w:rPr>
        <w:t xml:space="preserve"> en los que ha coadyuvado, del periodo comprendido de siete de junio de dos mil veintitrés al siete de junio de dos mil veinticuatro.</w:t>
      </w:r>
    </w:p>
    <w:p w14:paraId="08EF29A4" w14:textId="3747417F" w:rsidR="00D370D0" w:rsidRPr="00D370D0" w:rsidRDefault="00D370D0" w:rsidP="0042796E">
      <w:pPr>
        <w:pStyle w:val="Prrafodelista"/>
        <w:numPr>
          <w:ilvl w:val="0"/>
          <w:numId w:val="24"/>
        </w:numPr>
        <w:spacing w:after="240" w:line="360" w:lineRule="auto"/>
        <w:ind w:right="141"/>
        <w:jc w:val="both"/>
        <w:rPr>
          <w:rFonts w:eastAsiaTheme="minorHAnsi"/>
          <w:lang w:eastAsia="es-MX"/>
        </w:rPr>
      </w:pPr>
      <w:r w:rsidRPr="00D370D0">
        <w:rPr>
          <w:rFonts w:ascii="Palatino Linotype" w:eastAsiaTheme="minorHAnsi" w:hAnsi="Palatino Linotype" w:cstheme="minorBidi"/>
          <w:szCs w:val="22"/>
          <w:lang w:val="es-MX" w:eastAsia="es-MX"/>
        </w:rPr>
        <w:t>El o los documentos en donde consten los programas de mejoramiento que ha propuesto</w:t>
      </w:r>
      <w:r w:rsidR="008E2BB0">
        <w:rPr>
          <w:rFonts w:ascii="Palatino Linotype" w:eastAsiaTheme="minorHAnsi" w:hAnsi="Palatino Linotype" w:cstheme="minorBidi"/>
          <w:szCs w:val="22"/>
          <w:lang w:val="es-MX" w:eastAsia="es-MX"/>
        </w:rPr>
        <w:t>,</w:t>
      </w:r>
      <w:r w:rsidRPr="00D370D0">
        <w:rPr>
          <w:rFonts w:ascii="Palatino Linotype" w:eastAsiaTheme="minorHAnsi" w:hAnsi="Palatino Linotype" w:cstheme="minorBidi"/>
          <w:szCs w:val="22"/>
          <w:lang w:val="es-MX" w:eastAsia="es-MX"/>
        </w:rPr>
        <w:t xml:space="preserve"> </w:t>
      </w:r>
      <w:r w:rsidR="008E2BB0">
        <w:rPr>
          <w:rFonts w:ascii="Palatino Linotype" w:eastAsiaTheme="minorHAnsi" w:hAnsi="Palatino Linotype" w:cstheme="minorBidi"/>
          <w:szCs w:val="22"/>
          <w:lang w:val="es-MX" w:eastAsia="es-MX"/>
        </w:rPr>
        <w:t>del periodo comprendido</w:t>
      </w:r>
      <w:r>
        <w:rPr>
          <w:rFonts w:ascii="Palatino Linotype" w:eastAsiaTheme="minorHAnsi" w:hAnsi="Palatino Linotype" w:cstheme="minorBidi"/>
          <w:szCs w:val="22"/>
          <w:lang w:val="es-MX" w:eastAsia="es-MX"/>
        </w:rPr>
        <w:t xml:space="preserve"> del uno de enero de dos mil veintitrés al siete de junio de dos mil veinticuatro.</w:t>
      </w:r>
      <w:r w:rsidRPr="00D370D0">
        <w:rPr>
          <w:rFonts w:ascii="Palatino Linotype" w:eastAsiaTheme="minorHAnsi" w:hAnsi="Palatino Linotype" w:cstheme="minorBidi"/>
          <w:szCs w:val="22"/>
          <w:lang w:val="es-MX" w:eastAsia="es-MX"/>
        </w:rPr>
        <w:t xml:space="preserve"> </w:t>
      </w:r>
    </w:p>
    <w:p w14:paraId="6B9C554D" w14:textId="38F44B55" w:rsidR="00D370D0" w:rsidRPr="00D370D0" w:rsidRDefault="00D370D0" w:rsidP="0042796E">
      <w:pPr>
        <w:pStyle w:val="Prrafodelista"/>
        <w:numPr>
          <w:ilvl w:val="0"/>
          <w:numId w:val="24"/>
        </w:numPr>
        <w:spacing w:after="240" w:line="360" w:lineRule="auto"/>
        <w:ind w:right="141"/>
        <w:jc w:val="both"/>
        <w:rPr>
          <w:rFonts w:eastAsiaTheme="minorHAnsi"/>
          <w:lang w:eastAsia="es-MX"/>
        </w:rPr>
      </w:pPr>
      <w:r w:rsidRPr="00D370D0">
        <w:rPr>
          <w:rFonts w:ascii="Palatino Linotype" w:eastAsiaTheme="minorHAnsi" w:hAnsi="Palatino Linotype" w:cstheme="minorBidi"/>
          <w:szCs w:val="22"/>
          <w:lang w:val="es-MX" w:eastAsia="es-MX"/>
        </w:rPr>
        <w:t xml:space="preserve">El o los documentos en donde consten </w:t>
      </w:r>
      <w:r>
        <w:rPr>
          <w:rFonts w:ascii="Palatino Linotype" w:eastAsiaTheme="minorHAnsi" w:hAnsi="Palatino Linotype" w:cstheme="minorBidi"/>
          <w:szCs w:val="22"/>
          <w:lang w:val="es-MX" w:eastAsia="es-MX"/>
        </w:rPr>
        <w:t>l</w:t>
      </w:r>
      <w:r w:rsidRPr="00D370D0">
        <w:rPr>
          <w:rFonts w:ascii="Palatino Linotype" w:eastAsiaTheme="minorHAnsi" w:hAnsi="Palatino Linotype" w:cstheme="minorBidi"/>
          <w:szCs w:val="22"/>
          <w:lang w:val="es-MX" w:eastAsia="es-MX"/>
        </w:rPr>
        <w:t>as propuestas que ha realizado de contenidos útiles y oportunos para la ciudadanía de las diferentes plataformas informativas sobre las actividades del Organismo dur</w:t>
      </w:r>
      <w:r>
        <w:rPr>
          <w:rFonts w:ascii="Palatino Linotype" w:eastAsiaTheme="minorHAnsi" w:hAnsi="Palatino Linotype" w:cstheme="minorBidi"/>
          <w:szCs w:val="22"/>
          <w:lang w:val="es-MX" w:eastAsia="es-MX"/>
        </w:rPr>
        <w:t xml:space="preserve">ante </w:t>
      </w:r>
      <w:r w:rsidR="008E2BB0">
        <w:rPr>
          <w:rFonts w:ascii="Palatino Linotype" w:eastAsiaTheme="minorHAnsi" w:hAnsi="Palatino Linotype" w:cstheme="minorBidi"/>
          <w:szCs w:val="22"/>
          <w:lang w:val="es-MX" w:eastAsia="es-MX"/>
        </w:rPr>
        <w:t xml:space="preserve">el periodo comprendido </w:t>
      </w:r>
      <w:r>
        <w:rPr>
          <w:rFonts w:ascii="Palatino Linotype" w:eastAsiaTheme="minorHAnsi" w:hAnsi="Palatino Linotype" w:cstheme="minorBidi"/>
          <w:szCs w:val="22"/>
          <w:lang w:val="es-MX" w:eastAsia="es-MX"/>
        </w:rPr>
        <w:t>del uno de enero de dos mil veintitrés al siete de junio de dos mil veinticuatro.</w:t>
      </w:r>
      <w:r w:rsidRPr="00D370D0">
        <w:rPr>
          <w:rFonts w:ascii="Palatino Linotype" w:eastAsiaTheme="minorHAnsi" w:hAnsi="Palatino Linotype" w:cstheme="minorBidi"/>
          <w:szCs w:val="22"/>
          <w:lang w:val="es-MX" w:eastAsia="es-MX"/>
        </w:rPr>
        <w:t xml:space="preserve"> </w:t>
      </w:r>
    </w:p>
    <w:p w14:paraId="7ACD4C8D" w14:textId="0EFAD62C" w:rsidR="00D370D0" w:rsidRDefault="00D370D0" w:rsidP="0042796E">
      <w:pPr>
        <w:pStyle w:val="Prrafodelista"/>
        <w:numPr>
          <w:ilvl w:val="0"/>
          <w:numId w:val="24"/>
        </w:numPr>
        <w:spacing w:after="240" w:line="360" w:lineRule="auto"/>
        <w:ind w:right="141"/>
        <w:jc w:val="both"/>
        <w:rPr>
          <w:rFonts w:ascii="Palatino Linotype" w:eastAsiaTheme="minorHAnsi" w:hAnsi="Palatino Linotype" w:cstheme="minorBidi"/>
          <w:szCs w:val="22"/>
          <w:lang w:val="es-MX" w:eastAsia="es-MX"/>
        </w:rPr>
      </w:pPr>
      <w:r w:rsidRPr="00D370D0">
        <w:rPr>
          <w:rFonts w:ascii="Palatino Linotype" w:eastAsiaTheme="minorHAnsi" w:hAnsi="Palatino Linotype" w:cstheme="minorBidi"/>
          <w:szCs w:val="22"/>
          <w:lang w:val="es-MX" w:eastAsia="es-MX"/>
        </w:rPr>
        <w:t xml:space="preserve">El o los documentos en donde consten </w:t>
      </w:r>
      <w:r>
        <w:rPr>
          <w:rFonts w:ascii="Palatino Linotype" w:eastAsiaTheme="minorHAnsi" w:hAnsi="Palatino Linotype" w:cstheme="minorBidi"/>
          <w:szCs w:val="22"/>
          <w:lang w:val="es-MX" w:eastAsia="es-MX"/>
        </w:rPr>
        <w:t>l</w:t>
      </w:r>
      <w:r w:rsidRPr="00D370D0">
        <w:rPr>
          <w:rFonts w:ascii="Palatino Linotype" w:eastAsiaTheme="minorHAnsi" w:hAnsi="Palatino Linotype" w:cstheme="minorBidi"/>
          <w:iCs/>
          <w:szCs w:val="22"/>
          <w:lang w:val="es-MX" w:eastAsia="es-MX"/>
        </w:rPr>
        <w:t>os análisis que ha realizado</w:t>
      </w:r>
      <w:r>
        <w:rPr>
          <w:rFonts w:ascii="Palatino Linotype" w:eastAsiaTheme="minorHAnsi" w:hAnsi="Palatino Linotype" w:cstheme="minorBidi"/>
          <w:iCs/>
          <w:szCs w:val="22"/>
          <w:lang w:val="es-MX" w:eastAsia="es-MX"/>
        </w:rPr>
        <w:t xml:space="preserve">, </w:t>
      </w:r>
      <w:r w:rsidRPr="00D370D0">
        <w:rPr>
          <w:rFonts w:ascii="Palatino Linotype" w:eastAsiaTheme="minorHAnsi" w:hAnsi="Palatino Linotype" w:cstheme="minorBidi"/>
          <w:iCs/>
          <w:szCs w:val="22"/>
          <w:lang w:val="es-MX" w:eastAsia="es-MX"/>
        </w:rPr>
        <w:t xml:space="preserve">respecto de la información publicada en los medios de comunicación, para lo construcción de escenarios y tendencias de opinión, que apoyen la toma de decisiones del Director General </w:t>
      </w:r>
      <w:r>
        <w:rPr>
          <w:rFonts w:ascii="Palatino Linotype" w:eastAsiaTheme="minorHAnsi" w:hAnsi="Palatino Linotype" w:cstheme="minorBidi"/>
          <w:szCs w:val="22"/>
          <w:lang w:val="es-MX" w:eastAsia="es-MX"/>
        </w:rPr>
        <w:t>del periodo comprendido de siete de junio de dos mil veintitrés al siete de junio de dos mil veinticuatro.</w:t>
      </w:r>
    </w:p>
    <w:p w14:paraId="333276D5" w14:textId="3263A3F0" w:rsidR="00D370D0" w:rsidRPr="0042796E" w:rsidRDefault="0042796E" w:rsidP="0042796E">
      <w:pPr>
        <w:pStyle w:val="Prrafodelista"/>
        <w:numPr>
          <w:ilvl w:val="0"/>
          <w:numId w:val="24"/>
        </w:numPr>
        <w:spacing w:after="240" w:line="360" w:lineRule="auto"/>
        <w:ind w:right="141"/>
        <w:jc w:val="both"/>
        <w:rPr>
          <w:rFonts w:ascii="Palatino Linotype" w:eastAsiaTheme="minorHAnsi" w:hAnsi="Palatino Linotype" w:cstheme="minorBidi"/>
          <w:szCs w:val="22"/>
          <w:lang w:val="es-MX" w:eastAsia="es-MX"/>
        </w:rPr>
      </w:pPr>
      <w:r w:rsidRPr="00D370D0">
        <w:rPr>
          <w:rFonts w:ascii="Palatino Linotype" w:eastAsiaTheme="minorHAnsi" w:hAnsi="Palatino Linotype" w:cstheme="minorBidi"/>
          <w:szCs w:val="22"/>
          <w:lang w:val="es-MX" w:eastAsia="es-MX"/>
        </w:rPr>
        <w:t xml:space="preserve">El o los documentos en donde consten </w:t>
      </w:r>
      <w:r>
        <w:rPr>
          <w:rFonts w:ascii="Palatino Linotype" w:eastAsiaTheme="minorHAnsi" w:hAnsi="Palatino Linotype" w:cstheme="minorBidi"/>
          <w:szCs w:val="22"/>
          <w:lang w:val="es-MX" w:eastAsia="es-MX"/>
        </w:rPr>
        <w:t>l</w:t>
      </w:r>
      <w:r w:rsidRPr="0042796E">
        <w:rPr>
          <w:rFonts w:ascii="Palatino Linotype" w:eastAsiaTheme="minorHAnsi" w:hAnsi="Palatino Linotype" w:cstheme="minorBidi"/>
          <w:szCs w:val="22"/>
          <w:lang w:val="es-MX" w:eastAsia="es-MX"/>
        </w:rPr>
        <w:t>as acciones que ha vinculado en materia de transparencia, acceso a la información pública y protección de datos personales; fomentando el derecho a la información, y rendición de cuentas, en términos que establezcan las</w:t>
      </w:r>
      <w:r>
        <w:rPr>
          <w:rFonts w:ascii="Palatino Linotype" w:eastAsiaTheme="minorHAnsi" w:hAnsi="Palatino Linotype" w:cstheme="minorBidi"/>
          <w:szCs w:val="22"/>
          <w:lang w:val="es-MX" w:eastAsia="es-MX"/>
        </w:rPr>
        <w:t xml:space="preserve"> leyes aplicables en la materia, del periodo </w:t>
      </w:r>
      <w:r>
        <w:rPr>
          <w:rFonts w:ascii="Palatino Linotype" w:eastAsiaTheme="minorHAnsi" w:hAnsi="Palatino Linotype" w:cstheme="minorBidi"/>
          <w:szCs w:val="22"/>
          <w:lang w:val="es-MX" w:eastAsia="es-MX"/>
        </w:rPr>
        <w:lastRenderedPageBreak/>
        <w:t>comprendido de siete de junio de dos mil veintitrés al siete de junio de dos mil veinticuatro.</w:t>
      </w:r>
    </w:p>
    <w:p w14:paraId="7E2FA792" w14:textId="77777777" w:rsidR="00F85573" w:rsidRDefault="00F85573" w:rsidP="00F85573">
      <w:pPr>
        <w:ind w:left="284" w:right="332"/>
        <w:jc w:val="both"/>
        <w:rPr>
          <w:rFonts w:ascii="Palatino Linotype" w:hAnsi="Palatino Linotype"/>
          <w:bCs/>
          <w:i/>
          <w:iCs/>
          <w:sz w:val="22"/>
          <w:lang w:val="es-MX"/>
        </w:rPr>
      </w:pPr>
      <w:r w:rsidRPr="00F85573">
        <w:rPr>
          <w:rFonts w:ascii="Palatino Linotype" w:hAnsi="Palatino Linotype"/>
          <w:bCs/>
          <w:i/>
          <w:iCs/>
          <w:sz w:val="22"/>
          <w:lang w:val="es-MX"/>
        </w:rPr>
        <w:t xml:space="preserve">Además, deberá proporcionar el Acuerdo de Clasificación donde el Comité de Transparencia, confirme la </w:t>
      </w:r>
      <w:r w:rsidRPr="00F85573">
        <w:rPr>
          <w:rFonts w:ascii="Palatino Linotype" w:hAnsi="Palatino Linotype"/>
          <w:b/>
          <w:bCs/>
          <w:i/>
          <w:iCs/>
          <w:sz w:val="22"/>
          <w:lang w:val="es-MX"/>
        </w:rPr>
        <w:t>eliminación de los datos en la versión pública</w:t>
      </w:r>
      <w:r w:rsidRPr="00F85573">
        <w:rPr>
          <w:rFonts w:ascii="Palatino Linotype" w:hAnsi="Palatino Linotype"/>
          <w:bCs/>
          <w:i/>
          <w:iCs/>
          <w:sz w:val="22"/>
          <w:lang w:val="es-MX"/>
        </w:rPr>
        <w:t xml:space="preserve"> o la </w:t>
      </w:r>
      <w:r w:rsidRPr="00F85573">
        <w:rPr>
          <w:rFonts w:ascii="Palatino Linotype" w:hAnsi="Palatino Linotype"/>
          <w:b/>
          <w:bCs/>
          <w:i/>
          <w:iCs/>
          <w:sz w:val="22"/>
          <w:lang w:val="es-MX"/>
        </w:rPr>
        <w:t>clasificación en su totalidad de documentos</w:t>
      </w:r>
      <w:r w:rsidRPr="00F85573">
        <w:rPr>
          <w:rFonts w:ascii="Palatino Linotype" w:hAnsi="Palatino Linotype"/>
          <w:bCs/>
          <w:i/>
          <w:iCs/>
          <w:sz w:val="22"/>
          <w:lang w:val="es-MX"/>
        </w:rPr>
        <w:t xml:space="preserve">, en términos del Considerando </w:t>
      </w:r>
      <w:r w:rsidRPr="00F85573">
        <w:rPr>
          <w:rFonts w:ascii="Palatino Linotype" w:hAnsi="Palatino Linotype"/>
          <w:b/>
          <w:bCs/>
          <w:i/>
          <w:iCs/>
          <w:sz w:val="22"/>
          <w:lang w:val="es-MX"/>
        </w:rPr>
        <w:t>QUINTO</w:t>
      </w:r>
      <w:r w:rsidRPr="00F85573">
        <w:rPr>
          <w:rFonts w:ascii="Palatino Linotype" w:hAnsi="Palatino Linotype"/>
          <w:bCs/>
          <w:i/>
          <w:iCs/>
          <w:sz w:val="22"/>
          <w:lang w:val="es-MX"/>
        </w:rPr>
        <w:t>, de conformidad con los artículos 49, fracciones II y VIII y 132, fracción II de la Ley de Transparencia y Acceso a la Información Pública del Estado de México y Municipios.</w:t>
      </w:r>
    </w:p>
    <w:p w14:paraId="16BD95D4" w14:textId="77777777" w:rsidR="0042796E" w:rsidRDefault="0042796E" w:rsidP="00F85573">
      <w:pPr>
        <w:ind w:left="284" w:right="332"/>
        <w:jc w:val="both"/>
        <w:rPr>
          <w:rFonts w:ascii="Palatino Linotype" w:hAnsi="Palatino Linotype"/>
          <w:bCs/>
          <w:i/>
          <w:iCs/>
          <w:sz w:val="22"/>
          <w:lang w:val="es-MX"/>
        </w:rPr>
      </w:pPr>
    </w:p>
    <w:p w14:paraId="4E6FA092" w14:textId="085C0804" w:rsidR="0042796E" w:rsidRPr="0042796E" w:rsidRDefault="0042796E" w:rsidP="0042796E">
      <w:pPr>
        <w:ind w:left="284" w:right="332"/>
        <w:jc w:val="both"/>
        <w:rPr>
          <w:rFonts w:ascii="Palatino Linotype" w:hAnsi="Palatino Linotype"/>
          <w:bCs/>
          <w:i/>
          <w:iCs/>
          <w:sz w:val="22"/>
          <w:lang w:val="es-MX"/>
        </w:rPr>
      </w:pPr>
      <w:r w:rsidRPr="0042796E">
        <w:rPr>
          <w:rFonts w:ascii="Palatino Linotype" w:hAnsi="Palatino Linotype"/>
          <w:bCs/>
          <w:i/>
          <w:iCs/>
          <w:sz w:val="22"/>
          <w:lang w:val="es-MX"/>
        </w:rPr>
        <w:t xml:space="preserve">Para el caso de que, de la información </w:t>
      </w:r>
      <w:r>
        <w:rPr>
          <w:rFonts w:ascii="Palatino Linotype" w:hAnsi="Palatino Linotype"/>
          <w:bCs/>
          <w:i/>
          <w:iCs/>
          <w:sz w:val="22"/>
          <w:lang w:val="es-MX"/>
        </w:rPr>
        <w:t>que se ordena su entrega referida</w:t>
      </w:r>
      <w:r w:rsidRPr="0042796E">
        <w:rPr>
          <w:rFonts w:ascii="Palatino Linotype" w:hAnsi="Palatino Linotype"/>
          <w:bCs/>
          <w:i/>
          <w:iCs/>
          <w:sz w:val="22"/>
          <w:lang w:val="es-MX"/>
        </w:rPr>
        <w:t xml:space="preserve"> en</w:t>
      </w:r>
      <w:r>
        <w:rPr>
          <w:rFonts w:ascii="Palatino Linotype" w:hAnsi="Palatino Linotype"/>
          <w:bCs/>
          <w:i/>
          <w:iCs/>
          <w:sz w:val="22"/>
          <w:lang w:val="es-MX"/>
        </w:rPr>
        <w:t xml:space="preserve"> el </w:t>
      </w:r>
      <w:r w:rsidRPr="0042796E">
        <w:rPr>
          <w:rFonts w:ascii="Palatino Linotype" w:hAnsi="Palatino Linotype"/>
          <w:b/>
          <w:bCs/>
          <w:i/>
          <w:iCs/>
          <w:sz w:val="22"/>
          <w:lang w:val="es-MX"/>
        </w:rPr>
        <w:t>numera 7)</w:t>
      </w:r>
      <w:r w:rsidRPr="0042796E">
        <w:rPr>
          <w:rFonts w:ascii="Palatino Linotype" w:hAnsi="Palatino Linotype"/>
          <w:bCs/>
          <w:i/>
          <w:iCs/>
          <w:sz w:val="22"/>
          <w:lang w:val="es-MX"/>
        </w:rPr>
        <w:t xml:space="preserve"> </w:t>
      </w:r>
      <w:r>
        <w:rPr>
          <w:rFonts w:ascii="Palatino Linotype" w:hAnsi="Palatino Linotype"/>
          <w:bCs/>
          <w:i/>
          <w:iCs/>
          <w:sz w:val="22"/>
          <w:lang w:val="es-MX"/>
        </w:rPr>
        <w:t>d</w:t>
      </w:r>
      <w:r w:rsidRPr="0042796E">
        <w:rPr>
          <w:rFonts w:ascii="Palatino Linotype" w:hAnsi="Palatino Linotype"/>
          <w:bCs/>
          <w:i/>
          <w:iCs/>
          <w:sz w:val="22"/>
          <w:lang w:val="es-MX"/>
        </w:rPr>
        <w:t xml:space="preserve">el </w:t>
      </w:r>
      <w:r w:rsidRPr="0042796E">
        <w:rPr>
          <w:rFonts w:ascii="Palatino Linotype" w:hAnsi="Palatino Linotype"/>
          <w:b/>
          <w:bCs/>
          <w:i/>
          <w:iCs/>
          <w:sz w:val="22"/>
          <w:lang w:val="es-MX"/>
        </w:rPr>
        <w:t>Resolutivo Segundo</w:t>
      </w:r>
      <w:r w:rsidRPr="0042796E">
        <w:rPr>
          <w:rFonts w:ascii="Palatino Linotype" w:hAnsi="Palatino Linotype"/>
          <w:bCs/>
          <w:i/>
          <w:iCs/>
          <w:sz w:val="22"/>
          <w:lang w:val="es-MX"/>
        </w:rPr>
        <w:t xml:space="preserve">, no obre en los archivos del </w:t>
      </w:r>
      <w:r w:rsidRPr="0042796E">
        <w:rPr>
          <w:rFonts w:ascii="Palatino Linotype" w:hAnsi="Palatino Linotype"/>
          <w:b/>
          <w:bCs/>
          <w:i/>
          <w:iCs/>
          <w:sz w:val="22"/>
          <w:lang w:val="es-MX"/>
        </w:rPr>
        <w:t>Sujeto Obligado</w:t>
      </w:r>
      <w:r w:rsidRPr="0042796E">
        <w:rPr>
          <w:rFonts w:ascii="Palatino Linotype" w:hAnsi="Palatino Linotype"/>
          <w:bCs/>
          <w:i/>
          <w:iCs/>
          <w:sz w:val="22"/>
          <w:lang w:val="es-MX"/>
        </w:rPr>
        <w:t>, por no haberse generado o administrado por dichos conceptos, bastará con que lo haga del conocimiento del Particular de manera precisa y clara.</w:t>
      </w:r>
    </w:p>
    <w:bookmarkEnd w:id="5"/>
    <w:bookmarkEnd w:id="6"/>
    <w:p w14:paraId="726E61F0" w14:textId="77777777" w:rsidR="009F611A" w:rsidRPr="00B5505F" w:rsidRDefault="009F611A" w:rsidP="009F611A">
      <w:pPr>
        <w:autoSpaceDE w:val="0"/>
        <w:autoSpaceDN w:val="0"/>
        <w:adjustRightInd w:val="0"/>
        <w:spacing w:line="360" w:lineRule="auto"/>
        <w:ind w:right="332"/>
        <w:jc w:val="both"/>
        <w:rPr>
          <w:rFonts w:ascii="Palatino Linotype" w:hAnsi="Palatino Linotype" w:cs="Arial"/>
          <w:b/>
          <w:sz w:val="28"/>
          <w:szCs w:val="28"/>
          <w:lang w:val="es-ES_tradnl"/>
        </w:rPr>
      </w:pPr>
    </w:p>
    <w:p w14:paraId="0FB02808" w14:textId="77777777" w:rsidR="009F611A" w:rsidRPr="00B5505F" w:rsidRDefault="009F611A" w:rsidP="009F611A">
      <w:pPr>
        <w:autoSpaceDE w:val="0"/>
        <w:autoSpaceDN w:val="0"/>
        <w:adjustRightInd w:val="0"/>
        <w:spacing w:line="360" w:lineRule="auto"/>
        <w:ind w:right="49"/>
        <w:jc w:val="both"/>
        <w:rPr>
          <w:rFonts w:ascii="Palatino Linotype" w:hAnsi="Palatino Linotype" w:cs="Arial"/>
          <w:szCs w:val="28"/>
          <w:lang w:val="es-ES_tradnl"/>
        </w:rPr>
      </w:pPr>
      <w:r w:rsidRPr="00B5505F">
        <w:rPr>
          <w:rFonts w:ascii="Palatino Linotype" w:hAnsi="Palatino Linotype" w:cs="Arial"/>
          <w:b/>
          <w:sz w:val="28"/>
          <w:szCs w:val="28"/>
          <w:lang w:val="es-ES_tradnl"/>
        </w:rPr>
        <w:t xml:space="preserve">TERCERO. </w:t>
      </w:r>
      <w:r w:rsidRPr="00B5505F">
        <w:rPr>
          <w:rFonts w:ascii="Palatino Linotype" w:hAnsi="Palatino Linotype" w:cs="Arial"/>
          <w:b/>
          <w:szCs w:val="28"/>
          <w:lang w:val="es-ES_tradnl"/>
        </w:rPr>
        <w:t xml:space="preserve">NOTIFÍQUESE </w:t>
      </w:r>
      <w:r w:rsidRPr="00B5505F">
        <w:rPr>
          <w:rFonts w:ascii="Palatino Linotype" w:hAnsi="Palatino Linotype" w:cs="Arial"/>
          <w:szCs w:val="28"/>
          <w:lang w:val="es-ES_tradnl"/>
        </w:rPr>
        <w:t xml:space="preserve">la presente resolución </w:t>
      </w:r>
      <w:r w:rsidRPr="00B5505F">
        <w:rPr>
          <w:rFonts w:ascii="Palatino Linotype" w:hAnsi="Palatino Linotype" w:cs="Arial"/>
        </w:rPr>
        <w:t xml:space="preserve">a través del Sistema de Acceso a la Información Mexiquense </w:t>
      </w:r>
      <w:r w:rsidRPr="00B5505F">
        <w:rPr>
          <w:rFonts w:ascii="Palatino Linotype" w:hAnsi="Palatino Linotype" w:cs="Arial"/>
          <w:b/>
        </w:rPr>
        <w:t>(SAIMEX)</w:t>
      </w:r>
      <w:r w:rsidRPr="00B5505F">
        <w:rPr>
          <w:rFonts w:ascii="Palatino Linotype" w:hAnsi="Palatino Linotype" w:cs="Arial"/>
          <w:szCs w:val="28"/>
          <w:lang w:val="es-ES_tradnl"/>
        </w:rPr>
        <w:t xml:space="preserve"> al Titular de la Unidad de Transparencia del </w:t>
      </w:r>
      <w:r w:rsidRPr="00B5505F">
        <w:rPr>
          <w:rFonts w:ascii="Palatino Linotype" w:hAnsi="Palatino Linotype" w:cs="Arial"/>
          <w:b/>
          <w:szCs w:val="28"/>
          <w:lang w:val="es-ES_tradnl"/>
        </w:rPr>
        <w:t>Sujeto Obligado</w:t>
      </w:r>
      <w:r w:rsidRPr="00B5505F">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FC677C" w14:textId="77777777" w:rsidR="009F611A" w:rsidRPr="00B5505F" w:rsidRDefault="009F611A" w:rsidP="009F611A">
      <w:pPr>
        <w:autoSpaceDE w:val="0"/>
        <w:autoSpaceDN w:val="0"/>
        <w:adjustRightInd w:val="0"/>
        <w:spacing w:line="360" w:lineRule="auto"/>
        <w:ind w:right="49"/>
        <w:jc w:val="both"/>
        <w:rPr>
          <w:rFonts w:ascii="Palatino Linotype" w:hAnsi="Palatino Linotype" w:cs="Arial"/>
          <w:szCs w:val="28"/>
          <w:lang w:val="es-ES_tradnl"/>
        </w:rPr>
      </w:pPr>
    </w:p>
    <w:p w14:paraId="351B032C" w14:textId="77777777" w:rsidR="009F611A" w:rsidRPr="00B5505F" w:rsidRDefault="009F611A" w:rsidP="009F611A">
      <w:pPr>
        <w:spacing w:line="360" w:lineRule="auto"/>
        <w:jc w:val="both"/>
        <w:rPr>
          <w:rFonts w:ascii="Palatino Linotype" w:hAnsi="Palatino Linotype" w:cs="Arial"/>
          <w:bCs/>
          <w:szCs w:val="28"/>
        </w:rPr>
      </w:pPr>
      <w:r w:rsidRPr="00B5505F">
        <w:rPr>
          <w:rFonts w:ascii="Palatino Linotype" w:hAnsi="Palatino Linotype" w:cs="Arial"/>
          <w:b/>
          <w:bCs/>
          <w:sz w:val="28"/>
          <w:szCs w:val="28"/>
        </w:rPr>
        <w:lastRenderedPageBreak/>
        <w:t>CUARTO.</w:t>
      </w:r>
      <w:r w:rsidRPr="00B5505F">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5505F">
        <w:rPr>
          <w:rFonts w:ascii="Palatino Linotype" w:hAnsi="Palatino Linotype" w:cs="Arial"/>
          <w:b/>
          <w:bCs/>
          <w:szCs w:val="28"/>
        </w:rPr>
        <w:t>Sujeto Obligado</w:t>
      </w:r>
      <w:r w:rsidRPr="00B5505F">
        <w:rPr>
          <w:rFonts w:ascii="Palatino Linotype" w:hAnsi="Palatino Linotype" w:cs="Arial"/>
          <w:bCs/>
          <w:szCs w:val="28"/>
        </w:rPr>
        <w:t xml:space="preserve"> de manera fundada y motivada, podrá solicitar una ampliación de plazo para el cumplimiento de la presente resolución.</w:t>
      </w:r>
    </w:p>
    <w:p w14:paraId="68558407" w14:textId="77777777" w:rsidR="009F611A" w:rsidRPr="00B5505F" w:rsidRDefault="009F611A" w:rsidP="009F611A">
      <w:pPr>
        <w:autoSpaceDE w:val="0"/>
        <w:autoSpaceDN w:val="0"/>
        <w:adjustRightInd w:val="0"/>
        <w:spacing w:line="360" w:lineRule="auto"/>
        <w:ind w:right="49"/>
        <w:jc w:val="both"/>
        <w:rPr>
          <w:rFonts w:ascii="Palatino Linotype" w:hAnsi="Palatino Linotype" w:cs="Arial"/>
          <w:b/>
          <w:szCs w:val="28"/>
        </w:rPr>
      </w:pPr>
    </w:p>
    <w:p w14:paraId="5F1E29D1" w14:textId="65713100" w:rsidR="009F611A" w:rsidRPr="00B5505F" w:rsidRDefault="009F611A" w:rsidP="00D424E0">
      <w:pPr>
        <w:autoSpaceDE w:val="0"/>
        <w:autoSpaceDN w:val="0"/>
        <w:adjustRightInd w:val="0"/>
        <w:spacing w:line="360" w:lineRule="auto"/>
        <w:ind w:right="49"/>
        <w:jc w:val="both"/>
        <w:rPr>
          <w:rFonts w:ascii="Palatino Linotype" w:hAnsi="Palatino Linotype" w:cs="Arial"/>
        </w:rPr>
      </w:pPr>
      <w:r w:rsidRPr="00B5505F">
        <w:rPr>
          <w:rFonts w:ascii="Palatino Linotype" w:hAnsi="Palatino Linotype" w:cs="Arial"/>
          <w:b/>
          <w:sz w:val="28"/>
          <w:szCs w:val="28"/>
        </w:rPr>
        <w:t>QUINTO.</w:t>
      </w:r>
      <w:r w:rsidRPr="00B5505F">
        <w:rPr>
          <w:rFonts w:ascii="Palatino Linotype" w:hAnsi="Palatino Linotype" w:cs="Arial"/>
          <w:b/>
        </w:rPr>
        <w:t xml:space="preserve"> NOTIFÍQUESE</w:t>
      </w:r>
      <w:r w:rsidRPr="00B5505F">
        <w:rPr>
          <w:rFonts w:ascii="Palatino Linotype" w:hAnsi="Palatino Linotype" w:cs="Arial"/>
        </w:rPr>
        <w:t xml:space="preserve"> a la parte </w:t>
      </w:r>
      <w:r w:rsidRPr="00B5505F">
        <w:rPr>
          <w:rFonts w:ascii="Palatino Linotype" w:hAnsi="Palatino Linotype" w:cs="Arial"/>
          <w:b/>
        </w:rPr>
        <w:t>Recurrente</w:t>
      </w:r>
      <w:r w:rsidRPr="00B5505F">
        <w:rPr>
          <w:rFonts w:ascii="Palatino Linotype" w:hAnsi="Palatino Linotype" w:cs="Arial"/>
        </w:rPr>
        <w:t xml:space="preserve"> la presente resolución a través del Sistema de Acceso a la Información Mexiquense </w:t>
      </w:r>
      <w:r w:rsidRPr="00B5505F">
        <w:rPr>
          <w:rFonts w:ascii="Palatino Linotype" w:hAnsi="Palatino Linotype" w:cs="Arial"/>
          <w:b/>
        </w:rPr>
        <w:t>(SAIMEX)</w:t>
      </w:r>
      <w:r w:rsidRPr="00B5505F">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F75A02D" w14:textId="77777777" w:rsidR="003000FC" w:rsidRPr="00B5505F" w:rsidRDefault="003000FC" w:rsidP="003000FC">
      <w:pPr>
        <w:autoSpaceDE w:val="0"/>
        <w:autoSpaceDN w:val="0"/>
        <w:adjustRightInd w:val="0"/>
        <w:spacing w:line="360" w:lineRule="auto"/>
        <w:ind w:right="49"/>
        <w:jc w:val="both"/>
        <w:rPr>
          <w:rFonts w:ascii="Palatino Linotype" w:hAnsi="Palatino Linotype" w:cs="Arial"/>
        </w:rPr>
      </w:pPr>
    </w:p>
    <w:p w14:paraId="411DD373" w14:textId="61D88EA3" w:rsidR="00054E04" w:rsidRPr="005F7536" w:rsidRDefault="0029071C" w:rsidP="00054E04">
      <w:pPr>
        <w:spacing w:line="360" w:lineRule="auto"/>
        <w:jc w:val="both"/>
        <w:rPr>
          <w:rFonts w:ascii="Palatino Linotype" w:eastAsiaTheme="minorHAnsi" w:hAnsi="Palatino Linotype" w:cs="Arial"/>
          <w:lang w:val="es-MX" w:eastAsia="en-US"/>
        </w:rPr>
      </w:pPr>
      <w:r w:rsidRPr="00B5505F">
        <w:rPr>
          <w:rFonts w:ascii="Palatino Linotype" w:eastAsiaTheme="minorHAnsi" w:hAnsi="Palatino Linotype" w:cs="Arial"/>
          <w:lang w:val="es-MX" w:eastAsia="en-US"/>
        </w:rPr>
        <w:t>ASÍ LO RESUELVE, POR UNANIMIDAD DE VOTOS, EL PLENO DEL</w:t>
      </w:r>
      <w:r w:rsidRPr="00B5505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5505F">
        <w:rPr>
          <w:rFonts w:ascii="Palatino Linotype" w:eastAsiaTheme="minorHAnsi" w:hAnsi="Palatino Linotype" w:cs="Arial"/>
          <w:lang w:val="es-MX" w:eastAsia="en-US"/>
        </w:rPr>
        <w:t>, CONFORMADO POR LOS COMISIONADOS JOSÉ MARTÍNEZ V</w:t>
      </w:r>
      <w:r w:rsidR="008940C6">
        <w:rPr>
          <w:rFonts w:ascii="Palatino Linotype" w:eastAsiaTheme="minorHAnsi" w:hAnsi="Palatino Linotype" w:cs="Arial"/>
          <w:lang w:val="es-MX" w:eastAsia="en-US"/>
        </w:rPr>
        <w:t xml:space="preserve">ILCHIS; MARÍA DEL ROSARIO MEJÍA </w:t>
      </w:r>
      <w:r w:rsidRPr="00B5505F">
        <w:rPr>
          <w:rFonts w:ascii="Palatino Linotype" w:eastAsiaTheme="minorHAnsi" w:hAnsi="Palatino Linotype" w:cs="Arial"/>
          <w:lang w:val="es-MX" w:eastAsia="en-US"/>
        </w:rPr>
        <w:t>AYALA</w:t>
      </w:r>
      <w:r w:rsidR="005F7536">
        <w:rPr>
          <w:rFonts w:ascii="Palatino Linotype" w:eastAsiaTheme="minorHAnsi" w:hAnsi="Palatino Linotype" w:cs="Arial"/>
          <w:lang w:val="es-MX" w:eastAsia="en-US"/>
        </w:rPr>
        <w:t xml:space="preserve"> (EMITIENDO VOTO PARTICULAR CONCURRENTE)</w:t>
      </w:r>
      <w:r w:rsidRPr="00B5505F">
        <w:rPr>
          <w:rFonts w:ascii="Palatino Linotype" w:eastAsiaTheme="minorHAnsi" w:hAnsi="Palatino Linotype" w:cs="Arial"/>
          <w:lang w:val="es-MX" w:eastAsia="en-US"/>
        </w:rPr>
        <w:t>; SHARON CRISTINA MORALES MARTÍNEZ</w:t>
      </w:r>
      <w:r w:rsidR="00C4326C" w:rsidRPr="00B5505F">
        <w:rPr>
          <w:rFonts w:ascii="Palatino Linotype" w:eastAsiaTheme="minorHAnsi" w:hAnsi="Palatino Linotype" w:cs="Arial"/>
          <w:lang w:val="es-MX" w:eastAsia="en-US"/>
        </w:rPr>
        <w:t xml:space="preserve">; </w:t>
      </w:r>
      <w:r w:rsidRPr="00B5505F">
        <w:rPr>
          <w:rFonts w:ascii="Palatino Linotype" w:eastAsiaTheme="minorHAnsi" w:hAnsi="Palatino Linotype" w:cs="Arial"/>
          <w:lang w:val="es-MX" w:eastAsia="en-US"/>
        </w:rPr>
        <w:t>LUIS GUSTAVO PARRA NORIEGA</w:t>
      </w:r>
      <w:r w:rsidR="005F7536">
        <w:rPr>
          <w:rFonts w:ascii="Palatino Linotype" w:eastAsiaTheme="minorHAnsi" w:hAnsi="Palatino Linotype" w:cs="Arial"/>
          <w:lang w:val="es-MX" w:eastAsia="en-US"/>
        </w:rPr>
        <w:t xml:space="preserve"> (EMITIENDO VOTO PARTICULAR CONCURRENTE)</w:t>
      </w:r>
      <w:r w:rsidR="005F7536" w:rsidRPr="00B5505F">
        <w:rPr>
          <w:rFonts w:ascii="Palatino Linotype" w:eastAsiaTheme="minorHAnsi" w:hAnsi="Palatino Linotype" w:cs="Arial"/>
          <w:lang w:val="es-MX" w:eastAsia="en-US"/>
        </w:rPr>
        <w:t xml:space="preserve"> </w:t>
      </w:r>
      <w:r w:rsidRPr="00B5505F">
        <w:rPr>
          <w:rFonts w:ascii="Palatino Linotype" w:eastAsiaTheme="minorHAnsi" w:hAnsi="Palatino Linotype" w:cs="Arial"/>
          <w:lang w:val="es-MX" w:eastAsia="en-US"/>
        </w:rPr>
        <w:t>Y GUADALUPE RAMÍREZ PEÑA</w:t>
      </w:r>
      <w:r w:rsidR="005F7536">
        <w:rPr>
          <w:rFonts w:ascii="Palatino Linotype" w:eastAsiaTheme="minorHAnsi" w:hAnsi="Palatino Linotype" w:cs="Arial"/>
          <w:lang w:val="es-MX" w:eastAsia="en-US"/>
        </w:rPr>
        <w:t xml:space="preserve"> (EMITIENDO VOTO PARTICULAR)</w:t>
      </w:r>
      <w:r w:rsidRPr="00B5505F">
        <w:rPr>
          <w:rFonts w:ascii="Palatino Linotype" w:eastAsiaTheme="minorHAnsi" w:hAnsi="Palatino Linotype" w:cs="Arial"/>
          <w:lang w:val="es-MX" w:eastAsia="en-US"/>
        </w:rPr>
        <w:t xml:space="preserve">; EN LA </w:t>
      </w:r>
      <w:r w:rsidR="00F1397C" w:rsidRPr="00B5505F">
        <w:rPr>
          <w:rFonts w:ascii="Palatino Linotype" w:eastAsiaTheme="minorHAnsi" w:hAnsi="Palatino Linotype" w:cs="Arial"/>
          <w:lang w:val="es-MX" w:eastAsia="en-US"/>
        </w:rPr>
        <w:t>TRIGÉ</w:t>
      </w:r>
      <w:r w:rsidR="00CA4B8A" w:rsidRPr="00B5505F">
        <w:rPr>
          <w:rFonts w:ascii="Palatino Linotype" w:eastAsiaTheme="minorHAnsi" w:hAnsi="Palatino Linotype" w:cs="Arial"/>
          <w:lang w:val="es-MX" w:eastAsia="en-US"/>
        </w:rPr>
        <w:t>SIMA</w:t>
      </w:r>
      <w:r w:rsidR="00154DCB" w:rsidRPr="00B5505F">
        <w:rPr>
          <w:rFonts w:ascii="Palatino Linotype" w:eastAsiaTheme="minorHAnsi" w:hAnsi="Palatino Linotype" w:cs="Arial"/>
          <w:lang w:val="es-MX" w:eastAsia="en-US"/>
        </w:rPr>
        <w:t xml:space="preserve"> </w:t>
      </w:r>
      <w:r w:rsidR="00197666">
        <w:rPr>
          <w:rFonts w:ascii="Palatino Linotype" w:eastAsiaTheme="minorHAnsi" w:hAnsi="Palatino Linotype" w:cs="Arial"/>
          <w:lang w:val="es-MX" w:eastAsia="en-US"/>
        </w:rPr>
        <w:t>OCTAV</w:t>
      </w:r>
      <w:r w:rsidR="00154DCB" w:rsidRPr="00B5505F">
        <w:rPr>
          <w:rFonts w:ascii="Palatino Linotype" w:eastAsiaTheme="minorHAnsi" w:hAnsi="Palatino Linotype" w:cs="Arial"/>
          <w:lang w:val="es-MX" w:eastAsia="en-US"/>
        </w:rPr>
        <w:t>A</w:t>
      </w:r>
      <w:r w:rsidR="005327BF" w:rsidRPr="00B5505F">
        <w:rPr>
          <w:rFonts w:ascii="Palatino Linotype" w:eastAsiaTheme="minorHAnsi" w:hAnsi="Palatino Linotype" w:cs="Arial"/>
          <w:lang w:val="es-MX" w:eastAsia="en-US"/>
        </w:rPr>
        <w:t xml:space="preserve"> </w:t>
      </w:r>
      <w:r w:rsidR="00C37A05" w:rsidRPr="00B5505F">
        <w:rPr>
          <w:rFonts w:ascii="Palatino Linotype" w:eastAsiaTheme="minorHAnsi" w:hAnsi="Palatino Linotype" w:cs="Arial"/>
          <w:lang w:val="es-MX" w:eastAsia="en-US"/>
        </w:rPr>
        <w:t xml:space="preserve">SESIÓN </w:t>
      </w:r>
      <w:r w:rsidR="00C753C2" w:rsidRPr="00B5505F">
        <w:rPr>
          <w:rFonts w:ascii="Palatino Linotype" w:eastAsiaTheme="minorHAnsi" w:hAnsi="Palatino Linotype" w:cs="Arial"/>
          <w:lang w:val="es-MX" w:eastAsia="en-US"/>
        </w:rPr>
        <w:t xml:space="preserve">ORDINARIA CELEBRADA </w:t>
      </w:r>
      <w:r w:rsidR="00C37A05" w:rsidRPr="00B5505F">
        <w:rPr>
          <w:rFonts w:ascii="Palatino Linotype" w:eastAsiaTheme="minorHAnsi" w:hAnsi="Palatino Linotype" w:cs="Arial"/>
          <w:lang w:val="es-MX" w:eastAsia="en-US"/>
        </w:rPr>
        <w:t xml:space="preserve">EL </w:t>
      </w:r>
      <w:r w:rsidR="00197666">
        <w:rPr>
          <w:rFonts w:ascii="Palatino Linotype" w:hAnsi="Palatino Linotype" w:cs="Arial"/>
          <w:color w:val="000000"/>
          <w:lang w:val="es-MX" w:eastAsia="es-MX"/>
        </w:rPr>
        <w:t>SEIS DE NOVIEMBRE</w:t>
      </w:r>
      <w:r w:rsidR="00154DCB" w:rsidRPr="00B5505F">
        <w:rPr>
          <w:rFonts w:ascii="Palatino Linotype" w:hAnsi="Palatino Linotype" w:cs="Arial"/>
          <w:color w:val="000000"/>
          <w:lang w:val="es-MX" w:eastAsia="es-MX"/>
        </w:rPr>
        <w:t xml:space="preserve"> </w:t>
      </w:r>
      <w:r w:rsidR="008E0F52" w:rsidRPr="00B5505F">
        <w:rPr>
          <w:rFonts w:ascii="Palatino Linotype" w:hAnsi="Palatino Linotype" w:cs="Arial"/>
          <w:color w:val="000000"/>
          <w:lang w:val="es-MX" w:eastAsia="es-MX"/>
        </w:rPr>
        <w:t>DOS MIL VEINTICUATRO</w:t>
      </w:r>
      <w:r w:rsidR="008E0F52" w:rsidRPr="00B5505F">
        <w:rPr>
          <w:rFonts w:ascii="Palatino Linotype" w:eastAsiaTheme="minorHAnsi" w:hAnsi="Palatino Linotype" w:cs="Arial"/>
          <w:lang w:val="es-MX" w:eastAsia="en-US"/>
        </w:rPr>
        <w:t xml:space="preserve">, </w:t>
      </w:r>
      <w:r w:rsidR="00B253F0" w:rsidRPr="00B5505F">
        <w:rPr>
          <w:rFonts w:ascii="Palatino Linotype" w:eastAsiaTheme="minorHAnsi" w:hAnsi="Palatino Linotype" w:cs="Arial"/>
          <w:lang w:val="es-MX" w:eastAsia="en-US"/>
        </w:rPr>
        <w:t>ANTE EL SECRETARIO TÉCNICO DEL PLENO, ALEXIS TAPIA RAMÍREZ</w:t>
      </w:r>
      <w:r w:rsidR="00054E04" w:rsidRPr="00B5505F">
        <w:rPr>
          <w:rFonts w:ascii="Palatino Linotype" w:eastAsiaTheme="minorHAnsi" w:hAnsi="Palatino Linotype" w:cs="Arial"/>
          <w:lang w:val="es-MX" w:eastAsia="en-US"/>
        </w:rPr>
        <w:t>.</w:t>
      </w:r>
      <w:r w:rsidR="00B253F0" w:rsidRPr="00B5505F">
        <w:rPr>
          <w:rFonts w:ascii="Palatino Linotype" w:eastAsiaTheme="minorHAnsi" w:hAnsi="Palatino Linotype" w:cs="Arial"/>
          <w:lang w:val="es-MX" w:eastAsia="en-US"/>
        </w:rPr>
        <w:t>-------------------------------------------------------</w:t>
      </w:r>
      <w:r w:rsidR="005F7536">
        <w:rPr>
          <w:rFonts w:ascii="Palatino Linotype" w:eastAsiaTheme="minorHAnsi" w:hAnsi="Palatino Linotype" w:cs="Arial"/>
          <w:lang w:val="es-MX" w:eastAsia="en-US"/>
        </w:rPr>
        <w:t>----------------------------------</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6546F536" w:rsidR="0029071C" w:rsidRPr="003E56C9" w:rsidRDefault="0029071C" w:rsidP="003E56C9"/>
    <w:sectPr w:rsidR="0029071C" w:rsidRPr="003E56C9" w:rsidSect="00E76A2D">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48B93" w14:textId="77777777" w:rsidR="00236100" w:rsidRDefault="00236100" w:rsidP="000B5E25">
      <w:r>
        <w:separator/>
      </w:r>
    </w:p>
  </w:endnote>
  <w:endnote w:type="continuationSeparator" w:id="0">
    <w:p w14:paraId="0D705558" w14:textId="77777777" w:rsidR="00236100" w:rsidRDefault="0023610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236100" w:rsidRPr="000D3AD4" w:rsidRDefault="0023610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E1FEF">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E1FEF">
      <w:rPr>
        <w:rFonts w:ascii="Palatino Linotype" w:hAnsi="Palatino Linotype" w:cs="Arial"/>
        <w:bCs/>
        <w:noProof/>
        <w:sz w:val="20"/>
        <w:szCs w:val="20"/>
      </w:rPr>
      <w:t>105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236100" w:rsidRPr="000D3AD4" w:rsidRDefault="0023610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E1FE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E1FEF">
      <w:rPr>
        <w:rFonts w:ascii="Palatino Linotype" w:hAnsi="Palatino Linotype" w:cs="Arial"/>
        <w:bCs/>
        <w:noProof/>
        <w:sz w:val="20"/>
        <w:szCs w:val="20"/>
      </w:rPr>
      <w:t>105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32FBF" w14:textId="77777777" w:rsidR="00236100" w:rsidRDefault="00236100" w:rsidP="000B5E25">
      <w:r>
        <w:separator/>
      </w:r>
    </w:p>
  </w:footnote>
  <w:footnote w:type="continuationSeparator" w:id="0">
    <w:p w14:paraId="610D56AC" w14:textId="77777777" w:rsidR="00236100" w:rsidRDefault="00236100" w:rsidP="000B5E25">
      <w:r>
        <w:continuationSeparator/>
      </w:r>
    </w:p>
  </w:footnote>
  <w:footnote w:id="1">
    <w:p w14:paraId="350CB54B" w14:textId="77777777" w:rsidR="00236100" w:rsidRPr="008A64CB" w:rsidRDefault="00236100" w:rsidP="008B6B46">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393BC70" w14:textId="77777777" w:rsidR="00236100" w:rsidRDefault="00236100" w:rsidP="008B6B46">
      <w:pPr>
        <w:autoSpaceDE w:val="0"/>
        <w:autoSpaceDN w:val="0"/>
        <w:adjustRightInd w:val="0"/>
        <w:ind w:right="49"/>
        <w:jc w:val="both"/>
        <w:rPr>
          <w:rFonts w:ascii="Palatino Linotype" w:hAnsi="Palatino Linotype"/>
          <w:i/>
          <w:sz w:val="18"/>
          <w:szCs w:val="22"/>
        </w:rPr>
      </w:pPr>
    </w:p>
    <w:p w14:paraId="15B0E563" w14:textId="77777777" w:rsidR="00236100" w:rsidRPr="008A64CB" w:rsidRDefault="00236100" w:rsidP="008B6B46">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E5CD27E" w14:textId="77777777" w:rsidR="00236100" w:rsidRPr="008A64CB" w:rsidRDefault="00236100" w:rsidP="008B6B46">
      <w:pPr>
        <w:pStyle w:val="Textonotapie"/>
        <w:rPr>
          <w:lang w:val="es-MX"/>
        </w:rPr>
      </w:pPr>
    </w:p>
  </w:footnote>
  <w:footnote w:id="2">
    <w:p w14:paraId="69DF1F46" w14:textId="77777777" w:rsidR="00236100" w:rsidRPr="00BA61D0" w:rsidRDefault="00236100" w:rsidP="00E330B7">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236100" w:rsidRDefault="00236100">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36100" w:rsidRPr="008F2CCC" w14:paraId="6A2352FA" w14:textId="77777777" w:rsidTr="00BA27FC">
      <w:tc>
        <w:tcPr>
          <w:tcW w:w="2551" w:type="dxa"/>
          <w:shd w:val="clear" w:color="auto" w:fill="auto"/>
          <w:vAlign w:val="center"/>
        </w:tcPr>
        <w:p w14:paraId="217E963F" w14:textId="77777777" w:rsidR="00236100" w:rsidRPr="008F5DAE" w:rsidRDefault="002361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031E9259" w:rsidR="00236100" w:rsidRPr="0029071C" w:rsidRDefault="00236100" w:rsidP="001762F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04480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236100" w:rsidRPr="008F2CCC" w14:paraId="1F299A1F" w14:textId="77777777" w:rsidTr="00BA27FC">
      <w:trPr>
        <w:trHeight w:val="228"/>
      </w:trPr>
      <w:tc>
        <w:tcPr>
          <w:tcW w:w="2551" w:type="dxa"/>
          <w:shd w:val="clear" w:color="auto" w:fill="auto"/>
          <w:vAlign w:val="center"/>
        </w:tcPr>
        <w:p w14:paraId="683328AB" w14:textId="77777777" w:rsidR="00236100" w:rsidRPr="008F5DAE" w:rsidRDefault="002361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71792257" w:rsidR="00236100" w:rsidRPr="0029071C" w:rsidRDefault="00236100" w:rsidP="001D04BD">
          <w:pPr>
            <w:jc w:val="right"/>
            <w:rPr>
              <w:rFonts w:ascii="Palatino Linotype" w:hAnsi="Palatino Linotype"/>
              <w:sz w:val="22"/>
              <w:szCs w:val="22"/>
            </w:rPr>
          </w:pPr>
          <w:r w:rsidRPr="001D04BD">
            <w:rPr>
              <w:rFonts w:ascii="Palatino Linotype" w:hAnsi="Palatino Linotype"/>
              <w:sz w:val="22"/>
              <w:szCs w:val="22"/>
            </w:rPr>
            <w:t>Organismo Público Descentralizado para la Prestación de Los Servicios de Agua Potable Alcantarillado y Saneamiento de Atizapán de Zaragoza por sus siglas S.A.P.A.S.A.</w:t>
          </w:r>
        </w:p>
      </w:tc>
    </w:tr>
    <w:tr w:rsidR="00236100" w:rsidRPr="008F2CCC" w14:paraId="46D09EF7" w14:textId="77777777" w:rsidTr="00BA27FC">
      <w:tc>
        <w:tcPr>
          <w:tcW w:w="2551" w:type="dxa"/>
          <w:shd w:val="clear" w:color="auto" w:fill="auto"/>
          <w:vAlign w:val="center"/>
        </w:tcPr>
        <w:p w14:paraId="1A0A5ED2" w14:textId="77777777" w:rsidR="00236100" w:rsidRPr="008F5DAE" w:rsidRDefault="002361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236100" w:rsidRPr="0029071C" w:rsidRDefault="0023610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236100" w:rsidRPr="001779E0" w:rsidRDefault="0023610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75pt;margin-top:-156.6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36100" w:rsidRPr="008F2CCC" w14:paraId="647E1A5E" w14:textId="77777777" w:rsidTr="00BA27FC">
      <w:tc>
        <w:tcPr>
          <w:tcW w:w="2551" w:type="dxa"/>
          <w:shd w:val="clear" w:color="auto" w:fill="auto"/>
          <w:vAlign w:val="center"/>
        </w:tcPr>
        <w:p w14:paraId="61C1A94D" w14:textId="77777777" w:rsidR="00236100" w:rsidRPr="008F5DAE" w:rsidRDefault="002361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4D05E334" w:rsidR="00236100" w:rsidRPr="0029071C" w:rsidRDefault="00236100" w:rsidP="00F030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04480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236100" w:rsidRPr="008F2CCC" w14:paraId="34929B82" w14:textId="77777777" w:rsidTr="00BA27FC">
      <w:tc>
        <w:tcPr>
          <w:tcW w:w="2551" w:type="dxa"/>
          <w:shd w:val="clear" w:color="auto" w:fill="auto"/>
          <w:vAlign w:val="center"/>
        </w:tcPr>
        <w:p w14:paraId="54C68700" w14:textId="77777777" w:rsidR="00236100" w:rsidRPr="008F5DAE" w:rsidRDefault="002361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4F90EEAD" w:rsidR="00236100" w:rsidRPr="006D30E6" w:rsidRDefault="00236100"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w:t>
          </w:r>
        </w:p>
      </w:tc>
    </w:tr>
    <w:tr w:rsidR="00236100" w:rsidRPr="008F2CCC" w14:paraId="15459416" w14:textId="77777777" w:rsidTr="00BA27FC">
      <w:trPr>
        <w:trHeight w:val="228"/>
      </w:trPr>
      <w:tc>
        <w:tcPr>
          <w:tcW w:w="2551" w:type="dxa"/>
          <w:shd w:val="clear" w:color="auto" w:fill="auto"/>
          <w:vAlign w:val="center"/>
        </w:tcPr>
        <w:p w14:paraId="776491B5" w14:textId="77777777" w:rsidR="00236100" w:rsidRPr="008F5DAE" w:rsidRDefault="002361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4D74DF4D" w:rsidR="00236100" w:rsidRPr="0029071C" w:rsidRDefault="00236100" w:rsidP="00F030FC">
          <w:pPr>
            <w:jc w:val="right"/>
            <w:rPr>
              <w:rFonts w:ascii="Palatino Linotype" w:hAnsi="Palatino Linotype"/>
              <w:sz w:val="22"/>
              <w:szCs w:val="22"/>
            </w:rPr>
          </w:pPr>
          <w:r w:rsidRPr="001D04BD">
            <w:rPr>
              <w:rFonts w:ascii="Palatino Linotype" w:hAnsi="Palatino Linotype"/>
              <w:sz w:val="22"/>
              <w:szCs w:val="22"/>
            </w:rPr>
            <w:t>Organismo Público Descentralizado para la Prestación de Los Servicios de Agua Potable Alcantarillado y Saneamiento de Atizapán de Zaragoza por sus siglas S.A.P.A.S.A.</w:t>
          </w:r>
        </w:p>
      </w:tc>
    </w:tr>
    <w:tr w:rsidR="00236100" w:rsidRPr="008F2CCC" w14:paraId="5C009CDE" w14:textId="77777777" w:rsidTr="00BA27FC">
      <w:tc>
        <w:tcPr>
          <w:tcW w:w="2551" w:type="dxa"/>
          <w:shd w:val="clear" w:color="auto" w:fill="auto"/>
          <w:vAlign w:val="center"/>
        </w:tcPr>
        <w:p w14:paraId="294ED620" w14:textId="77777777" w:rsidR="00236100" w:rsidRPr="008F5DAE" w:rsidRDefault="002361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236100" w:rsidRPr="0029071C" w:rsidRDefault="0023610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36100" w:rsidRPr="008F2CCC" w14:paraId="31DA1ECE" w14:textId="77777777" w:rsidTr="00BA27FC">
      <w:tc>
        <w:tcPr>
          <w:tcW w:w="2551" w:type="dxa"/>
          <w:shd w:val="clear" w:color="auto" w:fill="auto"/>
          <w:vAlign w:val="center"/>
        </w:tcPr>
        <w:p w14:paraId="1E8ECF6F" w14:textId="77777777" w:rsidR="00236100" w:rsidRPr="008F5DAE" w:rsidRDefault="00236100"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236100" w:rsidRPr="00BA27FC" w:rsidRDefault="00236100" w:rsidP="00BA27FC">
          <w:pPr>
            <w:spacing w:line="276" w:lineRule="auto"/>
            <w:rPr>
              <w:rFonts w:ascii="Palatino Linotype" w:hAnsi="Palatino Linotype"/>
              <w:sz w:val="14"/>
              <w:szCs w:val="22"/>
              <w:lang w:val="es-ES_tradnl"/>
            </w:rPr>
          </w:pPr>
        </w:p>
      </w:tc>
    </w:tr>
  </w:tbl>
  <w:p w14:paraId="17DC856D" w14:textId="77777777" w:rsidR="00236100" w:rsidRPr="009F1AB6" w:rsidRDefault="00236100">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8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pt;height:11.2pt;visibility:visible;mso-wrap-style:square" o:bullet="t">
        <v:imagedata r:id="rId1" o:title=""/>
      </v:shape>
    </w:pict>
  </w:numPicBullet>
  <w:abstractNum w:abstractNumId="0" w15:restartNumberingAfterBreak="0">
    <w:nsid w:val="01E30816"/>
    <w:multiLevelType w:val="hybridMultilevel"/>
    <w:tmpl w:val="DEAC03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445937"/>
    <w:multiLevelType w:val="hybridMultilevel"/>
    <w:tmpl w:val="18BA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0775E"/>
    <w:multiLevelType w:val="hybridMultilevel"/>
    <w:tmpl w:val="FC16760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2C2FCD"/>
    <w:multiLevelType w:val="hybridMultilevel"/>
    <w:tmpl w:val="B0EE1F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2A2A7A"/>
    <w:multiLevelType w:val="hybridMultilevel"/>
    <w:tmpl w:val="72523E3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5B7A76"/>
    <w:multiLevelType w:val="hybridMultilevel"/>
    <w:tmpl w:val="C7B628AE"/>
    <w:lvl w:ilvl="0" w:tplc="E87C691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025BE3"/>
    <w:multiLevelType w:val="hybridMultilevel"/>
    <w:tmpl w:val="D2B640F6"/>
    <w:lvl w:ilvl="0" w:tplc="FFFFFFFF">
      <w:start w:val="1"/>
      <w:numFmt w:val="decimal"/>
      <w:lvlText w:val="%1."/>
      <w:lvlJc w:val="left"/>
      <w:pPr>
        <w:ind w:left="720" w:hanging="360"/>
      </w:pPr>
      <w:rPr>
        <w:rFonts w:eastAsiaTheme="minorHAnsi"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B52B46"/>
    <w:multiLevelType w:val="hybridMultilevel"/>
    <w:tmpl w:val="F9F01C4C"/>
    <w:lvl w:ilvl="0" w:tplc="97F62132">
      <w:start w:val="3"/>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B6A0D3F"/>
    <w:multiLevelType w:val="hybridMultilevel"/>
    <w:tmpl w:val="61FC72F6"/>
    <w:lvl w:ilvl="0" w:tplc="14322FE4">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A66817"/>
    <w:multiLevelType w:val="hybridMultilevel"/>
    <w:tmpl w:val="AA54C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69276F"/>
    <w:multiLevelType w:val="hybridMultilevel"/>
    <w:tmpl w:val="9C70EA30"/>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EFF4574"/>
    <w:multiLevelType w:val="hybridMultilevel"/>
    <w:tmpl w:val="69160B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1" w15:restartNumberingAfterBreak="0">
    <w:nsid w:val="5B0B0E57"/>
    <w:multiLevelType w:val="hybridMultilevel"/>
    <w:tmpl w:val="91F015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F12F2E"/>
    <w:multiLevelType w:val="hybridMultilevel"/>
    <w:tmpl w:val="2D4E8A76"/>
    <w:lvl w:ilvl="0" w:tplc="080A000F">
      <w:start w:val="1"/>
      <w:numFmt w:val="decimal"/>
      <w:lvlText w:val="%1."/>
      <w:lvlJc w:val="left"/>
      <w:pPr>
        <w:ind w:left="1636" w:hanging="360"/>
      </w:pPr>
      <w:rPr>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A00988"/>
    <w:multiLevelType w:val="hybridMultilevel"/>
    <w:tmpl w:val="EAC65F6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BC3799"/>
    <w:multiLevelType w:val="hybridMultilevel"/>
    <w:tmpl w:val="74543A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8B2E80"/>
    <w:multiLevelType w:val="hybridMultilevel"/>
    <w:tmpl w:val="21C01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0C3DAB"/>
    <w:multiLevelType w:val="hybridMultilevel"/>
    <w:tmpl w:val="07E077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5"/>
  </w:num>
  <w:num w:numId="4">
    <w:abstractNumId w:val="21"/>
  </w:num>
  <w:num w:numId="5">
    <w:abstractNumId w:val="2"/>
  </w:num>
  <w:num w:numId="6">
    <w:abstractNumId w:val="16"/>
  </w:num>
  <w:num w:numId="7">
    <w:abstractNumId w:val="19"/>
  </w:num>
  <w:num w:numId="8">
    <w:abstractNumId w:val="17"/>
  </w:num>
  <w:num w:numId="9">
    <w:abstractNumId w:val="30"/>
  </w:num>
  <w:num w:numId="10">
    <w:abstractNumId w:val="9"/>
  </w:num>
  <w:num w:numId="11">
    <w:abstractNumId w:val="29"/>
  </w:num>
  <w:num w:numId="12">
    <w:abstractNumId w:val="0"/>
  </w:num>
  <w:num w:numId="13">
    <w:abstractNumId w:val="24"/>
  </w:num>
  <w:num w:numId="14">
    <w:abstractNumId w:val="31"/>
  </w:num>
  <w:num w:numId="15">
    <w:abstractNumId w:val="4"/>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6"/>
  </w:num>
  <w:num w:numId="19">
    <w:abstractNumId w:val="3"/>
  </w:num>
  <w:num w:numId="20">
    <w:abstractNumId w:val="1"/>
  </w:num>
  <w:num w:numId="21">
    <w:abstractNumId w:val="13"/>
  </w:num>
  <w:num w:numId="22">
    <w:abstractNumId w:val="20"/>
  </w:num>
  <w:num w:numId="23">
    <w:abstractNumId w:val="11"/>
  </w:num>
  <w:num w:numId="24">
    <w:abstractNumId w:val="14"/>
  </w:num>
  <w:num w:numId="25">
    <w:abstractNumId w:val="23"/>
  </w:num>
  <w:num w:numId="26">
    <w:abstractNumId w:val="26"/>
  </w:num>
  <w:num w:numId="27">
    <w:abstractNumId w:val="18"/>
  </w:num>
  <w:num w:numId="28">
    <w:abstractNumId w:val="15"/>
  </w:num>
  <w:num w:numId="29">
    <w:abstractNumId w:val="22"/>
  </w:num>
  <w:num w:numId="30">
    <w:abstractNumId w:val="25"/>
  </w:num>
  <w:num w:numId="31">
    <w:abstractNumId w:val="27"/>
  </w:num>
  <w:num w:numId="32">
    <w:abstractNumId w:val="7"/>
  </w:num>
  <w:num w:numId="3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1644E"/>
    <w:rsid w:val="00021B5F"/>
    <w:rsid w:val="00023125"/>
    <w:rsid w:val="00031EFF"/>
    <w:rsid w:val="00032D08"/>
    <w:rsid w:val="00036F8B"/>
    <w:rsid w:val="00037D70"/>
    <w:rsid w:val="00050957"/>
    <w:rsid w:val="00050CE6"/>
    <w:rsid w:val="00054E04"/>
    <w:rsid w:val="000572E9"/>
    <w:rsid w:val="00070547"/>
    <w:rsid w:val="00071173"/>
    <w:rsid w:val="000775FC"/>
    <w:rsid w:val="000817A9"/>
    <w:rsid w:val="00087797"/>
    <w:rsid w:val="00091A55"/>
    <w:rsid w:val="00093AE1"/>
    <w:rsid w:val="00097A6A"/>
    <w:rsid w:val="000A34BB"/>
    <w:rsid w:val="000A4453"/>
    <w:rsid w:val="000A717C"/>
    <w:rsid w:val="000B46C5"/>
    <w:rsid w:val="000B5876"/>
    <w:rsid w:val="000B5E25"/>
    <w:rsid w:val="000B7C6C"/>
    <w:rsid w:val="000C0B41"/>
    <w:rsid w:val="000C43CE"/>
    <w:rsid w:val="000C49B8"/>
    <w:rsid w:val="000C5FDF"/>
    <w:rsid w:val="000C615C"/>
    <w:rsid w:val="000C6230"/>
    <w:rsid w:val="000D0543"/>
    <w:rsid w:val="000D3AD4"/>
    <w:rsid w:val="000E2A13"/>
    <w:rsid w:val="000E592F"/>
    <w:rsid w:val="000F16BA"/>
    <w:rsid w:val="00100C2B"/>
    <w:rsid w:val="00101AD8"/>
    <w:rsid w:val="00105738"/>
    <w:rsid w:val="0010712B"/>
    <w:rsid w:val="00113AA8"/>
    <w:rsid w:val="0011477C"/>
    <w:rsid w:val="00115B15"/>
    <w:rsid w:val="00123996"/>
    <w:rsid w:val="0012510D"/>
    <w:rsid w:val="001256AE"/>
    <w:rsid w:val="00131427"/>
    <w:rsid w:val="00140AA7"/>
    <w:rsid w:val="0014397A"/>
    <w:rsid w:val="00143F6E"/>
    <w:rsid w:val="00151D4C"/>
    <w:rsid w:val="00154DCB"/>
    <w:rsid w:val="001558F3"/>
    <w:rsid w:val="00156D06"/>
    <w:rsid w:val="00161B2E"/>
    <w:rsid w:val="00163D07"/>
    <w:rsid w:val="00165EE8"/>
    <w:rsid w:val="00170AA7"/>
    <w:rsid w:val="001721FE"/>
    <w:rsid w:val="001723E4"/>
    <w:rsid w:val="001762FA"/>
    <w:rsid w:val="0018185F"/>
    <w:rsid w:val="00184176"/>
    <w:rsid w:val="00186CCB"/>
    <w:rsid w:val="00191418"/>
    <w:rsid w:val="0019170F"/>
    <w:rsid w:val="00197666"/>
    <w:rsid w:val="001A035B"/>
    <w:rsid w:val="001A46ED"/>
    <w:rsid w:val="001A6109"/>
    <w:rsid w:val="001C054C"/>
    <w:rsid w:val="001C14AC"/>
    <w:rsid w:val="001C7F56"/>
    <w:rsid w:val="001D04BD"/>
    <w:rsid w:val="001D09E1"/>
    <w:rsid w:val="001D2DE0"/>
    <w:rsid w:val="001D4046"/>
    <w:rsid w:val="001D5495"/>
    <w:rsid w:val="001E22E7"/>
    <w:rsid w:val="001E2DA3"/>
    <w:rsid w:val="001E45B5"/>
    <w:rsid w:val="001F0E4B"/>
    <w:rsid w:val="001F1FCC"/>
    <w:rsid w:val="001F2305"/>
    <w:rsid w:val="001F3672"/>
    <w:rsid w:val="001F6BF1"/>
    <w:rsid w:val="0020249A"/>
    <w:rsid w:val="00202C04"/>
    <w:rsid w:val="00210497"/>
    <w:rsid w:val="002167BB"/>
    <w:rsid w:val="00217E6C"/>
    <w:rsid w:val="00225163"/>
    <w:rsid w:val="002273B6"/>
    <w:rsid w:val="002313F8"/>
    <w:rsid w:val="002327E0"/>
    <w:rsid w:val="00235936"/>
    <w:rsid w:val="00236100"/>
    <w:rsid w:val="00236CBA"/>
    <w:rsid w:val="00242014"/>
    <w:rsid w:val="0024323F"/>
    <w:rsid w:val="00247138"/>
    <w:rsid w:val="00251C5D"/>
    <w:rsid w:val="00253578"/>
    <w:rsid w:val="00255F1A"/>
    <w:rsid w:val="00261BC7"/>
    <w:rsid w:val="00266841"/>
    <w:rsid w:val="00266CD3"/>
    <w:rsid w:val="00267458"/>
    <w:rsid w:val="00267BB5"/>
    <w:rsid w:val="0027393E"/>
    <w:rsid w:val="00275583"/>
    <w:rsid w:val="002842C4"/>
    <w:rsid w:val="0029071C"/>
    <w:rsid w:val="002934B4"/>
    <w:rsid w:val="00295B3F"/>
    <w:rsid w:val="00297A54"/>
    <w:rsid w:val="002A040B"/>
    <w:rsid w:val="002A4B43"/>
    <w:rsid w:val="002A676F"/>
    <w:rsid w:val="002B48AD"/>
    <w:rsid w:val="002C0BE5"/>
    <w:rsid w:val="002C240F"/>
    <w:rsid w:val="002D1580"/>
    <w:rsid w:val="002D17B8"/>
    <w:rsid w:val="002D25E0"/>
    <w:rsid w:val="002D32D2"/>
    <w:rsid w:val="002D61F7"/>
    <w:rsid w:val="002D6656"/>
    <w:rsid w:val="002D6952"/>
    <w:rsid w:val="002D6E4B"/>
    <w:rsid w:val="002D72D6"/>
    <w:rsid w:val="002D7525"/>
    <w:rsid w:val="002E3085"/>
    <w:rsid w:val="002F1AE8"/>
    <w:rsid w:val="002F3B20"/>
    <w:rsid w:val="002F5490"/>
    <w:rsid w:val="002F7322"/>
    <w:rsid w:val="003000FC"/>
    <w:rsid w:val="00302343"/>
    <w:rsid w:val="00306F04"/>
    <w:rsid w:val="00307006"/>
    <w:rsid w:val="0030701F"/>
    <w:rsid w:val="00311AFF"/>
    <w:rsid w:val="00314E62"/>
    <w:rsid w:val="00320F38"/>
    <w:rsid w:val="003221AC"/>
    <w:rsid w:val="00326B44"/>
    <w:rsid w:val="00330FC3"/>
    <w:rsid w:val="00331E82"/>
    <w:rsid w:val="00335C6A"/>
    <w:rsid w:val="00340A06"/>
    <w:rsid w:val="00343753"/>
    <w:rsid w:val="00343F0B"/>
    <w:rsid w:val="003502CA"/>
    <w:rsid w:val="00351E9D"/>
    <w:rsid w:val="003520C5"/>
    <w:rsid w:val="003550B1"/>
    <w:rsid w:val="0035559A"/>
    <w:rsid w:val="00360FB7"/>
    <w:rsid w:val="00363F90"/>
    <w:rsid w:val="00365F0F"/>
    <w:rsid w:val="00371835"/>
    <w:rsid w:val="0037207F"/>
    <w:rsid w:val="003746DE"/>
    <w:rsid w:val="003804E8"/>
    <w:rsid w:val="00380D3E"/>
    <w:rsid w:val="003818CD"/>
    <w:rsid w:val="00386D38"/>
    <w:rsid w:val="0039698C"/>
    <w:rsid w:val="00396DB6"/>
    <w:rsid w:val="00397DD8"/>
    <w:rsid w:val="003B153A"/>
    <w:rsid w:val="003B1C85"/>
    <w:rsid w:val="003B4CF3"/>
    <w:rsid w:val="003B70B0"/>
    <w:rsid w:val="003C6E1C"/>
    <w:rsid w:val="003D0889"/>
    <w:rsid w:val="003D1214"/>
    <w:rsid w:val="003D23F2"/>
    <w:rsid w:val="003D5C8A"/>
    <w:rsid w:val="003E21A7"/>
    <w:rsid w:val="003E56C9"/>
    <w:rsid w:val="003F684E"/>
    <w:rsid w:val="004018F9"/>
    <w:rsid w:val="0041500E"/>
    <w:rsid w:val="004152B5"/>
    <w:rsid w:val="00425E0F"/>
    <w:rsid w:val="0042796E"/>
    <w:rsid w:val="004309A2"/>
    <w:rsid w:val="00430BAC"/>
    <w:rsid w:val="00430CDF"/>
    <w:rsid w:val="004344EA"/>
    <w:rsid w:val="0043515A"/>
    <w:rsid w:val="004403F7"/>
    <w:rsid w:val="00441335"/>
    <w:rsid w:val="00442FD8"/>
    <w:rsid w:val="00443892"/>
    <w:rsid w:val="004445A1"/>
    <w:rsid w:val="004454D4"/>
    <w:rsid w:val="00445CAA"/>
    <w:rsid w:val="00456EA2"/>
    <w:rsid w:val="004672ED"/>
    <w:rsid w:val="004741E9"/>
    <w:rsid w:val="00491137"/>
    <w:rsid w:val="004A0B63"/>
    <w:rsid w:val="004A26CF"/>
    <w:rsid w:val="004B2314"/>
    <w:rsid w:val="004B6545"/>
    <w:rsid w:val="004C2B97"/>
    <w:rsid w:val="004C6BB5"/>
    <w:rsid w:val="004D18B6"/>
    <w:rsid w:val="004D5D2F"/>
    <w:rsid w:val="004D5DC8"/>
    <w:rsid w:val="004D6F71"/>
    <w:rsid w:val="004E3858"/>
    <w:rsid w:val="004E3A1A"/>
    <w:rsid w:val="004E5628"/>
    <w:rsid w:val="004F094B"/>
    <w:rsid w:val="004F5A12"/>
    <w:rsid w:val="00500B82"/>
    <w:rsid w:val="0050130E"/>
    <w:rsid w:val="00501998"/>
    <w:rsid w:val="0050243E"/>
    <w:rsid w:val="005127C4"/>
    <w:rsid w:val="00512FC8"/>
    <w:rsid w:val="00524A8D"/>
    <w:rsid w:val="00526853"/>
    <w:rsid w:val="0053148A"/>
    <w:rsid w:val="005327BF"/>
    <w:rsid w:val="0053343D"/>
    <w:rsid w:val="0054391A"/>
    <w:rsid w:val="00543FAE"/>
    <w:rsid w:val="00552D66"/>
    <w:rsid w:val="00555C87"/>
    <w:rsid w:val="00563B39"/>
    <w:rsid w:val="00572099"/>
    <w:rsid w:val="0057289F"/>
    <w:rsid w:val="00574FDC"/>
    <w:rsid w:val="00575DF9"/>
    <w:rsid w:val="005803C9"/>
    <w:rsid w:val="00581DC8"/>
    <w:rsid w:val="0059032F"/>
    <w:rsid w:val="0059614C"/>
    <w:rsid w:val="00597D71"/>
    <w:rsid w:val="005A0FF4"/>
    <w:rsid w:val="005A6216"/>
    <w:rsid w:val="005B0692"/>
    <w:rsid w:val="005B234D"/>
    <w:rsid w:val="005B26AD"/>
    <w:rsid w:val="005B36A8"/>
    <w:rsid w:val="005B5693"/>
    <w:rsid w:val="005C2ACA"/>
    <w:rsid w:val="005C6646"/>
    <w:rsid w:val="005D1D9F"/>
    <w:rsid w:val="005D77CC"/>
    <w:rsid w:val="005E01A2"/>
    <w:rsid w:val="005E058C"/>
    <w:rsid w:val="005E09AB"/>
    <w:rsid w:val="005E1FEF"/>
    <w:rsid w:val="005E5716"/>
    <w:rsid w:val="005F1F89"/>
    <w:rsid w:val="005F3B07"/>
    <w:rsid w:val="005F4BFB"/>
    <w:rsid w:val="005F7536"/>
    <w:rsid w:val="006000C5"/>
    <w:rsid w:val="006002E0"/>
    <w:rsid w:val="00603289"/>
    <w:rsid w:val="00603B0A"/>
    <w:rsid w:val="00610845"/>
    <w:rsid w:val="006128C9"/>
    <w:rsid w:val="00612EFB"/>
    <w:rsid w:val="006130C6"/>
    <w:rsid w:val="00620280"/>
    <w:rsid w:val="0062349E"/>
    <w:rsid w:val="006258FD"/>
    <w:rsid w:val="00632E48"/>
    <w:rsid w:val="00643B58"/>
    <w:rsid w:val="00660434"/>
    <w:rsid w:val="00664801"/>
    <w:rsid w:val="006673CF"/>
    <w:rsid w:val="006810FF"/>
    <w:rsid w:val="00693F2F"/>
    <w:rsid w:val="00694976"/>
    <w:rsid w:val="006A2694"/>
    <w:rsid w:val="006B321A"/>
    <w:rsid w:val="006B418F"/>
    <w:rsid w:val="006B7440"/>
    <w:rsid w:val="006C3931"/>
    <w:rsid w:val="006C693B"/>
    <w:rsid w:val="006D0067"/>
    <w:rsid w:val="006D1713"/>
    <w:rsid w:val="006D30E6"/>
    <w:rsid w:val="006D3A03"/>
    <w:rsid w:val="006E08FA"/>
    <w:rsid w:val="006E6297"/>
    <w:rsid w:val="006F5F93"/>
    <w:rsid w:val="00704159"/>
    <w:rsid w:val="00710FED"/>
    <w:rsid w:val="00715F45"/>
    <w:rsid w:val="00716632"/>
    <w:rsid w:val="00717A0C"/>
    <w:rsid w:val="0072075B"/>
    <w:rsid w:val="007237B8"/>
    <w:rsid w:val="0072658E"/>
    <w:rsid w:val="00732345"/>
    <w:rsid w:val="007532C7"/>
    <w:rsid w:val="00754241"/>
    <w:rsid w:val="00756F04"/>
    <w:rsid w:val="00757D60"/>
    <w:rsid w:val="00760B2C"/>
    <w:rsid w:val="00764659"/>
    <w:rsid w:val="00764BE2"/>
    <w:rsid w:val="00770F18"/>
    <w:rsid w:val="007764BB"/>
    <w:rsid w:val="007828DC"/>
    <w:rsid w:val="00785A6B"/>
    <w:rsid w:val="00791193"/>
    <w:rsid w:val="007A118C"/>
    <w:rsid w:val="007A1F70"/>
    <w:rsid w:val="007A37FE"/>
    <w:rsid w:val="007A62EB"/>
    <w:rsid w:val="007A7DBD"/>
    <w:rsid w:val="007B40AA"/>
    <w:rsid w:val="007C1D5B"/>
    <w:rsid w:val="007C3435"/>
    <w:rsid w:val="007C35A4"/>
    <w:rsid w:val="007C3E46"/>
    <w:rsid w:val="007D2A81"/>
    <w:rsid w:val="007E52D5"/>
    <w:rsid w:val="007E534B"/>
    <w:rsid w:val="007E5375"/>
    <w:rsid w:val="007E6B96"/>
    <w:rsid w:val="007E6F30"/>
    <w:rsid w:val="007E7C02"/>
    <w:rsid w:val="007F517E"/>
    <w:rsid w:val="007F7462"/>
    <w:rsid w:val="008001AA"/>
    <w:rsid w:val="00800A80"/>
    <w:rsid w:val="0081361F"/>
    <w:rsid w:val="0081709C"/>
    <w:rsid w:val="00835035"/>
    <w:rsid w:val="00836D9E"/>
    <w:rsid w:val="00843F80"/>
    <w:rsid w:val="008500D3"/>
    <w:rsid w:val="00852668"/>
    <w:rsid w:val="008578BF"/>
    <w:rsid w:val="008660D6"/>
    <w:rsid w:val="008803EF"/>
    <w:rsid w:val="00882980"/>
    <w:rsid w:val="0088642E"/>
    <w:rsid w:val="008940C6"/>
    <w:rsid w:val="00896D29"/>
    <w:rsid w:val="00897F13"/>
    <w:rsid w:val="008A12CF"/>
    <w:rsid w:val="008A1A90"/>
    <w:rsid w:val="008A5263"/>
    <w:rsid w:val="008A5FCD"/>
    <w:rsid w:val="008A64CB"/>
    <w:rsid w:val="008B082B"/>
    <w:rsid w:val="008B1334"/>
    <w:rsid w:val="008B6546"/>
    <w:rsid w:val="008B6B46"/>
    <w:rsid w:val="008C3B24"/>
    <w:rsid w:val="008D399E"/>
    <w:rsid w:val="008E01E4"/>
    <w:rsid w:val="008E0F52"/>
    <w:rsid w:val="008E2BB0"/>
    <w:rsid w:val="008E7F32"/>
    <w:rsid w:val="008F148C"/>
    <w:rsid w:val="008F24CD"/>
    <w:rsid w:val="008F5DAE"/>
    <w:rsid w:val="00900C9B"/>
    <w:rsid w:val="00901487"/>
    <w:rsid w:val="00907F13"/>
    <w:rsid w:val="009111DC"/>
    <w:rsid w:val="00914306"/>
    <w:rsid w:val="00921551"/>
    <w:rsid w:val="009217E8"/>
    <w:rsid w:val="00925B0B"/>
    <w:rsid w:val="0092622F"/>
    <w:rsid w:val="00926C44"/>
    <w:rsid w:val="0093645B"/>
    <w:rsid w:val="0094381A"/>
    <w:rsid w:val="00960CF9"/>
    <w:rsid w:val="00961002"/>
    <w:rsid w:val="00973F9B"/>
    <w:rsid w:val="009756C2"/>
    <w:rsid w:val="009758CB"/>
    <w:rsid w:val="00980909"/>
    <w:rsid w:val="00983772"/>
    <w:rsid w:val="00993406"/>
    <w:rsid w:val="00994DBB"/>
    <w:rsid w:val="009A0F77"/>
    <w:rsid w:val="009A470B"/>
    <w:rsid w:val="009A5223"/>
    <w:rsid w:val="009A6B97"/>
    <w:rsid w:val="009A6D6A"/>
    <w:rsid w:val="009A7E94"/>
    <w:rsid w:val="009B23B7"/>
    <w:rsid w:val="009B2B6B"/>
    <w:rsid w:val="009C052A"/>
    <w:rsid w:val="009C37ED"/>
    <w:rsid w:val="009D039C"/>
    <w:rsid w:val="009D2E87"/>
    <w:rsid w:val="009D39B3"/>
    <w:rsid w:val="009D7E06"/>
    <w:rsid w:val="009E0C45"/>
    <w:rsid w:val="009E0E89"/>
    <w:rsid w:val="009E1F26"/>
    <w:rsid w:val="009E3A2B"/>
    <w:rsid w:val="009F3502"/>
    <w:rsid w:val="009F4FF4"/>
    <w:rsid w:val="009F611A"/>
    <w:rsid w:val="009F62C3"/>
    <w:rsid w:val="009F6BAD"/>
    <w:rsid w:val="009F71DC"/>
    <w:rsid w:val="009F7D41"/>
    <w:rsid w:val="00A0100D"/>
    <w:rsid w:val="00A031D1"/>
    <w:rsid w:val="00A05133"/>
    <w:rsid w:val="00A05D3A"/>
    <w:rsid w:val="00A16F28"/>
    <w:rsid w:val="00A2385C"/>
    <w:rsid w:val="00A26BD8"/>
    <w:rsid w:val="00A31156"/>
    <w:rsid w:val="00A320DF"/>
    <w:rsid w:val="00A5260D"/>
    <w:rsid w:val="00A54C18"/>
    <w:rsid w:val="00A6692F"/>
    <w:rsid w:val="00A6775F"/>
    <w:rsid w:val="00A72262"/>
    <w:rsid w:val="00A7773A"/>
    <w:rsid w:val="00A83099"/>
    <w:rsid w:val="00A83B4F"/>
    <w:rsid w:val="00A86322"/>
    <w:rsid w:val="00A9389D"/>
    <w:rsid w:val="00A94D61"/>
    <w:rsid w:val="00A97381"/>
    <w:rsid w:val="00AA0EB0"/>
    <w:rsid w:val="00AA26B4"/>
    <w:rsid w:val="00AA5B9C"/>
    <w:rsid w:val="00AB15E3"/>
    <w:rsid w:val="00AB4982"/>
    <w:rsid w:val="00AC3DB9"/>
    <w:rsid w:val="00AC687D"/>
    <w:rsid w:val="00AC756B"/>
    <w:rsid w:val="00AD33BE"/>
    <w:rsid w:val="00AE1A47"/>
    <w:rsid w:val="00AE5995"/>
    <w:rsid w:val="00AE6704"/>
    <w:rsid w:val="00AE78CA"/>
    <w:rsid w:val="00B01BD5"/>
    <w:rsid w:val="00B04476"/>
    <w:rsid w:val="00B05B83"/>
    <w:rsid w:val="00B07EBD"/>
    <w:rsid w:val="00B142EB"/>
    <w:rsid w:val="00B17992"/>
    <w:rsid w:val="00B20C2B"/>
    <w:rsid w:val="00B22D8E"/>
    <w:rsid w:val="00B22E97"/>
    <w:rsid w:val="00B23344"/>
    <w:rsid w:val="00B24B11"/>
    <w:rsid w:val="00B250D7"/>
    <w:rsid w:val="00B253F0"/>
    <w:rsid w:val="00B309E3"/>
    <w:rsid w:val="00B31853"/>
    <w:rsid w:val="00B36260"/>
    <w:rsid w:val="00B373E0"/>
    <w:rsid w:val="00B50B07"/>
    <w:rsid w:val="00B51D1D"/>
    <w:rsid w:val="00B5421D"/>
    <w:rsid w:val="00B5505F"/>
    <w:rsid w:val="00B57219"/>
    <w:rsid w:val="00B579E5"/>
    <w:rsid w:val="00B642EC"/>
    <w:rsid w:val="00B6467A"/>
    <w:rsid w:val="00B6659F"/>
    <w:rsid w:val="00B71058"/>
    <w:rsid w:val="00B71D65"/>
    <w:rsid w:val="00B7320F"/>
    <w:rsid w:val="00B8098B"/>
    <w:rsid w:val="00B80C9E"/>
    <w:rsid w:val="00B83E10"/>
    <w:rsid w:val="00B85697"/>
    <w:rsid w:val="00B85F29"/>
    <w:rsid w:val="00B911AF"/>
    <w:rsid w:val="00B96A17"/>
    <w:rsid w:val="00BA0ED3"/>
    <w:rsid w:val="00BA0F27"/>
    <w:rsid w:val="00BA27FC"/>
    <w:rsid w:val="00BA43DC"/>
    <w:rsid w:val="00BB06D2"/>
    <w:rsid w:val="00BB134B"/>
    <w:rsid w:val="00BB347A"/>
    <w:rsid w:val="00BC0CFA"/>
    <w:rsid w:val="00BC2AB4"/>
    <w:rsid w:val="00BC462B"/>
    <w:rsid w:val="00BD14B3"/>
    <w:rsid w:val="00BD269F"/>
    <w:rsid w:val="00BD4B93"/>
    <w:rsid w:val="00BD677A"/>
    <w:rsid w:val="00BD6CEB"/>
    <w:rsid w:val="00BD74AF"/>
    <w:rsid w:val="00BE233B"/>
    <w:rsid w:val="00BE7395"/>
    <w:rsid w:val="00BE7A6E"/>
    <w:rsid w:val="00BF2CFD"/>
    <w:rsid w:val="00BF6E0F"/>
    <w:rsid w:val="00C00F2F"/>
    <w:rsid w:val="00C0414E"/>
    <w:rsid w:val="00C058C8"/>
    <w:rsid w:val="00C14870"/>
    <w:rsid w:val="00C20F80"/>
    <w:rsid w:val="00C249A6"/>
    <w:rsid w:val="00C27520"/>
    <w:rsid w:val="00C320F5"/>
    <w:rsid w:val="00C368A6"/>
    <w:rsid w:val="00C37A05"/>
    <w:rsid w:val="00C4326C"/>
    <w:rsid w:val="00C56DD5"/>
    <w:rsid w:val="00C63F7B"/>
    <w:rsid w:val="00C6588E"/>
    <w:rsid w:val="00C70257"/>
    <w:rsid w:val="00C70447"/>
    <w:rsid w:val="00C753C2"/>
    <w:rsid w:val="00C802FB"/>
    <w:rsid w:val="00C84591"/>
    <w:rsid w:val="00C8502C"/>
    <w:rsid w:val="00C85653"/>
    <w:rsid w:val="00C86669"/>
    <w:rsid w:val="00CA216C"/>
    <w:rsid w:val="00CA4B8A"/>
    <w:rsid w:val="00CA4BF9"/>
    <w:rsid w:val="00CA6B54"/>
    <w:rsid w:val="00CB54CA"/>
    <w:rsid w:val="00CC0700"/>
    <w:rsid w:val="00CC0B81"/>
    <w:rsid w:val="00CD024D"/>
    <w:rsid w:val="00CD0A7D"/>
    <w:rsid w:val="00CD19DF"/>
    <w:rsid w:val="00CD3A41"/>
    <w:rsid w:val="00CD431E"/>
    <w:rsid w:val="00CD6215"/>
    <w:rsid w:val="00CE1C82"/>
    <w:rsid w:val="00CE1E72"/>
    <w:rsid w:val="00CE51D0"/>
    <w:rsid w:val="00CF1DF5"/>
    <w:rsid w:val="00CF7FBE"/>
    <w:rsid w:val="00D0093C"/>
    <w:rsid w:val="00D0166C"/>
    <w:rsid w:val="00D01A63"/>
    <w:rsid w:val="00D105F7"/>
    <w:rsid w:val="00D10C88"/>
    <w:rsid w:val="00D12C36"/>
    <w:rsid w:val="00D21ECE"/>
    <w:rsid w:val="00D22699"/>
    <w:rsid w:val="00D27727"/>
    <w:rsid w:val="00D34428"/>
    <w:rsid w:val="00D370D0"/>
    <w:rsid w:val="00D424E0"/>
    <w:rsid w:val="00D4431A"/>
    <w:rsid w:val="00D46829"/>
    <w:rsid w:val="00D553D4"/>
    <w:rsid w:val="00D57210"/>
    <w:rsid w:val="00D57AED"/>
    <w:rsid w:val="00D57F74"/>
    <w:rsid w:val="00D61E26"/>
    <w:rsid w:val="00D634DF"/>
    <w:rsid w:val="00D80B28"/>
    <w:rsid w:val="00D83603"/>
    <w:rsid w:val="00D901D7"/>
    <w:rsid w:val="00D92BFE"/>
    <w:rsid w:val="00DC1583"/>
    <w:rsid w:val="00DC2B31"/>
    <w:rsid w:val="00DD1866"/>
    <w:rsid w:val="00DD5A69"/>
    <w:rsid w:val="00DE0A8D"/>
    <w:rsid w:val="00DE562A"/>
    <w:rsid w:val="00DE7148"/>
    <w:rsid w:val="00DF0080"/>
    <w:rsid w:val="00DF62A4"/>
    <w:rsid w:val="00DF7797"/>
    <w:rsid w:val="00E00D15"/>
    <w:rsid w:val="00E11B18"/>
    <w:rsid w:val="00E14823"/>
    <w:rsid w:val="00E1679E"/>
    <w:rsid w:val="00E174F8"/>
    <w:rsid w:val="00E330B7"/>
    <w:rsid w:val="00E341AD"/>
    <w:rsid w:val="00E40828"/>
    <w:rsid w:val="00E42B2B"/>
    <w:rsid w:val="00E5647F"/>
    <w:rsid w:val="00E57BDB"/>
    <w:rsid w:val="00E625D3"/>
    <w:rsid w:val="00E65F37"/>
    <w:rsid w:val="00E70B77"/>
    <w:rsid w:val="00E711DE"/>
    <w:rsid w:val="00E74701"/>
    <w:rsid w:val="00E75E5F"/>
    <w:rsid w:val="00E76A2D"/>
    <w:rsid w:val="00E823B8"/>
    <w:rsid w:val="00E849A6"/>
    <w:rsid w:val="00E85E17"/>
    <w:rsid w:val="00E90222"/>
    <w:rsid w:val="00E9091C"/>
    <w:rsid w:val="00E93BB3"/>
    <w:rsid w:val="00E94DCC"/>
    <w:rsid w:val="00E9680B"/>
    <w:rsid w:val="00EA46CC"/>
    <w:rsid w:val="00EA49B9"/>
    <w:rsid w:val="00EA5426"/>
    <w:rsid w:val="00EA5AA1"/>
    <w:rsid w:val="00EA61B9"/>
    <w:rsid w:val="00EA75FB"/>
    <w:rsid w:val="00EA7BF4"/>
    <w:rsid w:val="00EB6C62"/>
    <w:rsid w:val="00EB7A95"/>
    <w:rsid w:val="00EC19DC"/>
    <w:rsid w:val="00EC47E5"/>
    <w:rsid w:val="00EC6154"/>
    <w:rsid w:val="00EC7326"/>
    <w:rsid w:val="00EC7868"/>
    <w:rsid w:val="00ED6373"/>
    <w:rsid w:val="00ED7B11"/>
    <w:rsid w:val="00EE2FB1"/>
    <w:rsid w:val="00EE4D9C"/>
    <w:rsid w:val="00EE515E"/>
    <w:rsid w:val="00EE571A"/>
    <w:rsid w:val="00EE5EB3"/>
    <w:rsid w:val="00EE6265"/>
    <w:rsid w:val="00EE7518"/>
    <w:rsid w:val="00EF193B"/>
    <w:rsid w:val="00F01063"/>
    <w:rsid w:val="00F01C71"/>
    <w:rsid w:val="00F030FC"/>
    <w:rsid w:val="00F12409"/>
    <w:rsid w:val="00F1397C"/>
    <w:rsid w:val="00F1478C"/>
    <w:rsid w:val="00F241AD"/>
    <w:rsid w:val="00F30C1D"/>
    <w:rsid w:val="00F30C33"/>
    <w:rsid w:val="00F32EBF"/>
    <w:rsid w:val="00F34A32"/>
    <w:rsid w:val="00F3774C"/>
    <w:rsid w:val="00F43DB2"/>
    <w:rsid w:val="00F43F9A"/>
    <w:rsid w:val="00F455F1"/>
    <w:rsid w:val="00F47CA0"/>
    <w:rsid w:val="00F538CE"/>
    <w:rsid w:val="00F54312"/>
    <w:rsid w:val="00F570D3"/>
    <w:rsid w:val="00F62221"/>
    <w:rsid w:val="00F63223"/>
    <w:rsid w:val="00F66C7B"/>
    <w:rsid w:val="00F706DF"/>
    <w:rsid w:val="00F712EE"/>
    <w:rsid w:val="00F71581"/>
    <w:rsid w:val="00F72279"/>
    <w:rsid w:val="00F73BB1"/>
    <w:rsid w:val="00F8513C"/>
    <w:rsid w:val="00F85573"/>
    <w:rsid w:val="00F874DB"/>
    <w:rsid w:val="00F90EBA"/>
    <w:rsid w:val="00F94863"/>
    <w:rsid w:val="00F97C38"/>
    <w:rsid w:val="00FA5223"/>
    <w:rsid w:val="00FA7ED5"/>
    <w:rsid w:val="00FB32CD"/>
    <w:rsid w:val="00FB578E"/>
    <w:rsid w:val="00FC079F"/>
    <w:rsid w:val="00FC0DAE"/>
    <w:rsid w:val="00FC1FC5"/>
    <w:rsid w:val="00FC6F08"/>
    <w:rsid w:val="00FC7CC7"/>
    <w:rsid w:val="00FD4E8A"/>
    <w:rsid w:val="00FE2FFB"/>
    <w:rsid w:val="00FF2D02"/>
    <w:rsid w:val="00FF366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table" w:styleId="Tabladecuadrcula5oscura">
    <w:name w:val="Grid Table 5 Dark"/>
    <w:basedOn w:val="Tablanormal"/>
    <w:uiPriority w:val="50"/>
    <w:rsid w:val="00813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izapan.gob.mx/informe-de-gobierno" TargetMode="External"/><Relationship Id="rId18" Type="http://schemas.openxmlformats.org/officeDocument/2006/relationships/hyperlink" Target="https://www.sat.gob.mx/aplicacion/28889/obten-tu-cedula-de-identificacion-fiscal"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atizapan.gob.mx/informe-de-gobierno" TargetMode="External"/><Relationship Id="rId7" Type="http://schemas.openxmlformats.org/officeDocument/2006/relationships/endnotes" Target="endnotes.xml"/><Relationship Id="rId12" Type="http://schemas.openxmlformats.org/officeDocument/2006/relationships/hyperlink" Target="https://atizapan.gob.mx/" TargetMode="External"/><Relationship Id="rId17" Type="http://schemas.openxmlformats.org/officeDocument/2006/relationships/hyperlink" Target="https://www.gob.mx/segob/renapo/acciones-y-programas/clave-unica-de-registro-de-poblacion-curp-142226"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hyperlink" Target="https://atizapan.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izapan.gob.mx/wp-content/uploads/2023/12/1_LIBRO_SEGUNDO_INFORME_compressed.pdf"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tizapan.gob.mx/Remtys/VerTramitesArea/20" TargetMode="External"/><Relationship Id="rId23" Type="http://schemas.openxmlformats.org/officeDocument/2006/relationships/hyperlink" Target="https://atizapan.gob.mx/Remtys/VerTramitesArea/20" TargetMode="External"/><Relationship Id="rId28" Type="http://schemas.openxmlformats.org/officeDocument/2006/relationships/header" Target="header2.xml"/><Relationship Id="rId10" Type="http://schemas.openxmlformats.org/officeDocument/2006/relationships/hyperlink" Target="https://atizapan.gob.mx/informe-de-gobierno"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tizapan.gob.mx/" TargetMode="External"/><Relationship Id="rId14" Type="http://schemas.openxmlformats.org/officeDocument/2006/relationships/hyperlink" Target="https://atizapan.gob.mx/wp-content/uploads/2023/12/1_LIBRO_SEGUNDO_INFORME_compressed.pdf" TargetMode="External"/><Relationship Id="rId22" Type="http://schemas.openxmlformats.org/officeDocument/2006/relationships/hyperlink" Target="https://atizapan.gob.mx/wp-content/uploads/2023/12/1_LIBRO_SEGUNDO_INFORME_compressed.pdf"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FB957-CB39-49E9-A9D1-184BD841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105</Pages>
  <Words>23735</Words>
  <Characters>130548</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20</cp:revision>
  <dcterms:created xsi:type="dcterms:W3CDTF">2024-10-16T16:21:00Z</dcterms:created>
  <dcterms:modified xsi:type="dcterms:W3CDTF">2024-11-22T20:38:00Z</dcterms:modified>
</cp:coreProperties>
</file>