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820FA" w14:textId="77777777" w:rsidR="00696204" w:rsidRDefault="00696204" w:rsidP="00DA09AA">
      <w:pPr>
        <w:spacing w:after="0" w:line="360" w:lineRule="auto"/>
        <w:rPr>
          <w:rFonts w:eastAsia="Calibri" w:cs="Tahoma"/>
          <w:bCs/>
          <w:color w:val="000000"/>
        </w:rPr>
      </w:pPr>
      <w:bookmarkStart w:id="0" w:name="_GoBack"/>
      <w:bookmarkEnd w:id="0"/>
    </w:p>
    <w:p w14:paraId="1DF6BBF6" w14:textId="3CF0814C" w:rsidR="00C853D1" w:rsidRPr="001D4ABD" w:rsidRDefault="00C853D1" w:rsidP="00DA09AA">
      <w:pPr>
        <w:spacing w:after="0" w:line="360" w:lineRule="auto"/>
        <w:rPr>
          <w:rFonts w:eastAsia="Times New Roman" w:cs="Tahoma"/>
          <w:bCs/>
          <w:color w:val="auto"/>
          <w:lang w:eastAsia="es-ES"/>
        </w:rPr>
      </w:pPr>
      <w:r w:rsidRPr="001D4ABD">
        <w:rPr>
          <w:rFonts w:eastAsia="Calibri" w:cs="Tahoma"/>
          <w:bCs/>
          <w:color w:val="000000"/>
        </w:rPr>
        <w:t xml:space="preserve">Resolución del Pleno del Instituto de Transparencia, Acceso a la Información Pública y </w:t>
      </w:r>
      <w:r w:rsidRPr="001D4ABD">
        <w:rPr>
          <w:rFonts w:eastAsia="Times New Roman" w:cs="Tahoma"/>
          <w:bCs/>
          <w:color w:val="auto"/>
          <w:lang w:eastAsia="es-ES"/>
        </w:rPr>
        <w:t>Protección de Datos Personales del Estado de México y Municipios, con domicilio en Metepec, Estado de México, de fecha</w:t>
      </w:r>
      <w:r w:rsidR="00B128B4" w:rsidRPr="001D4ABD">
        <w:rPr>
          <w:rFonts w:eastAsia="Times New Roman" w:cs="Tahoma"/>
          <w:bCs/>
          <w:color w:val="auto"/>
          <w:lang w:eastAsia="es-ES"/>
        </w:rPr>
        <w:t xml:space="preserve"> </w:t>
      </w:r>
      <w:r w:rsidR="008E694D">
        <w:rPr>
          <w:rFonts w:eastAsia="Times New Roman" w:cs="Tahoma"/>
          <w:bCs/>
          <w:color w:val="auto"/>
          <w:lang w:eastAsia="es-ES"/>
        </w:rPr>
        <w:t>cuatro de diciembre</w:t>
      </w:r>
      <w:r w:rsidR="000B45A3" w:rsidRPr="001D4ABD">
        <w:rPr>
          <w:rFonts w:eastAsia="Times New Roman" w:cs="Tahoma"/>
          <w:bCs/>
          <w:color w:val="auto"/>
          <w:lang w:eastAsia="es-ES"/>
        </w:rPr>
        <w:t xml:space="preserve"> de dos mil veinticuatro</w:t>
      </w:r>
      <w:r w:rsidR="00A66072" w:rsidRPr="001D4ABD">
        <w:rPr>
          <w:rFonts w:eastAsia="Times New Roman" w:cs="Tahoma"/>
          <w:bCs/>
          <w:color w:val="auto"/>
          <w:lang w:eastAsia="es-ES"/>
        </w:rPr>
        <w:t>.</w:t>
      </w:r>
      <w:r w:rsidR="00E200DE" w:rsidRPr="001D4ABD">
        <w:rPr>
          <w:rFonts w:eastAsia="Times New Roman" w:cs="Tahoma"/>
          <w:bCs/>
          <w:color w:val="auto"/>
          <w:lang w:eastAsia="es-ES"/>
        </w:rPr>
        <w:t xml:space="preserve"> </w:t>
      </w:r>
    </w:p>
    <w:p w14:paraId="0458E9F6" w14:textId="77777777" w:rsidR="00AF37B7" w:rsidRPr="001D4ABD" w:rsidRDefault="00AF37B7" w:rsidP="00DA09AA">
      <w:pPr>
        <w:spacing w:after="0" w:line="360" w:lineRule="auto"/>
        <w:rPr>
          <w:rFonts w:eastAsia="Times New Roman" w:cs="Tahoma"/>
          <w:b/>
          <w:bCs/>
          <w:color w:val="auto"/>
          <w:lang w:eastAsia="es-ES"/>
        </w:rPr>
      </w:pPr>
    </w:p>
    <w:p w14:paraId="1B6878C1" w14:textId="59041AC3" w:rsidR="00BE50B7" w:rsidRPr="001D4ABD" w:rsidRDefault="00EB1961" w:rsidP="00DA09AA">
      <w:pPr>
        <w:spacing w:after="0" w:line="360" w:lineRule="auto"/>
        <w:rPr>
          <w:rFonts w:eastAsia="Times New Roman" w:cs="Tahoma"/>
          <w:b/>
          <w:bCs/>
          <w:color w:val="0D0D0D" w:themeColor="text1" w:themeTint="F2"/>
          <w:lang w:eastAsia="es-ES"/>
        </w:rPr>
      </w:pPr>
      <w:r w:rsidRPr="001D4ABD">
        <w:rPr>
          <w:rFonts w:eastAsia="Times New Roman" w:cs="Tahoma"/>
          <w:b/>
          <w:bCs/>
          <w:color w:val="0D0D0D" w:themeColor="text1" w:themeTint="F2"/>
          <w:lang w:eastAsia="es-ES"/>
        </w:rPr>
        <w:t>VISTO</w:t>
      </w:r>
      <w:r w:rsidR="00BE50B7" w:rsidRPr="001D4ABD">
        <w:rPr>
          <w:rFonts w:eastAsia="Times New Roman" w:cs="Tahoma"/>
          <w:bCs/>
          <w:color w:val="0D0D0D" w:themeColor="text1" w:themeTint="F2"/>
          <w:lang w:eastAsia="es-ES"/>
        </w:rPr>
        <w:t xml:space="preserve"> </w:t>
      </w:r>
      <w:r w:rsidRPr="001D4ABD">
        <w:rPr>
          <w:rFonts w:eastAsia="Times New Roman" w:cs="Tahoma"/>
          <w:bCs/>
          <w:color w:val="0D0D0D" w:themeColor="text1" w:themeTint="F2"/>
          <w:lang w:eastAsia="es-ES"/>
        </w:rPr>
        <w:t>e</w:t>
      </w:r>
      <w:r w:rsidR="00BE50B7" w:rsidRPr="001D4ABD">
        <w:rPr>
          <w:rFonts w:eastAsia="Times New Roman" w:cs="Tahoma"/>
          <w:bCs/>
          <w:color w:val="0D0D0D" w:themeColor="text1" w:themeTint="F2"/>
          <w:lang w:eastAsia="es-ES"/>
        </w:rPr>
        <w:t>l expediente</w:t>
      </w:r>
      <w:r w:rsidRPr="001D4ABD">
        <w:rPr>
          <w:rFonts w:eastAsia="Times New Roman" w:cs="Tahoma"/>
          <w:bCs/>
          <w:color w:val="0D0D0D" w:themeColor="text1" w:themeTint="F2"/>
          <w:lang w:eastAsia="es-ES"/>
        </w:rPr>
        <w:t xml:space="preserve"> conformado</w:t>
      </w:r>
      <w:r w:rsidR="00BE50B7" w:rsidRPr="001D4ABD">
        <w:rPr>
          <w:rFonts w:eastAsia="Times New Roman" w:cs="Tahoma"/>
          <w:bCs/>
          <w:color w:val="0D0D0D" w:themeColor="text1" w:themeTint="F2"/>
          <w:lang w:eastAsia="es-ES"/>
        </w:rPr>
        <w:t xml:space="preserve"> con motivo del Recurso de Revisión </w:t>
      </w:r>
      <w:r w:rsidR="00A24D93" w:rsidRPr="001D4ABD">
        <w:rPr>
          <w:rFonts w:eastAsia="Times New Roman" w:cs="Tahoma"/>
          <w:b/>
          <w:bCs/>
          <w:color w:val="0D0D0D" w:themeColor="text1" w:themeTint="F2"/>
          <w:lang w:eastAsia="es-ES"/>
        </w:rPr>
        <w:t>0</w:t>
      </w:r>
      <w:r w:rsidR="008E694D">
        <w:rPr>
          <w:rFonts w:eastAsia="Times New Roman" w:cs="Tahoma"/>
          <w:b/>
          <w:bCs/>
          <w:color w:val="0D0D0D" w:themeColor="text1" w:themeTint="F2"/>
          <w:lang w:eastAsia="es-ES"/>
        </w:rPr>
        <w:t>717</w:t>
      </w:r>
      <w:r w:rsidR="00A24D93" w:rsidRPr="001D4ABD">
        <w:rPr>
          <w:rFonts w:eastAsia="Times New Roman" w:cs="Tahoma"/>
          <w:b/>
          <w:bCs/>
          <w:color w:val="0D0D0D" w:themeColor="text1" w:themeTint="F2"/>
          <w:lang w:eastAsia="es-ES"/>
        </w:rPr>
        <w:t>1</w:t>
      </w:r>
      <w:r w:rsidR="00BE50B7" w:rsidRPr="001D4ABD">
        <w:rPr>
          <w:rFonts w:eastAsia="Calibri" w:cs="Tahoma"/>
          <w:b/>
          <w:bCs/>
          <w:color w:val="auto"/>
        </w:rPr>
        <w:t>/INFOEM/IP/RR/202</w:t>
      </w:r>
      <w:r w:rsidR="008E694D">
        <w:rPr>
          <w:rFonts w:eastAsia="Calibri" w:cs="Tahoma"/>
          <w:b/>
          <w:bCs/>
          <w:color w:val="auto"/>
        </w:rPr>
        <w:t>4</w:t>
      </w:r>
      <w:r w:rsidR="00D51691" w:rsidRPr="001D4ABD">
        <w:rPr>
          <w:rFonts w:eastAsia="Calibri" w:cs="Tahoma"/>
          <w:b/>
          <w:bCs/>
          <w:color w:val="auto"/>
        </w:rPr>
        <w:t xml:space="preserve">, </w:t>
      </w:r>
      <w:r w:rsidR="00BE50B7" w:rsidRPr="001D4ABD">
        <w:rPr>
          <w:rFonts w:eastAsia="Times New Roman" w:cs="Tahoma"/>
          <w:bCs/>
          <w:color w:val="0D0D0D" w:themeColor="text1" w:themeTint="F2"/>
          <w:lang w:eastAsia="es-ES"/>
        </w:rPr>
        <w:t>interpuesto por</w:t>
      </w:r>
      <w:r w:rsidR="000B45A3" w:rsidRPr="001D4ABD">
        <w:rPr>
          <w:rFonts w:eastAsia="Times New Roman" w:cs="Tahoma"/>
          <w:bCs/>
          <w:color w:val="0D0D0D" w:themeColor="text1" w:themeTint="F2"/>
          <w:lang w:eastAsia="es-ES"/>
        </w:rPr>
        <w:t xml:space="preserve"> </w:t>
      </w:r>
      <w:r w:rsidR="008E694D">
        <w:rPr>
          <w:rFonts w:eastAsia="Times New Roman" w:cs="Tahoma"/>
          <w:bCs/>
          <w:color w:val="0D0D0D" w:themeColor="text1" w:themeTint="F2"/>
          <w:lang w:eastAsia="es-ES"/>
        </w:rPr>
        <w:t xml:space="preserve">un </w:t>
      </w:r>
      <w:r w:rsidR="00BE50B7" w:rsidRPr="001D4ABD">
        <w:rPr>
          <w:rFonts w:eastAsia="Times New Roman" w:cs="Tahoma"/>
          <w:bCs/>
          <w:color w:val="0D0D0D" w:themeColor="text1" w:themeTint="F2"/>
          <w:lang w:eastAsia="es-ES"/>
        </w:rPr>
        <w:t>Particular</w:t>
      </w:r>
      <w:r w:rsidR="000B45A3" w:rsidRPr="001D4ABD">
        <w:rPr>
          <w:rFonts w:eastAsia="Times New Roman" w:cs="Tahoma"/>
          <w:bCs/>
          <w:color w:val="0D0D0D" w:themeColor="text1" w:themeTint="F2"/>
          <w:lang w:eastAsia="es-ES"/>
        </w:rPr>
        <w:t xml:space="preserve"> o Recurrente</w:t>
      </w:r>
      <w:r w:rsidR="00BE50B7" w:rsidRPr="001D4ABD">
        <w:rPr>
          <w:rFonts w:eastAsia="Times New Roman" w:cs="Tahoma"/>
          <w:bCs/>
          <w:color w:val="0D0D0D" w:themeColor="text1" w:themeTint="F2"/>
          <w:lang w:eastAsia="es-ES"/>
        </w:rPr>
        <w:t xml:space="preserve">, en contra de la respuesta del Sujeto Obligado </w:t>
      </w:r>
      <w:r w:rsidR="000B45A3" w:rsidRPr="001D4ABD">
        <w:rPr>
          <w:rFonts w:eastAsia="Times New Roman" w:cs="Tahoma"/>
          <w:b/>
          <w:color w:val="0D0D0D" w:themeColor="text1" w:themeTint="F2"/>
          <w:lang w:eastAsia="es-ES"/>
        </w:rPr>
        <w:t xml:space="preserve">Ayuntamiento de </w:t>
      </w:r>
      <w:r w:rsidR="008E694D">
        <w:rPr>
          <w:rFonts w:eastAsia="Times New Roman" w:cs="Tahoma"/>
          <w:b/>
          <w:color w:val="0D0D0D" w:themeColor="text1" w:themeTint="F2"/>
          <w:lang w:eastAsia="es-ES"/>
        </w:rPr>
        <w:t>Ixtlahuaca</w:t>
      </w:r>
      <w:r w:rsidR="00BE50B7" w:rsidRPr="001D4ABD">
        <w:rPr>
          <w:rFonts w:eastAsia="Times New Roman" w:cs="Tahoma"/>
          <w:bCs/>
          <w:color w:val="0D0D0D" w:themeColor="text1" w:themeTint="F2"/>
          <w:lang w:eastAsia="es-ES"/>
        </w:rPr>
        <w:t>, se emite la presente Resolución, con base en los Antecedentes y C</w:t>
      </w:r>
      <w:r w:rsidR="00BE50B7" w:rsidRPr="001D4ABD">
        <w:rPr>
          <w:rFonts w:eastAsia="Times New Roman" w:cs="Tahoma"/>
          <w:bCs/>
          <w:color w:val="auto"/>
          <w:lang w:eastAsia="es-ES"/>
        </w:rPr>
        <w:t>onsiderandos que a continuación se exponen:</w:t>
      </w:r>
    </w:p>
    <w:p w14:paraId="11ED5530" w14:textId="77777777" w:rsidR="00BE50B7" w:rsidRPr="001D4ABD" w:rsidRDefault="00BE50B7" w:rsidP="00DA09AA">
      <w:pPr>
        <w:tabs>
          <w:tab w:val="left" w:pos="2835"/>
        </w:tabs>
        <w:spacing w:after="0" w:line="360" w:lineRule="auto"/>
        <w:ind w:right="-93"/>
        <w:contextualSpacing/>
        <w:rPr>
          <w:rFonts w:eastAsia="Calibri" w:cs="Tahoma"/>
          <w:bCs/>
          <w:color w:val="auto"/>
          <w:lang w:val="es-ES"/>
        </w:rPr>
      </w:pPr>
    </w:p>
    <w:p w14:paraId="58E9DA71" w14:textId="65244678" w:rsidR="00BE50B7" w:rsidRPr="001D4ABD" w:rsidRDefault="00BE50B7" w:rsidP="00DA09AA">
      <w:pPr>
        <w:spacing w:after="0" w:line="360" w:lineRule="auto"/>
        <w:ind w:right="-93"/>
        <w:contextualSpacing/>
        <w:jc w:val="center"/>
        <w:rPr>
          <w:rFonts w:eastAsia="Calibri" w:cs="Tahoma"/>
          <w:b/>
          <w:bCs/>
          <w:color w:val="auto"/>
        </w:rPr>
      </w:pPr>
      <w:r w:rsidRPr="001D4ABD">
        <w:rPr>
          <w:rFonts w:eastAsia="Calibri" w:cs="Tahoma"/>
          <w:b/>
          <w:bCs/>
          <w:color w:val="auto"/>
        </w:rPr>
        <w:t>A N T E C E D E N T E</w:t>
      </w:r>
      <w:r w:rsidR="00696204" w:rsidRPr="001D4ABD">
        <w:rPr>
          <w:rFonts w:eastAsia="Calibri" w:cs="Tahoma"/>
          <w:b/>
          <w:bCs/>
          <w:color w:val="auto"/>
        </w:rPr>
        <w:t xml:space="preserve"> S</w:t>
      </w:r>
    </w:p>
    <w:p w14:paraId="1E6E103F" w14:textId="77777777" w:rsidR="00BE50B7" w:rsidRPr="001D4ABD" w:rsidRDefault="00BE50B7" w:rsidP="00DA09AA">
      <w:pPr>
        <w:spacing w:after="0" w:line="360" w:lineRule="auto"/>
        <w:ind w:right="-93"/>
        <w:contextualSpacing/>
        <w:rPr>
          <w:rFonts w:eastAsia="Calibri" w:cs="Tahoma"/>
          <w:bCs/>
          <w:color w:val="auto"/>
        </w:rPr>
      </w:pPr>
    </w:p>
    <w:p w14:paraId="7F7209A3" w14:textId="5804BEDE" w:rsidR="00BE50B7" w:rsidRPr="001D4ABD" w:rsidRDefault="00BE50B7" w:rsidP="00DA09AA">
      <w:pPr>
        <w:tabs>
          <w:tab w:val="left" w:pos="567"/>
        </w:tabs>
        <w:spacing w:after="0" w:line="360" w:lineRule="auto"/>
        <w:rPr>
          <w:rFonts w:eastAsia="Times New Roman" w:cs="Tahoma"/>
          <w:b/>
          <w:color w:val="auto"/>
          <w:lang w:eastAsia="es-ES"/>
        </w:rPr>
      </w:pPr>
      <w:r w:rsidRPr="001D4ABD">
        <w:rPr>
          <w:rFonts w:eastAsia="Times New Roman" w:cs="Tahoma"/>
          <w:b/>
          <w:color w:val="auto"/>
          <w:lang w:eastAsia="es-ES"/>
        </w:rPr>
        <w:t>I. Presentación de</w:t>
      </w:r>
      <w:r w:rsidR="00696204" w:rsidRPr="001D4ABD">
        <w:rPr>
          <w:rFonts w:eastAsia="Times New Roman" w:cs="Tahoma"/>
          <w:b/>
          <w:color w:val="auto"/>
          <w:lang w:eastAsia="es-ES"/>
        </w:rPr>
        <w:t xml:space="preserve"> la solicitud de información</w:t>
      </w:r>
    </w:p>
    <w:p w14:paraId="54E8C0BA" w14:textId="77777777" w:rsidR="00BE50B7" w:rsidRPr="001D4ABD" w:rsidRDefault="00BE50B7" w:rsidP="00DA09AA">
      <w:pPr>
        <w:tabs>
          <w:tab w:val="left" w:pos="567"/>
        </w:tabs>
        <w:spacing w:after="0" w:line="360" w:lineRule="auto"/>
        <w:rPr>
          <w:rFonts w:eastAsia="Times New Roman" w:cs="Tahoma"/>
          <w:color w:val="auto"/>
          <w:lang w:eastAsia="es-ES"/>
        </w:rPr>
      </w:pPr>
    </w:p>
    <w:p w14:paraId="00368BFF" w14:textId="76ACC956" w:rsidR="00BE50B7" w:rsidRPr="001D4ABD" w:rsidRDefault="00BE50B7" w:rsidP="00DA09AA">
      <w:pPr>
        <w:tabs>
          <w:tab w:val="left" w:pos="567"/>
        </w:tabs>
        <w:spacing w:after="0" w:line="360" w:lineRule="auto"/>
        <w:rPr>
          <w:rFonts w:cs="Tahoma"/>
          <w:lang w:val="es-ES"/>
        </w:rPr>
      </w:pPr>
      <w:r w:rsidRPr="001D4ABD">
        <w:rPr>
          <w:rFonts w:cs="Tahoma"/>
        </w:rPr>
        <w:t xml:space="preserve">Con fecha </w:t>
      </w:r>
      <w:r w:rsidR="008E694D">
        <w:rPr>
          <w:rFonts w:cs="Tahoma"/>
        </w:rPr>
        <w:t>dieci</w:t>
      </w:r>
      <w:r w:rsidR="00A24D93" w:rsidRPr="001D4ABD">
        <w:rPr>
          <w:rFonts w:cs="Tahoma"/>
        </w:rPr>
        <w:t>séis de octubre de dos mil veinti</w:t>
      </w:r>
      <w:r w:rsidR="008E694D">
        <w:rPr>
          <w:rFonts w:cs="Tahoma"/>
        </w:rPr>
        <w:t>cuatro</w:t>
      </w:r>
      <w:r w:rsidRPr="001D4ABD">
        <w:rPr>
          <w:rFonts w:cs="Tahoma"/>
        </w:rPr>
        <w:t>, el Particular presentó solicitud de acceso a la información pública</w:t>
      </w:r>
      <w:r w:rsidR="00A24D93" w:rsidRPr="001D4ABD">
        <w:rPr>
          <w:rFonts w:cs="Tahoma"/>
        </w:rPr>
        <w:t xml:space="preserve"> número </w:t>
      </w:r>
      <w:r w:rsidR="008E694D" w:rsidRPr="008E694D">
        <w:rPr>
          <w:rFonts w:cs="Tahoma"/>
        </w:rPr>
        <w:t>00210/IXTLAHUA/IP/2024</w:t>
      </w:r>
      <w:r w:rsidRPr="001D4ABD">
        <w:rPr>
          <w:rFonts w:cs="Tahoma"/>
        </w:rPr>
        <w:t>, a través del Sistema de Acceso a la Información Mexiquense</w:t>
      </w:r>
      <w:r w:rsidR="00F76BDF">
        <w:rPr>
          <w:rFonts w:cs="Tahoma"/>
        </w:rPr>
        <w:t xml:space="preserve">, en lo sucesivo el </w:t>
      </w:r>
      <w:r w:rsidRPr="001D4ABD">
        <w:rPr>
          <w:rFonts w:cs="Tahoma"/>
        </w:rPr>
        <w:t xml:space="preserve">SAIMEX, ante el </w:t>
      </w:r>
      <w:r w:rsidR="008E694D">
        <w:rPr>
          <w:rFonts w:cs="Tahoma"/>
        </w:rPr>
        <w:t>Ayuntamiento de Ixtlahuaca</w:t>
      </w:r>
      <w:r w:rsidRPr="001D4ABD">
        <w:rPr>
          <w:rFonts w:cs="Tahoma"/>
          <w:bCs/>
        </w:rPr>
        <w:t xml:space="preserve">, </w:t>
      </w:r>
      <w:r w:rsidRPr="001D4ABD">
        <w:rPr>
          <w:rFonts w:cs="Tahoma"/>
          <w:lang w:val="es-ES"/>
        </w:rPr>
        <w:t>mediante la cual requirió:</w:t>
      </w:r>
    </w:p>
    <w:p w14:paraId="47A562BE" w14:textId="77777777" w:rsidR="00BE50B7" w:rsidRPr="001D4ABD" w:rsidRDefault="00BE50B7" w:rsidP="00DA09AA">
      <w:pPr>
        <w:tabs>
          <w:tab w:val="left" w:pos="567"/>
        </w:tabs>
        <w:spacing w:after="0" w:line="360" w:lineRule="auto"/>
        <w:rPr>
          <w:rFonts w:cs="Tahoma"/>
          <w:lang w:val="es-ES"/>
        </w:rPr>
      </w:pPr>
    </w:p>
    <w:p w14:paraId="10DF8937" w14:textId="6DB063FD" w:rsidR="00296413" w:rsidRPr="001D4ABD" w:rsidRDefault="00296413" w:rsidP="00DA09AA">
      <w:pPr>
        <w:tabs>
          <w:tab w:val="left" w:pos="4667"/>
        </w:tabs>
        <w:spacing w:after="0" w:line="360" w:lineRule="auto"/>
        <w:ind w:left="567" w:right="567"/>
        <w:rPr>
          <w:rFonts w:cs="Tahoma"/>
          <w:b/>
          <w:bCs/>
          <w:i/>
          <w:sz w:val="20"/>
          <w:szCs w:val="20"/>
        </w:rPr>
      </w:pPr>
      <w:r w:rsidRPr="001D4ABD">
        <w:rPr>
          <w:rFonts w:cs="Tahoma"/>
          <w:b/>
          <w:bCs/>
          <w:i/>
          <w:sz w:val="20"/>
          <w:szCs w:val="20"/>
        </w:rPr>
        <w:t>DESCRIPCIÓN CLARA Y PRECISA DE LA INFORMACIÓN SOLICITADA</w:t>
      </w:r>
    </w:p>
    <w:p w14:paraId="6A9FB2DB" w14:textId="36A9FC07" w:rsidR="00296413" w:rsidRPr="001D4ABD" w:rsidRDefault="00B86C89" w:rsidP="00DA09AA">
      <w:pPr>
        <w:spacing w:after="0" w:line="360" w:lineRule="auto"/>
        <w:ind w:left="567" w:right="567"/>
        <w:rPr>
          <w:rFonts w:eastAsia="Times New Roman" w:cs="Arial"/>
          <w:bCs/>
          <w:i/>
          <w:iCs/>
          <w:sz w:val="20"/>
          <w:szCs w:val="20"/>
          <w:lang w:eastAsia="es-ES"/>
        </w:rPr>
      </w:pPr>
      <w:r w:rsidRPr="001D4ABD">
        <w:rPr>
          <w:i/>
          <w:iCs/>
          <w:color w:val="000000"/>
          <w:sz w:val="20"/>
          <w:szCs w:val="20"/>
        </w:rPr>
        <w:t>“</w:t>
      </w:r>
      <w:r w:rsidR="008E694D" w:rsidRPr="008E694D">
        <w:rPr>
          <w:i/>
          <w:iCs/>
          <w:color w:val="000000"/>
          <w:sz w:val="20"/>
          <w:szCs w:val="20"/>
        </w:rPr>
        <w:t xml:space="preserve">Por este medio solicito información de las obras que se realizaron en esta administración en la cabecera municipal de Ixtlahuaca de Rayón; NOMBRE, NUMERO DE OBRA, FONDO, SECTOR, PROGRAMA, MODALIDAD DE EJECUCIÓN, OBJETIVO, JUSTIFICACIÓN, DESCRIPCIÓN DE INVERSIÓN APROBADA, SOLICITUD DE QUIEN O QUE DEPENDENCIA GESTIONO, ASÍ COMO EL EXPEDIENTE TÉCNICO, PRESUPUESTO BASE, PROGRAMA DE EJECUCIÓN, NOMBRE DE LA CONSTRUCTORA QUÉ GANO EL CONCURSO O SI FUE EL CASO DE ASIGNACIÓN DIRECTA a cargo de la Dirección de Desarrollo Urbano Ecología y Obras Publicas de la siguiente calle de la localidad: WENCESLAO </w:t>
      </w:r>
      <w:r w:rsidR="008E694D" w:rsidRPr="008E694D">
        <w:rPr>
          <w:i/>
          <w:iCs/>
          <w:color w:val="000000"/>
          <w:sz w:val="20"/>
          <w:szCs w:val="20"/>
        </w:rPr>
        <w:lastRenderedPageBreak/>
        <w:t>LABRA. ACLARO QUE ESTA SOLICITUD DEBE TENER ÚNICA Y EXCLUSIVAMENTE SU RESPUESTA y si se SOLICITA INFORMACIÓN DE OTRA U OTRAS CALLES SON SOLICITUDES INDEPENDIENTES POR LO QUE LAS RESPUESTAS DEBEN SER INDEPENDIENTES Y CON TRANSPARENCIA. SIENDO ESTA ADMINISTRACIÓN LA ÚNICA QUE ME HA NEGADO EL ACCESO A LA INFORMACION EN TODAS LAS SOLICITUDES SIENDO TITULAR DE LA UNIDAD DE TRANSPARENCIA Y ACCESO A LA INFORMACIÓN PÚBLICA MUNICIPAL LA PASANTE EN CRIMINOLOGÍA ANA KAREN MARTÍNEZ MATEOS.</w:t>
      </w:r>
      <w:r w:rsidR="00296413" w:rsidRPr="001D4ABD">
        <w:rPr>
          <w:rFonts w:cs="Tahoma"/>
          <w:bCs/>
          <w:i/>
          <w:iCs/>
          <w:sz w:val="20"/>
          <w:szCs w:val="20"/>
        </w:rPr>
        <w:t xml:space="preserve">” </w:t>
      </w:r>
      <w:r w:rsidR="00296413" w:rsidRPr="001D4ABD">
        <w:rPr>
          <w:rFonts w:eastAsia="Times New Roman" w:cs="Arial"/>
          <w:bCs/>
          <w:i/>
          <w:iCs/>
          <w:sz w:val="20"/>
          <w:szCs w:val="20"/>
          <w:lang w:eastAsia="es-ES"/>
        </w:rPr>
        <w:t>(Sic)</w:t>
      </w:r>
      <w:r w:rsidRPr="001D4ABD">
        <w:rPr>
          <w:rFonts w:eastAsia="Times New Roman" w:cs="Arial"/>
          <w:bCs/>
          <w:i/>
          <w:iCs/>
          <w:sz w:val="20"/>
          <w:szCs w:val="20"/>
          <w:lang w:eastAsia="es-ES"/>
        </w:rPr>
        <w:t>.</w:t>
      </w:r>
    </w:p>
    <w:p w14:paraId="0B9D7E63" w14:textId="77777777" w:rsidR="00296413" w:rsidRPr="001D4ABD" w:rsidRDefault="00296413" w:rsidP="00DA09AA">
      <w:pPr>
        <w:tabs>
          <w:tab w:val="left" w:pos="4667"/>
        </w:tabs>
        <w:spacing w:after="0" w:line="360" w:lineRule="auto"/>
        <w:ind w:left="567" w:right="567"/>
        <w:rPr>
          <w:rFonts w:cs="Tahoma"/>
          <w:bCs/>
          <w:i/>
          <w:sz w:val="20"/>
          <w:szCs w:val="20"/>
        </w:rPr>
      </w:pPr>
    </w:p>
    <w:p w14:paraId="1F5CBA40" w14:textId="12DAAA73" w:rsidR="00BE50B7" w:rsidRPr="001D4ABD" w:rsidRDefault="00296413" w:rsidP="00DA09AA">
      <w:pPr>
        <w:tabs>
          <w:tab w:val="left" w:pos="4667"/>
        </w:tabs>
        <w:spacing w:after="0" w:line="360" w:lineRule="auto"/>
        <w:ind w:left="567" w:right="567"/>
        <w:rPr>
          <w:rFonts w:eastAsia="Times New Roman" w:cs="Tahoma"/>
          <w:color w:val="auto"/>
          <w:lang w:eastAsia="es-ES"/>
        </w:rPr>
      </w:pPr>
      <w:r w:rsidRPr="001D4ABD">
        <w:rPr>
          <w:rFonts w:eastAsia="Times New Roman" w:cs="Tahoma"/>
          <w:b/>
          <w:bCs/>
          <w:i/>
          <w:iCs/>
          <w:color w:val="auto"/>
          <w:sz w:val="20"/>
          <w:szCs w:val="20"/>
          <w:lang w:eastAsia="es-ES"/>
        </w:rPr>
        <w:t>MODALIDAD DE ENTREGA</w:t>
      </w:r>
      <w:r w:rsidR="00F76BDF">
        <w:rPr>
          <w:rFonts w:eastAsia="Times New Roman" w:cs="Tahoma"/>
          <w:b/>
          <w:bCs/>
          <w:i/>
          <w:iCs/>
          <w:color w:val="auto"/>
          <w:sz w:val="20"/>
          <w:szCs w:val="20"/>
          <w:lang w:eastAsia="es-ES"/>
        </w:rPr>
        <w:t xml:space="preserve"> </w:t>
      </w:r>
      <w:r w:rsidR="00B86C89" w:rsidRPr="001D4ABD">
        <w:rPr>
          <w:rFonts w:eastAsia="Times New Roman" w:cs="Arial"/>
          <w:bCs/>
          <w:i/>
          <w:iCs/>
          <w:color w:val="auto"/>
          <w:sz w:val="20"/>
          <w:szCs w:val="20"/>
          <w:lang w:eastAsia="es-ES"/>
        </w:rPr>
        <w:t>“</w:t>
      </w:r>
      <w:r w:rsidRPr="001D4ABD">
        <w:rPr>
          <w:rFonts w:eastAsia="Times New Roman" w:cs="Arial"/>
          <w:bCs/>
          <w:i/>
          <w:iCs/>
          <w:color w:val="auto"/>
          <w:sz w:val="20"/>
          <w:szCs w:val="20"/>
          <w:lang w:eastAsia="es-ES"/>
        </w:rPr>
        <w:t xml:space="preserve">A través del SAIMEX” </w:t>
      </w:r>
    </w:p>
    <w:p w14:paraId="352E3D97" w14:textId="77777777" w:rsidR="00296413" w:rsidRPr="001D4ABD" w:rsidRDefault="00296413" w:rsidP="00DA09AA">
      <w:pPr>
        <w:spacing w:after="0" w:line="360" w:lineRule="auto"/>
        <w:rPr>
          <w:rFonts w:eastAsia="Times New Roman" w:cs="Tahoma"/>
          <w:b/>
          <w:bCs/>
          <w:color w:val="auto"/>
          <w:szCs w:val="24"/>
          <w:lang w:eastAsia="es-ES"/>
        </w:rPr>
      </w:pPr>
      <w:bookmarkStart w:id="1" w:name="_Hlk105056771"/>
    </w:p>
    <w:p w14:paraId="0D4EFD59" w14:textId="47FCF0E1" w:rsidR="00296413" w:rsidRPr="001D4ABD" w:rsidRDefault="00BE50B7" w:rsidP="00DA09AA">
      <w:pPr>
        <w:spacing w:after="0" w:line="360" w:lineRule="auto"/>
        <w:rPr>
          <w:b/>
          <w:bCs/>
        </w:rPr>
      </w:pPr>
      <w:r w:rsidRPr="001D4ABD">
        <w:rPr>
          <w:rFonts w:eastAsia="Times New Roman" w:cs="Tahoma"/>
          <w:b/>
          <w:bCs/>
          <w:color w:val="auto"/>
          <w:szCs w:val="24"/>
          <w:lang w:eastAsia="es-ES"/>
        </w:rPr>
        <w:t>II</w:t>
      </w:r>
      <w:r w:rsidRPr="001D4ABD">
        <w:rPr>
          <w:rFonts w:eastAsia="Times New Roman" w:cs="Tahoma"/>
          <w:b/>
          <w:bCs/>
          <w:color w:val="auto"/>
          <w:sz w:val="20"/>
          <w:lang w:eastAsia="es-ES"/>
        </w:rPr>
        <w:t xml:space="preserve">. </w:t>
      </w:r>
      <w:r w:rsidR="00F31379" w:rsidRPr="001D4ABD">
        <w:rPr>
          <w:b/>
          <w:bCs/>
        </w:rPr>
        <w:t>Respuesta del Sujeto Obligado</w:t>
      </w:r>
    </w:p>
    <w:p w14:paraId="2A59EFD0" w14:textId="77777777" w:rsidR="00296413" w:rsidRPr="001D4ABD" w:rsidRDefault="00296413" w:rsidP="00DA09AA">
      <w:pPr>
        <w:spacing w:after="0" w:line="360" w:lineRule="auto"/>
      </w:pPr>
    </w:p>
    <w:p w14:paraId="2A2C3661" w14:textId="7D802F07" w:rsidR="00F36F71" w:rsidRPr="001D4ABD" w:rsidRDefault="00F36F71" w:rsidP="00DA09AA">
      <w:pPr>
        <w:tabs>
          <w:tab w:val="left" w:pos="4667"/>
          <w:tab w:val="left" w:pos="8222"/>
        </w:tabs>
        <w:spacing w:after="0" w:line="360" w:lineRule="auto"/>
        <w:ind w:right="-28"/>
        <w:rPr>
          <w:rFonts w:eastAsia="Times New Roman" w:cs="Tahoma"/>
          <w:bCs/>
          <w:color w:val="auto"/>
          <w:lang w:eastAsia="es-ES"/>
        </w:rPr>
      </w:pPr>
      <w:r w:rsidRPr="001D4ABD">
        <w:rPr>
          <w:rFonts w:eastAsia="Times New Roman" w:cs="Tahoma"/>
          <w:bCs/>
          <w:color w:val="auto"/>
          <w:lang w:eastAsia="es-ES"/>
        </w:rPr>
        <w:t>Con fecha veinti</w:t>
      </w:r>
      <w:r w:rsidR="008E694D">
        <w:rPr>
          <w:rFonts w:eastAsia="Times New Roman" w:cs="Tahoma"/>
          <w:bCs/>
          <w:color w:val="auto"/>
          <w:lang w:eastAsia="es-ES"/>
        </w:rPr>
        <w:t>ocho de octubre</w:t>
      </w:r>
      <w:r w:rsidRPr="001D4ABD">
        <w:rPr>
          <w:rFonts w:eastAsia="Times New Roman" w:cs="Tahoma"/>
          <w:bCs/>
          <w:color w:val="auto"/>
          <w:lang w:eastAsia="es-ES"/>
        </w:rPr>
        <w:t xml:space="preserve"> de dos mil veinti</w:t>
      </w:r>
      <w:r w:rsidR="008E694D">
        <w:rPr>
          <w:rFonts w:eastAsia="Times New Roman" w:cs="Tahoma"/>
          <w:bCs/>
          <w:color w:val="auto"/>
          <w:lang w:eastAsia="es-ES"/>
        </w:rPr>
        <w:t>cuatro</w:t>
      </w:r>
      <w:r w:rsidRPr="001D4ABD">
        <w:rPr>
          <w:rFonts w:eastAsia="Times New Roman" w:cs="Tahoma"/>
          <w:bCs/>
          <w:color w:val="auto"/>
          <w:lang w:eastAsia="es-ES"/>
        </w:rPr>
        <w:t xml:space="preserve">, a través del </w:t>
      </w:r>
      <w:r w:rsidR="00F76BDF">
        <w:rPr>
          <w:rFonts w:eastAsia="Times New Roman" w:cs="Tahoma"/>
          <w:bCs/>
          <w:color w:val="auto"/>
          <w:lang w:eastAsia="es-ES"/>
        </w:rPr>
        <w:t>SAIMEX</w:t>
      </w:r>
      <w:r w:rsidRPr="001D4ABD">
        <w:rPr>
          <w:rFonts w:eastAsia="Times New Roman" w:cs="Tahoma"/>
          <w:bCs/>
          <w:color w:val="auto"/>
          <w:lang w:eastAsia="es-ES"/>
        </w:rPr>
        <w:t xml:space="preserve">, el Sujeto Obligado </w:t>
      </w:r>
      <w:r w:rsidRPr="001D4ABD">
        <w:rPr>
          <w:rFonts w:eastAsia="Times New Roman" w:cs="Tahoma"/>
          <w:color w:val="auto"/>
          <w:lang w:eastAsia="es-ES"/>
        </w:rPr>
        <w:t>notificó</w:t>
      </w:r>
      <w:r w:rsidRPr="001D4ABD">
        <w:rPr>
          <w:rFonts w:eastAsia="Times New Roman" w:cs="Tahoma"/>
          <w:bCs/>
          <w:color w:val="auto"/>
          <w:lang w:eastAsia="es-ES"/>
        </w:rPr>
        <w:t xml:space="preserve"> al Particular la respuesta a su solicitud de acceso a la información</w:t>
      </w:r>
      <w:r w:rsidR="00052F47" w:rsidRPr="001D4ABD">
        <w:rPr>
          <w:rFonts w:eastAsia="Times New Roman" w:cs="Tahoma"/>
          <w:bCs/>
          <w:color w:val="auto"/>
          <w:lang w:eastAsia="es-ES"/>
        </w:rPr>
        <w:t>, como a continuación se detalla</w:t>
      </w:r>
      <w:r w:rsidRPr="001D4ABD">
        <w:rPr>
          <w:rFonts w:eastAsia="Times New Roman" w:cs="Tahoma"/>
          <w:bCs/>
          <w:color w:val="auto"/>
          <w:lang w:eastAsia="es-ES"/>
        </w:rPr>
        <w:t>:</w:t>
      </w:r>
    </w:p>
    <w:p w14:paraId="7D2EE653" w14:textId="77777777" w:rsidR="00F36F71" w:rsidRPr="001D4ABD" w:rsidRDefault="00F36F71" w:rsidP="00DA09AA">
      <w:pPr>
        <w:tabs>
          <w:tab w:val="left" w:pos="1470"/>
        </w:tabs>
        <w:spacing w:after="0" w:line="360" w:lineRule="auto"/>
        <w:ind w:right="539"/>
        <w:rPr>
          <w:rFonts w:eastAsia="Times New Roman" w:cs="Tahoma"/>
          <w:b/>
          <w:iCs/>
          <w:color w:val="auto"/>
          <w:szCs w:val="24"/>
          <w:lang w:eastAsia="es-ES"/>
        </w:rPr>
      </w:pPr>
      <w:r w:rsidRPr="001D4ABD">
        <w:rPr>
          <w:rFonts w:eastAsia="Times New Roman" w:cs="Tahoma"/>
          <w:b/>
          <w:iCs/>
          <w:color w:val="auto"/>
          <w:szCs w:val="24"/>
          <w:lang w:eastAsia="es-ES"/>
        </w:rPr>
        <w:t xml:space="preserve"> </w:t>
      </w:r>
    </w:p>
    <w:p w14:paraId="0B46FC1C" w14:textId="6223A431" w:rsidR="00F36F71" w:rsidRPr="001D4ABD" w:rsidRDefault="00F36F71" w:rsidP="00DA09AA">
      <w:pPr>
        <w:tabs>
          <w:tab w:val="left" w:pos="1470"/>
          <w:tab w:val="left" w:pos="3969"/>
        </w:tabs>
        <w:spacing w:after="0" w:line="360" w:lineRule="auto"/>
        <w:ind w:left="567" w:right="539"/>
        <w:rPr>
          <w:rFonts w:eastAsia="Times New Roman" w:cs="Tahoma"/>
          <w:bCs/>
          <w:i/>
          <w:color w:val="auto"/>
          <w:sz w:val="20"/>
          <w:lang w:eastAsia="es-ES"/>
        </w:rPr>
      </w:pPr>
      <w:r w:rsidRPr="001D4ABD">
        <w:rPr>
          <w:rFonts w:eastAsia="Times New Roman" w:cs="Tahoma"/>
          <w:bCs/>
          <w:i/>
          <w:color w:val="auto"/>
          <w:sz w:val="20"/>
          <w:lang w:eastAsia="es-ES"/>
        </w:rPr>
        <w:t>“</w:t>
      </w:r>
      <w:r w:rsidR="008E694D">
        <w:rPr>
          <w:rFonts w:eastAsia="Times New Roman" w:cs="Tahoma"/>
          <w:bCs/>
          <w:i/>
          <w:color w:val="auto"/>
          <w:sz w:val="20"/>
          <w:lang w:eastAsia="es-ES"/>
        </w:rPr>
        <w:t>I</w:t>
      </w:r>
      <w:r w:rsidR="008E694D" w:rsidRPr="008E694D">
        <w:rPr>
          <w:rFonts w:eastAsia="Times New Roman" w:cs="Tahoma"/>
          <w:bCs/>
          <w:i/>
          <w:color w:val="auto"/>
          <w:sz w:val="20"/>
          <w:lang w:eastAsia="es-ES"/>
        </w:rPr>
        <w:t xml:space="preserve">xtlahuaca de Rayón; México, 28 de octubre de 2024 CIUDADANO. P R E S E N T E. Por medio del presente me permito enviarle un cordial y afectuoso saludo, al mismo tiempo y en atención a su solicitud 00210/IXTLAHUA/IP/2024, del diez de octubre de dos mil veinticuatro; donde solicita lo siguiente: “… Por este medio solicito información de las obras que se realizaron en esta administración en la cabecera municipal de Ixtlahuaca de Rayón; NOMBRE, NUMERO DE OBRA, FONDO, SECTOR, PROGRAMA, MODALIDAD DE EJECUCIÓN, OBJETIVO, JUSTIFICACIÓN, DESCRIPCIÓN DE INVERSIÓN APROBADA, SOLICITUD DE QUIEN O QUE DEPENDENCIA GESTIONO, ASÍ COMO EL EXPEDIENTE TÉCNICO, PRESUPUESTO BASE, PROGRAMA DE EJECUCIÓN, NOMBRE DE LA CONSTRUCTORA QUÉ GANO EL CONCURSO O SI FUE EL CASO DE ASIGNACIÓN DIRECTA a cargo de la Dirección de Desarrollo Urbano Ecología y Obras Publicas de la siguiente calle de la localidad: WENCESLAO LABRA. ACLARO QUE ESTA SOLICITUD DEBE TENER ÚNICA Y </w:t>
      </w:r>
      <w:r w:rsidR="008E694D" w:rsidRPr="008E694D">
        <w:rPr>
          <w:rFonts w:eastAsia="Times New Roman" w:cs="Tahoma"/>
          <w:bCs/>
          <w:i/>
          <w:color w:val="auto"/>
          <w:sz w:val="20"/>
          <w:lang w:eastAsia="es-ES"/>
        </w:rPr>
        <w:lastRenderedPageBreak/>
        <w:t>EXCLUSIVAMENTE SU RESPUESTA y si se SOLICITA INFORMACIÓN DE OTRA U OTRAS CALLES SON SOLICITUDES INDEPENDIENTES POR LO QUE LAS RESPUESTAS DEBEN SER INDEPENDIENTES Y CON TRANSPARENCIA. SIENDO ESTA ADMINISTRACIÓN LA ÚNICA QUE ME HA NEGADO EL ACCESO A LA INFORMACION EN TODAS LAS SOLICITUDES SIENDO TITULAR DE LA UNIDAD DE TRANSPARENCIA Y ACCESO A LA INFORMACIÓN PÚBLICA MUNICIPAL LA PASANTE EN CRIMINOLOGÍA ANA KAREN MARTÍNEZ MATEOS. .…” Al respecto refiero que de acuerdo al artículo 12 de la Ley de Transparencia y Acceso a la Información Pública del Estado de México y Municipios, que a la letra dice: “…Los Sujetos Obligados sólo proporcionarán la información pública que se les requiera y que obre en sus archivos y en el estado en que ésta se encuentre. Lo obligación de proporcionar información no comprende el procesamiento de la misma, ni el presentarla conforme al interés del solicitante; no estarán obligados a generarla, resumirla, efectuar cálculos o practicar investigaciones…” Por lo que me permito enviar a usted un formato PDF (RESP. SOL 00210). Sin otro particular por el momento quedo de Usted; para cualquier duda y/o aclaración al respecto. Sin otro particular por el momento quedo de Usted; para cualquier duda y/o aclaración al respecto. A T E N T A M E N T E . P. CRIMI. ANA KAREN MARTINEZ MATEOS TITULAR DE LA UNIDAD DE TRANSPARENCIA Y ACCESO A LA INFORMACIÓN PÚBLICA MUNICIPAL</w:t>
      </w:r>
    </w:p>
    <w:p w14:paraId="3D427EB0" w14:textId="5A12F6D3" w:rsidR="00F36F71" w:rsidRPr="001D4ABD" w:rsidRDefault="00F36F71" w:rsidP="00DA09AA">
      <w:pPr>
        <w:tabs>
          <w:tab w:val="left" w:pos="1470"/>
        </w:tabs>
        <w:spacing w:after="0" w:line="360" w:lineRule="auto"/>
        <w:ind w:left="567" w:right="539"/>
        <w:rPr>
          <w:rFonts w:eastAsia="Times New Roman" w:cs="Tahoma"/>
          <w:bCs/>
          <w:i/>
          <w:color w:val="auto"/>
          <w:sz w:val="20"/>
          <w:lang w:eastAsia="es-ES"/>
        </w:rPr>
      </w:pPr>
      <w:r w:rsidRPr="001D4ABD">
        <w:rPr>
          <w:rFonts w:eastAsia="Times New Roman" w:cs="Tahoma"/>
          <w:bCs/>
          <w:i/>
          <w:color w:val="auto"/>
          <w:sz w:val="20"/>
          <w:lang w:eastAsia="es-ES"/>
        </w:rPr>
        <w:t>…” (Sic)</w:t>
      </w:r>
    </w:p>
    <w:p w14:paraId="5751C60B" w14:textId="0E8F4A90" w:rsidR="00296413" w:rsidRPr="001D4ABD" w:rsidRDefault="00296413" w:rsidP="00DA09AA">
      <w:pPr>
        <w:spacing w:after="0" w:line="360" w:lineRule="auto"/>
        <w:rPr>
          <w:rFonts w:eastAsia="Times New Roman" w:cs="Tahoma"/>
          <w:color w:val="auto"/>
          <w:lang w:eastAsia="es-ES"/>
        </w:rPr>
      </w:pPr>
    </w:p>
    <w:p w14:paraId="07C2040C" w14:textId="7CF47599" w:rsidR="00F36F71" w:rsidRPr="006A1C53" w:rsidRDefault="00F36F71" w:rsidP="005E2DAA">
      <w:pPr>
        <w:tabs>
          <w:tab w:val="left" w:pos="4667"/>
        </w:tabs>
        <w:spacing w:after="0" w:line="360" w:lineRule="auto"/>
        <w:ind w:right="-28"/>
        <w:rPr>
          <w:rFonts w:eastAsia="Times New Roman" w:cs="Tahoma"/>
          <w:color w:val="auto"/>
          <w:szCs w:val="20"/>
          <w:lang w:eastAsia="es-ES"/>
        </w:rPr>
      </w:pPr>
      <w:r w:rsidRPr="001D4ABD">
        <w:rPr>
          <w:rFonts w:eastAsia="Times New Roman" w:cs="Tahoma"/>
          <w:color w:val="auto"/>
          <w:szCs w:val="20"/>
          <w:lang w:eastAsia="es-ES"/>
        </w:rPr>
        <w:t xml:space="preserve">Junto a su respuesta adjuntó </w:t>
      </w:r>
      <w:r w:rsidR="005E2DAA">
        <w:rPr>
          <w:rFonts w:eastAsia="Times New Roman" w:cs="Tahoma"/>
          <w:color w:val="auto"/>
          <w:szCs w:val="20"/>
          <w:lang w:eastAsia="es-ES"/>
        </w:rPr>
        <w:t>el</w:t>
      </w:r>
      <w:r w:rsidRPr="001D4ABD">
        <w:rPr>
          <w:rFonts w:eastAsia="Times New Roman" w:cs="Tahoma"/>
          <w:color w:val="auto"/>
          <w:szCs w:val="20"/>
          <w:lang w:eastAsia="es-ES"/>
        </w:rPr>
        <w:t xml:space="preserve"> Oficio PM</w:t>
      </w:r>
      <w:r w:rsidR="005E2DAA">
        <w:rPr>
          <w:rFonts w:eastAsia="Times New Roman" w:cs="Tahoma"/>
          <w:color w:val="auto"/>
          <w:szCs w:val="20"/>
          <w:lang w:eastAsia="es-ES"/>
        </w:rPr>
        <w:t>IX</w:t>
      </w:r>
      <w:r w:rsidRPr="001D4ABD">
        <w:rPr>
          <w:rFonts w:eastAsia="Times New Roman" w:cs="Tahoma"/>
          <w:color w:val="auto"/>
          <w:szCs w:val="20"/>
          <w:lang w:eastAsia="es-ES"/>
        </w:rPr>
        <w:t>/</w:t>
      </w:r>
      <w:r w:rsidR="005E2DAA">
        <w:rPr>
          <w:rFonts w:eastAsia="Times New Roman" w:cs="Tahoma"/>
          <w:color w:val="auto"/>
          <w:szCs w:val="20"/>
          <w:lang w:eastAsia="es-ES"/>
        </w:rPr>
        <w:t>DIM</w:t>
      </w:r>
      <w:r w:rsidRPr="001D4ABD">
        <w:rPr>
          <w:rFonts w:eastAsia="Times New Roman" w:cs="Tahoma"/>
          <w:color w:val="auto"/>
          <w:szCs w:val="20"/>
          <w:lang w:eastAsia="es-ES"/>
        </w:rPr>
        <w:t>/</w:t>
      </w:r>
      <w:r w:rsidR="005E2DAA">
        <w:rPr>
          <w:rFonts w:eastAsia="Times New Roman" w:cs="Tahoma"/>
          <w:color w:val="auto"/>
          <w:szCs w:val="20"/>
          <w:lang w:eastAsia="es-ES"/>
        </w:rPr>
        <w:t>2228</w:t>
      </w:r>
      <w:r w:rsidRPr="001D4ABD">
        <w:rPr>
          <w:rFonts w:eastAsia="Times New Roman" w:cs="Tahoma"/>
          <w:color w:val="auto"/>
          <w:szCs w:val="20"/>
          <w:lang w:eastAsia="es-ES"/>
        </w:rPr>
        <w:t>/202</w:t>
      </w:r>
      <w:r w:rsidR="005E2DAA">
        <w:rPr>
          <w:rFonts w:eastAsia="Times New Roman" w:cs="Tahoma"/>
          <w:color w:val="auto"/>
          <w:szCs w:val="20"/>
          <w:lang w:eastAsia="es-ES"/>
        </w:rPr>
        <w:t>4</w:t>
      </w:r>
      <w:r w:rsidRPr="001D4ABD">
        <w:rPr>
          <w:rFonts w:eastAsia="Times New Roman" w:cs="Tahoma"/>
          <w:color w:val="auto"/>
          <w:szCs w:val="20"/>
          <w:lang w:eastAsia="es-ES"/>
        </w:rPr>
        <w:t>,</w:t>
      </w:r>
      <w:r w:rsidR="005E2DAA">
        <w:rPr>
          <w:rFonts w:eastAsia="Times New Roman" w:cs="Tahoma"/>
          <w:color w:val="auto"/>
          <w:szCs w:val="20"/>
          <w:lang w:eastAsia="es-ES"/>
        </w:rPr>
        <w:t xml:space="preserve"> </w:t>
      </w:r>
      <w:r w:rsidR="00A96F97" w:rsidRPr="001D4ABD">
        <w:rPr>
          <w:rFonts w:eastAsia="Times New Roman" w:cs="Tahoma"/>
          <w:color w:val="auto"/>
          <w:szCs w:val="20"/>
          <w:lang w:eastAsia="es-ES"/>
        </w:rPr>
        <w:t>de</w:t>
      </w:r>
      <w:r w:rsidRPr="001D4ABD">
        <w:rPr>
          <w:rFonts w:eastAsia="Times New Roman" w:cs="Tahoma"/>
          <w:color w:val="auto"/>
          <w:szCs w:val="20"/>
          <w:lang w:eastAsia="es-ES"/>
        </w:rPr>
        <w:t xml:space="preserve"> fecha </w:t>
      </w:r>
      <w:r w:rsidR="005E2DAA">
        <w:rPr>
          <w:rFonts w:eastAsia="Times New Roman" w:cs="Tahoma"/>
          <w:color w:val="auto"/>
          <w:szCs w:val="20"/>
          <w:lang w:eastAsia="es-ES"/>
        </w:rPr>
        <w:t>veintidós</w:t>
      </w:r>
      <w:r w:rsidRPr="001D4ABD">
        <w:rPr>
          <w:rFonts w:eastAsia="Times New Roman" w:cs="Tahoma"/>
          <w:color w:val="auto"/>
          <w:szCs w:val="20"/>
          <w:lang w:eastAsia="es-ES"/>
        </w:rPr>
        <w:t xml:space="preserve"> de </w:t>
      </w:r>
      <w:r w:rsidR="005E2DAA">
        <w:rPr>
          <w:rFonts w:eastAsia="Times New Roman" w:cs="Tahoma"/>
          <w:color w:val="auto"/>
          <w:szCs w:val="20"/>
          <w:lang w:eastAsia="es-ES"/>
        </w:rPr>
        <w:t>octu</w:t>
      </w:r>
      <w:r w:rsidRPr="001D4ABD">
        <w:rPr>
          <w:rFonts w:eastAsia="Times New Roman" w:cs="Tahoma"/>
          <w:color w:val="auto"/>
          <w:szCs w:val="20"/>
          <w:lang w:eastAsia="es-ES"/>
        </w:rPr>
        <w:t>bre de dos mil veinti</w:t>
      </w:r>
      <w:r w:rsidR="005E2DAA">
        <w:rPr>
          <w:rFonts w:eastAsia="Times New Roman" w:cs="Tahoma"/>
          <w:color w:val="auto"/>
          <w:szCs w:val="20"/>
          <w:lang w:eastAsia="es-ES"/>
        </w:rPr>
        <w:t>cuatro</w:t>
      </w:r>
      <w:r w:rsidRPr="001D4ABD">
        <w:rPr>
          <w:rFonts w:eastAsia="Times New Roman" w:cs="Tahoma"/>
          <w:color w:val="auto"/>
          <w:szCs w:val="20"/>
          <w:lang w:eastAsia="es-ES"/>
        </w:rPr>
        <w:t xml:space="preserve">, signado por el </w:t>
      </w:r>
      <w:r w:rsidR="005E2DAA">
        <w:rPr>
          <w:rFonts w:eastAsia="Times New Roman" w:cs="Tahoma"/>
          <w:color w:val="auto"/>
          <w:szCs w:val="20"/>
          <w:lang w:eastAsia="es-ES"/>
        </w:rPr>
        <w:t>Director de Infraestructura</w:t>
      </w:r>
      <w:r w:rsidRPr="001D4ABD">
        <w:rPr>
          <w:rFonts w:eastAsia="Times New Roman" w:cs="Tahoma"/>
          <w:color w:val="auto"/>
          <w:szCs w:val="20"/>
          <w:lang w:eastAsia="es-ES"/>
        </w:rPr>
        <w:t xml:space="preserve">, mediante </w:t>
      </w:r>
      <w:r w:rsidR="005E2DAA">
        <w:rPr>
          <w:rFonts w:eastAsia="Times New Roman" w:cs="Tahoma"/>
          <w:color w:val="auto"/>
          <w:szCs w:val="20"/>
          <w:lang w:eastAsia="es-ES"/>
        </w:rPr>
        <w:t>e</w:t>
      </w:r>
      <w:r w:rsidR="00A96F97" w:rsidRPr="001D4ABD">
        <w:rPr>
          <w:rFonts w:eastAsia="Times New Roman" w:cs="Tahoma"/>
          <w:color w:val="auto"/>
          <w:szCs w:val="20"/>
          <w:lang w:eastAsia="es-ES"/>
        </w:rPr>
        <w:t>l</w:t>
      </w:r>
      <w:r w:rsidRPr="001D4ABD">
        <w:rPr>
          <w:rFonts w:eastAsia="Times New Roman" w:cs="Tahoma"/>
          <w:color w:val="auto"/>
          <w:szCs w:val="20"/>
          <w:lang w:eastAsia="es-ES"/>
        </w:rPr>
        <w:t xml:space="preserve"> cual</w:t>
      </w:r>
      <w:r w:rsidR="005E2DAA">
        <w:rPr>
          <w:rFonts w:eastAsia="Times New Roman" w:cs="Tahoma"/>
          <w:color w:val="auto"/>
          <w:szCs w:val="20"/>
          <w:lang w:eastAsia="es-ES"/>
        </w:rPr>
        <w:t xml:space="preserve"> señaló de manera general</w:t>
      </w:r>
      <w:r w:rsidR="006A1C53">
        <w:rPr>
          <w:rFonts w:eastAsia="Times New Roman" w:cs="Tahoma"/>
          <w:color w:val="auto"/>
          <w:szCs w:val="20"/>
          <w:lang w:eastAsia="es-ES"/>
        </w:rPr>
        <w:t xml:space="preserve"> lo siguiente:  </w:t>
      </w:r>
      <w:r w:rsidR="006A1C53" w:rsidRPr="006A1C53">
        <w:rPr>
          <w:rFonts w:eastAsia="Times New Roman" w:cs="Tahoma"/>
          <w:i/>
          <w:color w:val="auto"/>
          <w:szCs w:val="20"/>
          <w:lang w:eastAsia="es-ES"/>
        </w:rPr>
        <w:t>“…en la calle Wenceslao Labra no se encuentran obras como tal registradas en los archivos de la Dirección de Infraestructura Municipal de la presente Administración. Por lo que no nos encontramos en posibilidad de brindar la información</w:t>
      </w:r>
      <w:r w:rsidR="006A1C53">
        <w:rPr>
          <w:rFonts w:eastAsia="Times New Roman" w:cs="Tahoma"/>
          <w:i/>
          <w:color w:val="auto"/>
          <w:szCs w:val="20"/>
          <w:lang w:eastAsia="es-ES"/>
        </w:rPr>
        <w:t xml:space="preserve"> antes mencionada</w:t>
      </w:r>
      <w:r w:rsidR="006A1C53" w:rsidRPr="006A1C53">
        <w:rPr>
          <w:rFonts w:eastAsia="Times New Roman" w:cs="Tahoma"/>
          <w:i/>
          <w:color w:val="auto"/>
          <w:szCs w:val="20"/>
          <w:lang w:eastAsia="es-ES"/>
        </w:rPr>
        <w:t>...”</w:t>
      </w:r>
      <w:r w:rsidR="006A1C53">
        <w:rPr>
          <w:rFonts w:eastAsia="Times New Roman" w:cs="Tahoma"/>
          <w:color w:val="auto"/>
          <w:szCs w:val="20"/>
          <w:lang w:eastAsia="es-ES"/>
        </w:rPr>
        <w:t>.</w:t>
      </w:r>
    </w:p>
    <w:p w14:paraId="5F68BA64" w14:textId="77777777" w:rsidR="00A96F97" w:rsidRPr="001D4ABD" w:rsidRDefault="00A96F97" w:rsidP="00DA09AA">
      <w:pPr>
        <w:tabs>
          <w:tab w:val="left" w:pos="4667"/>
        </w:tabs>
        <w:spacing w:after="0" w:line="360" w:lineRule="auto"/>
        <w:ind w:right="-28"/>
        <w:rPr>
          <w:rFonts w:eastAsia="Times New Roman" w:cs="Tahoma"/>
          <w:color w:val="auto"/>
          <w:szCs w:val="20"/>
          <w:lang w:eastAsia="es-ES"/>
        </w:rPr>
      </w:pPr>
    </w:p>
    <w:bookmarkEnd w:id="1"/>
    <w:p w14:paraId="7DC65277" w14:textId="7ADE84C7" w:rsidR="00BE50B7" w:rsidRPr="001D4ABD" w:rsidRDefault="00052F47" w:rsidP="00DA09AA">
      <w:pPr>
        <w:spacing w:after="0" w:line="360" w:lineRule="auto"/>
        <w:rPr>
          <w:b/>
          <w:bCs/>
        </w:rPr>
      </w:pPr>
      <w:r w:rsidRPr="001D4ABD">
        <w:rPr>
          <w:b/>
          <w:bCs/>
        </w:rPr>
        <w:t>I</w:t>
      </w:r>
      <w:r w:rsidR="006A1C53">
        <w:rPr>
          <w:b/>
          <w:bCs/>
        </w:rPr>
        <w:t>II</w:t>
      </w:r>
      <w:r w:rsidR="00BE50B7" w:rsidRPr="001D4ABD">
        <w:rPr>
          <w:b/>
          <w:bCs/>
        </w:rPr>
        <w:t>. Interposici</w:t>
      </w:r>
      <w:r w:rsidR="002A6E3E" w:rsidRPr="001D4ABD">
        <w:rPr>
          <w:b/>
          <w:bCs/>
        </w:rPr>
        <w:t>ón del Recurso de Revisión</w:t>
      </w:r>
    </w:p>
    <w:p w14:paraId="3C569B9D" w14:textId="77777777" w:rsidR="00BE50B7" w:rsidRPr="001D4ABD" w:rsidRDefault="00BE50B7" w:rsidP="00DA09AA">
      <w:pPr>
        <w:spacing w:after="0" w:line="360" w:lineRule="auto"/>
        <w:rPr>
          <w:b/>
          <w:bCs/>
        </w:rPr>
      </w:pPr>
    </w:p>
    <w:p w14:paraId="619C9D97" w14:textId="302795B6" w:rsidR="00BE50B7" w:rsidRPr="001D4ABD" w:rsidRDefault="00FA58A6" w:rsidP="00DA09AA">
      <w:pPr>
        <w:spacing w:after="0" w:line="360" w:lineRule="auto"/>
        <w:rPr>
          <w:rFonts w:cs="Tahoma"/>
          <w:color w:val="auto"/>
          <w:lang w:val="es-ES"/>
        </w:rPr>
      </w:pPr>
      <w:r w:rsidRPr="001D4ABD">
        <w:rPr>
          <w:rFonts w:cs="Tahoma"/>
        </w:rPr>
        <w:lastRenderedPageBreak/>
        <w:t xml:space="preserve">Con fecha </w:t>
      </w:r>
      <w:r w:rsidR="006A1C53">
        <w:rPr>
          <w:rFonts w:cs="Tahoma"/>
        </w:rPr>
        <w:t>doce de noviembre</w:t>
      </w:r>
      <w:r w:rsidRPr="001D4ABD">
        <w:rPr>
          <w:rFonts w:cs="Tahoma"/>
        </w:rPr>
        <w:t xml:space="preserve"> de dos mil veinti</w:t>
      </w:r>
      <w:r w:rsidR="006A1C53">
        <w:rPr>
          <w:rFonts w:cs="Tahoma"/>
        </w:rPr>
        <w:t>cuatro</w:t>
      </w:r>
      <w:r w:rsidR="00BE50B7" w:rsidRPr="001D4ABD">
        <w:rPr>
          <w:rFonts w:cs="Tahoma"/>
        </w:rPr>
        <w:t xml:space="preserve">, </w:t>
      </w:r>
      <w:r w:rsidR="00BE50B7" w:rsidRPr="001D4ABD">
        <w:rPr>
          <w:rFonts w:cs="Tahoma"/>
          <w:lang w:val="es-ES"/>
        </w:rPr>
        <w:t>el Particular interpuso Recurso de Revisión ante este Instituto,</w:t>
      </w:r>
      <w:r w:rsidR="005D0670" w:rsidRPr="001D4ABD">
        <w:rPr>
          <w:rFonts w:cs="Tahoma"/>
          <w:lang w:val="es-ES"/>
        </w:rPr>
        <w:t xml:space="preserve"> </w:t>
      </w:r>
      <w:r w:rsidR="00BE50B7" w:rsidRPr="001D4ABD">
        <w:rPr>
          <w:rFonts w:cs="Tahoma"/>
          <w:lang w:val="es-ES"/>
        </w:rPr>
        <w:t xml:space="preserve">a través del </w:t>
      </w:r>
      <w:r w:rsidR="00F76BDF">
        <w:rPr>
          <w:rFonts w:cs="Tahoma"/>
          <w:lang w:val="es-ES"/>
        </w:rPr>
        <w:t>SAIMEX</w:t>
      </w:r>
      <w:r w:rsidR="00BE50B7" w:rsidRPr="001D4ABD">
        <w:rPr>
          <w:rFonts w:cs="Tahoma"/>
          <w:lang w:val="es-ES"/>
        </w:rPr>
        <w:t>, en contra de la</w:t>
      </w:r>
      <w:r w:rsidRPr="001D4ABD">
        <w:rPr>
          <w:rFonts w:cs="Tahoma"/>
          <w:lang w:val="es-ES"/>
        </w:rPr>
        <w:t xml:space="preserve"> </w:t>
      </w:r>
      <w:r w:rsidR="00BE50B7" w:rsidRPr="001D4ABD">
        <w:rPr>
          <w:rFonts w:cs="Tahoma"/>
          <w:lang w:val="es-ES"/>
        </w:rPr>
        <w:t xml:space="preserve">respuesta otorgada por </w:t>
      </w:r>
      <w:r w:rsidR="00B132CA" w:rsidRPr="001D4ABD">
        <w:rPr>
          <w:rFonts w:cs="Tahoma"/>
          <w:lang w:val="es-ES"/>
        </w:rPr>
        <w:t>e</w:t>
      </w:r>
      <w:r w:rsidR="00BE50B7" w:rsidRPr="001D4ABD">
        <w:rPr>
          <w:rFonts w:cs="Tahoma"/>
          <w:lang w:val="es-ES"/>
        </w:rPr>
        <w:t>l</w:t>
      </w:r>
      <w:r w:rsidR="00B132CA" w:rsidRPr="001D4ABD">
        <w:rPr>
          <w:rFonts w:cs="Tahoma"/>
          <w:lang w:val="es-ES"/>
        </w:rPr>
        <w:t xml:space="preserve"> </w:t>
      </w:r>
      <w:r w:rsidR="007A4CBB" w:rsidRPr="001D4ABD">
        <w:rPr>
          <w:rFonts w:cs="Tahoma"/>
          <w:lang w:val="es-ES"/>
        </w:rPr>
        <w:t xml:space="preserve">Ayuntamiento de </w:t>
      </w:r>
      <w:r w:rsidR="006A1C53">
        <w:rPr>
          <w:rFonts w:cs="Tahoma"/>
          <w:lang w:val="es-ES"/>
        </w:rPr>
        <w:t>Ixtlahuaca</w:t>
      </w:r>
      <w:r w:rsidR="005D0670" w:rsidRPr="001D4ABD">
        <w:rPr>
          <w:rFonts w:cs="Tahoma"/>
          <w:lang w:val="es-ES"/>
        </w:rPr>
        <w:t>,</w:t>
      </w:r>
      <w:r w:rsidR="00BE50B7" w:rsidRPr="001D4ABD">
        <w:rPr>
          <w:rFonts w:cs="Tahoma"/>
          <w:lang w:val="es-ES"/>
        </w:rPr>
        <w:t xml:space="preserve"> </w:t>
      </w:r>
      <w:r w:rsidR="005D0670" w:rsidRPr="001D4ABD">
        <w:rPr>
          <w:rFonts w:cs="Tahoma"/>
          <w:lang w:val="es-ES"/>
        </w:rPr>
        <w:t>como se muestra a continuación:</w:t>
      </w:r>
      <w:r w:rsidR="00BE50B7" w:rsidRPr="001D4ABD">
        <w:rPr>
          <w:rFonts w:cs="Tahoma"/>
          <w:lang w:val="es-ES"/>
        </w:rPr>
        <w:t xml:space="preserve"> </w:t>
      </w:r>
    </w:p>
    <w:p w14:paraId="5056959A" w14:textId="77777777" w:rsidR="00BE50B7" w:rsidRPr="001D4ABD" w:rsidRDefault="00BE50B7" w:rsidP="00DA09AA">
      <w:pPr>
        <w:autoSpaceDE w:val="0"/>
        <w:autoSpaceDN w:val="0"/>
        <w:adjustRightInd w:val="0"/>
        <w:spacing w:after="0" w:line="360" w:lineRule="auto"/>
        <w:rPr>
          <w:rFonts w:cs="Tahoma"/>
        </w:rPr>
      </w:pPr>
      <w:bookmarkStart w:id="2" w:name="_Hlk107996537"/>
    </w:p>
    <w:p w14:paraId="351AD362" w14:textId="77777777" w:rsidR="00FA58A6" w:rsidRPr="001D4ABD" w:rsidRDefault="00FA58A6" w:rsidP="00DA09AA">
      <w:pPr>
        <w:spacing w:after="0" w:line="360" w:lineRule="auto"/>
        <w:ind w:left="567" w:right="567"/>
        <w:rPr>
          <w:bCs/>
          <w:i/>
          <w:sz w:val="20"/>
          <w:szCs w:val="20"/>
        </w:rPr>
      </w:pPr>
      <w:r w:rsidRPr="001D4ABD">
        <w:rPr>
          <w:b/>
          <w:bCs/>
          <w:i/>
          <w:sz w:val="20"/>
          <w:szCs w:val="20"/>
        </w:rPr>
        <w:t>“ACTO IMPUGNADO</w:t>
      </w:r>
    </w:p>
    <w:p w14:paraId="612C1444" w14:textId="512BE077" w:rsidR="00FA58A6" w:rsidRPr="001D4ABD" w:rsidRDefault="006A1C53" w:rsidP="00DA09AA">
      <w:pPr>
        <w:spacing w:after="0" w:line="360" w:lineRule="auto"/>
        <w:ind w:left="567" w:right="567"/>
        <w:rPr>
          <w:i/>
          <w:sz w:val="20"/>
          <w:szCs w:val="20"/>
        </w:rPr>
      </w:pPr>
      <w:r w:rsidRPr="006A1C53">
        <w:rPr>
          <w:i/>
          <w:sz w:val="20"/>
          <w:szCs w:val="20"/>
        </w:rPr>
        <w:t>La respuesta a solicitud una vez más negada bajo argumentos absurdos ya que se tiene la información de obras en administraciones pasadas y nunca hubo problema para obtenerla</w:t>
      </w:r>
    </w:p>
    <w:p w14:paraId="73126159" w14:textId="77777777" w:rsidR="00FA58A6" w:rsidRPr="001D4ABD" w:rsidRDefault="00FA58A6" w:rsidP="00DA09AA">
      <w:pPr>
        <w:spacing w:after="0" w:line="360" w:lineRule="auto"/>
        <w:ind w:left="567" w:right="567"/>
        <w:rPr>
          <w:b/>
          <w:i/>
          <w:sz w:val="20"/>
          <w:szCs w:val="20"/>
        </w:rPr>
      </w:pPr>
    </w:p>
    <w:p w14:paraId="7CB9EEAF" w14:textId="77777777" w:rsidR="00FA58A6" w:rsidRPr="001D4ABD" w:rsidRDefault="00FA58A6" w:rsidP="00DA09AA">
      <w:pPr>
        <w:spacing w:after="0" w:line="360" w:lineRule="auto"/>
        <w:ind w:left="567" w:right="567"/>
        <w:rPr>
          <w:b/>
          <w:i/>
          <w:sz w:val="20"/>
          <w:szCs w:val="20"/>
        </w:rPr>
      </w:pPr>
      <w:r w:rsidRPr="001D4ABD">
        <w:rPr>
          <w:b/>
          <w:i/>
          <w:sz w:val="20"/>
          <w:szCs w:val="20"/>
        </w:rPr>
        <w:t>“RAZONES O MOTIVOS DE LA INCONFORMIDAD</w:t>
      </w:r>
    </w:p>
    <w:p w14:paraId="70E5A5E9" w14:textId="7B061E73" w:rsidR="00FA58A6" w:rsidRPr="001D4ABD" w:rsidRDefault="006A1C53" w:rsidP="00DA09AA">
      <w:pPr>
        <w:spacing w:after="0" w:line="360" w:lineRule="auto"/>
        <w:ind w:left="567" w:right="567"/>
        <w:rPr>
          <w:rFonts w:cs="Tahoma"/>
        </w:rPr>
      </w:pPr>
      <w:r w:rsidRPr="006A1C53">
        <w:rPr>
          <w:i/>
          <w:sz w:val="20"/>
          <w:szCs w:val="20"/>
        </w:rPr>
        <w:t>Se ha negado el acceso a la información pública, declarando que el archivo sobrepasa el peso para ser subido a la plataforma, cuando el expediente técnico no sobrepasa las 50 fojas y la información extra que se pide no debe sobrepasar las 2 fojas ya que son solo nombres, está es la cuarta vez que solicito la información para hacer estudios estadísticos yde costos y precios unitarios</w:t>
      </w:r>
      <w:r w:rsidR="00806B32">
        <w:rPr>
          <w:i/>
          <w:sz w:val="20"/>
          <w:szCs w:val="20"/>
        </w:rPr>
        <w:t>” (Sic)</w:t>
      </w:r>
    </w:p>
    <w:p w14:paraId="0EAE0713" w14:textId="77777777" w:rsidR="00ED6282" w:rsidRPr="001D4ABD" w:rsidRDefault="00ED6282" w:rsidP="00DA09AA">
      <w:pPr>
        <w:autoSpaceDE w:val="0"/>
        <w:autoSpaceDN w:val="0"/>
        <w:adjustRightInd w:val="0"/>
        <w:spacing w:after="0" w:line="360" w:lineRule="auto"/>
        <w:rPr>
          <w:rFonts w:cs="Tahoma"/>
        </w:rPr>
      </w:pPr>
    </w:p>
    <w:bookmarkEnd w:id="2"/>
    <w:p w14:paraId="32057054" w14:textId="34CB1671" w:rsidR="00BE50B7" w:rsidRPr="001D4ABD" w:rsidRDefault="00806B32" w:rsidP="00DA09AA">
      <w:pPr>
        <w:spacing w:after="0" w:line="360" w:lineRule="auto"/>
        <w:rPr>
          <w:b/>
          <w:bCs/>
        </w:rPr>
      </w:pPr>
      <w:r>
        <w:rPr>
          <w:b/>
          <w:bCs/>
        </w:rPr>
        <w:t>I</w:t>
      </w:r>
      <w:r w:rsidR="00BE50B7" w:rsidRPr="001D4ABD">
        <w:rPr>
          <w:b/>
          <w:bCs/>
        </w:rPr>
        <w:t>V. Trámite del Recurs</w:t>
      </w:r>
      <w:r w:rsidR="008C566D" w:rsidRPr="001D4ABD">
        <w:rPr>
          <w:b/>
          <w:bCs/>
        </w:rPr>
        <w:t>o de Revisión ante el Instituto</w:t>
      </w:r>
    </w:p>
    <w:p w14:paraId="15B32275" w14:textId="77777777" w:rsidR="00BE50B7" w:rsidRPr="001D4ABD" w:rsidRDefault="00BE50B7" w:rsidP="00DA09AA">
      <w:pPr>
        <w:spacing w:after="0" w:line="360" w:lineRule="auto"/>
      </w:pPr>
    </w:p>
    <w:p w14:paraId="69974128" w14:textId="1C045BC3" w:rsidR="007725BD" w:rsidRPr="001D4ABD" w:rsidRDefault="007725BD" w:rsidP="00DA09AA">
      <w:pPr>
        <w:spacing w:after="0" w:line="360" w:lineRule="auto"/>
        <w:rPr>
          <w:rFonts w:eastAsia="Batang" w:cs="Tahoma"/>
          <w:b/>
          <w:bCs/>
          <w:color w:val="000000"/>
        </w:rPr>
      </w:pPr>
      <w:r w:rsidRPr="001D4ABD">
        <w:rPr>
          <w:rFonts w:eastAsia="Batang" w:cs="Tahoma"/>
          <w:b/>
          <w:bCs/>
          <w:color w:val="000000"/>
        </w:rPr>
        <w:t xml:space="preserve">a) Turno del Medio de Impugnación. </w:t>
      </w:r>
      <w:r w:rsidRPr="001D4ABD">
        <w:rPr>
          <w:rFonts w:eastAsia="Batang" w:cs="Tahoma"/>
          <w:bCs/>
          <w:color w:val="000000"/>
        </w:rPr>
        <w:t xml:space="preserve">El </w:t>
      </w:r>
      <w:r w:rsidR="00806B32" w:rsidRPr="00806B32">
        <w:rPr>
          <w:rFonts w:eastAsia="Batang" w:cs="Tahoma"/>
          <w:bCs/>
          <w:color w:val="000000"/>
        </w:rPr>
        <w:t>doce de noviembre de dos mil veinticuatro</w:t>
      </w:r>
      <w:r w:rsidRPr="001D4ABD">
        <w:rPr>
          <w:rFonts w:eastAsia="Batang" w:cs="Tahoma"/>
          <w:bCs/>
          <w:color w:val="000000"/>
        </w:rPr>
        <w:t xml:space="preserve">, el </w:t>
      </w:r>
      <w:r w:rsidR="00F76BDF">
        <w:rPr>
          <w:rFonts w:eastAsia="Calibri" w:cs="Tahoma"/>
          <w:color w:val="000000"/>
          <w:lang w:val="es-ES"/>
        </w:rPr>
        <w:t>SAIMEX</w:t>
      </w:r>
      <w:r w:rsidRPr="001D4ABD">
        <w:rPr>
          <w:rFonts w:eastAsia="Calibri" w:cs="Tahoma"/>
          <w:color w:val="000000"/>
          <w:lang w:val="es-ES"/>
        </w:rPr>
        <w:t>,</w:t>
      </w:r>
      <w:r w:rsidRPr="001D4ABD">
        <w:rPr>
          <w:rFonts w:eastAsia="Batang" w:cs="Tahoma"/>
          <w:bCs/>
          <w:color w:val="000000"/>
        </w:rPr>
        <w:t xml:space="preserve"> asignó el número de expediente </w:t>
      </w:r>
      <w:r w:rsidR="008D2116" w:rsidRPr="001D4ABD">
        <w:rPr>
          <w:rFonts w:eastAsia="Batang" w:cs="Tahoma"/>
          <w:color w:val="000000"/>
        </w:rPr>
        <w:t>0</w:t>
      </w:r>
      <w:r w:rsidR="00806B32">
        <w:rPr>
          <w:rFonts w:eastAsia="Batang" w:cs="Tahoma"/>
          <w:color w:val="000000"/>
        </w:rPr>
        <w:t>717</w:t>
      </w:r>
      <w:r w:rsidR="008D2116" w:rsidRPr="001D4ABD">
        <w:rPr>
          <w:rFonts w:eastAsia="Batang" w:cs="Tahoma"/>
          <w:color w:val="000000"/>
        </w:rPr>
        <w:t>1</w:t>
      </w:r>
      <w:r w:rsidRPr="001D4ABD">
        <w:rPr>
          <w:rFonts w:eastAsia="Batang" w:cs="Tahoma"/>
          <w:color w:val="000000"/>
        </w:rPr>
        <w:t>/INFOEM/IP/RR/202</w:t>
      </w:r>
      <w:r w:rsidR="00806B32">
        <w:rPr>
          <w:rFonts w:eastAsia="Batang" w:cs="Tahoma"/>
          <w:color w:val="000000"/>
        </w:rPr>
        <w:t>4</w:t>
      </w:r>
      <w:r w:rsidRPr="001D4ABD">
        <w:rPr>
          <w:rFonts w:eastAsia="Batang" w:cs="Tahoma"/>
          <w:bCs/>
          <w:color w:val="000000"/>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6AAB998F" w14:textId="77777777" w:rsidR="007725BD" w:rsidRPr="001D4ABD" w:rsidRDefault="007725BD" w:rsidP="00DA09AA">
      <w:pPr>
        <w:spacing w:after="0" w:line="360" w:lineRule="auto"/>
        <w:rPr>
          <w:rFonts w:eastAsia="Batang" w:cs="Tahoma"/>
          <w:bCs/>
          <w:color w:val="000000"/>
        </w:rPr>
      </w:pPr>
    </w:p>
    <w:p w14:paraId="7F83ACC5" w14:textId="5063082A" w:rsidR="00020D13" w:rsidRPr="001D4ABD" w:rsidRDefault="007725BD" w:rsidP="00DA09AA">
      <w:pPr>
        <w:spacing w:after="0" w:line="360" w:lineRule="auto"/>
        <w:rPr>
          <w:rFonts w:eastAsia="Times New Roman" w:cs="Tahoma"/>
          <w:color w:val="auto"/>
          <w:szCs w:val="24"/>
          <w:lang w:eastAsia="es-ES"/>
        </w:rPr>
      </w:pPr>
      <w:r w:rsidRPr="001D4ABD">
        <w:rPr>
          <w:rFonts w:eastAsia="Times New Roman" w:cs="Tahoma"/>
          <w:b/>
          <w:bCs/>
          <w:color w:val="auto"/>
          <w:lang w:eastAsia="es-ES"/>
        </w:rPr>
        <w:t>b) Admisión del Recurso de Revisión</w:t>
      </w:r>
      <w:r w:rsidRPr="001D4ABD">
        <w:rPr>
          <w:rFonts w:eastAsia="Times New Roman" w:cs="Tahoma"/>
          <w:b/>
          <w:bCs/>
          <w:color w:val="auto"/>
          <w:lang w:val="es-ES_tradnl" w:eastAsia="es-ES"/>
        </w:rPr>
        <w:t xml:space="preserve">. </w:t>
      </w:r>
      <w:r w:rsidRPr="001D4ABD">
        <w:rPr>
          <w:rFonts w:eastAsia="Batang" w:cs="Tahoma"/>
          <w:bCs/>
          <w:color w:val="000000"/>
        </w:rPr>
        <w:t xml:space="preserve">El </w:t>
      </w:r>
      <w:r w:rsidR="00806B32">
        <w:rPr>
          <w:rFonts w:eastAsia="Batang" w:cs="Tahoma"/>
          <w:bCs/>
          <w:color w:val="000000"/>
        </w:rPr>
        <w:t>quince de noviembre</w:t>
      </w:r>
      <w:r w:rsidRPr="001D4ABD">
        <w:rPr>
          <w:rFonts w:eastAsia="Batang" w:cs="Tahoma"/>
          <w:bCs/>
          <w:color w:val="000000"/>
        </w:rPr>
        <w:t xml:space="preserve"> de dos mil veinti</w:t>
      </w:r>
      <w:r w:rsidR="008D2116" w:rsidRPr="001D4ABD">
        <w:rPr>
          <w:rFonts w:eastAsia="Batang" w:cs="Tahoma"/>
          <w:bCs/>
          <w:color w:val="000000"/>
        </w:rPr>
        <w:t>trés</w:t>
      </w:r>
      <w:r w:rsidRPr="001D4ABD">
        <w:rPr>
          <w:rFonts w:eastAsia="Times New Roman" w:cs="Tahoma"/>
          <w:bCs/>
          <w:color w:val="auto"/>
          <w:lang w:val="es-ES_tradnl" w:eastAsia="es-ES"/>
        </w:rPr>
        <w:t xml:space="preserve">,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w:t>
      </w:r>
      <w:r w:rsidR="00C72D59" w:rsidRPr="001D4ABD">
        <w:rPr>
          <w:rFonts w:eastAsia="Times New Roman" w:cs="Tahoma"/>
          <w:bCs/>
          <w:color w:val="auto"/>
          <w:lang w:val="es-ES_tradnl" w:eastAsia="es-ES"/>
        </w:rPr>
        <w:t xml:space="preserve">mismo </w:t>
      </w:r>
      <w:r w:rsidR="005D06CB" w:rsidRPr="001D4ABD">
        <w:rPr>
          <w:rFonts w:eastAsia="Times New Roman" w:cs="Tahoma"/>
          <w:bCs/>
          <w:color w:val="auto"/>
          <w:lang w:val="es-ES_tradnl" w:eastAsia="es-ES"/>
        </w:rPr>
        <w:t>día,</w:t>
      </w:r>
      <w:r w:rsidRPr="001D4ABD">
        <w:rPr>
          <w:rFonts w:eastAsia="Times New Roman" w:cs="Tahoma"/>
          <w:bCs/>
          <w:color w:val="auto"/>
          <w:lang w:val="es-ES_tradnl" w:eastAsia="es-ES"/>
        </w:rPr>
        <w:t xml:space="preserve"> mes y año, a través del </w:t>
      </w:r>
      <w:r w:rsidR="00F76BDF">
        <w:rPr>
          <w:rFonts w:eastAsia="Times New Roman" w:cs="Tahoma"/>
          <w:bCs/>
          <w:color w:val="auto"/>
          <w:lang w:val="es-ES_tradnl" w:eastAsia="es-ES"/>
        </w:rPr>
        <w:t>SAIMEX</w:t>
      </w:r>
      <w:r w:rsidRPr="001D4ABD">
        <w:rPr>
          <w:rFonts w:eastAsia="Times New Roman" w:cs="Tahoma"/>
          <w:bCs/>
          <w:color w:val="auto"/>
          <w:lang w:val="es-ES_tradnl" w:eastAsia="es-ES"/>
        </w:rPr>
        <w:t xml:space="preserve">, en el que se les otorgó un plazo de siete días </w:t>
      </w:r>
      <w:r w:rsidRPr="001D4ABD">
        <w:rPr>
          <w:rFonts w:eastAsia="Times New Roman" w:cs="Tahoma"/>
          <w:bCs/>
          <w:color w:val="auto"/>
          <w:lang w:val="es-ES_tradnl" w:eastAsia="es-ES"/>
        </w:rPr>
        <w:lastRenderedPageBreak/>
        <w:t>hábiles posteriores a la misma, para que manifestaran lo que a su derecho conviniera y formularan alegatos.</w:t>
      </w:r>
    </w:p>
    <w:p w14:paraId="7987FAF2" w14:textId="77777777" w:rsidR="00020D13" w:rsidRPr="001D4ABD" w:rsidRDefault="00020D13" w:rsidP="00DA09AA">
      <w:pPr>
        <w:spacing w:after="0" w:line="360" w:lineRule="auto"/>
        <w:rPr>
          <w:rFonts w:eastAsia="Batang" w:cs="Tahoma"/>
          <w:b/>
          <w:bCs/>
          <w:color w:val="auto"/>
          <w:lang w:val="es-ES_tradnl" w:eastAsia="es-ES"/>
        </w:rPr>
      </w:pPr>
    </w:p>
    <w:p w14:paraId="2EE08AC5" w14:textId="79F5D7B8" w:rsidR="009F7B8B" w:rsidRDefault="009F7B8B" w:rsidP="00DA09AA">
      <w:pPr>
        <w:spacing w:after="0" w:line="360" w:lineRule="auto"/>
        <w:rPr>
          <w:bCs/>
          <w:lang w:val="es-ES_tradnl"/>
        </w:rPr>
      </w:pPr>
      <w:r w:rsidRPr="001D4ABD">
        <w:rPr>
          <w:rFonts w:eastAsia="Batang" w:cs="Tahoma"/>
          <w:b/>
          <w:bCs/>
          <w:color w:val="auto"/>
          <w:lang w:val="es-ES_tradnl" w:eastAsia="es-ES"/>
        </w:rPr>
        <w:t>c</w:t>
      </w:r>
      <w:r w:rsidR="00BE50B7" w:rsidRPr="001D4ABD">
        <w:rPr>
          <w:rFonts w:eastAsia="Batang" w:cs="Tahoma"/>
          <w:b/>
          <w:bCs/>
          <w:color w:val="auto"/>
          <w:lang w:val="es-ES_tradnl" w:eastAsia="es-ES"/>
        </w:rPr>
        <w:t>) Informe Justificado.</w:t>
      </w:r>
      <w:r w:rsidR="00BE50B7" w:rsidRPr="001D4ABD">
        <w:rPr>
          <w:rFonts w:eastAsia="Batang" w:cs="Tahoma"/>
          <w:bCs/>
          <w:color w:val="auto"/>
          <w:lang w:val="es-ES_tradnl" w:eastAsia="es-ES"/>
        </w:rPr>
        <w:t xml:space="preserve"> </w:t>
      </w:r>
      <w:r w:rsidR="00806B32" w:rsidRPr="00806B32">
        <w:rPr>
          <w:bCs/>
          <w:lang w:val="es-ES_tradnl"/>
        </w:rPr>
        <w:t xml:space="preserve">El </w:t>
      </w:r>
      <w:r w:rsidR="00806B32">
        <w:rPr>
          <w:bCs/>
          <w:lang w:val="es-ES_tradnl"/>
        </w:rPr>
        <w:t>diecinueve de noviembre</w:t>
      </w:r>
      <w:r w:rsidR="00806B32" w:rsidRPr="00806B32">
        <w:rPr>
          <w:bCs/>
          <w:lang w:val="es-ES_tradnl"/>
        </w:rPr>
        <w:t xml:space="preserve"> de dos mil veinticuatro, el Sujeto Obligado remitió su Informe Justificado, a través de </w:t>
      </w:r>
      <w:r w:rsidR="00F76BDF">
        <w:rPr>
          <w:bCs/>
          <w:lang w:val="es-ES_tradnl"/>
        </w:rPr>
        <w:t>SAIMEX</w:t>
      </w:r>
      <w:r w:rsidR="00806B32" w:rsidRPr="00806B32">
        <w:rPr>
          <w:bCs/>
          <w:lang w:val="es-ES_tradnl"/>
        </w:rPr>
        <w:t>, por medio del</w:t>
      </w:r>
      <w:r w:rsidR="00806B32">
        <w:rPr>
          <w:bCs/>
          <w:lang w:val="es-ES_tradnl"/>
        </w:rPr>
        <w:t xml:space="preserve"> cual</w:t>
      </w:r>
      <w:r w:rsidR="00806B32" w:rsidRPr="00806B32">
        <w:rPr>
          <w:bCs/>
          <w:lang w:val="es-ES_tradnl"/>
        </w:rPr>
        <w:t xml:space="preserve"> </w:t>
      </w:r>
      <w:r w:rsidR="00806B32">
        <w:rPr>
          <w:bCs/>
          <w:lang w:val="es-ES_tradnl"/>
        </w:rPr>
        <w:t>remitió los oficios que se describen a continuación:</w:t>
      </w:r>
    </w:p>
    <w:p w14:paraId="74184FCA" w14:textId="77777777" w:rsidR="00806B32" w:rsidRDefault="00806B32" w:rsidP="00DA09AA">
      <w:pPr>
        <w:spacing w:after="0" w:line="360" w:lineRule="auto"/>
        <w:rPr>
          <w:bCs/>
          <w:lang w:val="es-ES_tradnl"/>
        </w:rPr>
      </w:pPr>
    </w:p>
    <w:p w14:paraId="63BA00E6" w14:textId="2364F805" w:rsidR="00806B32" w:rsidRDefault="00806B32" w:rsidP="00DA09AA">
      <w:pPr>
        <w:spacing w:after="0" w:line="360" w:lineRule="auto"/>
        <w:rPr>
          <w:bCs/>
          <w:lang w:val="es-ES_tradnl"/>
        </w:rPr>
      </w:pPr>
      <w:r>
        <w:rPr>
          <w:bCs/>
          <w:lang w:val="es-ES_tradnl"/>
        </w:rPr>
        <w:t xml:space="preserve">I) Oficio PMIX/UTAIPM/07773/2024 del diecinueve de noviembre de dos mil veinticuatro, signado por la Titular de la Unidad de Transparencia y Acceso a la Información Pública, quien de manera general señaló que </w:t>
      </w:r>
      <w:r w:rsidR="00332A59">
        <w:rPr>
          <w:bCs/>
          <w:lang w:val="es-ES_tradnl"/>
        </w:rPr>
        <w:t>el Recur4so de Revisión debe ser desechado al dudar de la veracidad de la respuesta proporcionada.</w:t>
      </w:r>
    </w:p>
    <w:p w14:paraId="05159DEB" w14:textId="77777777" w:rsidR="00CE2816" w:rsidRDefault="00CE2816" w:rsidP="00DA09AA">
      <w:pPr>
        <w:spacing w:after="0" w:line="360" w:lineRule="auto"/>
        <w:rPr>
          <w:bCs/>
          <w:lang w:val="es-ES_tradnl"/>
        </w:rPr>
      </w:pPr>
    </w:p>
    <w:p w14:paraId="5516A7A3" w14:textId="5CC38EFB" w:rsidR="00CE2816" w:rsidRDefault="00CE2816" w:rsidP="00DA09AA">
      <w:pPr>
        <w:spacing w:after="0" w:line="360" w:lineRule="auto"/>
        <w:rPr>
          <w:bCs/>
          <w:lang w:val="es-ES_tradnl"/>
        </w:rPr>
      </w:pPr>
      <w:r>
        <w:rPr>
          <w:bCs/>
          <w:lang w:val="es-ES_tradnl"/>
        </w:rPr>
        <w:t>II) Oficio PMIX/DIM/2387/2024 del quince de noviembre de dos mil veinticuatro, signado por Director de Infraestructura, el cual de manera general señaló que no se encuentra la información solicitada por el Particular.</w:t>
      </w:r>
    </w:p>
    <w:p w14:paraId="55511E8E" w14:textId="77777777" w:rsidR="00CE2816" w:rsidRDefault="00CE2816" w:rsidP="00DA09AA">
      <w:pPr>
        <w:spacing w:after="0" w:line="360" w:lineRule="auto"/>
        <w:rPr>
          <w:bCs/>
          <w:lang w:val="es-ES_tradnl"/>
        </w:rPr>
      </w:pPr>
    </w:p>
    <w:p w14:paraId="240E1297" w14:textId="22B4AF00" w:rsidR="00CE2816" w:rsidRDefault="00CE2816" w:rsidP="00DA09AA">
      <w:pPr>
        <w:spacing w:after="0" w:line="360" w:lineRule="auto"/>
        <w:rPr>
          <w:rFonts w:eastAsia="Times New Roman" w:cs="Tahoma"/>
          <w:color w:val="auto"/>
          <w:szCs w:val="20"/>
          <w:lang w:eastAsia="es-ES"/>
        </w:rPr>
      </w:pPr>
      <w:r>
        <w:rPr>
          <w:bCs/>
          <w:lang w:val="es-ES_tradnl"/>
        </w:rPr>
        <w:t xml:space="preserve">III) </w:t>
      </w:r>
      <w:r w:rsidRPr="001D4ABD">
        <w:rPr>
          <w:rFonts w:eastAsia="Times New Roman" w:cs="Tahoma"/>
          <w:color w:val="auto"/>
          <w:szCs w:val="20"/>
          <w:lang w:eastAsia="es-ES"/>
        </w:rPr>
        <w:t>Oficio PM</w:t>
      </w:r>
      <w:r>
        <w:rPr>
          <w:rFonts w:eastAsia="Times New Roman" w:cs="Tahoma"/>
          <w:color w:val="auto"/>
          <w:szCs w:val="20"/>
          <w:lang w:eastAsia="es-ES"/>
        </w:rPr>
        <w:t>IX</w:t>
      </w:r>
      <w:r w:rsidRPr="001D4ABD">
        <w:rPr>
          <w:rFonts w:eastAsia="Times New Roman" w:cs="Tahoma"/>
          <w:color w:val="auto"/>
          <w:szCs w:val="20"/>
          <w:lang w:eastAsia="es-ES"/>
        </w:rPr>
        <w:t>/</w:t>
      </w:r>
      <w:r>
        <w:rPr>
          <w:rFonts w:eastAsia="Times New Roman" w:cs="Tahoma"/>
          <w:color w:val="auto"/>
          <w:szCs w:val="20"/>
          <w:lang w:eastAsia="es-ES"/>
        </w:rPr>
        <w:t>DIM</w:t>
      </w:r>
      <w:r w:rsidRPr="001D4ABD">
        <w:rPr>
          <w:rFonts w:eastAsia="Times New Roman" w:cs="Tahoma"/>
          <w:color w:val="auto"/>
          <w:szCs w:val="20"/>
          <w:lang w:eastAsia="es-ES"/>
        </w:rPr>
        <w:t>/</w:t>
      </w:r>
      <w:r>
        <w:rPr>
          <w:rFonts w:eastAsia="Times New Roman" w:cs="Tahoma"/>
          <w:color w:val="auto"/>
          <w:szCs w:val="20"/>
          <w:lang w:eastAsia="es-ES"/>
        </w:rPr>
        <w:t>2228</w:t>
      </w:r>
      <w:r w:rsidRPr="001D4ABD">
        <w:rPr>
          <w:rFonts w:eastAsia="Times New Roman" w:cs="Tahoma"/>
          <w:color w:val="auto"/>
          <w:szCs w:val="20"/>
          <w:lang w:eastAsia="es-ES"/>
        </w:rPr>
        <w:t>/202</w:t>
      </w:r>
      <w:r>
        <w:rPr>
          <w:rFonts w:eastAsia="Times New Roman" w:cs="Tahoma"/>
          <w:color w:val="auto"/>
          <w:szCs w:val="20"/>
          <w:lang w:eastAsia="es-ES"/>
        </w:rPr>
        <w:t>4</w:t>
      </w:r>
      <w:r w:rsidRPr="001D4ABD">
        <w:rPr>
          <w:rFonts w:eastAsia="Times New Roman" w:cs="Tahoma"/>
          <w:color w:val="auto"/>
          <w:szCs w:val="20"/>
          <w:lang w:eastAsia="es-ES"/>
        </w:rPr>
        <w:t>,</w:t>
      </w:r>
      <w:r>
        <w:rPr>
          <w:rFonts w:eastAsia="Times New Roman" w:cs="Tahoma"/>
          <w:color w:val="auto"/>
          <w:szCs w:val="20"/>
          <w:lang w:eastAsia="es-ES"/>
        </w:rPr>
        <w:t xml:space="preserve"> </w:t>
      </w:r>
      <w:r w:rsidRPr="001D4ABD">
        <w:rPr>
          <w:rFonts w:eastAsia="Times New Roman" w:cs="Tahoma"/>
          <w:color w:val="auto"/>
          <w:szCs w:val="20"/>
          <w:lang w:eastAsia="es-ES"/>
        </w:rPr>
        <w:t xml:space="preserve">de fecha </w:t>
      </w:r>
      <w:r>
        <w:rPr>
          <w:rFonts w:eastAsia="Times New Roman" w:cs="Tahoma"/>
          <w:color w:val="auto"/>
          <w:szCs w:val="20"/>
          <w:lang w:eastAsia="es-ES"/>
        </w:rPr>
        <w:t>veintidós</w:t>
      </w:r>
      <w:r w:rsidRPr="001D4ABD">
        <w:rPr>
          <w:rFonts w:eastAsia="Times New Roman" w:cs="Tahoma"/>
          <w:color w:val="auto"/>
          <w:szCs w:val="20"/>
          <w:lang w:eastAsia="es-ES"/>
        </w:rPr>
        <w:t xml:space="preserve"> de </w:t>
      </w:r>
      <w:r>
        <w:rPr>
          <w:rFonts w:eastAsia="Times New Roman" w:cs="Tahoma"/>
          <w:color w:val="auto"/>
          <w:szCs w:val="20"/>
          <w:lang w:eastAsia="es-ES"/>
        </w:rPr>
        <w:t>octu</w:t>
      </w:r>
      <w:r w:rsidRPr="001D4ABD">
        <w:rPr>
          <w:rFonts w:eastAsia="Times New Roman" w:cs="Tahoma"/>
          <w:color w:val="auto"/>
          <w:szCs w:val="20"/>
          <w:lang w:eastAsia="es-ES"/>
        </w:rPr>
        <w:t>bre de dos mil veinti</w:t>
      </w:r>
      <w:r>
        <w:rPr>
          <w:rFonts w:eastAsia="Times New Roman" w:cs="Tahoma"/>
          <w:color w:val="auto"/>
          <w:szCs w:val="20"/>
          <w:lang w:eastAsia="es-ES"/>
        </w:rPr>
        <w:t>cuatro</w:t>
      </w:r>
      <w:r w:rsidRPr="001D4ABD">
        <w:rPr>
          <w:rFonts w:eastAsia="Times New Roman" w:cs="Tahoma"/>
          <w:color w:val="auto"/>
          <w:szCs w:val="20"/>
          <w:lang w:eastAsia="es-ES"/>
        </w:rPr>
        <w:t xml:space="preserve">, signado por el </w:t>
      </w:r>
      <w:r>
        <w:rPr>
          <w:rFonts w:eastAsia="Times New Roman" w:cs="Tahoma"/>
          <w:color w:val="auto"/>
          <w:szCs w:val="20"/>
          <w:lang w:eastAsia="es-ES"/>
        </w:rPr>
        <w:t>Director de Infraestructura</w:t>
      </w:r>
      <w:r w:rsidRPr="001D4ABD">
        <w:rPr>
          <w:rFonts w:eastAsia="Times New Roman" w:cs="Tahoma"/>
          <w:color w:val="auto"/>
          <w:szCs w:val="20"/>
          <w:lang w:eastAsia="es-ES"/>
        </w:rPr>
        <w:t xml:space="preserve">, mediante </w:t>
      </w:r>
      <w:r>
        <w:rPr>
          <w:rFonts w:eastAsia="Times New Roman" w:cs="Tahoma"/>
          <w:color w:val="auto"/>
          <w:szCs w:val="20"/>
          <w:lang w:eastAsia="es-ES"/>
        </w:rPr>
        <w:t>e</w:t>
      </w:r>
      <w:r w:rsidRPr="001D4ABD">
        <w:rPr>
          <w:rFonts w:eastAsia="Times New Roman" w:cs="Tahoma"/>
          <w:color w:val="auto"/>
          <w:szCs w:val="20"/>
          <w:lang w:eastAsia="es-ES"/>
        </w:rPr>
        <w:t>l cual</w:t>
      </w:r>
      <w:r>
        <w:rPr>
          <w:rFonts w:eastAsia="Times New Roman" w:cs="Tahoma"/>
          <w:color w:val="auto"/>
          <w:szCs w:val="20"/>
          <w:lang w:eastAsia="es-ES"/>
        </w:rPr>
        <w:t xml:space="preserve"> señaló de manera general lo siguiente: </w:t>
      </w:r>
      <w:r w:rsidRPr="006A1C53">
        <w:rPr>
          <w:rFonts w:eastAsia="Times New Roman" w:cs="Tahoma"/>
          <w:i/>
          <w:color w:val="auto"/>
          <w:szCs w:val="20"/>
          <w:lang w:eastAsia="es-ES"/>
        </w:rPr>
        <w:t>“…en la calle Wenceslao Labra no se encuentran obras como tal registradas en los archivos de la Dirección de Infraestructura Municipal de la presente Administración. Por lo que no nos encontramos en posibilidad de brindar la información</w:t>
      </w:r>
      <w:r>
        <w:rPr>
          <w:rFonts w:eastAsia="Times New Roman" w:cs="Tahoma"/>
          <w:i/>
          <w:color w:val="auto"/>
          <w:szCs w:val="20"/>
          <w:lang w:eastAsia="es-ES"/>
        </w:rPr>
        <w:t xml:space="preserve"> antes mencionada</w:t>
      </w:r>
      <w:r w:rsidRPr="006A1C53">
        <w:rPr>
          <w:rFonts w:eastAsia="Times New Roman" w:cs="Tahoma"/>
          <w:i/>
          <w:color w:val="auto"/>
          <w:szCs w:val="20"/>
          <w:lang w:eastAsia="es-ES"/>
        </w:rPr>
        <w:t>...”</w:t>
      </w:r>
      <w:r>
        <w:rPr>
          <w:rFonts w:eastAsia="Times New Roman" w:cs="Tahoma"/>
          <w:color w:val="auto"/>
          <w:szCs w:val="20"/>
          <w:lang w:eastAsia="es-ES"/>
        </w:rPr>
        <w:t>, mismo que fue remitido en respuesta por el Sujeto Obligado.</w:t>
      </w:r>
    </w:p>
    <w:p w14:paraId="51F1F84A" w14:textId="77777777" w:rsidR="00BD52BC" w:rsidRDefault="00BD52BC" w:rsidP="00DA09AA">
      <w:pPr>
        <w:spacing w:after="0" w:line="360" w:lineRule="auto"/>
        <w:rPr>
          <w:rFonts w:eastAsia="Times New Roman" w:cs="Tahoma"/>
          <w:color w:val="auto"/>
          <w:szCs w:val="20"/>
          <w:lang w:eastAsia="es-ES"/>
        </w:rPr>
      </w:pPr>
    </w:p>
    <w:p w14:paraId="57CE6583" w14:textId="27034632" w:rsidR="00BD52BC" w:rsidRDefault="00BD52BC" w:rsidP="00DA09AA">
      <w:pPr>
        <w:spacing w:after="0" w:line="360" w:lineRule="auto"/>
        <w:rPr>
          <w:color w:val="0D0D0D" w:themeColor="text1" w:themeTint="F2"/>
        </w:rPr>
      </w:pPr>
      <w:r>
        <w:rPr>
          <w:rFonts w:cs="Tahoma"/>
          <w:b/>
          <w:color w:val="0D0D0D" w:themeColor="text1" w:themeTint="F2"/>
        </w:rPr>
        <w:t>d</w:t>
      </w:r>
      <w:r w:rsidRPr="00632E2F">
        <w:rPr>
          <w:rFonts w:cs="Tahoma"/>
          <w:b/>
          <w:color w:val="0D0D0D" w:themeColor="text1" w:themeTint="F2"/>
        </w:rPr>
        <w:t xml:space="preserve">) </w:t>
      </w:r>
      <w:r w:rsidRPr="00632E2F">
        <w:rPr>
          <w:b/>
          <w:color w:val="0D0D0D" w:themeColor="text1" w:themeTint="F2"/>
        </w:rPr>
        <w:t xml:space="preserve">Vista del Informe Justificado: </w:t>
      </w:r>
      <w:r w:rsidRPr="00632E2F">
        <w:rPr>
          <w:color w:val="0D0D0D" w:themeColor="text1" w:themeTint="F2"/>
        </w:rPr>
        <w:t xml:space="preserve">El </w:t>
      </w:r>
      <w:r>
        <w:rPr>
          <w:color w:val="0D0D0D" w:themeColor="text1" w:themeTint="F2"/>
        </w:rPr>
        <w:t xml:space="preserve"> veinticinco de noviembre de dos mil </w:t>
      </w:r>
      <w:r w:rsidRPr="00632E2F">
        <w:rPr>
          <w:color w:val="0D0D0D" w:themeColor="text1" w:themeTint="F2"/>
        </w:rPr>
        <w:t>veinti</w:t>
      </w:r>
      <w:r>
        <w:rPr>
          <w:color w:val="0D0D0D" w:themeColor="text1" w:themeTint="F2"/>
        </w:rPr>
        <w:t>cuatro</w:t>
      </w:r>
      <w:r w:rsidRPr="00632E2F">
        <w:rPr>
          <w:color w:val="0D0D0D" w:themeColor="text1" w:themeTint="F2"/>
        </w:rPr>
        <w:t xml:space="preserve">, se dictó acuerdo mediante el cual </w:t>
      </w:r>
      <w:r w:rsidRPr="00632E2F">
        <w:rPr>
          <w:b/>
          <w:color w:val="0D0D0D" w:themeColor="text1" w:themeTint="F2"/>
        </w:rPr>
        <w:t>se puso a la vista de la Particular el Informe Justificado,</w:t>
      </w:r>
      <w:r w:rsidRPr="00632E2F">
        <w:rPr>
          <w:color w:val="0D0D0D" w:themeColor="text1" w:themeTint="F2"/>
        </w:rPr>
        <w:t xml:space="preserve"> entregado por el Sujeto Obligado, el cual fue notificado a las partes,</w:t>
      </w:r>
      <w:r>
        <w:rPr>
          <w:color w:val="0D0D0D" w:themeColor="text1" w:themeTint="F2"/>
        </w:rPr>
        <w:t xml:space="preserve"> el veintiséis de noviembre de dos mil veinticuatro, </w:t>
      </w:r>
      <w:r w:rsidRPr="00632E2F">
        <w:rPr>
          <w:color w:val="0D0D0D" w:themeColor="text1" w:themeTint="F2"/>
        </w:rPr>
        <w:t xml:space="preserve">a través del </w:t>
      </w:r>
      <w:r w:rsidR="00F76BDF">
        <w:rPr>
          <w:color w:val="0D0D0D" w:themeColor="text1" w:themeTint="F2"/>
        </w:rPr>
        <w:t>SAIMEX</w:t>
      </w:r>
      <w:r w:rsidRPr="00632E2F">
        <w:rPr>
          <w:color w:val="0D0D0D" w:themeColor="text1" w:themeTint="F2"/>
        </w:rPr>
        <w:t xml:space="preserve">. </w:t>
      </w:r>
    </w:p>
    <w:p w14:paraId="769ED48D" w14:textId="77777777" w:rsidR="00BD52BC" w:rsidRDefault="00BD52BC" w:rsidP="00DA09AA">
      <w:pPr>
        <w:spacing w:after="0" w:line="360" w:lineRule="auto"/>
        <w:rPr>
          <w:color w:val="0D0D0D" w:themeColor="text1" w:themeTint="F2"/>
        </w:rPr>
      </w:pPr>
    </w:p>
    <w:p w14:paraId="4ACEFFF4" w14:textId="241938A5" w:rsidR="00BD52BC" w:rsidRPr="00BD52BC" w:rsidRDefault="00BD52BC" w:rsidP="00DA09AA">
      <w:pPr>
        <w:spacing w:after="0" w:line="360" w:lineRule="auto"/>
        <w:rPr>
          <w:bCs/>
          <w:lang w:val="es-ES_tradnl"/>
        </w:rPr>
      </w:pPr>
      <w:r w:rsidRPr="00BD52BC">
        <w:rPr>
          <w:bCs/>
          <w:color w:val="0D0D0D" w:themeColor="text1" w:themeTint="F2"/>
        </w:rPr>
        <w:t>Cabe señalar que el Recurrente fue omiso en realizar alguna manifestación que a su derecho conviniera y asistiera.</w:t>
      </w:r>
    </w:p>
    <w:p w14:paraId="17E93EE4" w14:textId="77777777" w:rsidR="009F7B8B" w:rsidRPr="001D4ABD" w:rsidRDefault="009F7B8B" w:rsidP="00DA09AA">
      <w:pPr>
        <w:spacing w:after="0" w:line="360" w:lineRule="auto"/>
        <w:rPr>
          <w:bCs/>
          <w:lang w:val="es-ES_tradnl"/>
        </w:rPr>
      </w:pPr>
    </w:p>
    <w:p w14:paraId="50FBA577" w14:textId="38CA33B0" w:rsidR="00E21D26" w:rsidRPr="001D4ABD" w:rsidRDefault="00E21D26" w:rsidP="00DA09AA">
      <w:pPr>
        <w:spacing w:after="0" w:line="360" w:lineRule="auto"/>
        <w:rPr>
          <w:rFonts w:eastAsia="Times New Roman" w:cs="Tahoma"/>
          <w:color w:val="auto"/>
          <w:lang w:eastAsia="es-ES"/>
        </w:rPr>
      </w:pPr>
      <w:r w:rsidRPr="001D4ABD">
        <w:rPr>
          <w:rFonts w:eastAsia="Times New Roman" w:cs="Tahoma"/>
          <w:b/>
          <w:color w:val="auto"/>
          <w:lang w:eastAsia="es-ES"/>
        </w:rPr>
        <w:t xml:space="preserve">e) Cierre de instrucción. </w:t>
      </w:r>
      <w:r w:rsidRPr="001D4ABD">
        <w:rPr>
          <w:rFonts w:eastAsia="Times New Roman" w:cs="Tahoma"/>
          <w:color w:val="auto"/>
          <w:lang w:eastAsia="es-ES"/>
        </w:rPr>
        <w:t xml:space="preserve">Con fecha </w:t>
      </w:r>
      <w:r w:rsidR="004C15A1">
        <w:rPr>
          <w:rFonts w:eastAsia="Times New Roman" w:cs="Tahoma"/>
          <w:color w:val="auto"/>
          <w:lang w:eastAsia="es-ES"/>
        </w:rPr>
        <w:t>dos de diciembre</w:t>
      </w:r>
      <w:r w:rsidRPr="001D4ABD">
        <w:rPr>
          <w:rFonts w:eastAsia="Times New Roman" w:cs="Tahoma"/>
          <w:color w:val="auto"/>
          <w:lang w:eastAsia="es-ES"/>
        </w:rPr>
        <w:t xml:space="preserve"> de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a través del </w:t>
      </w:r>
      <w:r w:rsidR="00F76BDF">
        <w:rPr>
          <w:rFonts w:eastAsia="Times New Roman" w:cs="Tahoma"/>
          <w:color w:val="auto"/>
          <w:lang w:val="es-ES" w:eastAsia="es-ES"/>
        </w:rPr>
        <w:t>SAIMEX</w:t>
      </w:r>
      <w:r w:rsidRPr="001D4ABD">
        <w:rPr>
          <w:rFonts w:eastAsia="Times New Roman" w:cs="Tahoma"/>
          <w:color w:val="auto"/>
          <w:lang w:eastAsia="es-ES"/>
        </w:rPr>
        <w:t>.</w:t>
      </w:r>
    </w:p>
    <w:p w14:paraId="61079E7F" w14:textId="77777777" w:rsidR="00E21D26" w:rsidRPr="001D4ABD" w:rsidRDefault="00E21D26" w:rsidP="00DA09AA">
      <w:pPr>
        <w:spacing w:after="0" w:line="360" w:lineRule="auto"/>
        <w:rPr>
          <w:rFonts w:eastAsia="Times New Roman" w:cs="Tahoma"/>
          <w:color w:val="auto"/>
          <w:lang w:val="es-ES" w:eastAsia="es-ES"/>
        </w:rPr>
      </w:pPr>
    </w:p>
    <w:p w14:paraId="5795BBB6" w14:textId="7C5846EC" w:rsidR="00C853D1" w:rsidRPr="001D4ABD" w:rsidRDefault="00E21D26" w:rsidP="00DA09AA">
      <w:pPr>
        <w:spacing w:after="0" w:line="360" w:lineRule="auto"/>
        <w:rPr>
          <w:rFonts w:eastAsia="Times New Roman" w:cs="Tahoma"/>
          <w:color w:val="auto"/>
          <w:szCs w:val="24"/>
          <w:lang w:eastAsia="es-ES"/>
        </w:rPr>
      </w:pPr>
      <w:r w:rsidRPr="001D4ABD">
        <w:rPr>
          <w:rFonts w:eastAsia="Times New Roman" w:cs="Tahoma"/>
          <w:color w:val="000000"/>
          <w:lang w:eastAsia="es-ES"/>
        </w:rPr>
        <w:t>Debido a que fue debidamente sustanciado el expediente electrónico y no existe diligencia pendiente de desahogo, se emite la resolución que conforme a Derecho proceda, de acuerdo con los siguientes:</w:t>
      </w:r>
    </w:p>
    <w:p w14:paraId="264F2B95" w14:textId="77777777" w:rsidR="00C853D1" w:rsidRPr="001D4ABD" w:rsidRDefault="00C853D1" w:rsidP="00DA09AA">
      <w:pPr>
        <w:spacing w:after="0" w:line="360" w:lineRule="auto"/>
        <w:rPr>
          <w:rFonts w:eastAsia="Times New Roman" w:cs="Tahoma"/>
          <w:bCs/>
          <w:iCs/>
          <w:color w:val="auto"/>
          <w:lang w:val="es-ES" w:eastAsia="es-ES"/>
        </w:rPr>
      </w:pPr>
    </w:p>
    <w:p w14:paraId="4647AD46" w14:textId="4475F6F2" w:rsidR="00C853D1" w:rsidRPr="001D4ABD" w:rsidRDefault="00547425" w:rsidP="00DA09AA">
      <w:pPr>
        <w:spacing w:after="0" w:line="360" w:lineRule="auto"/>
        <w:jc w:val="center"/>
        <w:rPr>
          <w:rFonts w:eastAsia="Times New Roman" w:cs="Tahoma"/>
          <w:b/>
          <w:color w:val="auto"/>
          <w:lang w:val="es-ES" w:eastAsia="es-ES"/>
        </w:rPr>
      </w:pPr>
      <w:r w:rsidRPr="001D4ABD">
        <w:rPr>
          <w:rFonts w:eastAsia="Times New Roman" w:cs="Tahoma"/>
          <w:b/>
          <w:color w:val="auto"/>
          <w:lang w:val="es-ES" w:eastAsia="es-ES"/>
        </w:rPr>
        <w:t>C O N S I D E R A N D O S</w:t>
      </w:r>
    </w:p>
    <w:p w14:paraId="46CF2E78" w14:textId="77777777" w:rsidR="00C853D1" w:rsidRPr="001D4ABD" w:rsidRDefault="00C853D1" w:rsidP="00DA09AA">
      <w:pPr>
        <w:spacing w:after="0" w:line="360" w:lineRule="auto"/>
        <w:rPr>
          <w:b/>
        </w:rPr>
      </w:pPr>
    </w:p>
    <w:p w14:paraId="3186D653" w14:textId="77777777" w:rsidR="007C0F32" w:rsidRPr="001D4ABD" w:rsidRDefault="007C0F32" w:rsidP="00DA09AA">
      <w:pPr>
        <w:autoSpaceDE w:val="0"/>
        <w:autoSpaceDN w:val="0"/>
        <w:adjustRightInd w:val="0"/>
        <w:spacing w:after="0" w:line="360" w:lineRule="auto"/>
        <w:rPr>
          <w:rFonts w:eastAsia="Times New Roman" w:cs="Tahoma"/>
          <w:b/>
          <w:color w:val="auto"/>
          <w:lang w:val="es-ES" w:eastAsia="es-ES"/>
        </w:rPr>
      </w:pPr>
      <w:r w:rsidRPr="001D4ABD">
        <w:rPr>
          <w:rFonts w:eastAsia="Calibri" w:cs="Tahoma"/>
          <w:b/>
          <w:color w:val="000000"/>
          <w:lang w:val="es-ES" w:eastAsia="es-MX"/>
        </w:rPr>
        <w:t>PRIMERO</w:t>
      </w:r>
      <w:r w:rsidRPr="001D4ABD">
        <w:rPr>
          <w:rFonts w:eastAsia="Calibri" w:cs="Tahoma"/>
          <w:color w:val="000000"/>
          <w:lang w:val="es-ES" w:eastAsia="es-MX"/>
        </w:rPr>
        <w:t xml:space="preserve">. </w:t>
      </w:r>
      <w:r w:rsidRPr="001D4ABD">
        <w:rPr>
          <w:rFonts w:eastAsia="Times New Roman" w:cs="Tahoma"/>
          <w:b/>
          <w:color w:val="auto"/>
          <w:lang w:val="es-ES" w:eastAsia="es-ES"/>
        </w:rPr>
        <w:t>Competencia</w:t>
      </w:r>
    </w:p>
    <w:p w14:paraId="1CD8EF91" w14:textId="77777777" w:rsidR="007C0F32" w:rsidRPr="001D4ABD" w:rsidRDefault="007C0F32" w:rsidP="00DA09AA">
      <w:pPr>
        <w:autoSpaceDE w:val="0"/>
        <w:autoSpaceDN w:val="0"/>
        <w:adjustRightInd w:val="0"/>
        <w:spacing w:after="0" w:line="360" w:lineRule="auto"/>
        <w:rPr>
          <w:rFonts w:eastAsia="Times New Roman" w:cs="Tahoma"/>
          <w:b/>
          <w:color w:val="auto"/>
          <w:lang w:val="es-ES" w:eastAsia="es-ES"/>
        </w:rPr>
      </w:pPr>
    </w:p>
    <w:p w14:paraId="496B571B" w14:textId="77777777" w:rsidR="007C0F32" w:rsidRPr="001D4ABD" w:rsidRDefault="007C0F32" w:rsidP="00DA09AA">
      <w:pPr>
        <w:spacing w:after="0" w:line="360" w:lineRule="auto"/>
        <w:rPr>
          <w:rFonts w:eastAsia="Times New Roman" w:cs="Tahoma"/>
          <w:color w:val="auto"/>
          <w:lang w:eastAsia="es-ES"/>
        </w:rPr>
      </w:pPr>
      <w:r w:rsidRPr="001D4ABD">
        <w:rPr>
          <w:rFonts w:eastAsia="Times New Roman" w:cs="Tahoma"/>
          <w:color w:val="auto"/>
          <w:lang w:eastAsia="es-ES"/>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w:t>
      </w:r>
      <w:r w:rsidRPr="001D4ABD">
        <w:rPr>
          <w:rFonts w:eastAsia="Times New Roman" w:cs="Tahoma"/>
          <w:color w:val="auto"/>
          <w:lang w:eastAsia="es-ES"/>
        </w:rPr>
        <w:lastRenderedPageBreak/>
        <w:t>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35F980F3" w14:textId="77777777" w:rsidR="007C0F32" w:rsidRPr="001D4ABD" w:rsidRDefault="007C0F32" w:rsidP="00DA09AA">
      <w:pPr>
        <w:spacing w:after="0" w:line="360" w:lineRule="auto"/>
        <w:rPr>
          <w:rFonts w:eastAsia="Times New Roman" w:cs="Times New Roman"/>
          <w:color w:val="auto"/>
          <w:szCs w:val="20"/>
          <w:lang w:eastAsia="es-ES"/>
        </w:rPr>
      </w:pPr>
    </w:p>
    <w:p w14:paraId="1C773569" w14:textId="77777777" w:rsidR="00C1106B" w:rsidRPr="00C1106B" w:rsidRDefault="00C1106B" w:rsidP="00C1106B">
      <w:pPr>
        <w:spacing w:after="0" w:line="360" w:lineRule="auto"/>
        <w:rPr>
          <w:rFonts w:eastAsia="Calibri" w:cs="Tahoma"/>
          <w:b/>
          <w:color w:val="000000"/>
          <w:lang w:val="es-ES" w:eastAsia="es-MX"/>
        </w:rPr>
      </w:pPr>
      <w:r w:rsidRPr="00C1106B">
        <w:rPr>
          <w:rFonts w:eastAsia="Times New Roman" w:cs="Tahoma"/>
          <w:b/>
          <w:color w:val="auto"/>
          <w:shd w:val="clear" w:color="auto" w:fill="FFFFFF"/>
          <w:lang w:val="es-ES" w:eastAsia="es-ES"/>
        </w:rPr>
        <w:t>SEGUNDO</w:t>
      </w:r>
      <w:r w:rsidRPr="00C1106B">
        <w:rPr>
          <w:rFonts w:eastAsia="Times New Roman" w:cs="Tahoma"/>
          <w:color w:val="auto"/>
          <w:shd w:val="clear" w:color="auto" w:fill="FFFFFF"/>
          <w:lang w:val="es-ES" w:eastAsia="es-ES"/>
        </w:rPr>
        <w:t xml:space="preserve">. </w:t>
      </w:r>
      <w:r w:rsidRPr="00C1106B">
        <w:rPr>
          <w:rFonts w:eastAsia="Calibri" w:cs="Tahoma"/>
          <w:b/>
          <w:color w:val="000000"/>
          <w:lang w:val="es-ES" w:eastAsia="es-MX"/>
        </w:rPr>
        <w:t>Causales de improcedencia y sobreseimiento</w:t>
      </w:r>
    </w:p>
    <w:p w14:paraId="2448ABC0" w14:textId="77777777" w:rsidR="00C1106B" w:rsidRPr="00C1106B" w:rsidRDefault="00C1106B" w:rsidP="00C1106B">
      <w:pPr>
        <w:spacing w:after="0" w:line="360" w:lineRule="auto"/>
        <w:rPr>
          <w:rFonts w:eastAsia="Times New Roman" w:cs="Tahoma"/>
          <w:color w:val="auto"/>
          <w:shd w:val="clear" w:color="auto" w:fill="FFFFFF"/>
          <w:lang w:val="es-ES" w:eastAsia="es-ES"/>
        </w:rPr>
      </w:pPr>
    </w:p>
    <w:p w14:paraId="12F1BDD8" w14:textId="77777777" w:rsidR="00C1106B" w:rsidRPr="00C1106B" w:rsidRDefault="00C1106B" w:rsidP="00C1106B">
      <w:pPr>
        <w:spacing w:after="0" w:line="360" w:lineRule="auto"/>
        <w:rPr>
          <w:rFonts w:eastAsia="Times New Roman" w:cs="Times New Roman"/>
          <w:color w:val="auto"/>
          <w:szCs w:val="20"/>
          <w:lang w:eastAsia="es-ES"/>
        </w:rPr>
      </w:pPr>
      <w:r w:rsidRPr="00C1106B">
        <w:rPr>
          <w:rFonts w:eastAsia="Times New Roman" w:cs="Times New Roman"/>
          <w:color w:val="auto"/>
          <w:szCs w:val="20"/>
          <w:lang w:eastAsia="es-ES"/>
        </w:rPr>
        <w:t>Este Instituto realiza el estudio oficioso de las causales de improcedencia, por tratarse de una cuestión de orden público y de estudio preferente (acorde con el Criterio orientador en la Tesis de Jurisprudencia “</w:t>
      </w:r>
      <w:r w:rsidRPr="00C1106B">
        <w:rPr>
          <w:rFonts w:eastAsia="Times New Roman" w:cs="Times New Roman"/>
          <w:b/>
          <w:color w:val="auto"/>
          <w:szCs w:val="20"/>
          <w:lang w:eastAsia="es-ES"/>
        </w:rPr>
        <w:t>IMPROCEDENCIA</w:t>
      </w:r>
      <w:r w:rsidRPr="00C1106B">
        <w:rPr>
          <w:rFonts w:eastAsia="Times New Roman" w:cs="Times New Roman"/>
          <w:color w:val="auto"/>
          <w:szCs w:val="20"/>
          <w:lang w:eastAsia="es-ES"/>
        </w:rPr>
        <w:t xml:space="preserve">.” </w:t>
      </w:r>
      <w:r w:rsidRPr="00C1106B">
        <w:rPr>
          <w:rFonts w:eastAsia="Times New Roman" w:cs="Times New Roman"/>
          <w:b/>
          <w:color w:val="auto"/>
          <w:szCs w:val="20"/>
          <w:lang w:eastAsia="es-ES"/>
        </w:rPr>
        <w:t>(Semanario Judicial de la Federación, Quinta Época, 1985, pág. 262),</w:t>
      </w:r>
      <w:r w:rsidRPr="00C1106B">
        <w:rPr>
          <w:rFonts w:eastAsia="Times New Roman" w:cs="Times New Roman"/>
          <w:color w:val="auto"/>
          <w:szCs w:val="20"/>
          <w:lang w:eastAsia="es-ES"/>
        </w:rPr>
        <w:t xml:space="preserve">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F0CB9D2" w14:textId="77777777" w:rsidR="00C1106B" w:rsidRPr="00C1106B" w:rsidRDefault="00C1106B" w:rsidP="00C1106B">
      <w:pPr>
        <w:spacing w:after="0" w:line="360" w:lineRule="auto"/>
        <w:rPr>
          <w:rFonts w:eastAsia="Times New Roman" w:cs="Times New Roman"/>
          <w:color w:val="auto"/>
          <w:szCs w:val="20"/>
          <w:lang w:eastAsia="es-ES"/>
        </w:rPr>
      </w:pPr>
    </w:p>
    <w:p w14:paraId="06418988" w14:textId="77777777" w:rsidR="00C1106B" w:rsidRPr="00C1106B" w:rsidRDefault="00C1106B" w:rsidP="00C1106B">
      <w:pPr>
        <w:autoSpaceDE w:val="0"/>
        <w:autoSpaceDN w:val="0"/>
        <w:adjustRightInd w:val="0"/>
        <w:spacing w:after="0" w:line="360" w:lineRule="auto"/>
        <w:rPr>
          <w:rFonts w:eastAsia="Calibri" w:cs="Tahoma"/>
          <w:color w:val="000000"/>
          <w:lang w:eastAsia="es-MX"/>
        </w:rPr>
      </w:pPr>
      <w:r w:rsidRPr="00C1106B">
        <w:rPr>
          <w:rFonts w:eastAsia="Calibri" w:cs="Tahoma"/>
          <w:color w:val="000000"/>
          <w:lang w:eastAsia="es-MX"/>
        </w:rPr>
        <w:t xml:space="preserve">Así, el artículo 191 de la </w:t>
      </w:r>
      <w:r w:rsidRPr="00C1106B">
        <w:rPr>
          <w:rFonts w:eastAsia="Times New Roman" w:cs="Times New Roman"/>
          <w:color w:val="auto"/>
          <w:szCs w:val="20"/>
          <w:lang w:eastAsia="es-ES"/>
        </w:rPr>
        <w:t>Ley de Transparencia y Acceso a la Información Pública del Estado de México y Municipios</w:t>
      </w:r>
      <w:r w:rsidRPr="00C1106B">
        <w:rPr>
          <w:rFonts w:eastAsia="Calibri" w:cs="Tahoma"/>
          <w:color w:val="000000"/>
          <w:lang w:eastAsia="es-MX"/>
        </w:rPr>
        <w:t>, señala que el Recurso de Revisión podrá ser desechado por improcedente cuando:</w:t>
      </w:r>
    </w:p>
    <w:p w14:paraId="1B45CA86" w14:textId="77777777" w:rsidR="00C1106B" w:rsidRPr="00C1106B" w:rsidRDefault="00C1106B" w:rsidP="00C1106B">
      <w:pPr>
        <w:autoSpaceDE w:val="0"/>
        <w:autoSpaceDN w:val="0"/>
        <w:adjustRightInd w:val="0"/>
        <w:spacing w:after="0" w:line="360" w:lineRule="auto"/>
        <w:rPr>
          <w:rFonts w:eastAsia="Calibri" w:cs="Tahoma"/>
          <w:color w:val="000000"/>
          <w:lang w:eastAsia="es-MX"/>
        </w:rPr>
      </w:pPr>
    </w:p>
    <w:p w14:paraId="5F773F49" w14:textId="77777777" w:rsidR="00C1106B" w:rsidRPr="00C1106B" w:rsidRDefault="00C1106B" w:rsidP="00C1106B">
      <w:pPr>
        <w:autoSpaceDE w:val="0"/>
        <w:autoSpaceDN w:val="0"/>
        <w:adjustRightInd w:val="0"/>
        <w:spacing w:after="0" w:line="360" w:lineRule="auto"/>
        <w:ind w:left="567" w:right="539"/>
        <w:rPr>
          <w:rFonts w:eastAsia="Times New Roman" w:cs="Times New Roman"/>
          <w:i/>
          <w:iCs/>
          <w:color w:val="auto"/>
          <w:sz w:val="20"/>
          <w:szCs w:val="20"/>
          <w:lang w:eastAsia="es-ES"/>
        </w:rPr>
      </w:pPr>
      <w:r w:rsidRPr="00C1106B">
        <w:rPr>
          <w:rFonts w:eastAsia="Times New Roman" w:cs="Times New Roman"/>
          <w:i/>
          <w:iCs/>
          <w:color w:val="auto"/>
          <w:sz w:val="20"/>
          <w:szCs w:val="20"/>
          <w:lang w:eastAsia="es-ES"/>
        </w:rPr>
        <w:t xml:space="preserve">I. Sea extemporáneo por haber transcurrido el plazo establecido en la presente Ley, a partir de la respuesta; </w:t>
      </w:r>
    </w:p>
    <w:p w14:paraId="7CC3ADBB" w14:textId="77777777" w:rsidR="00C1106B" w:rsidRPr="00C1106B" w:rsidRDefault="00C1106B" w:rsidP="00C1106B">
      <w:pPr>
        <w:autoSpaceDE w:val="0"/>
        <w:autoSpaceDN w:val="0"/>
        <w:adjustRightInd w:val="0"/>
        <w:spacing w:after="0" w:line="360" w:lineRule="auto"/>
        <w:ind w:left="567" w:right="539"/>
        <w:rPr>
          <w:rFonts w:eastAsia="Times New Roman" w:cs="Times New Roman"/>
          <w:i/>
          <w:iCs/>
          <w:color w:val="auto"/>
          <w:sz w:val="20"/>
          <w:szCs w:val="20"/>
          <w:lang w:eastAsia="es-ES"/>
        </w:rPr>
      </w:pPr>
      <w:r w:rsidRPr="00C1106B">
        <w:rPr>
          <w:rFonts w:eastAsia="Times New Roman" w:cs="Times New Roman"/>
          <w:i/>
          <w:iCs/>
          <w:color w:val="auto"/>
          <w:sz w:val="20"/>
          <w:szCs w:val="20"/>
          <w:lang w:eastAsia="es-ES"/>
        </w:rPr>
        <w:t xml:space="preserve">II. Se esté tramitando ante el Poder Judicial de la Federación algún recurso o medio de defensa interpuesto por el recurrente; </w:t>
      </w:r>
    </w:p>
    <w:p w14:paraId="79ECD372" w14:textId="77777777" w:rsidR="00C1106B" w:rsidRPr="00C1106B" w:rsidRDefault="00C1106B" w:rsidP="00C1106B">
      <w:pPr>
        <w:autoSpaceDE w:val="0"/>
        <w:autoSpaceDN w:val="0"/>
        <w:adjustRightInd w:val="0"/>
        <w:spacing w:after="0" w:line="360" w:lineRule="auto"/>
        <w:ind w:left="567" w:right="539"/>
        <w:rPr>
          <w:rFonts w:eastAsia="Times New Roman" w:cs="Times New Roman"/>
          <w:b/>
          <w:bCs/>
          <w:i/>
          <w:iCs/>
          <w:color w:val="auto"/>
          <w:sz w:val="20"/>
          <w:szCs w:val="20"/>
          <w:lang w:eastAsia="es-ES"/>
        </w:rPr>
      </w:pPr>
      <w:r w:rsidRPr="00C1106B">
        <w:rPr>
          <w:rFonts w:eastAsia="Times New Roman" w:cs="Times New Roman"/>
          <w:b/>
          <w:bCs/>
          <w:i/>
          <w:iCs/>
          <w:color w:val="auto"/>
          <w:sz w:val="20"/>
          <w:szCs w:val="20"/>
          <w:lang w:eastAsia="es-ES"/>
        </w:rPr>
        <w:t xml:space="preserve">III. No actualice alguno de los supuestos previstos en la presente Ley; </w:t>
      </w:r>
    </w:p>
    <w:p w14:paraId="0D78A7A4" w14:textId="77777777" w:rsidR="00C1106B" w:rsidRPr="00C1106B" w:rsidRDefault="00C1106B" w:rsidP="00C1106B">
      <w:pPr>
        <w:autoSpaceDE w:val="0"/>
        <w:autoSpaceDN w:val="0"/>
        <w:adjustRightInd w:val="0"/>
        <w:spacing w:after="0" w:line="360" w:lineRule="auto"/>
        <w:ind w:left="567" w:right="539"/>
        <w:rPr>
          <w:rFonts w:eastAsia="Times New Roman" w:cs="Times New Roman"/>
          <w:i/>
          <w:iCs/>
          <w:color w:val="auto"/>
          <w:sz w:val="20"/>
          <w:szCs w:val="20"/>
          <w:lang w:eastAsia="es-ES"/>
        </w:rPr>
      </w:pPr>
      <w:r w:rsidRPr="00C1106B">
        <w:rPr>
          <w:rFonts w:eastAsia="Times New Roman" w:cs="Times New Roman"/>
          <w:i/>
          <w:iCs/>
          <w:color w:val="auto"/>
          <w:sz w:val="20"/>
          <w:szCs w:val="20"/>
          <w:lang w:eastAsia="es-ES"/>
        </w:rPr>
        <w:t xml:space="preserve">IV. No se haya desahogado la prevención en los términos establecidos en la presente Ley; </w:t>
      </w:r>
    </w:p>
    <w:p w14:paraId="68C3EF5B" w14:textId="77777777" w:rsidR="00C1106B" w:rsidRPr="00C1106B" w:rsidRDefault="00C1106B" w:rsidP="00C1106B">
      <w:pPr>
        <w:autoSpaceDE w:val="0"/>
        <w:autoSpaceDN w:val="0"/>
        <w:adjustRightInd w:val="0"/>
        <w:spacing w:after="0" w:line="360" w:lineRule="auto"/>
        <w:ind w:left="567" w:right="539"/>
        <w:rPr>
          <w:rFonts w:eastAsia="Times New Roman" w:cs="Times New Roman"/>
          <w:i/>
          <w:iCs/>
          <w:color w:val="auto"/>
          <w:sz w:val="20"/>
          <w:szCs w:val="20"/>
          <w:lang w:eastAsia="es-ES"/>
        </w:rPr>
      </w:pPr>
      <w:r w:rsidRPr="00C1106B">
        <w:rPr>
          <w:rFonts w:eastAsia="Times New Roman" w:cs="Times New Roman"/>
          <w:i/>
          <w:iCs/>
          <w:color w:val="auto"/>
          <w:sz w:val="20"/>
          <w:szCs w:val="20"/>
          <w:lang w:eastAsia="es-ES"/>
        </w:rPr>
        <w:t xml:space="preserve">V. Se impugne la veracidad de la información proporcionada; </w:t>
      </w:r>
    </w:p>
    <w:p w14:paraId="3FC2596A" w14:textId="77777777" w:rsidR="00C1106B" w:rsidRPr="00C1106B" w:rsidRDefault="00C1106B" w:rsidP="00C1106B">
      <w:pPr>
        <w:autoSpaceDE w:val="0"/>
        <w:autoSpaceDN w:val="0"/>
        <w:adjustRightInd w:val="0"/>
        <w:spacing w:after="0" w:line="360" w:lineRule="auto"/>
        <w:ind w:left="567" w:right="539"/>
        <w:rPr>
          <w:rFonts w:eastAsia="Times New Roman" w:cs="Times New Roman"/>
          <w:i/>
          <w:iCs/>
          <w:color w:val="auto"/>
          <w:sz w:val="20"/>
          <w:szCs w:val="20"/>
          <w:lang w:eastAsia="es-ES"/>
        </w:rPr>
      </w:pPr>
      <w:r w:rsidRPr="00C1106B">
        <w:rPr>
          <w:rFonts w:eastAsia="Times New Roman" w:cs="Times New Roman"/>
          <w:i/>
          <w:iCs/>
          <w:color w:val="auto"/>
          <w:sz w:val="20"/>
          <w:szCs w:val="20"/>
          <w:lang w:eastAsia="es-ES"/>
        </w:rPr>
        <w:t xml:space="preserve">VI. Se trate de una consulta, o trámite en específico; y </w:t>
      </w:r>
    </w:p>
    <w:p w14:paraId="1DED0BCE" w14:textId="77777777" w:rsidR="00C1106B" w:rsidRPr="00C1106B" w:rsidRDefault="00C1106B" w:rsidP="00C1106B">
      <w:pPr>
        <w:autoSpaceDE w:val="0"/>
        <w:autoSpaceDN w:val="0"/>
        <w:adjustRightInd w:val="0"/>
        <w:spacing w:after="0" w:line="360" w:lineRule="auto"/>
        <w:ind w:left="567" w:right="539"/>
        <w:rPr>
          <w:rFonts w:eastAsia="Calibri" w:cs="Tahoma"/>
          <w:bCs/>
          <w:i/>
          <w:iCs/>
          <w:color w:val="000000"/>
          <w:lang w:eastAsia="es-MX"/>
        </w:rPr>
      </w:pPr>
      <w:r w:rsidRPr="00C1106B">
        <w:rPr>
          <w:rFonts w:eastAsia="Times New Roman" w:cs="Times New Roman"/>
          <w:bCs/>
          <w:i/>
          <w:iCs/>
          <w:color w:val="auto"/>
          <w:sz w:val="20"/>
          <w:szCs w:val="20"/>
          <w:lang w:eastAsia="es-ES"/>
        </w:rPr>
        <w:lastRenderedPageBreak/>
        <w:t>VII. El recurrente amplíe su solicitud en el recurso de revisión, únicamente respecto de los nuevos contenidos.</w:t>
      </w:r>
    </w:p>
    <w:p w14:paraId="29EA9E93" w14:textId="77777777" w:rsidR="00C1106B" w:rsidRPr="00C1106B" w:rsidRDefault="00C1106B" w:rsidP="00C1106B">
      <w:pPr>
        <w:spacing w:after="0" w:line="360" w:lineRule="auto"/>
        <w:rPr>
          <w:rFonts w:eastAsia="Times New Roman" w:cs="Times New Roman"/>
          <w:b/>
          <w:color w:val="auto"/>
          <w:szCs w:val="20"/>
          <w:lang w:eastAsia="es-ES"/>
        </w:rPr>
      </w:pPr>
    </w:p>
    <w:p w14:paraId="28D244D8" w14:textId="77777777" w:rsidR="00C1106B" w:rsidRPr="00C1106B" w:rsidRDefault="00C1106B" w:rsidP="00C1106B">
      <w:pPr>
        <w:spacing w:after="0" w:line="360" w:lineRule="auto"/>
        <w:rPr>
          <w:rFonts w:eastAsia="Times New Roman" w:cs="Tahoma"/>
          <w:color w:val="auto"/>
          <w:lang w:eastAsia="es-ES"/>
        </w:rPr>
      </w:pPr>
      <w:r w:rsidRPr="00C1106B">
        <w:rPr>
          <w:rFonts w:eastAsia="Times New Roman" w:cs="Tahoma"/>
          <w:color w:val="auto"/>
          <w:lang w:eastAsia="es-ES"/>
        </w:rPr>
        <w:t xml:space="preserve">En congruencia con lo anterior, el artículo 192 de la </w:t>
      </w:r>
      <w:r w:rsidRPr="00C1106B">
        <w:rPr>
          <w:rFonts w:eastAsia="Times New Roman" w:cs="Times New Roman"/>
          <w:color w:val="auto"/>
          <w:szCs w:val="20"/>
          <w:lang w:eastAsia="es-ES"/>
        </w:rPr>
        <w:t>Ley de Transparencia y Acceso a la Información Pública del Estado de México y Municipios</w:t>
      </w:r>
      <w:r w:rsidRPr="00C1106B">
        <w:rPr>
          <w:rFonts w:eastAsia="Times New Roman" w:cs="Tahoma"/>
          <w:color w:val="auto"/>
          <w:lang w:eastAsia="es-ES"/>
        </w:rPr>
        <w:t xml:space="preserve">, señala que el Recurso de Revisión será sobreseído cuando una vez admitido, se actualice alguno de los supuestos siguientes: </w:t>
      </w:r>
    </w:p>
    <w:p w14:paraId="25A7EB56" w14:textId="77777777" w:rsidR="00C1106B" w:rsidRPr="00C1106B" w:rsidRDefault="00C1106B" w:rsidP="00C1106B">
      <w:pPr>
        <w:spacing w:after="0" w:line="360" w:lineRule="auto"/>
        <w:rPr>
          <w:rFonts w:eastAsia="Times New Roman" w:cs="Tahoma"/>
          <w:color w:val="auto"/>
          <w:lang w:eastAsia="es-ES"/>
        </w:rPr>
      </w:pPr>
    </w:p>
    <w:p w14:paraId="35FC060E" w14:textId="77777777" w:rsidR="00C1106B" w:rsidRPr="00C1106B" w:rsidRDefault="00C1106B" w:rsidP="00C1106B">
      <w:pPr>
        <w:spacing w:after="0" w:line="360" w:lineRule="auto"/>
        <w:ind w:left="567" w:right="539"/>
        <w:rPr>
          <w:rFonts w:eastAsia="Times New Roman" w:cs="Times New Roman"/>
          <w:i/>
          <w:iCs/>
          <w:color w:val="auto"/>
          <w:sz w:val="20"/>
          <w:szCs w:val="20"/>
          <w:lang w:eastAsia="es-ES"/>
        </w:rPr>
      </w:pPr>
      <w:r w:rsidRPr="00C1106B">
        <w:rPr>
          <w:rFonts w:eastAsia="Times New Roman" w:cs="Times New Roman"/>
          <w:b/>
          <w:bCs/>
          <w:i/>
          <w:iCs/>
          <w:color w:val="auto"/>
          <w:sz w:val="20"/>
          <w:szCs w:val="20"/>
          <w:lang w:eastAsia="es-ES"/>
        </w:rPr>
        <w:t>Artículo 192.</w:t>
      </w:r>
      <w:r w:rsidRPr="00C1106B">
        <w:rPr>
          <w:rFonts w:eastAsia="Times New Roman" w:cs="Times New Roman"/>
          <w:i/>
          <w:iCs/>
          <w:color w:val="auto"/>
          <w:sz w:val="20"/>
          <w:szCs w:val="20"/>
          <w:lang w:eastAsia="es-ES"/>
        </w:rPr>
        <w:t xml:space="preserve"> El recurso será sobreseído, en todo o en parte, cuando una vez admitido, se actualicen alguno de los siguientes supuestos:</w:t>
      </w:r>
    </w:p>
    <w:p w14:paraId="20810953" w14:textId="77777777" w:rsidR="00C1106B" w:rsidRPr="00C1106B" w:rsidRDefault="00C1106B" w:rsidP="00C1106B">
      <w:pPr>
        <w:spacing w:after="0" w:line="360" w:lineRule="auto"/>
        <w:ind w:left="567" w:right="539"/>
        <w:rPr>
          <w:rFonts w:eastAsia="Times New Roman" w:cs="Tahoma"/>
          <w:i/>
          <w:iCs/>
          <w:color w:val="auto"/>
          <w:lang w:eastAsia="es-ES"/>
        </w:rPr>
      </w:pPr>
    </w:p>
    <w:p w14:paraId="114F7E83" w14:textId="77777777" w:rsidR="00C1106B" w:rsidRPr="00C1106B" w:rsidRDefault="00C1106B" w:rsidP="00C1106B">
      <w:pPr>
        <w:spacing w:after="0" w:line="360" w:lineRule="auto"/>
        <w:ind w:left="567" w:right="539"/>
        <w:rPr>
          <w:rFonts w:eastAsia="Times New Roman" w:cs="Times New Roman"/>
          <w:i/>
          <w:iCs/>
          <w:color w:val="auto"/>
          <w:sz w:val="20"/>
          <w:szCs w:val="20"/>
          <w:lang w:eastAsia="es-ES"/>
        </w:rPr>
      </w:pPr>
      <w:r w:rsidRPr="00C1106B">
        <w:rPr>
          <w:rFonts w:eastAsia="Times New Roman" w:cs="Times New Roman"/>
          <w:i/>
          <w:iCs/>
          <w:color w:val="auto"/>
          <w:sz w:val="20"/>
          <w:szCs w:val="20"/>
          <w:lang w:eastAsia="es-ES"/>
        </w:rPr>
        <w:t xml:space="preserve">I. El recurrente se desista expresamente del recurso; </w:t>
      </w:r>
    </w:p>
    <w:p w14:paraId="31B51466" w14:textId="77777777" w:rsidR="00C1106B" w:rsidRPr="00C1106B" w:rsidRDefault="00C1106B" w:rsidP="00C1106B">
      <w:pPr>
        <w:spacing w:after="0" w:line="360" w:lineRule="auto"/>
        <w:ind w:left="567" w:right="539"/>
        <w:rPr>
          <w:rFonts w:eastAsia="Times New Roman" w:cs="Times New Roman"/>
          <w:i/>
          <w:iCs/>
          <w:color w:val="auto"/>
          <w:sz w:val="20"/>
          <w:szCs w:val="20"/>
          <w:lang w:eastAsia="es-ES"/>
        </w:rPr>
      </w:pPr>
      <w:r w:rsidRPr="00C1106B">
        <w:rPr>
          <w:rFonts w:eastAsia="Times New Roman" w:cs="Times New Roman"/>
          <w:i/>
          <w:iCs/>
          <w:color w:val="auto"/>
          <w:sz w:val="20"/>
          <w:szCs w:val="20"/>
          <w:lang w:eastAsia="es-ES"/>
        </w:rPr>
        <w:t xml:space="preserve">II. El recurrente fallezca o, tratándose de personas jurídicas colectivas, se disuelva; </w:t>
      </w:r>
    </w:p>
    <w:p w14:paraId="0ADC585C" w14:textId="77777777" w:rsidR="00C1106B" w:rsidRPr="00C1106B" w:rsidRDefault="00C1106B" w:rsidP="00C1106B">
      <w:pPr>
        <w:spacing w:after="0" w:line="360" w:lineRule="auto"/>
        <w:ind w:left="567" w:right="539"/>
        <w:rPr>
          <w:rFonts w:eastAsia="Times New Roman" w:cs="Times New Roman"/>
          <w:i/>
          <w:iCs/>
          <w:color w:val="auto"/>
          <w:sz w:val="20"/>
          <w:szCs w:val="20"/>
          <w:lang w:eastAsia="es-ES"/>
        </w:rPr>
      </w:pPr>
      <w:r w:rsidRPr="00C1106B">
        <w:rPr>
          <w:rFonts w:eastAsia="Times New Roman" w:cs="Times New Roman"/>
          <w:i/>
          <w:iCs/>
          <w:color w:val="auto"/>
          <w:sz w:val="20"/>
          <w:szCs w:val="20"/>
          <w:lang w:eastAsia="es-ES"/>
        </w:rPr>
        <w:t xml:space="preserve">III. El sujeto obligado responsable del acto lo modifique o revoque de tal manera que el recurso de revisión quede sin materia; </w:t>
      </w:r>
    </w:p>
    <w:p w14:paraId="423689F4" w14:textId="77777777" w:rsidR="00C1106B" w:rsidRPr="00C1106B" w:rsidRDefault="00C1106B" w:rsidP="00C1106B">
      <w:pPr>
        <w:spacing w:after="0" w:line="360" w:lineRule="auto"/>
        <w:ind w:left="567" w:right="539"/>
        <w:rPr>
          <w:rFonts w:eastAsia="Times New Roman" w:cs="Times New Roman"/>
          <w:b/>
          <w:bCs/>
          <w:i/>
          <w:iCs/>
          <w:color w:val="auto"/>
          <w:sz w:val="20"/>
          <w:szCs w:val="20"/>
          <w:lang w:eastAsia="es-ES"/>
        </w:rPr>
      </w:pPr>
      <w:r w:rsidRPr="00C1106B">
        <w:rPr>
          <w:rFonts w:eastAsia="Times New Roman" w:cs="Times New Roman"/>
          <w:b/>
          <w:bCs/>
          <w:i/>
          <w:iCs/>
          <w:color w:val="auto"/>
          <w:sz w:val="20"/>
          <w:szCs w:val="20"/>
          <w:lang w:eastAsia="es-ES"/>
        </w:rPr>
        <w:t>IV. Admitido el recurso de revisión, aparezca alguna causal de improcedencia en los términos de la presente Ley; y</w:t>
      </w:r>
    </w:p>
    <w:p w14:paraId="415728E3" w14:textId="77777777" w:rsidR="00C1106B" w:rsidRPr="00C1106B" w:rsidRDefault="00C1106B" w:rsidP="00C1106B">
      <w:pPr>
        <w:spacing w:after="0" w:line="360" w:lineRule="auto"/>
        <w:ind w:left="567" w:right="539"/>
        <w:rPr>
          <w:rFonts w:eastAsia="Times New Roman" w:cs="Times New Roman"/>
          <w:i/>
          <w:iCs/>
          <w:color w:val="auto"/>
          <w:szCs w:val="20"/>
          <w:lang w:eastAsia="es-ES"/>
        </w:rPr>
      </w:pPr>
      <w:r w:rsidRPr="00C1106B">
        <w:rPr>
          <w:rFonts w:eastAsia="Times New Roman" w:cs="Times New Roman"/>
          <w:i/>
          <w:iCs/>
          <w:color w:val="auto"/>
          <w:sz w:val="20"/>
          <w:szCs w:val="20"/>
          <w:lang w:eastAsia="es-ES"/>
        </w:rPr>
        <w:t>V. Cuando por cualquier motivo quede sin materia el recurso.</w:t>
      </w:r>
    </w:p>
    <w:p w14:paraId="47C85EBC" w14:textId="77777777" w:rsidR="00C1106B" w:rsidRPr="00C1106B" w:rsidRDefault="00C1106B" w:rsidP="00C1106B">
      <w:pPr>
        <w:spacing w:after="0" w:line="360" w:lineRule="auto"/>
        <w:rPr>
          <w:rFonts w:eastAsia="Times New Roman" w:cs="Tahoma"/>
          <w:color w:val="auto"/>
          <w:shd w:val="clear" w:color="auto" w:fill="FFFFFF"/>
          <w:lang w:eastAsia="es-ES"/>
        </w:rPr>
      </w:pPr>
    </w:p>
    <w:p w14:paraId="6CE73D11" w14:textId="77777777" w:rsidR="00C1106B" w:rsidRPr="00C1106B" w:rsidRDefault="00C1106B" w:rsidP="00C1106B">
      <w:pPr>
        <w:autoSpaceDE w:val="0"/>
        <w:autoSpaceDN w:val="0"/>
        <w:adjustRightInd w:val="0"/>
        <w:spacing w:after="0" w:line="360" w:lineRule="auto"/>
        <w:rPr>
          <w:rFonts w:eastAsia="Calibri" w:cs="Tahoma"/>
          <w:color w:val="000000"/>
          <w:lang w:eastAsia="es-MX"/>
        </w:rPr>
      </w:pPr>
      <w:r w:rsidRPr="00C1106B">
        <w:rPr>
          <w:rFonts w:eastAsia="Calibri" w:cs="Tahoma"/>
          <w:color w:val="000000"/>
          <w:lang w:eastAsia="es-MX"/>
        </w:rPr>
        <w:t>Es entonces que para el Recurso de Revisión que nos ocupa, lo conducente es entrar al estudio del sobreseimiento en los términos previstos en la Ley de Transparencia y Acceso a la Información Pública del Estado de México y Municipios, pues nos encontramos ante la presunción que el mismo no actualiza ningún supuesto de procedencia del artículo 179 de la Ley en comento, toda vez que se pretenden ampliar los alcances del requerimiento primigenio.</w:t>
      </w:r>
    </w:p>
    <w:p w14:paraId="7E1EAF28" w14:textId="77777777" w:rsidR="00C1106B" w:rsidRPr="00C1106B" w:rsidRDefault="00C1106B" w:rsidP="00C1106B">
      <w:pPr>
        <w:spacing w:after="0" w:line="360" w:lineRule="auto"/>
        <w:rPr>
          <w:rFonts w:eastAsia="Times New Roman" w:cs="Tahoma"/>
          <w:color w:val="auto"/>
          <w:shd w:val="clear" w:color="auto" w:fill="FFFFFF"/>
          <w:lang w:eastAsia="es-ES"/>
        </w:rPr>
      </w:pPr>
    </w:p>
    <w:p w14:paraId="7A3286A4" w14:textId="77777777" w:rsidR="00C1106B" w:rsidRPr="00C1106B" w:rsidRDefault="00C1106B" w:rsidP="00C1106B">
      <w:pPr>
        <w:spacing w:after="0" w:line="360" w:lineRule="auto"/>
        <w:rPr>
          <w:rFonts w:eastAsia="Calibri" w:cs="Tahoma"/>
          <w:b/>
          <w:bCs/>
          <w:color w:val="000000"/>
          <w:lang w:eastAsia="es-ES_tradnl"/>
        </w:rPr>
      </w:pPr>
      <w:r w:rsidRPr="00C1106B">
        <w:rPr>
          <w:rFonts w:eastAsia="Calibri" w:cs="Tahoma"/>
          <w:b/>
          <w:bCs/>
          <w:color w:val="000000"/>
          <w:lang w:eastAsia="es-ES_tradnl"/>
        </w:rPr>
        <w:t>TERCERO. Análisis de las causales de sobreseimiento</w:t>
      </w:r>
    </w:p>
    <w:p w14:paraId="7F643E2E" w14:textId="77777777" w:rsidR="00C1106B" w:rsidRPr="00C1106B" w:rsidRDefault="00C1106B" w:rsidP="00C1106B">
      <w:pPr>
        <w:spacing w:after="0" w:line="360" w:lineRule="auto"/>
        <w:rPr>
          <w:rFonts w:eastAsia="Times New Roman" w:cs="Tahoma"/>
          <w:b/>
          <w:iCs/>
          <w:color w:val="auto"/>
          <w:shd w:val="clear" w:color="auto" w:fill="FFFFFF"/>
          <w:lang w:eastAsia="es-ES"/>
        </w:rPr>
      </w:pPr>
    </w:p>
    <w:p w14:paraId="72815C5C" w14:textId="165D8753" w:rsidR="00514E1F" w:rsidRDefault="00C1106B" w:rsidP="00C1106B">
      <w:pPr>
        <w:tabs>
          <w:tab w:val="left" w:pos="4962"/>
        </w:tabs>
        <w:spacing w:after="0" w:line="360" w:lineRule="auto"/>
        <w:rPr>
          <w:rFonts w:eastAsia="Calibri" w:cs="Tahoma"/>
          <w:iCs/>
          <w:color w:val="auto"/>
          <w:lang w:eastAsia="es-ES_tradnl"/>
        </w:rPr>
      </w:pPr>
      <w:r w:rsidRPr="00C1106B">
        <w:rPr>
          <w:rFonts w:eastAsia="Calibri" w:cs="Tahoma"/>
          <w:iCs/>
          <w:color w:val="auto"/>
          <w:lang w:eastAsia="es-ES_tradnl"/>
        </w:rPr>
        <w:t xml:space="preserve">Con el objeto de ilustrar la controversia planteada, resulta conveniente precisar los alcances del requerimiento de acceso a la información del Particular, mismos que, en atención a la solicitud </w:t>
      </w:r>
      <w:r w:rsidRPr="00C1106B">
        <w:rPr>
          <w:rFonts w:eastAsia="Calibri" w:cs="Tahoma"/>
          <w:iCs/>
          <w:color w:val="auto"/>
          <w:lang w:eastAsia="es-ES_tradnl"/>
        </w:rPr>
        <w:lastRenderedPageBreak/>
        <w:t xml:space="preserve">de acceso con folio </w:t>
      </w:r>
      <w:r w:rsidR="00514E1F" w:rsidRPr="00514E1F">
        <w:rPr>
          <w:rFonts w:eastAsia="Calibri" w:cs="Tahoma"/>
          <w:iCs/>
          <w:color w:val="auto"/>
          <w:lang w:eastAsia="es-ES_tradnl"/>
        </w:rPr>
        <w:t>00210/IXTLAHUA/IP/2024</w:t>
      </w:r>
      <w:r w:rsidRPr="00C1106B">
        <w:rPr>
          <w:rFonts w:eastAsia="Calibri" w:cs="Tahoma"/>
          <w:iCs/>
          <w:color w:val="auto"/>
          <w:lang w:eastAsia="es-ES_tradnl"/>
        </w:rPr>
        <w:t xml:space="preserve">; versan en obtener </w:t>
      </w:r>
      <w:r w:rsidR="00514E1F" w:rsidRPr="00514E1F">
        <w:rPr>
          <w:rFonts w:eastAsia="Calibri" w:cs="Tahoma"/>
          <w:iCs/>
          <w:color w:val="auto"/>
          <w:lang w:eastAsia="es-ES_tradnl"/>
        </w:rPr>
        <w:t xml:space="preserve">información de las obras que se </w:t>
      </w:r>
      <w:r w:rsidR="00514E1F">
        <w:rPr>
          <w:rFonts w:eastAsia="Calibri" w:cs="Tahoma"/>
          <w:iCs/>
          <w:color w:val="auto"/>
          <w:lang w:eastAsia="es-ES_tradnl"/>
        </w:rPr>
        <w:t xml:space="preserve">han </w:t>
      </w:r>
      <w:r w:rsidR="00514E1F" w:rsidRPr="00514E1F">
        <w:rPr>
          <w:rFonts w:eastAsia="Calibri" w:cs="Tahoma"/>
          <w:iCs/>
          <w:color w:val="auto"/>
          <w:lang w:eastAsia="es-ES_tradnl"/>
        </w:rPr>
        <w:t>realiza</w:t>
      </w:r>
      <w:r w:rsidR="00514E1F">
        <w:rPr>
          <w:rFonts w:eastAsia="Calibri" w:cs="Tahoma"/>
          <w:iCs/>
          <w:color w:val="auto"/>
          <w:lang w:eastAsia="es-ES_tradnl"/>
        </w:rPr>
        <w:t>do</w:t>
      </w:r>
      <w:r w:rsidR="00514E1F" w:rsidRPr="00514E1F">
        <w:rPr>
          <w:rFonts w:eastAsia="Calibri" w:cs="Tahoma"/>
          <w:iCs/>
          <w:color w:val="auto"/>
          <w:lang w:eastAsia="es-ES_tradnl"/>
        </w:rPr>
        <w:t xml:space="preserve"> en </w:t>
      </w:r>
      <w:r w:rsidR="00514E1F">
        <w:rPr>
          <w:rFonts w:eastAsia="Calibri" w:cs="Tahoma"/>
          <w:iCs/>
          <w:color w:val="auto"/>
          <w:lang w:eastAsia="es-ES_tradnl"/>
        </w:rPr>
        <w:t>la actual</w:t>
      </w:r>
      <w:r w:rsidR="00514E1F" w:rsidRPr="00514E1F">
        <w:rPr>
          <w:rFonts w:eastAsia="Calibri" w:cs="Tahoma"/>
          <w:iCs/>
          <w:color w:val="auto"/>
          <w:lang w:eastAsia="es-ES_tradnl"/>
        </w:rPr>
        <w:t xml:space="preserve"> administ</w:t>
      </w:r>
      <w:r w:rsidR="00514E1F">
        <w:rPr>
          <w:rFonts w:eastAsia="Calibri" w:cs="Tahoma"/>
          <w:iCs/>
          <w:color w:val="auto"/>
          <w:lang w:eastAsia="es-ES_tradnl"/>
        </w:rPr>
        <w:t>ración en la cabecera municipal, específicamente en la</w:t>
      </w:r>
      <w:r w:rsidR="00514E1F" w:rsidRPr="00514E1F">
        <w:rPr>
          <w:rFonts w:eastAsia="Calibri" w:cs="Tahoma"/>
          <w:iCs/>
          <w:color w:val="auto"/>
          <w:lang w:eastAsia="es-ES_tradnl"/>
        </w:rPr>
        <w:t xml:space="preserve"> calle de la localidad Wenceslao Labra</w:t>
      </w:r>
      <w:r w:rsidR="00514E1F">
        <w:rPr>
          <w:rFonts w:eastAsia="Calibri" w:cs="Tahoma"/>
          <w:iCs/>
          <w:color w:val="auto"/>
          <w:lang w:eastAsia="es-ES_tradnl"/>
        </w:rPr>
        <w:t>, información que deberá contener, lo siguiente:</w:t>
      </w:r>
    </w:p>
    <w:p w14:paraId="76A6CCAA" w14:textId="77777777" w:rsidR="00514E1F" w:rsidRDefault="00514E1F" w:rsidP="00C1106B">
      <w:pPr>
        <w:tabs>
          <w:tab w:val="left" w:pos="4962"/>
        </w:tabs>
        <w:spacing w:after="0" w:line="360" w:lineRule="auto"/>
        <w:rPr>
          <w:rFonts w:eastAsia="Calibri" w:cs="Tahoma"/>
          <w:iCs/>
          <w:color w:val="auto"/>
          <w:lang w:eastAsia="es-ES_tradnl"/>
        </w:rPr>
      </w:pPr>
    </w:p>
    <w:p w14:paraId="5C70DB7B" w14:textId="1E988627" w:rsidR="00514E1F" w:rsidRPr="00C066B7" w:rsidRDefault="00C066B7" w:rsidP="00290A4A">
      <w:pPr>
        <w:pStyle w:val="Prrafodelista"/>
        <w:numPr>
          <w:ilvl w:val="0"/>
          <w:numId w:val="29"/>
        </w:numPr>
        <w:tabs>
          <w:tab w:val="left" w:pos="4962"/>
        </w:tabs>
        <w:spacing w:line="360" w:lineRule="auto"/>
        <w:rPr>
          <w:rFonts w:eastAsia="Calibri" w:cs="Tahoma"/>
          <w:iCs/>
          <w:color w:val="auto"/>
          <w:lang w:eastAsia="es-ES_tradnl"/>
        </w:rPr>
      </w:pPr>
      <w:r w:rsidRPr="00C066B7">
        <w:rPr>
          <w:rFonts w:eastAsia="Calibri" w:cs="Tahoma"/>
          <w:iCs/>
          <w:color w:val="auto"/>
          <w:lang w:eastAsia="es-ES_tradnl"/>
        </w:rPr>
        <w:t xml:space="preserve">Nombre y </w:t>
      </w:r>
      <w:r>
        <w:rPr>
          <w:rFonts w:eastAsia="Calibri" w:cs="Tahoma"/>
          <w:iCs/>
          <w:color w:val="auto"/>
          <w:lang w:eastAsia="es-ES_tradnl"/>
        </w:rPr>
        <w:t>núm</w:t>
      </w:r>
      <w:r w:rsidR="00514E1F" w:rsidRPr="00C066B7">
        <w:rPr>
          <w:rFonts w:eastAsia="Calibri" w:cs="Tahoma"/>
          <w:iCs/>
          <w:color w:val="auto"/>
          <w:lang w:eastAsia="es-ES_tradnl"/>
        </w:rPr>
        <w:t xml:space="preserve">ero de obra, </w:t>
      </w:r>
    </w:p>
    <w:p w14:paraId="50DE6B4F" w14:textId="48DA5B69" w:rsidR="00514E1F" w:rsidRPr="00C066B7" w:rsidRDefault="00C066B7" w:rsidP="001A4A2D">
      <w:pPr>
        <w:pStyle w:val="Prrafodelista"/>
        <w:numPr>
          <w:ilvl w:val="0"/>
          <w:numId w:val="29"/>
        </w:numPr>
        <w:tabs>
          <w:tab w:val="left" w:pos="4962"/>
        </w:tabs>
        <w:spacing w:line="360" w:lineRule="auto"/>
        <w:rPr>
          <w:rFonts w:eastAsia="Calibri" w:cs="Tahoma"/>
          <w:iCs/>
          <w:color w:val="auto"/>
          <w:lang w:eastAsia="es-ES_tradnl"/>
        </w:rPr>
      </w:pPr>
      <w:r w:rsidRPr="00C066B7">
        <w:rPr>
          <w:rFonts w:eastAsia="Calibri" w:cs="Tahoma"/>
          <w:iCs/>
          <w:color w:val="auto"/>
          <w:lang w:eastAsia="es-ES_tradnl"/>
        </w:rPr>
        <w:t xml:space="preserve">Fondo, </w:t>
      </w:r>
      <w:r>
        <w:rPr>
          <w:rFonts w:eastAsia="Calibri" w:cs="Tahoma"/>
          <w:iCs/>
          <w:color w:val="auto"/>
          <w:lang w:eastAsia="es-ES_tradnl"/>
        </w:rPr>
        <w:t>S</w:t>
      </w:r>
      <w:r w:rsidRPr="00C066B7">
        <w:rPr>
          <w:rFonts w:eastAsia="Calibri" w:cs="Tahoma"/>
          <w:iCs/>
          <w:color w:val="auto"/>
          <w:lang w:eastAsia="es-ES_tradnl"/>
        </w:rPr>
        <w:t xml:space="preserve">ector y </w:t>
      </w:r>
      <w:r w:rsidR="00514E1F" w:rsidRPr="00C066B7">
        <w:rPr>
          <w:rFonts w:eastAsia="Calibri" w:cs="Tahoma"/>
          <w:iCs/>
          <w:color w:val="auto"/>
          <w:lang w:eastAsia="es-ES_tradnl"/>
        </w:rPr>
        <w:t xml:space="preserve">Programa, </w:t>
      </w:r>
    </w:p>
    <w:p w14:paraId="273EE2C5" w14:textId="6B5184BF" w:rsidR="00514E1F" w:rsidRDefault="00514E1F" w:rsidP="00514E1F">
      <w:pPr>
        <w:pStyle w:val="Prrafodelista"/>
        <w:numPr>
          <w:ilvl w:val="0"/>
          <w:numId w:val="29"/>
        </w:numPr>
        <w:tabs>
          <w:tab w:val="left" w:pos="4962"/>
        </w:tabs>
        <w:spacing w:line="360" w:lineRule="auto"/>
        <w:rPr>
          <w:rFonts w:eastAsia="Calibri" w:cs="Tahoma"/>
          <w:iCs/>
          <w:color w:val="auto"/>
          <w:lang w:eastAsia="es-ES_tradnl"/>
        </w:rPr>
      </w:pPr>
      <w:r w:rsidRPr="00514E1F">
        <w:rPr>
          <w:rFonts w:eastAsia="Calibri" w:cs="Tahoma"/>
          <w:iCs/>
          <w:color w:val="auto"/>
          <w:lang w:eastAsia="es-ES_tradnl"/>
        </w:rPr>
        <w:t xml:space="preserve">Modalidad de ejecución, </w:t>
      </w:r>
    </w:p>
    <w:p w14:paraId="68723891" w14:textId="32673D86" w:rsidR="00514E1F" w:rsidRPr="00C066B7" w:rsidRDefault="00C066B7" w:rsidP="00871794">
      <w:pPr>
        <w:pStyle w:val="Prrafodelista"/>
        <w:numPr>
          <w:ilvl w:val="0"/>
          <w:numId w:val="29"/>
        </w:numPr>
        <w:tabs>
          <w:tab w:val="left" w:pos="4962"/>
        </w:tabs>
        <w:spacing w:line="360" w:lineRule="auto"/>
        <w:rPr>
          <w:rFonts w:eastAsia="Calibri" w:cs="Tahoma"/>
          <w:iCs/>
          <w:color w:val="auto"/>
          <w:lang w:eastAsia="es-ES_tradnl"/>
        </w:rPr>
      </w:pPr>
      <w:r w:rsidRPr="00C066B7">
        <w:rPr>
          <w:rFonts w:eastAsia="Calibri" w:cs="Tahoma"/>
          <w:iCs/>
          <w:color w:val="auto"/>
          <w:lang w:eastAsia="es-ES_tradnl"/>
        </w:rPr>
        <w:t xml:space="preserve">Objetivo </w:t>
      </w:r>
      <w:r>
        <w:rPr>
          <w:rFonts w:eastAsia="Calibri" w:cs="Tahoma"/>
          <w:iCs/>
          <w:color w:val="auto"/>
          <w:lang w:eastAsia="es-ES_tradnl"/>
        </w:rPr>
        <w:t>y</w:t>
      </w:r>
      <w:r w:rsidRPr="00C066B7">
        <w:rPr>
          <w:rFonts w:eastAsia="Calibri" w:cs="Tahoma"/>
          <w:iCs/>
          <w:color w:val="auto"/>
          <w:lang w:eastAsia="es-ES_tradnl"/>
        </w:rPr>
        <w:t xml:space="preserve"> </w:t>
      </w:r>
      <w:r w:rsidR="00514E1F" w:rsidRPr="00C066B7">
        <w:rPr>
          <w:rFonts w:eastAsia="Calibri" w:cs="Tahoma"/>
          <w:iCs/>
          <w:color w:val="auto"/>
          <w:lang w:eastAsia="es-ES_tradnl"/>
        </w:rPr>
        <w:t xml:space="preserve">Justificación, </w:t>
      </w:r>
    </w:p>
    <w:p w14:paraId="35FED201" w14:textId="17EECA55" w:rsidR="00514E1F" w:rsidRDefault="00514E1F" w:rsidP="00514E1F">
      <w:pPr>
        <w:pStyle w:val="Prrafodelista"/>
        <w:numPr>
          <w:ilvl w:val="0"/>
          <w:numId w:val="29"/>
        </w:numPr>
        <w:tabs>
          <w:tab w:val="left" w:pos="4962"/>
        </w:tabs>
        <w:spacing w:line="360" w:lineRule="auto"/>
        <w:rPr>
          <w:rFonts w:eastAsia="Calibri" w:cs="Tahoma"/>
          <w:iCs/>
          <w:color w:val="auto"/>
          <w:lang w:eastAsia="es-ES_tradnl"/>
        </w:rPr>
      </w:pPr>
      <w:r w:rsidRPr="00514E1F">
        <w:rPr>
          <w:rFonts w:eastAsia="Calibri" w:cs="Tahoma"/>
          <w:iCs/>
          <w:color w:val="auto"/>
          <w:lang w:eastAsia="es-ES_tradnl"/>
        </w:rPr>
        <w:t xml:space="preserve">Descripción de inversión aprobada, </w:t>
      </w:r>
    </w:p>
    <w:p w14:paraId="10CDCB53" w14:textId="249A9C7C" w:rsidR="00514E1F" w:rsidRDefault="00514E1F" w:rsidP="00514E1F">
      <w:pPr>
        <w:pStyle w:val="Prrafodelista"/>
        <w:numPr>
          <w:ilvl w:val="0"/>
          <w:numId w:val="29"/>
        </w:numPr>
        <w:tabs>
          <w:tab w:val="left" w:pos="4962"/>
        </w:tabs>
        <w:spacing w:line="360" w:lineRule="auto"/>
        <w:rPr>
          <w:rFonts w:eastAsia="Calibri" w:cs="Tahoma"/>
          <w:iCs/>
          <w:color w:val="auto"/>
          <w:lang w:eastAsia="es-ES_tradnl"/>
        </w:rPr>
      </w:pPr>
      <w:r w:rsidRPr="00514E1F">
        <w:rPr>
          <w:rFonts w:eastAsia="Calibri" w:cs="Tahoma"/>
          <w:iCs/>
          <w:color w:val="auto"/>
          <w:lang w:eastAsia="es-ES_tradnl"/>
        </w:rPr>
        <w:t>Solicitud de quien o que dependencia gestion</w:t>
      </w:r>
      <w:r w:rsidR="00C066B7">
        <w:rPr>
          <w:rFonts w:eastAsia="Calibri" w:cs="Tahoma"/>
          <w:iCs/>
          <w:color w:val="auto"/>
          <w:lang w:eastAsia="es-ES_tradnl"/>
        </w:rPr>
        <w:t>ó</w:t>
      </w:r>
      <w:r w:rsidRPr="00514E1F">
        <w:rPr>
          <w:rFonts w:eastAsia="Calibri" w:cs="Tahoma"/>
          <w:iCs/>
          <w:color w:val="auto"/>
          <w:lang w:eastAsia="es-ES_tradnl"/>
        </w:rPr>
        <w:t xml:space="preserve">, </w:t>
      </w:r>
    </w:p>
    <w:p w14:paraId="02FA547D" w14:textId="4BF60BC8" w:rsidR="00514E1F" w:rsidRDefault="00514E1F" w:rsidP="00514E1F">
      <w:pPr>
        <w:pStyle w:val="Prrafodelista"/>
        <w:numPr>
          <w:ilvl w:val="0"/>
          <w:numId w:val="29"/>
        </w:numPr>
        <w:tabs>
          <w:tab w:val="left" w:pos="4962"/>
        </w:tabs>
        <w:spacing w:line="360" w:lineRule="auto"/>
        <w:rPr>
          <w:rFonts w:eastAsia="Calibri" w:cs="Tahoma"/>
          <w:iCs/>
          <w:color w:val="auto"/>
          <w:lang w:eastAsia="es-ES_tradnl"/>
        </w:rPr>
      </w:pPr>
      <w:r w:rsidRPr="00514E1F">
        <w:rPr>
          <w:rFonts w:eastAsia="Calibri" w:cs="Tahoma"/>
          <w:iCs/>
          <w:color w:val="auto"/>
          <w:lang w:eastAsia="es-ES_tradnl"/>
        </w:rPr>
        <w:t xml:space="preserve">Expediente técnico, </w:t>
      </w:r>
    </w:p>
    <w:p w14:paraId="724A0277" w14:textId="5732C3C3" w:rsidR="00514E1F" w:rsidRDefault="00514E1F" w:rsidP="00514E1F">
      <w:pPr>
        <w:pStyle w:val="Prrafodelista"/>
        <w:numPr>
          <w:ilvl w:val="0"/>
          <w:numId w:val="29"/>
        </w:numPr>
        <w:tabs>
          <w:tab w:val="left" w:pos="4962"/>
        </w:tabs>
        <w:spacing w:line="360" w:lineRule="auto"/>
        <w:rPr>
          <w:rFonts w:eastAsia="Calibri" w:cs="Tahoma"/>
          <w:iCs/>
          <w:color w:val="auto"/>
          <w:lang w:eastAsia="es-ES_tradnl"/>
        </w:rPr>
      </w:pPr>
      <w:r w:rsidRPr="00514E1F">
        <w:rPr>
          <w:rFonts w:eastAsia="Calibri" w:cs="Tahoma"/>
          <w:iCs/>
          <w:color w:val="auto"/>
          <w:lang w:eastAsia="es-ES_tradnl"/>
        </w:rPr>
        <w:t xml:space="preserve">Presupuesto base, </w:t>
      </w:r>
    </w:p>
    <w:p w14:paraId="63C426D4" w14:textId="25387208" w:rsidR="00514E1F" w:rsidRDefault="00514E1F" w:rsidP="00514E1F">
      <w:pPr>
        <w:pStyle w:val="Prrafodelista"/>
        <w:numPr>
          <w:ilvl w:val="0"/>
          <w:numId w:val="29"/>
        </w:numPr>
        <w:tabs>
          <w:tab w:val="left" w:pos="4962"/>
        </w:tabs>
        <w:spacing w:line="360" w:lineRule="auto"/>
        <w:rPr>
          <w:rFonts w:eastAsia="Calibri" w:cs="Tahoma"/>
          <w:iCs/>
          <w:color w:val="auto"/>
          <w:lang w:eastAsia="es-ES_tradnl"/>
        </w:rPr>
      </w:pPr>
      <w:r w:rsidRPr="00514E1F">
        <w:rPr>
          <w:rFonts w:eastAsia="Calibri" w:cs="Tahoma"/>
          <w:iCs/>
          <w:color w:val="auto"/>
          <w:lang w:eastAsia="es-ES_tradnl"/>
        </w:rPr>
        <w:t xml:space="preserve">Programa de ejecución, </w:t>
      </w:r>
    </w:p>
    <w:p w14:paraId="1CC0D2E0" w14:textId="1FF1C177" w:rsidR="00514E1F" w:rsidRDefault="00514E1F" w:rsidP="00514E1F">
      <w:pPr>
        <w:pStyle w:val="Prrafodelista"/>
        <w:numPr>
          <w:ilvl w:val="0"/>
          <w:numId w:val="29"/>
        </w:numPr>
        <w:tabs>
          <w:tab w:val="left" w:pos="4962"/>
        </w:tabs>
        <w:spacing w:line="360" w:lineRule="auto"/>
        <w:rPr>
          <w:rFonts w:eastAsia="Calibri" w:cs="Tahoma"/>
          <w:iCs/>
          <w:color w:val="auto"/>
          <w:lang w:eastAsia="es-ES_tradnl"/>
        </w:rPr>
      </w:pPr>
      <w:r w:rsidRPr="00514E1F">
        <w:rPr>
          <w:rFonts w:eastAsia="Calibri" w:cs="Tahoma"/>
          <w:iCs/>
          <w:color w:val="auto"/>
          <w:lang w:eastAsia="es-ES_tradnl"/>
        </w:rPr>
        <w:t>Nombre de la constructora qu</w:t>
      </w:r>
      <w:r w:rsidR="00C066B7">
        <w:rPr>
          <w:rFonts w:eastAsia="Calibri" w:cs="Tahoma"/>
          <w:iCs/>
          <w:color w:val="auto"/>
          <w:lang w:eastAsia="es-ES_tradnl"/>
        </w:rPr>
        <w:t>e</w:t>
      </w:r>
      <w:r w:rsidRPr="00514E1F">
        <w:rPr>
          <w:rFonts w:eastAsia="Calibri" w:cs="Tahoma"/>
          <w:iCs/>
          <w:color w:val="auto"/>
          <w:lang w:eastAsia="es-ES_tradnl"/>
        </w:rPr>
        <w:t xml:space="preserve"> gan</w:t>
      </w:r>
      <w:r w:rsidR="00C066B7">
        <w:rPr>
          <w:rFonts w:eastAsia="Calibri" w:cs="Tahoma"/>
          <w:iCs/>
          <w:color w:val="auto"/>
          <w:lang w:eastAsia="es-ES_tradnl"/>
        </w:rPr>
        <w:t>ó</w:t>
      </w:r>
      <w:r w:rsidRPr="00514E1F">
        <w:rPr>
          <w:rFonts w:eastAsia="Calibri" w:cs="Tahoma"/>
          <w:iCs/>
          <w:color w:val="auto"/>
          <w:lang w:eastAsia="es-ES_tradnl"/>
        </w:rPr>
        <w:t xml:space="preserve"> el concurso o si fue el caso de asignación directa a cargo de la </w:t>
      </w:r>
      <w:r w:rsidR="00C066B7">
        <w:rPr>
          <w:rFonts w:eastAsia="Calibri" w:cs="Tahoma"/>
          <w:iCs/>
          <w:color w:val="auto"/>
          <w:lang w:eastAsia="es-ES_tradnl"/>
        </w:rPr>
        <w:t>D</w:t>
      </w:r>
      <w:r w:rsidRPr="00514E1F">
        <w:rPr>
          <w:rFonts w:eastAsia="Calibri" w:cs="Tahoma"/>
          <w:iCs/>
          <w:color w:val="auto"/>
          <w:lang w:eastAsia="es-ES_tradnl"/>
        </w:rPr>
        <w:t xml:space="preserve">irección de </w:t>
      </w:r>
      <w:r w:rsidR="00C066B7">
        <w:rPr>
          <w:rFonts w:eastAsia="Calibri" w:cs="Tahoma"/>
          <w:iCs/>
          <w:color w:val="auto"/>
          <w:lang w:eastAsia="es-ES_tradnl"/>
        </w:rPr>
        <w:t>D</w:t>
      </w:r>
      <w:r w:rsidRPr="00514E1F">
        <w:rPr>
          <w:rFonts w:eastAsia="Calibri" w:cs="Tahoma"/>
          <w:iCs/>
          <w:color w:val="auto"/>
          <w:lang w:eastAsia="es-ES_tradnl"/>
        </w:rPr>
        <w:t xml:space="preserve">esarrollo </w:t>
      </w:r>
      <w:r w:rsidR="00C066B7">
        <w:rPr>
          <w:rFonts w:eastAsia="Calibri" w:cs="Tahoma"/>
          <w:iCs/>
          <w:color w:val="auto"/>
          <w:lang w:eastAsia="es-ES_tradnl"/>
        </w:rPr>
        <w:t>U</w:t>
      </w:r>
      <w:r w:rsidRPr="00514E1F">
        <w:rPr>
          <w:rFonts w:eastAsia="Calibri" w:cs="Tahoma"/>
          <w:iCs/>
          <w:color w:val="auto"/>
          <w:lang w:eastAsia="es-ES_tradnl"/>
        </w:rPr>
        <w:t xml:space="preserve">rbano </w:t>
      </w:r>
      <w:r w:rsidR="00C066B7">
        <w:rPr>
          <w:rFonts w:eastAsia="Calibri" w:cs="Tahoma"/>
          <w:iCs/>
          <w:color w:val="auto"/>
          <w:lang w:eastAsia="es-ES_tradnl"/>
        </w:rPr>
        <w:t>E</w:t>
      </w:r>
      <w:r w:rsidRPr="00514E1F">
        <w:rPr>
          <w:rFonts w:eastAsia="Calibri" w:cs="Tahoma"/>
          <w:iCs/>
          <w:color w:val="auto"/>
          <w:lang w:eastAsia="es-ES_tradnl"/>
        </w:rPr>
        <w:t xml:space="preserve">cología y </w:t>
      </w:r>
      <w:r w:rsidR="00C066B7">
        <w:rPr>
          <w:rFonts w:eastAsia="Calibri" w:cs="Tahoma"/>
          <w:iCs/>
          <w:color w:val="auto"/>
          <w:lang w:eastAsia="es-ES_tradnl"/>
        </w:rPr>
        <w:t>O</w:t>
      </w:r>
      <w:r w:rsidRPr="00514E1F">
        <w:rPr>
          <w:rFonts w:eastAsia="Calibri" w:cs="Tahoma"/>
          <w:iCs/>
          <w:color w:val="auto"/>
          <w:lang w:eastAsia="es-ES_tradnl"/>
        </w:rPr>
        <w:t>bras públicas</w:t>
      </w:r>
      <w:r>
        <w:rPr>
          <w:rFonts w:eastAsia="Calibri" w:cs="Tahoma"/>
          <w:iCs/>
          <w:color w:val="auto"/>
          <w:lang w:eastAsia="es-ES_tradnl"/>
        </w:rPr>
        <w:t>.</w:t>
      </w:r>
      <w:r w:rsidRPr="00514E1F">
        <w:rPr>
          <w:rFonts w:eastAsia="Calibri" w:cs="Tahoma"/>
          <w:iCs/>
          <w:color w:val="auto"/>
          <w:lang w:eastAsia="es-ES_tradnl"/>
        </w:rPr>
        <w:t xml:space="preserve"> </w:t>
      </w:r>
    </w:p>
    <w:p w14:paraId="5C75F72A" w14:textId="77777777" w:rsidR="00514E1F" w:rsidRDefault="00514E1F" w:rsidP="00514E1F">
      <w:pPr>
        <w:tabs>
          <w:tab w:val="left" w:pos="4962"/>
        </w:tabs>
        <w:spacing w:after="0" w:line="360" w:lineRule="auto"/>
        <w:rPr>
          <w:rFonts w:eastAsia="Calibri" w:cs="Tahoma"/>
          <w:iCs/>
          <w:color w:val="auto"/>
          <w:lang w:eastAsia="es-ES_tradnl"/>
        </w:rPr>
      </w:pPr>
    </w:p>
    <w:p w14:paraId="622C5739" w14:textId="68A1E025" w:rsidR="00C1106B" w:rsidRPr="00C1106B" w:rsidRDefault="00C1106B" w:rsidP="00C1106B">
      <w:pPr>
        <w:tabs>
          <w:tab w:val="left" w:pos="4962"/>
        </w:tabs>
        <w:spacing w:after="0" w:line="360" w:lineRule="auto"/>
        <w:rPr>
          <w:rFonts w:eastAsia="Times New Roman" w:cs="Times New Roman"/>
          <w:color w:val="auto"/>
          <w:szCs w:val="20"/>
          <w:lang w:eastAsia="es-ES"/>
        </w:rPr>
      </w:pPr>
      <w:r w:rsidRPr="00C1106B">
        <w:rPr>
          <w:rFonts w:eastAsia="Times New Roman" w:cs="Times New Roman"/>
          <w:color w:val="auto"/>
          <w:szCs w:val="20"/>
          <w:lang w:eastAsia="es-ES"/>
        </w:rPr>
        <w:t xml:space="preserve">En atención a ello, </w:t>
      </w:r>
      <w:r w:rsidR="00514E1F">
        <w:rPr>
          <w:rFonts w:eastAsia="Times New Roman" w:cs="Tahoma"/>
          <w:color w:val="auto"/>
          <w:lang w:eastAsia="es-ES"/>
        </w:rPr>
        <w:t>el Ayuntamiento de Ixtlahuaca</w:t>
      </w:r>
      <w:r w:rsidRPr="00C1106B">
        <w:rPr>
          <w:rFonts w:eastAsia="Times New Roman" w:cs="Times New Roman"/>
          <w:color w:val="auto"/>
          <w:szCs w:val="20"/>
          <w:lang w:eastAsia="es-ES"/>
        </w:rPr>
        <w:t xml:space="preserve">, a través del Titular de la Unidad de Transparencia </w:t>
      </w:r>
      <w:r w:rsidR="00514E1F">
        <w:rPr>
          <w:rFonts w:eastAsia="Times New Roman" w:cs="Times New Roman"/>
          <w:color w:val="auto"/>
          <w:szCs w:val="20"/>
          <w:lang w:eastAsia="es-ES"/>
        </w:rPr>
        <w:t xml:space="preserve">remitió la respuesta proporcionada por el </w:t>
      </w:r>
      <w:r w:rsidR="00514E1F" w:rsidRPr="00514E1F">
        <w:rPr>
          <w:rFonts w:eastAsia="Times New Roman" w:cs="Times New Roman"/>
          <w:color w:val="auto"/>
          <w:szCs w:val="20"/>
          <w:lang w:eastAsia="es-ES"/>
        </w:rPr>
        <w:t>Director de Infraestructura</w:t>
      </w:r>
      <w:r w:rsidRPr="00C1106B">
        <w:rPr>
          <w:rFonts w:eastAsia="Times New Roman" w:cs="Times New Roman"/>
          <w:color w:val="auto"/>
          <w:szCs w:val="20"/>
          <w:lang w:eastAsia="es-ES"/>
        </w:rPr>
        <w:t xml:space="preserve">, </w:t>
      </w:r>
      <w:r w:rsidR="00514E1F">
        <w:rPr>
          <w:rFonts w:eastAsia="Times New Roman" w:cs="Times New Roman"/>
          <w:color w:val="auto"/>
          <w:szCs w:val="20"/>
          <w:lang w:eastAsia="es-ES"/>
        </w:rPr>
        <w:t xml:space="preserve">quien señaló de manera específica que </w:t>
      </w:r>
      <w:r w:rsidR="00514E1F" w:rsidRPr="00514E1F">
        <w:rPr>
          <w:rFonts w:eastAsia="Times New Roman" w:cs="Times New Roman"/>
          <w:color w:val="auto"/>
          <w:szCs w:val="20"/>
          <w:lang w:eastAsia="es-ES"/>
        </w:rPr>
        <w:t>en la calle Wenceslao Labra no se encuentran obras registradas en los archivos de la Dirección de Infraestructura Municipal de la presente Administración</w:t>
      </w:r>
      <w:r w:rsidR="00514E1F">
        <w:rPr>
          <w:rFonts w:eastAsia="Times New Roman" w:cs="Times New Roman"/>
          <w:color w:val="auto"/>
          <w:szCs w:val="20"/>
          <w:lang w:eastAsia="es-ES"/>
        </w:rPr>
        <w:t>, razón por la cual, se encuentran imposibilitados en</w:t>
      </w:r>
      <w:r w:rsidR="00514E1F" w:rsidRPr="00514E1F">
        <w:rPr>
          <w:rFonts w:eastAsia="Times New Roman" w:cs="Times New Roman"/>
          <w:color w:val="auto"/>
          <w:szCs w:val="20"/>
          <w:lang w:eastAsia="es-ES"/>
        </w:rPr>
        <w:t xml:space="preserve"> brindar la información </w:t>
      </w:r>
      <w:r w:rsidR="00514E1F">
        <w:rPr>
          <w:rFonts w:eastAsia="Times New Roman" w:cs="Times New Roman"/>
          <w:color w:val="auto"/>
          <w:szCs w:val="20"/>
          <w:lang w:eastAsia="es-ES"/>
        </w:rPr>
        <w:t>solicitada.</w:t>
      </w:r>
    </w:p>
    <w:p w14:paraId="5A1B07A3" w14:textId="77777777" w:rsidR="00C1106B" w:rsidRPr="00C1106B" w:rsidRDefault="00C1106B" w:rsidP="00C1106B">
      <w:pPr>
        <w:tabs>
          <w:tab w:val="left" w:pos="4962"/>
        </w:tabs>
        <w:spacing w:after="0" w:line="360" w:lineRule="auto"/>
        <w:rPr>
          <w:rFonts w:eastAsia="Times New Roman" w:cs="Times New Roman"/>
          <w:color w:val="auto"/>
          <w:szCs w:val="20"/>
          <w:lang w:eastAsia="es-ES"/>
        </w:rPr>
      </w:pPr>
    </w:p>
    <w:p w14:paraId="64519382" w14:textId="0DE13560" w:rsidR="00C1106B" w:rsidRPr="00C1106B" w:rsidRDefault="00C1106B" w:rsidP="00C1106B">
      <w:pPr>
        <w:tabs>
          <w:tab w:val="left" w:pos="4962"/>
        </w:tabs>
        <w:spacing w:after="0" w:line="360" w:lineRule="auto"/>
        <w:rPr>
          <w:rFonts w:eastAsia="Calibri" w:cs="Tahoma"/>
          <w:iCs/>
          <w:color w:val="auto"/>
          <w:lang w:eastAsia="es-ES_tradnl"/>
        </w:rPr>
      </w:pPr>
      <w:r w:rsidRPr="00C1106B">
        <w:rPr>
          <w:rFonts w:eastAsia="Calibri" w:cs="Tahoma"/>
          <w:iCs/>
          <w:color w:val="auto"/>
          <w:lang w:eastAsia="es-ES_tradnl"/>
        </w:rPr>
        <w:t xml:space="preserve">En consecuencia, el ahora Recurrente a través de la interposición del medio de defensa al rubro, señaló como Acto Impugnado </w:t>
      </w:r>
      <w:r w:rsidR="00E24DEA">
        <w:rPr>
          <w:rFonts w:eastAsia="Calibri" w:cs="Tahoma"/>
          <w:iCs/>
          <w:color w:val="auto"/>
          <w:lang w:eastAsia="es-ES_tradnl"/>
        </w:rPr>
        <w:t>“</w:t>
      </w:r>
      <w:r w:rsidR="00E24DEA" w:rsidRPr="00E24DEA">
        <w:rPr>
          <w:rFonts w:eastAsia="Calibri" w:cs="Tahoma"/>
          <w:i/>
          <w:iCs/>
          <w:color w:val="auto"/>
          <w:lang w:eastAsia="es-ES_tradnl"/>
        </w:rPr>
        <w:t>La respuesta a solicitud una vez más negada bajo argumentos absurdos ya que se tiene la información de obras en administraciones pasadas y nunca hubo problema para obtenerla</w:t>
      </w:r>
      <w:r w:rsidR="00E24DEA">
        <w:rPr>
          <w:rFonts w:eastAsia="Calibri" w:cs="Tahoma"/>
          <w:i/>
          <w:iCs/>
          <w:color w:val="auto"/>
          <w:lang w:eastAsia="es-ES_tradnl"/>
        </w:rPr>
        <w:t>”</w:t>
      </w:r>
      <w:r w:rsidRPr="00C1106B">
        <w:rPr>
          <w:rFonts w:eastAsia="Calibri" w:cs="Tahoma"/>
          <w:iCs/>
          <w:color w:val="auto"/>
          <w:lang w:eastAsia="es-ES_tradnl"/>
        </w:rPr>
        <w:t xml:space="preserve">, mientras que en sus razones o motivos de inconformidad, arguyó que </w:t>
      </w:r>
      <w:r w:rsidR="00E24DEA">
        <w:rPr>
          <w:rFonts w:eastAsia="Calibri" w:cs="Tahoma"/>
          <w:iCs/>
          <w:color w:val="auto"/>
          <w:lang w:eastAsia="es-ES_tradnl"/>
        </w:rPr>
        <w:t>“</w:t>
      </w:r>
      <w:r w:rsidR="00E24DEA" w:rsidRPr="00E24DEA">
        <w:rPr>
          <w:rFonts w:eastAsia="Calibri" w:cs="Tahoma"/>
          <w:i/>
          <w:iCs/>
          <w:color w:val="auto"/>
          <w:lang w:eastAsia="es-ES_tradnl"/>
        </w:rPr>
        <w:t xml:space="preserve">Se ha negado el acceso a la información pública, declarando que el archivo sobrepasa el peso para ser subido a </w:t>
      </w:r>
      <w:r w:rsidR="00E24DEA" w:rsidRPr="00E24DEA">
        <w:rPr>
          <w:rFonts w:eastAsia="Calibri" w:cs="Tahoma"/>
          <w:i/>
          <w:iCs/>
          <w:color w:val="auto"/>
          <w:lang w:eastAsia="es-ES_tradnl"/>
        </w:rPr>
        <w:lastRenderedPageBreak/>
        <w:t>la plataforma, cuando el expediente técnico no sobrepasa las 50 fojas y la información extra que se pide no debe sobrepasar las 2 fojas ya que son solo nombres, está es la cuarta vez que solicito la información para hacer estudios estadísticos yde costos y precios unitarios</w:t>
      </w:r>
      <w:r w:rsidR="00E24DEA">
        <w:rPr>
          <w:rFonts w:eastAsia="Calibri" w:cs="Tahoma"/>
          <w:i/>
          <w:iCs/>
          <w:color w:val="auto"/>
          <w:lang w:eastAsia="es-ES_tradnl"/>
        </w:rPr>
        <w:t>”</w:t>
      </w:r>
      <w:r w:rsidR="0052083B">
        <w:rPr>
          <w:rFonts w:eastAsia="Calibri" w:cs="Tahoma"/>
          <w:iCs/>
          <w:color w:val="auto"/>
          <w:lang w:eastAsia="es-ES_tradnl"/>
        </w:rPr>
        <w:t xml:space="preserve"> (Sic)</w:t>
      </w:r>
      <w:r w:rsidRPr="00C1106B">
        <w:rPr>
          <w:rFonts w:eastAsia="Calibri" w:cs="Tahoma"/>
          <w:iCs/>
          <w:color w:val="auto"/>
          <w:lang w:eastAsia="es-ES_tradnl"/>
        </w:rPr>
        <w:t>.</w:t>
      </w:r>
    </w:p>
    <w:p w14:paraId="2894CD9A" w14:textId="77777777" w:rsidR="00C1106B" w:rsidRPr="00C1106B" w:rsidRDefault="00C1106B" w:rsidP="00C1106B">
      <w:pPr>
        <w:tabs>
          <w:tab w:val="left" w:pos="4962"/>
        </w:tabs>
        <w:spacing w:after="0" w:line="360" w:lineRule="auto"/>
        <w:jc w:val="left"/>
        <w:rPr>
          <w:rFonts w:eastAsia="Calibri" w:cs="Tahoma"/>
          <w:iCs/>
          <w:color w:val="auto"/>
          <w:lang w:eastAsia="es-ES_tradnl"/>
        </w:rPr>
      </w:pPr>
    </w:p>
    <w:p w14:paraId="6FA04B95" w14:textId="72E542D4" w:rsidR="00C1106B" w:rsidRPr="00C1106B" w:rsidRDefault="00C1106B" w:rsidP="00C1106B">
      <w:pPr>
        <w:spacing w:after="0" w:line="360" w:lineRule="auto"/>
        <w:rPr>
          <w:rFonts w:eastAsia="Calibri" w:cs="Tahoma"/>
          <w:bCs/>
          <w:iCs/>
          <w:color w:val="auto"/>
          <w:lang w:val="es-ES" w:eastAsia="es-ES_tradnl"/>
        </w:rPr>
      </w:pPr>
      <w:r w:rsidRPr="00C1106B">
        <w:rPr>
          <w:rFonts w:eastAsia="Calibri" w:cs="Tahoma"/>
          <w:iCs/>
          <w:color w:val="auto"/>
          <w:lang w:eastAsia="es-ES_tradnl"/>
        </w:rPr>
        <w:t xml:space="preserve">Conforme a lo expuesto, el </w:t>
      </w:r>
      <w:r w:rsidRPr="00F76BDF">
        <w:rPr>
          <w:rFonts w:eastAsia="Calibri" w:cs="Tahoma"/>
          <w:iCs/>
          <w:color w:val="auto"/>
          <w:lang w:eastAsia="es-ES_tradnl"/>
        </w:rPr>
        <w:t>Particular</w:t>
      </w:r>
      <w:r w:rsidRPr="00C1106B">
        <w:rPr>
          <w:rFonts w:eastAsia="Calibri" w:cs="Tahoma"/>
          <w:b/>
          <w:bCs/>
          <w:iCs/>
          <w:color w:val="auto"/>
          <w:lang w:eastAsia="es-ES_tradnl"/>
        </w:rPr>
        <w:t xml:space="preserve"> </w:t>
      </w:r>
      <w:r w:rsidRPr="00C1106B">
        <w:rPr>
          <w:rFonts w:eastAsia="Calibri" w:cs="Tahoma"/>
          <w:iCs/>
          <w:color w:val="auto"/>
          <w:lang w:eastAsia="es-ES_tradnl"/>
        </w:rPr>
        <w:t xml:space="preserve">por medio del escrito recursal, hace valer la causal contenida en el artículo 179, fracción </w:t>
      </w:r>
      <w:r w:rsidR="0052083B">
        <w:rPr>
          <w:rFonts w:eastAsia="Calibri" w:cs="Tahoma"/>
          <w:iCs/>
          <w:color w:val="auto"/>
          <w:lang w:eastAsia="es-ES_tradnl"/>
        </w:rPr>
        <w:t>VI</w:t>
      </w:r>
      <w:r w:rsidRPr="00C1106B">
        <w:rPr>
          <w:rFonts w:eastAsia="Calibri" w:cs="Tahoma"/>
          <w:iCs/>
          <w:color w:val="auto"/>
          <w:lang w:eastAsia="es-ES_tradnl"/>
        </w:rPr>
        <w:t>II, de la</w:t>
      </w:r>
      <w:r w:rsidRPr="00C1106B">
        <w:rPr>
          <w:rFonts w:eastAsia="Times New Roman" w:cs="Times New Roman"/>
          <w:bCs/>
          <w:iCs/>
          <w:color w:val="auto"/>
          <w:szCs w:val="20"/>
          <w:lang w:val="es-ES" w:eastAsia="es-ES"/>
        </w:rPr>
        <w:t xml:space="preserve"> </w:t>
      </w:r>
      <w:r w:rsidRPr="00C1106B">
        <w:rPr>
          <w:rFonts w:eastAsia="Calibri" w:cs="Tahoma"/>
          <w:bCs/>
          <w:iCs/>
          <w:color w:val="auto"/>
          <w:lang w:val="es-ES" w:eastAsia="es-ES_tradnl"/>
        </w:rPr>
        <w:t>Ley de Transparencia y Acceso a la Información Pública del Estado de México y Municipios</w:t>
      </w:r>
      <w:r w:rsidR="00F76BDF">
        <w:rPr>
          <w:rFonts w:eastAsia="Calibri" w:cs="Tahoma"/>
          <w:bCs/>
          <w:iCs/>
          <w:color w:val="auto"/>
          <w:lang w:val="es-ES" w:eastAsia="es-ES_tradnl"/>
        </w:rPr>
        <w:t xml:space="preserve">, </w:t>
      </w:r>
      <w:r w:rsidR="007C6B71">
        <w:rPr>
          <w:rFonts w:eastAsia="Calibri" w:cs="Tahoma"/>
          <w:bCs/>
          <w:iCs/>
          <w:color w:val="auto"/>
          <w:lang w:val="es-ES" w:eastAsia="es-ES_tradnl"/>
        </w:rPr>
        <w:t>que corresponde a la entrega de la información en una modalidad distinta a la solicitada</w:t>
      </w:r>
      <w:r w:rsidRPr="00C1106B">
        <w:rPr>
          <w:rFonts w:eastAsia="Calibri" w:cs="Tahoma"/>
          <w:bCs/>
          <w:iCs/>
          <w:color w:val="auto"/>
          <w:lang w:val="es-ES" w:eastAsia="es-ES_tradnl"/>
        </w:rPr>
        <w:t xml:space="preserve">; sin embargo, se advierte de la respuesta proporcionada por el Sujeto Obligado y ratificada en informe justificado, </w:t>
      </w:r>
      <w:r w:rsidR="007C6B71">
        <w:rPr>
          <w:rFonts w:eastAsia="Calibri" w:cs="Tahoma"/>
          <w:bCs/>
          <w:iCs/>
          <w:color w:val="auto"/>
          <w:lang w:val="es-ES" w:eastAsia="es-ES_tradnl"/>
        </w:rPr>
        <w:t xml:space="preserve">que no se cambió la modalidad de entrega de la información, sino que contestó que la información no se generó en virtud de no haberse realizado </w:t>
      </w:r>
      <w:r w:rsidR="0052083B">
        <w:rPr>
          <w:rFonts w:eastAsia="Calibri" w:cs="Tahoma"/>
          <w:bCs/>
          <w:iCs/>
          <w:color w:val="auto"/>
          <w:lang w:val="es-ES" w:eastAsia="es-ES_tradnl"/>
        </w:rPr>
        <w:t>obras en la calle de Wenceslao Labra</w:t>
      </w:r>
      <w:r w:rsidRPr="00C1106B">
        <w:rPr>
          <w:rFonts w:eastAsia="Calibri" w:cs="Tahoma"/>
          <w:bCs/>
          <w:iCs/>
          <w:color w:val="auto"/>
          <w:lang w:val="es-ES" w:eastAsia="es-ES_tradnl"/>
        </w:rPr>
        <w:t xml:space="preserve">. </w:t>
      </w:r>
    </w:p>
    <w:p w14:paraId="73808DA2" w14:textId="77777777" w:rsidR="00C1106B" w:rsidRPr="00C1106B" w:rsidRDefault="00C1106B" w:rsidP="00C1106B">
      <w:pPr>
        <w:spacing w:after="0" w:line="360" w:lineRule="auto"/>
        <w:rPr>
          <w:rFonts w:eastAsia="Calibri" w:cs="Tahoma"/>
          <w:bCs/>
          <w:iCs/>
          <w:color w:val="auto"/>
          <w:lang w:val="es-ES" w:eastAsia="es-ES_tradnl"/>
        </w:rPr>
      </w:pPr>
    </w:p>
    <w:p w14:paraId="6E5CD9CE" w14:textId="580F64B2" w:rsidR="00166C91" w:rsidRDefault="00C1106B" w:rsidP="00C1106B">
      <w:pPr>
        <w:spacing w:after="0" w:line="360" w:lineRule="auto"/>
        <w:rPr>
          <w:rFonts w:eastAsia="Calibri" w:cs="Tahoma"/>
          <w:bCs/>
          <w:iCs/>
          <w:color w:val="auto"/>
          <w:lang w:val="es-ES" w:eastAsia="es-ES_tradnl"/>
        </w:rPr>
      </w:pPr>
      <w:r w:rsidRPr="00C1106B">
        <w:rPr>
          <w:rFonts w:eastAsia="Calibri" w:cs="Tahoma"/>
          <w:bCs/>
          <w:iCs/>
          <w:color w:val="auto"/>
          <w:lang w:val="es-ES" w:eastAsia="es-ES_tradnl"/>
        </w:rPr>
        <w:t>En este contexto, si bien el hoy Recurrente a través de su solicitud de información, pretend</w:t>
      </w:r>
      <w:r w:rsidR="007C6B71">
        <w:rPr>
          <w:rFonts w:eastAsia="Calibri" w:cs="Tahoma"/>
          <w:bCs/>
          <w:iCs/>
          <w:color w:val="auto"/>
          <w:lang w:val="es-ES" w:eastAsia="es-ES_tradnl"/>
        </w:rPr>
        <w:t>ió</w:t>
      </w:r>
      <w:r w:rsidRPr="00C1106B">
        <w:rPr>
          <w:rFonts w:eastAsia="Calibri" w:cs="Tahoma"/>
          <w:bCs/>
          <w:iCs/>
          <w:color w:val="auto"/>
          <w:lang w:val="es-ES" w:eastAsia="es-ES_tradnl"/>
        </w:rPr>
        <w:t xml:space="preserve"> </w:t>
      </w:r>
      <w:r w:rsidRPr="00C1106B">
        <w:rPr>
          <w:rFonts w:eastAsia="Calibri" w:cs="Tahoma"/>
          <w:bCs/>
          <w:iCs/>
          <w:color w:val="auto"/>
          <w:u w:val="single"/>
          <w:lang w:val="es-ES" w:eastAsia="es-ES_tradnl"/>
        </w:rPr>
        <w:t xml:space="preserve">obtener </w:t>
      </w:r>
      <w:r w:rsidR="0052083B" w:rsidRPr="0052083B">
        <w:rPr>
          <w:rFonts w:eastAsia="Calibri" w:cs="Tahoma"/>
          <w:bCs/>
          <w:iCs/>
          <w:color w:val="auto"/>
          <w:u w:val="single"/>
          <w:lang w:val="es-ES" w:eastAsia="es-ES_tradnl"/>
        </w:rPr>
        <w:t xml:space="preserve">información </w:t>
      </w:r>
      <w:r w:rsidR="007C6B71">
        <w:rPr>
          <w:rFonts w:eastAsia="Calibri" w:cs="Tahoma"/>
          <w:bCs/>
          <w:iCs/>
          <w:color w:val="auto"/>
          <w:u w:val="single"/>
          <w:lang w:val="es-ES" w:eastAsia="es-ES_tradnl"/>
        </w:rPr>
        <w:t>sobre</w:t>
      </w:r>
      <w:r w:rsidR="0052083B" w:rsidRPr="0052083B">
        <w:rPr>
          <w:rFonts w:eastAsia="Calibri" w:cs="Tahoma"/>
          <w:bCs/>
          <w:iCs/>
          <w:color w:val="auto"/>
          <w:u w:val="single"/>
          <w:lang w:val="es-ES" w:eastAsia="es-ES_tradnl"/>
        </w:rPr>
        <w:t xml:space="preserve"> las obras realizad</w:t>
      </w:r>
      <w:r w:rsidR="0052083B">
        <w:rPr>
          <w:rFonts w:eastAsia="Calibri" w:cs="Tahoma"/>
          <w:bCs/>
          <w:iCs/>
          <w:color w:val="auto"/>
          <w:u w:val="single"/>
          <w:lang w:val="es-ES" w:eastAsia="es-ES_tradnl"/>
        </w:rPr>
        <w:t>as</w:t>
      </w:r>
      <w:r w:rsidR="0052083B" w:rsidRPr="0052083B">
        <w:rPr>
          <w:rFonts w:eastAsia="Calibri" w:cs="Tahoma"/>
          <w:bCs/>
          <w:iCs/>
          <w:color w:val="auto"/>
          <w:u w:val="single"/>
          <w:lang w:val="es-ES" w:eastAsia="es-ES_tradnl"/>
        </w:rPr>
        <w:t xml:space="preserve"> en la actual administración en la cabecera municipal, específicamente en la calle de la localidad Wenceslao Labra</w:t>
      </w:r>
      <w:r w:rsidR="007C6B71">
        <w:rPr>
          <w:rFonts w:eastAsia="Calibri" w:cs="Tahoma"/>
          <w:bCs/>
          <w:iCs/>
          <w:color w:val="auto"/>
          <w:u w:val="single"/>
          <w:lang w:val="es-ES" w:eastAsia="es-ES_tradnl"/>
        </w:rPr>
        <w:t>,</w:t>
      </w:r>
      <w:r w:rsidRPr="00C1106B">
        <w:rPr>
          <w:rFonts w:eastAsia="Calibri" w:cs="Tahoma"/>
          <w:bCs/>
          <w:iCs/>
          <w:color w:val="auto"/>
          <w:lang w:val="es-ES" w:eastAsia="es-ES_tradnl"/>
        </w:rPr>
        <w:t xml:space="preserve"> </w:t>
      </w:r>
      <w:r w:rsidR="007C6B71">
        <w:rPr>
          <w:rFonts w:eastAsia="Calibri" w:cs="Tahoma"/>
          <w:bCs/>
          <w:iCs/>
          <w:color w:val="auto"/>
          <w:lang w:val="es-ES" w:eastAsia="es-ES_tradnl"/>
        </w:rPr>
        <w:t>se advierte que entre la respuesta y el acto impugnado</w:t>
      </w:r>
      <w:r w:rsidRPr="007C6B71">
        <w:rPr>
          <w:rFonts w:eastAsia="Calibri" w:cs="Tahoma"/>
          <w:bCs/>
          <w:iCs/>
          <w:color w:val="auto"/>
          <w:lang w:val="es-ES" w:eastAsia="es-ES_tradnl"/>
        </w:rPr>
        <w:t>,</w:t>
      </w:r>
      <w:r w:rsidRPr="00C1106B">
        <w:rPr>
          <w:rFonts w:eastAsia="Calibri" w:cs="Tahoma"/>
          <w:bCs/>
          <w:iCs/>
          <w:color w:val="auto"/>
          <w:lang w:val="es-ES" w:eastAsia="es-ES_tradnl"/>
        </w:rPr>
        <w:t xml:space="preserve"> </w:t>
      </w:r>
      <w:r w:rsidR="007C6B71">
        <w:rPr>
          <w:rFonts w:eastAsia="Calibri" w:cs="Tahoma"/>
          <w:bCs/>
          <w:iCs/>
          <w:color w:val="auto"/>
          <w:lang w:val="es-ES" w:eastAsia="es-ES_tradnl"/>
        </w:rPr>
        <w:t xml:space="preserve">son </w:t>
      </w:r>
      <w:r w:rsidRPr="00C1106B">
        <w:rPr>
          <w:rFonts w:eastAsia="Calibri" w:cs="Tahoma"/>
          <w:b/>
          <w:iCs/>
          <w:color w:val="auto"/>
          <w:lang w:val="es-ES" w:eastAsia="es-ES_tradnl"/>
        </w:rPr>
        <w:t>hecho</w:t>
      </w:r>
      <w:r w:rsidR="007C6B71">
        <w:rPr>
          <w:rFonts w:eastAsia="Calibri" w:cs="Tahoma"/>
          <w:b/>
          <w:iCs/>
          <w:color w:val="auto"/>
          <w:lang w:val="es-ES" w:eastAsia="es-ES_tradnl"/>
        </w:rPr>
        <w:t>s</w:t>
      </w:r>
      <w:r w:rsidRPr="00C1106B">
        <w:rPr>
          <w:rFonts w:eastAsia="Calibri" w:cs="Tahoma"/>
          <w:b/>
          <w:iCs/>
          <w:color w:val="auto"/>
          <w:lang w:val="es-ES" w:eastAsia="es-ES_tradnl"/>
        </w:rPr>
        <w:t xml:space="preserve"> que no guarda</w:t>
      </w:r>
      <w:r w:rsidR="007C6B71">
        <w:rPr>
          <w:rFonts w:eastAsia="Calibri" w:cs="Tahoma"/>
          <w:b/>
          <w:iCs/>
          <w:color w:val="auto"/>
          <w:lang w:val="es-ES" w:eastAsia="es-ES_tradnl"/>
        </w:rPr>
        <w:t>n</w:t>
      </w:r>
      <w:r w:rsidRPr="00C1106B">
        <w:rPr>
          <w:rFonts w:eastAsia="Calibri" w:cs="Tahoma"/>
          <w:b/>
          <w:iCs/>
          <w:color w:val="auto"/>
          <w:lang w:val="es-ES" w:eastAsia="es-ES_tradnl"/>
        </w:rPr>
        <w:t xml:space="preserve"> relación</w:t>
      </w:r>
      <w:r w:rsidR="00166C91">
        <w:rPr>
          <w:rFonts w:eastAsia="Calibri" w:cs="Tahoma"/>
          <w:b/>
          <w:iCs/>
          <w:color w:val="auto"/>
          <w:lang w:val="es-ES" w:eastAsia="es-ES_tradnl"/>
        </w:rPr>
        <w:t>, toda vez que evidentemente la persona Recurrente se está inconformado de otra solicitud que no corresponde a la del expediente electrónico que nos ocupa</w:t>
      </w:r>
      <w:r w:rsidRPr="00C1106B">
        <w:rPr>
          <w:rFonts w:eastAsia="Calibri" w:cs="Tahoma"/>
          <w:bCs/>
          <w:iCs/>
          <w:color w:val="auto"/>
          <w:lang w:val="es-ES" w:eastAsia="es-ES_tradnl"/>
        </w:rPr>
        <w:t>.</w:t>
      </w:r>
    </w:p>
    <w:p w14:paraId="043907B5" w14:textId="44759834" w:rsidR="0052083B" w:rsidRDefault="00C1106B" w:rsidP="00C1106B">
      <w:pPr>
        <w:spacing w:after="0" w:line="360" w:lineRule="auto"/>
        <w:rPr>
          <w:rFonts w:eastAsia="Calibri" w:cs="Tahoma"/>
          <w:bCs/>
          <w:iCs/>
          <w:color w:val="auto"/>
          <w:lang w:val="es-ES" w:eastAsia="es-ES_tradnl"/>
        </w:rPr>
      </w:pPr>
      <w:r w:rsidRPr="00C1106B">
        <w:rPr>
          <w:rFonts w:eastAsia="Calibri" w:cs="Tahoma"/>
          <w:bCs/>
          <w:iCs/>
          <w:color w:val="auto"/>
          <w:lang w:val="es-ES" w:eastAsia="es-ES_tradnl"/>
        </w:rPr>
        <w:t xml:space="preserve"> </w:t>
      </w:r>
    </w:p>
    <w:p w14:paraId="25C67F75" w14:textId="6121ABB0" w:rsidR="00C1106B" w:rsidRPr="00C1106B" w:rsidRDefault="00C1106B" w:rsidP="00C1106B">
      <w:pPr>
        <w:spacing w:after="0" w:line="360" w:lineRule="auto"/>
        <w:rPr>
          <w:rFonts w:eastAsia="Times New Roman" w:cs="Tahoma"/>
          <w:color w:val="auto"/>
          <w:lang w:eastAsia="es-ES"/>
        </w:rPr>
      </w:pPr>
      <w:r w:rsidRPr="00C1106B">
        <w:rPr>
          <w:rFonts w:eastAsia="Calibri" w:cs="Tahoma"/>
          <w:bCs/>
          <w:iCs/>
          <w:color w:val="auto"/>
          <w:lang w:val="es-ES" w:eastAsia="es-ES_tradnl"/>
        </w:rPr>
        <w:t xml:space="preserve">Esto, toda vez que </w:t>
      </w:r>
      <w:r w:rsidR="0052083B">
        <w:rPr>
          <w:rFonts w:eastAsia="Calibri" w:cs="Tahoma"/>
          <w:bCs/>
          <w:iCs/>
          <w:color w:val="auto"/>
          <w:lang w:val="es-ES" w:eastAsia="es-ES_tradnl"/>
        </w:rPr>
        <w:t>e</w:t>
      </w:r>
      <w:r w:rsidRPr="00C1106B">
        <w:rPr>
          <w:rFonts w:eastAsia="Calibri" w:cs="Tahoma"/>
          <w:bCs/>
          <w:iCs/>
          <w:color w:val="auto"/>
          <w:lang w:val="es-ES" w:eastAsia="es-ES_tradnl"/>
        </w:rPr>
        <w:t xml:space="preserve">l área competente, a saber, </w:t>
      </w:r>
      <w:r w:rsidR="0052083B" w:rsidRPr="0052083B">
        <w:rPr>
          <w:rFonts w:eastAsia="Calibri" w:cs="Tahoma"/>
          <w:bCs/>
          <w:iCs/>
          <w:color w:val="auto"/>
          <w:lang w:eastAsia="es-ES_tradnl"/>
        </w:rPr>
        <w:t>Dirección de Infraestructura Municipal</w:t>
      </w:r>
      <w:r w:rsidRPr="00C1106B">
        <w:rPr>
          <w:rFonts w:eastAsia="Calibri" w:cs="Tahoma"/>
          <w:bCs/>
          <w:iCs/>
          <w:color w:val="auto"/>
          <w:lang w:eastAsia="es-ES_tradnl"/>
        </w:rPr>
        <w:t>,</w:t>
      </w:r>
      <w:r w:rsidR="0052083B">
        <w:rPr>
          <w:rFonts w:eastAsia="Calibri" w:cs="Tahoma"/>
          <w:bCs/>
          <w:iCs/>
          <w:color w:val="auto"/>
          <w:lang w:eastAsia="es-ES_tradnl"/>
        </w:rPr>
        <w:t xml:space="preserve"> encargada de </w:t>
      </w:r>
      <w:r w:rsidR="0052083B" w:rsidRPr="0052083B">
        <w:rPr>
          <w:rFonts w:eastAsia="Calibri" w:cs="Tahoma"/>
          <w:bCs/>
          <w:iCs/>
          <w:color w:val="auto"/>
          <w:lang w:eastAsia="es-ES_tradnl"/>
        </w:rPr>
        <w:t xml:space="preserve">administrar y ejercer, en el ámbito de su competencia y de manera coordinada con la Tesorería Municipal, los actos relativos a la planeación, programación, presupuestación, adjudicación, contratación, ejecución y control de la obra pública, así como los servicios relacionados con la misma, </w:t>
      </w:r>
      <w:r w:rsidR="00166C91">
        <w:rPr>
          <w:rFonts w:eastAsia="Calibri" w:cs="Tahoma"/>
          <w:bCs/>
          <w:iCs/>
          <w:color w:val="auto"/>
          <w:lang w:eastAsia="es-ES_tradnl"/>
        </w:rPr>
        <w:t>de</w:t>
      </w:r>
      <w:r w:rsidR="0052083B" w:rsidRPr="0052083B">
        <w:rPr>
          <w:rFonts w:eastAsia="Calibri" w:cs="Tahoma"/>
          <w:bCs/>
          <w:iCs/>
          <w:color w:val="auto"/>
          <w:lang w:eastAsia="es-ES_tradnl"/>
        </w:rPr>
        <w:t xml:space="preserve"> conformidad con las disposiciones legales aplicables</w:t>
      </w:r>
      <w:r w:rsidR="0052083B">
        <w:rPr>
          <w:rFonts w:eastAsia="Calibri" w:cs="Tahoma"/>
          <w:bCs/>
          <w:iCs/>
          <w:color w:val="auto"/>
          <w:lang w:eastAsia="es-ES_tradnl"/>
        </w:rPr>
        <w:t xml:space="preserve">, en términos del artículo 112, del Bando Municipal de Ixtlahuaca 2024, </w:t>
      </w:r>
      <w:r w:rsidRPr="00C1106B">
        <w:rPr>
          <w:rFonts w:eastAsia="Calibri" w:cs="Tahoma"/>
          <w:bCs/>
          <w:iCs/>
          <w:color w:val="auto"/>
          <w:lang w:eastAsia="es-ES_tradnl"/>
        </w:rPr>
        <w:t>señal</w:t>
      </w:r>
      <w:r w:rsidR="0052083B">
        <w:rPr>
          <w:rFonts w:eastAsia="Calibri" w:cs="Tahoma"/>
          <w:bCs/>
          <w:iCs/>
          <w:color w:val="auto"/>
          <w:lang w:eastAsia="es-ES_tradnl"/>
        </w:rPr>
        <w:t>ó</w:t>
      </w:r>
      <w:r w:rsidRPr="00C1106B">
        <w:rPr>
          <w:rFonts w:eastAsia="Calibri" w:cs="Tahoma"/>
          <w:bCs/>
          <w:iCs/>
          <w:color w:val="auto"/>
          <w:lang w:eastAsia="es-ES_tradnl"/>
        </w:rPr>
        <w:t xml:space="preserve"> que después de haber realizado una búsqueda exhaustiva y razonable, </w:t>
      </w:r>
      <w:r w:rsidR="0052083B" w:rsidRPr="0052083B">
        <w:rPr>
          <w:rFonts w:eastAsia="Calibri" w:cs="Tahoma"/>
          <w:bCs/>
          <w:iCs/>
          <w:color w:val="auto"/>
          <w:lang w:eastAsia="es-ES_tradnl"/>
        </w:rPr>
        <w:t>no se encuentran obras registradas en los archivos de la Dirección de Infraestructura Municipal de la presente Administración</w:t>
      </w:r>
      <w:r w:rsidRPr="00C1106B">
        <w:rPr>
          <w:rFonts w:eastAsia="Calibri" w:cs="Tahoma"/>
          <w:bCs/>
          <w:iCs/>
          <w:color w:val="auto"/>
          <w:lang w:eastAsia="es-ES_tradnl"/>
        </w:rPr>
        <w:t xml:space="preserve">, es </w:t>
      </w:r>
      <w:r w:rsidRPr="00C1106B">
        <w:rPr>
          <w:rFonts w:eastAsia="Calibri" w:cs="Tahoma"/>
          <w:bCs/>
          <w:iCs/>
          <w:color w:val="auto"/>
          <w:lang w:eastAsia="es-ES_tradnl"/>
        </w:rPr>
        <w:lastRenderedPageBreak/>
        <w:t xml:space="preserve">decir, </w:t>
      </w:r>
      <w:r w:rsidRPr="00C1106B">
        <w:rPr>
          <w:rFonts w:eastAsia="Calibri" w:cs="Tahoma"/>
          <w:iCs/>
          <w:color w:val="auto"/>
          <w:lang w:eastAsia="es-ES_tradnl"/>
        </w:rPr>
        <w:t xml:space="preserve">el Sujeto Obligado aludió a un hecho negativo, más no así, como lo pretende hacer valer el hoy Recurrente al señalar la </w:t>
      </w:r>
      <w:r w:rsidR="00ED6517" w:rsidRPr="00ED6517">
        <w:rPr>
          <w:rFonts w:eastAsia="Calibri" w:cs="Tahoma"/>
          <w:iCs/>
          <w:color w:val="auto"/>
          <w:lang w:eastAsia="es-ES_tradnl"/>
        </w:rPr>
        <w:t>puesta a disposición de información en una modalidad o formato distinto al solicitado</w:t>
      </w:r>
      <w:r w:rsidRPr="00C1106B">
        <w:rPr>
          <w:rFonts w:eastAsia="Calibri" w:cs="Tahoma"/>
          <w:iCs/>
          <w:color w:val="auto"/>
          <w:lang w:eastAsia="es-ES_tradnl"/>
        </w:rPr>
        <w:t>.</w:t>
      </w:r>
    </w:p>
    <w:p w14:paraId="4B146BDE" w14:textId="77777777" w:rsidR="00C1106B" w:rsidRPr="00C1106B" w:rsidRDefault="00C1106B" w:rsidP="00C1106B">
      <w:pPr>
        <w:spacing w:after="0" w:line="360" w:lineRule="auto"/>
        <w:ind w:right="-93"/>
        <w:rPr>
          <w:rFonts w:eastAsia="Times New Roman" w:cs="Tahoma"/>
          <w:color w:val="auto"/>
          <w:lang w:eastAsia="es-ES"/>
        </w:rPr>
      </w:pPr>
    </w:p>
    <w:p w14:paraId="697AFE9C" w14:textId="77777777" w:rsidR="00C1106B" w:rsidRPr="00C1106B" w:rsidRDefault="00C1106B" w:rsidP="00C1106B">
      <w:pPr>
        <w:spacing w:after="0" w:line="360" w:lineRule="auto"/>
        <w:ind w:right="-93"/>
        <w:rPr>
          <w:rFonts w:eastAsia="Times New Roman" w:cs="Tahoma"/>
          <w:color w:val="auto"/>
          <w:u w:val="single"/>
          <w:lang w:eastAsia="es-ES"/>
        </w:rPr>
      </w:pPr>
      <w:r w:rsidRPr="00C1106B">
        <w:rPr>
          <w:rFonts w:eastAsia="Times New Roman" w:cs="Tahoma"/>
          <w:color w:val="auto"/>
          <w:lang w:eastAsia="es-ES"/>
        </w:rPr>
        <w:t xml:space="preserve">En ese sentido, </w:t>
      </w:r>
      <w:r w:rsidRPr="00C1106B">
        <w:rPr>
          <w:rFonts w:eastAsia="Calibri" w:cs="Tahoma"/>
          <w:b/>
          <w:bCs/>
          <w:iCs/>
          <w:color w:val="auto"/>
          <w:lang w:eastAsia="es-ES_tradnl"/>
        </w:rPr>
        <w:t>del Recurso de Revisión al rubro, no se desprende razón o motivo de inconformidad correspondiente a los documentos y/o información remitida en respuesta</w:t>
      </w:r>
      <w:r w:rsidRPr="00C1106B">
        <w:rPr>
          <w:rFonts w:eastAsia="Calibri" w:cs="Tahoma"/>
          <w:iCs/>
          <w:color w:val="auto"/>
          <w:lang w:eastAsia="es-ES_tradnl"/>
        </w:rPr>
        <w:t xml:space="preserve">; en consecuencia, dicho actuación no es susceptibles de estudio de fondo a través de la presente </w:t>
      </w:r>
      <w:r w:rsidRPr="00C1106B">
        <w:rPr>
          <w:rFonts w:eastAsia="Times New Roman" w:cs="Tahoma"/>
          <w:color w:val="auto"/>
          <w:lang w:eastAsia="es-ES"/>
        </w:rPr>
        <w:t>y</w:t>
      </w:r>
      <w:r w:rsidRPr="00C1106B">
        <w:rPr>
          <w:rFonts w:eastAsia="Times New Roman" w:cs="Tahoma"/>
          <w:b/>
          <w:color w:val="auto"/>
          <w:u w:val="single"/>
          <w:lang w:eastAsia="es-ES"/>
        </w:rPr>
        <w:t xml:space="preserve"> se arriba a la conclusión de que la misma quedó firme.</w:t>
      </w:r>
      <w:r w:rsidRPr="00C1106B">
        <w:rPr>
          <w:rFonts w:eastAsia="Times New Roman" w:cs="Tahoma"/>
          <w:color w:val="auto"/>
          <w:u w:val="single"/>
          <w:lang w:eastAsia="es-ES"/>
        </w:rPr>
        <w:t xml:space="preserve"> </w:t>
      </w:r>
    </w:p>
    <w:p w14:paraId="2E869425" w14:textId="77777777" w:rsidR="00C1106B" w:rsidRPr="00C1106B" w:rsidRDefault="00C1106B" w:rsidP="00C1106B">
      <w:pPr>
        <w:spacing w:after="0" w:line="360" w:lineRule="auto"/>
        <w:rPr>
          <w:rFonts w:eastAsia="Calibri" w:cs="Tahoma"/>
          <w:iCs/>
          <w:color w:val="auto"/>
          <w:lang w:eastAsia="es-ES_tradnl"/>
        </w:rPr>
      </w:pPr>
    </w:p>
    <w:p w14:paraId="7BEE1160" w14:textId="6E4EC784" w:rsidR="00C1106B" w:rsidRPr="00C1106B" w:rsidRDefault="00C1106B" w:rsidP="00C1106B">
      <w:pPr>
        <w:tabs>
          <w:tab w:val="right" w:pos="8838"/>
        </w:tabs>
        <w:spacing w:after="0" w:line="360" w:lineRule="auto"/>
        <w:ind w:right="171"/>
        <w:rPr>
          <w:rFonts w:eastAsia="Calibri" w:cs="Tahoma"/>
          <w:iCs/>
          <w:color w:val="auto"/>
          <w:lang w:eastAsia="es-ES_tradnl"/>
        </w:rPr>
      </w:pPr>
      <w:r w:rsidRPr="00C1106B">
        <w:rPr>
          <w:rFonts w:eastAsia="Calibri" w:cs="Tahoma"/>
          <w:iCs/>
          <w:color w:val="auto"/>
          <w:lang w:eastAsia="es-ES_tradnl"/>
        </w:rPr>
        <w:t xml:space="preserve">En consecuencia, de las actuaciones que obran en el expediente electrónico formado en el </w:t>
      </w:r>
      <w:r w:rsidR="00F76BDF">
        <w:rPr>
          <w:rFonts w:eastAsia="Calibri" w:cs="Tahoma"/>
          <w:iCs/>
          <w:color w:val="auto"/>
          <w:lang w:eastAsia="es-ES_tradnl"/>
        </w:rPr>
        <w:t>SAIMEX</w:t>
      </w:r>
      <w:r w:rsidRPr="00C1106B">
        <w:rPr>
          <w:rFonts w:eastAsia="Calibri" w:cs="Tahoma"/>
          <w:iCs/>
          <w:color w:val="auto"/>
          <w:lang w:eastAsia="es-ES_tradnl"/>
        </w:rPr>
        <w:t xml:space="preserve"> por la interposición del Recurso de Revisión en el que se actúa, se colige que el Particular </w:t>
      </w:r>
      <w:r w:rsidRPr="00C1106B">
        <w:rPr>
          <w:rFonts w:eastAsia="Calibri" w:cs="Tahoma"/>
          <w:b/>
          <w:bCs/>
          <w:color w:val="auto"/>
        </w:rPr>
        <w:t xml:space="preserve">pretendió señalar tanto en su acto impugnado como en sus razones o motivos de inconformidad, situaciones diferentes que no corresponden a las respuestas proporcionadas por el Sujeto Obligado y por consiguiente, su medio de defensa no actualiza ninguna causal prevista en la Ley; </w:t>
      </w:r>
      <w:r w:rsidRPr="00C1106B">
        <w:rPr>
          <w:rFonts w:eastAsia="Calibri" w:cs="Tahoma"/>
          <w:color w:val="auto"/>
        </w:rPr>
        <w:t>por lo tanto,</w:t>
      </w:r>
      <w:r w:rsidRPr="00C1106B">
        <w:rPr>
          <w:rFonts w:eastAsia="Calibri" w:cs="Tahoma"/>
          <w:iCs/>
          <w:color w:val="auto"/>
          <w:lang w:eastAsia="es-ES_tradnl"/>
        </w:rPr>
        <w:t xml:space="preserve"> </w:t>
      </w:r>
      <w:r w:rsidR="00166C91">
        <w:rPr>
          <w:rFonts w:eastAsia="Calibri" w:cs="Tahoma"/>
          <w:iCs/>
          <w:color w:val="auto"/>
          <w:lang w:eastAsia="es-ES_tradnl"/>
        </w:rPr>
        <w:t>es procedente</w:t>
      </w:r>
      <w:r w:rsidRPr="00C1106B">
        <w:rPr>
          <w:rFonts w:eastAsia="Calibri" w:cs="Tahoma"/>
          <w:iCs/>
          <w:color w:val="auto"/>
          <w:lang w:eastAsia="es-ES_tradnl"/>
        </w:rPr>
        <w:t xml:space="preserve"> </w:t>
      </w:r>
      <w:r w:rsidR="00166C91">
        <w:rPr>
          <w:rFonts w:eastAsia="Calibri" w:cs="Tahoma"/>
          <w:iCs/>
          <w:color w:val="auto"/>
          <w:lang w:eastAsia="es-ES_tradnl"/>
        </w:rPr>
        <w:t>sobreseer</w:t>
      </w:r>
      <w:r w:rsidRPr="00C1106B">
        <w:rPr>
          <w:rFonts w:eastAsia="Calibri" w:cs="Tahoma"/>
          <w:iCs/>
          <w:color w:val="auto"/>
          <w:lang w:eastAsia="es-ES_tradnl"/>
        </w:rPr>
        <w:t xml:space="preserve"> por improcedente el Recurso de Revisión con folio </w:t>
      </w:r>
      <w:r w:rsidRPr="00C1106B">
        <w:rPr>
          <w:rFonts w:eastAsia="Calibri" w:cs="Tahoma"/>
          <w:b/>
          <w:bCs/>
          <w:color w:val="auto"/>
        </w:rPr>
        <w:t>07</w:t>
      </w:r>
      <w:r w:rsidR="00ED6517">
        <w:rPr>
          <w:rFonts w:eastAsia="Calibri" w:cs="Tahoma"/>
          <w:b/>
          <w:bCs/>
          <w:color w:val="auto"/>
        </w:rPr>
        <w:t>171</w:t>
      </w:r>
      <w:r w:rsidRPr="00C1106B">
        <w:rPr>
          <w:rFonts w:eastAsia="Calibri" w:cs="Tahoma"/>
          <w:b/>
          <w:bCs/>
          <w:color w:val="auto"/>
        </w:rPr>
        <w:t>/INFOEM/IP/RR/202</w:t>
      </w:r>
      <w:r w:rsidR="00ED6517">
        <w:rPr>
          <w:rFonts w:eastAsia="Calibri" w:cs="Tahoma"/>
          <w:b/>
          <w:bCs/>
          <w:color w:val="auto"/>
        </w:rPr>
        <w:t>4</w:t>
      </w:r>
      <w:r w:rsidRPr="00C1106B">
        <w:rPr>
          <w:rFonts w:eastAsia="Calibri" w:cs="Tahoma"/>
          <w:b/>
          <w:bCs/>
          <w:color w:val="auto"/>
        </w:rPr>
        <w:t>,</w:t>
      </w:r>
      <w:r w:rsidRPr="00C1106B">
        <w:rPr>
          <w:rFonts w:eastAsia="Calibri" w:cs="Tahoma"/>
          <w:iCs/>
          <w:color w:val="auto"/>
          <w:lang w:eastAsia="es-ES_tradnl"/>
        </w:rPr>
        <w:t xml:space="preserve"> en razón de actualizar </w:t>
      </w:r>
      <w:r w:rsidRPr="00C1106B">
        <w:rPr>
          <w:rFonts w:eastAsia="Times New Roman" w:cs="Tahoma"/>
          <w:bCs/>
          <w:color w:val="auto"/>
          <w:lang w:eastAsia="es-ES"/>
        </w:rPr>
        <w:t xml:space="preserve">la causal de improcedencia prevista en las fracción III del numeral 191, en relación con la fracción IV, del artículo 192, ambos, de la </w:t>
      </w:r>
      <w:r w:rsidRPr="00C1106B">
        <w:rPr>
          <w:rFonts w:eastAsia="Calibri" w:cs="Tahoma"/>
          <w:bCs/>
          <w:color w:val="000000"/>
          <w:lang w:eastAsia="es-ES_tradnl"/>
        </w:rPr>
        <w:t>Ley de Transparencia y Acceso a la Información Pública del Estado de México y Municipios</w:t>
      </w:r>
      <w:r w:rsidRPr="00C1106B">
        <w:rPr>
          <w:rFonts w:eastAsia="Times New Roman" w:cs="Tahoma"/>
          <w:bCs/>
          <w:color w:val="auto"/>
          <w:lang w:eastAsia="es-ES"/>
        </w:rPr>
        <w:t>.</w:t>
      </w:r>
    </w:p>
    <w:p w14:paraId="771D8A14" w14:textId="77777777" w:rsidR="00C1106B" w:rsidRPr="00C1106B" w:rsidRDefault="00C1106B" w:rsidP="00C1106B">
      <w:pPr>
        <w:autoSpaceDE w:val="0"/>
        <w:autoSpaceDN w:val="0"/>
        <w:adjustRightInd w:val="0"/>
        <w:spacing w:after="0" w:line="360" w:lineRule="auto"/>
        <w:contextualSpacing/>
        <w:rPr>
          <w:rFonts w:eastAsia="Times New Roman" w:cs="Tahoma"/>
          <w:bCs/>
          <w:color w:val="auto"/>
          <w:lang w:eastAsia="es-ES"/>
        </w:rPr>
      </w:pPr>
    </w:p>
    <w:p w14:paraId="43472B5C" w14:textId="47D54738" w:rsidR="00C1106B" w:rsidRPr="00C1106B" w:rsidRDefault="00C1106B" w:rsidP="00C1106B">
      <w:pPr>
        <w:autoSpaceDE w:val="0"/>
        <w:autoSpaceDN w:val="0"/>
        <w:adjustRightInd w:val="0"/>
        <w:spacing w:after="0" w:line="360" w:lineRule="auto"/>
        <w:contextualSpacing/>
        <w:rPr>
          <w:rFonts w:eastAsia="Times New Roman" w:cs="Tahoma"/>
          <w:bCs/>
          <w:color w:val="auto"/>
          <w:lang w:eastAsia="es-ES"/>
        </w:rPr>
      </w:pPr>
      <w:r w:rsidRPr="00C1106B">
        <w:rPr>
          <w:rFonts w:eastAsia="Times New Roman" w:cs="Tahoma"/>
          <w:bCs/>
          <w:color w:val="auto"/>
          <w:lang w:eastAsia="es-ES"/>
        </w:rPr>
        <w:t xml:space="preserve">Finalmente, se hace del conocimiento del Particular que, a fin de considerarlo pertinente, se dejan a salvo sus derechos para interponer un nuevo requerimiento de información ante el Sujeto Obligado </w:t>
      </w:r>
      <w:r w:rsidR="00ED6517">
        <w:rPr>
          <w:rFonts w:eastAsia="Times New Roman" w:cs="Tahoma"/>
          <w:bCs/>
          <w:color w:val="auto"/>
          <w:lang w:eastAsia="es-ES"/>
        </w:rPr>
        <w:t>Ayuntamiento de Ixtlahuaca</w:t>
      </w:r>
      <w:r w:rsidRPr="00C1106B">
        <w:rPr>
          <w:rFonts w:eastAsia="Times New Roman" w:cs="Tahoma"/>
          <w:bCs/>
          <w:color w:val="auto"/>
          <w:lang w:eastAsia="es-ES"/>
        </w:rPr>
        <w:t>.</w:t>
      </w:r>
    </w:p>
    <w:p w14:paraId="1C573946" w14:textId="77777777" w:rsidR="00C1106B" w:rsidRPr="00C1106B" w:rsidRDefault="00C1106B" w:rsidP="00C1106B">
      <w:pPr>
        <w:autoSpaceDE w:val="0"/>
        <w:autoSpaceDN w:val="0"/>
        <w:adjustRightInd w:val="0"/>
        <w:spacing w:after="0" w:line="360" w:lineRule="auto"/>
        <w:contextualSpacing/>
        <w:rPr>
          <w:rFonts w:eastAsia="Times New Roman" w:cs="Tahoma"/>
          <w:bCs/>
          <w:color w:val="auto"/>
          <w:lang w:eastAsia="es-ES"/>
        </w:rPr>
      </w:pPr>
    </w:p>
    <w:p w14:paraId="593CE588" w14:textId="77777777" w:rsidR="00C1106B" w:rsidRPr="00C1106B" w:rsidRDefault="00C1106B" w:rsidP="00C1106B">
      <w:pPr>
        <w:spacing w:after="0" w:line="360" w:lineRule="auto"/>
        <w:contextualSpacing/>
        <w:rPr>
          <w:rFonts w:eastAsia="Times New Roman" w:cs="Tahoma"/>
          <w:color w:val="auto"/>
          <w:lang w:eastAsia="es-ES"/>
        </w:rPr>
      </w:pPr>
      <w:r w:rsidRPr="00C1106B">
        <w:rPr>
          <w:rFonts w:eastAsia="Times New Roman" w:cs="Tahoma"/>
          <w:b/>
          <w:color w:val="auto"/>
          <w:lang w:eastAsia="es-ES"/>
        </w:rPr>
        <w:t>CUARTO.  Decisión</w:t>
      </w:r>
    </w:p>
    <w:p w14:paraId="103E679A" w14:textId="77777777" w:rsidR="00C1106B" w:rsidRPr="00C1106B" w:rsidRDefault="00C1106B" w:rsidP="00C1106B">
      <w:pPr>
        <w:spacing w:after="0" w:line="360" w:lineRule="auto"/>
        <w:contextualSpacing/>
        <w:rPr>
          <w:rFonts w:eastAsia="Times New Roman" w:cs="Tahoma"/>
          <w:b/>
          <w:color w:val="auto"/>
          <w:lang w:eastAsia="es-ES"/>
        </w:rPr>
      </w:pPr>
    </w:p>
    <w:p w14:paraId="45194694" w14:textId="77777777" w:rsidR="00C1106B" w:rsidRPr="00C1106B" w:rsidRDefault="00C1106B" w:rsidP="00C1106B">
      <w:pPr>
        <w:spacing w:after="0" w:line="360" w:lineRule="auto"/>
        <w:ind w:right="-93"/>
        <w:rPr>
          <w:rFonts w:eastAsia="Palatino Linotype" w:cs="Palatino Linotype"/>
          <w:color w:val="auto"/>
          <w:lang w:eastAsia="es-ES"/>
        </w:rPr>
      </w:pPr>
      <w:r w:rsidRPr="00C1106B">
        <w:rPr>
          <w:rFonts w:eastAsia="Palatino Linotype" w:cs="Palatino Linotype"/>
          <w:color w:val="auto"/>
          <w:lang w:eastAsia="es-ES"/>
        </w:rPr>
        <w:lastRenderedPageBreak/>
        <w:t xml:space="preserve">Con fundamento en el artículo 186, fracción I, de la Ley de Transparencia y Acceso a la Información Pública del Estado de México y Municipios, este Instituto considera procedente </w:t>
      </w:r>
      <w:r w:rsidRPr="00C1106B">
        <w:rPr>
          <w:rFonts w:eastAsia="Palatino Linotype" w:cs="Palatino Linotype"/>
          <w:b/>
          <w:color w:val="auto"/>
          <w:lang w:eastAsia="es-ES"/>
        </w:rPr>
        <w:t xml:space="preserve">SOBRESEER </w:t>
      </w:r>
      <w:r w:rsidRPr="00C1106B">
        <w:rPr>
          <w:rFonts w:eastAsia="Palatino Linotype" w:cs="Palatino Linotype"/>
          <w:color w:val="auto"/>
          <w:lang w:eastAsia="es-ES"/>
        </w:rPr>
        <w:t>el medio de impugnación que nos ocupa, en virtud de que el presente, no actualiza la causal de procedencia invocada por el Recurrente, esto respecto de la respuesta proporcionada por el Sujeto Obligado.</w:t>
      </w:r>
    </w:p>
    <w:p w14:paraId="75B5681D" w14:textId="77777777" w:rsidR="00C1106B" w:rsidRPr="00C1106B" w:rsidRDefault="00C1106B" w:rsidP="00C1106B">
      <w:pPr>
        <w:autoSpaceDE w:val="0"/>
        <w:autoSpaceDN w:val="0"/>
        <w:adjustRightInd w:val="0"/>
        <w:spacing w:after="0" w:line="360" w:lineRule="auto"/>
        <w:contextualSpacing/>
        <w:rPr>
          <w:rFonts w:eastAsia="Times New Roman" w:cs="Arial"/>
          <w:color w:val="auto"/>
          <w:lang w:eastAsia="es-ES"/>
        </w:rPr>
      </w:pPr>
    </w:p>
    <w:p w14:paraId="4B682442" w14:textId="77777777" w:rsidR="00C1106B" w:rsidRDefault="00C1106B" w:rsidP="00C1106B">
      <w:pPr>
        <w:autoSpaceDE w:val="0"/>
        <w:autoSpaceDN w:val="0"/>
        <w:adjustRightInd w:val="0"/>
        <w:spacing w:after="0" w:line="360" w:lineRule="auto"/>
        <w:contextualSpacing/>
        <w:rPr>
          <w:rFonts w:eastAsia="Calibri" w:cs="Tahoma"/>
          <w:b/>
          <w:bCs/>
          <w:iCs/>
          <w:color w:val="auto"/>
          <w:lang w:val="es-ES" w:eastAsia="es-ES_tradnl"/>
        </w:rPr>
      </w:pPr>
      <w:r w:rsidRPr="00C1106B">
        <w:rPr>
          <w:rFonts w:eastAsia="Calibri" w:cs="Tahoma"/>
          <w:b/>
          <w:bCs/>
          <w:iCs/>
          <w:color w:val="auto"/>
          <w:lang w:val="es-ES" w:eastAsia="es-ES_tradnl"/>
        </w:rPr>
        <w:t>Términos de la Resolución para conocimiento del Particular</w:t>
      </w:r>
    </w:p>
    <w:p w14:paraId="5C1A0669" w14:textId="77777777" w:rsidR="00ED6517" w:rsidRPr="00C1106B" w:rsidRDefault="00ED6517" w:rsidP="00C1106B">
      <w:pPr>
        <w:autoSpaceDE w:val="0"/>
        <w:autoSpaceDN w:val="0"/>
        <w:adjustRightInd w:val="0"/>
        <w:spacing w:after="0" w:line="360" w:lineRule="auto"/>
        <w:contextualSpacing/>
        <w:rPr>
          <w:rFonts w:eastAsia="Calibri" w:cs="Tahoma"/>
          <w:b/>
          <w:bCs/>
          <w:iCs/>
          <w:color w:val="auto"/>
          <w:lang w:val="es-ES" w:eastAsia="es-ES_tradnl"/>
        </w:rPr>
      </w:pPr>
    </w:p>
    <w:p w14:paraId="7543DE67" w14:textId="2E621149" w:rsidR="00C1106B" w:rsidRPr="00C1106B" w:rsidRDefault="00C1106B" w:rsidP="00C1106B">
      <w:pPr>
        <w:spacing w:after="0" w:line="360" w:lineRule="auto"/>
        <w:contextualSpacing/>
        <w:rPr>
          <w:rFonts w:eastAsia="Calibri" w:cs="Tahoma"/>
          <w:bCs/>
          <w:iCs/>
          <w:color w:val="auto"/>
          <w:lang w:val="es-ES" w:eastAsia="es-ES_tradnl"/>
        </w:rPr>
      </w:pPr>
      <w:r w:rsidRPr="00C1106B">
        <w:rPr>
          <w:rFonts w:eastAsia="Calibri" w:cs="Tahoma"/>
          <w:iCs/>
          <w:color w:val="auto"/>
          <w:lang w:val="es-ES" w:eastAsia="es-ES_tradnl"/>
        </w:rPr>
        <w:t xml:space="preserve">Este Instituto Garante determinó </w:t>
      </w:r>
      <w:r w:rsidRPr="00C1106B">
        <w:rPr>
          <w:rFonts w:eastAsia="Calibri" w:cs="Tahoma"/>
          <w:b/>
          <w:iCs/>
          <w:color w:val="auto"/>
          <w:lang w:val="es-ES" w:eastAsia="es-ES_tradnl"/>
        </w:rPr>
        <w:t xml:space="preserve">sobreseer </w:t>
      </w:r>
      <w:r w:rsidRPr="00C1106B">
        <w:rPr>
          <w:rFonts w:eastAsia="Calibri" w:cs="Tahoma"/>
          <w:bCs/>
          <w:iCs/>
          <w:color w:val="auto"/>
          <w:lang w:val="es-ES" w:eastAsia="es-ES_tradnl"/>
        </w:rPr>
        <w:t xml:space="preserve">el Recurso de Revisión que interpuso, </w:t>
      </w:r>
      <w:r w:rsidR="00ED6517">
        <w:rPr>
          <w:rFonts w:eastAsia="Calibri" w:cs="Tahoma"/>
          <w:bCs/>
          <w:iCs/>
          <w:color w:val="auto"/>
          <w:lang w:val="es-ES" w:eastAsia="es-ES_tradnl"/>
        </w:rPr>
        <w:t xml:space="preserve">toda vez que </w:t>
      </w:r>
      <w:r w:rsidR="00166C91">
        <w:rPr>
          <w:rFonts w:eastAsia="Calibri" w:cs="Tahoma"/>
          <w:bCs/>
          <w:iCs/>
          <w:color w:val="auto"/>
          <w:lang w:val="es-ES" w:eastAsia="es-ES_tradnl"/>
        </w:rPr>
        <w:t xml:space="preserve">su reclamación </w:t>
      </w:r>
      <w:r w:rsidRPr="00C1106B">
        <w:rPr>
          <w:rFonts w:eastAsia="Calibri" w:cs="Tahoma"/>
          <w:bCs/>
          <w:iCs/>
          <w:color w:val="auto"/>
          <w:lang w:val="es-ES" w:eastAsia="es-ES_tradnl"/>
        </w:rPr>
        <w:t xml:space="preserve">no </w:t>
      </w:r>
      <w:r w:rsidR="00166C91">
        <w:rPr>
          <w:rFonts w:eastAsia="Calibri" w:cs="Tahoma"/>
          <w:bCs/>
          <w:iCs/>
          <w:color w:val="auto"/>
          <w:lang w:val="es-ES" w:eastAsia="es-ES_tradnl"/>
        </w:rPr>
        <w:t>guarda relación con la respuesta que le dio el Ayuntamiento de Ixtlahuaca</w:t>
      </w:r>
      <w:r w:rsidR="00ED6517">
        <w:rPr>
          <w:rFonts w:eastAsia="Calibri" w:cs="Tahoma"/>
          <w:bCs/>
          <w:iCs/>
          <w:color w:val="auto"/>
          <w:lang w:val="es-ES" w:eastAsia="es-ES_tradnl"/>
        </w:rPr>
        <w:t>, ya que este</w:t>
      </w:r>
      <w:r w:rsidRPr="00C1106B">
        <w:rPr>
          <w:rFonts w:eastAsia="Calibri" w:cs="Tahoma"/>
          <w:bCs/>
          <w:iCs/>
          <w:color w:val="auto"/>
          <w:lang w:val="es-ES" w:eastAsia="es-ES_tradnl"/>
        </w:rPr>
        <w:t xml:space="preserve"> le informó que en sus archivos </w:t>
      </w:r>
      <w:r w:rsidR="00ED6517">
        <w:rPr>
          <w:rFonts w:eastAsia="Calibri" w:cs="Tahoma"/>
          <w:bCs/>
          <w:iCs/>
          <w:color w:val="auto"/>
          <w:lang w:val="es-ES" w:eastAsia="es-ES_tradnl"/>
        </w:rPr>
        <w:t xml:space="preserve">no se encuentran obras </w:t>
      </w:r>
      <w:r w:rsidR="00ED6517" w:rsidRPr="00ED6517">
        <w:rPr>
          <w:rFonts w:eastAsia="Calibri" w:cs="Tahoma"/>
          <w:bCs/>
          <w:iCs/>
          <w:color w:val="auto"/>
          <w:lang w:val="es-ES" w:eastAsia="es-ES_tradnl"/>
        </w:rPr>
        <w:t>registradas en los archivos de la Dirección de Infraestructura Municipal de la presente Administración</w:t>
      </w:r>
      <w:r w:rsidRPr="00C1106B">
        <w:rPr>
          <w:rFonts w:eastAsia="Calibri" w:cs="Tahoma"/>
          <w:bCs/>
          <w:iCs/>
          <w:color w:val="auto"/>
          <w:lang w:val="es-ES" w:eastAsia="es-ES_tradnl"/>
        </w:rPr>
        <w:t xml:space="preserve">; de tal suerte que no existe una </w:t>
      </w:r>
      <w:r w:rsidR="00ED6517" w:rsidRPr="00ED6517">
        <w:rPr>
          <w:rFonts w:eastAsia="Calibri" w:cs="Tahoma"/>
          <w:bCs/>
          <w:iCs/>
          <w:color w:val="auto"/>
          <w:lang w:val="es-ES" w:eastAsia="es-ES_tradnl"/>
        </w:rPr>
        <w:t>puesta a disposición de información en una modalidad o formato distinto al solicitado</w:t>
      </w:r>
      <w:r w:rsidRPr="00C1106B">
        <w:rPr>
          <w:rFonts w:eastAsia="Calibri" w:cs="Tahoma"/>
          <w:bCs/>
          <w:iCs/>
          <w:color w:val="auto"/>
          <w:lang w:val="es-ES" w:eastAsia="es-ES_tradnl"/>
        </w:rPr>
        <w:t>.</w:t>
      </w:r>
    </w:p>
    <w:p w14:paraId="47B7FADF" w14:textId="77777777" w:rsidR="00C1106B" w:rsidRPr="00C1106B" w:rsidRDefault="00C1106B" w:rsidP="00C1106B">
      <w:pPr>
        <w:spacing w:after="0" w:line="360" w:lineRule="auto"/>
        <w:contextualSpacing/>
        <w:rPr>
          <w:rFonts w:eastAsia="Calibri" w:cs="Tahoma"/>
          <w:bCs/>
          <w:iCs/>
          <w:color w:val="auto"/>
          <w:lang w:val="es-ES" w:eastAsia="es-ES_tradnl"/>
        </w:rPr>
      </w:pPr>
    </w:p>
    <w:p w14:paraId="16D7DB41" w14:textId="77777777" w:rsidR="00C1106B" w:rsidRPr="00C1106B" w:rsidRDefault="00C1106B" w:rsidP="00C1106B">
      <w:pPr>
        <w:spacing w:after="0" w:line="360" w:lineRule="auto"/>
        <w:contextualSpacing/>
        <w:rPr>
          <w:rFonts w:eastAsia="Calibri" w:cs="Tahoma"/>
          <w:b/>
          <w:bCs/>
          <w:iCs/>
          <w:color w:val="auto"/>
          <w:lang w:val="es-ES" w:eastAsia="es-ES_tradnl"/>
        </w:rPr>
      </w:pPr>
      <w:r w:rsidRPr="00C1106B">
        <w:rPr>
          <w:rFonts w:eastAsia="Calibri" w:cs="Tahoma"/>
          <w:iCs/>
          <w:color w:val="auto"/>
          <w:lang w:val="es-ES" w:eastAsia="es-ES_tradnl"/>
        </w:rPr>
        <w:t>La labor del Instituto de Transparencia Acceso a la Información Pública y Protección de Datos Personales del Estado de México y Municipios es apoyar a la población para acceder a la información pública y garantizar la protección de sus datos personales.</w:t>
      </w:r>
    </w:p>
    <w:p w14:paraId="7202F7EC" w14:textId="77777777" w:rsidR="00C1106B" w:rsidRPr="00C1106B" w:rsidRDefault="00C1106B" w:rsidP="00C1106B">
      <w:pPr>
        <w:autoSpaceDE w:val="0"/>
        <w:autoSpaceDN w:val="0"/>
        <w:adjustRightInd w:val="0"/>
        <w:spacing w:after="0" w:line="360" w:lineRule="auto"/>
        <w:contextualSpacing/>
        <w:rPr>
          <w:rFonts w:eastAsia="Calibri" w:cs="Tahoma"/>
          <w:b/>
          <w:bCs/>
          <w:iCs/>
          <w:color w:val="auto"/>
        </w:rPr>
      </w:pPr>
    </w:p>
    <w:p w14:paraId="76EE0920" w14:textId="77777777" w:rsidR="00C1106B" w:rsidRPr="00C1106B" w:rsidRDefault="00C1106B" w:rsidP="00C1106B">
      <w:pPr>
        <w:autoSpaceDE w:val="0"/>
        <w:autoSpaceDN w:val="0"/>
        <w:adjustRightInd w:val="0"/>
        <w:spacing w:after="0" w:line="360" w:lineRule="auto"/>
        <w:contextualSpacing/>
        <w:rPr>
          <w:rFonts w:eastAsia="Calibri" w:cs="Tahoma"/>
          <w:bCs/>
          <w:iCs/>
          <w:color w:val="auto"/>
        </w:rPr>
      </w:pPr>
      <w:r w:rsidRPr="00C1106B">
        <w:rPr>
          <w:rFonts w:eastAsia="Calibri" w:cs="Tahoma"/>
          <w:bCs/>
          <w:iCs/>
          <w:color w:val="auto"/>
        </w:rPr>
        <w:t>Por lo expuesto y fundado, este Pleno:</w:t>
      </w:r>
    </w:p>
    <w:p w14:paraId="24E0FC26" w14:textId="77777777" w:rsidR="00C1106B" w:rsidRPr="00C1106B" w:rsidRDefault="00C1106B" w:rsidP="00C1106B">
      <w:pPr>
        <w:autoSpaceDE w:val="0"/>
        <w:autoSpaceDN w:val="0"/>
        <w:adjustRightInd w:val="0"/>
        <w:spacing w:after="0" w:line="360" w:lineRule="auto"/>
        <w:contextualSpacing/>
        <w:rPr>
          <w:rFonts w:eastAsia="Calibri" w:cs="Tahoma"/>
          <w:bCs/>
          <w:iCs/>
          <w:color w:val="auto"/>
        </w:rPr>
      </w:pPr>
    </w:p>
    <w:p w14:paraId="66360A74" w14:textId="77777777" w:rsidR="00C1106B" w:rsidRPr="00C1106B" w:rsidRDefault="00C1106B" w:rsidP="00C1106B">
      <w:pPr>
        <w:spacing w:after="0" w:line="360" w:lineRule="auto"/>
        <w:ind w:right="-91"/>
        <w:jc w:val="center"/>
        <w:rPr>
          <w:rFonts w:eastAsia="Palatino Linotype" w:cs="Palatino Linotype"/>
          <w:b/>
          <w:color w:val="auto"/>
          <w:lang w:eastAsia="es-ES"/>
        </w:rPr>
      </w:pPr>
      <w:r w:rsidRPr="00C1106B">
        <w:rPr>
          <w:rFonts w:eastAsia="Palatino Linotype" w:cs="Palatino Linotype"/>
          <w:b/>
          <w:color w:val="auto"/>
          <w:lang w:eastAsia="es-ES"/>
        </w:rPr>
        <w:t>RESUELVE</w:t>
      </w:r>
    </w:p>
    <w:p w14:paraId="423BFD60" w14:textId="77777777" w:rsidR="00C1106B" w:rsidRPr="00C1106B" w:rsidRDefault="00C1106B" w:rsidP="00C1106B">
      <w:pPr>
        <w:spacing w:after="0" w:line="360" w:lineRule="auto"/>
        <w:ind w:right="-91"/>
        <w:jc w:val="center"/>
        <w:rPr>
          <w:rFonts w:eastAsia="Calibri" w:cs="Tahoma"/>
          <w:bCs/>
          <w:iCs/>
          <w:color w:val="auto"/>
        </w:rPr>
      </w:pPr>
    </w:p>
    <w:p w14:paraId="127421AC" w14:textId="033DD9EA" w:rsidR="00C1106B" w:rsidRPr="00C1106B" w:rsidRDefault="00C1106B" w:rsidP="00C1106B">
      <w:pPr>
        <w:spacing w:after="0" w:line="360" w:lineRule="auto"/>
        <w:rPr>
          <w:rFonts w:eastAsia="Times New Roman" w:cs="Tahoma"/>
          <w:color w:val="auto"/>
          <w:szCs w:val="24"/>
          <w:lang w:eastAsia="es-ES"/>
        </w:rPr>
      </w:pPr>
      <w:r w:rsidRPr="00C1106B">
        <w:rPr>
          <w:rFonts w:eastAsia="Calibri" w:cs="Tahoma"/>
          <w:b/>
          <w:bCs/>
          <w:color w:val="auto"/>
          <w:szCs w:val="20"/>
        </w:rPr>
        <w:t xml:space="preserve">PRIMERO. </w:t>
      </w:r>
      <w:r w:rsidRPr="00C1106B">
        <w:rPr>
          <w:rFonts w:eastAsia="Calibri" w:cs="Tahoma"/>
          <w:bCs/>
          <w:color w:val="auto"/>
          <w:szCs w:val="20"/>
        </w:rPr>
        <w:t xml:space="preserve">Se </w:t>
      </w:r>
      <w:r w:rsidRPr="00C1106B">
        <w:rPr>
          <w:rFonts w:eastAsia="Calibri" w:cs="Tahoma"/>
          <w:b/>
          <w:bCs/>
          <w:color w:val="auto"/>
          <w:szCs w:val="20"/>
        </w:rPr>
        <w:t xml:space="preserve">SOBRESEE </w:t>
      </w:r>
      <w:r w:rsidRPr="00C1106B">
        <w:rPr>
          <w:rFonts w:eastAsia="Calibri" w:cs="Tahoma"/>
          <w:bCs/>
          <w:color w:val="auto"/>
          <w:szCs w:val="20"/>
        </w:rPr>
        <w:t xml:space="preserve">el Recurso de Revisión </w:t>
      </w:r>
      <w:r w:rsidRPr="00C1106B">
        <w:rPr>
          <w:rFonts w:eastAsia="Times New Roman" w:cs="Tahoma"/>
          <w:b/>
          <w:bCs/>
          <w:color w:val="0D0D0D" w:themeColor="text1" w:themeTint="F2"/>
          <w:lang w:eastAsia="es-ES"/>
        </w:rPr>
        <w:t>07</w:t>
      </w:r>
      <w:r w:rsidR="00CE4D3C">
        <w:rPr>
          <w:rFonts w:eastAsia="Times New Roman" w:cs="Tahoma"/>
          <w:b/>
          <w:bCs/>
          <w:color w:val="0D0D0D" w:themeColor="text1" w:themeTint="F2"/>
          <w:lang w:eastAsia="es-ES"/>
        </w:rPr>
        <w:t>171</w:t>
      </w:r>
      <w:r w:rsidRPr="00C1106B">
        <w:rPr>
          <w:rFonts w:eastAsia="Times New Roman" w:cs="Tahoma"/>
          <w:b/>
          <w:bCs/>
          <w:color w:val="0D0D0D" w:themeColor="text1" w:themeTint="F2"/>
          <w:lang w:eastAsia="es-ES"/>
        </w:rPr>
        <w:t>/INFOEM/IP/RR/202</w:t>
      </w:r>
      <w:r w:rsidR="00CE4D3C">
        <w:rPr>
          <w:rFonts w:eastAsia="Times New Roman" w:cs="Tahoma"/>
          <w:b/>
          <w:bCs/>
          <w:color w:val="0D0D0D" w:themeColor="text1" w:themeTint="F2"/>
          <w:lang w:eastAsia="es-ES"/>
        </w:rPr>
        <w:t>4</w:t>
      </w:r>
      <w:r w:rsidRPr="00C1106B">
        <w:rPr>
          <w:rFonts w:eastAsia="Times New Roman" w:cs="Times New Roman"/>
          <w:color w:val="auto"/>
          <w:szCs w:val="20"/>
          <w:lang w:eastAsia="es-ES"/>
        </w:rPr>
        <w:t xml:space="preserve">, </w:t>
      </w:r>
      <w:r w:rsidRPr="00C1106B">
        <w:rPr>
          <w:rFonts w:eastAsia="Times New Roman" w:cs="Times New Roman"/>
          <w:b/>
          <w:bCs/>
          <w:color w:val="auto"/>
          <w:szCs w:val="20"/>
          <w:lang w:eastAsia="es-ES"/>
        </w:rPr>
        <w:t>por improcedente</w:t>
      </w:r>
      <w:r w:rsidRPr="00C1106B">
        <w:rPr>
          <w:rFonts w:eastAsia="Times New Roman" w:cs="Arial"/>
          <w:color w:val="auto"/>
          <w:lang w:eastAsia="es-ES"/>
        </w:rPr>
        <w:t xml:space="preserve">, en términos de los artículos 191, fracción III y 192, fracción IV, de la Ley de Transparencia y Acceso a la Información Pública del Estado de México y Municipios, </w:t>
      </w:r>
      <w:r w:rsidRPr="00C1106B">
        <w:rPr>
          <w:rFonts w:eastAsia="Times New Roman" w:cs="Tahoma"/>
          <w:color w:val="auto"/>
          <w:szCs w:val="24"/>
          <w:lang w:eastAsia="es-ES"/>
        </w:rPr>
        <w:t>de conformidad con los Considerandos TERCERO y CUARTO de la presente Resolución.</w:t>
      </w:r>
    </w:p>
    <w:p w14:paraId="0C3C7624" w14:textId="77777777" w:rsidR="00C1106B" w:rsidRPr="00C1106B" w:rsidRDefault="00C1106B" w:rsidP="00C1106B">
      <w:pPr>
        <w:spacing w:after="0" w:line="360" w:lineRule="auto"/>
        <w:rPr>
          <w:rFonts w:eastAsia="Times New Roman" w:cs="Arial"/>
          <w:color w:val="auto"/>
          <w:lang w:eastAsia="es-ES"/>
        </w:rPr>
      </w:pPr>
    </w:p>
    <w:p w14:paraId="068CEE77" w14:textId="510FBC8F" w:rsidR="00C1106B" w:rsidRPr="00C1106B" w:rsidRDefault="00C1106B" w:rsidP="00C1106B">
      <w:pPr>
        <w:spacing w:after="0" w:line="360" w:lineRule="auto"/>
        <w:contextualSpacing/>
        <w:rPr>
          <w:rFonts w:eastAsia="Times New Roman" w:cs="Arial"/>
          <w:color w:val="auto"/>
          <w:lang w:eastAsia="es-ES"/>
        </w:rPr>
      </w:pPr>
      <w:r w:rsidRPr="00C1106B">
        <w:rPr>
          <w:rFonts w:eastAsia="Times New Roman" w:cs="Times New Roman"/>
          <w:b/>
          <w:color w:val="auto"/>
          <w:lang w:eastAsia="es-ES"/>
        </w:rPr>
        <w:t>SEGUNDO.</w:t>
      </w:r>
      <w:r w:rsidRPr="00C1106B">
        <w:rPr>
          <w:rFonts w:eastAsia="Times New Roman" w:cs="Arial"/>
          <w:color w:val="auto"/>
          <w:lang w:eastAsia="es-ES"/>
        </w:rPr>
        <w:t xml:space="preserve"> </w:t>
      </w:r>
      <w:r w:rsidRPr="00C1106B">
        <w:rPr>
          <w:rFonts w:eastAsia="Times New Roman" w:cs="Arial"/>
          <w:b/>
          <w:color w:val="auto"/>
          <w:lang w:eastAsia="es-ES"/>
        </w:rPr>
        <w:t xml:space="preserve">NOTIFÍQUESE POR SAIMEX </w:t>
      </w:r>
      <w:r w:rsidRPr="00C1106B">
        <w:rPr>
          <w:rFonts w:eastAsia="Times New Roman" w:cs="Arial"/>
          <w:color w:val="auto"/>
          <w:lang w:eastAsia="es-ES"/>
        </w:rPr>
        <w:t>la presente resolución</w:t>
      </w:r>
      <w:r w:rsidRPr="00C1106B">
        <w:rPr>
          <w:rFonts w:eastAsia="Times New Roman" w:cs="Arial"/>
          <w:b/>
          <w:color w:val="auto"/>
          <w:lang w:eastAsia="es-ES"/>
        </w:rPr>
        <w:t xml:space="preserve"> </w:t>
      </w:r>
      <w:r w:rsidRPr="00C1106B">
        <w:rPr>
          <w:rFonts w:eastAsia="Times New Roman" w:cs="Arial"/>
          <w:color w:val="auto"/>
          <w:lang w:eastAsia="es-ES"/>
        </w:rPr>
        <w:t xml:space="preserve">al Titular de la Unidad de Transparencia del </w:t>
      </w:r>
      <w:r w:rsidRPr="00C1106B">
        <w:rPr>
          <w:rFonts w:eastAsia="Times New Roman" w:cs="Arial"/>
          <w:bCs/>
          <w:color w:val="auto"/>
          <w:lang w:eastAsia="es-ES"/>
        </w:rPr>
        <w:t>Sujeto Obligado</w:t>
      </w:r>
      <w:r w:rsidRPr="00C1106B">
        <w:rPr>
          <w:rFonts w:eastAsia="Times New Roman" w:cs="Arial"/>
          <w:color w:val="auto"/>
          <w:lang w:eastAsia="es-ES"/>
        </w:rPr>
        <w:t>.</w:t>
      </w:r>
    </w:p>
    <w:p w14:paraId="67A50539" w14:textId="77777777" w:rsidR="00C1106B" w:rsidRPr="00C1106B" w:rsidRDefault="00C1106B" w:rsidP="00C1106B">
      <w:pPr>
        <w:spacing w:after="0" w:line="360" w:lineRule="auto"/>
        <w:contextualSpacing/>
        <w:rPr>
          <w:rFonts w:eastAsia="Times New Roman" w:cs="Arial"/>
          <w:color w:val="auto"/>
          <w:lang w:eastAsia="es-ES"/>
        </w:rPr>
      </w:pPr>
    </w:p>
    <w:p w14:paraId="37AFDA2F" w14:textId="731867AE" w:rsidR="00706C1A" w:rsidRPr="001D4ABD" w:rsidRDefault="00C1106B" w:rsidP="00C1106B">
      <w:pPr>
        <w:spacing w:after="0" w:line="360" w:lineRule="auto"/>
        <w:rPr>
          <w:rFonts w:cs="Tahoma"/>
        </w:rPr>
      </w:pPr>
      <w:r w:rsidRPr="00C1106B">
        <w:rPr>
          <w:rFonts w:eastAsia="Times New Roman" w:cs="Arial"/>
          <w:b/>
          <w:color w:val="auto"/>
          <w:lang w:eastAsia="es-ES"/>
        </w:rPr>
        <w:t>TERCERO.</w:t>
      </w:r>
      <w:r w:rsidRPr="00C1106B">
        <w:rPr>
          <w:rFonts w:eastAsia="Times New Roman" w:cs="Arial"/>
          <w:color w:val="auto"/>
          <w:lang w:eastAsia="es-ES"/>
        </w:rPr>
        <w:t xml:space="preserve"> </w:t>
      </w:r>
      <w:r w:rsidRPr="00C1106B">
        <w:rPr>
          <w:rFonts w:eastAsia="Times New Roman" w:cs="Arial"/>
          <w:b/>
          <w:color w:val="auto"/>
          <w:lang w:eastAsia="es-ES"/>
        </w:rPr>
        <w:t xml:space="preserve">NOTIFÍQUESE POR SAIMEX </w:t>
      </w:r>
      <w:r w:rsidRPr="00C1106B">
        <w:rPr>
          <w:rFonts w:eastAsia="Times New Roman" w:cs="Arial"/>
          <w:color w:val="auto"/>
          <w:lang w:eastAsia="es-ES"/>
        </w:rPr>
        <w:t>la presente resolución</w:t>
      </w:r>
      <w:r w:rsidRPr="00C1106B">
        <w:rPr>
          <w:rFonts w:eastAsia="Times New Roman" w:cs="Arial"/>
          <w:b/>
          <w:color w:val="auto"/>
          <w:lang w:eastAsia="es-ES"/>
        </w:rPr>
        <w:t xml:space="preserve"> </w:t>
      </w:r>
      <w:r w:rsidRPr="00C1106B">
        <w:rPr>
          <w:rFonts w:eastAsia="Times New Roman" w:cs="Arial"/>
          <w:color w:val="auto"/>
          <w:lang w:eastAsia="es-ES"/>
        </w:rPr>
        <w:t xml:space="preserve">al Recurrente, </w:t>
      </w:r>
      <w:r w:rsidRPr="00C1106B">
        <w:rPr>
          <w:rFonts w:eastAsia="Times New Roman" w:cs="Tahoma"/>
          <w:color w:val="auto"/>
          <w:lang w:eastAsia="es-ES"/>
        </w:rPr>
        <w:t>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3F647F36" w14:textId="77777777" w:rsidR="00CF2068" w:rsidRPr="001D4ABD" w:rsidRDefault="00CF2068" w:rsidP="00DA09AA">
      <w:pPr>
        <w:spacing w:after="0" w:line="360" w:lineRule="auto"/>
        <w:rPr>
          <w:rFonts w:eastAsia="Times New Roman" w:cs="Tahoma"/>
          <w:color w:val="auto"/>
          <w:lang w:eastAsia="es-ES"/>
        </w:rPr>
      </w:pPr>
    </w:p>
    <w:p w14:paraId="61493576" w14:textId="020F2FAB" w:rsidR="00C853D1" w:rsidRDefault="000017FA" w:rsidP="00DA09AA">
      <w:pPr>
        <w:spacing w:after="0" w:line="360" w:lineRule="auto"/>
        <w:rPr>
          <w:rFonts w:eastAsia="Calibri" w:cs="Tahoma"/>
          <w:bCs/>
        </w:rPr>
      </w:pPr>
      <w:r w:rsidRPr="001D4ABD">
        <w:rPr>
          <w:rFonts w:eastAsia="Calibri" w:cs="Tahoma"/>
          <w:bCs/>
        </w:rPr>
        <w:t xml:space="preserve">ASÍ LO RESUELVE, POR </w:t>
      </w:r>
      <w:r w:rsidRPr="001D4ABD">
        <w:rPr>
          <w:rFonts w:eastAsia="Calibri" w:cs="Tahoma"/>
          <w:b/>
        </w:rPr>
        <w:t>UNANIMIDAD</w:t>
      </w:r>
      <w:r w:rsidRPr="001D4ABD">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w:t>
      </w:r>
      <w:r w:rsidR="0014505E" w:rsidRPr="001D4ABD">
        <w:rPr>
          <w:rFonts w:eastAsia="Calibri" w:cs="Tahoma"/>
          <w:bCs/>
        </w:rPr>
        <w:t xml:space="preserve">SHARON CRISTINA MORALES MARTÍNEZ, LUIS GUSTAVO PARRA NORIEGA Y GUADALUPE RAMÍREZ </w:t>
      </w:r>
      <w:r w:rsidR="007B3FBC" w:rsidRPr="001D4ABD">
        <w:rPr>
          <w:rFonts w:eastAsia="Calibri" w:cs="Tahoma"/>
          <w:bCs/>
        </w:rPr>
        <w:t xml:space="preserve">PEÑA, EN LA </w:t>
      </w:r>
      <w:r w:rsidR="008E694D">
        <w:rPr>
          <w:rFonts w:eastAsia="Calibri" w:cs="Tahoma"/>
          <w:bCs/>
        </w:rPr>
        <w:t>CUADRAGÉSIMA SEGUNDA</w:t>
      </w:r>
      <w:r w:rsidR="008E1C63" w:rsidRPr="001D4ABD">
        <w:rPr>
          <w:rFonts w:eastAsia="Calibri" w:cs="Tahoma"/>
          <w:bCs/>
        </w:rPr>
        <w:t xml:space="preserve"> </w:t>
      </w:r>
      <w:r w:rsidR="007B3FBC" w:rsidRPr="001D4ABD">
        <w:rPr>
          <w:rFonts w:eastAsia="Calibri" w:cs="Tahoma"/>
          <w:bCs/>
        </w:rPr>
        <w:t xml:space="preserve">SESIÓN ORDINARIA, CELEBRADA EL </w:t>
      </w:r>
      <w:r w:rsidR="008E694D">
        <w:rPr>
          <w:rFonts w:eastAsia="Calibri" w:cs="Tahoma"/>
          <w:bCs/>
        </w:rPr>
        <w:t>CUATRO DE DICIEMBRE</w:t>
      </w:r>
      <w:r w:rsidR="000B45A3" w:rsidRPr="001D4ABD">
        <w:rPr>
          <w:rFonts w:eastAsia="Calibri" w:cs="Tahoma"/>
          <w:bCs/>
        </w:rPr>
        <w:t xml:space="preserve"> DE DOS MIL VEINTICUATRO</w:t>
      </w:r>
      <w:r w:rsidR="007B3FBC" w:rsidRPr="001D4ABD">
        <w:rPr>
          <w:rFonts w:eastAsia="Calibri" w:cs="Tahoma"/>
          <w:bCs/>
        </w:rPr>
        <w:t xml:space="preserve">, ANTE </w:t>
      </w:r>
      <w:r w:rsidR="00085F3A" w:rsidRPr="001D4ABD">
        <w:rPr>
          <w:rFonts w:eastAsia="Calibri" w:cs="Tahoma"/>
          <w:bCs/>
        </w:rPr>
        <w:t>EL SECRETARIO TÉCNICO DEL PLENO, ALEXIS TAPIA RAMÍREZ.</w:t>
      </w:r>
    </w:p>
    <w:p w14:paraId="3A7BF8F4" w14:textId="2F604D1A" w:rsidR="00A6477D" w:rsidRPr="00C36C36" w:rsidRDefault="00C853D1" w:rsidP="00DA09AA">
      <w:pPr>
        <w:spacing w:after="0" w:line="360" w:lineRule="auto"/>
        <w:rPr>
          <w:rFonts w:eastAsia="Calibri" w:cs="Tahoma"/>
          <w:b/>
          <w:bCs/>
        </w:rPr>
      </w:pPr>
      <w:r>
        <w:rPr>
          <w:rFonts w:eastAsia="Calibri" w:cs="Tahoma"/>
          <w:b/>
          <w:bCs/>
        </w:rPr>
        <w:br w:type="page"/>
      </w:r>
    </w:p>
    <w:p w14:paraId="70D729B1" w14:textId="77777777" w:rsidR="00DA09AA" w:rsidRPr="00C36C36" w:rsidRDefault="00DA09AA">
      <w:pPr>
        <w:spacing w:after="0" w:line="360" w:lineRule="auto"/>
        <w:rPr>
          <w:rFonts w:eastAsia="Calibri" w:cs="Tahoma"/>
          <w:b/>
          <w:bCs/>
        </w:rPr>
      </w:pPr>
    </w:p>
    <w:sectPr w:rsidR="00DA09AA" w:rsidRPr="00C36C36" w:rsidSect="002C59A0">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1AA3B" w14:textId="77777777" w:rsidR="00163AB3" w:rsidRDefault="00163AB3" w:rsidP="00C853D1">
      <w:pPr>
        <w:spacing w:after="0" w:line="240" w:lineRule="auto"/>
      </w:pPr>
      <w:r>
        <w:separator/>
      </w:r>
    </w:p>
  </w:endnote>
  <w:endnote w:type="continuationSeparator" w:id="0">
    <w:p w14:paraId="3D15B7E5" w14:textId="77777777" w:rsidR="00163AB3" w:rsidRDefault="00163AB3" w:rsidP="00C853D1">
      <w:pPr>
        <w:spacing w:after="0" w:line="240" w:lineRule="auto"/>
      </w:pPr>
      <w:r>
        <w:continuationSeparator/>
      </w:r>
    </w:p>
  </w:endnote>
  <w:endnote w:type="continuationNotice" w:id="1">
    <w:p w14:paraId="048EDD80" w14:textId="77777777" w:rsidR="00163AB3" w:rsidRDefault="00163A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8588"/>
      <w:docPartObj>
        <w:docPartGallery w:val="Page Numbers (Bottom of Page)"/>
        <w:docPartUnique/>
      </w:docPartObj>
    </w:sdtPr>
    <w:sdtEndPr/>
    <w:sdtContent>
      <w:sdt>
        <w:sdtPr>
          <w:id w:val="-1486162003"/>
          <w:docPartObj>
            <w:docPartGallery w:val="Page Numbers (Top of Page)"/>
            <w:docPartUnique/>
          </w:docPartObj>
        </w:sdtPr>
        <w:sdtEndPr/>
        <w:sdtContent>
          <w:p w14:paraId="71583055" w14:textId="77777777" w:rsidR="00BD52BC" w:rsidRDefault="00BD52B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64458">
              <w:rPr>
                <w:b/>
                <w:bCs/>
                <w:noProof/>
              </w:rPr>
              <w:t>14</w:t>
            </w:r>
            <w:r>
              <w:rPr>
                <w:b/>
                <w:bCs/>
                <w:sz w:val="24"/>
                <w:szCs w:val="24"/>
              </w:rPr>
              <w:fldChar w:fldCharType="end"/>
            </w:r>
          </w:p>
        </w:sdtContent>
      </w:sdt>
    </w:sdtContent>
  </w:sdt>
  <w:p w14:paraId="5F4318B3" w14:textId="77777777" w:rsidR="00BD52BC" w:rsidRDefault="00BD52B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037141"/>
      <w:docPartObj>
        <w:docPartGallery w:val="Page Numbers (Bottom of Page)"/>
        <w:docPartUnique/>
      </w:docPartObj>
    </w:sdtPr>
    <w:sdtEndPr/>
    <w:sdtContent>
      <w:sdt>
        <w:sdtPr>
          <w:id w:val="-1053769877"/>
          <w:docPartObj>
            <w:docPartGallery w:val="Page Numbers (Top of Page)"/>
            <w:docPartUnique/>
          </w:docPartObj>
        </w:sdtPr>
        <w:sdtEndPr/>
        <w:sdtContent>
          <w:p w14:paraId="1AB8D0FA" w14:textId="77777777" w:rsidR="00BD52BC" w:rsidRDefault="00BD52B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64458">
              <w:rPr>
                <w:b/>
                <w:bCs/>
                <w:noProof/>
              </w:rPr>
              <w:t>13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64458">
              <w:rPr>
                <w:b/>
                <w:bCs/>
                <w:noProof/>
              </w:rPr>
              <w:t>14</w:t>
            </w:r>
            <w:r>
              <w:rPr>
                <w:b/>
                <w:bCs/>
                <w:sz w:val="24"/>
                <w:szCs w:val="24"/>
              </w:rPr>
              <w:fldChar w:fldCharType="end"/>
            </w:r>
          </w:p>
        </w:sdtContent>
      </w:sdt>
    </w:sdtContent>
  </w:sdt>
  <w:p w14:paraId="3F35B7C0" w14:textId="77777777" w:rsidR="00BD52BC" w:rsidRDefault="00BD52B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825420"/>
      <w:docPartObj>
        <w:docPartGallery w:val="Page Numbers (Bottom of Page)"/>
        <w:docPartUnique/>
      </w:docPartObj>
    </w:sdtPr>
    <w:sdtEndPr/>
    <w:sdtContent>
      <w:sdt>
        <w:sdtPr>
          <w:id w:val="-1769616900"/>
          <w:docPartObj>
            <w:docPartGallery w:val="Page Numbers (Top of Page)"/>
            <w:docPartUnique/>
          </w:docPartObj>
        </w:sdtPr>
        <w:sdtEndPr/>
        <w:sdtContent>
          <w:p w14:paraId="46648C95" w14:textId="77777777" w:rsidR="00BD52BC" w:rsidRDefault="00BD52B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64458">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64458">
              <w:rPr>
                <w:b/>
                <w:bCs/>
                <w:noProof/>
              </w:rPr>
              <w:t>14</w:t>
            </w:r>
            <w:r>
              <w:rPr>
                <w:b/>
                <w:bCs/>
                <w:sz w:val="24"/>
                <w:szCs w:val="24"/>
              </w:rPr>
              <w:fldChar w:fldCharType="end"/>
            </w:r>
          </w:p>
        </w:sdtContent>
      </w:sdt>
    </w:sdtContent>
  </w:sdt>
  <w:p w14:paraId="1A7218CE" w14:textId="77777777" w:rsidR="00BD52BC" w:rsidRDefault="00BD52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62878" w14:textId="77777777" w:rsidR="00163AB3" w:rsidRDefault="00163AB3" w:rsidP="00C853D1">
      <w:pPr>
        <w:spacing w:after="0" w:line="240" w:lineRule="auto"/>
      </w:pPr>
      <w:r>
        <w:separator/>
      </w:r>
    </w:p>
  </w:footnote>
  <w:footnote w:type="continuationSeparator" w:id="0">
    <w:p w14:paraId="57ADDDA4" w14:textId="77777777" w:rsidR="00163AB3" w:rsidRDefault="00163AB3" w:rsidP="00C853D1">
      <w:pPr>
        <w:spacing w:after="0" w:line="240" w:lineRule="auto"/>
      </w:pPr>
      <w:r>
        <w:continuationSeparator/>
      </w:r>
    </w:p>
  </w:footnote>
  <w:footnote w:type="continuationNotice" w:id="1">
    <w:p w14:paraId="1F9435C2" w14:textId="77777777" w:rsidR="00163AB3" w:rsidRDefault="00163AB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991"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04"/>
      <w:gridCol w:w="3587"/>
    </w:tblGrid>
    <w:tr w:rsidR="00BD52BC" w14:paraId="282B3A75" w14:textId="77777777" w:rsidTr="002C59A0">
      <w:trPr>
        <w:trHeight w:val="141"/>
      </w:trPr>
      <w:tc>
        <w:tcPr>
          <w:tcW w:w="2404" w:type="dxa"/>
        </w:tcPr>
        <w:p w14:paraId="57F547E7" w14:textId="77777777" w:rsidR="00BD52BC" w:rsidRPr="001B5FB6" w:rsidRDefault="00BD52BC" w:rsidP="002C59A0">
          <w:pPr>
            <w:tabs>
              <w:tab w:val="right" w:pos="8838"/>
            </w:tabs>
            <w:ind w:right="-105"/>
            <w:rPr>
              <w:rFonts w:eastAsia="Calibri" w:cs="Tahoma"/>
              <w:b/>
              <w:lang w:val="es-MX"/>
            </w:rPr>
          </w:pPr>
          <w:r w:rsidRPr="001B5FB6">
            <w:rPr>
              <w:rFonts w:eastAsia="Calibri" w:cs="Tahoma"/>
              <w:b/>
              <w:lang w:val="es-MX"/>
            </w:rPr>
            <w:t>Recurso de Revisión:</w:t>
          </w:r>
        </w:p>
      </w:tc>
      <w:tc>
        <w:tcPr>
          <w:tcW w:w="3587" w:type="dxa"/>
        </w:tcPr>
        <w:p w14:paraId="77D4576F" w14:textId="77777777" w:rsidR="00BD52BC" w:rsidRPr="00A8173F" w:rsidRDefault="00BD52BC" w:rsidP="002C59A0">
          <w:pPr>
            <w:tabs>
              <w:tab w:val="right" w:pos="8838"/>
            </w:tabs>
            <w:ind w:left="-28" w:right="683"/>
            <w:rPr>
              <w:rFonts w:eastAsia="Calibri" w:cs="Tahoma"/>
            </w:rPr>
          </w:pPr>
          <w:r w:rsidRPr="00A8173F">
            <w:rPr>
              <w:rFonts w:eastAsia="Calibri" w:cs="Tahoma"/>
              <w:lang w:val="es-MX"/>
            </w:rPr>
            <w:t>04196/INFOEM/IP/RR/2020</w:t>
          </w:r>
        </w:p>
      </w:tc>
    </w:tr>
    <w:tr w:rsidR="00BD52BC" w14:paraId="46AFE2B4" w14:textId="77777777" w:rsidTr="002C59A0">
      <w:trPr>
        <w:trHeight w:val="276"/>
      </w:trPr>
      <w:tc>
        <w:tcPr>
          <w:tcW w:w="2404" w:type="dxa"/>
        </w:tcPr>
        <w:p w14:paraId="1D6E5B2B" w14:textId="77777777" w:rsidR="00BD52BC" w:rsidRPr="001B5FB6" w:rsidRDefault="00BD52BC" w:rsidP="002C59A0">
          <w:pPr>
            <w:tabs>
              <w:tab w:val="right" w:pos="8838"/>
            </w:tabs>
            <w:ind w:right="-105"/>
            <w:rPr>
              <w:rFonts w:eastAsia="Calibri" w:cs="Tahoma"/>
              <w:b/>
              <w:lang w:val="es-MX"/>
            </w:rPr>
          </w:pPr>
          <w:r w:rsidRPr="001B5FB6">
            <w:rPr>
              <w:rFonts w:eastAsia="Calibri" w:cs="Tahoma"/>
              <w:b/>
              <w:lang w:val="es-MX"/>
            </w:rPr>
            <w:t>Sujeto Obligado:</w:t>
          </w:r>
        </w:p>
      </w:tc>
      <w:tc>
        <w:tcPr>
          <w:tcW w:w="3587" w:type="dxa"/>
        </w:tcPr>
        <w:p w14:paraId="2DAC5118" w14:textId="77777777" w:rsidR="00BD52BC" w:rsidRPr="00A8173F" w:rsidRDefault="00BD52BC" w:rsidP="002C59A0">
          <w:pPr>
            <w:tabs>
              <w:tab w:val="right" w:pos="8838"/>
            </w:tabs>
            <w:ind w:right="116"/>
            <w:rPr>
              <w:rFonts w:eastAsia="Calibri" w:cs="Tahoma"/>
              <w:lang w:val="es-MX"/>
            </w:rPr>
          </w:pPr>
          <w:r w:rsidRPr="00A8173F">
            <w:rPr>
              <w:rFonts w:eastAsia="Calibri" w:cs="Tahoma"/>
              <w:lang w:val="es-MX"/>
            </w:rPr>
            <w:t>Ayuntamiento de Chapultepec</w:t>
          </w:r>
        </w:p>
      </w:tc>
    </w:tr>
    <w:tr w:rsidR="00BD52BC" w14:paraId="1FA679E9" w14:textId="77777777" w:rsidTr="002C59A0">
      <w:trPr>
        <w:trHeight w:val="276"/>
      </w:trPr>
      <w:tc>
        <w:tcPr>
          <w:tcW w:w="2404" w:type="dxa"/>
        </w:tcPr>
        <w:p w14:paraId="6498FD30" w14:textId="77777777" w:rsidR="00BD52BC" w:rsidRPr="001B5FB6" w:rsidRDefault="00BD52BC" w:rsidP="002C59A0">
          <w:pPr>
            <w:tabs>
              <w:tab w:val="right" w:pos="8838"/>
            </w:tabs>
            <w:ind w:right="-105"/>
            <w:rPr>
              <w:rFonts w:eastAsia="Calibri" w:cs="Tahoma"/>
              <w:b/>
              <w:lang w:val="es-MX"/>
            </w:rPr>
          </w:pPr>
          <w:r w:rsidRPr="001B5FB6">
            <w:rPr>
              <w:rFonts w:eastAsia="Calibri" w:cs="Tahoma"/>
              <w:b/>
              <w:lang w:val="es-MX"/>
            </w:rPr>
            <w:t>Comisionado Ponente:</w:t>
          </w:r>
        </w:p>
      </w:tc>
      <w:tc>
        <w:tcPr>
          <w:tcW w:w="3587" w:type="dxa"/>
        </w:tcPr>
        <w:p w14:paraId="5C36068F" w14:textId="77777777" w:rsidR="00BD52BC" w:rsidRPr="00A8173F" w:rsidRDefault="00BD52BC" w:rsidP="002C59A0">
          <w:pPr>
            <w:tabs>
              <w:tab w:val="right" w:pos="8838"/>
            </w:tabs>
            <w:ind w:right="-32"/>
            <w:rPr>
              <w:rFonts w:eastAsia="Calibri" w:cs="Tahoma"/>
              <w:lang w:val="es-MX"/>
            </w:rPr>
          </w:pPr>
          <w:r w:rsidRPr="00A8173F">
            <w:rPr>
              <w:rFonts w:eastAsia="Calibri" w:cs="Tahoma"/>
              <w:lang w:val="es-MX"/>
            </w:rPr>
            <w:t>Luis Gustavo Parra Noriega</w:t>
          </w:r>
        </w:p>
      </w:tc>
    </w:tr>
  </w:tbl>
  <w:p w14:paraId="509FB0F1" w14:textId="77777777" w:rsidR="00BD52BC" w:rsidRDefault="00163AB3">
    <w:pPr>
      <w:pStyle w:val="Encabezado"/>
    </w:pPr>
    <w:r>
      <w:rPr>
        <w:noProof/>
      </w:rPr>
      <w:pict w14:anchorId="21C56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2" o:spid="_x0000_s2051" type="#_x0000_t75" alt="MARCA DE AGUA - HOJA RESOLUCIÓN" style="position:absolute;left:0;text-align:left;margin-left:0;margin-top:0;width:663.5pt;height:12in;z-index:-251658240;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693B3" w14:textId="77777777" w:rsidR="00BD52BC" w:rsidRPr="004A705D" w:rsidRDefault="00BD52BC">
    <w:pPr>
      <w:rPr>
        <w:sz w:val="18"/>
        <w:szCs w:val="18"/>
      </w:rPr>
    </w:pPr>
  </w:p>
  <w:tbl>
    <w:tblPr>
      <w:tblStyle w:val="Tablaconcuadrcula"/>
      <w:tblW w:w="6628"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43"/>
      <w:gridCol w:w="4185"/>
    </w:tblGrid>
    <w:tr w:rsidR="00BD52BC" w14:paraId="1E2FF18B" w14:textId="77777777" w:rsidTr="009B782A">
      <w:trPr>
        <w:trHeight w:val="133"/>
      </w:trPr>
      <w:tc>
        <w:tcPr>
          <w:tcW w:w="2443" w:type="dxa"/>
        </w:tcPr>
        <w:p w14:paraId="6B6D03E8" w14:textId="77777777" w:rsidR="00BD52BC" w:rsidRPr="001B5FB6" w:rsidRDefault="00BD52BC" w:rsidP="00682222">
          <w:pPr>
            <w:tabs>
              <w:tab w:val="right" w:pos="8838"/>
            </w:tabs>
            <w:ind w:left="-395" w:right="-105" w:firstLine="395"/>
            <w:rPr>
              <w:rFonts w:eastAsia="Calibri" w:cs="Tahoma"/>
              <w:b/>
              <w:lang w:val="es-MX"/>
            </w:rPr>
          </w:pPr>
          <w:r w:rsidRPr="001B5FB6">
            <w:rPr>
              <w:rFonts w:eastAsia="Calibri" w:cs="Tahoma"/>
              <w:b/>
              <w:lang w:val="es-MX"/>
            </w:rPr>
            <w:t>Recurso de Revisión:</w:t>
          </w:r>
        </w:p>
      </w:tc>
      <w:tc>
        <w:tcPr>
          <w:tcW w:w="4185" w:type="dxa"/>
        </w:tcPr>
        <w:p w14:paraId="503BB8DE" w14:textId="48BA056E" w:rsidR="00BD52BC" w:rsidRPr="00C853D1" w:rsidRDefault="00BD52BC" w:rsidP="008E694D">
          <w:pPr>
            <w:tabs>
              <w:tab w:val="right" w:pos="8838"/>
            </w:tabs>
            <w:ind w:left="-28" w:right="-107"/>
            <w:rPr>
              <w:rFonts w:eastAsia="Calibri" w:cs="Tahoma"/>
            </w:rPr>
          </w:pPr>
          <w:r>
            <w:rPr>
              <w:rFonts w:eastAsia="Calibri" w:cs="Tahoma"/>
              <w:lang w:val="es-MX"/>
            </w:rPr>
            <w:t xml:space="preserve">07171/INFOEM/IP/RR/2024 </w:t>
          </w:r>
        </w:p>
      </w:tc>
    </w:tr>
    <w:tr w:rsidR="00BD52BC" w14:paraId="110906AA" w14:textId="77777777" w:rsidTr="009B782A">
      <w:trPr>
        <w:trHeight w:val="260"/>
      </w:trPr>
      <w:tc>
        <w:tcPr>
          <w:tcW w:w="2443" w:type="dxa"/>
        </w:tcPr>
        <w:p w14:paraId="3052339E" w14:textId="77777777" w:rsidR="00BD52BC" w:rsidRPr="001B5FB6" w:rsidRDefault="00BD52BC" w:rsidP="002C59A0">
          <w:pPr>
            <w:tabs>
              <w:tab w:val="right" w:pos="8838"/>
            </w:tabs>
            <w:ind w:right="-105"/>
            <w:rPr>
              <w:rFonts w:eastAsia="Calibri" w:cs="Tahoma"/>
              <w:b/>
              <w:lang w:val="es-MX"/>
            </w:rPr>
          </w:pPr>
          <w:r w:rsidRPr="001B5FB6">
            <w:rPr>
              <w:rFonts w:eastAsia="Calibri" w:cs="Tahoma"/>
              <w:b/>
              <w:lang w:val="es-MX"/>
            </w:rPr>
            <w:t>Sujeto Obligado:</w:t>
          </w:r>
        </w:p>
      </w:tc>
      <w:tc>
        <w:tcPr>
          <w:tcW w:w="4185" w:type="dxa"/>
        </w:tcPr>
        <w:p w14:paraId="5C93113C" w14:textId="2CA5FAF3" w:rsidR="00BD52BC" w:rsidRPr="00A8173F" w:rsidRDefault="00BD52BC" w:rsidP="008E694D">
          <w:pPr>
            <w:tabs>
              <w:tab w:val="right" w:pos="8838"/>
            </w:tabs>
            <w:ind w:right="454"/>
            <w:rPr>
              <w:rFonts w:eastAsia="Calibri" w:cs="Tahoma"/>
              <w:lang w:val="es-MX"/>
            </w:rPr>
          </w:pPr>
          <w:r w:rsidRPr="000B45A3">
            <w:rPr>
              <w:rFonts w:eastAsia="Calibri" w:cs="Tahoma"/>
              <w:lang w:val="es-MX"/>
            </w:rPr>
            <w:t xml:space="preserve">Ayuntamiento de </w:t>
          </w:r>
          <w:r>
            <w:rPr>
              <w:rFonts w:eastAsia="Calibri" w:cs="Tahoma"/>
              <w:lang w:val="es-MX"/>
            </w:rPr>
            <w:t>Ixtlahuaca</w:t>
          </w:r>
        </w:p>
      </w:tc>
    </w:tr>
    <w:tr w:rsidR="00BD52BC" w14:paraId="065F2043" w14:textId="77777777" w:rsidTr="009B782A">
      <w:trPr>
        <w:trHeight w:val="260"/>
      </w:trPr>
      <w:tc>
        <w:tcPr>
          <w:tcW w:w="2443" w:type="dxa"/>
        </w:tcPr>
        <w:p w14:paraId="22514F66" w14:textId="77777777" w:rsidR="00BD52BC" w:rsidRPr="001B5FB6" w:rsidRDefault="00BD52BC" w:rsidP="002C59A0">
          <w:pPr>
            <w:tabs>
              <w:tab w:val="right" w:pos="8838"/>
            </w:tabs>
            <w:ind w:right="-105"/>
            <w:rPr>
              <w:rFonts w:eastAsia="Calibri" w:cs="Tahoma"/>
              <w:b/>
              <w:lang w:val="es-MX"/>
            </w:rPr>
          </w:pPr>
          <w:r w:rsidRPr="001B5FB6">
            <w:rPr>
              <w:rFonts w:eastAsia="Calibri" w:cs="Tahoma"/>
              <w:b/>
              <w:lang w:val="es-MX"/>
            </w:rPr>
            <w:t>Comisionado Ponente:</w:t>
          </w:r>
        </w:p>
      </w:tc>
      <w:tc>
        <w:tcPr>
          <w:tcW w:w="4185" w:type="dxa"/>
        </w:tcPr>
        <w:p w14:paraId="245FB2E7" w14:textId="77777777" w:rsidR="00BD52BC" w:rsidRPr="00A8173F" w:rsidRDefault="00BD52BC" w:rsidP="00682222">
          <w:pPr>
            <w:tabs>
              <w:tab w:val="right" w:pos="8838"/>
            </w:tabs>
            <w:ind w:right="454"/>
            <w:rPr>
              <w:rFonts w:eastAsia="Calibri" w:cs="Tahoma"/>
              <w:lang w:val="es-MX"/>
            </w:rPr>
          </w:pPr>
          <w:r w:rsidRPr="00A8173F">
            <w:rPr>
              <w:rFonts w:eastAsia="Calibri" w:cs="Tahoma"/>
              <w:lang w:val="es-MX"/>
            </w:rPr>
            <w:t>Luis Gustavo Parra Noriega</w:t>
          </w:r>
        </w:p>
      </w:tc>
    </w:tr>
  </w:tbl>
  <w:p w14:paraId="0A6563BD" w14:textId="77777777" w:rsidR="00BD52BC" w:rsidRDefault="00163AB3">
    <w:pPr>
      <w:pStyle w:val="Encabezado"/>
    </w:pPr>
    <w:r>
      <w:rPr>
        <w:noProof/>
      </w:rPr>
      <w:pict w14:anchorId="2D340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3" o:spid="_x0000_s2050" type="#_x0000_t75" alt="MARCA DE AGUA - HOJA RESOLUCIÓN" style="position:absolute;left:0;text-align:left;margin-left:0;margin-top:0;width:663.5pt;height:12in;z-index:-251658239;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127"/>
      <w:gridCol w:w="6945"/>
    </w:tblGrid>
    <w:tr w:rsidR="00BD52BC" w:rsidRPr="005C106F" w14:paraId="5D26797B" w14:textId="77777777" w:rsidTr="006911E2">
      <w:trPr>
        <w:trHeight w:val="1546"/>
      </w:trPr>
      <w:tc>
        <w:tcPr>
          <w:tcW w:w="2127" w:type="dxa"/>
          <w:shd w:val="clear" w:color="auto" w:fill="auto"/>
        </w:tcPr>
        <w:p w14:paraId="76E7DE43" w14:textId="77777777" w:rsidR="00BD52BC" w:rsidRPr="005C106F" w:rsidRDefault="00BD52BC" w:rsidP="002C59A0">
          <w:pPr>
            <w:tabs>
              <w:tab w:val="right" w:pos="4273"/>
            </w:tabs>
            <w:rPr>
              <w:rFonts w:ascii="Garamond" w:eastAsia="Calibri" w:hAnsi="Garamond"/>
              <w:sz w:val="16"/>
              <w:szCs w:val="16"/>
            </w:rPr>
          </w:pPr>
        </w:p>
      </w:tc>
      <w:tc>
        <w:tcPr>
          <w:tcW w:w="6945" w:type="dxa"/>
          <w:shd w:val="clear" w:color="auto" w:fill="auto"/>
        </w:tcPr>
        <w:tbl>
          <w:tblPr>
            <w:tblStyle w:val="Tablaconcuadrcula"/>
            <w:tblW w:w="6215"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3663"/>
          </w:tblGrid>
          <w:tr w:rsidR="00BD52BC" w14:paraId="5CB74832" w14:textId="77777777" w:rsidTr="000B45A3">
            <w:trPr>
              <w:trHeight w:val="416"/>
            </w:trPr>
            <w:tc>
              <w:tcPr>
                <w:tcW w:w="2552" w:type="dxa"/>
                <w:vAlign w:val="bottom"/>
              </w:tcPr>
              <w:p w14:paraId="38469831" w14:textId="53A839D5" w:rsidR="00BD52BC" w:rsidRPr="001B5FB6" w:rsidRDefault="00BD52BC" w:rsidP="002C59A0">
                <w:pPr>
                  <w:tabs>
                    <w:tab w:val="right" w:pos="8838"/>
                  </w:tabs>
                  <w:ind w:right="-105"/>
                  <w:rPr>
                    <w:rFonts w:eastAsia="Calibri" w:cs="Tahoma"/>
                    <w:b/>
                    <w:lang w:val="es-MX"/>
                  </w:rPr>
                </w:pPr>
                <w:r w:rsidRPr="001B5FB6">
                  <w:rPr>
                    <w:rFonts w:eastAsia="Calibri" w:cs="Tahoma"/>
                    <w:b/>
                    <w:lang w:val="es-MX"/>
                  </w:rPr>
                  <w:t>Recurso de Revisión:</w:t>
                </w:r>
              </w:p>
            </w:tc>
            <w:tc>
              <w:tcPr>
                <w:tcW w:w="3663" w:type="dxa"/>
              </w:tcPr>
              <w:p w14:paraId="0749605A" w14:textId="77777777" w:rsidR="00BD52BC" w:rsidRDefault="00BD52BC" w:rsidP="002C59A0">
                <w:pPr>
                  <w:tabs>
                    <w:tab w:val="right" w:pos="8838"/>
                  </w:tabs>
                  <w:ind w:left="-28" w:right="-107"/>
                  <w:rPr>
                    <w:rFonts w:eastAsia="Calibri" w:cs="Tahoma"/>
                    <w:lang w:val="es-MX"/>
                  </w:rPr>
                </w:pPr>
              </w:p>
              <w:p w14:paraId="25021A4A" w14:textId="6E7C5743" w:rsidR="00BD52BC" w:rsidRPr="00C853D1" w:rsidRDefault="00BD52BC" w:rsidP="008E694D">
                <w:pPr>
                  <w:tabs>
                    <w:tab w:val="right" w:pos="8838"/>
                  </w:tabs>
                  <w:ind w:left="-28" w:right="-107"/>
                  <w:rPr>
                    <w:rFonts w:eastAsia="Calibri" w:cs="Tahoma"/>
                  </w:rPr>
                </w:pPr>
                <w:r>
                  <w:rPr>
                    <w:rFonts w:eastAsia="Calibri" w:cs="Tahoma"/>
                    <w:lang w:val="es-MX"/>
                  </w:rPr>
                  <w:t>07171</w:t>
                </w:r>
                <w:r w:rsidRPr="007E4512">
                  <w:rPr>
                    <w:rFonts w:eastAsia="Calibri" w:cs="Tahoma"/>
                    <w:lang w:val="es-MX"/>
                  </w:rPr>
                  <w:t>/INFOEM/IP/RR/202</w:t>
                </w:r>
                <w:r>
                  <w:rPr>
                    <w:rFonts w:eastAsia="Calibri" w:cs="Tahoma"/>
                    <w:lang w:val="es-MX"/>
                  </w:rPr>
                  <w:t xml:space="preserve">4  </w:t>
                </w:r>
              </w:p>
            </w:tc>
          </w:tr>
          <w:tr w:rsidR="00BD52BC" w14:paraId="65D6C982" w14:textId="77777777" w:rsidTr="000B45A3">
            <w:trPr>
              <w:trHeight w:val="154"/>
            </w:trPr>
            <w:tc>
              <w:tcPr>
                <w:tcW w:w="2552" w:type="dxa"/>
              </w:tcPr>
              <w:p w14:paraId="7E5992A8" w14:textId="352E64FF" w:rsidR="00BD52BC" w:rsidRPr="001B5FB6" w:rsidRDefault="00BD52BC" w:rsidP="002C59A0">
                <w:pPr>
                  <w:tabs>
                    <w:tab w:val="right" w:pos="8838"/>
                  </w:tabs>
                  <w:ind w:right="-105"/>
                  <w:rPr>
                    <w:rFonts w:eastAsia="Calibri" w:cs="Tahoma"/>
                    <w:b/>
                    <w:lang w:val="es-MX"/>
                  </w:rPr>
                </w:pPr>
                <w:r w:rsidRPr="001B5FB6">
                  <w:rPr>
                    <w:rFonts w:eastAsia="Calibri" w:cs="Tahoma"/>
                    <w:b/>
                    <w:lang w:val="es-MX"/>
                  </w:rPr>
                  <w:t>Recurrente:</w:t>
                </w:r>
              </w:p>
            </w:tc>
            <w:tc>
              <w:tcPr>
                <w:tcW w:w="3663" w:type="dxa"/>
              </w:tcPr>
              <w:p w14:paraId="4D5C37D5" w14:textId="30862AD3" w:rsidR="00BD52BC" w:rsidRPr="003405AF" w:rsidRDefault="00BD52BC" w:rsidP="002C59A0">
                <w:pPr>
                  <w:tabs>
                    <w:tab w:val="right" w:pos="8838"/>
                  </w:tabs>
                  <w:ind w:right="-107"/>
                  <w:rPr>
                    <w:rFonts w:eastAsia="Calibri" w:cs="Tahoma"/>
                    <w:lang w:val="es-MX"/>
                  </w:rPr>
                </w:pPr>
              </w:p>
            </w:tc>
          </w:tr>
          <w:tr w:rsidR="00BD52BC" w14:paraId="40A995EA" w14:textId="77777777" w:rsidTr="000B45A3">
            <w:trPr>
              <w:trHeight w:val="302"/>
            </w:trPr>
            <w:tc>
              <w:tcPr>
                <w:tcW w:w="2552" w:type="dxa"/>
              </w:tcPr>
              <w:p w14:paraId="7BFD65FA" w14:textId="77777777" w:rsidR="00BD52BC" w:rsidRPr="001B5FB6" w:rsidRDefault="00BD52BC" w:rsidP="002C59A0">
                <w:pPr>
                  <w:tabs>
                    <w:tab w:val="right" w:pos="8838"/>
                  </w:tabs>
                  <w:ind w:right="-105"/>
                  <w:rPr>
                    <w:rFonts w:eastAsia="Calibri" w:cs="Tahoma"/>
                    <w:b/>
                    <w:lang w:val="es-MX"/>
                  </w:rPr>
                </w:pPr>
                <w:r w:rsidRPr="001B5FB6">
                  <w:rPr>
                    <w:rFonts w:eastAsia="Calibri" w:cs="Tahoma"/>
                    <w:b/>
                    <w:lang w:val="es-MX"/>
                  </w:rPr>
                  <w:t>Sujeto Obligado:</w:t>
                </w:r>
              </w:p>
            </w:tc>
            <w:tc>
              <w:tcPr>
                <w:tcW w:w="3663" w:type="dxa"/>
              </w:tcPr>
              <w:p w14:paraId="433E1B49" w14:textId="29976839" w:rsidR="00BD52BC" w:rsidRPr="00C853D1" w:rsidRDefault="00BD52BC" w:rsidP="008E694D">
                <w:pPr>
                  <w:tabs>
                    <w:tab w:val="right" w:pos="8838"/>
                  </w:tabs>
                  <w:ind w:right="-107"/>
                  <w:rPr>
                    <w:rFonts w:eastAsia="Calibri" w:cs="Tahoma"/>
                    <w:lang w:val="es-MX"/>
                  </w:rPr>
                </w:pPr>
                <w:r w:rsidRPr="000B45A3">
                  <w:rPr>
                    <w:rFonts w:eastAsia="Calibri" w:cs="Tahoma"/>
                    <w:lang w:val="es-MX"/>
                  </w:rPr>
                  <w:t xml:space="preserve">Ayuntamiento de </w:t>
                </w:r>
                <w:r>
                  <w:rPr>
                    <w:rFonts w:eastAsia="Calibri" w:cs="Tahoma"/>
                    <w:lang w:val="es-MX"/>
                  </w:rPr>
                  <w:t>Ixtlahuaca</w:t>
                </w:r>
              </w:p>
            </w:tc>
          </w:tr>
          <w:tr w:rsidR="00BD52BC" w14:paraId="386AB112" w14:textId="77777777" w:rsidTr="000B45A3">
            <w:trPr>
              <w:trHeight w:val="302"/>
            </w:trPr>
            <w:tc>
              <w:tcPr>
                <w:tcW w:w="2552" w:type="dxa"/>
              </w:tcPr>
              <w:p w14:paraId="44E8F60B" w14:textId="77777777" w:rsidR="00BD52BC" w:rsidRPr="001B5FB6" w:rsidRDefault="00BD52BC" w:rsidP="002C59A0">
                <w:pPr>
                  <w:tabs>
                    <w:tab w:val="right" w:pos="8838"/>
                  </w:tabs>
                  <w:ind w:right="-105"/>
                  <w:rPr>
                    <w:rFonts w:eastAsia="Calibri" w:cs="Tahoma"/>
                    <w:b/>
                    <w:lang w:val="es-MX"/>
                  </w:rPr>
                </w:pPr>
                <w:r w:rsidRPr="001B5FB6">
                  <w:rPr>
                    <w:rFonts w:eastAsia="Calibri" w:cs="Tahoma"/>
                    <w:b/>
                    <w:lang w:val="es-MX"/>
                  </w:rPr>
                  <w:t>Comisionado Ponente:</w:t>
                </w:r>
              </w:p>
            </w:tc>
            <w:tc>
              <w:tcPr>
                <w:tcW w:w="3663" w:type="dxa"/>
              </w:tcPr>
              <w:p w14:paraId="3833DB23" w14:textId="77777777" w:rsidR="00BD52BC" w:rsidRPr="00A8173F" w:rsidRDefault="00BD52BC" w:rsidP="002C59A0">
                <w:pPr>
                  <w:tabs>
                    <w:tab w:val="right" w:pos="8838"/>
                  </w:tabs>
                  <w:ind w:right="-107"/>
                  <w:rPr>
                    <w:rFonts w:eastAsia="Calibri" w:cs="Tahoma"/>
                    <w:lang w:val="es-MX"/>
                  </w:rPr>
                </w:pPr>
                <w:r w:rsidRPr="00A8173F">
                  <w:rPr>
                    <w:rFonts w:eastAsia="Calibri" w:cs="Tahoma"/>
                    <w:lang w:val="es-MX"/>
                  </w:rPr>
                  <w:t>Luis Gustavo Parra Noriega</w:t>
                </w:r>
              </w:p>
            </w:tc>
          </w:tr>
        </w:tbl>
        <w:p w14:paraId="7017D3D5" w14:textId="77777777" w:rsidR="00BD52BC" w:rsidRPr="005C106F" w:rsidRDefault="00BD52BC" w:rsidP="002C59A0">
          <w:pPr>
            <w:tabs>
              <w:tab w:val="right" w:pos="8838"/>
            </w:tabs>
            <w:ind w:left="-28"/>
            <w:rPr>
              <w:rFonts w:ascii="Arial" w:eastAsia="Calibri" w:hAnsi="Arial" w:cs="Arial"/>
              <w:b/>
            </w:rPr>
          </w:pPr>
        </w:p>
      </w:tc>
    </w:tr>
  </w:tbl>
  <w:p w14:paraId="280F3B20" w14:textId="77777777" w:rsidR="00BD52BC" w:rsidRDefault="00163AB3">
    <w:pPr>
      <w:pStyle w:val="Encabezado"/>
    </w:pPr>
    <w:r>
      <w:rPr>
        <w:noProof/>
      </w:rPr>
      <w:pict w14:anchorId="3F987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1" o:spid="_x0000_s2049" type="#_x0000_t75" alt="MARCA DE AGUA - HOJA RESOLUCIÓN" style="position:absolute;left:0;text-align:left;margin-left:-97.1pt;margin-top:-127.6pt;width:663.5pt;height:12in;z-index:-25165823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5DAC"/>
    <w:multiLevelType w:val="hybridMultilevel"/>
    <w:tmpl w:val="8ECE0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065909"/>
    <w:multiLevelType w:val="hybridMultilevel"/>
    <w:tmpl w:val="FBBACBC0"/>
    <w:lvl w:ilvl="0" w:tplc="05C81086">
      <w:start w:val="1"/>
      <w:numFmt w:val="upp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63D7217"/>
    <w:multiLevelType w:val="hybridMultilevel"/>
    <w:tmpl w:val="596E32E4"/>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F96719"/>
    <w:multiLevelType w:val="hybridMultilevel"/>
    <w:tmpl w:val="D570E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2525B8"/>
    <w:multiLevelType w:val="hybridMultilevel"/>
    <w:tmpl w:val="B45EF3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943129"/>
    <w:multiLevelType w:val="hybridMultilevel"/>
    <w:tmpl w:val="71A672B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5B0EDA"/>
    <w:multiLevelType w:val="hybridMultilevel"/>
    <w:tmpl w:val="0C1AB4C0"/>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57F3E9D"/>
    <w:multiLevelType w:val="hybridMultilevel"/>
    <w:tmpl w:val="954897FA"/>
    <w:lvl w:ilvl="0" w:tplc="FEAE096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D64110"/>
    <w:multiLevelType w:val="hybridMultilevel"/>
    <w:tmpl w:val="770EC4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300A1F48"/>
    <w:multiLevelType w:val="hybridMultilevel"/>
    <w:tmpl w:val="7E04F244"/>
    <w:lvl w:ilvl="0" w:tplc="080A0017">
      <w:start w:val="1"/>
      <w:numFmt w:val="lowerLetter"/>
      <w:lvlText w:val="%1)"/>
      <w:lvlJc w:val="left"/>
      <w:pPr>
        <w:ind w:left="776" w:hanging="360"/>
      </w:pPr>
    </w:lvl>
    <w:lvl w:ilvl="1" w:tplc="080A0019" w:tentative="1">
      <w:start w:val="1"/>
      <w:numFmt w:val="lowerLetter"/>
      <w:lvlText w:val="%2."/>
      <w:lvlJc w:val="left"/>
      <w:pPr>
        <w:ind w:left="1496" w:hanging="360"/>
      </w:pPr>
    </w:lvl>
    <w:lvl w:ilvl="2" w:tplc="080A001B" w:tentative="1">
      <w:start w:val="1"/>
      <w:numFmt w:val="lowerRoman"/>
      <w:lvlText w:val="%3."/>
      <w:lvlJc w:val="right"/>
      <w:pPr>
        <w:ind w:left="2216" w:hanging="180"/>
      </w:pPr>
    </w:lvl>
    <w:lvl w:ilvl="3" w:tplc="080A000F" w:tentative="1">
      <w:start w:val="1"/>
      <w:numFmt w:val="decimal"/>
      <w:lvlText w:val="%4."/>
      <w:lvlJc w:val="left"/>
      <w:pPr>
        <w:ind w:left="2936" w:hanging="360"/>
      </w:pPr>
    </w:lvl>
    <w:lvl w:ilvl="4" w:tplc="080A0019" w:tentative="1">
      <w:start w:val="1"/>
      <w:numFmt w:val="lowerLetter"/>
      <w:lvlText w:val="%5."/>
      <w:lvlJc w:val="left"/>
      <w:pPr>
        <w:ind w:left="3656" w:hanging="360"/>
      </w:pPr>
    </w:lvl>
    <w:lvl w:ilvl="5" w:tplc="080A001B" w:tentative="1">
      <w:start w:val="1"/>
      <w:numFmt w:val="lowerRoman"/>
      <w:lvlText w:val="%6."/>
      <w:lvlJc w:val="right"/>
      <w:pPr>
        <w:ind w:left="4376" w:hanging="180"/>
      </w:pPr>
    </w:lvl>
    <w:lvl w:ilvl="6" w:tplc="080A000F" w:tentative="1">
      <w:start w:val="1"/>
      <w:numFmt w:val="decimal"/>
      <w:lvlText w:val="%7."/>
      <w:lvlJc w:val="left"/>
      <w:pPr>
        <w:ind w:left="5096" w:hanging="360"/>
      </w:pPr>
    </w:lvl>
    <w:lvl w:ilvl="7" w:tplc="080A0019" w:tentative="1">
      <w:start w:val="1"/>
      <w:numFmt w:val="lowerLetter"/>
      <w:lvlText w:val="%8."/>
      <w:lvlJc w:val="left"/>
      <w:pPr>
        <w:ind w:left="5816" w:hanging="360"/>
      </w:pPr>
    </w:lvl>
    <w:lvl w:ilvl="8" w:tplc="080A001B" w:tentative="1">
      <w:start w:val="1"/>
      <w:numFmt w:val="lowerRoman"/>
      <w:lvlText w:val="%9."/>
      <w:lvlJc w:val="right"/>
      <w:pPr>
        <w:ind w:left="6536" w:hanging="180"/>
      </w:pPr>
    </w:lvl>
  </w:abstractNum>
  <w:abstractNum w:abstractNumId="12" w15:restartNumberingAfterBreak="0">
    <w:nsid w:val="31C45D34"/>
    <w:multiLevelType w:val="hybridMultilevel"/>
    <w:tmpl w:val="B5B68B6C"/>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7D161E"/>
    <w:multiLevelType w:val="multilevel"/>
    <w:tmpl w:val="88FA794A"/>
    <w:lvl w:ilvl="0">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4A2F3D67"/>
    <w:multiLevelType w:val="hybridMultilevel"/>
    <w:tmpl w:val="CDE2E9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3E3CB6"/>
    <w:multiLevelType w:val="hybridMultilevel"/>
    <w:tmpl w:val="45043420"/>
    <w:lvl w:ilvl="0" w:tplc="080A0001">
      <w:start w:val="1"/>
      <w:numFmt w:val="bullet"/>
      <w:lvlText w:val=""/>
      <w:lvlJc w:val="left"/>
      <w:pPr>
        <w:ind w:left="776" w:hanging="360"/>
      </w:pPr>
      <w:rPr>
        <w:rFonts w:ascii="Symbol" w:hAnsi="Symbol"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16" w15:restartNumberingAfterBreak="0">
    <w:nsid w:val="4BC17863"/>
    <w:multiLevelType w:val="hybridMultilevel"/>
    <w:tmpl w:val="A5E614C6"/>
    <w:lvl w:ilvl="0" w:tplc="080A0017">
      <w:start w:val="1"/>
      <w:numFmt w:val="lowerLetter"/>
      <w:lvlText w:val="%1)"/>
      <w:lvlJc w:val="left"/>
      <w:pPr>
        <w:ind w:left="1500" w:hanging="360"/>
      </w:p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17" w15:restartNumberingAfterBreak="0">
    <w:nsid w:val="50E36426"/>
    <w:multiLevelType w:val="hybridMultilevel"/>
    <w:tmpl w:val="C13478D0"/>
    <w:lvl w:ilvl="0" w:tplc="080A000F">
      <w:start w:val="1"/>
      <w:numFmt w:val="decimal"/>
      <w:lvlText w:val="%1."/>
      <w:lvlJc w:val="left"/>
      <w:pPr>
        <w:ind w:left="78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5214E5"/>
    <w:multiLevelType w:val="hybridMultilevel"/>
    <w:tmpl w:val="8E90D476"/>
    <w:lvl w:ilvl="0" w:tplc="C75CAD3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E11067A"/>
    <w:multiLevelType w:val="hybridMultilevel"/>
    <w:tmpl w:val="2984318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D47101E"/>
    <w:multiLevelType w:val="hybridMultilevel"/>
    <w:tmpl w:val="AFB8A516"/>
    <w:lvl w:ilvl="0" w:tplc="64C44F1E">
      <w:start w:val="1"/>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EF03215"/>
    <w:multiLevelType w:val="hybridMultilevel"/>
    <w:tmpl w:val="F9E6B6A8"/>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70D43BC5"/>
    <w:multiLevelType w:val="hybridMultilevel"/>
    <w:tmpl w:val="4BE60386"/>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3" w15:restartNumberingAfterBreak="0">
    <w:nsid w:val="74F93886"/>
    <w:multiLevelType w:val="hybridMultilevel"/>
    <w:tmpl w:val="6F6AA56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5422B96"/>
    <w:multiLevelType w:val="hybridMultilevel"/>
    <w:tmpl w:val="748A43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AD45AC5"/>
    <w:multiLevelType w:val="hybridMultilevel"/>
    <w:tmpl w:val="22849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E234AB0"/>
    <w:multiLevelType w:val="hybridMultilevel"/>
    <w:tmpl w:val="2AEE62A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0"/>
  </w:num>
  <w:num w:numId="4">
    <w:abstractNumId w:val="9"/>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5"/>
  </w:num>
  <w:num w:numId="9">
    <w:abstractNumId w:val="8"/>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
  </w:num>
  <w:num w:numId="13">
    <w:abstractNumId w:val="21"/>
  </w:num>
  <w:num w:numId="14">
    <w:abstractNumId w:val="22"/>
  </w:num>
  <w:num w:numId="15">
    <w:abstractNumId w:val="18"/>
  </w:num>
  <w:num w:numId="16">
    <w:abstractNumId w:val="7"/>
  </w:num>
  <w:num w:numId="17">
    <w:abstractNumId w:val="5"/>
  </w:num>
  <w:num w:numId="18">
    <w:abstractNumId w:val="2"/>
  </w:num>
  <w:num w:numId="19">
    <w:abstractNumId w:val="19"/>
  </w:num>
  <w:num w:numId="20">
    <w:abstractNumId w:val="26"/>
  </w:num>
  <w:num w:numId="21">
    <w:abstractNumId w:val="12"/>
  </w:num>
  <w:num w:numId="22">
    <w:abstractNumId w:val="6"/>
  </w:num>
  <w:num w:numId="23">
    <w:abstractNumId w:val="23"/>
  </w:num>
  <w:num w:numId="24">
    <w:abstractNumId w:val="16"/>
  </w:num>
  <w:num w:numId="25">
    <w:abstractNumId w:val="13"/>
  </w:num>
  <w:num w:numId="26">
    <w:abstractNumId w:val="14"/>
  </w:num>
  <w:num w:numId="27">
    <w:abstractNumId w:val="20"/>
  </w:num>
  <w:num w:numId="28">
    <w:abstractNumId w:val="3"/>
  </w:num>
  <w:num w:numId="2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D1"/>
    <w:rsid w:val="00000529"/>
    <w:rsid w:val="00001723"/>
    <w:rsid w:val="000017FA"/>
    <w:rsid w:val="00001F87"/>
    <w:rsid w:val="00002E53"/>
    <w:rsid w:val="000039BC"/>
    <w:rsid w:val="0000482F"/>
    <w:rsid w:val="000051F1"/>
    <w:rsid w:val="0000591E"/>
    <w:rsid w:val="00005E3A"/>
    <w:rsid w:val="000065A0"/>
    <w:rsid w:val="00007008"/>
    <w:rsid w:val="0000734A"/>
    <w:rsid w:val="00007EB8"/>
    <w:rsid w:val="00010267"/>
    <w:rsid w:val="00012834"/>
    <w:rsid w:val="00012C2D"/>
    <w:rsid w:val="00013483"/>
    <w:rsid w:val="000140E0"/>
    <w:rsid w:val="0001499A"/>
    <w:rsid w:val="0001620D"/>
    <w:rsid w:val="00017D8C"/>
    <w:rsid w:val="00020514"/>
    <w:rsid w:val="00020744"/>
    <w:rsid w:val="000209D0"/>
    <w:rsid w:val="00020D13"/>
    <w:rsid w:val="000223B0"/>
    <w:rsid w:val="000223C7"/>
    <w:rsid w:val="000236EB"/>
    <w:rsid w:val="000239D7"/>
    <w:rsid w:val="00023E8F"/>
    <w:rsid w:val="00024ED6"/>
    <w:rsid w:val="00025801"/>
    <w:rsid w:val="00025AF7"/>
    <w:rsid w:val="00027FA3"/>
    <w:rsid w:val="00030561"/>
    <w:rsid w:val="00030FC9"/>
    <w:rsid w:val="000314CE"/>
    <w:rsid w:val="0003445F"/>
    <w:rsid w:val="00035248"/>
    <w:rsid w:val="000371FF"/>
    <w:rsid w:val="000406AA"/>
    <w:rsid w:val="00042E71"/>
    <w:rsid w:val="000440DE"/>
    <w:rsid w:val="000445A8"/>
    <w:rsid w:val="000477C6"/>
    <w:rsid w:val="0004788C"/>
    <w:rsid w:val="00051009"/>
    <w:rsid w:val="000511FE"/>
    <w:rsid w:val="00052A57"/>
    <w:rsid w:val="00052F47"/>
    <w:rsid w:val="00053864"/>
    <w:rsid w:val="00055840"/>
    <w:rsid w:val="00056B1B"/>
    <w:rsid w:val="00057C00"/>
    <w:rsid w:val="00057D11"/>
    <w:rsid w:val="00057E74"/>
    <w:rsid w:val="00060459"/>
    <w:rsid w:val="00062AAC"/>
    <w:rsid w:val="00062C8B"/>
    <w:rsid w:val="000633EF"/>
    <w:rsid w:val="000638D8"/>
    <w:rsid w:val="000657DD"/>
    <w:rsid w:val="000675E0"/>
    <w:rsid w:val="000705A9"/>
    <w:rsid w:val="00071995"/>
    <w:rsid w:val="00075621"/>
    <w:rsid w:val="00075E90"/>
    <w:rsid w:val="00081145"/>
    <w:rsid w:val="00082A81"/>
    <w:rsid w:val="00082F8D"/>
    <w:rsid w:val="00084477"/>
    <w:rsid w:val="00085F3A"/>
    <w:rsid w:val="00086C9D"/>
    <w:rsid w:val="000906CB"/>
    <w:rsid w:val="000920E9"/>
    <w:rsid w:val="000939CD"/>
    <w:rsid w:val="00094D71"/>
    <w:rsid w:val="00094F6D"/>
    <w:rsid w:val="000956A3"/>
    <w:rsid w:val="00096694"/>
    <w:rsid w:val="0009774C"/>
    <w:rsid w:val="000A01BE"/>
    <w:rsid w:val="000A13CB"/>
    <w:rsid w:val="000A2588"/>
    <w:rsid w:val="000A259F"/>
    <w:rsid w:val="000A26DE"/>
    <w:rsid w:val="000A331D"/>
    <w:rsid w:val="000A4428"/>
    <w:rsid w:val="000A49FD"/>
    <w:rsid w:val="000A61A2"/>
    <w:rsid w:val="000A6F27"/>
    <w:rsid w:val="000A72D1"/>
    <w:rsid w:val="000A785D"/>
    <w:rsid w:val="000A79FC"/>
    <w:rsid w:val="000B0EAF"/>
    <w:rsid w:val="000B2575"/>
    <w:rsid w:val="000B26C7"/>
    <w:rsid w:val="000B2BA3"/>
    <w:rsid w:val="000B3A93"/>
    <w:rsid w:val="000B45A3"/>
    <w:rsid w:val="000B4EF0"/>
    <w:rsid w:val="000B6008"/>
    <w:rsid w:val="000B6269"/>
    <w:rsid w:val="000B632A"/>
    <w:rsid w:val="000B7029"/>
    <w:rsid w:val="000C0666"/>
    <w:rsid w:val="000C3C65"/>
    <w:rsid w:val="000C4139"/>
    <w:rsid w:val="000C54E7"/>
    <w:rsid w:val="000C715C"/>
    <w:rsid w:val="000C72FD"/>
    <w:rsid w:val="000D0EDA"/>
    <w:rsid w:val="000D1A72"/>
    <w:rsid w:val="000D2216"/>
    <w:rsid w:val="000D2522"/>
    <w:rsid w:val="000D3E5E"/>
    <w:rsid w:val="000D3E91"/>
    <w:rsid w:val="000D45D9"/>
    <w:rsid w:val="000D5532"/>
    <w:rsid w:val="000D59F5"/>
    <w:rsid w:val="000D6341"/>
    <w:rsid w:val="000D6701"/>
    <w:rsid w:val="000D69EB"/>
    <w:rsid w:val="000D6E68"/>
    <w:rsid w:val="000D73F7"/>
    <w:rsid w:val="000D74E9"/>
    <w:rsid w:val="000E0787"/>
    <w:rsid w:val="000E2137"/>
    <w:rsid w:val="000E28E6"/>
    <w:rsid w:val="000E4E10"/>
    <w:rsid w:val="000E5556"/>
    <w:rsid w:val="000E5881"/>
    <w:rsid w:val="000E698A"/>
    <w:rsid w:val="000E6A7A"/>
    <w:rsid w:val="000E75E1"/>
    <w:rsid w:val="000E7A0D"/>
    <w:rsid w:val="000F05A6"/>
    <w:rsid w:val="000F1585"/>
    <w:rsid w:val="000F1F64"/>
    <w:rsid w:val="000F2A9A"/>
    <w:rsid w:val="000F2D50"/>
    <w:rsid w:val="000F3403"/>
    <w:rsid w:val="000F45A1"/>
    <w:rsid w:val="000F5DD8"/>
    <w:rsid w:val="000F623C"/>
    <w:rsid w:val="000F6825"/>
    <w:rsid w:val="001004CE"/>
    <w:rsid w:val="00100D66"/>
    <w:rsid w:val="00100EB3"/>
    <w:rsid w:val="00101E56"/>
    <w:rsid w:val="0010232F"/>
    <w:rsid w:val="00102FA0"/>
    <w:rsid w:val="00103528"/>
    <w:rsid w:val="0010413E"/>
    <w:rsid w:val="001044AA"/>
    <w:rsid w:val="001047BD"/>
    <w:rsid w:val="001059E3"/>
    <w:rsid w:val="00105EF9"/>
    <w:rsid w:val="00106429"/>
    <w:rsid w:val="001067D1"/>
    <w:rsid w:val="00106B87"/>
    <w:rsid w:val="00107AEA"/>
    <w:rsid w:val="001105F1"/>
    <w:rsid w:val="00110D56"/>
    <w:rsid w:val="00111B0B"/>
    <w:rsid w:val="00111C07"/>
    <w:rsid w:val="00111F29"/>
    <w:rsid w:val="00112675"/>
    <w:rsid w:val="00113009"/>
    <w:rsid w:val="00113405"/>
    <w:rsid w:val="00113CEB"/>
    <w:rsid w:val="00114FEB"/>
    <w:rsid w:val="00115309"/>
    <w:rsid w:val="0011563D"/>
    <w:rsid w:val="0011698D"/>
    <w:rsid w:val="001174D4"/>
    <w:rsid w:val="001202DE"/>
    <w:rsid w:val="0012094B"/>
    <w:rsid w:val="00122E50"/>
    <w:rsid w:val="001236D3"/>
    <w:rsid w:val="001241FC"/>
    <w:rsid w:val="00124B10"/>
    <w:rsid w:val="00125D95"/>
    <w:rsid w:val="001303CD"/>
    <w:rsid w:val="00131B1E"/>
    <w:rsid w:val="00131D19"/>
    <w:rsid w:val="001321FB"/>
    <w:rsid w:val="00132242"/>
    <w:rsid w:val="001326AC"/>
    <w:rsid w:val="00134C39"/>
    <w:rsid w:val="0014099B"/>
    <w:rsid w:val="00140F79"/>
    <w:rsid w:val="00141D1F"/>
    <w:rsid w:val="00142455"/>
    <w:rsid w:val="00142998"/>
    <w:rsid w:val="001433D9"/>
    <w:rsid w:val="00143E03"/>
    <w:rsid w:val="00144239"/>
    <w:rsid w:val="001443DA"/>
    <w:rsid w:val="00144D8E"/>
    <w:rsid w:val="00144E2B"/>
    <w:rsid w:val="0014505E"/>
    <w:rsid w:val="001451A7"/>
    <w:rsid w:val="00146731"/>
    <w:rsid w:val="00146A42"/>
    <w:rsid w:val="00147B34"/>
    <w:rsid w:val="00150E5F"/>
    <w:rsid w:val="00152053"/>
    <w:rsid w:val="001529F2"/>
    <w:rsid w:val="00153F57"/>
    <w:rsid w:val="0015491A"/>
    <w:rsid w:val="001549AD"/>
    <w:rsid w:val="00154C2A"/>
    <w:rsid w:val="0015515E"/>
    <w:rsid w:val="0015597A"/>
    <w:rsid w:val="001567B4"/>
    <w:rsid w:val="00156EB5"/>
    <w:rsid w:val="00157192"/>
    <w:rsid w:val="001601CC"/>
    <w:rsid w:val="001612F1"/>
    <w:rsid w:val="00161BC4"/>
    <w:rsid w:val="00161E74"/>
    <w:rsid w:val="001629B7"/>
    <w:rsid w:val="00163AB3"/>
    <w:rsid w:val="00164599"/>
    <w:rsid w:val="00165EED"/>
    <w:rsid w:val="00166C91"/>
    <w:rsid w:val="001675D9"/>
    <w:rsid w:val="0016799B"/>
    <w:rsid w:val="00167FCC"/>
    <w:rsid w:val="00172CA8"/>
    <w:rsid w:val="00172D5C"/>
    <w:rsid w:val="00173B49"/>
    <w:rsid w:val="0017427D"/>
    <w:rsid w:val="00174F57"/>
    <w:rsid w:val="00175572"/>
    <w:rsid w:val="00175ABC"/>
    <w:rsid w:val="00176CE2"/>
    <w:rsid w:val="00177196"/>
    <w:rsid w:val="00177C7A"/>
    <w:rsid w:val="00180003"/>
    <w:rsid w:val="00184598"/>
    <w:rsid w:val="00184727"/>
    <w:rsid w:val="00184CD5"/>
    <w:rsid w:val="001853F9"/>
    <w:rsid w:val="00186487"/>
    <w:rsid w:val="00187B28"/>
    <w:rsid w:val="00187DBF"/>
    <w:rsid w:val="001900B4"/>
    <w:rsid w:val="00190EBA"/>
    <w:rsid w:val="001935D3"/>
    <w:rsid w:val="0019371D"/>
    <w:rsid w:val="00194DD1"/>
    <w:rsid w:val="00195732"/>
    <w:rsid w:val="0019678D"/>
    <w:rsid w:val="001A0442"/>
    <w:rsid w:val="001A2C54"/>
    <w:rsid w:val="001A353A"/>
    <w:rsid w:val="001A641F"/>
    <w:rsid w:val="001A6ABE"/>
    <w:rsid w:val="001B11AE"/>
    <w:rsid w:val="001B1FB1"/>
    <w:rsid w:val="001B380E"/>
    <w:rsid w:val="001B3B40"/>
    <w:rsid w:val="001B5E01"/>
    <w:rsid w:val="001B5EC1"/>
    <w:rsid w:val="001B60D0"/>
    <w:rsid w:val="001B77BD"/>
    <w:rsid w:val="001B7935"/>
    <w:rsid w:val="001B7D7F"/>
    <w:rsid w:val="001B7F7E"/>
    <w:rsid w:val="001C1007"/>
    <w:rsid w:val="001C11F1"/>
    <w:rsid w:val="001C1905"/>
    <w:rsid w:val="001C3C7E"/>
    <w:rsid w:val="001C3D02"/>
    <w:rsid w:val="001C4A4D"/>
    <w:rsid w:val="001C4A95"/>
    <w:rsid w:val="001C6633"/>
    <w:rsid w:val="001C6764"/>
    <w:rsid w:val="001C71AB"/>
    <w:rsid w:val="001C7AC2"/>
    <w:rsid w:val="001D02DD"/>
    <w:rsid w:val="001D12A0"/>
    <w:rsid w:val="001D1612"/>
    <w:rsid w:val="001D37BB"/>
    <w:rsid w:val="001D4ABD"/>
    <w:rsid w:val="001D52C3"/>
    <w:rsid w:val="001D5EF1"/>
    <w:rsid w:val="001D666F"/>
    <w:rsid w:val="001D72BE"/>
    <w:rsid w:val="001D75B3"/>
    <w:rsid w:val="001D7AD6"/>
    <w:rsid w:val="001E1F19"/>
    <w:rsid w:val="001E386E"/>
    <w:rsid w:val="001E3D7B"/>
    <w:rsid w:val="001E6D1F"/>
    <w:rsid w:val="001E76A2"/>
    <w:rsid w:val="001E7D0C"/>
    <w:rsid w:val="001E7F58"/>
    <w:rsid w:val="001F1BFC"/>
    <w:rsid w:val="001F2B59"/>
    <w:rsid w:val="001F6762"/>
    <w:rsid w:val="001F7C51"/>
    <w:rsid w:val="0020158D"/>
    <w:rsid w:val="002018B1"/>
    <w:rsid w:val="00201E71"/>
    <w:rsid w:val="002023E9"/>
    <w:rsid w:val="00202447"/>
    <w:rsid w:val="002025F3"/>
    <w:rsid w:val="00203908"/>
    <w:rsid w:val="002041B6"/>
    <w:rsid w:val="00204AF1"/>
    <w:rsid w:val="00204DD3"/>
    <w:rsid w:val="00204FCB"/>
    <w:rsid w:val="002055B0"/>
    <w:rsid w:val="00206C4D"/>
    <w:rsid w:val="00207D1F"/>
    <w:rsid w:val="002104BE"/>
    <w:rsid w:val="002107D9"/>
    <w:rsid w:val="00210C9B"/>
    <w:rsid w:val="00210E04"/>
    <w:rsid w:val="002111A8"/>
    <w:rsid w:val="00211935"/>
    <w:rsid w:val="00212E93"/>
    <w:rsid w:val="00213776"/>
    <w:rsid w:val="00213D46"/>
    <w:rsid w:val="002147F1"/>
    <w:rsid w:val="002160EC"/>
    <w:rsid w:val="00217FA3"/>
    <w:rsid w:val="00220583"/>
    <w:rsid w:val="00221794"/>
    <w:rsid w:val="0022261D"/>
    <w:rsid w:val="00222943"/>
    <w:rsid w:val="00222B0C"/>
    <w:rsid w:val="002231D1"/>
    <w:rsid w:val="0022423A"/>
    <w:rsid w:val="00224676"/>
    <w:rsid w:val="0022475A"/>
    <w:rsid w:val="002254BA"/>
    <w:rsid w:val="00226452"/>
    <w:rsid w:val="00226FC1"/>
    <w:rsid w:val="00227459"/>
    <w:rsid w:val="0022796C"/>
    <w:rsid w:val="0023259F"/>
    <w:rsid w:val="00232B60"/>
    <w:rsid w:val="002339AB"/>
    <w:rsid w:val="00233BB6"/>
    <w:rsid w:val="002343C9"/>
    <w:rsid w:val="00235BA0"/>
    <w:rsid w:val="00235F02"/>
    <w:rsid w:val="002402DE"/>
    <w:rsid w:val="002402F1"/>
    <w:rsid w:val="00240631"/>
    <w:rsid w:val="002419E9"/>
    <w:rsid w:val="00241A48"/>
    <w:rsid w:val="0024313A"/>
    <w:rsid w:val="0024337A"/>
    <w:rsid w:val="00243BA0"/>
    <w:rsid w:val="00243C89"/>
    <w:rsid w:val="00243E87"/>
    <w:rsid w:val="00244A92"/>
    <w:rsid w:val="0024525B"/>
    <w:rsid w:val="002453B9"/>
    <w:rsid w:val="002455D1"/>
    <w:rsid w:val="0024693A"/>
    <w:rsid w:val="00247EFF"/>
    <w:rsid w:val="00250C08"/>
    <w:rsid w:val="00251A4C"/>
    <w:rsid w:val="00252EF3"/>
    <w:rsid w:val="0025385C"/>
    <w:rsid w:val="0025401B"/>
    <w:rsid w:val="0025433F"/>
    <w:rsid w:val="002557A7"/>
    <w:rsid w:val="00257DC1"/>
    <w:rsid w:val="00257F3B"/>
    <w:rsid w:val="002603DC"/>
    <w:rsid w:val="00260AAA"/>
    <w:rsid w:val="00260FC3"/>
    <w:rsid w:val="00261807"/>
    <w:rsid w:val="00261BED"/>
    <w:rsid w:val="002628AF"/>
    <w:rsid w:val="002634E5"/>
    <w:rsid w:val="002634FF"/>
    <w:rsid w:val="00266478"/>
    <w:rsid w:val="00267536"/>
    <w:rsid w:val="00270970"/>
    <w:rsid w:val="00270CAB"/>
    <w:rsid w:val="00270DC8"/>
    <w:rsid w:val="00271404"/>
    <w:rsid w:val="002718A0"/>
    <w:rsid w:val="00271D9C"/>
    <w:rsid w:val="002722DB"/>
    <w:rsid w:val="0027243C"/>
    <w:rsid w:val="00272570"/>
    <w:rsid w:val="00272886"/>
    <w:rsid w:val="00273E3B"/>
    <w:rsid w:val="002813A7"/>
    <w:rsid w:val="0028178E"/>
    <w:rsid w:val="0028305A"/>
    <w:rsid w:val="00283530"/>
    <w:rsid w:val="00284FF0"/>
    <w:rsid w:val="00285512"/>
    <w:rsid w:val="00287A6E"/>
    <w:rsid w:val="00287B13"/>
    <w:rsid w:val="0029028F"/>
    <w:rsid w:val="00293F08"/>
    <w:rsid w:val="002946D5"/>
    <w:rsid w:val="00294B7E"/>
    <w:rsid w:val="00296413"/>
    <w:rsid w:val="00296E2A"/>
    <w:rsid w:val="0029724D"/>
    <w:rsid w:val="002A1E4F"/>
    <w:rsid w:val="002A2B8D"/>
    <w:rsid w:val="002A341E"/>
    <w:rsid w:val="002A3ACF"/>
    <w:rsid w:val="002A3FB5"/>
    <w:rsid w:val="002A4DE3"/>
    <w:rsid w:val="002A6E3E"/>
    <w:rsid w:val="002A6F26"/>
    <w:rsid w:val="002A7F40"/>
    <w:rsid w:val="002B0F64"/>
    <w:rsid w:val="002B3565"/>
    <w:rsid w:val="002B3FDA"/>
    <w:rsid w:val="002B54AE"/>
    <w:rsid w:val="002B5568"/>
    <w:rsid w:val="002B59A1"/>
    <w:rsid w:val="002B75BC"/>
    <w:rsid w:val="002C07AB"/>
    <w:rsid w:val="002C1170"/>
    <w:rsid w:val="002C1A7E"/>
    <w:rsid w:val="002C2071"/>
    <w:rsid w:val="002C2C2B"/>
    <w:rsid w:val="002C36D9"/>
    <w:rsid w:val="002C39DE"/>
    <w:rsid w:val="002C3DA2"/>
    <w:rsid w:val="002C514D"/>
    <w:rsid w:val="002C59A0"/>
    <w:rsid w:val="002C5D47"/>
    <w:rsid w:val="002C6390"/>
    <w:rsid w:val="002C6440"/>
    <w:rsid w:val="002C7309"/>
    <w:rsid w:val="002D1CEC"/>
    <w:rsid w:val="002D23F5"/>
    <w:rsid w:val="002D2E5D"/>
    <w:rsid w:val="002D2F90"/>
    <w:rsid w:val="002D3A1B"/>
    <w:rsid w:val="002D4FD8"/>
    <w:rsid w:val="002D6C98"/>
    <w:rsid w:val="002D7E29"/>
    <w:rsid w:val="002E0552"/>
    <w:rsid w:val="002E05D6"/>
    <w:rsid w:val="002E1E29"/>
    <w:rsid w:val="002E25E7"/>
    <w:rsid w:val="002E2DFD"/>
    <w:rsid w:val="002E3330"/>
    <w:rsid w:val="002E333F"/>
    <w:rsid w:val="002E33E8"/>
    <w:rsid w:val="002E5CED"/>
    <w:rsid w:val="002F0229"/>
    <w:rsid w:val="002F03D8"/>
    <w:rsid w:val="002F070B"/>
    <w:rsid w:val="002F1AC2"/>
    <w:rsid w:val="002F37D7"/>
    <w:rsid w:val="002F3CC4"/>
    <w:rsid w:val="002F4007"/>
    <w:rsid w:val="002F522C"/>
    <w:rsid w:val="002F5480"/>
    <w:rsid w:val="002F57CA"/>
    <w:rsid w:val="002F57FD"/>
    <w:rsid w:val="00300025"/>
    <w:rsid w:val="00300286"/>
    <w:rsid w:val="00301135"/>
    <w:rsid w:val="003012CD"/>
    <w:rsid w:val="00302B87"/>
    <w:rsid w:val="00305C37"/>
    <w:rsid w:val="00306CF3"/>
    <w:rsid w:val="0030731D"/>
    <w:rsid w:val="003077B4"/>
    <w:rsid w:val="00310388"/>
    <w:rsid w:val="0031109A"/>
    <w:rsid w:val="00311288"/>
    <w:rsid w:val="003114A1"/>
    <w:rsid w:val="00311811"/>
    <w:rsid w:val="003119F9"/>
    <w:rsid w:val="00311A09"/>
    <w:rsid w:val="00313599"/>
    <w:rsid w:val="003144D0"/>
    <w:rsid w:val="003160D6"/>
    <w:rsid w:val="00316BEF"/>
    <w:rsid w:val="00316C63"/>
    <w:rsid w:val="00320671"/>
    <w:rsid w:val="00320B93"/>
    <w:rsid w:val="00321DB7"/>
    <w:rsid w:val="003230F4"/>
    <w:rsid w:val="00323839"/>
    <w:rsid w:val="003257D9"/>
    <w:rsid w:val="00325FC0"/>
    <w:rsid w:val="003265A2"/>
    <w:rsid w:val="00327FF3"/>
    <w:rsid w:val="0033142A"/>
    <w:rsid w:val="0033142F"/>
    <w:rsid w:val="00332991"/>
    <w:rsid w:val="00332A59"/>
    <w:rsid w:val="00332AC7"/>
    <w:rsid w:val="00332B1F"/>
    <w:rsid w:val="0033484B"/>
    <w:rsid w:val="00334B20"/>
    <w:rsid w:val="00335AE9"/>
    <w:rsid w:val="0033645E"/>
    <w:rsid w:val="00336661"/>
    <w:rsid w:val="00336980"/>
    <w:rsid w:val="0034022D"/>
    <w:rsid w:val="00343A86"/>
    <w:rsid w:val="0034462A"/>
    <w:rsid w:val="00345528"/>
    <w:rsid w:val="003456A2"/>
    <w:rsid w:val="00346A84"/>
    <w:rsid w:val="00347664"/>
    <w:rsid w:val="00350CDF"/>
    <w:rsid w:val="00350D55"/>
    <w:rsid w:val="0035138E"/>
    <w:rsid w:val="0035322F"/>
    <w:rsid w:val="003537E3"/>
    <w:rsid w:val="003539C1"/>
    <w:rsid w:val="00355553"/>
    <w:rsid w:val="00360690"/>
    <w:rsid w:val="003622CE"/>
    <w:rsid w:val="003624D3"/>
    <w:rsid w:val="00362DE2"/>
    <w:rsid w:val="00363046"/>
    <w:rsid w:val="003647F7"/>
    <w:rsid w:val="00365075"/>
    <w:rsid w:val="00367F1C"/>
    <w:rsid w:val="00370A7A"/>
    <w:rsid w:val="00371DAE"/>
    <w:rsid w:val="00372BAB"/>
    <w:rsid w:val="0037552D"/>
    <w:rsid w:val="003759F1"/>
    <w:rsid w:val="00376559"/>
    <w:rsid w:val="00380368"/>
    <w:rsid w:val="00381B08"/>
    <w:rsid w:val="00381FDE"/>
    <w:rsid w:val="00384A4A"/>
    <w:rsid w:val="00385231"/>
    <w:rsid w:val="00386CEC"/>
    <w:rsid w:val="003871A8"/>
    <w:rsid w:val="0038779D"/>
    <w:rsid w:val="00392F57"/>
    <w:rsid w:val="003936D2"/>
    <w:rsid w:val="003947BD"/>
    <w:rsid w:val="00394A0B"/>
    <w:rsid w:val="00394A67"/>
    <w:rsid w:val="00394B9E"/>
    <w:rsid w:val="00395403"/>
    <w:rsid w:val="003955C4"/>
    <w:rsid w:val="0039562B"/>
    <w:rsid w:val="00395658"/>
    <w:rsid w:val="0039583B"/>
    <w:rsid w:val="003975AD"/>
    <w:rsid w:val="00397660"/>
    <w:rsid w:val="003978E6"/>
    <w:rsid w:val="003A1B84"/>
    <w:rsid w:val="003A2738"/>
    <w:rsid w:val="003A5868"/>
    <w:rsid w:val="003A58B2"/>
    <w:rsid w:val="003A6293"/>
    <w:rsid w:val="003A74CA"/>
    <w:rsid w:val="003B0830"/>
    <w:rsid w:val="003B0BA2"/>
    <w:rsid w:val="003B260B"/>
    <w:rsid w:val="003B46DC"/>
    <w:rsid w:val="003B475F"/>
    <w:rsid w:val="003B549E"/>
    <w:rsid w:val="003B620B"/>
    <w:rsid w:val="003B7156"/>
    <w:rsid w:val="003C110E"/>
    <w:rsid w:val="003C2ED7"/>
    <w:rsid w:val="003C470A"/>
    <w:rsid w:val="003C5B59"/>
    <w:rsid w:val="003C70E3"/>
    <w:rsid w:val="003D0CF7"/>
    <w:rsid w:val="003D15D4"/>
    <w:rsid w:val="003D2D38"/>
    <w:rsid w:val="003D30B4"/>
    <w:rsid w:val="003D4A58"/>
    <w:rsid w:val="003D5F19"/>
    <w:rsid w:val="003D6ECE"/>
    <w:rsid w:val="003D7B06"/>
    <w:rsid w:val="003D7ED4"/>
    <w:rsid w:val="003E024E"/>
    <w:rsid w:val="003E083D"/>
    <w:rsid w:val="003E08D1"/>
    <w:rsid w:val="003E2FB0"/>
    <w:rsid w:val="003E57C9"/>
    <w:rsid w:val="003E6425"/>
    <w:rsid w:val="003E6474"/>
    <w:rsid w:val="003E7060"/>
    <w:rsid w:val="003F0936"/>
    <w:rsid w:val="003F0CE1"/>
    <w:rsid w:val="003F0E14"/>
    <w:rsid w:val="003F0F63"/>
    <w:rsid w:val="003F15DB"/>
    <w:rsid w:val="003F18C3"/>
    <w:rsid w:val="003F1BCA"/>
    <w:rsid w:val="003F2A20"/>
    <w:rsid w:val="003F3886"/>
    <w:rsid w:val="003F4EB0"/>
    <w:rsid w:val="003F5553"/>
    <w:rsid w:val="003F5A4A"/>
    <w:rsid w:val="003F5C89"/>
    <w:rsid w:val="003F5FCC"/>
    <w:rsid w:val="00403C3E"/>
    <w:rsid w:val="00404672"/>
    <w:rsid w:val="004058DB"/>
    <w:rsid w:val="004059D0"/>
    <w:rsid w:val="00410A25"/>
    <w:rsid w:val="0041108C"/>
    <w:rsid w:val="004122A9"/>
    <w:rsid w:val="004125A8"/>
    <w:rsid w:val="00412C65"/>
    <w:rsid w:val="00412D96"/>
    <w:rsid w:val="0041327C"/>
    <w:rsid w:val="00414874"/>
    <w:rsid w:val="0041497F"/>
    <w:rsid w:val="00415A15"/>
    <w:rsid w:val="00416E97"/>
    <w:rsid w:val="0041704C"/>
    <w:rsid w:val="00417EED"/>
    <w:rsid w:val="0042104B"/>
    <w:rsid w:val="0042195B"/>
    <w:rsid w:val="0042422A"/>
    <w:rsid w:val="00424C4C"/>
    <w:rsid w:val="00425CB1"/>
    <w:rsid w:val="00426304"/>
    <w:rsid w:val="0042645F"/>
    <w:rsid w:val="00427811"/>
    <w:rsid w:val="00427A56"/>
    <w:rsid w:val="00427A8D"/>
    <w:rsid w:val="00427AFD"/>
    <w:rsid w:val="00427CC9"/>
    <w:rsid w:val="0043019D"/>
    <w:rsid w:val="00430B0D"/>
    <w:rsid w:val="0043241F"/>
    <w:rsid w:val="004332AC"/>
    <w:rsid w:val="00433CAA"/>
    <w:rsid w:val="004360DB"/>
    <w:rsid w:val="00436734"/>
    <w:rsid w:val="004368BA"/>
    <w:rsid w:val="00441E6D"/>
    <w:rsid w:val="00442C85"/>
    <w:rsid w:val="0044311A"/>
    <w:rsid w:val="00444AD8"/>
    <w:rsid w:val="00445056"/>
    <w:rsid w:val="0044595D"/>
    <w:rsid w:val="00445BB7"/>
    <w:rsid w:val="00450A85"/>
    <w:rsid w:val="00450E6E"/>
    <w:rsid w:val="004517A6"/>
    <w:rsid w:val="004518AB"/>
    <w:rsid w:val="004518C0"/>
    <w:rsid w:val="00452038"/>
    <w:rsid w:val="004542DC"/>
    <w:rsid w:val="004548CD"/>
    <w:rsid w:val="00456CB3"/>
    <w:rsid w:val="004572A7"/>
    <w:rsid w:val="00460D5C"/>
    <w:rsid w:val="00460EAD"/>
    <w:rsid w:val="00461A34"/>
    <w:rsid w:val="00461F11"/>
    <w:rsid w:val="0046248D"/>
    <w:rsid w:val="0046265A"/>
    <w:rsid w:val="00462A63"/>
    <w:rsid w:val="004633F1"/>
    <w:rsid w:val="00463A70"/>
    <w:rsid w:val="00464242"/>
    <w:rsid w:val="00464397"/>
    <w:rsid w:val="00465EC8"/>
    <w:rsid w:val="004673C4"/>
    <w:rsid w:val="00467751"/>
    <w:rsid w:val="004700D4"/>
    <w:rsid w:val="004706F5"/>
    <w:rsid w:val="004707A0"/>
    <w:rsid w:val="00470A26"/>
    <w:rsid w:val="00470A7A"/>
    <w:rsid w:val="00470AF6"/>
    <w:rsid w:val="00471893"/>
    <w:rsid w:val="00471A6E"/>
    <w:rsid w:val="004731D9"/>
    <w:rsid w:val="00474019"/>
    <w:rsid w:val="00474538"/>
    <w:rsid w:val="00474E4C"/>
    <w:rsid w:val="00474E73"/>
    <w:rsid w:val="00476B73"/>
    <w:rsid w:val="00476ED1"/>
    <w:rsid w:val="00477E0D"/>
    <w:rsid w:val="004802D6"/>
    <w:rsid w:val="00482662"/>
    <w:rsid w:val="004829B9"/>
    <w:rsid w:val="0048395B"/>
    <w:rsid w:val="00485B93"/>
    <w:rsid w:val="0048648B"/>
    <w:rsid w:val="00487D7B"/>
    <w:rsid w:val="0049061B"/>
    <w:rsid w:val="004917BF"/>
    <w:rsid w:val="00491C3E"/>
    <w:rsid w:val="0049224F"/>
    <w:rsid w:val="0049225E"/>
    <w:rsid w:val="004926AC"/>
    <w:rsid w:val="004940B3"/>
    <w:rsid w:val="00494387"/>
    <w:rsid w:val="00494513"/>
    <w:rsid w:val="004949AC"/>
    <w:rsid w:val="0049612D"/>
    <w:rsid w:val="00496426"/>
    <w:rsid w:val="00496C52"/>
    <w:rsid w:val="00497A07"/>
    <w:rsid w:val="004A0FDB"/>
    <w:rsid w:val="004A1E88"/>
    <w:rsid w:val="004A2250"/>
    <w:rsid w:val="004A27DB"/>
    <w:rsid w:val="004A34D1"/>
    <w:rsid w:val="004A3AB4"/>
    <w:rsid w:val="004A4ABC"/>
    <w:rsid w:val="004A528D"/>
    <w:rsid w:val="004A6504"/>
    <w:rsid w:val="004A7124"/>
    <w:rsid w:val="004B0E67"/>
    <w:rsid w:val="004B15BE"/>
    <w:rsid w:val="004B2137"/>
    <w:rsid w:val="004B3886"/>
    <w:rsid w:val="004B584B"/>
    <w:rsid w:val="004B62E5"/>
    <w:rsid w:val="004B6E22"/>
    <w:rsid w:val="004B6E84"/>
    <w:rsid w:val="004B720F"/>
    <w:rsid w:val="004B726A"/>
    <w:rsid w:val="004C0976"/>
    <w:rsid w:val="004C15A1"/>
    <w:rsid w:val="004C1B53"/>
    <w:rsid w:val="004C1D78"/>
    <w:rsid w:val="004C34C6"/>
    <w:rsid w:val="004C3952"/>
    <w:rsid w:val="004C3C1A"/>
    <w:rsid w:val="004C4200"/>
    <w:rsid w:val="004C6627"/>
    <w:rsid w:val="004C6E3F"/>
    <w:rsid w:val="004C74F4"/>
    <w:rsid w:val="004D0466"/>
    <w:rsid w:val="004D05F3"/>
    <w:rsid w:val="004D0EE2"/>
    <w:rsid w:val="004D10D0"/>
    <w:rsid w:val="004D2468"/>
    <w:rsid w:val="004D3884"/>
    <w:rsid w:val="004D4220"/>
    <w:rsid w:val="004D4FBA"/>
    <w:rsid w:val="004D562B"/>
    <w:rsid w:val="004D5D4B"/>
    <w:rsid w:val="004D635B"/>
    <w:rsid w:val="004D66A3"/>
    <w:rsid w:val="004D68FB"/>
    <w:rsid w:val="004E19AE"/>
    <w:rsid w:val="004E1A30"/>
    <w:rsid w:val="004E1BF6"/>
    <w:rsid w:val="004E2379"/>
    <w:rsid w:val="004E2875"/>
    <w:rsid w:val="004E2F35"/>
    <w:rsid w:val="004E5602"/>
    <w:rsid w:val="004E617D"/>
    <w:rsid w:val="004E6D06"/>
    <w:rsid w:val="004F22DE"/>
    <w:rsid w:val="004F4445"/>
    <w:rsid w:val="004F4774"/>
    <w:rsid w:val="004F4C5F"/>
    <w:rsid w:val="004F56ED"/>
    <w:rsid w:val="004F6003"/>
    <w:rsid w:val="004F662C"/>
    <w:rsid w:val="004F686E"/>
    <w:rsid w:val="004F6C52"/>
    <w:rsid w:val="004F736C"/>
    <w:rsid w:val="004F7666"/>
    <w:rsid w:val="005004B3"/>
    <w:rsid w:val="00500E0E"/>
    <w:rsid w:val="00500EDE"/>
    <w:rsid w:val="00502BF4"/>
    <w:rsid w:val="00502F76"/>
    <w:rsid w:val="00503B1E"/>
    <w:rsid w:val="0050414D"/>
    <w:rsid w:val="00505E22"/>
    <w:rsid w:val="00506F24"/>
    <w:rsid w:val="00507B47"/>
    <w:rsid w:val="00507C8C"/>
    <w:rsid w:val="00507E2C"/>
    <w:rsid w:val="00513F33"/>
    <w:rsid w:val="00514AE3"/>
    <w:rsid w:val="00514E1F"/>
    <w:rsid w:val="00514E33"/>
    <w:rsid w:val="00515CA2"/>
    <w:rsid w:val="0051640D"/>
    <w:rsid w:val="0051774E"/>
    <w:rsid w:val="00517B06"/>
    <w:rsid w:val="00520182"/>
    <w:rsid w:val="0052083B"/>
    <w:rsid w:val="00520922"/>
    <w:rsid w:val="00521311"/>
    <w:rsid w:val="0052158B"/>
    <w:rsid w:val="005218B2"/>
    <w:rsid w:val="00522338"/>
    <w:rsid w:val="00522864"/>
    <w:rsid w:val="00522B6C"/>
    <w:rsid w:val="00522F3F"/>
    <w:rsid w:val="005230CF"/>
    <w:rsid w:val="0052357E"/>
    <w:rsid w:val="0052366E"/>
    <w:rsid w:val="005249CB"/>
    <w:rsid w:val="005250C2"/>
    <w:rsid w:val="0052552E"/>
    <w:rsid w:val="00525761"/>
    <w:rsid w:val="00525E72"/>
    <w:rsid w:val="005277CB"/>
    <w:rsid w:val="00527ED4"/>
    <w:rsid w:val="0053000D"/>
    <w:rsid w:val="0053225F"/>
    <w:rsid w:val="00532273"/>
    <w:rsid w:val="00533C3F"/>
    <w:rsid w:val="00534853"/>
    <w:rsid w:val="00534932"/>
    <w:rsid w:val="00536733"/>
    <w:rsid w:val="00536CFC"/>
    <w:rsid w:val="00536FB4"/>
    <w:rsid w:val="00536FDC"/>
    <w:rsid w:val="005371D0"/>
    <w:rsid w:val="0054028E"/>
    <w:rsid w:val="00540994"/>
    <w:rsid w:val="00541099"/>
    <w:rsid w:val="0054210E"/>
    <w:rsid w:val="00542D51"/>
    <w:rsid w:val="0054382A"/>
    <w:rsid w:val="00543DEB"/>
    <w:rsid w:val="00545318"/>
    <w:rsid w:val="00547425"/>
    <w:rsid w:val="00550D10"/>
    <w:rsid w:val="005510AC"/>
    <w:rsid w:val="00551230"/>
    <w:rsid w:val="005522F0"/>
    <w:rsid w:val="005531D6"/>
    <w:rsid w:val="00553DB6"/>
    <w:rsid w:val="005542F9"/>
    <w:rsid w:val="005545D3"/>
    <w:rsid w:val="00554C2D"/>
    <w:rsid w:val="0055503E"/>
    <w:rsid w:val="005550C2"/>
    <w:rsid w:val="00557E37"/>
    <w:rsid w:val="00560C49"/>
    <w:rsid w:val="005615CA"/>
    <w:rsid w:val="005631E0"/>
    <w:rsid w:val="00563410"/>
    <w:rsid w:val="00563F3E"/>
    <w:rsid w:val="005706CC"/>
    <w:rsid w:val="00570B4D"/>
    <w:rsid w:val="00571737"/>
    <w:rsid w:val="00571AD4"/>
    <w:rsid w:val="00571C32"/>
    <w:rsid w:val="00572AAD"/>
    <w:rsid w:val="005747FF"/>
    <w:rsid w:val="00575B65"/>
    <w:rsid w:val="0057634F"/>
    <w:rsid w:val="00581915"/>
    <w:rsid w:val="00583017"/>
    <w:rsid w:val="00583138"/>
    <w:rsid w:val="00583851"/>
    <w:rsid w:val="00584368"/>
    <w:rsid w:val="005852A7"/>
    <w:rsid w:val="005856F6"/>
    <w:rsid w:val="005861E7"/>
    <w:rsid w:val="00586620"/>
    <w:rsid w:val="00587FE6"/>
    <w:rsid w:val="005900ED"/>
    <w:rsid w:val="005904C6"/>
    <w:rsid w:val="00592B3C"/>
    <w:rsid w:val="00593E62"/>
    <w:rsid w:val="00594055"/>
    <w:rsid w:val="0059523B"/>
    <w:rsid w:val="00596883"/>
    <w:rsid w:val="005968AA"/>
    <w:rsid w:val="005A311D"/>
    <w:rsid w:val="005A3A2A"/>
    <w:rsid w:val="005A3DFF"/>
    <w:rsid w:val="005A3E4F"/>
    <w:rsid w:val="005A3E6B"/>
    <w:rsid w:val="005A3F6E"/>
    <w:rsid w:val="005A60C6"/>
    <w:rsid w:val="005A69E4"/>
    <w:rsid w:val="005B2EC4"/>
    <w:rsid w:val="005B342E"/>
    <w:rsid w:val="005B4889"/>
    <w:rsid w:val="005B5A02"/>
    <w:rsid w:val="005B7226"/>
    <w:rsid w:val="005C02E3"/>
    <w:rsid w:val="005C041A"/>
    <w:rsid w:val="005C0B6A"/>
    <w:rsid w:val="005C2CA2"/>
    <w:rsid w:val="005C40CA"/>
    <w:rsid w:val="005C48CB"/>
    <w:rsid w:val="005C6308"/>
    <w:rsid w:val="005C6B79"/>
    <w:rsid w:val="005C7219"/>
    <w:rsid w:val="005C79C1"/>
    <w:rsid w:val="005D0670"/>
    <w:rsid w:val="005D06CB"/>
    <w:rsid w:val="005D1319"/>
    <w:rsid w:val="005D1DC6"/>
    <w:rsid w:val="005D2E05"/>
    <w:rsid w:val="005D2F2D"/>
    <w:rsid w:val="005D3368"/>
    <w:rsid w:val="005D33A8"/>
    <w:rsid w:val="005D40D2"/>
    <w:rsid w:val="005D46BE"/>
    <w:rsid w:val="005D599F"/>
    <w:rsid w:val="005D6070"/>
    <w:rsid w:val="005D773F"/>
    <w:rsid w:val="005D77EC"/>
    <w:rsid w:val="005E00E1"/>
    <w:rsid w:val="005E08A8"/>
    <w:rsid w:val="005E0A33"/>
    <w:rsid w:val="005E0D92"/>
    <w:rsid w:val="005E1588"/>
    <w:rsid w:val="005E2A69"/>
    <w:rsid w:val="005E2DAA"/>
    <w:rsid w:val="005E3957"/>
    <w:rsid w:val="005E4007"/>
    <w:rsid w:val="005E41CD"/>
    <w:rsid w:val="005E5228"/>
    <w:rsid w:val="005E5646"/>
    <w:rsid w:val="005E6DED"/>
    <w:rsid w:val="005F0AA5"/>
    <w:rsid w:val="005F0F77"/>
    <w:rsid w:val="005F19F3"/>
    <w:rsid w:val="005F2440"/>
    <w:rsid w:val="005F251F"/>
    <w:rsid w:val="005F2BAD"/>
    <w:rsid w:val="005F38AB"/>
    <w:rsid w:val="005F39C7"/>
    <w:rsid w:val="005F44AA"/>
    <w:rsid w:val="005F4602"/>
    <w:rsid w:val="005F4E56"/>
    <w:rsid w:val="005F7017"/>
    <w:rsid w:val="005F765E"/>
    <w:rsid w:val="00601890"/>
    <w:rsid w:val="00602411"/>
    <w:rsid w:val="00602501"/>
    <w:rsid w:val="006026B5"/>
    <w:rsid w:val="00602B48"/>
    <w:rsid w:val="0060380A"/>
    <w:rsid w:val="006046BD"/>
    <w:rsid w:val="006046FC"/>
    <w:rsid w:val="006048E2"/>
    <w:rsid w:val="00604FB9"/>
    <w:rsid w:val="00607213"/>
    <w:rsid w:val="00607A89"/>
    <w:rsid w:val="00607F00"/>
    <w:rsid w:val="0061215D"/>
    <w:rsid w:val="00612459"/>
    <w:rsid w:val="006126C7"/>
    <w:rsid w:val="006134B9"/>
    <w:rsid w:val="00613FF3"/>
    <w:rsid w:val="0061403D"/>
    <w:rsid w:val="00614CDB"/>
    <w:rsid w:val="006152B4"/>
    <w:rsid w:val="00615556"/>
    <w:rsid w:val="006159FA"/>
    <w:rsid w:val="0061655B"/>
    <w:rsid w:val="00616733"/>
    <w:rsid w:val="0061694F"/>
    <w:rsid w:val="00617188"/>
    <w:rsid w:val="00617706"/>
    <w:rsid w:val="00620F65"/>
    <w:rsid w:val="00621E91"/>
    <w:rsid w:val="00622B4D"/>
    <w:rsid w:val="00622B6D"/>
    <w:rsid w:val="00623140"/>
    <w:rsid w:val="0062399F"/>
    <w:rsid w:val="00624210"/>
    <w:rsid w:val="00625925"/>
    <w:rsid w:val="00626631"/>
    <w:rsid w:val="00627DD9"/>
    <w:rsid w:val="00630C43"/>
    <w:rsid w:val="00631373"/>
    <w:rsid w:val="00631FD1"/>
    <w:rsid w:val="00632710"/>
    <w:rsid w:val="00632F21"/>
    <w:rsid w:val="00632FDD"/>
    <w:rsid w:val="00633106"/>
    <w:rsid w:val="0063416C"/>
    <w:rsid w:val="0063438C"/>
    <w:rsid w:val="006345E6"/>
    <w:rsid w:val="00634B3E"/>
    <w:rsid w:val="00635177"/>
    <w:rsid w:val="0063599F"/>
    <w:rsid w:val="00636463"/>
    <w:rsid w:val="00636497"/>
    <w:rsid w:val="006373A3"/>
    <w:rsid w:val="00637642"/>
    <w:rsid w:val="0064139E"/>
    <w:rsid w:val="00641621"/>
    <w:rsid w:val="00643D54"/>
    <w:rsid w:val="00643FFF"/>
    <w:rsid w:val="006441E1"/>
    <w:rsid w:val="00644838"/>
    <w:rsid w:val="00644CE6"/>
    <w:rsid w:val="00645807"/>
    <w:rsid w:val="0064583D"/>
    <w:rsid w:val="006473A8"/>
    <w:rsid w:val="00647F4A"/>
    <w:rsid w:val="006507ED"/>
    <w:rsid w:val="00650E04"/>
    <w:rsid w:val="006510F8"/>
    <w:rsid w:val="00651B90"/>
    <w:rsid w:val="00652C98"/>
    <w:rsid w:val="0065682D"/>
    <w:rsid w:val="00660363"/>
    <w:rsid w:val="0066041D"/>
    <w:rsid w:val="00660E60"/>
    <w:rsid w:val="00662087"/>
    <w:rsid w:val="006631C9"/>
    <w:rsid w:val="006642B4"/>
    <w:rsid w:val="00665A16"/>
    <w:rsid w:val="00665BDA"/>
    <w:rsid w:val="00665F58"/>
    <w:rsid w:val="00666E38"/>
    <w:rsid w:val="00670148"/>
    <w:rsid w:val="006703A5"/>
    <w:rsid w:val="00670686"/>
    <w:rsid w:val="00670813"/>
    <w:rsid w:val="00670DF9"/>
    <w:rsid w:val="00670FB3"/>
    <w:rsid w:val="006720C3"/>
    <w:rsid w:val="00672CA2"/>
    <w:rsid w:val="00673166"/>
    <w:rsid w:val="006733E5"/>
    <w:rsid w:val="006734BD"/>
    <w:rsid w:val="006756B0"/>
    <w:rsid w:val="00675B35"/>
    <w:rsid w:val="00676584"/>
    <w:rsid w:val="00677506"/>
    <w:rsid w:val="0067790B"/>
    <w:rsid w:val="00677A25"/>
    <w:rsid w:val="006814B3"/>
    <w:rsid w:val="00681F6B"/>
    <w:rsid w:val="00682222"/>
    <w:rsid w:val="00682CF8"/>
    <w:rsid w:val="0068454F"/>
    <w:rsid w:val="00685009"/>
    <w:rsid w:val="00685A7B"/>
    <w:rsid w:val="00685ED1"/>
    <w:rsid w:val="0068649D"/>
    <w:rsid w:val="0068680E"/>
    <w:rsid w:val="00686EBA"/>
    <w:rsid w:val="00687641"/>
    <w:rsid w:val="006878FB"/>
    <w:rsid w:val="006901C3"/>
    <w:rsid w:val="00690852"/>
    <w:rsid w:val="006911E2"/>
    <w:rsid w:val="0069249E"/>
    <w:rsid w:val="00692E91"/>
    <w:rsid w:val="0069357A"/>
    <w:rsid w:val="0069386A"/>
    <w:rsid w:val="00695832"/>
    <w:rsid w:val="00695E03"/>
    <w:rsid w:val="00696204"/>
    <w:rsid w:val="006A0781"/>
    <w:rsid w:val="006A0B45"/>
    <w:rsid w:val="006A11AE"/>
    <w:rsid w:val="006A1C53"/>
    <w:rsid w:val="006A2C9D"/>
    <w:rsid w:val="006A2DFE"/>
    <w:rsid w:val="006A3A85"/>
    <w:rsid w:val="006A4247"/>
    <w:rsid w:val="006A4E8D"/>
    <w:rsid w:val="006A4FF5"/>
    <w:rsid w:val="006A585C"/>
    <w:rsid w:val="006A5D86"/>
    <w:rsid w:val="006A6B12"/>
    <w:rsid w:val="006B03AC"/>
    <w:rsid w:val="006B06CA"/>
    <w:rsid w:val="006B0B61"/>
    <w:rsid w:val="006B0EDA"/>
    <w:rsid w:val="006B1003"/>
    <w:rsid w:val="006B2A77"/>
    <w:rsid w:val="006B3B2B"/>
    <w:rsid w:val="006B4BA9"/>
    <w:rsid w:val="006B5B3E"/>
    <w:rsid w:val="006B72F8"/>
    <w:rsid w:val="006C03ED"/>
    <w:rsid w:val="006C105B"/>
    <w:rsid w:val="006C117D"/>
    <w:rsid w:val="006C1CB5"/>
    <w:rsid w:val="006C2200"/>
    <w:rsid w:val="006C2AA5"/>
    <w:rsid w:val="006C2C9E"/>
    <w:rsid w:val="006C30E2"/>
    <w:rsid w:val="006C541C"/>
    <w:rsid w:val="006C5449"/>
    <w:rsid w:val="006D052E"/>
    <w:rsid w:val="006D1279"/>
    <w:rsid w:val="006D1782"/>
    <w:rsid w:val="006D2EB4"/>
    <w:rsid w:val="006D35E7"/>
    <w:rsid w:val="006D455E"/>
    <w:rsid w:val="006D4AB9"/>
    <w:rsid w:val="006D4BE2"/>
    <w:rsid w:val="006D57B3"/>
    <w:rsid w:val="006D6F5A"/>
    <w:rsid w:val="006D7ECE"/>
    <w:rsid w:val="006E035D"/>
    <w:rsid w:val="006E04DB"/>
    <w:rsid w:val="006E0643"/>
    <w:rsid w:val="006E283C"/>
    <w:rsid w:val="006E32AD"/>
    <w:rsid w:val="006E353E"/>
    <w:rsid w:val="006E364E"/>
    <w:rsid w:val="006E3EC7"/>
    <w:rsid w:val="006E5273"/>
    <w:rsid w:val="006E5BD2"/>
    <w:rsid w:val="006E736F"/>
    <w:rsid w:val="006F0508"/>
    <w:rsid w:val="006F087B"/>
    <w:rsid w:val="006F0FA9"/>
    <w:rsid w:val="006F3217"/>
    <w:rsid w:val="006F331C"/>
    <w:rsid w:val="006F34A1"/>
    <w:rsid w:val="006F3CFF"/>
    <w:rsid w:val="006F5768"/>
    <w:rsid w:val="006F6104"/>
    <w:rsid w:val="007007C1"/>
    <w:rsid w:val="00701633"/>
    <w:rsid w:val="0070191B"/>
    <w:rsid w:val="007023FE"/>
    <w:rsid w:val="007028BC"/>
    <w:rsid w:val="00702A76"/>
    <w:rsid w:val="00704569"/>
    <w:rsid w:val="007047F5"/>
    <w:rsid w:val="00706103"/>
    <w:rsid w:val="007062F6"/>
    <w:rsid w:val="00706604"/>
    <w:rsid w:val="00706736"/>
    <w:rsid w:val="00706C1A"/>
    <w:rsid w:val="007072B3"/>
    <w:rsid w:val="00707368"/>
    <w:rsid w:val="007074C6"/>
    <w:rsid w:val="00710C78"/>
    <w:rsid w:val="00710E4D"/>
    <w:rsid w:val="0071118E"/>
    <w:rsid w:val="00713142"/>
    <w:rsid w:val="007139DC"/>
    <w:rsid w:val="00713A66"/>
    <w:rsid w:val="0071494D"/>
    <w:rsid w:val="00720E5C"/>
    <w:rsid w:val="00721566"/>
    <w:rsid w:val="00723CF2"/>
    <w:rsid w:val="00724A49"/>
    <w:rsid w:val="007268C8"/>
    <w:rsid w:val="00726A94"/>
    <w:rsid w:val="0073196E"/>
    <w:rsid w:val="00732599"/>
    <w:rsid w:val="007332FB"/>
    <w:rsid w:val="00734DF5"/>
    <w:rsid w:val="007359A2"/>
    <w:rsid w:val="007372AA"/>
    <w:rsid w:val="0074033E"/>
    <w:rsid w:val="00740AA6"/>
    <w:rsid w:val="00740CD0"/>
    <w:rsid w:val="0074172E"/>
    <w:rsid w:val="007428D0"/>
    <w:rsid w:val="007430FE"/>
    <w:rsid w:val="00743B72"/>
    <w:rsid w:val="00744439"/>
    <w:rsid w:val="007459E3"/>
    <w:rsid w:val="00745AEC"/>
    <w:rsid w:val="007474FF"/>
    <w:rsid w:val="00747D19"/>
    <w:rsid w:val="007503B4"/>
    <w:rsid w:val="007506FA"/>
    <w:rsid w:val="00750797"/>
    <w:rsid w:val="00751267"/>
    <w:rsid w:val="0075486E"/>
    <w:rsid w:val="007550F6"/>
    <w:rsid w:val="0075605D"/>
    <w:rsid w:val="007562A7"/>
    <w:rsid w:val="00756740"/>
    <w:rsid w:val="00756D99"/>
    <w:rsid w:val="00757735"/>
    <w:rsid w:val="00760511"/>
    <w:rsid w:val="0076077F"/>
    <w:rsid w:val="00761B0A"/>
    <w:rsid w:val="00762999"/>
    <w:rsid w:val="0076382B"/>
    <w:rsid w:val="0076495F"/>
    <w:rsid w:val="007654E3"/>
    <w:rsid w:val="007664C8"/>
    <w:rsid w:val="00766EBD"/>
    <w:rsid w:val="007705F6"/>
    <w:rsid w:val="007725BD"/>
    <w:rsid w:val="00772F78"/>
    <w:rsid w:val="0077399E"/>
    <w:rsid w:val="007745CA"/>
    <w:rsid w:val="0077471C"/>
    <w:rsid w:val="00774888"/>
    <w:rsid w:val="00774E98"/>
    <w:rsid w:val="00775E6A"/>
    <w:rsid w:val="0077671C"/>
    <w:rsid w:val="007768B1"/>
    <w:rsid w:val="00780898"/>
    <w:rsid w:val="00782132"/>
    <w:rsid w:val="00782D0E"/>
    <w:rsid w:val="00783805"/>
    <w:rsid w:val="00784AD9"/>
    <w:rsid w:val="00786210"/>
    <w:rsid w:val="00786407"/>
    <w:rsid w:val="007871C3"/>
    <w:rsid w:val="00790461"/>
    <w:rsid w:val="0079077D"/>
    <w:rsid w:val="00791B7C"/>
    <w:rsid w:val="00792748"/>
    <w:rsid w:val="00793722"/>
    <w:rsid w:val="007948AB"/>
    <w:rsid w:val="00794914"/>
    <w:rsid w:val="00794B1A"/>
    <w:rsid w:val="00795609"/>
    <w:rsid w:val="007958EE"/>
    <w:rsid w:val="00795E20"/>
    <w:rsid w:val="007965E3"/>
    <w:rsid w:val="00797B55"/>
    <w:rsid w:val="007A0941"/>
    <w:rsid w:val="007A0978"/>
    <w:rsid w:val="007A0CEF"/>
    <w:rsid w:val="007A0D0B"/>
    <w:rsid w:val="007A1688"/>
    <w:rsid w:val="007A228B"/>
    <w:rsid w:val="007A28A0"/>
    <w:rsid w:val="007A2FCC"/>
    <w:rsid w:val="007A402F"/>
    <w:rsid w:val="007A4CBB"/>
    <w:rsid w:val="007A5241"/>
    <w:rsid w:val="007A5334"/>
    <w:rsid w:val="007A66D1"/>
    <w:rsid w:val="007B0086"/>
    <w:rsid w:val="007B107A"/>
    <w:rsid w:val="007B17C2"/>
    <w:rsid w:val="007B18F1"/>
    <w:rsid w:val="007B2495"/>
    <w:rsid w:val="007B29CE"/>
    <w:rsid w:val="007B3FBC"/>
    <w:rsid w:val="007B5197"/>
    <w:rsid w:val="007C0075"/>
    <w:rsid w:val="007C0F32"/>
    <w:rsid w:val="007C1577"/>
    <w:rsid w:val="007C2BDC"/>
    <w:rsid w:val="007C3A05"/>
    <w:rsid w:val="007C49F8"/>
    <w:rsid w:val="007C4B72"/>
    <w:rsid w:val="007C52DF"/>
    <w:rsid w:val="007C6212"/>
    <w:rsid w:val="007C69E3"/>
    <w:rsid w:val="007C6B71"/>
    <w:rsid w:val="007C6CB3"/>
    <w:rsid w:val="007C7625"/>
    <w:rsid w:val="007C7F7D"/>
    <w:rsid w:val="007D3830"/>
    <w:rsid w:val="007D42C2"/>
    <w:rsid w:val="007D4674"/>
    <w:rsid w:val="007D4E75"/>
    <w:rsid w:val="007D5EBE"/>
    <w:rsid w:val="007D6101"/>
    <w:rsid w:val="007D779A"/>
    <w:rsid w:val="007D7AB9"/>
    <w:rsid w:val="007D7FE0"/>
    <w:rsid w:val="007E0BF0"/>
    <w:rsid w:val="007E2548"/>
    <w:rsid w:val="007E38E8"/>
    <w:rsid w:val="007E40FC"/>
    <w:rsid w:val="007E4512"/>
    <w:rsid w:val="007E5D97"/>
    <w:rsid w:val="007E600B"/>
    <w:rsid w:val="007E6F19"/>
    <w:rsid w:val="007E7D32"/>
    <w:rsid w:val="007F06F2"/>
    <w:rsid w:val="007F1E10"/>
    <w:rsid w:val="007F1F95"/>
    <w:rsid w:val="007F2019"/>
    <w:rsid w:val="007F243D"/>
    <w:rsid w:val="007F286B"/>
    <w:rsid w:val="007F39FA"/>
    <w:rsid w:val="007F3A95"/>
    <w:rsid w:val="007F3C1D"/>
    <w:rsid w:val="007F3ED2"/>
    <w:rsid w:val="007F400F"/>
    <w:rsid w:val="007F739A"/>
    <w:rsid w:val="007F7D92"/>
    <w:rsid w:val="008006C4"/>
    <w:rsid w:val="00800913"/>
    <w:rsid w:val="00800D4C"/>
    <w:rsid w:val="00800FED"/>
    <w:rsid w:val="00801020"/>
    <w:rsid w:val="00803659"/>
    <w:rsid w:val="00803D70"/>
    <w:rsid w:val="00804053"/>
    <w:rsid w:val="00804248"/>
    <w:rsid w:val="008042E0"/>
    <w:rsid w:val="008043A9"/>
    <w:rsid w:val="00805207"/>
    <w:rsid w:val="00806B32"/>
    <w:rsid w:val="008072B7"/>
    <w:rsid w:val="00810105"/>
    <w:rsid w:val="00810184"/>
    <w:rsid w:val="00810BFE"/>
    <w:rsid w:val="00810F20"/>
    <w:rsid w:val="008111CD"/>
    <w:rsid w:val="0081663D"/>
    <w:rsid w:val="008205BC"/>
    <w:rsid w:val="00820C1B"/>
    <w:rsid w:val="00820CF0"/>
    <w:rsid w:val="0082162F"/>
    <w:rsid w:val="00821FCC"/>
    <w:rsid w:val="0082226B"/>
    <w:rsid w:val="00822FD6"/>
    <w:rsid w:val="00823130"/>
    <w:rsid w:val="0082578E"/>
    <w:rsid w:val="008262C2"/>
    <w:rsid w:val="0082649A"/>
    <w:rsid w:val="00826597"/>
    <w:rsid w:val="00826C48"/>
    <w:rsid w:val="00827B0C"/>
    <w:rsid w:val="008303E5"/>
    <w:rsid w:val="00831EAC"/>
    <w:rsid w:val="00831EAF"/>
    <w:rsid w:val="00833DB1"/>
    <w:rsid w:val="008341F4"/>
    <w:rsid w:val="0083437D"/>
    <w:rsid w:val="00834A0C"/>
    <w:rsid w:val="00836BDD"/>
    <w:rsid w:val="00836F1F"/>
    <w:rsid w:val="00836FBF"/>
    <w:rsid w:val="00837BA8"/>
    <w:rsid w:val="00840F36"/>
    <w:rsid w:val="00842168"/>
    <w:rsid w:val="00843908"/>
    <w:rsid w:val="00843AB9"/>
    <w:rsid w:val="008441D9"/>
    <w:rsid w:val="008453C5"/>
    <w:rsid w:val="008454E2"/>
    <w:rsid w:val="00845AB7"/>
    <w:rsid w:val="00845D7E"/>
    <w:rsid w:val="00846786"/>
    <w:rsid w:val="0084697E"/>
    <w:rsid w:val="008479FD"/>
    <w:rsid w:val="0085007A"/>
    <w:rsid w:val="008508E2"/>
    <w:rsid w:val="00850A5F"/>
    <w:rsid w:val="008517AC"/>
    <w:rsid w:val="00851A1C"/>
    <w:rsid w:val="00852049"/>
    <w:rsid w:val="008523E9"/>
    <w:rsid w:val="0085387D"/>
    <w:rsid w:val="008538DF"/>
    <w:rsid w:val="00853ACB"/>
    <w:rsid w:val="00853F28"/>
    <w:rsid w:val="00855B4E"/>
    <w:rsid w:val="0085649B"/>
    <w:rsid w:val="0085760B"/>
    <w:rsid w:val="0085783E"/>
    <w:rsid w:val="00857F62"/>
    <w:rsid w:val="00860C36"/>
    <w:rsid w:val="00860FB0"/>
    <w:rsid w:val="00861735"/>
    <w:rsid w:val="0086220C"/>
    <w:rsid w:val="00862EB7"/>
    <w:rsid w:val="00863430"/>
    <w:rsid w:val="008636D5"/>
    <w:rsid w:val="00863C09"/>
    <w:rsid w:val="008644E3"/>
    <w:rsid w:val="00864C8A"/>
    <w:rsid w:val="008677C8"/>
    <w:rsid w:val="00867C30"/>
    <w:rsid w:val="0087004A"/>
    <w:rsid w:val="008702B3"/>
    <w:rsid w:val="00871486"/>
    <w:rsid w:val="00875963"/>
    <w:rsid w:val="00875E81"/>
    <w:rsid w:val="00876C33"/>
    <w:rsid w:val="00877467"/>
    <w:rsid w:val="00880A4E"/>
    <w:rsid w:val="00880F6A"/>
    <w:rsid w:val="0088139A"/>
    <w:rsid w:val="0088185C"/>
    <w:rsid w:val="00881C8A"/>
    <w:rsid w:val="00881FE3"/>
    <w:rsid w:val="008822E5"/>
    <w:rsid w:val="00883A86"/>
    <w:rsid w:val="00884387"/>
    <w:rsid w:val="00884AD3"/>
    <w:rsid w:val="0088558A"/>
    <w:rsid w:val="00886917"/>
    <w:rsid w:val="00891A3C"/>
    <w:rsid w:val="00892595"/>
    <w:rsid w:val="008934EE"/>
    <w:rsid w:val="008939FF"/>
    <w:rsid w:val="008949CD"/>
    <w:rsid w:val="008977F6"/>
    <w:rsid w:val="00897AC3"/>
    <w:rsid w:val="00897C71"/>
    <w:rsid w:val="00897D57"/>
    <w:rsid w:val="008A0E66"/>
    <w:rsid w:val="008A2645"/>
    <w:rsid w:val="008A30FB"/>
    <w:rsid w:val="008A34BD"/>
    <w:rsid w:val="008A3F2E"/>
    <w:rsid w:val="008A3F88"/>
    <w:rsid w:val="008A43BA"/>
    <w:rsid w:val="008A6167"/>
    <w:rsid w:val="008A6935"/>
    <w:rsid w:val="008A6E69"/>
    <w:rsid w:val="008A7941"/>
    <w:rsid w:val="008B0792"/>
    <w:rsid w:val="008B083E"/>
    <w:rsid w:val="008B1670"/>
    <w:rsid w:val="008B2FFC"/>
    <w:rsid w:val="008B3322"/>
    <w:rsid w:val="008B42C1"/>
    <w:rsid w:val="008B4F02"/>
    <w:rsid w:val="008B5B74"/>
    <w:rsid w:val="008B7365"/>
    <w:rsid w:val="008C0581"/>
    <w:rsid w:val="008C0E2C"/>
    <w:rsid w:val="008C1062"/>
    <w:rsid w:val="008C1804"/>
    <w:rsid w:val="008C280F"/>
    <w:rsid w:val="008C4F3D"/>
    <w:rsid w:val="008C566D"/>
    <w:rsid w:val="008C56E8"/>
    <w:rsid w:val="008C5A8C"/>
    <w:rsid w:val="008C5FA6"/>
    <w:rsid w:val="008C62B1"/>
    <w:rsid w:val="008C636A"/>
    <w:rsid w:val="008D09BE"/>
    <w:rsid w:val="008D1382"/>
    <w:rsid w:val="008D2116"/>
    <w:rsid w:val="008D222C"/>
    <w:rsid w:val="008D3C60"/>
    <w:rsid w:val="008D3FC9"/>
    <w:rsid w:val="008D4F4A"/>
    <w:rsid w:val="008D5ABF"/>
    <w:rsid w:val="008D5E9D"/>
    <w:rsid w:val="008D60E6"/>
    <w:rsid w:val="008D799B"/>
    <w:rsid w:val="008E1C63"/>
    <w:rsid w:val="008E2EDC"/>
    <w:rsid w:val="008E3B00"/>
    <w:rsid w:val="008E4F41"/>
    <w:rsid w:val="008E5862"/>
    <w:rsid w:val="008E694D"/>
    <w:rsid w:val="008E6A11"/>
    <w:rsid w:val="008E6CDF"/>
    <w:rsid w:val="008E702E"/>
    <w:rsid w:val="008E72FD"/>
    <w:rsid w:val="008E7BF2"/>
    <w:rsid w:val="008F07FC"/>
    <w:rsid w:val="008F17A5"/>
    <w:rsid w:val="008F2634"/>
    <w:rsid w:val="008F2FEE"/>
    <w:rsid w:val="008F3DF9"/>
    <w:rsid w:val="008F4A68"/>
    <w:rsid w:val="008F4A9D"/>
    <w:rsid w:val="008F5421"/>
    <w:rsid w:val="008F5625"/>
    <w:rsid w:val="008F56A7"/>
    <w:rsid w:val="008F5FA0"/>
    <w:rsid w:val="008F613D"/>
    <w:rsid w:val="008F619E"/>
    <w:rsid w:val="008F69B6"/>
    <w:rsid w:val="008F6E24"/>
    <w:rsid w:val="00901960"/>
    <w:rsid w:val="009024F8"/>
    <w:rsid w:val="00903054"/>
    <w:rsid w:val="00904433"/>
    <w:rsid w:val="009046E6"/>
    <w:rsid w:val="009050B9"/>
    <w:rsid w:val="00906218"/>
    <w:rsid w:val="00906F94"/>
    <w:rsid w:val="00910E88"/>
    <w:rsid w:val="00911009"/>
    <w:rsid w:val="00911857"/>
    <w:rsid w:val="0091232D"/>
    <w:rsid w:val="00912D87"/>
    <w:rsid w:val="00912DD3"/>
    <w:rsid w:val="009142D9"/>
    <w:rsid w:val="009143BD"/>
    <w:rsid w:val="009144C6"/>
    <w:rsid w:val="00914E77"/>
    <w:rsid w:val="00916393"/>
    <w:rsid w:val="0091790E"/>
    <w:rsid w:val="00917AFF"/>
    <w:rsid w:val="00921AAD"/>
    <w:rsid w:val="00921DB5"/>
    <w:rsid w:val="0092247C"/>
    <w:rsid w:val="009237C1"/>
    <w:rsid w:val="0092395F"/>
    <w:rsid w:val="009257F4"/>
    <w:rsid w:val="00925832"/>
    <w:rsid w:val="009264DB"/>
    <w:rsid w:val="009276C4"/>
    <w:rsid w:val="0092773D"/>
    <w:rsid w:val="00927748"/>
    <w:rsid w:val="00927AEA"/>
    <w:rsid w:val="00927D7A"/>
    <w:rsid w:val="00930EBE"/>
    <w:rsid w:val="0093192E"/>
    <w:rsid w:val="0093249D"/>
    <w:rsid w:val="009333C0"/>
    <w:rsid w:val="009347A3"/>
    <w:rsid w:val="009348B8"/>
    <w:rsid w:val="009366D5"/>
    <w:rsid w:val="009402FE"/>
    <w:rsid w:val="009403BA"/>
    <w:rsid w:val="00940529"/>
    <w:rsid w:val="009407AF"/>
    <w:rsid w:val="00940B45"/>
    <w:rsid w:val="009418D2"/>
    <w:rsid w:val="009419AA"/>
    <w:rsid w:val="00942065"/>
    <w:rsid w:val="009430B1"/>
    <w:rsid w:val="00943E54"/>
    <w:rsid w:val="0094471C"/>
    <w:rsid w:val="00947B1F"/>
    <w:rsid w:val="009508A6"/>
    <w:rsid w:val="0095108B"/>
    <w:rsid w:val="00951B5E"/>
    <w:rsid w:val="00951F34"/>
    <w:rsid w:val="00954142"/>
    <w:rsid w:val="00954552"/>
    <w:rsid w:val="00954E12"/>
    <w:rsid w:val="00955B9B"/>
    <w:rsid w:val="00957ABA"/>
    <w:rsid w:val="00957C67"/>
    <w:rsid w:val="00957ED4"/>
    <w:rsid w:val="0096288F"/>
    <w:rsid w:val="00963588"/>
    <w:rsid w:val="00963B8C"/>
    <w:rsid w:val="00963C57"/>
    <w:rsid w:val="00963EEF"/>
    <w:rsid w:val="009655EE"/>
    <w:rsid w:val="00965923"/>
    <w:rsid w:val="00967B07"/>
    <w:rsid w:val="00971419"/>
    <w:rsid w:val="009716F7"/>
    <w:rsid w:val="00971A14"/>
    <w:rsid w:val="009720A2"/>
    <w:rsid w:val="009756E7"/>
    <w:rsid w:val="009773C5"/>
    <w:rsid w:val="0097775B"/>
    <w:rsid w:val="00977C44"/>
    <w:rsid w:val="00977D0A"/>
    <w:rsid w:val="0098217C"/>
    <w:rsid w:val="00982433"/>
    <w:rsid w:val="009828E8"/>
    <w:rsid w:val="009830EB"/>
    <w:rsid w:val="00985364"/>
    <w:rsid w:val="009871C5"/>
    <w:rsid w:val="0099128B"/>
    <w:rsid w:val="009914CE"/>
    <w:rsid w:val="009919F7"/>
    <w:rsid w:val="00992219"/>
    <w:rsid w:val="00993670"/>
    <w:rsid w:val="00993838"/>
    <w:rsid w:val="009939AA"/>
    <w:rsid w:val="00993F22"/>
    <w:rsid w:val="0099603B"/>
    <w:rsid w:val="00997438"/>
    <w:rsid w:val="00997443"/>
    <w:rsid w:val="009A2425"/>
    <w:rsid w:val="009A43B2"/>
    <w:rsid w:val="009A470D"/>
    <w:rsid w:val="009A5447"/>
    <w:rsid w:val="009A57DD"/>
    <w:rsid w:val="009B034A"/>
    <w:rsid w:val="009B070F"/>
    <w:rsid w:val="009B2878"/>
    <w:rsid w:val="009B2A82"/>
    <w:rsid w:val="009B31FE"/>
    <w:rsid w:val="009B3461"/>
    <w:rsid w:val="009B3CF0"/>
    <w:rsid w:val="009B428E"/>
    <w:rsid w:val="009B554C"/>
    <w:rsid w:val="009B5A84"/>
    <w:rsid w:val="009B62A4"/>
    <w:rsid w:val="009B6B22"/>
    <w:rsid w:val="009B772D"/>
    <w:rsid w:val="009B782A"/>
    <w:rsid w:val="009C1A22"/>
    <w:rsid w:val="009C1B3C"/>
    <w:rsid w:val="009C1F39"/>
    <w:rsid w:val="009C24D9"/>
    <w:rsid w:val="009C3628"/>
    <w:rsid w:val="009C37F8"/>
    <w:rsid w:val="009C3874"/>
    <w:rsid w:val="009C3E06"/>
    <w:rsid w:val="009C49BE"/>
    <w:rsid w:val="009C4B59"/>
    <w:rsid w:val="009C5B63"/>
    <w:rsid w:val="009C6280"/>
    <w:rsid w:val="009D04A7"/>
    <w:rsid w:val="009D1823"/>
    <w:rsid w:val="009D26DF"/>
    <w:rsid w:val="009D2AFC"/>
    <w:rsid w:val="009D3806"/>
    <w:rsid w:val="009D5891"/>
    <w:rsid w:val="009D6CD2"/>
    <w:rsid w:val="009D6FE4"/>
    <w:rsid w:val="009D7C09"/>
    <w:rsid w:val="009D7F75"/>
    <w:rsid w:val="009E31E9"/>
    <w:rsid w:val="009E3B82"/>
    <w:rsid w:val="009E42D4"/>
    <w:rsid w:val="009E4388"/>
    <w:rsid w:val="009E4F90"/>
    <w:rsid w:val="009E51FF"/>
    <w:rsid w:val="009E5436"/>
    <w:rsid w:val="009E545D"/>
    <w:rsid w:val="009E5AC3"/>
    <w:rsid w:val="009E5B4D"/>
    <w:rsid w:val="009E630D"/>
    <w:rsid w:val="009E6313"/>
    <w:rsid w:val="009E7D24"/>
    <w:rsid w:val="009F04CF"/>
    <w:rsid w:val="009F34D5"/>
    <w:rsid w:val="009F4D53"/>
    <w:rsid w:val="009F508D"/>
    <w:rsid w:val="009F53FE"/>
    <w:rsid w:val="009F59F9"/>
    <w:rsid w:val="009F6819"/>
    <w:rsid w:val="009F7B8B"/>
    <w:rsid w:val="009F7D1B"/>
    <w:rsid w:val="00A01146"/>
    <w:rsid w:val="00A0114C"/>
    <w:rsid w:val="00A04332"/>
    <w:rsid w:val="00A0488A"/>
    <w:rsid w:val="00A053AB"/>
    <w:rsid w:val="00A05BA1"/>
    <w:rsid w:val="00A06282"/>
    <w:rsid w:val="00A1044E"/>
    <w:rsid w:val="00A118D3"/>
    <w:rsid w:val="00A126C9"/>
    <w:rsid w:val="00A12E0D"/>
    <w:rsid w:val="00A13E6F"/>
    <w:rsid w:val="00A15880"/>
    <w:rsid w:val="00A159E8"/>
    <w:rsid w:val="00A1680F"/>
    <w:rsid w:val="00A17BDC"/>
    <w:rsid w:val="00A17DFE"/>
    <w:rsid w:val="00A2000A"/>
    <w:rsid w:val="00A2018C"/>
    <w:rsid w:val="00A209E5"/>
    <w:rsid w:val="00A2151A"/>
    <w:rsid w:val="00A22514"/>
    <w:rsid w:val="00A22D36"/>
    <w:rsid w:val="00A2482A"/>
    <w:rsid w:val="00A24D93"/>
    <w:rsid w:val="00A26733"/>
    <w:rsid w:val="00A26E6E"/>
    <w:rsid w:val="00A27233"/>
    <w:rsid w:val="00A27E46"/>
    <w:rsid w:val="00A30385"/>
    <w:rsid w:val="00A30747"/>
    <w:rsid w:val="00A308D0"/>
    <w:rsid w:val="00A309BC"/>
    <w:rsid w:val="00A30CA1"/>
    <w:rsid w:val="00A327D5"/>
    <w:rsid w:val="00A3342E"/>
    <w:rsid w:val="00A35B4A"/>
    <w:rsid w:val="00A365E6"/>
    <w:rsid w:val="00A36B3D"/>
    <w:rsid w:val="00A370E3"/>
    <w:rsid w:val="00A403E0"/>
    <w:rsid w:val="00A46802"/>
    <w:rsid w:val="00A4702D"/>
    <w:rsid w:val="00A477DA"/>
    <w:rsid w:val="00A47871"/>
    <w:rsid w:val="00A47DC9"/>
    <w:rsid w:val="00A50618"/>
    <w:rsid w:val="00A50B5C"/>
    <w:rsid w:val="00A519CC"/>
    <w:rsid w:val="00A51DE4"/>
    <w:rsid w:val="00A51F29"/>
    <w:rsid w:val="00A52D46"/>
    <w:rsid w:val="00A532B0"/>
    <w:rsid w:val="00A54EF0"/>
    <w:rsid w:val="00A55422"/>
    <w:rsid w:val="00A55461"/>
    <w:rsid w:val="00A556D2"/>
    <w:rsid w:val="00A566BD"/>
    <w:rsid w:val="00A57503"/>
    <w:rsid w:val="00A57C0C"/>
    <w:rsid w:val="00A607CC"/>
    <w:rsid w:val="00A629B1"/>
    <w:rsid w:val="00A63018"/>
    <w:rsid w:val="00A63A19"/>
    <w:rsid w:val="00A6477D"/>
    <w:rsid w:val="00A64A9D"/>
    <w:rsid w:val="00A64AC9"/>
    <w:rsid w:val="00A64B28"/>
    <w:rsid w:val="00A64CE1"/>
    <w:rsid w:val="00A657FB"/>
    <w:rsid w:val="00A66072"/>
    <w:rsid w:val="00A70EB3"/>
    <w:rsid w:val="00A71799"/>
    <w:rsid w:val="00A7345F"/>
    <w:rsid w:val="00A738D4"/>
    <w:rsid w:val="00A74D5A"/>
    <w:rsid w:val="00A75365"/>
    <w:rsid w:val="00A760F1"/>
    <w:rsid w:val="00A7688F"/>
    <w:rsid w:val="00A810A3"/>
    <w:rsid w:val="00A82B69"/>
    <w:rsid w:val="00A83996"/>
    <w:rsid w:val="00A86093"/>
    <w:rsid w:val="00A86FD5"/>
    <w:rsid w:val="00A87032"/>
    <w:rsid w:val="00A87F8D"/>
    <w:rsid w:val="00A9132E"/>
    <w:rsid w:val="00A91D47"/>
    <w:rsid w:val="00A923F3"/>
    <w:rsid w:val="00A92676"/>
    <w:rsid w:val="00A92BF8"/>
    <w:rsid w:val="00A92D86"/>
    <w:rsid w:val="00A944F4"/>
    <w:rsid w:val="00A94553"/>
    <w:rsid w:val="00A94672"/>
    <w:rsid w:val="00A94A74"/>
    <w:rsid w:val="00A94B67"/>
    <w:rsid w:val="00A95CDD"/>
    <w:rsid w:val="00A96F97"/>
    <w:rsid w:val="00AA35A0"/>
    <w:rsid w:val="00AA3B8A"/>
    <w:rsid w:val="00AA4792"/>
    <w:rsid w:val="00AA484B"/>
    <w:rsid w:val="00AA54D1"/>
    <w:rsid w:val="00AA64FB"/>
    <w:rsid w:val="00AA7485"/>
    <w:rsid w:val="00AB0C45"/>
    <w:rsid w:val="00AB1A80"/>
    <w:rsid w:val="00AB1B54"/>
    <w:rsid w:val="00AB329F"/>
    <w:rsid w:val="00AB5128"/>
    <w:rsid w:val="00AB5A6B"/>
    <w:rsid w:val="00AB7622"/>
    <w:rsid w:val="00AC0430"/>
    <w:rsid w:val="00AC0457"/>
    <w:rsid w:val="00AC0BA1"/>
    <w:rsid w:val="00AC1D29"/>
    <w:rsid w:val="00AC2F68"/>
    <w:rsid w:val="00AC4179"/>
    <w:rsid w:val="00AC4743"/>
    <w:rsid w:val="00AC5758"/>
    <w:rsid w:val="00AC6254"/>
    <w:rsid w:val="00AC71B7"/>
    <w:rsid w:val="00AC778B"/>
    <w:rsid w:val="00AD0AEA"/>
    <w:rsid w:val="00AD1DD1"/>
    <w:rsid w:val="00AD29D4"/>
    <w:rsid w:val="00AD457E"/>
    <w:rsid w:val="00AD4CDA"/>
    <w:rsid w:val="00AD4D03"/>
    <w:rsid w:val="00AD546F"/>
    <w:rsid w:val="00AD5691"/>
    <w:rsid w:val="00AD5B92"/>
    <w:rsid w:val="00AD5CC0"/>
    <w:rsid w:val="00AD5CCE"/>
    <w:rsid w:val="00AD5D33"/>
    <w:rsid w:val="00AE02CE"/>
    <w:rsid w:val="00AE092A"/>
    <w:rsid w:val="00AE0CA8"/>
    <w:rsid w:val="00AE12DB"/>
    <w:rsid w:val="00AE1BEB"/>
    <w:rsid w:val="00AE29CA"/>
    <w:rsid w:val="00AE3AE5"/>
    <w:rsid w:val="00AE5023"/>
    <w:rsid w:val="00AE5B9A"/>
    <w:rsid w:val="00AE610C"/>
    <w:rsid w:val="00AE66A8"/>
    <w:rsid w:val="00AE6E01"/>
    <w:rsid w:val="00AF291A"/>
    <w:rsid w:val="00AF2943"/>
    <w:rsid w:val="00AF2A13"/>
    <w:rsid w:val="00AF37B7"/>
    <w:rsid w:val="00AF3FF3"/>
    <w:rsid w:val="00AF433A"/>
    <w:rsid w:val="00AF5C99"/>
    <w:rsid w:val="00AF5CDA"/>
    <w:rsid w:val="00B00270"/>
    <w:rsid w:val="00B010C9"/>
    <w:rsid w:val="00B01A5D"/>
    <w:rsid w:val="00B0409F"/>
    <w:rsid w:val="00B042A0"/>
    <w:rsid w:val="00B04304"/>
    <w:rsid w:val="00B046F0"/>
    <w:rsid w:val="00B05448"/>
    <w:rsid w:val="00B057B1"/>
    <w:rsid w:val="00B07E2E"/>
    <w:rsid w:val="00B1098D"/>
    <w:rsid w:val="00B125A8"/>
    <w:rsid w:val="00B128B4"/>
    <w:rsid w:val="00B132CA"/>
    <w:rsid w:val="00B1340F"/>
    <w:rsid w:val="00B15379"/>
    <w:rsid w:val="00B16509"/>
    <w:rsid w:val="00B20813"/>
    <w:rsid w:val="00B20B03"/>
    <w:rsid w:val="00B21559"/>
    <w:rsid w:val="00B23EE0"/>
    <w:rsid w:val="00B25B74"/>
    <w:rsid w:val="00B25CDB"/>
    <w:rsid w:val="00B26461"/>
    <w:rsid w:val="00B265BF"/>
    <w:rsid w:val="00B276F7"/>
    <w:rsid w:val="00B30B2A"/>
    <w:rsid w:val="00B30D07"/>
    <w:rsid w:val="00B31045"/>
    <w:rsid w:val="00B31157"/>
    <w:rsid w:val="00B3207C"/>
    <w:rsid w:val="00B32EA9"/>
    <w:rsid w:val="00B32FC0"/>
    <w:rsid w:val="00B332FC"/>
    <w:rsid w:val="00B33816"/>
    <w:rsid w:val="00B33A5D"/>
    <w:rsid w:val="00B3544F"/>
    <w:rsid w:val="00B36072"/>
    <w:rsid w:val="00B4098F"/>
    <w:rsid w:val="00B41037"/>
    <w:rsid w:val="00B41FB6"/>
    <w:rsid w:val="00B432A3"/>
    <w:rsid w:val="00B43369"/>
    <w:rsid w:val="00B43451"/>
    <w:rsid w:val="00B43B32"/>
    <w:rsid w:val="00B448B0"/>
    <w:rsid w:val="00B4590B"/>
    <w:rsid w:val="00B4633E"/>
    <w:rsid w:val="00B4726E"/>
    <w:rsid w:val="00B475B9"/>
    <w:rsid w:val="00B5030D"/>
    <w:rsid w:val="00B5097A"/>
    <w:rsid w:val="00B50F7D"/>
    <w:rsid w:val="00B51A96"/>
    <w:rsid w:val="00B536AE"/>
    <w:rsid w:val="00B5430C"/>
    <w:rsid w:val="00B54911"/>
    <w:rsid w:val="00B55652"/>
    <w:rsid w:val="00B5592F"/>
    <w:rsid w:val="00B561F9"/>
    <w:rsid w:val="00B57547"/>
    <w:rsid w:val="00B57EC4"/>
    <w:rsid w:val="00B606C3"/>
    <w:rsid w:val="00B6098E"/>
    <w:rsid w:val="00B60A22"/>
    <w:rsid w:val="00B60ED1"/>
    <w:rsid w:val="00B6132C"/>
    <w:rsid w:val="00B61722"/>
    <w:rsid w:val="00B6401F"/>
    <w:rsid w:val="00B64358"/>
    <w:rsid w:val="00B64E0B"/>
    <w:rsid w:val="00B65640"/>
    <w:rsid w:val="00B665ED"/>
    <w:rsid w:val="00B70C84"/>
    <w:rsid w:val="00B716D1"/>
    <w:rsid w:val="00B726CC"/>
    <w:rsid w:val="00B76953"/>
    <w:rsid w:val="00B8071B"/>
    <w:rsid w:val="00B808EE"/>
    <w:rsid w:val="00B81498"/>
    <w:rsid w:val="00B83672"/>
    <w:rsid w:val="00B84074"/>
    <w:rsid w:val="00B8596E"/>
    <w:rsid w:val="00B85DBE"/>
    <w:rsid w:val="00B86C89"/>
    <w:rsid w:val="00B8725E"/>
    <w:rsid w:val="00B87299"/>
    <w:rsid w:val="00B9314D"/>
    <w:rsid w:val="00B9331B"/>
    <w:rsid w:val="00B935E7"/>
    <w:rsid w:val="00B947C7"/>
    <w:rsid w:val="00B956AB"/>
    <w:rsid w:val="00B966DC"/>
    <w:rsid w:val="00BA0EE7"/>
    <w:rsid w:val="00BA1507"/>
    <w:rsid w:val="00BA25FC"/>
    <w:rsid w:val="00BA2985"/>
    <w:rsid w:val="00BA2A47"/>
    <w:rsid w:val="00BA2CC6"/>
    <w:rsid w:val="00BA3242"/>
    <w:rsid w:val="00BA48D6"/>
    <w:rsid w:val="00BA4CD2"/>
    <w:rsid w:val="00BA4F0A"/>
    <w:rsid w:val="00BA55D1"/>
    <w:rsid w:val="00BA698E"/>
    <w:rsid w:val="00BA69C8"/>
    <w:rsid w:val="00BA75B1"/>
    <w:rsid w:val="00BA78D1"/>
    <w:rsid w:val="00BA7EEC"/>
    <w:rsid w:val="00BA7F06"/>
    <w:rsid w:val="00BB0A8F"/>
    <w:rsid w:val="00BB1C7F"/>
    <w:rsid w:val="00BB1DFD"/>
    <w:rsid w:val="00BB2B90"/>
    <w:rsid w:val="00BB2DB8"/>
    <w:rsid w:val="00BB48EC"/>
    <w:rsid w:val="00BB581E"/>
    <w:rsid w:val="00BB6275"/>
    <w:rsid w:val="00BB649E"/>
    <w:rsid w:val="00BB672D"/>
    <w:rsid w:val="00BB7BA0"/>
    <w:rsid w:val="00BB7DCD"/>
    <w:rsid w:val="00BB7F06"/>
    <w:rsid w:val="00BC012A"/>
    <w:rsid w:val="00BC0B1E"/>
    <w:rsid w:val="00BC1184"/>
    <w:rsid w:val="00BC2DAE"/>
    <w:rsid w:val="00BC335F"/>
    <w:rsid w:val="00BC3521"/>
    <w:rsid w:val="00BC3D8A"/>
    <w:rsid w:val="00BC3F50"/>
    <w:rsid w:val="00BC3F9C"/>
    <w:rsid w:val="00BC6F77"/>
    <w:rsid w:val="00BC77DE"/>
    <w:rsid w:val="00BD1AC1"/>
    <w:rsid w:val="00BD287F"/>
    <w:rsid w:val="00BD2CC6"/>
    <w:rsid w:val="00BD42EB"/>
    <w:rsid w:val="00BD52BC"/>
    <w:rsid w:val="00BD5628"/>
    <w:rsid w:val="00BD6501"/>
    <w:rsid w:val="00BD6BDC"/>
    <w:rsid w:val="00BE08A1"/>
    <w:rsid w:val="00BE0C4E"/>
    <w:rsid w:val="00BE280B"/>
    <w:rsid w:val="00BE2A2E"/>
    <w:rsid w:val="00BE3545"/>
    <w:rsid w:val="00BE3724"/>
    <w:rsid w:val="00BE3AA7"/>
    <w:rsid w:val="00BE50B7"/>
    <w:rsid w:val="00BE5B32"/>
    <w:rsid w:val="00BE7065"/>
    <w:rsid w:val="00BF0782"/>
    <w:rsid w:val="00BF27F5"/>
    <w:rsid w:val="00BF4411"/>
    <w:rsid w:val="00BF548C"/>
    <w:rsid w:val="00BF7714"/>
    <w:rsid w:val="00BF78B0"/>
    <w:rsid w:val="00C00BEE"/>
    <w:rsid w:val="00C00FE4"/>
    <w:rsid w:val="00C01763"/>
    <w:rsid w:val="00C01804"/>
    <w:rsid w:val="00C018B2"/>
    <w:rsid w:val="00C02ABC"/>
    <w:rsid w:val="00C03D8B"/>
    <w:rsid w:val="00C04D97"/>
    <w:rsid w:val="00C04DBE"/>
    <w:rsid w:val="00C04FF8"/>
    <w:rsid w:val="00C0535B"/>
    <w:rsid w:val="00C0579F"/>
    <w:rsid w:val="00C06539"/>
    <w:rsid w:val="00C066B7"/>
    <w:rsid w:val="00C0695E"/>
    <w:rsid w:val="00C073B6"/>
    <w:rsid w:val="00C10232"/>
    <w:rsid w:val="00C10305"/>
    <w:rsid w:val="00C1106B"/>
    <w:rsid w:val="00C115BB"/>
    <w:rsid w:val="00C160F9"/>
    <w:rsid w:val="00C171B9"/>
    <w:rsid w:val="00C2116E"/>
    <w:rsid w:val="00C21871"/>
    <w:rsid w:val="00C21C2F"/>
    <w:rsid w:val="00C21CEE"/>
    <w:rsid w:val="00C228A9"/>
    <w:rsid w:val="00C22C4F"/>
    <w:rsid w:val="00C22F9B"/>
    <w:rsid w:val="00C232A9"/>
    <w:rsid w:val="00C23C50"/>
    <w:rsid w:val="00C252B9"/>
    <w:rsid w:val="00C2638C"/>
    <w:rsid w:val="00C26672"/>
    <w:rsid w:val="00C26F66"/>
    <w:rsid w:val="00C26FF6"/>
    <w:rsid w:val="00C27E31"/>
    <w:rsid w:val="00C30EB8"/>
    <w:rsid w:val="00C3125F"/>
    <w:rsid w:val="00C31713"/>
    <w:rsid w:val="00C31C58"/>
    <w:rsid w:val="00C32B0E"/>
    <w:rsid w:val="00C334F1"/>
    <w:rsid w:val="00C34E4A"/>
    <w:rsid w:val="00C35104"/>
    <w:rsid w:val="00C35A21"/>
    <w:rsid w:val="00C36C36"/>
    <w:rsid w:val="00C3799E"/>
    <w:rsid w:val="00C37E47"/>
    <w:rsid w:val="00C4090B"/>
    <w:rsid w:val="00C452FF"/>
    <w:rsid w:val="00C46AA2"/>
    <w:rsid w:val="00C478F6"/>
    <w:rsid w:val="00C52A1C"/>
    <w:rsid w:val="00C52C13"/>
    <w:rsid w:val="00C53103"/>
    <w:rsid w:val="00C546C5"/>
    <w:rsid w:val="00C54841"/>
    <w:rsid w:val="00C55E1B"/>
    <w:rsid w:val="00C5626C"/>
    <w:rsid w:val="00C56A2B"/>
    <w:rsid w:val="00C57EFD"/>
    <w:rsid w:val="00C606E3"/>
    <w:rsid w:val="00C60851"/>
    <w:rsid w:val="00C61C25"/>
    <w:rsid w:val="00C62E13"/>
    <w:rsid w:val="00C634E5"/>
    <w:rsid w:val="00C63F6E"/>
    <w:rsid w:val="00C64CF0"/>
    <w:rsid w:val="00C65884"/>
    <w:rsid w:val="00C66B61"/>
    <w:rsid w:val="00C710D5"/>
    <w:rsid w:val="00C72970"/>
    <w:rsid w:val="00C72D59"/>
    <w:rsid w:val="00C72F8C"/>
    <w:rsid w:val="00C74988"/>
    <w:rsid w:val="00C757B2"/>
    <w:rsid w:val="00C77A03"/>
    <w:rsid w:val="00C77AC0"/>
    <w:rsid w:val="00C812E3"/>
    <w:rsid w:val="00C822E7"/>
    <w:rsid w:val="00C82D5D"/>
    <w:rsid w:val="00C8422C"/>
    <w:rsid w:val="00C84C2B"/>
    <w:rsid w:val="00C853D1"/>
    <w:rsid w:val="00C85A96"/>
    <w:rsid w:val="00C863DF"/>
    <w:rsid w:val="00C9031B"/>
    <w:rsid w:val="00C9045A"/>
    <w:rsid w:val="00C91EE6"/>
    <w:rsid w:val="00C92A3E"/>
    <w:rsid w:val="00C938F1"/>
    <w:rsid w:val="00C93E62"/>
    <w:rsid w:val="00C95B2D"/>
    <w:rsid w:val="00C97C78"/>
    <w:rsid w:val="00C97DB8"/>
    <w:rsid w:val="00CA0C1D"/>
    <w:rsid w:val="00CA1001"/>
    <w:rsid w:val="00CA10BD"/>
    <w:rsid w:val="00CA185A"/>
    <w:rsid w:val="00CA18CF"/>
    <w:rsid w:val="00CA1CF7"/>
    <w:rsid w:val="00CA1F84"/>
    <w:rsid w:val="00CA24E6"/>
    <w:rsid w:val="00CA28D1"/>
    <w:rsid w:val="00CA2D91"/>
    <w:rsid w:val="00CA2F84"/>
    <w:rsid w:val="00CA45B0"/>
    <w:rsid w:val="00CA5744"/>
    <w:rsid w:val="00CB1ABC"/>
    <w:rsid w:val="00CB23D4"/>
    <w:rsid w:val="00CB2B7B"/>
    <w:rsid w:val="00CB2CCC"/>
    <w:rsid w:val="00CB3041"/>
    <w:rsid w:val="00CB3F18"/>
    <w:rsid w:val="00CB4303"/>
    <w:rsid w:val="00CB5A9E"/>
    <w:rsid w:val="00CB5D99"/>
    <w:rsid w:val="00CB6167"/>
    <w:rsid w:val="00CB68DE"/>
    <w:rsid w:val="00CB76A7"/>
    <w:rsid w:val="00CC12D9"/>
    <w:rsid w:val="00CC1670"/>
    <w:rsid w:val="00CC24BE"/>
    <w:rsid w:val="00CC2EBD"/>
    <w:rsid w:val="00CC3500"/>
    <w:rsid w:val="00CC4329"/>
    <w:rsid w:val="00CC466A"/>
    <w:rsid w:val="00CC53BD"/>
    <w:rsid w:val="00CC5561"/>
    <w:rsid w:val="00CC56BA"/>
    <w:rsid w:val="00CC5E0E"/>
    <w:rsid w:val="00CC6659"/>
    <w:rsid w:val="00CC7111"/>
    <w:rsid w:val="00CC7EAC"/>
    <w:rsid w:val="00CD13D3"/>
    <w:rsid w:val="00CD42C6"/>
    <w:rsid w:val="00CD522F"/>
    <w:rsid w:val="00CD573E"/>
    <w:rsid w:val="00CD5C72"/>
    <w:rsid w:val="00CD7AF0"/>
    <w:rsid w:val="00CD7B08"/>
    <w:rsid w:val="00CD7D43"/>
    <w:rsid w:val="00CE16AD"/>
    <w:rsid w:val="00CE1935"/>
    <w:rsid w:val="00CE1D01"/>
    <w:rsid w:val="00CE2816"/>
    <w:rsid w:val="00CE3B8B"/>
    <w:rsid w:val="00CE4D3C"/>
    <w:rsid w:val="00CE60B9"/>
    <w:rsid w:val="00CE62D3"/>
    <w:rsid w:val="00CF058A"/>
    <w:rsid w:val="00CF10B7"/>
    <w:rsid w:val="00CF1FCE"/>
    <w:rsid w:val="00CF2068"/>
    <w:rsid w:val="00CF2EAF"/>
    <w:rsid w:val="00CF34F7"/>
    <w:rsid w:val="00CF38E2"/>
    <w:rsid w:val="00CF3D2E"/>
    <w:rsid w:val="00CF4A3E"/>
    <w:rsid w:val="00CF5199"/>
    <w:rsid w:val="00CF5B89"/>
    <w:rsid w:val="00CF5C20"/>
    <w:rsid w:val="00CF7911"/>
    <w:rsid w:val="00D00C2E"/>
    <w:rsid w:val="00D01146"/>
    <w:rsid w:val="00D01932"/>
    <w:rsid w:val="00D01A6F"/>
    <w:rsid w:val="00D0216F"/>
    <w:rsid w:val="00D02413"/>
    <w:rsid w:val="00D025BE"/>
    <w:rsid w:val="00D0354B"/>
    <w:rsid w:val="00D043D8"/>
    <w:rsid w:val="00D04493"/>
    <w:rsid w:val="00D051D3"/>
    <w:rsid w:val="00D060B7"/>
    <w:rsid w:val="00D06387"/>
    <w:rsid w:val="00D069DF"/>
    <w:rsid w:val="00D07BD8"/>
    <w:rsid w:val="00D104DB"/>
    <w:rsid w:val="00D10BBE"/>
    <w:rsid w:val="00D10DFE"/>
    <w:rsid w:val="00D113BF"/>
    <w:rsid w:val="00D114F9"/>
    <w:rsid w:val="00D11772"/>
    <w:rsid w:val="00D11B9A"/>
    <w:rsid w:val="00D11D9B"/>
    <w:rsid w:val="00D11DF1"/>
    <w:rsid w:val="00D11E84"/>
    <w:rsid w:val="00D121F9"/>
    <w:rsid w:val="00D130A3"/>
    <w:rsid w:val="00D142E9"/>
    <w:rsid w:val="00D1431F"/>
    <w:rsid w:val="00D146EA"/>
    <w:rsid w:val="00D15032"/>
    <w:rsid w:val="00D15163"/>
    <w:rsid w:val="00D15F6F"/>
    <w:rsid w:val="00D160F1"/>
    <w:rsid w:val="00D164CE"/>
    <w:rsid w:val="00D16932"/>
    <w:rsid w:val="00D16C04"/>
    <w:rsid w:val="00D16C0D"/>
    <w:rsid w:val="00D16FD1"/>
    <w:rsid w:val="00D17EC8"/>
    <w:rsid w:val="00D17FD4"/>
    <w:rsid w:val="00D203F7"/>
    <w:rsid w:val="00D20A1F"/>
    <w:rsid w:val="00D20A30"/>
    <w:rsid w:val="00D2245F"/>
    <w:rsid w:val="00D237F3"/>
    <w:rsid w:val="00D25159"/>
    <w:rsid w:val="00D2535A"/>
    <w:rsid w:val="00D262A9"/>
    <w:rsid w:val="00D349C8"/>
    <w:rsid w:val="00D35D34"/>
    <w:rsid w:val="00D368D6"/>
    <w:rsid w:val="00D36AB3"/>
    <w:rsid w:val="00D37265"/>
    <w:rsid w:val="00D40AB5"/>
    <w:rsid w:val="00D40EAE"/>
    <w:rsid w:val="00D42562"/>
    <w:rsid w:val="00D42F01"/>
    <w:rsid w:val="00D43062"/>
    <w:rsid w:val="00D4504E"/>
    <w:rsid w:val="00D46EA0"/>
    <w:rsid w:val="00D47D63"/>
    <w:rsid w:val="00D5012F"/>
    <w:rsid w:val="00D50234"/>
    <w:rsid w:val="00D50DDC"/>
    <w:rsid w:val="00D51691"/>
    <w:rsid w:val="00D52203"/>
    <w:rsid w:val="00D52232"/>
    <w:rsid w:val="00D522E5"/>
    <w:rsid w:val="00D526AE"/>
    <w:rsid w:val="00D52944"/>
    <w:rsid w:val="00D53A0C"/>
    <w:rsid w:val="00D53ADF"/>
    <w:rsid w:val="00D54D09"/>
    <w:rsid w:val="00D54D9B"/>
    <w:rsid w:val="00D55347"/>
    <w:rsid w:val="00D553B2"/>
    <w:rsid w:val="00D55AAE"/>
    <w:rsid w:val="00D56EA7"/>
    <w:rsid w:val="00D570AA"/>
    <w:rsid w:val="00D57F75"/>
    <w:rsid w:val="00D60336"/>
    <w:rsid w:val="00D603BF"/>
    <w:rsid w:val="00D61BD6"/>
    <w:rsid w:val="00D62747"/>
    <w:rsid w:val="00D62C6E"/>
    <w:rsid w:val="00D6407D"/>
    <w:rsid w:val="00D64458"/>
    <w:rsid w:val="00D64AC1"/>
    <w:rsid w:val="00D651A1"/>
    <w:rsid w:val="00D65A3C"/>
    <w:rsid w:val="00D65FE3"/>
    <w:rsid w:val="00D6623C"/>
    <w:rsid w:val="00D72EBB"/>
    <w:rsid w:val="00D733EF"/>
    <w:rsid w:val="00D736AF"/>
    <w:rsid w:val="00D739AB"/>
    <w:rsid w:val="00D752D2"/>
    <w:rsid w:val="00D753E9"/>
    <w:rsid w:val="00D76975"/>
    <w:rsid w:val="00D772C9"/>
    <w:rsid w:val="00D77529"/>
    <w:rsid w:val="00D77542"/>
    <w:rsid w:val="00D81523"/>
    <w:rsid w:val="00D82F50"/>
    <w:rsid w:val="00D83528"/>
    <w:rsid w:val="00D853AC"/>
    <w:rsid w:val="00D8655B"/>
    <w:rsid w:val="00D86711"/>
    <w:rsid w:val="00D9074B"/>
    <w:rsid w:val="00D90DFF"/>
    <w:rsid w:val="00D90E06"/>
    <w:rsid w:val="00D93EFD"/>
    <w:rsid w:val="00D94C0C"/>
    <w:rsid w:val="00D95453"/>
    <w:rsid w:val="00D96276"/>
    <w:rsid w:val="00D97F69"/>
    <w:rsid w:val="00DA0090"/>
    <w:rsid w:val="00DA09AA"/>
    <w:rsid w:val="00DA104D"/>
    <w:rsid w:val="00DA3751"/>
    <w:rsid w:val="00DA3CF3"/>
    <w:rsid w:val="00DA40B7"/>
    <w:rsid w:val="00DA48EE"/>
    <w:rsid w:val="00DA5E95"/>
    <w:rsid w:val="00DA62BB"/>
    <w:rsid w:val="00DA7965"/>
    <w:rsid w:val="00DB0304"/>
    <w:rsid w:val="00DB0D41"/>
    <w:rsid w:val="00DB1034"/>
    <w:rsid w:val="00DB10DD"/>
    <w:rsid w:val="00DB1A6F"/>
    <w:rsid w:val="00DB268E"/>
    <w:rsid w:val="00DB46B2"/>
    <w:rsid w:val="00DB5A92"/>
    <w:rsid w:val="00DB6D27"/>
    <w:rsid w:val="00DC1D36"/>
    <w:rsid w:val="00DC2438"/>
    <w:rsid w:val="00DC307E"/>
    <w:rsid w:val="00DC502B"/>
    <w:rsid w:val="00DC6387"/>
    <w:rsid w:val="00DC6AEA"/>
    <w:rsid w:val="00DC770E"/>
    <w:rsid w:val="00DC7B35"/>
    <w:rsid w:val="00DC7C75"/>
    <w:rsid w:val="00DD116F"/>
    <w:rsid w:val="00DD11AF"/>
    <w:rsid w:val="00DD2536"/>
    <w:rsid w:val="00DD4F6E"/>
    <w:rsid w:val="00DD5322"/>
    <w:rsid w:val="00DD5573"/>
    <w:rsid w:val="00DD6069"/>
    <w:rsid w:val="00DD6200"/>
    <w:rsid w:val="00DD6442"/>
    <w:rsid w:val="00DD6FB3"/>
    <w:rsid w:val="00DE02E7"/>
    <w:rsid w:val="00DE0601"/>
    <w:rsid w:val="00DE07ED"/>
    <w:rsid w:val="00DE0C87"/>
    <w:rsid w:val="00DE2140"/>
    <w:rsid w:val="00DE5801"/>
    <w:rsid w:val="00DE5D9F"/>
    <w:rsid w:val="00DE6290"/>
    <w:rsid w:val="00DE66D2"/>
    <w:rsid w:val="00DE745F"/>
    <w:rsid w:val="00DF2DD7"/>
    <w:rsid w:val="00DF63B1"/>
    <w:rsid w:val="00DF6530"/>
    <w:rsid w:val="00DF71F9"/>
    <w:rsid w:val="00E00262"/>
    <w:rsid w:val="00E00CF7"/>
    <w:rsid w:val="00E010F7"/>
    <w:rsid w:val="00E0154F"/>
    <w:rsid w:val="00E0369E"/>
    <w:rsid w:val="00E0388D"/>
    <w:rsid w:val="00E04D30"/>
    <w:rsid w:val="00E052DC"/>
    <w:rsid w:val="00E06511"/>
    <w:rsid w:val="00E06552"/>
    <w:rsid w:val="00E067A2"/>
    <w:rsid w:val="00E06D5D"/>
    <w:rsid w:val="00E07373"/>
    <w:rsid w:val="00E07904"/>
    <w:rsid w:val="00E13406"/>
    <w:rsid w:val="00E153F6"/>
    <w:rsid w:val="00E160CE"/>
    <w:rsid w:val="00E16FA2"/>
    <w:rsid w:val="00E200DE"/>
    <w:rsid w:val="00E20455"/>
    <w:rsid w:val="00E204B5"/>
    <w:rsid w:val="00E21D26"/>
    <w:rsid w:val="00E22840"/>
    <w:rsid w:val="00E240BC"/>
    <w:rsid w:val="00E2483E"/>
    <w:rsid w:val="00E24DEA"/>
    <w:rsid w:val="00E276A1"/>
    <w:rsid w:val="00E278F2"/>
    <w:rsid w:val="00E30E7E"/>
    <w:rsid w:val="00E317EA"/>
    <w:rsid w:val="00E32D11"/>
    <w:rsid w:val="00E3311B"/>
    <w:rsid w:val="00E337E9"/>
    <w:rsid w:val="00E33E03"/>
    <w:rsid w:val="00E35A87"/>
    <w:rsid w:val="00E378A7"/>
    <w:rsid w:val="00E40C77"/>
    <w:rsid w:val="00E412A3"/>
    <w:rsid w:val="00E41E5D"/>
    <w:rsid w:val="00E427CD"/>
    <w:rsid w:val="00E4309F"/>
    <w:rsid w:val="00E43D4F"/>
    <w:rsid w:val="00E458E1"/>
    <w:rsid w:val="00E45953"/>
    <w:rsid w:val="00E46DA8"/>
    <w:rsid w:val="00E518FC"/>
    <w:rsid w:val="00E5223E"/>
    <w:rsid w:val="00E52C9B"/>
    <w:rsid w:val="00E52F61"/>
    <w:rsid w:val="00E5380F"/>
    <w:rsid w:val="00E5473E"/>
    <w:rsid w:val="00E549A9"/>
    <w:rsid w:val="00E555CE"/>
    <w:rsid w:val="00E6148D"/>
    <w:rsid w:val="00E61E5E"/>
    <w:rsid w:val="00E61FE1"/>
    <w:rsid w:val="00E640D3"/>
    <w:rsid w:val="00E66903"/>
    <w:rsid w:val="00E67856"/>
    <w:rsid w:val="00E724C1"/>
    <w:rsid w:val="00E7273A"/>
    <w:rsid w:val="00E738EF"/>
    <w:rsid w:val="00E73B75"/>
    <w:rsid w:val="00E753AE"/>
    <w:rsid w:val="00E758D9"/>
    <w:rsid w:val="00E76289"/>
    <w:rsid w:val="00E77F24"/>
    <w:rsid w:val="00E8254B"/>
    <w:rsid w:val="00E8346C"/>
    <w:rsid w:val="00E83494"/>
    <w:rsid w:val="00E85775"/>
    <w:rsid w:val="00E8592A"/>
    <w:rsid w:val="00E85D4E"/>
    <w:rsid w:val="00E87494"/>
    <w:rsid w:val="00E87580"/>
    <w:rsid w:val="00E902BF"/>
    <w:rsid w:val="00E905A0"/>
    <w:rsid w:val="00E9186A"/>
    <w:rsid w:val="00E91DEF"/>
    <w:rsid w:val="00E91E14"/>
    <w:rsid w:val="00E91FDF"/>
    <w:rsid w:val="00E92B4A"/>
    <w:rsid w:val="00E930D4"/>
    <w:rsid w:val="00E93EDF"/>
    <w:rsid w:val="00E94E1B"/>
    <w:rsid w:val="00E952F8"/>
    <w:rsid w:val="00E960BE"/>
    <w:rsid w:val="00E96639"/>
    <w:rsid w:val="00E966F3"/>
    <w:rsid w:val="00E97929"/>
    <w:rsid w:val="00EA0B59"/>
    <w:rsid w:val="00EA0FB1"/>
    <w:rsid w:val="00EA1004"/>
    <w:rsid w:val="00EA2CCB"/>
    <w:rsid w:val="00EA2CF6"/>
    <w:rsid w:val="00EA2FDF"/>
    <w:rsid w:val="00EA30B1"/>
    <w:rsid w:val="00EA4A8B"/>
    <w:rsid w:val="00EA5E2A"/>
    <w:rsid w:val="00EA7D5E"/>
    <w:rsid w:val="00EB015C"/>
    <w:rsid w:val="00EB03F1"/>
    <w:rsid w:val="00EB043E"/>
    <w:rsid w:val="00EB051B"/>
    <w:rsid w:val="00EB0AEA"/>
    <w:rsid w:val="00EB1961"/>
    <w:rsid w:val="00EB1C92"/>
    <w:rsid w:val="00EB1E57"/>
    <w:rsid w:val="00EB3E1A"/>
    <w:rsid w:val="00EB43DB"/>
    <w:rsid w:val="00EB4A38"/>
    <w:rsid w:val="00EB68D8"/>
    <w:rsid w:val="00EC0157"/>
    <w:rsid w:val="00EC01B9"/>
    <w:rsid w:val="00EC023F"/>
    <w:rsid w:val="00EC26A7"/>
    <w:rsid w:val="00EC30A8"/>
    <w:rsid w:val="00EC38A3"/>
    <w:rsid w:val="00EC4072"/>
    <w:rsid w:val="00EC464D"/>
    <w:rsid w:val="00EC55DB"/>
    <w:rsid w:val="00EC57DD"/>
    <w:rsid w:val="00EC61E1"/>
    <w:rsid w:val="00ED08B4"/>
    <w:rsid w:val="00ED1B13"/>
    <w:rsid w:val="00ED23EB"/>
    <w:rsid w:val="00ED273F"/>
    <w:rsid w:val="00ED2D0D"/>
    <w:rsid w:val="00ED317E"/>
    <w:rsid w:val="00ED431C"/>
    <w:rsid w:val="00ED431D"/>
    <w:rsid w:val="00ED586B"/>
    <w:rsid w:val="00ED6282"/>
    <w:rsid w:val="00ED6517"/>
    <w:rsid w:val="00ED6A91"/>
    <w:rsid w:val="00ED7E53"/>
    <w:rsid w:val="00EE01BA"/>
    <w:rsid w:val="00EE0EB1"/>
    <w:rsid w:val="00EE0F2D"/>
    <w:rsid w:val="00EE23E5"/>
    <w:rsid w:val="00EE4B64"/>
    <w:rsid w:val="00EE53C5"/>
    <w:rsid w:val="00EE5CEC"/>
    <w:rsid w:val="00EF0402"/>
    <w:rsid w:val="00EF0D39"/>
    <w:rsid w:val="00EF1492"/>
    <w:rsid w:val="00EF28CA"/>
    <w:rsid w:val="00EF307E"/>
    <w:rsid w:val="00EF3BCC"/>
    <w:rsid w:val="00EF5039"/>
    <w:rsid w:val="00EF5C5E"/>
    <w:rsid w:val="00EF639E"/>
    <w:rsid w:val="00EF656E"/>
    <w:rsid w:val="00EF6E2C"/>
    <w:rsid w:val="00EF7CC5"/>
    <w:rsid w:val="00EF7EB7"/>
    <w:rsid w:val="00F01305"/>
    <w:rsid w:val="00F03666"/>
    <w:rsid w:val="00F03928"/>
    <w:rsid w:val="00F05DDC"/>
    <w:rsid w:val="00F05FD5"/>
    <w:rsid w:val="00F060A2"/>
    <w:rsid w:val="00F10697"/>
    <w:rsid w:val="00F121AE"/>
    <w:rsid w:val="00F1231A"/>
    <w:rsid w:val="00F12585"/>
    <w:rsid w:val="00F1383A"/>
    <w:rsid w:val="00F167F5"/>
    <w:rsid w:val="00F16C69"/>
    <w:rsid w:val="00F21773"/>
    <w:rsid w:val="00F22397"/>
    <w:rsid w:val="00F235DD"/>
    <w:rsid w:val="00F25FB0"/>
    <w:rsid w:val="00F266B7"/>
    <w:rsid w:val="00F31379"/>
    <w:rsid w:val="00F338D5"/>
    <w:rsid w:val="00F3475C"/>
    <w:rsid w:val="00F34766"/>
    <w:rsid w:val="00F35A10"/>
    <w:rsid w:val="00F35CD2"/>
    <w:rsid w:val="00F35E6E"/>
    <w:rsid w:val="00F362FD"/>
    <w:rsid w:val="00F364D3"/>
    <w:rsid w:val="00F368DD"/>
    <w:rsid w:val="00F36F71"/>
    <w:rsid w:val="00F37360"/>
    <w:rsid w:val="00F4029B"/>
    <w:rsid w:val="00F42DC9"/>
    <w:rsid w:val="00F4340C"/>
    <w:rsid w:val="00F43DF7"/>
    <w:rsid w:val="00F43EE1"/>
    <w:rsid w:val="00F44120"/>
    <w:rsid w:val="00F47D32"/>
    <w:rsid w:val="00F516F1"/>
    <w:rsid w:val="00F5416A"/>
    <w:rsid w:val="00F54246"/>
    <w:rsid w:val="00F55271"/>
    <w:rsid w:val="00F561D0"/>
    <w:rsid w:val="00F56D3F"/>
    <w:rsid w:val="00F612FB"/>
    <w:rsid w:val="00F61416"/>
    <w:rsid w:val="00F63E31"/>
    <w:rsid w:val="00F64C6C"/>
    <w:rsid w:val="00F651A3"/>
    <w:rsid w:val="00F67FDC"/>
    <w:rsid w:val="00F73281"/>
    <w:rsid w:val="00F7369F"/>
    <w:rsid w:val="00F736D4"/>
    <w:rsid w:val="00F73AE6"/>
    <w:rsid w:val="00F74219"/>
    <w:rsid w:val="00F74E62"/>
    <w:rsid w:val="00F762D3"/>
    <w:rsid w:val="00F76BDF"/>
    <w:rsid w:val="00F779A6"/>
    <w:rsid w:val="00F800C9"/>
    <w:rsid w:val="00F80125"/>
    <w:rsid w:val="00F81A9B"/>
    <w:rsid w:val="00F821C8"/>
    <w:rsid w:val="00F85A58"/>
    <w:rsid w:val="00F90ECB"/>
    <w:rsid w:val="00F91506"/>
    <w:rsid w:val="00F915A2"/>
    <w:rsid w:val="00F926A0"/>
    <w:rsid w:val="00F943F4"/>
    <w:rsid w:val="00F94C73"/>
    <w:rsid w:val="00F94E4B"/>
    <w:rsid w:val="00F94FCD"/>
    <w:rsid w:val="00F9580D"/>
    <w:rsid w:val="00F97059"/>
    <w:rsid w:val="00FA14C7"/>
    <w:rsid w:val="00FA2E5F"/>
    <w:rsid w:val="00FA2FAC"/>
    <w:rsid w:val="00FA3952"/>
    <w:rsid w:val="00FA3D5E"/>
    <w:rsid w:val="00FA4460"/>
    <w:rsid w:val="00FA46CE"/>
    <w:rsid w:val="00FA5759"/>
    <w:rsid w:val="00FA58A6"/>
    <w:rsid w:val="00FA61E0"/>
    <w:rsid w:val="00FB0F0C"/>
    <w:rsid w:val="00FB12DC"/>
    <w:rsid w:val="00FB150D"/>
    <w:rsid w:val="00FB3790"/>
    <w:rsid w:val="00FB3C73"/>
    <w:rsid w:val="00FB4F6B"/>
    <w:rsid w:val="00FB55AB"/>
    <w:rsid w:val="00FB561F"/>
    <w:rsid w:val="00FB656D"/>
    <w:rsid w:val="00FB6C04"/>
    <w:rsid w:val="00FC0EB7"/>
    <w:rsid w:val="00FC2234"/>
    <w:rsid w:val="00FC2E88"/>
    <w:rsid w:val="00FC3A5F"/>
    <w:rsid w:val="00FC4CB0"/>
    <w:rsid w:val="00FC4DD5"/>
    <w:rsid w:val="00FC4F8C"/>
    <w:rsid w:val="00FC55FA"/>
    <w:rsid w:val="00FC6454"/>
    <w:rsid w:val="00FC65E6"/>
    <w:rsid w:val="00FC6A9C"/>
    <w:rsid w:val="00FC6B3E"/>
    <w:rsid w:val="00FD1A44"/>
    <w:rsid w:val="00FD1BEE"/>
    <w:rsid w:val="00FD1C53"/>
    <w:rsid w:val="00FD3DF3"/>
    <w:rsid w:val="00FD654B"/>
    <w:rsid w:val="00FE0DEE"/>
    <w:rsid w:val="00FE2460"/>
    <w:rsid w:val="00FE3038"/>
    <w:rsid w:val="00FE51DA"/>
    <w:rsid w:val="00FE53FE"/>
    <w:rsid w:val="00FE55A6"/>
    <w:rsid w:val="00FE5E84"/>
    <w:rsid w:val="00FE729C"/>
    <w:rsid w:val="00FE7431"/>
    <w:rsid w:val="00FF0C42"/>
    <w:rsid w:val="00FF127A"/>
    <w:rsid w:val="00FF1896"/>
    <w:rsid w:val="00FF1B28"/>
    <w:rsid w:val="00FF3B76"/>
    <w:rsid w:val="00FF529C"/>
    <w:rsid w:val="00FF5743"/>
    <w:rsid w:val="00FF5AAA"/>
    <w:rsid w:val="00FF69E9"/>
    <w:rsid w:val="00FF78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2629B6"/>
  <w15:chartTrackingRefBased/>
  <w15:docId w15:val="{79F345A3-8A39-49A9-900F-38268F30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B28"/>
    <w:pPr>
      <w:jc w:val="both"/>
    </w:pPr>
    <w:rPr>
      <w:rFonts w:ascii="Palatino Linotype" w:hAnsi="Palatino Linotype"/>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59"/>
    <w:qFormat/>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F686E"/>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F686E"/>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semiHidden/>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paragraph" w:customStyle="1" w:styleId="paragraph">
    <w:name w:val="paragraph"/>
    <w:basedOn w:val="Normal"/>
    <w:rsid w:val="00670FB3"/>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table" w:customStyle="1" w:styleId="Tablaconcuadrcula1">
    <w:name w:val="Tabla con cuadrícula1"/>
    <w:basedOn w:val="Tablanormal"/>
    <w:next w:val="Tablaconcuadrcula"/>
    <w:uiPriority w:val="59"/>
    <w:rsid w:val="00670FB3"/>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8F56A7"/>
    <w:pPr>
      <w:spacing w:after="0" w:line="240" w:lineRule="auto"/>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6152B4"/>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Fuentedeprrafopredeter"/>
    <w:rsid w:val="00BA1507"/>
  </w:style>
  <w:style w:type="character" w:customStyle="1" w:styleId="eop">
    <w:name w:val="eop"/>
    <w:basedOn w:val="Fuentedeprrafopredeter"/>
    <w:rsid w:val="00BA1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659322">
      <w:bodyDiv w:val="1"/>
      <w:marLeft w:val="0"/>
      <w:marRight w:val="0"/>
      <w:marTop w:val="0"/>
      <w:marBottom w:val="0"/>
      <w:divBdr>
        <w:top w:val="none" w:sz="0" w:space="0" w:color="auto"/>
        <w:left w:val="none" w:sz="0" w:space="0" w:color="auto"/>
        <w:bottom w:val="none" w:sz="0" w:space="0" w:color="auto"/>
        <w:right w:val="none" w:sz="0" w:space="0" w:color="auto"/>
      </w:divBdr>
    </w:div>
    <w:div w:id="276372313">
      <w:bodyDiv w:val="1"/>
      <w:marLeft w:val="0"/>
      <w:marRight w:val="0"/>
      <w:marTop w:val="0"/>
      <w:marBottom w:val="0"/>
      <w:divBdr>
        <w:top w:val="none" w:sz="0" w:space="0" w:color="auto"/>
        <w:left w:val="none" w:sz="0" w:space="0" w:color="auto"/>
        <w:bottom w:val="none" w:sz="0" w:space="0" w:color="auto"/>
        <w:right w:val="none" w:sz="0" w:space="0" w:color="auto"/>
      </w:divBdr>
    </w:div>
    <w:div w:id="387798768">
      <w:bodyDiv w:val="1"/>
      <w:marLeft w:val="0"/>
      <w:marRight w:val="0"/>
      <w:marTop w:val="0"/>
      <w:marBottom w:val="0"/>
      <w:divBdr>
        <w:top w:val="none" w:sz="0" w:space="0" w:color="auto"/>
        <w:left w:val="none" w:sz="0" w:space="0" w:color="auto"/>
        <w:bottom w:val="none" w:sz="0" w:space="0" w:color="auto"/>
        <w:right w:val="none" w:sz="0" w:space="0" w:color="auto"/>
      </w:divBdr>
    </w:div>
    <w:div w:id="571814537">
      <w:bodyDiv w:val="1"/>
      <w:marLeft w:val="0"/>
      <w:marRight w:val="0"/>
      <w:marTop w:val="0"/>
      <w:marBottom w:val="0"/>
      <w:divBdr>
        <w:top w:val="none" w:sz="0" w:space="0" w:color="auto"/>
        <w:left w:val="none" w:sz="0" w:space="0" w:color="auto"/>
        <w:bottom w:val="none" w:sz="0" w:space="0" w:color="auto"/>
        <w:right w:val="none" w:sz="0" w:space="0" w:color="auto"/>
      </w:divBdr>
    </w:div>
    <w:div w:id="612901374">
      <w:bodyDiv w:val="1"/>
      <w:marLeft w:val="0"/>
      <w:marRight w:val="0"/>
      <w:marTop w:val="0"/>
      <w:marBottom w:val="0"/>
      <w:divBdr>
        <w:top w:val="none" w:sz="0" w:space="0" w:color="auto"/>
        <w:left w:val="none" w:sz="0" w:space="0" w:color="auto"/>
        <w:bottom w:val="none" w:sz="0" w:space="0" w:color="auto"/>
        <w:right w:val="none" w:sz="0" w:space="0" w:color="auto"/>
      </w:divBdr>
      <w:divsChild>
        <w:div w:id="773287151">
          <w:marLeft w:val="0"/>
          <w:marRight w:val="0"/>
          <w:marTop w:val="0"/>
          <w:marBottom w:val="0"/>
          <w:divBdr>
            <w:top w:val="none" w:sz="0" w:space="0" w:color="auto"/>
            <w:left w:val="none" w:sz="0" w:space="0" w:color="auto"/>
            <w:bottom w:val="none" w:sz="0" w:space="0" w:color="auto"/>
            <w:right w:val="none" w:sz="0" w:space="0" w:color="auto"/>
          </w:divBdr>
          <w:divsChild>
            <w:div w:id="1658723871">
              <w:marLeft w:val="0"/>
              <w:marRight w:val="0"/>
              <w:marTop w:val="0"/>
              <w:marBottom w:val="0"/>
              <w:divBdr>
                <w:top w:val="none" w:sz="0" w:space="0" w:color="auto"/>
                <w:left w:val="none" w:sz="0" w:space="0" w:color="auto"/>
                <w:bottom w:val="none" w:sz="0" w:space="0" w:color="auto"/>
                <w:right w:val="none" w:sz="0" w:space="0" w:color="auto"/>
              </w:divBdr>
              <w:divsChild>
                <w:div w:id="133371374">
                  <w:marLeft w:val="0"/>
                  <w:marRight w:val="0"/>
                  <w:marTop w:val="0"/>
                  <w:marBottom w:val="0"/>
                  <w:divBdr>
                    <w:top w:val="none" w:sz="0" w:space="0" w:color="auto"/>
                    <w:left w:val="none" w:sz="0" w:space="0" w:color="auto"/>
                    <w:bottom w:val="none" w:sz="0" w:space="0" w:color="auto"/>
                    <w:right w:val="none" w:sz="0" w:space="0" w:color="auto"/>
                  </w:divBdr>
                  <w:divsChild>
                    <w:div w:id="16661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462181">
      <w:bodyDiv w:val="1"/>
      <w:marLeft w:val="0"/>
      <w:marRight w:val="0"/>
      <w:marTop w:val="0"/>
      <w:marBottom w:val="0"/>
      <w:divBdr>
        <w:top w:val="none" w:sz="0" w:space="0" w:color="auto"/>
        <w:left w:val="none" w:sz="0" w:space="0" w:color="auto"/>
        <w:bottom w:val="none" w:sz="0" w:space="0" w:color="auto"/>
        <w:right w:val="none" w:sz="0" w:space="0" w:color="auto"/>
      </w:divBdr>
    </w:div>
    <w:div w:id="776094971">
      <w:bodyDiv w:val="1"/>
      <w:marLeft w:val="0"/>
      <w:marRight w:val="0"/>
      <w:marTop w:val="0"/>
      <w:marBottom w:val="0"/>
      <w:divBdr>
        <w:top w:val="none" w:sz="0" w:space="0" w:color="auto"/>
        <w:left w:val="none" w:sz="0" w:space="0" w:color="auto"/>
        <w:bottom w:val="none" w:sz="0" w:space="0" w:color="auto"/>
        <w:right w:val="none" w:sz="0" w:space="0" w:color="auto"/>
      </w:divBdr>
      <w:divsChild>
        <w:div w:id="1471750448">
          <w:marLeft w:val="0"/>
          <w:marRight w:val="0"/>
          <w:marTop w:val="0"/>
          <w:marBottom w:val="0"/>
          <w:divBdr>
            <w:top w:val="none" w:sz="0" w:space="0" w:color="auto"/>
            <w:left w:val="none" w:sz="0" w:space="0" w:color="auto"/>
            <w:bottom w:val="none" w:sz="0" w:space="0" w:color="auto"/>
            <w:right w:val="none" w:sz="0" w:space="0" w:color="auto"/>
          </w:divBdr>
          <w:divsChild>
            <w:div w:id="2054648796">
              <w:marLeft w:val="0"/>
              <w:marRight w:val="0"/>
              <w:marTop w:val="0"/>
              <w:marBottom w:val="0"/>
              <w:divBdr>
                <w:top w:val="none" w:sz="0" w:space="0" w:color="auto"/>
                <w:left w:val="none" w:sz="0" w:space="0" w:color="auto"/>
                <w:bottom w:val="none" w:sz="0" w:space="0" w:color="auto"/>
                <w:right w:val="none" w:sz="0" w:space="0" w:color="auto"/>
              </w:divBdr>
              <w:divsChild>
                <w:div w:id="4984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2446">
      <w:bodyDiv w:val="1"/>
      <w:marLeft w:val="0"/>
      <w:marRight w:val="0"/>
      <w:marTop w:val="0"/>
      <w:marBottom w:val="0"/>
      <w:divBdr>
        <w:top w:val="none" w:sz="0" w:space="0" w:color="auto"/>
        <w:left w:val="none" w:sz="0" w:space="0" w:color="auto"/>
        <w:bottom w:val="none" w:sz="0" w:space="0" w:color="auto"/>
        <w:right w:val="none" w:sz="0" w:space="0" w:color="auto"/>
      </w:divBdr>
    </w:div>
    <w:div w:id="996880526">
      <w:bodyDiv w:val="1"/>
      <w:marLeft w:val="0"/>
      <w:marRight w:val="0"/>
      <w:marTop w:val="0"/>
      <w:marBottom w:val="0"/>
      <w:divBdr>
        <w:top w:val="none" w:sz="0" w:space="0" w:color="auto"/>
        <w:left w:val="none" w:sz="0" w:space="0" w:color="auto"/>
        <w:bottom w:val="none" w:sz="0" w:space="0" w:color="auto"/>
        <w:right w:val="none" w:sz="0" w:space="0" w:color="auto"/>
      </w:divBdr>
    </w:div>
    <w:div w:id="1007050574">
      <w:bodyDiv w:val="1"/>
      <w:marLeft w:val="0"/>
      <w:marRight w:val="0"/>
      <w:marTop w:val="0"/>
      <w:marBottom w:val="0"/>
      <w:divBdr>
        <w:top w:val="none" w:sz="0" w:space="0" w:color="auto"/>
        <w:left w:val="none" w:sz="0" w:space="0" w:color="auto"/>
        <w:bottom w:val="none" w:sz="0" w:space="0" w:color="auto"/>
        <w:right w:val="none" w:sz="0" w:space="0" w:color="auto"/>
      </w:divBdr>
    </w:div>
    <w:div w:id="1090662771">
      <w:bodyDiv w:val="1"/>
      <w:marLeft w:val="0"/>
      <w:marRight w:val="0"/>
      <w:marTop w:val="0"/>
      <w:marBottom w:val="0"/>
      <w:divBdr>
        <w:top w:val="none" w:sz="0" w:space="0" w:color="auto"/>
        <w:left w:val="none" w:sz="0" w:space="0" w:color="auto"/>
        <w:bottom w:val="none" w:sz="0" w:space="0" w:color="auto"/>
        <w:right w:val="none" w:sz="0" w:space="0" w:color="auto"/>
      </w:divBdr>
    </w:div>
    <w:div w:id="1151021226">
      <w:bodyDiv w:val="1"/>
      <w:marLeft w:val="0"/>
      <w:marRight w:val="0"/>
      <w:marTop w:val="0"/>
      <w:marBottom w:val="0"/>
      <w:divBdr>
        <w:top w:val="none" w:sz="0" w:space="0" w:color="auto"/>
        <w:left w:val="none" w:sz="0" w:space="0" w:color="auto"/>
        <w:bottom w:val="none" w:sz="0" w:space="0" w:color="auto"/>
        <w:right w:val="none" w:sz="0" w:space="0" w:color="auto"/>
      </w:divBdr>
      <w:divsChild>
        <w:div w:id="631178297">
          <w:marLeft w:val="0"/>
          <w:marRight w:val="0"/>
          <w:marTop w:val="0"/>
          <w:marBottom w:val="0"/>
          <w:divBdr>
            <w:top w:val="none" w:sz="0" w:space="0" w:color="auto"/>
            <w:left w:val="none" w:sz="0" w:space="0" w:color="auto"/>
            <w:bottom w:val="none" w:sz="0" w:space="0" w:color="auto"/>
            <w:right w:val="none" w:sz="0" w:space="0" w:color="auto"/>
          </w:divBdr>
        </w:div>
      </w:divsChild>
    </w:div>
    <w:div w:id="1240023026">
      <w:bodyDiv w:val="1"/>
      <w:marLeft w:val="0"/>
      <w:marRight w:val="0"/>
      <w:marTop w:val="0"/>
      <w:marBottom w:val="0"/>
      <w:divBdr>
        <w:top w:val="none" w:sz="0" w:space="0" w:color="auto"/>
        <w:left w:val="none" w:sz="0" w:space="0" w:color="auto"/>
        <w:bottom w:val="none" w:sz="0" w:space="0" w:color="auto"/>
        <w:right w:val="none" w:sz="0" w:space="0" w:color="auto"/>
      </w:divBdr>
      <w:divsChild>
        <w:div w:id="2006083033">
          <w:marLeft w:val="0"/>
          <w:marRight w:val="0"/>
          <w:marTop w:val="0"/>
          <w:marBottom w:val="0"/>
          <w:divBdr>
            <w:top w:val="none" w:sz="0" w:space="0" w:color="auto"/>
            <w:left w:val="none" w:sz="0" w:space="0" w:color="auto"/>
            <w:bottom w:val="none" w:sz="0" w:space="0" w:color="auto"/>
            <w:right w:val="none" w:sz="0" w:space="0" w:color="auto"/>
          </w:divBdr>
          <w:divsChild>
            <w:div w:id="2093238247">
              <w:marLeft w:val="0"/>
              <w:marRight w:val="0"/>
              <w:marTop w:val="0"/>
              <w:marBottom w:val="0"/>
              <w:divBdr>
                <w:top w:val="none" w:sz="0" w:space="0" w:color="auto"/>
                <w:left w:val="none" w:sz="0" w:space="0" w:color="auto"/>
                <w:bottom w:val="none" w:sz="0" w:space="0" w:color="auto"/>
                <w:right w:val="none" w:sz="0" w:space="0" w:color="auto"/>
              </w:divBdr>
              <w:divsChild>
                <w:div w:id="11153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18178">
      <w:bodyDiv w:val="1"/>
      <w:marLeft w:val="0"/>
      <w:marRight w:val="0"/>
      <w:marTop w:val="0"/>
      <w:marBottom w:val="0"/>
      <w:divBdr>
        <w:top w:val="none" w:sz="0" w:space="0" w:color="auto"/>
        <w:left w:val="none" w:sz="0" w:space="0" w:color="auto"/>
        <w:bottom w:val="none" w:sz="0" w:space="0" w:color="auto"/>
        <w:right w:val="none" w:sz="0" w:space="0" w:color="auto"/>
      </w:divBdr>
    </w:div>
    <w:div w:id="1848057637">
      <w:bodyDiv w:val="1"/>
      <w:marLeft w:val="0"/>
      <w:marRight w:val="0"/>
      <w:marTop w:val="0"/>
      <w:marBottom w:val="0"/>
      <w:divBdr>
        <w:top w:val="none" w:sz="0" w:space="0" w:color="auto"/>
        <w:left w:val="none" w:sz="0" w:space="0" w:color="auto"/>
        <w:bottom w:val="none" w:sz="0" w:space="0" w:color="auto"/>
        <w:right w:val="none" w:sz="0" w:space="0" w:color="auto"/>
      </w:divBdr>
    </w:div>
    <w:div w:id="1891377070">
      <w:bodyDiv w:val="1"/>
      <w:marLeft w:val="0"/>
      <w:marRight w:val="0"/>
      <w:marTop w:val="0"/>
      <w:marBottom w:val="0"/>
      <w:divBdr>
        <w:top w:val="none" w:sz="0" w:space="0" w:color="auto"/>
        <w:left w:val="none" w:sz="0" w:space="0" w:color="auto"/>
        <w:bottom w:val="none" w:sz="0" w:space="0" w:color="auto"/>
        <w:right w:val="none" w:sz="0" w:space="0" w:color="auto"/>
      </w:divBdr>
    </w:div>
    <w:div w:id="1902251316">
      <w:bodyDiv w:val="1"/>
      <w:marLeft w:val="0"/>
      <w:marRight w:val="0"/>
      <w:marTop w:val="0"/>
      <w:marBottom w:val="0"/>
      <w:divBdr>
        <w:top w:val="none" w:sz="0" w:space="0" w:color="auto"/>
        <w:left w:val="none" w:sz="0" w:space="0" w:color="auto"/>
        <w:bottom w:val="none" w:sz="0" w:space="0" w:color="auto"/>
        <w:right w:val="none" w:sz="0" w:space="0" w:color="auto"/>
      </w:divBdr>
    </w:div>
    <w:div w:id="201583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7826D-3D11-43B8-BB3E-36A03702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3349</Words>
  <Characters>18423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dc:creator>
  <cp:keywords/>
  <dc:description/>
  <cp:lastModifiedBy>USUARIO</cp:lastModifiedBy>
  <cp:revision>3</cp:revision>
  <cp:lastPrinted>2024-12-05T22:38:00Z</cp:lastPrinted>
  <dcterms:created xsi:type="dcterms:W3CDTF">2024-12-05T22:38:00Z</dcterms:created>
  <dcterms:modified xsi:type="dcterms:W3CDTF">2024-12-05T22:39:00Z</dcterms:modified>
</cp:coreProperties>
</file>