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D2D23" w:rsidRDefault="00AE3DA7" w:rsidP="00BD2D23">
          <w:pPr>
            <w:pStyle w:val="TtulodeTDC"/>
            <w:spacing w:before="0" w:line="240" w:lineRule="auto"/>
            <w:ind w:left="708" w:hanging="708"/>
            <w:rPr>
              <w:rFonts w:ascii="Palatino Linotype" w:hAnsi="Palatino Linotype"/>
              <w:color w:val="auto"/>
              <w:sz w:val="24"/>
              <w:szCs w:val="24"/>
              <w:lang w:val="es-ES"/>
            </w:rPr>
          </w:pPr>
          <w:r w:rsidRPr="00BD2D23">
            <w:rPr>
              <w:rFonts w:ascii="Palatino Linotype" w:hAnsi="Palatino Linotype"/>
              <w:color w:val="auto"/>
              <w:sz w:val="24"/>
              <w:szCs w:val="24"/>
              <w:lang w:val="es-ES"/>
            </w:rPr>
            <w:t>Contenido</w:t>
          </w:r>
        </w:p>
        <w:p w14:paraId="3EB312A7" w14:textId="77777777" w:rsidR="00AA6EA9" w:rsidRPr="00BD2D23" w:rsidRDefault="00AA6EA9" w:rsidP="00BD2D23">
          <w:pPr>
            <w:spacing w:line="240" w:lineRule="auto"/>
            <w:rPr>
              <w:sz w:val="16"/>
              <w:szCs w:val="16"/>
              <w:lang w:val="es-ES" w:eastAsia="es-MX"/>
            </w:rPr>
          </w:pPr>
        </w:p>
        <w:p w14:paraId="60C0EB55" w14:textId="77777777" w:rsidR="00503FD9" w:rsidRPr="00BD2D23" w:rsidRDefault="00AE3DA7" w:rsidP="00BD2D23">
          <w:pPr>
            <w:pStyle w:val="TDC1"/>
            <w:tabs>
              <w:tab w:val="right" w:leader="dot" w:pos="9034"/>
            </w:tabs>
            <w:rPr>
              <w:rFonts w:asciiTheme="minorHAnsi" w:eastAsiaTheme="minorEastAsia" w:hAnsiTheme="minorHAnsi" w:cstheme="minorBidi"/>
              <w:noProof/>
              <w:szCs w:val="22"/>
              <w:lang w:eastAsia="es-MX"/>
            </w:rPr>
          </w:pPr>
          <w:r w:rsidRPr="00BD2D23">
            <w:rPr>
              <w:sz w:val="16"/>
              <w:szCs w:val="16"/>
            </w:rPr>
            <w:fldChar w:fldCharType="begin"/>
          </w:r>
          <w:r w:rsidRPr="00BD2D23">
            <w:rPr>
              <w:sz w:val="16"/>
              <w:szCs w:val="16"/>
            </w:rPr>
            <w:instrText xml:space="preserve"> TOC \o "1-3" \h \z \u </w:instrText>
          </w:r>
          <w:r w:rsidRPr="00BD2D23">
            <w:rPr>
              <w:sz w:val="16"/>
              <w:szCs w:val="16"/>
            </w:rPr>
            <w:fldChar w:fldCharType="separate"/>
          </w:r>
          <w:hyperlink w:anchor="_Toc181625782" w:history="1">
            <w:r w:rsidR="00503FD9" w:rsidRPr="00BD2D23">
              <w:rPr>
                <w:rStyle w:val="Hipervnculo"/>
                <w:noProof/>
                <w:color w:val="auto"/>
              </w:rPr>
              <w:t>ANTECEDENTES</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_Toc181625782 \h </w:instrText>
            </w:r>
            <w:r w:rsidR="00503FD9" w:rsidRPr="00BD2D23">
              <w:rPr>
                <w:noProof/>
                <w:webHidden/>
              </w:rPr>
            </w:r>
            <w:r w:rsidR="00503FD9" w:rsidRPr="00BD2D23">
              <w:rPr>
                <w:noProof/>
                <w:webHidden/>
              </w:rPr>
              <w:fldChar w:fldCharType="separate"/>
            </w:r>
            <w:r w:rsidR="00D66663">
              <w:rPr>
                <w:noProof/>
                <w:webHidden/>
              </w:rPr>
              <w:t>1</w:t>
            </w:r>
            <w:r w:rsidR="00503FD9" w:rsidRPr="00BD2D23">
              <w:rPr>
                <w:noProof/>
                <w:webHidden/>
              </w:rPr>
              <w:fldChar w:fldCharType="end"/>
            </w:r>
          </w:hyperlink>
        </w:p>
        <w:p w14:paraId="641114BD" w14:textId="77777777" w:rsidR="00503FD9" w:rsidRPr="00BD2D23" w:rsidRDefault="0014365A" w:rsidP="00BD2D23">
          <w:pPr>
            <w:pStyle w:val="TDC2"/>
            <w:rPr>
              <w:rFonts w:asciiTheme="minorHAnsi" w:eastAsiaTheme="minorEastAsia" w:hAnsiTheme="minorHAnsi" w:cstheme="minorBidi"/>
              <w:noProof/>
              <w:szCs w:val="22"/>
              <w:lang w:eastAsia="es-MX"/>
            </w:rPr>
          </w:pPr>
          <w:hyperlink w:anchor="_Toc181625783" w:history="1">
            <w:r w:rsidR="00503FD9" w:rsidRPr="00BD2D23">
              <w:rPr>
                <w:rStyle w:val="Hipervnculo"/>
                <w:noProof/>
                <w:color w:val="auto"/>
              </w:rPr>
              <w:t>DE LA SOLICITUD DE INFORMACIÓN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_Toc181625783 \h </w:instrText>
            </w:r>
            <w:r w:rsidR="00503FD9" w:rsidRPr="00BD2D23">
              <w:rPr>
                <w:noProof/>
                <w:webHidden/>
              </w:rPr>
            </w:r>
            <w:r w:rsidR="00503FD9" w:rsidRPr="00BD2D23">
              <w:rPr>
                <w:noProof/>
                <w:webHidden/>
              </w:rPr>
              <w:fldChar w:fldCharType="separate"/>
            </w:r>
            <w:r w:rsidR="00D66663">
              <w:rPr>
                <w:noProof/>
                <w:webHidden/>
              </w:rPr>
              <w:t>1</w:t>
            </w:r>
            <w:r w:rsidR="00503FD9" w:rsidRPr="00BD2D23">
              <w:rPr>
                <w:noProof/>
                <w:webHidden/>
              </w:rPr>
              <w:fldChar w:fldCharType="end"/>
            </w:r>
          </w:hyperlink>
        </w:p>
        <w:p w14:paraId="7E556FF9"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84" w:history="1">
            <w:r w:rsidR="00503FD9" w:rsidRPr="00BD2D23">
              <w:rPr>
                <w:rStyle w:val="Hipervnculo"/>
                <w:noProof/>
                <w:color w:val="auto"/>
              </w:rPr>
              <w:t>a) Solicitud de información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_Toc181625784 \h </w:instrText>
            </w:r>
            <w:r w:rsidR="00503FD9" w:rsidRPr="00BD2D23">
              <w:rPr>
                <w:noProof/>
                <w:webHidden/>
              </w:rPr>
            </w:r>
            <w:r w:rsidR="00503FD9" w:rsidRPr="00BD2D23">
              <w:rPr>
                <w:noProof/>
                <w:webHidden/>
              </w:rPr>
              <w:fldChar w:fldCharType="separate"/>
            </w:r>
            <w:r w:rsidR="00D66663">
              <w:rPr>
                <w:noProof/>
                <w:webHidden/>
              </w:rPr>
              <w:t>1</w:t>
            </w:r>
            <w:r w:rsidR="00503FD9" w:rsidRPr="00BD2D23">
              <w:rPr>
                <w:noProof/>
                <w:webHidden/>
              </w:rPr>
              <w:fldChar w:fldCharType="end"/>
            </w:r>
          </w:hyperlink>
        </w:p>
        <w:p w14:paraId="2EB59114"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85" w:history="1">
            <w:r w:rsidR="00503FD9" w:rsidRPr="00BD2D23">
              <w:rPr>
                <w:rStyle w:val="Hipervnculo"/>
                <w:noProof/>
                <w:color w:val="auto"/>
              </w:rPr>
              <w:t xml:space="preserve">b) </w:t>
            </w:r>
            <w:r w:rsidR="00503FD9" w:rsidRPr="00BD2D23">
              <w:rPr>
                <w:rStyle w:val="Hipervnculo"/>
                <w:noProof/>
                <w:color w:val="auto"/>
                <w:lang w:val="es-ES"/>
              </w:rPr>
              <w:t xml:space="preserve">Respuesta </w:t>
            </w:r>
            <w:r w:rsidR="00503FD9" w:rsidRPr="00BD2D23">
              <w:rPr>
                <w:rStyle w:val="Hipervnculo"/>
                <w:rFonts w:eastAsia="Calibri"/>
                <w:noProof/>
                <w:color w:val="auto"/>
                <w:lang w:eastAsia="en-US"/>
              </w:rPr>
              <w:t>del Sujeto Obligado</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_Toc181625785 \h </w:instrText>
            </w:r>
            <w:r w:rsidR="00503FD9" w:rsidRPr="00BD2D23">
              <w:rPr>
                <w:noProof/>
                <w:webHidden/>
              </w:rPr>
            </w:r>
            <w:r w:rsidR="00503FD9" w:rsidRPr="00BD2D23">
              <w:rPr>
                <w:noProof/>
                <w:webHidden/>
              </w:rPr>
              <w:fldChar w:fldCharType="separate"/>
            </w:r>
            <w:r w:rsidR="00D66663">
              <w:rPr>
                <w:noProof/>
                <w:webHidden/>
              </w:rPr>
              <w:t>2</w:t>
            </w:r>
            <w:r w:rsidR="00503FD9" w:rsidRPr="00BD2D23">
              <w:rPr>
                <w:noProof/>
                <w:webHidden/>
              </w:rPr>
              <w:fldChar w:fldCharType="end"/>
            </w:r>
          </w:hyperlink>
        </w:p>
        <w:p w14:paraId="068B7C38" w14:textId="77777777" w:rsidR="00503FD9" w:rsidRPr="00BD2D23" w:rsidRDefault="0014365A" w:rsidP="00BD2D23">
          <w:pPr>
            <w:pStyle w:val="TDC2"/>
            <w:rPr>
              <w:rFonts w:asciiTheme="minorHAnsi" w:eastAsiaTheme="minorEastAsia" w:hAnsiTheme="minorHAnsi" w:cstheme="minorBidi"/>
              <w:noProof/>
              <w:szCs w:val="22"/>
              <w:lang w:eastAsia="es-MX"/>
            </w:rPr>
          </w:pPr>
          <w:hyperlink w:anchor="_Toc181625786" w:history="1">
            <w:r w:rsidR="00503FD9" w:rsidRPr="00BD2D23">
              <w:rPr>
                <w:rStyle w:val="Hipervnculo"/>
                <w:noProof/>
                <w:color w:val="auto"/>
              </w:rPr>
              <w:t>DEL RECURSO DE REVISIÓN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_Toc181625786 \h </w:instrText>
            </w:r>
            <w:r w:rsidR="00503FD9" w:rsidRPr="00BD2D23">
              <w:rPr>
                <w:noProof/>
                <w:webHidden/>
              </w:rPr>
            </w:r>
            <w:r w:rsidR="00503FD9" w:rsidRPr="00BD2D23">
              <w:rPr>
                <w:noProof/>
                <w:webHidden/>
              </w:rPr>
              <w:fldChar w:fldCharType="separate"/>
            </w:r>
            <w:r w:rsidR="00D66663">
              <w:rPr>
                <w:noProof/>
                <w:webHidden/>
              </w:rPr>
              <w:t>3</w:t>
            </w:r>
            <w:r w:rsidR="00503FD9" w:rsidRPr="00BD2D23">
              <w:rPr>
                <w:noProof/>
                <w:webHidden/>
              </w:rPr>
              <w:fldChar w:fldCharType="end"/>
            </w:r>
          </w:hyperlink>
        </w:p>
        <w:p w14:paraId="30291C8E"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87" w:history="1">
            <w:r w:rsidR="00503FD9" w:rsidRPr="00BD2D23">
              <w:rPr>
                <w:rStyle w:val="Hipervnculo"/>
                <w:noProof/>
                <w:color w:val="auto"/>
              </w:rPr>
              <w:t>a) Interposición del Recurso de Revisión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_Toc181625787 \h </w:instrText>
            </w:r>
            <w:r w:rsidR="00503FD9" w:rsidRPr="00BD2D23">
              <w:rPr>
                <w:noProof/>
                <w:webHidden/>
              </w:rPr>
            </w:r>
            <w:r w:rsidR="00503FD9" w:rsidRPr="00BD2D23">
              <w:rPr>
                <w:noProof/>
                <w:webHidden/>
              </w:rPr>
              <w:fldChar w:fldCharType="separate"/>
            </w:r>
            <w:r w:rsidR="00D66663">
              <w:rPr>
                <w:noProof/>
                <w:webHidden/>
              </w:rPr>
              <w:t>3</w:t>
            </w:r>
            <w:r w:rsidR="00503FD9" w:rsidRPr="00BD2D23">
              <w:rPr>
                <w:noProof/>
                <w:webHidden/>
              </w:rPr>
              <w:fldChar w:fldCharType="end"/>
            </w:r>
          </w:hyperlink>
        </w:p>
        <w:p w14:paraId="34392D82"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88" w:history="1">
            <w:r w:rsidR="00503FD9" w:rsidRPr="00BD2D23">
              <w:rPr>
                <w:rStyle w:val="Hipervnculo"/>
                <w:noProof/>
                <w:color w:val="auto"/>
              </w:rPr>
              <w:t>b) Turno del Recurso de Revisión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_Toc181625788 \h </w:instrText>
            </w:r>
            <w:r w:rsidR="00503FD9" w:rsidRPr="00BD2D23">
              <w:rPr>
                <w:noProof/>
                <w:webHidden/>
              </w:rPr>
            </w:r>
            <w:r w:rsidR="00503FD9" w:rsidRPr="00BD2D23">
              <w:rPr>
                <w:noProof/>
                <w:webHidden/>
              </w:rPr>
              <w:fldChar w:fldCharType="separate"/>
            </w:r>
            <w:r w:rsidR="00D66663">
              <w:rPr>
                <w:noProof/>
                <w:webHidden/>
              </w:rPr>
              <w:t>3</w:t>
            </w:r>
            <w:r w:rsidR="00503FD9" w:rsidRPr="00BD2D23">
              <w:rPr>
                <w:noProof/>
                <w:webHidden/>
              </w:rPr>
              <w:fldChar w:fldCharType="end"/>
            </w:r>
          </w:hyperlink>
        </w:p>
        <w:p w14:paraId="1093975E"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89" w:history="1">
            <w:r w:rsidR="00503FD9" w:rsidRPr="00BD2D23">
              <w:rPr>
                <w:rStyle w:val="Hipervnculo"/>
                <w:noProof/>
                <w:color w:val="auto"/>
              </w:rPr>
              <w:t>c) Admisión del Recurso de Revisión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_Toc181625789 \h </w:instrText>
            </w:r>
            <w:r w:rsidR="00503FD9" w:rsidRPr="00BD2D23">
              <w:rPr>
                <w:noProof/>
                <w:webHidden/>
              </w:rPr>
            </w:r>
            <w:r w:rsidR="00503FD9" w:rsidRPr="00BD2D23">
              <w:rPr>
                <w:noProof/>
                <w:webHidden/>
              </w:rPr>
              <w:fldChar w:fldCharType="separate"/>
            </w:r>
            <w:r w:rsidR="00D66663">
              <w:rPr>
                <w:noProof/>
                <w:webHidden/>
              </w:rPr>
              <w:t>4</w:t>
            </w:r>
            <w:r w:rsidR="00503FD9" w:rsidRPr="00BD2D23">
              <w:rPr>
                <w:noProof/>
                <w:webHidden/>
              </w:rPr>
              <w:fldChar w:fldCharType="end"/>
            </w:r>
          </w:hyperlink>
        </w:p>
        <w:p w14:paraId="09229B09"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0" w:history="1">
            <w:r w:rsidR="00503FD9" w:rsidRPr="00BD2D23">
              <w:rPr>
                <w:rStyle w:val="Hipervnculo"/>
                <w:noProof/>
                <w:color w:val="auto"/>
              </w:rPr>
              <w:t>d) Informe Justificado del Sujeto Obligado</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_Toc181625790 \h </w:instrText>
            </w:r>
            <w:r w:rsidR="00503FD9" w:rsidRPr="00BD2D23">
              <w:rPr>
                <w:noProof/>
                <w:webHidden/>
              </w:rPr>
            </w:r>
            <w:r w:rsidR="00503FD9" w:rsidRPr="00BD2D23">
              <w:rPr>
                <w:noProof/>
                <w:webHidden/>
              </w:rPr>
              <w:fldChar w:fldCharType="separate"/>
            </w:r>
            <w:r w:rsidR="00D66663">
              <w:rPr>
                <w:noProof/>
                <w:webHidden/>
              </w:rPr>
              <w:t>4</w:t>
            </w:r>
            <w:r w:rsidR="00503FD9" w:rsidRPr="00BD2D23">
              <w:rPr>
                <w:noProof/>
                <w:webHidden/>
              </w:rPr>
              <w:fldChar w:fldCharType="end"/>
            </w:r>
          </w:hyperlink>
        </w:p>
        <w:p w14:paraId="0FA2705B"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1" w:history="1">
            <w:r w:rsidR="00503FD9" w:rsidRPr="00BD2D23">
              <w:rPr>
                <w:rStyle w:val="Hipervnculo"/>
                <w:rFonts w:eastAsia="Calibri"/>
                <w:bCs/>
                <w:noProof/>
                <w:color w:val="auto"/>
                <w:lang w:eastAsia="en-US"/>
              </w:rPr>
              <w:t>e)</w:t>
            </w:r>
            <w:r w:rsidR="00503FD9" w:rsidRPr="00BD2D23">
              <w:rPr>
                <w:rStyle w:val="Hipervnculo"/>
                <w:noProof/>
                <w:color w:val="auto"/>
              </w:rPr>
              <w:t xml:space="preserve"> </w:t>
            </w:r>
            <w:r w:rsidR="00503FD9" w:rsidRPr="00BD2D23">
              <w:rPr>
                <w:rStyle w:val="Hipervnculo"/>
                <w:noProof/>
                <w:color w:val="auto"/>
                <w:lang w:val="es-ES"/>
              </w:rPr>
              <w:t>Manifestaciones de la Parte Recurrente</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_Toc181625791 \h </w:instrText>
            </w:r>
            <w:r w:rsidR="00503FD9" w:rsidRPr="00BD2D23">
              <w:rPr>
                <w:noProof/>
                <w:webHidden/>
              </w:rPr>
            </w:r>
            <w:r w:rsidR="00503FD9" w:rsidRPr="00BD2D23">
              <w:rPr>
                <w:noProof/>
                <w:webHidden/>
              </w:rPr>
              <w:fldChar w:fldCharType="separate"/>
            </w:r>
            <w:r w:rsidR="00D66663">
              <w:rPr>
                <w:noProof/>
                <w:webHidden/>
              </w:rPr>
              <w:t>6</w:t>
            </w:r>
            <w:r w:rsidR="00503FD9" w:rsidRPr="00BD2D23">
              <w:rPr>
                <w:noProof/>
                <w:webHidden/>
              </w:rPr>
              <w:fldChar w:fldCharType="end"/>
            </w:r>
          </w:hyperlink>
        </w:p>
        <w:p w14:paraId="65BCFC7E"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2" w:history="1">
            <w:r w:rsidR="00503FD9" w:rsidRPr="00BD2D23">
              <w:rPr>
                <w:rStyle w:val="Hipervnculo"/>
                <w:rFonts w:eastAsia="Calibri"/>
                <w:noProof/>
                <w:color w:val="auto"/>
              </w:rPr>
              <w:t xml:space="preserve">f) </w:t>
            </w:r>
            <w:r w:rsidR="00503FD9" w:rsidRPr="00BD2D23">
              <w:rPr>
                <w:rStyle w:val="Hipervnculo"/>
                <w:noProof/>
                <w:color w:val="auto"/>
              </w:rPr>
              <w:t>Cierre de instrucción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_Toc181625792 \h </w:instrText>
            </w:r>
            <w:r w:rsidR="00503FD9" w:rsidRPr="00BD2D23">
              <w:rPr>
                <w:noProof/>
                <w:webHidden/>
              </w:rPr>
            </w:r>
            <w:r w:rsidR="00503FD9" w:rsidRPr="00BD2D23">
              <w:rPr>
                <w:noProof/>
                <w:webHidden/>
              </w:rPr>
              <w:fldChar w:fldCharType="separate"/>
            </w:r>
            <w:r w:rsidR="00D66663">
              <w:rPr>
                <w:noProof/>
                <w:webHidden/>
              </w:rPr>
              <w:t>6</w:t>
            </w:r>
            <w:r w:rsidR="00503FD9" w:rsidRPr="00BD2D23">
              <w:rPr>
                <w:noProof/>
                <w:webHidden/>
              </w:rPr>
              <w:fldChar w:fldCharType="end"/>
            </w:r>
          </w:hyperlink>
        </w:p>
        <w:p w14:paraId="1E2F58C6" w14:textId="77777777" w:rsidR="00503FD9" w:rsidRPr="00BD2D23" w:rsidRDefault="0014365A" w:rsidP="00BD2D23">
          <w:pPr>
            <w:pStyle w:val="TDC1"/>
            <w:tabs>
              <w:tab w:val="right" w:leader="dot" w:pos="9034"/>
            </w:tabs>
            <w:rPr>
              <w:rFonts w:asciiTheme="minorHAnsi" w:eastAsiaTheme="minorEastAsia" w:hAnsiTheme="minorHAnsi" w:cstheme="minorBidi"/>
              <w:noProof/>
              <w:szCs w:val="22"/>
              <w:lang w:eastAsia="es-MX"/>
            </w:rPr>
          </w:pPr>
          <w:hyperlink w:anchor="_Toc181625793" w:history="1">
            <w:r w:rsidR="00503FD9" w:rsidRPr="00BD2D23">
              <w:rPr>
                <w:rStyle w:val="Hipervnculo"/>
                <w:rFonts w:eastAsiaTheme="minorHAnsi"/>
                <w:noProof/>
                <w:color w:val="auto"/>
                <w:lang w:eastAsia="en-US"/>
              </w:rPr>
              <w:t>CONSIDERANDOS</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_Toc181625793 \h </w:instrText>
            </w:r>
            <w:r w:rsidR="00503FD9" w:rsidRPr="00BD2D23">
              <w:rPr>
                <w:noProof/>
                <w:webHidden/>
              </w:rPr>
            </w:r>
            <w:r w:rsidR="00503FD9" w:rsidRPr="00BD2D23">
              <w:rPr>
                <w:noProof/>
                <w:webHidden/>
              </w:rPr>
              <w:fldChar w:fldCharType="separate"/>
            </w:r>
            <w:r w:rsidR="00D66663">
              <w:rPr>
                <w:noProof/>
                <w:webHidden/>
              </w:rPr>
              <w:t>6</w:t>
            </w:r>
            <w:r w:rsidR="00503FD9" w:rsidRPr="00BD2D23">
              <w:rPr>
                <w:noProof/>
                <w:webHidden/>
              </w:rPr>
              <w:fldChar w:fldCharType="end"/>
            </w:r>
          </w:hyperlink>
        </w:p>
        <w:p w14:paraId="196D6618" w14:textId="77777777" w:rsidR="00503FD9" w:rsidRPr="00BD2D23" w:rsidRDefault="0014365A" w:rsidP="00BD2D23">
          <w:pPr>
            <w:pStyle w:val="TDC2"/>
            <w:rPr>
              <w:rFonts w:asciiTheme="minorHAnsi" w:eastAsiaTheme="minorEastAsia" w:hAnsiTheme="minorHAnsi" w:cstheme="minorBidi"/>
              <w:noProof/>
              <w:szCs w:val="22"/>
              <w:lang w:eastAsia="es-MX"/>
            </w:rPr>
          </w:pPr>
          <w:hyperlink w:anchor="_Toc181625794" w:history="1">
            <w:r w:rsidR="00503FD9" w:rsidRPr="00BD2D23">
              <w:rPr>
                <w:rStyle w:val="Hipervnculo"/>
                <w:rFonts w:eastAsia="Batang"/>
                <w:noProof/>
                <w:color w:val="auto"/>
              </w:rPr>
              <w:t>PRIMERO. Procedibilidad</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_Toc181625794 \h </w:instrText>
            </w:r>
            <w:r w:rsidR="00503FD9" w:rsidRPr="00BD2D23">
              <w:rPr>
                <w:noProof/>
                <w:webHidden/>
              </w:rPr>
            </w:r>
            <w:r w:rsidR="00503FD9" w:rsidRPr="00BD2D23">
              <w:rPr>
                <w:noProof/>
                <w:webHidden/>
              </w:rPr>
              <w:fldChar w:fldCharType="separate"/>
            </w:r>
            <w:r w:rsidR="00D66663">
              <w:rPr>
                <w:noProof/>
                <w:webHidden/>
              </w:rPr>
              <w:t>7</w:t>
            </w:r>
            <w:r w:rsidR="00503FD9" w:rsidRPr="00BD2D23">
              <w:rPr>
                <w:noProof/>
                <w:webHidden/>
              </w:rPr>
              <w:fldChar w:fldCharType="end"/>
            </w:r>
          </w:hyperlink>
        </w:p>
        <w:p w14:paraId="14F2691C"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5" w:history="1">
            <w:r w:rsidR="00503FD9" w:rsidRPr="00BD2D23">
              <w:rPr>
                <w:rStyle w:val="Hipervnculo"/>
                <w:noProof/>
                <w:color w:val="auto"/>
              </w:rPr>
              <w:t>a) Competencia del Instituto</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_Toc181625795 \h </w:instrText>
            </w:r>
            <w:r w:rsidR="00503FD9" w:rsidRPr="00BD2D23">
              <w:rPr>
                <w:noProof/>
                <w:webHidden/>
              </w:rPr>
            </w:r>
            <w:r w:rsidR="00503FD9" w:rsidRPr="00BD2D23">
              <w:rPr>
                <w:noProof/>
                <w:webHidden/>
              </w:rPr>
              <w:fldChar w:fldCharType="separate"/>
            </w:r>
            <w:r w:rsidR="00D66663">
              <w:rPr>
                <w:noProof/>
                <w:webHidden/>
              </w:rPr>
              <w:t>7</w:t>
            </w:r>
            <w:r w:rsidR="00503FD9" w:rsidRPr="00BD2D23">
              <w:rPr>
                <w:noProof/>
                <w:webHidden/>
              </w:rPr>
              <w:fldChar w:fldCharType="end"/>
            </w:r>
          </w:hyperlink>
        </w:p>
        <w:p w14:paraId="32B7081A"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6" w:history="1">
            <w:r w:rsidR="00503FD9" w:rsidRPr="00BD2D23">
              <w:rPr>
                <w:rStyle w:val="Hipervnculo"/>
                <w:noProof/>
                <w:color w:val="auto"/>
              </w:rPr>
              <w:t>b) Legitimidad de la parte recurrente</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_Toc181625796 \h </w:instrText>
            </w:r>
            <w:r w:rsidR="00503FD9" w:rsidRPr="00BD2D23">
              <w:rPr>
                <w:noProof/>
                <w:webHidden/>
              </w:rPr>
            </w:r>
            <w:r w:rsidR="00503FD9" w:rsidRPr="00BD2D23">
              <w:rPr>
                <w:noProof/>
                <w:webHidden/>
              </w:rPr>
              <w:fldChar w:fldCharType="separate"/>
            </w:r>
            <w:r w:rsidR="00D66663">
              <w:rPr>
                <w:noProof/>
                <w:webHidden/>
              </w:rPr>
              <w:t>7</w:t>
            </w:r>
            <w:r w:rsidR="00503FD9" w:rsidRPr="00BD2D23">
              <w:rPr>
                <w:noProof/>
                <w:webHidden/>
              </w:rPr>
              <w:fldChar w:fldCharType="end"/>
            </w:r>
          </w:hyperlink>
        </w:p>
        <w:p w14:paraId="32BE9860"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7" w:history="1">
            <w:r w:rsidR="00503FD9" w:rsidRPr="00BD2D23">
              <w:rPr>
                <w:rStyle w:val="Hipervnculo"/>
                <w:rFonts w:eastAsia="Calibri"/>
                <w:noProof/>
                <w:color w:val="auto"/>
                <w:lang w:eastAsia="es-ES_tradnl"/>
              </w:rPr>
              <w:t>c) Plazo para interponer el recurso</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_Toc181625797 \h </w:instrText>
            </w:r>
            <w:r w:rsidR="00503FD9" w:rsidRPr="00BD2D23">
              <w:rPr>
                <w:noProof/>
                <w:webHidden/>
              </w:rPr>
            </w:r>
            <w:r w:rsidR="00503FD9" w:rsidRPr="00BD2D23">
              <w:rPr>
                <w:noProof/>
                <w:webHidden/>
              </w:rPr>
              <w:fldChar w:fldCharType="separate"/>
            </w:r>
            <w:r w:rsidR="00D66663">
              <w:rPr>
                <w:noProof/>
                <w:webHidden/>
              </w:rPr>
              <w:t>7</w:t>
            </w:r>
            <w:r w:rsidR="00503FD9" w:rsidRPr="00BD2D23">
              <w:rPr>
                <w:noProof/>
                <w:webHidden/>
              </w:rPr>
              <w:fldChar w:fldCharType="end"/>
            </w:r>
          </w:hyperlink>
        </w:p>
        <w:p w14:paraId="54E866ED"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8" w:history="1">
            <w:r w:rsidR="00503FD9" w:rsidRPr="00BD2D23">
              <w:rPr>
                <w:rStyle w:val="Hipervnculo"/>
                <w:rFonts w:eastAsia="Calibri"/>
                <w:noProof/>
                <w:color w:val="auto"/>
                <w:lang w:eastAsia="es-ES_tradnl"/>
              </w:rPr>
              <w:t>d) Causal de Procedencia</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_Toc181625798 \h </w:instrText>
            </w:r>
            <w:r w:rsidR="00503FD9" w:rsidRPr="00BD2D23">
              <w:rPr>
                <w:noProof/>
                <w:webHidden/>
              </w:rPr>
            </w:r>
            <w:r w:rsidR="00503FD9" w:rsidRPr="00BD2D23">
              <w:rPr>
                <w:noProof/>
                <w:webHidden/>
              </w:rPr>
              <w:fldChar w:fldCharType="separate"/>
            </w:r>
            <w:r w:rsidR="00D66663">
              <w:rPr>
                <w:noProof/>
                <w:webHidden/>
              </w:rPr>
              <w:t>8</w:t>
            </w:r>
            <w:r w:rsidR="00503FD9" w:rsidRPr="00BD2D23">
              <w:rPr>
                <w:noProof/>
                <w:webHidden/>
              </w:rPr>
              <w:fldChar w:fldCharType="end"/>
            </w:r>
          </w:hyperlink>
        </w:p>
        <w:p w14:paraId="72C179F2"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799" w:history="1">
            <w:r w:rsidR="00503FD9" w:rsidRPr="00BD2D23">
              <w:rPr>
                <w:rStyle w:val="Hipervnculo"/>
                <w:noProof/>
                <w:color w:val="auto"/>
              </w:rPr>
              <w:t>e) Requisitos formales para la interposición del recurso</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_Toc181625799 \h </w:instrText>
            </w:r>
            <w:r w:rsidR="00503FD9" w:rsidRPr="00BD2D23">
              <w:rPr>
                <w:noProof/>
                <w:webHidden/>
              </w:rPr>
            </w:r>
            <w:r w:rsidR="00503FD9" w:rsidRPr="00BD2D23">
              <w:rPr>
                <w:noProof/>
                <w:webHidden/>
              </w:rPr>
              <w:fldChar w:fldCharType="separate"/>
            </w:r>
            <w:r w:rsidR="00D66663">
              <w:rPr>
                <w:noProof/>
                <w:webHidden/>
              </w:rPr>
              <w:t>8</w:t>
            </w:r>
            <w:r w:rsidR="00503FD9" w:rsidRPr="00BD2D23">
              <w:rPr>
                <w:noProof/>
                <w:webHidden/>
              </w:rPr>
              <w:fldChar w:fldCharType="end"/>
            </w:r>
          </w:hyperlink>
        </w:p>
        <w:p w14:paraId="03702FAE" w14:textId="77777777" w:rsidR="00503FD9" w:rsidRPr="00BD2D23" w:rsidRDefault="0014365A" w:rsidP="00BD2D23">
          <w:pPr>
            <w:pStyle w:val="TDC2"/>
            <w:rPr>
              <w:rFonts w:asciiTheme="minorHAnsi" w:eastAsiaTheme="minorEastAsia" w:hAnsiTheme="minorHAnsi" w:cstheme="minorBidi"/>
              <w:noProof/>
              <w:szCs w:val="22"/>
              <w:lang w:eastAsia="es-MX"/>
            </w:rPr>
          </w:pPr>
          <w:hyperlink w:anchor="_Toc181625800" w:history="1">
            <w:r w:rsidR="00503FD9" w:rsidRPr="00BD2D23">
              <w:rPr>
                <w:rStyle w:val="Hipervnculo"/>
                <w:noProof/>
                <w:color w:val="auto"/>
              </w:rPr>
              <w:t>SEGUNDO. Estudio de Fondo</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_Toc181625800 \h </w:instrText>
            </w:r>
            <w:r w:rsidR="00503FD9" w:rsidRPr="00BD2D23">
              <w:rPr>
                <w:noProof/>
                <w:webHidden/>
              </w:rPr>
            </w:r>
            <w:r w:rsidR="00503FD9" w:rsidRPr="00BD2D23">
              <w:rPr>
                <w:noProof/>
                <w:webHidden/>
              </w:rPr>
              <w:fldChar w:fldCharType="separate"/>
            </w:r>
            <w:r w:rsidR="00D66663">
              <w:rPr>
                <w:noProof/>
                <w:webHidden/>
              </w:rPr>
              <w:t>9</w:t>
            </w:r>
            <w:r w:rsidR="00503FD9" w:rsidRPr="00BD2D23">
              <w:rPr>
                <w:noProof/>
                <w:webHidden/>
              </w:rPr>
              <w:fldChar w:fldCharType="end"/>
            </w:r>
          </w:hyperlink>
        </w:p>
        <w:p w14:paraId="01E1D5F2"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801" w:history="1">
            <w:r w:rsidR="00503FD9" w:rsidRPr="00BD2D23">
              <w:rPr>
                <w:rStyle w:val="Hipervnculo"/>
                <w:noProof/>
                <w:color w:val="auto"/>
              </w:rPr>
              <w:t>a) Mandato de transparencia y responsabilidad del Sujeto Obligado</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_Toc181625801 \h </w:instrText>
            </w:r>
            <w:r w:rsidR="00503FD9" w:rsidRPr="00BD2D23">
              <w:rPr>
                <w:noProof/>
                <w:webHidden/>
              </w:rPr>
            </w:r>
            <w:r w:rsidR="00503FD9" w:rsidRPr="00BD2D23">
              <w:rPr>
                <w:noProof/>
                <w:webHidden/>
              </w:rPr>
              <w:fldChar w:fldCharType="separate"/>
            </w:r>
            <w:r w:rsidR="00D66663">
              <w:rPr>
                <w:noProof/>
                <w:webHidden/>
              </w:rPr>
              <w:t>9</w:t>
            </w:r>
            <w:r w:rsidR="00503FD9" w:rsidRPr="00BD2D23">
              <w:rPr>
                <w:noProof/>
                <w:webHidden/>
              </w:rPr>
              <w:fldChar w:fldCharType="end"/>
            </w:r>
          </w:hyperlink>
        </w:p>
        <w:p w14:paraId="4FD94D13"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802" w:history="1">
            <w:r w:rsidR="00503FD9" w:rsidRPr="00BD2D23">
              <w:rPr>
                <w:rStyle w:val="Hipervnculo"/>
                <w:rFonts w:eastAsia="Calibri"/>
                <w:noProof/>
                <w:color w:val="auto"/>
                <w:lang w:eastAsia="es-ES_tradnl"/>
              </w:rPr>
              <w:t>b) Controversia a resolver</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_Toc181625802 \h </w:instrText>
            </w:r>
            <w:r w:rsidR="00503FD9" w:rsidRPr="00BD2D23">
              <w:rPr>
                <w:noProof/>
                <w:webHidden/>
              </w:rPr>
            </w:r>
            <w:r w:rsidR="00503FD9" w:rsidRPr="00BD2D23">
              <w:rPr>
                <w:noProof/>
                <w:webHidden/>
              </w:rPr>
              <w:fldChar w:fldCharType="separate"/>
            </w:r>
            <w:r w:rsidR="00D66663">
              <w:rPr>
                <w:noProof/>
                <w:webHidden/>
              </w:rPr>
              <w:t>11</w:t>
            </w:r>
            <w:r w:rsidR="00503FD9" w:rsidRPr="00BD2D23">
              <w:rPr>
                <w:noProof/>
                <w:webHidden/>
              </w:rPr>
              <w:fldChar w:fldCharType="end"/>
            </w:r>
          </w:hyperlink>
        </w:p>
        <w:p w14:paraId="5E6EB987"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803" w:history="1">
            <w:r w:rsidR="00503FD9" w:rsidRPr="00BD2D23">
              <w:rPr>
                <w:rStyle w:val="Hipervnculo"/>
                <w:rFonts w:eastAsia="Palatino Linotype"/>
                <w:noProof/>
                <w:color w:val="auto"/>
              </w:rPr>
              <w:t>c) Estudio de la controversia</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_Toc181625803 \h </w:instrText>
            </w:r>
            <w:r w:rsidR="00503FD9" w:rsidRPr="00BD2D23">
              <w:rPr>
                <w:noProof/>
                <w:webHidden/>
              </w:rPr>
            </w:r>
            <w:r w:rsidR="00503FD9" w:rsidRPr="00BD2D23">
              <w:rPr>
                <w:noProof/>
                <w:webHidden/>
              </w:rPr>
              <w:fldChar w:fldCharType="separate"/>
            </w:r>
            <w:r w:rsidR="00D66663">
              <w:rPr>
                <w:noProof/>
                <w:webHidden/>
              </w:rPr>
              <w:t>13</w:t>
            </w:r>
            <w:r w:rsidR="00503FD9" w:rsidRPr="00BD2D23">
              <w:rPr>
                <w:noProof/>
                <w:webHidden/>
              </w:rPr>
              <w:fldChar w:fldCharType="end"/>
            </w:r>
          </w:hyperlink>
        </w:p>
        <w:p w14:paraId="58D068E7"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804" w:history="1">
            <w:r w:rsidR="00503FD9" w:rsidRPr="00BD2D23">
              <w:rPr>
                <w:rStyle w:val="Hipervnculo"/>
                <w:noProof/>
                <w:color w:val="auto"/>
              </w:rPr>
              <w:t>d) Versión pública</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_Toc181625804 \h </w:instrText>
            </w:r>
            <w:r w:rsidR="00503FD9" w:rsidRPr="00BD2D23">
              <w:rPr>
                <w:noProof/>
                <w:webHidden/>
              </w:rPr>
            </w:r>
            <w:r w:rsidR="00503FD9" w:rsidRPr="00BD2D23">
              <w:rPr>
                <w:noProof/>
                <w:webHidden/>
              </w:rPr>
              <w:fldChar w:fldCharType="separate"/>
            </w:r>
            <w:r w:rsidR="00D66663">
              <w:rPr>
                <w:noProof/>
                <w:webHidden/>
              </w:rPr>
              <w:t>20</w:t>
            </w:r>
            <w:r w:rsidR="00503FD9" w:rsidRPr="00BD2D23">
              <w:rPr>
                <w:noProof/>
                <w:webHidden/>
              </w:rPr>
              <w:fldChar w:fldCharType="end"/>
            </w:r>
          </w:hyperlink>
        </w:p>
        <w:p w14:paraId="4E553F3B" w14:textId="77777777" w:rsidR="00503FD9" w:rsidRPr="00BD2D23" w:rsidRDefault="0014365A" w:rsidP="00BD2D23">
          <w:pPr>
            <w:pStyle w:val="TDC3"/>
            <w:rPr>
              <w:rFonts w:asciiTheme="minorHAnsi" w:eastAsiaTheme="minorEastAsia" w:hAnsiTheme="minorHAnsi" w:cstheme="minorBidi"/>
              <w:noProof/>
              <w:szCs w:val="22"/>
              <w:lang w:eastAsia="es-MX"/>
            </w:rPr>
          </w:pPr>
          <w:hyperlink w:anchor="_Toc181625805" w:history="1">
            <w:r w:rsidR="00503FD9" w:rsidRPr="00BD2D23">
              <w:rPr>
                <w:rStyle w:val="Hipervnculo"/>
                <w:rFonts w:eastAsia="Palatino Linotype"/>
                <w:noProof/>
                <w:color w:val="auto"/>
              </w:rPr>
              <w:t>e) Conclusión</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_Toc181625805 \h </w:instrText>
            </w:r>
            <w:r w:rsidR="00503FD9" w:rsidRPr="00BD2D23">
              <w:rPr>
                <w:noProof/>
                <w:webHidden/>
              </w:rPr>
            </w:r>
            <w:r w:rsidR="00503FD9" w:rsidRPr="00BD2D23">
              <w:rPr>
                <w:noProof/>
                <w:webHidden/>
              </w:rPr>
              <w:fldChar w:fldCharType="separate"/>
            </w:r>
            <w:r w:rsidR="00D66663">
              <w:rPr>
                <w:noProof/>
                <w:webHidden/>
              </w:rPr>
              <w:t>31</w:t>
            </w:r>
            <w:r w:rsidR="00503FD9" w:rsidRPr="00BD2D23">
              <w:rPr>
                <w:noProof/>
                <w:webHidden/>
              </w:rPr>
              <w:fldChar w:fldCharType="end"/>
            </w:r>
          </w:hyperlink>
        </w:p>
        <w:p w14:paraId="3767A80E" w14:textId="77777777" w:rsidR="00503FD9" w:rsidRPr="00BD2D23" w:rsidRDefault="0014365A" w:rsidP="00BD2D23">
          <w:pPr>
            <w:pStyle w:val="TDC1"/>
            <w:tabs>
              <w:tab w:val="right" w:leader="dot" w:pos="9034"/>
            </w:tabs>
            <w:rPr>
              <w:rFonts w:asciiTheme="minorHAnsi" w:eastAsiaTheme="minorEastAsia" w:hAnsiTheme="minorHAnsi" w:cstheme="minorBidi"/>
              <w:noProof/>
              <w:szCs w:val="22"/>
              <w:lang w:eastAsia="es-MX"/>
            </w:rPr>
          </w:pPr>
          <w:hyperlink w:anchor="_Toc181625806" w:history="1">
            <w:r w:rsidR="00503FD9" w:rsidRPr="00BD2D23">
              <w:rPr>
                <w:rStyle w:val="Hipervnculo"/>
                <w:noProof/>
                <w:color w:val="auto"/>
              </w:rPr>
              <w:t>RESUELVE</w:t>
            </w:r>
            <w:r w:rsidR="00503FD9" w:rsidRPr="00BD2D23">
              <w:rPr>
                <w:noProof/>
                <w:webHidden/>
              </w:rPr>
              <w:tab/>
            </w:r>
            <w:r w:rsidR="00503FD9" w:rsidRPr="00BD2D23">
              <w:rPr>
                <w:noProof/>
                <w:webHidden/>
              </w:rPr>
              <w:fldChar w:fldCharType="begin"/>
            </w:r>
            <w:r w:rsidR="00503FD9" w:rsidRPr="00BD2D23">
              <w:rPr>
                <w:noProof/>
                <w:webHidden/>
              </w:rPr>
              <w:instrText xml:space="preserve"> PAGEREF _Toc181625806 \h </w:instrText>
            </w:r>
            <w:r w:rsidR="00503FD9" w:rsidRPr="00BD2D23">
              <w:rPr>
                <w:noProof/>
                <w:webHidden/>
              </w:rPr>
            </w:r>
            <w:r w:rsidR="00503FD9" w:rsidRPr="00BD2D23">
              <w:rPr>
                <w:noProof/>
                <w:webHidden/>
              </w:rPr>
              <w:fldChar w:fldCharType="separate"/>
            </w:r>
            <w:r w:rsidR="00D66663">
              <w:rPr>
                <w:noProof/>
                <w:webHidden/>
              </w:rPr>
              <w:t>32</w:t>
            </w:r>
            <w:r w:rsidR="00503FD9" w:rsidRPr="00BD2D23">
              <w:rPr>
                <w:noProof/>
                <w:webHidden/>
              </w:rPr>
              <w:fldChar w:fldCharType="end"/>
            </w:r>
          </w:hyperlink>
        </w:p>
        <w:p w14:paraId="0C82FD7A" w14:textId="62BC1D07" w:rsidR="009B2945" w:rsidRPr="00BD2D23" w:rsidRDefault="00AE3DA7" w:rsidP="00BD2D23">
          <w:pPr>
            <w:pStyle w:val="TDC1"/>
            <w:tabs>
              <w:tab w:val="right" w:leader="dot" w:pos="9034"/>
            </w:tabs>
            <w:rPr>
              <w:b/>
              <w:bCs/>
              <w:lang w:val="es-ES"/>
            </w:rPr>
          </w:pPr>
          <w:r w:rsidRPr="00BD2D23">
            <w:rPr>
              <w:b/>
              <w:bCs/>
              <w:sz w:val="16"/>
              <w:szCs w:val="16"/>
              <w:lang w:val="es-ES"/>
            </w:rPr>
            <w:fldChar w:fldCharType="end"/>
          </w:r>
        </w:p>
      </w:sdtContent>
    </w:sdt>
    <w:p w14:paraId="603A07E2" w14:textId="77777777" w:rsidR="00646436" w:rsidRPr="00BD2D23" w:rsidRDefault="00646436" w:rsidP="00BD2D23">
      <w:pPr>
        <w:rPr>
          <w:rFonts w:cs="Tahoma"/>
          <w:szCs w:val="22"/>
        </w:rPr>
        <w:sectPr w:rsidR="00646436" w:rsidRPr="00BD2D2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218E3F" w:rsidR="00775BFC" w:rsidRPr="00BD2D23" w:rsidRDefault="00775BFC" w:rsidP="00BD2D23">
      <w:pPr>
        <w:rPr>
          <w:b/>
          <w:szCs w:val="22"/>
        </w:rPr>
      </w:pPr>
      <w:r w:rsidRPr="00BD2D23">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BD2D23">
        <w:rPr>
          <w:b/>
          <w:bCs/>
          <w:szCs w:val="22"/>
        </w:rPr>
        <w:t xml:space="preserve">de </w:t>
      </w:r>
      <w:r w:rsidR="003D71C4" w:rsidRPr="00BD2D23">
        <w:rPr>
          <w:b/>
          <w:bCs/>
          <w:szCs w:val="22"/>
        </w:rPr>
        <w:t>seis de noviembre</w:t>
      </w:r>
      <w:r w:rsidR="00ED7170" w:rsidRPr="00BD2D23">
        <w:rPr>
          <w:b/>
          <w:szCs w:val="22"/>
        </w:rPr>
        <w:t xml:space="preserve"> de dos mil veinticuatro.</w:t>
      </w:r>
    </w:p>
    <w:p w14:paraId="0AF3AAC4" w14:textId="77777777" w:rsidR="00775BFC" w:rsidRPr="00BD2D23" w:rsidRDefault="00775BFC" w:rsidP="00BD2D23">
      <w:pPr>
        <w:rPr>
          <w:szCs w:val="22"/>
        </w:rPr>
      </w:pPr>
    </w:p>
    <w:p w14:paraId="40EAE038" w14:textId="757CF7D7" w:rsidR="00775BFC" w:rsidRPr="00BD2D23" w:rsidRDefault="00775BFC" w:rsidP="00BD2D23">
      <w:pPr>
        <w:rPr>
          <w:szCs w:val="22"/>
        </w:rPr>
      </w:pPr>
      <w:r w:rsidRPr="00BD2D23">
        <w:rPr>
          <w:b/>
          <w:szCs w:val="22"/>
        </w:rPr>
        <w:t xml:space="preserve">VISTO </w:t>
      </w:r>
      <w:r w:rsidRPr="00BD2D23">
        <w:rPr>
          <w:szCs w:val="22"/>
        </w:rPr>
        <w:t xml:space="preserve">el expediente formado con motivo del Recurso de Revisión </w:t>
      </w:r>
      <w:r w:rsidR="006A5D90" w:rsidRPr="00BD2D23">
        <w:rPr>
          <w:rFonts w:eastAsia="Calibri"/>
          <w:b/>
          <w:szCs w:val="22"/>
          <w:lang w:eastAsia="en-US"/>
        </w:rPr>
        <w:t>06092/INFOEM/IP/RR/2024</w:t>
      </w:r>
      <w:r w:rsidR="005314A3" w:rsidRPr="00BD2D23">
        <w:rPr>
          <w:rFonts w:eastAsia="Calibri"/>
          <w:b/>
          <w:szCs w:val="22"/>
          <w:lang w:eastAsia="en-US"/>
        </w:rPr>
        <w:t xml:space="preserve"> </w:t>
      </w:r>
      <w:r w:rsidRPr="00BD2D23">
        <w:rPr>
          <w:szCs w:val="22"/>
        </w:rPr>
        <w:t xml:space="preserve">interpuesto por </w:t>
      </w:r>
      <w:r w:rsidR="006A5D90" w:rsidRPr="00BD2D23">
        <w:rPr>
          <w:b/>
          <w:bCs/>
          <w:szCs w:val="22"/>
        </w:rPr>
        <w:t>una persona usuaria que no se identificó</w:t>
      </w:r>
      <w:r w:rsidRPr="00BD2D23">
        <w:rPr>
          <w:szCs w:val="22"/>
        </w:rPr>
        <w:t xml:space="preserve">, a quien en lo subsecuente se le denominará </w:t>
      </w:r>
      <w:r w:rsidRPr="00BD2D23">
        <w:rPr>
          <w:b/>
          <w:bCs/>
          <w:szCs w:val="22"/>
        </w:rPr>
        <w:t>LA PARTE RECURRENTE</w:t>
      </w:r>
      <w:r w:rsidRPr="00BD2D23">
        <w:rPr>
          <w:szCs w:val="22"/>
        </w:rPr>
        <w:t>, en contra de la respuesta emitida por</w:t>
      </w:r>
      <w:r w:rsidR="00A0449B" w:rsidRPr="00BD2D23">
        <w:rPr>
          <w:szCs w:val="22"/>
        </w:rPr>
        <w:t xml:space="preserve"> </w:t>
      </w:r>
      <w:r w:rsidR="005F3813" w:rsidRPr="00BD2D23">
        <w:rPr>
          <w:szCs w:val="22"/>
        </w:rPr>
        <w:t>l</w:t>
      </w:r>
      <w:r w:rsidR="00BC145E" w:rsidRPr="00BD2D23">
        <w:rPr>
          <w:szCs w:val="22"/>
        </w:rPr>
        <w:t>a</w:t>
      </w:r>
      <w:r w:rsidR="000748DF" w:rsidRPr="00BD2D23">
        <w:rPr>
          <w:szCs w:val="22"/>
        </w:rPr>
        <w:t xml:space="preserve"> </w:t>
      </w:r>
      <w:r w:rsidR="00BC145E" w:rsidRPr="00BD2D23">
        <w:rPr>
          <w:b/>
          <w:bCs/>
          <w:szCs w:val="22"/>
        </w:rPr>
        <w:t>Secretaría del Agua</w:t>
      </w:r>
      <w:r w:rsidRPr="00BD2D23">
        <w:rPr>
          <w:szCs w:val="22"/>
        </w:rPr>
        <w:t xml:space="preserve">, en adelante </w:t>
      </w:r>
      <w:r w:rsidRPr="00BD2D23">
        <w:rPr>
          <w:b/>
          <w:bCs/>
          <w:szCs w:val="22"/>
        </w:rPr>
        <w:t>EL SUJETO OBLIGADO</w:t>
      </w:r>
      <w:r w:rsidRPr="00BD2D23">
        <w:rPr>
          <w:rFonts w:eastAsia="Calibri"/>
          <w:szCs w:val="22"/>
          <w:lang w:eastAsia="en-US"/>
        </w:rPr>
        <w:t xml:space="preserve">, </w:t>
      </w:r>
      <w:r w:rsidRPr="00BD2D23">
        <w:rPr>
          <w:szCs w:val="22"/>
        </w:rPr>
        <w:t>se emite la presente Resolución con base en los Antecedentes y Considerandos que se exponen a continuación:</w:t>
      </w:r>
    </w:p>
    <w:p w14:paraId="2116968C" w14:textId="77777777" w:rsidR="00775BFC" w:rsidRPr="00BD2D23" w:rsidRDefault="00775BFC" w:rsidP="00BD2D23">
      <w:pPr>
        <w:rPr>
          <w:szCs w:val="22"/>
        </w:rPr>
      </w:pPr>
    </w:p>
    <w:p w14:paraId="5A444FB6" w14:textId="639D3567" w:rsidR="00664420" w:rsidRPr="00BD2D23" w:rsidRDefault="00664420" w:rsidP="00BD2D23">
      <w:pPr>
        <w:pStyle w:val="Ttulo1"/>
        <w:rPr>
          <w:szCs w:val="22"/>
        </w:rPr>
      </w:pPr>
      <w:bookmarkStart w:id="2" w:name="_Toc181625782"/>
      <w:r w:rsidRPr="00BD2D23">
        <w:rPr>
          <w:szCs w:val="22"/>
        </w:rPr>
        <w:t>ANTECEDENTES</w:t>
      </w:r>
      <w:bookmarkEnd w:id="2"/>
    </w:p>
    <w:p w14:paraId="7CE9E53D" w14:textId="77777777" w:rsidR="00E37A3F" w:rsidRPr="00BD2D23" w:rsidRDefault="00E37A3F" w:rsidP="00BD2D23">
      <w:pPr>
        <w:rPr>
          <w:szCs w:val="22"/>
        </w:rPr>
      </w:pPr>
    </w:p>
    <w:p w14:paraId="09B2D38F" w14:textId="6E49D146" w:rsidR="00664420" w:rsidRPr="00BD2D23" w:rsidRDefault="00E37A3F" w:rsidP="00BD2D23">
      <w:pPr>
        <w:pStyle w:val="Ttulo2"/>
        <w:rPr>
          <w:szCs w:val="22"/>
        </w:rPr>
      </w:pPr>
      <w:bookmarkStart w:id="3" w:name="_Toc181625783"/>
      <w:r w:rsidRPr="00BD2D23">
        <w:rPr>
          <w:szCs w:val="22"/>
        </w:rPr>
        <w:t>DE LA SOLICITUD DE INFORMACIÓN</w:t>
      </w:r>
      <w:bookmarkEnd w:id="3"/>
    </w:p>
    <w:p w14:paraId="2C6AD1A5" w14:textId="0405B3CD" w:rsidR="00664420" w:rsidRPr="00BD2D23" w:rsidRDefault="00E37A3F" w:rsidP="00BD2D23">
      <w:pPr>
        <w:pStyle w:val="Ttulo3"/>
        <w:rPr>
          <w:szCs w:val="22"/>
        </w:rPr>
      </w:pPr>
      <w:bookmarkStart w:id="4" w:name="_Toc181625784"/>
      <w:r w:rsidRPr="00BD2D23">
        <w:rPr>
          <w:szCs w:val="22"/>
        </w:rPr>
        <w:t xml:space="preserve">a) </w:t>
      </w:r>
      <w:r w:rsidR="006B10B0" w:rsidRPr="00BD2D23">
        <w:rPr>
          <w:szCs w:val="22"/>
        </w:rPr>
        <w:t>S</w:t>
      </w:r>
      <w:r w:rsidR="00664420" w:rsidRPr="00BD2D23">
        <w:rPr>
          <w:szCs w:val="22"/>
        </w:rPr>
        <w:t xml:space="preserve">olicitud de </w:t>
      </w:r>
      <w:r w:rsidR="006B10B0" w:rsidRPr="00BD2D23">
        <w:rPr>
          <w:szCs w:val="22"/>
        </w:rPr>
        <w:t>i</w:t>
      </w:r>
      <w:r w:rsidR="00664420" w:rsidRPr="00BD2D23">
        <w:rPr>
          <w:szCs w:val="22"/>
        </w:rPr>
        <w:t>nformación</w:t>
      </w:r>
      <w:bookmarkEnd w:id="4"/>
    </w:p>
    <w:p w14:paraId="63FC8527" w14:textId="162DFBE9" w:rsidR="006A28B4" w:rsidRPr="00BD2D23" w:rsidRDefault="006A28B4" w:rsidP="00BD2D23">
      <w:pPr>
        <w:pBdr>
          <w:top w:val="nil"/>
          <w:left w:val="nil"/>
          <w:bottom w:val="nil"/>
          <w:right w:val="nil"/>
          <w:between w:val="nil"/>
        </w:pBdr>
        <w:tabs>
          <w:tab w:val="left" w:pos="0"/>
        </w:tabs>
        <w:rPr>
          <w:rFonts w:eastAsia="Palatino Linotype" w:cs="Palatino Linotype"/>
          <w:szCs w:val="22"/>
        </w:rPr>
      </w:pPr>
      <w:r w:rsidRPr="00BD2D23">
        <w:rPr>
          <w:rFonts w:eastAsia="Palatino Linotype" w:cs="Palatino Linotype"/>
          <w:szCs w:val="22"/>
        </w:rPr>
        <w:t xml:space="preserve">El </w:t>
      </w:r>
      <w:r w:rsidR="006A5D90" w:rsidRPr="00BD2D23">
        <w:rPr>
          <w:rFonts w:eastAsia="Palatino Linotype" w:cs="Palatino Linotype"/>
          <w:b/>
          <w:szCs w:val="22"/>
        </w:rPr>
        <w:t>diecinueve de septiembre</w:t>
      </w:r>
      <w:r w:rsidRPr="00BD2D23">
        <w:rPr>
          <w:rFonts w:eastAsia="Palatino Linotype" w:cs="Palatino Linotype"/>
          <w:b/>
          <w:szCs w:val="22"/>
        </w:rPr>
        <w:t xml:space="preserve"> de dos mil veinticuatro</w:t>
      </w:r>
      <w:r w:rsidR="00721C9E" w:rsidRPr="00BD2D23">
        <w:rPr>
          <w:rFonts w:eastAsia="Palatino Linotype" w:cs="Palatino Linotype"/>
          <w:b/>
          <w:szCs w:val="22"/>
        </w:rPr>
        <w:t>,</w:t>
      </w:r>
      <w:r w:rsidRPr="00BD2D23">
        <w:rPr>
          <w:rFonts w:eastAsia="Palatino Linotype" w:cs="Palatino Linotype"/>
          <w:szCs w:val="22"/>
        </w:rPr>
        <w:t xml:space="preserve"> </w:t>
      </w:r>
      <w:r w:rsidRPr="00BD2D23">
        <w:rPr>
          <w:rFonts w:eastAsia="Palatino Linotype" w:cs="Palatino Linotype"/>
          <w:b/>
          <w:szCs w:val="22"/>
        </w:rPr>
        <w:t>LA PARTE RECURRENTE</w:t>
      </w:r>
      <w:r w:rsidRPr="00BD2D23">
        <w:rPr>
          <w:rFonts w:eastAsia="Palatino Linotype" w:cs="Palatino Linotype"/>
          <w:szCs w:val="22"/>
        </w:rPr>
        <w:t xml:space="preserve"> presentó una solicitud de acceso a la información pública ante el </w:t>
      </w:r>
      <w:r w:rsidRPr="00BD2D23">
        <w:rPr>
          <w:rFonts w:eastAsia="Palatino Linotype" w:cs="Palatino Linotype"/>
          <w:b/>
          <w:szCs w:val="22"/>
        </w:rPr>
        <w:t>SUJETO OBLIGADO</w:t>
      </w:r>
      <w:r w:rsidRPr="00BD2D23">
        <w:rPr>
          <w:rFonts w:eastAsia="Palatino Linotype" w:cs="Palatino Linotype"/>
          <w:szCs w:val="22"/>
        </w:rPr>
        <w:t xml:space="preserve">, a través </w:t>
      </w:r>
      <w:r w:rsidR="007E42B7" w:rsidRPr="00BD2D23">
        <w:rPr>
          <w:rFonts w:eastAsia="Palatino Linotype" w:cs="Palatino Linotype"/>
          <w:szCs w:val="22"/>
        </w:rPr>
        <w:t>del</w:t>
      </w:r>
      <w:r w:rsidRPr="00BD2D23">
        <w:rPr>
          <w:rFonts w:eastAsia="Palatino Linotype" w:cs="Palatino Linotype"/>
          <w:szCs w:val="22"/>
        </w:rPr>
        <w:t xml:space="preserve"> Sistema de Acceso a la Información Mexiquense (SAIMEX). Dicha solicitud quedó registrada con el número de folio</w:t>
      </w:r>
      <w:r w:rsidRPr="00BD2D23">
        <w:rPr>
          <w:rFonts w:eastAsia="Palatino Linotype" w:cs="Palatino Linotype"/>
          <w:b/>
          <w:szCs w:val="22"/>
        </w:rPr>
        <w:t xml:space="preserve"> </w:t>
      </w:r>
      <w:r w:rsidR="006A5D90" w:rsidRPr="00BD2D23">
        <w:rPr>
          <w:rFonts w:eastAsia="Palatino Linotype" w:cs="Palatino Linotype"/>
          <w:b/>
          <w:szCs w:val="22"/>
        </w:rPr>
        <w:t>00129/AGUA/IP/2024</w:t>
      </w:r>
      <w:r w:rsidRPr="00BD2D23">
        <w:rPr>
          <w:rFonts w:eastAsia="Palatino Linotype" w:cs="Palatino Linotype"/>
          <w:b/>
          <w:szCs w:val="22"/>
        </w:rPr>
        <w:t xml:space="preserve"> </w:t>
      </w:r>
      <w:r w:rsidRPr="00BD2D23">
        <w:rPr>
          <w:rFonts w:eastAsia="Palatino Linotype" w:cs="Palatino Linotype"/>
          <w:szCs w:val="22"/>
        </w:rPr>
        <w:t>y en ella se requirió la siguiente información:</w:t>
      </w:r>
    </w:p>
    <w:p w14:paraId="596FDDE9" w14:textId="77777777" w:rsidR="002E2C99" w:rsidRPr="00BD2D23" w:rsidRDefault="002E2C99" w:rsidP="00BD2D23">
      <w:pPr>
        <w:tabs>
          <w:tab w:val="left" w:pos="4667"/>
        </w:tabs>
        <w:ind w:right="567"/>
        <w:rPr>
          <w:rFonts w:eastAsiaTheme="majorEastAsia" w:cstheme="majorBidi"/>
          <w:i/>
          <w:kern w:val="28"/>
          <w:szCs w:val="56"/>
        </w:rPr>
      </w:pPr>
    </w:p>
    <w:p w14:paraId="7CF784AB" w14:textId="7025121D" w:rsidR="00DC71C4" w:rsidRPr="00BD2D23" w:rsidRDefault="00044474" w:rsidP="00BD2D23">
      <w:pPr>
        <w:pStyle w:val="Puesto"/>
      </w:pPr>
      <w:r w:rsidRPr="00BD2D23">
        <w:t xml:space="preserve">Del periodo del 15 de junio del 2024, a la fecha de la respuesta de esta solitud, solicito constancia </w:t>
      </w:r>
      <w:proofErr w:type="spellStart"/>
      <w:r w:rsidRPr="00BD2D23">
        <w:t>electronica</w:t>
      </w:r>
      <w:proofErr w:type="spellEnd"/>
      <w:r w:rsidRPr="00BD2D23">
        <w:t xml:space="preserve"> de todos los oficios internos y externos que hayan sido firmados por el o la titular de la Secretaría Particular adscrito (a) a la Secretario del Agua, lo que </w:t>
      </w:r>
      <w:proofErr w:type="spellStart"/>
      <w:r w:rsidRPr="00BD2D23">
        <w:t>tambien</w:t>
      </w:r>
      <w:proofErr w:type="spellEnd"/>
      <w:r w:rsidRPr="00BD2D23">
        <w:t xml:space="preserve"> solicito del Secretario particular en la Comisión del Agua del Estado de </w:t>
      </w:r>
      <w:proofErr w:type="spellStart"/>
      <w:r w:rsidRPr="00BD2D23">
        <w:t>Mexico</w:t>
      </w:r>
      <w:proofErr w:type="spellEnd"/>
      <w:r w:rsidRPr="00BD2D23">
        <w:t>, asimismo se solicitan los correos institucionales de dicho servidor o servidora pública y cualquier comunicación escrita que dicho funcionario o funcionaria haya emitido desde el inicio de su cargo, su nombramiento, atribuciones y los documentos que respalden cualquier actuación de estos.</w:t>
      </w:r>
    </w:p>
    <w:p w14:paraId="0BD6321D" w14:textId="0A5D6479" w:rsidR="00664420" w:rsidRPr="00BD2D23" w:rsidRDefault="009A2D78" w:rsidP="00BD2D23">
      <w:pPr>
        <w:tabs>
          <w:tab w:val="left" w:pos="4667"/>
        </w:tabs>
        <w:ind w:right="567"/>
        <w:rPr>
          <w:rFonts w:cs="Tahoma"/>
          <w:bCs/>
          <w:i/>
          <w:szCs w:val="22"/>
        </w:rPr>
      </w:pPr>
      <w:r w:rsidRPr="00BD2D23">
        <w:rPr>
          <w:rFonts w:cs="Tahoma"/>
          <w:b/>
          <w:bCs/>
          <w:szCs w:val="22"/>
        </w:rPr>
        <w:lastRenderedPageBreak/>
        <w:t>Modalidad de entrega</w:t>
      </w:r>
      <w:r w:rsidRPr="00BD2D23">
        <w:rPr>
          <w:rFonts w:cs="Tahoma"/>
          <w:bCs/>
          <w:szCs w:val="22"/>
        </w:rPr>
        <w:t>: a</w:t>
      </w:r>
      <w:r w:rsidR="00664420" w:rsidRPr="00BD2D23">
        <w:rPr>
          <w:rFonts w:cs="Tahoma"/>
          <w:bCs/>
          <w:szCs w:val="22"/>
        </w:rPr>
        <w:t xml:space="preserve"> través </w:t>
      </w:r>
      <w:r w:rsidR="00C84660" w:rsidRPr="00BD2D23">
        <w:rPr>
          <w:rFonts w:cs="Tahoma"/>
          <w:bCs/>
          <w:szCs w:val="22"/>
        </w:rPr>
        <w:t>de</w:t>
      </w:r>
      <w:r w:rsidR="00664420" w:rsidRPr="00BD2D23">
        <w:rPr>
          <w:rFonts w:cs="Tahoma"/>
          <w:bCs/>
          <w:szCs w:val="22"/>
        </w:rPr>
        <w:t>l</w:t>
      </w:r>
      <w:r w:rsidR="00664420" w:rsidRPr="00BD2D23">
        <w:rPr>
          <w:rFonts w:cs="Tahoma"/>
          <w:bCs/>
          <w:i/>
          <w:szCs w:val="22"/>
        </w:rPr>
        <w:t xml:space="preserve"> </w:t>
      </w:r>
      <w:r w:rsidR="00664420" w:rsidRPr="00BD2D23">
        <w:rPr>
          <w:rFonts w:cs="Tahoma"/>
          <w:b/>
          <w:bCs/>
          <w:i/>
          <w:szCs w:val="22"/>
        </w:rPr>
        <w:t>SAIMEX</w:t>
      </w:r>
      <w:r w:rsidRPr="00BD2D23">
        <w:rPr>
          <w:rFonts w:cs="Tahoma"/>
          <w:bCs/>
          <w:i/>
          <w:szCs w:val="22"/>
        </w:rPr>
        <w:t>.</w:t>
      </w:r>
    </w:p>
    <w:p w14:paraId="23D7A976" w14:textId="12B88A7F" w:rsidR="000748DF" w:rsidRPr="00BD2D23" w:rsidRDefault="000748DF" w:rsidP="00BD2D23">
      <w:pPr>
        <w:tabs>
          <w:tab w:val="left" w:pos="4667"/>
        </w:tabs>
        <w:ind w:right="567"/>
        <w:rPr>
          <w:rFonts w:cs="Tahoma"/>
          <w:b/>
          <w:bCs/>
          <w:szCs w:val="22"/>
        </w:rPr>
      </w:pPr>
    </w:p>
    <w:p w14:paraId="3212BA4D" w14:textId="68FF0F62" w:rsidR="00664420" w:rsidRPr="00BD2D23" w:rsidRDefault="008F3837" w:rsidP="00BD2D23">
      <w:pPr>
        <w:pStyle w:val="Ttulo3"/>
        <w:rPr>
          <w:szCs w:val="22"/>
        </w:rPr>
      </w:pPr>
      <w:bookmarkStart w:id="5" w:name="_Toc181625785"/>
      <w:r w:rsidRPr="00BD2D23">
        <w:rPr>
          <w:szCs w:val="22"/>
        </w:rPr>
        <w:t xml:space="preserve">b) </w:t>
      </w:r>
      <w:r w:rsidR="00664420" w:rsidRPr="00BD2D23">
        <w:rPr>
          <w:szCs w:val="22"/>
          <w:lang w:val="es-ES"/>
        </w:rPr>
        <w:t xml:space="preserve">Respuesta </w:t>
      </w:r>
      <w:r w:rsidR="00664420" w:rsidRPr="00BD2D23">
        <w:rPr>
          <w:rFonts w:eastAsia="Calibri"/>
          <w:szCs w:val="22"/>
          <w:lang w:eastAsia="en-US"/>
        </w:rPr>
        <w:t>del Sujeto Obligado</w:t>
      </w:r>
      <w:bookmarkEnd w:id="5"/>
    </w:p>
    <w:p w14:paraId="79199CC1" w14:textId="38410546" w:rsidR="00664420" w:rsidRPr="00BD2D23" w:rsidRDefault="00664420" w:rsidP="00BD2D23">
      <w:pPr>
        <w:pStyle w:val="Sinespaciado"/>
        <w:spacing w:line="360" w:lineRule="auto"/>
        <w:rPr>
          <w:szCs w:val="22"/>
          <w:lang w:val="es-ES"/>
        </w:rPr>
      </w:pPr>
      <w:r w:rsidRPr="00BD2D23">
        <w:rPr>
          <w:szCs w:val="22"/>
          <w:lang w:val="es-ES"/>
        </w:rPr>
        <w:t xml:space="preserve">El </w:t>
      </w:r>
      <w:r w:rsidR="006A5D90" w:rsidRPr="00BD2D23">
        <w:rPr>
          <w:rFonts w:eastAsia="Calibri" w:cs="Arial"/>
          <w:b/>
          <w:bCs/>
          <w:szCs w:val="22"/>
          <w:lang w:val="es-ES" w:eastAsia="en-US"/>
        </w:rPr>
        <w:t>veinticuatro</w:t>
      </w:r>
      <w:r w:rsidR="00DC71C4" w:rsidRPr="00BD2D23">
        <w:rPr>
          <w:rFonts w:eastAsia="Calibri" w:cs="Arial"/>
          <w:b/>
          <w:bCs/>
          <w:szCs w:val="22"/>
          <w:lang w:val="es-ES" w:eastAsia="en-US"/>
        </w:rPr>
        <w:t xml:space="preserve"> de septiembre</w:t>
      </w:r>
      <w:r w:rsidR="000748DF" w:rsidRPr="00BD2D23">
        <w:rPr>
          <w:rFonts w:eastAsia="Calibri" w:cs="Arial"/>
          <w:b/>
          <w:bCs/>
          <w:szCs w:val="22"/>
          <w:lang w:val="es-ES" w:eastAsia="en-US"/>
        </w:rPr>
        <w:t xml:space="preserve"> </w:t>
      </w:r>
      <w:r w:rsidR="000748DF" w:rsidRPr="00BD2D23">
        <w:rPr>
          <w:rFonts w:eastAsia="Calibri" w:cs="Arial"/>
          <w:b/>
          <w:szCs w:val="22"/>
          <w:lang w:val="es-ES" w:eastAsia="en-US"/>
        </w:rPr>
        <w:t>de dos mil veinticuatro</w:t>
      </w:r>
      <w:r w:rsidR="00983EEF" w:rsidRPr="00BD2D23">
        <w:rPr>
          <w:b/>
          <w:szCs w:val="22"/>
          <w:lang w:val="es-ES"/>
        </w:rPr>
        <w:t xml:space="preserve">, </w:t>
      </w:r>
      <w:r w:rsidR="00F07EE6" w:rsidRPr="00BD2D23">
        <w:rPr>
          <w:szCs w:val="22"/>
          <w:lang w:val="es-ES"/>
        </w:rPr>
        <w:t>l</w:t>
      </w:r>
      <w:r w:rsidR="002268D4" w:rsidRPr="00BD2D23">
        <w:rPr>
          <w:szCs w:val="22"/>
          <w:lang w:val="es-ES"/>
        </w:rPr>
        <w:t>a</w:t>
      </w:r>
      <w:r w:rsidR="00F07EE6" w:rsidRPr="00BD2D23">
        <w:rPr>
          <w:szCs w:val="22"/>
          <w:lang w:val="es-ES"/>
        </w:rPr>
        <w:t xml:space="preserve"> Titular de la Unidad de Transparencia del </w:t>
      </w:r>
      <w:r w:rsidR="00F07EE6" w:rsidRPr="00BD2D23">
        <w:rPr>
          <w:b/>
          <w:szCs w:val="22"/>
          <w:lang w:val="es-ES"/>
        </w:rPr>
        <w:t>SUJETO OBLIGADO</w:t>
      </w:r>
      <w:r w:rsidR="00F07EE6" w:rsidRPr="00BD2D23">
        <w:rPr>
          <w:szCs w:val="22"/>
          <w:lang w:val="es-ES"/>
        </w:rPr>
        <w:t xml:space="preserve"> notificó la siguiente respuesta a través del </w:t>
      </w:r>
      <w:r w:rsidRPr="00BD2D23">
        <w:rPr>
          <w:szCs w:val="22"/>
          <w:lang w:val="es-ES"/>
        </w:rPr>
        <w:t>SAIMEX</w:t>
      </w:r>
      <w:r w:rsidR="00F07EE6" w:rsidRPr="00BD2D23">
        <w:rPr>
          <w:szCs w:val="22"/>
          <w:lang w:val="es-ES"/>
        </w:rPr>
        <w:t>:</w:t>
      </w:r>
    </w:p>
    <w:p w14:paraId="66410657" w14:textId="77777777" w:rsidR="002268D4" w:rsidRPr="00BD2D23" w:rsidRDefault="002268D4" w:rsidP="00BD2D23">
      <w:pPr>
        <w:pStyle w:val="Puesto"/>
        <w:ind w:left="0"/>
      </w:pPr>
    </w:p>
    <w:p w14:paraId="5622052A" w14:textId="77777777" w:rsidR="00044474" w:rsidRPr="00BD2D23" w:rsidRDefault="00044474" w:rsidP="00BD2D23">
      <w:pPr>
        <w:pStyle w:val="Puesto"/>
        <w:jc w:val="right"/>
      </w:pPr>
      <w:r w:rsidRPr="00BD2D23">
        <w:t>Folio de la solicitud: 00129/AGUA/IP/2024</w:t>
      </w:r>
    </w:p>
    <w:p w14:paraId="081B95F7" w14:textId="77777777" w:rsidR="00044474" w:rsidRPr="00BD2D23" w:rsidRDefault="00044474" w:rsidP="00BD2D23">
      <w:pPr>
        <w:rPr>
          <w:rFonts w:eastAsiaTheme="majorEastAsia"/>
        </w:rPr>
      </w:pPr>
    </w:p>
    <w:p w14:paraId="722D0F45" w14:textId="77777777" w:rsidR="00044474" w:rsidRPr="00BD2D23" w:rsidRDefault="00044474" w:rsidP="00BD2D23">
      <w:pPr>
        <w:pStyle w:val="Puesto"/>
      </w:pPr>
      <w:r w:rsidRPr="00BD2D23">
        <w:t>Se anexa respuesta a la solicitud 00129/AGUA/IP/2024</w:t>
      </w:r>
    </w:p>
    <w:p w14:paraId="02E436EB" w14:textId="77777777" w:rsidR="00044474" w:rsidRPr="00BD2D23" w:rsidRDefault="00044474" w:rsidP="00BD2D23">
      <w:pPr>
        <w:pStyle w:val="Puesto"/>
      </w:pPr>
    </w:p>
    <w:p w14:paraId="59EF45C9" w14:textId="45AFC34D" w:rsidR="00DC71C4" w:rsidRPr="00BD2D23" w:rsidRDefault="00044474" w:rsidP="00BD2D23">
      <w:pPr>
        <w:pStyle w:val="Puesto"/>
        <w:rPr>
          <w:rFonts w:cs="Tahoma"/>
          <w:bCs/>
          <w:szCs w:val="22"/>
        </w:rPr>
      </w:pPr>
      <w:r w:rsidRPr="00BD2D23">
        <w:t>ATENTAMENTE</w:t>
      </w:r>
    </w:p>
    <w:p w14:paraId="2554C7E0" w14:textId="77777777" w:rsidR="00044474" w:rsidRPr="00BD2D23" w:rsidRDefault="00044474" w:rsidP="00BD2D23">
      <w:pPr>
        <w:autoSpaceDE w:val="0"/>
        <w:autoSpaceDN w:val="0"/>
        <w:adjustRightInd w:val="0"/>
        <w:ind w:right="-28"/>
        <w:rPr>
          <w:rFonts w:cs="Tahoma"/>
          <w:bCs/>
          <w:szCs w:val="22"/>
          <w:lang w:val="es-ES"/>
        </w:rPr>
      </w:pPr>
    </w:p>
    <w:p w14:paraId="2211D1AB" w14:textId="29E878DB" w:rsidR="00983EEF" w:rsidRPr="00BD2D23" w:rsidRDefault="00F07EE6" w:rsidP="00BD2D23">
      <w:pPr>
        <w:autoSpaceDE w:val="0"/>
        <w:autoSpaceDN w:val="0"/>
        <w:adjustRightInd w:val="0"/>
        <w:ind w:right="-28"/>
        <w:rPr>
          <w:rFonts w:cs="Tahoma"/>
          <w:bCs/>
          <w:szCs w:val="22"/>
          <w:lang w:val="es-ES"/>
        </w:rPr>
      </w:pPr>
      <w:r w:rsidRPr="00BD2D23">
        <w:rPr>
          <w:rFonts w:cs="Tahoma"/>
          <w:bCs/>
          <w:szCs w:val="22"/>
          <w:lang w:val="es-ES"/>
        </w:rPr>
        <w:t xml:space="preserve">Asimismo, </w:t>
      </w:r>
      <w:r w:rsidRPr="00BD2D23">
        <w:rPr>
          <w:rFonts w:cs="Tahoma"/>
          <w:b/>
          <w:szCs w:val="22"/>
          <w:lang w:val="es-ES"/>
        </w:rPr>
        <w:t xml:space="preserve">EL SUJETO OBLIGADO </w:t>
      </w:r>
      <w:r w:rsidRPr="00BD2D23">
        <w:rPr>
          <w:rFonts w:cs="Tahoma"/>
          <w:bCs/>
          <w:szCs w:val="22"/>
          <w:lang w:val="es-ES"/>
        </w:rPr>
        <w:t xml:space="preserve">adjuntó a su respuesta </w:t>
      </w:r>
      <w:r w:rsidR="00044474" w:rsidRPr="00BD2D23">
        <w:rPr>
          <w:rFonts w:cs="Tahoma"/>
          <w:bCs/>
          <w:szCs w:val="22"/>
          <w:lang w:val="es-ES"/>
        </w:rPr>
        <w:t>el</w:t>
      </w:r>
      <w:r w:rsidR="002E2C99" w:rsidRPr="00BD2D23">
        <w:rPr>
          <w:rFonts w:cs="Tahoma"/>
          <w:bCs/>
          <w:szCs w:val="22"/>
          <w:lang w:val="es-ES"/>
        </w:rPr>
        <w:t xml:space="preserve"> </w:t>
      </w:r>
      <w:r w:rsidRPr="00BD2D23">
        <w:rPr>
          <w:rFonts w:cs="Tahoma"/>
          <w:bCs/>
          <w:szCs w:val="22"/>
          <w:lang w:val="es-ES"/>
        </w:rPr>
        <w:t>archivo electrónico</w:t>
      </w:r>
      <w:r w:rsidR="004252F1" w:rsidRPr="00BD2D23">
        <w:rPr>
          <w:rFonts w:cs="Tahoma"/>
          <w:bCs/>
          <w:szCs w:val="22"/>
          <w:lang w:val="es-ES"/>
        </w:rPr>
        <w:t xml:space="preserve"> </w:t>
      </w:r>
      <w:r w:rsidR="00721C9E" w:rsidRPr="00BD2D23">
        <w:rPr>
          <w:rFonts w:cs="Tahoma"/>
          <w:bCs/>
          <w:szCs w:val="22"/>
          <w:lang w:val="es-ES"/>
        </w:rPr>
        <w:t xml:space="preserve">que se </w:t>
      </w:r>
      <w:r w:rsidR="00044474" w:rsidRPr="00BD2D23">
        <w:rPr>
          <w:rFonts w:cs="Tahoma"/>
          <w:bCs/>
          <w:szCs w:val="22"/>
          <w:lang w:val="es-ES"/>
        </w:rPr>
        <w:t>describe</w:t>
      </w:r>
      <w:r w:rsidR="00721C9E" w:rsidRPr="00BD2D23">
        <w:rPr>
          <w:rFonts w:cs="Tahoma"/>
          <w:bCs/>
          <w:szCs w:val="22"/>
          <w:lang w:val="es-ES"/>
        </w:rPr>
        <w:t xml:space="preserve"> a continuación:</w:t>
      </w:r>
    </w:p>
    <w:p w14:paraId="0F94FCEA" w14:textId="01181CB9" w:rsidR="00C70866" w:rsidRPr="00BD2D23" w:rsidRDefault="00C70866" w:rsidP="00BD2D23">
      <w:pPr>
        <w:pStyle w:val="Puesto"/>
        <w:rPr>
          <w:lang w:val="es-ES"/>
        </w:rPr>
      </w:pPr>
    </w:p>
    <w:p w14:paraId="10CBFF61" w14:textId="2973FCD9" w:rsidR="00806633" w:rsidRPr="00BD2D23" w:rsidRDefault="00044474" w:rsidP="00BD2D23">
      <w:pPr>
        <w:pStyle w:val="Puesto"/>
        <w:numPr>
          <w:ilvl w:val="0"/>
          <w:numId w:val="1"/>
        </w:numPr>
        <w:rPr>
          <w:b/>
          <w:iCs/>
          <w:lang w:val="es-ES"/>
        </w:rPr>
      </w:pPr>
      <w:r w:rsidRPr="00BD2D23">
        <w:rPr>
          <w:b/>
          <w:iCs/>
          <w:lang w:val="es-ES"/>
        </w:rPr>
        <w:t>129</w:t>
      </w:r>
      <w:proofErr w:type="gramStart"/>
      <w:r w:rsidRPr="00BD2D23">
        <w:rPr>
          <w:b/>
          <w:iCs/>
          <w:lang w:val="es-ES"/>
        </w:rPr>
        <w:t>.pdf</w:t>
      </w:r>
      <w:proofErr w:type="gramEnd"/>
    </w:p>
    <w:p w14:paraId="61B7C967" w14:textId="168F0B93" w:rsidR="00044474" w:rsidRPr="00BD2D23" w:rsidRDefault="00044474" w:rsidP="00BD2D23">
      <w:pPr>
        <w:ind w:left="708" w:right="680"/>
        <w:rPr>
          <w:lang w:val="es-ES"/>
        </w:rPr>
      </w:pPr>
      <w:r w:rsidRPr="00BD2D23">
        <w:rPr>
          <w:lang w:val="es-ES"/>
        </w:rPr>
        <w:t xml:space="preserve">Archivo constante de </w:t>
      </w:r>
      <w:r w:rsidR="00E5030B" w:rsidRPr="00BD2D23">
        <w:rPr>
          <w:lang w:val="es-ES"/>
        </w:rPr>
        <w:t>una página, en la que se aprecia un escrito de fecha 24 de septiembre de dos mil veinticuatro dirigido al solicitante, suscrito por la Encargada del Despacho de la Unidad de Transparencia, en el que le indica:</w:t>
      </w:r>
    </w:p>
    <w:p w14:paraId="48E64793" w14:textId="77777777" w:rsidR="00E5030B" w:rsidRPr="00BD2D23" w:rsidRDefault="00E5030B" w:rsidP="00BD2D23">
      <w:pPr>
        <w:ind w:left="708"/>
        <w:rPr>
          <w:lang w:val="es-ES"/>
        </w:rPr>
      </w:pPr>
    </w:p>
    <w:p w14:paraId="6B2794F1" w14:textId="77777777" w:rsidR="00AE00A8" w:rsidRPr="00BD2D23" w:rsidRDefault="00E5030B" w:rsidP="00BD2D23">
      <w:pPr>
        <w:pStyle w:val="Puesto"/>
        <w:rPr>
          <w:lang w:val="es-ES"/>
        </w:rPr>
      </w:pPr>
      <w:r w:rsidRPr="00BD2D23">
        <w:rPr>
          <w:lang w:val="es-ES"/>
        </w:rPr>
        <w:t>“…me permito hacer de su conocimiento que dentro de las Unidades Administrativas que auxiliarán a la persona titular de la Secretaría del Agua, no se contempla una unidad o Área que se denomine “Secretaría Particular…</w:t>
      </w:r>
    </w:p>
    <w:p w14:paraId="20C69FDA" w14:textId="77777777" w:rsidR="00AE00A8" w:rsidRPr="00BD2D23" w:rsidRDefault="00AE00A8" w:rsidP="00BD2D23">
      <w:pPr>
        <w:pStyle w:val="Puesto"/>
        <w:rPr>
          <w:lang w:val="es-ES"/>
        </w:rPr>
      </w:pPr>
      <w:r w:rsidRPr="00BD2D23">
        <w:rPr>
          <w:lang w:val="es-ES"/>
        </w:rPr>
        <w:t>…</w:t>
      </w:r>
    </w:p>
    <w:p w14:paraId="0485E65F" w14:textId="109A46A7" w:rsidR="00AE00A8" w:rsidRPr="00BD2D23" w:rsidRDefault="00AE00A8" w:rsidP="00BD2D23">
      <w:pPr>
        <w:pStyle w:val="Puesto"/>
        <w:rPr>
          <w:lang w:val="es-ES"/>
        </w:rPr>
      </w:pPr>
      <w:r w:rsidRPr="00BD2D23">
        <w:rPr>
          <w:lang w:val="es-ES"/>
        </w:rPr>
        <w:t xml:space="preserve">De igual forma, y atendiendo a los artículos 1° párrafo tercero, 64 y 66 de la Ley Orgánica de la Administración Pública del Estado de México, hago de su conocimiento que la Comisión del Agua del Estado de México es un Organismo Público </w:t>
      </w:r>
      <w:r w:rsidR="00344723" w:rsidRPr="00BD2D23">
        <w:rPr>
          <w:lang w:val="es-ES"/>
        </w:rPr>
        <w:t>Descentralizado</w:t>
      </w:r>
      <w:r w:rsidRPr="00BD2D23">
        <w:rPr>
          <w:lang w:val="es-ES"/>
        </w:rPr>
        <w:t xml:space="preserve"> con personalidad jurídica y patrimonio propio perteneciente a la Administración Pública paraestatal, al cual se le denomina un Organismo Auxiliar, el cual tiene como objetivo cumplir con las funciones que le confiere el artículo 17 de la Ley del Agua del Estado de México y Municipios.</w:t>
      </w:r>
    </w:p>
    <w:p w14:paraId="77AF8A32" w14:textId="77777777" w:rsidR="00AE00A8" w:rsidRPr="00BD2D23" w:rsidRDefault="00AE00A8" w:rsidP="00BD2D23">
      <w:pPr>
        <w:pStyle w:val="Puesto"/>
        <w:rPr>
          <w:lang w:val="es-ES"/>
        </w:rPr>
      </w:pPr>
    </w:p>
    <w:p w14:paraId="3D219888" w14:textId="65E6C868" w:rsidR="00E5030B" w:rsidRPr="00BD2D23" w:rsidRDefault="00AE00A8" w:rsidP="00BD2D23">
      <w:pPr>
        <w:pStyle w:val="Puesto"/>
        <w:rPr>
          <w:lang w:val="es-ES"/>
        </w:rPr>
      </w:pPr>
      <w:r w:rsidRPr="00BD2D23">
        <w:rPr>
          <w:lang w:val="es-ES"/>
        </w:rPr>
        <w:lastRenderedPageBreak/>
        <w:t xml:space="preserve">En ese orden de ideas, este sujeto obligado y la Comisión del Agua del Estado de México son organismos gubernamentales distintos, atendiendo a su naturaleza jurídica, motivo por el cual esta Secretaría no tiene facultades ni obligación de contar con la información y/o documentación relacionada y generada por la (CAEM).  </w:t>
      </w:r>
      <w:r w:rsidR="00E5030B" w:rsidRPr="00BD2D23">
        <w:rPr>
          <w:lang w:val="es-ES"/>
        </w:rPr>
        <w:t>” Sic.</w:t>
      </w:r>
    </w:p>
    <w:p w14:paraId="4CE55F8A" w14:textId="77777777" w:rsidR="00E5030B" w:rsidRPr="00BD2D23" w:rsidRDefault="00E5030B" w:rsidP="00BD2D23">
      <w:pPr>
        <w:rPr>
          <w:lang w:val="es-ES"/>
        </w:rPr>
      </w:pPr>
    </w:p>
    <w:p w14:paraId="5A5DAB9E" w14:textId="7AFC5D98" w:rsidR="00E37A3F" w:rsidRPr="00BD2D23" w:rsidRDefault="00E37A3F" w:rsidP="00BD2D23">
      <w:pPr>
        <w:pStyle w:val="Ttulo2"/>
        <w:jc w:val="left"/>
        <w:rPr>
          <w:szCs w:val="22"/>
        </w:rPr>
      </w:pPr>
      <w:bookmarkStart w:id="6" w:name="_Toc181625786"/>
      <w:r w:rsidRPr="00BD2D23">
        <w:rPr>
          <w:szCs w:val="22"/>
        </w:rPr>
        <w:t>DEL RECURSO DE REVISIÓN</w:t>
      </w:r>
      <w:bookmarkEnd w:id="6"/>
    </w:p>
    <w:p w14:paraId="3E9F8DF3" w14:textId="77777777" w:rsidR="00F35BC2" w:rsidRPr="00BD2D23" w:rsidRDefault="00F35BC2" w:rsidP="00BD2D23"/>
    <w:p w14:paraId="2B216813" w14:textId="61ADBB2B" w:rsidR="00664420" w:rsidRPr="00BD2D23" w:rsidRDefault="006E25BC" w:rsidP="00BD2D23">
      <w:pPr>
        <w:pStyle w:val="Ttulo3"/>
        <w:rPr>
          <w:szCs w:val="22"/>
        </w:rPr>
      </w:pPr>
      <w:bookmarkStart w:id="7" w:name="_Toc181625787"/>
      <w:r w:rsidRPr="00BD2D23">
        <w:rPr>
          <w:szCs w:val="22"/>
        </w:rPr>
        <w:t xml:space="preserve">a) </w:t>
      </w:r>
      <w:r w:rsidR="00664420" w:rsidRPr="00BD2D23">
        <w:rPr>
          <w:szCs w:val="22"/>
        </w:rPr>
        <w:t>Interposición del Recurso de Revisión</w:t>
      </w:r>
      <w:bookmarkEnd w:id="7"/>
    </w:p>
    <w:p w14:paraId="6279C622" w14:textId="3A3D2654" w:rsidR="00664420" w:rsidRPr="00BD2D23" w:rsidRDefault="00664420" w:rsidP="00BD2D23">
      <w:pPr>
        <w:autoSpaceDE w:val="0"/>
        <w:autoSpaceDN w:val="0"/>
        <w:adjustRightInd w:val="0"/>
        <w:ind w:right="-28"/>
        <w:rPr>
          <w:rFonts w:cs="Tahoma"/>
          <w:szCs w:val="22"/>
        </w:rPr>
      </w:pPr>
      <w:r w:rsidRPr="00BD2D23">
        <w:rPr>
          <w:rFonts w:cs="Tahoma"/>
          <w:szCs w:val="22"/>
        </w:rPr>
        <w:t xml:space="preserve">El </w:t>
      </w:r>
      <w:r w:rsidR="006A5D90" w:rsidRPr="00BD2D23">
        <w:rPr>
          <w:rFonts w:cs="Tahoma"/>
          <w:b/>
          <w:bCs/>
          <w:szCs w:val="22"/>
        </w:rPr>
        <w:t>nueve</w:t>
      </w:r>
      <w:r w:rsidR="002411A0" w:rsidRPr="00BD2D23">
        <w:rPr>
          <w:rFonts w:cs="Tahoma"/>
          <w:b/>
          <w:bCs/>
          <w:szCs w:val="22"/>
        </w:rPr>
        <w:t xml:space="preserve"> de octubre</w:t>
      </w:r>
      <w:r w:rsidRPr="00BD2D23">
        <w:rPr>
          <w:rFonts w:cs="Tahoma"/>
          <w:b/>
          <w:bCs/>
          <w:szCs w:val="22"/>
        </w:rPr>
        <w:t xml:space="preserve"> de dos mil </w:t>
      </w:r>
      <w:r w:rsidR="00E810F7" w:rsidRPr="00BD2D23">
        <w:rPr>
          <w:rFonts w:cs="Tahoma"/>
          <w:b/>
          <w:bCs/>
          <w:szCs w:val="22"/>
        </w:rPr>
        <w:t>veinticuatro</w:t>
      </w:r>
      <w:r w:rsidR="009C7CDB" w:rsidRPr="00BD2D23">
        <w:rPr>
          <w:rFonts w:cs="Tahoma"/>
          <w:b/>
          <w:bCs/>
          <w:szCs w:val="22"/>
        </w:rPr>
        <w:t>,</w:t>
      </w:r>
      <w:r w:rsidRPr="00BD2D23">
        <w:rPr>
          <w:rFonts w:cs="Tahoma"/>
          <w:szCs w:val="22"/>
        </w:rPr>
        <w:t xml:space="preserve"> </w:t>
      </w:r>
      <w:r w:rsidR="00F75D23" w:rsidRPr="00BD2D23">
        <w:rPr>
          <w:rFonts w:cs="Tahoma"/>
          <w:b/>
          <w:bCs/>
          <w:szCs w:val="22"/>
        </w:rPr>
        <w:t>LA PARTE RECURRENTE</w:t>
      </w:r>
      <w:r w:rsidR="00F75D23" w:rsidRPr="00BD2D23">
        <w:rPr>
          <w:rFonts w:cs="Tahoma"/>
          <w:szCs w:val="22"/>
        </w:rPr>
        <w:t xml:space="preserve"> interpuso el recurso de revisión en contra de la respuesta emitida por el </w:t>
      </w:r>
      <w:r w:rsidR="00F75D23" w:rsidRPr="00BD2D23">
        <w:rPr>
          <w:rFonts w:cs="Tahoma"/>
          <w:b/>
          <w:bCs/>
          <w:szCs w:val="22"/>
        </w:rPr>
        <w:t>SUJETO OBLIGADO</w:t>
      </w:r>
      <w:r w:rsidR="00953430" w:rsidRPr="00BD2D23">
        <w:rPr>
          <w:rFonts w:cs="Tahoma"/>
          <w:szCs w:val="22"/>
        </w:rPr>
        <w:t xml:space="preserve">, mismo que fue registrado en el </w:t>
      </w:r>
      <w:r w:rsidR="00953430" w:rsidRPr="00BD2D23">
        <w:rPr>
          <w:rFonts w:cs="Tahoma"/>
          <w:b/>
          <w:szCs w:val="22"/>
        </w:rPr>
        <w:t>SAIMEX</w:t>
      </w:r>
      <w:r w:rsidR="00953430" w:rsidRPr="00BD2D23">
        <w:rPr>
          <w:rFonts w:cs="Tahoma"/>
          <w:szCs w:val="22"/>
        </w:rPr>
        <w:t xml:space="preserve"> con el número de expediente </w:t>
      </w:r>
      <w:r w:rsidR="006A5D90" w:rsidRPr="00BD2D23">
        <w:rPr>
          <w:rFonts w:cs="Tahoma"/>
          <w:b/>
          <w:bCs/>
          <w:szCs w:val="22"/>
        </w:rPr>
        <w:t>06092/INFOEM/IP/RR/2024</w:t>
      </w:r>
      <w:r w:rsidR="00953430" w:rsidRPr="00BD2D23">
        <w:rPr>
          <w:rFonts w:cs="Tahoma"/>
          <w:szCs w:val="22"/>
        </w:rPr>
        <w:t>, y en el cual manifiesta lo siguiente</w:t>
      </w:r>
      <w:r w:rsidRPr="00BD2D23">
        <w:rPr>
          <w:rFonts w:cs="Tahoma"/>
          <w:szCs w:val="22"/>
        </w:rPr>
        <w:t>:</w:t>
      </w:r>
    </w:p>
    <w:p w14:paraId="74B30008" w14:textId="77777777" w:rsidR="00664420" w:rsidRPr="00BD2D23" w:rsidRDefault="00664420" w:rsidP="00BD2D23">
      <w:pPr>
        <w:tabs>
          <w:tab w:val="left" w:pos="4667"/>
        </w:tabs>
        <w:ind w:right="539"/>
        <w:rPr>
          <w:rFonts w:cs="Tahoma"/>
          <w:szCs w:val="22"/>
        </w:rPr>
      </w:pPr>
    </w:p>
    <w:p w14:paraId="6900A410" w14:textId="77777777" w:rsidR="0009347C" w:rsidRPr="00BD2D23" w:rsidRDefault="00664420" w:rsidP="00BD2D23">
      <w:pPr>
        <w:tabs>
          <w:tab w:val="left" w:pos="4667"/>
        </w:tabs>
        <w:ind w:left="567" w:right="539"/>
        <w:rPr>
          <w:rFonts w:cs="Tahoma"/>
          <w:b/>
          <w:iCs/>
          <w:szCs w:val="22"/>
        </w:rPr>
      </w:pPr>
      <w:r w:rsidRPr="00BD2D23">
        <w:rPr>
          <w:rFonts w:cs="Tahoma"/>
          <w:b/>
          <w:iCs/>
          <w:szCs w:val="22"/>
        </w:rPr>
        <w:t>ACTO IMPUGNADO</w:t>
      </w:r>
    </w:p>
    <w:p w14:paraId="68DBB3C7" w14:textId="250D8E1C" w:rsidR="00DC71C4" w:rsidRPr="00BD2D23" w:rsidRDefault="00AE00A8" w:rsidP="00BD2D23">
      <w:pPr>
        <w:pStyle w:val="Puesto"/>
      </w:pPr>
      <w:r w:rsidRPr="00BD2D23">
        <w:t>Se niega a presentar la información requerida, ya que de acuerdo a su manual de la secretaría sí existe Secretaría particular, la cual ha emitido oficios internos a la secretaría y a otras dependencias.</w:t>
      </w:r>
    </w:p>
    <w:p w14:paraId="5DFB14D6" w14:textId="77777777" w:rsidR="00260F26" w:rsidRPr="00BD2D23" w:rsidRDefault="00260F26" w:rsidP="00BD2D23">
      <w:pPr>
        <w:tabs>
          <w:tab w:val="left" w:pos="4667"/>
        </w:tabs>
        <w:ind w:left="567" w:right="539"/>
        <w:rPr>
          <w:rFonts w:cs="Tahoma"/>
          <w:b/>
          <w:iCs/>
          <w:szCs w:val="22"/>
        </w:rPr>
      </w:pPr>
    </w:p>
    <w:p w14:paraId="047D036B" w14:textId="77777777" w:rsidR="00664420" w:rsidRPr="00BD2D23" w:rsidRDefault="00664420" w:rsidP="00BD2D23">
      <w:pPr>
        <w:tabs>
          <w:tab w:val="left" w:pos="4667"/>
        </w:tabs>
        <w:ind w:left="567" w:right="539"/>
        <w:rPr>
          <w:rFonts w:cs="Tahoma"/>
          <w:b/>
          <w:iCs/>
          <w:szCs w:val="22"/>
        </w:rPr>
      </w:pPr>
      <w:r w:rsidRPr="00BD2D23">
        <w:rPr>
          <w:rFonts w:cs="Tahoma"/>
          <w:b/>
          <w:iCs/>
          <w:szCs w:val="22"/>
        </w:rPr>
        <w:t>RAZONES O MOTIVOS DE LA INCONFORMIDAD</w:t>
      </w:r>
      <w:r w:rsidRPr="00BD2D23">
        <w:rPr>
          <w:rFonts w:cs="Tahoma"/>
          <w:b/>
          <w:iCs/>
          <w:szCs w:val="22"/>
        </w:rPr>
        <w:tab/>
      </w:r>
    </w:p>
    <w:p w14:paraId="3E375291" w14:textId="5F7FAA56" w:rsidR="00674B17" w:rsidRPr="00BD2D23" w:rsidRDefault="00AE00A8" w:rsidP="00BD2D23">
      <w:pPr>
        <w:pStyle w:val="Puesto"/>
      </w:pPr>
      <w:r w:rsidRPr="00BD2D23">
        <w:t>Se niega a presentar la información requerida, ya que de acuerdo a su manual de la secretaría sí existe Secretaría particular, la cual ha emitido oficios internos a la secretaría y a otras dependencias.</w:t>
      </w:r>
    </w:p>
    <w:p w14:paraId="388DC4B9" w14:textId="77777777" w:rsidR="00A96D91" w:rsidRPr="00BD2D23" w:rsidRDefault="00A96D91" w:rsidP="00BD2D23">
      <w:pPr>
        <w:rPr>
          <w:b/>
        </w:rPr>
      </w:pPr>
    </w:p>
    <w:p w14:paraId="6804DEF1" w14:textId="3C4F6CB5" w:rsidR="00664420" w:rsidRPr="00BD2D23" w:rsidRDefault="006E25BC" w:rsidP="00BD2D23">
      <w:pPr>
        <w:pStyle w:val="Ttulo3"/>
        <w:rPr>
          <w:szCs w:val="22"/>
        </w:rPr>
      </w:pPr>
      <w:bookmarkStart w:id="8" w:name="_Toc181625788"/>
      <w:r w:rsidRPr="00BD2D23">
        <w:rPr>
          <w:szCs w:val="22"/>
        </w:rPr>
        <w:t>b</w:t>
      </w:r>
      <w:r w:rsidR="00664420" w:rsidRPr="00BD2D23">
        <w:rPr>
          <w:szCs w:val="22"/>
        </w:rPr>
        <w:t>) Turno del Recurso de Revisión</w:t>
      </w:r>
      <w:bookmarkEnd w:id="8"/>
    </w:p>
    <w:p w14:paraId="1173671B" w14:textId="7747A212" w:rsidR="00C72DAA" w:rsidRPr="00BD2D23" w:rsidRDefault="00C72DAA" w:rsidP="00BD2D23">
      <w:pPr>
        <w:rPr>
          <w:szCs w:val="22"/>
        </w:rPr>
      </w:pPr>
      <w:r w:rsidRPr="00BD2D23">
        <w:rPr>
          <w:szCs w:val="22"/>
        </w:rPr>
        <w:t>Con fundamento en el artículo 185, fracción I de la Ley de Transparencia y Acceso a la Información Pública del Estado de México y Municipios, el</w:t>
      </w:r>
      <w:r w:rsidRPr="00BD2D23">
        <w:rPr>
          <w:b/>
          <w:bCs/>
          <w:szCs w:val="22"/>
        </w:rPr>
        <w:t xml:space="preserve"> </w:t>
      </w:r>
      <w:r w:rsidR="006A5D90" w:rsidRPr="00BD2D23">
        <w:rPr>
          <w:rFonts w:cs="Tahoma"/>
          <w:b/>
          <w:bCs/>
          <w:szCs w:val="22"/>
        </w:rPr>
        <w:t>nueve</w:t>
      </w:r>
      <w:r w:rsidR="002411A0" w:rsidRPr="00BD2D23">
        <w:rPr>
          <w:rFonts w:cs="Tahoma"/>
          <w:b/>
          <w:bCs/>
          <w:szCs w:val="22"/>
        </w:rPr>
        <w:t xml:space="preserve"> de octubre</w:t>
      </w:r>
      <w:r w:rsidR="004252F1" w:rsidRPr="00BD2D23">
        <w:rPr>
          <w:rFonts w:cs="Tahoma"/>
          <w:b/>
          <w:bCs/>
          <w:szCs w:val="22"/>
        </w:rPr>
        <w:t xml:space="preserve"> de dos mil veinticuatro</w:t>
      </w:r>
      <w:r w:rsidR="00003628" w:rsidRPr="00BD2D23">
        <w:rPr>
          <w:rFonts w:cs="Tahoma"/>
          <w:b/>
          <w:bCs/>
          <w:szCs w:val="22"/>
        </w:rPr>
        <w:t>,</w:t>
      </w:r>
      <w:r w:rsidRPr="00BD2D23">
        <w:rPr>
          <w:szCs w:val="22"/>
        </w:rPr>
        <w:t xml:space="preserve"> se turnó el recurso de revisión a través del</w:t>
      </w:r>
      <w:r w:rsidRPr="00BD2D23">
        <w:rPr>
          <w:rFonts w:eastAsia="Arial Unicode MS"/>
          <w:szCs w:val="22"/>
        </w:rPr>
        <w:t xml:space="preserve"> </w:t>
      </w:r>
      <w:r w:rsidRPr="00BD2D23">
        <w:rPr>
          <w:rFonts w:eastAsia="Arial Unicode MS"/>
          <w:bCs/>
          <w:szCs w:val="22"/>
        </w:rPr>
        <w:t>SAIMEX</w:t>
      </w:r>
      <w:r w:rsidRPr="00BD2D23">
        <w:rPr>
          <w:szCs w:val="22"/>
        </w:rPr>
        <w:t xml:space="preserve"> a la </w:t>
      </w:r>
      <w:r w:rsidRPr="00BD2D23">
        <w:rPr>
          <w:b/>
          <w:szCs w:val="22"/>
        </w:rPr>
        <w:t>Comisionada Sharon Cristina Morales Martínez</w:t>
      </w:r>
      <w:r w:rsidRPr="00BD2D23">
        <w:rPr>
          <w:bCs/>
          <w:szCs w:val="22"/>
        </w:rPr>
        <w:t xml:space="preserve">, </w:t>
      </w:r>
      <w:r w:rsidRPr="00BD2D23">
        <w:rPr>
          <w:szCs w:val="22"/>
        </w:rPr>
        <w:t xml:space="preserve">a efecto de decretar su admisión o </w:t>
      </w:r>
      <w:proofErr w:type="spellStart"/>
      <w:r w:rsidRPr="00BD2D23">
        <w:rPr>
          <w:szCs w:val="22"/>
        </w:rPr>
        <w:t>desechamiento</w:t>
      </w:r>
      <w:proofErr w:type="spellEnd"/>
      <w:r w:rsidRPr="00BD2D23">
        <w:rPr>
          <w:szCs w:val="22"/>
        </w:rPr>
        <w:t xml:space="preserve">. </w:t>
      </w:r>
    </w:p>
    <w:p w14:paraId="18F305CB" w14:textId="77777777" w:rsidR="00664420" w:rsidRPr="00BD2D23" w:rsidRDefault="00664420" w:rsidP="00BD2D23">
      <w:pPr>
        <w:rPr>
          <w:rFonts w:eastAsia="Batang" w:cs="Tahoma"/>
          <w:bCs/>
          <w:szCs w:val="22"/>
        </w:rPr>
      </w:pPr>
    </w:p>
    <w:p w14:paraId="3E31EC2D" w14:textId="295256A1" w:rsidR="00664420" w:rsidRPr="00BD2D23" w:rsidRDefault="006E25BC" w:rsidP="00BD2D23">
      <w:pPr>
        <w:pStyle w:val="Ttulo3"/>
        <w:rPr>
          <w:szCs w:val="22"/>
        </w:rPr>
      </w:pPr>
      <w:bookmarkStart w:id="9" w:name="_Toc181625789"/>
      <w:r w:rsidRPr="00BD2D23">
        <w:rPr>
          <w:szCs w:val="22"/>
        </w:rPr>
        <w:lastRenderedPageBreak/>
        <w:t>c</w:t>
      </w:r>
      <w:r w:rsidR="00664420" w:rsidRPr="00BD2D23">
        <w:rPr>
          <w:szCs w:val="22"/>
        </w:rPr>
        <w:t>) Admisión del Recurso de Revisión</w:t>
      </w:r>
      <w:bookmarkEnd w:id="9"/>
    </w:p>
    <w:p w14:paraId="240447D5" w14:textId="21CD2356" w:rsidR="000E09C4" w:rsidRPr="00BD2D23" w:rsidRDefault="000E09C4" w:rsidP="00BD2D23">
      <w:pPr>
        <w:rPr>
          <w:rFonts w:cs="Arial"/>
          <w:szCs w:val="22"/>
        </w:rPr>
      </w:pPr>
      <w:r w:rsidRPr="00BD2D23">
        <w:rPr>
          <w:rFonts w:cs="Arial"/>
          <w:szCs w:val="22"/>
        </w:rPr>
        <w:t xml:space="preserve">El </w:t>
      </w:r>
      <w:r w:rsidR="006A5D90" w:rsidRPr="00BD2D23">
        <w:rPr>
          <w:rFonts w:cs="Arial"/>
          <w:b/>
          <w:bCs/>
          <w:szCs w:val="22"/>
        </w:rPr>
        <w:t>once</w:t>
      </w:r>
      <w:r w:rsidR="002411A0" w:rsidRPr="00BD2D23">
        <w:rPr>
          <w:rFonts w:cs="Arial"/>
          <w:b/>
          <w:bCs/>
          <w:szCs w:val="22"/>
        </w:rPr>
        <w:t xml:space="preserve"> de octubre</w:t>
      </w:r>
      <w:r w:rsidR="004252F1" w:rsidRPr="00BD2D23">
        <w:rPr>
          <w:rFonts w:cs="Arial"/>
          <w:b/>
          <w:bCs/>
          <w:szCs w:val="22"/>
        </w:rPr>
        <w:t xml:space="preserve"> de dos mil veinticuatro</w:t>
      </w:r>
      <w:r w:rsidR="00003628" w:rsidRPr="00BD2D23">
        <w:rPr>
          <w:rFonts w:cs="Arial"/>
          <w:b/>
          <w:bCs/>
          <w:szCs w:val="22"/>
        </w:rPr>
        <w:t>,</w:t>
      </w:r>
      <w:r w:rsidR="004252F1" w:rsidRPr="00BD2D23">
        <w:rPr>
          <w:rFonts w:cs="Arial"/>
          <w:szCs w:val="22"/>
        </w:rPr>
        <w:t xml:space="preserve"> </w:t>
      </w:r>
      <w:r w:rsidRPr="00BD2D23">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D2D23">
        <w:rPr>
          <w:rFonts w:cs="Arial"/>
          <w:szCs w:val="22"/>
        </w:rPr>
        <w:t>, fracción II</w:t>
      </w:r>
      <w:r w:rsidRPr="00BD2D23">
        <w:rPr>
          <w:rFonts w:cs="Arial"/>
          <w:szCs w:val="22"/>
        </w:rPr>
        <w:t xml:space="preserve"> de la Ley de Transparencia y Acceso a la Información Pública del Estado de México y Municipios.</w:t>
      </w:r>
    </w:p>
    <w:p w14:paraId="34EC3F86" w14:textId="77777777" w:rsidR="00D2790D" w:rsidRPr="00BD2D23" w:rsidRDefault="00D2790D" w:rsidP="00BD2D23">
      <w:pPr>
        <w:rPr>
          <w:rFonts w:cs="Arial"/>
          <w:szCs w:val="22"/>
        </w:rPr>
      </w:pPr>
    </w:p>
    <w:p w14:paraId="3B820F58" w14:textId="4FFAE290" w:rsidR="00865CF4" w:rsidRPr="00BD2D23" w:rsidRDefault="006E25BC" w:rsidP="00BD2D23">
      <w:pPr>
        <w:pStyle w:val="Ttulo3"/>
        <w:rPr>
          <w:szCs w:val="22"/>
        </w:rPr>
      </w:pPr>
      <w:bookmarkStart w:id="10" w:name="_Toc181625790"/>
      <w:r w:rsidRPr="00BD2D23">
        <w:rPr>
          <w:szCs w:val="22"/>
        </w:rPr>
        <w:t>d</w:t>
      </w:r>
      <w:r w:rsidR="00D2790D" w:rsidRPr="00BD2D23">
        <w:rPr>
          <w:szCs w:val="22"/>
        </w:rPr>
        <w:t xml:space="preserve">) </w:t>
      </w:r>
      <w:r w:rsidR="00865CF4" w:rsidRPr="00BD2D23">
        <w:rPr>
          <w:szCs w:val="22"/>
        </w:rPr>
        <w:t>Informe Justificado del Sujeto Obligado</w:t>
      </w:r>
      <w:bookmarkEnd w:id="10"/>
    </w:p>
    <w:p w14:paraId="43992FF4" w14:textId="2A76BD2F" w:rsidR="00260CEB" w:rsidRPr="00BD2D23" w:rsidRDefault="00260CEB" w:rsidP="00BD2D23">
      <w:r w:rsidRPr="00BD2D23">
        <w:t xml:space="preserve">El </w:t>
      </w:r>
      <w:r w:rsidR="006A5D90" w:rsidRPr="00BD2D23">
        <w:rPr>
          <w:b/>
        </w:rPr>
        <w:t>veintidós</w:t>
      </w:r>
      <w:r w:rsidR="002411A0" w:rsidRPr="00BD2D23">
        <w:rPr>
          <w:b/>
        </w:rPr>
        <w:t xml:space="preserve"> de octubre</w:t>
      </w:r>
      <w:r w:rsidRPr="00BD2D23">
        <w:rPr>
          <w:b/>
        </w:rPr>
        <w:t xml:space="preserve"> de dos mil veinticuatro, EL SUJETO OBLIGADO</w:t>
      </w:r>
      <w:r w:rsidRPr="00BD2D23">
        <w:t xml:space="preserve"> rindió su informe justificado a través del SAIMEX, a través de</w:t>
      </w:r>
      <w:r w:rsidR="006A5D90" w:rsidRPr="00BD2D23">
        <w:t xml:space="preserve"> los </w:t>
      </w:r>
      <w:r w:rsidRPr="00BD2D23">
        <w:t>archivo</w:t>
      </w:r>
      <w:r w:rsidR="006A5D90" w:rsidRPr="00BD2D23">
        <w:t>s</w:t>
      </w:r>
      <w:r w:rsidR="006740EA" w:rsidRPr="00BD2D23">
        <w:t xml:space="preserve"> siguiente</w:t>
      </w:r>
      <w:r w:rsidR="006A5D90" w:rsidRPr="00BD2D23">
        <w:t>s</w:t>
      </w:r>
      <w:r w:rsidRPr="00BD2D23">
        <w:t>:</w:t>
      </w:r>
    </w:p>
    <w:p w14:paraId="3FB682D4" w14:textId="77777777" w:rsidR="00AE00A8" w:rsidRPr="00BD2D23" w:rsidRDefault="00AE00A8" w:rsidP="00BD2D23"/>
    <w:p w14:paraId="7142BCB5" w14:textId="5F5187CD" w:rsidR="006408BF" w:rsidRPr="00BD2D23" w:rsidRDefault="002277ED" w:rsidP="00BD2D23">
      <w:pPr>
        <w:pStyle w:val="Prrafodelista"/>
        <w:numPr>
          <w:ilvl w:val="0"/>
          <w:numId w:val="1"/>
        </w:numPr>
        <w:rPr>
          <w:b/>
          <w:i/>
        </w:rPr>
      </w:pPr>
      <w:r w:rsidRPr="00BD2D23">
        <w:rPr>
          <w:b/>
          <w:i/>
        </w:rPr>
        <w:t>Informe Justificado 6092.pdf</w:t>
      </w:r>
    </w:p>
    <w:p w14:paraId="55D39F09" w14:textId="1B05635B" w:rsidR="002277ED" w:rsidRPr="00BD2D23" w:rsidRDefault="002277ED" w:rsidP="00BD2D23">
      <w:pPr>
        <w:ind w:left="708"/>
      </w:pPr>
      <w:r w:rsidRPr="00BD2D23">
        <w:t>Archivo constante de dos páginas, en las que se aprecia un escrito de fecha de 22 de octubre de 2024, dirigido a la Comisionada Ponente, suscrito por la Encargada del Despacho de la Unidad de Transparencia, en el que le indica de manera medular:</w:t>
      </w:r>
    </w:p>
    <w:p w14:paraId="38C16656" w14:textId="77777777" w:rsidR="002277ED" w:rsidRPr="00BD2D23" w:rsidRDefault="002277ED" w:rsidP="00BD2D23">
      <w:pPr>
        <w:ind w:left="708"/>
      </w:pPr>
    </w:p>
    <w:p w14:paraId="6E7FC7A2" w14:textId="0737ED1B" w:rsidR="002277ED" w:rsidRPr="00BD2D23" w:rsidRDefault="002277ED" w:rsidP="00BD2D23">
      <w:pPr>
        <w:pStyle w:val="Puesto"/>
      </w:pPr>
      <w:r w:rsidRPr="00BD2D23">
        <w:t>“</w:t>
      </w:r>
      <w:r w:rsidR="00047F9E" w:rsidRPr="00BD2D23">
        <w:t>Se</w:t>
      </w:r>
      <w:r w:rsidR="00D8720E" w:rsidRPr="00BD2D23">
        <w:t xml:space="preserve"> informa que a la fecha del ingreso de la solicitud de mérito, aún no se contaba con la publicación del Manual General de Organización de esta Secretaría, en ese sentido, esta Unidad de Transparencia se encontraba material y administrativamente imposibilitada para turnar la solicitud a la Unidad Administrativa responsable de contar con la información de acuerdo con sus facultades, competencias y funciones establecidas en dicho Manual General, con la finalidad de que realizaran una búsqueda exhaustiva y razonable de la información solicitada, y así cumplir con el principio de exhaustividad.</w:t>
      </w:r>
    </w:p>
    <w:p w14:paraId="3373F58A" w14:textId="77777777" w:rsidR="00D8720E" w:rsidRPr="00BD2D23" w:rsidRDefault="00D8720E" w:rsidP="00BD2D23">
      <w:pPr>
        <w:ind w:left="708"/>
        <w:rPr>
          <w:i/>
        </w:rPr>
      </w:pPr>
    </w:p>
    <w:p w14:paraId="029F8647" w14:textId="50AA477A" w:rsidR="00D8720E" w:rsidRPr="00BD2D23" w:rsidRDefault="00D8720E" w:rsidP="00BD2D23">
      <w:pPr>
        <w:pStyle w:val="Puesto"/>
      </w:pPr>
      <w:r w:rsidRPr="00BD2D23">
        <w:t>No obstante, el pasado 23 de septiembre de 2024, se publicó el Manual General de organización de esta Secretaría, en el Periódico Oficial “Gaceta del Gobierno” del Estado de México, en el que en su apartado VI de la estructura orgánica de la Secretaría” contempla a la Secretaría Particular como parte de la estructura orgánica…</w:t>
      </w:r>
    </w:p>
    <w:p w14:paraId="2F84F2C8" w14:textId="4A693A18" w:rsidR="00D8720E" w:rsidRPr="00BD2D23" w:rsidRDefault="00D8720E" w:rsidP="00BD2D23">
      <w:pPr>
        <w:ind w:left="708"/>
        <w:rPr>
          <w:i/>
        </w:rPr>
      </w:pPr>
      <w:r w:rsidRPr="00BD2D23">
        <w:rPr>
          <w:i/>
        </w:rPr>
        <w:t>…</w:t>
      </w:r>
    </w:p>
    <w:p w14:paraId="31327799" w14:textId="01D00A9B" w:rsidR="00D8720E" w:rsidRPr="00BD2D23" w:rsidRDefault="00D8720E" w:rsidP="00BD2D23">
      <w:pPr>
        <w:pStyle w:val="Puesto"/>
      </w:pPr>
      <w:r w:rsidRPr="00BD2D23">
        <w:lastRenderedPageBreak/>
        <w:t>Por lo antes expuesto, se anexan los oficios internos y externos suscritos por la persona titular de la Secretaría Particular dentro del periodo del 15 de junio a la fecha del presente, así como, las capturas de pantalla de los correos electrónicos institucionales de dicha Unidad Administrativa, y por último copia simple en versión PDF del Manual general de este Sujeto Obligado, en el que podrá consultar las funciones inherentes a la Secretaría Particular.</w:t>
      </w:r>
      <w:r w:rsidR="00047F9E" w:rsidRPr="00BD2D23">
        <w:t>” Sic.</w:t>
      </w:r>
    </w:p>
    <w:p w14:paraId="72713748" w14:textId="77777777" w:rsidR="00D8720E" w:rsidRPr="00BD2D23" w:rsidRDefault="00D8720E" w:rsidP="00BD2D23">
      <w:pPr>
        <w:rPr>
          <w:i/>
        </w:rPr>
      </w:pPr>
    </w:p>
    <w:p w14:paraId="567F5ED3" w14:textId="77777777" w:rsidR="00D8720E" w:rsidRPr="00BD2D23" w:rsidRDefault="00D8720E" w:rsidP="00BD2D23">
      <w:pPr>
        <w:pStyle w:val="Prrafodelista"/>
        <w:numPr>
          <w:ilvl w:val="0"/>
          <w:numId w:val="1"/>
        </w:numPr>
        <w:rPr>
          <w:b/>
          <w:i/>
        </w:rPr>
      </w:pPr>
      <w:r w:rsidRPr="00BD2D23">
        <w:rPr>
          <w:b/>
          <w:i/>
        </w:rPr>
        <w:t>Anexo 1.pdf</w:t>
      </w:r>
    </w:p>
    <w:p w14:paraId="41E68C93" w14:textId="5AF862B5" w:rsidR="00D8720E" w:rsidRPr="00BD2D23" w:rsidRDefault="00D8720E" w:rsidP="00BD2D23">
      <w:r w:rsidRPr="00BD2D23">
        <w:rPr>
          <w:i/>
        </w:rPr>
        <w:t xml:space="preserve"> </w:t>
      </w:r>
      <w:r w:rsidRPr="00BD2D23">
        <w:rPr>
          <w:i/>
        </w:rPr>
        <w:tab/>
      </w:r>
      <w:r w:rsidRPr="00BD2D23">
        <w:t>Archivo constante de cuatro páginas, en las se aprecia:</w:t>
      </w:r>
    </w:p>
    <w:p w14:paraId="05EFA1FC" w14:textId="3F380EBD" w:rsidR="00D8720E" w:rsidRPr="00BD2D23" w:rsidRDefault="00D8720E" w:rsidP="00BD2D23">
      <w:pPr>
        <w:ind w:left="708"/>
      </w:pPr>
      <w:r w:rsidRPr="00BD2D23">
        <w:t xml:space="preserve">Página 1-2. Escrito de fecha 17 de octubre de 2024, suscrito por la Encargada del Despacho de la Unidad de Transparencia, dirigido a la Secretaria Particular, en el que le </w:t>
      </w:r>
      <w:r w:rsidR="008457C6" w:rsidRPr="00BD2D23">
        <w:t>solicita presente los datos y documentos que considere necesarios para entregarlos al recurrente en el recurso de revisión de mérito.</w:t>
      </w:r>
    </w:p>
    <w:p w14:paraId="649A32C3" w14:textId="5411B597" w:rsidR="008457C6" w:rsidRPr="00BD2D23" w:rsidRDefault="008457C6" w:rsidP="00BD2D23">
      <w:pPr>
        <w:ind w:left="708"/>
      </w:pPr>
      <w:r w:rsidRPr="00BD2D23">
        <w:t>Página 3. Oficio de fecha 24 de septiembre de 2024, dirigido al solicitante, previamente descrito en la respuesta del Sujeto Obligado.</w:t>
      </w:r>
    </w:p>
    <w:p w14:paraId="60406B1D" w14:textId="77777777" w:rsidR="00866058" w:rsidRPr="00BD2D23" w:rsidRDefault="00866058" w:rsidP="00BD2D23">
      <w:pPr>
        <w:pStyle w:val="Prrafodelista"/>
        <w:ind w:left="1080"/>
      </w:pPr>
    </w:p>
    <w:p w14:paraId="0DAF0964" w14:textId="0F04C926" w:rsidR="00CC1040" w:rsidRPr="00BD2D23" w:rsidRDefault="00CC1040" w:rsidP="00BD2D23">
      <w:pPr>
        <w:pStyle w:val="Prrafodelista"/>
        <w:numPr>
          <w:ilvl w:val="0"/>
          <w:numId w:val="1"/>
        </w:numPr>
        <w:rPr>
          <w:b/>
          <w:i/>
        </w:rPr>
      </w:pPr>
      <w:r w:rsidRPr="00BD2D23">
        <w:rPr>
          <w:b/>
          <w:i/>
        </w:rPr>
        <w:t>Anexo 2.pdf</w:t>
      </w:r>
    </w:p>
    <w:p w14:paraId="2BAD74EF" w14:textId="29225F01" w:rsidR="00EA5BA9" w:rsidRPr="00BD2D23" w:rsidRDefault="00EA5BA9" w:rsidP="00BD2D23">
      <w:pPr>
        <w:pStyle w:val="Prrafodelista"/>
        <w:ind w:left="708"/>
      </w:pPr>
      <w:r w:rsidRPr="00BD2D23">
        <w:t>Archivo constante de 245 páginas, en las que se aprecia</w:t>
      </w:r>
      <w:r w:rsidR="00C01FF8" w:rsidRPr="00BD2D23">
        <w:t>:</w:t>
      </w:r>
    </w:p>
    <w:p w14:paraId="26A37E55" w14:textId="655DA175" w:rsidR="00C01FF8" w:rsidRPr="00BD2D23" w:rsidRDefault="00C01FF8" w:rsidP="00BD2D23">
      <w:pPr>
        <w:pStyle w:val="Prrafodelista"/>
        <w:ind w:left="708"/>
      </w:pPr>
      <w:r w:rsidRPr="00BD2D23">
        <w:t>Páginas 1-198, diversos escritos suscritos por la Secretaria Particular.</w:t>
      </w:r>
    </w:p>
    <w:p w14:paraId="1A9158AE" w14:textId="3A95FBED" w:rsidR="00FB2AE7" w:rsidRPr="00BD2D23" w:rsidRDefault="00FB2AE7" w:rsidP="00BD2D23">
      <w:pPr>
        <w:pStyle w:val="Prrafodelista"/>
        <w:ind w:left="708"/>
      </w:pPr>
      <w:r w:rsidRPr="00BD2D23">
        <w:t>Páginas 199-244. Capturas de pantalla de un correo electrónico.</w:t>
      </w:r>
    </w:p>
    <w:p w14:paraId="26EE8DC3" w14:textId="010C778D" w:rsidR="00FB2AE7" w:rsidRPr="00BD2D23" w:rsidRDefault="00FB2AE7" w:rsidP="00BD2D23">
      <w:pPr>
        <w:pStyle w:val="Prrafodelista"/>
        <w:ind w:left="708"/>
      </w:pPr>
      <w:r w:rsidRPr="00BD2D23">
        <w:t xml:space="preserve">Página 245. Parte del Manual General de Organización, de fecha 23 de septiembre de 2024, correspondiente a las funciones de la Secretaría Particular. </w:t>
      </w:r>
    </w:p>
    <w:p w14:paraId="691ACE30" w14:textId="77777777" w:rsidR="00EB6A4C" w:rsidRPr="00BD2D23" w:rsidRDefault="00EB6A4C" w:rsidP="00BD2D23">
      <w:pPr>
        <w:pStyle w:val="Prrafodelista"/>
        <w:ind w:left="1080"/>
      </w:pPr>
    </w:p>
    <w:p w14:paraId="45A55E84" w14:textId="3E83F30E" w:rsidR="00CC1040" w:rsidRPr="00BD2D23" w:rsidRDefault="00EB6A4C" w:rsidP="00BD2D23">
      <w:pPr>
        <w:pStyle w:val="Prrafodelista"/>
        <w:numPr>
          <w:ilvl w:val="0"/>
          <w:numId w:val="1"/>
        </w:numPr>
        <w:rPr>
          <w:b/>
          <w:i/>
        </w:rPr>
      </w:pPr>
      <w:r w:rsidRPr="00BD2D23">
        <w:rPr>
          <w:b/>
          <w:i/>
        </w:rPr>
        <w:t>Manual General de Organización SA.pdf</w:t>
      </w:r>
    </w:p>
    <w:p w14:paraId="67103162" w14:textId="4236616B" w:rsidR="00EB6A4C" w:rsidRPr="00BD2D23" w:rsidRDefault="00EB6A4C" w:rsidP="00BD2D23">
      <w:pPr>
        <w:pStyle w:val="Prrafodelista"/>
        <w:ind w:left="708"/>
      </w:pPr>
      <w:r w:rsidRPr="00BD2D23">
        <w:t>Archivo constante de 40 páginas, en las que se contiene el Manual General de Organización de la Secretaría del Agua, de fecha 23 de septiembre de 2024.</w:t>
      </w:r>
    </w:p>
    <w:p w14:paraId="65DDB105" w14:textId="77777777" w:rsidR="00EB6A4C" w:rsidRPr="00BD2D23" w:rsidRDefault="00EB6A4C" w:rsidP="00BD2D23">
      <w:pPr>
        <w:pStyle w:val="Prrafodelista"/>
        <w:ind w:left="1080"/>
      </w:pPr>
    </w:p>
    <w:p w14:paraId="757C0A8D" w14:textId="044B8B7B" w:rsidR="00113E1A" w:rsidRPr="00BD2D23" w:rsidRDefault="00113E1A" w:rsidP="00BD2D23">
      <w:r w:rsidRPr="00BD2D23">
        <w:lastRenderedPageBreak/>
        <w:t xml:space="preserve">Esta información fue puesta a la vista de </w:t>
      </w:r>
      <w:r w:rsidRPr="00BD2D23">
        <w:rPr>
          <w:b/>
        </w:rPr>
        <w:t xml:space="preserve">LA PARTE RECURRENTE </w:t>
      </w:r>
      <w:r w:rsidRPr="00BD2D23">
        <w:t xml:space="preserve">el </w:t>
      </w:r>
      <w:r w:rsidR="00AE00A8" w:rsidRPr="00BD2D23">
        <w:rPr>
          <w:b/>
        </w:rPr>
        <w:t>veintiocho</w:t>
      </w:r>
      <w:r w:rsidRPr="00BD2D23">
        <w:rPr>
          <w:b/>
        </w:rPr>
        <w:t xml:space="preserve"> de octubre de dos mil veinticuatro, </w:t>
      </w:r>
      <w:r w:rsidRPr="00BD2D23">
        <w:t>para que, en un plazo de tres días hábiles, manifestara lo que a su derecho conviniera, de conformidad con lo establecido en el artículo 185, fracción III de la Ley de Transparencia y Acceso a la Información Pública del Estado de México y Municipios.</w:t>
      </w:r>
    </w:p>
    <w:p w14:paraId="6132A4AE" w14:textId="77777777" w:rsidR="00AE00A8" w:rsidRPr="00BD2D23" w:rsidRDefault="00AE00A8" w:rsidP="00BD2D23"/>
    <w:p w14:paraId="6EE48D7C" w14:textId="7FAEAB22" w:rsidR="00AE00A8" w:rsidRPr="00BD2D23" w:rsidRDefault="00AE00A8" w:rsidP="00BD2D23">
      <w:r w:rsidRPr="00BD2D23">
        <w:t xml:space="preserve">A excepción del </w:t>
      </w:r>
      <w:r w:rsidR="00CC1040" w:rsidRPr="00BD2D23">
        <w:t xml:space="preserve">archivo electrónico denominado </w:t>
      </w:r>
      <w:r w:rsidR="00CC1040" w:rsidRPr="00BD2D23">
        <w:rPr>
          <w:b/>
          <w:i/>
        </w:rPr>
        <w:t>Anexo 2.pdf</w:t>
      </w:r>
      <w:r w:rsidRPr="00BD2D23">
        <w:t xml:space="preserve"> en razón de contener datos personales susceptibles de clasificarse.</w:t>
      </w:r>
    </w:p>
    <w:p w14:paraId="52522FF9" w14:textId="77777777" w:rsidR="006740EA" w:rsidRPr="00BD2D23" w:rsidRDefault="006740EA" w:rsidP="00BD2D23">
      <w:pPr>
        <w:rPr>
          <w:lang w:eastAsia="es-MX"/>
        </w:rPr>
      </w:pPr>
    </w:p>
    <w:p w14:paraId="755B7730" w14:textId="2A0EB956" w:rsidR="00664420" w:rsidRPr="00BD2D23" w:rsidRDefault="00E810F7" w:rsidP="00BD2D23">
      <w:pPr>
        <w:pStyle w:val="Ttulo3"/>
        <w:rPr>
          <w:szCs w:val="22"/>
          <w:lang w:val="es-ES"/>
        </w:rPr>
      </w:pPr>
      <w:bookmarkStart w:id="11" w:name="_Toc181625791"/>
      <w:r w:rsidRPr="00BD2D23">
        <w:rPr>
          <w:rFonts w:eastAsia="Calibri"/>
          <w:bCs/>
          <w:szCs w:val="22"/>
          <w:lang w:eastAsia="en-US"/>
        </w:rPr>
        <w:t>e</w:t>
      </w:r>
      <w:r w:rsidR="00664420" w:rsidRPr="00BD2D23">
        <w:rPr>
          <w:rFonts w:eastAsia="Calibri"/>
          <w:bCs/>
          <w:szCs w:val="22"/>
          <w:lang w:eastAsia="en-US"/>
        </w:rPr>
        <w:t>)</w:t>
      </w:r>
      <w:r w:rsidR="00664420" w:rsidRPr="00BD2D23">
        <w:rPr>
          <w:szCs w:val="22"/>
        </w:rPr>
        <w:t xml:space="preserve"> </w:t>
      </w:r>
      <w:r w:rsidR="00865CF4" w:rsidRPr="00BD2D23">
        <w:rPr>
          <w:szCs w:val="22"/>
          <w:lang w:val="es-ES"/>
        </w:rPr>
        <w:t>Manifestaciones de la Parte Recurrente</w:t>
      </w:r>
      <w:bookmarkEnd w:id="11"/>
    </w:p>
    <w:p w14:paraId="71411900" w14:textId="77777777" w:rsidR="00AE00A8" w:rsidRPr="00BD2D23" w:rsidRDefault="00AE00A8" w:rsidP="00BD2D23">
      <w:r w:rsidRPr="00BD2D23">
        <w:rPr>
          <w:b/>
        </w:rPr>
        <w:t xml:space="preserve">LA PARTE RECURRENTE </w:t>
      </w:r>
      <w:r w:rsidRPr="00BD2D23">
        <w:t>no realizó manifestación alguna dentro del término legalmente concedido para tal efecto, ni presentó pruebas o alegatos.</w:t>
      </w:r>
    </w:p>
    <w:p w14:paraId="3DDA0D73" w14:textId="77777777" w:rsidR="006408BF" w:rsidRPr="00BD2D23" w:rsidRDefault="006408BF" w:rsidP="00BD2D23"/>
    <w:p w14:paraId="0E651988" w14:textId="57633342" w:rsidR="00664420" w:rsidRPr="00BD2D23" w:rsidRDefault="000863CE" w:rsidP="00BD2D23">
      <w:pPr>
        <w:pStyle w:val="Ttulo3"/>
        <w:rPr>
          <w:szCs w:val="22"/>
        </w:rPr>
      </w:pPr>
      <w:bookmarkStart w:id="12" w:name="_Toc181625792"/>
      <w:r w:rsidRPr="00BD2D23">
        <w:rPr>
          <w:rFonts w:eastAsia="Calibri"/>
          <w:szCs w:val="22"/>
        </w:rPr>
        <w:t>f</w:t>
      </w:r>
      <w:r w:rsidR="00664420" w:rsidRPr="00BD2D23">
        <w:rPr>
          <w:rFonts w:eastAsia="Calibri"/>
          <w:szCs w:val="22"/>
        </w:rPr>
        <w:t xml:space="preserve">) </w:t>
      </w:r>
      <w:r w:rsidR="00664420" w:rsidRPr="00BD2D23">
        <w:rPr>
          <w:szCs w:val="22"/>
        </w:rPr>
        <w:t>Cierre de instrucción</w:t>
      </w:r>
      <w:bookmarkEnd w:id="12"/>
    </w:p>
    <w:p w14:paraId="79AF95DC" w14:textId="64CFC49E" w:rsidR="00664420" w:rsidRPr="00BD2D23" w:rsidRDefault="00BF091A" w:rsidP="00BD2D23">
      <w:pPr>
        <w:rPr>
          <w:rFonts w:cs="Tahoma"/>
          <w:szCs w:val="22"/>
        </w:rPr>
      </w:pPr>
      <w:r w:rsidRPr="00BD2D23">
        <w:rPr>
          <w:rFonts w:cs="Tahoma"/>
          <w:szCs w:val="22"/>
        </w:rPr>
        <w:t>Al no existir diligencias pendientes por desahogar</w:t>
      </w:r>
      <w:r w:rsidRPr="00BD2D23">
        <w:rPr>
          <w:rFonts w:cs="Arial"/>
          <w:szCs w:val="22"/>
        </w:rPr>
        <w:t xml:space="preserve">, el </w:t>
      </w:r>
      <w:r w:rsidR="00EB6A4C" w:rsidRPr="00BD2D23">
        <w:rPr>
          <w:rFonts w:cs="Tahoma"/>
          <w:b/>
          <w:bCs/>
          <w:szCs w:val="22"/>
        </w:rPr>
        <w:t>cinco de noviembre</w:t>
      </w:r>
      <w:r w:rsidR="00E810F7" w:rsidRPr="00BD2D23">
        <w:rPr>
          <w:rFonts w:cs="Tahoma"/>
          <w:b/>
          <w:bCs/>
          <w:szCs w:val="22"/>
        </w:rPr>
        <w:t xml:space="preserve"> de dos mil veinticuatro</w:t>
      </w:r>
      <w:r w:rsidR="00003628" w:rsidRPr="00BD2D23">
        <w:rPr>
          <w:rFonts w:cs="Tahoma"/>
          <w:b/>
          <w:bCs/>
          <w:szCs w:val="22"/>
        </w:rPr>
        <w:t>,</w:t>
      </w:r>
      <w:r w:rsidR="00E810F7" w:rsidRPr="00BD2D23">
        <w:rPr>
          <w:rFonts w:cs="Tahoma"/>
          <w:szCs w:val="22"/>
        </w:rPr>
        <w:t xml:space="preserve"> </w:t>
      </w:r>
      <w:r w:rsidRPr="00BD2D23">
        <w:rPr>
          <w:rFonts w:cs="Arial"/>
          <w:szCs w:val="22"/>
        </w:rPr>
        <w:t xml:space="preserve">la </w:t>
      </w:r>
      <w:r w:rsidRPr="00BD2D23">
        <w:rPr>
          <w:rFonts w:cs="Arial"/>
          <w:b/>
          <w:bCs/>
          <w:szCs w:val="22"/>
        </w:rPr>
        <w:t xml:space="preserve">Comisionada </w:t>
      </w:r>
      <w:r w:rsidRPr="00BD2D23">
        <w:rPr>
          <w:b/>
          <w:szCs w:val="22"/>
        </w:rPr>
        <w:t xml:space="preserve">Sharon Cristina Morales Martínez </w:t>
      </w:r>
      <w:r w:rsidRPr="00BD2D23">
        <w:rPr>
          <w:rFonts w:cs="Arial"/>
          <w:szCs w:val="22"/>
        </w:rPr>
        <w:t>acordó el cierre de instrucción</w:t>
      </w:r>
      <w:r w:rsidR="0011350D" w:rsidRPr="00BD2D23">
        <w:rPr>
          <w:rFonts w:cs="Arial"/>
          <w:szCs w:val="22"/>
        </w:rPr>
        <w:t xml:space="preserve"> y</w:t>
      </w:r>
      <w:r w:rsidRPr="00BD2D23">
        <w:rPr>
          <w:rFonts w:cs="Arial"/>
          <w:szCs w:val="22"/>
        </w:rPr>
        <w:t xml:space="preserve"> </w:t>
      </w:r>
      <w:r w:rsidR="0011350D" w:rsidRPr="00BD2D23">
        <w:rPr>
          <w:rFonts w:cs="Arial"/>
          <w:szCs w:val="22"/>
        </w:rPr>
        <w:t xml:space="preserve">la </w:t>
      </w:r>
      <w:r w:rsidRPr="00BD2D23">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BD2D23">
        <w:rPr>
          <w:szCs w:val="22"/>
        </w:rPr>
        <w:t>.</w:t>
      </w:r>
      <w:r w:rsidR="0011350D" w:rsidRPr="00BD2D23">
        <w:rPr>
          <w:szCs w:val="22"/>
        </w:rPr>
        <w:t xml:space="preserve"> Dicho acuerdo </w:t>
      </w:r>
      <w:r w:rsidR="00664420" w:rsidRPr="00BD2D23">
        <w:rPr>
          <w:rFonts w:cs="Tahoma"/>
          <w:szCs w:val="22"/>
        </w:rPr>
        <w:t xml:space="preserve">fue notificado a las partes el mismo día a través del </w:t>
      </w:r>
      <w:r w:rsidR="00664420" w:rsidRPr="00BD2D23">
        <w:rPr>
          <w:rFonts w:cs="Tahoma"/>
          <w:szCs w:val="22"/>
          <w:lang w:val="es-ES"/>
        </w:rPr>
        <w:t>SAIMEX</w:t>
      </w:r>
      <w:r w:rsidR="00664420" w:rsidRPr="00BD2D23">
        <w:rPr>
          <w:rFonts w:cs="Tahoma"/>
          <w:szCs w:val="22"/>
        </w:rPr>
        <w:t>.</w:t>
      </w:r>
    </w:p>
    <w:p w14:paraId="36B05AB7" w14:textId="77777777" w:rsidR="006041A0" w:rsidRPr="00BD2D23" w:rsidRDefault="006041A0" w:rsidP="00BD2D23">
      <w:pPr>
        <w:rPr>
          <w:szCs w:val="22"/>
        </w:rPr>
      </w:pPr>
    </w:p>
    <w:p w14:paraId="7A9629DE" w14:textId="77777777" w:rsidR="00664420" w:rsidRPr="00BD2D23" w:rsidRDefault="00664420" w:rsidP="00BD2D23">
      <w:pPr>
        <w:pStyle w:val="Ttulo1"/>
        <w:rPr>
          <w:rFonts w:eastAsiaTheme="minorHAnsi"/>
          <w:szCs w:val="22"/>
          <w:lang w:eastAsia="en-US"/>
        </w:rPr>
      </w:pPr>
      <w:bookmarkStart w:id="13" w:name="_Toc181625793"/>
      <w:r w:rsidRPr="00BD2D23">
        <w:rPr>
          <w:rFonts w:eastAsiaTheme="minorHAnsi"/>
          <w:szCs w:val="22"/>
          <w:lang w:eastAsia="en-US"/>
        </w:rPr>
        <w:t>CONSIDERANDOS</w:t>
      </w:r>
      <w:bookmarkEnd w:id="13"/>
    </w:p>
    <w:p w14:paraId="6DD1243B" w14:textId="77777777" w:rsidR="00664420" w:rsidRPr="00BD2D23" w:rsidRDefault="00664420" w:rsidP="00BD2D23">
      <w:pPr>
        <w:contextualSpacing/>
        <w:jc w:val="center"/>
        <w:rPr>
          <w:rFonts w:eastAsiaTheme="minorHAnsi" w:cs="Tahoma"/>
          <w:b/>
          <w:szCs w:val="22"/>
          <w:lang w:eastAsia="en-US"/>
        </w:rPr>
      </w:pPr>
    </w:p>
    <w:p w14:paraId="0B67CB92" w14:textId="2E307D3B" w:rsidR="00664420" w:rsidRPr="00BD2D23" w:rsidRDefault="00664420" w:rsidP="00BD2D23">
      <w:pPr>
        <w:pStyle w:val="Ttulo2"/>
        <w:rPr>
          <w:rFonts w:eastAsia="Batang"/>
          <w:szCs w:val="22"/>
        </w:rPr>
      </w:pPr>
      <w:bookmarkStart w:id="14" w:name="_Toc181625794"/>
      <w:r w:rsidRPr="00BD2D23">
        <w:rPr>
          <w:rFonts w:eastAsia="Batang"/>
          <w:szCs w:val="22"/>
        </w:rPr>
        <w:lastRenderedPageBreak/>
        <w:t xml:space="preserve">PRIMERO. </w:t>
      </w:r>
      <w:proofErr w:type="spellStart"/>
      <w:r w:rsidR="00BA55A8" w:rsidRPr="00BD2D23">
        <w:rPr>
          <w:rFonts w:eastAsia="Batang"/>
          <w:szCs w:val="22"/>
        </w:rPr>
        <w:t>Procedibilidad</w:t>
      </w:r>
      <w:bookmarkEnd w:id="14"/>
      <w:proofErr w:type="spellEnd"/>
    </w:p>
    <w:p w14:paraId="39C52BC1" w14:textId="56FCC20D" w:rsidR="00BA55A8" w:rsidRPr="00BD2D23" w:rsidRDefault="00BA55A8" w:rsidP="00BD2D23">
      <w:pPr>
        <w:pStyle w:val="Ttulo3"/>
        <w:rPr>
          <w:szCs w:val="22"/>
        </w:rPr>
      </w:pPr>
      <w:bookmarkStart w:id="15" w:name="_Toc181625795"/>
      <w:r w:rsidRPr="00BD2D23">
        <w:rPr>
          <w:szCs w:val="22"/>
        </w:rPr>
        <w:t>a) Competencia</w:t>
      </w:r>
      <w:r w:rsidR="00150C49" w:rsidRPr="00BD2D23">
        <w:rPr>
          <w:szCs w:val="22"/>
        </w:rPr>
        <w:t xml:space="preserve"> del Instituto</w:t>
      </w:r>
      <w:bookmarkEnd w:id="15"/>
    </w:p>
    <w:p w14:paraId="56E64942" w14:textId="6572EDF7" w:rsidR="0011350D" w:rsidRPr="00BD2D23" w:rsidRDefault="0011350D" w:rsidP="00BD2D23">
      <w:pPr>
        <w:rPr>
          <w:rFonts w:cs="Arial"/>
          <w:szCs w:val="22"/>
        </w:rPr>
      </w:pPr>
      <w:r w:rsidRPr="00BD2D23">
        <w:rPr>
          <w:szCs w:val="22"/>
        </w:rPr>
        <w:t xml:space="preserve">Este Instituto de Transparencia, Acceso a la Información Pública y Protección de Datos Personales del Estado de México y Municipios es competente para conocer y resolver </w:t>
      </w:r>
      <w:r w:rsidR="005F65B7" w:rsidRPr="00BD2D23">
        <w:rPr>
          <w:szCs w:val="22"/>
        </w:rPr>
        <w:t xml:space="preserve">el </w:t>
      </w:r>
      <w:r w:rsidRPr="00BD2D23">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D2D23">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BD2D23" w:rsidRDefault="00DB1C09" w:rsidP="00BD2D23">
      <w:pPr>
        <w:rPr>
          <w:rFonts w:cs="Arial"/>
          <w:szCs w:val="22"/>
        </w:rPr>
      </w:pPr>
    </w:p>
    <w:p w14:paraId="517A2DD6" w14:textId="4169BE4D" w:rsidR="00664420" w:rsidRPr="00BD2D23" w:rsidRDefault="00BA55A8" w:rsidP="00BD2D23">
      <w:pPr>
        <w:pStyle w:val="Ttulo3"/>
        <w:rPr>
          <w:szCs w:val="22"/>
        </w:rPr>
      </w:pPr>
      <w:bookmarkStart w:id="16" w:name="_Toc181625796"/>
      <w:r w:rsidRPr="00BD2D23">
        <w:rPr>
          <w:szCs w:val="22"/>
        </w:rPr>
        <w:t>b)</w:t>
      </w:r>
      <w:r w:rsidR="00664420" w:rsidRPr="00BD2D23">
        <w:rPr>
          <w:szCs w:val="22"/>
        </w:rPr>
        <w:t xml:space="preserve"> </w:t>
      </w:r>
      <w:r w:rsidR="00D91CB4" w:rsidRPr="00BD2D23">
        <w:rPr>
          <w:szCs w:val="22"/>
        </w:rPr>
        <w:t>Legitimidad</w:t>
      </w:r>
      <w:r w:rsidRPr="00BD2D23">
        <w:rPr>
          <w:szCs w:val="22"/>
        </w:rPr>
        <w:t xml:space="preserve"> de la parte recurrente</w:t>
      </w:r>
      <w:bookmarkEnd w:id="16"/>
    </w:p>
    <w:p w14:paraId="26FEA382" w14:textId="0B06695C" w:rsidR="00D91CB4" w:rsidRPr="00BD2D23" w:rsidRDefault="00D91CB4" w:rsidP="00BD2D23">
      <w:pPr>
        <w:rPr>
          <w:rFonts w:cs="Arial"/>
          <w:bCs/>
          <w:szCs w:val="22"/>
        </w:rPr>
      </w:pPr>
      <w:r w:rsidRPr="00BD2D23">
        <w:rPr>
          <w:rFonts w:cs="Arial"/>
          <w:bCs/>
          <w:szCs w:val="22"/>
        </w:rPr>
        <w:t>El recurso de revisión fue interpuesto por parte legítima, ya que se presentó por la misma persona que formuló la solicitud de acceso a la Información Pública,</w:t>
      </w:r>
      <w:r w:rsidRPr="00BD2D23">
        <w:rPr>
          <w:rFonts w:cs="Arial"/>
          <w:b/>
          <w:bCs/>
          <w:szCs w:val="22"/>
        </w:rPr>
        <w:t xml:space="preserve"> </w:t>
      </w:r>
      <w:r w:rsidRPr="00BD2D23">
        <w:rPr>
          <w:rFonts w:cs="Arial"/>
          <w:szCs w:val="22"/>
        </w:rPr>
        <w:t>debido a que los datos de acceso</w:t>
      </w:r>
      <w:r w:rsidRPr="00BD2D23">
        <w:rPr>
          <w:rFonts w:cs="Arial"/>
          <w:b/>
          <w:bCs/>
          <w:szCs w:val="22"/>
        </w:rPr>
        <w:t xml:space="preserve"> </w:t>
      </w:r>
      <w:r w:rsidRPr="00BD2D23">
        <w:rPr>
          <w:rFonts w:cs="Arial"/>
          <w:szCs w:val="22"/>
        </w:rPr>
        <w:t>SAIMEX</w:t>
      </w:r>
      <w:r w:rsidRPr="00BD2D23">
        <w:rPr>
          <w:rFonts w:eastAsia="Calibri" w:cs="Arial"/>
          <w:szCs w:val="22"/>
          <w:lang w:eastAsia="en-US"/>
        </w:rPr>
        <w:t xml:space="preserve"> son personales e irrepetibles.</w:t>
      </w:r>
    </w:p>
    <w:p w14:paraId="2C367810" w14:textId="77777777" w:rsidR="00D91CB4" w:rsidRPr="00BD2D23" w:rsidRDefault="00D91CB4" w:rsidP="00BD2D23">
      <w:pPr>
        <w:rPr>
          <w:szCs w:val="22"/>
        </w:rPr>
      </w:pPr>
    </w:p>
    <w:p w14:paraId="496490FC" w14:textId="1A5F3FDB" w:rsidR="00D91CB4" w:rsidRPr="00BD2D23" w:rsidRDefault="00BA55A8" w:rsidP="00BD2D23">
      <w:pPr>
        <w:pStyle w:val="Ttulo3"/>
        <w:rPr>
          <w:rFonts w:eastAsia="Calibri"/>
          <w:szCs w:val="22"/>
          <w:lang w:eastAsia="es-ES_tradnl"/>
        </w:rPr>
      </w:pPr>
      <w:bookmarkStart w:id="17" w:name="_Toc181625797"/>
      <w:r w:rsidRPr="00BD2D23">
        <w:rPr>
          <w:rFonts w:eastAsia="Calibri"/>
          <w:szCs w:val="22"/>
          <w:lang w:eastAsia="es-ES_tradnl"/>
        </w:rPr>
        <w:t>c)</w:t>
      </w:r>
      <w:r w:rsidR="00664420" w:rsidRPr="00BD2D23">
        <w:rPr>
          <w:rFonts w:eastAsia="Calibri"/>
          <w:szCs w:val="22"/>
          <w:lang w:eastAsia="es-ES_tradnl"/>
        </w:rPr>
        <w:t xml:space="preserve"> </w:t>
      </w:r>
      <w:r w:rsidR="00D91CB4" w:rsidRPr="00BD2D23">
        <w:rPr>
          <w:rFonts w:eastAsia="Calibri"/>
          <w:szCs w:val="22"/>
          <w:lang w:eastAsia="es-ES_tradnl"/>
        </w:rPr>
        <w:t>Plazo para interponer el recurso</w:t>
      </w:r>
      <w:bookmarkEnd w:id="17"/>
    </w:p>
    <w:p w14:paraId="106D37EE" w14:textId="3160C071" w:rsidR="00D91CB4" w:rsidRPr="00BD2D23" w:rsidRDefault="00D91CB4" w:rsidP="00BD2D23">
      <w:pPr>
        <w:rPr>
          <w:rFonts w:eastAsiaTheme="minorEastAsia" w:cs="Arial"/>
          <w:szCs w:val="22"/>
          <w:lang w:val="es-ES_tradnl"/>
        </w:rPr>
      </w:pPr>
      <w:r w:rsidRPr="00BD2D23">
        <w:rPr>
          <w:rFonts w:cs="Arial"/>
          <w:b/>
          <w:szCs w:val="22"/>
        </w:rPr>
        <w:t>EL SUJETO OBLIGADO</w:t>
      </w:r>
      <w:r w:rsidRPr="00BD2D23">
        <w:rPr>
          <w:rFonts w:cs="Arial"/>
          <w:szCs w:val="22"/>
        </w:rPr>
        <w:t xml:space="preserve"> notificó la respuesta a la solicitud de acceso a la Información Pública el </w:t>
      </w:r>
      <w:r w:rsidR="00A17A46" w:rsidRPr="00BD2D23">
        <w:rPr>
          <w:rFonts w:cs="Tahoma"/>
          <w:b/>
          <w:bCs/>
          <w:szCs w:val="22"/>
        </w:rPr>
        <w:t>veinticuatro</w:t>
      </w:r>
      <w:r w:rsidR="007328F2" w:rsidRPr="00BD2D23">
        <w:rPr>
          <w:rFonts w:cs="Tahoma"/>
          <w:b/>
          <w:bCs/>
          <w:szCs w:val="22"/>
        </w:rPr>
        <w:t xml:space="preserve"> de septiembre</w:t>
      </w:r>
      <w:r w:rsidR="00DE285A" w:rsidRPr="00BD2D23">
        <w:rPr>
          <w:rFonts w:cs="Tahoma"/>
          <w:b/>
          <w:bCs/>
          <w:szCs w:val="22"/>
        </w:rPr>
        <w:t xml:space="preserve"> de dos mil veinticuatro</w:t>
      </w:r>
      <w:r w:rsidR="00DE285A" w:rsidRPr="00BD2D23">
        <w:rPr>
          <w:rFonts w:cs="Tahoma"/>
          <w:szCs w:val="22"/>
        </w:rPr>
        <w:t xml:space="preserve"> </w:t>
      </w:r>
      <w:r w:rsidR="00A53315" w:rsidRPr="00BD2D23">
        <w:rPr>
          <w:rFonts w:cs="Arial"/>
          <w:szCs w:val="22"/>
        </w:rPr>
        <w:t xml:space="preserve">y el recurso </w:t>
      </w:r>
      <w:r w:rsidR="00A53315" w:rsidRPr="00BD2D23">
        <w:rPr>
          <w:rFonts w:eastAsia="Palatino Linotype" w:cs="Palatino Linotype"/>
          <w:szCs w:val="22"/>
        </w:rPr>
        <w:t xml:space="preserve">que nos ocupa se </w:t>
      </w:r>
      <w:r w:rsidR="006A61F1" w:rsidRPr="00BD2D23">
        <w:rPr>
          <w:rFonts w:eastAsia="Palatino Linotype" w:cs="Palatino Linotype"/>
          <w:szCs w:val="22"/>
        </w:rPr>
        <w:t>tuvo por presentado</w:t>
      </w:r>
      <w:r w:rsidR="00A53315" w:rsidRPr="00BD2D23">
        <w:rPr>
          <w:rFonts w:eastAsia="Palatino Linotype" w:cs="Palatino Linotype"/>
          <w:szCs w:val="22"/>
        </w:rPr>
        <w:t xml:space="preserve"> el </w:t>
      </w:r>
      <w:r w:rsidR="00A17A46" w:rsidRPr="00BD2D23">
        <w:rPr>
          <w:rFonts w:cs="Tahoma"/>
          <w:b/>
          <w:bCs/>
          <w:szCs w:val="22"/>
        </w:rPr>
        <w:t>nueve</w:t>
      </w:r>
      <w:r w:rsidR="006041A0" w:rsidRPr="00BD2D23">
        <w:rPr>
          <w:rFonts w:cs="Tahoma"/>
          <w:b/>
          <w:bCs/>
          <w:szCs w:val="22"/>
        </w:rPr>
        <w:t xml:space="preserve"> de octubre</w:t>
      </w:r>
      <w:r w:rsidR="00DE285A" w:rsidRPr="00BD2D23">
        <w:rPr>
          <w:rFonts w:cs="Tahoma"/>
          <w:b/>
          <w:bCs/>
          <w:szCs w:val="22"/>
        </w:rPr>
        <w:t xml:space="preserve"> de dos mil veinticuatro</w:t>
      </w:r>
      <w:r w:rsidR="00A53315" w:rsidRPr="00BD2D23">
        <w:rPr>
          <w:rFonts w:eastAsia="Palatino Linotype" w:cs="Palatino Linotype"/>
          <w:bCs/>
          <w:szCs w:val="22"/>
        </w:rPr>
        <w:t>;</w:t>
      </w:r>
      <w:r w:rsidR="00A53315" w:rsidRPr="00BD2D23">
        <w:rPr>
          <w:rFonts w:eastAsia="Palatino Linotype" w:cs="Palatino Linotype"/>
          <w:szCs w:val="22"/>
        </w:rPr>
        <w:t xml:space="preserve"> por lo tanto, éste se encuentra dentro del margen temporal previsto en el artículo 178 de la </w:t>
      </w:r>
      <w:r w:rsidR="00A53315" w:rsidRPr="00BD2D23">
        <w:rPr>
          <w:rFonts w:cs="Arial"/>
          <w:szCs w:val="22"/>
        </w:rPr>
        <w:t>Ley de Transparencia y Acceso a la Información Pública del Estado de México y Municipios</w:t>
      </w:r>
      <w:r w:rsidR="007328F2" w:rsidRPr="00BD2D23">
        <w:rPr>
          <w:rFonts w:cs="Arial"/>
          <w:szCs w:val="22"/>
        </w:rPr>
        <w:t>.</w:t>
      </w:r>
    </w:p>
    <w:p w14:paraId="49076992" w14:textId="77777777" w:rsidR="00D91CB4" w:rsidRPr="00BD2D23" w:rsidRDefault="00D91CB4" w:rsidP="00BD2D23">
      <w:pPr>
        <w:rPr>
          <w:rFonts w:eastAsia="Palatino Linotype" w:cs="Palatino Linotype"/>
          <w:szCs w:val="22"/>
        </w:rPr>
      </w:pPr>
    </w:p>
    <w:p w14:paraId="46C0EB3A" w14:textId="28FD0C2E" w:rsidR="00A53315" w:rsidRPr="00BD2D23" w:rsidRDefault="00BA55A8" w:rsidP="00BD2D23">
      <w:pPr>
        <w:pStyle w:val="Ttulo3"/>
        <w:rPr>
          <w:rFonts w:eastAsia="Calibri"/>
          <w:szCs w:val="22"/>
          <w:lang w:eastAsia="es-ES_tradnl"/>
        </w:rPr>
      </w:pPr>
      <w:bookmarkStart w:id="18" w:name="_Toc181625798"/>
      <w:r w:rsidRPr="00BD2D23">
        <w:rPr>
          <w:rFonts w:eastAsia="Calibri"/>
          <w:szCs w:val="22"/>
          <w:lang w:eastAsia="es-ES_tradnl"/>
        </w:rPr>
        <w:lastRenderedPageBreak/>
        <w:t>d)</w:t>
      </w:r>
      <w:r w:rsidR="00D91CB4" w:rsidRPr="00BD2D23">
        <w:rPr>
          <w:rFonts w:eastAsia="Calibri"/>
          <w:szCs w:val="22"/>
          <w:lang w:eastAsia="es-ES_tradnl"/>
        </w:rPr>
        <w:t xml:space="preserve"> </w:t>
      </w:r>
      <w:r w:rsidR="00E325AD" w:rsidRPr="00BD2D23">
        <w:rPr>
          <w:rFonts w:eastAsia="Calibri"/>
          <w:szCs w:val="22"/>
          <w:lang w:eastAsia="es-ES_tradnl"/>
        </w:rPr>
        <w:t>Causal de Procedencia</w:t>
      </w:r>
      <w:bookmarkEnd w:id="18"/>
    </w:p>
    <w:p w14:paraId="190404A6" w14:textId="17AF94DD" w:rsidR="00BA55A8" w:rsidRPr="00BD2D23" w:rsidRDefault="00BA55A8" w:rsidP="00BD2D23">
      <w:pPr>
        <w:rPr>
          <w:szCs w:val="22"/>
        </w:rPr>
      </w:pPr>
      <w:r w:rsidRPr="00BD2D23">
        <w:rPr>
          <w:rFonts w:cs="Arial"/>
          <w:szCs w:val="22"/>
        </w:rPr>
        <w:t xml:space="preserve">Resulta procedente la interposición del recurso de revisión, ya que </w:t>
      </w:r>
      <w:r w:rsidRPr="00BD2D23">
        <w:rPr>
          <w:rFonts w:eastAsia="Calibri" w:cs="Tahoma"/>
          <w:szCs w:val="22"/>
          <w:lang w:eastAsia="es-MX"/>
        </w:rPr>
        <w:t>se actualiza la causal de procedencia señalada en el artículo 179, fracci</w:t>
      </w:r>
      <w:r w:rsidR="007B7B00" w:rsidRPr="00BD2D23">
        <w:rPr>
          <w:rFonts w:eastAsia="Calibri" w:cs="Tahoma"/>
          <w:szCs w:val="22"/>
          <w:lang w:eastAsia="es-MX"/>
        </w:rPr>
        <w:t xml:space="preserve">ón </w:t>
      </w:r>
      <w:r w:rsidR="003F780F" w:rsidRPr="00BD2D23">
        <w:rPr>
          <w:rFonts w:eastAsia="Calibri" w:cs="Tahoma"/>
          <w:szCs w:val="22"/>
          <w:lang w:eastAsia="es-MX"/>
        </w:rPr>
        <w:t>I</w:t>
      </w:r>
      <w:r w:rsidR="00EE1B1C" w:rsidRPr="00BD2D23">
        <w:rPr>
          <w:rFonts w:eastAsia="Calibri" w:cs="Tahoma"/>
          <w:szCs w:val="22"/>
          <w:lang w:eastAsia="es-MX"/>
        </w:rPr>
        <w:t xml:space="preserve"> </w:t>
      </w:r>
      <w:r w:rsidRPr="00BD2D23">
        <w:rPr>
          <w:rFonts w:cs="Arial"/>
          <w:szCs w:val="22"/>
        </w:rPr>
        <w:t xml:space="preserve">de la </w:t>
      </w:r>
      <w:r w:rsidRPr="00BD2D23">
        <w:rPr>
          <w:szCs w:val="22"/>
        </w:rPr>
        <w:t>Ley de Transparencia y Acceso a la Información Pública del Estado de México y Municipios.</w:t>
      </w:r>
    </w:p>
    <w:p w14:paraId="0EFF7141" w14:textId="77777777" w:rsidR="00362A11" w:rsidRPr="00BD2D23" w:rsidRDefault="00362A11" w:rsidP="00BD2D23">
      <w:pPr>
        <w:rPr>
          <w:szCs w:val="22"/>
        </w:rPr>
      </w:pPr>
    </w:p>
    <w:p w14:paraId="2284D7EB" w14:textId="3EE1D036" w:rsidR="00BA55A8" w:rsidRPr="00BD2D23" w:rsidRDefault="00362A11" w:rsidP="00BD2D23">
      <w:pPr>
        <w:pStyle w:val="Ttulo3"/>
        <w:rPr>
          <w:szCs w:val="22"/>
        </w:rPr>
      </w:pPr>
      <w:bookmarkStart w:id="19" w:name="_Toc181625799"/>
      <w:r w:rsidRPr="00BD2D23">
        <w:rPr>
          <w:szCs w:val="22"/>
        </w:rPr>
        <w:t>e) Requisitos formales para la interposición del recurso</w:t>
      </w:r>
      <w:bookmarkEnd w:id="19"/>
    </w:p>
    <w:p w14:paraId="40EB441B" w14:textId="77777777" w:rsidR="00AE00A8" w:rsidRPr="00BD2D23" w:rsidRDefault="00AE00A8" w:rsidP="00BD2D23">
      <w:pPr>
        <w:rPr>
          <w:rFonts w:cs="Arial"/>
          <w:szCs w:val="22"/>
        </w:rPr>
      </w:pPr>
      <w:r w:rsidRPr="00BD2D23">
        <w:rPr>
          <w:rFonts w:cs="Arial"/>
          <w:szCs w:val="22"/>
        </w:rPr>
        <w:t xml:space="preserve">Es importante mencionar que, de la revisión del expediente electrónico del </w:t>
      </w:r>
      <w:r w:rsidRPr="00BD2D23">
        <w:rPr>
          <w:rFonts w:cs="Arial"/>
          <w:b/>
          <w:bCs/>
          <w:szCs w:val="22"/>
        </w:rPr>
        <w:t>SAIMEX</w:t>
      </w:r>
      <w:r w:rsidRPr="00BD2D23">
        <w:rPr>
          <w:rFonts w:cs="Arial"/>
          <w:szCs w:val="22"/>
        </w:rPr>
        <w:t xml:space="preserve">, se observa que </w:t>
      </w:r>
      <w:r w:rsidRPr="00BD2D23">
        <w:rPr>
          <w:rFonts w:cs="Arial"/>
          <w:b/>
          <w:bCs/>
          <w:szCs w:val="22"/>
        </w:rPr>
        <w:t>LA PARTE RECURRENTE</w:t>
      </w:r>
      <w:r w:rsidRPr="00BD2D23">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D2D23">
        <w:rPr>
          <w:rFonts w:cs="Arial"/>
          <w:b/>
          <w:bCs/>
          <w:szCs w:val="22"/>
          <w:u w:val="single"/>
        </w:rPr>
        <w:t>el nombre no es un requisito indispensable</w:t>
      </w:r>
      <w:r w:rsidRPr="00BD2D23">
        <w:rPr>
          <w:rFonts w:cs="Arial"/>
          <w:szCs w:val="22"/>
        </w:rPr>
        <w:t xml:space="preserve"> para que las y los ciudadanos ejerzan el derecho de acceso a la información pública. </w:t>
      </w:r>
    </w:p>
    <w:p w14:paraId="1CA08904" w14:textId="77777777" w:rsidR="00AE00A8" w:rsidRPr="00BD2D23" w:rsidRDefault="00AE00A8" w:rsidP="00BD2D23">
      <w:pPr>
        <w:rPr>
          <w:rFonts w:cs="Arial"/>
          <w:szCs w:val="22"/>
        </w:rPr>
      </w:pPr>
    </w:p>
    <w:p w14:paraId="55B523B0" w14:textId="77777777" w:rsidR="00AE00A8" w:rsidRPr="00BD2D23" w:rsidRDefault="00AE00A8" w:rsidP="00BD2D23">
      <w:pPr>
        <w:rPr>
          <w:rFonts w:cs="Arial"/>
          <w:szCs w:val="22"/>
        </w:rPr>
      </w:pPr>
      <w:r w:rsidRPr="00BD2D23">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D2D23">
        <w:rPr>
          <w:rFonts w:cs="Arial"/>
          <w:b/>
          <w:bCs/>
          <w:szCs w:val="22"/>
        </w:rPr>
        <w:t>LA PARTE RECURRENTE</w:t>
      </w:r>
      <w:r w:rsidRPr="00BD2D23">
        <w:rPr>
          <w:rFonts w:cs="Arial"/>
          <w:szCs w:val="22"/>
        </w:rPr>
        <w:t xml:space="preserve">; por lo que, en el presente caso, al haber sido presentado el recurso de revisión vía </w:t>
      </w:r>
      <w:r w:rsidRPr="00BD2D23">
        <w:rPr>
          <w:rFonts w:cs="Arial"/>
          <w:b/>
          <w:bCs/>
          <w:szCs w:val="22"/>
        </w:rPr>
        <w:t>SAIMEX</w:t>
      </w:r>
      <w:r w:rsidRPr="00BD2D23">
        <w:rPr>
          <w:rFonts w:cs="Arial"/>
          <w:szCs w:val="22"/>
        </w:rPr>
        <w:t>, dicho requisito resulta innecesario.</w:t>
      </w:r>
    </w:p>
    <w:p w14:paraId="2126EA7C" w14:textId="77777777" w:rsidR="00AE00A8" w:rsidRPr="00BD2D23" w:rsidRDefault="00AE00A8" w:rsidP="00BD2D23"/>
    <w:p w14:paraId="457548E9" w14:textId="3F7AF03B" w:rsidR="00C71CEF" w:rsidRPr="00BD2D23" w:rsidRDefault="00C71CEF" w:rsidP="00BD2D23">
      <w:pPr>
        <w:pStyle w:val="Ttulo2"/>
        <w:rPr>
          <w:szCs w:val="22"/>
        </w:rPr>
      </w:pPr>
      <w:bookmarkStart w:id="20" w:name="_Toc181625800"/>
      <w:r w:rsidRPr="00BD2D23">
        <w:rPr>
          <w:szCs w:val="22"/>
        </w:rPr>
        <w:lastRenderedPageBreak/>
        <w:t>SEGUNDO. Estudio de Fondo</w:t>
      </w:r>
      <w:bookmarkEnd w:id="20"/>
    </w:p>
    <w:p w14:paraId="2A308F59" w14:textId="0FF373F0" w:rsidR="00C049E2" w:rsidRPr="00BD2D23" w:rsidRDefault="00C71CEF" w:rsidP="00BD2D23">
      <w:pPr>
        <w:pStyle w:val="Ttulo3"/>
        <w:rPr>
          <w:szCs w:val="22"/>
        </w:rPr>
      </w:pPr>
      <w:bookmarkStart w:id="21" w:name="_Toc181625801"/>
      <w:r w:rsidRPr="00BD2D23">
        <w:rPr>
          <w:szCs w:val="22"/>
        </w:rPr>
        <w:t>a</w:t>
      </w:r>
      <w:r w:rsidR="00C049E2" w:rsidRPr="00BD2D23">
        <w:rPr>
          <w:szCs w:val="22"/>
        </w:rPr>
        <w:t>) Mandato de transparencia y responsabilidad del Sujeto Obligado</w:t>
      </w:r>
      <w:bookmarkEnd w:id="21"/>
    </w:p>
    <w:p w14:paraId="6901A889" w14:textId="59EEDAE1" w:rsidR="00C049E2" w:rsidRPr="00BD2D23" w:rsidRDefault="00C049E2" w:rsidP="00BD2D23">
      <w:pPr>
        <w:rPr>
          <w:rFonts w:eastAsia="Palatino Linotype"/>
          <w:szCs w:val="22"/>
        </w:rPr>
      </w:pPr>
      <w:r w:rsidRPr="00BD2D23">
        <w:rPr>
          <w:rFonts w:eastAsia="Palatino Linotype"/>
          <w:szCs w:val="22"/>
        </w:rPr>
        <w:t xml:space="preserve">El </w:t>
      </w:r>
      <w:r w:rsidR="00717E59" w:rsidRPr="00BD2D23">
        <w:rPr>
          <w:rFonts w:eastAsia="Palatino Linotype"/>
          <w:szCs w:val="22"/>
        </w:rPr>
        <w:t>d</w:t>
      </w:r>
      <w:r w:rsidRPr="00BD2D23">
        <w:rPr>
          <w:rFonts w:eastAsia="Palatino Linotype"/>
          <w:szCs w:val="22"/>
        </w:rPr>
        <w:t xml:space="preserve">erecho de </w:t>
      </w:r>
      <w:r w:rsidR="00717E59" w:rsidRPr="00BD2D23">
        <w:rPr>
          <w:rFonts w:eastAsia="Palatino Linotype"/>
          <w:szCs w:val="22"/>
        </w:rPr>
        <w:t>a</w:t>
      </w:r>
      <w:r w:rsidRPr="00BD2D23">
        <w:rPr>
          <w:rFonts w:eastAsia="Palatino Linotype"/>
          <w:szCs w:val="22"/>
        </w:rPr>
        <w:t xml:space="preserve">cceso a la </w:t>
      </w:r>
      <w:r w:rsidR="00717E59" w:rsidRPr="00BD2D23">
        <w:rPr>
          <w:rFonts w:eastAsia="Palatino Linotype"/>
          <w:szCs w:val="22"/>
        </w:rPr>
        <w:t>i</w:t>
      </w:r>
      <w:r w:rsidRPr="00BD2D23">
        <w:rPr>
          <w:rFonts w:eastAsia="Palatino Linotype"/>
          <w:szCs w:val="22"/>
        </w:rPr>
        <w:t xml:space="preserve">nformación </w:t>
      </w:r>
      <w:r w:rsidR="00717E59" w:rsidRPr="00BD2D23">
        <w:rPr>
          <w:rFonts w:eastAsia="Palatino Linotype"/>
          <w:szCs w:val="22"/>
        </w:rPr>
        <w:t>p</w:t>
      </w:r>
      <w:r w:rsidRPr="00BD2D23">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D2D23">
        <w:rPr>
          <w:rFonts w:eastAsia="Palatino Linotype"/>
          <w:szCs w:val="22"/>
        </w:rPr>
        <w:t>:</w:t>
      </w:r>
    </w:p>
    <w:p w14:paraId="7FAB8D32" w14:textId="77777777" w:rsidR="00C049E2" w:rsidRPr="00BD2D23" w:rsidRDefault="00C049E2" w:rsidP="00BD2D23">
      <w:pPr>
        <w:rPr>
          <w:rFonts w:eastAsia="Palatino Linotype"/>
          <w:szCs w:val="22"/>
        </w:rPr>
      </w:pPr>
    </w:p>
    <w:p w14:paraId="05320813" w14:textId="77777777" w:rsidR="00C049E2" w:rsidRPr="00BD2D23" w:rsidRDefault="00C049E2" w:rsidP="00BD2D23">
      <w:pPr>
        <w:spacing w:line="240" w:lineRule="auto"/>
        <w:ind w:left="567" w:right="539"/>
        <w:rPr>
          <w:rFonts w:eastAsia="Palatino Linotype"/>
          <w:b/>
          <w:i/>
          <w:szCs w:val="22"/>
        </w:rPr>
      </w:pPr>
      <w:r w:rsidRPr="00BD2D23">
        <w:rPr>
          <w:rFonts w:eastAsia="Palatino Linotype"/>
          <w:b/>
          <w:i/>
          <w:szCs w:val="22"/>
        </w:rPr>
        <w:t>Constitución Política de los Estados Unidos Mexicanos</w:t>
      </w:r>
    </w:p>
    <w:p w14:paraId="6B6C67B6" w14:textId="77777777" w:rsidR="00C049E2" w:rsidRPr="00BD2D23" w:rsidRDefault="00C049E2" w:rsidP="00BD2D23">
      <w:pPr>
        <w:spacing w:line="240" w:lineRule="auto"/>
        <w:ind w:left="567" w:right="539"/>
        <w:rPr>
          <w:rFonts w:eastAsia="Palatino Linotype"/>
          <w:b/>
          <w:i/>
          <w:szCs w:val="22"/>
        </w:rPr>
      </w:pPr>
      <w:r w:rsidRPr="00BD2D23">
        <w:rPr>
          <w:rFonts w:eastAsia="Palatino Linotype"/>
          <w:b/>
          <w:i/>
          <w:szCs w:val="22"/>
        </w:rPr>
        <w:t>“Artículo 6.</w:t>
      </w:r>
    </w:p>
    <w:p w14:paraId="38D3B4C4" w14:textId="77777777" w:rsidR="00C049E2" w:rsidRPr="00BD2D23" w:rsidRDefault="00C049E2" w:rsidP="00BD2D23">
      <w:pPr>
        <w:spacing w:line="240" w:lineRule="auto"/>
        <w:ind w:left="567" w:right="539"/>
        <w:rPr>
          <w:rFonts w:eastAsia="Palatino Linotype"/>
          <w:i/>
          <w:szCs w:val="22"/>
        </w:rPr>
      </w:pPr>
      <w:r w:rsidRPr="00BD2D23">
        <w:rPr>
          <w:rFonts w:eastAsia="Palatino Linotype"/>
          <w:i/>
          <w:szCs w:val="22"/>
        </w:rPr>
        <w:t>(…)</w:t>
      </w:r>
    </w:p>
    <w:p w14:paraId="2CCAA297" w14:textId="6602827B" w:rsidR="00C049E2" w:rsidRPr="00BD2D23" w:rsidRDefault="00C049E2" w:rsidP="00BD2D23">
      <w:pPr>
        <w:spacing w:line="240" w:lineRule="auto"/>
        <w:ind w:left="567" w:right="539"/>
        <w:rPr>
          <w:rFonts w:eastAsia="Palatino Linotype"/>
          <w:i/>
          <w:szCs w:val="22"/>
        </w:rPr>
      </w:pPr>
      <w:r w:rsidRPr="00BD2D23">
        <w:rPr>
          <w:rFonts w:eastAsia="Palatino Linotype"/>
          <w:i/>
          <w:szCs w:val="22"/>
        </w:rPr>
        <w:t>Para efectos de lo dispuesto en el presente artículo se observará lo siguiente:</w:t>
      </w:r>
    </w:p>
    <w:p w14:paraId="74CC3718" w14:textId="77777777" w:rsidR="00C049E2" w:rsidRPr="00BD2D23" w:rsidRDefault="00C049E2" w:rsidP="00BD2D23">
      <w:pPr>
        <w:spacing w:line="240" w:lineRule="auto"/>
        <w:ind w:left="567" w:right="539"/>
        <w:rPr>
          <w:rFonts w:eastAsia="Palatino Linotype"/>
          <w:b/>
          <w:i/>
          <w:szCs w:val="22"/>
        </w:rPr>
      </w:pPr>
      <w:r w:rsidRPr="00BD2D23">
        <w:rPr>
          <w:rFonts w:eastAsia="Palatino Linotype"/>
          <w:b/>
          <w:i/>
          <w:szCs w:val="22"/>
        </w:rPr>
        <w:t>A</w:t>
      </w:r>
      <w:r w:rsidRPr="00BD2D23">
        <w:rPr>
          <w:rFonts w:eastAsia="Palatino Linotype"/>
          <w:i/>
          <w:szCs w:val="22"/>
        </w:rPr>
        <w:t xml:space="preserve">. </w:t>
      </w:r>
      <w:r w:rsidRPr="00BD2D23">
        <w:rPr>
          <w:rFonts w:eastAsia="Palatino Linotype"/>
          <w:b/>
          <w:i/>
          <w:szCs w:val="22"/>
        </w:rPr>
        <w:t>Para el ejercicio del derecho de acceso a la información</w:t>
      </w:r>
      <w:r w:rsidRPr="00BD2D23">
        <w:rPr>
          <w:rFonts w:eastAsia="Palatino Linotype"/>
          <w:i/>
          <w:szCs w:val="22"/>
        </w:rPr>
        <w:t xml:space="preserve">, la Federación y </w:t>
      </w:r>
      <w:r w:rsidRPr="00BD2D23">
        <w:rPr>
          <w:rFonts w:eastAsia="Palatino Linotype"/>
          <w:b/>
          <w:i/>
          <w:szCs w:val="22"/>
        </w:rPr>
        <w:t>las entidades federativas, en el ámbito de sus respectivas competencias, se regirán por los siguientes principios y bases:</w:t>
      </w:r>
    </w:p>
    <w:p w14:paraId="596A956B" w14:textId="77777777" w:rsidR="00C049E2" w:rsidRPr="00BD2D23" w:rsidRDefault="00C049E2" w:rsidP="00BD2D23">
      <w:pPr>
        <w:spacing w:line="240" w:lineRule="auto"/>
        <w:ind w:left="567" w:right="539"/>
        <w:rPr>
          <w:rFonts w:eastAsia="Palatino Linotype"/>
          <w:i/>
          <w:szCs w:val="22"/>
        </w:rPr>
      </w:pPr>
      <w:r w:rsidRPr="00BD2D23">
        <w:rPr>
          <w:rFonts w:eastAsia="Palatino Linotype"/>
          <w:b/>
          <w:i/>
          <w:szCs w:val="22"/>
        </w:rPr>
        <w:t xml:space="preserve">I. </w:t>
      </w:r>
      <w:r w:rsidRPr="00BD2D23">
        <w:rPr>
          <w:rFonts w:eastAsia="Palatino Linotype"/>
          <w:b/>
          <w:i/>
          <w:szCs w:val="22"/>
        </w:rPr>
        <w:tab/>
        <w:t>Toda la información en posesión de cualquier</w:t>
      </w:r>
      <w:r w:rsidRPr="00BD2D23">
        <w:rPr>
          <w:rFonts w:eastAsia="Palatino Linotype"/>
          <w:i/>
          <w:szCs w:val="22"/>
        </w:rPr>
        <w:t xml:space="preserve"> </w:t>
      </w:r>
      <w:r w:rsidRPr="00BD2D23">
        <w:rPr>
          <w:rFonts w:eastAsia="Palatino Linotype"/>
          <w:b/>
          <w:i/>
          <w:szCs w:val="22"/>
        </w:rPr>
        <w:t>autoridad</w:t>
      </w:r>
      <w:r w:rsidRPr="00BD2D23">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D2D23">
        <w:rPr>
          <w:rFonts w:eastAsia="Palatino Linotype"/>
          <w:b/>
          <w:i/>
          <w:szCs w:val="22"/>
        </w:rPr>
        <w:t>municipal</w:t>
      </w:r>
      <w:r w:rsidRPr="00BD2D23">
        <w:rPr>
          <w:rFonts w:eastAsia="Palatino Linotype"/>
          <w:i/>
          <w:szCs w:val="22"/>
        </w:rPr>
        <w:t xml:space="preserve">, </w:t>
      </w:r>
      <w:r w:rsidRPr="00BD2D23">
        <w:rPr>
          <w:rFonts w:eastAsia="Palatino Linotype"/>
          <w:b/>
          <w:i/>
          <w:szCs w:val="22"/>
        </w:rPr>
        <w:t>es pública</w:t>
      </w:r>
      <w:r w:rsidRPr="00BD2D23">
        <w:rPr>
          <w:rFonts w:eastAsia="Palatino Linotype"/>
          <w:i/>
          <w:szCs w:val="22"/>
        </w:rPr>
        <w:t xml:space="preserve"> y sólo podrá ser reservada temporalmente por razones de interés público y seguridad nacional, en los términos que fijen las leyes. </w:t>
      </w:r>
      <w:r w:rsidRPr="00BD2D23">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BD2D23">
        <w:rPr>
          <w:rFonts w:eastAsia="Palatino Linotype"/>
          <w:i/>
          <w:szCs w:val="22"/>
        </w:rPr>
        <w:t>, la ley determinará los supuestos específicos bajo los cuales procederá la declaración de inexistencia de la información.”</w:t>
      </w:r>
    </w:p>
    <w:p w14:paraId="68F313E4" w14:textId="77777777" w:rsidR="00C049E2" w:rsidRPr="00BD2D23" w:rsidRDefault="00C049E2" w:rsidP="00BD2D23">
      <w:pPr>
        <w:spacing w:line="240" w:lineRule="auto"/>
        <w:ind w:left="567" w:right="539"/>
        <w:rPr>
          <w:rFonts w:eastAsia="Palatino Linotype"/>
          <w:b/>
          <w:i/>
          <w:szCs w:val="22"/>
        </w:rPr>
      </w:pPr>
    </w:p>
    <w:p w14:paraId="504F12DB" w14:textId="77777777" w:rsidR="00C049E2" w:rsidRPr="00BD2D23" w:rsidRDefault="00C049E2" w:rsidP="00BD2D23">
      <w:pPr>
        <w:spacing w:line="240" w:lineRule="auto"/>
        <w:ind w:left="567" w:right="539"/>
        <w:rPr>
          <w:rFonts w:eastAsia="Palatino Linotype"/>
          <w:b/>
          <w:i/>
          <w:szCs w:val="22"/>
        </w:rPr>
      </w:pPr>
      <w:r w:rsidRPr="00BD2D23">
        <w:rPr>
          <w:rFonts w:eastAsia="Palatino Linotype"/>
          <w:b/>
          <w:i/>
          <w:szCs w:val="22"/>
        </w:rPr>
        <w:t>Constitución Política del Estado Libre y Soberano de México</w:t>
      </w:r>
    </w:p>
    <w:p w14:paraId="04932D29" w14:textId="77777777" w:rsidR="00C049E2" w:rsidRPr="00BD2D23" w:rsidRDefault="00C049E2" w:rsidP="00BD2D23">
      <w:pPr>
        <w:spacing w:line="240" w:lineRule="auto"/>
        <w:ind w:left="567" w:right="539"/>
        <w:rPr>
          <w:rFonts w:eastAsia="Palatino Linotype"/>
          <w:i/>
          <w:szCs w:val="22"/>
        </w:rPr>
      </w:pPr>
      <w:r w:rsidRPr="00BD2D23">
        <w:rPr>
          <w:rFonts w:eastAsia="Palatino Linotype"/>
          <w:b/>
          <w:i/>
          <w:szCs w:val="22"/>
        </w:rPr>
        <w:t>“Artículo 5</w:t>
      </w:r>
      <w:r w:rsidRPr="00BD2D23">
        <w:rPr>
          <w:rFonts w:eastAsia="Palatino Linotype"/>
          <w:i/>
          <w:szCs w:val="22"/>
        </w:rPr>
        <w:t xml:space="preserve">.- </w:t>
      </w:r>
    </w:p>
    <w:p w14:paraId="1D3829F4" w14:textId="77777777" w:rsidR="00C049E2" w:rsidRPr="00BD2D23" w:rsidRDefault="00C049E2" w:rsidP="00BD2D23">
      <w:pPr>
        <w:spacing w:line="240" w:lineRule="auto"/>
        <w:ind w:left="567" w:right="539"/>
        <w:rPr>
          <w:rFonts w:eastAsia="Palatino Linotype"/>
          <w:i/>
          <w:szCs w:val="22"/>
        </w:rPr>
      </w:pPr>
      <w:r w:rsidRPr="00BD2D23">
        <w:rPr>
          <w:rFonts w:eastAsia="Palatino Linotype"/>
          <w:i/>
          <w:szCs w:val="22"/>
        </w:rPr>
        <w:t>(…)</w:t>
      </w:r>
    </w:p>
    <w:p w14:paraId="0EAE47FD" w14:textId="77777777" w:rsidR="00C049E2" w:rsidRPr="00BD2D23" w:rsidRDefault="00C049E2" w:rsidP="00BD2D23">
      <w:pPr>
        <w:spacing w:line="240" w:lineRule="auto"/>
        <w:ind w:left="567" w:right="539"/>
        <w:rPr>
          <w:rFonts w:eastAsia="Palatino Linotype"/>
          <w:i/>
          <w:szCs w:val="22"/>
        </w:rPr>
      </w:pPr>
      <w:r w:rsidRPr="00BD2D23">
        <w:rPr>
          <w:rFonts w:eastAsia="Palatino Linotype"/>
          <w:b/>
          <w:i/>
          <w:szCs w:val="22"/>
        </w:rPr>
        <w:t>El derecho a la información será garantizado por el Estado. La ley establecerá las previsiones que permitan asegurar la protección, el respeto y la difusión de este derecho</w:t>
      </w:r>
      <w:r w:rsidRPr="00BD2D23">
        <w:rPr>
          <w:rFonts w:eastAsia="Palatino Linotype"/>
          <w:i/>
          <w:szCs w:val="22"/>
        </w:rPr>
        <w:t>.</w:t>
      </w:r>
    </w:p>
    <w:p w14:paraId="4F0C804A" w14:textId="77777777" w:rsidR="00C049E2" w:rsidRPr="00BD2D23" w:rsidRDefault="00C049E2" w:rsidP="00BD2D23">
      <w:pPr>
        <w:spacing w:line="240" w:lineRule="auto"/>
        <w:ind w:left="567" w:right="539"/>
        <w:rPr>
          <w:rFonts w:eastAsia="Palatino Linotype"/>
          <w:i/>
          <w:szCs w:val="22"/>
        </w:rPr>
      </w:pPr>
      <w:r w:rsidRPr="00BD2D23">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D2D23" w:rsidRDefault="00C049E2" w:rsidP="00BD2D23">
      <w:pPr>
        <w:spacing w:line="240" w:lineRule="auto"/>
        <w:ind w:left="567" w:right="539"/>
        <w:rPr>
          <w:rFonts w:eastAsia="Palatino Linotype"/>
          <w:i/>
          <w:szCs w:val="22"/>
        </w:rPr>
      </w:pPr>
      <w:r w:rsidRPr="00BD2D23">
        <w:rPr>
          <w:rFonts w:eastAsia="Palatino Linotype"/>
          <w:b/>
          <w:i/>
          <w:szCs w:val="22"/>
        </w:rPr>
        <w:t>Este derecho se regirá por los principios y bases siguientes</w:t>
      </w:r>
      <w:r w:rsidRPr="00BD2D23">
        <w:rPr>
          <w:rFonts w:eastAsia="Palatino Linotype"/>
          <w:i/>
          <w:szCs w:val="22"/>
        </w:rPr>
        <w:t>:</w:t>
      </w:r>
    </w:p>
    <w:p w14:paraId="4A3E8CBA" w14:textId="77777777" w:rsidR="00C049E2" w:rsidRPr="00BD2D23" w:rsidRDefault="00C049E2" w:rsidP="00BD2D23">
      <w:pPr>
        <w:spacing w:line="240" w:lineRule="auto"/>
        <w:ind w:left="567" w:right="539"/>
        <w:rPr>
          <w:rFonts w:eastAsia="Palatino Linotype"/>
          <w:i/>
          <w:szCs w:val="22"/>
        </w:rPr>
      </w:pPr>
      <w:r w:rsidRPr="00BD2D23">
        <w:rPr>
          <w:rFonts w:eastAsia="Palatino Linotype"/>
          <w:b/>
          <w:i/>
          <w:szCs w:val="22"/>
        </w:rPr>
        <w:lastRenderedPageBreak/>
        <w:t>I. Toda la información en posesión de cualquier autoridad, entidad, órgano y organismos de los</w:t>
      </w:r>
      <w:r w:rsidRPr="00BD2D23">
        <w:rPr>
          <w:rFonts w:eastAsia="Palatino Linotype"/>
          <w:i/>
          <w:szCs w:val="22"/>
        </w:rPr>
        <w:t xml:space="preserve"> Poderes Ejecutivo, Legislativo y Judicial, órganos autónomos, partidos políticos, fideicomisos y fondos públicos estatales y </w:t>
      </w:r>
      <w:r w:rsidRPr="00BD2D23">
        <w:rPr>
          <w:rFonts w:eastAsia="Palatino Linotype"/>
          <w:b/>
          <w:i/>
          <w:szCs w:val="22"/>
        </w:rPr>
        <w:t>municipales</w:t>
      </w:r>
      <w:r w:rsidRPr="00BD2D23">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D2D23">
        <w:rPr>
          <w:rFonts w:eastAsia="Palatino Linotype"/>
          <w:b/>
          <w:i/>
          <w:szCs w:val="22"/>
        </w:rPr>
        <w:t>es pública</w:t>
      </w:r>
      <w:r w:rsidRPr="00BD2D23">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BD2D23">
        <w:rPr>
          <w:rFonts w:eastAsia="Palatino Linotype"/>
          <w:b/>
          <w:i/>
          <w:szCs w:val="22"/>
        </w:rPr>
        <w:t>En la interpretación de este derecho deberá prevalecer el principio de máxima publicidad</w:t>
      </w:r>
      <w:r w:rsidRPr="00BD2D23">
        <w:rPr>
          <w:rFonts w:eastAsia="Palatino Linotype"/>
          <w:i/>
          <w:szCs w:val="22"/>
        </w:rPr>
        <w:t xml:space="preserve">. </w:t>
      </w:r>
      <w:r w:rsidRPr="00BD2D23">
        <w:rPr>
          <w:rFonts w:eastAsia="Palatino Linotype"/>
          <w:b/>
          <w:i/>
          <w:szCs w:val="22"/>
        </w:rPr>
        <w:t>Los sujetos obligados deberán documentar todo acto que derive del ejercicio de sus facultades, competencias o funciones</w:t>
      </w:r>
      <w:r w:rsidRPr="00BD2D23">
        <w:rPr>
          <w:rFonts w:eastAsia="Palatino Linotype"/>
          <w:i/>
          <w:szCs w:val="22"/>
        </w:rPr>
        <w:t>, la ley determinará los supuestos específicos bajo los cuales procederá la declaración de inexistencia de la información.”</w:t>
      </w:r>
    </w:p>
    <w:p w14:paraId="5CA98E37" w14:textId="77777777" w:rsidR="00C049E2" w:rsidRPr="00BD2D23" w:rsidRDefault="00C049E2" w:rsidP="00BD2D23">
      <w:pPr>
        <w:rPr>
          <w:rFonts w:eastAsia="Palatino Linotype"/>
          <w:b/>
          <w:i/>
          <w:szCs w:val="22"/>
        </w:rPr>
      </w:pPr>
    </w:p>
    <w:p w14:paraId="6FC1BB3B" w14:textId="3BF4A33D" w:rsidR="00C049E2" w:rsidRPr="00BD2D23" w:rsidRDefault="00717E59" w:rsidP="00BD2D23">
      <w:pPr>
        <w:rPr>
          <w:rFonts w:eastAsia="Palatino Linotype"/>
          <w:i/>
          <w:szCs w:val="22"/>
        </w:rPr>
      </w:pPr>
      <w:r w:rsidRPr="00BD2D23">
        <w:rPr>
          <w:rFonts w:eastAsia="Palatino Linotype"/>
          <w:szCs w:val="22"/>
        </w:rPr>
        <w:t xml:space="preserve">Asimismo, </w:t>
      </w:r>
      <w:r w:rsidR="00C049E2" w:rsidRPr="00BD2D23">
        <w:rPr>
          <w:rFonts w:eastAsia="Palatino Linotype"/>
          <w:szCs w:val="22"/>
        </w:rPr>
        <w:t>el artículo 150 de la Ley de Transparencia y Acceso a la Información Pública del Estado de México y Municipios</w:t>
      </w:r>
      <w:r w:rsidR="00057B2D" w:rsidRPr="00BD2D23">
        <w:rPr>
          <w:rFonts w:eastAsia="Palatino Linotype"/>
          <w:szCs w:val="22"/>
        </w:rPr>
        <w:t xml:space="preserve"> </w:t>
      </w:r>
      <w:r w:rsidR="00E9335C" w:rsidRPr="00BD2D23">
        <w:rPr>
          <w:rFonts w:eastAsia="Palatino Linotype"/>
          <w:szCs w:val="22"/>
        </w:rPr>
        <w:t xml:space="preserve">indica </w:t>
      </w:r>
      <w:r w:rsidR="00057B2D" w:rsidRPr="00BD2D23">
        <w:rPr>
          <w:rFonts w:eastAsia="Palatino Linotype"/>
          <w:szCs w:val="22"/>
        </w:rPr>
        <w:t>que</w:t>
      </w:r>
      <w:r w:rsidR="00C049E2" w:rsidRPr="00BD2D23">
        <w:rPr>
          <w:rFonts w:eastAsia="Palatino Linotype"/>
          <w:szCs w:val="22"/>
        </w:rPr>
        <w:t xml:space="preserve"> la solicitud es la garantía primaria del Derecho de Acceso a la Información, además, establece que se regirá </w:t>
      </w:r>
      <w:r w:rsidR="00C049E2" w:rsidRPr="00BD2D23">
        <w:rPr>
          <w:rFonts w:eastAsia="Palatino Linotype"/>
          <w:i/>
          <w:szCs w:val="22"/>
        </w:rPr>
        <w:t>por los principios de simplicidad, rapidez</w:t>
      </w:r>
      <w:r w:rsidR="005F65B7" w:rsidRPr="00BD2D23">
        <w:rPr>
          <w:rFonts w:eastAsia="Palatino Linotype"/>
          <w:i/>
          <w:szCs w:val="22"/>
        </w:rPr>
        <w:t>,</w:t>
      </w:r>
      <w:r w:rsidR="00C049E2" w:rsidRPr="00BD2D23">
        <w:rPr>
          <w:rFonts w:eastAsia="Palatino Linotype"/>
          <w:i/>
          <w:szCs w:val="22"/>
        </w:rPr>
        <w:t xml:space="preserve"> gratuidad del procedimiento, auxilio y orientación a los particulare</w:t>
      </w:r>
      <w:r w:rsidR="001A58B3" w:rsidRPr="00BD2D23">
        <w:rPr>
          <w:rFonts w:eastAsia="Palatino Linotype"/>
          <w:i/>
          <w:szCs w:val="22"/>
        </w:rPr>
        <w:t>s.</w:t>
      </w:r>
    </w:p>
    <w:p w14:paraId="033466A6" w14:textId="77777777" w:rsidR="001A58B3" w:rsidRPr="00BD2D23" w:rsidRDefault="001A58B3" w:rsidP="00BD2D23">
      <w:pPr>
        <w:rPr>
          <w:rFonts w:eastAsia="Palatino Linotype"/>
          <w:i/>
          <w:szCs w:val="22"/>
        </w:rPr>
      </w:pPr>
    </w:p>
    <w:p w14:paraId="04ADA10B" w14:textId="574A944A" w:rsidR="001A58B3" w:rsidRPr="00BD2D23" w:rsidRDefault="00233F17" w:rsidP="00BD2D23">
      <w:pPr>
        <w:rPr>
          <w:rFonts w:eastAsia="Palatino Linotype" w:cs="Palatino Linotype"/>
          <w:i/>
          <w:szCs w:val="22"/>
        </w:rPr>
      </w:pPr>
      <w:r w:rsidRPr="00BD2D23">
        <w:rPr>
          <w:rFonts w:eastAsia="Palatino Linotype" w:cs="Palatino Linotype"/>
          <w:szCs w:val="22"/>
        </w:rPr>
        <w:t xml:space="preserve">Por su parte, el artículo 4 de </w:t>
      </w:r>
      <w:r w:rsidR="001A58B3" w:rsidRPr="00BD2D23">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D2D23">
        <w:rPr>
          <w:rFonts w:eastAsia="Palatino Linotype" w:cs="Palatino Linotype"/>
          <w:szCs w:val="22"/>
        </w:rPr>
        <w:t>.</w:t>
      </w:r>
    </w:p>
    <w:p w14:paraId="1407DBB8" w14:textId="77777777" w:rsidR="001A58B3" w:rsidRPr="00BD2D23" w:rsidRDefault="001A58B3" w:rsidP="00BD2D23">
      <w:pPr>
        <w:rPr>
          <w:rFonts w:eastAsia="Palatino Linotype" w:cs="Palatino Linotype"/>
          <w:szCs w:val="22"/>
        </w:rPr>
      </w:pPr>
    </w:p>
    <w:p w14:paraId="7552AA79" w14:textId="5C52E4A4" w:rsidR="001A58B3" w:rsidRPr="00BD2D23" w:rsidRDefault="001A58B3" w:rsidP="00BD2D23">
      <w:pPr>
        <w:rPr>
          <w:rFonts w:eastAsia="Palatino Linotype" w:cs="Palatino Linotype"/>
          <w:szCs w:val="22"/>
        </w:rPr>
      </w:pPr>
      <w:r w:rsidRPr="00BD2D23">
        <w:rPr>
          <w:rFonts w:eastAsia="Palatino Linotype" w:cs="Palatino Linotype"/>
          <w:szCs w:val="22"/>
        </w:rPr>
        <w:t xml:space="preserve">Esto es, que los Sujetos Obligados </w:t>
      </w:r>
      <w:r w:rsidR="00FA5957" w:rsidRPr="00BD2D23">
        <w:rPr>
          <w:rFonts w:eastAsia="Palatino Linotype" w:cs="Palatino Linotype"/>
          <w:szCs w:val="22"/>
        </w:rPr>
        <w:t>deben</w:t>
      </w:r>
      <w:r w:rsidRPr="00BD2D23">
        <w:rPr>
          <w:rFonts w:eastAsia="Palatino Linotype" w:cs="Palatino Linotype"/>
          <w:szCs w:val="22"/>
        </w:rPr>
        <w:t xml:space="preserve"> atender las solicitudes de acceso a la información pública que se les </w:t>
      </w:r>
      <w:r w:rsidR="00FA5957" w:rsidRPr="00BD2D23">
        <w:rPr>
          <w:rFonts w:eastAsia="Palatino Linotype" w:cs="Palatino Linotype"/>
          <w:szCs w:val="22"/>
        </w:rPr>
        <w:t>sean realizadas,</w:t>
      </w:r>
      <w:r w:rsidRPr="00BD2D23">
        <w:rPr>
          <w:rFonts w:eastAsia="Palatino Linotype" w:cs="Palatino Linotype"/>
          <w:szCs w:val="22"/>
        </w:rPr>
        <w:t xml:space="preserve"> y proporcionar la información pública que obre en su poder</w:t>
      </w:r>
      <w:r w:rsidR="00FA5957" w:rsidRPr="00BD2D23">
        <w:rPr>
          <w:rFonts w:eastAsia="Palatino Linotype" w:cs="Palatino Linotype"/>
          <w:szCs w:val="22"/>
        </w:rPr>
        <w:t>,</w:t>
      </w:r>
      <w:r w:rsidRPr="00BD2D23">
        <w:rPr>
          <w:rFonts w:eastAsia="Palatino Linotype" w:cs="Palatino Linotype"/>
          <w:szCs w:val="22"/>
        </w:rPr>
        <w:t xml:space="preserve"> conforme </w:t>
      </w:r>
      <w:r w:rsidR="00FA5957" w:rsidRPr="00BD2D23">
        <w:rPr>
          <w:rFonts w:eastAsia="Palatino Linotype" w:cs="Palatino Linotype"/>
          <w:szCs w:val="22"/>
        </w:rPr>
        <w:t>a</w:t>
      </w:r>
      <w:r w:rsidRPr="00BD2D23">
        <w:rPr>
          <w:rFonts w:eastAsia="Palatino Linotype" w:cs="Palatino Linotype"/>
          <w:szCs w:val="22"/>
        </w:rPr>
        <w:t xml:space="preserve">l estado </w:t>
      </w:r>
      <w:r w:rsidR="00FA5957" w:rsidRPr="00BD2D23">
        <w:rPr>
          <w:rFonts w:eastAsia="Palatino Linotype" w:cs="Palatino Linotype"/>
          <w:szCs w:val="22"/>
        </w:rPr>
        <w:t xml:space="preserve">en </w:t>
      </w:r>
      <w:r w:rsidRPr="00BD2D23">
        <w:rPr>
          <w:rFonts w:eastAsia="Palatino Linotype" w:cs="Palatino Linotype"/>
          <w:szCs w:val="22"/>
        </w:rPr>
        <w:t>que se encuentr</w:t>
      </w:r>
      <w:r w:rsidR="00FA5957" w:rsidRPr="00BD2D23">
        <w:rPr>
          <w:rFonts w:eastAsia="Palatino Linotype" w:cs="Palatino Linotype"/>
          <w:szCs w:val="22"/>
        </w:rPr>
        <w:t>e, sin que sea necesario</w:t>
      </w:r>
      <w:r w:rsidRPr="00BD2D23">
        <w:rPr>
          <w:rFonts w:eastAsia="Palatino Linotype" w:cs="Palatino Linotype"/>
          <w:szCs w:val="22"/>
        </w:rPr>
        <w:t xml:space="preserve"> </w:t>
      </w:r>
      <w:r w:rsidR="00FA5957" w:rsidRPr="00BD2D23">
        <w:rPr>
          <w:rFonts w:eastAsia="Palatino Linotype" w:cs="Palatino Linotype"/>
          <w:szCs w:val="22"/>
        </w:rPr>
        <w:t>procesar</w:t>
      </w:r>
      <w:r w:rsidRPr="00BD2D23">
        <w:rPr>
          <w:rFonts w:eastAsia="Palatino Linotype" w:cs="Palatino Linotype"/>
          <w:szCs w:val="22"/>
        </w:rPr>
        <w:t xml:space="preserve"> la misma, ni presentarla conforme al interés del solicitante; </w:t>
      </w:r>
      <w:r w:rsidR="00FA5957" w:rsidRPr="00BD2D23">
        <w:rPr>
          <w:rFonts w:eastAsia="Palatino Linotype" w:cs="Palatino Linotype"/>
          <w:szCs w:val="22"/>
        </w:rPr>
        <w:t>tal y como</w:t>
      </w:r>
      <w:r w:rsidRPr="00BD2D23">
        <w:rPr>
          <w:rFonts w:eastAsia="Palatino Linotype" w:cs="Palatino Linotype"/>
          <w:szCs w:val="22"/>
        </w:rPr>
        <w:t xml:space="preserve"> lo establece el artículo 12 de la Ley de Transparencia y Acceso a la Información Pública del Estado de México y Municipios</w:t>
      </w:r>
      <w:r w:rsidR="00970EB3" w:rsidRPr="00BD2D23">
        <w:rPr>
          <w:rFonts w:eastAsia="Palatino Linotype" w:cs="Palatino Linotype"/>
          <w:szCs w:val="22"/>
        </w:rPr>
        <w:t>.</w:t>
      </w:r>
    </w:p>
    <w:p w14:paraId="73245195" w14:textId="77777777" w:rsidR="00970EB3" w:rsidRPr="00BD2D23" w:rsidRDefault="00970EB3" w:rsidP="00BD2D23">
      <w:pPr>
        <w:rPr>
          <w:rFonts w:eastAsia="Palatino Linotype" w:cs="Palatino Linotype"/>
          <w:szCs w:val="22"/>
        </w:rPr>
      </w:pPr>
    </w:p>
    <w:p w14:paraId="7F62D4DF" w14:textId="775730E1" w:rsidR="001A58B3" w:rsidRPr="00BD2D23" w:rsidRDefault="001A58B3" w:rsidP="00BD2D23">
      <w:pPr>
        <w:rPr>
          <w:rFonts w:eastAsia="Palatino Linotype" w:cs="Palatino Linotype"/>
          <w:szCs w:val="22"/>
        </w:rPr>
      </w:pPr>
      <w:r w:rsidRPr="00BD2D23">
        <w:rPr>
          <w:rFonts w:eastAsia="Palatino Linotype" w:cs="Palatino Linotype"/>
          <w:szCs w:val="22"/>
        </w:rPr>
        <w:lastRenderedPageBreak/>
        <w:t>Es decir, que todo sujeto obligado que genere, recopile, administre, procese, archive, posea o conserven, son responsables de la misma</w:t>
      </w:r>
      <w:r w:rsidR="00970EB3" w:rsidRPr="00BD2D23">
        <w:rPr>
          <w:rFonts w:eastAsia="Palatino Linotype" w:cs="Palatino Linotype"/>
          <w:szCs w:val="22"/>
        </w:rPr>
        <w:t>,</w:t>
      </w:r>
      <w:r w:rsidRPr="00BD2D23">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BD2D23">
        <w:rPr>
          <w:rFonts w:eastAsia="Palatino Linotype" w:cs="Palatino Linotype"/>
          <w:szCs w:val="22"/>
        </w:rPr>
        <w:t>o</w:t>
      </w:r>
      <w:r w:rsidRPr="00BD2D23">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D2D23" w:rsidRDefault="001A58B3" w:rsidP="00BD2D23">
      <w:pPr>
        <w:rPr>
          <w:rFonts w:eastAsia="Palatino Linotype" w:cs="Palatino Linotype"/>
          <w:szCs w:val="22"/>
        </w:rPr>
      </w:pPr>
    </w:p>
    <w:p w14:paraId="04E42DFE" w14:textId="573F1198" w:rsidR="001A58B3" w:rsidRPr="00BD2D23" w:rsidRDefault="001A58B3" w:rsidP="00BD2D23">
      <w:pPr>
        <w:rPr>
          <w:rFonts w:eastAsia="Palatino Linotype" w:cs="Palatino Linotype"/>
          <w:szCs w:val="22"/>
        </w:rPr>
      </w:pPr>
      <w:r w:rsidRPr="00BD2D23">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D2D23">
        <w:rPr>
          <w:rFonts w:eastAsia="Palatino Linotype" w:cs="Palatino Linotype"/>
          <w:szCs w:val="22"/>
        </w:rPr>
        <w:t>, s</w:t>
      </w:r>
      <w:r w:rsidRPr="00BD2D23">
        <w:rPr>
          <w:rFonts w:eastAsia="Palatino Linotype" w:cs="Palatino Linotype"/>
          <w:szCs w:val="22"/>
        </w:rPr>
        <w:t xml:space="preserve">iempre y cuando no se trate de información reservada o </w:t>
      </w:r>
      <w:r w:rsidR="00331F35" w:rsidRPr="00BD2D23">
        <w:rPr>
          <w:rFonts w:eastAsia="Palatino Linotype" w:cs="Palatino Linotype"/>
          <w:szCs w:val="22"/>
        </w:rPr>
        <w:t>confidencial.</w:t>
      </w:r>
    </w:p>
    <w:p w14:paraId="40C5219F" w14:textId="77777777" w:rsidR="001A58B3" w:rsidRPr="00BD2D23" w:rsidRDefault="001A58B3" w:rsidP="00BD2D23">
      <w:pPr>
        <w:rPr>
          <w:rFonts w:eastAsia="Palatino Linotype" w:cs="Palatino Linotype"/>
          <w:szCs w:val="22"/>
        </w:rPr>
      </w:pPr>
    </w:p>
    <w:p w14:paraId="51A0E8B4" w14:textId="676DCA47" w:rsidR="00664420" w:rsidRPr="00BD2D23" w:rsidRDefault="00C71CEF" w:rsidP="00BD2D23">
      <w:pPr>
        <w:pStyle w:val="Ttulo3"/>
        <w:rPr>
          <w:rFonts w:eastAsia="Calibri"/>
          <w:szCs w:val="22"/>
          <w:lang w:eastAsia="es-ES_tradnl"/>
        </w:rPr>
      </w:pPr>
      <w:bookmarkStart w:id="22" w:name="_heading=h.2s8eyo1" w:colFirst="0" w:colLast="0"/>
      <w:bookmarkStart w:id="23" w:name="_Toc181625802"/>
      <w:bookmarkEnd w:id="22"/>
      <w:r w:rsidRPr="00BD2D23">
        <w:rPr>
          <w:rFonts w:eastAsia="Calibri"/>
          <w:szCs w:val="22"/>
          <w:lang w:eastAsia="es-ES_tradnl"/>
        </w:rPr>
        <w:t>b)</w:t>
      </w:r>
      <w:r w:rsidR="00A53315" w:rsidRPr="00BD2D23">
        <w:rPr>
          <w:rFonts w:eastAsia="Calibri"/>
          <w:szCs w:val="22"/>
          <w:lang w:eastAsia="es-ES_tradnl"/>
        </w:rPr>
        <w:t xml:space="preserve"> </w:t>
      </w:r>
      <w:r w:rsidR="00A21A20" w:rsidRPr="00BD2D23">
        <w:rPr>
          <w:rFonts w:eastAsia="Calibri"/>
          <w:szCs w:val="22"/>
          <w:lang w:eastAsia="es-ES_tradnl"/>
        </w:rPr>
        <w:t>Controversia a resolver</w:t>
      </w:r>
      <w:bookmarkEnd w:id="23"/>
    </w:p>
    <w:p w14:paraId="0C5CB4A8" w14:textId="77777777" w:rsidR="00054DD6" w:rsidRPr="00BD2D23" w:rsidRDefault="00054DD6" w:rsidP="00BD2D23">
      <w:r w:rsidRPr="00BD2D23">
        <w:t xml:space="preserve">Con el objeto de ilustrar la controversia planteada, resulta conveniente precisar que, una vez realizado el estudio de las constancias que integran el expediente en que se actúa, se desprende que </w:t>
      </w:r>
      <w:r w:rsidRPr="00BD2D23">
        <w:rPr>
          <w:b/>
        </w:rPr>
        <w:t>LA PARTE RECURRENTE</w:t>
      </w:r>
      <w:r w:rsidRPr="00BD2D23">
        <w:t xml:space="preserve"> solicitó lo siguiente:</w:t>
      </w:r>
    </w:p>
    <w:p w14:paraId="5B8B5284" w14:textId="77777777" w:rsidR="00054DD6" w:rsidRPr="00BD2D23" w:rsidRDefault="00054DD6" w:rsidP="00BD2D23">
      <w:pPr>
        <w:tabs>
          <w:tab w:val="left" w:pos="4962"/>
        </w:tabs>
      </w:pPr>
    </w:p>
    <w:p w14:paraId="44E47D33" w14:textId="77777777" w:rsidR="003B11EE" w:rsidRPr="00BD2D23" w:rsidRDefault="003B11EE" w:rsidP="00BD2D23">
      <w:pPr>
        <w:tabs>
          <w:tab w:val="left" w:pos="4962"/>
        </w:tabs>
      </w:pPr>
      <w:r w:rsidRPr="00BD2D23">
        <w:t>Del periodo del 15 de junio del 2024, a la fecha de la respuesta de esta solitud:</w:t>
      </w:r>
    </w:p>
    <w:p w14:paraId="4B9B6202" w14:textId="77777777" w:rsidR="00641AE2" w:rsidRPr="00BD2D23" w:rsidRDefault="00641AE2" w:rsidP="00BD2D23">
      <w:pPr>
        <w:tabs>
          <w:tab w:val="left" w:pos="4962"/>
        </w:tabs>
      </w:pPr>
    </w:p>
    <w:p w14:paraId="78EC7D1A" w14:textId="29137E3E" w:rsidR="003B11EE" w:rsidRPr="00BD2D23" w:rsidRDefault="003B11EE" w:rsidP="00BD2D23">
      <w:pPr>
        <w:pStyle w:val="Prrafodelista"/>
        <w:numPr>
          <w:ilvl w:val="0"/>
          <w:numId w:val="2"/>
        </w:numPr>
        <w:tabs>
          <w:tab w:val="left" w:pos="4962"/>
        </w:tabs>
      </w:pPr>
      <w:r w:rsidRPr="00BD2D23">
        <w:t>Constancia electrónica de todos los oficios internos y externos que hayan sido firmados por el o la titular de la Secretaría Particular adscrito (a) a la Secretario del Agua, correos electrónicos y los documentos que respalden cualquier actuación de estos.</w:t>
      </w:r>
    </w:p>
    <w:p w14:paraId="092DAEFA" w14:textId="38AC332C" w:rsidR="003B11EE" w:rsidRPr="00BD2D23" w:rsidRDefault="003B11EE" w:rsidP="00BD2D23">
      <w:pPr>
        <w:pStyle w:val="Prrafodelista"/>
        <w:numPr>
          <w:ilvl w:val="0"/>
          <w:numId w:val="2"/>
        </w:numPr>
        <w:tabs>
          <w:tab w:val="left" w:pos="4962"/>
        </w:tabs>
      </w:pPr>
      <w:r w:rsidRPr="00BD2D23">
        <w:lastRenderedPageBreak/>
        <w:t>Constancia electrónica de todos los oficios internos y externos que hayan sido firmados por el Secretario particular en la Comisión del Agua del Estado de México, y los documentos que respalden cualquier actuación de estos.</w:t>
      </w:r>
    </w:p>
    <w:p w14:paraId="42AA3301" w14:textId="77777777" w:rsidR="003B11EE" w:rsidRPr="00BD2D23" w:rsidRDefault="003B11EE" w:rsidP="00BD2D23">
      <w:pPr>
        <w:tabs>
          <w:tab w:val="left" w:pos="4962"/>
        </w:tabs>
      </w:pPr>
    </w:p>
    <w:p w14:paraId="587BCE4E" w14:textId="66194B3F" w:rsidR="00054DD6" w:rsidRPr="00BD2D23" w:rsidRDefault="00054DD6" w:rsidP="00BD2D23">
      <w:pPr>
        <w:tabs>
          <w:tab w:val="left" w:pos="4962"/>
        </w:tabs>
      </w:pPr>
      <w:r w:rsidRPr="00BD2D23">
        <w:t xml:space="preserve">En respuesta, </w:t>
      </w:r>
      <w:r w:rsidRPr="00BD2D23">
        <w:rPr>
          <w:b/>
        </w:rPr>
        <w:t>EL SUJETO OBLIGADO</w:t>
      </w:r>
      <w:r w:rsidRPr="00BD2D23">
        <w:t xml:space="preserve"> se pronunció por conducto de</w:t>
      </w:r>
      <w:r w:rsidR="0097187E" w:rsidRPr="00BD2D23">
        <w:t xml:space="preserve"> la Unidad de Transparencia, quien </w:t>
      </w:r>
      <w:r w:rsidR="007E0710" w:rsidRPr="00BD2D23">
        <w:t xml:space="preserve">refirió que </w:t>
      </w:r>
      <w:r w:rsidR="00344723" w:rsidRPr="00BD2D23">
        <w:t xml:space="preserve">dentro de las Unidades Administrativas que auxiliarán a la persona titular de la Secretaría del Agua, no se contempla una unidad o Área que se denomine Secretaría Particular. De igual forma, y atendiendo a los artículos 1° párrafo tercero, 64 y 66 de la Ley Orgánica de la Administración Pública del Estado de México, hago de su conocimiento que la Comisión del Agua del Estado de México es un Organismo Público Descentralizado con personalidad jurídica y patrimonio propio perteneciente a la Administración Pública paraestatal, al cual se le denomina un Organismo Auxiliar, el cual tiene como objetivo cumplir con las funciones que le confiere el artículo 17 de la Ley del Agua del Estado de México y Municipios. En ese orden de ideas, este sujeto obligado y la Comisión del Agua del Estado de México son organismos gubernamentales distintos, atendiendo a su naturaleza jurídica, motivo por el cual esta Secretaría no tiene facultades ni obligación de contar con la información y/o documentación relacionada y generada por la (CAEM). </w:t>
      </w:r>
    </w:p>
    <w:p w14:paraId="20A66679" w14:textId="77777777" w:rsidR="00054DD6" w:rsidRPr="00BD2D23" w:rsidRDefault="00054DD6" w:rsidP="00BD2D23">
      <w:pPr>
        <w:tabs>
          <w:tab w:val="left" w:pos="4962"/>
        </w:tabs>
      </w:pPr>
    </w:p>
    <w:p w14:paraId="2AB5E528" w14:textId="3CD84698" w:rsidR="00054DD6" w:rsidRPr="00BD2D23" w:rsidRDefault="00054DD6" w:rsidP="00BD2D23">
      <w:pPr>
        <w:tabs>
          <w:tab w:val="left" w:pos="4962"/>
        </w:tabs>
      </w:pPr>
      <w:r w:rsidRPr="00BD2D23">
        <w:t xml:space="preserve">Ahora bien, en la interposición del presente recurso </w:t>
      </w:r>
      <w:r w:rsidRPr="00BD2D23">
        <w:rPr>
          <w:b/>
        </w:rPr>
        <w:t>LA PARTE RECURRENTE</w:t>
      </w:r>
      <w:r w:rsidRPr="00BD2D23">
        <w:t xml:space="preserve"> se inconformó </w:t>
      </w:r>
      <w:r w:rsidR="006B7F3A" w:rsidRPr="00BD2D23">
        <w:t>en contra de la negativa de la entrega de la información</w:t>
      </w:r>
      <w:r w:rsidR="00344723" w:rsidRPr="00BD2D23">
        <w:t>.</w:t>
      </w:r>
    </w:p>
    <w:p w14:paraId="1F250806" w14:textId="77777777" w:rsidR="00054DD6" w:rsidRPr="00BD2D23" w:rsidRDefault="00054DD6" w:rsidP="00BD2D23">
      <w:pPr>
        <w:tabs>
          <w:tab w:val="left" w:pos="4962"/>
        </w:tabs>
      </w:pPr>
    </w:p>
    <w:p w14:paraId="1AD3FED6" w14:textId="6EC30DEE" w:rsidR="006B7F3A" w:rsidRPr="00BD2D23" w:rsidRDefault="00054DD6" w:rsidP="00BD2D23">
      <w:pPr>
        <w:tabs>
          <w:tab w:val="left" w:pos="4962"/>
        </w:tabs>
        <w:rPr>
          <w:lang w:val="es-ES"/>
        </w:rPr>
      </w:pPr>
      <w:r w:rsidRPr="00BD2D23">
        <w:rPr>
          <w:lang w:val="es-ES"/>
        </w:rPr>
        <w:t xml:space="preserve">Abierta la etapa de instrucción, </w:t>
      </w:r>
      <w:r w:rsidRPr="00BD2D23">
        <w:rPr>
          <w:b/>
          <w:lang w:val="es-ES"/>
        </w:rPr>
        <w:t>EL SUJETO OBLIGADO</w:t>
      </w:r>
      <w:r w:rsidRPr="00BD2D23">
        <w:rPr>
          <w:lang w:val="es-ES"/>
        </w:rPr>
        <w:t xml:space="preserve"> rindió su Informe Justificado, en el que manifestó </w:t>
      </w:r>
      <w:r w:rsidR="006B7F3A" w:rsidRPr="00BD2D23">
        <w:rPr>
          <w:lang w:val="es-ES"/>
        </w:rPr>
        <w:t xml:space="preserve">y se pronunció respecto del agravio de la parte solicitante y precisó que </w:t>
      </w:r>
      <w:r w:rsidR="007B06EA" w:rsidRPr="00BD2D23">
        <w:rPr>
          <w:lang w:val="es-ES"/>
        </w:rPr>
        <w:t xml:space="preserve">se anexan los oficios internos y externos suscritos por la persona titular de la Secretaría Particular dentro del periodo del 15 de junio a la fecha del presente, así como, las capturas de pantalla de los correos electrónicos institucionales de dicha Unidad Administrativa, y por último copia </w:t>
      </w:r>
      <w:r w:rsidR="007B06EA" w:rsidRPr="00BD2D23">
        <w:rPr>
          <w:lang w:val="es-ES"/>
        </w:rPr>
        <w:lastRenderedPageBreak/>
        <w:t>simple en versión PDF del Manual general de este Sujeto Obligado, en el que podrá consultar las funciones inherentes a la Secretaría Particular.</w:t>
      </w:r>
    </w:p>
    <w:p w14:paraId="378612E0" w14:textId="77777777" w:rsidR="006B7F3A" w:rsidRPr="00BD2D23" w:rsidRDefault="006B7F3A" w:rsidP="00BD2D23">
      <w:pPr>
        <w:tabs>
          <w:tab w:val="left" w:pos="4962"/>
        </w:tabs>
        <w:rPr>
          <w:lang w:val="es-ES"/>
        </w:rPr>
      </w:pPr>
    </w:p>
    <w:p w14:paraId="34EB074E" w14:textId="1F9221B7" w:rsidR="00C8162B" w:rsidRPr="00BD2D23" w:rsidRDefault="00C8162B" w:rsidP="00BD2D23">
      <w:pPr>
        <w:rPr>
          <w:rFonts w:eastAsia="Palatino Linotype" w:cs="Palatino Linotype"/>
          <w:szCs w:val="22"/>
        </w:rPr>
      </w:pPr>
      <w:r w:rsidRPr="00BD2D23">
        <w:rPr>
          <w:rFonts w:eastAsia="Palatino Linotype" w:cs="Palatino Linotype"/>
          <w:szCs w:val="22"/>
        </w:rPr>
        <w:t xml:space="preserve">Bajo las premisas anteriores, se concluye que la controversia a dilucidar en el presente medio de impugnación será </w:t>
      </w:r>
      <w:r w:rsidRPr="00BD2D23">
        <w:rPr>
          <w:rFonts w:eastAsia="Palatino Linotype" w:cs="Palatino Linotype"/>
          <w:b/>
          <w:szCs w:val="22"/>
        </w:rPr>
        <w:t xml:space="preserve">verificar si la información proporcionada en respuesta e informe justificado por EL SUJETO OBLIGADO es adecuada y suficiente para satisfacer el derecho de acceso a la información pública </w:t>
      </w:r>
      <w:r w:rsidRPr="00BD2D23">
        <w:rPr>
          <w:rFonts w:eastAsia="Palatino Linotype" w:cs="Palatino Linotype"/>
          <w:szCs w:val="22"/>
        </w:rPr>
        <w:t xml:space="preserve">de </w:t>
      </w:r>
      <w:r w:rsidRPr="00BD2D23">
        <w:rPr>
          <w:rFonts w:eastAsia="Palatino Linotype" w:cs="Palatino Linotype"/>
          <w:b/>
          <w:szCs w:val="22"/>
        </w:rPr>
        <w:t>LA PARTE RECURRENTE.</w:t>
      </w:r>
    </w:p>
    <w:p w14:paraId="4067099D" w14:textId="77777777" w:rsidR="00054DD6" w:rsidRPr="00BD2D23" w:rsidRDefault="00054DD6" w:rsidP="00BD2D23"/>
    <w:p w14:paraId="023E5381" w14:textId="77777777" w:rsidR="00A6131F" w:rsidRPr="00BD2D23" w:rsidRDefault="00A6131F" w:rsidP="00BD2D23">
      <w:pPr>
        <w:pStyle w:val="Ttulo3"/>
        <w:rPr>
          <w:rFonts w:eastAsia="Palatino Linotype"/>
          <w:szCs w:val="22"/>
          <w:lang w:eastAsia="es-MX"/>
        </w:rPr>
      </w:pPr>
      <w:bookmarkStart w:id="24" w:name="_Toc174021582"/>
      <w:bookmarkStart w:id="25" w:name="_Toc179458038"/>
      <w:bookmarkStart w:id="26" w:name="_Toc181625803"/>
      <w:r w:rsidRPr="00BD2D23">
        <w:rPr>
          <w:rFonts w:eastAsia="Palatino Linotype"/>
          <w:szCs w:val="22"/>
        </w:rPr>
        <w:t>c) Estudio de la controversia</w:t>
      </w:r>
      <w:bookmarkEnd w:id="24"/>
      <w:bookmarkEnd w:id="25"/>
      <w:bookmarkEnd w:id="26"/>
    </w:p>
    <w:p w14:paraId="2C161DCF" w14:textId="45DBF0F4" w:rsidR="00A6131F" w:rsidRPr="00BD2D23" w:rsidRDefault="00A6131F" w:rsidP="00BD2D23">
      <w:pPr>
        <w:ind w:right="113"/>
        <w:rPr>
          <w:szCs w:val="22"/>
          <w:lang w:val="es-ES"/>
        </w:rPr>
      </w:pPr>
      <w:r w:rsidRPr="00BD2D23">
        <w:rPr>
          <w:rFonts w:cs="Arial"/>
          <w:szCs w:val="22"/>
        </w:rPr>
        <w:t xml:space="preserve">Expuesto lo anterior, como primer punto, es toral señalar que del análisis al contenido del recurso de revisión de mérito, se advierte que </w:t>
      </w:r>
      <w:r w:rsidRPr="00BD2D23">
        <w:rPr>
          <w:rFonts w:cs="Arial"/>
          <w:b/>
          <w:szCs w:val="22"/>
        </w:rPr>
        <w:t xml:space="preserve">LA PARTE RECURRENTE </w:t>
      </w:r>
      <w:r w:rsidRPr="00BD2D23">
        <w:rPr>
          <w:szCs w:val="22"/>
        </w:rPr>
        <w:t xml:space="preserve">al presentar el medio de impugnación manifestó inconformidad únicamente respecto a la información </w:t>
      </w:r>
      <w:r w:rsidR="0051076F" w:rsidRPr="00BD2D23">
        <w:rPr>
          <w:szCs w:val="22"/>
        </w:rPr>
        <w:t xml:space="preserve">correspondiente de la Secretaría Particular del </w:t>
      </w:r>
      <w:r w:rsidR="0051076F" w:rsidRPr="00BD2D23">
        <w:rPr>
          <w:b/>
          <w:szCs w:val="22"/>
        </w:rPr>
        <w:t>SUJETO OBLIGADO</w:t>
      </w:r>
      <w:r w:rsidRPr="00BD2D23">
        <w:rPr>
          <w:szCs w:val="22"/>
          <w:lang w:val="es-ES"/>
        </w:rPr>
        <w:t>.</w:t>
      </w:r>
    </w:p>
    <w:p w14:paraId="67824C8A" w14:textId="77777777" w:rsidR="00A6131F" w:rsidRPr="00BD2D23" w:rsidRDefault="00A6131F" w:rsidP="00BD2D23">
      <w:pPr>
        <w:spacing w:before="240" w:after="240"/>
        <w:ind w:right="49"/>
        <w:rPr>
          <w:szCs w:val="22"/>
        </w:rPr>
      </w:pPr>
      <w:r w:rsidRPr="00BD2D23">
        <w:rPr>
          <w:szCs w:val="22"/>
          <w:lang w:val="es-ES"/>
        </w:rPr>
        <w:t xml:space="preserve">En ese tenor, por </w:t>
      </w:r>
      <w:r w:rsidRPr="00BD2D23">
        <w:rPr>
          <w:szCs w:val="22"/>
        </w:rPr>
        <w:t xml:space="preserve">consiguiente, la parte de la respuesta que no fue impugnada debe declararse </w:t>
      </w:r>
      <w:r w:rsidRPr="00BD2D23">
        <w:rPr>
          <w:b/>
          <w:szCs w:val="22"/>
        </w:rPr>
        <w:t>consentida</w:t>
      </w:r>
      <w:r w:rsidRPr="00BD2D23">
        <w:rPr>
          <w:szCs w:val="22"/>
        </w:rPr>
        <w:t xml:space="preserve"> por </w:t>
      </w:r>
      <w:r w:rsidRPr="00BD2D23">
        <w:rPr>
          <w:b/>
          <w:szCs w:val="22"/>
        </w:rPr>
        <w:t>LA PARTE RECURRENTE</w:t>
      </w:r>
      <w:r w:rsidRPr="00BD2D23">
        <w:rPr>
          <w:szCs w:val="22"/>
        </w:rPr>
        <w:t xml:space="preserve">; pues por dichos rubros no expresó manifestaciones de inconformidad, por lo que no pueden producirse efectos jurídicos tendentes a revocar, confirmar o modificar el acto reclamado, ya que se infiere un consentimiento tácito de </w:t>
      </w:r>
      <w:r w:rsidRPr="00BD2D23">
        <w:rPr>
          <w:b/>
          <w:szCs w:val="22"/>
        </w:rPr>
        <w:t>LA PARTE RECURRENTE</w:t>
      </w:r>
      <w:r w:rsidRPr="00BD2D23">
        <w:rPr>
          <w:szCs w:val="22"/>
        </w:rPr>
        <w:t xml:space="preserve"> ante la falta de impugnación eficaz. </w:t>
      </w:r>
    </w:p>
    <w:p w14:paraId="0CBF3FC6" w14:textId="3D756B26" w:rsidR="00A6131F" w:rsidRPr="00BD2D23" w:rsidRDefault="00A6131F" w:rsidP="00BD2D23">
      <w:pPr>
        <w:widowControl w:val="0"/>
        <w:rPr>
          <w:szCs w:val="22"/>
          <w:lang w:val="es-ES_tradnl"/>
        </w:rPr>
      </w:pPr>
      <w:r w:rsidRPr="00BD2D23">
        <w:rPr>
          <w:szCs w:val="22"/>
          <w:lang w:val="es-ES_tradnl"/>
        </w:rPr>
        <w:t xml:space="preserve">Por tal circunstancia, en la presente resolución no se hará pronunciamiento sobre </w:t>
      </w:r>
      <w:r w:rsidR="0051076F" w:rsidRPr="00BD2D23">
        <w:rPr>
          <w:szCs w:val="22"/>
          <w:lang w:val="es-ES_tradnl"/>
        </w:rPr>
        <w:t xml:space="preserve">el pronunciamiento del </w:t>
      </w:r>
      <w:r w:rsidRPr="00BD2D23">
        <w:rPr>
          <w:b/>
          <w:szCs w:val="22"/>
          <w:lang w:val="es-ES_tradnl"/>
        </w:rPr>
        <w:t xml:space="preserve">SUJETO OBLIGADO </w:t>
      </w:r>
      <w:r w:rsidR="0051076F" w:rsidRPr="00BD2D23">
        <w:rPr>
          <w:szCs w:val="22"/>
          <w:lang w:val="es-ES_tradnl"/>
        </w:rPr>
        <w:t xml:space="preserve">respecto del Secretario Particular de la Comisión del Agua del Estado de México, </w:t>
      </w:r>
      <w:r w:rsidRPr="00BD2D23">
        <w:rPr>
          <w:szCs w:val="22"/>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w:t>
      </w:r>
      <w:r w:rsidRPr="00BD2D23">
        <w:rPr>
          <w:szCs w:val="22"/>
          <w:lang w:val="es-ES_tradnl"/>
        </w:rPr>
        <w:lastRenderedPageBreak/>
        <w:t xml:space="preserve">de Revisión. </w:t>
      </w:r>
    </w:p>
    <w:p w14:paraId="1FFE4927" w14:textId="77777777" w:rsidR="00A6131F" w:rsidRPr="00BD2D23" w:rsidRDefault="00A6131F" w:rsidP="00BD2D23">
      <w:pPr>
        <w:widowControl w:val="0"/>
        <w:rPr>
          <w:szCs w:val="22"/>
        </w:rPr>
      </w:pPr>
    </w:p>
    <w:p w14:paraId="794915D0" w14:textId="77777777" w:rsidR="00A6131F" w:rsidRPr="00BD2D23" w:rsidRDefault="00A6131F" w:rsidP="00BD2D23">
      <w:pPr>
        <w:rPr>
          <w:szCs w:val="22"/>
          <w:lang w:val="es-ES_tradnl"/>
        </w:rPr>
      </w:pPr>
      <w:r w:rsidRPr="00BD2D23">
        <w:rPr>
          <w:szCs w:val="22"/>
          <w:lang w:val="es-ES_tradnl"/>
        </w:rPr>
        <w:t>Sirve de sustento, la tesis jurisprudencial número VI.3o.C. J/60, publicada en el Semanario Judicial de la Federación y su Gaceta bajo el número de registro 176,608 que a la letra dice:</w:t>
      </w:r>
    </w:p>
    <w:p w14:paraId="03D6B2B2" w14:textId="77777777" w:rsidR="00A6131F" w:rsidRPr="00BD2D23" w:rsidRDefault="00A6131F" w:rsidP="00BD2D23">
      <w:pPr>
        <w:rPr>
          <w:szCs w:val="22"/>
          <w:lang w:val="es-ES_tradnl"/>
        </w:rPr>
      </w:pPr>
    </w:p>
    <w:p w14:paraId="5E91F9F4" w14:textId="77777777" w:rsidR="00A6131F" w:rsidRPr="00BD2D23" w:rsidRDefault="00A6131F" w:rsidP="00BD2D23">
      <w:pPr>
        <w:pStyle w:val="Puesto"/>
        <w:rPr>
          <w:lang w:val="es-ES_tradnl"/>
        </w:rPr>
      </w:pPr>
      <w:r w:rsidRPr="00BD2D23">
        <w:rPr>
          <w:bCs/>
          <w:lang w:val="es-ES_tradnl"/>
        </w:rPr>
        <w:t>“</w:t>
      </w:r>
      <w:r w:rsidRPr="00BD2D23">
        <w:rPr>
          <w:b/>
          <w:bCs/>
          <w:lang w:val="es-ES_tradnl"/>
        </w:rPr>
        <w:t xml:space="preserve">ACTOS CONSENTIDOS. SON LOS QUE NO SE IMPUGNAN MEDIANTE EL RECURSO IDÓNEO. </w:t>
      </w:r>
      <w:r w:rsidRPr="00BD2D23">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212EF4B0" w14:textId="77777777" w:rsidR="00A6131F" w:rsidRPr="00BD2D23" w:rsidRDefault="00A6131F" w:rsidP="00BD2D23">
      <w:pPr>
        <w:rPr>
          <w:i/>
          <w:szCs w:val="22"/>
          <w:lang w:val="es-ES_tradnl"/>
        </w:rPr>
      </w:pPr>
    </w:p>
    <w:p w14:paraId="216DBEC2" w14:textId="77777777" w:rsidR="00A6131F" w:rsidRPr="00BD2D23" w:rsidRDefault="00A6131F" w:rsidP="00BD2D23">
      <w:pPr>
        <w:rPr>
          <w:szCs w:val="22"/>
          <w:lang w:val="es-ES_tradnl"/>
        </w:rPr>
      </w:pPr>
      <w:r w:rsidRPr="00BD2D23">
        <w:rPr>
          <w:szCs w:val="22"/>
          <w:lang w:val="es-ES_tradnl"/>
        </w:rPr>
        <w:t>Lo anterior es así, debido a que cuando el particular</w:t>
      </w:r>
      <w:r w:rsidRPr="00BD2D23">
        <w:rPr>
          <w:b/>
          <w:szCs w:val="22"/>
          <w:lang w:val="es-ES_tradnl"/>
        </w:rPr>
        <w:t xml:space="preserve"> </w:t>
      </w:r>
      <w:r w:rsidRPr="00BD2D23">
        <w:rPr>
          <w:szCs w:val="22"/>
          <w:lang w:val="es-ES_tradnl"/>
        </w:rPr>
        <w:t xml:space="preserve">impugnó la respuesta del </w:t>
      </w:r>
      <w:r w:rsidRPr="00BD2D23">
        <w:rPr>
          <w:b/>
          <w:szCs w:val="22"/>
          <w:lang w:val="es-ES_tradnl"/>
        </w:rPr>
        <w:t>SUJETO OBLIGADO</w:t>
      </w:r>
      <w:r w:rsidRPr="00BD2D23">
        <w:rPr>
          <w:szCs w:val="22"/>
          <w:lang w:val="es-ES_tradnl"/>
        </w:rPr>
        <w:t xml:space="preserve">, y no expresó razón o motivo de inconformidad en contra de los rubros entregados, dichos rubros deben declararse atendidos, pues se entiende que </w:t>
      </w:r>
      <w:r w:rsidRPr="00BD2D23">
        <w:rPr>
          <w:b/>
          <w:szCs w:val="22"/>
          <w:lang w:val="es-ES_tradnl"/>
        </w:rPr>
        <w:t>EL RECURRENTE</w:t>
      </w:r>
      <w:r w:rsidRPr="00BD2D23">
        <w:rPr>
          <w:szCs w:val="22"/>
          <w:lang w:val="es-ES_tradnl"/>
        </w:rPr>
        <w:t xml:space="preserve"> está conforme con la respuesta proporcionada por </w:t>
      </w:r>
      <w:r w:rsidRPr="00BD2D23">
        <w:rPr>
          <w:b/>
          <w:szCs w:val="22"/>
          <w:lang w:val="es-ES_tradnl"/>
        </w:rPr>
        <w:t>EL SUJETO OBLIGADO</w:t>
      </w:r>
      <w:r w:rsidRPr="00BD2D23">
        <w:rPr>
          <w:szCs w:val="22"/>
          <w:lang w:val="es-ES_tradnl"/>
        </w:rPr>
        <w:t xml:space="preserve">, al no contravenir la misma. </w:t>
      </w:r>
    </w:p>
    <w:p w14:paraId="0A3BE282" w14:textId="77777777" w:rsidR="00A6131F" w:rsidRPr="00BD2D23" w:rsidRDefault="00A6131F" w:rsidP="00BD2D23">
      <w:pPr>
        <w:rPr>
          <w:szCs w:val="22"/>
          <w:lang w:val="es-ES_tradnl"/>
        </w:rPr>
      </w:pPr>
    </w:p>
    <w:p w14:paraId="366D5A63" w14:textId="77777777" w:rsidR="00A6131F" w:rsidRPr="00BD2D23" w:rsidRDefault="00A6131F" w:rsidP="00BD2D23">
      <w:pPr>
        <w:rPr>
          <w:szCs w:val="22"/>
          <w:lang w:val="es-ES_tradnl"/>
        </w:rPr>
      </w:pPr>
      <w:r w:rsidRPr="00BD2D23">
        <w:rPr>
          <w:szCs w:val="22"/>
          <w:lang w:val="es-ES_tradnl"/>
        </w:rPr>
        <w:t>Atento a ello, es importante traer a contexto la Tesis Jurisprudencial Número 3ª./J.7/91, Publicada en el Semanario Judicial de la Federación y su Gaceta bajo el número de registro 174,177, que establece lo siguiente:</w:t>
      </w:r>
    </w:p>
    <w:p w14:paraId="1C31548B" w14:textId="77777777" w:rsidR="00A6131F" w:rsidRPr="00BD2D23" w:rsidRDefault="00A6131F" w:rsidP="00BD2D23">
      <w:pPr>
        <w:rPr>
          <w:szCs w:val="22"/>
          <w:lang w:val="es-ES_tradnl"/>
        </w:rPr>
      </w:pPr>
    </w:p>
    <w:p w14:paraId="2B852466" w14:textId="77777777" w:rsidR="00A6131F" w:rsidRPr="00BD2D23" w:rsidRDefault="00A6131F" w:rsidP="00BD2D23">
      <w:pPr>
        <w:pStyle w:val="Puesto"/>
        <w:rPr>
          <w:lang w:val="es-ES_tradnl"/>
        </w:rPr>
      </w:pPr>
      <w:r w:rsidRPr="00BD2D23">
        <w:rPr>
          <w:b/>
          <w:lang w:val="es-ES_tradnl"/>
        </w:rPr>
        <w:t xml:space="preserve">“REVISIÓN EN AMPARO. LOS RESOLUTIVOS NO COMBATIDOS DEBEN DECLARARSE FIRMES. </w:t>
      </w:r>
      <w:r w:rsidRPr="00BD2D23">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2DD236F8" w14:textId="77777777" w:rsidR="00A6131F" w:rsidRPr="00BD2D23" w:rsidRDefault="00A6131F" w:rsidP="00BD2D23">
      <w:pPr>
        <w:ind w:left="851" w:right="616"/>
        <w:rPr>
          <w:bCs/>
          <w:i/>
          <w:iCs/>
          <w:szCs w:val="22"/>
          <w:lang w:val="es-ES_tradnl"/>
        </w:rPr>
      </w:pPr>
    </w:p>
    <w:p w14:paraId="7493A0BB" w14:textId="77777777" w:rsidR="00A6131F" w:rsidRPr="00BD2D23" w:rsidRDefault="00A6131F" w:rsidP="00BD2D23">
      <w:pPr>
        <w:rPr>
          <w:szCs w:val="22"/>
          <w:lang w:val="es-ES_tradnl"/>
        </w:rPr>
      </w:pPr>
      <w:r w:rsidRPr="00BD2D23">
        <w:rPr>
          <w:szCs w:val="22"/>
          <w:lang w:val="es-ES_tradnl"/>
        </w:rPr>
        <w:lastRenderedPageBreak/>
        <w:t xml:space="preserve">Para mayor precisión a lo aquí expuesto, lo anterior guarda relación toda vez que en el caso de que </w:t>
      </w:r>
      <w:r w:rsidRPr="00BD2D23">
        <w:rPr>
          <w:b/>
          <w:szCs w:val="22"/>
          <w:lang w:val="es-ES_tradnl"/>
        </w:rPr>
        <w:t>LA PERSONA RECURRENTE</w:t>
      </w:r>
      <w:r w:rsidRPr="00BD2D23">
        <w:rPr>
          <w:szCs w:val="22"/>
          <w:lang w:val="es-ES_tradnl"/>
        </w:rPr>
        <w:t xml:space="preserve"> no haya manifestado su inconformidad en contra del acto en su totalidad o en alguna de sus partes, se tendrá por consentido al no haber realizado argumento alguno que formulara un agravio en su contra, por lo que, en la especie, se válida la respuesta respecto de los documentos remitidos en respuesta y se arriba a la conclusión de que estos quedaron firmes. Situación, que se robustece con el Criterio 01/20, emitido por el Instituto Nacional de Transparencia, Acceso a la Información y Protección de Datos Personales, que establece lo siguiente:</w:t>
      </w:r>
    </w:p>
    <w:p w14:paraId="5E8A2190" w14:textId="77777777" w:rsidR="00A6131F" w:rsidRPr="00BD2D23" w:rsidRDefault="00A6131F" w:rsidP="00BD2D23">
      <w:pPr>
        <w:rPr>
          <w:szCs w:val="22"/>
          <w:lang w:val="es-ES_tradnl"/>
        </w:rPr>
      </w:pPr>
    </w:p>
    <w:p w14:paraId="7436866C" w14:textId="77777777" w:rsidR="00A6131F" w:rsidRPr="00BD2D23" w:rsidRDefault="00A6131F" w:rsidP="00BD2D23">
      <w:pPr>
        <w:pStyle w:val="Puesto"/>
      </w:pPr>
      <w:r w:rsidRPr="00BD2D23">
        <w:rPr>
          <w:b/>
        </w:rPr>
        <w:t xml:space="preserve">“Actos consentidos tácitamente. Improcedencia de su análisis. </w:t>
      </w:r>
      <w:r w:rsidRPr="00BD2D23">
        <w:t>Si en su recurso de revisión, la persona recurrente no expresó inconformidad alguna con ciertas partes de la respuesta otorgada, se entienden tácitamente consentidas, por ende, no deben formar parte del est</w:t>
      </w:r>
      <w:r w:rsidRPr="00BD2D23">
        <w:rPr>
          <w:rStyle w:val="PuestoCar"/>
        </w:rPr>
        <w:t>u</w:t>
      </w:r>
      <w:r w:rsidRPr="00BD2D23">
        <w:t>dio de fondo de la resolución que emite el Instituto.” Sic.</w:t>
      </w:r>
    </w:p>
    <w:p w14:paraId="6ACFD9C3" w14:textId="77777777" w:rsidR="00A6131F" w:rsidRPr="00BD2D23" w:rsidRDefault="00A6131F" w:rsidP="00BD2D23">
      <w:pPr>
        <w:rPr>
          <w:bCs/>
          <w:iCs/>
          <w:szCs w:val="22"/>
        </w:rPr>
      </w:pPr>
    </w:p>
    <w:p w14:paraId="0E3739A7" w14:textId="77AB83F8" w:rsidR="00C5633B" w:rsidRPr="00BD2D23" w:rsidRDefault="00A6131F" w:rsidP="00BD2D23">
      <w:pPr>
        <w:rPr>
          <w:bCs/>
          <w:szCs w:val="22"/>
        </w:rPr>
      </w:pPr>
      <w:r w:rsidRPr="00BD2D23">
        <w:rPr>
          <w:szCs w:val="22"/>
        </w:rPr>
        <w:t xml:space="preserve">Conforme al Criterio establecido y a todo lo antes expuesto, este Órgano Garante no realizará el análisis de </w:t>
      </w:r>
      <w:r w:rsidRPr="00BD2D23">
        <w:rPr>
          <w:bCs/>
          <w:szCs w:val="22"/>
        </w:rPr>
        <w:t xml:space="preserve">los documentos remitidos mediante respuesta por parte </w:t>
      </w:r>
      <w:r w:rsidRPr="00BD2D23">
        <w:rPr>
          <w:szCs w:val="22"/>
        </w:rPr>
        <w:t xml:space="preserve">del </w:t>
      </w:r>
      <w:r w:rsidRPr="00BD2D23">
        <w:rPr>
          <w:b/>
          <w:szCs w:val="22"/>
        </w:rPr>
        <w:t>SUJETO OBLIGADO</w:t>
      </w:r>
      <w:r w:rsidRPr="00BD2D23">
        <w:rPr>
          <w:szCs w:val="22"/>
        </w:rPr>
        <w:t xml:space="preserve"> que no fueron impugnadas por </w:t>
      </w:r>
      <w:r w:rsidRPr="00BD2D23">
        <w:rPr>
          <w:b/>
          <w:szCs w:val="22"/>
        </w:rPr>
        <w:t>LA RECURRENTE</w:t>
      </w:r>
      <w:r w:rsidRPr="00BD2D23">
        <w:rPr>
          <w:bCs/>
          <w:szCs w:val="22"/>
        </w:rPr>
        <w:t>; esto es, por lo que corresponde a</w:t>
      </w:r>
      <w:r w:rsidR="0051076F" w:rsidRPr="00BD2D23">
        <w:rPr>
          <w:bCs/>
          <w:szCs w:val="22"/>
        </w:rPr>
        <w:t xml:space="preserve">l pronunciamiento respecto del </w:t>
      </w:r>
      <w:r w:rsidR="0051076F" w:rsidRPr="00BD2D23">
        <w:rPr>
          <w:szCs w:val="22"/>
          <w:lang w:val="es-ES_tradnl"/>
        </w:rPr>
        <w:t>Secretario Particular de la Comisión del Agua del Estado de México</w:t>
      </w:r>
      <w:r w:rsidRPr="00BD2D23">
        <w:rPr>
          <w:rFonts w:cs="Tahoma"/>
          <w:bCs/>
          <w:iCs/>
          <w:szCs w:val="22"/>
        </w:rPr>
        <w:t>,</w:t>
      </w:r>
      <w:r w:rsidRPr="00BD2D23">
        <w:rPr>
          <w:bCs/>
          <w:i/>
          <w:szCs w:val="22"/>
        </w:rPr>
        <w:t xml:space="preserve"> </w:t>
      </w:r>
      <w:r w:rsidRPr="00BD2D23">
        <w:rPr>
          <w:bCs/>
          <w:szCs w:val="22"/>
        </w:rPr>
        <w:t>entregadas en respuesta, por lo que, en el presente caso, se tiene por consentida dicha información.</w:t>
      </w:r>
    </w:p>
    <w:p w14:paraId="09F2CC2A" w14:textId="77777777" w:rsidR="00C5633B" w:rsidRPr="00BD2D23" w:rsidRDefault="00C5633B" w:rsidP="00BD2D23">
      <w:pPr>
        <w:rPr>
          <w:bCs/>
          <w:szCs w:val="22"/>
        </w:rPr>
      </w:pPr>
    </w:p>
    <w:p w14:paraId="2648806D" w14:textId="250E32F9" w:rsidR="00B34960" w:rsidRPr="00BD2D23" w:rsidRDefault="00C5633B" w:rsidP="00BD2D23">
      <w:pPr>
        <w:tabs>
          <w:tab w:val="left" w:pos="4962"/>
        </w:tabs>
      </w:pPr>
      <w:r w:rsidRPr="00BD2D23">
        <w:rPr>
          <w:bCs/>
          <w:szCs w:val="22"/>
        </w:rPr>
        <w:t xml:space="preserve">Por lo anterior, el presente estudio versará únicamente respecto </w:t>
      </w:r>
      <w:r w:rsidR="00B34960" w:rsidRPr="00BD2D23">
        <w:rPr>
          <w:bCs/>
          <w:szCs w:val="22"/>
        </w:rPr>
        <w:t>de la petición correspondiente a la c</w:t>
      </w:r>
      <w:r w:rsidR="00B34960" w:rsidRPr="00BD2D23">
        <w:t>onstancia electrónica de todos los oficios internos y externos que hayan sido firmados por el o la titular de la Secretaría Particular adscrito (a) a la Secretario del Agua, correos electrónicos y los documentos que respalden cualquier actuación de estos.</w:t>
      </w:r>
    </w:p>
    <w:p w14:paraId="74A094FB" w14:textId="77777777" w:rsidR="00A6131F" w:rsidRPr="00BD2D23" w:rsidRDefault="00A6131F" w:rsidP="00BD2D23">
      <w:pPr>
        <w:tabs>
          <w:tab w:val="left" w:pos="4962"/>
        </w:tabs>
        <w:contextualSpacing/>
        <w:rPr>
          <w:rFonts w:cs="Tahoma"/>
          <w:bCs/>
          <w:iCs/>
          <w:szCs w:val="22"/>
        </w:rPr>
      </w:pPr>
    </w:p>
    <w:p w14:paraId="67A963AD" w14:textId="3D01EC8D" w:rsidR="001F0527" w:rsidRPr="00BD2D23" w:rsidRDefault="001F0527" w:rsidP="00BD2D23">
      <w:r w:rsidRPr="00BD2D23">
        <w:lastRenderedPageBreak/>
        <w:t>Expuesto lo anterior, es importante referir que en el caso que nos ocupa, si bien es cierto en un principio refirió no poseer la información peticionada respecto de la Secretaría Particular</w:t>
      </w:r>
      <w:r w:rsidR="00F12AB4" w:rsidRPr="00BD2D23">
        <w:t xml:space="preserve"> de la Secretaría del Agua</w:t>
      </w:r>
      <w:r w:rsidRPr="00BD2D23">
        <w:t xml:space="preserve">, también lo es que mediante la información proporcionada en informe justificado </w:t>
      </w:r>
      <w:r w:rsidRPr="00BD2D23">
        <w:rPr>
          <w:b/>
          <w:bCs/>
        </w:rPr>
        <w:t xml:space="preserve">EL SUJETO OBLIGADO </w:t>
      </w:r>
      <w:r w:rsidRPr="00BD2D23">
        <w:t xml:space="preserve">asumió poseer la información peticionada por </w:t>
      </w:r>
      <w:r w:rsidRPr="00BD2D23">
        <w:rPr>
          <w:b/>
          <w:bCs/>
        </w:rPr>
        <w:t xml:space="preserve">LA PARTE RECURRENTE </w:t>
      </w:r>
      <w:r w:rsidRPr="00BD2D23">
        <w:t>al referir que anexaba los oficios internos y externos suscritos por la persona titular de la Secretaría Particular, dentro del periodo del 15 de junio a la fecha del presente, así como, las capturas de pantalla de los correos electrónicos institucionales de dicha Unidad Administrativa, y por último copia simple en versión PDF del Manual General de este Sujeto Obligado, en el que podrá consultar las funciones inherentes a la Secretaría Particular.</w:t>
      </w:r>
    </w:p>
    <w:p w14:paraId="6861CDDE" w14:textId="77777777" w:rsidR="001F0527" w:rsidRPr="00BD2D23" w:rsidRDefault="001F0527" w:rsidP="00BD2D23"/>
    <w:p w14:paraId="0B23BEAE" w14:textId="77777777" w:rsidR="001F0527" w:rsidRPr="00BD2D23" w:rsidRDefault="001F0527" w:rsidP="00BD2D23">
      <w:r w:rsidRPr="00BD2D23">
        <w:t>Es por ello, que en el presente fallo resulta innecesario el estudio de la naturaleza jurídica de la información peticionada por la persona solicitante.</w:t>
      </w:r>
    </w:p>
    <w:p w14:paraId="4412F172" w14:textId="77777777" w:rsidR="00A93106" w:rsidRPr="00BD2D23" w:rsidRDefault="00A93106" w:rsidP="00BD2D23"/>
    <w:p w14:paraId="25C57CDB" w14:textId="32EECECB" w:rsidR="00A93106" w:rsidRPr="00BD2D23" w:rsidRDefault="00A93106" w:rsidP="00BD2D23">
      <w:r w:rsidRPr="00BD2D23">
        <w:t xml:space="preserve">Así, previo al análisis de la documentación remitida por </w:t>
      </w:r>
      <w:r w:rsidRPr="00BD2D23">
        <w:rPr>
          <w:b/>
        </w:rPr>
        <w:t xml:space="preserve">EL SUJETO OBLIGADO </w:t>
      </w:r>
      <w:r w:rsidRPr="00BD2D23">
        <w:t>vía informe justificado para colmar la pretensión del particular, es necesario preciar que de la solicitud de mérito se advierte que el particular señala como temporalidad para la entrega de la misma y se cita</w:t>
      </w:r>
      <w:r w:rsidR="00CE0DF1" w:rsidRPr="00BD2D23">
        <w:t xml:space="preserve"> de manera textual</w:t>
      </w:r>
      <w:r w:rsidRPr="00BD2D23">
        <w:t xml:space="preserve"> “</w:t>
      </w:r>
      <w:r w:rsidRPr="00BD2D23">
        <w:rPr>
          <w:i/>
        </w:rPr>
        <w:t>…Del periodo del 15 de junio del 2024, a la fecha de la respuesta de esta solitud,…” Sic</w:t>
      </w:r>
    </w:p>
    <w:p w14:paraId="567A9814" w14:textId="77777777" w:rsidR="00B34960" w:rsidRPr="00BD2D23" w:rsidRDefault="00B34960" w:rsidP="00BD2D23">
      <w:pPr>
        <w:rPr>
          <w:bCs/>
          <w:szCs w:val="22"/>
        </w:rPr>
      </w:pPr>
    </w:p>
    <w:p w14:paraId="4516B445" w14:textId="77777777" w:rsidR="00CE0DF1" w:rsidRPr="00BD2D23" w:rsidRDefault="00CE0DF1" w:rsidP="00BD2D23">
      <w:pPr>
        <w:rPr>
          <w:bCs/>
          <w:szCs w:val="22"/>
        </w:rPr>
      </w:pPr>
      <w:r w:rsidRPr="00BD2D23">
        <w:rPr>
          <w:bCs/>
          <w:szCs w:val="22"/>
        </w:rPr>
        <w:t>En ese sentido, se precisa que el periodo de entrega corresponderá del 15 de junio de 2024, a la fecha de presentación de la solicitud, es decir al 19 de septiembre de 2024, y no así a la fecha de respuesta, en razón de que la información debe ser la información generada, y no sobre hechos futuros.</w:t>
      </w:r>
    </w:p>
    <w:p w14:paraId="230BCDC1" w14:textId="77777777" w:rsidR="00641AE2" w:rsidRPr="00BD2D23" w:rsidRDefault="00641AE2" w:rsidP="00BD2D23">
      <w:pPr>
        <w:rPr>
          <w:bCs/>
          <w:szCs w:val="22"/>
        </w:rPr>
      </w:pPr>
    </w:p>
    <w:p w14:paraId="33FE511E" w14:textId="72362EB8" w:rsidR="00912AB1" w:rsidRPr="00BD2D23" w:rsidRDefault="00912AB1" w:rsidP="00BD2D23">
      <w:r w:rsidRPr="00BD2D23">
        <w:rPr>
          <w:bCs/>
          <w:szCs w:val="22"/>
        </w:rPr>
        <w:t>Seguidamente</w:t>
      </w:r>
      <w:r w:rsidR="00B34960" w:rsidRPr="00BD2D23">
        <w:rPr>
          <w:bCs/>
          <w:szCs w:val="22"/>
        </w:rPr>
        <w:t>, se procede a analizar si dicha información es suficiente para tener por colmado el derecho</w:t>
      </w:r>
      <w:r w:rsidR="00641AE2" w:rsidRPr="00BD2D23">
        <w:rPr>
          <w:bCs/>
          <w:szCs w:val="22"/>
        </w:rPr>
        <w:t xml:space="preserve"> de acceso a la información de </w:t>
      </w:r>
      <w:r w:rsidR="00641AE2" w:rsidRPr="00BD2D23">
        <w:rPr>
          <w:b/>
          <w:bCs/>
          <w:szCs w:val="22"/>
        </w:rPr>
        <w:t>LA</w:t>
      </w:r>
      <w:r w:rsidR="00B34960" w:rsidRPr="00BD2D23">
        <w:rPr>
          <w:bCs/>
          <w:szCs w:val="22"/>
        </w:rPr>
        <w:t xml:space="preserve"> </w:t>
      </w:r>
      <w:r w:rsidR="00641AE2" w:rsidRPr="00BD2D23">
        <w:rPr>
          <w:b/>
          <w:bCs/>
          <w:szCs w:val="22"/>
        </w:rPr>
        <w:t>PARTE R</w:t>
      </w:r>
      <w:r w:rsidR="00B34960" w:rsidRPr="00BD2D23">
        <w:rPr>
          <w:b/>
          <w:bCs/>
          <w:szCs w:val="22"/>
        </w:rPr>
        <w:t>ECURRENTE</w:t>
      </w:r>
      <w:r w:rsidR="00B34960" w:rsidRPr="00BD2D23">
        <w:rPr>
          <w:szCs w:val="22"/>
        </w:rPr>
        <w:t xml:space="preserve"> iniciando con el </w:t>
      </w:r>
      <w:r w:rsidR="00B34960" w:rsidRPr="00BD2D23">
        <w:rPr>
          <w:szCs w:val="22"/>
        </w:rPr>
        <w:lastRenderedPageBreak/>
        <w:t xml:space="preserve">requerimiento relativo a </w:t>
      </w:r>
      <w:r w:rsidR="00F12AB4" w:rsidRPr="00BD2D23">
        <w:rPr>
          <w:szCs w:val="22"/>
        </w:rPr>
        <w:t xml:space="preserve">los </w:t>
      </w:r>
      <w:r w:rsidR="00B34960" w:rsidRPr="00BD2D23">
        <w:t>oficios internos y externos que hayan sido firmados por el o la titular de la Secretaría Particular adscrito (a) a la Secretario del Agua</w:t>
      </w:r>
      <w:r w:rsidR="00F12AB4" w:rsidRPr="00BD2D23">
        <w:t>.</w:t>
      </w:r>
    </w:p>
    <w:p w14:paraId="07EF4A9A" w14:textId="77777777" w:rsidR="00912AB1" w:rsidRPr="00BD2D23" w:rsidRDefault="00912AB1" w:rsidP="00BD2D23"/>
    <w:p w14:paraId="7C2B970A" w14:textId="4CDC8F97" w:rsidR="00F12AB4" w:rsidRPr="00BD2D23" w:rsidRDefault="00F12AB4" w:rsidP="00BD2D23">
      <w:r w:rsidRPr="00BD2D23">
        <w:t xml:space="preserve">Así, se tiene que </w:t>
      </w:r>
      <w:r w:rsidRPr="00BD2D23">
        <w:rPr>
          <w:b/>
        </w:rPr>
        <w:t xml:space="preserve">EL SUJETO OBLIGADO </w:t>
      </w:r>
      <w:r w:rsidRPr="00BD2D23">
        <w:t>remitió vía informe justificado</w:t>
      </w:r>
      <w:r w:rsidR="00717362" w:rsidRPr="00BD2D23">
        <w:t xml:space="preserve"> el archivo denominado </w:t>
      </w:r>
      <w:r w:rsidR="00E77468" w:rsidRPr="00BD2D23">
        <w:t xml:space="preserve"> </w:t>
      </w:r>
      <w:r w:rsidR="00E77468" w:rsidRPr="00BD2D23">
        <w:rPr>
          <w:b/>
          <w:i/>
        </w:rPr>
        <w:t>Anexo 2.pdf</w:t>
      </w:r>
      <w:r w:rsidRPr="00BD2D23">
        <w:t xml:space="preserve"> </w:t>
      </w:r>
      <w:r w:rsidR="00E77468" w:rsidRPr="00BD2D23">
        <w:t xml:space="preserve"> en el que se aprecia </w:t>
      </w:r>
      <w:r w:rsidRPr="00BD2D23">
        <w:t>diversos oficios</w:t>
      </w:r>
      <w:r w:rsidR="00912AB1" w:rsidRPr="00BD2D23">
        <w:t xml:space="preserve"> suscritos por la persona titular de la Secretaría Particular, </w:t>
      </w:r>
      <w:r w:rsidR="006D67D6" w:rsidRPr="00BD2D23">
        <w:t xml:space="preserve">conforme a </w:t>
      </w:r>
      <w:r w:rsidR="00501282" w:rsidRPr="00BD2D23">
        <w:t>lo siguiente</w:t>
      </w:r>
      <w:r w:rsidR="006D67D6" w:rsidRPr="00BD2D23">
        <w:t>:</w:t>
      </w:r>
    </w:p>
    <w:p w14:paraId="15416142" w14:textId="5741495B" w:rsidR="00E83333" w:rsidRPr="00BD2D23" w:rsidRDefault="002E434E" w:rsidP="00BD2D23">
      <w:pPr>
        <w:jc w:val="center"/>
      </w:pPr>
      <w:r w:rsidRPr="00BD2D23">
        <w:rPr>
          <w:noProof/>
          <w:lang w:eastAsia="es-MX"/>
        </w:rPr>
        <w:drawing>
          <wp:inline distT="0" distB="0" distL="0" distR="0" wp14:anchorId="7EA81D65" wp14:editId="7D14FBC8">
            <wp:extent cx="4253128" cy="49200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5535" cy="4945938"/>
                    </a:xfrm>
                    <a:prstGeom prst="rect">
                      <a:avLst/>
                    </a:prstGeom>
                  </pic:spPr>
                </pic:pic>
              </a:graphicData>
            </a:graphic>
          </wp:inline>
        </w:drawing>
      </w:r>
    </w:p>
    <w:p w14:paraId="05D8CF60" w14:textId="07D4C2E1" w:rsidR="00F12AB4" w:rsidRPr="00BD2D23" w:rsidRDefault="002E434E" w:rsidP="00BD2D23">
      <w:pPr>
        <w:jc w:val="center"/>
      </w:pPr>
      <w:r w:rsidRPr="00BD2D23">
        <w:rPr>
          <w:noProof/>
          <w:lang w:eastAsia="es-MX"/>
        </w:rPr>
        <w:lastRenderedPageBreak/>
        <w:drawing>
          <wp:inline distT="0" distB="0" distL="0" distR="0" wp14:anchorId="0844E2E5" wp14:editId="35B27D3D">
            <wp:extent cx="5742940" cy="31343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134360"/>
                    </a:xfrm>
                    <a:prstGeom prst="rect">
                      <a:avLst/>
                    </a:prstGeom>
                  </pic:spPr>
                </pic:pic>
              </a:graphicData>
            </a:graphic>
          </wp:inline>
        </w:drawing>
      </w:r>
    </w:p>
    <w:p w14:paraId="23AB34AB" w14:textId="77777777" w:rsidR="00641AE2" w:rsidRPr="00BD2D23" w:rsidRDefault="00641AE2" w:rsidP="00BD2D23"/>
    <w:p w14:paraId="75E8F797" w14:textId="72628CB4" w:rsidR="00A82387" w:rsidRPr="00BD2D23" w:rsidRDefault="00501282" w:rsidP="00BD2D23">
      <w:r w:rsidRPr="00BD2D23">
        <w:t>Conforme al análisis anterior,</w:t>
      </w:r>
      <w:r w:rsidR="00A82387" w:rsidRPr="00BD2D23">
        <w:t xml:space="preserve"> es posible dilucidar que, el soporte documental remitido en calidad vía informe justificado, a fin de atender el requerimiento en estudio, existen diversas inconsistencias al remitir las documentales de manera incompleta, y no se brinda certeza si corresponde a todos los oficios generados</w:t>
      </w:r>
      <w:r w:rsidR="004530CC" w:rsidRPr="00BD2D23">
        <w:t xml:space="preserve"> en la temporalidad requerida, es decir, del 15 de junio al 19 de septiembre de 2024</w:t>
      </w:r>
      <w:r w:rsidR="00A82387" w:rsidRPr="00BD2D23">
        <w:t xml:space="preserve">, de lo que infiere que al </w:t>
      </w:r>
      <w:r w:rsidR="00A82387" w:rsidRPr="00BD2D23">
        <w:rPr>
          <w:b/>
        </w:rPr>
        <w:t xml:space="preserve">SUJETO OBLIGADO </w:t>
      </w:r>
      <w:r w:rsidR="00A82387" w:rsidRPr="00BD2D23">
        <w:t>le faltó remitir oficios. Asimismo no pasa desapercibido de este Órgano Garante que, en algunos oficios proporcionados se dejaron visibles datos susceptibles de ser clasificados como confidenciales tales como números telefónicos, domicilios, correos electrónicos, datos de ciudadanos, etc.</w:t>
      </w:r>
    </w:p>
    <w:p w14:paraId="0E4BEB5A" w14:textId="77777777" w:rsidR="00E83333" w:rsidRPr="00BD2D23" w:rsidRDefault="00E83333" w:rsidP="00BD2D23"/>
    <w:p w14:paraId="38A7F382" w14:textId="697C0112" w:rsidR="004530CC" w:rsidRPr="00BD2D23" w:rsidRDefault="004530CC" w:rsidP="00BD2D23">
      <w:pPr>
        <w:ind w:right="-93"/>
      </w:pPr>
      <w:r w:rsidRPr="00BD2D23">
        <w:t xml:space="preserve">En ese orden de ideas, lo dable es ordenar al </w:t>
      </w:r>
      <w:r w:rsidRPr="00BD2D23">
        <w:rPr>
          <w:b/>
        </w:rPr>
        <w:t>SUJETO OBLIGADO</w:t>
      </w:r>
      <w:r w:rsidRPr="00BD2D23">
        <w:t xml:space="preserve"> remita la información requerida en el presente asunto</w:t>
      </w:r>
      <w:r w:rsidR="00641AE2" w:rsidRPr="00BD2D23">
        <w:t xml:space="preserve"> de nueva cuenta, de ser procedente </w:t>
      </w:r>
      <w:r w:rsidRPr="00BD2D23">
        <w:t xml:space="preserve">en </w:t>
      </w:r>
      <w:r w:rsidRPr="00BD2D23">
        <w:rPr>
          <w:b/>
        </w:rPr>
        <w:t>versión pública</w:t>
      </w:r>
      <w:r w:rsidRPr="00BD2D23">
        <w:t xml:space="preserve">, así como la faltante; y por otro lado se considera viable dar vista a la Dirección General de </w:t>
      </w:r>
      <w:r w:rsidRPr="00BD2D23">
        <w:lastRenderedPageBreak/>
        <w:t>Protección de Datos personales a efecto de hacerle del conocimiento la vulneración a los datos personales que fueron referidos con anterioridad.</w:t>
      </w:r>
    </w:p>
    <w:p w14:paraId="5541F9B6" w14:textId="77777777" w:rsidR="00641AE2" w:rsidRPr="00BD2D23" w:rsidRDefault="00641AE2" w:rsidP="00BD2D23">
      <w:pPr>
        <w:ind w:right="-93"/>
      </w:pPr>
    </w:p>
    <w:p w14:paraId="05F0F50C" w14:textId="634829D9" w:rsidR="004530CC" w:rsidRPr="00BD2D23" w:rsidRDefault="004530CC" w:rsidP="00BD2D23">
      <w:pPr>
        <w:tabs>
          <w:tab w:val="left" w:pos="1950"/>
        </w:tabs>
        <w:ind w:right="-312"/>
        <w:rPr>
          <w:rFonts w:eastAsia="Palatino Linotype" w:cs="Palatino Linotype"/>
          <w:bCs/>
          <w:szCs w:val="22"/>
        </w:rPr>
      </w:pPr>
      <w:r w:rsidRPr="00BD2D23">
        <w:rPr>
          <w:rFonts w:eastAsia="Palatino Linotype" w:cs="Palatino Linotype"/>
          <w:bCs/>
          <w:szCs w:val="22"/>
        </w:rPr>
        <w:t>En el supuesto que alguno de los oficios que se ordenan no obre en los archivos del Sujeto Obligado por no haberse generado o se hubieran cancelado,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6D98DA12" w14:textId="77777777" w:rsidR="00E83333" w:rsidRPr="00BD2D23" w:rsidRDefault="00E83333" w:rsidP="00BD2D23"/>
    <w:p w14:paraId="6756DE8E" w14:textId="77777777" w:rsidR="005158C0" w:rsidRPr="00BD2D23" w:rsidRDefault="004530CC" w:rsidP="00BD2D23">
      <w:r w:rsidRPr="00BD2D23">
        <w:t>Continuando, por lo que corresponde al requerimiento de los c</w:t>
      </w:r>
      <w:r w:rsidR="00B34960" w:rsidRPr="00BD2D23">
        <w:t>orreos electrónicos</w:t>
      </w:r>
      <w:r w:rsidRPr="00BD2D23">
        <w:t xml:space="preserve">, se tiene que de igual forma </w:t>
      </w:r>
      <w:r w:rsidRPr="00BD2D23">
        <w:rPr>
          <w:b/>
        </w:rPr>
        <w:t xml:space="preserve">EL SUJETO OBLIGADO </w:t>
      </w:r>
      <w:r w:rsidR="002E434E" w:rsidRPr="00BD2D23">
        <w:t xml:space="preserve">asumió contar con dicha información al remitir las capturas de pantallas de los mismos, </w:t>
      </w:r>
      <w:r w:rsidR="00770ADC" w:rsidRPr="00BD2D23">
        <w:t xml:space="preserve">sin embargo </w:t>
      </w:r>
      <w:r w:rsidR="00662193" w:rsidRPr="00BD2D23">
        <w:t xml:space="preserve">en el caso en particular no es factible dar por colmado dicho requerimiento, </w:t>
      </w:r>
      <w:r w:rsidR="005158C0" w:rsidRPr="00BD2D23">
        <w:t>toda vez que, no se puede</w:t>
      </w:r>
      <w:r w:rsidR="00662193" w:rsidRPr="00BD2D23">
        <w:t xml:space="preserve"> consultar la información contenida, al ser imagen</w:t>
      </w:r>
      <w:r w:rsidR="005158C0" w:rsidRPr="00BD2D23">
        <w:t xml:space="preserve">. Por ello, resulta dable ordenar la entrega de la información referente a los correos electrónicos. </w:t>
      </w:r>
    </w:p>
    <w:p w14:paraId="72D6207A" w14:textId="77777777" w:rsidR="005158C0" w:rsidRPr="00BD2D23" w:rsidRDefault="005158C0" w:rsidP="00BD2D23"/>
    <w:p w14:paraId="49E35EBE" w14:textId="0AA4E447" w:rsidR="00B34960" w:rsidRPr="00BD2D23" w:rsidRDefault="005158C0" w:rsidP="00BD2D23">
      <w:r w:rsidRPr="00BD2D23">
        <w:t xml:space="preserve">Finalmente, por lo que corresponde al requerimiento relativo a los documentos que </w:t>
      </w:r>
      <w:r w:rsidR="00B34960" w:rsidRPr="00BD2D23">
        <w:t>respalden cualquier actuación de estos.</w:t>
      </w:r>
    </w:p>
    <w:p w14:paraId="1BA8DA5D" w14:textId="77777777" w:rsidR="005158C0" w:rsidRPr="00BD2D23" w:rsidRDefault="005158C0" w:rsidP="00BD2D23"/>
    <w:p w14:paraId="013A1150" w14:textId="77777777" w:rsidR="005158C0" w:rsidRPr="00BD2D23" w:rsidRDefault="005158C0" w:rsidP="00BD2D23">
      <w:r w:rsidRPr="00BD2D23">
        <w:t xml:space="preserve">Se tiene que </w:t>
      </w:r>
      <w:r w:rsidRPr="00BD2D23">
        <w:rPr>
          <w:b/>
        </w:rPr>
        <w:t xml:space="preserve">EL SUJETO OBLIGADO </w:t>
      </w:r>
      <w:r w:rsidRPr="00BD2D23">
        <w:t>remitió el Manual General de organización, en la que se aprecia las funciones relativas a la Secretaría Particular, como se ilustra:</w:t>
      </w:r>
    </w:p>
    <w:p w14:paraId="1F6C7F2E" w14:textId="77777777" w:rsidR="005158C0" w:rsidRPr="00BD2D23" w:rsidRDefault="005158C0" w:rsidP="00BD2D23"/>
    <w:p w14:paraId="2057DCA5" w14:textId="42B44F1B" w:rsidR="005158C0" w:rsidRPr="00BD2D23" w:rsidRDefault="005158C0" w:rsidP="00BD2D23">
      <w:r w:rsidRPr="00BD2D23">
        <w:rPr>
          <w:noProof/>
          <w:lang w:eastAsia="es-MX"/>
        </w:rPr>
        <w:lastRenderedPageBreak/>
        <w:drawing>
          <wp:inline distT="0" distB="0" distL="0" distR="0" wp14:anchorId="1A4B85D8" wp14:editId="7A838E9A">
            <wp:extent cx="5742940" cy="47574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4757420"/>
                    </a:xfrm>
                    <a:prstGeom prst="rect">
                      <a:avLst/>
                    </a:prstGeom>
                  </pic:spPr>
                </pic:pic>
              </a:graphicData>
            </a:graphic>
          </wp:inline>
        </w:drawing>
      </w:r>
    </w:p>
    <w:p w14:paraId="65B8685D" w14:textId="77777777" w:rsidR="005158C0" w:rsidRPr="00BD2D23" w:rsidRDefault="005158C0" w:rsidP="00BD2D23"/>
    <w:p w14:paraId="2EEB6ED0" w14:textId="7AAD4485" w:rsidR="001F0527" w:rsidRPr="00BD2D23" w:rsidRDefault="005158C0" w:rsidP="00BD2D23">
      <w:r w:rsidRPr="00BD2D23">
        <w:t>Colmando con dicha documental el requerimiento en cuestión.</w:t>
      </w:r>
    </w:p>
    <w:p w14:paraId="1906E72C" w14:textId="77777777" w:rsidR="001F0527" w:rsidRPr="00BD2D23" w:rsidRDefault="001F0527" w:rsidP="00BD2D23"/>
    <w:p w14:paraId="0223006D" w14:textId="77777777" w:rsidR="00A6131F" w:rsidRPr="00BD2D23" w:rsidRDefault="00A6131F" w:rsidP="00BD2D23">
      <w:pPr>
        <w:pStyle w:val="Ttulo3"/>
        <w:rPr>
          <w:szCs w:val="22"/>
        </w:rPr>
      </w:pPr>
      <w:bookmarkStart w:id="27" w:name="_Toc172153688"/>
      <w:bookmarkStart w:id="28" w:name="_Toc178603938"/>
      <w:bookmarkStart w:id="29" w:name="_Toc179458039"/>
      <w:bookmarkStart w:id="30" w:name="_Toc181625804"/>
      <w:r w:rsidRPr="00BD2D23">
        <w:rPr>
          <w:szCs w:val="22"/>
        </w:rPr>
        <w:t>d) Versión pública</w:t>
      </w:r>
      <w:bookmarkEnd w:id="27"/>
      <w:bookmarkEnd w:id="28"/>
      <w:bookmarkEnd w:id="29"/>
      <w:bookmarkEnd w:id="30"/>
    </w:p>
    <w:p w14:paraId="13D3FCA3" w14:textId="77777777" w:rsidR="00A6131F" w:rsidRPr="00BD2D23" w:rsidRDefault="00A6131F" w:rsidP="00BD2D23">
      <w:pPr>
        <w:rPr>
          <w:szCs w:val="22"/>
        </w:rPr>
      </w:pPr>
      <w:r w:rsidRPr="00BD2D23">
        <w:rPr>
          <w:szCs w:val="22"/>
        </w:rPr>
        <w:t xml:space="preserve">Para el caso de que el o los documentos de los cuales se ordena su entrega contengan datos personales susceptibles de ser testados, deberán ser entregados en </w:t>
      </w:r>
      <w:r w:rsidRPr="00BD2D23">
        <w:rPr>
          <w:b/>
          <w:szCs w:val="22"/>
        </w:rPr>
        <w:t>versión pública</w:t>
      </w:r>
      <w:r w:rsidRPr="00BD2D23">
        <w:rPr>
          <w:szCs w:val="22"/>
        </w:rPr>
        <w:t xml:space="preserve">, pues el derecho de acceso a la información tiene como limitante el respeto a la intimidad y a la vida privada de las personas, es por ello que este Instituto debe cuidar que los datos personales </w:t>
      </w:r>
      <w:r w:rsidRPr="00BD2D23">
        <w:rPr>
          <w:szCs w:val="22"/>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68FC50B" w14:textId="77777777" w:rsidR="00A6131F" w:rsidRPr="00BD2D23" w:rsidRDefault="00A6131F" w:rsidP="00BD2D23">
      <w:pPr>
        <w:rPr>
          <w:szCs w:val="22"/>
        </w:rPr>
      </w:pPr>
    </w:p>
    <w:p w14:paraId="148720F3" w14:textId="77777777" w:rsidR="00A6131F" w:rsidRPr="00BD2D23" w:rsidRDefault="00A6131F" w:rsidP="00BD2D23">
      <w:pPr>
        <w:rPr>
          <w:szCs w:val="22"/>
        </w:rPr>
      </w:pPr>
      <w:r w:rsidRPr="00BD2D23">
        <w:rPr>
          <w:szCs w:val="22"/>
        </w:rPr>
        <w:t>A este respecto, los artículos 3, fracciones IX, XX, XXI y XLV; 51 y 52 de la Ley de Transparencia y Acceso a la Información Pública del Estado de México y Municipios establecen:</w:t>
      </w:r>
    </w:p>
    <w:p w14:paraId="1F07B79C" w14:textId="77777777" w:rsidR="00A6131F" w:rsidRPr="00BD2D23" w:rsidRDefault="00A6131F" w:rsidP="00BD2D23">
      <w:pPr>
        <w:rPr>
          <w:szCs w:val="22"/>
        </w:rPr>
      </w:pPr>
    </w:p>
    <w:p w14:paraId="061BB165" w14:textId="77777777" w:rsidR="00A6131F" w:rsidRPr="00BD2D23" w:rsidRDefault="00A6131F" w:rsidP="00BD2D23">
      <w:pPr>
        <w:pStyle w:val="Puesto"/>
        <w:rPr>
          <w:szCs w:val="22"/>
        </w:rPr>
      </w:pPr>
      <w:r w:rsidRPr="00BD2D23">
        <w:rPr>
          <w:b/>
          <w:szCs w:val="22"/>
        </w:rPr>
        <w:t xml:space="preserve">“Artículo 3. </w:t>
      </w:r>
      <w:r w:rsidRPr="00BD2D23">
        <w:rPr>
          <w:szCs w:val="22"/>
        </w:rPr>
        <w:t xml:space="preserve">Para los efectos de la presente Ley se entenderá por: </w:t>
      </w:r>
    </w:p>
    <w:p w14:paraId="6F711B5F" w14:textId="77777777" w:rsidR="00A6131F" w:rsidRPr="00BD2D23" w:rsidRDefault="00A6131F" w:rsidP="00BD2D23">
      <w:pPr>
        <w:pStyle w:val="Puesto"/>
        <w:rPr>
          <w:szCs w:val="22"/>
        </w:rPr>
      </w:pPr>
      <w:r w:rsidRPr="00BD2D23">
        <w:rPr>
          <w:b/>
          <w:szCs w:val="22"/>
        </w:rPr>
        <w:t>IX.</w:t>
      </w:r>
      <w:r w:rsidRPr="00BD2D23">
        <w:rPr>
          <w:szCs w:val="22"/>
        </w:rPr>
        <w:t xml:space="preserve"> </w:t>
      </w:r>
      <w:r w:rsidRPr="00BD2D23">
        <w:rPr>
          <w:b/>
          <w:szCs w:val="22"/>
        </w:rPr>
        <w:t xml:space="preserve">Datos personales: </w:t>
      </w:r>
      <w:r w:rsidRPr="00BD2D23">
        <w:rPr>
          <w:szCs w:val="22"/>
        </w:rPr>
        <w:t xml:space="preserve">La información concerniente a una persona, identificada o identificable según lo dispuesto por la Ley de Protección de Datos Personales del Estado de México; </w:t>
      </w:r>
    </w:p>
    <w:p w14:paraId="613407BE" w14:textId="77777777" w:rsidR="00A6131F" w:rsidRPr="00BD2D23" w:rsidRDefault="00A6131F" w:rsidP="00BD2D23">
      <w:pPr>
        <w:pStyle w:val="Puesto"/>
        <w:rPr>
          <w:szCs w:val="22"/>
        </w:rPr>
      </w:pPr>
    </w:p>
    <w:p w14:paraId="2419E429" w14:textId="77777777" w:rsidR="00A6131F" w:rsidRPr="00BD2D23" w:rsidRDefault="00A6131F" w:rsidP="00BD2D23">
      <w:pPr>
        <w:pStyle w:val="Puesto"/>
        <w:rPr>
          <w:szCs w:val="22"/>
        </w:rPr>
      </w:pPr>
      <w:r w:rsidRPr="00BD2D23">
        <w:rPr>
          <w:b/>
          <w:szCs w:val="22"/>
        </w:rPr>
        <w:t>XX.</w:t>
      </w:r>
      <w:r w:rsidRPr="00BD2D23">
        <w:rPr>
          <w:szCs w:val="22"/>
        </w:rPr>
        <w:t xml:space="preserve"> </w:t>
      </w:r>
      <w:r w:rsidRPr="00BD2D23">
        <w:rPr>
          <w:b/>
          <w:szCs w:val="22"/>
        </w:rPr>
        <w:t>Información clasificada:</w:t>
      </w:r>
      <w:r w:rsidRPr="00BD2D23">
        <w:rPr>
          <w:szCs w:val="22"/>
        </w:rPr>
        <w:t xml:space="preserve"> Aquella considerada por la presente Ley como reservada o confidencial; </w:t>
      </w:r>
    </w:p>
    <w:p w14:paraId="1052AE19" w14:textId="77777777" w:rsidR="00A6131F" w:rsidRPr="00BD2D23" w:rsidRDefault="00A6131F" w:rsidP="00BD2D23">
      <w:pPr>
        <w:pStyle w:val="Puesto"/>
        <w:rPr>
          <w:szCs w:val="22"/>
        </w:rPr>
      </w:pPr>
    </w:p>
    <w:p w14:paraId="4EEDA735" w14:textId="77777777" w:rsidR="00A6131F" w:rsidRPr="00BD2D23" w:rsidRDefault="00A6131F" w:rsidP="00BD2D23">
      <w:pPr>
        <w:pStyle w:val="Puesto"/>
        <w:rPr>
          <w:szCs w:val="22"/>
        </w:rPr>
      </w:pPr>
      <w:r w:rsidRPr="00BD2D23">
        <w:rPr>
          <w:b/>
          <w:szCs w:val="22"/>
        </w:rPr>
        <w:t>XXI.</w:t>
      </w:r>
      <w:r w:rsidRPr="00BD2D23">
        <w:rPr>
          <w:szCs w:val="22"/>
        </w:rPr>
        <w:t xml:space="preserve"> </w:t>
      </w:r>
      <w:r w:rsidRPr="00BD2D23">
        <w:rPr>
          <w:b/>
          <w:szCs w:val="22"/>
        </w:rPr>
        <w:t>Información confidencial</w:t>
      </w:r>
      <w:r w:rsidRPr="00BD2D23">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E3489F4" w14:textId="77777777" w:rsidR="00A6131F" w:rsidRPr="00BD2D23" w:rsidRDefault="00A6131F" w:rsidP="00BD2D23">
      <w:pPr>
        <w:pStyle w:val="Puesto"/>
        <w:rPr>
          <w:szCs w:val="22"/>
        </w:rPr>
      </w:pPr>
    </w:p>
    <w:p w14:paraId="109D061F" w14:textId="77777777" w:rsidR="00A6131F" w:rsidRPr="00BD2D23" w:rsidRDefault="00A6131F" w:rsidP="00BD2D23">
      <w:pPr>
        <w:pStyle w:val="Puesto"/>
        <w:rPr>
          <w:szCs w:val="22"/>
        </w:rPr>
      </w:pPr>
      <w:r w:rsidRPr="00BD2D23">
        <w:rPr>
          <w:b/>
          <w:szCs w:val="22"/>
        </w:rPr>
        <w:t>XLV. Versión pública:</w:t>
      </w:r>
      <w:r w:rsidRPr="00BD2D23">
        <w:rPr>
          <w:szCs w:val="22"/>
        </w:rPr>
        <w:t xml:space="preserve"> Documento en el que se elimine, suprime o borra la información clasificada como reservada o confidencial para permitir su acceso. </w:t>
      </w:r>
    </w:p>
    <w:p w14:paraId="73009ABE" w14:textId="77777777" w:rsidR="00A6131F" w:rsidRPr="00BD2D23" w:rsidRDefault="00A6131F" w:rsidP="00BD2D23">
      <w:pPr>
        <w:pStyle w:val="Puesto"/>
        <w:rPr>
          <w:szCs w:val="22"/>
        </w:rPr>
      </w:pPr>
    </w:p>
    <w:p w14:paraId="793D4FCD" w14:textId="77777777" w:rsidR="00A6131F" w:rsidRPr="00BD2D23" w:rsidRDefault="00A6131F" w:rsidP="00BD2D23">
      <w:pPr>
        <w:pStyle w:val="Puesto"/>
        <w:rPr>
          <w:szCs w:val="22"/>
        </w:rPr>
      </w:pPr>
      <w:r w:rsidRPr="00BD2D23">
        <w:rPr>
          <w:b/>
          <w:szCs w:val="22"/>
        </w:rPr>
        <w:t>Artículo 51.</w:t>
      </w:r>
      <w:r w:rsidRPr="00BD2D23">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D2D23">
        <w:rPr>
          <w:b/>
          <w:szCs w:val="22"/>
        </w:rPr>
        <w:t xml:space="preserve">y tendrá la responsabilidad de verificar en cada caso que la misma no sea confidencial o reservada. </w:t>
      </w:r>
      <w:r w:rsidRPr="00BD2D23">
        <w:rPr>
          <w:szCs w:val="22"/>
        </w:rPr>
        <w:t>Dicha Unidad contará con las facultades internas necesarias para gestionar la atención a las solicitudes de información en los términos de la Ley General y la presente Ley.</w:t>
      </w:r>
    </w:p>
    <w:p w14:paraId="402B5127" w14:textId="77777777" w:rsidR="00A6131F" w:rsidRPr="00BD2D23" w:rsidRDefault="00A6131F" w:rsidP="00BD2D23">
      <w:pPr>
        <w:pStyle w:val="Puesto"/>
        <w:rPr>
          <w:szCs w:val="22"/>
        </w:rPr>
      </w:pPr>
    </w:p>
    <w:p w14:paraId="58D50B60" w14:textId="77777777" w:rsidR="00A6131F" w:rsidRPr="00BD2D23" w:rsidRDefault="00A6131F" w:rsidP="00BD2D23">
      <w:pPr>
        <w:pStyle w:val="Puesto"/>
        <w:rPr>
          <w:szCs w:val="22"/>
        </w:rPr>
      </w:pPr>
      <w:r w:rsidRPr="00BD2D23">
        <w:rPr>
          <w:b/>
          <w:szCs w:val="22"/>
        </w:rPr>
        <w:lastRenderedPageBreak/>
        <w:t>Artículo 52.</w:t>
      </w:r>
      <w:r w:rsidRPr="00BD2D23">
        <w:rPr>
          <w:szCs w:val="22"/>
        </w:rPr>
        <w:t xml:space="preserve"> Las solicitudes de acceso a la información y las respuestas que se les dé, incluyendo, en su caso, </w:t>
      </w:r>
      <w:r w:rsidRPr="00BD2D23">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D2D23">
        <w:rPr>
          <w:szCs w:val="22"/>
        </w:rPr>
        <w:t>, siempre y cuando la resolución de referencia se someta a un proceso de disociación, es decir, no haga identificable al titular de tales datos personales.” (Énfasis añadido)</w:t>
      </w:r>
    </w:p>
    <w:p w14:paraId="00224349" w14:textId="77777777" w:rsidR="00A6131F" w:rsidRPr="00BD2D23" w:rsidRDefault="00A6131F" w:rsidP="00BD2D23">
      <w:pPr>
        <w:rPr>
          <w:szCs w:val="22"/>
        </w:rPr>
      </w:pPr>
    </w:p>
    <w:p w14:paraId="3D7C0017" w14:textId="77777777" w:rsidR="00A6131F" w:rsidRPr="00BD2D23" w:rsidRDefault="00A6131F" w:rsidP="00BD2D23">
      <w:pPr>
        <w:rPr>
          <w:szCs w:val="22"/>
        </w:rPr>
      </w:pPr>
      <w:r w:rsidRPr="00BD2D23">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91C5184" w14:textId="77777777" w:rsidR="00A6131F" w:rsidRPr="00BD2D23" w:rsidRDefault="00A6131F" w:rsidP="00BD2D23">
      <w:pPr>
        <w:rPr>
          <w:szCs w:val="22"/>
        </w:rPr>
      </w:pPr>
    </w:p>
    <w:p w14:paraId="2E70110B" w14:textId="77777777" w:rsidR="00A6131F" w:rsidRPr="00BD2D23" w:rsidRDefault="00A6131F" w:rsidP="00BD2D23">
      <w:pPr>
        <w:pStyle w:val="Puesto"/>
        <w:rPr>
          <w:szCs w:val="22"/>
        </w:rPr>
      </w:pPr>
      <w:r w:rsidRPr="00BD2D23">
        <w:rPr>
          <w:b/>
          <w:szCs w:val="22"/>
        </w:rPr>
        <w:t>“Artículo 22.</w:t>
      </w:r>
      <w:r w:rsidRPr="00BD2D23">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C4A8F8A" w14:textId="77777777" w:rsidR="00A6131F" w:rsidRPr="00BD2D23" w:rsidRDefault="00A6131F" w:rsidP="00BD2D23">
      <w:pPr>
        <w:rPr>
          <w:szCs w:val="22"/>
        </w:rPr>
      </w:pPr>
    </w:p>
    <w:p w14:paraId="737171FA" w14:textId="77777777" w:rsidR="00A6131F" w:rsidRPr="00BD2D23" w:rsidRDefault="00A6131F" w:rsidP="00BD2D23">
      <w:pPr>
        <w:pStyle w:val="Puesto"/>
        <w:rPr>
          <w:szCs w:val="22"/>
        </w:rPr>
      </w:pPr>
      <w:r w:rsidRPr="00BD2D23">
        <w:rPr>
          <w:b/>
          <w:szCs w:val="22"/>
        </w:rPr>
        <w:t>Artículo 38.</w:t>
      </w:r>
      <w:r w:rsidRPr="00BD2D23">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D2D23">
        <w:rPr>
          <w:b/>
          <w:szCs w:val="22"/>
        </w:rPr>
        <w:t>”</w:t>
      </w:r>
      <w:r w:rsidRPr="00BD2D23">
        <w:rPr>
          <w:szCs w:val="22"/>
        </w:rPr>
        <w:t xml:space="preserve"> </w:t>
      </w:r>
    </w:p>
    <w:p w14:paraId="622E83A5" w14:textId="77777777" w:rsidR="00A6131F" w:rsidRPr="00BD2D23" w:rsidRDefault="00A6131F" w:rsidP="00BD2D23">
      <w:pPr>
        <w:rPr>
          <w:i/>
          <w:szCs w:val="22"/>
        </w:rPr>
      </w:pPr>
    </w:p>
    <w:p w14:paraId="2D7D4CA6" w14:textId="77777777" w:rsidR="00A6131F" w:rsidRPr="00BD2D23" w:rsidRDefault="00A6131F" w:rsidP="00BD2D23">
      <w:pPr>
        <w:rPr>
          <w:szCs w:val="22"/>
        </w:rPr>
      </w:pPr>
      <w:r w:rsidRPr="00BD2D23">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BD2D23">
        <w:rPr>
          <w:szCs w:val="22"/>
        </w:rPr>
        <w:lastRenderedPageBreak/>
        <w:t xml:space="preserve">particulares toda vez que ésta tiene por objeto proteger datos personales, entendiéndose por tales, aquéllos que hacen identificable a una persona. </w:t>
      </w:r>
    </w:p>
    <w:p w14:paraId="3AF251E0" w14:textId="77777777" w:rsidR="00A6131F" w:rsidRPr="00BD2D23" w:rsidRDefault="00A6131F" w:rsidP="00BD2D23">
      <w:pPr>
        <w:rPr>
          <w:szCs w:val="22"/>
        </w:rPr>
      </w:pPr>
    </w:p>
    <w:p w14:paraId="7D3BC27B" w14:textId="77777777" w:rsidR="00A6131F" w:rsidRPr="00BD2D23" w:rsidRDefault="00A6131F" w:rsidP="00BD2D23">
      <w:pPr>
        <w:rPr>
          <w:szCs w:val="22"/>
        </w:rPr>
      </w:pPr>
      <w:r w:rsidRPr="00BD2D23">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D2D23">
        <w:rPr>
          <w:b/>
          <w:szCs w:val="22"/>
        </w:rPr>
        <w:t>EL SUJETO OBLIGADO,</w:t>
      </w:r>
      <w:r w:rsidRPr="00BD2D23">
        <w:rPr>
          <w:szCs w:val="22"/>
        </w:rPr>
        <w:t xml:space="preserve"> por lo que, todo dato personal susceptible de clasificación debe ser protegido.</w:t>
      </w:r>
    </w:p>
    <w:p w14:paraId="78A0ED27" w14:textId="77777777" w:rsidR="00A6131F" w:rsidRPr="00BD2D23" w:rsidRDefault="00A6131F" w:rsidP="00BD2D23">
      <w:pPr>
        <w:rPr>
          <w:szCs w:val="22"/>
        </w:rPr>
      </w:pPr>
    </w:p>
    <w:p w14:paraId="50B6F6C4" w14:textId="77777777" w:rsidR="00A6131F" w:rsidRPr="00BD2D23" w:rsidRDefault="00A6131F" w:rsidP="00BD2D23">
      <w:pPr>
        <w:rPr>
          <w:szCs w:val="22"/>
        </w:rPr>
      </w:pPr>
      <w:r w:rsidRPr="00BD2D23">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62591F3" w14:textId="77777777" w:rsidR="00A6131F" w:rsidRPr="00BD2D23" w:rsidRDefault="00A6131F" w:rsidP="00BD2D23">
      <w:pPr>
        <w:rPr>
          <w:szCs w:val="22"/>
        </w:rPr>
      </w:pPr>
    </w:p>
    <w:p w14:paraId="3A5CDB76" w14:textId="77777777" w:rsidR="00A6131F" w:rsidRPr="00BD2D23" w:rsidRDefault="00A6131F" w:rsidP="00BD2D23">
      <w:pPr>
        <w:rPr>
          <w:szCs w:val="22"/>
        </w:rPr>
      </w:pPr>
      <w:r w:rsidRPr="00BD2D23">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5C22F3" w14:textId="77777777" w:rsidR="00A6131F" w:rsidRPr="00BD2D23" w:rsidRDefault="00A6131F" w:rsidP="00BD2D23">
      <w:pPr>
        <w:rPr>
          <w:szCs w:val="22"/>
        </w:rPr>
      </w:pPr>
    </w:p>
    <w:p w14:paraId="44B57907" w14:textId="77777777" w:rsidR="00A6131F" w:rsidRPr="00BD2D23" w:rsidRDefault="00A6131F" w:rsidP="00BD2D23">
      <w:pPr>
        <w:pStyle w:val="Puesto"/>
        <w:rPr>
          <w:b/>
          <w:szCs w:val="22"/>
        </w:rPr>
      </w:pPr>
      <w:r w:rsidRPr="00BD2D23">
        <w:rPr>
          <w:b/>
          <w:szCs w:val="22"/>
        </w:rPr>
        <w:t>Ley de Transparencia y Acceso a la Información Pública del Estado de México y Municipios</w:t>
      </w:r>
    </w:p>
    <w:p w14:paraId="00F0D697" w14:textId="77777777" w:rsidR="00A6131F" w:rsidRPr="00BD2D23" w:rsidRDefault="00A6131F" w:rsidP="00BD2D23">
      <w:pPr>
        <w:rPr>
          <w:szCs w:val="22"/>
        </w:rPr>
      </w:pPr>
    </w:p>
    <w:p w14:paraId="3265188D" w14:textId="77777777" w:rsidR="00A6131F" w:rsidRPr="00BD2D23" w:rsidRDefault="00A6131F" w:rsidP="00BD2D23">
      <w:pPr>
        <w:pStyle w:val="Puesto"/>
        <w:rPr>
          <w:szCs w:val="22"/>
        </w:rPr>
      </w:pPr>
      <w:r w:rsidRPr="00BD2D23">
        <w:rPr>
          <w:b/>
          <w:szCs w:val="22"/>
        </w:rPr>
        <w:lastRenderedPageBreak/>
        <w:t xml:space="preserve">“Artículo 49. </w:t>
      </w:r>
      <w:r w:rsidRPr="00BD2D23">
        <w:rPr>
          <w:szCs w:val="22"/>
        </w:rPr>
        <w:t>Los Comités de Transparencia tendrán las siguientes atribuciones:</w:t>
      </w:r>
    </w:p>
    <w:p w14:paraId="6B6BADD1" w14:textId="77777777" w:rsidR="00A6131F" w:rsidRPr="00BD2D23" w:rsidRDefault="00A6131F" w:rsidP="00BD2D23">
      <w:pPr>
        <w:pStyle w:val="Puesto"/>
        <w:rPr>
          <w:szCs w:val="22"/>
        </w:rPr>
      </w:pPr>
      <w:r w:rsidRPr="00BD2D23">
        <w:rPr>
          <w:b/>
          <w:szCs w:val="22"/>
        </w:rPr>
        <w:t>VIII.</w:t>
      </w:r>
      <w:r w:rsidRPr="00BD2D23">
        <w:rPr>
          <w:szCs w:val="22"/>
        </w:rPr>
        <w:t xml:space="preserve"> Aprobar, modificar o revocar la clasificación de la información;</w:t>
      </w:r>
    </w:p>
    <w:p w14:paraId="1CF8130B" w14:textId="77777777" w:rsidR="00A6131F" w:rsidRPr="00BD2D23" w:rsidRDefault="00A6131F" w:rsidP="00BD2D23">
      <w:pPr>
        <w:pStyle w:val="Puesto"/>
        <w:rPr>
          <w:szCs w:val="22"/>
        </w:rPr>
      </w:pPr>
    </w:p>
    <w:p w14:paraId="73FF3C46" w14:textId="77777777" w:rsidR="00A6131F" w:rsidRPr="00BD2D23" w:rsidRDefault="00A6131F" w:rsidP="00BD2D23">
      <w:pPr>
        <w:pStyle w:val="Puesto"/>
        <w:rPr>
          <w:szCs w:val="22"/>
        </w:rPr>
      </w:pPr>
      <w:r w:rsidRPr="00BD2D23">
        <w:rPr>
          <w:b/>
          <w:szCs w:val="22"/>
        </w:rPr>
        <w:t>Artículo 132.</w:t>
      </w:r>
      <w:r w:rsidRPr="00BD2D23">
        <w:rPr>
          <w:szCs w:val="22"/>
        </w:rPr>
        <w:t xml:space="preserve"> La clasificación de la información se llevará a cabo en el momento en que:</w:t>
      </w:r>
    </w:p>
    <w:p w14:paraId="21B83AE0" w14:textId="77777777" w:rsidR="00A6131F" w:rsidRPr="00BD2D23" w:rsidRDefault="00A6131F" w:rsidP="00BD2D23">
      <w:pPr>
        <w:pStyle w:val="Puesto"/>
        <w:rPr>
          <w:szCs w:val="22"/>
        </w:rPr>
      </w:pPr>
      <w:r w:rsidRPr="00BD2D23">
        <w:rPr>
          <w:b/>
          <w:szCs w:val="22"/>
        </w:rPr>
        <w:t>I.</w:t>
      </w:r>
      <w:r w:rsidRPr="00BD2D23">
        <w:rPr>
          <w:szCs w:val="22"/>
        </w:rPr>
        <w:t xml:space="preserve"> Se reciba una solicitud de acceso a la información;</w:t>
      </w:r>
    </w:p>
    <w:p w14:paraId="33B75727" w14:textId="77777777" w:rsidR="00A6131F" w:rsidRPr="00BD2D23" w:rsidRDefault="00A6131F" w:rsidP="00BD2D23">
      <w:pPr>
        <w:pStyle w:val="Puesto"/>
        <w:rPr>
          <w:szCs w:val="22"/>
        </w:rPr>
      </w:pPr>
      <w:r w:rsidRPr="00BD2D23">
        <w:rPr>
          <w:b/>
          <w:szCs w:val="22"/>
        </w:rPr>
        <w:t>II.</w:t>
      </w:r>
      <w:r w:rsidRPr="00BD2D23">
        <w:rPr>
          <w:szCs w:val="22"/>
        </w:rPr>
        <w:t xml:space="preserve"> Se determine mediante resolución de autoridad competente; o</w:t>
      </w:r>
    </w:p>
    <w:p w14:paraId="1B973A5A" w14:textId="77777777" w:rsidR="00A6131F" w:rsidRPr="00BD2D23" w:rsidRDefault="00A6131F" w:rsidP="00BD2D23">
      <w:pPr>
        <w:pStyle w:val="Puesto"/>
        <w:rPr>
          <w:b/>
          <w:szCs w:val="22"/>
        </w:rPr>
      </w:pPr>
      <w:r w:rsidRPr="00BD2D23">
        <w:rPr>
          <w:b/>
          <w:szCs w:val="22"/>
        </w:rPr>
        <w:t>III.</w:t>
      </w:r>
      <w:r w:rsidRPr="00BD2D23">
        <w:rPr>
          <w:szCs w:val="22"/>
        </w:rPr>
        <w:t xml:space="preserve"> Se generen versiones públicas para dar cumplimiento a las obligaciones de transparencia previstas en esta Ley.</w:t>
      </w:r>
      <w:r w:rsidRPr="00BD2D23">
        <w:rPr>
          <w:b/>
          <w:szCs w:val="22"/>
        </w:rPr>
        <w:t>”</w:t>
      </w:r>
    </w:p>
    <w:p w14:paraId="13A6579B" w14:textId="77777777" w:rsidR="00A6131F" w:rsidRPr="00BD2D23" w:rsidRDefault="00A6131F" w:rsidP="00BD2D23">
      <w:pPr>
        <w:pStyle w:val="Puesto"/>
        <w:rPr>
          <w:szCs w:val="22"/>
        </w:rPr>
      </w:pPr>
    </w:p>
    <w:p w14:paraId="6F7B7EAB" w14:textId="77777777" w:rsidR="00A6131F" w:rsidRPr="00BD2D23" w:rsidRDefault="00A6131F" w:rsidP="00BD2D23">
      <w:pPr>
        <w:pStyle w:val="Puesto"/>
        <w:rPr>
          <w:szCs w:val="22"/>
        </w:rPr>
      </w:pPr>
      <w:r w:rsidRPr="00BD2D23">
        <w:rPr>
          <w:b/>
          <w:szCs w:val="22"/>
        </w:rPr>
        <w:t>“Segundo. -</w:t>
      </w:r>
      <w:r w:rsidRPr="00BD2D23">
        <w:rPr>
          <w:szCs w:val="22"/>
        </w:rPr>
        <w:t xml:space="preserve"> Para efectos de los presentes Lineamientos Generales, se entenderá por:</w:t>
      </w:r>
    </w:p>
    <w:p w14:paraId="6FB74A26" w14:textId="77777777" w:rsidR="00A6131F" w:rsidRPr="00BD2D23" w:rsidRDefault="00A6131F" w:rsidP="00BD2D23">
      <w:pPr>
        <w:pStyle w:val="Puesto"/>
        <w:rPr>
          <w:szCs w:val="22"/>
        </w:rPr>
      </w:pPr>
      <w:r w:rsidRPr="00BD2D23">
        <w:rPr>
          <w:b/>
          <w:szCs w:val="22"/>
        </w:rPr>
        <w:t>XVIII.</w:t>
      </w:r>
      <w:r w:rsidRPr="00BD2D23">
        <w:rPr>
          <w:szCs w:val="22"/>
        </w:rPr>
        <w:t xml:space="preserve">  </w:t>
      </w:r>
      <w:r w:rsidRPr="00BD2D23">
        <w:rPr>
          <w:b/>
          <w:szCs w:val="22"/>
        </w:rPr>
        <w:t>Versión pública:</w:t>
      </w:r>
      <w:r w:rsidRPr="00BD2D23">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A48086" w14:textId="77777777" w:rsidR="00A6131F" w:rsidRPr="00BD2D23" w:rsidRDefault="00A6131F" w:rsidP="00BD2D23">
      <w:pPr>
        <w:pStyle w:val="Puesto"/>
        <w:rPr>
          <w:szCs w:val="22"/>
        </w:rPr>
      </w:pPr>
    </w:p>
    <w:p w14:paraId="72E38418" w14:textId="77777777" w:rsidR="00A6131F" w:rsidRPr="00BD2D23" w:rsidRDefault="00A6131F" w:rsidP="00BD2D23">
      <w:pPr>
        <w:pStyle w:val="Puesto"/>
        <w:rPr>
          <w:b/>
          <w:szCs w:val="22"/>
        </w:rPr>
      </w:pPr>
      <w:r w:rsidRPr="00BD2D23">
        <w:rPr>
          <w:b/>
          <w:szCs w:val="22"/>
        </w:rPr>
        <w:t>Lineamientos Generales en materia de Clasificación y Desclasificación de la Información</w:t>
      </w:r>
    </w:p>
    <w:p w14:paraId="1D4F90BF" w14:textId="77777777" w:rsidR="00A6131F" w:rsidRPr="00BD2D23" w:rsidRDefault="00A6131F" w:rsidP="00BD2D23">
      <w:pPr>
        <w:pStyle w:val="Puesto"/>
        <w:rPr>
          <w:szCs w:val="22"/>
        </w:rPr>
      </w:pPr>
    </w:p>
    <w:p w14:paraId="1070A4F7" w14:textId="77777777" w:rsidR="00A6131F" w:rsidRPr="00BD2D23" w:rsidRDefault="00A6131F" w:rsidP="00BD2D23">
      <w:pPr>
        <w:pStyle w:val="Puesto"/>
        <w:rPr>
          <w:szCs w:val="22"/>
        </w:rPr>
      </w:pPr>
      <w:r w:rsidRPr="00BD2D23">
        <w:rPr>
          <w:b/>
          <w:szCs w:val="22"/>
        </w:rPr>
        <w:t>Cuarto.</w:t>
      </w:r>
      <w:r w:rsidRPr="00BD2D23">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C754656" w14:textId="77777777" w:rsidR="00A6131F" w:rsidRPr="00BD2D23" w:rsidRDefault="00A6131F" w:rsidP="00BD2D23">
      <w:pPr>
        <w:pStyle w:val="Puesto"/>
        <w:rPr>
          <w:szCs w:val="22"/>
        </w:rPr>
      </w:pPr>
      <w:r w:rsidRPr="00BD2D23">
        <w:rPr>
          <w:szCs w:val="22"/>
        </w:rPr>
        <w:t>Los sujetos obligados deberán aplicar, de manera estricta, las excepciones al derecho de acceso a la información y sólo podrán invocarlas cuando acrediten su procedencia.</w:t>
      </w:r>
    </w:p>
    <w:p w14:paraId="4A182A55" w14:textId="77777777" w:rsidR="00A6131F" w:rsidRPr="00BD2D23" w:rsidRDefault="00A6131F" w:rsidP="00BD2D23">
      <w:pPr>
        <w:pStyle w:val="Puesto"/>
        <w:rPr>
          <w:szCs w:val="22"/>
        </w:rPr>
      </w:pPr>
    </w:p>
    <w:p w14:paraId="1C1CD799" w14:textId="77777777" w:rsidR="00A6131F" w:rsidRPr="00BD2D23" w:rsidRDefault="00A6131F" w:rsidP="00BD2D23">
      <w:pPr>
        <w:pStyle w:val="Puesto"/>
        <w:rPr>
          <w:szCs w:val="22"/>
        </w:rPr>
      </w:pPr>
      <w:r w:rsidRPr="00BD2D23">
        <w:rPr>
          <w:b/>
          <w:szCs w:val="22"/>
        </w:rPr>
        <w:t>Quinto.</w:t>
      </w:r>
      <w:r w:rsidRPr="00BD2D23">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87BE75" w14:textId="77777777" w:rsidR="00A6131F" w:rsidRPr="00BD2D23" w:rsidRDefault="00A6131F" w:rsidP="00BD2D23">
      <w:pPr>
        <w:pStyle w:val="Puesto"/>
        <w:rPr>
          <w:szCs w:val="22"/>
        </w:rPr>
      </w:pPr>
    </w:p>
    <w:p w14:paraId="07A258FD" w14:textId="77777777" w:rsidR="00A6131F" w:rsidRPr="00BD2D23" w:rsidRDefault="00A6131F" w:rsidP="00BD2D23">
      <w:pPr>
        <w:pStyle w:val="Puesto"/>
        <w:rPr>
          <w:szCs w:val="22"/>
        </w:rPr>
      </w:pPr>
      <w:r w:rsidRPr="00BD2D23">
        <w:rPr>
          <w:b/>
          <w:szCs w:val="22"/>
        </w:rPr>
        <w:t>Sexto.</w:t>
      </w:r>
      <w:r w:rsidRPr="00BD2D23">
        <w:rPr>
          <w:szCs w:val="22"/>
        </w:rPr>
        <w:t xml:space="preserve"> Se deroga.</w:t>
      </w:r>
    </w:p>
    <w:p w14:paraId="7A3C8426" w14:textId="77777777" w:rsidR="00A6131F" w:rsidRPr="00BD2D23" w:rsidRDefault="00A6131F" w:rsidP="00BD2D23">
      <w:pPr>
        <w:pStyle w:val="Puesto"/>
        <w:rPr>
          <w:szCs w:val="22"/>
        </w:rPr>
      </w:pPr>
    </w:p>
    <w:p w14:paraId="7EA6A661" w14:textId="77777777" w:rsidR="00A6131F" w:rsidRPr="00BD2D23" w:rsidRDefault="00A6131F" w:rsidP="00BD2D23">
      <w:pPr>
        <w:pStyle w:val="Puesto"/>
        <w:rPr>
          <w:szCs w:val="22"/>
        </w:rPr>
      </w:pPr>
      <w:r w:rsidRPr="00BD2D23">
        <w:rPr>
          <w:b/>
          <w:szCs w:val="22"/>
        </w:rPr>
        <w:t>Séptimo.</w:t>
      </w:r>
      <w:r w:rsidRPr="00BD2D23">
        <w:rPr>
          <w:szCs w:val="22"/>
        </w:rPr>
        <w:t xml:space="preserve"> La clasificación de la información se llevará a cabo en el momento en que:</w:t>
      </w:r>
    </w:p>
    <w:p w14:paraId="5A49CBC0" w14:textId="77777777" w:rsidR="00A6131F" w:rsidRPr="00BD2D23" w:rsidRDefault="00A6131F" w:rsidP="00BD2D23">
      <w:pPr>
        <w:pStyle w:val="Puesto"/>
        <w:rPr>
          <w:szCs w:val="22"/>
        </w:rPr>
      </w:pPr>
      <w:r w:rsidRPr="00BD2D23">
        <w:rPr>
          <w:b/>
          <w:szCs w:val="22"/>
        </w:rPr>
        <w:t>I.</w:t>
      </w:r>
      <w:r w:rsidRPr="00BD2D23">
        <w:rPr>
          <w:szCs w:val="22"/>
        </w:rPr>
        <w:t xml:space="preserve">        Se reciba una solicitud de acceso a la información;</w:t>
      </w:r>
    </w:p>
    <w:p w14:paraId="5C1A6FF9" w14:textId="77777777" w:rsidR="00A6131F" w:rsidRPr="00BD2D23" w:rsidRDefault="00A6131F" w:rsidP="00BD2D23">
      <w:pPr>
        <w:pStyle w:val="Puesto"/>
        <w:rPr>
          <w:szCs w:val="22"/>
        </w:rPr>
      </w:pPr>
      <w:r w:rsidRPr="00BD2D23">
        <w:rPr>
          <w:b/>
          <w:szCs w:val="22"/>
        </w:rPr>
        <w:lastRenderedPageBreak/>
        <w:t>II.</w:t>
      </w:r>
      <w:r w:rsidRPr="00BD2D23">
        <w:rPr>
          <w:szCs w:val="22"/>
        </w:rPr>
        <w:t xml:space="preserve">       Se determine mediante resolución del Comité de Transparencia, el órgano garante competente, o en cumplimiento a una sentencia del Poder Judicial; o</w:t>
      </w:r>
    </w:p>
    <w:p w14:paraId="7D467A85" w14:textId="77777777" w:rsidR="00A6131F" w:rsidRPr="00BD2D23" w:rsidRDefault="00A6131F" w:rsidP="00BD2D23">
      <w:pPr>
        <w:pStyle w:val="Puesto"/>
        <w:rPr>
          <w:szCs w:val="22"/>
        </w:rPr>
      </w:pPr>
      <w:r w:rsidRPr="00BD2D23">
        <w:rPr>
          <w:b/>
          <w:szCs w:val="22"/>
        </w:rPr>
        <w:t>III.</w:t>
      </w:r>
      <w:r w:rsidRPr="00BD2D23">
        <w:rPr>
          <w:szCs w:val="22"/>
        </w:rPr>
        <w:t xml:space="preserve">      Se generen versiones públicas para dar cumplimiento a las obligaciones de transparencia previstas en la Ley General, la Ley Federal y las correspondientes de las entidades federativas.</w:t>
      </w:r>
    </w:p>
    <w:p w14:paraId="13D74312" w14:textId="77777777" w:rsidR="00A6131F" w:rsidRPr="00BD2D23" w:rsidRDefault="00A6131F" w:rsidP="00BD2D23">
      <w:pPr>
        <w:pStyle w:val="Puesto"/>
        <w:rPr>
          <w:szCs w:val="22"/>
        </w:rPr>
      </w:pPr>
      <w:r w:rsidRPr="00BD2D23">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434BBAB" w14:textId="77777777" w:rsidR="00A6131F" w:rsidRPr="00BD2D23" w:rsidRDefault="00A6131F" w:rsidP="00BD2D23">
      <w:pPr>
        <w:pStyle w:val="Puesto"/>
        <w:rPr>
          <w:szCs w:val="22"/>
        </w:rPr>
      </w:pPr>
    </w:p>
    <w:p w14:paraId="36105674" w14:textId="77777777" w:rsidR="00A6131F" w:rsidRPr="00BD2D23" w:rsidRDefault="00A6131F" w:rsidP="00BD2D23">
      <w:pPr>
        <w:pStyle w:val="Puesto"/>
        <w:rPr>
          <w:szCs w:val="22"/>
        </w:rPr>
      </w:pPr>
      <w:r w:rsidRPr="00BD2D23">
        <w:rPr>
          <w:b/>
          <w:szCs w:val="22"/>
        </w:rPr>
        <w:t>Octavo.</w:t>
      </w:r>
      <w:r w:rsidRPr="00BD2D23">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BD176FC" w14:textId="77777777" w:rsidR="00A6131F" w:rsidRPr="00BD2D23" w:rsidRDefault="00A6131F" w:rsidP="00BD2D23">
      <w:pPr>
        <w:pStyle w:val="Puesto"/>
        <w:rPr>
          <w:szCs w:val="22"/>
        </w:rPr>
      </w:pPr>
      <w:r w:rsidRPr="00BD2D23">
        <w:rPr>
          <w:szCs w:val="22"/>
        </w:rPr>
        <w:t>Para motivar la clasificación se deberán señalar las razones o circunstancias especiales que lo llevaron a concluir que el caso particular se ajusta al supuesto previsto por la norma legal invocada como fundamento.</w:t>
      </w:r>
    </w:p>
    <w:p w14:paraId="1DCE6908" w14:textId="77777777" w:rsidR="00A6131F" w:rsidRPr="00BD2D23" w:rsidRDefault="00A6131F" w:rsidP="00BD2D23">
      <w:pPr>
        <w:pStyle w:val="Puesto"/>
        <w:rPr>
          <w:szCs w:val="22"/>
        </w:rPr>
      </w:pPr>
      <w:r w:rsidRPr="00BD2D23">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A01653" w14:textId="77777777" w:rsidR="00A6131F" w:rsidRPr="00BD2D23" w:rsidRDefault="00A6131F" w:rsidP="00BD2D23">
      <w:pPr>
        <w:pStyle w:val="Puesto"/>
        <w:rPr>
          <w:szCs w:val="22"/>
        </w:rPr>
      </w:pPr>
    </w:p>
    <w:p w14:paraId="22852D65" w14:textId="77777777" w:rsidR="00A6131F" w:rsidRPr="00BD2D23" w:rsidRDefault="00A6131F" w:rsidP="00BD2D23">
      <w:pPr>
        <w:pStyle w:val="Puesto"/>
        <w:rPr>
          <w:szCs w:val="22"/>
        </w:rPr>
      </w:pPr>
      <w:r w:rsidRPr="00BD2D23">
        <w:rPr>
          <w:b/>
          <w:szCs w:val="22"/>
        </w:rPr>
        <w:t>Noveno.</w:t>
      </w:r>
      <w:r w:rsidRPr="00BD2D23">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2B3ADB" w14:textId="77777777" w:rsidR="00A6131F" w:rsidRPr="00BD2D23" w:rsidRDefault="00A6131F" w:rsidP="00BD2D23">
      <w:pPr>
        <w:pStyle w:val="Puesto"/>
        <w:rPr>
          <w:szCs w:val="22"/>
        </w:rPr>
      </w:pPr>
    </w:p>
    <w:p w14:paraId="177DC21F" w14:textId="77777777" w:rsidR="00A6131F" w:rsidRPr="00BD2D23" w:rsidRDefault="00A6131F" w:rsidP="00BD2D23">
      <w:pPr>
        <w:pStyle w:val="Puesto"/>
        <w:rPr>
          <w:szCs w:val="22"/>
        </w:rPr>
      </w:pPr>
      <w:r w:rsidRPr="00BD2D23">
        <w:rPr>
          <w:b/>
          <w:szCs w:val="22"/>
        </w:rPr>
        <w:t>Décimo.</w:t>
      </w:r>
      <w:r w:rsidRPr="00BD2D23">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E8CDB94" w14:textId="77777777" w:rsidR="00A6131F" w:rsidRPr="00BD2D23" w:rsidRDefault="00A6131F" w:rsidP="00BD2D23">
      <w:pPr>
        <w:pStyle w:val="Puesto"/>
        <w:rPr>
          <w:szCs w:val="22"/>
        </w:rPr>
      </w:pPr>
      <w:r w:rsidRPr="00BD2D23">
        <w:rPr>
          <w:szCs w:val="22"/>
        </w:rPr>
        <w:t>En ausencia de los titulares de las áreas, la información será clasificada o desclasificada por la persona que lo supla, en términos de la normativa que rija la actuación del sujeto obligado.</w:t>
      </w:r>
    </w:p>
    <w:p w14:paraId="0CD09F13" w14:textId="77777777" w:rsidR="00A6131F" w:rsidRPr="00BD2D23" w:rsidRDefault="00A6131F" w:rsidP="00BD2D23">
      <w:pPr>
        <w:pStyle w:val="Puesto"/>
        <w:rPr>
          <w:b/>
          <w:szCs w:val="22"/>
        </w:rPr>
      </w:pPr>
      <w:r w:rsidRPr="00BD2D23">
        <w:rPr>
          <w:b/>
          <w:szCs w:val="22"/>
        </w:rPr>
        <w:t>Décimo primero.</w:t>
      </w:r>
      <w:r w:rsidRPr="00BD2D23">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D2D23">
        <w:rPr>
          <w:b/>
          <w:szCs w:val="22"/>
        </w:rPr>
        <w:t>”</w:t>
      </w:r>
    </w:p>
    <w:p w14:paraId="3A735B5E" w14:textId="77777777" w:rsidR="00A6131F" w:rsidRPr="00BD2D23" w:rsidRDefault="00A6131F" w:rsidP="00BD2D23">
      <w:pPr>
        <w:rPr>
          <w:szCs w:val="22"/>
        </w:rPr>
      </w:pPr>
    </w:p>
    <w:p w14:paraId="7684F937" w14:textId="77777777" w:rsidR="00A6131F" w:rsidRPr="00BD2D23" w:rsidRDefault="00A6131F" w:rsidP="00BD2D23">
      <w:pPr>
        <w:rPr>
          <w:szCs w:val="22"/>
        </w:rPr>
      </w:pPr>
      <w:r w:rsidRPr="00BD2D23">
        <w:rPr>
          <w:szCs w:val="22"/>
        </w:rPr>
        <w:lastRenderedPageBreak/>
        <w:t xml:space="preserve">Consecuentemente, se destaca que la versión pública que elabore </w:t>
      </w:r>
      <w:r w:rsidRPr="00BD2D23">
        <w:rPr>
          <w:b/>
          <w:szCs w:val="22"/>
        </w:rPr>
        <w:t>EL SUJETO OBLIGADO</w:t>
      </w:r>
      <w:r w:rsidRPr="00BD2D23">
        <w:rPr>
          <w:szCs w:val="22"/>
        </w:rPr>
        <w:t xml:space="preserve"> debe cumplir con las formalidades exigidas en la Ley, por lo que para tal efecto emitirá el </w:t>
      </w:r>
      <w:r w:rsidRPr="00BD2D23">
        <w:rPr>
          <w:b/>
          <w:szCs w:val="22"/>
        </w:rPr>
        <w:t>Acuerdo del Comité de Transparencia</w:t>
      </w:r>
      <w:r w:rsidRPr="00BD2D23">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659AB8A" w14:textId="77777777" w:rsidR="00A6131F" w:rsidRPr="00BD2D23" w:rsidRDefault="00A6131F" w:rsidP="00BD2D23">
      <w:pPr>
        <w:rPr>
          <w:szCs w:val="22"/>
        </w:rPr>
      </w:pPr>
    </w:p>
    <w:p w14:paraId="1916B104" w14:textId="77777777" w:rsidR="00A6131F" w:rsidRPr="00BD2D23" w:rsidRDefault="00A6131F" w:rsidP="00BD2D23">
      <w:pPr>
        <w:ind w:right="113"/>
        <w:rPr>
          <w:szCs w:val="22"/>
        </w:rPr>
      </w:pPr>
      <w:r w:rsidRPr="00BD2D23">
        <w:rPr>
          <w:szCs w:val="22"/>
        </w:rPr>
        <w:t>Es importante señalar que, para el caso en concreto, se deben tomar en consideración los siguientes criterios respecto a la información que debe ser, o no, clasificada como confidencial:</w:t>
      </w:r>
    </w:p>
    <w:p w14:paraId="16919ECD" w14:textId="77777777" w:rsidR="00A6131F" w:rsidRPr="00BD2D23" w:rsidRDefault="00A6131F" w:rsidP="00BD2D23">
      <w:pPr>
        <w:rPr>
          <w:rFonts w:cs="Tahoma"/>
          <w:b/>
          <w:szCs w:val="22"/>
        </w:rPr>
      </w:pPr>
    </w:p>
    <w:p w14:paraId="6B85E8B9" w14:textId="77777777" w:rsidR="00A6131F" w:rsidRPr="00BD2D23" w:rsidRDefault="00A6131F" w:rsidP="00BD2D23">
      <w:pPr>
        <w:numPr>
          <w:ilvl w:val="0"/>
          <w:numId w:val="9"/>
        </w:numPr>
        <w:contextualSpacing/>
        <w:rPr>
          <w:rFonts w:cs="Tahoma"/>
          <w:b/>
          <w:szCs w:val="22"/>
        </w:rPr>
      </w:pPr>
      <w:r w:rsidRPr="00BD2D23">
        <w:rPr>
          <w:rFonts w:cs="Tahoma"/>
          <w:b/>
          <w:szCs w:val="22"/>
        </w:rPr>
        <w:t>Clave Única de Registro de Población (CURP)</w:t>
      </w:r>
    </w:p>
    <w:p w14:paraId="0B3E01A3" w14:textId="77777777" w:rsidR="00A6131F" w:rsidRPr="00BD2D23" w:rsidRDefault="00A6131F" w:rsidP="00BD2D23">
      <w:pPr>
        <w:rPr>
          <w:rFonts w:cs="Tahoma"/>
          <w:bCs/>
          <w:szCs w:val="22"/>
        </w:rPr>
      </w:pPr>
    </w:p>
    <w:p w14:paraId="64D18A94" w14:textId="77777777" w:rsidR="00A6131F" w:rsidRPr="00BD2D23" w:rsidRDefault="00A6131F" w:rsidP="00BD2D23">
      <w:pPr>
        <w:rPr>
          <w:rFonts w:cs="Tahoma"/>
          <w:bCs/>
          <w:szCs w:val="22"/>
        </w:rPr>
      </w:pPr>
      <w:r w:rsidRPr="00BD2D23">
        <w:rPr>
          <w:rFonts w:cs="Tahoma"/>
          <w:bCs/>
          <w:szCs w:val="22"/>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5BE2ABA" w14:textId="77777777" w:rsidR="00A6131F" w:rsidRPr="00BD2D23" w:rsidRDefault="00A6131F" w:rsidP="00BD2D23">
      <w:pPr>
        <w:rPr>
          <w:rFonts w:cs="Tahoma"/>
          <w:bCs/>
          <w:szCs w:val="22"/>
        </w:rPr>
      </w:pPr>
    </w:p>
    <w:p w14:paraId="7B7A0F0A" w14:textId="77777777" w:rsidR="00A6131F" w:rsidRPr="00BD2D23" w:rsidRDefault="00A6131F" w:rsidP="00BD2D23">
      <w:pPr>
        <w:rPr>
          <w:rFonts w:cs="Tahoma"/>
          <w:bCs/>
          <w:szCs w:val="22"/>
        </w:rPr>
      </w:pPr>
      <w:r w:rsidRPr="00BD2D23">
        <w:rPr>
          <w:rFonts w:cs="Tahoma"/>
          <w:bCs/>
          <w:szCs w:val="22"/>
        </w:rP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49FDAF0" w14:textId="77777777" w:rsidR="00A6131F" w:rsidRPr="00BD2D23" w:rsidRDefault="00A6131F" w:rsidP="00BD2D23">
      <w:pPr>
        <w:rPr>
          <w:rFonts w:cs="Tahoma"/>
          <w:bCs/>
          <w:szCs w:val="22"/>
        </w:rPr>
      </w:pPr>
    </w:p>
    <w:p w14:paraId="539ED6AB" w14:textId="77777777" w:rsidR="00A6131F" w:rsidRPr="00BD2D23" w:rsidRDefault="00A6131F" w:rsidP="00BD2D23">
      <w:pPr>
        <w:rPr>
          <w:rFonts w:cs="Tahoma"/>
          <w:bCs/>
          <w:szCs w:val="22"/>
        </w:rPr>
      </w:pPr>
      <w:r w:rsidRPr="00BD2D23">
        <w:rPr>
          <w:rFonts w:cs="Tahoma"/>
          <w:bCs/>
          <w:szCs w:val="22"/>
        </w:rPr>
        <w:t xml:space="preserve">En ese orden de ideas, la Secretaría de Gobernación en las direcciones https://consultas.curp.gob.mx/CurpSP/html/informacionecurpPS.html y </w:t>
      </w:r>
      <w:hyperlink r:id="rId17" w:history="1">
        <w:r w:rsidRPr="00BD2D23">
          <w:rPr>
            <w:rFonts w:cs="Tahoma"/>
            <w:bCs/>
            <w:szCs w:val="22"/>
            <w:u w:val="single"/>
          </w:rPr>
          <w:t>https://www.gob.mx/segob/renapo/acciones-y-programas/clave-unica-de-registro-de-poblacion-curp-142226</w:t>
        </w:r>
      </w:hyperlink>
      <w:r w:rsidRPr="00BD2D23">
        <w:rPr>
          <w:rFonts w:cs="Tahoma"/>
          <w:bCs/>
          <w:szCs w:val="22"/>
        </w:rPr>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0F9E41C7" w14:textId="77777777" w:rsidR="00A6131F" w:rsidRPr="00BD2D23" w:rsidRDefault="00A6131F" w:rsidP="00BD2D23">
      <w:pPr>
        <w:rPr>
          <w:rFonts w:cs="Tahoma"/>
          <w:bCs/>
          <w:szCs w:val="22"/>
        </w:rPr>
      </w:pPr>
    </w:p>
    <w:p w14:paraId="454E3919" w14:textId="77777777" w:rsidR="00A6131F" w:rsidRPr="00BD2D23" w:rsidRDefault="00A6131F" w:rsidP="00BD2D23">
      <w:pPr>
        <w:ind w:left="567"/>
        <w:rPr>
          <w:rFonts w:cs="Tahoma"/>
          <w:bCs/>
          <w:szCs w:val="22"/>
        </w:rPr>
      </w:pPr>
      <w:r w:rsidRPr="00BD2D23">
        <w:rPr>
          <w:rFonts w:cs="Tahoma"/>
          <w:bCs/>
          <w:szCs w:val="22"/>
        </w:rPr>
        <w:t>•</w:t>
      </w:r>
      <w:r w:rsidRPr="00BD2D23">
        <w:rPr>
          <w:rFonts w:cs="Tahoma"/>
          <w:bCs/>
          <w:szCs w:val="22"/>
        </w:rPr>
        <w:tab/>
        <w:t>El primero y segundo apellidos, así como al nombre de pila;</w:t>
      </w:r>
    </w:p>
    <w:p w14:paraId="64F14AB2" w14:textId="77777777" w:rsidR="00A6131F" w:rsidRPr="00BD2D23" w:rsidRDefault="00A6131F" w:rsidP="00BD2D23">
      <w:pPr>
        <w:ind w:left="567"/>
        <w:rPr>
          <w:rFonts w:cs="Tahoma"/>
          <w:bCs/>
          <w:szCs w:val="22"/>
        </w:rPr>
      </w:pPr>
      <w:r w:rsidRPr="00BD2D23">
        <w:rPr>
          <w:rFonts w:cs="Tahoma"/>
          <w:bCs/>
          <w:szCs w:val="22"/>
        </w:rPr>
        <w:t>•</w:t>
      </w:r>
      <w:r w:rsidRPr="00BD2D23">
        <w:rPr>
          <w:rFonts w:cs="Tahoma"/>
          <w:bCs/>
          <w:szCs w:val="22"/>
        </w:rPr>
        <w:tab/>
        <w:t>La fecha de nacimiento;</w:t>
      </w:r>
    </w:p>
    <w:p w14:paraId="17CB8DF8" w14:textId="77777777" w:rsidR="00A6131F" w:rsidRPr="00BD2D23" w:rsidRDefault="00A6131F" w:rsidP="00BD2D23">
      <w:pPr>
        <w:ind w:left="567"/>
        <w:rPr>
          <w:rFonts w:cs="Tahoma"/>
          <w:bCs/>
          <w:szCs w:val="22"/>
        </w:rPr>
      </w:pPr>
      <w:r w:rsidRPr="00BD2D23">
        <w:rPr>
          <w:rFonts w:cs="Tahoma"/>
          <w:bCs/>
          <w:szCs w:val="22"/>
        </w:rPr>
        <w:t>•</w:t>
      </w:r>
      <w:r w:rsidRPr="00BD2D23">
        <w:rPr>
          <w:rFonts w:cs="Tahoma"/>
          <w:bCs/>
          <w:szCs w:val="22"/>
        </w:rPr>
        <w:tab/>
        <w:t>El sexo, y</w:t>
      </w:r>
    </w:p>
    <w:p w14:paraId="77122DDF" w14:textId="77777777" w:rsidR="00A6131F" w:rsidRPr="00BD2D23" w:rsidRDefault="00A6131F" w:rsidP="00BD2D23">
      <w:pPr>
        <w:ind w:left="567"/>
        <w:rPr>
          <w:rFonts w:cs="Tahoma"/>
          <w:bCs/>
          <w:szCs w:val="22"/>
        </w:rPr>
      </w:pPr>
      <w:r w:rsidRPr="00BD2D23">
        <w:rPr>
          <w:rFonts w:cs="Tahoma"/>
          <w:bCs/>
          <w:szCs w:val="22"/>
        </w:rPr>
        <w:t>•</w:t>
      </w:r>
      <w:r w:rsidRPr="00BD2D23">
        <w:rPr>
          <w:rFonts w:cs="Tahoma"/>
          <w:bCs/>
          <w:szCs w:val="22"/>
        </w:rPr>
        <w:tab/>
        <w:t>La entidad federativa de nacimiento.</w:t>
      </w:r>
    </w:p>
    <w:p w14:paraId="0F76A87E" w14:textId="77777777" w:rsidR="00A6131F" w:rsidRPr="00BD2D23" w:rsidRDefault="00A6131F" w:rsidP="00BD2D23">
      <w:pPr>
        <w:rPr>
          <w:rFonts w:cs="Tahoma"/>
          <w:bCs/>
          <w:szCs w:val="22"/>
        </w:rPr>
      </w:pPr>
    </w:p>
    <w:p w14:paraId="562AB394" w14:textId="77777777" w:rsidR="00A6131F" w:rsidRPr="00BD2D23" w:rsidRDefault="00A6131F" w:rsidP="00BD2D23">
      <w:pPr>
        <w:rPr>
          <w:rFonts w:cs="Tahoma"/>
          <w:bCs/>
          <w:szCs w:val="22"/>
        </w:rPr>
      </w:pPr>
      <w:r w:rsidRPr="00BD2D23">
        <w:rPr>
          <w:rFonts w:cs="Tahoma"/>
          <w:bCs/>
          <w:szCs w:val="22"/>
        </w:rPr>
        <w:t xml:space="preserve">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w:t>
      </w:r>
      <w:r w:rsidRPr="00BD2D23">
        <w:rPr>
          <w:rFonts w:cs="Tahoma"/>
          <w:bCs/>
          <w:szCs w:val="22"/>
        </w:rPr>
        <w:lastRenderedPageBreak/>
        <w:t>desempeño laboral de un individuo, simplemente se trata de un trámite administrativo requerido por la autoridad federal para hacer identificables a las personas.</w:t>
      </w:r>
    </w:p>
    <w:p w14:paraId="3F380B62" w14:textId="77777777" w:rsidR="00A6131F" w:rsidRPr="00BD2D23" w:rsidRDefault="00A6131F" w:rsidP="00BD2D23">
      <w:pPr>
        <w:rPr>
          <w:rFonts w:cs="Tahoma"/>
          <w:bCs/>
          <w:szCs w:val="22"/>
        </w:rPr>
      </w:pPr>
    </w:p>
    <w:p w14:paraId="6419878A" w14:textId="77777777" w:rsidR="00A6131F" w:rsidRPr="00BD2D23" w:rsidRDefault="00A6131F" w:rsidP="00BD2D23">
      <w:pPr>
        <w:rPr>
          <w:rFonts w:cs="Tahoma"/>
          <w:bCs/>
          <w:i/>
          <w:iCs/>
          <w:szCs w:val="22"/>
        </w:rPr>
      </w:pPr>
      <w:r w:rsidRPr="00BD2D23">
        <w:rPr>
          <w:rFonts w:cs="Tahoma"/>
          <w:bCs/>
          <w:szCs w:val="22"/>
        </w:rPr>
        <w:t>Situación que se robustece, con el Criterio de Interpretación, de la Segunda Época, con número de registro SO/018/2017, emitido por el Instituto Nacional de Transparencia, Acceso a la Información y Protección de Datos Personales, que establece que constituye “</w:t>
      </w:r>
      <w:r w:rsidRPr="00BD2D23">
        <w:rPr>
          <w:rFonts w:cs="Tahoma"/>
          <w:bCs/>
          <w:i/>
          <w:iCs/>
          <w:szCs w:val="22"/>
        </w:rPr>
        <w:t xml:space="preserve">información que distingue plenamente a una persona física del resto de los habitantes del país, por lo que la CURP está considerada como información confidencial.” </w:t>
      </w:r>
    </w:p>
    <w:p w14:paraId="4271AA46" w14:textId="77777777" w:rsidR="00A6131F" w:rsidRPr="00BD2D23" w:rsidRDefault="00A6131F" w:rsidP="00BD2D23">
      <w:pPr>
        <w:rPr>
          <w:rFonts w:cs="Tahoma"/>
          <w:bCs/>
          <w:szCs w:val="22"/>
        </w:rPr>
      </w:pPr>
    </w:p>
    <w:p w14:paraId="1D9E23E9" w14:textId="77777777" w:rsidR="00A6131F" w:rsidRPr="00BD2D23" w:rsidRDefault="00A6131F" w:rsidP="00BD2D23">
      <w:pPr>
        <w:rPr>
          <w:rFonts w:cs="Tahoma"/>
          <w:bCs/>
          <w:szCs w:val="22"/>
        </w:rPr>
      </w:pPr>
      <w:r w:rsidRPr="00BD2D23">
        <w:rPr>
          <w:rFonts w:cs="Tahoma"/>
          <w:bCs/>
          <w:szCs w:val="22"/>
        </w:rPr>
        <w:t xml:space="preserve">De acuerdo con lo anterior, resulta procedente la clasificación de </w:t>
      </w:r>
      <w:r w:rsidRPr="00BD2D23">
        <w:rPr>
          <w:rFonts w:cs="Tahoma"/>
          <w:b/>
          <w:szCs w:val="22"/>
        </w:rPr>
        <w:t>la Clave Única de Registro de Población</w:t>
      </w:r>
      <w:r w:rsidRPr="00BD2D23">
        <w:rPr>
          <w:rFonts w:cs="Tahoma"/>
          <w:bCs/>
          <w:szCs w:val="22"/>
        </w:rPr>
        <w:t xml:space="preserve">, por tratarse de un dato personal confidencial, en términos del artículo 143, fracción I, de la Ley de Transparencia y Acceso a la Información Pública del Estado de México y Municipios. </w:t>
      </w:r>
    </w:p>
    <w:p w14:paraId="1045A02E" w14:textId="77777777" w:rsidR="00A82FDB" w:rsidRPr="00BD2D23" w:rsidRDefault="00A82FDB" w:rsidP="00BD2D23">
      <w:pPr>
        <w:rPr>
          <w:rFonts w:cs="Tahoma"/>
          <w:bCs/>
          <w:szCs w:val="22"/>
        </w:rPr>
      </w:pPr>
    </w:p>
    <w:p w14:paraId="15A08953" w14:textId="77777777" w:rsidR="003F2A35" w:rsidRPr="00BD2D23" w:rsidRDefault="003F2A35" w:rsidP="00BD2D23">
      <w:pPr>
        <w:contextualSpacing/>
        <w:rPr>
          <w:rFonts w:eastAsia="Calibri" w:cs="Tahoma"/>
          <w:b/>
          <w:bCs/>
          <w:szCs w:val="22"/>
          <w:lang w:eastAsia="en-US"/>
        </w:rPr>
      </w:pPr>
      <w:r w:rsidRPr="00BD2D23">
        <w:rPr>
          <w:rFonts w:eastAsia="Calibri" w:cs="Tahoma"/>
          <w:bCs/>
          <w:szCs w:val="22"/>
          <w:lang w:eastAsia="en-US"/>
        </w:rPr>
        <w:t xml:space="preserve">El  </w:t>
      </w:r>
      <w:r w:rsidRPr="00BD2D23">
        <w:rPr>
          <w:rFonts w:eastAsia="Calibri" w:cs="Tahoma"/>
          <w:b/>
          <w:bCs/>
          <w:szCs w:val="22"/>
          <w:lang w:eastAsia="en-US"/>
        </w:rPr>
        <w:t>Nombres de personas que no son servidores públicos</w:t>
      </w:r>
      <w:r w:rsidRPr="00BD2D23">
        <w:rPr>
          <w:rFonts w:eastAsia="Calibri" w:cs="Tahoma"/>
          <w:bCs/>
          <w:szCs w:val="22"/>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D2D23">
        <w:rPr>
          <w:rFonts w:eastAsia="Calibri" w:cs="Tahoma"/>
          <w:bCs/>
          <w:i/>
          <w:szCs w:val="22"/>
          <w:lang w:eastAsia="en-US"/>
        </w:rPr>
        <w:t>per se</w:t>
      </w:r>
      <w:r w:rsidRPr="00BD2D23">
        <w:rPr>
          <w:rFonts w:eastAsia="Calibri" w:cs="Tahoma"/>
          <w:bCs/>
          <w:szCs w:val="22"/>
          <w:lang w:eastAsia="en-US"/>
        </w:rPr>
        <w:t xml:space="preserve"> es un elemento que hace a una persona física identificada o identificable, por lo que, </w:t>
      </w:r>
      <w:r w:rsidRPr="00BD2D23">
        <w:rPr>
          <w:rFonts w:eastAsia="Calibri" w:cs="Tahoma"/>
          <w:b/>
          <w:bCs/>
          <w:szCs w:val="22"/>
          <w:lang w:eastAsia="en-US"/>
        </w:rPr>
        <w:t>se considera un dato personal.</w:t>
      </w:r>
    </w:p>
    <w:p w14:paraId="4AC0E0E9" w14:textId="77777777" w:rsidR="003F2A35" w:rsidRPr="00BD2D23" w:rsidRDefault="003F2A35" w:rsidP="00BD2D23">
      <w:pPr>
        <w:contextualSpacing/>
        <w:rPr>
          <w:rFonts w:eastAsia="Calibri" w:cs="Tahoma"/>
          <w:b/>
          <w:bCs/>
          <w:szCs w:val="22"/>
          <w:lang w:eastAsia="en-US"/>
        </w:rPr>
      </w:pPr>
    </w:p>
    <w:p w14:paraId="6481277B" w14:textId="77777777" w:rsidR="003F2A35" w:rsidRPr="00BD2D23" w:rsidRDefault="003F2A35" w:rsidP="00BD2D23">
      <w:pPr>
        <w:rPr>
          <w:rFonts w:eastAsia="Calibri" w:cs="Tahoma"/>
          <w:bCs/>
          <w:szCs w:val="22"/>
          <w:lang w:val="es-ES" w:eastAsia="en-US"/>
        </w:rPr>
      </w:pPr>
      <w:r w:rsidRPr="00BD2D23">
        <w:rPr>
          <w:rFonts w:eastAsia="Calibri" w:cs="Tahoma"/>
          <w:bCs/>
          <w:szCs w:val="22"/>
          <w:lang w:eastAsia="en-US"/>
        </w:rPr>
        <w:t>Con base en lo anterior, procede su eliminación de las versiones públicas, pues</w:t>
      </w:r>
      <w:r w:rsidRPr="00BD2D23">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4AA7D1A7" w14:textId="77777777" w:rsidR="003F2A35" w:rsidRPr="00BD2D23" w:rsidRDefault="003F2A35" w:rsidP="00BD2D23">
      <w:pPr>
        <w:rPr>
          <w:rFonts w:eastAsia="Calibri" w:cs="Tahoma"/>
          <w:bCs/>
          <w:szCs w:val="22"/>
          <w:lang w:val="es-ES" w:eastAsia="en-US"/>
        </w:rPr>
      </w:pPr>
    </w:p>
    <w:p w14:paraId="0B496DD9" w14:textId="77777777" w:rsidR="003F2A35" w:rsidRPr="00BD2D23" w:rsidRDefault="003F2A35" w:rsidP="00BD2D23">
      <w:pPr>
        <w:ind w:right="49"/>
        <w:rPr>
          <w:rFonts w:eastAsia="Calibri" w:cs="Tahoma"/>
          <w:iCs/>
          <w:noProof/>
          <w:szCs w:val="22"/>
          <w:lang w:val="es-ES" w:eastAsia="es-ES_tradnl"/>
        </w:rPr>
      </w:pPr>
      <w:r w:rsidRPr="00BD2D23">
        <w:rPr>
          <w:rFonts w:eastAsia="Calibri" w:cs="Tahoma"/>
          <w:iCs/>
          <w:noProof/>
          <w:szCs w:val="22"/>
          <w:lang w:val="es-ES" w:eastAsia="es-ES_tradnl"/>
        </w:rPr>
        <w:lastRenderedPageBreak/>
        <w:t xml:space="preserve">El </w:t>
      </w:r>
      <w:r w:rsidRPr="00BD2D23">
        <w:rPr>
          <w:rFonts w:eastAsia="Calibri" w:cs="Tahoma"/>
          <w:b/>
          <w:iCs/>
          <w:noProof/>
          <w:szCs w:val="22"/>
          <w:lang w:val="es-ES" w:eastAsia="es-ES_tradnl"/>
        </w:rPr>
        <w:t>correo electrónico</w:t>
      </w:r>
      <w:r w:rsidRPr="00BD2D23">
        <w:rPr>
          <w:rFonts w:eastAsia="Calibri" w:cs="Tahoma"/>
          <w:iCs/>
          <w:noProof/>
          <w:szCs w:val="22"/>
          <w:lang w:val="es-ES" w:eastAsia="es-ES_tradnl"/>
        </w:rPr>
        <w:t xml:space="preserve"> debe entenderse como el sistema de comunicación y transmisión de mensajes por computadora u otro dispositivo electrónico a través de redes informáticas, para fines personales o bien constituye una herramienta de trabajo para el desempeño de las facultades, competencias o funciones de las personas usuarias y unidades administrativas en la relación laboral.</w:t>
      </w:r>
    </w:p>
    <w:p w14:paraId="1B07D19C" w14:textId="77777777" w:rsidR="003F2A35" w:rsidRPr="00BD2D23" w:rsidRDefault="003F2A35" w:rsidP="00BD2D23">
      <w:pPr>
        <w:ind w:right="49"/>
        <w:rPr>
          <w:rFonts w:eastAsia="Calibri" w:cs="Tahoma"/>
          <w:iCs/>
          <w:noProof/>
          <w:szCs w:val="22"/>
          <w:lang w:val="es-ES" w:eastAsia="es-ES_tradnl"/>
        </w:rPr>
      </w:pPr>
    </w:p>
    <w:p w14:paraId="3E284AF4" w14:textId="77777777" w:rsidR="003F2A35" w:rsidRPr="00BD2D23" w:rsidRDefault="003F2A35" w:rsidP="00BD2D23">
      <w:pPr>
        <w:ind w:right="49"/>
        <w:rPr>
          <w:rFonts w:eastAsia="Calibri" w:cs="Tahoma"/>
          <w:iCs/>
          <w:noProof/>
          <w:szCs w:val="22"/>
          <w:lang w:val="es-ES" w:eastAsia="es-ES_tradnl"/>
        </w:rPr>
      </w:pPr>
      <w:r w:rsidRPr="00BD2D23">
        <w:rPr>
          <w:rFonts w:eastAsia="Calibri" w:cs="Tahoma"/>
          <w:iCs/>
          <w:noProof/>
          <w:szCs w:val="22"/>
          <w:lang w:val="es-ES" w:eastAsia="es-ES_tradnl"/>
        </w:rPr>
        <w:t>En ese sentido, si el correo electrónico es de carácter institucional, el mismo deberá de entregarse al considerarse de carácter público, para tal efecto, se cita el criterio</w:t>
      </w:r>
    </w:p>
    <w:p w14:paraId="2AD056AC" w14:textId="77777777" w:rsidR="003F2A35" w:rsidRPr="00BD2D23" w:rsidRDefault="003F2A35" w:rsidP="00BD2D23">
      <w:pPr>
        <w:ind w:right="49"/>
        <w:rPr>
          <w:rFonts w:eastAsia="Calibri" w:cs="Tahoma"/>
          <w:iCs/>
          <w:noProof/>
          <w:szCs w:val="22"/>
          <w:lang w:val="es-ES" w:eastAsia="es-ES_tradnl"/>
        </w:rPr>
      </w:pPr>
    </w:p>
    <w:p w14:paraId="1599CAC5" w14:textId="77777777" w:rsidR="003F2A35" w:rsidRPr="00BD2D23" w:rsidRDefault="003F2A35" w:rsidP="00BD2D23">
      <w:pPr>
        <w:pStyle w:val="NormalWeb"/>
        <w:spacing w:before="0" w:beforeAutospacing="0" w:after="0" w:afterAutospacing="0"/>
        <w:ind w:left="851" w:right="899"/>
        <w:jc w:val="both"/>
        <w:rPr>
          <w:rFonts w:ascii="Palatino Linotype" w:eastAsia="Calibri" w:hAnsi="Palatino Linotype" w:cs="Tahoma"/>
          <w:i/>
          <w:iCs/>
          <w:noProof/>
          <w:sz w:val="22"/>
          <w:szCs w:val="22"/>
          <w:lang w:val="es-ES" w:eastAsia="es-ES_tradnl"/>
        </w:rPr>
      </w:pPr>
      <w:r w:rsidRPr="00BD2D23">
        <w:rPr>
          <w:rFonts w:ascii="Palatino Linotype" w:eastAsia="Calibri" w:hAnsi="Palatino Linotype" w:cs="Tahoma"/>
          <w:i/>
          <w:iCs/>
          <w:noProof/>
          <w:sz w:val="22"/>
          <w:szCs w:val="22"/>
          <w:lang w:val="es-ES" w:eastAsia="es-ES_tradnl"/>
        </w:rPr>
        <w:t>“</w:t>
      </w:r>
      <w:r w:rsidRPr="00BD2D23">
        <w:rPr>
          <w:rFonts w:ascii="Palatino Linotype" w:eastAsia="Calibri" w:hAnsi="Palatino Linotype" w:cs="Tahoma"/>
          <w:b/>
          <w:i/>
          <w:iCs/>
          <w:noProof/>
          <w:sz w:val="22"/>
          <w:szCs w:val="22"/>
          <w:lang w:val="es-ES" w:eastAsia="es-ES_tradnl"/>
        </w:rPr>
        <w:t>CORREO ELECTRÓNICO INSTITUCIONAL. LA INFORMACIÓN GENERADA, POSEÍDA O ADMINISTRADA, A TRAVÉS DE AQUÉL POR EL SERVIDOR PÚBLICO TITULAR DE LA CUENTA, ES DE CARÁCTER PÚBLICO.</w:t>
      </w:r>
      <w:r w:rsidRPr="00BD2D23">
        <w:rPr>
          <w:rFonts w:ascii="Palatino Linotype" w:eastAsia="Calibri" w:hAnsi="Palatino Linotype" w:cs="Tahoma"/>
          <w:i/>
          <w:iCs/>
          <w:noProof/>
          <w:sz w:val="22"/>
          <w:szCs w:val="22"/>
          <w:lang w:val="es-ES" w:eastAsia="es-ES_tradnl"/>
        </w:rPr>
        <w:t xml:space="preserve"> De conformidad con los artículos 6, apartado A, fracción I de la Constitución Política de los Estados Unidos Mexicanos; 4, párrafo segundo y 9, fracción VII de la Ley de Transparencia y Acceso a la Información Pública del Estado de México y Municipios, toda la información en posesión de cualquier Sujeto Obligado es pública y sólo podrá ser reservada temporalmente por razones de interés público y seguridad nacional, mandatando el deber de documentar todo acto que derive del ejercicio de sus facultades, competencias o funciones. Asimismo, el diverso numeral 3, fracción XI, de la Ley de Transparencia de la Entidad, señala que por documento público se entiende para efectos de esta materia, entre otros, a cualquier registro que dé cuenta del ejercicio de las facultades, funciones y competencias de los sujetos obligados y sus servidores públicos sin importar su fuente o fecha de elaboración y que se encuentra contenida en cualquier medio, sea escrito, impreso, sonoro, visual, electrónico, informático u holográfico; de igual manera, el numeral quincuagésimo sexto de los Lineamientos para la organización y conservación de los Archivos emitidos por el Consejo Nacional del Sistema Nacional de Transparencia, Acceso a la información Pública y Protección de Datos Personales, esencialmente señala que, los correos electrónicos que deriven del ejercicio de las facultades, competencias o funciones de los Sujetos Obligados deberán organizarse y conservarse. Bajo ese orden de ideas, de la interpretación sistémica de los ordenamientos normativos en cita, se desprende que la información generada, poseída o administrada, a través del correo electrónico institucional, es de carácter público, en virtud de que dicho medio, es una herramienta de trabajo de los </w:t>
      </w:r>
      <w:r w:rsidRPr="00BD2D23">
        <w:rPr>
          <w:rFonts w:ascii="Palatino Linotype" w:eastAsia="Calibri" w:hAnsi="Palatino Linotype" w:cs="Tahoma"/>
          <w:i/>
          <w:iCs/>
          <w:noProof/>
          <w:sz w:val="22"/>
          <w:szCs w:val="22"/>
          <w:lang w:val="es-ES" w:eastAsia="es-ES_tradnl"/>
        </w:rPr>
        <w:lastRenderedPageBreak/>
        <w:t>servidores públicos para la comunicación, intercambio o recepción de información derivada del ejercicio de sus atribuciones legales y registrada en medios electrónicos o informáticos, que los Sujetos Obligados generaron, obtuvieron, adquirieron, transformaron o conservaron por cualquier título. Por tanto, la información inmersa en los correos electrónicos institucionales es susceptible de entregarse para colmar una solicitud de información, sin pasar por alto que, si de aquella se desprenden datos considerados como confidenciales o reservados, el Sujeto Obligado se someterá a los procedimientos establecidos para efecto de la clasificación correspondiente.”</w:t>
      </w:r>
    </w:p>
    <w:p w14:paraId="4804A994" w14:textId="77777777" w:rsidR="003F2A35" w:rsidRPr="00BD2D23" w:rsidRDefault="003F2A35" w:rsidP="00BD2D23">
      <w:pPr>
        <w:pStyle w:val="NormalWeb"/>
        <w:spacing w:before="0" w:beforeAutospacing="0" w:after="0" w:afterAutospacing="0"/>
        <w:ind w:left="567" w:right="616"/>
        <w:jc w:val="both"/>
        <w:rPr>
          <w:rFonts w:ascii="Palatino Linotype" w:eastAsia="Calibri" w:hAnsi="Palatino Linotype" w:cs="Tahoma"/>
          <w:i/>
          <w:iCs/>
          <w:noProof/>
          <w:sz w:val="22"/>
          <w:szCs w:val="22"/>
          <w:lang w:val="es-ES" w:eastAsia="es-ES_tradnl"/>
        </w:rPr>
      </w:pPr>
    </w:p>
    <w:p w14:paraId="0CD7A12C" w14:textId="77777777" w:rsidR="00484291" w:rsidRPr="00BD2D23" w:rsidRDefault="003F2A35" w:rsidP="00BD2D23">
      <w:pPr>
        <w:ind w:right="49"/>
      </w:pPr>
      <w:r w:rsidRPr="00BD2D23">
        <w:rPr>
          <w:rFonts w:eastAsia="Calibri" w:cs="Tahoma"/>
          <w:iCs/>
          <w:noProof/>
          <w:szCs w:val="22"/>
          <w:lang w:val="es-ES" w:eastAsia="es-ES_tradnl"/>
        </w:rPr>
        <w:t xml:space="preserve">Así, si es de carácter personal, el mismo deberá de clasificarse como confidencial </w:t>
      </w:r>
      <w:r w:rsidRPr="00BD2D23">
        <w:t>actualizarse la causal de clasificación establecida en el artículo 143, fracción I, de la Ley de Transparencia y Acceso a la Información Pública del Estado de México y Municipios.</w:t>
      </w:r>
    </w:p>
    <w:p w14:paraId="34FCE213" w14:textId="77777777" w:rsidR="00484291" w:rsidRPr="00BD2D23" w:rsidRDefault="00484291" w:rsidP="00BD2D23">
      <w:pPr>
        <w:ind w:right="49"/>
      </w:pPr>
    </w:p>
    <w:p w14:paraId="404B9C69" w14:textId="474ECC35" w:rsidR="00484291" w:rsidRPr="00BD2D23" w:rsidRDefault="00484291" w:rsidP="00BD2D23">
      <w:pPr>
        <w:ind w:right="49"/>
      </w:pPr>
      <w:r w:rsidRPr="00BD2D23">
        <w:rPr>
          <w:rFonts w:eastAsia="Palatino Linotype" w:cs="Palatino Linotype"/>
        </w:rPr>
        <w:t xml:space="preserve">El </w:t>
      </w:r>
      <w:r w:rsidRPr="00BD2D23">
        <w:rPr>
          <w:rFonts w:eastAsia="Palatino Linotype" w:cs="Palatino Linotype"/>
          <w:b/>
        </w:rPr>
        <w:t>Domicilio Particular</w:t>
      </w:r>
      <w:r w:rsidRPr="00BD2D23">
        <w:rPr>
          <w:rFonts w:eastAsia="Palatino Linotype" w:cs="Palatino Linotype"/>
        </w:rPr>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2FBC4309" w14:textId="77777777" w:rsidR="00484291" w:rsidRPr="00BD2D23" w:rsidRDefault="00484291" w:rsidP="00BD2D23">
      <w:pPr>
        <w:ind w:right="-93"/>
        <w:rPr>
          <w:rFonts w:eastAsia="Palatino Linotype" w:cs="Palatino Linotype"/>
        </w:rPr>
      </w:pPr>
    </w:p>
    <w:p w14:paraId="64647068" w14:textId="77777777" w:rsidR="00484291" w:rsidRPr="00BD2D23" w:rsidRDefault="00484291" w:rsidP="00BD2D23">
      <w:pPr>
        <w:ind w:right="-93"/>
        <w:rPr>
          <w:rFonts w:eastAsia="Palatino Linotype" w:cs="Palatino Linotype"/>
          <w:b/>
        </w:rPr>
      </w:pPr>
      <w:r w:rsidRPr="00BD2D23">
        <w:rPr>
          <w:rFonts w:eastAsia="Palatino Linotype" w:cs="Palatino Linotype"/>
        </w:rPr>
        <w:t>De la misma manera, lo establece el artículo 29 del Código Civil Federal, al precisar que el domicilio de personas físicas</w:t>
      </w:r>
      <w:r w:rsidRPr="00BD2D23">
        <w:rPr>
          <w:rFonts w:eastAsia="Palatino Linotype" w:cs="Palatino Linotype"/>
          <w:b/>
        </w:rPr>
        <w:t xml:space="preserve">, </w:t>
      </w:r>
      <w:r w:rsidRPr="00BD2D23">
        <w:rPr>
          <w:rFonts w:eastAsia="Palatino Linotype" w:cs="Palatino Linotype"/>
        </w:rPr>
        <w:t>es el lugar donde residen habitualmente, el lugar del centro principal de sus negocios, donde residan o el lugar donde se encuentren.</w:t>
      </w:r>
    </w:p>
    <w:p w14:paraId="7C393233" w14:textId="77777777" w:rsidR="00484291" w:rsidRPr="00BD2D23" w:rsidRDefault="00484291" w:rsidP="00BD2D23">
      <w:pPr>
        <w:rPr>
          <w:rFonts w:eastAsia="Palatino Linotype" w:cs="Palatino Linotype"/>
          <w:b/>
        </w:rPr>
      </w:pPr>
    </w:p>
    <w:p w14:paraId="3947C85D" w14:textId="77777777" w:rsidR="00484291" w:rsidRPr="00BD2D23" w:rsidRDefault="00484291" w:rsidP="00BD2D23">
      <w:pPr>
        <w:ind w:right="-93"/>
        <w:rPr>
          <w:rFonts w:eastAsia="Palatino Linotype" w:cs="Palatino Linotype"/>
        </w:rPr>
      </w:pPr>
      <w:r w:rsidRPr="00BD2D23">
        <w:rPr>
          <w:rFonts w:eastAsia="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w:t>
      </w:r>
      <w:r w:rsidRPr="00BD2D23">
        <w:rPr>
          <w:rFonts w:eastAsia="Palatino Linotype" w:cs="Palatino Linotype"/>
        </w:rPr>
        <w:lastRenderedPageBreak/>
        <w:t xml:space="preserve">personal y, por ende, confidencial, ya que incide directamente en la privacidad de personas físicas identificadas y su difusión podría afectar la esfera privada de las mismas. </w:t>
      </w:r>
    </w:p>
    <w:p w14:paraId="11DE58C0" w14:textId="77777777" w:rsidR="00484291" w:rsidRPr="00BD2D23" w:rsidRDefault="00484291" w:rsidP="00BD2D23">
      <w:pPr>
        <w:ind w:right="-93"/>
        <w:rPr>
          <w:rFonts w:eastAsia="Palatino Linotype" w:cs="Palatino Linotype"/>
        </w:rPr>
      </w:pPr>
    </w:p>
    <w:p w14:paraId="19FF83BC" w14:textId="77777777" w:rsidR="00484291" w:rsidRPr="00BD2D23" w:rsidRDefault="00484291" w:rsidP="00BD2D23">
      <w:pPr>
        <w:ind w:right="-93"/>
        <w:rPr>
          <w:rFonts w:eastAsia="Palatino Linotype" w:cs="Palatino Linotype"/>
        </w:rPr>
      </w:pPr>
      <w:r w:rsidRPr="00BD2D23">
        <w:rPr>
          <w:rFonts w:eastAsia="Palatino Linotype" w:cs="Palatino Linotype"/>
        </w:rPr>
        <w:t>Por lo tanto, se actualiza la clasificación del domicilio, de conformidad con la fracción I, del artículo 143 de la Ley de Transparencia y Acceso a la Información Pública del Estado de México y Municipios.</w:t>
      </w:r>
    </w:p>
    <w:p w14:paraId="42C3C3E4" w14:textId="77777777" w:rsidR="00FB51B9" w:rsidRPr="00BD2D23" w:rsidRDefault="00FB51B9" w:rsidP="00BD2D23">
      <w:pPr>
        <w:ind w:right="-93"/>
        <w:rPr>
          <w:rFonts w:eastAsia="Palatino Linotype" w:cs="Palatino Linotype"/>
        </w:rPr>
      </w:pPr>
    </w:p>
    <w:p w14:paraId="6B3EDBE4" w14:textId="0F9BEAF1" w:rsidR="00FB51B9" w:rsidRPr="00BD2D23" w:rsidRDefault="00FB51B9" w:rsidP="00BD2D23">
      <w:pPr>
        <w:ind w:right="-93"/>
        <w:rPr>
          <w:rFonts w:eastAsia="Palatino Linotype" w:cs="Palatino Linotype"/>
        </w:rPr>
      </w:pPr>
      <w:r w:rsidRPr="00BD2D23">
        <w:rPr>
          <w:rFonts w:eastAsia="Palatino Linotype" w:cs="Palatino Linotype"/>
        </w:rPr>
        <w:t xml:space="preserve">El número asignado a un </w:t>
      </w:r>
      <w:r w:rsidRPr="00BD2D23">
        <w:rPr>
          <w:rFonts w:eastAsia="Palatino Linotype" w:cs="Palatino Linotype"/>
          <w:b/>
        </w:rPr>
        <w:t>teléfono particular</w:t>
      </w:r>
      <w:r w:rsidRPr="00BD2D23">
        <w:rPr>
          <w:rFonts w:eastAsia="Palatino Linotype" w:cs="Palatino Linotype"/>
        </w:rPr>
        <w:t xml:space="preserve"> permite localizar a una persona física identificada o identificable, ya sea a través de un dispositivo móvil o bien, en un lugar como el domicilio; en ese sentido, el número contacto, permite localizar de manera privada a las personas físicas o servidores públicos; por lo que, la titularidad corresponde a la persona física en su calidad de particular y no como servidor público. En tales consideraciones, dicho dato personal es susceptible de ser clasificado como confidencial, con fundamento en el artículo 143, fracción I de la Ley de Transparencia y Acceso a la Información Pública.</w:t>
      </w:r>
    </w:p>
    <w:p w14:paraId="1F06F808" w14:textId="77777777" w:rsidR="00E63FFD" w:rsidRPr="00BD2D23" w:rsidRDefault="00E63FFD" w:rsidP="00BD2D23">
      <w:pPr>
        <w:ind w:right="-93"/>
        <w:rPr>
          <w:rFonts w:eastAsia="Palatino Linotype" w:cs="Palatino Linotype"/>
        </w:rPr>
      </w:pPr>
    </w:p>
    <w:p w14:paraId="37594727" w14:textId="7CB9A6C3" w:rsidR="00A6131F" w:rsidRPr="00BD2D23" w:rsidRDefault="002601D0" w:rsidP="00BD2D23">
      <w:pPr>
        <w:pStyle w:val="Ttulo3"/>
        <w:rPr>
          <w:rFonts w:eastAsia="Palatino Linotype"/>
          <w:szCs w:val="22"/>
          <w:lang w:eastAsia="es-MX"/>
        </w:rPr>
      </w:pPr>
      <w:bookmarkStart w:id="31" w:name="_Toc179458041"/>
      <w:bookmarkStart w:id="32" w:name="_Toc181625805"/>
      <w:r w:rsidRPr="00BD2D23">
        <w:rPr>
          <w:rFonts w:eastAsia="Palatino Linotype"/>
          <w:szCs w:val="22"/>
        </w:rPr>
        <w:t>e</w:t>
      </w:r>
      <w:r w:rsidR="00A6131F" w:rsidRPr="00BD2D23">
        <w:rPr>
          <w:rFonts w:eastAsia="Palatino Linotype"/>
          <w:szCs w:val="22"/>
        </w:rPr>
        <w:t>) Conclusión</w:t>
      </w:r>
      <w:bookmarkEnd w:id="31"/>
      <w:bookmarkEnd w:id="32"/>
    </w:p>
    <w:p w14:paraId="770B6F71" w14:textId="77777777" w:rsidR="00A6131F" w:rsidRPr="00BD2D23" w:rsidRDefault="00A6131F" w:rsidP="00BD2D23">
      <w:pPr>
        <w:ind w:right="113"/>
        <w:rPr>
          <w:rFonts w:cs="Arial"/>
          <w:szCs w:val="22"/>
        </w:rPr>
      </w:pPr>
      <w:r w:rsidRPr="00BD2D23">
        <w:rPr>
          <w:rFonts w:cs="Arial"/>
          <w:szCs w:val="22"/>
        </w:rPr>
        <w:t xml:space="preserve">Por lo </w:t>
      </w:r>
      <w:r w:rsidRPr="00BD2D23">
        <w:rPr>
          <w:rFonts w:cs="Arial"/>
          <w:szCs w:val="22"/>
          <w:lang w:eastAsia="es-CO"/>
        </w:rPr>
        <w:t>anteriormente</w:t>
      </w:r>
      <w:r w:rsidRPr="00BD2D23">
        <w:rPr>
          <w:rFonts w:cs="Arial"/>
          <w:szCs w:val="22"/>
        </w:rPr>
        <w:t xml:space="preserve"> expuesto, este Instituto estima que las razones o motivos de inconformidad hechos valer por </w:t>
      </w:r>
      <w:r w:rsidRPr="00BD2D23">
        <w:rPr>
          <w:rFonts w:cs="Arial"/>
          <w:b/>
          <w:szCs w:val="22"/>
        </w:rPr>
        <w:t>LA PARTE RECURRENTE</w:t>
      </w:r>
      <w:r w:rsidRPr="00BD2D23">
        <w:rPr>
          <w:rFonts w:cs="Arial"/>
          <w:szCs w:val="22"/>
        </w:rPr>
        <w:t xml:space="preserve"> devienen </w:t>
      </w:r>
      <w:r w:rsidRPr="00BD2D23">
        <w:rPr>
          <w:rFonts w:cs="Arial"/>
          <w:b/>
          <w:szCs w:val="22"/>
        </w:rPr>
        <w:t>fundadas</w:t>
      </w:r>
      <w:r w:rsidRPr="00BD2D23">
        <w:rPr>
          <w:rFonts w:cs="Arial"/>
          <w:szCs w:val="22"/>
        </w:rPr>
        <w:t xml:space="preserve"> y suficientes para </w:t>
      </w:r>
      <w:r w:rsidRPr="00BD2D23">
        <w:rPr>
          <w:rFonts w:cs="Arial"/>
          <w:b/>
          <w:szCs w:val="22"/>
        </w:rPr>
        <w:t>MODIFICAR</w:t>
      </w:r>
      <w:r w:rsidRPr="00BD2D23">
        <w:rPr>
          <w:rFonts w:cs="Arial"/>
          <w:szCs w:val="22"/>
        </w:rPr>
        <w:t xml:space="preserve"> la respuesta del </w:t>
      </w:r>
      <w:r w:rsidRPr="00BD2D23">
        <w:rPr>
          <w:rFonts w:cs="Arial"/>
          <w:b/>
          <w:szCs w:val="22"/>
        </w:rPr>
        <w:t>SUJETO OBLIGADO</w:t>
      </w:r>
      <w:r w:rsidRPr="00BD2D23">
        <w:rPr>
          <w:rFonts w:cs="Arial"/>
          <w:szCs w:val="22"/>
        </w:rPr>
        <w:t xml:space="preserve"> y ordenarle haga entrega de la información precisada en el presente considerando.</w:t>
      </w:r>
    </w:p>
    <w:p w14:paraId="2CEBD4B8" w14:textId="77777777" w:rsidR="0069541A" w:rsidRPr="00BD2D23" w:rsidRDefault="0069541A" w:rsidP="00BD2D23">
      <w:pPr>
        <w:ind w:right="113"/>
        <w:rPr>
          <w:rFonts w:cs="Arial"/>
          <w:szCs w:val="22"/>
        </w:rPr>
      </w:pPr>
    </w:p>
    <w:p w14:paraId="7FCF4F6E" w14:textId="77777777" w:rsidR="00A6131F" w:rsidRPr="00BD2D23" w:rsidRDefault="00A6131F" w:rsidP="00BD2D23">
      <w:pPr>
        <w:ind w:right="-93"/>
        <w:rPr>
          <w:rFonts w:cs="Tahoma"/>
          <w:bCs/>
          <w:szCs w:val="22"/>
        </w:rPr>
      </w:pPr>
      <w:r w:rsidRPr="00BD2D2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C85B8CD" w14:textId="77777777" w:rsidR="00A6131F" w:rsidRPr="00BD2D23" w:rsidRDefault="00A6131F" w:rsidP="00BD2D23">
      <w:pPr>
        <w:pStyle w:val="Ttulo1"/>
        <w:rPr>
          <w:szCs w:val="22"/>
        </w:rPr>
      </w:pPr>
      <w:bookmarkStart w:id="33" w:name="_Toc177996566"/>
      <w:bookmarkStart w:id="34" w:name="_Toc179458042"/>
      <w:bookmarkStart w:id="35" w:name="_Toc181625806"/>
      <w:r w:rsidRPr="00BD2D23">
        <w:rPr>
          <w:szCs w:val="22"/>
        </w:rPr>
        <w:lastRenderedPageBreak/>
        <w:t>RESUELVE</w:t>
      </w:r>
      <w:bookmarkEnd w:id="33"/>
      <w:bookmarkEnd w:id="34"/>
      <w:bookmarkEnd w:id="35"/>
    </w:p>
    <w:p w14:paraId="210F5628" w14:textId="77777777" w:rsidR="00A6131F" w:rsidRPr="00BD2D23" w:rsidRDefault="00A6131F" w:rsidP="00D66663">
      <w:pPr>
        <w:spacing w:line="240" w:lineRule="auto"/>
        <w:ind w:right="113"/>
        <w:rPr>
          <w:rFonts w:cs="Arial"/>
          <w:b/>
          <w:szCs w:val="22"/>
        </w:rPr>
      </w:pPr>
    </w:p>
    <w:p w14:paraId="64691385" w14:textId="1666B09D" w:rsidR="00A6131F" w:rsidRPr="00BD2D23" w:rsidRDefault="00A6131F" w:rsidP="00BD2D23">
      <w:pPr>
        <w:widowControl w:val="0"/>
        <w:rPr>
          <w:rFonts w:eastAsia="Calibri" w:cs="Tahoma"/>
          <w:bCs/>
          <w:szCs w:val="22"/>
          <w:lang w:eastAsia="en-US"/>
        </w:rPr>
      </w:pPr>
      <w:r w:rsidRPr="00BD2D23">
        <w:rPr>
          <w:b/>
          <w:bCs/>
          <w:szCs w:val="22"/>
        </w:rPr>
        <w:t>PRIMERO.</w:t>
      </w:r>
      <w:r w:rsidRPr="00BD2D23">
        <w:rPr>
          <w:szCs w:val="22"/>
        </w:rPr>
        <w:t xml:space="preserve"> </w:t>
      </w:r>
      <w:r w:rsidRPr="00BD2D23">
        <w:rPr>
          <w:rFonts w:cs="Tahoma"/>
          <w:szCs w:val="22"/>
        </w:rPr>
        <w:t>Se</w:t>
      </w:r>
      <w:r w:rsidRPr="00BD2D23">
        <w:rPr>
          <w:rFonts w:cs="Tahoma"/>
          <w:b/>
          <w:bCs/>
          <w:szCs w:val="22"/>
        </w:rPr>
        <w:t xml:space="preserve"> MODIFICA</w:t>
      </w:r>
      <w:r w:rsidRPr="00BD2D23">
        <w:rPr>
          <w:rFonts w:cs="Tahoma"/>
          <w:szCs w:val="22"/>
        </w:rPr>
        <w:t xml:space="preserve"> la respuesta entregada por el </w:t>
      </w:r>
      <w:r w:rsidRPr="00BD2D23">
        <w:rPr>
          <w:rFonts w:cs="Tahoma"/>
          <w:b/>
          <w:bCs/>
          <w:szCs w:val="22"/>
        </w:rPr>
        <w:t>SUJETO OBLIGADO</w:t>
      </w:r>
      <w:r w:rsidRPr="00BD2D23">
        <w:rPr>
          <w:rFonts w:cs="Tahoma"/>
          <w:szCs w:val="22"/>
        </w:rPr>
        <w:t xml:space="preserve"> en la solicitud de información </w:t>
      </w:r>
      <w:r w:rsidR="004E771B" w:rsidRPr="00BD2D23">
        <w:rPr>
          <w:rFonts w:cs="Tahoma"/>
          <w:b/>
          <w:bCs/>
          <w:szCs w:val="22"/>
        </w:rPr>
        <w:t>00129/AGUA/IP/2024</w:t>
      </w:r>
      <w:r w:rsidRPr="00BD2D23">
        <w:rPr>
          <w:rFonts w:cs="Tahoma"/>
          <w:bCs/>
          <w:szCs w:val="22"/>
        </w:rPr>
        <w:t xml:space="preserve">, </w:t>
      </w:r>
      <w:r w:rsidRPr="00BD2D23">
        <w:rPr>
          <w:rFonts w:eastAsia="Calibri" w:cs="Tahoma"/>
          <w:bCs/>
          <w:szCs w:val="22"/>
          <w:lang w:eastAsia="en-US"/>
        </w:rPr>
        <w:t xml:space="preserve">por resultar </w:t>
      </w:r>
      <w:r w:rsidRPr="00BD2D23">
        <w:rPr>
          <w:rFonts w:eastAsia="Calibri" w:cs="Tahoma"/>
          <w:b/>
          <w:bCs/>
          <w:szCs w:val="22"/>
          <w:lang w:eastAsia="en-US"/>
        </w:rPr>
        <w:t>FUNDADAS</w:t>
      </w:r>
      <w:r w:rsidRPr="00BD2D23">
        <w:rPr>
          <w:rFonts w:eastAsia="Calibri" w:cs="Tahoma"/>
          <w:bCs/>
          <w:szCs w:val="22"/>
          <w:lang w:eastAsia="en-US"/>
        </w:rPr>
        <w:t xml:space="preserve"> las razones o motivos de inconformidad hechos valer por </w:t>
      </w:r>
      <w:r w:rsidRPr="00BD2D23">
        <w:rPr>
          <w:rFonts w:eastAsia="Calibri" w:cs="Tahoma"/>
          <w:b/>
          <w:szCs w:val="22"/>
          <w:lang w:eastAsia="en-US"/>
        </w:rPr>
        <w:t>LA PARTE RECURRENTE</w:t>
      </w:r>
      <w:r w:rsidRPr="00BD2D23">
        <w:rPr>
          <w:rFonts w:eastAsia="Calibri" w:cs="Tahoma"/>
          <w:bCs/>
          <w:szCs w:val="22"/>
          <w:lang w:eastAsia="en-US"/>
        </w:rPr>
        <w:t xml:space="preserve"> en el Recurso de Revisión </w:t>
      </w:r>
      <w:r w:rsidR="004E771B" w:rsidRPr="00BD2D23">
        <w:rPr>
          <w:rFonts w:eastAsiaTheme="minorHAnsi" w:cstheme="minorBidi"/>
          <w:b/>
          <w:bCs/>
          <w:szCs w:val="22"/>
          <w:lang w:eastAsia="en-US"/>
        </w:rPr>
        <w:t>06092</w:t>
      </w:r>
      <w:r w:rsidRPr="00BD2D23">
        <w:rPr>
          <w:rFonts w:eastAsiaTheme="minorHAnsi" w:cstheme="minorBidi"/>
          <w:b/>
          <w:bCs/>
          <w:szCs w:val="22"/>
          <w:lang w:eastAsia="en-US"/>
        </w:rPr>
        <w:t>/INFOEM/IP/RR/2024</w:t>
      </w:r>
      <w:r w:rsidRPr="00BD2D23">
        <w:rPr>
          <w:rFonts w:eastAsiaTheme="minorHAnsi" w:cstheme="minorBidi"/>
          <w:szCs w:val="22"/>
          <w:lang w:eastAsia="en-US"/>
        </w:rPr>
        <w:t>,</w:t>
      </w:r>
      <w:r w:rsidRPr="00BD2D23">
        <w:rPr>
          <w:rFonts w:cs="Tahoma"/>
          <w:b/>
          <w:szCs w:val="22"/>
        </w:rPr>
        <w:t xml:space="preserve"> </w:t>
      </w:r>
      <w:r w:rsidRPr="00BD2D23">
        <w:rPr>
          <w:rFonts w:eastAsia="Calibri" w:cs="Tahoma"/>
          <w:bCs/>
          <w:szCs w:val="22"/>
          <w:lang w:eastAsia="en-US"/>
        </w:rPr>
        <w:t xml:space="preserve">en términos del considerando </w:t>
      </w:r>
      <w:r w:rsidRPr="00BD2D23">
        <w:rPr>
          <w:rFonts w:eastAsia="Calibri" w:cs="Tahoma"/>
          <w:b/>
          <w:szCs w:val="22"/>
          <w:lang w:eastAsia="en-US"/>
        </w:rPr>
        <w:t>SEGUNDO</w:t>
      </w:r>
      <w:r w:rsidRPr="00BD2D23">
        <w:rPr>
          <w:rFonts w:eastAsia="Calibri" w:cs="Tahoma"/>
          <w:bCs/>
          <w:szCs w:val="22"/>
          <w:lang w:eastAsia="en-US"/>
        </w:rPr>
        <w:t xml:space="preserve"> de la presente Resolución.</w:t>
      </w:r>
    </w:p>
    <w:p w14:paraId="2E1ED119" w14:textId="77777777" w:rsidR="00A6131F" w:rsidRPr="00BD2D23" w:rsidRDefault="00A6131F" w:rsidP="00D66663">
      <w:pPr>
        <w:widowControl w:val="0"/>
        <w:spacing w:line="240" w:lineRule="auto"/>
        <w:rPr>
          <w:rFonts w:eastAsia="Calibri" w:cs="Tahoma"/>
          <w:bCs/>
          <w:szCs w:val="22"/>
          <w:lang w:eastAsia="en-US"/>
        </w:rPr>
      </w:pPr>
    </w:p>
    <w:p w14:paraId="6F48889E" w14:textId="54368299" w:rsidR="00A6131F" w:rsidRPr="00BD2D23" w:rsidRDefault="00A6131F" w:rsidP="00BD2D23">
      <w:pPr>
        <w:ind w:right="-93"/>
        <w:rPr>
          <w:rFonts w:eastAsia="Calibri" w:cs="Tahoma"/>
          <w:bCs/>
          <w:szCs w:val="22"/>
          <w:lang w:eastAsia="en-US"/>
        </w:rPr>
      </w:pPr>
      <w:r w:rsidRPr="00BD2D23">
        <w:rPr>
          <w:rFonts w:eastAsia="Calibri" w:cs="Tahoma"/>
          <w:b/>
          <w:bCs/>
          <w:szCs w:val="22"/>
          <w:lang w:eastAsia="en-US"/>
        </w:rPr>
        <w:t>SEGUNDO.</w:t>
      </w:r>
      <w:r w:rsidRPr="00BD2D23">
        <w:rPr>
          <w:rFonts w:eastAsia="Calibri" w:cs="Tahoma"/>
          <w:szCs w:val="22"/>
          <w:lang w:eastAsia="es-MX"/>
        </w:rPr>
        <w:t xml:space="preserve"> Se </w:t>
      </w:r>
      <w:r w:rsidRPr="00BD2D23">
        <w:rPr>
          <w:rFonts w:eastAsia="Calibri" w:cs="Tahoma"/>
          <w:b/>
          <w:szCs w:val="22"/>
          <w:lang w:eastAsia="es-MX"/>
        </w:rPr>
        <w:t xml:space="preserve">ORDENA </w:t>
      </w:r>
      <w:r w:rsidRPr="00BD2D23">
        <w:rPr>
          <w:rFonts w:eastAsia="Calibri" w:cs="Tahoma"/>
          <w:szCs w:val="22"/>
          <w:lang w:eastAsia="es-MX"/>
        </w:rPr>
        <w:t xml:space="preserve">al </w:t>
      </w:r>
      <w:r w:rsidRPr="00BD2D23">
        <w:rPr>
          <w:rFonts w:eastAsia="Calibri" w:cs="Tahoma"/>
          <w:b/>
          <w:bCs/>
          <w:szCs w:val="22"/>
          <w:lang w:eastAsia="es-MX"/>
        </w:rPr>
        <w:t>SUJETO OBLIGADO</w:t>
      </w:r>
      <w:r w:rsidRPr="00BD2D23">
        <w:rPr>
          <w:rFonts w:eastAsia="Calibri" w:cs="Tahoma"/>
          <w:szCs w:val="22"/>
          <w:lang w:eastAsia="es-MX"/>
        </w:rPr>
        <w:t xml:space="preserve">, </w:t>
      </w:r>
      <w:r w:rsidRPr="00BD2D23">
        <w:rPr>
          <w:rFonts w:eastAsia="Calibri" w:cs="Tahoma"/>
          <w:bCs/>
          <w:szCs w:val="22"/>
          <w:lang w:eastAsia="en-US"/>
        </w:rPr>
        <w:t xml:space="preserve">a efecto de que, entregue a través del </w:t>
      </w:r>
      <w:r w:rsidRPr="00BD2D23">
        <w:rPr>
          <w:rFonts w:eastAsia="Calibri" w:cs="Tahoma"/>
          <w:b/>
          <w:bCs/>
          <w:szCs w:val="22"/>
          <w:lang w:eastAsia="en-US"/>
        </w:rPr>
        <w:t>SAIMEX</w:t>
      </w:r>
      <w:r w:rsidRPr="00BD2D23">
        <w:rPr>
          <w:rFonts w:eastAsia="Calibri" w:cs="Tahoma"/>
          <w:bCs/>
          <w:szCs w:val="22"/>
          <w:lang w:eastAsia="en-US"/>
        </w:rPr>
        <w:t xml:space="preserve">, de ser procedente en </w:t>
      </w:r>
      <w:r w:rsidRPr="00BD2D23">
        <w:rPr>
          <w:rFonts w:eastAsia="Calibri" w:cs="Tahoma"/>
          <w:b/>
          <w:bCs/>
          <w:szCs w:val="22"/>
          <w:lang w:eastAsia="en-US"/>
        </w:rPr>
        <w:t>versión pública</w:t>
      </w:r>
      <w:r w:rsidRPr="00BD2D23">
        <w:rPr>
          <w:rFonts w:eastAsia="Calibri" w:cs="Tahoma"/>
          <w:bCs/>
          <w:szCs w:val="22"/>
          <w:lang w:eastAsia="en-US"/>
        </w:rPr>
        <w:t>, lo siguiente:</w:t>
      </w:r>
    </w:p>
    <w:p w14:paraId="4CADFBC0" w14:textId="77777777" w:rsidR="00A6131F" w:rsidRPr="00BD2D23" w:rsidRDefault="00A6131F" w:rsidP="00D66663">
      <w:pPr>
        <w:spacing w:line="240" w:lineRule="auto"/>
        <w:ind w:right="-93"/>
        <w:rPr>
          <w:rFonts w:eastAsia="Calibri" w:cs="Tahoma"/>
          <w:bCs/>
          <w:szCs w:val="22"/>
          <w:lang w:eastAsia="en-US"/>
        </w:rPr>
      </w:pPr>
    </w:p>
    <w:p w14:paraId="4D3B4987" w14:textId="17DD708A" w:rsidR="00A6131F" w:rsidRDefault="00A36929" w:rsidP="00BD2D23">
      <w:pPr>
        <w:pStyle w:val="Puesto"/>
        <w:ind w:left="851" w:right="822"/>
        <w:rPr>
          <w:rFonts w:eastAsia="Calibri"/>
          <w:bCs/>
          <w:szCs w:val="22"/>
          <w:lang w:eastAsia="en-US"/>
        </w:rPr>
      </w:pPr>
      <w:r w:rsidRPr="00BD2D23">
        <w:rPr>
          <w:rFonts w:eastAsia="Calibri"/>
          <w:bCs/>
          <w:szCs w:val="22"/>
          <w:lang w:eastAsia="en-US"/>
        </w:rPr>
        <w:t>Los oficios firmados por el o la titular de la Secretaría Particular adscrito (a) al Secretario del Agua, así como los correos electrónicos</w:t>
      </w:r>
      <w:r w:rsidR="006E15EB" w:rsidRPr="00BD2D23">
        <w:rPr>
          <w:rFonts w:eastAsia="Calibri"/>
          <w:bCs/>
          <w:szCs w:val="22"/>
          <w:lang w:eastAsia="en-US"/>
        </w:rPr>
        <w:t xml:space="preserve"> institucionales</w:t>
      </w:r>
      <w:r w:rsidR="00C767F1" w:rsidRPr="00BD2D23">
        <w:rPr>
          <w:rFonts w:eastAsia="Calibri"/>
          <w:bCs/>
          <w:szCs w:val="22"/>
          <w:lang w:eastAsia="en-US"/>
        </w:rPr>
        <w:t xml:space="preserve">, generados del </w:t>
      </w:r>
      <w:r w:rsidR="00B61741" w:rsidRPr="00BD2D23">
        <w:t>15 de junio al 19 de septiembre de 2024</w:t>
      </w:r>
      <w:r w:rsidR="006E15EB" w:rsidRPr="00BD2D23">
        <w:rPr>
          <w:rFonts w:eastAsia="Calibri"/>
          <w:bCs/>
          <w:szCs w:val="22"/>
          <w:lang w:eastAsia="en-US"/>
        </w:rPr>
        <w:t>.</w:t>
      </w:r>
    </w:p>
    <w:p w14:paraId="7CBB0032" w14:textId="77777777" w:rsidR="00BD2D23" w:rsidRPr="00BD2D23" w:rsidRDefault="00BD2D23" w:rsidP="00BD2D23">
      <w:pPr>
        <w:rPr>
          <w:rFonts w:eastAsia="Calibri"/>
          <w:lang w:eastAsia="en-US"/>
        </w:rPr>
      </w:pPr>
    </w:p>
    <w:p w14:paraId="13B4D282" w14:textId="77777777" w:rsidR="00DF008B" w:rsidRPr="00BD2D23" w:rsidRDefault="00A6131F" w:rsidP="00BD2D23">
      <w:pPr>
        <w:spacing w:line="276" w:lineRule="auto"/>
        <w:ind w:left="851" w:right="822"/>
        <w:rPr>
          <w:rFonts w:eastAsia="Calibri"/>
          <w:bCs/>
          <w:i/>
          <w:iCs/>
          <w:szCs w:val="22"/>
          <w:lang w:eastAsia="en-US"/>
        </w:rPr>
      </w:pPr>
      <w:r w:rsidRPr="00BD2D23">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64924D55" w14:textId="77777777" w:rsidR="00DF008B" w:rsidRPr="00BD2D23" w:rsidRDefault="00DF008B" w:rsidP="00BD2D23">
      <w:pPr>
        <w:spacing w:line="276" w:lineRule="auto"/>
        <w:ind w:left="851" w:right="822"/>
        <w:rPr>
          <w:rFonts w:eastAsia="Calibri"/>
          <w:bCs/>
          <w:i/>
          <w:iCs/>
          <w:szCs w:val="22"/>
          <w:lang w:eastAsia="en-US"/>
        </w:rPr>
      </w:pPr>
    </w:p>
    <w:p w14:paraId="4D5FB65B" w14:textId="31D8D92F" w:rsidR="00DF008B" w:rsidRPr="00BD2D23" w:rsidRDefault="00DF008B" w:rsidP="00BD2D23">
      <w:pPr>
        <w:spacing w:line="276" w:lineRule="auto"/>
        <w:ind w:left="851" w:right="822"/>
        <w:rPr>
          <w:rFonts w:eastAsia="Calibri"/>
          <w:bCs/>
          <w:i/>
          <w:iCs/>
          <w:szCs w:val="22"/>
          <w:lang w:eastAsia="en-US"/>
        </w:rPr>
      </w:pPr>
      <w:r w:rsidRPr="00BD2D23">
        <w:rPr>
          <w:rFonts w:eastAsiaTheme="majorEastAsia" w:cstheme="majorBidi"/>
          <w:i/>
          <w:kern w:val="28"/>
          <w:szCs w:val="56"/>
        </w:rPr>
        <w:t xml:space="preserve">En el supuesto que alguno de los oficios que se ordenan no obre en los archivos del Sujeto Obligado por no haberse generado o se hubieran cancelado, bastará con que así lo haga del conocimiento de </w:t>
      </w:r>
      <w:r w:rsidRPr="00BD2D23">
        <w:rPr>
          <w:rFonts w:eastAsiaTheme="majorEastAsia" w:cstheme="majorBidi"/>
          <w:b/>
          <w:i/>
          <w:kern w:val="28"/>
          <w:szCs w:val="56"/>
        </w:rPr>
        <w:t>LA PARTE RECURRENTE.</w:t>
      </w:r>
    </w:p>
    <w:p w14:paraId="0D0D2C0D" w14:textId="77777777" w:rsidR="00DF008B" w:rsidRPr="00BD2D23" w:rsidRDefault="00DF008B" w:rsidP="00BD2D23">
      <w:pPr>
        <w:spacing w:line="276" w:lineRule="auto"/>
        <w:ind w:left="567" w:right="539"/>
        <w:rPr>
          <w:rFonts w:eastAsia="Calibri"/>
          <w:bCs/>
          <w:i/>
          <w:iCs/>
          <w:szCs w:val="22"/>
          <w:lang w:eastAsia="en-US"/>
        </w:rPr>
      </w:pPr>
    </w:p>
    <w:p w14:paraId="350B2AC6" w14:textId="77777777" w:rsidR="00A6131F" w:rsidRPr="00BD2D23" w:rsidRDefault="00A6131F" w:rsidP="00BD2D23">
      <w:pPr>
        <w:rPr>
          <w:szCs w:val="22"/>
        </w:rPr>
      </w:pPr>
      <w:r w:rsidRPr="00BD2D23">
        <w:rPr>
          <w:b/>
          <w:bCs/>
          <w:szCs w:val="22"/>
        </w:rPr>
        <w:t>TERCERO.</w:t>
      </w:r>
      <w:r w:rsidRPr="00BD2D23">
        <w:rPr>
          <w:szCs w:val="22"/>
        </w:rPr>
        <w:t xml:space="preserve"> </w:t>
      </w:r>
      <w:r w:rsidRPr="00BD2D23">
        <w:rPr>
          <w:rFonts w:eastAsia="Palatino Linotype" w:cs="Palatino Linotype"/>
          <w:b/>
          <w:szCs w:val="22"/>
          <w:lang w:eastAsia="es-MX"/>
        </w:rPr>
        <w:t xml:space="preserve">Notifíquese </w:t>
      </w:r>
      <w:r w:rsidRPr="00BD2D23">
        <w:rPr>
          <w:szCs w:val="22"/>
        </w:rPr>
        <w:t>vía Sistema de Acceso a la Información Mexiquense (</w:t>
      </w:r>
      <w:r w:rsidRPr="00BD2D23">
        <w:rPr>
          <w:b/>
          <w:szCs w:val="22"/>
        </w:rPr>
        <w:t>SAIMEX</w:t>
      </w:r>
      <w:r w:rsidRPr="00BD2D23">
        <w:rPr>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w:t>
      </w:r>
      <w:r w:rsidRPr="00BD2D23">
        <w:rPr>
          <w:szCs w:val="22"/>
        </w:rPr>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74B830" w14:textId="77777777" w:rsidR="00A6131F" w:rsidRPr="00BD2D23" w:rsidRDefault="00A6131F" w:rsidP="00D66663">
      <w:pPr>
        <w:spacing w:line="240" w:lineRule="auto"/>
        <w:rPr>
          <w:szCs w:val="22"/>
        </w:rPr>
      </w:pPr>
    </w:p>
    <w:p w14:paraId="00CABD24" w14:textId="77777777" w:rsidR="00A6131F" w:rsidRPr="00BD2D23" w:rsidRDefault="00A6131F" w:rsidP="00BD2D23">
      <w:pPr>
        <w:rPr>
          <w:szCs w:val="22"/>
        </w:rPr>
      </w:pPr>
      <w:r w:rsidRPr="00BD2D23">
        <w:rPr>
          <w:b/>
          <w:bCs/>
          <w:szCs w:val="22"/>
        </w:rPr>
        <w:t>CUARTO.</w:t>
      </w:r>
      <w:r w:rsidRPr="00BD2D23">
        <w:rPr>
          <w:szCs w:val="22"/>
        </w:rPr>
        <w:t xml:space="preserve"> Notifíquese a </w:t>
      </w:r>
      <w:r w:rsidRPr="00BD2D23">
        <w:rPr>
          <w:b/>
          <w:bCs/>
          <w:szCs w:val="22"/>
        </w:rPr>
        <w:t>LA PARTE RECURRENTE</w:t>
      </w:r>
      <w:r w:rsidRPr="00BD2D23">
        <w:rPr>
          <w:szCs w:val="22"/>
        </w:rPr>
        <w:t xml:space="preserve"> la presente resolución vía Sistema de Acceso a la Información Mexiquense (</w:t>
      </w:r>
      <w:r w:rsidRPr="00BD2D23">
        <w:rPr>
          <w:b/>
          <w:szCs w:val="22"/>
        </w:rPr>
        <w:t>SAIMEX</w:t>
      </w:r>
      <w:r w:rsidRPr="00BD2D23">
        <w:rPr>
          <w:szCs w:val="22"/>
        </w:rPr>
        <w:t>).</w:t>
      </w:r>
    </w:p>
    <w:p w14:paraId="7CC6CE4A" w14:textId="77777777" w:rsidR="00A6131F" w:rsidRPr="00BD2D23" w:rsidRDefault="00A6131F" w:rsidP="00D66663">
      <w:pPr>
        <w:spacing w:line="240" w:lineRule="auto"/>
        <w:rPr>
          <w:szCs w:val="22"/>
        </w:rPr>
      </w:pPr>
      <w:bookmarkStart w:id="36" w:name="_GoBack"/>
      <w:bookmarkEnd w:id="36"/>
    </w:p>
    <w:p w14:paraId="71E4E045" w14:textId="77777777" w:rsidR="00A6131F" w:rsidRPr="00BD2D23" w:rsidRDefault="00A6131F" w:rsidP="00BD2D23">
      <w:pPr>
        <w:rPr>
          <w:szCs w:val="22"/>
        </w:rPr>
      </w:pPr>
      <w:r w:rsidRPr="00BD2D23">
        <w:rPr>
          <w:b/>
          <w:bCs/>
          <w:szCs w:val="22"/>
        </w:rPr>
        <w:t>QUINTO</w:t>
      </w:r>
      <w:r w:rsidRPr="00BD2D23">
        <w:rPr>
          <w:szCs w:val="22"/>
        </w:rPr>
        <w:t xml:space="preserve">. Hágase del conocimiento a </w:t>
      </w:r>
      <w:r w:rsidRPr="00BD2D23">
        <w:rPr>
          <w:b/>
          <w:bCs/>
          <w:szCs w:val="22"/>
        </w:rPr>
        <w:t>LA PARTE RECURRENTE</w:t>
      </w:r>
      <w:r w:rsidRPr="00BD2D23">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7CB851" w14:textId="77777777" w:rsidR="00A6131F" w:rsidRPr="00BD2D23" w:rsidRDefault="00A6131F" w:rsidP="00BD2D23">
      <w:pPr>
        <w:rPr>
          <w:szCs w:val="22"/>
        </w:rPr>
      </w:pPr>
    </w:p>
    <w:p w14:paraId="6FB7E200" w14:textId="77777777" w:rsidR="00A6131F" w:rsidRPr="00BD2D23" w:rsidRDefault="00A6131F" w:rsidP="00BD2D23">
      <w:pPr>
        <w:rPr>
          <w:szCs w:val="22"/>
        </w:rPr>
      </w:pPr>
      <w:r w:rsidRPr="00BD2D23">
        <w:rPr>
          <w:b/>
          <w:bCs/>
          <w:szCs w:val="22"/>
        </w:rPr>
        <w:t>SEXTO.</w:t>
      </w:r>
      <w:r w:rsidRPr="00BD2D23">
        <w:rPr>
          <w:szCs w:val="22"/>
        </w:rPr>
        <w:t xml:space="preserve"> De conformidad con el artículo 198 de la Ley de Transparencia y Acceso a la Información Pública del Estado de México y Municipios, el </w:t>
      </w:r>
      <w:r w:rsidRPr="00BD2D23">
        <w:rPr>
          <w:b/>
          <w:bCs/>
          <w:szCs w:val="22"/>
        </w:rPr>
        <w:t>SUJETO OBLIGADO</w:t>
      </w:r>
      <w:r w:rsidRPr="00BD2D23">
        <w:rPr>
          <w:szCs w:val="22"/>
        </w:rPr>
        <w:t xml:space="preserve"> podrá solicitar una ampliación de plazo de manera fundada y motivada, para el cumplimiento de la presente resolución.</w:t>
      </w:r>
    </w:p>
    <w:p w14:paraId="7C660D76" w14:textId="77777777" w:rsidR="00A6131F" w:rsidRDefault="00A6131F" w:rsidP="00BD2D23">
      <w:pPr>
        <w:rPr>
          <w:szCs w:val="22"/>
        </w:rPr>
      </w:pPr>
    </w:p>
    <w:p w14:paraId="719A5C63" w14:textId="0F701412" w:rsidR="00664420" w:rsidRPr="00BD2D23" w:rsidRDefault="00664420" w:rsidP="00BD2D23">
      <w:pPr>
        <w:rPr>
          <w:rFonts w:eastAsia="Palatino Linotype" w:cs="Palatino Linotype"/>
          <w:szCs w:val="22"/>
        </w:rPr>
      </w:pPr>
      <w:r w:rsidRPr="00BD2D2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BD2D23">
        <w:rPr>
          <w:rFonts w:eastAsia="Palatino Linotype" w:cs="Palatino Linotype"/>
          <w:szCs w:val="22"/>
        </w:rPr>
        <w:t>TRIGÉSIMA</w:t>
      </w:r>
      <w:r w:rsidR="00336B4B" w:rsidRPr="00BD2D23">
        <w:rPr>
          <w:rFonts w:eastAsia="Palatino Linotype" w:cs="Palatino Linotype"/>
          <w:szCs w:val="22"/>
        </w:rPr>
        <w:t xml:space="preserve"> </w:t>
      </w:r>
      <w:r w:rsidR="00BD2D23" w:rsidRPr="00BD2D23">
        <w:rPr>
          <w:rFonts w:eastAsia="Palatino Linotype" w:cs="Palatino Linotype"/>
          <w:szCs w:val="22"/>
        </w:rPr>
        <w:t>OCTAVA</w:t>
      </w:r>
      <w:r w:rsidR="00C5325A" w:rsidRPr="00BD2D23">
        <w:rPr>
          <w:rFonts w:eastAsia="Palatino Linotype" w:cs="Palatino Linotype"/>
          <w:szCs w:val="22"/>
        </w:rPr>
        <w:t xml:space="preserve"> </w:t>
      </w:r>
      <w:r w:rsidRPr="00BD2D23">
        <w:rPr>
          <w:rFonts w:eastAsia="Palatino Linotype" w:cs="Palatino Linotype"/>
          <w:szCs w:val="22"/>
        </w:rPr>
        <w:t xml:space="preserve">SESIÓN ORDINARIA, CELEBRADA EL </w:t>
      </w:r>
      <w:r w:rsidR="007B06EA" w:rsidRPr="00BD2D23">
        <w:rPr>
          <w:rFonts w:eastAsia="Palatino Linotype" w:cs="Palatino Linotype"/>
          <w:szCs w:val="22"/>
        </w:rPr>
        <w:t>SEIS DE NOVIEMBRE</w:t>
      </w:r>
      <w:r w:rsidR="00336B4B" w:rsidRPr="00BD2D23">
        <w:rPr>
          <w:rFonts w:eastAsia="Palatino Linotype" w:cs="Palatino Linotype"/>
          <w:szCs w:val="22"/>
        </w:rPr>
        <w:t xml:space="preserve"> DE DOS MIL VEINTICUATRO, </w:t>
      </w:r>
      <w:r w:rsidRPr="00BD2D23">
        <w:rPr>
          <w:rFonts w:eastAsia="Palatino Linotype" w:cs="Palatino Linotype"/>
          <w:szCs w:val="22"/>
        </w:rPr>
        <w:t>ANTE EL SECRETARIO TÉCNICO DEL PLENO, ALEXIS TAPIA RAMÍREZ.</w:t>
      </w:r>
    </w:p>
    <w:p w14:paraId="26F5FDEB" w14:textId="4926997E" w:rsidR="008629A5" w:rsidRPr="00BD2D23" w:rsidRDefault="008629A5" w:rsidP="00BD2D23">
      <w:pPr>
        <w:ind w:right="-93"/>
      </w:pPr>
      <w:r w:rsidRPr="00BD2D23">
        <w:rPr>
          <w:rFonts w:eastAsia="Palatino Linotype" w:cs="Palatino Linotype"/>
          <w:sz w:val="18"/>
          <w:szCs w:val="14"/>
        </w:rPr>
        <w:t>SCMM/AGZ/DEMF/PAG</w:t>
      </w:r>
      <w:r w:rsidR="00BD2D23">
        <w:rPr>
          <w:rFonts w:eastAsia="Palatino Linotype" w:cs="Palatino Linotype"/>
          <w:sz w:val="18"/>
          <w:szCs w:val="14"/>
        </w:rPr>
        <w:t xml:space="preserve"> </w:t>
      </w:r>
    </w:p>
    <w:p w14:paraId="49D72DA3" w14:textId="77777777" w:rsidR="00664420" w:rsidRPr="00BD2D23" w:rsidRDefault="00664420" w:rsidP="00BD2D23">
      <w:pPr>
        <w:ind w:right="-93"/>
        <w:rPr>
          <w:rFonts w:eastAsia="Calibri" w:cs="Tahoma"/>
          <w:bCs/>
          <w:szCs w:val="22"/>
          <w:lang w:eastAsia="en-US"/>
        </w:rPr>
      </w:pPr>
    </w:p>
    <w:p w14:paraId="5EFEA0CD" w14:textId="77777777" w:rsidR="00664420" w:rsidRPr="00BD2D23" w:rsidRDefault="00664420" w:rsidP="00BD2D23">
      <w:pPr>
        <w:ind w:right="-93"/>
        <w:rPr>
          <w:rFonts w:eastAsia="Calibri" w:cs="Tahoma"/>
          <w:szCs w:val="22"/>
          <w:lang w:val="es-ES"/>
        </w:rPr>
      </w:pPr>
    </w:p>
    <w:p w14:paraId="696BC976" w14:textId="77777777" w:rsidR="00664420" w:rsidRPr="00BD2D23" w:rsidRDefault="00664420" w:rsidP="00BD2D23">
      <w:pPr>
        <w:ind w:right="-93"/>
        <w:rPr>
          <w:rFonts w:eastAsia="Calibri" w:cs="Tahoma"/>
          <w:bCs/>
          <w:szCs w:val="22"/>
          <w:lang w:val="es-ES" w:eastAsia="en-US"/>
        </w:rPr>
      </w:pPr>
    </w:p>
    <w:p w14:paraId="671CB0C5" w14:textId="77777777" w:rsidR="00664420" w:rsidRPr="00BD2D23" w:rsidRDefault="00664420" w:rsidP="00BD2D23">
      <w:pPr>
        <w:ind w:right="-93"/>
        <w:rPr>
          <w:rFonts w:eastAsia="Calibri" w:cs="Tahoma"/>
          <w:bCs/>
          <w:szCs w:val="22"/>
          <w:lang w:val="es-ES_tradnl" w:eastAsia="en-US"/>
        </w:rPr>
      </w:pPr>
    </w:p>
    <w:p w14:paraId="52B66DE7" w14:textId="77777777" w:rsidR="00664420" w:rsidRPr="00BD2D23" w:rsidRDefault="00664420" w:rsidP="00BD2D23">
      <w:pPr>
        <w:ind w:right="-93"/>
        <w:rPr>
          <w:rFonts w:eastAsia="Calibri" w:cs="Tahoma"/>
          <w:bCs/>
          <w:szCs w:val="22"/>
          <w:lang w:val="es-ES_tradnl" w:eastAsia="en-US"/>
        </w:rPr>
      </w:pPr>
    </w:p>
    <w:p w14:paraId="3BA305D1" w14:textId="77777777" w:rsidR="00664420" w:rsidRPr="00BD2D23" w:rsidRDefault="00664420" w:rsidP="00BD2D23">
      <w:pPr>
        <w:ind w:right="-93"/>
        <w:rPr>
          <w:rFonts w:eastAsia="Calibri" w:cs="Tahoma"/>
          <w:bCs/>
          <w:szCs w:val="22"/>
          <w:lang w:val="es-ES_tradnl" w:eastAsia="en-US"/>
        </w:rPr>
      </w:pPr>
    </w:p>
    <w:p w14:paraId="78230707" w14:textId="77777777" w:rsidR="00664420" w:rsidRPr="00BD2D23" w:rsidRDefault="00664420" w:rsidP="00BD2D23">
      <w:pPr>
        <w:ind w:right="-93"/>
        <w:rPr>
          <w:rFonts w:eastAsia="Calibri" w:cs="Tahoma"/>
          <w:bCs/>
          <w:szCs w:val="22"/>
          <w:lang w:val="es-ES_tradnl" w:eastAsia="en-US"/>
        </w:rPr>
      </w:pPr>
    </w:p>
    <w:p w14:paraId="72D18B28" w14:textId="77777777" w:rsidR="00664420" w:rsidRPr="00BD2D23" w:rsidRDefault="00664420" w:rsidP="00BD2D23">
      <w:pPr>
        <w:ind w:right="-93"/>
        <w:rPr>
          <w:rFonts w:eastAsia="Calibri" w:cs="Tahoma"/>
          <w:bCs/>
          <w:szCs w:val="22"/>
          <w:lang w:val="es-ES_tradnl" w:eastAsia="en-US"/>
        </w:rPr>
      </w:pPr>
    </w:p>
    <w:p w14:paraId="6BD461DC" w14:textId="77777777" w:rsidR="00664420" w:rsidRPr="00BD2D23" w:rsidRDefault="00664420" w:rsidP="00BD2D23">
      <w:pPr>
        <w:tabs>
          <w:tab w:val="center" w:pos="4568"/>
        </w:tabs>
        <w:ind w:right="-93"/>
        <w:rPr>
          <w:rFonts w:eastAsia="Calibri" w:cs="Tahoma"/>
          <w:bCs/>
          <w:szCs w:val="22"/>
          <w:lang w:eastAsia="en-US"/>
        </w:rPr>
      </w:pPr>
    </w:p>
    <w:p w14:paraId="4DBB1727" w14:textId="77777777" w:rsidR="00664420" w:rsidRPr="00BD2D23" w:rsidRDefault="00664420" w:rsidP="00BD2D23">
      <w:pPr>
        <w:tabs>
          <w:tab w:val="center" w:pos="4568"/>
        </w:tabs>
        <w:ind w:right="-93"/>
        <w:rPr>
          <w:rFonts w:eastAsia="Calibri" w:cs="Tahoma"/>
          <w:bCs/>
          <w:szCs w:val="22"/>
          <w:lang w:eastAsia="en-US"/>
        </w:rPr>
      </w:pPr>
    </w:p>
    <w:p w14:paraId="1D74121B" w14:textId="77777777" w:rsidR="00664420" w:rsidRPr="00BD2D23" w:rsidRDefault="00664420" w:rsidP="00BD2D23">
      <w:pPr>
        <w:tabs>
          <w:tab w:val="center" w:pos="4568"/>
        </w:tabs>
        <w:ind w:right="-93"/>
        <w:rPr>
          <w:rFonts w:eastAsia="Calibri" w:cs="Tahoma"/>
          <w:bCs/>
          <w:szCs w:val="22"/>
          <w:lang w:eastAsia="en-US"/>
        </w:rPr>
      </w:pPr>
    </w:p>
    <w:p w14:paraId="08E74E9C" w14:textId="77777777" w:rsidR="00664420" w:rsidRPr="00BD2D23" w:rsidRDefault="00664420" w:rsidP="00BD2D23">
      <w:pPr>
        <w:tabs>
          <w:tab w:val="center" w:pos="4568"/>
        </w:tabs>
        <w:ind w:right="-93"/>
        <w:rPr>
          <w:rFonts w:eastAsia="Calibri" w:cs="Tahoma"/>
          <w:bCs/>
          <w:szCs w:val="22"/>
          <w:lang w:eastAsia="en-US"/>
        </w:rPr>
      </w:pPr>
    </w:p>
    <w:p w14:paraId="2CBF5E03" w14:textId="77777777" w:rsidR="00664420" w:rsidRPr="00BD2D23" w:rsidRDefault="00664420" w:rsidP="00BD2D23">
      <w:pPr>
        <w:tabs>
          <w:tab w:val="center" w:pos="4568"/>
        </w:tabs>
        <w:ind w:right="-93"/>
        <w:rPr>
          <w:rFonts w:eastAsia="Calibri" w:cs="Tahoma"/>
          <w:bCs/>
          <w:szCs w:val="22"/>
          <w:lang w:eastAsia="en-US"/>
        </w:rPr>
      </w:pPr>
    </w:p>
    <w:p w14:paraId="44865A6D" w14:textId="77777777" w:rsidR="00664420" w:rsidRPr="00BD2D23" w:rsidRDefault="00664420" w:rsidP="00BD2D23">
      <w:pPr>
        <w:tabs>
          <w:tab w:val="center" w:pos="4568"/>
        </w:tabs>
        <w:ind w:right="-93"/>
        <w:rPr>
          <w:rFonts w:eastAsia="Calibri" w:cs="Tahoma"/>
          <w:bCs/>
          <w:szCs w:val="22"/>
          <w:lang w:eastAsia="en-US"/>
        </w:rPr>
      </w:pPr>
    </w:p>
    <w:p w14:paraId="7147F06B" w14:textId="77777777" w:rsidR="00664420" w:rsidRPr="00BD2D23" w:rsidRDefault="00664420" w:rsidP="00BD2D23">
      <w:pPr>
        <w:tabs>
          <w:tab w:val="center" w:pos="4568"/>
        </w:tabs>
        <w:ind w:right="-93"/>
        <w:rPr>
          <w:rFonts w:eastAsia="Calibri" w:cs="Tahoma"/>
          <w:bCs/>
          <w:szCs w:val="22"/>
          <w:lang w:eastAsia="en-US"/>
        </w:rPr>
      </w:pPr>
    </w:p>
    <w:p w14:paraId="6FDF3D7E" w14:textId="77777777" w:rsidR="00664420" w:rsidRPr="00BD2D23" w:rsidRDefault="00664420" w:rsidP="00BD2D23">
      <w:pPr>
        <w:tabs>
          <w:tab w:val="center" w:pos="4568"/>
        </w:tabs>
        <w:ind w:right="-93"/>
        <w:rPr>
          <w:rFonts w:eastAsia="Calibri" w:cs="Tahoma"/>
          <w:bCs/>
          <w:szCs w:val="22"/>
          <w:lang w:eastAsia="en-US"/>
        </w:rPr>
      </w:pPr>
    </w:p>
    <w:p w14:paraId="6246F818" w14:textId="77777777" w:rsidR="00664420" w:rsidRPr="00BD2D23" w:rsidRDefault="00664420" w:rsidP="00BD2D23">
      <w:pPr>
        <w:tabs>
          <w:tab w:val="center" w:pos="4568"/>
        </w:tabs>
        <w:ind w:right="-93"/>
        <w:rPr>
          <w:rFonts w:eastAsia="Calibri" w:cs="Tahoma"/>
          <w:bCs/>
          <w:szCs w:val="22"/>
          <w:lang w:eastAsia="en-US"/>
        </w:rPr>
      </w:pPr>
    </w:p>
    <w:p w14:paraId="57A88B28" w14:textId="77777777" w:rsidR="00664420" w:rsidRPr="00BD2D23" w:rsidRDefault="00664420" w:rsidP="00BD2D23">
      <w:pPr>
        <w:tabs>
          <w:tab w:val="center" w:pos="4568"/>
        </w:tabs>
        <w:ind w:right="-93"/>
        <w:rPr>
          <w:rFonts w:eastAsia="Calibri" w:cs="Tahoma"/>
          <w:bCs/>
          <w:szCs w:val="22"/>
          <w:lang w:eastAsia="en-US"/>
        </w:rPr>
      </w:pPr>
    </w:p>
    <w:p w14:paraId="77EF6095" w14:textId="77777777" w:rsidR="00664420" w:rsidRPr="00BD2D23" w:rsidRDefault="00664420" w:rsidP="00BD2D23">
      <w:pPr>
        <w:tabs>
          <w:tab w:val="center" w:pos="4568"/>
        </w:tabs>
        <w:ind w:right="-93"/>
        <w:rPr>
          <w:rFonts w:eastAsia="Calibri" w:cs="Tahoma"/>
          <w:bCs/>
          <w:szCs w:val="22"/>
          <w:lang w:eastAsia="en-US"/>
        </w:rPr>
      </w:pPr>
    </w:p>
    <w:p w14:paraId="35593947" w14:textId="77777777" w:rsidR="00664420" w:rsidRPr="00BD2D23" w:rsidRDefault="00664420" w:rsidP="00BD2D23">
      <w:pPr>
        <w:tabs>
          <w:tab w:val="center" w:pos="4568"/>
        </w:tabs>
        <w:ind w:right="-93"/>
        <w:rPr>
          <w:rFonts w:eastAsia="Calibri" w:cs="Tahoma"/>
          <w:bCs/>
          <w:szCs w:val="22"/>
          <w:lang w:eastAsia="en-US"/>
        </w:rPr>
      </w:pPr>
    </w:p>
    <w:p w14:paraId="3AF72A17" w14:textId="77777777" w:rsidR="00664420" w:rsidRPr="00BD2D23" w:rsidRDefault="00664420" w:rsidP="00BD2D23">
      <w:pPr>
        <w:tabs>
          <w:tab w:val="center" w:pos="4568"/>
        </w:tabs>
        <w:ind w:right="-93"/>
        <w:rPr>
          <w:rFonts w:eastAsia="Calibri" w:cs="Tahoma"/>
          <w:bCs/>
          <w:szCs w:val="22"/>
          <w:lang w:eastAsia="en-US"/>
        </w:rPr>
      </w:pPr>
    </w:p>
    <w:p w14:paraId="37169144" w14:textId="77777777" w:rsidR="00664420" w:rsidRPr="00BD2D23" w:rsidRDefault="00664420" w:rsidP="00BD2D23">
      <w:pPr>
        <w:tabs>
          <w:tab w:val="center" w:pos="4568"/>
        </w:tabs>
        <w:ind w:right="-93"/>
        <w:rPr>
          <w:rFonts w:eastAsia="Calibri" w:cs="Tahoma"/>
          <w:bCs/>
          <w:szCs w:val="22"/>
          <w:lang w:eastAsia="en-US"/>
        </w:rPr>
      </w:pPr>
    </w:p>
    <w:p w14:paraId="77CFC088" w14:textId="77777777" w:rsidR="00664420" w:rsidRPr="00BD2D23" w:rsidRDefault="00664420" w:rsidP="00BD2D23">
      <w:pPr>
        <w:tabs>
          <w:tab w:val="center" w:pos="4568"/>
        </w:tabs>
        <w:ind w:right="-93"/>
        <w:rPr>
          <w:rFonts w:eastAsia="Calibri" w:cs="Tahoma"/>
          <w:bCs/>
          <w:szCs w:val="22"/>
          <w:lang w:eastAsia="en-US"/>
        </w:rPr>
      </w:pPr>
    </w:p>
    <w:p w14:paraId="781A11A5" w14:textId="77777777" w:rsidR="00664420" w:rsidRPr="00BD2D23" w:rsidRDefault="00664420" w:rsidP="00BD2D23">
      <w:pPr>
        <w:tabs>
          <w:tab w:val="center" w:pos="4568"/>
        </w:tabs>
        <w:ind w:right="-93"/>
        <w:rPr>
          <w:rFonts w:eastAsia="Calibri" w:cs="Tahoma"/>
          <w:bCs/>
          <w:szCs w:val="22"/>
          <w:lang w:eastAsia="en-US"/>
        </w:rPr>
      </w:pPr>
    </w:p>
    <w:p w14:paraId="5B4ADFF3" w14:textId="77777777" w:rsidR="00A131AC" w:rsidRPr="00BD2D23" w:rsidRDefault="00A131AC" w:rsidP="00BD2D23"/>
    <w:sectPr w:rsidR="00A131AC" w:rsidRPr="00BD2D23"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FC297" w14:textId="77777777" w:rsidR="0014365A" w:rsidRDefault="0014365A" w:rsidP="00664420">
      <w:pPr>
        <w:spacing w:line="240" w:lineRule="auto"/>
      </w:pPr>
      <w:r>
        <w:separator/>
      </w:r>
    </w:p>
  </w:endnote>
  <w:endnote w:type="continuationSeparator" w:id="0">
    <w:p w14:paraId="4A8815CF" w14:textId="77777777" w:rsidR="0014365A" w:rsidRDefault="0014365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1AE2" w:rsidRDefault="00641AE2">
    <w:pPr>
      <w:tabs>
        <w:tab w:val="center" w:pos="4550"/>
        <w:tab w:val="left" w:pos="5818"/>
      </w:tabs>
      <w:ind w:right="260"/>
      <w:jc w:val="right"/>
      <w:rPr>
        <w:color w:val="071320" w:themeColor="text2" w:themeShade="80"/>
        <w:sz w:val="24"/>
        <w:szCs w:val="24"/>
      </w:rPr>
    </w:pPr>
  </w:p>
  <w:p w14:paraId="1BCA7F23" w14:textId="77777777" w:rsidR="00641AE2" w:rsidRDefault="00641A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41AE2" w:rsidRDefault="00641AE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66663" w:rsidRPr="00D66663">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66663" w:rsidRPr="00D66663">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641AE2" w:rsidRDefault="00641A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C715C" w14:textId="77777777" w:rsidR="0014365A" w:rsidRDefault="0014365A" w:rsidP="00664420">
      <w:pPr>
        <w:spacing w:line="240" w:lineRule="auto"/>
      </w:pPr>
      <w:r>
        <w:separator/>
      </w:r>
    </w:p>
  </w:footnote>
  <w:footnote w:type="continuationSeparator" w:id="0">
    <w:p w14:paraId="5DD7D043" w14:textId="77777777" w:rsidR="0014365A" w:rsidRDefault="0014365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41AE2" w:rsidRPr="00330DA7" w14:paraId="070A4B18" w14:textId="77777777" w:rsidTr="003F35FD">
      <w:trPr>
        <w:trHeight w:val="144"/>
        <w:jc w:val="right"/>
      </w:trPr>
      <w:tc>
        <w:tcPr>
          <w:tcW w:w="2727" w:type="dxa"/>
        </w:tcPr>
        <w:p w14:paraId="62B7493A" w14:textId="77777777" w:rsidR="00641AE2" w:rsidRPr="00330DA7" w:rsidRDefault="00641AE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BAA9039" w:rsidR="00641AE2" w:rsidRPr="00A90C72" w:rsidRDefault="00641AE2" w:rsidP="000748DF">
          <w:pPr>
            <w:tabs>
              <w:tab w:val="right" w:pos="8838"/>
            </w:tabs>
            <w:ind w:left="-74" w:right="-105"/>
            <w:rPr>
              <w:rFonts w:eastAsia="Calibri" w:cs="Tahoma"/>
              <w:szCs w:val="22"/>
              <w:lang w:eastAsia="en-US"/>
            </w:rPr>
          </w:pPr>
          <w:r w:rsidRPr="006A5D90">
            <w:rPr>
              <w:rFonts w:eastAsia="Calibri" w:cs="Tahoma"/>
              <w:szCs w:val="22"/>
              <w:lang w:eastAsia="en-US"/>
            </w:rPr>
            <w:t>06092/INFOEM/IP/RR/2024</w:t>
          </w:r>
        </w:p>
      </w:tc>
    </w:tr>
    <w:tr w:rsidR="00641AE2" w:rsidRPr="00330DA7" w14:paraId="4521E058" w14:textId="77777777" w:rsidTr="003F35FD">
      <w:trPr>
        <w:trHeight w:val="283"/>
        <w:jc w:val="right"/>
      </w:trPr>
      <w:tc>
        <w:tcPr>
          <w:tcW w:w="2727" w:type="dxa"/>
        </w:tcPr>
        <w:p w14:paraId="0B68C086" w14:textId="77777777" w:rsidR="00641AE2" w:rsidRPr="00330DA7" w:rsidRDefault="00641AE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33BBE2" w:rsidR="00641AE2" w:rsidRPr="00952DD0" w:rsidRDefault="00641AE2" w:rsidP="003F35FD">
          <w:pPr>
            <w:tabs>
              <w:tab w:val="left" w:pos="2834"/>
              <w:tab w:val="right" w:pos="8838"/>
            </w:tabs>
            <w:ind w:left="-108" w:right="-105"/>
            <w:rPr>
              <w:rFonts w:eastAsia="Calibri" w:cs="Tahoma"/>
              <w:szCs w:val="22"/>
              <w:lang w:eastAsia="en-US"/>
            </w:rPr>
          </w:pPr>
          <w:r w:rsidRPr="00290BCB">
            <w:rPr>
              <w:rFonts w:eastAsia="Calibri" w:cs="Tahoma"/>
              <w:szCs w:val="22"/>
              <w:lang w:eastAsia="en-US"/>
            </w:rPr>
            <w:t>Secretaría del Agua</w:t>
          </w:r>
        </w:p>
      </w:tc>
    </w:tr>
    <w:tr w:rsidR="00641AE2" w:rsidRPr="00330DA7" w14:paraId="6331D9B6" w14:textId="77777777" w:rsidTr="003F35FD">
      <w:trPr>
        <w:trHeight w:val="283"/>
        <w:jc w:val="right"/>
      </w:trPr>
      <w:tc>
        <w:tcPr>
          <w:tcW w:w="2727" w:type="dxa"/>
        </w:tcPr>
        <w:p w14:paraId="3FA86BAE" w14:textId="68E88B1D" w:rsidR="00641AE2" w:rsidRPr="00330DA7" w:rsidRDefault="00641AE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41AE2" w:rsidRPr="00EA66FC" w:rsidRDefault="00641AE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41AE2" w:rsidRPr="00443C6B" w:rsidRDefault="00641AE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41AE2" w:rsidRPr="00330DA7" w14:paraId="29CFF901" w14:textId="77777777" w:rsidTr="004B56B4">
      <w:trPr>
        <w:trHeight w:val="1435"/>
      </w:trPr>
      <w:tc>
        <w:tcPr>
          <w:tcW w:w="283" w:type="dxa"/>
          <w:shd w:val="clear" w:color="auto" w:fill="auto"/>
        </w:tcPr>
        <w:p w14:paraId="046B9F8F" w14:textId="56D2D896" w:rsidR="00641AE2" w:rsidRPr="00330DA7" w:rsidRDefault="00641AE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41AE2" w:rsidRPr="00330DA7" w14:paraId="04F272D2" w14:textId="77777777" w:rsidTr="004B56B4">
            <w:trPr>
              <w:trHeight w:val="144"/>
            </w:trPr>
            <w:tc>
              <w:tcPr>
                <w:tcW w:w="2727" w:type="dxa"/>
              </w:tcPr>
              <w:p w14:paraId="2FD4DBF6" w14:textId="77777777" w:rsidR="00641AE2" w:rsidRPr="00330DA7" w:rsidRDefault="00641AE2"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9B942FF" w:rsidR="00641AE2" w:rsidRPr="00A90C72" w:rsidRDefault="00641AE2" w:rsidP="005F3813">
                <w:pPr>
                  <w:tabs>
                    <w:tab w:val="right" w:pos="8838"/>
                  </w:tabs>
                  <w:spacing w:line="240" w:lineRule="auto"/>
                  <w:ind w:left="-74" w:right="-108"/>
                  <w:rPr>
                    <w:rFonts w:eastAsia="Calibri" w:cs="Tahoma"/>
                    <w:szCs w:val="22"/>
                    <w:lang w:eastAsia="en-US"/>
                  </w:rPr>
                </w:pPr>
                <w:r w:rsidRPr="006A5D90">
                  <w:rPr>
                    <w:rFonts w:eastAsia="Calibri" w:cs="Tahoma"/>
                    <w:szCs w:val="22"/>
                    <w:lang w:eastAsia="en-US"/>
                  </w:rPr>
                  <w:t>06092/INFOEM/IP/RR/2024</w:t>
                </w:r>
              </w:p>
            </w:tc>
            <w:tc>
              <w:tcPr>
                <w:tcW w:w="3402" w:type="dxa"/>
              </w:tcPr>
              <w:p w14:paraId="71DEA1CF" w14:textId="77777777" w:rsidR="00641AE2" w:rsidRDefault="00641AE2" w:rsidP="005F3813">
                <w:pPr>
                  <w:tabs>
                    <w:tab w:val="right" w:pos="8838"/>
                  </w:tabs>
                  <w:spacing w:line="240" w:lineRule="auto"/>
                  <w:ind w:left="-74" w:right="-108"/>
                  <w:rPr>
                    <w:rFonts w:eastAsia="Calibri" w:cs="Tahoma"/>
                    <w:szCs w:val="22"/>
                    <w:lang w:eastAsia="en-US"/>
                  </w:rPr>
                </w:pPr>
              </w:p>
            </w:tc>
          </w:tr>
          <w:tr w:rsidR="00641AE2" w:rsidRPr="00330DA7" w14:paraId="05C58951" w14:textId="77777777" w:rsidTr="004B56B4">
            <w:trPr>
              <w:trHeight w:val="144"/>
            </w:trPr>
            <w:tc>
              <w:tcPr>
                <w:tcW w:w="2727" w:type="dxa"/>
              </w:tcPr>
              <w:p w14:paraId="642B9610" w14:textId="77777777" w:rsidR="00641AE2" w:rsidRPr="00330DA7" w:rsidRDefault="00641AE2"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15E4AA9" w:rsidR="00641AE2" w:rsidRPr="005F19B1" w:rsidRDefault="00641AE2"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641AE2" w:rsidRPr="005F19B1" w:rsidRDefault="00641AE2" w:rsidP="005F3813">
                <w:pPr>
                  <w:tabs>
                    <w:tab w:val="left" w:pos="3122"/>
                    <w:tab w:val="right" w:pos="8838"/>
                  </w:tabs>
                  <w:spacing w:line="240" w:lineRule="auto"/>
                  <w:ind w:left="-105" w:right="-108"/>
                  <w:rPr>
                    <w:rFonts w:eastAsia="Calibri" w:cs="Tahoma"/>
                    <w:szCs w:val="22"/>
                    <w:lang w:eastAsia="en-US"/>
                  </w:rPr>
                </w:pPr>
              </w:p>
            </w:tc>
          </w:tr>
          <w:bookmarkEnd w:id="1"/>
          <w:tr w:rsidR="00641AE2" w:rsidRPr="00330DA7" w14:paraId="00E6CDC1" w14:textId="77777777" w:rsidTr="004B56B4">
            <w:trPr>
              <w:trHeight w:val="283"/>
            </w:trPr>
            <w:tc>
              <w:tcPr>
                <w:tcW w:w="2727" w:type="dxa"/>
              </w:tcPr>
              <w:p w14:paraId="0631AD24" w14:textId="77777777" w:rsidR="00641AE2" w:rsidRPr="00330DA7" w:rsidRDefault="00641AE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A0B23F5" w:rsidR="00641AE2" w:rsidRPr="00952DD0" w:rsidRDefault="00641AE2" w:rsidP="005F3813">
                <w:pPr>
                  <w:tabs>
                    <w:tab w:val="left" w:pos="2834"/>
                    <w:tab w:val="right" w:pos="8838"/>
                  </w:tabs>
                  <w:spacing w:line="240" w:lineRule="auto"/>
                  <w:ind w:left="-108" w:right="-108"/>
                  <w:rPr>
                    <w:rFonts w:eastAsia="Calibri" w:cs="Tahoma"/>
                    <w:szCs w:val="22"/>
                    <w:lang w:eastAsia="en-US"/>
                  </w:rPr>
                </w:pPr>
                <w:r w:rsidRPr="00290BCB">
                  <w:rPr>
                    <w:rFonts w:eastAsia="Calibri" w:cs="Tahoma"/>
                    <w:szCs w:val="22"/>
                    <w:lang w:eastAsia="en-US"/>
                  </w:rPr>
                  <w:t>Secretaría del Agua</w:t>
                </w:r>
              </w:p>
            </w:tc>
            <w:tc>
              <w:tcPr>
                <w:tcW w:w="3402" w:type="dxa"/>
              </w:tcPr>
              <w:p w14:paraId="3A7DA319" w14:textId="77777777" w:rsidR="00641AE2" w:rsidRPr="00A90C72" w:rsidRDefault="00641AE2" w:rsidP="005F3813">
                <w:pPr>
                  <w:tabs>
                    <w:tab w:val="left" w:pos="2834"/>
                    <w:tab w:val="right" w:pos="8838"/>
                  </w:tabs>
                  <w:spacing w:line="240" w:lineRule="auto"/>
                  <w:ind w:left="-108" w:right="-108"/>
                  <w:rPr>
                    <w:rFonts w:eastAsia="Calibri" w:cs="Tahoma"/>
                    <w:szCs w:val="22"/>
                    <w:lang w:eastAsia="en-US"/>
                  </w:rPr>
                </w:pPr>
              </w:p>
            </w:tc>
          </w:tr>
          <w:tr w:rsidR="00641AE2" w:rsidRPr="00330DA7" w14:paraId="0F6CD8D2" w14:textId="77777777" w:rsidTr="004B56B4">
            <w:trPr>
              <w:trHeight w:val="283"/>
            </w:trPr>
            <w:tc>
              <w:tcPr>
                <w:tcW w:w="2727" w:type="dxa"/>
              </w:tcPr>
              <w:p w14:paraId="31700628" w14:textId="032DD90E" w:rsidR="00641AE2" w:rsidRPr="00330DA7" w:rsidRDefault="00641AE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41AE2" w:rsidRPr="00EA66FC" w:rsidRDefault="00641AE2"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41AE2" w:rsidRPr="00330DA7" w:rsidRDefault="00641AE2" w:rsidP="005F3813">
                <w:pPr>
                  <w:tabs>
                    <w:tab w:val="right" w:pos="8838"/>
                  </w:tabs>
                  <w:spacing w:line="240" w:lineRule="auto"/>
                  <w:ind w:left="-108" w:right="-108"/>
                  <w:rPr>
                    <w:rFonts w:eastAsia="Calibri" w:cs="Tahoma"/>
                    <w:szCs w:val="22"/>
                    <w:lang w:eastAsia="en-US"/>
                  </w:rPr>
                </w:pPr>
              </w:p>
            </w:tc>
          </w:tr>
        </w:tbl>
        <w:p w14:paraId="5DC6AC61" w14:textId="77777777" w:rsidR="00641AE2" w:rsidRPr="00330DA7" w:rsidRDefault="00641AE2" w:rsidP="004B56B4">
          <w:pPr>
            <w:tabs>
              <w:tab w:val="right" w:pos="8838"/>
            </w:tabs>
            <w:ind w:left="-28"/>
            <w:rPr>
              <w:rFonts w:ascii="Arial" w:eastAsia="Calibri" w:hAnsi="Arial" w:cs="Arial"/>
              <w:b/>
              <w:szCs w:val="22"/>
              <w:lang w:eastAsia="en-US"/>
            </w:rPr>
          </w:pPr>
        </w:p>
      </w:tc>
    </w:tr>
  </w:tbl>
  <w:p w14:paraId="2A906731" w14:textId="77777777" w:rsidR="00641AE2" w:rsidRPr="00765661" w:rsidRDefault="0014365A"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99232B9"/>
    <w:multiLevelType w:val="hybridMultilevel"/>
    <w:tmpl w:val="60426104"/>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12"/>
  </w:num>
  <w:num w:numId="6">
    <w:abstractNumId w:val="5"/>
  </w:num>
  <w:num w:numId="7">
    <w:abstractNumId w:val="9"/>
  </w:num>
  <w:num w:numId="8">
    <w:abstractNumId w:val="6"/>
  </w:num>
  <w:num w:numId="9">
    <w:abstractNumId w:val="11"/>
  </w:num>
  <w:num w:numId="10">
    <w:abstractNumId w:val="10"/>
  </w:num>
  <w:num w:numId="11">
    <w:abstractNumId w:val="4"/>
  </w:num>
  <w:num w:numId="12">
    <w:abstractNumId w:val="7"/>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3457"/>
    <w:rsid w:val="000318BC"/>
    <w:rsid w:val="00034097"/>
    <w:rsid w:val="00036589"/>
    <w:rsid w:val="00036CBB"/>
    <w:rsid w:val="00043F62"/>
    <w:rsid w:val="00044474"/>
    <w:rsid w:val="00044BDF"/>
    <w:rsid w:val="00047F9E"/>
    <w:rsid w:val="00054DD6"/>
    <w:rsid w:val="00057B2D"/>
    <w:rsid w:val="00073F86"/>
    <w:rsid w:val="000748DF"/>
    <w:rsid w:val="00075514"/>
    <w:rsid w:val="00080071"/>
    <w:rsid w:val="000820ED"/>
    <w:rsid w:val="00082A7D"/>
    <w:rsid w:val="000853B7"/>
    <w:rsid w:val="00085830"/>
    <w:rsid w:val="000863CE"/>
    <w:rsid w:val="00086B1B"/>
    <w:rsid w:val="000871BE"/>
    <w:rsid w:val="000925BE"/>
    <w:rsid w:val="000931F8"/>
    <w:rsid w:val="0009347C"/>
    <w:rsid w:val="0009480D"/>
    <w:rsid w:val="000A57F7"/>
    <w:rsid w:val="000B193A"/>
    <w:rsid w:val="000B3962"/>
    <w:rsid w:val="000B4579"/>
    <w:rsid w:val="000C7151"/>
    <w:rsid w:val="000D0D67"/>
    <w:rsid w:val="000D13AD"/>
    <w:rsid w:val="000E09C4"/>
    <w:rsid w:val="000E3851"/>
    <w:rsid w:val="000E4D48"/>
    <w:rsid w:val="000E5A90"/>
    <w:rsid w:val="000F2B80"/>
    <w:rsid w:val="00104035"/>
    <w:rsid w:val="00113286"/>
    <w:rsid w:val="0011350D"/>
    <w:rsid w:val="00113CFA"/>
    <w:rsid w:val="00113E1A"/>
    <w:rsid w:val="00122332"/>
    <w:rsid w:val="00124714"/>
    <w:rsid w:val="001259D3"/>
    <w:rsid w:val="00125D09"/>
    <w:rsid w:val="00126BAB"/>
    <w:rsid w:val="0013398A"/>
    <w:rsid w:val="00134ED3"/>
    <w:rsid w:val="00141876"/>
    <w:rsid w:val="0014207B"/>
    <w:rsid w:val="0014365A"/>
    <w:rsid w:val="00145C35"/>
    <w:rsid w:val="00150C49"/>
    <w:rsid w:val="00164403"/>
    <w:rsid w:val="00167FA5"/>
    <w:rsid w:val="00176CA6"/>
    <w:rsid w:val="00181F30"/>
    <w:rsid w:val="00182B71"/>
    <w:rsid w:val="00186A19"/>
    <w:rsid w:val="001913B7"/>
    <w:rsid w:val="00192B07"/>
    <w:rsid w:val="00197F95"/>
    <w:rsid w:val="001A3C48"/>
    <w:rsid w:val="001A5691"/>
    <w:rsid w:val="001A58B3"/>
    <w:rsid w:val="001A684C"/>
    <w:rsid w:val="001A7F6E"/>
    <w:rsid w:val="001B469C"/>
    <w:rsid w:val="001C0C12"/>
    <w:rsid w:val="001C1234"/>
    <w:rsid w:val="001C1AE4"/>
    <w:rsid w:val="001C5F83"/>
    <w:rsid w:val="001C7688"/>
    <w:rsid w:val="001C7E98"/>
    <w:rsid w:val="001D0C50"/>
    <w:rsid w:val="001D321F"/>
    <w:rsid w:val="001D4CD0"/>
    <w:rsid w:val="001F0527"/>
    <w:rsid w:val="001F1BE3"/>
    <w:rsid w:val="001F3515"/>
    <w:rsid w:val="0020698B"/>
    <w:rsid w:val="00207DEA"/>
    <w:rsid w:val="00211229"/>
    <w:rsid w:val="00212CEC"/>
    <w:rsid w:val="00214FC7"/>
    <w:rsid w:val="002163E8"/>
    <w:rsid w:val="00224352"/>
    <w:rsid w:val="00225C9B"/>
    <w:rsid w:val="00225D98"/>
    <w:rsid w:val="002268D4"/>
    <w:rsid w:val="002277ED"/>
    <w:rsid w:val="00227FB3"/>
    <w:rsid w:val="00233005"/>
    <w:rsid w:val="00233F17"/>
    <w:rsid w:val="002346E6"/>
    <w:rsid w:val="002411A0"/>
    <w:rsid w:val="00241ACF"/>
    <w:rsid w:val="00242B28"/>
    <w:rsid w:val="00244FA6"/>
    <w:rsid w:val="0024744C"/>
    <w:rsid w:val="00250799"/>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B1314"/>
    <w:rsid w:val="002B3577"/>
    <w:rsid w:val="002B4A8C"/>
    <w:rsid w:val="002B6ADA"/>
    <w:rsid w:val="002B7B2C"/>
    <w:rsid w:val="002B7C6F"/>
    <w:rsid w:val="002D111C"/>
    <w:rsid w:val="002D4497"/>
    <w:rsid w:val="002E0855"/>
    <w:rsid w:val="002E08BE"/>
    <w:rsid w:val="002E2C99"/>
    <w:rsid w:val="002E434E"/>
    <w:rsid w:val="002E6465"/>
    <w:rsid w:val="002E69F0"/>
    <w:rsid w:val="002E6DBB"/>
    <w:rsid w:val="002F1C00"/>
    <w:rsid w:val="002F46FE"/>
    <w:rsid w:val="002F4DBD"/>
    <w:rsid w:val="00302476"/>
    <w:rsid w:val="00315789"/>
    <w:rsid w:val="003171F3"/>
    <w:rsid w:val="00321E6F"/>
    <w:rsid w:val="00321F51"/>
    <w:rsid w:val="003244E0"/>
    <w:rsid w:val="00331F35"/>
    <w:rsid w:val="00333057"/>
    <w:rsid w:val="0033442A"/>
    <w:rsid w:val="0033585B"/>
    <w:rsid w:val="00335CDF"/>
    <w:rsid w:val="00336B4B"/>
    <w:rsid w:val="00336D38"/>
    <w:rsid w:val="0034310E"/>
    <w:rsid w:val="00344723"/>
    <w:rsid w:val="00347000"/>
    <w:rsid w:val="00360C31"/>
    <w:rsid w:val="00360DDD"/>
    <w:rsid w:val="00362A11"/>
    <w:rsid w:val="003700C7"/>
    <w:rsid w:val="00372AF0"/>
    <w:rsid w:val="0038205E"/>
    <w:rsid w:val="0038284C"/>
    <w:rsid w:val="003907A4"/>
    <w:rsid w:val="003A16C4"/>
    <w:rsid w:val="003A2C1C"/>
    <w:rsid w:val="003A36BE"/>
    <w:rsid w:val="003A40C1"/>
    <w:rsid w:val="003A552F"/>
    <w:rsid w:val="003A7ED3"/>
    <w:rsid w:val="003B11EE"/>
    <w:rsid w:val="003B3762"/>
    <w:rsid w:val="003B5D3E"/>
    <w:rsid w:val="003B62E6"/>
    <w:rsid w:val="003B77A8"/>
    <w:rsid w:val="003C1E36"/>
    <w:rsid w:val="003D37E4"/>
    <w:rsid w:val="003D43DC"/>
    <w:rsid w:val="003D71C4"/>
    <w:rsid w:val="003E45CF"/>
    <w:rsid w:val="003E4A3E"/>
    <w:rsid w:val="003E50F5"/>
    <w:rsid w:val="003E5FDB"/>
    <w:rsid w:val="003F2A35"/>
    <w:rsid w:val="003F35FD"/>
    <w:rsid w:val="003F5E69"/>
    <w:rsid w:val="003F71AC"/>
    <w:rsid w:val="003F780F"/>
    <w:rsid w:val="004004E2"/>
    <w:rsid w:val="004010FF"/>
    <w:rsid w:val="00406F5A"/>
    <w:rsid w:val="00413154"/>
    <w:rsid w:val="0041385B"/>
    <w:rsid w:val="0041709A"/>
    <w:rsid w:val="004252F1"/>
    <w:rsid w:val="00426E7F"/>
    <w:rsid w:val="00430A6E"/>
    <w:rsid w:val="004325D2"/>
    <w:rsid w:val="004326C1"/>
    <w:rsid w:val="00435F18"/>
    <w:rsid w:val="00441BFA"/>
    <w:rsid w:val="004427CC"/>
    <w:rsid w:val="00442D21"/>
    <w:rsid w:val="004530CC"/>
    <w:rsid w:val="00453B6D"/>
    <w:rsid w:val="00454FBD"/>
    <w:rsid w:val="00455859"/>
    <w:rsid w:val="00456274"/>
    <w:rsid w:val="00456D52"/>
    <w:rsid w:val="00464F6A"/>
    <w:rsid w:val="004650AF"/>
    <w:rsid w:val="00466B34"/>
    <w:rsid w:val="00475583"/>
    <w:rsid w:val="00480006"/>
    <w:rsid w:val="0048159A"/>
    <w:rsid w:val="00484291"/>
    <w:rsid w:val="00497BFA"/>
    <w:rsid w:val="004A115C"/>
    <w:rsid w:val="004A44B6"/>
    <w:rsid w:val="004A7CF3"/>
    <w:rsid w:val="004B05E0"/>
    <w:rsid w:val="004B4CBF"/>
    <w:rsid w:val="004B56B4"/>
    <w:rsid w:val="004C1BD1"/>
    <w:rsid w:val="004C2719"/>
    <w:rsid w:val="004C629E"/>
    <w:rsid w:val="004D019F"/>
    <w:rsid w:val="004D18AD"/>
    <w:rsid w:val="004D3B91"/>
    <w:rsid w:val="004D7988"/>
    <w:rsid w:val="004D7CD8"/>
    <w:rsid w:val="004E10F6"/>
    <w:rsid w:val="004E38B6"/>
    <w:rsid w:val="004E4108"/>
    <w:rsid w:val="004E4B78"/>
    <w:rsid w:val="004E5068"/>
    <w:rsid w:val="004E771B"/>
    <w:rsid w:val="004F0690"/>
    <w:rsid w:val="004F24B3"/>
    <w:rsid w:val="004F6E7A"/>
    <w:rsid w:val="004F7A00"/>
    <w:rsid w:val="00501282"/>
    <w:rsid w:val="00503FD9"/>
    <w:rsid w:val="005065D2"/>
    <w:rsid w:val="0050792D"/>
    <w:rsid w:val="0051076F"/>
    <w:rsid w:val="00513801"/>
    <w:rsid w:val="005158C0"/>
    <w:rsid w:val="00517FE7"/>
    <w:rsid w:val="0052341D"/>
    <w:rsid w:val="00523F48"/>
    <w:rsid w:val="00524E6D"/>
    <w:rsid w:val="005272BD"/>
    <w:rsid w:val="005314A3"/>
    <w:rsid w:val="00535015"/>
    <w:rsid w:val="005365FA"/>
    <w:rsid w:val="00546D39"/>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86796"/>
    <w:rsid w:val="00590892"/>
    <w:rsid w:val="005928D2"/>
    <w:rsid w:val="005A2DBC"/>
    <w:rsid w:val="005A2E48"/>
    <w:rsid w:val="005B18AF"/>
    <w:rsid w:val="005B2E16"/>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53F0"/>
    <w:rsid w:val="006159AD"/>
    <w:rsid w:val="00623941"/>
    <w:rsid w:val="006273C6"/>
    <w:rsid w:val="00633C99"/>
    <w:rsid w:val="0063740E"/>
    <w:rsid w:val="006408BF"/>
    <w:rsid w:val="00641AE2"/>
    <w:rsid w:val="006425AC"/>
    <w:rsid w:val="00644A42"/>
    <w:rsid w:val="00644E92"/>
    <w:rsid w:val="00646436"/>
    <w:rsid w:val="0065172E"/>
    <w:rsid w:val="00655F38"/>
    <w:rsid w:val="00656C6F"/>
    <w:rsid w:val="00661924"/>
    <w:rsid w:val="00662193"/>
    <w:rsid w:val="00664420"/>
    <w:rsid w:val="00670197"/>
    <w:rsid w:val="00670D3E"/>
    <w:rsid w:val="006740EA"/>
    <w:rsid w:val="00674B17"/>
    <w:rsid w:val="00675166"/>
    <w:rsid w:val="00682F10"/>
    <w:rsid w:val="00682FB7"/>
    <w:rsid w:val="0068416B"/>
    <w:rsid w:val="00685CF1"/>
    <w:rsid w:val="00686502"/>
    <w:rsid w:val="00692552"/>
    <w:rsid w:val="0069268F"/>
    <w:rsid w:val="0069541A"/>
    <w:rsid w:val="006A0C80"/>
    <w:rsid w:val="006A28B4"/>
    <w:rsid w:val="006A5D90"/>
    <w:rsid w:val="006A61F1"/>
    <w:rsid w:val="006A646A"/>
    <w:rsid w:val="006B10B0"/>
    <w:rsid w:val="006B2561"/>
    <w:rsid w:val="006B43A3"/>
    <w:rsid w:val="006B7F3A"/>
    <w:rsid w:val="006C3622"/>
    <w:rsid w:val="006D2613"/>
    <w:rsid w:val="006D4095"/>
    <w:rsid w:val="006D42B5"/>
    <w:rsid w:val="006D67D6"/>
    <w:rsid w:val="006E15EB"/>
    <w:rsid w:val="006E1893"/>
    <w:rsid w:val="006E23FF"/>
    <w:rsid w:val="006E25BC"/>
    <w:rsid w:val="006E6BBC"/>
    <w:rsid w:val="006F05A0"/>
    <w:rsid w:val="006F64E7"/>
    <w:rsid w:val="006F7071"/>
    <w:rsid w:val="006F7768"/>
    <w:rsid w:val="00703BC7"/>
    <w:rsid w:val="00707158"/>
    <w:rsid w:val="00712200"/>
    <w:rsid w:val="00717362"/>
    <w:rsid w:val="00717E59"/>
    <w:rsid w:val="00721C72"/>
    <w:rsid w:val="00721C9E"/>
    <w:rsid w:val="00725300"/>
    <w:rsid w:val="007328F2"/>
    <w:rsid w:val="00733526"/>
    <w:rsid w:val="007369BE"/>
    <w:rsid w:val="0075086A"/>
    <w:rsid w:val="007530D0"/>
    <w:rsid w:val="00760756"/>
    <w:rsid w:val="00761E54"/>
    <w:rsid w:val="0076345F"/>
    <w:rsid w:val="00766ECE"/>
    <w:rsid w:val="00770ADC"/>
    <w:rsid w:val="0077232C"/>
    <w:rsid w:val="0077382A"/>
    <w:rsid w:val="00773E03"/>
    <w:rsid w:val="00775BFC"/>
    <w:rsid w:val="007771D7"/>
    <w:rsid w:val="0078291B"/>
    <w:rsid w:val="00783C1E"/>
    <w:rsid w:val="0078615D"/>
    <w:rsid w:val="007861AF"/>
    <w:rsid w:val="00797492"/>
    <w:rsid w:val="007978D7"/>
    <w:rsid w:val="007A0A30"/>
    <w:rsid w:val="007A2722"/>
    <w:rsid w:val="007A2AD8"/>
    <w:rsid w:val="007A3459"/>
    <w:rsid w:val="007B034E"/>
    <w:rsid w:val="007B06EA"/>
    <w:rsid w:val="007B6074"/>
    <w:rsid w:val="007B7451"/>
    <w:rsid w:val="007B7B00"/>
    <w:rsid w:val="007C17CC"/>
    <w:rsid w:val="007C1C17"/>
    <w:rsid w:val="007C487D"/>
    <w:rsid w:val="007C6519"/>
    <w:rsid w:val="007D0316"/>
    <w:rsid w:val="007D1C55"/>
    <w:rsid w:val="007D317F"/>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7517"/>
    <w:rsid w:val="008422F0"/>
    <w:rsid w:val="008436D6"/>
    <w:rsid w:val="008457C6"/>
    <w:rsid w:val="00851468"/>
    <w:rsid w:val="00860FE2"/>
    <w:rsid w:val="008629A5"/>
    <w:rsid w:val="00865CF4"/>
    <w:rsid w:val="00866058"/>
    <w:rsid w:val="008669DA"/>
    <w:rsid w:val="00874B50"/>
    <w:rsid w:val="008750D5"/>
    <w:rsid w:val="0087567C"/>
    <w:rsid w:val="00876DBC"/>
    <w:rsid w:val="008842E9"/>
    <w:rsid w:val="00893BA2"/>
    <w:rsid w:val="00893F31"/>
    <w:rsid w:val="008944C8"/>
    <w:rsid w:val="00896AF7"/>
    <w:rsid w:val="008A09B9"/>
    <w:rsid w:val="008A46A1"/>
    <w:rsid w:val="008A6003"/>
    <w:rsid w:val="008A6656"/>
    <w:rsid w:val="008A6AB7"/>
    <w:rsid w:val="008A6F88"/>
    <w:rsid w:val="008B1E16"/>
    <w:rsid w:val="008B38DB"/>
    <w:rsid w:val="008B62FA"/>
    <w:rsid w:val="008C1615"/>
    <w:rsid w:val="008C1B87"/>
    <w:rsid w:val="008C7FAF"/>
    <w:rsid w:val="008E1316"/>
    <w:rsid w:val="008E19A7"/>
    <w:rsid w:val="008E5FF0"/>
    <w:rsid w:val="008F3837"/>
    <w:rsid w:val="008F6A6B"/>
    <w:rsid w:val="00900DC0"/>
    <w:rsid w:val="00903511"/>
    <w:rsid w:val="00910FD2"/>
    <w:rsid w:val="0091206F"/>
    <w:rsid w:val="009124C0"/>
    <w:rsid w:val="00912AB1"/>
    <w:rsid w:val="0091733B"/>
    <w:rsid w:val="00923307"/>
    <w:rsid w:val="00931437"/>
    <w:rsid w:val="00933DF0"/>
    <w:rsid w:val="00933F51"/>
    <w:rsid w:val="00934ECD"/>
    <w:rsid w:val="00940F4F"/>
    <w:rsid w:val="00942A3F"/>
    <w:rsid w:val="00944EFF"/>
    <w:rsid w:val="009527DA"/>
    <w:rsid w:val="00953430"/>
    <w:rsid w:val="00955DCC"/>
    <w:rsid w:val="00960309"/>
    <w:rsid w:val="00960996"/>
    <w:rsid w:val="0096391B"/>
    <w:rsid w:val="00964368"/>
    <w:rsid w:val="0096663A"/>
    <w:rsid w:val="00970EB3"/>
    <w:rsid w:val="0097187E"/>
    <w:rsid w:val="00975CA6"/>
    <w:rsid w:val="00977BCC"/>
    <w:rsid w:val="00983EEF"/>
    <w:rsid w:val="00984ADE"/>
    <w:rsid w:val="009855AA"/>
    <w:rsid w:val="0098569A"/>
    <w:rsid w:val="00987343"/>
    <w:rsid w:val="00991944"/>
    <w:rsid w:val="0099459E"/>
    <w:rsid w:val="009A1803"/>
    <w:rsid w:val="009A2D78"/>
    <w:rsid w:val="009A42BF"/>
    <w:rsid w:val="009A7A3B"/>
    <w:rsid w:val="009A7C10"/>
    <w:rsid w:val="009B2945"/>
    <w:rsid w:val="009B38F6"/>
    <w:rsid w:val="009C0E17"/>
    <w:rsid w:val="009C644C"/>
    <w:rsid w:val="009C7CDB"/>
    <w:rsid w:val="009D2BEA"/>
    <w:rsid w:val="009D39D4"/>
    <w:rsid w:val="009D5BDE"/>
    <w:rsid w:val="009D69F6"/>
    <w:rsid w:val="009E2D18"/>
    <w:rsid w:val="009E2DEE"/>
    <w:rsid w:val="009E3CDF"/>
    <w:rsid w:val="009E57D9"/>
    <w:rsid w:val="009F797C"/>
    <w:rsid w:val="00A00828"/>
    <w:rsid w:val="00A0449B"/>
    <w:rsid w:val="00A053F2"/>
    <w:rsid w:val="00A10E0E"/>
    <w:rsid w:val="00A131AC"/>
    <w:rsid w:val="00A13713"/>
    <w:rsid w:val="00A13828"/>
    <w:rsid w:val="00A14A03"/>
    <w:rsid w:val="00A16CEE"/>
    <w:rsid w:val="00A16D85"/>
    <w:rsid w:val="00A17A46"/>
    <w:rsid w:val="00A20FEB"/>
    <w:rsid w:val="00A21A20"/>
    <w:rsid w:val="00A24A46"/>
    <w:rsid w:val="00A24D6A"/>
    <w:rsid w:val="00A32CA5"/>
    <w:rsid w:val="00A33BDB"/>
    <w:rsid w:val="00A36929"/>
    <w:rsid w:val="00A36A99"/>
    <w:rsid w:val="00A42706"/>
    <w:rsid w:val="00A45D1C"/>
    <w:rsid w:val="00A53315"/>
    <w:rsid w:val="00A5371E"/>
    <w:rsid w:val="00A6131F"/>
    <w:rsid w:val="00A64191"/>
    <w:rsid w:val="00A64C3F"/>
    <w:rsid w:val="00A665E5"/>
    <w:rsid w:val="00A70EF0"/>
    <w:rsid w:val="00A71845"/>
    <w:rsid w:val="00A72AEE"/>
    <w:rsid w:val="00A742B6"/>
    <w:rsid w:val="00A75AC7"/>
    <w:rsid w:val="00A81896"/>
    <w:rsid w:val="00A81DC8"/>
    <w:rsid w:val="00A82387"/>
    <w:rsid w:val="00A82F04"/>
    <w:rsid w:val="00A82FDB"/>
    <w:rsid w:val="00A84F9F"/>
    <w:rsid w:val="00A850A3"/>
    <w:rsid w:val="00A9208D"/>
    <w:rsid w:val="00A93106"/>
    <w:rsid w:val="00A93923"/>
    <w:rsid w:val="00A96D91"/>
    <w:rsid w:val="00A97CF8"/>
    <w:rsid w:val="00AA1DCB"/>
    <w:rsid w:val="00AA364B"/>
    <w:rsid w:val="00AA3E55"/>
    <w:rsid w:val="00AA4517"/>
    <w:rsid w:val="00AA4FA7"/>
    <w:rsid w:val="00AA6EA9"/>
    <w:rsid w:val="00AB07CD"/>
    <w:rsid w:val="00AB1BE1"/>
    <w:rsid w:val="00AB2729"/>
    <w:rsid w:val="00AB497D"/>
    <w:rsid w:val="00AB52D6"/>
    <w:rsid w:val="00AC0209"/>
    <w:rsid w:val="00AC05F1"/>
    <w:rsid w:val="00AC2DB8"/>
    <w:rsid w:val="00AC3CA0"/>
    <w:rsid w:val="00AC3F25"/>
    <w:rsid w:val="00AC51DA"/>
    <w:rsid w:val="00AC5356"/>
    <w:rsid w:val="00AD0E9E"/>
    <w:rsid w:val="00AD71A7"/>
    <w:rsid w:val="00AE00A8"/>
    <w:rsid w:val="00AE0232"/>
    <w:rsid w:val="00AE3DA7"/>
    <w:rsid w:val="00AE6FFC"/>
    <w:rsid w:val="00AE7030"/>
    <w:rsid w:val="00AF03C4"/>
    <w:rsid w:val="00AF6BE6"/>
    <w:rsid w:val="00B0006C"/>
    <w:rsid w:val="00B00941"/>
    <w:rsid w:val="00B03976"/>
    <w:rsid w:val="00B03AB8"/>
    <w:rsid w:val="00B047A8"/>
    <w:rsid w:val="00B05F2B"/>
    <w:rsid w:val="00B1412F"/>
    <w:rsid w:val="00B22A80"/>
    <w:rsid w:val="00B23C0A"/>
    <w:rsid w:val="00B32A27"/>
    <w:rsid w:val="00B34960"/>
    <w:rsid w:val="00B36404"/>
    <w:rsid w:val="00B416E8"/>
    <w:rsid w:val="00B50E12"/>
    <w:rsid w:val="00B540DC"/>
    <w:rsid w:val="00B54463"/>
    <w:rsid w:val="00B55F8F"/>
    <w:rsid w:val="00B562C2"/>
    <w:rsid w:val="00B60BFC"/>
    <w:rsid w:val="00B61741"/>
    <w:rsid w:val="00B62F57"/>
    <w:rsid w:val="00B660FB"/>
    <w:rsid w:val="00B763DD"/>
    <w:rsid w:val="00B82086"/>
    <w:rsid w:val="00B83675"/>
    <w:rsid w:val="00B96520"/>
    <w:rsid w:val="00B97A00"/>
    <w:rsid w:val="00BA07E0"/>
    <w:rsid w:val="00BA0CF7"/>
    <w:rsid w:val="00BA55A8"/>
    <w:rsid w:val="00BB2ABF"/>
    <w:rsid w:val="00BB3CAA"/>
    <w:rsid w:val="00BB64F4"/>
    <w:rsid w:val="00BB7B48"/>
    <w:rsid w:val="00BC145E"/>
    <w:rsid w:val="00BC17A4"/>
    <w:rsid w:val="00BC2617"/>
    <w:rsid w:val="00BC308B"/>
    <w:rsid w:val="00BC67B0"/>
    <w:rsid w:val="00BC7CDB"/>
    <w:rsid w:val="00BD0200"/>
    <w:rsid w:val="00BD2D23"/>
    <w:rsid w:val="00BD3F4F"/>
    <w:rsid w:val="00BD5A7C"/>
    <w:rsid w:val="00BD63AB"/>
    <w:rsid w:val="00BD78C4"/>
    <w:rsid w:val="00BD7F14"/>
    <w:rsid w:val="00BE413E"/>
    <w:rsid w:val="00BE4A8B"/>
    <w:rsid w:val="00BE5FAE"/>
    <w:rsid w:val="00BE7A1B"/>
    <w:rsid w:val="00BF0221"/>
    <w:rsid w:val="00BF091A"/>
    <w:rsid w:val="00BF4236"/>
    <w:rsid w:val="00BF47DD"/>
    <w:rsid w:val="00BF4EAD"/>
    <w:rsid w:val="00BF70F9"/>
    <w:rsid w:val="00C018EB"/>
    <w:rsid w:val="00C01FF8"/>
    <w:rsid w:val="00C02B2B"/>
    <w:rsid w:val="00C02F8E"/>
    <w:rsid w:val="00C049E2"/>
    <w:rsid w:val="00C05AB7"/>
    <w:rsid w:val="00C14971"/>
    <w:rsid w:val="00C14B8D"/>
    <w:rsid w:val="00C219BE"/>
    <w:rsid w:val="00C22DCF"/>
    <w:rsid w:val="00C23074"/>
    <w:rsid w:val="00C23843"/>
    <w:rsid w:val="00C2691C"/>
    <w:rsid w:val="00C32E8B"/>
    <w:rsid w:val="00C348DE"/>
    <w:rsid w:val="00C36795"/>
    <w:rsid w:val="00C458D6"/>
    <w:rsid w:val="00C46120"/>
    <w:rsid w:val="00C461EC"/>
    <w:rsid w:val="00C5073C"/>
    <w:rsid w:val="00C507D4"/>
    <w:rsid w:val="00C5325A"/>
    <w:rsid w:val="00C5633B"/>
    <w:rsid w:val="00C661E9"/>
    <w:rsid w:val="00C66268"/>
    <w:rsid w:val="00C67A70"/>
    <w:rsid w:val="00C70866"/>
    <w:rsid w:val="00C70B3F"/>
    <w:rsid w:val="00C71CEF"/>
    <w:rsid w:val="00C72DAA"/>
    <w:rsid w:val="00C75036"/>
    <w:rsid w:val="00C767F1"/>
    <w:rsid w:val="00C80B14"/>
    <w:rsid w:val="00C8162B"/>
    <w:rsid w:val="00C82CA9"/>
    <w:rsid w:val="00C83D8B"/>
    <w:rsid w:val="00C84660"/>
    <w:rsid w:val="00C846C3"/>
    <w:rsid w:val="00C861F8"/>
    <w:rsid w:val="00C950EE"/>
    <w:rsid w:val="00C97FC6"/>
    <w:rsid w:val="00CA1018"/>
    <w:rsid w:val="00CA25D9"/>
    <w:rsid w:val="00CA3A28"/>
    <w:rsid w:val="00CA434C"/>
    <w:rsid w:val="00CA6053"/>
    <w:rsid w:val="00CB3913"/>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10BE"/>
    <w:rsid w:val="00CF2D8B"/>
    <w:rsid w:val="00CF3C01"/>
    <w:rsid w:val="00CF4BF4"/>
    <w:rsid w:val="00CF58C0"/>
    <w:rsid w:val="00CF63D9"/>
    <w:rsid w:val="00CF7586"/>
    <w:rsid w:val="00D02CF1"/>
    <w:rsid w:val="00D036D3"/>
    <w:rsid w:val="00D06018"/>
    <w:rsid w:val="00D070C7"/>
    <w:rsid w:val="00D07A10"/>
    <w:rsid w:val="00D107BD"/>
    <w:rsid w:val="00D1261A"/>
    <w:rsid w:val="00D13782"/>
    <w:rsid w:val="00D13A56"/>
    <w:rsid w:val="00D201B7"/>
    <w:rsid w:val="00D239ED"/>
    <w:rsid w:val="00D27906"/>
    <w:rsid w:val="00D2790D"/>
    <w:rsid w:val="00D43F40"/>
    <w:rsid w:val="00D51ECD"/>
    <w:rsid w:val="00D52C04"/>
    <w:rsid w:val="00D568DC"/>
    <w:rsid w:val="00D6170E"/>
    <w:rsid w:val="00D64B5C"/>
    <w:rsid w:val="00D66663"/>
    <w:rsid w:val="00D67CEF"/>
    <w:rsid w:val="00D713EE"/>
    <w:rsid w:val="00D75D31"/>
    <w:rsid w:val="00D75EE6"/>
    <w:rsid w:val="00D84FB9"/>
    <w:rsid w:val="00D8666D"/>
    <w:rsid w:val="00D8720E"/>
    <w:rsid w:val="00D907F2"/>
    <w:rsid w:val="00D91CB4"/>
    <w:rsid w:val="00D94DDB"/>
    <w:rsid w:val="00DA4BBD"/>
    <w:rsid w:val="00DB024D"/>
    <w:rsid w:val="00DB1C09"/>
    <w:rsid w:val="00DB1D71"/>
    <w:rsid w:val="00DB24ED"/>
    <w:rsid w:val="00DB28CE"/>
    <w:rsid w:val="00DB3665"/>
    <w:rsid w:val="00DC367D"/>
    <w:rsid w:val="00DC71C4"/>
    <w:rsid w:val="00DD43D8"/>
    <w:rsid w:val="00DD45ED"/>
    <w:rsid w:val="00DD5AAA"/>
    <w:rsid w:val="00DD6A3F"/>
    <w:rsid w:val="00DE1133"/>
    <w:rsid w:val="00DE285A"/>
    <w:rsid w:val="00DE656C"/>
    <w:rsid w:val="00DF008B"/>
    <w:rsid w:val="00DF01A7"/>
    <w:rsid w:val="00DF039B"/>
    <w:rsid w:val="00DF60AF"/>
    <w:rsid w:val="00DF7FEF"/>
    <w:rsid w:val="00E03991"/>
    <w:rsid w:val="00E071FF"/>
    <w:rsid w:val="00E07597"/>
    <w:rsid w:val="00E11702"/>
    <w:rsid w:val="00E16BF5"/>
    <w:rsid w:val="00E17291"/>
    <w:rsid w:val="00E21995"/>
    <w:rsid w:val="00E22F2B"/>
    <w:rsid w:val="00E236E1"/>
    <w:rsid w:val="00E325AD"/>
    <w:rsid w:val="00E33714"/>
    <w:rsid w:val="00E37A3F"/>
    <w:rsid w:val="00E37D3C"/>
    <w:rsid w:val="00E37D46"/>
    <w:rsid w:val="00E400A7"/>
    <w:rsid w:val="00E40CD8"/>
    <w:rsid w:val="00E415FE"/>
    <w:rsid w:val="00E41722"/>
    <w:rsid w:val="00E42F58"/>
    <w:rsid w:val="00E47B8A"/>
    <w:rsid w:val="00E5030B"/>
    <w:rsid w:val="00E50FA5"/>
    <w:rsid w:val="00E572D8"/>
    <w:rsid w:val="00E62E6A"/>
    <w:rsid w:val="00E63FFD"/>
    <w:rsid w:val="00E65CDD"/>
    <w:rsid w:val="00E727BA"/>
    <w:rsid w:val="00E77468"/>
    <w:rsid w:val="00E810F7"/>
    <w:rsid w:val="00E832DA"/>
    <w:rsid w:val="00E83333"/>
    <w:rsid w:val="00E8367E"/>
    <w:rsid w:val="00E83EF5"/>
    <w:rsid w:val="00E9137B"/>
    <w:rsid w:val="00E9335C"/>
    <w:rsid w:val="00EA2677"/>
    <w:rsid w:val="00EA5674"/>
    <w:rsid w:val="00EA5B2F"/>
    <w:rsid w:val="00EA5BA9"/>
    <w:rsid w:val="00EA66FE"/>
    <w:rsid w:val="00EB5C66"/>
    <w:rsid w:val="00EB6A4C"/>
    <w:rsid w:val="00EC7CC9"/>
    <w:rsid w:val="00EC7E8F"/>
    <w:rsid w:val="00ED1788"/>
    <w:rsid w:val="00ED1C1E"/>
    <w:rsid w:val="00ED37E8"/>
    <w:rsid w:val="00ED5B8A"/>
    <w:rsid w:val="00ED7170"/>
    <w:rsid w:val="00EE1B1C"/>
    <w:rsid w:val="00EE2AF2"/>
    <w:rsid w:val="00EE44F7"/>
    <w:rsid w:val="00EE69EA"/>
    <w:rsid w:val="00EE78BF"/>
    <w:rsid w:val="00EF1CA6"/>
    <w:rsid w:val="00EF4FF9"/>
    <w:rsid w:val="00EF6E4A"/>
    <w:rsid w:val="00EF70F1"/>
    <w:rsid w:val="00F00010"/>
    <w:rsid w:val="00F05B15"/>
    <w:rsid w:val="00F0679F"/>
    <w:rsid w:val="00F0712F"/>
    <w:rsid w:val="00F07EE6"/>
    <w:rsid w:val="00F12AB4"/>
    <w:rsid w:val="00F14E9C"/>
    <w:rsid w:val="00F16986"/>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55B"/>
    <w:rsid w:val="00F46F46"/>
    <w:rsid w:val="00F53E56"/>
    <w:rsid w:val="00F54A8C"/>
    <w:rsid w:val="00F560A8"/>
    <w:rsid w:val="00F57997"/>
    <w:rsid w:val="00F57C01"/>
    <w:rsid w:val="00F616E2"/>
    <w:rsid w:val="00F617C4"/>
    <w:rsid w:val="00F72670"/>
    <w:rsid w:val="00F7584E"/>
    <w:rsid w:val="00F75D23"/>
    <w:rsid w:val="00F86C94"/>
    <w:rsid w:val="00F942D9"/>
    <w:rsid w:val="00F9535C"/>
    <w:rsid w:val="00FA5957"/>
    <w:rsid w:val="00FA5B5E"/>
    <w:rsid w:val="00FA7155"/>
    <w:rsid w:val="00FA7829"/>
    <w:rsid w:val="00FB1AF5"/>
    <w:rsid w:val="00FB1C2A"/>
    <w:rsid w:val="00FB2AE7"/>
    <w:rsid w:val="00FB51B9"/>
    <w:rsid w:val="00FB5587"/>
    <w:rsid w:val="00FB7410"/>
    <w:rsid w:val="00FB7BC4"/>
    <w:rsid w:val="00FC1EAB"/>
    <w:rsid w:val="00FC1FFB"/>
    <w:rsid w:val="00FC289E"/>
    <w:rsid w:val="00FC3CE0"/>
    <w:rsid w:val="00FC406D"/>
    <w:rsid w:val="00FC6CBC"/>
    <w:rsid w:val="00FC7519"/>
    <w:rsid w:val="00FD06A8"/>
    <w:rsid w:val="00FD31FC"/>
    <w:rsid w:val="00FD6C50"/>
    <w:rsid w:val="00FD7B88"/>
    <w:rsid w:val="00FE23C1"/>
    <w:rsid w:val="00FE4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b.mx/segob/renapo/acciones-y-programas/clave-unica-de-registro-de-poblacion-curp-14222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0FB1BE-D256-498C-920F-E7EDAEB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9136</Words>
  <Characters>50249</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2024-11-07T18:26:00Z</cp:lastPrinted>
  <dcterms:created xsi:type="dcterms:W3CDTF">2024-11-04T22:07:00Z</dcterms:created>
  <dcterms:modified xsi:type="dcterms:W3CDTF">2024-11-07T18:27:00Z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