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974AA" w14:textId="5ECF63B7" w:rsidR="004C7D6D" w:rsidRPr="005B4FD4" w:rsidRDefault="004C7D6D" w:rsidP="004C7D6D">
      <w:pPr>
        <w:spacing w:line="360" w:lineRule="auto"/>
        <w:jc w:val="both"/>
        <w:rPr>
          <w:rFonts w:ascii="Palatino Linotype" w:eastAsia="Palatino Linotype" w:hAnsi="Palatino Linotype" w:cs="Palatino Linotype"/>
        </w:rPr>
      </w:pPr>
      <w:r w:rsidRPr="005B4FD4">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326720" w:rsidRPr="005B4FD4">
        <w:rPr>
          <w:rFonts w:ascii="Palatino Linotype" w:hAnsi="Palatino Linotype" w:cs="Arial"/>
        </w:rPr>
        <w:t>veintiocho</w:t>
      </w:r>
      <w:r w:rsidR="009153C1" w:rsidRPr="005B4FD4">
        <w:rPr>
          <w:rFonts w:ascii="Palatino Linotype" w:hAnsi="Palatino Linotype" w:cs="Arial"/>
        </w:rPr>
        <w:t xml:space="preserve"> de </w:t>
      </w:r>
      <w:r w:rsidR="00326720" w:rsidRPr="005B4FD4">
        <w:rPr>
          <w:rFonts w:ascii="Palatino Linotype" w:hAnsi="Palatino Linotype" w:cs="Arial"/>
        </w:rPr>
        <w:t>febrero</w:t>
      </w:r>
      <w:r w:rsidR="009153C1" w:rsidRPr="005B4FD4">
        <w:rPr>
          <w:rFonts w:ascii="Palatino Linotype" w:hAnsi="Palatino Linotype" w:cs="Arial"/>
        </w:rPr>
        <w:t xml:space="preserve"> de dos mil veinticuatro</w:t>
      </w:r>
      <w:r w:rsidRPr="005B4FD4">
        <w:rPr>
          <w:rFonts w:ascii="Palatino Linotype" w:eastAsia="Palatino Linotype" w:hAnsi="Palatino Linotype" w:cs="Palatino Linotype"/>
        </w:rPr>
        <w:t xml:space="preserve">. </w:t>
      </w:r>
    </w:p>
    <w:p w14:paraId="1A3D6F82" w14:textId="77777777" w:rsidR="004C7D6D" w:rsidRPr="005B4FD4" w:rsidRDefault="004C7D6D" w:rsidP="004C7D6D">
      <w:pPr>
        <w:spacing w:line="360" w:lineRule="auto"/>
        <w:jc w:val="both"/>
        <w:rPr>
          <w:rFonts w:ascii="Palatino Linotype" w:eastAsia="Palatino Linotype" w:hAnsi="Palatino Linotype" w:cs="Palatino Linotype"/>
        </w:rPr>
      </w:pPr>
    </w:p>
    <w:p w14:paraId="41EB8839" w14:textId="10A57938" w:rsidR="004C7D6D" w:rsidRPr="005B4FD4" w:rsidRDefault="004C7D6D" w:rsidP="004C7D6D">
      <w:pPr>
        <w:spacing w:line="360" w:lineRule="auto"/>
        <w:jc w:val="both"/>
        <w:rPr>
          <w:rFonts w:ascii="Palatino Linotype" w:eastAsia="Palatino Linotype" w:hAnsi="Palatino Linotype" w:cs="Palatino Linotype"/>
        </w:rPr>
      </w:pPr>
      <w:r w:rsidRPr="005B4FD4">
        <w:rPr>
          <w:rFonts w:ascii="Palatino Linotype" w:eastAsia="Palatino Linotype" w:hAnsi="Palatino Linotype" w:cs="Palatino Linotype"/>
          <w:b/>
        </w:rPr>
        <w:t>VISTO</w:t>
      </w:r>
      <w:r w:rsidRPr="005B4FD4">
        <w:rPr>
          <w:rFonts w:ascii="Palatino Linotype" w:eastAsia="Palatino Linotype" w:hAnsi="Palatino Linotype" w:cs="Palatino Linotype"/>
        </w:rPr>
        <w:t xml:space="preserve"> el expediente formado con motivo del recurso de revisión </w:t>
      </w:r>
      <w:r w:rsidRPr="005B4FD4">
        <w:rPr>
          <w:rFonts w:ascii="Palatino Linotype" w:eastAsia="Palatino Linotype" w:hAnsi="Palatino Linotype" w:cs="Palatino Linotype"/>
          <w:b/>
          <w:lang w:val="es-419"/>
        </w:rPr>
        <w:t>0</w:t>
      </w:r>
      <w:r w:rsidR="003B31DF" w:rsidRPr="005B4FD4">
        <w:rPr>
          <w:rFonts w:ascii="Palatino Linotype" w:eastAsia="Palatino Linotype" w:hAnsi="Palatino Linotype" w:cs="Palatino Linotype"/>
          <w:b/>
          <w:lang w:val="es-MX"/>
        </w:rPr>
        <w:t>6115</w:t>
      </w:r>
      <w:r w:rsidRPr="005B4FD4">
        <w:rPr>
          <w:rFonts w:ascii="Palatino Linotype" w:eastAsia="Palatino Linotype" w:hAnsi="Palatino Linotype" w:cs="Palatino Linotype"/>
          <w:b/>
        </w:rPr>
        <w:t>/INFOEM/IP/RR/2023</w:t>
      </w:r>
      <w:r w:rsidRPr="005B4FD4">
        <w:rPr>
          <w:rFonts w:ascii="Palatino Linotype" w:eastAsia="Palatino Linotype" w:hAnsi="Palatino Linotype" w:cs="Palatino Linotype"/>
        </w:rPr>
        <w:t>, interpuesto por</w:t>
      </w:r>
      <w:r w:rsidRPr="005B4FD4">
        <w:rPr>
          <w:rFonts w:ascii="Palatino Linotype" w:eastAsia="Palatino Linotype" w:hAnsi="Palatino Linotype" w:cs="Palatino Linotype"/>
          <w:lang w:val="es-419"/>
        </w:rPr>
        <w:t xml:space="preserve"> </w:t>
      </w:r>
      <w:r w:rsidR="003B31DF" w:rsidRPr="005B4FD4">
        <w:rPr>
          <w:rFonts w:ascii="Palatino Linotype" w:eastAsia="Palatino Linotype" w:hAnsi="Palatino Linotype" w:cs="Palatino Linotype"/>
          <w:lang w:val="es-419"/>
        </w:rPr>
        <w:t xml:space="preserve">la </w:t>
      </w:r>
      <w:r w:rsidR="003B31DF" w:rsidRPr="005B4FD4">
        <w:rPr>
          <w:rFonts w:ascii="Palatino Linotype" w:eastAsia="Palatino Linotype" w:hAnsi="Palatino Linotype" w:cs="Palatino Linotype"/>
          <w:b/>
          <w:lang w:val="es-419"/>
        </w:rPr>
        <w:t xml:space="preserve">C. </w:t>
      </w:r>
      <w:r w:rsidR="007B4635" w:rsidRPr="005B4FD4">
        <w:rPr>
          <w:rFonts w:ascii="Palatino Linotype" w:eastAsia="Palatino Linotype" w:hAnsi="Palatino Linotype" w:cs="Palatino Linotype"/>
          <w:b/>
          <w:lang w:val="es-419"/>
        </w:rPr>
        <w:t>XXXXXXXXXXXXXXX</w:t>
      </w:r>
      <w:r w:rsidR="003B31DF" w:rsidRPr="005B4FD4">
        <w:rPr>
          <w:rFonts w:ascii="Palatino Linotype" w:eastAsia="Palatino Linotype" w:hAnsi="Palatino Linotype" w:cs="Palatino Linotype"/>
          <w:lang w:val="es-MX"/>
        </w:rPr>
        <w:t xml:space="preserve"> </w:t>
      </w:r>
      <w:r w:rsidRPr="005B4FD4">
        <w:rPr>
          <w:rFonts w:ascii="Palatino Linotype" w:eastAsia="Palatino Linotype" w:hAnsi="Palatino Linotype" w:cs="Palatino Linotype"/>
          <w:lang w:val="es-419"/>
        </w:rPr>
        <w:t xml:space="preserve">que </w:t>
      </w:r>
      <w:r w:rsidRPr="005B4FD4">
        <w:rPr>
          <w:rFonts w:ascii="Palatino Linotype" w:eastAsia="Palatino Linotype" w:hAnsi="Palatino Linotype" w:cs="Palatino Linotype"/>
        </w:rPr>
        <w:t xml:space="preserve">en lo sucesivo será la parte </w:t>
      </w:r>
      <w:r w:rsidRPr="005B4FD4">
        <w:rPr>
          <w:rFonts w:ascii="Palatino Linotype" w:eastAsia="Palatino Linotype" w:hAnsi="Palatino Linotype" w:cs="Palatino Linotype"/>
          <w:b/>
        </w:rPr>
        <w:t>Recurrente,</w:t>
      </w:r>
      <w:r w:rsidRPr="005B4FD4">
        <w:rPr>
          <w:rFonts w:ascii="Palatino Linotype" w:eastAsia="Palatino Linotype" w:hAnsi="Palatino Linotype" w:cs="Palatino Linotype"/>
        </w:rPr>
        <w:t xml:space="preserve"> en contra de la respuesta por parte de</w:t>
      </w:r>
      <w:r w:rsidR="003B31DF" w:rsidRPr="005B4FD4">
        <w:rPr>
          <w:rFonts w:ascii="Palatino Linotype" w:eastAsia="Palatino Linotype" w:hAnsi="Palatino Linotype" w:cs="Palatino Linotype"/>
        </w:rPr>
        <w:t xml:space="preserve"> </w:t>
      </w:r>
      <w:r w:rsidRPr="005B4FD4">
        <w:rPr>
          <w:rFonts w:ascii="Palatino Linotype" w:eastAsia="Palatino Linotype" w:hAnsi="Palatino Linotype" w:cs="Palatino Linotype"/>
        </w:rPr>
        <w:t>l</w:t>
      </w:r>
      <w:r w:rsidR="003B31DF" w:rsidRPr="005B4FD4">
        <w:rPr>
          <w:rFonts w:ascii="Palatino Linotype" w:eastAsia="Palatino Linotype" w:hAnsi="Palatino Linotype" w:cs="Palatino Linotype"/>
        </w:rPr>
        <w:t>a</w:t>
      </w:r>
      <w:r w:rsidRPr="005B4FD4">
        <w:rPr>
          <w:rFonts w:ascii="Palatino Linotype" w:eastAsia="Palatino Linotype" w:hAnsi="Palatino Linotype" w:cs="Palatino Linotype"/>
        </w:rPr>
        <w:t xml:space="preserve"> </w:t>
      </w:r>
      <w:r w:rsidR="003B31DF" w:rsidRPr="005B4FD4">
        <w:rPr>
          <w:rFonts w:ascii="Palatino Linotype" w:eastAsia="Palatino Linotype" w:hAnsi="Palatino Linotype" w:cs="Palatino Linotype"/>
          <w:b/>
        </w:rPr>
        <w:t>Secretaría de Desarrollo Urbano y Obra</w:t>
      </w:r>
      <w:r w:rsidRPr="005B4FD4">
        <w:rPr>
          <w:rFonts w:ascii="Palatino Linotype" w:eastAsia="Palatino Linotype" w:hAnsi="Palatino Linotype" w:cs="Palatino Linotype"/>
          <w:b/>
        </w:rPr>
        <w:t xml:space="preserve">, </w:t>
      </w:r>
      <w:r w:rsidRPr="005B4FD4">
        <w:rPr>
          <w:rFonts w:ascii="Palatino Linotype" w:eastAsia="Palatino Linotype" w:hAnsi="Palatino Linotype" w:cs="Palatino Linotype"/>
        </w:rPr>
        <w:t xml:space="preserve">en lo sucesivo el </w:t>
      </w:r>
      <w:r w:rsidRPr="005B4FD4">
        <w:rPr>
          <w:rFonts w:ascii="Palatino Linotype" w:eastAsia="Palatino Linotype" w:hAnsi="Palatino Linotype" w:cs="Palatino Linotype"/>
          <w:b/>
        </w:rPr>
        <w:t xml:space="preserve">Sujeto Obligado, </w:t>
      </w:r>
      <w:r w:rsidRPr="005B4FD4">
        <w:rPr>
          <w:rFonts w:ascii="Palatino Linotype" w:eastAsia="Palatino Linotype" w:hAnsi="Palatino Linotype" w:cs="Palatino Linotype"/>
        </w:rPr>
        <w:t>se procede a dictar la presente resolución con base en los siguientes:</w:t>
      </w:r>
    </w:p>
    <w:p w14:paraId="03D5BCD1" w14:textId="77777777" w:rsidR="004C7D6D" w:rsidRPr="005B4FD4" w:rsidRDefault="004C7D6D" w:rsidP="004C7D6D">
      <w:pPr>
        <w:spacing w:line="360" w:lineRule="auto"/>
        <w:jc w:val="both"/>
        <w:rPr>
          <w:rFonts w:ascii="Palatino Linotype" w:eastAsia="Palatino Linotype" w:hAnsi="Palatino Linotype" w:cs="Palatino Linotype"/>
        </w:rPr>
      </w:pPr>
    </w:p>
    <w:p w14:paraId="39B943B1" w14:textId="77777777" w:rsidR="004C7D6D" w:rsidRPr="005B4FD4" w:rsidRDefault="004C7D6D" w:rsidP="004C7D6D">
      <w:pPr>
        <w:spacing w:line="360" w:lineRule="auto"/>
        <w:jc w:val="center"/>
        <w:rPr>
          <w:rFonts w:ascii="Palatino Linotype" w:eastAsia="Palatino Linotype" w:hAnsi="Palatino Linotype" w:cs="Palatino Linotype"/>
          <w:b/>
        </w:rPr>
      </w:pPr>
      <w:r w:rsidRPr="005B4FD4">
        <w:rPr>
          <w:rFonts w:ascii="Palatino Linotype" w:eastAsia="Palatino Linotype" w:hAnsi="Palatino Linotype" w:cs="Palatino Linotype"/>
          <w:b/>
        </w:rPr>
        <w:t>A N T E C E D E N T E S</w:t>
      </w:r>
    </w:p>
    <w:p w14:paraId="1366A5C2" w14:textId="77777777" w:rsidR="004C7D6D" w:rsidRPr="005B4FD4" w:rsidRDefault="004C7D6D" w:rsidP="004C7D6D">
      <w:pPr>
        <w:spacing w:line="360" w:lineRule="auto"/>
        <w:jc w:val="both"/>
        <w:rPr>
          <w:rFonts w:ascii="Palatino Linotype" w:eastAsia="Palatino Linotype" w:hAnsi="Palatino Linotype" w:cs="Palatino Linotype"/>
          <w:b/>
        </w:rPr>
      </w:pPr>
    </w:p>
    <w:p w14:paraId="63F1CFC0" w14:textId="77777777" w:rsidR="004C7D6D" w:rsidRPr="005B4FD4" w:rsidRDefault="004C7D6D" w:rsidP="004C7D6D">
      <w:pPr>
        <w:spacing w:line="360" w:lineRule="auto"/>
        <w:jc w:val="both"/>
        <w:rPr>
          <w:rFonts w:ascii="Palatino Linotype" w:eastAsia="Palatino Linotype" w:hAnsi="Palatino Linotype" w:cs="Palatino Linotype"/>
          <w:sz w:val="28"/>
        </w:rPr>
      </w:pPr>
      <w:r w:rsidRPr="005B4FD4">
        <w:rPr>
          <w:rFonts w:ascii="Palatino Linotype" w:eastAsia="Palatino Linotype" w:hAnsi="Palatino Linotype" w:cs="Palatino Linotype"/>
          <w:b/>
          <w:sz w:val="28"/>
        </w:rPr>
        <w:t>PRIMERO. Solicitud de acceso a la información.</w:t>
      </w:r>
      <w:r w:rsidRPr="005B4FD4">
        <w:rPr>
          <w:rFonts w:ascii="Palatino Linotype" w:eastAsia="Palatino Linotype" w:hAnsi="Palatino Linotype" w:cs="Palatino Linotype"/>
          <w:sz w:val="28"/>
        </w:rPr>
        <w:t xml:space="preserve"> </w:t>
      </w:r>
    </w:p>
    <w:p w14:paraId="4EBBF581" w14:textId="2AD83B97" w:rsidR="004C7D6D" w:rsidRPr="005B4FD4" w:rsidRDefault="004C7D6D" w:rsidP="004C7D6D">
      <w:pPr>
        <w:spacing w:line="360" w:lineRule="auto"/>
        <w:jc w:val="both"/>
        <w:rPr>
          <w:rFonts w:ascii="Palatino Linotype" w:eastAsia="Palatino Linotype" w:hAnsi="Palatino Linotype" w:cs="Palatino Linotype"/>
        </w:rPr>
      </w:pPr>
      <w:r w:rsidRPr="005B4FD4">
        <w:rPr>
          <w:rFonts w:ascii="Palatino Linotype" w:eastAsia="Palatino Linotype" w:hAnsi="Palatino Linotype" w:cs="Palatino Linotype"/>
        </w:rPr>
        <w:t xml:space="preserve">Con fecha </w:t>
      </w:r>
      <w:r w:rsidR="006E5FE8" w:rsidRPr="005B4FD4">
        <w:rPr>
          <w:rFonts w:ascii="Palatino Linotype" w:eastAsia="Palatino Linotype" w:hAnsi="Palatino Linotype" w:cs="Palatino Linotype"/>
          <w:b/>
          <w:lang w:val="es-MX"/>
        </w:rPr>
        <w:t xml:space="preserve">diecisiete </w:t>
      </w:r>
      <w:r w:rsidRPr="005B4FD4">
        <w:rPr>
          <w:rFonts w:ascii="Palatino Linotype" w:eastAsia="Palatino Linotype" w:hAnsi="Palatino Linotype" w:cs="Palatino Linotype"/>
          <w:b/>
        </w:rPr>
        <w:t xml:space="preserve">de </w:t>
      </w:r>
      <w:r w:rsidR="006E5FE8" w:rsidRPr="005B4FD4">
        <w:rPr>
          <w:rFonts w:ascii="Palatino Linotype" w:eastAsia="Palatino Linotype" w:hAnsi="Palatino Linotype" w:cs="Palatino Linotype"/>
          <w:b/>
          <w:lang w:val="es-MX"/>
        </w:rPr>
        <w:t>agosto</w:t>
      </w:r>
      <w:r w:rsidRPr="005B4FD4">
        <w:rPr>
          <w:rFonts w:ascii="Palatino Linotype" w:eastAsia="Palatino Linotype" w:hAnsi="Palatino Linotype" w:cs="Palatino Linotype"/>
          <w:b/>
          <w:lang w:val="es-MX"/>
        </w:rPr>
        <w:t xml:space="preserve"> </w:t>
      </w:r>
      <w:r w:rsidRPr="005B4FD4">
        <w:rPr>
          <w:rFonts w:ascii="Palatino Linotype" w:eastAsia="Palatino Linotype" w:hAnsi="Palatino Linotype" w:cs="Palatino Linotype"/>
          <w:b/>
        </w:rPr>
        <w:t>de dos mil veintitrés,</w:t>
      </w:r>
      <w:r w:rsidRPr="005B4FD4">
        <w:rPr>
          <w:rFonts w:ascii="Palatino Linotype" w:eastAsia="Palatino Linotype" w:hAnsi="Palatino Linotype" w:cs="Palatino Linotype"/>
        </w:rPr>
        <w:t xml:space="preserve"> la parte </w:t>
      </w:r>
      <w:r w:rsidRPr="005B4FD4">
        <w:rPr>
          <w:rFonts w:ascii="Palatino Linotype" w:eastAsia="Palatino Linotype" w:hAnsi="Palatino Linotype" w:cs="Palatino Linotype"/>
          <w:b/>
        </w:rPr>
        <w:t xml:space="preserve">Recurrente </w:t>
      </w:r>
      <w:r w:rsidRPr="005B4FD4">
        <w:rPr>
          <w:rFonts w:ascii="Palatino Linotype" w:eastAsia="Palatino Linotype" w:hAnsi="Palatino Linotype" w:cs="Palatino Linotype"/>
        </w:rPr>
        <w:t xml:space="preserve">presentó, través del Sistema de Acceso a la Información Mexiquense, en lo subsecuente el </w:t>
      </w:r>
      <w:r w:rsidRPr="005B4FD4">
        <w:rPr>
          <w:rFonts w:ascii="Palatino Linotype" w:eastAsia="Palatino Linotype" w:hAnsi="Palatino Linotype" w:cs="Palatino Linotype"/>
          <w:b/>
        </w:rPr>
        <w:t>SAIMEX,</w:t>
      </w:r>
      <w:r w:rsidRPr="005B4FD4">
        <w:rPr>
          <w:rFonts w:ascii="Palatino Linotype" w:eastAsia="Palatino Linotype" w:hAnsi="Palatino Linotype" w:cs="Palatino Linotype"/>
        </w:rPr>
        <w:t xml:space="preserve"> ante el </w:t>
      </w:r>
      <w:r w:rsidRPr="005B4FD4">
        <w:rPr>
          <w:rFonts w:ascii="Palatino Linotype" w:eastAsia="Palatino Linotype" w:hAnsi="Palatino Linotype" w:cs="Palatino Linotype"/>
          <w:b/>
        </w:rPr>
        <w:t>Sujeto Obligado</w:t>
      </w:r>
      <w:r w:rsidRPr="005B4FD4">
        <w:rPr>
          <w:rFonts w:ascii="Palatino Linotype" w:eastAsia="Palatino Linotype" w:hAnsi="Palatino Linotype" w:cs="Palatino Linotype"/>
        </w:rPr>
        <w:t>, la solicitud de acceso a la información pública, a la que se le asignó el número</w:t>
      </w:r>
      <w:r w:rsidRPr="005B4FD4">
        <w:rPr>
          <w:rFonts w:ascii="Palatino Linotype" w:eastAsia="Palatino Linotype" w:hAnsi="Palatino Linotype" w:cs="Palatino Linotype"/>
          <w:b/>
        </w:rPr>
        <w:t xml:space="preserve"> </w:t>
      </w:r>
      <w:r w:rsidRPr="005B4FD4">
        <w:rPr>
          <w:rFonts w:ascii="Palatino Linotype" w:eastAsia="Palatino Linotype" w:hAnsi="Palatino Linotype" w:cs="Palatino Linotype"/>
          <w:b/>
          <w:lang w:val="es-MX"/>
        </w:rPr>
        <w:t>0</w:t>
      </w:r>
      <w:r w:rsidR="00E47D74" w:rsidRPr="005B4FD4">
        <w:rPr>
          <w:rFonts w:ascii="Palatino Linotype" w:eastAsia="Palatino Linotype" w:hAnsi="Palatino Linotype" w:cs="Palatino Linotype"/>
          <w:b/>
          <w:lang w:val="es-MX"/>
        </w:rPr>
        <w:t>0</w:t>
      </w:r>
      <w:r w:rsidR="006E5FE8" w:rsidRPr="005B4FD4">
        <w:rPr>
          <w:rFonts w:ascii="Palatino Linotype" w:eastAsia="Palatino Linotype" w:hAnsi="Palatino Linotype" w:cs="Palatino Linotype"/>
          <w:b/>
          <w:lang w:val="es-MX"/>
        </w:rPr>
        <w:t>447</w:t>
      </w:r>
      <w:r w:rsidRPr="005B4FD4">
        <w:rPr>
          <w:rFonts w:ascii="Palatino Linotype" w:eastAsia="Palatino Linotype" w:hAnsi="Palatino Linotype" w:cs="Palatino Linotype"/>
          <w:b/>
          <w:lang w:val="es-MX"/>
        </w:rPr>
        <w:t>/</w:t>
      </w:r>
      <w:r w:rsidR="006E5FE8" w:rsidRPr="005B4FD4">
        <w:rPr>
          <w:rFonts w:ascii="Palatino Linotype" w:eastAsia="Palatino Linotype" w:hAnsi="Palatino Linotype" w:cs="Palatino Linotype"/>
          <w:b/>
          <w:lang w:val="es-MX"/>
        </w:rPr>
        <w:t>SEDUO</w:t>
      </w:r>
      <w:r w:rsidRPr="005B4FD4">
        <w:rPr>
          <w:rFonts w:ascii="Palatino Linotype" w:eastAsia="Palatino Linotype" w:hAnsi="Palatino Linotype" w:cs="Palatino Linotype"/>
          <w:b/>
          <w:lang w:val="es-MX"/>
        </w:rPr>
        <w:t>/IP/2023</w:t>
      </w:r>
      <w:r w:rsidRPr="005B4FD4">
        <w:rPr>
          <w:rFonts w:ascii="Palatino Linotype" w:eastAsia="Palatino Linotype" w:hAnsi="Palatino Linotype" w:cs="Palatino Linotype"/>
          <w:b/>
        </w:rPr>
        <w:t xml:space="preserve">, </w:t>
      </w:r>
      <w:r w:rsidRPr="005B4FD4">
        <w:rPr>
          <w:rFonts w:ascii="Palatino Linotype" w:eastAsia="Palatino Linotype" w:hAnsi="Palatino Linotype" w:cs="Palatino Linotype"/>
        </w:rPr>
        <w:t>mediante la cual requirió la información siguiente:</w:t>
      </w:r>
    </w:p>
    <w:p w14:paraId="1BC64044" w14:textId="77777777" w:rsidR="004C7D6D" w:rsidRPr="005B4FD4" w:rsidRDefault="004C7D6D" w:rsidP="004C7D6D">
      <w:pPr>
        <w:spacing w:line="360" w:lineRule="auto"/>
        <w:jc w:val="both"/>
        <w:rPr>
          <w:rFonts w:ascii="Palatino Linotype" w:eastAsia="Palatino Linotype" w:hAnsi="Palatino Linotype" w:cs="Palatino Linotype"/>
        </w:rPr>
      </w:pPr>
    </w:p>
    <w:p w14:paraId="1F9C217C" w14:textId="77B3116C" w:rsidR="004C7D6D" w:rsidRPr="005B4FD4" w:rsidRDefault="004C7D6D" w:rsidP="004C7D6D">
      <w:pPr>
        <w:spacing w:line="360" w:lineRule="auto"/>
        <w:ind w:left="851" w:right="902"/>
        <w:jc w:val="both"/>
        <w:rPr>
          <w:rFonts w:ascii="Palatino Linotype" w:eastAsia="Palatino Linotype" w:hAnsi="Palatino Linotype" w:cs="Palatino Linotype"/>
          <w:i/>
        </w:rPr>
      </w:pPr>
      <w:bookmarkStart w:id="0" w:name="_heading=h.gjdgxs" w:colFirst="0" w:colLast="0"/>
      <w:bookmarkEnd w:id="0"/>
      <w:r w:rsidRPr="005B4FD4">
        <w:rPr>
          <w:rFonts w:ascii="Palatino Linotype" w:eastAsia="Palatino Linotype" w:hAnsi="Palatino Linotype" w:cs="Palatino Linotype"/>
          <w:i/>
        </w:rPr>
        <w:t>“</w:t>
      </w:r>
      <w:r w:rsidR="006E5FE8" w:rsidRPr="005B4FD4">
        <w:rPr>
          <w:rFonts w:ascii="Palatino Linotype" w:eastAsia="Palatino Linotype" w:hAnsi="Palatino Linotype" w:cs="Palatino Linotype"/>
          <w:i/>
        </w:rPr>
        <w:t xml:space="preserve">SOLICITO DE LA SECRETARIA DE DESARROLLO URBANO Y OBRA ESTATAL TRES COPIAS CERTIFICADAS Y VISIBLES DEL DICTAMEN UNICO DE FUNCIONAMIENTO O LA AUTORIZACION QUE AHORA CORRESPONDA, DEL </w:t>
      </w:r>
      <w:r w:rsidR="006E5FE8" w:rsidRPr="005B4FD4">
        <w:rPr>
          <w:rFonts w:ascii="Palatino Linotype" w:eastAsia="Palatino Linotype" w:hAnsi="Palatino Linotype" w:cs="Palatino Linotype"/>
          <w:i/>
        </w:rPr>
        <w:lastRenderedPageBreak/>
        <w:t>COMERCIO DE ARBOLEDA DE LA HACIENDA ESQUINA CON AVESTRUZ , LOTE 21 MANZANA 41 EN EL FRACCIONAMIENTO LAS ARBOLEDAS EN EL MUNICIPIO DE ATIZAPAN DE ZARAGOZA, CON CLAVE CATASTRAL 100555535000000, ASI COMO LAS RENOVACIONES CON NUMERO 013-15-04887-COFAEM-2020, PUES EL MUNICIPIO INSISTE EN QUE EN BASE A ESTE DOCUMENTO ESTA ABIERTO A UN LADO DE UN KINDER Y SIN CAJONES DE ESTACIONAMIENTO</w:t>
      </w:r>
      <w:r w:rsidRPr="005B4FD4">
        <w:rPr>
          <w:rFonts w:ascii="Palatino Linotype" w:eastAsia="Palatino Linotype" w:hAnsi="Palatino Linotype" w:cs="Palatino Linotype"/>
          <w:i/>
        </w:rPr>
        <w:t>” (sic)</w:t>
      </w:r>
    </w:p>
    <w:p w14:paraId="43BD4F0A" w14:textId="77777777" w:rsidR="004C7D6D" w:rsidRPr="005B4FD4" w:rsidRDefault="004C7D6D" w:rsidP="004C7D6D">
      <w:pPr>
        <w:spacing w:line="360" w:lineRule="auto"/>
        <w:jc w:val="both"/>
        <w:rPr>
          <w:rFonts w:ascii="Palatino Linotype" w:eastAsia="Palatino Linotype" w:hAnsi="Palatino Linotype" w:cs="Palatino Linotype"/>
        </w:rPr>
      </w:pPr>
    </w:p>
    <w:p w14:paraId="508E06ED" w14:textId="5941987A" w:rsidR="004C7D6D" w:rsidRPr="005B4FD4" w:rsidRDefault="004C7D6D" w:rsidP="004C7D6D">
      <w:pPr>
        <w:spacing w:line="360" w:lineRule="auto"/>
        <w:jc w:val="both"/>
        <w:rPr>
          <w:rFonts w:ascii="Palatino Linotype" w:eastAsia="Palatino Linotype" w:hAnsi="Palatino Linotype" w:cs="Palatino Linotype"/>
        </w:rPr>
      </w:pPr>
      <w:r w:rsidRPr="005B4FD4">
        <w:rPr>
          <w:rFonts w:ascii="Palatino Linotype" w:eastAsia="Palatino Linotype" w:hAnsi="Palatino Linotype" w:cs="Palatino Linotype"/>
          <w:b/>
        </w:rPr>
        <w:t>Modalidad de Entrega:</w:t>
      </w:r>
      <w:r w:rsidRPr="005B4FD4">
        <w:rPr>
          <w:rFonts w:ascii="Palatino Linotype" w:eastAsia="Palatino Linotype" w:hAnsi="Palatino Linotype" w:cs="Palatino Linotype"/>
        </w:rPr>
        <w:t xml:space="preserve"> </w:t>
      </w:r>
      <w:r w:rsidR="006E5FE8" w:rsidRPr="005B4FD4">
        <w:rPr>
          <w:rFonts w:ascii="Palatino Linotype" w:eastAsia="Palatino Linotype" w:hAnsi="Palatino Linotype" w:cs="Palatino Linotype"/>
        </w:rPr>
        <w:t xml:space="preserve">En copias certificadas </w:t>
      </w:r>
      <w:r w:rsidR="006E5FE8" w:rsidRPr="005B4FD4">
        <w:rPr>
          <w:rFonts w:ascii="Palatino Linotype" w:eastAsia="Palatino Linotype" w:hAnsi="Palatino Linotype" w:cs="Palatino Linotype"/>
          <w:b/>
          <w:u w:val="single"/>
        </w:rPr>
        <w:t>con costo</w:t>
      </w:r>
      <w:r w:rsidRPr="005B4FD4">
        <w:rPr>
          <w:rFonts w:ascii="Palatino Linotype" w:eastAsia="Palatino Linotype" w:hAnsi="Palatino Linotype" w:cs="Palatino Linotype"/>
        </w:rPr>
        <w:t>.</w:t>
      </w:r>
    </w:p>
    <w:p w14:paraId="73AC9932" w14:textId="77777777" w:rsidR="004C7D6D" w:rsidRPr="005B4FD4" w:rsidRDefault="004C7D6D" w:rsidP="004C7D6D">
      <w:pPr>
        <w:spacing w:line="360" w:lineRule="auto"/>
        <w:jc w:val="both"/>
        <w:rPr>
          <w:rFonts w:ascii="Palatino Linotype" w:eastAsia="Palatino Linotype" w:hAnsi="Palatino Linotype" w:cs="Palatino Linotype"/>
          <w:b/>
        </w:rPr>
      </w:pPr>
    </w:p>
    <w:p w14:paraId="49FE54D6" w14:textId="77777777" w:rsidR="004C7D6D" w:rsidRPr="005B4FD4" w:rsidRDefault="004C7D6D" w:rsidP="004C7D6D">
      <w:pPr>
        <w:spacing w:line="360" w:lineRule="auto"/>
        <w:jc w:val="both"/>
        <w:rPr>
          <w:rFonts w:ascii="Palatino Linotype" w:eastAsia="Palatino Linotype" w:hAnsi="Palatino Linotype" w:cs="Palatino Linotype"/>
          <w:b/>
          <w:sz w:val="28"/>
        </w:rPr>
      </w:pPr>
      <w:r w:rsidRPr="005B4FD4">
        <w:rPr>
          <w:rFonts w:ascii="Palatino Linotype" w:eastAsia="Palatino Linotype" w:hAnsi="Palatino Linotype" w:cs="Palatino Linotype"/>
          <w:b/>
          <w:sz w:val="28"/>
        </w:rPr>
        <w:t xml:space="preserve">SEGUNDO.- De la Respuesta del Sujeto Obligado. </w:t>
      </w:r>
    </w:p>
    <w:p w14:paraId="3D096564" w14:textId="7809728F" w:rsidR="004C7D6D" w:rsidRPr="005B4FD4" w:rsidRDefault="004C7D6D" w:rsidP="004C7D6D">
      <w:pPr>
        <w:spacing w:line="360" w:lineRule="auto"/>
        <w:jc w:val="both"/>
        <w:rPr>
          <w:rFonts w:ascii="Palatino Linotype" w:eastAsia="Palatino Linotype" w:hAnsi="Palatino Linotype" w:cs="Palatino Linotype"/>
        </w:rPr>
      </w:pPr>
      <w:r w:rsidRPr="005B4FD4">
        <w:rPr>
          <w:rFonts w:ascii="Palatino Linotype" w:eastAsia="Palatino Linotype" w:hAnsi="Palatino Linotype" w:cs="Palatino Linotype"/>
        </w:rPr>
        <w:t xml:space="preserve">En fecha </w:t>
      </w:r>
      <w:r w:rsidR="00C7324D" w:rsidRPr="005B4FD4">
        <w:rPr>
          <w:rFonts w:ascii="Palatino Linotype" w:eastAsia="Palatino Linotype" w:hAnsi="Palatino Linotype" w:cs="Palatino Linotype"/>
          <w:b/>
        </w:rPr>
        <w:t>siete</w:t>
      </w:r>
      <w:r w:rsidR="00847546" w:rsidRPr="005B4FD4">
        <w:rPr>
          <w:rFonts w:ascii="Palatino Linotype" w:eastAsia="Palatino Linotype" w:hAnsi="Palatino Linotype" w:cs="Palatino Linotype"/>
          <w:b/>
        </w:rPr>
        <w:t xml:space="preserve"> </w:t>
      </w:r>
      <w:r w:rsidRPr="005B4FD4">
        <w:rPr>
          <w:rFonts w:ascii="Palatino Linotype" w:eastAsia="Palatino Linotype" w:hAnsi="Palatino Linotype" w:cs="Palatino Linotype"/>
          <w:b/>
        </w:rPr>
        <w:t xml:space="preserve">de </w:t>
      </w:r>
      <w:r w:rsidR="00C7324D" w:rsidRPr="005B4FD4">
        <w:rPr>
          <w:rFonts w:ascii="Palatino Linotype" w:eastAsia="Palatino Linotype" w:hAnsi="Palatino Linotype" w:cs="Palatino Linotype"/>
          <w:b/>
        </w:rPr>
        <w:t xml:space="preserve">septiembre </w:t>
      </w:r>
      <w:r w:rsidRPr="005B4FD4">
        <w:rPr>
          <w:rFonts w:ascii="Palatino Linotype" w:eastAsia="Palatino Linotype" w:hAnsi="Palatino Linotype" w:cs="Palatino Linotype"/>
          <w:b/>
        </w:rPr>
        <w:t>de dos mil veintitrés</w:t>
      </w:r>
      <w:r w:rsidRPr="005B4FD4">
        <w:rPr>
          <w:rFonts w:ascii="Palatino Linotype" w:eastAsia="Palatino Linotype" w:hAnsi="Palatino Linotype" w:cs="Palatino Linotype"/>
        </w:rPr>
        <w:t xml:space="preserve"> el sujeto obligado notificó mediante el SAIMEX lo siguiente:</w:t>
      </w:r>
    </w:p>
    <w:p w14:paraId="2C838A64" w14:textId="77777777" w:rsidR="004C7D6D" w:rsidRPr="005B4FD4" w:rsidRDefault="004C7D6D" w:rsidP="004C7D6D">
      <w:pPr>
        <w:spacing w:line="360" w:lineRule="auto"/>
        <w:jc w:val="both"/>
        <w:rPr>
          <w:rFonts w:ascii="Palatino Linotype" w:eastAsia="Palatino Linotype" w:hAnsi="Palatino Linotype" w:cs="Palatino Linotype"/>
        </w:rPr>
      </w:pPr>
    </w:p>
    <w:p w14:paraId="4D60E8BB" w14:textId="58CEF6AD" w:rsidR="004C7D6D" w:rsidRPr="005B4FD4" w:rsidRDefault="004C7D6D" w:rsidP="00E47D74">
      <w:pPr>
        <w:spacing w:line="360" w:lineRule="auto"/>
        <w:ind w:left="851" w:right="902"/>
        <w:jc w:val="both"/>
        <w:rPr>
          <w:rFonts w:ascii="Palatino Linotype" w:eastAsia="Palatino Linotype" w:hAnsi="Palatino Linotype" w:cs="Palatino Linotype"/>
          <w:i/>
        </w:rPr>
      </w:pPr>
      <w:r w:rsidRPr="005B4FD4">
        <w:rPr>
          <w:rFonts w:ascii="Palatino Linotype" w:eastAsia="Palatino Linotype" w:hAnsi="Palatino Linotype" w:cs="Palatino Linotype"/>
          <w:i/>
        </w:rPr>
        <w:t>“</w:t>
      </w:r>
      <w:r w:rsidR="00C7324D" w:rsidRPr="005B4FD4">
        <w:rPr>
          <w:rFonts w:ascii="Palatino Linotype" w:eastAsia="Palatino Linotype" w:hAnsi="Palatino Linotype" w:cs="Palatino Linotype"/>
          <w:i/>
        </w:rPr>
        <w:t>Sobre el particular, se adjunta oficio número SEDUO-CI-1342/2023 de fecha 07 de septiembre del presente año, mediante el cual se detalla información sobre su solicitud</w:t>
      </w:r>
      <w:r w:rsidRPr="005B4FD4">
        <w:rPr>
          <w:rFonts w:ascii="Palatino Linotype" w:eastAsia="Palatino Linotype" w:hAnsi="Palatino Linotype" w:cs="Palatino Linotype"/>
          <w:i/>
        </w:rPr>
        <w:t>.” (Sic).</w:t>
      </w:r>
    </w:p>
    <w:p w14:paraId="19CD35F0" w14:textId="77777777" w:rsidR="004C7D6D" w:rsidRPr="005B4FD4" w:rsidRDefault="004C7D6D" w:rsidP="004C7D6D">
      <w:pPr>
        <w:spacing w:line="360" w:lineRule="auto"/>
        <w:jc w:val="both"/>
        <w:rPr>
          <w:rFonts w:ascii="Palatino Linotype" w:eastAsia="Palatino Linotype" w:hAnsi="Palatino Linotype" w:cs="Palatino Linotype"/>
        </w:rPr>
      </w:pPr>
    </w:p>
    <w:p w14:paraId="5FE5B450" w14:textId="53E14FFD" w:rsidR="00847546" w:rsidRPr="005B4FD4" w:rsidRDefault="00847546" w:rsidP="004C7D6D">
      <w:pPr>
        <w:spacing w:line="360" w:lineRule="auto"/>
        <w:jc w:val="both"/>
        <w:rPr>
          <w:rFonts w:ascii="Palatino Linotype" w:eastAsia="Palatino Linotype" w:hAnsi="Palatino Linotype" w:cs="Palatino Linotype"/>
        </w:rPr>
      </w:pPr>
      <w:r w:rsidRPr="005B4FD4">
        <w:rPr>
          <w:rFonts w:ascii="Palatino Linotype" w:eastAsia="Palatino Linotype" w:hAnsi="Palatino Linotype" w:cs="Palatino Linotype"/>
        </w:rPr>
        <w:t xml:space="preserve">Adjuntando </w:t>
      </w:r>
      <w:r w:rsidR="00C7324D" w:rsidRPr="005B4FD4">
        <w:rPr>
          <w:rFonts w:ascii="Palatino Linotype" w:eastAsia="Palatino Linotype" w:hAnsi="Palatino Linotype" w:cs="Palatino Linotype"/>
        </w:rPr>
        <w:t>los</w:t>
      </w:r>
      <w:r w:rsidRPr="005B4FD4">
        <w:rPr>
          <w:rFonts w:ascii="Palatino Linotype" w:eastAsia="Palatino Linotype" w:hAnsi="Palatino Linotype" w:cs="Palatino Linotype"/>
        </w:rPr>
        <w:t xml:space="preserve"> archivo</w:t>
      </w:r>
      <w:r w:rsidR="00C7324D" w:rsidRPr="005B4FD4">
        <w:rPr>
          <w:rFonts w:ascii="Palatino Linotype" w:eastAsia="Palatino Linotype" w:hAnsi="Palatino Linotype" w:cs="Palatino Linotype"/>
        </w:rPr>
        <w:t>s</w:t>
      </w:r>
      <w:r w:rsidRPr="005B4FD4">
        <w:rPr>
          <w:rFonts w:ascii="Palatino Linotype" w:eastAsia="Palatino Linotype" w:hAnsi="Palatino Linotype" w:cs="Palatino Linotype"/>
        </w:rPr>
        <w:t xml:space="preserve"> electr</w:t>
      </w:r>
      <w:r w:rsidR="00FD6C09" w:rsidRPr="005B4FD4">
        <w:rPr>
          <w:rFonts w:ascii="Palatino Linotype" w:eastAsia="Palatino Linotype" w:hAnsi="Palatino Linotype" w:cs="Palatino Linotype"/>
        </w:rPr>
        <w:t>ónico</w:t>
      </w:r>
      <w:r w:rsidR="00C7324D" w:rsidRPr="005B4FD4">
        <w:rPr>
          <w:rFonts w:ascii="Palatino Linotype" w:eastAsia="Palatino Linotype" w:hAnsi="Palatino Linotype" w:cs="Palatino Linotype"/>
        </w:rPr>
        <w:t>s</w:t>
      </w:r>
      <w:r w:rsidR="00FD6C09" w:rsidRPr="005B4FD4">
        <w:rPr>
          <w:rFonts w:ascii="Palatino Linotype" w:eastAsia="Palatino Linotype" w:hAnsi="Palatino Linotype" w:cs="Palatino Linotype"/>
        </w:rPr>
        <w:t xml:space="preserve"> denominado</w:t>
      </w:r>
      <w:r w:rsidR="00C7324D" w:rsidRPr="005B4FD4">
        <w:rPr>
          <w:rFonts w:ascii="Palatino Linotype" w:eastAsia="Palatino Linotype" w:hAnsi="Palatino Linotype" w:cs="Palatino Linotype"/>
        </w:rPr>
        <w:t>s</w:t>
      </w:r>
      <w:r w:rsidR="00FD6C09" w:rsidRPr="005B4FD4">
        <w:rPr>
          <w:rFonts w:ascii="Palatino Linotype" w:eastAsia="Palatino Linotype" w:hAnsi="Palatino Linotype" w:cs="Palatino Linotype"/>
        </w:rPr>
        <w:t xml:space="preserve"> </w:t>
      </w:r>
      <w:r w:rsidR="00C7324D" w:rsidRPr="005B4FD4">
        <w:rPr>
          <w:rFonts w:ascii="Palatino Linotype" w:eastAsia="Palatino Linotype" w:hAnsi="Palatino Linotype" w:cs="Palatino Linotype"/>
        </w:rPr>
        <w:t>“</w:t>
      </w:r>
      <w:r w:rsidR="00C7324D" w:rsidRPr="005B4FD4">
        <w:rPr>
          <w:rFonts w:ascii="Palatino Linotype" w:eastAsia="Palatino Linotype" w:hAnsi="Palatino Linotype" w:cs="Palatino Linotype"/>
          <w:b/>
          <w:i/>
        </w:rPr>
        <w:t>DUF VP.pdf</w:t>
      </w:r>
      <w:r w:rsidR="00C7324D" w:rsidRPr="005B4FD4">
        <w:rPr>
          <w:rFonts w:ascii="Palatino Linotype" w:eastAsia="Palatino Linotype" w:hAnsi="Palatino Linotype" w:cs="Palatino Linotype"/>
        </w:rPr>
        <w:t>”, “</w:t>
      </w:r>
      <w:r w:rsidR="00C7324D" w:rsidRPr="005B4FD4">
        <w:rPr>
          <w:rFonts w:ascii="Palatino Linotype" w:eastAsia="Palatino Linotype" w:hAnsi="Palatino Linotype" w:cs="Palatino Linotype"/>
          <w:b/>
          <w:i/>
        </w:rPr>
        <w:t>R DGCIE SOL 447-23.pdf</w:t>
      </w:r>
      <w:r w:rsidR="00C7324D" w:rsidRPr="005B4FD4">
        <w:rPr>
          <w:rFonts w:ascii="Palatino Linotype" w:eastAsia="Palatino Linotype" w:hAnsi="Palatino Linotype" w:cs="Palatino Linotype"/>
        </w:rPr>
        <w:t>”, “</w:t>
      </w:r>
      <w:r w:rsidR="00C7324D" w:rsidRPr="005B4FD4">
        <w:rPr>
          <w:rFonts w:ascii="Palatino Linotype" w:eastAsia="Palatino Linotype" w:hAnsi="Palatino Linotype" w:cs="Palatino Linotype"/>
          <w:b/>
          <w:i/>
        </w:rPr>
        <w:t>ACTA 44a SE SEDUO 2023.pdf</w:t>
      </w:r>
      <w:r w:rsidR="00C7324D" w:rsidRPr="005B4FD4">
        <w:rPr>
          <w:rFonts w:ascii="Palatino Linotype" w:eastAsia="Palatino Linotype" w:hAnsi="Palatino Linotype" w:cs="Palatino Linotype"/>
        </w:rPr>
        <w:t>”, “</w:t>
      </w:r>
      <w:r w:rsidR="00C7324D" w:rsidRPr="005B4FD4">
        <w:rPr>
          <w:rFonts w:ascii="Palatino Linotype" w:eastAsia="Palatino Linotype" w:hAnsi="Palatino Linotype" w:cs="Palatino Linotype"/>
          <w:b/>
          <w:i/>
        </w:rPr>
        <w:t>UT SOL 447-23.pdf</w:t>
      </w:r>
      <w:r w:rsidR="00C7324D" w:rsidRPr="005B4FD4">
        <w:rPr>
          <w:rFonts w:ascii="Palatino Linotype" w:eastAsia="Palatino Linotype" w:hAnsi="Palatino Linotype" w:cs="Palatino Linotype"/>
        </w:rPr>
        <w:t>” y “</w:t>
      </w:r>
      <w:r w:rsidR="00C7324D" w:rsidRPr="005B4FD4">
        <w:rPr>
          <w:rFonts w:ascii="Palatino Linotype" w:eastAsia="Palatino Linotype" w:hAnsi="Palatino Linotype" w:cs="Palatino Linotype"/>
          <w:b/>
          <w:i/>
        </w:rPr>
        <w:t>CT-SEDUO-SE-44-2023-196.pdf</w:t>
      </w:r>
      <w:r w:rsidR="00C7324D" w:rsidRPr="005B4FD4">
        <w:rPr>
          <w:rFonts w:ascii="Palatino Linotype" w:eastAsia="Palatino Linotype" w:hAnsi="Palatino Linotype" w:cs="Palatino Linotype"/>
        </w:rPr>
        <w:t>”</w:t>
      </w:r>
      <w:r w:rsidR="00FD6C09" w:rsidRPr="005B4FD4">
        <w:rPr>
          <w:rFonts w:ascii="Palatino Linotype" w:eastAsia="Palatino Linotype" w:hAnsi="Palatino Linotype" w:cs="Palatino Linotype"/>
        </w:rPr>
        <w:t xml:space="preserve">, </w:t>
      </w:r>
      <w:r w:rsidR="00C7324D" w:rsidRPr="005B4FD4">
        <w:rPr>
          <w:rFonts w:ascii="Palatino Linotype" w:eastAsia="Palatino Linotype" w:hAnsi="Palatino Linotype" w:cs="Palatino Linotype"/>
        </w:rPr>
        <w:t>los</w:t>
      </w:r>
      <w:r w:rsidR="00FD6C09" w:rsidRPr="005B4FD4">
        <w:rPr>
          <w:rFonts w:ascii="Palatino Linotype" w:eastAsia="Palatino Linotype" w:hAnsi="Palatino Linotype" w:cs="Palatino Linotype"/>
        </w:rPr>
        <w:t xml:space="preserve"> cual</w:t>
      </w:r>
      <w:r w:rsidR="00C7324D" w:rsidRPr="005B4FD4">
        <w:rPr>
          <w:rFonts w:ascii="Palatino Linotype" w:eastAsia="Palatino Linotype" w:hAnsi="Palatino Linotype" w:cs="Palatino Linotype"/>
        </w:rPr>
        <w:t>es</w:t>
      </w:r>
      <w:r w:rsidR="00FD6C09" w:rsidRPr="005B4FD4">
        <w:rPr>
          <w:rFonts w:ascii="Palatino Linotype" w:eastAsia="Palatino Linotype" w:hAnsi="Palatino Linotype" w:cs="Palatino Linotype"/>
        </w:rPr>
        <w:t xml:space="preserve"> será</w:t>
      </w:r>
      <w:r w:rsidR="00C7324D" w:rsidRPr="005B4FD4">
        <w:rPr>
          <w:rFonts w:ascii="Palatino Linotype" w:eastAsia="Palatino Linotype" w:hAnsi="Palatino Linotype" w:cs="Palatino Linotype"/>
        </w:rPr>
        <w:t>n</w:t>
      </w:r>
      <w:r w:rsidR="00FD6C09" w:rsidRPr="005B4FD4">
        <w:rPr>
          <w:rFonts w:ascii="Palatino Linotype" w:eastAsia="Palatino Linotype" w:hAnsi="Palatino Linotype" w:cs="Palatino Linotype"/>
        </w:rPr>
        <w:t xml:space="preserve"> analizado</w:t>
      </w:r>
      <w:r w:rsidR="00C7324D" w:rsidRPr="005B4FD4">
        <w:rPr>
          <w:rFonts w:ascii="Palatino Linotype" w:eastAsia="Palatino Linotype" w:hAnsi="Palatino Linotype" w:cs="Palatino Linotype"/>
        </w:rPr>
        <w:t>s</w:t>
      </w:r>
      <w:r w:rsidR="00FD6C09" w:rsidRPr="005B4FD4">
        <w:rPr>
          <w:rFonts w:ascii="Palatino Linotype" w:eastAsia="Palatino Linotype" w:hAnsi="Palatino Linotype" w:cs="Palatino Linotype"/>
        </w:rPr>
        <w:t xml:space="preserve"> en la parte considerativa de la presente resolución.</w:t>
      </w:r>
    </w:p>
    <w:p w14:paraId="0A4344DF" w14:textId="77777777" w:rsidR="00847546" w:rsidRPr="005B4FD4" w:rsidRDefault="00847546" w:rsidP="004C7D6D">
      <w:pPr>
        <w:spacing w:line="360" w:lineRule="auto"/>
        <w:jc w:val="both"/>
        <w:rPr>
          <w:rFonts w:ascii="Palatino Linotype" w:eastAsia="Palatino Linotype" w:hAnsi="Palatino Linotype" w:cs="Palatino Linotype"/>
        </w:rPr>
      </w:pPr>
    </w:p>
    <w:p w14:paraId="1B933068" w14:textId="77777777" w:rsidR="00D80BD8" w:rsidRPr="005B4FD4" w:rsidRDefault="00D80BD8" w:rsidP="004C7D6D">
      <w:pPr>
        <w:spacing w:line="360" w:lineRule="auto"/>
        <w:ind w:right="49"/>
        <w:jc w:val="both"/>
        <w:rPr>
          <w:rFonts w:ascii="Palatino Linotype" w:eastAsia="Palatino Linotype" w:hAnsi="Palatino Linotype" w:cs="Palatino Linotype"/>
          <w:b/>
          <w:sz w:val="28"/>
        </w:rPr>
      </w:pPr>
    </w:p>
    <w:p w14:paraId="709AF028" w14:textId="77777777" w:rsidR="004C7D6D" w:rsidRPr="005B4FD4" w:rsidRDefault="004C7D6D" w:rsidP="004C7D6D">
      <w:pPr>
        <w:spacing w:line="360" w:lineRule="auto"/>
        <w:ind w:right="49"/>
        <w:jc w:val="both"/>
        <w:rPr>
          <w:rFonts w:ascii="Palatino Linotype" w:eastAsia="Palatino Linotype" w:hAnsi="Palatino Linotype" w:cs="Palatino Linotype"/>
          <w:b/>
          <w:sz w:val="28"/>
        </w:rPr>
      </w:pPr>
      <w:r w:rsidRPr="005B4FD4">
        <w:rPr>
          <w:rFonts w:ascii="Palatino Linotype" w:eastAsia="Palatino Linotype" w:hAnsi="Palatino Linotype" w:cs="Palatino Linotype"/>
          <w:b/>
          <w:sz w:val="28"/>
        </w:rPr>
        <w:t xml:space="preserve">TERCERO. Interposición del recurso de revisión. </w:t>
      </w:r>
    </w:p>
    <w:p w14:paraId="02FC22AD" w14:textId="4109D229" w:rsidR="004C7D6D" w:rsidRPr="005B4FD4" w:rsidRDefault="004C7D6D" w:rsidP="004C7D6D">
      <w:pPr>
        <w:spacing w:line="360" w:lineRule="auto"/>
        <w:ind w:right="49"/>
        <w:jc w:val="both"/>
        <w:rPr>
          <w:rFonts w:ascii="Palatino Linotype" w:eastAsia="Palatino Linotype" w:hAnsi="Palatino Linotype" w:cs="Palatino Linotype"/>
        </w:rPr>
      </w:pPr>
      <w:r w:rsidRPr="005B4FD4">
        <w:rPr>
          <w:rFonts w:ascii="Palatino Linotype" w:eastAsia="Palatino Linotype" w:hAnsi="Palatino Linotype" w:cs="Palatino Linotype"/>
        </w:rPr>
        <w:t xml:space="preserve">Inconforme con la respuesta emitida por parte del </w:t>
      </w:r>
      <w:r w:rsidRPr="005B4FD4">
        <w:rPr>
          <w:rFonts w:ascii="Palatino Linotype" w:eastAsia="Palatino Linotype" w:hAnsi="Palatino Linotype" w:cs="Palatino Linotype"/>
          <w:b/>
        </w:rPr>
        <w:t>Sujeto Obligado</w:t>
      </w:r>
      <w:r w:rsidRPr="005B4FD4">
        <w:rPr>
          <w:rFonts w:ascii="Palatino Linotype" w:eastAsia="Palatino Linotype" w:hAnsi="Palatino Linotype" w:cs="Palatino Linotype"/>
        </w:rPr>
        <w:t xml:space="preserve">, el </w:t>
      </w:r>
      <w:r w:rsidR="00252517" w:rsidRPr="005B4FD4">
        <w:rPr>
          <w:rFonts w:ascii="Palatino Linotype" w:eastAsia="Palatino Linotype" w:hAnsi="Palatino Linotype" w:cs="Palatino Linotype"/>
          <w:b/>
          <w:lang w:val="es-MX"/>
        </w:rPr>
        <w:t>catorce</w:t>
      </w:r>
      <w:r w:rsidRPr="005B4FD4">
        <w:rPr>
          <w:rFonts w:ascii="Palatino Linotype" w:eastAsia="Palatino Linotype" w:hAnsi="Palatino Linotype" w:cs="Palatino Linotype"/>
          <w:b/>
          <w:lang w:val="es-MX"/>
        </w:rPr>
        <w:t xml:space="preserve"> </w:t>
      </w:r>
      <w:r w:rsidRPr="005B4FD4">
        <w:rPr>
          <w:rFonts w:ascii="Palatino Linotype" w:eastAsia="Palatino Linotype" w:hAnsi="Palatino Linotype" w:cs="Palatino Linotype"/>
          <w:b/>
        </w:rPr>
        <w:t xml:space="preserve">de </w:t>
      </w:r>
      <w:r w:rsidR="00FD6C09" w:rsidRPr="005B4FD4">
        <w:rPr>
          <w:rFonts w:ascii="Palatino Linotype" w:eastAsia="Palatino Linotype" w:hAnsi="Palatino Linotype" w:cs="Palatino Linotype"/>
          <w:b/>
          <w:lang w:val="es-MX"/>
        </w:rPr>
        <w:t>septiembre</w:t>
      </w:r>
      <w:r w:rsidRPr="005B4FD4">
        <w:rPr>
          <w:rFonts w:ascii="Palatino Linotype" w:eastAsia="Palatino Linotype" w:hAnsi="Palatino Linotype" w:cs="Palatino Linotype"/>
          <w:b/>
        </w:rPr>
        <w:t xml:space="preserve"> de dos mil veintitrés,</w:t>
      </w:r>
      <w:r w:rsidRPr="005B4FD4">
        <w:rPr>
          <w:rFonts w:ascii="Palatino Linotype" w:eastAsia="Palatino Linotype" w:hAnsi="Palatino Linotype" w:cs="Palatino Linotype"/>
        </w:rPr>
        <w:t xml:space="preserve"> la parte recurrente interpuso el recurso de revisión al que le recayó el número </w:t>
      </w:r>
      <w:r w:rsidRPr="005B4FD4">
        <w:rPr>
          <w:rFonts w:ascii="Palatino Linotype" w:eastAsia="Palatino Linotype" w:hAnsi="Palatino Linotype" w:cs="Palatino Linotype"/>
          <w:b/>
          <w:lang w:val="es-MX"/>
        </w:rPr>
        <w:t>0</w:t>
      </w:r>
      <w:r w:rsidR="00252517" w:rsidRPr="005B4FD4">
        <w:rPr>
          <w:rFonts w:ascii="Palatino Linotype" w:eastAsia="Palatino Linotype" w:hAnsi="Palatino Linotype" w:cs="Palatino Linotype"/>
          <w:b/>
          <w:lang w:val="es-MX"/>
        </w:rPr>
        <w:t>6115</w:t>
      </w:r>
      <w:r w:rsidRPr="005B4FD4">
        <w:rPr>
          <w:rFonts w:ascii="Palatino Linotype" w:eastAsia="Palatino Linotype" w:hAnsi="Palatino Linotype" w:cs="Palatino Linotype"/>
          <w:b/>
        </w:rPr>
        <w:t>/INFOEM/IP/RR/2023</w:t>
      </w:r>
      <w:r w:rsidRPr="005B4FD4">
        <w:rPr>
          <w:rFonts w:ascii="Palatino Linotype" w:eastAsia="Palatino Linotype" w:hAnsi="Palatino Linotype" w:cs="Palatino Linotype"/>
        </w:rPr>
        <w:t xml:space="preserve"> a través de </w:t>
      </w:r>
      <w:r w:rsidRPr="005B4FD4">
        <w:rPr>
          <w:rFonts w:ascii="Palatino Linotype" w:eastAsia="Palatino Linotype" w:hAnsi="Palatino Linotype" w:cs="Palatino Linotype"/>
          <w:b/>
        </w:rPr>
        <w:t xml:space="preserve">SAIMEX, </w:t>
      </w:r>
      <w:r w:rsidRPr="005B4FD4">
        <w:rPr>
          <w:rFonts w:ascii="Palatino Linotype" w:eastAsia="Palatino Linotype" w:hAnsi="Palatino Linotype" w:cs="Palatino Linotype"/>
        </w:rPr>
        <w:t>en donde se manifestó de la siguiente manera:</w:t>
      </w:r>
    </w:p>
    <w:p w14:paraId="1DCAE8F1" w14:textId="77777777" w:rsidR="004C7D6D" w:rsidRPr="005B4FD4" w:rsidRDefault="004C7D6D" w:rsidP="004C7D6D">
      <w:pPr>
        <w:spacing w:line="360" w:lineRule="auto"/>
        <w:ind w:right="49"/>
        <w:jc w:val="both"/>
        <w:rPr>
          <w:rFonts w:ascii="Palatino Linotype" w:eastAsia="Palatino Linotype" w:hAnsi="Palatino Linotype" w:cs="Palatino Linotype"/>
        </w:rPr>
      </w:pPr>
    </w:p>
    <w:p w14:paraId="0C5731D5" w14:textId="77777777" w:rsidR="004C7D6D" w:rsidRPr="005B4FD4" w:rsidRDefault="004C7D6D" w:rsidP="004C7D6D">
      <w:pPr>
        <w:tabs>
          <w:tab w:val="left" w:pos="2745"/>
        </w:tabs>
        <w:spacing w:line="360" w:lineRule="auto"/>
        <w:jc w:val="both"/>
        <w:rPr>
          <w:rFonts w:ascii="Palatino Linotype" w:eastAsia="Palatino Linotype" w:hAnsi="Palatino Linotype" w:cs="Palatino Linotype"/>
          <w:b/>
        </w:rPr>
      </w:pPr>
      <w:r w:rsidRPr="005B4FD4">
        <w:rPr>
          <w:rFonts w:ascii="Palatino Linotype" w:eastAsia="Palatino Linotype" w:hAnsi="Palatino Linotype" w:cs="Palatino Linotype"/>
          <w:b/>
        </w:rPr>
        <w:t xml:space="preserve">Acto impugnado: </w:t>
      </w:r>
    </w:p>
    <w:p w14:paraId="081F7F6A" w14:textId="4E294A20" w:rsidR="004C7D6D" w:rsidRPr="005B4FD4" w:rsidRDefault="004C7D6D" w:rsidP="00D80BD8">
      <w:pPr>
        <w:tabs>
          <w:tab w:val="left" w:pos="2745"/>
        </w:tabs>
        <w:ind w:left="851"/>
        <w:jc w:val="both"/>
        <w:rPr>
          <w:rFonts w:ascii="Palatino Linotype" w:eastAsia="Palatino Linotype" w:hAnsi="Palatino Linotype" w:cs="Palatino Linotype"/>
          <w:i/>
        </w:rPr>
      </w:pPr>
      <w:r w:rsidRPr="005B4FD4">
        <w:rPr>
          <w:rFonts w:ascii="Palatino Linotype" w:eastAsia="Palatino Linotype" w:hAnsi="Palatino Linotype" w:cs="Palatino Linotype"/>
          <w:i/>
        </w:rPr>
        <w:t>“</w:t>
      </w:r>
      <w:r w:rsidR="00252517" w:rsidRPr="005B4FD4">
        <w:rPr>
          <w:rFonts w:ascii="Palatino Linotype" w:eastAsia="Palatino Linotype" w:hAnsi="Palatino Linotype" w:cs="Palatino Linotype"/>
          <w:i/>
        </w:rPr>
        <w:t>EN EL PUNTO DOS DE LA RESOLUCION DICE " SE ORDENA GENERAR VERSION PUBLICA DEL DOCUMENTO RELACIONADO CON LA SOLICITUD DE INFORMACION 00447/SEDUO/IP/2023" ESTOY DE ACUERDO EN QUE SE ME ENTREGUE ESTE DOCUMENTO Y SUS RENOVACIONES EN VERSION PUBLICA, COMO DIJE Y DEMOSTRE ESTA A UN LADO DE UN KINDER, NO TIENE CAJONES DE ESTACIONAMIENTO, NO TIENE LICENCIA DE USO DE SUELO, FALSIFICO SU LICENCIA DE USO DE SUELO, PERO EL MUNICIPIO INSISTE EN QUE ELLOS EN ESTE ANO NUEVAMENTE PERMITIERON LA APERTURA DE ESTA CANTINA QUE EN TRES MESES CAMBIO CUATRO VECES DE DIRECCION, EN BASE A ESTE DOCUMENTO CASI INVISIBLE.</w:t>
      </w:r>
      <w:r w:rsidRPr="005B4FD4">
        <w:rPr>
          <w:rFonts w:ascii="Palatino Linotype" w:eastAsia="Palatino Linotype" w:hAnsi="Palatino Linotype" w:cs="Palatino Linotype"/>
          <w:i/>
        </w:rPr>
        <w:t>”</w:t>
      </w:r>
    </w:p>
    <w:p w14:paraId="3B67C07A" w14:textId="77777777" w:rsidR="004C7D6D" w:rsidRPr="005B4FD4" w:rsidRDefault="004C7D6D" w:rsidP="004C7D6D">
      <w:pPr>
        <w:spacing w:line="360" w:lineRule="auto"/>
        <w:jc w:val="both"/>
        <w:rPr>
          <w:rFonts w:ascii="Palatino Linotype" w:eastAsia="Palatino Linotype" w:hAnsi="Palatino Linotype" w:cs="Palatino Linotype"/>
          <w:b/>
        </w:rPr>
      </w:pPr>
    </w:p>
    <w:p w14:paraId="164FE04A" w14:textId="77777777" w:rsidR="004C7D6D" w:rsidRPr="005B4FD4" w:rsidRDefault="004C7D6D" w:rsidP="004C7D6D">
      <w:pPr>
        <w:spacing w:line="360" w:lineRule="auto"/>
        <w:jc w:val="both"/>
        <w:rPr>
          <w:rFonts w:ascii="Palatino Linotype" w:eastAsia="Palatino Linotype" w:hAnsi="Palatino Linotype" w:cs="Palatino Linotype"/>
        </w:rPr>
      </w:pPr>
      <w:r w:rsidRPr="005B4FD4">
        <w:rPr>
          <w:rFonts w:ascii="Palatino Linotype" w:eastAsia="Palatino Linotype" w:hAnsi="Palatino Linotype" w:cs="Palatino Linotype"/>
          <w:b/>
        </w:rPr>
        <w:t>Razones o motivos de inconformidad</w:t>
      </w:r>
      <w:r w:rsidRPr="005B4FD4">
        <w:rPr>
          <w:rFonts w:ascii="Palatino Linotype" w:eastAsia="Palatino Linotype" w:hAnsi="Palatino Linotype" w:cs="Palatino Linotype"/>
        </w:rPr>
        <w:t>:</w:t>
      </w:r>
    </w:p>
    <w:p w14:paraId="115C33CD" w14:textId="329625C8" w:rsidR="004C7D6D" w:rsidRPr="005B4FD4" w:rsidRDefault="004C7D6D" w:rsidP="00D80BD8">
      <w:pPr>
        <w:tabs>
          <w:tab w:val="left" w:pos="2745"/>
        </w:tabs>
        <w:ind w:left="851"/>
        <w:jc w:val="both"/>
        <w:rPr>
          <w:rFonts w:ascii="Palatino Linotype" w:eastAsia="Palatino Linotype" w:hAnsi="Palatino Linotype" w:cs="Palatino Linotype"/>
          <w:i/>
        </w:rPr>
      </w:pPr>
      <w:bookmarkStart w:id="1" w:name="_heading=h.30j0zll" w:colFirst="0" w:colLast="0"/>
      <w:bookmarkEnd w:id="1"/>
      <w:r w:rsidRPr="005B4FD4">
        <w:rPr>
          <w:rFonts w:ascii="Palatino Linotype" w:eastAsia="Palatino Linotype" w:hAnsi="Palatino Linotype" w:cs="Palatino Linotype"/>
          <w:i/>
        </w:rPr>
        <w:t>“</w:t>
      </w:r>
      <w:r w:rsidR="00252517" w:rsidRPr="005B4FD4">
        <w:rPr>
          <w:rFonts w:ascii="Palatino Linotype" w:eastAsia="Palatino Linotype" w:hAnsi="Palatino Linotype" w:cs="Palatino Linotype"/>
          <w:i/>
        </w:rPr>
        <w:t>PORQUE SOLO DICE QUE SE GENERE EL DOCUMENTO EN VERSION PUBLICA, PERO NO ME DICEN QUIEN LO VA A EXPEDIR Y CERTIFICAR, AUNQUE NO SEA DEL DOCUMENTO ORIGINAL, DE TODOS MODOS LA COPIA INVISIBLE LA ENTREGO EL MUNICIPIO Y USTEDES LA ANEXARON EN LOS ARCHOVOS DE CONTESTACION.</w:t>
      </w:r>
      <w:r w:rsidRPr="005B4FD4">
        <w:rPr>
          <w:rFonts w:ascii="Palatino Linotype" w:eastAsia="Palatino Linotype" w:hAnsi="Palatino Linotype" w:cs="Palatino Linotype"/>
          <w:i/>
        </w:rPr>
        <w:t>” (sic)</w:t>
      </w:r>
    </w:p>
    <w:p w14:paraId="193C0CCD" w14:textId="77777777" w:rsidR="004C7D6D" w:rsidRPr="005B4FD4" w:rsidRDefault="004C7D6D" w:rsidP="00252517">
      <w:pPr>
        <w:spacing w:line="360" w:lineRule="auto"/>
        <w:jc w:val="both"/>
        <w:rPr>
          <w:rFonts w:ascii="Palatino Linotype" w:hAnsi="Palatino Linotype" w:cs="Arial"/>
        </w:rPr>
      </w:pPr>
    </w:p>
    <w:p w14:paraId="2DCFA8E7" w14:textId="086A8569" w:rsidR="00252517" w:rsidRPr="005B4FD4" w:rsidRDefault="00252517" w:rsidP="00252517">
      <w:pPr>
        <w:spacing w:line="360" w:lineRule="auto"/>
        <w:jc w:val="both"/>
        <w:rPr>
          <w:rFonts w:ascii="Palatino Linotype" w:hAnsi="Palatino Linotype" w:cs="Arial"/>
        </w:rPr>
      </w:pPr>
      <w:r w:rsidRPr="005B4FD4">
        <w:rPr>
          <w:rFonts w:ascii="Palatino Linotype" w:hAnsi="Palatino Linotype" w:cs="Arial"/>
        </w:rPr>
        <w:lastRenderedPageBreak/>
        <w:t>El recurrente adjuntó a su recurso de revisión los siguientes archivos electrónicos: “</w:t>
      </w:r>
      <w:r w:rsidRPr="005B4FD4">
        <w:rPr>
          <w:rFonts w:ascii="Palatino Linotype" w:hAnsi="Palatino Linotype" w:cs="Arial"/>
          <w:b/>
          <w:i/>
        </w:rPr>
        <w:t>DUF D.U. 6.pdf</w:t>
      </w:r>
      <w:r w:rsidRPr="005B4FD4">
        <w:rPr>
          <w:rFonts w:ascii="Palatino Linotype" w:hAnsi="Palatino Linotype" w:cs="Arial"/>
        </w:rPr>
        <w:t>”, “</w:t>
      </w:r>
      <w:r w:rsidRPr="005B4FD4">
        <w:rPr>
          <w:rFonts w:ascii="Palatino Linotype" w:hAnsi="Palatino Linotype" w:cs="Arial"/>
          <w:b/>
          <w:i/>
        </w:rPr>
        <w:t>PARIENTE (5).pdf</w:t>
      </w:r>
      <w:r w:rsidRPr="005B4FD4">
        <w:rPr>
          <w:rFonts w:ascii="Palatino Linotype" w:hAnsi="Palatino Linotype" w:cs="Arial"/>
        </w:rPr>
        <w:t>”, “</w:t>
      </w:r>
      <w:r w:rsidRPr="005B4FD4">
        <w:rPr>
          <w:rFonts w:ascii="Palatino Linotype" w:hAnsi="Palatino Linotype" w:cs="Arial"/>
          <w:b/>
          <w:i/>
        </w:rPr>
        <w:t>DUF D.U. 5.pdf</w:t>
      </w:r>
      <w:r w:rsidRPr="005B4FD4">
        <w:rPr>
          <w:rFonts w:ascii="Palatino Linotype" w:hAnsi="Palatino Linotype" w:cs="Arial"/>
        </w:rPr>
        <w:t>”, “</w:t>
      </w:r>
      <w:r w:rsidRPr="005B4FD4">
        <w:rPr>
          <w:rFonts w:ascii="Palatino Linotype" w:hAnsi="Palatino Linotype" w:cs="Arial"/>
          <w:b/>
          <w:i/>
        </w:rPr>
        <w:t>DUFD.U. 2.pdf</w:t>
      </w:r>
      <w:r w:rsidRPr="005B4FD4">
        <w:rPr>
          <w:rFonts w:ascii="Palatino Linotype" w:hAnsi="Palatino Linotype" w:cs="Arial"/>
        </w:rPr>
        <w:t>”, “</w:t>
      </w:r>
      <w:r w:rsidRPr="005B4FD4">
        <w:rPr>
          <w:rFonts w:ascii="Palatino Linotype" w:hAnsi="Palatino Linotype" w:cs="Arial"/>
          <w:b/>
          <w:i/>
        </w:rPr>
        <w:t>JUICIO PENAL AGUSTIN TORRES .pdf</w:t>
      </w:r>
      <w:r w:rsidRPr="005B4FD4">
        <w:rPr>
          <w:rFonts w:ascii="Palatino Linotype" w:hAnsi="Palatino Linotype" w:cs="Arial"/>
        </w:rPr>
        <w:t>” y “</w:t>
      </w:r>
      <w:r w:rsidRPr="005B4FD4">
        <w:rPr>
          <w:rFonts w:ascii="Palatino Linotype" w:hAnsi="Palatino Linotype" w:cs="Arial"/>
          <w:b/>
          <w:i/>
        </w:rPr>
        <w:t>LICENCIAS CERTIFICADAS.pdf</w:t>
      </w:r>
      <w:r w:rsidRPr="005B4FD4">
        <w:rPr>
          <w:rFonts w:ascii="Palatino Linotype" w:hAnsi="Palatino Linotype" w:cs="Arial"/>
        </w:rPr>
        <w:t>”, los cuales serán analizados en la parte considerativa de la presente resolución.</w:t>
      </w:r>
    </w:p>
    <w:p w14:paraId="3668EF42" w14:textId="77777777" w:rsidR="00252517" w:rsidRPr="005B4FD4" w:rsidRDefault="00252517" w:rsidP="00252517">
      <w:pPr>
        <w:spacing w:line="360" w:lineRule="auto"/>
        <w:jc w:val="both"/>
        <w:rPr>
          <w:rFonts w:ascii="Palatino Linotype" w:hAnsi="Palatino Linotype" w:cs="Arial"/>
        </w:rPr>
      </w:pPr>
    </w:p>
    <w:p w14:paraId="2FC3D955" w14:textId="77777777" w:rsidR="004C7D6D" w:rsidRPr="005B4FD4" w:rsidRDefault="004C7D6D" w:rsidP="004C7D6D">
      <w:pPr>
        <w:spacing w:line="360" w:lineRule="auto"/>
        <w:jc w:val="both"/>
        <w:rPr>
          <w:rFonts w:ascii="Palatino Linotype" w:hAnsi="Palatino Linotype" w:cs="Arial"/>
          <w:sz w:val="28"/>
          <w:szCs w:val="28"/>
        </w:rPr>
      </w:pPr>
      <w:r w:rsidRPr="005B4FD4">
        <w:rPr>
          <w:rFonts w:ascii="Palatino Linotype" w:hAnsi="Palatino Linotype" w:cs="Arial"/>
          <w:b/>
          <w:sz w:val="28"/>
          <w:szCs w:val="28"/>
        </w:rPr>
        <w:t>CUARTO. Del turno del recurso de revisión.</w:t>
      </w:r>
      <w:r w:rsidRPr="005B4FD4">
        <w:rPr>
          <w:rFonts w:ascii="Palatino Linotype" w:hAnsi="Palatino Linotype" w:cs="Arial"/>
          <w:sz w:val="28"/>
          <w:szCs w:val="28"/>
        </w:rPr>
        <w:t xml:space="preserve"> </w:t>
      </w:r>
    </w:p>
    <w:p w14:paraId="077568F3" w14:textId="6311B65A" w:rsidR="004C7D6D" w:rsidRPr="005B4FD4" w:rsidRDefault="004C7D6D" w:rsidP="004C7D6D">
      <w:pPr>
        <w:spacing w:line="360" w:lineRule="auto"/>
        <w:jc w:val="both"/>
        <w:rPr>
          <w:rFonts w:ascii="Palatino Linotype" w:hAnsi="Palatino Linotype" w:cs="Arial"/>
        </w:rPr>
      </w:pPr>
      <w:r w:rsidRPr="005B4FD4">
        <w:rPr>
          <w:rFonts w:ascii="Palatino Linotype" w:hAnsi="Palatino Linotype" w:cs="Arial"/>
        </w:rPr>
        <w:t xml:space="preserve">El medio de impugnación presentado mediante recurso de revisión con número </w:t>
      </w:r>
      <w:r w:rsidRPr="005B4FD4">
        <w:rPr>
          <w:rFonts w:ascii="Palatino Linotype" w:hAnsi="Palatino Linotype" w:cs="Arial"/>
          <w:b/>
          <w:lang w:val="es-MX"/>
        </w:rPr>
        <w:t>0</w:t>
      </w:r>
      <w:r w:rsidR="00D80BD8" w:rsidRPr="005B4FD4">
        <w:rPr>
          <w:rFonts w:ascii="Palatino Linotype" w:hAnsi="Palatino Linotype" w:cs="Arial"/>
          <w:b/>
          <w:lang w:val="es-MX"/>
        </w:rPr>
        <w:t>6115</w:t>
      </w:r>
      <w:r w:rsidRPr="005B4FD4">
        <w:rPr>
          <w:rFonts w:ascii="Palatino Linotype" w:hAnsi="Palatino Linotype" w:cs="Arial"/>
          <w:b/>
        </w:rPr>
        <w:t>/INFOEM/IP/RR/2023</w:t>
      </w:r>
      <w:r w:rsidRPr="005B4FD4">
        <w:rPr>
          <w:rFonts w:ascii="Palatino Linotype" w:hAnsi="Palatino Linotype" w:cs="Arial"/>
        </w:rPr>
        <w:t xml:space="preserve">, fue turnado al </w:t>
      </w:r>
      <w:r w:rsidRPr="005B4FD4">
        <w:rPr>
          <w:rFonts w:ascii="Palatino Linotype" w:hAnsi="Palatino Linotype" w:cs="Arial"/>
          <w:b/>
        </w:rPr>
        <w:t>Comisionado Presidente José Martínez Vilchis</w:t>
      </w:r>
      <w:r w:rsidRPr="005B4FD4">
        <w:rPr>
          <w:rFonts w:ascii="Palatino Linotype" w:hAnsi="Palatino Linotype" w:cs="Arial"/>
        </w:rPr>
        <w:t xml:space="preserve">, mediante el sistema electrónico, en términos del arábigo 185 fracción I de la Ley de Transparencia y Acceso a la información Pública del Estado de México y Municipios, recayendo acuerdo de admisión en fecha </w:t>
      </w:r>
      <w:r w:rsidR="00D80BD8" w:rsidRPr="005B4FD4">
        <w:rPr>
          <w:rFonts w:ascii="Palatino Linotype" w:hAnsi="Palatino Linotype" w:cs="Arial"/>
          <w:b/>
          <w:lang w:val="es-MX"/>
        </w:rPr>
        <w:t>veinte</w:t>
      </w:r>
      <w:r w:rsidRPr="005B4FD4">
        <w:rPr>
          <w:rFonts w:ascii="Palatino Linotype" w:hAnsi="Palatino Linotype" w:cs="Arial"/>
          <w:b/>
        </w:rPr>
        <w:t xml:space="preserve"> de </w:t>
      </w:r>
      <w:r w:rsidRPr="005B4FD4">
        <w:rPr>
          <w:rFonts w:ascii="Palatino Linotype" w:hAnsi="Palatino Linotype" w:cs="Arial"/>
          <w:b/>
          <w:lang w:val="es-MX"/>
        </w:rPr>
        <w:t>septiembre</w:t>
      </w:r>
      <w:r w:rsidRPr="005B4FD4">
        <w:rPr>
          <w:rFonts w:ascii="Palatino Linotype" w:hAnsi="Palatino Linotype" w:cs="Arial"/>
          <w:b/>
        </w:rPr>
        <w:t xml:space="preserve"> de dos mil veintitrés</w:t>
      </w:r>
      <w:r w:rsidRPr="005B4FD4">
        <w:rPr>
          <w:rFonts w:ascii="Palatino Linotype" w:hAnsi="Palatino Linotype" w:cs="Arial"/>
        </w:rPr>
        <w:t xml:space="preserve">, determinándose en él, un plazo de siete días para que las partes manifestaran lo que a su derecho corresponda en términos del numeral ya citado. </w:t>
      </w:r>
    </w:p>
    <w:p w14:paraId="3E47E84D" w14:textId="77777777" w:rsidR="004C7D6D" w:rsidRPr="005B4FD4" w:rsidRDefault="004C7D6D" w:rsidP="004C7D6D">
      <w:pPr>
        <w:spacing w:line="360" w:lineRule="auto"/>
        <w:jc w:val="both"/>
        <w:rPr>
          <w:rFonts w:ascii="Palatino Linotype" w:hAnsi="Palatino Linotype" w:cs="Arial"/>
        </w:rPr>
      </w:pPr>
    </w:p>
    <w:p w14:paraId="67A7AA63" w14:textId="77777777" w:rsidR="004C7D6D" w:rsidRPr="005B4FD4" w:rsidRDefault="004C7D6D" w:rsidP="004C7D6D">
      <w:pPr>
        <w:spacing w:line="360" w:lineRule="auto"/>
        <w:jc w:val="both"/>
        <w:rPr>
          <w:rFonts w:ascii="Palatino Linotype" w:hAnsi="Palatino Linotype" w:cs="Arial"/>
          <w:b/>
          <w:sz w:val="28"/>
          <w:szCs w:val="28"/>
        </w:rPr>
      </w:pPr>
      <w:r w:rsidRPr="005B4FD4">
        <w:rPr>
          <w:rFonts w:ascii="Palatino Linotype" w:hAnsi="Palatino Linotype" w:cs="Arial"/>
          <w:b/>
          <w:sz w:val="28"/>
          <w:szCs w:val="28"/>
        </w:rPr>
        <w:t xml:space="preserve">QUINTO. De la etapa de manifestaciones y/o alegatos. </w:t>
      </w:r>
    </w:p>
    <w:p w14:paraId="26407EB2" w14:textId="09B2632B" w:rsidR="004C7D6D" w:rsidRPr="005B4FD4" w:rsidRDefault="004C7D6D" w:rsidP="004C7D6D">
      <w:pPr>
        <w:spacing w:line="360" w:lineRule="auto"/>
        <w:jc w:val="both"/>
        <w:rPr>
          <w:rFonts w:ascii="Palatino Linotype" w:hAnsi="Palatino Linotype" w:cs="Arial"/>
          <w:lang w:val="es-419"/>
        </w:rPr>
      </w:pPr>
      <w:r w:rsidRPr="005B4FD4">
        <w:rPr>
          <w:rFonts w:ascii="Palatino Linotype" w:hAnsi="Palatino Linotype" w:cs="Arial"/>
        </w:rPr>
        <w:t xml:space="preserve">De las constancias del expediente electrónico del SAIMEX, del recurso de revisión </w:t>
      </w:r>
      <w:r w:rsidRPr="005B4FD4">
        <w:rPr>
          <w:rFonts w:ascii="Palatino Linotype" w:hAnsi="Palatino Linotype" w:cs="Arial"/>
          <w:b/>
          <w:lang w:val="es-MX"/>
        </w:rPr>
        <w:t>0</w:t>
      </w:r>
      <w:r w:rsidR="00D80BD8" w:rsidRPr="005B4FD4">
        <w:rPr>
          <w:rFonts w:ascii="Palatino Linotype" w:hAnsi="Palatino Linotype" w:cs="Arial"/>
          <w:b/>
          <w:lang w:val="es-MX"/>
        </w:rPr>
        <w:t>6115</w:t>
      </w:r>
      <w:r w:rsidRPr="005B4FD4">
        <w:rPr>
          <w:rFonts w:ascii="Palatino Linotype" w:hAnsi="Palatino Linotype" w:cs="Arial"/>
          <w:b/>
        </w:rPr>
        <w:t>/INFOEM/IP/RR/2023</w:t>
      </w:r>
      <w:r w:rsidRPr="005B4FD4">
        <w:rPr>
          <w:rFonts w:ascii="Palatino Linotype" w:hAnsi="Palatino Linotype" w:cs="Arial"/>
        </w:rPr>
        <w:t>, se advierte que el Sujeto Obligado</w:t>
      </w:r>
      <w:r w:rsidRPr="005B4FD4">
        <w:rPr>
          <w:rFonts w:ascii="Palatino Linotype" w:hAnsi="Palatino Linotype" w:cs="Arial"/>
          <w:lang w:val="es-419"/>
        </w:rPr>
        <w:t xml:space="preserve"> </w:t>
      </w:r>
      <w:r w:rsidRPr="005B4FD4">
        <w:rPr>
          <w:rFonts w:ascii="Palatino Linotype" w:hAnsi="Palatino Linotype" w:cs="Arial"/>
        </w:rPr>
        <w:t>rindió</w:t>
      </w:r>
      <w:r w:rsidRPr="005B4FD4">
        <w:rPr>
          <w:rFonts w:ascii="Palatino Linotype" w:hAnsi="Palatino Linotype" w:cs="Arial"/>
          <w:lang w:val="es-419"/>
        </w:rPr>
        <w:t xml:space="preserve"> </w:t>
      </w:r>
      <w:r w:rsidR="00D80BD8" w:rsidRPr="005B4FD4">
        <w:rPr>
          <w:rFonts w:ascii="Palatino Linotype" w:hAnsi="Palatino Linotype" w:cs="Arial"/>
          <w:lang w:val="es-419"/>
        </w:rPr>
        <w:t xml:space="preserve">su </w:t>
      </w:r>
      <w:r w:rsidRPr="005B4FD4">
        <w:rPr>
          <w:rFonts w:ascii="Palatino Linotype" w:hAnsi="Palatino Linotype" w:cs="Arial"/>
        </w:rPr>
        <w:t>informe justificad</w:t>
      </w:r>
      <w:r w:rsidRPr="005B4FD4">
        <w:rPr>
          <w:rFonts w:ascii="Palatino Linotype" w:hAnsi="Palatino Linotype" w:cs="Arial"/>
          <w:lang w:val="es-419"/>
        </w:rPr>
        <w:t>o</w:t>
      </w:r>
      <w:r w:rsidR="00D80BD8" w:rsidRPr="005B4FD4">
        <w:rPr>
          <w:rFonts w:ascii="Palatino Linotype" w:hAnsi="Palatino Linotype" w:cs="Arial"/>
          <w:lang w:val="es-419"/>
        </w:rPr>
        <w:t xml:space="preserve"> en fecha veintisiete de septiembre de dos mil veintitrés, los cuales se pusieron a la vista del recurrente en fecha dos de octubre de dos mil veintitrés</w:t>
      </w:r>
      <w:r w:rsidR="00D80BD8" w:rsidRPr="005B4FD4">
        <w:rPr>
          <w:rFonts w:ascii="Palatino Linotype" w:hAnsi="Palatino Linotype" w:cs="Arial"/>
          <w:lang w:val="es-MX"/>
        </w:rPr>
        <w:t xml:space="preserve">, mediante los archivos electrónicos </w:t>
      </w:r>
      <w:r w:rsidR="00D80BD8" w:rsidRPr="005B4FD4">
        <w:rPr>
          <w:rFonts w:ascii="Palatino Linotype" w:hAnsi="Palatino Linotype" w:cs="Arial"/>
          <w:lang w:val="es-419"/>
        </w:rPr>
        <w:t>“</w:t>
      </w:r>
      <w:r w:rsidR="00D80BD8" w:rsidRPr="005B4FD4">
        <w:rPr>
          <w:rFonts w:ascii="Palatino Linotype" w:hAnsi="Palatino Linotype" w:cs="Arial"/>
          <w:b/>
          <w:i/>
          <w:lang w:val="es-419"/>
        </w:rPr>
        <w:t>INFORME JUSTIFICADO RR SOL 447-23.pdf</w:t>
      </w:r>
      <w:r w:rsidR="00D80BD8" w:rsidRPr="005B4FD4">
        <w:rPr>
          <w:rFonts w:ascii="Palatino Linotype" w:hAnsi="Palatino Linotype" w:cs="Arial"/>
          <w:lang w:val="es-419"/>
        </w:rPr>
        <w:t>” y “</w:t>
      </w:r>
      <w:r w:rsidR="00D80BD8" w:rsidRPr="005B4FD4">
        <w:rPr>
          <w:rFonts w:ascii="Palatino Linotype" w:hAnsi="Palatino Linotype" w:cs="Arial"/>
          <w:b/>
          <w:i/>
          <w:lang w:val="es-419"/>
        </w:rPr>
        <w:t>ANEXO ÚNICO DGCIE RR SOL 447-23.pdf</w:t>
      </w:r>
      <w:r w:rsidR="00D80BD8" w:rsidRPr="005B4FD4">
        <w:rPr>
          <w:rFonts w:ascii="Palatino Linotype" w:hAnsi="Palatino Linotype" w:cs="Arial"/>
          <w:lang w:val="es-419"/>
        </w:rPr>
        <w:t>”, mediante los cuales, en términos generales ratifica su respuesta</w:t>
      </w:r>
      <w:r w:rsidRPr="005B4FD4">
        <w:rPr>
          <w:rFonts w:ascii="Palatino Linotype" w:hAnsi="Palatino Linotype" w:cs="Arial"/>
          <w:lang w:val="es-MX"/>
        </w:rPr>
        <w:t xml:space="preserve"> </w:t>
      </w:r>
      <w:r w:rsidRPr="005B4FD4">
        <w:rPr>
          <w:rFonts w:ascii="Palatino Linotype" w:hAnsi="Palatino Linotype" w:cs="Arial"/>
          <w:lang w:val="es-419"/>
        </w:rPr>
        <w:t>asimismo, se hizo constar que el particular no realizó manifestación alguna que conviniera a sus intereses.</w:t>
      </w:r>
    </w:p>
    <w:p w14:paraId="0048F91A" w14:textId="77777777" w:rsidR="00D80BD8" w:rsidRPr="005B4FD4" w:rsidRDefault="00D80BD8" w:rsidP="004C7D6D">
      <w:pPr>
        <w:spacing w:line="360" w:lineRule="auto"/>
        <w:jc w:val="both"/>
        <w:rPr>
          <w:rFonts w:ascii="Palatino Linotype" w:hAnsi="Palatino Linotype" w:cs="Arial"/>
          <w:lang w:val="es-419"/>
        </w:rPr>
      </w:pPr>
    </w:p>
    <w:p w14:paraId="787422CF" w14:textId="77777777" w:rsidR="004C7D6D" w:rsidRPr="005B4FD4" w:rsidRDefault="004C7D6D" w:rsidP="004C7D6D">
      <w:pPr>
        <w:spacing w:line="360" w:lineRule="auto"/>
        <w:jc w:val="both"/>
        <w:rPr>
          <w:rFonts w:ascii="Palatino Linotype" w:hAnsi="Palatino Linotype" w:cs="Arial"/>
          <w:b/>
          <w:sz w:val="28"/>
        </w:rPr>
      </w:pPr>
      <w:r w:rsidRPr="005B4FD4">
        <w:rPr>
          <w:rFonts w:ascii="Palatino Linotype" w:hAnsi="Palatino Linotype" w:cs="Arial"/>
          <w:b/>
          <w:sz w:val="28"/>
        </w:rPr>
        <w:lastRenderedPageBreak/>
        <w:t>SEXTO. Del cierre de instrucción.</w:t>
      </w:r>
    </w:p>
    <w:p w14:paraId="1A684781" w14:textId="3FA04B1B" w:rsidR="004C7D6D" w:rsidRPr="005B4FD4" w:rsidRDefault="004C7D6D" w:rsidP="004C7D6D">
      <w:pPr>
        <w:spacing w:line="360" w:lineRule="auto"/>
        <w:jc w:val="both"/>
        <w:rPr>
          <w:rFonts w:ascii="Palatino Linotype" w:hAnsi="Palatino Linotype"/>
        </w:rPr>
      </w:pPr>
      <w:r w:rsidRPr="005B4FD4">
        <w:rPr>
          <w:rFonts w:ascii="Palatino Linotype" w:hAnsi="Palatino Linotype" w:cs="Arial"/>
        </w:rPr>
        <w:t xml:space="preserve">Así, una vez transcurrido el término legal, se decretó el cierre de instrucción del recurso de revisión en fecha </w:t>
      </w:r>
      <w:r w:rsidR="00D80BD8" w:rsidRPr="005B4FD4">
        <w:rPr>
          <w:rFonts w:ascii="Palatino Linotype" w:hAnsi="Palatino Linotype" w:cs="Arial"/>
          <w:b/>
          <w:lang w:val="es-MX"/>
        </w:rPr>
        <w:t>seis</w:t>
      </w:r>
      <w:r w:rsidR="00507721" w:rsidRPr="005B4FD4">
        <w:rPr>
          <w:rFonts w:ascii="Palatino Linotype" w:hAnsi="Palatino Linotype" w:cs="Arial"/>
          <w:b/>
          <w:lang w:val="es-MX"/>
        </w:rPr>
        <w:t xml:space="preserve"> </w:t>
      </w:r>
      <w:r w:rsidRPr="005B4FD4">
        <w:rPr>
          <w:rFonts w:ascii="Palatino Linotype" w:hAnsi="Palatino Linotype" w:cs="Arial"/>
          <w:b/>
        </w:rPr>
        <w:t xml:space="preserve">de </w:t>
      </w:r>
      <w:r w:rsidR="00D80BD8" w:rsidRPr="005B4FD4">
        <w:rPr>
          <w:rFonts w:ascii="Palatino Linotype" w:hAnsi="Palatino Linotype" w:cs="Arial"/>
          <w:b/>
          <w:lang w:val="es-MX"/>
        </w:rPr>
        <w:t>octubre</w:t>
      </w:r>
      <w:r w:rsidRPr="005B4FD4">
        <w:rPr>
          <w:rFonts w:ascii="Palatino Linotype" w:hAnsi="Palatino Linotype" w:cs="Arial"/>
          <w:b/>
        </w:rPr>
        <w:t xml:space="preserve"> de dos mil veintitrés</w:t>
      </w:r>
      <w:r w:rsidRPr="005B4FD4">
        <w:rPr>
          <w:rFonts w:ascii="Palatino Linotype" w:hAnsi="Palatino Linotype" w:cs="Arial"/>
        </w:rPr>
        <w:t>, en términos del artículo 185 Fracción VI de la Ley de Transparencia y Acceso a la Información Pública del Estado de México y Municipios, iniciando el término legal para dictar resolución definitiva del asunto</w:t>
      </w:r>
      <w:r w:rsidRPr="005B4FD4">
        <w:rPr>
          <w:rFonts w:ascii="Palatino Linotype" w:hAnsi="Palatino Linotype"/>
        </w:rPr>
        <w:t>.</w:t>
      </w:r>
    </w:p>
    <w:p w14:paraId="2D8BCD59" w14:textId="77777777" w:rsidR="004C7D6D" w:rsidRPr="005B4FD4" w:rsidRDefault="004C7D6D" w:rsidP="004C7D6D">
      <w:pPr>
        <w:spacing w:line="360" w:lineRule="auto"/>
        <w:jc w:val="both"/>
        <w:rPr>
          <w:rFonts w:ascii="Palatino Linotype" w:hAnsi="Palatino Linotype" w:cs="Arial"/>
        </w:rPr>
      </w:pPr>
    </w:p>
    <w:p w14:paraId="67518C9F" w14:textId="77777777" w:rsidR="004C7D6D" w:rsidRPr="005B4FD4" w:rsidRDefault="004C7D6D" w:rsidP="004C7D6D">
      <w:pPr>
        <w:spacing w:line="360" w:lineRule="auto"/>
        <w:jc w:val="both"/>
        <w:rPr>
          <w:rFonts w:ascii="Palatino Linotype" w:hAnsi="Palatino Linotype" w:cs="Arial"/>
          <w:b/>
          <w:sz w:val="28"/>
        </w:rPr>
      </w:pPr>
      <w:r w:rsidRPr="005B4FD4">
        <w:rPr>
          <w:rFonts w:ascii="Palatino Linotype" w:hAnsi="Palatino Linotype" w:cs="Arial"/>
          <w:b/>
          <w:sz w:val="28"/>
        </w:rPr>
        <w:t>SÉPTIMO. Ampliación del término para resolver.</w:t>
      </w:r>
    </w:p>
    <w:p w14:paraId="3E8C9FEE" w14:textId="472131AF" w:rsidR="004C7D6D" w:rsidRPr="005B4FD4" w:rsidRDefault="004C7D6D" w:rsidP="004C7D6D">
      <w:pPr>
        <w:spacing w:line="360" w:lineRule="auto"/>
        <w:jc w:val="both"/>
        <w:rPr>
          <w:rFonts w:ascii="Palatino Linotype" w:hAnsi="Palatino Linotype" w:cs="Arial"/>
        </w:rPr>
      </w:pPr>
      <w:r w:rsidRPr="005B4FD4">
        <w:rPr>
          <w:rFonts w:ascii="Palatino Linotype" w:hAnsi="Palatino Linotype" w:cs="Arial"/>
        </w:rPr>
        <w:t xml:space="preserve">Posteriormente, en fecha </w:t>
      </w:r>
      <w:r w:rsidR="00C57B4B" w:rsidRPr="005B4FD4">
        <w:rPr>
          <w:rFonts w:ascii="Palatino Linotype" w:hAnsi="Palatino Linotype" w:cs="Arial"/>
          <w:b/>
        </w:rPr>
        <w:t>seis</w:t>
      </w:r>
      <w:r w:rsidR="00A01F6F" w:rsidRPr="005B4FD4">
        <w:rPr>
          <w:rFonts w:ascii="Palatino Linotype" w:hAnsi="Palatino Linotype" w:cs="Arial"/>
          <w:b/>
        </w:rPr>
        <w:t xml:space="preserve"> </w:t>
      </w:r>
      <w:r w:rsidRPr="005B4FD4">
        <w:rPr>
          <w:rFonts w:ascii="Palatino Linotype" w:hAnsi="Palatino Linotype" w:cs="Arial"/>
          <w:b/>
          <w:lang w:val="es-419"/>
        </w:rPr>
        <w:t xml:space="preserve">de </w:t>
      </w:r>
      <w:r w:rsidR="00C57B4B" w:rsidRPr="005B4FD4">
        <w:rPr>
          <w:rFonts w:ascii="Palatino Linotype" w:hAnsi="Palatino Linotype" w:cs="Arial"/>
          <w:b/>
          <w:lang w:val="es-MX"/>
        </w:rPr>
        <w:t>noviembre</w:t>
      </w:r>
      <w:r w:rsidRPr="005B4FD4">
        <w:rPr>
          <w:rFonts w:ascii="Palatino Linotype" w:hAnsi="Palatino Linotype" w:cs="Arial"/>
          <w:b/>
        </w:rPr>
        <w:t xml:space="preserve"> del año dos mil </w:t>
      </w:r>
      <w:r w:rsidRPr="005B4FD4">
        <w:rPr>
          <w:rFonts w:ascii="Palatino Linotype" w:hAnsi="Palatino Linotype" w:cs="Arial"/>
          <w:b/>
          <w:lang w:val="es-419"/>
        </w:rPr>
        <w:t>veintitrés</w:t>
      </w:r>
      <w:r w:rsidRPr="005B4FD4">
        <w:rPr>
          <w:rFonts w:ascii="Palatino Linotype" w:hAnsi="Palatino Linotype" w:cs="Arial"/>
        </w:rPr>
        <w:t>, en términos del párrafo tercero del artículo 181, de la Ley de Transparencia y Acceso a la Información Pública del Estado de México y Municipios, se emitió acuerdo mediante el cual se amplío el plazo para emitir la resolución que en derecho proceda.</w:t>
      </w:r>
    </w:p>
    <w:p w14:paraId="33E04414" w14:textId="77777777" w:rsidR="004C7D6D" w:rsidRPr="005B4FD4" w:rsidRDefault="004C7D6D" w:rsidP="004C7D6D">
      <w:pPr>
        <w:tabs>
          <w:tab w:val="left" w:pos="5271"/>
        </w:tabs>
        <w:spacing w:line="360" w:lineRule="auto"/>
        <w:jc w:val="both"/>
        <w:rPr>
          <w:rFonts w:ascii="Palatino Linotype" w:hAnsi="Palatino Linotype" w:cs="Arial"/>
        </w:rPr>
      </w:pPr>
    </w:p>
    <w:p w14:paraId="3DA08C35" w14:textId="77777777" w:rsidR="004C7D6D" w:rsidRPr="005B4FD4" w:rsidRDefault="004C7D6D" w:rsidP="004C7D6D">
      <w:pPr>
        <w:spacing w:line="360" w:lineRule="auto"/>
        <w:jc w:val="both"/>
        <w:rPr>
          <w:rFonts w:ascii="Palatino Linotype" w:hAnsi="Palatino Linotype"/>
        </w:rPr>
      </w:pPr>
      <w:r w:rsidRPr="005B4FD4">
        <w:rPr>
          <w:rFonts w:ascii="Palatino Linotype" w:hAnsi="Palatino Linotype"/>
        </w:rPr>
        <w:t>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532F9808" w14:textId="77777777" w:rsidR="004C7D6D" w:rsidRPr="005B4FD4" w:rsidRDefault="004C7D6D" w:rsidP="004C7D6D">
      <w:pPr>
        <w:spacing w:line="360" w:lineRule="auto"/>
        <w:jc w:val="both"/>
        <w:rPr>
          <w:rFonts w:ascii="Palatino Linotype" w:hAnsi="Palatino Linotype"/>
        </w:rPr>
      </w:pPr>
    </w:p>
    <w:p w14:paraId="63E84F62" w14:textId="77777777" w:rsidR="004C7D6D" w:rsidRPr="005B4FD4" w:rsidRDefault="004C7D6D" w:rsidP="004C7D6D">
      <w:pPr>
        <w:spacing w:line="360" w:lineRule="auto"/>
        <w:jc w:val="both"/>
        <w:rPr>
          <w:rFonts w:ascii="Palatino Linotype" w:hAnsi="Palatino Linotype"/>
        </w:rPr>
      </w:pPr>
      <w:r w:rsidRPr="005B4FD4">
        <w:rPr>
          <w:rFonts w:ascii="Palatino Linotype" w:hAnsi="Palatino Linotype"/>
        </w:rPr>
        <w:t xml:space="preserve">Por ello, es menester precisar que si bien se ha excedido el plazo para resolver el presente medio de impugnación, de conformidad con la ley de la materia, dicha </w:t>
      </w:r>
      <w:r w:rsidRPr="005B4FD4">
        <w:rPr>
          <w:rFonts w:ascii="Palatino Linotype" w:hAnsi="Palatino Linotype"/>
        </w:rPr>
        <w:lastRenderedPageBreak/>
        <w:t>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623A52B1" w14:textId="77777777" w:rsidR="004C7D6D" w:rsidRPr="005B4FD4" w:rsidRDefault="004C7D6D" w:rsidP="004C7D6D">
      <w:pPr>
        <w:spacing w:line="360" w:lineRule="auto"/>
        <w:jc w:val="both"/>
        <w:rPr>
          <w:rFonts w:ascii="Palatino Linotype" w:hAnsi="Palatino Linotype"/>
        </w:rPr>
      </w:pPr>
    </w:p>
    <w:p w14:paraId="7283464F" w14:textId="77777777" w:rsidR="004C7D6D" w:rsidRPr="005B4FD4" w:rsidRDefault="004C7D6D" w:rsidP="004C7D6D">
      <w:pPr>
        <w:spacing w:line="360" w:lineRule="auto"/>
        <w:jc w:val="both"/>
        <w:rPr>
          <w:rFonts w:ascii="Palatino Linotype" w:hAnsi="Palatino Linotype"/>
        </w:rPr>
      </w:pPr>
      <w:r w:rsidRPr="005B4FD4">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12D4820" w14:textId="77777777" w:rsidR="004C7D6D" w:rsidRPr="005B4FD4" w:rsidRDefault="004C7D6D" w:rsidP="004C7D6D">
      <w:pPr>
        <w:spacing w:line="360" w:lineRule="auto"/>
        <w:jc w:val="both"/>
        <w:rPr>
          <w:rFonts w:ascii="Palatino Linotype" w:hAnsi="Palatino Linotype"/>
        </w:rPr>
      </w:pPr>
    </w:p>
    <w:p w14:paraId="3134BE2E" w14:textId="77777777" w:rsidR="004C7D6D" w:rsidRPr="005B4FD4" w:rsidRDefault="004C7D6D" w:rsidP="004C7D6D">
      <w:pPr>
        <w:spacing w:line="360" w:lineRule="auto"/>
        <w:jc w:val="both"/>
        <w:rPr>
          <w:rFonts w:ascii="Palatino Linotype" w:hAnsi="Palatino Linotype"/>
        </w:rPr>
      </w:pPr>
      <w:r w:rsidRPr="005B4FD4">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F70BA49" w14:textId="77777777" w:rsidR="004C7D6D" w:rsidRPr="005B4FD4" w:rsidRDefault="004C7D6D" w:rsidP="004C7D6D">
      <w:pPr>
        <w:spacing w:line="360" w:lineRule="auto"/>
        <w:jc w:val="both"/>
        <w:rPr>
          <w:rFonts w:ascii="Palatino Linotype" w:hAnsi="Palatino Linotype"/>
        </w:rPr>
      </w:pPr>
    </w:p>
    <w:p w14:paraId="32A7589D" w14:textId="77777777" w:rsidR="004C7D6D" w:rsidRPr="005B4FD4" w:rsidRDefault="004C7D6D" w:rsidP="004C7D6D">
      <w:pPr>
        <w:spacing w:line="360" w:lineRule="auto"/>
        <w:jc w:val="both"/>
        <w:rPr>
          <w:rFonts w:ascii="Palatino Linotype" w:hAnsi="Palatino Linotype"/>
        </w:rPr>
      </w:pPr>
      <w:r w:rsidRPr="005B4FD4">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58FF4D8F" w14:textId="77777777" w:rsidR="004C7D6D" w:rsidRPr="005B4FD4" w:rsidRDefault="004C7D6D" w:rsidP="004C7D6D">
      <w:pPr>
        <w:spacing w:line="360" w:lineRule="auto"/>
        <w:jc w:val="both"/>
        <w:rPr>
          <w:rFonts w:ascii="Palatino Linotype" w:hAnsi="Palatino Linotype"/>
        </w:rPr>
      </w:pPr>
    </w:p>
    <w:p w14:paraId="554F4E93" w14:textId="77777777" w:rsidR="004C7D6D" w:rsidRPr="005B4FD4" w:rsidRDefault="004C7D6D" w:rsidP="004C7D6D">
      <w:pPr>
        <w:pStyle w:val="Prrafodelista"/>
        <w:numPr>
          <w:ilvl w:val="0"/>
          <w:numId w:val="20"/>
        </w:numPr>
        <w:spacing w:line="360" w:lineRule="auto"/>
        <w:jc w:val="both"/>
        <w:rPr>
          <w:rFonts w:ascii="Palatino Linotype" w:hAnsi="Palatino Linotype"/>
        </w:rPr>
      </w:pPr>
      <w:r w:rsidRPr="005B4FD4">
        <w:rPr>
          <w:rFonts w:ascii="Palatino Linotype" w:hAnsi="Palatino Linotype"/>
          <w:b/>
        </w:rPr>
        <w:t>Complejidad del Asunto:</w:t>
      </w:r>
      <w:r w:rsidRPr="005B4FD4">
        <w:rPr>
          <w:rFonts w:ascii="Palatino Linotype" w:hAnsi="Palatino Linotype"/>
        </w:rPr>
        <w:t xml:space="preserve"> La complejidad de la prueba, la pluralidad de sujetos procesales, el tiempo transcurrido, las características y contexto del recurso.</w:t>
      </w:r>
    </w:p>
    <w:p w14:paraId="097A7F9E" w14:textId="77777777" w:rsidR="0083527B" w:rsidRPr="005B4FD4" w:rsidRDefault="0083527B" w:rsidP="0083527B">
      <w:pPr>
        <w:pStyle w:val="Prrafodelista"/>
        <w:spacing w:line="360" w:lineRule="auto"/>
        <w:ind w:left="927"/>
        <w:jc w:val="both"/>
        <w:rPr>
          <w:rFonts w:ascii="Palatino Linotype" w:hAnsi="Palatino Linotype"/>
        </w:rPr>
      </w:pPr>
    </w:p>
    <w:p w14:paraId="5F35A95B" w14:textId="77777777" w:rsidR="004C7D6D" w:rsidRPr="005B4FD4" w:rsidRDefault="004C7D6D" w:rsidP="004C7D6D">
      <w:pPr>
        <w:pStyle w:val="Prrafodelista"/>
        <w:numPr>
          <w:ilvl w:val="0"/>
          <w:numId w:val="20"/>
        </w:numPr>
        <w:spacing w:line="360" w:lineRule="auto"/>
        <w:jc w:val="both"/>
        <w:rPr>
          <w:rFonts w:ascii="Palatino Linotype" w:hAnsi="Palatino Linotype"/>
        </w:rPr>
      </w:pPr>
      <w:r w:rsidRPr="005B4FD4">
        <w:rPr>
          <w:rFonts w:ascii="Palatino Linotype" w:hAnsi="Palatino Linotype"/>
          <w:b/>
        </w:rPr>
        <w:t>Actividad Procesal del interesado.</w:t>
      </w:r>
      <w:r w:rsidRPr="005B4FD4">
        <w:rPr>
          <w:rFonts w:ascii="Palatino Linotype" w:hAnsi="Palatino Linotype"/>
        </w:rPr>
        <w:t xml:space="preserve"> Acciones u omisiones del interesado.</w:t>
      </w:r>
    </w:p>
    <w:p w14:paraId="7F599CC2" w14:textId="77777777" w:rsidR="0083527B" w:rsidRPr="005B4FD4" w:rsidRDefault="0083527B" w:rsidP="0083527B">
      <w:pPr>
        <w:pStyle w:val="Prrafodelista"/>
        <w:rPr>
          <w:rFonts w:ascii="Palatino Linotype" w:hAnsi="Palatino Linotype"/>
        </w:rPr>
      </w:pPr>
    </w:p>
    <w:p w14:paraId="5AF44581" w14:textId="77777777" w:rsidR="004C7D6D" w:rsidRPr="005B4FD4" w:rsidRDefault="004C7D6D" w:rsidP="004C7D6D">
      <w:pPr>
        <w:pStyle w:val="Prrafodelista"/>
        <w:numPr>
          <w:ilvl w:val="0"/>
          <w:numId w:val="20"/>
        </w:numPr>
        <w:spacing w:line="360" w:lineRule="auto"/>
        <w:jc w:val="both"/>
        <w:rPr>
          <w:rFonts w:ascii="Palatino Linotype" w:hAnsi="Palatino Linotype"/>
        </w:rPr>
      </w:pPr>
      <w:r w:rsidRPr="005B4FD4">
        <w:rPr>
          <w:rFonts w:ascii="Palatino Linotype" w:hAnsi="Palatino Linotype"/>
          <w:b/>
        </w:rPr>
        <w:t>Conducta de la Autoridad:</w:t>
      </w:r>
      <w:r w:rsidRPr="005B4FD4">
        <w:rPr>
          <w:rFonts w:ascii="Palatino Linotype" w:hAnsi="Palatino Linotype"/>
        </w:rPr>
        <w:t xml:space="preserve"> Las Acciones u omisiones realizadas en el procedimiento. Así como si la autoridad actuó con la debida diligencia.</w:t>
      </w:r>
    </w:p>
    <w:p w14:paraId="7F6B244D" w14:textId="77777777" w:rsidR="0083527B" w:rsidRPr="005B4FD4" w:rsidRDefault="0083527B" w:rsidP="0083527B">
      <w:pPr>
        <w:pStyle w:val="Prrafodelista"/>
        <w:rPr>
          <w:rFonts w:ascii="Palatino Linotype" w:hAnsi="Palatino Linotype"/>
        </w:rPr>
      </w:pPr>
    </w:p>
    <w:p w14:paraId="7D109864" w14:textId="77777777" w:rsidR="004C7D6D" w:rsidRPr="005B4FD4" w:rsidRDefault="004C7D6D" w:rsidP="004C7D6D">
      <w:pPr>
        <w:pStyle w:val="Prrafodelista"/>
        <w:numPr>
          <w:ilvl w:val="0"/>
          <w:numId w:val="20"/>
        </w:numPr>
        <w:spacing w:line="360" w:lineRule="auto"/>
        <w:jc w:val="both"/>
        <w:rPr>
          <w:rFonts w:ascii="Palatino Linotype" w:hAnsi="Palatino Linotype"/>
        </w:rPr>
      </w:pPr>
      <w:r w:rsidRPr="005B4FD4">
        <w:rPr>
          <w:rFonts w:ascii="Palatino Linotype" w:hAnsi="Palatino Linotype"/>
          <w:b/>
        </w:rPr>
        <w:t>La afectación generada en la situación jurídica de la persona involucrada en el proceso:</w:t>
      </w:r>
      <w:r w:rsidRPr="005B4FD4">
        <w:rPr>
          <w:rFonts w:ascii="Palatino Linotype" w:hAnsi="Palatino Linotype"/>
        </w:rPr>
        <w:t xml:space="preserve"> Violación a sus derechos humanos.</w:t>
      </w:r>
    </w:p>
    <w:p w14:paraId="00B31DD5" w14:textId="77777777" w:rsidR="004C7D6D" w:rsidRPr="005B4FD4" w:rsidRDefault="004C7D6D" w:rsidP="004C7D6D">
      <w:pPr>
        <w:spacing w:line="360" w:lineRule="auto"/>
        <w:jc w:val="both"/>
        <w:rPr>
          <w:rFonts w:ascii="Palatino Linotype" w:hAnsi="Palatino Linotype"/>
        </w:rPr>
      </w:pPr>
    </w:p>
    <w:p w14:paraId="728C1E43" w14:textId="77777777" w:rsidR="004C7D6D" w:rsidRPr="005B4FD4" w:rsidRDefault="004C7D6D" w:rsidP="004C7D6D">
      <w:pPr>
        <w:spacing w:line="360" w:lineRule="auto"/>
        <w:jc w:val="both"/>
        <w:rPr>
          <w:rFonts w:ascii="Palatino Linotype" w:hAnsi="Palatino Linotype"/>
        </w:rPr>
      </w:pPr>
      <w:r w:rsidRPr="005B4FD4">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471DECA" w14:textId="77777777" w:rsidR="004C7D6D" w:rsidRPr="005B4FD4" w:rsidRDefault="004C7D6D" w:rsidP="004C7D6D">
      <w:pPr>
        <w:spacing w:line="360" w:lineRule="auto"/>
        <w:jc w:val="both"/>
        <w:rPr>
          <w:rFonts w:ascii="Palatino Linotype" w:hAnsi="Palatino Linotype"/>
        </w:rPr>
      </w:pPr>
    </w:p>
    <w:p w14:paraId="1F7CA05C" w14:textId="77777777" w:rsidR="004C7D6D" w:rsidRPr="005B4FD4" w:rsidRDefault="004C7D6D" w:rsidP="004C7D6D">
      <w:pPr>
        <w:spacing w:line="360" w:lineRule="auto"/>
        <w:jc w:val="both"/>
        <w:rPr>
          <w:rFonts w:ascii="Palatino Linotype" w:hAnsi="Palatino Linotype"/>
          <w:b/>
        </w:rPr>
      </w:pPr>
      <w:r w:rsidRPr="005B4FD4">
        <w:rPr>
          <w:rFonts w:ascii="Palatino Linotype" w:hAnsi="Palatino Linotype"/>
        </w:rPr>
        <w:t xml:space="preserve">Argumento que encuentra sustento en la jurisprudencia P./J. 32/92 emitida por el Pleno de la Suprema Corte de Justicia de la Nación de rubro </w:t>
      </w:r>
      <w:r w:rsidRPr="005B4FD4">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5B4FD4">
        <w:rPr>
          <w:rFonts w:ascii="Palatino Linotype" w:hAnsi="Palatino Linotype"/>
        </w:rPr>
        <w:t>, visible en la Gaceta del Seminario Judicial de la Federación con el registro digital 205635.</w:t>
      </w:r>
    </w:p>
    <w:p w14:paraId="0B20AD03" w14:textId="77777777" w:rsidR="004C7D6D" w:rsidRPr="005B4FD4" w:rsidRDefault="004C7D6D" w:rsidP="004C7D6D">
      <w:pPr>
        <w:spacing w:line="360" w:lineRule="auto"/>
        <w:jc w:val="both"/>
        <w:rPr>
          <w:rFonts w:ascii="Palatino Linotype" w:hAnsi="Palatino Linotype"/>
        </w:rPr>
      </w:pPr>
    </w:p>
    <w:p w14:paraId="7F99F96B" w14:textId="77777777" w:rsidR="004C7D6D" w:rsidRPr="005B4FD4" w:rsidRDefault="004C7D6D" w:rsidP="004C7D6D">
      <w:pPr>
        <w:spacing w:line="360" w:lineRule="auto"/>
        <w:jc w:val="both"/>
        <w:rPr>
          <w:rFonts w:ascii="Palatino Linotype" w:hAnsi="Palatino Linotype"/>
        </w:rPr>
      </w:pPr>
      <w:r w:rsidRPr="005B4FD4">
        <w:rPr>
          <w:rFonts w:ascii="Palatino Linotype" w:hAnsi="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w:t>
      </w:r>
      <w:r w:rsidRPr="005B4FD4">
        <w:rPr>
          <w:rFonts w:ascii="Palatino Linotype" w:hAnsi="Palatino Linotype"/>
        </w:rPr>
        <w:lastRenderedPageBreak/>
        <w:t>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10279F4" w14:textId="77777777" w:rsidR="004C7D6D" w:rsidRPr="005B4FD4" w:rsidRDefault="004C7D6D" w:rsidP="004C7D6D">
      <w:pPr>
        <w:spacing w:line="360" w:lineRule="auto"/>
        <w:jc w:val="both"/>
        <w:rPr>
          <w:rFonts w:ascii="Palatino Linotype" w:hAnsi="Palatino Linotype"/>
        </w:rPr>
      </w:pPr>
    </w:p>
    <w:p w14:paraId="670D57AF" w14:textId="77777777" w:rsidR="004C7D6D" w:rsidRPr="005B4FD4" w:rsidRDefault="004C7D6D" w:rsidP="004C7D6D">
      <w:pPr>
        <w:spacing w:line="360" w:lineRule="auto"/>
        <w:jc w:val="both"/>
        <w:rPr>
          <w:rFonts w:ascii="Palatino Linotype" w:hAnsi="Palatino Linotype"/>
        </w:rPr>
      </w:pPr>
      <w:r w:rsidRPr="005B4FD4">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05E9D0CF" w14:textId="77777777" w:rsidR="004C7D6D" w:rsidRPr="005B4FD4" w:rsidRDefault="004C7D6D" w:rsidP="004C7D6D">
      <w:pPr>
        <w:spacing w:line="360" w:lineRule="auto"/>
        <w:jc w:val="both"/>
        <w:rPr>
          <w:rFonts w:ascii="Palatino Linotype" w:hAnsi="Palatino Linotype"/>
        </w:rPr>
      </w:pPr>
    </w:p>
    <w:p w14:paraId="75FC4ED1" w14:textId="77777777" w:rsidR="004C7D6D" w:rsidRPr="005B4FD4" w:rsidRDefault="004C7D6D" w:rsidP="004C7D6D">
      <w:pPr>
        <w:spacing w:line="360" w:lineRule="auto"/>
        <w:jc w:val="both"/>
        <w:rPr>
          <w:rFonts w:ascii="Palatino Linotype" w:hAnsi="Palatino Linotype"/>
        </w:rPr>
      </w:pPr>
      <w:r w:rsidRPr="005B4FD4">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6B689BEA" w14:textId="77777777" w:rsidR="004C7D6D" w:rsidRPr="005B4FD4" w:rsidRDefault="004C7D6D" w:rsidP="004C7D6D">
      <w:pPr>
        <w:spacing w:line="360" w:lineRule="auto"/>
        <w:jc w:val="both"/>
        <w:rPr>
          <w:rFonts w:ascii="Palatino Linotype" w:hAnsi="Palatino Linotype"/>
        </w:rPr>
      </w:pPr>
    </w:p>
    <w:p w14:paraId="273240BE" w14:textId="77777777" w:rsidR="004C7D6D" w:rsidRPr="005B4FD4" w:rsidRDefault="004C7D6D" w:rsidP="004C7D6D">
      <w:pPr>
        <w:spacing w:line="360" w:lineRule="auto"/>
        <w:jc w:val="both"/>
        <w:rPr>
          <w:rFonts w:ascii="Palatino Linotype" w:hAnsi="Palatino Linotype"/>
        </w:rPr>
      </w:pPr>
      <w:r w:rsidRPr="005B4FD4">
        <w:rPr>
          <w:rFonts w:ascii="Palatino Linotype" w:hAnsi="Palatino Linotype"/>
          <w:i/>
        </w:rPr>
        <w:t>“PLAZO RAZONABLE PARA RESOLVER. DIMENSIÓN Y EFECTOS DE ESTE CONCEPTO CUANDO SE ADUCE EXCESIVA CARGA DE TRABAJO.”</w:t>
      </w:r>
      <w:r w:rsidRPr="005B4FD4">
        <w:rPr>
          <w:rFonts w:ascii="Palatino Linotype" w:hAnsi="Palatino Linotype"/>
        </w:rPr>
        <w:t xml:space="preserve"> consultable en el Seminario Judicial de la Federación y su gaceta, con el registro digital 2002351.</w:t>
      </w:r>
    </w:p>
    <w:p w14:paraId="4DEA7FAE" w14:textId="77777777" w:rsidR="004C7D6D" w:rsidRPr="005B4FD4" w:rsidRDefault="004C7D6D" w:rsidP="004C7D6D">
      <w:pPr>
        <w:spacing w:line="360" w:lineRule="auto"/>
        <w:jc w:val="both"/>
        <w:rPr>
          <w:rFonts w:ascii="Palatino Linotype" w:hAnsi="Palatino Linotype"/>
          <w:b/>
        </w:rPr>
      </w:pPr>
    </w:p>
    <w:p w14:paraId="38311B11" w14:textId="77777777" w:rsidR="004C7D6D" w:rsidRPr="005B4FD4" w:rsidRDefault="004C7D6D" w:rsidP="004C7D6D">
      <w:pPr>
        <w:spacing w:line="360" w:lineRule="auto"/>
        <w:jc w:val="both"/>
        <w:rPr>
          <w:rFonts w:ascii="Palatino Linotype" w:hAnsi="Palatino Linotype"/>
        </w:rPr>
      </w:pPr>
      <w:r w:rsidRPr="005B4FD4">
        <w:rPr>
          <w:rFonts w:ascii="Palatino Linotype" w:hAnsi="Palatino Linotype"/>
          <w:i/>
        </w:rPr>
        <w:t>“PLAZO RAZONABLE PARA RESOLVER. CONCEPTO Y ELEMENTOS QUE LO INTEGRAN A LA LUZ DEL DERECHO INTERNACIONAL DE LOS DERECHOS HUMANOS.”</w:t>
      </w:r>
      <w:r w:rsidRPr="005B4FD4">
        <w:rPr>
          <w:rFonts w:ascii="Palatino Linotype" w:hAnsi="Palatino Linotype"/>
        </w:rPr>
        <w:t>, visible en el Seminario Judicial de la Federación y su gaceta, con el registro digital 2002350, y,</w:t>
      </w:r>
    </w:p>
    <w:p w14:paraId="5B606C70" w14:textId="77777777" w:rsidR="0083527B" w:rsidRPr="005B4FD4" w:rsidRDefault="0083527B" w:rsidP="004C7D6D">
      <w:pPr>
        <w:spacing w:line="360" w:lineRule="auto"/>
        <w:jc w:val="both"/>
        <w:rPr>
          <w:rFonts w:ascii="Palatino Linotype" w:hAnsi="Palatino Linotype" w:cs="Arial"/>
        </w:rPr>
      </w:pPr>
    </w:p>
    <w:p w14:paraId="3A558E02" w14:textId="77777777" w:rsidR="004C7D6D" w:rsidRPr="005B4FD4" w:rsidRDefault="004C7D6D" w:rsidP="004C7D6D">
      <w:pPr>
        <w:widowControl w:val="0"/>
        <w:spacing w:line="360" w:lineRule="auto"/>
        <w:jc w:val="center"/>
        <w:rPr>
          <w:rFonts w:ascii="Palatino Linotype" w:eastAsia="Palatino Linotype" w:hAnsi="Palatino Linotype" w:cs="Palatino Linotype"/>
          <w:b/>
        </w:rPr>
      </w:pPr>
      <w:r w:rsidRPr="005B4FD4">
        <w:rPr>
          <w:rFonts w:ascii="Palatino Linotype" w:eastAsia="Palatino Linotype" w:hAnsi="Palatino Linotype" w:cs="Palatino Linotype"/>
          <w:b/>
        </w:rPr>
        <w:t xml:space="preserve">C O N S I D E R A N D O </w:t>
      </w:r>
    </w:p>
    <w:p w14:paraId="7F35C1A8" w14:textId="77777777" w:rsidR="004C7D6D" w:rsidRPr="005B4FD4" w:rsidRDefault="004C7D6D" w:rsidP="004C7D6D">
      <w:pPr>
        <w:spacing w:line="360" w:lineRule="auto"/>
        <w:jc w:val="center"/>
        <w:rPr>
          <w:rFonts w:ascii="Palatino Linotype" w:hAnsi="Palatino Linotype" w:cs="Arial"/>
        </w:rPr>
      </w:pPr>
    </w:p>
    <w:p w14:paraId="4C534F8E" w14:textId="77777777" w:rsidR="004C7D6D" w:rsidRPr="005B4FD4" w:rsidRDefault="004C7D6D" w:rsidP="004C7D6D">
      <w:pPr>
        <w:spacing w:line="360" w:lineRule="auto"/>
        <w:jc w:val="both"/>
        <w:rPr>
          <w:rFonts w:ascii="Palatino Linotype" w:eastAsiaTheme="minorHAnsi" w:hAnsi="Palatino Linotype" w:cs="Arial"/>
          <w:sz w:val="28"/>
          <w:lang w:val="es-MX" w:eastAsia="en-US"/>
        </w:rPr>
      </w:pPr>
      <w:r w:rsidRPr="005B4FD4">
        <w:rPr>
          <w:rFonts w:ascii="Palatino Linotype" w:eastAsiaTheme="minorHAnsi" w:hAnsi="Palatino Linotype" w:cs="Arial"/>
          <w:b/>
          <w:sz w:val="28"/>
          <w:lang w:val="es-MX" w:eastAsia="en-US"/>
        </w:rPr>
        <w:t>PRIMERO. De la competencia</w:t>
      </w:r>
      <w:r w:rsidRPr="005B4FD4">
        <w:rPr>
          <w:rFonts w:ascii="Palatino Linotype" w:eastAsiaTheme="minorHAnsi" w:hAnsi="Palatino Linotype" w:cs="Arial"/>
          <w:sz w:val="28"/>
          <w:lang w:val="es-MX" w:eastAsia="en-US"/>
        </w:rPr>
        <w:t>.</w:t>
      </w:r>
    </w:p>
    <w:p w14:paraId="331FC870" w14:textId="7F139EED" w:rsidR="004C7D6D" w:rsidRPr="005B4FD4" w:rsidRDefault="004C7D6D" w:rsidP="004C7D6D">
      <w:pPr>
        <w:spacing w:line="360" w:lineRule="auto"/>
        <w:jc w:val="both"/>
        <w:rPr>
          <w:rFonts w:ascii="Palatino Linotype" w:eastAsiaTheme="minorHAnsi" w:hAnsi="Palatino Linotype" w:cs="Arial"/>
          <w:lang w:val="es-MX" w:eastAsia="en-US"/>
        </w:rPr>
      </w:pPr>
      <w:r w:rsidRPr="005B4FD4">
        <w:rPr>
          <w:rFonts w:ascii="Palatino Linotype" w:hAnsi="Palatino Linotype" w:cs="Arial"/>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w:t>
      </w:r>
      <w:r w:rsidR="00C57B4B" w:rsidRPr="005B4FD4">
        <w:rPr>
          <w:rFonts w:ascii="Palatino Linotype" w:hAnsi="Palatino Linotype" w:cs="Arial"/>
        </w:rPr>
        <w:t xml:space="preserve"> segundo</w:t>
      </w:r>
      <w:r w:rsidRPr="005B4FD4">
        <w:rPr>
          <w:rFonts w:ascii="Palatino Linotype" w:hAnsi="Palatino Linotype" w:cs="Arial"/>
        </w:rPr>
        <w:t xml:space="preserve">, trigésimo </w:t>
      </w:r>
      <w:r w:rsidR="00C57B4B" w:rsidRPr="005B4FD4">
        <w:rPr>
          <w:rFonts w:ascii="Palatino Linotype" w:hAnsi="Palatino Linotype" w:cs="Arial"/>
        </w:rPr>
        <w:t>tercero</w:t>
      </w:r>
      <w:r w:rsidRPr="005B4FD4">
        <w:rPr>
          <w:rFonts w:ascii="Palatino Linotype" w:hAnsi="Palatino Linotype" w:cs="Arial"/>
        </w:rPr>
        <w:t xml:space="preserve"> y trigésimo </w:t>
      </w:r>
      <w:r w:rsidR="00C57B4B" w:rsidRPr="005B4FD4">
        <w:rPr>
          <w:rFonts w:ascii="Palatino Linotype" w:hAnsi="Palatino Linotype" w:cs="Arial"/>
        </w:rPr>
        <w:t>cuarto</w:t>
      </w:r>
      <w:r w:rsidRPr="005B4FD4">
        <w:rPr>
          <w:rFonts w:ascii="Palatino Linotype" w:hAnsi="Palatino Linotype" w:cs="Arial"/>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5593FF6" w14:textId="77777777" w:rsidR="004C7D6D" w:rsidRPr="005B4FD4" w:rsidRDefault="004C7D6D" w:rsidP="004C7D6D">
      <w:pPr>
        <w:autoSpaceDE w:val="0"/>
        <w:autoSpaceDN w:val="0"/>
        <w:adjustRightInd w:val="0"/>
        <w:spacing w:line="360" w:lineRule="auto"/>
        <w:jc w:val="both"/>
        <w:rPr>
          <w:rFonts w:ascii="Palatino Linotype" w:eastAsiaTheme="minorHAnsi" w:hAnsi="Palatino Linotype" w:cs="Arial"/>
          <w:b/>
          <w:sz w:val="28"/>
          <w:lang w:val="es-MX" w:eastAsia="en-US"/>
        </w:rPr>
      </w:pPr>
    </w:p>
    <w:p w14:paraId="2BF7A0F4" w14:textId="77777777" w:rsidR="004C7D6D" w:rsidRPr="005B4FD4" w:rsidRDefault="004C7D6D" w:rsidP="004C7D6D">
      <w:pPr>
        <w:autoSpaceDE w:val="0"/>
        <w:autoSpaceDN w:val="0"/>
        <w:adjustRightInd w:val="0"/>
        <w:spacing w:line="360" w:lineRule="auto"/>
        <w:jc w:val="both"/>
        <w:rPr>
          <w:rFonts w:ascii="Palatino Linotype" w:eastAsiaTheme="minorHAnsi" w:hAnsi="Palatino Linotype" w:cs="Arial"/>
          <w:b/>
          <w:sz w:val="28"/>
          <w:lang w:val="es-MX" w:eastAsia="en-US"/>
        </w:rPr>
      </w:pPr>
      <w:r w:rsidRPr="005B4FD4">
        <w:rPr>
          <w:rFonts w:ascii="Palatino Linotype" w:eastAsiaTheme="minorHAnsi" w:hAnsi="Palatino Linotype" w:cs="Arial"/>
          <w:b/>
          <w:sz w:val="28"/>
          <w:lang w:val="es-MX" w:eastAsia="en-US"/>
        </w:rPr>
        <w:t xml:space="preserve">SEGUNDO. De los alcances del Recurso de Revisión. </w:t>
      </w:r>
    </w:p>
    <w:p w14:paraId="55E66949" w14:textId="77777777" w:rsidR="004C7D6D" w:rsidRPr="005B4FD4" w:rsidRDefault="004C7D6D" w:rsidP="004C7D6D">
      <w:pPr>
        <w:autoSpaceDE w:val="0"/>
        <w:autoSpaceDN w:val="0"/>
        <w:adjustRightInd w:val="0"/>
        <w:spacing w:line="360" w:lineRule="auto"/>
        <w:jc w:val="both"/>
        <w:rPr>
          <w:rFonts w:ascii="Palatino Linotype" w:eastAsiaTheme="minorHAnsi" w:hAnsi="Palatino Linotype" w:cs="Arial"/>
          <w:lang w:val="es-MX" w:eastAsia="en-US"/>
        </w:rPr>
      </w:pPr>
      <w:r w:rsidRPr="005B4FD4">
        <w:rPr>
          <w:rFonts w:ascii="Palatino Linotype" w:eastAsiaTheme="minorHAnsi" w:hAnsi="Palatino Linotype" w:cs="Arial"/>
          <w:lang w:val="es-MX" w:eastAsia="en-US"/>
        </w:rPr>
        <w:t xml:space="preserve">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w:t>
      </w:r>
      <w:r w:rsidRPr="005B4FD4">
        <w:rPr>
          <w:rFonts w:ascii="Palatino Linotype" w:eastAsiaTheme="minorHAnsi" w:hAnsi="Palatino Linotype" w:cs="Arial"/>
          <w:lang w:val="es-MX" w:eastAsia="en-US"/>
        </w:rPr>
        <w:lastRenderedPageBreak/>
        <w:t>derecho de acceso a la información pública y garantizando el principio rector de máxima publicidad.</w:t>
      </w:r>
    </w:p>
    <w:p w14:paraId="5AF9489C" w14:textId="77777777" w:rsidR="004C7D6D" w:rsidRPr="005B4FD4" w:rsidRDefault="004C7D6D" w:rsidP="004C7D6D">
      <w:pPr>
        <w:autoSpaceDE w:val="0"/>
        <w:autoSpaceDN w:val="0"/>
        <w:adjustRightInd w:val="0"/>
        <w:spacing w:line="360" w:lineRule="auto"/>
        <w:jc w:val="both"/>
        <w:rPr>
          <w:rFonts w:ascii="Palatino Linotype" w:eastAsiaTheme="minorHAnsi" w:hAnsi="Palatino Linotype" w:cs="Arial"/>
          <w:lang w:val="es-MX" w:eastAsia="en-US"/>
        </w:rPr>
      </w:pPr>
    </w:p>
    <w:p w14:paraId="06A82DE4" w14:textId="1B3EC80F" w:rsidR="00AE569C" w:rsidRPr="005B4FD4" w:rsidRDefault="00D153D2" w:rsidP="00AE569C">
      <w:pPr>
        <w:autoSpaceDE w:val="0"/>
        <w:autoSpaceDN w:val="0"/>
        <w:adjustRightInd w:val="0"/>
        <w:spacing w:line="360" w:lineRule="auto"/>
        <w:jc w:val="both"/>
        <w:rPr>
          <w:rFonts w:ascii="Palatino Linotype" w:eastAsiaTheme="minorHAnsi" w:hAnsi="Palatino Linotype" w:cs="Arial"/>
          <w:b/>
          <w:sz w:val="28"/>
          <w:lang w:val="es-MX" w:eastAsia="en-US"/>
        </w:rPr>
      </w:pPr>
      <w:r w:rsidRPr="005B4FD4">
        <w:rPr>
          <w:rFonts w:ascii="Palatino Linotype" w:eastAsiaTheme="minorHAnsi" w:hAnsi="Palatino Linotype" w:cs="Arial"/>
          <w:b/>
          <w:sz w:val="28"/>
          <w:lang w:val="es-MX" w:eastAsia="en-US"/>
        </w:rPr>
        <w:t>TERCERO</w:t>
      </w:r>
      <w:r w:rsidR="00AE569C" w:rsidRPr="005B4FD4">
        <w:rPr>
          <w:rFonts w:ascii="Palatino Linotype" w:eastAsiaTheme="minorHAnsi" w:hAnsi="Palatino Linotype" w:cs="Arial"/>
          <w:b/>
          <w:sz w:val="28"/>
          <w:lang w:val="es-MX" w:eastAsia="en-US"/>
        </w:rPr>
        <w:t xml:space="preserve">. Del estudio de las causas de improcedencia. </w:t>
      </w:r>
    </w:p>
    <w:p w14:paraId="7CF53D4B" w14:textId="77777777" w:rsidR="00AE569C" w:rsidRPr="005B4FD4" w:rsidRDefault="00AE569C" w:rsidP="00AE569C">
      <w:pPr>
        <w:autoSpaceDE w:val="0"/>
        <w:autoSpaceDN w:val="0"/>
        <w:adjustRightInd w:val="0"/>
        <w:spacing w:line="360" w:lineRule="auto"/>
        <w:jc w:val="both"/>
        <w:rPr>
          <w:rFonts w:ascii="Palatino Linotype" w:eastAsiaTheme="minorHAnsi" w:hAnsi="Palatino Linotype" w:cs="Arial"/>
          <w:lang w:val="es-MX" w:eastAsia="en-US"/>
        </w:rPr>
      </w:pPr>
      <w:r w:rsidRPr="005B4FD4">
        <w:rPr>
          <w:rFonts w:ascii="Palatino Linotype" w:eastAsiaTheme="minorHAnsi" w:hAnsi="Palatino Linotype" w:cs="Arial"/>
          <w:lang w:val="es-MX" w:eastAsia="en-US"/>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5B4FD4">
        <w:rPr>
          <w:rStyle w:val="Refdenotaalpie"/>
          <w:rFonts w:ascii="Palatino Linotype" w:eastAsiaTheme="minorHAnsi" w:hAnsi="Palatino Linotype" w:cs="Arial"/>
          <w:lang w:val="es-MX" w:eastAsia="en-US"/>
        </w:rPr>
        <w:footnoteReference w:id="1"/>
      </w:r>
      <w:r w:rsidRPr="005B4FD4">
        <w:rPr>
          <w:rFonts w:ascii="Palatino Linotype" w:eastAsiaTheme="minorHAnsi" w:hAnsi="Palatino Linotype" w:cs="Arial"/>
          <w:lang w:val="es-MX" w:eastAsia="en-US"/>
        </w:rPr>
        <w:t>.</w:t>
      </w:r>
    </w:p>
    <w:p w14:paraId="673D72A9" w14:textId="77777777" w:rsidR="00AE569C" w:rsidRPr="005B4FD4" w:rsidRDefault="00AE569C" w:rsidP="00AE569C">
      <w:pPr>
        <w:autoSpaceDE w:val="0"/>
        <w:autoSpaceDN w:val="0"/>
        <w:adjustRightInd w:val="0"/>
        <w:spacing w:line="360" w:lineRule="auto"/>
        <w:jc w:val="both"/>
        <w:rPr>
          <w:rFonts w:ascii="Palatino Linotype" w:eastAsiaTheme="minorHAnsi" w:hAnsi="Palatino Linotype" w:cs="Arial"/>
          <w:lang w:val="es-MX" w:eastAsia="en-US"/>
        </w:rPr>
      </w:pPr>
    </w:p>
    <w:p w14:paraId="3B64A685" w14:textId="77777777" w:rsidR="00AE569C" w:rsidRPr="005B4FD4" w:rsidRDefault="00AE569C" w:rsidP="00AE569C">
      <w:pPr>
        <w:autoSpaceDE w:val="0"/>
        <w:autoSpaceDN w:val="0"/>
        <w:adjustRightInd w:val="0"/>
        <w:spacing w:line="360" w:lineRule="auto"/>
        <w:jc w:val="both"/>
        <w:rPr>
          <w:rFonts w:ascii="Palatino Linotype" w:eastAsiaTheme="minorHAnsi" w:hAnsi="Palatino Linotype" w:cs="Arial"/>
          <w:lang w:val="es-MX" w:eastAsia="en-US"/>
        </w:rPr>
      </w:pPr>
      <w:r w:rsidRPr="005B4FD4">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1F551017" w14:textId="77777777" w:rsidR="00AE569C" w:rsidRPr="005B4FD4" w:rsidRDefault="00AE569C" w:rsidP="00AE569C">
      <w:pPr>
        <w:rPr>
          <w:lang w:val="es-MX"/>
        </w:rPr>
      </w:pPr>
    </w:p>
    <w:p w14:paraId="1D56F8AE" w14:textId="77777777" w:rsidR="00AE569C" w:rsidRPr="005B4FD4" w:rsidRDefault="00AE569C" w:rsidP="00AE569C">
      <w:pPr>
        <w:autoSpaceDE w:val="0"/>
        <w:autoSpaceDN w:val="0"/>
        <w:adjustRightInd w:val="0"/>
        <w:spacing w:line="360" w:lineRule="auto"/>
        <w:ind w:left="709" w:right="851"/>
        <w:jc w:val="both"/>
        <w:rPr>
          <w:rFonts w:ascii="Palatino Linotype" w:hAnsi="Palatino Linotype" w:cs="Arial"/>
          <w:i/>
        </w:rPr>
      </w:pPr>
      <w:r w:rsidRPr="005B4FD4">
        <w:rPr>
          <w:rFonts w:ascii="Palatino Linotype" w:hAnsi="Palatino Linotype" w:cs="Arial"/>
          <w:i/>
        </w:rPr>
        <w:t>“</w:t>
      </w:r>
      <w:r w:rsidRPr="005B4FD4">
        <w:rPr>
          <w:rFonts w:ascii="Palatino Linotype" w:hAnsi="Palatino Linotype" w:cs="Arial"/>
          <w:b/>
          <w:i/>
        </w:rPr>
        <w:t>Artículo 191.</w:t>
      </w:r>
      <w:r w:rsidRPr="005B4FD4">
        <w:rPr>
          <w:rFonts w:ascii="Palatino Linotype" w:hAnsi="Palatino Linotype" w:cs="Arial"/>
          <w:i/>
        </w:rPr>
        <w:t xml:space="preserve"> El recurso será desechado por improcedente cuando:  </w:t>
      </w:r>
    </w:p>
    <w:p w14:paraId="2C8EF923" w14:textId="77777777" w:rsidR="00AE569C" w:rsidRPr="005B4FD4" w:rsidRDefault="00AE569C" w:rsidP="00AE569C">
      <w:pPr>
        <w:autoSpaceDE w:val="0"/>
        <w:autoSpaceDN w:val="0"/>
        <w:adjustRightInd w:val="0"/>
        <w:spacing w:line="360" w:lineRule="auto"/>
        <w:ind w:left="709" w:right="851"/>
        <w:jc w:val="both"/>
        <w:rPr>
          <w:rFonts w:ascii="Palatino Linotype" w:hAnsi="Palatino Linotype" w:cs="Arial"/>
          <w:i/>
        </w:rPr>
      </w:pPr>
      <w:r w:rsidRPr="005B4FD4">
        <w:rPr>
          <w:rFonts w:ascii="Palatino Linotype" w:hAnsi="Palatino Linotype" w:cs="Arial"/>
          <w:i/>
        </w:rPr>
        <w:t xml:space="preserve">I. Sea extemporáneo por haber transcurrido el plazo establecido en la presente Ley, a partir de la respuesta;  </w:t>
      </w:r>
    </w:p>
    <w:p w14:paraId="03F889F6" w14:textId="77777777" w:rsidR="00AE569C" w:rsidRPr="005B4FD4" w:rsidRDefault="00AE569C" w:rsidP="00AE569C">
      <w:pPr>
        <w:autoSpaceDE w:val="0"/>
        <w:autoSpaceDN w:val="0"/>
        <w:adjustRightInd w:val="0"/>
        <w:spacing w:line="360" w:lineRule="auto"/>
        <w:ind w:left="709" w:right="851"/>
        <w:jc w:val="both"/>
        <w:rPr>
          <w:rFonts w:ascii="Palatino Linotype" w:hAnsi="Palatino Linotype" w:cs="Arial"/>
          <w:i/>
        </w:rPr>
      </w:pPr>
      <w:r w:rsidRPr="005B4FD4">
        <w:rPr>
          <w:rFonts w:ascii="Palatino Linotype" w:hAnsi="Palatino Linotype" w:cs="Arial"/>
          <w:i/>
        </w:rPr>
        <w:t xml:space="preserve">II. Se esté tramitando ante el Poder Judicial de la Federación algún recurso o medio de defensa interpuesto por el recurrente;  </w:t>
      </w:r>
    </w:p>
    <w:p w14:paraId="70D15876" w14:textId="77777777" w:rsidR="00AE569C" w:rsidRPr="005B4FD4" w:rsidRDefault="00AE569C" w:rsidP="00AE569C">
      <w:pPr>
        <w:autoSpaceDE w:val="0"/>
        <w:autoSpaceDN w:val="0"/>
        <w:adjustRightInd w:val="0"/>
        <w:spacing w:line="360" w:lineRule="auto"/>
        <w:ind w:left="709" w:right="851"/>
        <w:jc w:val="both"/>
        <w:rPr>
          <w:rFonts w:ascii="Palatino Linotype" w:hAnsi="Palatino Linotype" w:cs="Arial"/>
          <w:i/>
        </w:rPr>
      </w:pPr>
      <w:r w:rsidRPr="005B4FD4">
        <w:rPr>
          <w:rFonts w:ascii="Palatino Linotype" w:hAnsi="Palatino Linotype" w:cs="Arial"/>
          <w:i/>
        </w:rPr>
        <w:t xml:space="preserve">III. No actualice alguno de los supuestos previstos en la presente Ley;  </w:t>
      </w:r>
    </w:p>
    <w:p w14:paraId="2A3BAC9E" w14:textId="77777777" w:rsidR="00AE569C" w:rsidRPr="005B4FD4" w:rsidRDefault="00AE569C" w:rsidP="00AE569C">
      <w:pPr>
        <w:autoSpaceDE w:val="0"/>
        <w:autoSpaceDN w:val="0"/>
        <w:adjustRightInd w:val="0"/>
        <w:spacing w:line="360" w:lineRule="auto"/>
        <w:ind w:left="709" w:right="851"/>
        <w:jc w:val="both"/>
        <w:rPr>
          <w:rFonts w:ascii="Palatino Linotype" w:hAnsi="Palatino Linotype" w:cs="Arial"/>
          <w:i/>
        </w:rPr>
      </w:pPr>
      <w:r w:rsidRPr="005B4FD4">
        <w:rPr>
          <w:rFonts w:ascii="Palatino Linotype" w:hAnsi="Palatino Linotype" w:cs="Arial"/>
          <w:i/>
        </w:rPr>
        <w:t>IV. No se haya desahogado la prevención en los términos establecidos en la presente Ley;</w:t>
      </w:r>
    </w:p>
    <w:p w14:paraId="4E59E5B7" w14:textId="77777777" w:rsidR="00AE569C" w:rsidRPr="005B4FD4" w:rsidRDefault="00AE569C" w:rsidP="00AE569C">
      <w:pPr>
        <w:autoSpaceDE w:val="0"/>
        <w:autoSpaceDN w:val="0"/>
        <w:adjustRightInd w:val="0"/>
        <w:spacing w:line="360" w:lineRule="auto"/>
        <w:ind w:left="709" w:right="851"/>
        <w:jc w:val="both"/>
        <w:rPr>
          <w:rFonts w:ascii="Palatino Linotype" w:hAnsi="Palatino Linotype" w:cs="Arial"/>
          <w:i/>
        </w:rPr>
      </w:pPr>
      <w:r w:rsidRPr="005B4FD4">
        <w:rPr>
          <w:rFonts w:ascii="Palatino Linotype" w:hAnsi="Palatino Linotype" w:cs="Arial"/>
          <w:i/>
        </w:rPr>
        <w:t xml:space="preserve">V. Se impugne la veracidad de la información proporcionada;  </w:t>
      </w:r>
    </w:p>
    <w:p w14:paraId="69CE7FC9" w14:textId="77777777" w:rsidR="00AE569C" w:rsidRPr="005B4FD4" w:rsidRDefault="00AE569C" w:rsidP="00AE569C">
      <w:pPr>
        <w:autoSpaceDE w:val="0"/>
        <w:autoSpaceDN w:val="0"/>
        <w:adjustRightInd w:val="0"/>
        <w:spacing w:line="360" w:lineRule="auto"/>
        <w:ind w:left="709" w:right="851"/>
        <w:jc w:val="both"/>
        <w:rPr>
          <w:rFonts w:ascii="Palatino Linotype" w:hAnsi="Palatino Linotype" w:cs="Arial"/>
          <w:i/>
        </w:rPr>
      </w:pPr>
      <w:r w:rsidRPr="005B4FD4">
        <w:rPr>
          <w:rFonts w:ascii="Palatino Linotype" w:hAnsi="Palatino Linotype" w:cs="Arial"/>
          <w:i/>
        </w:rPr>
        <w:t xml:space="preserve">VI. Se trate de una consulta, o trámite en específico; y  </w:t>
      </w:r>
    </w:p>
    <w:p w14:paraId="320927D9" w14:textId="77777777" w:rsidR="00AE569C" w:rsidRPr="005B4FD4" w:rsidRDefault="00AE569C" w:rsidP="00AE569C">
      <w:pPr>
        <w:autoSpaceDE w:val="0"/>
        <w:autoSpaceDN w:val="0"/>
        <w:adjustRightInd w:val="0"/>
        <w:spacing w:line="360" w:lineRule="auto"/>
        <w:ind w:left="709" w:right="851"/>
        <w:jc w:val="both"/>
        <w:rPr>
          <w:rFonts w:ascii="Palatino Linotype" w:hAnsi="Palatino Linotype" w:cs="Arial"/>
          <w:i/>
        </w:rPr>
      </w:pPr>
      <w:r w:rsidRPr="005B4FD4">
        <w:rPr>
          <w:rFonts w:ascii="Palatino Linotype" w:hAnsi="Palatino Linotype" w:cs="Arial"/>
          <w:i/>
        </w:rPr>
        <w:t>VII. El recurrente amplíe su solicitud en el recurso de revisión, únicamente respecto de los nuevos contenidos.”</w:t>
      </w:r>
    </w:p>
    <w:p w14:paraId="244A83E7" w14:textId="77777777" w:rsidR="00AE569C" w:rsidRPr="005B4FD4" w:rsidRDefault="00AE569C" w:rsidP="00AE569C">
      <w:pPr>
        <w:autoSpaceDE w:val="0"/>
        <w:autoSpaceDN w:val="0"/>
        <w:adjustRightInd w:val="0"/>
        <w:spacing w:line="360" w:lineRule="auto"/>
        <w:ind w:left="708" w:right="850"/>
        <w:jc w:val="both"/>
        <w:rPr>
          <w:rFonts w:ascii="Palatino Linotype" w:hAnsi="Palatino Linotype" w:cs="Arial"/>
          <w:i/>
        </w:rPr>
      </w:pPr>
    </w:p>
    <w:p w14:paraId="59B3071D" w14:textId="77777777" w:rsidR="00AE569C" w:rsidRPr="005B4FD4" w:rsidRDefault="00AE569C" w:rsidP="00AE569C">
      <w:pPr>
        <w:autoSpaceDE w:val="0"/>
        <w:autoSpaceDN w:val="0"/>
        <w:adjustRightInd w:val="0"/>
        <w:spacing w:line="360" w:lineRule="auto"/>
        <w:jc w:val="both"/>
        <w:rPr>
          <w:rFonts w:ascii="Palatino Linotype" w:eastAsiaTheme="minorHAnsi" w:hAnsi="Palatino Linotype" w:cs="Arial"/>
          <w:lang w:val="es-MX" w:eastAsia="en-US"/>
        </w:rPr>
      </w:pPr>
      <w:r w:rsidRPr="005B4FD4">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4424C757" w14:textId="77777777" w:rsidR="00AE569C" w:rsidRPr="005B4FD4" w:rsidRDefault="00AE569C" w:rsidP="00AE569C">
      <w:pPr>
        <w:autoSpaceDE w:val="0"/>
        <w:autoSpaceDN w:val="0"/>
        <w:adjustRightInd w:val="0"/>
        <w:spacing w:line="360" w:lineRule="auto"/>
        <w:jc w:val="both"/>
        <w:rPr>
          <w:rFonts w:ascii="Palatino Linotype" w:hAnsi="Palatino Linotype" w:cs="Arial"/>
        </w:rPr>
      </w:pPr>
    </w:p>
    <w:p w14:paraId="52002C59" w14:textId="77777777" w:rsidR="00AE569C" w:rsidRPr="005B4FD4" w:rsidRDefault="00AE569C" w:rsidP="00AE569C">
      <w:pPr>
        <w:autoSpaceDE w:val="0"/>
        <w:autoSpaceDN w:val="0"/>
        <w:adjustRightInd w:val="0"/>
        <w:spacing w:line="360" w:lineRule="auto"/>
        <w:jc w:val="both"/>
        <w:rPr>
          <w:rFonts w:ascii="Palatino Linotype" w:hAnsi="Palatino Linotype" w:cs="Arial"/>
        </w:rPr>
      </w:pPr>
      <w:r w:rsidRPr="005B4FD4">
        <w:rPr>
          <w:rFonts w:ascii="Palatino Linotype" w:hAnsi="Palatino Linotype" w:cs="Arial"/>
        </w:rPr>
        <w:lastRenderedPageBreak/>
        <w:t>Así las cosas, al no existir causas de improcedencia invocadas por las partes ni advertidas de oficio por este Resolutor, se procede al análisis del fondo de los asuntos en los siguientes términos.</w:t>
      </w:r>
    </w:p>
    <w:p w14:paraId="6BB220B4" w14:textId="77777777" w:rsidR="00AE569C" w:rsidRPr="005B4FD4" w:rsidRDefault="00AE569C" w:rsidP="00AE569C">
      <w:pPr>
        <w:autoSpaceDE w:val="0"/>
        <w:autoSpaceDN w:val="0"/>
        <w:adjustRightInd w:val="0"/>
        <w:spacing w:line="360" w:lineRule="auto"/>
        <w:jc w:val="both"/>
        <w:rPr>
          <w:rFonts w:ascii="Palatino Linotype" w:hAnsi="Palatino Linotype" w:cs="Arial"/>
        </w:rPr>
      </w:pPr>
    </w:p>
    <w:p w14:paraId="2B9D9972" w14:textId="1ECAB8C5" w:rsidR="00AE569C" w:rsidRPr="005B4FD4" w:rsidRDefault="00D153D2" w:rsidP="00AE569C">
      <w:pPr>
        <w:autoSpaceDE w:val="0"/>
        <w:autoSpaceDN w:val="0"/>
        <w:adjustRightInd w:val="0"/>
        <w:spacing w:line="360" w:lineRule="auto"/>
        <w:jc w:val="both"/>
        <w:rPr>
          <w:rFonts w:ascii="Palatino Linotype" w:eastAsiaTheme="minorHAnsi" w:hAnsi="Palatino Linotype" w:cs="Arial"/>
          <w:b/>
          <w:sz w:val="28"/>
          <w:lang w:val="es-MX" w:eastAsia="en-US"/>
        </w:rPr>
      </w:pPr>
      <w:r w:rsidRPr="005B4FD4">
        <w:rPr>
          <w:rFonts w:ascii="Palatino Linotype" w:eastAsiaTheme="minorHAnsi" w:hAnsi="Palatino Linotype" w:cs="Arial"/>
          <w:b/>
          <w:sz w:val="28"/>
          <w:lang w:val="es-MX" w:eastAsia="en-US"/>
        </w:rPr>
        <w:t>CUARTO</w:t>
      </w:r>
      <w:r w:rsidR="00AE569C" w:rsidRPr="005B4FD4">
        <w:rPr>
          <w:rFonts w:ascii="Palatino Linotype" w:eastAsiaTheme="minorHAnsi" w:hAnsi="Palatino Linotype" w:cs="Arial"/>
          <w:b/>
          <w:sz w:val="28"/>
          <w:lang w:val="es-MX" w:eastAsia="en-US"/>
        </w:rPr>
        <w:t xml:space="preserve">. Del estudio y resolución del asunto. </w:t>
      </w:r>
    </w:p>
    <w:p w14:paraId="58146E39" w14:textId="77777777" w:rsidR="00AE569C" w:rsidRPr="005B4FD4" w:rsidRDefault="00AE569C" w:rsidP="00AE569C">
      <w:pPr>
        <w:autoSpaceDE w:val="0"/>
        <w:autoSpaceDN w:val="0"/>
        <w:adjustRightInd w:val="0"/>
        <w:spacing w:line="360" w:lineRule="auto"/>
        <w:jc w:val="both"/>
        <w:rPr>
          <w:rFonts w:ascii="Palatino Linotype" w:eastAsiaTheme="minorHAnsi" w:hAnsi="Palatino Linotype" w:cs="Arial"/>
          <w:lang w:val="es-MX" w:eastAsia="en-US"/>
        </w:rPr>
      </w:pPr>
      <w:r w:rsidRPr="005B4FD4">
        <w:rPr>
          <w:rFonts w:ascii="Palatino Linotype" w:eastAsiaTheme="minorHAns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22D5694F" w14:textId="77777777" w:rsidR="00AE569C" w:rsidRPr="005B4FD4" w:rsidRDefault="00AE569C" w:rsidP="00AE569C">
      <w:pPr>
        <w:spacing w:line="360" w:lineRule="auto"/>
        <w:ind w:right="141"/>
        <w:jc w:val="both"/>
        <w:rPr>
          <w:rFonts w:ascii="Palatino Linotype" w:eastAsiaTheme="minorHAnsi" w:hAnsi="Palatino Linotype" w:cstheme="minorBidi"/>
          <w:lang w:val="es-MX"/>
        </w:rPr>
      </w:pPr>
    </w:p>
    <w:p w14:paraId="7035C50D" w14:textId="77777777" w:rsidR="00AE569C" w:rsidRPr="005B4FD4" w:rsidRDefault="00AE569C" w:rsidP="00AE569C">
      <w:pPr>
        <w:spacing w:line="360" w:lineRule="auto"/>
        <w:jc w:val="both"/>
        <w:rPr>
          <w:rFonts w:ascii="Palatino Linotype" w:hAnsi="Palatino Linotype"/>
        </w:rPr>
      </w:pPr>
      <w:r w:rsidRPr="005B4FD4">
        <w:rPr>
          <w:rFonts w:ascii="Palatino Linotype" w:hAnsi="Palatino Linotype"/>
        </w:rPr>
        <w:t>Este Órgano Garante considera pertinente analizar si El Sujeto Obligado es la autoridad competente para conocer de dicha solicitud, es decir, si se trata de información que deba generar, administrar o poseer por virtud del ámbito de sus atribuciones y si la misma se trata de información pública; por ello, es pertinente enfatizar lo que debe entenderse por derecho de acceso a la información pública, siendo importante traer a contexto el contenido del artículo 6°, letra A de la Constitución Política de los Estados Unidos Mexicanos, que en su parte conducente señala:</w:t>
      </w:r>
    </w:p>
    <w:p w14:paraId="59D57D41" w14:textId="77777777" w:rsidR="00AE569C" w:rsidRPr="005B4FD4" w:rsidRDefault="00AE569C" w:rsidP="00AE569C">
      <w:pPr>
        <w:spacing w:line="360" w:lineRule="auto"/>
        <w:jc w:val="both"/>
        <w:rPr>
          <w:rFonts w:ascii="Palatino Linotype" w:hAnsi="Palatino Linotype"/>
        </w:rPr>
      </w:pPr>
    </w:p>
    <w:p w14:paraId="6E33186D" w14:textId="77777777" w:rsidR="00AE569C" w:rsidRPr="005B4FD4" w:rsidRDefault="00AE569C" w:rsidP="00AE569C">
      <w:pPr>
        <w:ind w:left="851" w:right="851"/>
        <w:jc w:val="both"/>
        <w:rPr>
          <w:rFonts w:ascii="Palatino Linotype" w:hAnsi="Palatino Linotype" w:cs="Arial"/>
          <w:i/>
        </w:rPr>
      </w:pPr>
      <w:r w:rsidRPr="005B4FD4">
        <w:rPr>
          <w:rFonts w:ascii="Palatino Linotype" w:hAnsi="Palatino Linotype" w:cs="Arial"/>
          <w:b/>
          <w:i/>
        </w:rPr>
        <w:t>“Artículo 6o.</w:t>
      </w:r>
      <w:r w:rsidRPr="005B4FD4">
        <w:rPr>
          <w:rFonts w:ascii="Palatino Linotype" w:hAnsi="Palatino Linotype" w:cs="Arial"/>
          <w:i/>
        </w:rPr>
        <w:t xml:space="preserve">  . . .</w:t>
      </w:r>
    </w:p>
    <w:p w14:paraId="393D0A6E" w14:textId="77777777" w:rsidR="00AE569C" w:rsidRPr="005B4FD4" w:rsidRDefault="00AE569C" w:rsidP="00AE569C">
      <w:pPr>
        <w:ind w:left="851" w:right="851"/>
        <w:jc w:val="both"/>
        <w:rPr>
          <w:rFonts w:ascii="Palatino Linotype" w:hAnsi="Palatino Linotype" w:cs="Arial"/>
          <w:b/>
          <w:bCs/>
          <w:i/>
          <w:color w:val="000000"/>
        </w:rPr>
      </w:pPr>
    </w:p>
    <w:p w14:paraId="75C5E91C" w14:textId="77777777" w:rsidR="00AE569C" w:rsidRPr="005B4FD4" w:rsidRDefault="00AE569C" w:rsidP="00AE569C">
      <w:pPr>
        <w:ind w:left="851" w:right="851"/>
        <w:jc w:val="both"/>
        <w:rPr>
          <w:rFonts w:ascii="Palatino Linotype" w:hAnsi="Palatino Linotype" w:cs="Arial"/>
          <w:i/>
          <w:color w:val="000000"/>
        </w:rPr>
      </w:pPr>
      <w:r w:rsidRPr="005B4FD4">
        <w:rPr>
          <w:rFonts w:ascii="Palatino Linotype" w:hAnsi="Palatino Linotype" w:cs="Arial"/>
          <w:b/>
          <w:bCs/>
          <w:i/>
          <w:color w:val="000000"/>
        </w:rPr>
        <w:t>A.</w:t>
      </w:r>
      <w:r w:rsidRPr="005B4FD4">
        <w:rPr>
          <w:rFonts w:ascii="Palatino Linotype" w:hAnsi="Palatino Linotype" w:cs="Arial"/>
          <w:i/>
          <w:color w:val="000000"/>
        </w:rPr>
        <w:t xml:space="preserve"> Para el ejercicio del derecho de acceso a la información, la Federación y las entidades federativas, en el ámbito de sus respectivas competencias, se regirán por los siguientes principios y bases:</w:t>
      </w:r>
    </w:p>
    <w:p w14:paraId="448CDE7E" w14:textId="77777777" w:rsidR="00AE569C" w:rsidRPr="005B4FD4" w:rsidRDefault="00AE569C" w:rsidP="00AE569C">
      <w:pPr>
        <w:ind w:left="851" w:right="851"/>
        <w:jc w:val="both"/>
        <w:rPr>
          <w:rFonts w:ascii="Palatino Linotype" w:hAnsi="Palatino Linotype" w:cs="Arial"/>
          <w:b/>
          <w:bCs/>
          <w:i/>
          <w:color w:val="000000"/>
        </w:rPr>
      </w:pPr>
    </w:p>
    <w:p w14:paraId="6B406369" w14:textId="77777777" w:rsidR="00AE569C" w:rsidRPr="005B4FD4" w:rsidRDefault="00AE569C" w:rsidP="00AE569C">
      <w:pPr>
        <w:ind w:left="851" w:right="851"/>
        <w:jc w:val="both"/>
        <w:rPr>
          <w:rFonts w:ascii="Palatino Linotype" w:hAnsi="Palatino Linotype" w:cs="Arial"/>
          <w:i/>
        </w:rPr>
      </w:pPr>
      <w:r w:rsidRPr="005B4FD4">
        <w:rPr>
          <w:rFonts w:ascii="Palatino Linotype" w:hAnsi="Palatino Linotype" w:cs="Arial"/>
          <w:b/>
          <w:bCs/>
          <w:i/>
          <w:color w:val="000000"/>
        </w:rPr>
        <w:t xml:space="preserve">I. </w:t>
      </w:r>
      <w:r w:rsidRPr="005B4FD4">
        <w:rPr>
          <w:rFonts w:ascii="Palatino Linotype" w:hAnsi="Palatino Linotype" w:cs="Arial"/>
          <w:i/>
          <w:color w:val="000000"/>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w:t>
      </w:r>
      <w:r w:rsidRPr="005B4FD4">
        <w:rPr>
          <w:rFonts w:ascii="Palatino Linotype" w:hAnsi="Palatino Linotype" w:cs="Arial"/>
          <w:i/>
        </w:rPr>
        <w:t xml:space="preserve"> </w:t>
      </w:r>
      <w:r w:rsidRPr="005B4FD4">
        <w:rPr>
          <w:rFonts w:ascii="Palatino Linotype" w:hAnsi="Palatino Linotype" w:cs="Arial"/>
          <w:i/>
          <w:color w:val="000000"/>
        </w:rPr>
        <w:t xml:space="preserve">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w:t>
      </w:r>
    </w:p>
    <w:p w14:paraId="4F2F07AB" w14:textId="77777777" w:rsidR="00AE569C" w:rsidRPr="005B4FD4" w:rsidRDefault="00AE569C" w:rsidP="00AE569C">
      <w:pPr>
        <w:ind w:left="851" w:right="851"/>
        <w:jc w:val="both"/>
        <w:rPr>
          <w:rFonts w:ascii="Palatino Linotype" w:hAnsi="Palatino Linotype" w:cs="Arial"/>
          <w:i/>
          <w:color w:val="000000"/>
        </w:rPr>
      </w:pPr>
      <w:r w:rsidRPr="005B4FD4">
        <w:rPr>
          <w:rFonts w:ascii="Palatino Linotype" w:hAnsi="Palatino Linotype" w:cs="Arial"/>
          <w:b/>
          <w:bCs/>
          <w:i/>
          <w:color w:val="000000"/>
        </w:rPr>
        <w:t xml:space="preserve">II. </w:t>
      </w:r>
      <w:r w:rsidRPr="005B4FD4">
        <w:rPr>
          <w:rFonts w:ascii="Palatino Linotype" w:hAnsi="Palatino Linotype" w:cs="Arial"/>
          <w:i/>
          <w:color w:val="000000"/>
        </w:rPr>
        <w:t xml:space="preserve">La información que se refiere a la vida privada y los datos personales será protegida en los términos y con las excepciones que fijen las leyes. </w:t>
      </w:r>
    </w:p>
    <w:p w14:paraId="4CEB2F83" w14:textId="77777777" w:rsidR="00AE569C" w:rsidRPr="005B4FD4" w:rsidRDefault="00AE569C" w:rsidP="00AE569C">
      <w:pPr>
        <w:ind w:left="851" w:right="851"/>
        <w:jc w:val="both"/>
        <w:rPr>
          <w:rFonts w:ascii="Palatino Linotype" w:hAnsi="Palatino Linotype" w:cs="Arial"/>
          <w:i/>
          <w:color w:val="000000"/>
        </w:rPr>
      </w:pPr>
      <w:r w:rsidRPr="005B4FD4">
        <w:rPr>
          <w:rFonts w:ascii="Palatino Linotype" w:hAnsi="Palatino Linotype" w:cs="Arial"/>
          <w:b/>
          <w:bCs/>
          <w:i/>
          <w:color w:val="000000"/>
        </w:rPr>
        <w:t xml:space="preserve">III. </w:t>
      </w:r>
      <w:r w:rsidRPr="005B4FD4">
        <w:rPr>
          <w:rFonts w:ascii="Palatino Linotype" w:hAnsi="Palatino Linotype" w:cs="Arial"/>
          <w:i/>
          <w:color w:val="000000"/>
        </w:rPr>
        <w:t xml:space="preserve">Toda persona, sin necesidad de acreditar interés alguno o justificar su utilización, tendrá acceso gratuito a la información pública, a sus datos personales o a la rectificación de éstos. </w:t>
      </w:r>
    </w:p>
    <w:p w14:paraId="5E30D305" w14:textId="77777777" w:rsidR="00AE569C" w:rsidRPr="005B4FD4" w:rsidRDefault="00AE569C" w:rsidP="00AE569C">
      <w:pPr>
        <w:ind w:left="851" w:right="851"/>
        <w:jc w:val="both"/>
        <w:rPr>
          <w:rFonts w:ascii="Palatino Linotype" w:hAnsi="Palatino Linotype" w:cs="Arial"/>
          <w:i/>
          <w:color w:val="000000"/>
        </w:rPr>
      </w:pPr>
      <w:r w:rsidRPr="005B4FD4">
        <w:rPr>
          <w:rFonts w:ascii="Palatino Linotype" w:hAnsi="Palatino Linotype" w:cs="Arial"/>
          <w:b/>
          <w:bCs/>
          <w:i/>
          <w:color w:val="000000"/>
        </w:rPr>
        <w:t xml:space="preserve">IV. </w:t>
      </w:r>
      <w:r w:rsidRPr="005B4FD4">
        <w:rPr>
          <w:rFonts w:ascii="Palatino Linotype" w:hAnsi="Palatino Linotype" w:cs="Arial"/>
          <w:i/>
          <w:color w:val="000000"/>
        </w:rPr>
        <w:t xml:space="preserve">Se establecerán mecanismos de acceso a la información y procedimientos de revisión expeditos que se sustanciarán ante los organismos autónomos especializados e imparciales que establece esta Constitución. </w:t>
      </w:r>
    </w:p>
    <w:p w14:paraId="655B8B7D" w14:textId="77777777" w:rsidR="00AE569C" w:rsidRPr="005B4FD4" w:rsidRDefault="00AE569C" w:rsidP="00AE569C">
      <w:pPr>
        <w:ind w:left="851" w:right="851"/>
        <w:jc w:val="both"/>
        <w:rPr>
          <w:rFonts w:ascii="Palatino Linotype" w:hAnsi="Palatino Linotype" w:cs="Arial"/>
          <w:i/>
          <w:color w:val="000000"/>
        </w:rPr>
      </w:pPr>
      <w:r w:rsidRPr="005B4FD4">
        <w:rPr>
          <w:rFonts w:ascii="Palatino Linotype" w:hAnsi="Palatino Linotype" w:cs="Arial"/>
          <w:b/>
          <w:bCs/>
          <w:i/>
          <w:color w:val="000000"/>
        </w:rPr>
        <w:t xml:space="preserve">V. </w:t>
      </w:r>
      <w:r w:rsidRPr="005B4FD4">
        <w:rPr>
          <w:rFonts w:ascii="Palatino Linotype" w:hAnsi="Palatino Linotype" w:cs="Arial"/>
          <w:i/>
          <w:color w:val="000000"/>
        </w:rPr>
        <w:t xml:space="preserve">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 </w:t>
      </w:r>
    </w:p>
    <w:p w14:paraId="07C1CF2E" w14:textId="77777777" w:rsidR="00AE569C" w:rsidRPr="005B4FD4" w:rsidRDefault="00AE569C" w:rsidP="00AE569C">
      <w:pPr>
        <w:ind w:left="851" w:right="851"/>
        <w:jc w:val="both"/>
        <w:rPr>
          <w:rFonts w:ascii="Palatino Linotype" w:hAnsi="Palatino Linotype" w:cs="Arial"/>
          <w:i/>
          <w:color w:val="000000"/>
        </w:rPr>
      </w:pPr>
      <w:r w:rsidRPr="005B4FD4">
        <w:rPr>
          <w:rFonts w:ascii="Palatino Linotype" w:hAnsi="Palatino Linotype" w:cs="Arial"/>
          <w:b/>
          <w:bCs/>
          <w:i/>
          <w:color w:val="000000"/>
        </w:rPr>
        <w:t xml:space="preserve">VI. </w:t>
      </w:r>
      <w:r w:rsidRPr="005B4FD4">
        <w:rPr>
          <w:rFonts w:ascii="Palatino Linotype" w:hAnsi="Palatino Linotype" w:cs="Arial"/>
          <w:i/>
          <w:color w:val="000000"/>
        </w:rPr>
        <w:t xml:space="preserve">Las leyes determinarán la manera en que los sujetos obligados deberán hacer pública la información relativa a los recursos públicos que entreguen a personas físicas o morales. </w:t>
      </w:r>
    </w:p>
    <w:p w14:paraId="795EAF7C" w14:textId="77777777" w:rsidR="00AE569C" w:rsidRPr="005B4FD4" w:rsidRDefault="00AE569C" w:rsidP="00AE569C">
      <w:pPr>
        <w:ind w:left="851" w:right="851"/>
        <w:jc w:val="both"/>
        <w:rPr>
          <w:rFonts w:ascii="Palatino Linotype" w:hAnsi="Palatino Linotype" w:cs="Arial"/>
          <w:i/>
          <w:color w:val="000000"/>
        </w:rPr>
      </w:pPr>
      <w:r w:rsidRPr="005B4FD4">
        <w:rPr>
          <w:rFonts w:ascii="Palatino Linotype" w:hAnsi="Palatino Linotype" w:cs="Arial"/>
          <w:b/>
          <w:bCs/>
          <w:i/>
          <w:color w:val="000000"/>
        </w:rPr>
        <w:lastRenderedPageBreak/>
        <w:t xml:space="preserve">VII. </w:t>
      </w:r>
      <w:r w:rsidRPr="005B4FD4">
        <w:rPr>
          <w:rFonts w:ascii="Palatino Linotype" w:hAnsi="Palatino Linotype" w:cs="Arial"/>
          <w:i/>
          <w:color w:val="000000"/>
        </w:rPr>
        <w:t>La inobservancia a las disposiciones en materia de acceso a la información pública será sancionada en los términos que dispongan las leyes.</w:t>
      </w:r>
      <w:r w:rsidRPr="005B4FD4">
        <w:rPr>
          <w:rFonts w:ascii="Palatino Linotype" w:hAnsi="Palatino Linotype" w:cs="Arial"/>
          <w:b/>
          <w:i/>
        </w:rPr>
        <w:t>”</w:t>
      </w:r>
    </w:p>
    <w:p w14:paraId="407F15D1" w14:textId="77777777" w:rsidR="00AE569C" w:rsidRPr="005B4FD4" w:rsidRDefault="00AE569C" w:rsidP="00AE569C">
      <w:pPr>
        <w:ind w:left="851" w:right="851"/>
        <w:jc w:val="both"/>
        <w:rPr>
          <w:rFonts w:ascii="Palatino Linotype" w:hAnsi="Palatino Linotype" w:cs="Arial"/>
          <w:i/>
          <w:color w:val="000000"/>
        </w:rPr>
      </w:pPr>
      <w:r w:rsidRPr="005B4FD4">
        <w:rPr>
          <w:rFonts w:ascii="Palatino Linotype" w:hAnsi="Palatino Linotype" w:cs="Arial"/>
          <w:i/>
          <w:color w:val="000000"/>
        </w:rPr>
        <w:t>(Énfasis añadido)</w:t>
      </w:r>
    </w:p>
    <w:p w14:paraId="6674D0CF" w14:textId="77777777" w:rsidR="00AE569C" w:rsidRPr="005B4FD4" w:rsidRDefault="00AE569C" w:rsidP="00AE569C">
      <w:pPr>
        <w:spacing w:line="360" w:lineRule="auto"/>
        <w:jc w:val="both"/>
        <w:rPr>
          <w:rFonts w:ascii="Palatino Linotype" w:hAnsi="Palatino Linotype"/>
        </w:rPr>
      </w:pPr>
    </w:p>
    <w:p w14:paraId="2A7B85E5" w14:textId="77777777" w:rsidR="00AE569C" w:rsidRPr="005B4FD4" w:rsidRDefault="00AE569C" w:rsidP="00AE569C">
      <w:pPr>
        <w:spacing w:line="360" w:lineRule="auto"/>
        <w:jc w:val="both"/>
        <w:rPr>
          <w:rFonts w:ascii="Palatino Linotype" w:hAnsi="Palatino Linotype"/>
        </w:rPr>
      </w:pPr>
      <w:r w:rsidRPr="005B4FD4">
        <w:rPr>
          <w:rFonts w:ascii="Palatino Linotype" w:hAnsi="Palatino Linotype"/>
        </w:rPr>
        <w:t>En el mismo sentido, la Constitución Política del Estado Libre y Soberano de México, en su artículo 5°, párrafos vigésimo, vigésimo primero y vigésimo segundo fracciones I, III y IV, dispone lo siguiente:</w:t>
      </w:r>
    </w:p>
    <w:p w14:paraId="5FCC5CDC" w14:textId="77777777" w:rsidR="00AE569C" w:rsidRPr="005B4FD4" w:rsidRDefault="00AE569C" w:rsidP="00AE569C">
      <w:pPr>
        <w:spacing w:line="360" w:lineRule="auto"/>
        <w:jc w:val="both"/>
        <w:rPr>
          <w:rFonts w:ascii="Palatino Linotype" w:hAnsi="Palatino Linotype"/>
        </w:rPr>
      </w:pPr>
    </w:p>
    <w:p w14:paraId="3E134661" w14:textId="77777777" w:rsidR="00AE569C" w:rsidRPr="005B4FD4" w:rsidRDefault="00AE569C" w:rsidP="00AE569C">
      <w:pPr>
        <w:ind w:left="851" w:right="851"/>
        <w:jc w:val="both"/>
        <w:rPr>
          <w:rFonts w:ascii="Palatino Linotype" w:hAnsi="Palatino Linotype" w:cs="Arial"/>
          <w:b/>
          <w:i/>
        </w:rPr>
      </w:pPr>
      <w:r w:rsidRPr="005B4FD4">
        <w:rPr>
          <w:rFonts w:ascii="Palatino Linotype" w:hAnsi="Palatino Linotype" w:cs="Arial"/>
          <w:b/>
          <w:i/>
        </w:rPr>
        <w:t xml:space="preserve">“Artículo 5.  … </w:t>
      </w:r>
    </w:p>
    <w:p w14:paraId="047FC4A5" w14:textId="77777777" w:rsidR="00AE569C" w:rsidRPr="005B4FD4" w:rsidRDefault="00AE569C" w:rsidP="00AE569C">
      <w:pPr>
        <w:ind w:left="851" w:right="851"/>
        <w:jc w:val="both"/>
        <w:rPr>
          <w:rFonts w:ascii="Palatino Linotype" w:hAnsi="Palatino Linotype" w:cs="Arial"/>
          <w:i/>
        </w:rPr>
      </w:pPr>
      <w:r w:rsidRPr="005B4FD4">
        <w:rPr>
          <w:rFonts w:ascii="Palatino Linotype" w:hAnsi="Palatino Linotype" w:cs="Arial"/>
          <w:i/>
        </w:rPr>
        <w:t>. . .</w:t>
      </w:r>
    </w:p>
    <w:p w14:paraId="34A79368" w14:textId="77777777" w:rsidR="00AE569C" w:rsidRPr="005B4FD4" w:rsidRDefault="00AE569C" w:rsidP="00AE569C">
      <w:pPr>
        <w:ind w:left="851" w:right="851"/>
        <w:jc w:val="both"/>
        <w:rPr>
          <w:rFonts w:ascii="Palatino Linotype" w:hAnsi="Palatino Linotype" w:cs="Arial"/>
          <w:b/>
          <w:i/>
        </w:rPr>
      </w:pPr>
      <w:r w:rsidRPr="005B4FD4">
        <w:rPr>
          <w:rFonts w:ascii="Palatino Linotype" w:hAnsi="Palatino Linotype" w:cs="Arial"/>
          <w:b/>
          <w:i/>
        </w:rPr>
        <w:t>El derecho a la información será garantizado por el Estado.</w:t>
      </w:r>
    </w:p>
    <w:p w14:paraId="1BCECFBB" w14:textId="77777777" w:rsidR="00AE569C" w:rsidRPr="005B4FD4" w:rsidRDefault="00AE569C" w:rsidP="00AE569C">
      <w:pPr>
        <w:ind w:left="851" w:right="851"/>
        <w:jc w:val="both"/>
        <w:rPr>
          <w:rFonts w:ascii="Palatino Linotype" w:hAnsi="Palatino Linotype" w:cs="Arial"/>
          <w:i/>
        </w:rPr>
      </w:pPr>
      <w:r w:rsidRPr="005B4FD4">
        <w:rPr>
          <w:rFonts w:ascii="Palatino Linotype" w:hAnsi="Palatino Linotype" w:cs="Arial"/>
          <w:i/>
        </w:rPr>
        <w:t xml:space="preserve">La ley establecerá las previsiones que permitan asegurar la protección, el respeto y la difusión de este derecho. </w:t>
      </w:r>
    </w:p>
    <w:p w14:paraId="6803EF54" w14:textId="77777777" w:rsidR="00AE569C" w:rsidRPr="005B4FD4" w:rsidRDefault="00AE569C" w:rsidP="00AE569C">
      <w:pPr>
        <w:ind w:left="851" w:right="851"/>
        <w:jc w:val="both"/>
        <w:rPr>
          <w:rFonts w:ascii="Palatino Linotype" w:hAnsi="Palatino Linotype" w:cs="Arial"/>
          <w:i/>
        </w:rPr>
      </w:pPr>
    </w:p>
    <w:p w14:paraId="7A0164C5" w14:textId="77777777" w:rsidR="00AE569C" w:rsidRPr="005B4FD4" w:rsidRDefault="00AE569C" w:rsidP="00AE569C">
      <w:pPr>
        <w:ind w:left="851" w:right="851"/>
        <w:jc w:val="both"/>
        <w:rPr>
          <w:rFonts w:ascii="Palatino Linotype" w:hAnsi="Palatino Linotype" w:cs="Arial"/>
          <w:i/>
        </w:rPr>
      </w:pPr>
      <w:r w:rsidRPr="005B4FD4">
        <w:rPr>
          <w:rFonts w:ascii="Palatino Linotype" w:hAnsi="Palatino Linotype" w:cs="Arial"/>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283D20E" w14:textId="77777777" w:rsidR="00AE569C" w:rsidRPr="005B4FD4" w:rsidRDefault="00AE569C" w:rsidP="00AE569C">
      <w:pPr>
        <w:ind w:left="851" w:right="851"/>
        <w:jc w:val="both"/>
        <w:rPr>
          <w:rFonts w:ascii="Palatino Linotype" w:hAnsi="Palatino Linotype" w:cs="Arial"/>
          <w:i/>
        </w:rPr>
      </w:pPr>
    </w:p>
    <w:p w14:paraId="361E198F" w14:textId="77777777" w:rsidR="00AE569C" w:rsidRPr="005B4FD4" w:rsidRDefault="00AE569C" w:rsidP="00AE569C">
      <w:pPr>
        <w:ind w:left="851" w:right="851"/>
        <w:jc w:val="both"/>
        <w:rPr>
          <w:rFonts w:ascii="Palatino Linotype" w:hAnsi="Palatino Linotype" w:cs="Arial"/>
          <w:i/>
        </w:rPr>
      </w:pPr>
      <w:r w:rsidRPr="005B4FD4">
        <w:rPr>
          <w:rFonts w:ascii="Palatino Linotype" w:hAnsi="Palatino Linotype" w:cs="Arial"/>
          <w:i/>
        </w:rPr>
        <w:t xml:space="preserve">Este derecho se regirá por los principios y bases siguientes: </w:t>
      </w:r>
    </w:p>
    <w:p w14:paraId="6A8D1F90" w14:textId="77777777" w:rsidR="00AE569C" w:rsidRPr="005B4FD4" w:rsidRDefault="00AE569C" w:rsidP="00AE569C">
      <w:pPr>
        <w:ind w:left="851" w:right="851"/>
        <w:jc w:val="both"/>
        <w:rPr>
          <w:rFonts w:ascii="Palatino Linotype" w:hAnsi="Palatino Linotype" w:cs="Arial"/>
          <w:i/>
          <w:iCs/>
          <w:color w:val="222222"/>
        </w:rPr>
      </w:pPr>
      <w:r w:rsidRPr="005B4FD4">
        <w:rPr>
          <w:rFonts w:ascii="Palatino Linotype" w:hAnsi="Palatino Linotype" w:cs="Arial"/>
          <w:b/>
          <w:i/>
          <w:iCs/>
          <w:color w:val="222222"/>
        </w:rPr>
        <w:t>I.</w:t>
      </w:r>
      <w:r w:rsidRPr="005B4FD4">
        <w:rPr>
          <w:rFonts w:ascii="Palatino Linotype" w:hAnsi="Palatino Linotype" w:cs="Arial"/>
          <w:i/>
          <w:iCs/>
          <w:color w:val="222222"/>
        </w:rPr>
        <w:t xml:space="preserve"> </w:t>
      </w:r>
      <w:r w:rsidRPr="005B4FD4">
        <w:rPr>
          <w:rFonts w:ascii="Palatino Linotype" w:hAnsi="Palatino Linotype" w:cs="Arial"/>
          <w:b/>
          <w:bCs/>
          <w:i/>
          <w:iCs/>
          <w:color w:val="222222"/>
        </w:rPr>
        <w:t xml:space="preserve">Toda la información en posesión de </w:t>
      </w:r>
      <w:r w:rsidRPr="005B4FD4">
        <w:rPr>
          <w:rFonts w:ascii="Palatino Linotype" w:hAnsi="Palatino Linotype" w:cs="Arial"/>
          <w:bCs/>
          <w:i/>
          <w:iCs/>
          <w:color w:val="222222"/>
        </w:rPr>
        <w:t>cualquier autoridad, entidad, órgano y organismos de los Poderes Ejecutivo, Legislativo y Judicial, órganos autónomos, partidos políticos, fideicomisos y fondos públicos estatales y municipales</w:t>
      </w:r>
      <w:r w:rsidRPr="005B4FD4">
        <w:rPr>
          <w:rFonts w:ascii="Palatino Linotype" w:hAnsi="Palatino Linotype" w:cs="Arial"/>
          <w:i/>
          <w:iCs/>
          <w:color w:val="222222"/>
        </w:rPr>
        <w:t xml:space="preserve">, así como del gobierno y de la administración pública municipal y sus organismos descentralizados, asimismo de </w:t>
      </w:r>
      <w:r w:rsidRPr="005B4FD4">
        <w:rPr>
          <w:rFonts w:ascii="Palatino Linotype" w:hAnsi="Palatino Linotype" w:cs="Arial"/>
          <w:b/>
          <w:i/>
          <w:iCs/>
          <w:color w:val="222222"/>
        </w:rPr>
        <w:t>cualquier</w:t>
      </w:r>
      <w:r w:rsidRPr="005B4FD4">
        <w:rPr>
          <w:rFonts w:ascii="Palatino Linotype" w:hAnsi="Palatino Linotype" w:cs="Arial"/>
          <w:i/>
          <w:iCs/>
          <w:color w:val="222222"/>
        </w:rPr>
        <w:t xml:space="preserve"> persona física, jurídica colectiva o </w:t>
      </w:r>
      <w:r w:rsidRPr="005B4FD4">
        <w:rPr>
          <w:rFonts w:ascii="Palatino Linotype" w:hAnsi="Palatino Linotype" w:cs="Arial"/>
          <w:b/>
          <w:i/>
          <w:iCs/>
          <w:color w:val="222222"/>
        </w:rPr>
        <w:t xml:space="preserve">sindicato que reciba y ejerza recursos </w:t>
      </w:r>
      <w:r w:rsidRPr="005B4FD4">
        <w:rPr>
          <w:rFonts w:ascii="Palatino Linotype" w:hAnsi="Palatino Linotype" w:cs="Arial"/>
          <w:b/>
          <w:i/>
        </w:rPr>
        <w:t>públicos</w:t>
      </w:r>
      <w:r w:rsidRPr="005B4FD4">
        <w:rPr>
          <w:rFonts w:ascii="Palatino Linotype" w:hAnsi="Palatino Linotype" w:cs="Arial"/>
          <w:i/>
          <w:iCs/>
          <w:color w:val="222222"/>
        </w:rPr>
        <w:t xml:space="preserve">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w:t>
      </w:r>
      <w:r w:rsidRPr="005B4FD4">
        <w:rPr>
          <w:rFonts w:ascii="Palatino Linotype" w:hAnsi="Palatino Linotype" w:cs="Arial"/>
          <w:i/>
          <w:iCs/>
          <w:color w:val="222222"/>
        </w:rPr>
        <w:lastRenderedPageBreak/>
        <w:t>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D1A5106" w14:textId="77777777" w:rsidR="00AE569C" w:rsidRPr="005B4FD4" w:rsidRDefault="00AE569C" w:rsidP="00AE569C">
      <w:pPr>
        <w:ind w:left="851" w:right="851"/>
        <w:jc w:val="both"/>
        <w:rPr>
          <w:rFonts w:ascii="Palatino Linotype" w:hAnsi="Palatino Linotype" w:cs="Arial"/>
          <w:i/>
          <w:color w:val="222222"/>
        </w:rPr>
      </w:pPr>
      <w:r w:rsidRPr="005B4FD4">
        <w:rPr>
          <w:rFonts w:ascii="Palatino Linotype" w:hAnsi="Palatino Linotype" w:cs="Arial"/>
          <w:b/>
          <w:i/>
          <w:iCs/>
          <w:color w:val="222222"/>
        </w:rPr>
        <w:t>III.</w:t>
      </w:r>
      <w:r w:rsidRPr="005B4FD4">
        <w:rPr>
          <w:rFonts w:ascii="Palatino Linotype" w:hAnsi="Palatino Linotype"/>
          <w:i/>
          <w:color w:val="222222"/>
        </w:rPr>
        <w:t xml:space="preserve"> </w:t>
      </w:r>
      <w:r w:rsidRPr="005B4FD4">
        <w:rPr>
          <w:rFonts w:ascii="Palatino Linotype" w:hAnsi="Palatino Linotype" w:cs="Arial"/>
          <w:i/>
          <w:iCs/>
          <w:color w:val="222222"/>
        </w:rPr>
        <w:t xml:space="preserve">Toda </w:t>
      </w:r>
      <w:r w:rsidRPr="005B4FD4">
        <w:rPr>
          <w:rFonts w:ascii="Palatino Linotype" w:hAnsi="Palatino Linotype" w:cs="Arial"/>
          <w:i/>
        </w:rPr>
        <w:t>persona</w:t>
      </w:r>
      <w:r w:rsidRPr="005B4FD4">
        <w:rPr>
          <w:rFonts w:ascii="Palatino Linotype" w:hAnsi="Palatino Linotype" w:cs="Arial"/>
          <w:i/>
          <w:iCs/>
          <w:color w:val="222222"/>
        </w:rPr>
        <w:t>, sin necesidad de acreditar interés alguno o justificar su utilización, tendrá acceso gratuito a la información pública, a sus datos personales o a la rectificación de éstos.</w:t>
      </w:r>
    </w:p>
    <w:p w14:paraId="1B26427D" w14:textId="77777777" w:rsidR="00AE569C" w:rsidRPr="005B4FD4" w:rsidRDefault="00AE569C" w:rsidP="00AE569C">
      <w:pPr>
        <w:ind w:left="851" w:right="851"/>
        <w:jc w:val="both"/>
        <w:rPr>
          <w:rFonts w:ascii="Palatino Linotype" w:hAnsi="Palatino Linotype" w:cs="Arial"/>
          <w:i/>
          <w:color w:val="222222"/>
        </w:rPr>
      </w:pPr>
      <w:r w:rsidRPr="005B4FD4">
        <w:rPr>
          <w:rFonts w:ascii="Palatino Linotype" w:hAnsi="Palatino Linotype" w:cs="Arial"/>
          <w:b/>
          <w:i/>
          <w:iCs/>
          <w:color w:val="222222"/>
        </w:rPr>
        <w:t xml:space="preserve">IV. </w:t>
      </w:r>
      <w:r w:rsidRPr="005B4FD4">
        <w:rPr>
          <w:rFonts w:ascii="Palatino Linotype" w:hAnsi="Palatino Linotype" w:cs="Arial"/>
          <w:i/>
          <w:iCs/>
          <w:color w:val="222222"/>
        </w:rPr>
        <w:t xml:space="preserve">Se establecerán mecanismos de acceso a la información y procedimientos de revisión expeditos que se </w:t>
      </w:r>
      <w:r w:rsidRPr="005B4FD4">
        <w:rPr>
          <w:rFonts w:ascii="Palatino Linotype" w:hAnsi="Palatino Linotype" w:cs="Arial"/>
          <w:i/>
        </w:rPr>
        <w:t>sustanciarán</w:t>
      </w:r>
      <w:r w:rsidRPr="005B4FD4">
        <w:rPr>
          <w:rFonts w:ascii="Palatino Linotype" w:hAnsi="Palatino Linotype" w:cs="Arial"/>
          <w:i/>
          <w:iCs/>
          <w:color w:val="222222"/>
        </w:rPr>
        <w:t xml:space="preserve"> ante el organismo autónomo especializado e imparcial que establece esta Constitución.”</w:t>
      </w:r>
    </w:p>
    <w:p w14:paraId="25D17C25" w14:textId="77777777" w:rsidR="00AE569C" w:rsidRPr="005B4FD4" w:rsidRDefault="00AE569C" w:rsidP="00AE569C">
      <w:pPr>
        <w:ind w:left="851" w:right="851"/>
        <w:jc w:val="both"/>
        <w:rPr>
          <w:rFonts w:ascii="Palatino Linotype" w:hAnsi="Palatino Linotype" w:cs="Arial"/>
          <w:i/>
          <w:iCs/>
          <w:color w:val="222222"/>
        </w:rPr>
      </w:pPr>
      <w:r w:rsidRPr="005B4FD4">
        <w:rPr>
          <w:rFonts w:ascii="Palatino Linotype" w:hAnsi="Palatino Linotype" w:cs="Arial"/>
          <w:i/>
          <w:iCs/>
          <w:color w:val="222222"/>
        </w:rPr>
        <w:t>(Énfasis añadido)</w:t>
      </w:r>
    </w:p>
    <w:p w14:paraId="70945CE6" w14:textId="77777777" w:rsidR="00AE569C" w:rsidRPr="005B4FD4" w:rsidRDefault="00AE569C" w:rsidP="00AE569C">
      <w:pPr>
        <w:spacing w:line="360" w:lineRule="auto"/>
        <w:jc w:val="both"/>
        <w:rPr>
          <w:rFonts w:ascii="Palatino Linotype" w:hAnsi="Palatino Linotype"/>
        </w:rPr>
      </w:pPr>
    </w:p>
    <w:p w14:paraId="06BCCC02" w14:textId="77777777" w:rsidR="00AE569C" w:rsidRPr="005B4FD4" w:rsidRDefault="00AE569C" w:rsidP="00AE569C">
      <w:pPr>
        <w:spacing w:line="360" w:lineRule="auto"/>
        <w:jc w:val="both"/>
        <w:rPr>
          <w:rFonts w:ascii="Palatino Linotype" w:hAnsi="Palatino Linotype"/>
        </w:rPr>
      </w:pPr>
      <w:r w:rsidRPr="005B4FD4">
        <w:rPr>
          <w:rFonts w:ascii="Palatino Linotype" w:hAnsi="Palatino Linotype"/>
        </w:rPr>
        <w:t>Ya que el planteamiento del problema es de toral importancia, a efecto de determinar la intención o voluntad del recurrente a la luz de la interpretación de la solicitud de información, y que puede generar de forma objetiva y material el sujeto obligado que se relacione con esa intención, respecto del presente asunto se realiza a continuación.</w:t>
      </w:r>
    </w:p>
    <w:p w14:paraId="13EB244C" w14:textId="77777777" w:rsidR="00AE569C" w:rsidRPr="005B4FD4" w:rsidRDefault="00AE569C" w:rsidP="00AE569C">
      <w:pPr>
        <w:autoSpaceDE w:val="0"/>
        <w:autoSpaceDN w:val="0"/>
        <w:adjustRightInd w:val="0"/>
        <w:spacing w:line="360" w:lineRule="auto"/>
        <w:jc w:val="both"/>
        <w:rPr>
          <w:rFonts w:ascii="Palatino Linotype" w:hAnsi="Palatino Linotype" w:cs="Arial"/>
        </w:rPr>
      </w:pPr>
    </w:p>
    <w:p w14:paraId="3EDC3A98" w14:textId="77777777" w:rsidR="00AE569C" w:rsidRPr="005B4FD4" w:rsidRDefault="00AE569C" w:rsidP="00AE569C">
      <w:pPr>
        <w:autoSpaceDE w:val="0"/>
        <w:autoSpaceDN w:val="0"/>
        <w:adjustRightInd w:val="0"/>
        <w:spacing w:line="360" w:lineRule="auto"/>
        <w:jc w:val="both"/>
        <w:rPr>
          <w:rFonts w:ascii="Palatino Linotype" w:hAnsi="Palatino Linotype" w:cs="Arial"/>
        </w:rPr>
      </w:pPr>
      <w:r w:rsidRPr="005B4FD4">
        <w:rPr>
          <w:rFonts w:ascii="Palatino Linotype" w:hAnsi="Palatino Linotype" w:cs="Arial"/>
        </w:rPr>
        <w:t>Ahora bien, se procede al análisis del presente recurso, así como al contenido íntegro de las actuaciones que obran en los expedientes electrónicos,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 es así que el recurrente solicitó:</w:t>
      </w:r>
    </w:p>
    <w:p w14:paraId="61377B1D" w14:textId="77777777" w:rsidR="00AE569C" w:rsidRPr="005B4FD4" w:rsidRDefault="00AE569C" w:rsidP="004D6FC6">
      <w:pPr>
        <w:autoSpaceDE w:val="0"/>
        <w:autoSpaceDN w:val="0"/>
        <w:adjustRightInd w:val="0"/>
        <w:spacing w:line="360" w:lineRule="auto"/>
        <w:jc w:val="both"/>
        <w:rPr>
          <w:rFonts w:ascii="Palatino Linotype" w:hAnsi="Palatino Linotype" w:cs="Arial"/>
        </w:rPr>
      </w:pPr>
    </w:p>
    <w:p w14:paraId="62AE79FE" w14:textId="65BAA3D8" w:rsidR="004D6FC6" w:rsidRPr="005B4FD4" w:rsidRDefault="004D6FC6" w:rsidP="004D6FC6">
      <w:pPr>
        <w:pStyle w:val="Prrafodelista"/>
        <w:numPr>
          <w:ilvl w:val="0"/>
          <w:numId w:val="40"/>
        </w:numPr>
        <w:spacing w:line="360" w:lineRule="auto"/>
        <w:ind w:right="49"/>
        <w:jc w:val="both"/>
        <w:rPr>
          <w:rFonts w:ascii="Palatino Linotype" w:eastAsiaTheme="minorHAnsi" w:hAnsi="Palatino Linotype" w:cstheme="minorBidi"/>
          <w:lang w:val="es-419"/>
        </w:rPr>
      </w:pPr>
      <w:r w:rsidRPr="005B4FD4">
        <w:rPr>
          <w:rFonts w:ascii="Palatino Linotype" w:eastAsiaTheme="minorHAnsi" w:hAnsi="Palatino Linotype" w:cstheme="minorBidi"/>
          <w:lang w:val="es-419"/>
        </w:rPr>
        <w:lastRenderedPageBreak/>
        <w:t>Tres copias certificadas y visibles del dictamen único de funcionamiento o la autorización que ahora corresponda, del comercio de Arboleda de la Hacienda esquina con Avestruz, lote 21</w:t>
      </w:r>
      <w:r w:rsidR="00461AF5" w:rsidRPr="005B4FD4">
        <w:rPr>
          <w:rFonts w:ascii="Palatino Linotype" w:eastAsiaTheme="minorHAnsi" w:hAnsi="Palatino Linotype" w:cstheme="minorBidi"/>
          <w:lang w:val="es-419"/>
        </w:rPr>
        <w:t>,</w:t>
      </w:r>
      <w:r w:rsidRPr="005B4FD4">
        <w:rPr>
          <w:rFonts w:ascii="Palatino Linotype" w:eastAsiaTheme="minorHAnsi" w:hAnsi="Palatino Linotype" w:cstheme="minorBidi"/>
          <w:lang w:val="es-419"/>
        </w:rPr>
        <w:t xml:space="preserve"> manzana 41 en el fraccionamiento Las Arboledas en el Municipio de Atizapán de Zaragoza, con </w:t>
      </w:r>
      <w:r w:rsidR="00CA5A1E" w:rsidRPr="005B4FD4">
        <w:rPr>
          <w:rFonts w:ascii="Palatino Linotype" w:eastAsiaTheme="minorHAnsi" w:hAnsi="Palatino Linotype" w:cstheme="minorBidi"/>
          <w:lang w:val="es-419"/>
        </w:rPr>
        <w:t xml:space="preserve">la </w:t>
      </w:r>
      <w:r w:rsidRPr="005B4FD4">
        <w:rPr>
          <w:rFonts w:ascii="Palatino Linotype" w:eastAsiaTheme="minorHAnsi" w:hAnsi="Palatino Linotype" w:cstheme="minorBidi"/>
          <w:lang w:val="es-419"/>
        </w:rPr>
        <w:t xml:space="preserve">clave catastral </w:t>
      </w:r>
      <w:r w:rsidR="005C0423" w:rsidRPr="005B4FD4">
        <w:rPr>
          <w:rFonts w:ascii="Palatino Linotype" w:eastAsiaTheme="minorHAnsi" w:hAnsi="Palatino Linotype" w:cstheme="minorBidi"/>
          <w:lang w:val="es-419"/>
        </w:rPr>
        <w:t xml:space="preserve">que se refiere </w:t>
      </w:r>
      <w:r w:rsidR="00CA5A1E" w:rsidRPr="005B4FD4">
        <w:rPr>
          <w:rFonts w:ascii="Palatino Linotype" w:eastAsiaTheme="minorHAnsi" w:hAnsi="Palatino Linotype" w:cstheme="minorBidi"/>
          <w:lang w:val="es-419"/>
        </w:rPr>
        <w:t>en la solicitud de información.</w:t>
      </w:r>
    </w:p>
    <w:p w14:paraId="7E3737C8" w14:textId="41C48F67" w:rsidR="00660E80" w:rsidRPr="005B4FD4" w:rsidRDefault="004D6FC6" w:rsidP="004D6FC6">
      <w:pPr>
        <w:pStyle w:val="Prrafodelista"/>
        <w:numPr>
          <w:ilvl w:val="0"/>
          <w:numId w:val="40"/>
        </w:numPr>
        <w:spacing w:line="360" w:lineRule="auto"/>
        <w:ind w:right="49"/>
        <w:jc w:val="both"/>
        <w:rPr>
          <w:rFonts w:ascii="Palatino Linotype" w:eastAsiaTheme="minorHAnsi" w:hAnsi="Palatino Linotype" w:cstheme="minorBidi"/>
          <w:lang w:val="es-419"/>
        </w:rPr>
      </w:pPr>
      <w:r w:rsidRPr="005B4FD4">
        <w:rPr>
          <w:rFonts w:ascii="Palatino Linotype" w:eastAsiaTheme="minorHAnsi" w:hAnsi="Palatino Linotype" w:cstheme="minorBidi"/>
          <w:lang w:val="es-419"/>
        </w:rPr>
        <w:t>Así como las renovaciones con número 013-15-04887-COFAEM-2020.</w:t>
      </w:r>
    </w:p>
    <w:p w14:paraId="4BC94047" w14:textId="77777777" w:rsidR="004D6FC6" w:rsidRPr="005B4FD4" w:rsidRDefault="004D6FC6" w:rsidP="00E21552">
      <w:pPr>
        <w:spacing w:line="360" w:lineRule="auto"/>
        <w:ind w:right="49"/>
        <w:jc w:val="both"/>
        <w:rPr>
          <w:rFonts w:ascii="Palatino Linotype" w:eastAsiaTheme="minorHAnsi" w:hAnsi="Palatino Linotype" w:cstheme="minorBidi"/>
          <w:lang w:val="es-419"/>
        </w:rPr>
      </w:pPr>
    </w:p>
    <w:p w14:paraId="2F70E7DA" w14:textId="729E1499" w:rsidR="00D464A1" w:rsidRPr="005B4FD4" w:rsidRDefault="0096694A" w:rsidP="00E21552">
      <w:pPr>
        <w:spacing w:line="360" w:lineRule="auto"/>
        <w:ind w:right="49"/>
        <w:jc w:val="both"/>
        <w:rPr>
          <w:rFonts w:ascii="Palatino Linotype" w:eastAsiaTheme="minorHAnsi" w:hAnsi="Palatino Linotype" w:cstheme="minorBidi"/>
          <w:lang w:val="es-MX"/>
        </w:rPr>
      </w:pPr>
      <w:r w:rsidRPr="005B4FD4">
        <w:rPr>
          <w:rFonts w:ascii="Palatino Linotype" w:eastAsiaTheme="minorHAnsi" w:hAnsi="Palatino Linotype" w:cstheme="minorBidi"/>
          <w:lang w:val="es-419"/>
        </w:rPr>
        <w:t>En respuesta</w:t>
      </w:r>
      <w:r w:rsidR="005D4DCB" w:rsidRPr="005B4FD4">
        <w:rPr>
          <w:rFonts w:ascii="Palatino Linotype" w:eastAsiaTheme="minorHAnsi" w:hAnsi="Palatino Linotype" w:cstheme="minorBidi"/>
          <w:lang w:val="es-MX"/>
        </w:rPr>
        <w:t xml:space="preserve"> a la solicitud de información </w:t>
      </w:r>
      <w:r w:rsidR="007C4B78" w:rsidRPr="005B4FD4">
        <w:rPr>
          <w:rFonts w:ascii="Palatino Linotype" w:eastAsiaTheme="minorHAnsi" w:hAnsi="Palatino Linotype" w:cstheme="minorBidi"/>
          <w:lang w:val="es-419"/>
        </w:rPr>
        <w:t>e</w:t>
      </w:r>
      <w:r w:rsidR="00A106FA" w:rsidRPr="005B4FD4">
        <w:rPr>
          <w:rFonts w:ascii="Palatino Linotype" w:eastAsia="Palatino Linotype" w:hAnsi="Palatino Linotype" w:cs="Palatino Linotype"/>
        </w:rPr>
        <w:t xml:space="preserve">l Sujeto Obligado adjuntó </w:t>
      </w:r>
      <w:r w:rsidR="00810F25" w:rsidRPr="005B4FD4">
        <w:rPr>
          <w:rFonts w:ascii="Palatino Linotype" w:eastAsia="Palatino Linotype" w:hAnsi="Palatino Linotype" w:cs="Palatino Linotype"/>
        </w:rPr>
        <w:t>los</w:t>
      </w:r>
      <w:r w:rsidR="00A106FA" w:rsidRPr="005B4FD4">
        <w:rPr>
          <w:rFonts w:ascii="Palatino Linotype" w:eastAsia="Palatino Linotype" w:hAnsi="Palatino Linotype" w:cs="Palatino Linotype"/>
        </w:rPr>
        <w:t xml:space="preserve"> </w:t>
      </w:r>
      <w:r w:rsidR="00652DDF" w:rsidRPr="005B4FD4">
        <w:rPr>
          <w:rFonts w:ascii="Palatino Linotype" w:eastAsia="Palatino Linotype" w:hAnsi="Palatino Linotype" w:cs="Palatino Linotype"/>
        </w:rPr>
        <w:t>siguiente</w:t>
      </w:r>
      <w:r w:rsidR="00810F25" w:rsidRPr="005B4FD4">
        <w:rPr>
          <w:rFonts w:ascii="Palatino Linotype" w:eastAsia="Palatino Linotype" w:hAnsi="Palatino Linotype" w:cs="Palatino Linotype"/>
        </w:rPr>
        <w:t>s</w:t>
      </w:r>
      <w:r w:rsidR="00652DDF" w:rsidRPr="005B4FD4">
        <w:rPr>
          <w:rFonts w:ascii="Palatino Linotype" w:eastAsia="Palatino Linotype" w:hAnsi="Palatino Linotype" w:cs="Palatino Linotype"/>
        </w:rPr>
        <w:t xml:space="preserve"> </w:t>
      </w:r>
      <w:r w:rsidR="00A106FA" w:rsidRPr="005B4FD4">
        <w:rPr>
          <w:rFonts w:ascii="Palatino Linotype" w:eastAsia="Palatino Linotype" w:hAnsi="Palatino Linotype" w:cs="Palatino Linotype"/>
        </w:rPr>
        <w:t>archivo</w:t>
      </w:r>
      <w:r w:rsidR="00810F25" w:rsidRPr="005B4FD4">
        <w:rPr>
          <w:rFonts w:ascii="Palatino Linotype" w:eastAsia="Palatino Linotype" w:hAnsi="Palatino Linotype" w:cs="Palatino Linotype"/>
        </w:rPr>
        <w:t>s</w:t>
      </w:r>
      <w:r w:rsidR="00A106FA" w:rsidRPr="005B4FD4">
        <w:rPr>
          <w:rFonts w:ascii="Palatino Linotype" w:eastAsia="Palatino Linotype" w:hAnsi="Palatino Linotype" w:cs="Palatino Linotype"/>
        </w:rPr>
        <w:t xml:space="preserve"> </w:t>
      </w:r>
      <w:r w:rsidRPr="005B4FD4">
        <w:rPr>
          <w:rFonts w:ascii="Palatino Linotype" w:eastAsia="Palatino Linotype" w:hAnsi="Palatino Linotype" w:cs="Palatino Linotype"/>
          <w:lang w:val="es-419"/>
        </w:rPr>
        <w:t>electrónico</w:t>
      </w:r>
      <w:r w:rsidR="00810F25" w:rsidRPr="005B4FD4">
        <w:rPr>
          <w:rFonts w:ascii="Palatino Linotype" w:eastAsia="Palatino Linotype" w:hAnsi="Palatino Linotype" w:cs="Palatino Linotype"/>
          <w:lang w:val="es-419"/>
        </w:rPr>
        <w:t>s</w:t>
      </w:r>
      <w:r w:rsidR="00CD65C4" w:rsidRPr="005B4FD4">
        <w:rPr>
          <w:rFonts w:ascii="Palatino Linotype" w:eastAsiaTheme="minorHAnsi" w:hAnsi="Palatino Linotype" w:cstheme="minorBidi"/>
          <w:lang w:val="es-419"/>
        </w:rPr>
        <w:t>:</w:t>
      </w:r>
      <w:r w:rsidR="00E21552" w:rsidRPr="005B4FD4">
        <w:rPr>
          <w:rFonts w:ascii="Palatino Linotype" w:eastAsiaTheme="minorHAnsi" w:hAnsi="Palatino Linotype" w:cstheme="minorBidi"/>
          <w:lang w:val="es-MX"/>
        </w:rPr>
        <w:t xml:space="preserve"> </w:t>
      </w:r>
    </w:p>
    <w:p w14:paraId="2B166E07" w14:textId="77777777" w:rsidR="00D464A1" w:rsidRPr="005B4FD4" w:rsidRDefault="00D464A1" w:rsidP="00E21552">
      <w:pPr>
        <w:spacing w:line="360" w:lineRule="auto"/>
        <w:ind w:right="49"/>
        <w:jc w:val="both"/>
        <w:rPr>
          <w:rFonts w:ascii="Palatino Linotype" w:eastAsiaTheme="minorHAnsi" w:hAnsi="Palatino Linotype" w:cstheme="minorBidi"/>
          <w:lang w:val="es-MX"/>
        </w:rPr>
      </w:pPr>
    </w:p>
    <w:p w14:paraId="2275CF25" w14:textId="75316C14" w:rsidR="00E01158" w:rsidRPr="005B4FD4" w:rsidRDefault="00810F25" w:rsidP="00E01158">
      <w:pPr>
        <w:pStyle w:val="Prrafodelista"/>
        <w:numPr>
          <w:ilvl w:val="0"/>
          <w:numId w:val="41"/>
        </w:numPr>
        <w:spacing w:line="360" w:lineRule="auto"/>
        <w:ind w:right="49"/>
        <w:jc w:val="both"/>
        <w:rPr>
          <w:rFonts w:ascii="Palatino Linotype" w:eastAsia="Palatino Linotype" w:hAnsi="Palatino Linotype" w:cs="Palatino Linotype"/>
        </w:rPr>
      </w:pPr>
      <w:r w:rsidRPr="005B4FD4">
        <w:rPr>
          <w:rFonts w:ascii="Palatino Linotype" w:eastAsia="Palatino Linotype" w:hAnsi="Palatino Linotype" w:cs="Palatino Linotype"/>
        </w:rPr>
        <w:t>“</w:t>
      </w:r>
      <w:r w:rsidRPr="005B4FD4">
        <w:rPr>
          <w:rFonts w:ascii="Palatino Linotype" w:eastAsia="Palatino Linotype" w:hAnsi="Palatino Linotype" w:cs="Palatino Linotype"/>
          <w:b/>
          <w:i/>
        </w:rPr>
        <w:t>DUF VP.pdf</w:t>
      </w:r>
      <w:r w:rsidR="00E01158" w:rsidRPr="005B4FD4">
        <w:rPr>
          <w:rFonts w:ascii="Palatino Linotype" w:eastAsia="Palatino Linotype" w:hAnsi="Palatino Linotype" w:cs="Palatino Linotype"/>
        </w:rPr>
        <w:t xml:space="preserve">”.- Documento </w:t>
      </w:r>
      <w:r w:rsidR="002D1BAE" w:rsidRPr="005B4FD4">
        <w:rPr>
          <w:rFonts w:ascii="Palatino Linotype" w:eastAsia="Palatino Linotype" w:hAnsi="Palatino Linotype" w:cs="Palatino Linotype"/>
        </w:rPr>
        <w:t xml:space="preserve">parcialmente </w:t>
      </w:r>
      <w:r w:rsidR="00E01158" w:rsidRPr="005B4FD4">
        <w:rPr>
          <w:rFonts w:ascii="Palatino Linotype" w:eastAsia="Palatino Linotype" w:hAnsi="Palatino Linotype" w:cs="Palatino Linotype"/>
        </w:rPr>
        <w:t xml:space="preserve">ilegible en el que </w:t>
      </w:r>
      <w:r w:rsidR="002D1BAE" w:rsidRPr="005B4FD4">
        <w:rPr>
          <w:rFonts w:ascii="Palatino Linotype" w:eastAsia="Palatino Linotype" w:hAnsi="Palatino Linotype" w:cs="Palatino Linotype"/>
        </w:rPr>
        <w:t>se aprecia la</w:t>
      </w:r>
      <w:r w:rsidR="00E01158" w:rsidRPr="005B4FD4">
        <w:rPr>
          <w:rFonts w:ascii="Palatino Linotype" w:eastAsiaTheme="minorHAnsi" w:hAnsi="Palatino Linotype" w:cstheme="minorBidi"/>
          <w:lang w:val="es-419"/>
        </w:rPr>
        <w:t xml:space="preserve"> </w:t>
      </w:r>
      <w:r w:rsidR="002D1BAE" w:rsidRPr="005B4FD4">
        <w:rPr>
          <w:rFonts w:ascii="Palatino Linotype" w:eastAsiaTheme="minorHAnsi" w:hAnsi="Palatino Linotype" w:cstheme="minorBidi"/>
          <w:lang w:val="es-419"/>
        </w:rPr>
        <w:t>ubicación de un local</w:t>
      </w:r>
      <w:r w:rsidR="00E01158" w:rsidRPr="005B4FD4">
        <w:rPr>
          <w:rFonts w:ascii="Palatino Linotype" w:eastAsiaTheme="minorHAnsi" w:hAnsi="Palatino Linotype" w:cstheme="minorBidi"/>
          <w:lang w:val="es-419"/>
        </w:rPr>
        <w:t xml:space="preserve"> en Arboleda de la Hacienda esquina con Avestruz, lote 21, manzana 41 en el fraccionamiento Las Arboledas en el Municipio de Atizapán de Zaragoza</w:t>
      </w:r>
      <w:r w:rsidR="002D1BAE" w:rsidRPr="005B4FD4">
        <w:rPr>
          <w:rFonts w:ascii="Palatino Linotype" w:eastAsiaTheme="minorHAnsi" w:hAnsi="Palatino Linotype" w:cstheme="minorBidi"/>
          <w:lang w:val="es-419"/>
        </w:rPr>
        <w:t xml:space="preserve"> (el referido por el recurrente), en el que se autoriza el funcionamiento de un salón de eventos sociales y restaurante.</w:t>
      </w:r>
    </w:p>
    <w:p w14:paraId="23B1CDA1" w14:textId="77777777" w:rsidR="00E01158" w:rsidRPr="005B4FD4" w:rsidRDefault="00E01158" w:rsidP="00251FF1">
      <w:pPr>
        <w:spacing w:line="360" w:lineRule="auto"/>
        <w:ind w:right="49"/>
        <w:jc w:val="both"/>
        <w:rPr>
          <w:rFonts w:ascii="Palatino Linotype" w:eastAsia="Palatino Linotype" w:hAnsi="Palatino Linotype" w:cs="Palatino Linotype"/>
        </w:rPr>
      </w:pPr>
    </w:p>
    <w:p w14:paraId="772A658A" w14:textId="5C3CA1AB" w:rsidR="00E01158" w:rsidRPr="005B4FD4" w:rsidRDefault="00810F25" w:rsidP="00E01158">
      <w:pPr>
        <w:pStyle w:val="Prrafodelista"/>
        <w:numPr>
          <w:ilvl w:val="0"/>
          <w:numId w:val="41"/>
        </w:numPr>
        <w:spacing w:line="360" w:lineRule="auto"/>
        <w:ind w:right="49"/>
        <w:jc w:val="both"/>
        <w:rPr>
          <w:rFonts w:ascii="Palatino Linotype" w:eastAsia="Palatino Linotype" w:hAnsi="Palatino Linotype" w:cs="Palatino Linotype"/>
        </w:rPr>
      </w:pPr>
      <w:r w:rsidRPr="005B4FD4">
        <w:rPr>
          <w:rFonts w:ascii="Palatino Linotype" w:eastAsia="Palatino Linotype" w:hAnsi="Palatino Linotype" w:cs="Palatino Linotype"/>
        </w:rPr>
        <w:t>“</w:t>
      </w:r>
      <w:r w:rsidRPr="005B4FD4">
        <w:rPr>
          <w:rFonts w:ascii="Palatino Linotype" w:eastAsia="Palatino Linotype" w:hAnsi="Palatino Linotype" w:cs="Palatino Linotype"/>
          <w:b/>
          <w:i/>
        </w:rPr>
        <w:t>R DGCIE SOL 447-23.pdf</w:t>
      </w:r>
      <w:r w:rsidR="00E01158" w:rsidRPr="005B4FD4">
        <w:rPr>
          <w:rFonts w:ascii="Palatino Linotype" w:eastAsia="Palatino Linotype" w:hAnsi="Palatino Linotype" w:cs="Palatino Linotype"/>
        </w:rPr>
        <w:t xml:space="preserve">”.- </w:t>
      </w:r>
      <w:r w:rsidR="002D1BAE" w:rsidRPr="005B4FD4">
        <w:rPr>
          <w:rFonts w:ascii="Palatino Linotype" w:eastAsia="Palatino Linotype" w:hAnsi="Palatino Linotype" w:cs="Palatino Linotype"/>
        </w:rPr>
        <w:t>Oficio número 224B03010-001536/2023 de fecha signado por la Directora General de la Comisión de Impacto E</w:t>
      </w:r>
      <w:r w:rsidR="00655289" w:rsidRPr="005B4FD4">
        <w:rPr>
          <w:rFonts w:ascii="Palatino Linotype" w:eastAsia="Palatino Linotype" w:hAnsi="Palatino Linotype" w:cs="Palatino Linotype"/>
        </w:rPr>
        <w:t>statal, mediante el que informa</w:t>
      </w:r>
      <w:r w:rsidR="00037008" w:rsidRPr="005B4FD4">
        <w:rPr>
          <w:rFonts w:ascii="Palatino Linotype" w:eastAsia="Palatino Linotype" w:hAnsi="Palatino Linotype" w:cs="Palatino Linotype"/>
        </w:rPr>
        <w:t xml:space="preserve"> en lo medular</w:t>
      </w:r>
      <w:r w:rsidR="00655289" w:rsidRPr="005B4FD4">
        <w:rPr>
          <w:rFonts w:ascii="Palatino Linotype" w:eastAsia="Palatino Linotype" w:hAnsi="Palatino Linotype" w:cs="Palatino Linotype"/>
        </w:rPr>
        <w:t>:</w:t>
      </w:r>
    </w:p>
    <w:p w14:paraId="5A3F4C94" w14:textId="77777777" w:rsidR="00655289" w:rsidRPr="005B4FD4" w:rsidRDefault="00655289" w:rsidP="00655289">
      <w:pPr>
        <w:pStyle w:val="Prrafodelista"/>
        <w:rPr>
          <w:rFonts w:ascii="Palatino Linotype" w:eastAsia="Palatino Linotype" w:hAnsi="Palatino Linotype" w:cs="Palatino Linotype"/>
        </w:rPr>
      </w:pPr>
    </w:p>
    <w:p w14:paraId="25B98C12" w14:textId="2DA98AC0" w:rsidR="00655289" w:rsidRPr="005B4FD4" w:rsidRDefault="00655289" w:rsidP="00655289">
      <w:pPr>
        <w:pStyle w:val="Prrafodelista"/>
        <w:spacing w:line="360" w:lineRule="auto"/>
        <w:ind w:right="49"/>
        <w:jc w:val="both"/>
        <w:rPr>
          <w:rFonts w:ascii="Palatino Linotype" w:eastAsia="Palatino Linotype" w:hAnsi="Palatino Linotype" w:cs="Palatino Linotype"/>
        </w:rPr>
      </w:pPr>
      <w:r w:rsidRPr="005B4FD4">
        <w:rPr>
          <w:rFonts w:ascii="Palatino Linotype" w:eastAsia="Palatino Linotype" w:hAnsi="Palatino Linotype" w:cs="Palatino Linotype"/>
        </w:rPr>
        <w:t>“</w:t>
      </w:r>
      <w:r w:rsidRPr="005B4FD4">
        <w:rPr>
          <w:rFonts w:ascii="Palatino Linotype" w:eastAsia="Palatino Linotype" w:hAnsi="Palatino Linotype" w:cs="Palatino Linotype"/>
          <w:i/>
        </w:rPr>
        <w:t xml:space="preserve">Se realizó una búsqueda en los archivos que conforman esta Comisión, no se localizó el documento original para proporcionar </w:t>
      </w:r>
      <w:r w:rsidR="00037008" w:rsidRPr="005B4FD4">
        <w:rPr>
          <w:rFonts w:ascii="Palatino Linotype" w:eastAsia="Palatino Linotype" w:hAnsi="Palatino Linotype" w:cs="Palatino Linotype"/>
          <w:i/>
        </w:rPr>
        <w:t>la copia certificada solicitada, ya que solo obra copia del acuse del DUF No. 013-15-04887-COFAEN-2020, por lo que se remite copia en la mayor legibilidad posible, tal y como obra en nuestros archivos.</w:t>
      </w:r>
      <w:r w:rsidR="00037008" w:rsidRPr="005B4FD4">
        <w:rPr>
          <w:rFonts w:ascii="Palatino Linotype" w:eastAsia="Palatino Linotype" w:hAnsi="Palatino Linotype" w:cs="Palatino Linotype"/>
        </w:rPr>
        <w:t>”</w:t>
      </w:r>
    </w:p>
    <w:p w14:paraId="738336AC" w14:textId="77777777" w:rsidR="00E01158" w:rsidRPr="005B4FD4" w:rsidRDefault="00E01158" w:rsidP="00251FF1">
      <w:pPr>
        <w:spacing w:line="360" w:lineRule="auto"/>
        <w:ind w:right="49"/>
        <w:jc w:val="both"/>
        <w:rPr>
          <w:rFonts w:ascii="Palatino Linotype" w:eastAsia="Palatino Linotype" w:hAnsi="Palatino Linotype" w:cs="Palatino Linotype"/>
        </w:rPr>
      </w:pPr>
    </w:p>
    <w:p w14:paraId="0BD54A2A" w14:textId="5B400E11" w:rsidR="00E01158" w:rsidRPr="005B4FD4" w:rsidRDefault="00810F25" w:rsidP="00E01158">
      <w:pPr>
        <w:pStyle w:val="Prrafodelista"/>
        <w:numPr>
          <w:ilvl w:val="0"/>
          <w:numId w:val="41"/>
        </w:numPr>
        <w:spacing w:line="360" w:lineRule="auto"/>
        <w:ind w:right="49"/>
        <w:jc w:val="both"/>
        <w:rPr>
          <w:rFonts w:ascii="Palatino Linotype" w:eastAsia="Palatino Linotype" w:hAnsi="Palatino Linotype" w:cs="Palatino Linotype"/>
        </w:rPr>
      </w:pPr>
      <w:r w:rsidRPr="005B4FD4">
        <w:rPr>
          <w:rFonts w:ascii="Palatino Linotype" w:eastAsia="Palatino Linotype" w:hAnsi="Palatino Linotype" w:cs="Palatino Linotype"/>
        </w:rPr>
        <w:t>“</w:t>
      </w:r>
      <w:r w:rsidRPr="005B4FD4">
        <w:rPr>
          <w:rFonts w:ascii="Palatino Linotype" w:eastAsia="Palatino Linotype" w:hAnsi="Palatino Linotype" w:cs="Palatino Linotype"/>
          <w:b/>
          <w:i/>
        </w:rPr>
        <w:t>ACTA 44a SE SEDUO 2023.pdf</w:t>
      </w:r>
      <w:r w:rsidR="00E01158" w:rsidRPr="005B4FD4">
        <w:rPr>
          <w:rFonts w:ascii="Palatino Linotype" w:eastAsia="Palatino Linotype" w:hAnsi="Palatino Linotype" w:cs="Palatino Linotype"/>
        </w:rPr>
        <w:t xml:space="preserve">”.- </w:t>
      </w:r>
      <w:r w:rsidR="00127E8A" w:rsidRPr="005B4FD4">
        <w:rPr>
          <w:rFonts w:ascii="Palatino Linotype" w:eastAsia="Palatino Linotype" w:hAnsi="Palatino Linotype" w:cs="Palatino Linotype"/>
        </w:rPr>
        <w:t xml:space="preserve">Acta de la Cuadragésima Cuarta Sesión Extraordinaria del Comité de Transparencia de la Secretaría de Desarrollo Urbano y Obra, de fecha cinco de septiembre de dos mil veintitrés, mediante la cual </w:t>
      </w:r>
      <w:r w:rsidR="00244404" w:rsidRPr="005B4FD4">
        <w:rPr>
          <w:rFonts w:ascii="Palatino Linotype" w:eastAsia="Palatino Linotype" w:hAnsi="Palatino Linotype" w:cs="Palatino Linotype"/>
        </w:rPr>
        <w:t>se aprueba la clasificación de datos personales dentro del acuse del DUF No. 013-15-04887-COFAEM-2020, remitido en la respuesta.</w:t>
      </w:r>
    </w:p>
    <w:p w14:paraId="3DAAFDA3" w14:textId="77777777" w:rsidR="00E01158" w:rsidRPr="005B4FD4" w:rsidRDefault="00E01158" w:rsidP="00251FF1">
      <w:pPr>
        <w:spacing w:line="360" w:lineRule="auto"/>
        <w:ind w:right="49"/>
        <w:jc w:val="both"/>
        <w:rPr>
          <w:rFonts w:ascii="Palatino Linotype" w:eastAsia="Palatino Linotype" w:hAnsi="Palatino Linotype" w:cs="Palatino Linotype"/>
        </w:rPr>
      </w:pPr>
    </w:p>
    <w:p w14:paraId="6BF0D1F6" w14:textId="73C8F124" w:rsidR="00E01158" w:rsidRPr="005B4FD4" w:rsidRDefault="00810F25" w:rsidP="00E01158">
      <w:pPr>
        <w:pStyle w:val="Prrafodelista"/>
        <w:numPr>
          <w:ilvl w:val="0"/>
          <w:numId w:val="41"/>
        </w:numPr>
        <w:spacing w:line="360" w:lineRule="auto"/>
        <w:ind w:right="49"/>
        <w:jc w:val="both"/>
        <w:rPr>
          <w:rFonts w:ascii="Palatino Linotype" w:eastAsia="Palatino Linotype" w:hAnsi="Palatino Linotype" w:cs="Palatino Linotype"/>
        </w:rPr>
      </w:pPr>
      <w:r w:rsidRPr="005B4FD4">
        <w:rPr>
          <w:rFonts w:ascii="Palatino Linotype" w:eastAsia="Palatino Linotype" w:hAnsi="Palatino Linotype" w:cs="Palatino Linotype"/>
        </w:rPr>
        <w:t>“</w:t>
      </w:r>
      <w:r w:rsidRPr="005B4FD4">
        <w:rPr>
          <w:rFonts w:ascii="Palatino Linotype" w:eastAsia="Palatino Linotype" w:hAnsi="Palatino Linotype" w:cs="Palatino Linotype"/>
          <w:b/>
          <w:i/>
        </w:rPr>
        <w:t>UT SOL 447-23.pdf</w:t>
      </w:r>
      <w:r w:rsidR="00E01158" w:rsidRPr="005B4FD4">
        <w:rPr>
          <w:rFonts w:ascii="Palatino Linotype" w:eastAsia="Palatino Linotype" w:hAnsi="Palatino Linotype" w:cs="Palatino Linotype"/>
        </w:rPr>
        <w:t xml:space="preserve">”.- </w:t>
      </w:r>
      <w:r w:rsidR="00361CDD" w:rsidRPr="005B4FD4">
        <w:rPr>
          <w:rFonts w:ascii="Palatino Linotype" w:eastAsia="Palatino Linotype" w:hAnsi="Palatino Linotype" w:cs="Palatino Linotype"/>
        </w:rPr>
        <w:t>Oficio número SEDUO-CI-1342/2023 de fecha 07 de septiembre de 2023, signado por la Titular de la Unidad de Transparencia, mediante el cual informa que se remiten los</w:t>
      </w:r>
      <w:r w:rsidR="00437CBB" w:rsidRPr="005B4FD4">
        <w:rPr>
          <w:rFonts w:ascii="Palatino Linotype" w:eastAsia="Palatino Linotype" w:hAnsi="Palatino Linotype" w:cs="Palatino Linotype"/>
        </w:rPr>
        <w:t xml:space="preserve"> </w:t>
      </w:r>
      <w:r w:rsidR="00361CDD" w:rsidRPr="005B4FD4">
        <w:rPr>
          <w:rFonts w:ascii="Palatino Linotype" w:eastAsia="Palatino Linotype" w:hAnsi="Palatino Linotype" w:cs="Palatino Linotype"/>
        </w:rPr>
        <w:t xml:space="preserve">archivos electrónicos </w:t>
      </w:r>
      <w:r w:rsidR="00437CBB" w:rsidRPr="005B4FD4">
        <w:rPr>
          <w:rFonts w:ascii="Palatino Linotype" w:eastAsia="Palatino Linotype" w:hAnsi="Palatino Linotype" w:cs="Palatino Linotype"/>
        </w:rPr>
        <w:t xml:space="preserve">que en este apartado se describen, </w:t>
      </w:r>
      <w:r w:rsidR="00361CDD" w:rsidRPr="005B4FD4">
        <w:rPr>
          <w:rFonts w:ascii="Palatino Linotype" w:eastAsia="Palatino Linotype" w:hAnsi="Palatino Linotype" w:cs="Palatino Linotype"/>
        </w:rPr>
        <w:t xml:space="preserve">a efecto de dar </w:t>
      </w:r>
      <w:r w:rsidR="000C54D8" w:rsidRPr="005B4FD4">
        <w:rPr>
          <w:rFonts w:ascii="Palatino Linotype" w:eastAsia="Palatino Linotype" w:hAnsi="Palatino Linotype" w:cs="Palatino Linotype"/>
        </w:rPr>
        <w:t>contestación</w:t>
      </w:r>
      <w:r w:rsidR="00361CDD" w:rsidRPr="005B4FD4">
        <w:rPr>
          <w:rFonts w:ascii="Palatino Linotype" w:eastAsia="Palatino Linotype" w:hAnsi="Palatino Linotype" w:cs="Palatino Linotype"/>
        </w:rPr>
        <w:t xml:space="preserve"> a la solicitud de información.</w:t>
      </w:r>
    </w:p>
    <w:p w14:paraId="63EE4117" w14:textId="77777777" w:rsidR="00E01158" w:rsidRPr="005B4FD4" w:rsidRDefault="00E01158" w:rsidP="00251FF1">
      <w:pPr>
        <w:spacing w:line="360" w:lineRule="auto"/>
        <w:ind w:right="49"/>
        <w:jc w:val="both"/>
        <w:rPr>
          <w:rFonts w:ascii="Palatino Linotype" w:eastAsia="Palatino Linotype" w:hAnsi="Palatino Linotype" w:cs="Palatino Linotype"/>
        </w:rPr>
      </w:pPr>
    </w:p>
    <w:p w14:paraId="65FCC5FC" w14:textId="21DC4386" w:rsidR="001403E3" w:rsidRPr="005B4FD4" w:rsidRDefault="00810F25" w:rsidP="00E01158">
      <w:pPr>
        <w:pStyle w:val="Prrafodelista"/>
        <w:numPr>
          <w:ilvl w:val="0"/>
          <w:numId w:val="41"/>
        </w:numPr>
        <w:spacing w:line="360" w:lineRule="auto"/>
        <w:ind w:right="49"/>
        <w:jc w:val="both"/>
        <w:rPr>
          <w:rFonts w:ascii="Palatino Linotype" w:hAnsi="Palatino Linotype" w:cs="Arial"/>
        </w:rPr>
      </w:pPr>
      <w:r w:rsidRPr="005B4FD4">
        <w:rPr>
          <w:rFonts w:ascii="Palatino Linotype" w:eastAsia="Palatino Linotype" w:hAnsi="Palatino Linotype" w:cs="Palatino Linotype"/>
        </w:rPr>
        <w:t>“</w:t>
      </w:r>
      <w:r w:rsidRPr="005B4FD4">
        <w:rPr>
          <w:rFonts w:ascii="Palatino Linotype" w:eastAsia="Palatino Linotype" w:hAnsi="Palatino Linotype" w:cs="Palatino Linotype"/>
          <w:b/>
          <w:i/>
        </w:rPr>
        <w:t>CT-SEDUO-SE-44-2023-196.pdf</w:t>
      </w:r>
      <w:r w:rsidRPr="005B4FD4">
        <w:rPr>
          <w:rFonts w:ascii="Palatino Linotype" w:eastAsia="Palatino Linotype" w:hAnsi="Palatino Linotype" w:cs="Palatino Linotype"/>
        </w:rPr>
        <w:t>”</w:t>
      </w:r>
      <w:r w:rsidR="00E01158" w:rsidRPr="005B4FD4">
        <w:rPr>
          <w:rFonts w:ascii="Palatino Linotype" w:eastAsia="Palatino Linotype" w:hAnsi="Palatino Linotype" w:cs="Palatino Linotype"/>
        </w:rPr>
        <w:t xml:space="preserve">.- </w:t>
      </w:r>
      <w:r w:rsidR="00437CBB" w:rsidRPr="005B4FD4">
        <w:rPr>
          <w:rFonts w:ascii="Palatino Linotype" w:eastAsia="Palatino Linotype" w:hAnsi="Palatino Linotype" w:cs="Palatino Linotype"/>
        </w:rPr>
        <w:t xml:space="preserve">Acuerdo del Comité de Transparencia de la Secretaría de Desarrollo Urbano y Obra, </w:t>
      </w:r>
      <w:r w:rsidR="003E455F" w:rsidRPr="005B4FD4">
        <w:rPr>
          <w:rFonts w:ascii="Palatino Linotype" w:eastAsia="Palatino Linotype" w:hAnsi="Palatino Linotype" w:cs="Palatino Linotype"/>
        </w:rPr>
        <w:t xml:space="preserve">de fecha cinco de septiembre de dos mil veintitrés </w:t>
      </w:r>
      <w:r w:rsidR="00437CBB" w:rsidRPr="005B4FD4">
        <w:rPr>
          <w:rFonts w:ascii="Palatino Linotype" w:eastAsia="Palatino Linotype" w:hAnsi="Palatino Linotype" w:cs="Palatino Linotype"/>
        </w:rPr>
        <w:t>mediante el cual se aprueba realizar la versión pública de los documentos entregados en su respuesta</w:t>
      </w:r>
      <w:r w:rsidR="003E455F" w:rsidRPr="005B4FD4">
        <w:rPr>
          <w:rFonts w:ascii="Palatino Linotype" w:eastAsia="Palatino Linotype" w:hAnsi="Palatino Linotype" w:cs="Palatino Linotype"/>
        </w:rPr>
        <w:t>.</w:t>
      </w:r>
    </w:p>
    <w:p w14:paraId="11597783" w14:textId="77777777" w:rsidR="00810F25" w:rsidRPr="005B4FD4" w:rsidRDefault="00810F25" w:rsidP="00251FF1">
      <w:pPr>
        <w:spacing w:line="360" w:lineRule="auto"/>
        <w:ind w:right="49"/>
        <w:jc w:val="both"/>
        <w:rPr>
          <w:rFonts w:ascii="Palatino Linotype" w:hAnsi="Palatino Linotype" w:cs="Arial"/>
        </w:rPr>
      </w:pPr>
    </w:p>
    <w:p w14:paraId="3F0D4F9C" w14:textId="77777777" w:rsidR="008F7A14" w:rsidRPr="005B4FD4" w:rsidRDefault="008F7A14" w:rsidP="00251FF1">
      <w:pPr>
        <w:spacing w:line="360" w:lineRule="auto"/>
        <w:ind w:right="49"/>
        <w:jc w:val="both"/>
        <w:rPr>
          <w:rFonts w:ascii="Palatino Linotype" w:hAnsi="Palatino Linotype" w:cs="Arial"/>
        </w:rPr>
      </w:pPr>
    </w:p>
    <w:p w14:paraId="23E8973D" w14:textId="0AFB6BD0" w:rsidR="00810F25" w:rsidRPr="005B4FD4" w:rsidRDefault="00810F25" w:rsidP="00251FF1">
      <w:pPr>
        <w:spacing w:line="360" w:lineRule="auto"/>
        <w:ind w:right="49"/>
        <w:jc w:val="both"/>
        <w:rPr>
          <w:rFonts w:ascii="Palatino Linotype" w:hAnsi="Palatino Linotype" w:cs="Arial"/>
        </w:rPr>
      </w:pPr>
      <w:r w:rsidRPr="005B4FD4">
        <w:rPr>
          <w:rFonts w:ascii="Palatino Linotype" w:hAnsi="Palatino Linotype" w:cs="Arial"/>
        </w:rPr>
        <w:t xml:space="preserve">El recurrente inconforme </w:t>
      </w:r>
      <w:r w:rsidR="00DA4CC4" w:rsidRPr="005B4FD4">
        <w:rPr>
          <w:rFonts w:ascii="Palatino Linotype" w:hAnsi="Palatino Linotype" w:cs="Arial"/>
        </w:rPr>
        <w:t xml:space="preserve">con lo antes proporcionado, </w:t>
      </w:r>
      <w:r w:rsidRPr="005B4FD4">
        <w:rPr>
          <w:rFonts w:ascii="Palatino Linotype" w:hAnsi="Palatino Linotype" w:cs="Arial"/>
        </w:rPr>
        <w:t xml:space="preserve">manifestó como razones o motivos de inconformidad </w:t>
      </w:r>
      <w:r w:rsidRPr="005B4FD4">
        <w:rPr>
          <w:rFonts w:ascii="Palatino Linotype" w:eastAsia="Palatino Linotype" w:hAnsi="Palatino Linotype" w:cs="Palatino Linotype"/>
          <w:i/>
        </w:rPr>
        <w:t xml:space="preserve">“PORQUE SOLO DICE QUE SE GENERE EL DOCUMENTO EN VERSION PUBLICA, PERO NO ME DICEN QUIEN LO VA A EXPEDIR Y CERTIFICAR, AUNQUE NO SEA DEL DOCUMENTO ORIGINAL, DE TODOS MODOS LA COPIA INVISIBLE LA ENTREGO EL MUNICIPIO Y USTEDES </w:t>
      </w:r>
      <w:r w:rsidRPr="005B4FD4">
        <w:rPr>
          <w:rFonts w:ascii="Palatino Linotype" w:eastAsia="Palatino Linotype" w:hAnsi="Palatino Linotype" w:cs="Palatino Linotype"/>
          <w:i/>
        </w:rPr>
        <w:lastRenderedPageBreak/>
        <w:t>LA ANEXARON EN LOS ARCHOVOS DE CONTESTACION</w:t>
      </w:r>
      <w:r w:rsidRPr="005B4FD4">
        <w:rPr>
          <w:rFonts w:ascii="Palatino Linotype" w:hAnsi="Palatino Linotype" w:cs="Arial"/>
        </w:rPr>
        <w:t xml:space="preserve">.” (sic) adjuntando los siguientes archivos electrónicos: </w:t>
      </w:r>
    </w:p>
    <w:p w14:paraId="0A6A8FFF" w14:textId="77777777" w:rsidR="00810F25" w:rsidRPr="005B4FD4" w:rsidRDefault="00810F25" w:rsidP="00251FF1">
      <w:pPr>
        <w:spacing w:line="360" w:lineRule="auto"/>
        <w:ind w:right="49"/>
        <w:jc w:val="both"/>
        <w:rPr>
          <w:rFonts w:ascii="Palatino Linotype" w:hAnsi="Palatino Linotype" w:cs="Arial"/>
        </w:rPr>
      </w:pPr>
    </w:p>
    <w:p w14:paraId="52BD9687" w14:textId="676A9D44" w:rsidR="0071618E" w:rsidRPr="005B4FD4" w:rsidRDefault="00810F25" w:rsidP="00A2276B">
      <w:pPr>
        <w:pStyle w:val="Prrafodelista"/>
        <w:numPr>
          <w:ilvl w:val="0"/>
          <w:numId w:val="42"/>
        </w:numPr>
        <w:spacing w:line="360" w:lineRule="auto"/>
        <w:ind w:right="49"/>
        <w:jc w:val="both"/>
        <w:rPr>
          <w:rFonts w:ascii="Palatino Linotype" w:hAnsi="Palatino Linotype" w:cs="Arial"/>
        </w:rPr>
      </w:pPr>
      <w:r w:rsidRPr="005B4FD4">
        <w:rPr>
          <w:rFonts w:ascii="Palatino Linotype" w:hAnsi="Palatino Linotype" w:cs="Arial"/>
        </w:rPr>
        <w:t>“</w:t>
      </w:r>
      <w:r w:rsidRPr="005B4FD4">
        <w:rPr>
          <w:rFonts w:ascii="Palatino Linotype" w:hAnsi="Palatino Linotype" w:cs="Arial"/>
          <w:b/>
          <w:i/>
        </w:rPr>
        <w:t>DUF D.U. 6.pdf</w:t>
      </w:r>
      <w:r w:rsidR="00A2276B" w:rsidRPr="005B4FD4">
        <w:rPr>
          <w:rFonts w:ascii="Palatino Linotype" w:hAnsi="Palatino Linotype" w:cs="Arial"/>
        </w:rPr>
        <w:t xml:space="preserve">”.- </w:t>
      </w:r>
      <w:r w:rsidR="00A2276B" w:rsidRPr="005B4FD4">
        <w:rPr>
          <w:rFonts w:ascii="Palatino Linotype" w:eastAsia="Palatino Linotype" w:hAnsi="Palatino Linotype" w:cs="Palatino Linotype"/>
        </w:rPr>
        <w:t>Acuerdo del Comité de Transparencia de la Secretaría de Desarrollo Urbano y Obra, de fecha cinco de septiembre de dos mil veintitrés mediante el cual se aprueba realizar la versión pública de los documentos entregados en su respuesta, documento que fue remitido en respuesta.</w:t>
      </w:r>
    </w:p>
    <w:p w14:paraId="6B221C52" w14:textId="77777777" w:rsidR="00A2276B" w:rsidRPr="005B4FD4" w:rsidRDefault="00A2276B" w:rsidP="00251FF1">
      <w:pPr>
        <w:spacing w:line="360" w:lineRule="auto"/>
        <w:ind w:right="49"/>
        <w:jc w:val="both"/>
        <w:rPr>
          <w:rFonts w:ascii="Palatino Linotype" w:hAnsi="Palatino Linotype" w:cs="Arial"/>
        </w:rPr>
      </w:pPr>
    </w:p>
    <w:p w14:paraId="16A568A8" w14:textId="434CA493" w:rsidR="00A2276B" w:rsidRPr="005B4FD4" w:rsidRDefault="00810F25" w:rsidP="00A2276B">
      <w:pPr>
        <w:pStyle w:val="Prrafodelista"/>
        <w:numPr>
          <w:ilvl w:val="0"/>
          <w:numId w:val="42"/>
        </w:numPr>
        <w:spacing w:line="360" w:lineRule="auto"/>
        <w:ind w:right="49"/>
        <w:jc w:val="both"/>
        <w:rPr>
          <w:rFonts w:ascii="Palatino Linotype" w:hAnsi="Palatino Linotype" w:cs="Arial"/>
        </w:rPr>
      </w:pPr>
      <w:r w:rsidRPr="005B4FD4">
        <w:rPr>
          <w:rFonts w:ascii="Palatino Linotype" w:hAnsi="Palatino Linotype" w:cs="Arial"/>
        </w:rPr>
        <w:t>“</w:t>
      </w:r>
      <w:r w:rsidRPr="005B4FD4">
        <w:rPr>
          <w:rFonts w:ascii="Palatino Linotype" w:hAnsi="Palatino Linotype" w:cs="Arial"/>
          <w:b/>
          <w:i/>
        </w:rPr>
        <w:t>PARIENTE (5).pdf</w:t>
      </w:r>
      <w:r w:rsidR="001A4CC5" w:rsidRPr="005B4FD4">
        <w:rPr>
          <w:rFonts w:ascii="Palatino Linotype" w:hAnsi="Palatino Linotype" w:cs="Arial"/>
        </w:rPr>
        <w:t xml:space="preserve">”.- </w:t>
      </w:r>
      <w:r w:rsidR="00795E08" w:rsidRPr="005B4FD4">
        <w:rPr>
          <w:rFonts w:ascii="Palatino Linotype" w:hAnsi="Palatino Linotype" w:cs="Arial"/>
        </w:rPr>
        <w:t xml:space="preserve">Oficio número TM/2092/2023 de fecha 04 de julio de 2023, signado por el Tesorero Municipal de Atizapán de Zaragoza, </w:t>
      </w:r>
      <w:r w:rsidR="00C65DD7" w:rsidRPr="005B4FD4">
        <w:rPr>
          <w:rFonts w:ascii="Palatino Linotype" w:hAnsi="Palatino Linotype" w:cs="Arial"/>
        </w:rPr>
        <w:t xml:space="preserve">en el cual se plasma lo siguiente: </w:t>
      </w:r>
    </w:p>
    <w:p w14:paraId="1769F6A4" w14:textId="77777777" w:rsidR="00A2276B" w:rsidRPr="005B4FD4" w:rsidRDefault="00A2276B" w:rsidP="00251FF1">
      <w:pPr>
        <w:spacing w:line="360" w:lineRule="auto"/>
        <w:ind w:right="49"/>
        <w:jc w:val="both"/>
        <w:rPr>
          <w:rFonts w:ascii="Palatino Linotype" w:hAnsi="Palatino Linotype" w:cs="Arial"/>
        </w:rPr>
      </w:pPr>
    </w:p>
    <w:p w14:paraId="50227DB4" w14:textId="6CD9263C" w:rsidR="0067483A" w:rsidRPr="005B4FD4" w:rsidRDefault="00A02317" w:rsidP="0067483A">
      <w:pPr>
        <w:pStyle w:val="Prrafodelista"/>
        <w:spacing w:line="360" w:lineRule="auto"/>
        <w:ind w:right="49"/>
        <w:jc w:val="both"/>
        <w:rPr>
          <w:rFonts w:ascii="Palatino Linotype" w:eastAsia="Palatino Linotype" w:hAnsi="Palatino Linotype" w:cs="Palatino Linotype"/>
          <w:i/>
        </w:rPr>
      </w:pPr>
      <w:r w:rsidRPr="005B4FD4">
        <w:rPr>
          <w:rFonts w:ascii="Palatino Linotype" w:eastAsia="Palatino Linotype" w:hAnsi="Palatino Linotype" w:cs="Palatino Linotype"/>
          <w:i/>
        </w:rPr>
        <w:t>“…</w:t>
      </w:r>
      <w:r w:rsidR="0067483A" w:rsidRPr="005B4FD4">
        <w:rPr>
          <w:rFonts w:ascii="Palatino Linotype" w:eastAsia="Palatino Linotype" w:hAnsi="Palatino Linotype" w:cs="Palatino Linotype"/>
          <w:i/>
        </w:rPr>
        <w:t xml:space="preserve">en atención a la solicitud de información con número 00356/ATIZARA/P/2023, </w:t>
      </w:r>
      <w:r w:rsidRPr="005B4FD4">
        <w:rPr>
          <w:rFonts w:ascii="Palatino Linotype" w:eastAsia="Palatino Linotype" w:hAnsi="Palatino Linotype" w:cs="Palatino Linotype"/>
          <w:i/>
        </w:rPr>
        <w:t>[…]</w:t>
      </w:r>
      <w:r w:rsidR="0067483A" w:rsidRPr="005B4FD4">
        <w:rPr>
          <w:rFonts w:ascii="Palatino Linotype" w:eastAsia="Palatino Linotype" w:hAnsi="Palatino Linotype" w:cs="Palatino Linotype"/>
          <w:i/>
        </w:rPr>
        <w:t xml:space="preserve"> que a la letra dice:</w:t>
      </w:r>
    </w:p>
    <w:p w14:paraId="01EC8934" w14:textId="77777777" w:rsidR="0067483A" w:rsidRPr="005B4FD4" w:rsidRDefault="0067483A" w:rsidP="0067483A">
      <w:pPr>
        <w:pStyle w:val="Prrafodelista"/>
        <w:spacing w:line="360" w:lineRule="auto"/>
        <w:ind w:right="49"/>
        <w:jc w:val="both"/>
        <w:rPr>
          <w:rFonts w:ascii="Palatino Linotype" w:eastAsia="Palatino Linotype" w:hAnsi="Palatino Linotype" w:cs="Palatino Linotype"/>
          <w:i/>
        </w:rPr>
      </w:pPr>
    </w:p>
    <w:p w14:paraId="563D3988" w14:textId="04F9C67E" w:rsidR="0067483A" w:rsidRPr="005B4FD4" w:rsidRDefault="0067483A" w:rsidP="0067483A">
      <w:pPr>
        <w:pStyle w:val="Prrafodelista"/>
        <w:spacing w:line="360" w:lineRule="auto"/>
        <w:ind w:right="49"/>
        <w:jc w:val="both"/>
        <w:rPr>
          <w:rFonts w:ascii="Palatino Linotype" w:eastAsia="Palatino Linotype" w:hAnsi="Palatino Linotype" w:cs="Palatino Linotype"/>
          <w:i/>
        </w:rPr>
      </w:pPr>
      <w:r w:rsidRPr="005B4FD4">
        <w:rPr>
          <w:rFonts w:ascii="Palatino Linotype" w:eastAsia="Palatino Linotype" w:hAnsi="Palatino Linotype" w:cs="Palatino Linotype"/>
          <w:i/>
        </w:rPr>
        <w:t xml:space="preserve">“…SOLICITO DE LA TESORERIA MUNICIPAL, DOS COPIAS CERTIFICADAS Y LEGIBLES DE LOS DOCUMENTOS QUE INTEGRAN EL EXPEDIENTE DE LA LICENCIA DE FUNCIONAMIENTO OTORGADA A LA NEGOCIACION CON RAZON SOCIAL "PARIENTE UBICADA ARBOLEDA DE LA HACIENDA ESQUINA CALLE AVESTRUZ, EN EL LOTE 21 MANZANA 41 EN EL FRACCIONAMIENTO "LAS ARBOLEDAS" CON CLAVE CATASTRAL 100555535000000 Y QUE HA UTILIZADO COMO DIRECCIONES: AVESTRUZ 40, ARBOLEDA DE LA HACIENDA 24, AVENIDA DE LOS JINETES 203-C, AVENIDA DE LA HACIENDA 450 ( NO </w:t>
      </w:r>
      <w:r w:rsidRPr="005B4FD4">
        <w:rPr>
          <w:rFonts w:ascii="Palatino Linotype" w:eastAsia="Palatino Linotype" w:hAnsi="Palatino Linotype" w:cs="Palatino Linotype"/>
          <w:i/>
        </w:rPr>
        <w:lastRenderedPageBreak/>
        <w:t>LLEGA A ESTA NUMERACION) Y LA ULTIMA AVESTRUZ 34, ADJUNTO FOTOGRAFIAS PARA QUE PUEDAN BUSCAR ADECUADAMENTE EN SUS ARCHIVOS... "(Sic)</w:t>
      </w:r>
    </w:p>
    <w:p w14:paraId="7D407BC1" w14:textId="77777777" w:rsidR="0067483A" w:rsidRPr="005B4FD4" w:rsidRDefault="0067483A" w:rsidP="0067483A">
      <w:pPr>
        <w:pStyle w:val="Prrafodelista"/>
        <w:spacing w:line="360" w:lineRule="auto"/>
        <w:ind w:right="49"/>
        <w:jc w:val="both"/>
        <w:rPr>
          <w:rFonts w:ascii="Palatino Linotype" w:eastAsia="Palatino Linotype" w:hAnsi="Palatino Linotype" w:cs="Palatino Linotype"/>
          <w:i/>
        </w:rPr>
      </w:pPr>
    </w:p>
    <w:p w14:paraId="567E8222" w14:textId="757B0C59" w:rsidR="0067483A" w:rsidRPr="005B4FD4" w:rsidRDefault="0067483A" w:rsidP="0067483A">
      <w:pPr>
        <w:pStyle w:val="Prrafodelista"/>
        <w:spacing w:line="360" w:lineRule="auto"/>
        <w:ind w:right="49"/>
        <w:jc w:val="both"/>
        <w:rPr>
          <w:rFonts w:ascii="Palatino Linotype" w:eastAsia="Palatino Linotype" w:hAnsi="Palatino Linotype" w:cs="Palatino Linotype"/>
          <w:i/>
        </w:rPr>
      </w:pPr>
      <w:r w:rsidRPr="005B4FD4">
        <w:rPr>
          <w:rFonts w:ascii="Palatino Linotype" w:eastAsia="Palatino Linotype" w:hAnsi="Palatino Linotype" w:cs="Palatino Linotype"/>
          <w:i/>
        </w:rPr>
        <w:t>Al respecto, le comento que la unidad económica denominada "</w:t>
      </w:r>
      <w:r w:rsidRPr="005B4FD4">
        <w:rPr>
          <w:rFonts w:ascii="Palatino Linotype" w:eastAsia="Palatino Linotype" w:hAnsi="Palatino Linotype" w:cs="Palatino Linotype"/>
          <w:b/>
          <w:i/>
        </w:rPr>
        <w:t>El Pariente</w:t>
      </w:r>
      <w:r w:rsidRPr="005B4FD4">
        <w:rPr>
          <w:rFonts w:ascii="Palatino Linotype" w:eastAsia="Palatino Linotype" w:hAnsi="Palatino Linotype" w:cs="Palatino Linotype"/>
          <w:i/>
        </w:rPr>
        <w:t>” a la fecha no cuenta con Licencia de Funcionamiento, asimismo; le informo que cuenta con un Procedimiento Administrativo Común.”</w:t>
      </w:r>
    </w:p>
    <w:p w14:paraId="6E52698D" w14:textId="77777777" w:rsidR="00C65DD7" w:rsidRPr="005B4FD4" w:rsidRDefault="00C65DD7" w:rsidP="00251FF1">
      <w:pPr>
        <w:spacing w:line="360" w:lineRule="auto"/>
        <w:ind w:right="49"/>
        <w:jc w:val="both"/>
        <w:rPr>
          <w:rFonts w:ascii="Palatino Linotype" w:hAnsi="Palatino Linotype" w:cs="Arial"/>
        </w:rPr>
      </w:pPr>
    </w:p>
    <w:p w14:paraId="26196597" w14:textId="600F9FC2" w:rsidR="00A2276B" w:rsidRPr="005B4FD4" w:rsidRDefault="00810F25" w:rsidP="00A2276B">
      <w:pPr>
        <w:pStyle w:val="Prrafodelista"/>
        <w:numPr>
          <w:ilvl w:val="0"/>
          <w:numId w:val="42"/>
        </w:numPr>
        <w:spacing w:line="360" w:lineRule="auto"/>
        <w:ind w:right="49"/>
        <w:jc w:val="both"/>
        <w:rPr>
          <w:rFonts w:ascii="Palatino Linotype" w:hAnsi="Palatino Linotype" w:cs="Arial"/>
        </w:rPr>
      </w:pPr>
      <w:r w:rsidRPr="005B4FD4">
        <w:rPr>
          <w:rFonts w:ascii="Palatino Linotype" w:hAnsi="Palatino Linotype" w:cs="Arial"/>
        </w:rPr>
        <w:t>“</w:t>
      </w:r>
      <w:r w:rsidRPr="005B4FD4">
        <w:rPr>
          <w:rFonts w:ascii="Palatino Linotype" w:hAnsi="Palatino Linotype" w:cs="Arial"/>
          <w:b/>
          <w:i/>
        </w:rPr>
        <w:t>DUF D.U. 5.pdf</w:t>
      </w:r>
      <w:r w:rsidR="007332FF" w:rsidRPr="005B4FD4">
        <w:rPr>
          <w:rFonts w:ascii="Palatino Linotype" w:hAnsi="Palatino Linotype" w:cs="Arial"/>
        </w:rPr>
        <w:t xml:space="preserve">”.- </w:t>
      </w:r>
      <w:r w:rsidR="007332FF" w:rsidRPr="005B4FD4">
        <w:rPr>
          <w:rFonts w:ascii="Palatino Linotype" w:eastAsia="Palatino Linotype" w:hAnsi="Palatino Linotype" w:cs="Palatino Linotype"/>
        </w:rPr>
        <w:t>Oficio número SEDUO-CI-1342/2023 de fecha 07 de septiembre de 2023, signado por la Titular de la Unidad de Transparencia, mediante el cual informa que se remiten los archivos electrónicos que en este apartado se describen, a efecto de dar contestación a la solicitud de información, entregado en respuesta.</w:t>
      </w:r>
    </w:p>
    <w:p w14:paraId="3AC89577" w14:textId="77777777" w:rsidR="00A2276B" w:rsidRPr="005B4FD4" w:rsidRDefault="00A2276B" w:rsidP="00251FF1">
      <w:pPr>
        <w:spacing w:line="360" w:lineRule="auto"/>
        <w:ind w:right="49"/>
        <w:jc w:val="both"/>
        <w:rPr>
          <w:rFonts w:ascii="Palatino Linotype" w:hAnsi="Palatino Linotype" w:cs="Arial"/>
        </w:rPr>
      </w:pPr>
    </w:p>
    <w:p w14:paraId="696E2E13" w14:textId="45CAC47E" w:rsidR="00A2276B" w:rsidRPr="005B4FD4" w:rsidRDefault="00810F25" w:rsidP="00A2276B">
      <w:pPr>
        <w:pStyle w:val="Prrafodelista"/>
        <w:numPr>
          <w:ilvl w:val="0"/>
          <w:numId w:val="42"/>
        </w:numPr>
        <w:spacing w:line="360" w:lineRule="auto"/>
        <w:ind w:right="49"/>
        <w:jc w:val="both"/>
        <w:rPr>
          <w:rFonts w:ascii="Palatino Linotype" w:hAnsi="Palatino Linotype" w:cs="Arial"/>
        </w:rPr>
      </w:pPr>
      <w:r w:rsidRPr="005B4FD4">
        <w:rPr>
          <w:rFonts w:ascii="Palatino Linotype" w:hAnsi="Palatino Linotype" w:cs="Arial"/>
        </w:rPr>
        <w:t>“</w:t>
      </w:r>
      <w:r w:rsidRPr="005B4FD4">
        <w:rPr>
          <w:rFonts w:ascii="Palatino Linotype" w:hAnsi="Palatino Linotype" w:cs="Arial"/>
          <w:b/>
          <w:i/>
        </w:rPr>
        <w:t>DUFD.U. 2.pdf</w:t>
      </w:r>
      <w:r w:rsidR="00176126" w:rsidRPr="005B4FD4">
        <w:rPr>
          <w:rFonts w:ascii="Palatino Linotype" w:hAnsi="Palatino Linotype" w:cs="Arial"/>
        </w:rPr>
        <w:t xml:space="preserve">”.- </w:t>
      </w:r>
      <w:r w:rsidR="00176126" w:rsidRPr="005B4FD4">
        <w:rPr>
          <w:rFonts w:ascii="Palatino Linotype" w:eastAsia="Palatino Linotype" w:hAnsi="Palatino Linotype" w:cs="Palatino Linotype"/>
        </w:rPr>
        <w:t>Documento parcialmente ilegible en el que se aprecia la</w:t>
      </w:r>
      <w:r w:rsidR="00176126" w:rsidRPr="005B4FD4">
        <w:rPr>
          <w:rFonts w:ascii="Palatino Linotype" w:eastAsiaTheme="minorHAnsi" w:hAnsi="Palatino Linotype" w:cstheme="minorBidi"/>
          <w:lang w:val="es-419"/>
        </w:rPr>
        <w:t xml:space="preserve"> ubicación de un local en Arboleda de la Hacienda esquina con Avestruz, lote 21, manzana 41 en el fraccionamiento Las Arboledas en el Municipio de Atizapán de Zaragoza (el referido por el recurrente), en el que se autoriza el funcionamiento de un salón de eventos sociales y restaurante, entregado en respuesta.</w:t>
      </w:r>
    </w:p>
    <w:p w14:paraId="09872999" w14:textId="77777777" w:rsidR="00A2276B" w:rsidRPr="005B4FD4" w:rsidRDefault="00A2276B" w:rsidP="00251FF1">
      <w:pPr>
        <w:spacing w:line="360" w:lineRule="auto"/>
        <w:ind w:right="49"/>
        <w:jc w:val="both"/>
        <w:rPr>
          <w:rFonts w:ascii="Palatino Linotype" w:hAnsi="Palatino Linotype" w:cs="Arial"/>
        </w:rPr>
      </w:pPr>
    </w:p>
    <w:p w14:paraId="21538862" w14:textId="1879A928" w:rsidR="00A2276B" w:rsidRPr="005B4FD4" w:rsidRDefault="00810F25" w:rsidP="00A2276B">
      <w:pPr>
        <w:pStyle w:val="Prrafodelista"/>
        <w:numPr>
          <w:ilvl w:val="0"/>
          <w:numId w:val="42"/>
        </w:numPr>
        <w:spacing w:line="360" w:lineRule="auto"/>
        <w:ind w:right="49"/>
        <w:jc w:val="both"/>
        <w:rPr>
          <w:rFonts w:ascii="Palatino Linotype" w:hAnsi="Palatino Linotype" w:cs="Arial"/>
        </w:rPr>
      </w:pPr>
      <w:r w:rsidRPr="005B4FD4">
        <w:rPr>
          <w:rFonts w:ascii="Palatino Linotype" w:hAnsi="Palatino Linotype" w:cs="Arial"/>
        </w:rPr>
        <w:t>“</w:t>
      </w:r>
      <w:r w:rsidRPr="005B4FD4">
        <w:rPr>
          <w:rFonts w:ascii="Palatino Linotype" w:hAnsi="Palatino Linotype" w:cs="Arial"/>
          <w:b/>
          <w:i/>
        </w:rPr>
        <w:t>JUICIO PENAL AGUSTIN TORRES .pdf</w:t>
      </w:r>
      <w:r w:rsidR="00176126" w:rsidRPr="005B4FD4">
        <w:rPr>
          <w:rFonts w:ascii="Palatino Linotype" w:hAnsi="Palatino Linotype" w:cs="Arial"/>
        </w:rPr>
        <w:t xml:space="preserve">”.- </w:t>
      </w:r>
      <w:r w:rsidR="00BB65BD" w:rsidRPr="005B4FD4">
        <w:rPr>
          <w:rFonts w:ascii="Palatino Linotype" w:hAnsi="Palatino Linotype" w:cs="Arial"/>
        </w:rPr>
        <w:t>Denuncia ante el Agente del Ministerio Público en turno con Sede en Atizapán de Zaragoza, que en términos generales es por el delito de falsificación de documentos.</w:t>
      </w:r>
    </w:p>
    <w:p w14:paraId="5625482E" w14:textId="77777777" w:rsidR="00A2276B" w:rsidRPr="005B4FD4" w:rsidRDefault="00A2276B" w:rsidP="00251FF1">
      <w:pPr>
        <w:spacing w:line="360" w:lineRule="auto"/>
        <w:ind w:right="49"/>
        <w:jc w:val="both"/>
        <w:rPr>
          <w:rFonts w:ascii="Palatino Linotype" w:hAnsi="Palatino Linotype" w:cs="Arial"/>
        </w:rPr>
      </w:pPr>
    </w:p>
    <w:p w14:paraId="2F22CF8C" w14:textId="035E0FCE" w:rsidR="00127F14" w:rsidRPr="005B4FD4" w:rsidRDefault="00810F25" w:rsidP="00A2276B">
      <w:pPr>
        <w:pStyle w:val="Prrafodelista"/>
        <w:numPr>
          <w:ilvl w:val="0"/>
          <w:numId w:val="42"/>
        </w:numPr>
        <w:spacing w:line="360" w:lineRule="auto"/>
        <w:ind w:right="49"/>
        <w:jc w:val="both"/>
        <w:rPr>
          <w:rFonts w:ascii="Palatino Linotype" w:hAnsi="Palatino Linotype" w:cs="Arial"/>
        </w:rPr>
      </w:pPr>
      <w:r w:rsidRPr="005B4FD4">
        <w:rPr>
          <w:rFonts w:ascii="Palatino Linotype" w:hAnsi="Palatino Linotype" w:cs="Arial"/>
        </w:rPr>
        <w:t>“</w:t>
      </w:r>
      <w:r w:rsidRPr="005B4FD4">
        <w:rPr>
          <w:rFonts w:ascii="Palatino Linotype" w:hAnsi="Palatino Linotype" w:cs="Arial"/>
          <w:b/>
          <w:i/>
        </w:rPr>
        <w:t>LICENCIAS CERTIFICADAS.pdf</w:t>
      </w:r>
      <w:r w:rsidR="00832A1C" w:rsidRPr="005B4FD4">
        <w:rPr>
          <w:rFonts w:ascii="Palatino Linotype" w:hAnsi="Palatino Linotype" w:cs="Arial"/>
        </w:rPr>
        <w:t xml:space="preserve">”.- </w:t>
      </w:r>
      <w:r w:rsidR="00127F14" w:rsidRPr="005B4FD4">
        <w:rPr>
          <w:rFonts w:ascii="Palatino Linotype" w:hAnsi="Palatino Linotype" w:cs="Arial"/>
        </w:rPr>
        <w:t>Archivo electrónico que consta de los siguientes documentos :</w:t>
      </w:r>
    </w:p>
    <w:p w14:paraId="1FCF69B2" w14:textId="77777777" w:rsidR="00127F14" w:rsidRPr="005B4FD4" w:rsidRDefault="00127F14" w:rsidP="00127F14">
      <w:pPr>
        <w:pStyle w:val="Prrafodelista"/>
        <w:rPr>
          <w:rFonts w:ascii="Palatino Linotype" w:hAnsi="Palatino Linotype" w:cs="Arial"/>
        </w:rPr>
      </w:pPr>
    </w:p>
    <w:p w14:paraId="61F04A2D" w14:textId="3BF4A17B" w:rsidR="00810F25" w:rsidRPr="005B4FD4" w:rsidRDefault="00127F14" w:rsidP="00127F14">
      <w:pPr>
        <w:pStyle w:val="Prrafodelista"/>
        <w:numPr>
          <w:ilvl w:val="0"/>
          <w:numId w:val="43"/>
        </w:numPr>
        <w:spacing w:line="360" w:lineRule="auto"/>
        <w:ind w:right="49"/>
        <w:jc w:val="both"/>
        <w:rPr>
          <w:rFonts w:ascii="Palatino Linotype" w:hAnsi="Palatino Linotype" w:cs="Arial"/>
        </w:rPr>
      </w:pPr>
      <w:r w:rsidRPr="005B4FD4">
        <w:rPr>
          <w:rFonts w:ascii="Palatino Linotype" w:hAnsi="Palatino Linotype" w:cs="Arial"/>
        </w:rPr>
        <w:t xml:space="preserve">Copia certificada </w:t>
      </w:r>
      <w:r w:rsidR="005E456D" w:rsidRPr="005B4FD4">
        <w:rPr>
          <w:rFonts w:ascii="Palatino Linotype" w:hAnsi="Palatino Linotype" w:cs="Arial"/>
        </w:rPr>
        <w:t xml:space="preserve">en versión pública </w:t>
      </w:r>
      <w:r w:rsidRPr="005B4FD4">
        <w:rPr>
          <w:rFonts w:ascii="Palatino Linotype" w:hAnsi="Palatino Linotype" w:cs="Arial"/>
        </w:rPr>
        <w:t xml:space="preserve">de la </w:t>
      </w:r>
      <w:r w:rsidR="00D6593D" w:rsidRPr="005B4FD4">
        <w:rPr>
          <w:rFonts w:ascii="Palatino Linotype" w:hAnsi="Palatino Linotype" w:cs="Arial"/>
        </w:rPr>
        <w:t xml:space="preserve">Constancia de Alineamiento y </w:t>
      </w:r>
      <w:r w:rsidRPr="005B4FD4">
        <w:rPr>
          <w:rFonts w:ascii="Palatino Linotype" w:hAnsi="Palatino Linotype" w:cs="Arial"/>
        </w:rPr>
        <w:t>Número Oficial número 00639/01/12, emitido por la Dirección General de Desarrollo Urbano (hojas 1 y 2).</w:t>
      </w:r>
    </w:p>
    <w:p w14:paraId="4E9C59D8" w14:textId="7D310A07" w:rsidR="00127F14" w:rsidRPr="005B4FD4" w:rsidRDefault="005E456D" w:rsidP="00127F14">
      <w:pPr>
        <w:pStyle w:val="Prrafodelista"/>
        <w:numPr>
          <w:ilvl w:val="0"/>
          <w:numId w:val="43"/>
        </w:numPr>
        <w:spacing w:line="360" w:lineRule="auto"/>
        <w:ind w:right="49"/>
        <w:jc w:val="both"/>
        <w:rPr>
          <w:rFonts w:ascii="Palatino Linotype" w:hAnsi="Palatino Linotype" w:cs="Arial"/>
        </w:rPr>
      </w:pPr>
      <w:r w:rsidRPr="005B4FD4">
        <w:rPr>
          <w:rFonts w:ascii="Palatino Linotype" w:hAnsi="Palatino Linotype" w:cs="Arial"/>
        </w:rPr>
        <w:t>Copia certificada en versión pública de la l</w:t>
      </w:r>
      <w:r w:rsidR="00127F14" w:rsidRPr="005B4FD4">
        <w:rPr>
          <w:rFonts w:ascii="Palatino Linotype" w:hAnsi="Palatino Linotype" w:cs="Arial"/>
        </w:rPr>
        <w:t>icencia de construcción para obra nueva número 00639/01/12 emitida por la Dirección General de Desarrollo Urbano (hojas 3 y 4)</w:t>
      </w:r>
    </w:p>
    <w:p w14:paraId="6E4AC7E2" w14:textId="171E2ED0" w:rsidR="006B1E7E" w:rsidRPr="005B4FD4" w:rsidRDefault="005E456D" w:rsidP="00127F14">
      <w:pPr>
        <w:pStyle w:val="Prrafodelista"/>
        <w:numPr>
          <w:ilvl w:val="0"/>
          <w:numId w:val="43"/>
        </w:numPr>
        <w:spacing w:line="360" w:lineRule="auto"/>
        <w:ind w:right="49"/>
        <w:jc w:val="both"/>
        <w:rPr>
          <w:rFonts w:ascii="Palatino Linotype" w:hAnsi="Palatino Linotype" w:cs="Arial"/>
        </w:rPr>
      </w:pPr>
      <w:r w:rsidRPr="005B4FD4">
        <w:rPr>
          <w:rFonts w:ascii="Palatino Linotype" w:hAnsi="Palatino Linotype" w:cs="Arial"/>
        </w:rPr>
        <w:t>Copia certificada en versión pública de la l</w:t>
      </w:r>
      <w:r w:rsidR="006B1E7E" w:rsidRPr="005B4FD4">
        <w:rPr>
          <w:rFonts w:ascii="Palatino Linotype" w:hAnsi="Palatino Linotype" w:cs="Arial"/>
        </w:rPr>
        <w:t>icencia de uso de suelo y croquis de ubicación emitido por la Dirección General de Desarrollo Urbano (hojas 5 a la 7)</w:t>
      </w:r>
      <w:r w:rsidRPr="005B4FD4">
        <w:rPr>
          <w:rFonts w:ascii="Palatino Linotype" w:hAnsi="Palatino Linotype" w:cs="Arial"/>
        </w:rPr>
        <w:t>.</w:t>
      </w:r>
    </w:p>
    <w:p w14:paraId="3979D758" w14:textId="77777777" w:rsidR="00810F25" w:rsidRPr="005B4FD4" w:rsidRDefault="00810F25" w:rsidP="00251FF1">
      <w:pPr>
        <w:spacing w:line="360" w:lineRule="auto"/>
        <w:ind w:right="49"/>
        <w:jc w:val="both"/>
        <w:rPr>
          <w:rFonts w:ascii="Palatino Linotype" w:hAnsi="Palatino Linotype" w:cs="Arial"/>
        </w:rPr>
      </w:pPr>
    </w:p>
    <w:p w14:paraId="2DE0E107" w14:textId="1DD0F14C" w:rsidR="00071361" w:rsidRPr="005B4FD4" w:rsidRDefault="00394E54" w:rsidP="00251FF1">
      <w:pPr>
        <w:spacing w:line="360" w:lineRule="auto"/>
        <w:ind w:right="49"/>
        <w:jc w:val="both"/>
        <w:rPr>
          <w:rFonts w:ascii="Palatino Linotype" w:hAnsi="Palatino Linotype" w:cs="Arial"/>
        </w:rPr>
      </w:pPr>
      <w:r w:rsidRPr="005B4FD4">
        <w:rPr>
          <w:rFonts w:ascii="Palatino Linotype" w:hAnsi="Palatino Linotype" w:cs="Arial"/>
        </w:rPr>
        <w:t xml:space="preserve">Como podemos apreciar el sujeto obligado no niega contar con la información que se le solicitó, sino que entrega una copia del permiso de funcionamiento del establecimiento ubicado en la dirección detallada por el recurrente en su solicitud de información, sin embargo, dicha información no colma lo </w:t>
      </w:r>
      <w:r w:rsidR="00B46C2A" w:rsidRPr="005B4FD4">
        <w:rPr>
          <w:rFonts w:ascii="Palatino Linotype" w:hAnsi="Palatino Linotype" w:cs="Arial"/>
        </w:rPr>
        <w:t>requerido</w:t>
      </w:r>
      <w:r w:rsidRPr="005B4FD4">
        <w:rPr>
          <w:rFonts w:ascii="Palatino Linotype" w:hAnsi="Palatino Linotype" w:cs="Arial"/>
        </w:rPr>
        <w:t xml:space="preserve"> por el hoy recurrente, ya que </w:t>
      </w:r>
      <w:r w:rsidR="00B46C2A" w:rsidRPr="005B4FD4">
        <w:rPr>
          <w:rFonts w:ascii="Palatino Linotype" w:hAnsi="Palatino Linotype" w:cs="Arial"/>
        </w:rPr>
        <w:t>el dictamen de funcionamiento se debió entregar en copia certificada.</w:t>
      </w:r>
    </w:p>
    <w:p w14:paraId="670AA10A" w14:textId="77777777" w:rsidR="00B46C2A" w:rsidRPr="005B4FD4" w:rsidRDefault="00B46C2A" w:rsidP="00251FF1">
      <w:pPr>
        <w:spacing w:line="360" w:lineRule="auto"/>
        <w:ind w:right="49"/>
        <w:jc w:val="both"/>
        <w:rPr>
          <w:rFonts w:ascii="Palatino Linotype" w:hAnsi="Palatino Linotype" w:cs="Arial"/>
        </w:rPr>
      </w:pPr>
    </w:p>
    <w:p w14:paraId="08BBEB85" w14:textId="435F3357" w:rsidR="00D64AEB" w:rsidRPr="005B4FD4" w:rsidRDefault="00B46C2A" w:rsidP="00314278">
      <w:pPr>
        <w:spacing w:line="360" w:lineRule="auto"/>
        <w:ind w:right="49"/>
        <w:jc w:val="both"/>
        <w:rPr>
          <w:rFonts w:ascii="Palatino Linotype" w:hAnsi="Palatino Linotype" w:cs="Arial"/>
        </w:rPr>
      </w:pPr>
      <w:r w:rsidRPr="005B4FD4">
        <w:rPr>
          <w:rFonts w:ascii="Palatino Linotype" w:hAnsi="Palatino Linotype" w:cs="Arial"/>
        </w:rPr>
        <w:t xml:space="preserve">El sujeto obligado debió indicarle al recurrente el procedimiento para acceder a dichas copias certificadas a través del SAIMEX, sin embargo, se limitó a referir que no las tenían </w:t>
      </w:r>
      <w:r w:rsidR="00EE3E6B" w:rsidRPr="005B4FD4">
        <w:rPr>
          <w:rFonts w:ascii="Palatino Linotype" w:hAnsi="Palatino Linotype" w:cs="Arial"/>
        </w:rPr>
        <w:t>y que enviaban una copia simple, al respecto</w:t>
      </w:r>
      <w:r w:rsidR="00314278" w:rsidRPr="005B4FD4">
        <w:rPr>
          <w:rFonts w:ascii="Palatino Linotype" w:hAnsi="Palatino Linotype" w:cs="Arial"/>
        </w:rPr>
        <w:t xml:space="preserve"> e</w:t>
      </w:r>
      <w:r w:rsidR="00D64AEB" w:rsidRPr="005B4FD4">
        <w:rPr>
          <w:rFonts w:ascii="Palatino Linotype" w:hAnsi="Palatino Linotype" w:cs="Arial"/>
        </w:rPr>
        <w:t>s</w:t>
      </w:r>
      <w:r w:rsidR="00D64AEB" w:rsidRPr="005B4FD4">
        <w:rPr>
          <w:rFonts w:ascii="Palatino Linotype" w:hAnsi="Palatino Linotype"/>
          <w:color w:val="000000" w:themeColor="text1"/>
          <w:lang w:val="es-ES_tradnl" w:eastAsia="es-ES_tradnl"/>
        </w:rPr>
        <w:t xml:space="preserve"> necesario establecer </w:t>
      </w:r>
      <w:r w:rsidR="00D64AEB" w:rsidRPr="005B4FD4">
        <w:rPr>
          <w:rFonts w:ascii="Palatino Linotype" w:hAnsi="Palatino Linotype"/>
          <w:color w:val="000000" w:themeColor="text1"/>
          <w:lang w:val="es-ES_tradnl" w:eastAsia="es-ES_tradnl"/>
        </w:rPr>
        <w:lastRenderedPageBreak/>
        <w:t>que</w:t>
      </w:r>
      <w:r w:rsidR="00D64AEB" w:rsidRPr="005B4FD4">
        <w:rPr>
          <w:rFonts w:ascii="Palatino Linotype" w:hAnsi="Palatino Linotype" w:cs="Arial"/>
        </w:rPr>
        <w:t xml:space="preserve"> la modalidad de entrega en copias certificadas no implica que se tenga que acudir ante un </w:t>
      </w:r>
      <w:r w:rsidR="00D64AEB" w:rsidRPr="005B4FD4">
        <w:rPr>
          <w:rFonts w:ascii="Palatino Linotype" w:hAnsi="Palatino Linotype"/>
        </w:rPr>
        <w:t>notario o fedatario público, sino que faculta a los servidores públicos para que expidan certificaciones de los documentos solicitados que obran en los archivos de las dependencias o entidades en copia simple u original según sea el caso.</w:t>
      </w:r>
    </w:p>
    <w:p w14:paraId="2C471387" w14:textId="77777777" w:rsidR="00D64AEB" w:rsidRPr="005B4FD4" w:rsidRDefault="00D64AEB" w:rsidP="00D64AEB">
      <w:pPr>
        <w:spacing w:line="360" w:lineRule="auto"/>
        <w:jc w:val="both"/>
        <w:rPr>
          <w:rFonts w:ascii="Palatino Linotype" w:hAnsi="Palatino Linotype" w:cs="Arial"/>
        </w:rPr>
      </w:pPr>
    </w:p>
    <w:p w14:paraId="3DC4DD16" w14:textId="77777777" w:rsidR="00D64AEB" w:rsidRPr="005B4FD4" w:rsidRDefault="00D64AEB" w:rsidP="00D64AEB">
      <w:pPr>
        <w:spacing w:line="360" w:lineRule="auto"/>
        <w:jc w:val="both"/>
        <w:rPr>
          <w:rFonts w:ascii="Palatino Linotype" w:hAnsi="Palatino Linotype" w:cs="Arial"/>
        </w:rPr>
      </w:pPr>
      <w:r w:rsidRPr="005B4FD4">
        <w:rPr>
          <w:rFonts w:ascii="Palatino Linotype" w:hAnsi="Palatino Linotype" w:cs="Arial"/>
        </w:rPr>
        <w:t xml:space="preserve">Al respecto, </w:t>
      </w:r>
      <w:r w:rsidRPr="005B4FD4">
        <w:rPr>
          <w:rFonts w:ascii="Palatino Linotype" w:hAnsi="Palatino Linotype"/>
        </w:rPr>
        <w:t>el Poder Judicial de la Federación ha establecido que los servidores públicos tendrán la facultad para la expedición de copias respecto de los documentos que obren en sus archivos, y que el derecho de los particulares de solicitar copias es respecto de los documentos que obran en las oficinas públicas. Por otra parte, la Suprema Corte de Justicia de la Nación también ha establecido el derecho de los particulares de solicitar copia o testimonio de documentos o piezas que obran en las oficinas públicas y por ende la obligación de las autoridades, de expedir las copias certificadas que les soliciten</w:t>
      </w:r>
      <w:r w:rsidRPr="005B4FD4">
        <w:rPr>
          <w:rFonts w:ascii="Palatino Linotype" w:hAnsi="Palatino Linotype" w:cs="Arial"/>
        </w:rPr>
        <w:t>.</w:t>
      </w:r>
      <w:r w:rsidRPr="005B4FD4">
        <w:rPr>
          <w:rFonts w:ascii="Palatino Linotype" w:hAnsi="Palatino Linotype" w:cs="Arial"/>
          <w:vertAlign w:val="superscript"/>
        </w:rPr>
        <w:footnoteReference w:id="2"/>
      </w:r>
    </w:p>
    <w:p w14:paraId="446273ED" w14:textId="77777777" w:rsidR="00D64AEB" w:rsidRPr="005B4FD4" w:rsidRDefault="00D64AEB" w:rsidP="00D64AEB">
      <w:pPr>
        <w:spacing w:line="360" w:lineRule="auto"/>
        <w:jc w:val="both"/>
        <w:rPr>
          <w:rFonts w:ascii="Palatino Linotype" w:hAnsi="Palatino Linotype" w:cs="Arial"/>
        </w:rPr>
      </w:pPr>
    </w:p>
    <w:p w14:paraId="10062A43" w14:textId="77777777" w:rsidR="00D64AEB" w:rsidRPr="005B4FD4" w:rsidRDefault="00D64AEB" w:rsidP="00D64AEB">
      <w:pPr>
        <w:spacing w:line="360" w:lineRule="auto"/>
        <w:jc w:val="both"/>
        <w:rPr>
          <w:rFonts w:ascii="Palatino Linotype" w:hAnsi="Palatino Linotype"/>
        </w:rPr>
      </w:pPr>
      <w:r w:rsidRPr="005B4FD4">
        <w:rPr>
          <w:rFonts w:ascii="Palatino Linotype" w:hAnsi="Palatino Linotype"/>
        </w:rPr>
        <w:t>Sirve de apoyo en la fundamentación de lo antes expresado el criterio 2/09 del entonces Instituto Federal de Acceso a la Información Pública y Protección de Datos Personales que se transcribe a continuación para la claridad de las razones que justifican la actuación de este órgano garante.</w:t>
      </w:r>
    </w:p>
    <w:p w14:paraId="578FF3AD" w14:textId="77777777" w:rsidR="00D64AEB" w:rsidRPr="005B4FD4" w:rsidRDefault="00D64AEB" w:rsidP="00D64AEB">
      <w:pPr>
        <w:spacing w:line="360" w:lineRule="auto"/>
        <w:jc w:val="both"/>
        <w:rPr>
          <w:rFonts w:ascii="Palatino Linotype" w:hAnsi="Palatino Linotype"/>
        </w:rPr>
      </w:pPr>
    </w:p>
    <w:p w14:paraId="48841B8C" w14:textId="77777777" w:rsidR="00D64AEB" w:rsidRPr="005B4FD4" w:rsidRDefault="00D64AEB" w:rsidP="00D64AEB">
      <w:pPr>
        <w:shd w:val="clear" w:color="auto" w:fill="FFFFFF"/>
        <w:ind w:left="567" w:right="616"/>
        <w:jc w:val="both"/>
        <w:rPr>
          <w:rFonts w:ascii="Palatino Linotype" w:hAnsi="Palatino Linotype"/>
          <w:i/>
        </w:rPr>
      </w:pPr>
      <w:r w:rsidRPr="005B4FD4">
        <w:rPr>
          <w:rFonts w:ascii="Palatino Linotype" w:hAnsi="Palatino Linotype"/>
          <w:b/>
          <w:i/>
        </w:rPr>
        <w:t>“Copias certificadas. La certificación prevista en la Ley Federal de Transparencia y Acceso a la Información Pública Gubernamental corrobora que el documento es una copia fiel del que obra en los archivos de la dependencia o entidad.</w:t>
      </w:r>
      <w:r w:rsidRPr="005B4FD4">
        <w:rPr>
          <w:rFonts w:ascii="Palatino Linotype" w:hAnsi="Palatino Linotype"/>
          <w:i/>
        </w:rPr>
        <w:t xml:space="preserve"> El artículo 40, fracción IV de la Ley Federal de Transparencia y Acceso a la Información Pública Gubernamental prevé la posibilidad de que el solicitante elija que la entrega de la información sea en copias certificadas. Por su parte, el artículo 44 de la misma ley establece, entre otras cuestiones, que las respuestas a solicitudes se deberán atender en la mayor medida de lo posible a la solicitud del interesado. Considerando que el artículo 1° de la ley en cita tiene como finalidad proveer lo necesario para garantizar el acceso de toda persona a la información en posesión de las autoridades, la certificación a que se refiere la Ley Federal de Transparencia y Acceso a la Información Pública Gubernamental tiene por efecto constatar que la copia certificada que se entrega es una reproducción fiel del documento -original o copia simple- que obra en los archivos de la dependencia o entidad requerida. En ese orden de ideas, la certificación, para efectos de acceso a la información, a diferencia del concepto que tradicionalmente se ha sostenido en diversas tesis de la Suprema Corte de Justicia de la Nación, no tiene como propósito que el documento certificado haga las veces de un original, sino dejar evidencia de que los documentos obran en los archivos de los sujetos obligados, tal cual se encuentran.”</w:t>
      </w:r>
    </w:p>
    <w:p w14:paraId="0F21B2B0" w14:textId="77777777" w:rsidR="00D64AEB" w:rsidRPr="005B4FD4" w:rsidRDefault="00D64AEB" w:rsidP="00D64AEB">
      <w:pPr>
        <w:spacing w:line="360" w:lineRule="auto"/>
        <w:ind w:right="-91"/>
        <w:jc w:val="both"/>
        <w:rPr>
          <w:rFonts w:ascii="Palatino Linotype" w:hAnsi="Palatino Linotype" w:cs="Arial"/>
        </w:rPr>
      </w:pPr>
    </w:p>
    <w:p w14:paraId="1AD0C1D6" w14:textId="77777777" w:rsidR="00D64AEB" w:rsidRPr="005B4FD4" w:rsidRDefault="00D64AEB" w:rsidP="00D64AEB">
      <w:pPr>
        <w:spacing w:line="360" w:lineRule="auto"/>
        <w:contextualSpacing/>
        <w:jc w:val="both"/>
        <w:rPr>
          <w:rFonts w:ascii="Palatino Linotype" w:eastAsiaTheme="minorEastAsia" w:hAnsi="Palatino Linotype" w:cstheme="minorBidi"/>
          <w:lang w:val="es-ES_tradnl"/>
        </w:rPr>
      </w:pPr>
      <w:r w:rsidRPr="005B4FD4">
        <w:rPr>
          <w:rFonts w:ascii="Palatino Linotype" w:eastAsiaTheme="minorEastAsia" w:hAnsi="Palatino Linotype" w:cstheme="minorBidi"/>
          <w:lang w:val="es-ES_tradnl"/>
        </w:rPr>
        <w:t xml:space="preserve">Por su parte, el </w:t>
      </w:r>
      <w:r w:rsidRPr="005B4FD4">
        <w:rPr>
          <w:rFonts w:ascii="Palatino Linotype" w:eastAsiaTheme="minorEastAsia" w:hAnsi="Palatino Linotype" w:cstheme="minorBidi"/>
          <w:b/>
          <w:lang w:val="es-ES_tradnl"/>
        </w:rPr>
        <w:t>artículo 6, segundo párrafo, inciso A, fracción III de la Constitución Política de los Estados Unidos Mexicanos</w:t>
      </w:r>
      <w:r w:rsidRPr="005B4FD4">
        <w:rPr>
          <w:rFonts w:ascii="Palatino Linotype" w:eastAsiaTheme="minorEastAsia" w:hAnsi="Palatino Linotype" w:cstheme="minorBidi"/>
          <w:lang w:val="es-ES_tradnl"/>
        </w:rPr>
        <w:t xml:space="preserve"> establece que toda persona tiene derecho al libre acceso a la información plural y oportuna, así como a buscar, recibir y difundir información e ideas de toda índole por cualquier medio de expresión sin necesidad de acreditar interés alguno o justificar su utilización, </w:t>
      </w:r>
      <w:r w:rsidRPr="005B4FD4">
        <w:rPr>
          <w:rFonts w:ascii="Palatino Linotype" w:eastAsiaTheme="minorEastAsia" w:hAnsi="Palatino Linotype" w:cstheme="minorBidi"/>
          <w:b/>
          <w:lang w:val="es-ES_tradnl"/>
        </w:rPr>
        <w:t>todo ello de manera gratuita</w:t>
      </w:r>
      <w:r w:rsidRPr="005B4FD4">
        <w:rPr>
          <w:rFonts w:ascii="Palatino Linotype" w:eastAsiaTheme="minorEastAsia" w:hAnsi="Palatino Linotype" w:cstheme="minorBidi"/>
          <w:lang w:val="es-ES_tradnl"/>
        </w:rPr>
        <w:t>; no obstante, dicha gratuidad sólo debe entenderse en lo concerniente al trámite de acceder a la información solicitada, no así a su reproducción en copias certificadas.</w:t>
      </w:r>
    </w:p>
    <w:p w14:paraId="55A8F58C" w14:textId="77777777" w:rsidR="00D64AEB" w:rsidRPr="005B4FD4" w:rsidRDefault="00D64AEB" w:rsidP="00D64AEB">
      <w:pPr>
        <w:spacing w:line="360" w:lineRule="auto"/>
        <w:contextualSpacing/>
        <w:jc w:val="both"/>
        <w:rPr>
          <w:rFonts w:ascii="Palatino Linotype" w:eastAsiaTheme="minorEastAsia" w:hAnsi="Palatino Linotype" w:cstheme="minorBidi"/>
          <w:lang w:val="es-ES_tradnl"/>
        </w:rPr>
      </w:pPr>
    </w:p>
    <w:p w14:paraId="4DE0EEA6" w14:textId="77777777" w:rsidR="00D64AEB" w:rsidRPr="005B4FD4" w:rsidRDefault="00D64AEB" w:rsidP="00D64AEB">
      <w:pPr>
        <w:spacing w:line="360" w:lineRule="auto"/>
        <w:contextualSpacing/>
        <w:jc w:val="both"/>
        <w:rPr>
          <w:rFonts w:ascii="Palatino Linotype" w:eastAsiaTheme="minorEastAsia" w:hAnsi="Palatino Linotype" w:cstheme="minorBidi"/>
          <w:lang w:val="es-ES_tradnl"/>
        </w:rPr>
      </w:pPr>
      <w:r w:rsidRPr="005B4FD4">
        <w:rPr>
          <w:rFonts w:ascii="Palatino Linotype" w:eastAsiaTheme="minorEastAsia" w:hAnsi="Palatino Linotype" w:cstheme="minorBidi"/>
          <w:lang w:val="es-ES_tradnl"/>
        </w:rPr>
        <w:t xml:space="preserve">El </w:t>
      </w:r>
      <w:r w:rsidRPr="005B4FD4">
        <w:rPr>
          <w:rFonts w:ascii="Palatino Linotype" w:eastAsiaTheme="minorEastAsia" w:hAnsi="Palatino Linotype" w:cstheme="minorBidi"/>
          <w:b/>
          <w:lang w:val="es-ES_tradnl"/>
        </w:rPr>
        <w:t xml:space="preserve">artículo 9 fracción III de la </w:t>
      </w:r>
      <w:r w:rsidRPr="005B4FD4">
        <w:rPr>
          <w:rFonts w:ascii="Palatino Linotype" w:eastAsiaTheme="minorEastAsia" w:hAnsi="Palatino Linotype" w:cs="Arial"/>
          <w:b/>
          <w:lang w:val="es-ES_tradnl"/>
        </w:rPr>
        <w:t>Ley de Transparencia y Acceso a la Información Pública del Estado de México y Municipios</w:t>
      </w:r>
      <w:r w:rsidRPr="005B4FD4">
        <w:rPr>
          <w:rFonts w:ascii="Palatino Linotype" w:eastAsiaTheme="minorEastAsia" w:hAnsi="Palatino Linotype" w:cs="Arial"/>
          <w:lang w:val="es-ES_tradnl"/>
        </w:rPr>
        <w:t xml:space="preserve"> </w:t>
      </w:r>
      <w:r w:rsidRPr="005B4FD4">
        <w:rPr>
          <w:rFonts w:ascii="Palatino Linotype" w:eastAsiaTheme="minorEastAsia" w:hAnsi="Palatino Linotype" w:cstheme="minorBidi"/>
          <w:lang w:val="es-ES_tradnl"/>
        </w:rPr>
        <w:t>establece el principio de gratuidad que consiste en que el acceso a la información pública no genera costo alguno para los solicitantes, sólo podrá requerirse el cobro correspondiente a la modalidad de reproducción y entrega solicitada conforme la Ley de Transparencia y demás disposiciones aplicables.</w:t>
      </w:r>
    </w:p>
    <w:p w14:paraId="49303AA2" w14:textId="77777777" w:rsidR="00D64AEB" w:rsidRPr="005B4FD4" w:rsidRDefault="00D64AEB" w:rsidP="00D64AEB">
      <w:pPr>
        <w:spacing w:line="360" w:lineRule="auto"/>
        <w:contextualSpacing/>
        <w:jc w:val="both"/>
        <w:rPr>
          <w:rFonts w:ascii="Palatino Linotype" w:eastAsiaTheme="minorEastAsia" w:hAnsi="Palatino Linotype" w:cstheme="minorBidi"/>
          <w:lang w:val="es-ES_tradnl"/>
        </w:rPr>
      </w:pPr>
    </w:p>
    <w:p w14:paraId="5A463B02" w14:textId="77777777" w:rsidR="00D64AEB" w:rsidRPr="005B4FD4" w:rsidRDefault="00D64AEB" w:rsidP="00D64AEB">
      <w:pPr>
        <w:spacing w:line="360" w:lineRule="auto"/>
        <w:contextualSpacing/>
        <w:jc w:val="both"/>
        <w:rPr>
          <w:rFonts w:ascii="Palatino Linotype" w:eastAsiaTheme="minorEastAsia" w:hAnsi="Palatino Linotype" w:cstheme="minorBidi"/>
          <w:lang w:val="es-ES_tradnl"/>
        </w:rPr>
      </w:pPr>
      <w:r w:rsidRPr="005B4FD4">
        <w:rPr>
          <w:rFonts w:ascii="Palatino Linotype" w:eastAsiaTheme="minorEastAsia" w:hAnsi="Palatino Linotype" w:cstheme="minorBidi"/>
          <w:lang w:val="es-ES_tradnl"/>
        </w:rPr>
        <w:t xml:space="preserve">Por otra parte </w:t>
      </w:r>
      <w:r w:rsidRPr="005B4FD4">
        <w:rPr>
          <w:rFonts w:ascii="Palatino Linotype" w:eastAsiaTheme="minorEastAsia" w:hAnsi="Palatino Linotype" w:cstheme="minorBidi"/>
          <w:b/>
          <w:lang w:val="es-ES_tradnl"/>
        </w:rPr>
        <w:t xml:space="preserve">el artículo 17 de la </w:t>
      </w:r>
      <w:r w:rsidRPr="005B4FD4">
        <w:rPr>
          <w:rFonts w:ascii="Palatino Linotype" w:eastAsiaTheme="minorEastAsia" w:hAnsi="Palatino Linotype" w:cs="Arial"/>
          <w:b/>
          <w:lang w:val="es-ES_tradnl"/>
        </w:rPr>
        <w:t>Ley de Transparencia y Acceso a la Información Pública del Estado de México y Municipios</w:t>
      </w:r>
      <w:r w:rsidRPr="005B4FD4">
        <w:rPr>
          <w:rFonts w:ascii="Palatino Linotype" w:eastAsiaTheme="minorEastAsia" w:hAnsi="Palatino Linotype" w:cs="Arial"/>
          <w:lang w:val="es-ES_tradnl"/>
        </w:rPr>
        <w:t xml:space="preserve"> </w:t>
      </w:r>
      <w:r w:rsidRPr="005B4FD4">
        <w:rPr>
          <w:rFonts w:ascii="Palatino Linotype" w:eastAsiaTheme="minorEastAsia" w:hAnsi="Palatino Linotype" w:cstheme="minorBidi"/>
          <w:lang w:val="es-ES_tradnl"/>
        </w:rPr>
        <w:t>señala que el acceso a la información es gratuita y  solo se cubrirán los gastos de reproducción, o por la modalidad de entrega solicita, así como por el envío, que en su caso genere, de conformidad con los derechos, productos y aprovechamientos establecidos en la legislación aplicable.</w:t>
      </w:r>
    </w:p>
    <w:p w14:paraId="5352939E" w14:textId="77777777" w:rsidR="00D64AEB" w:rsidRPr="005B4FD4" w:rsidRDefault="00D64AEB" w:rsidP="00D64AEB">
      <w:pPr>
        <w:spacing w:line="360" w:lineRule="auto"/>
        <w:contextualSpacing/>
        <w:jc w:val="both"/>
        <w:rPr>
          <w:rFonts w:ascii="Palatino Linotype" w:eastAsiaTheme="minorEastAsia" w:hAnsi="Palatino Linotype" w:cstheme="minorBidi"/>
          <w:lang w:val="es-ES_tradnl"/>
        </w:rPr>
      </w:pPr>
    </w:p>
    <w:p w14:paraId="21F5F0B6" w14:textId="77777777" w:rsidR="00D64AEB" w:rsidRPr="005B4FD4" w:rsidRDefault="00D64AEB" w:rsidP="00D64AEB">
      <w:pPr>
        <w:spacing w:line="360" w:lineRule="auto"/>
        <w:contextualSpacing/>
        <w:jc w:val="both"/>
        <w:rPr>
          <w:rFonts w:ascii="Palatino Linotype" w:eastAsiaTheme="minorEastAsia" w:hAnsi="Palatino Linotype" w:cstheme="minorBidi"/>
          <w:lang w:val="es-ES_tradnl"/>
        </w:rPr>
      </w:pPr>
      <w:r w:rsidRPr="005B4FD4">
        <w:rPr>
          <w:rFonts w:ascii="Palatino Linotype" w:eastAsiaTheme="minorEastAsia" w:hAnsi="Palatino Linotype" w:cstheme="minorBidi"/>
          <w:lang w:val="es-ES_tradnl"/>
        </w:rPr>
        <w:t xml:space="preserve">La palabra </w:t>
      </w:r>
      <w:r w:rsidRPr="005B4FD4">
        <w:rPr>
          <w:rFonts w:ascii="Palatino Linotype" w:eastAsiaTheme="minorEastAsia" w:hAnsi="Palatino Linotype" w:cstheme="minorBidi"/>
          <w:b/>
          <w:i/>
          <w:lang w:val="es-ES_tradnl"/>
        </w:rPr>
        <w:t>acceso</w:t>
      </w:r>
      <w:r w:rsidRPr="005B4FD4">
        <w:rPr>
          <w:rFonts w:ascii="Palatino Linotype" w:eastAsiaTheme="minorEastAsia" w:hAnsi="Palatino Linotype" w:cstheme="minorBidi"/>
          <w:lang w:val="es-ES_tradnl"/>
        </w:rPr>
        <w:t xml:space="preserve">, de acuerdo a la definición establecida por la Real Academia de la Lengua Española, es </w:t>
      </w:r>
      <w:r w:rsidRPr="005B4FD4">
        <w:rPr>
          <w:rFonts w:ascii="Palatino Linotype" w:eastAsiaTheme="minorEastAsia" w:hAnsi="Palatino Linotype" w:cstheme="minorBidi"/>
          <w:i/>
          <w:lang w:val="es-ES_tradnl"/>
        </w:rPr>
        <w:t>la entrada o acercamiento</w:t>
      </w:r>
      <w:r w:rsidRPr="005B4FD4">
        <w:rPr>
          <w:rFonts w:ascii="Palatino Linotype" w:eastAsiaTheme="minorEastAsia" w:hAnsi="Palatino Linotype" w:cstheme="minorBidi"/>
          <w:lang w:val="es-ES_tradnl"/>
        </w:rPr>
        <w:t xml:space="preserve">, concepto que no resulta ser sinónimo de </w:t>
      </w:r>
      <w:r w:rsidRPr="005B4FD4">
        <w:rPr>
          <w:rFonts w:ascii="Palatino Linotype" w:eastAsiaTheme="minorEastAsia" w:hAnsi="Palatino Linotype" w:cstheme="minorBidi"/>
          <w:b/>
          <w:i/>
          <w:lang w:val="es-ES_tradnl"/>
        </w:rPr>
        <w:t>reproducción</w:t>
      </w:r>
      <w:r w:rsidRPr="005B4FD4">
        <w:rPr>
          <w:rFonts w:ascii="Palatino Linotype" w:eastAsiaTheme="minorEastAsia" w:hAnsi="Palatino Linotype" w:cstheme="minorBidi"/>
          <w:lang w:val="es-ES_tradnl"/>
        </w:rPr>
        <w:t xml:space="preserve">, pues esta última consiste en una </w:t>
      </w:r>
      <w:r w:rsidRPr="005B4FD4">
        <w:rPr>
          <w:rFonts w:ascii="Palatino Linotype" w:eastAsiaTheme="minorEastAsia" w:hAnsi="Palatino Linotype" w:cstheme="minorBidi"/>
          <w:b/>
          <w:i/>
          <w:lang w:val="es-ES_tradnl"/>
        </w:rPr>
        <w:t>la acción y efecto de reproducir o reproducirse; en una cosa qué reproduce o copia un original</w:t>
      </w:r>
      <w:r w:rsidRPr="005B4FD4">
        <w:rPr>
          <w:rFonts w:ascii="Palatino Linotype" w:eastAsiaTheme="minorEastAsia" w:hAnsi="Palatino Linotype" w:cstheme="minorBidi"/>
          <w:b/>
          <w:lang w:val="es-ES_tradnl"/>
        </w:rPr>
        <w:t xml:space="preserve">, </w:t>
      </w:r>
      <w:r w:rsidRPr="005B4FD4">
        <w:rPr>
          <w:rFonts w:ascii="Palatino Linotype" w:eastAsiaTheme="minorEastAsia" w:hAnsi="Palatino Linotype" w:cstheme="minorBidi"/>
          <w:b/>
          <w:i/>
          <w:lang w:val="es-ES_tradnl"/>
        </w:rPr>
        <w:t>o bien, en la copia de un texto, una obra u objeto de arte conseguida por medios mecánicos</w:t>
      </w:r>
      <w:r w:rsidRPr="005B4FD4">
        <w:rPr>
          <w:rFonts w:ascii="Palatino Linotype" w:eastAsiaTheme="minorEastAsia" w:hAnsi="Palatino Linotype" w:cstheme="minorBidi"/>
          <w:lang w:val="es-ES_tradnl"/>
        </w:rPr>
        <w:t>. Por tanto, el acceso de la información pública no implica que el poseedor de ésta la reproduzca de forma gratuita.</w:t>
      </w:r>
    </w:p>
    <w:p w14:paraId="73204790" w14:textId="77777777" w:rsidR="00D64AEB" w:rsidRPr="005B4FD4" w:rsidRDefault="00D64AEB" w:rsidP="00D64AEB">
      <w:pPr>
        <w:tabs>
          <w:tab w:val="left" w:pos="7770"/>
        </w:tabs>
        <w:spacing w:line="360" w:lineRule="auto"/>
        <w:jc w:val="both"/>
        <w:rPr>
          <w:rFonts w:ascii="Palatino Linotype" w:eastAsiaTheme="minorEastAsia" w:hAnsi="Palatino Linotype" w:cstheme="minorBidi"/>
          <w:lang w:val="es-ES_tradnl"/>
        </w:rPr>
      </w:pPr>
    </w:p>
    <w:p w14:paraId="38664A29" w14:textId="77777777" w:rsidR="00D64AEB" w:rsidRPr="005B4FD4" w:rsidRDefault="00D64AEB" w:rsidP="00D64AEB">
      <w:pPr>
        <w:tabs>
          <w:tab w:val="left" w:pos="7770"/>
        </w:tabs>
        <w:spacing w:line="360" w:lineRule="auto"/>
        <w:jc w:val="both"/>
        <w:rPr>
          <w:rFonts w:ascii="Palatino Linotype" w:eastAsiaTheme="minorEastAsia" w:hAnsi="Palatino Linotype" w:cstheme="minorBidi"/>
          <w:lang w:val="es-ES_tradnl"/>
        </w:rPr>
      </w:pPr>
      <w:r w:rsidRPr="005B4FD4">
        <w:rPr>
          <w:rFonts w:ascii="Palatino Linotype" w:eastAsiaTheme="minorEastAsia" w:hAnsi="Palatino Linotype" w:cstheme="minorBidi"/>
          <w:lang w:val="es-ES_tradnl"/>
        </w:rPr>
        <w:lastRenderedPageBreak/>
        <w:t xml:space="preserve">El </w:t>
      </w:r>
      <w:r w:rsidRPr="005B4FD4">
        <w:rPr>
          <w:rFonts w:ascii="Palatino Linotype" w:eastAsiaTheme="minorEastAsia" w:hAnsi="Palatino Linotype" w:cstheme="minorBidi"/>
          <w:b/>
          <w:lang w:val="es-ES_tradnl"/>
        </w:rPr>
        <w:t>artículo 150 de la Ley de Transparencia Local</w:t>
      </w:r>
      <w:r w:rsidRPr="005B4FD4">
        <w:rPr>
          <w:rFonts w:ascii="Palatino Linotype" w:eastAsiaTheme="minorEastAsia" w:hAnsi="Palatino Linotype" w:cstheme="minorBidi"/>
          <w:lang w:val="es-ES_tradnl"/>
        </w:rPr>
        <w:t xml:space="preserve"> señala que el procedimiento de acceso a la información es la garantía primaria del derecho y se rige por los principios de simplicidad, rapidez, gratuidad del procedimiento.</w:t>
      </w:r>
    </w:p>
    <w:p w14:paraId="4737E1A2" w14:textId="77777777" w:rsidR="00D64AEB" w:rsidRPr="005B4FD4" w:rsidRDefault="00D64AEB" w:rsidP="00D64AEB">
      <w:pPr>
        <w:tabs>
          <w:tab w:val="left" w:pos="7770"/>
        </w:tabs>
        <w:spacing w:line="360" w:lineRule="auto"/>
        <w:jc w:val="both"/>
        <w:rPr>
          <w:rFonts w:ascii="Palatino Linotype" w:eastAsiaTheme="minorEastAsia" w:hAnsi="Palatino Linotype" w:cstheme="minorBidi"/>
          <w:lang w:val="es-ES_tradnl"/>
        </w:rPr>
      </w:pPr>
    </w:p>
    <w:p w14:paraId="45D7DC6B" w14:textId="77777777" w:rsidR="00D64AEB" w:rsidRPr="005B4FD4" w:rsidRDefault="00D64AEB" w:rsidP="00D64AEB">
      <w:pPr>
        <w:tabs>
          <w:tab w:val="left" w:pos="7770"/>
        </w:tabs>
        <w:spacing w:line="360" w:lineRule="auto"/>
        <w:jc w:val="both"/>
        <w:rPr>
          <w:rFonts w:ascii="Palatino Linotype" w:eastAsiaTheme="minorEastAsia" w:hAnsi="Palatino Linotype" w:cstheme="minorBidi"/>
          <w:lang w:val="es-ES_tradnl"/>
        </w:rPr>
      </w:pPr>
      <w:r w:rsidRPr="005B4FD4">
        <w:rPr>
          <w:rFonts w:ascii="Palatino Linotype" w:eastAsiaTheme="minorEastAsia" w:hAnsi="Palatino Linotype" w:cstheme="minorBidi"/>
          <w:lang w:val="es-ES_tradnl"/>
        </w:rPr>
        <w:t xml:space="preserve">El </w:t>
      </w:r>
      <w:r w:rsidRPr="005B4FD4">
        <w:rPr>
          <w:rFonts w:ascii="Palatino Linotype" w:eastAsiaTheme="minorEastAsia" w:hAnsi="Palatino Linotype" w:cstheme="minorBidi"/>
          <w:b/>
          <w:lang w:val="es-ES_tradnl"/>
        </w:rPr>
        <w:t>artículo 155 de la Ley de Transparencia local</w:t>
      </w:r>
      <w:r w:rsidRPr="005B4FD4">
        <w:rPr>
          <w:rFonts w:ascii="Palatino Linotype" w:eastAsiaTheme="minorEastAsia" w:hAnsi="Palatino Linotype" w:cstheme="minorBidi"/>
          <w:lang w:val="es-ES_tradnl"/>
        </w:rPr>
        <w:t xml:space="preserve"> engloba los requisitos para presentar una solicitud por escrito, destacando en la </w:t>
      </w:r>
      <w:r w:rsidRPr="005B4FD4">
        <w:rPr>
          <w:rFonts w:ascii="Palatino Linotype" w:eastAsiaTheme="minorEastAsia" w:hAnsi="Palatino Linotype" w:cstheme="minorBidi"/>
          <w:b/>
          <w:lang w:val="es-ES_tradnl"/>
        </w:rPr>
        <w:t>fracción V</w:t>
      </w:r>
      <w:r w:rsidRPr="005B4FD4">
        <w:rPr>
          <w:rFonts w:ascii="Palatino Linotype" w:eastAsiaTheme="minorEastAsia" w:hAnsi="Palatino Linotype" w:cstheme="minorBidi"/>
          <w:lang w:val="es-ES_tradnl"/>
        </w:rPr>
        <w:t xml:space="preserve">, lo relativo a la modalidad de entrega de la información (SAIMEX, CD-ROM, USB, consulta directa, copias simples, copias certificadas, otros). </w:t>
      </w:r>
    </w:p>
    <w:p w14:paraId="052FC32D" w14:textId="77777777" w:rsidR="00D64AEB" w:rsidRPr="005B4FD4" w:rsidRDefault="00D64AEB" w:rsidP="00D64AEB">
      <w:pPr>
        <w:spacing w:line="360" w:lineRule="auto"/>
        <w:contextualSpacing/>
        <w:jc w:val="both"/>
        <w:rPr>
          <w:rFonts w:ascii="Palatino Linotype" w:eastAsiaTheme="minorEastAsia" w:hAnsi="Palatino Linotype" w:cstheme="minorBidi"/>
          <w:lang w:val="es-ES_tradnl"/>
        </w:rPr>
      </w:pPr>
    </w:p>
    <w:p w14:paraId="145F41B5" w14:textId="77777777" w:rsidR="00D64AEB" w:rsidRPr="005B4FD4" w:rsidRDefault="00D64AEB" w:rsidP="00D64AEB">
      <w:pPr>
        <w:spacing w:line="360" w:lineRule="auto"/>
        <w:contextualSpacing/>
        <w:jc w:val="both"/>
        <w:rPr>
          <w:rFonts w:ascii="Palatino Linotype" w:eastAsiaTheme="minorEastAsia" w:hAnsi="Palatino Linotype" w:cs="Arial"/>
          <w:lang w:val="es-ES_tradnl"/>
        </w:rPr>
      </w:pPr>
      <w:r w:rsidRPr="005B4FD4">
        <w:rPr>
          <w:rFonts w:ascii="Palatino Linotype" w:eastAsiaTheme="minorEastAsia" w:hAnsi="Palatino Linotype" w:cstheme="minorBidi"/>
          <w:lang w:val="es-ES_tradnl"/>
        </w:rPr>
        <w:t xml:space="preserve">Por su parte </w:t>
      </w:r>
      <w:r w:rsidRPr="005B4FD4">
        <w:rPr>
          <w:rFonts w:ascii="Palatino Linotype" w:eastAsiaTheme="minorEastAsia" w:hAnsi="Palatino Linotype" w:cstheme="minorBidi"/>
          <w:b/>
          <w:lang w:val="es-ES_tradnl"/>
        </w:rPr>
        <w:t>el</w:t>
      </w:r>
      <w:r w:rsidRPr="005B4FD4">
        <w:rPr>
          <w:rFonts w:ascii="Palatino Linotype" w:eastAsiaTheme="minorEastAsia" w:hAnsi="Palatino Linotype" w:cs="Arial"/>
          <w:b/>
          <w:lang w:val="es-ES_tradnl"/>
        </w:rPr>
        <w:t xml:space="preserve"> artículo 174 de la Ley de Transparencia y Acceso a la Información Pública del Estado de México y Municipios</w:t>
      </w:r>
      <w:r w:rsidRPr="005B4FD4">
        <w:rPr>
          <w:rFonts w:ascii="Palatino Linotype" w:eastAsiaTheme="minorEastAsia" w:hAnsi="Palatino Linotype" w:cs="Arial"/>
          <w:lang w:val="es-ES_tradnl"/>
        </w:rPr>
        <w:t xml:space="preserve"> establece que el </w:t>
      </w:r>
      <w:r w:rsidRPr="005B4FD4">
        <w:rPr>
          <w:rFonts w:ascii="Palatino Linotype" w:eastAsiaTheme="minorEastAsia" w:hAnsi="Palatino Linotype" w:cs="Arial"/>
          <w:b/>
          <w:lang w:val="es-ES_tradnl"/>
        </w:rPr>
        <w:t>principio de gratuidad</w:t>
      </w:r>
      <w:r w:rsidRPr="005B4FD4">
        <w:rPr>
          <w:rFonts w:ascii="Palatino Linotype" w:eastAsiaTheme="minorEastAsia" w:hAnsi="Palatino Linotype" w:cs="Arial"/>
          <w:lang w:val="es-ES_tradnl"/>
        </w:rPr>
        <w:t xml:space="preserve"> rige al ejercicio del derecho de acceso a la información, y en atención de ello, </w:t>
      </w:r>
      <w:r w:rsidRPr="005B4FD4">
        <w:rPr>
          <w:rFonts w:ascii="Palatino Linotype" w:eastAsiaTheme="minorEastAsia" w:hAnsi="Palatino Linotype" w:cs="Arial"/>
          <w:b/>
          <w:lang w:val="es-ES_tradnl"/>
        </w:rPr>
        <w:t>ciñe los costos</w:t>
      </w:r>
      <w:r w:rsidRPr="005B4FD4">
        <w:rPr>
          <w:rFonts w:ascii="Palatino Linotype" w:eastAsiaTheme="minorEastAsia" w:hAnsi="Palatino Linotype" w:cs="Arial"/>
          <w:lang w:val="es-ES_tradnl"/>
        </w:rPr>
        <w:t xml:space="preserve"> de reproducción de la información a lo que disponga la normatividad aplicable, la cual deberá considerar que los montos que determine aplicables permitan o faciliten el ejercicio del derecho de acceso, precepto legal que a la letra dice:</w:t>
      </w:r>
    </w:p>
    <w:p w14:paraId="2568849D" w14:textId="77777777" w:rsidR="00D64AEB" w:rsidRPr="005B4FD4" w:rsidRDefault="00D64AEB" w:rsidP="00D64AEB">
      <w:pPr>
        <w:spacing w:line="360" w:lineRule="auto"/>
        <w:contextualSpacing/>
        <w:jc w:val="both"/>
        <w:rPr>
          <w:rFonts w:ascii="Palatino Linotype" w:eastAsiaTheme="minorEastAsia" w:hAnsi="Palatino Linotype" w:cs="Arial"/>
          <w:lang w:val="es-ES_tradnl"/>
        </w:rPr>
      </w:pPr>
    </w:p>
    <w:p w14:paraId="35B435EE" w14:textId="77777777" w:rsidR="00D64AEB" w:rsidRPr="005B4FD4" w:rsidRDefault="00D64AEB" w:rsidP="00D64AEB">
      <w:pPr>
        <w:spacing w:line="360" w:lineRule="auto"/>
        <w:ind w:left="567" w:right="596"/>
        <w:jc w:val="both"/>
        <w:rPr>
          <w:rFonts w:ascii="Palatino Linotype" w:eastAsiaTheme="minorHAnsi" w:hAnsi="Palatino Linotype" w:cs="Arial"/>
          <w:i/>
        </w:rPr>
      </w:pPr>
      <w:r w:rsidRPr="005B4FD4">
        <w:rPr>
          <w:rFonts w:ascii="Palatino Linotype" w:eastAsiaTheme="minorHAnsi" w:hAnsi="Palatino Linotype" w:cs="Arial"/>
          <w:b/>
          <w:i/>
        </w:rPr>
        <w:t>Artículo 174.</w:t>
      </w:r>
      <w:r w:rsidRPr="005B4FD4">
        <w:rPr>
          <w:rFonts w:ascii="Palatino Linotype" w:eastAsiaTheme="minorHAnsi" w:hAnsi="Palatino Linotype" w:cs="Arial"/>
          <w:i/>
        </w:rPr>
        <w:t xml:space="preserve"> En caso de existir costos para obtener la información deberán cubrirse de manera previa a la entrega y no podrán ser superiores a la suma de:</w:t>
      </w:r>
    </w:p>
    <w:p w14:paraId="5D85BC75" w14:textId="77777777" w:rsidR="00D64AEB" w:rsidRPr="005B4FD4" w:rsidRDefault="00D64AEB" w:rsidP="00D64AEB">
      <w:pPr>
        <w:spacing w:line="360" w:lineRule="auto"/>
        <w:ind w:left="567" w:right="596"/>
        <w:jc w:val="both"/>
        <w:rPr>
          <w:rFonts w:ascii="Palatino Linotype" w:eastAsiaTheme="minorHAnsi" w:hAnsi="Palatino Linotype" w:cs="Arial"/>
          <w:i/>
        </w:rPr>
      </w:pPr>
      <w:r w:rsidRPr="005B4FD4">
        <w:rPr>
          <w:rFonts w:ascii="Palatino Linotype" w:eastAsiaTheme="minorHAnsi" w:hAnsi="Palatino Linotype" w:cs="Arial"/>
          <w:i/>
        </w:rPr>
        <w:t>I. El costo de los materiales utilizados en la reproducción de la información;</w:t>
      </w:r>
    </w:p>
    <w:p w14:paraId="6E9BBBE7" w14:textId="77777777" w:rsidR="00D64AEB" w:rsidRPr="005B4FD4" w:rsidRDefault="00D64AEB" w:rsidP="00D64AEB">
      <w:pPr>
        <w:spacing w:line="360" w:lineRule="auto"/>
        <w:ind w:left="567" w:right="596"/>
        <w:jc w:val="both"/>
        <w:rPr>
          <w:rFonts w:ascii="Palatino Linotype" w:eastAsiaTheme="minorHAnsi" w:hAnsi="Palatino Linotype" w:cs="Arial"/>
          <w:i/>
        </w:rPr>
      </w:pPr>
      <w:r w:rsidRPr="005B4FD4">
        <w:rPr>
          <w:rFonts w:ascii="Palatino Linotype" w:eastAsiaTheme="minorHAnsi" w:hAnsi="Palatino Linotype" w:cs="Arial"/>
          <w:i/>
        </w:rPr>
        <w:t>II. El costo de envío, en su caso; y</w:t>
      </w:r>
    </w:p>
    <w:p w14:paraId="6784803B" w14:textId="77777777" w:rsidR="00D64AEB" w:rsidRPr="005B4FD4" w:rsidRDefault="00D64AEB" w:rsidP="00D64AEB">
      <w:pPr>
        <w:spacing w:line="360" w:lineRule="auto"/>
        <w:ind w:left="567" w:right="596"/>
        <w:jc w:val="both"/>
        <w:rPr>
          <w:rFonts w:ascii="Palatino Linotype" w:eastAsiaTheme="minorHAnsi" w:hAnsi="Palatino Linotype" w:cs="Arial"/>
          <w:i/>
        </w:rPr>
      </w:pPr>
      <w:r w:rsidRPr="005B4FD4">
        <w:rPr>
          <w:rFonts w:ascii="Palatino Linotype" w:eastAsiaTheme="minorHAnsi" w:hAnsi="Palatino Linotype" w:cs="Arial"/>
          <w:i/>
        </w:rPr>
        <w:t>III. El pago de la certificación de los documentos, cuando proceda.</w:t>
      </w:r>
    </w:p>
    <w:p w14:paraId="61384640" w14:textId="77777777" w:rsidR="00D64AEB" w:rsidRPr="005B4FD4" w:rsidRDefault="00D64AEB" w:rsidP="00D64AEB">
      <w:pPr>
        <w:spacing w:line="360" w:lineRule="auto"/>
        <w:ind w:left="567" w:right="596"/>
        <w:jc w:val="both"/>
        <w:rPr>
          <w:rFonts w:ascii="Palatino Linotype" w:eastAsiaTheme="minorHAnsi" w:hAnsi="Palatino Linotype" w:cs="Arial"/>
          <w:i/>
        </w:rPr>
      </w:pPr>
      <w:r w:rsidRPr="005B4FD4">
        <w:rPr>
          <w:rFonts w:ascii="Palatino Linotype" w:eastAsiaTheme="minorHAnsi" w:hAnsi="Palatino Linotype" w:cs="Arial"/>
          <w:i/>
        </w:rPr>
        <w:t xml:space="preserve">Las cuotas de los derechos aplicables deberán establecerse, en su caso, en el Código Financiero del Estado de México y Municipios y demás disposiciones jurídicas </w:t>
      </w:r>
      <w:r w:rsidRPr="005B4FD4">
        <w:rPr>
          <w:rFonts w:ascii="Palatino Linotype" w:eastAsiaTheme="minorHAnsi" w:hAnsi="Palatino Linotype" w:cs="Arial"/>
          <w:i/>
        </w:rPr>
        <w:lastRenderedPageBreak/>
        <w:t>aplicables, las cuales se publicarán en los sitios de internet de los sujetos obligados. En su determinación se deberá  considerar que los montos permitan o faciliten el ejercicio del derecho de acceso a la información.</w:t>
      </w:r>
    </w:p>
    <w:p w14:paraId="46EBF7E4" w14:textId="77777777" w:rsidR="00D64AEB" w:rsidRPr="005B4FD4" w:rsidRDefault="00D64AEB" w:rsidP="00D64AEB">
      <w:pPr>
        <w:spacing w:line="360" w:lineRule="auto"/>
        <w:ind w:left="567" w:right="596"/>
        <w:jc w:val="both"/>
        <w:rPr>
          <w:rFonts w:ascii="Palatino Linotype" w:eastAsiaTheme="minorHAnsi" w:hAnsi="Palatino Linotype" w:cs="Arial"/>
          <w:i/>
        </w:rPr>
      </w:pPr>
    </w:p>
    <w:p w14:paraId="6591BC38" w14:textId="77777777" w:rsidR="00D64AEB" w:rsidRPr="005B4FD4" w:rsidRDefault="00D64AEB" w:rsidP="00D64AEB">
      <w:pPr>
        <w:spacing w:line="360" w:lineRule="auto"/>
        <w:ind w:left="567" w:right="596"/>
        <w:jc w:val="both"/>
        <w:rPr>
          <w:rFonts w:ascii="Palatino Linotype" w:eastAsiaTheme="minorHAnsi" w:hAnsi="Palatino Linotype" w:cs="Arial"/>
          <w:i/>
        </w:rPr>
      </w:pPr>
      <w:r w:rsidRPr="005B4FD4">
        <w:rPr>
          <w:rFonts w:ascii="Palatino Linotype" w:eastAsiaTheme="minorHAnsi" w:hAnsi="Palatino Linotype" w:cs="Arial"/>
          <w:i/>
        </w:rPr>
        <w:t>Los sujetos obligados a los que no les sea aplicable el Código Financiero del Estado de México y  Municipios deberán establecer cuotas que no sean mayores a las dispuestas en dicho  ordenamiento.</w:t>
      </w:r>
    </w:p>
    <w:p w14:paraId="22EE9ABE" w14:textId="77777777" w:rsidR="00D64AEB" w:rsidRPr="005B4FD4" w:rsidRDefault="00D64AEB" w:rsidP="00D64AEB">
      <w:pPr>
        <w:spacing w:line="360" w:lineRule="auto"/>
        <w:ind w:left="567" w:right="596"/>
        <w:jc w:val="both"/>
        <w:rPr>
          <w:rFonts w:ascii="Palatino Linotype" w:eastAsiaTheme="minorHAnsi" w:hAnsi="Palatino Linotype" w:cs="Arial"/>
          <w:i/>
        </w:rPr>
      </w:pPr>
    </w:p>
    <w:p w14:paraId="36B3422A" w14:textId="77777777" w:rsidR="00D64AEB" w:rsidRPr="005B4FD4" w:rsidRDefault="00D64AEB" w:rsidP="00D64AEB">
      <w:pPr>
        <w:spacing w:line="360" w:lineRule="auto"/>
        <w:ind w:left="567" w:right="596"/>
        <w:jc w:val="both"/>
        <w:rPr>
          <w:rFonts w:ascii="Palatino Linotype" w:eastAsiaTheme="minorHAnsi" w:hAnsi="Palatino Linotype" w:cs="Arial"/>
          <w:i/>
        </w:rPr>
      </w:pPr>
      <w:r w:rsidRPr="005B4FD4">
        <w:rPr>
          <w:rFonts w:ascii="Palatino Linotype" w:eastAsiaTheme="minorHAnsi" w:hAnsi="Palatino Linotype" w:cs="Arial"/>
          <w:i/>
        </w:rPr>
        <w:t>La información deberá ser entregada sin costo, cuando implique la entrega de no más de veinte hojas simples. Las unidades de transparencia podrán exceptuar el pago de reproducción y envío atendiendo a las circunstancias socioeconómicas del solicitante, en términos de los lineamientos que expida el Instituto.</w:t>
      </w:r>
    </w:p>
    <w:p w14:paraId="15FE289E" w14:textId="77777777" w:rsidR="00D64AEB" w:rsidRPr="005B4FD4" w:rsidRDefault="00D64AEB" w:rsidP="00D64AEB">
      <w:pPr>
        <w:spacing w:line="360" w:lineRule="auto"/>
        <w:contextualSpacing/>
        <w:jc w:val="both"/>
        <w:rPr>
          <w:rFonts w:ascii="Palatino Linotype" w:eastAsiaTheme="minorEastAsia" w:hAnsi="Palatino Linotype" w:cs="Arial"/>
          <w:lang w:val="es-ES_tradnl"/>
        </w:rPr>
      </w:pPr>
    </w:p>
    <w:p w14:paraId="5268E354" w14:textId="77777777" w:rsidR="00D64AEB" w:rsidRPr="005B4FD4" w:rsidRDefault="00D64AEB" w:rsidP="00D64AEB">
      <w:pPr>
        <w:spacing w:line="360" w:lineRule="auto"/>
        <w:contextualSpacing/>
        <w:jc w:val="both"/>
        <w:rPr>
          <w:rFonts w:ascii="Palatino Linotype" w:eastAsiaTheme="minorEastAsia" w:hAnsi="Palatino Linotype" w:cstheme="minorBidi"/>
          <w:lang w:val="es-ES_tradnl"/>
        </w:rPr>
      </w:pPr>
      <w:r w:rsidRPr="005B4FD4">
        <w:rPr>
          <w:rFonts w:ascii="Palatino Linotype" w:eastAsiaTheme="minorEastAsia" w:hAnsi="Palatino Linotype" w:cs="Arial"/>
          <w:lang w:val="es-ES_tradnl"/>
        </w:rPr>
        <w:t xml:space="preserve">De igual forma, el artículo en comento prevé expresamente que la información deberá ser entregada </w:t>
      </w:r>
      <w:r w:rsidRPr="005B4FD4">
        <w:rPr>
          <w:rFonts w:ascii="Palatino Linotype" w:eastAsiaTheme="minorEastAsia" w:hAnsi="Palatino Linotype" w:cs="Arial"/>
          <w:b/>
          <w:lang w:val="es-ES_tradnl"/>
        </w:rPr>
        <w:t>sin costo</w:t>
      </w:r>
      <w:r w:rsidRPr="005B4FD4">
        <w:rPr>
          <w:rFonts w:ascii="Palatino Linotype" w:eastAsiaTheme="minorEastAsia" w:hAnsi="Palatino Linotype" w:cs="Arial"/>
          <w:lang w:val="es-ES_tradnl"/>
        </w:rPr>
        <w:t xml:space="preserve">, cuando implique la entrega de </w:t>
      </w:r>
      <w:r w:rsidRPr="005B4FD4">
        <w:rPr>
          <w:rFonts w:ascii="Palatino Linotype" w:eastAsiaTheme="minorEastAsia" w:hAnsi="Palatino Linotype" w:cs="Arial"/>
          <w:b/>
          <w:lang w:val="es-ES_tradnl"/>
        </w:rPr>
        <w:t>no más de veinte “hojas simples”</w:t>
      </w:r>
      <w:r w:rsidRPr="005B4FD4">
        <w:rPr>
          <w:rFonts w:ascii="Palatino Linotype" w:eastAsiaTheme="minorEastAsia" w:hAnsi="Palatino Linotype" w:cs="Arial"/>
          <w:lang w:val="es-ES_tradnl"/>
        </w:rPr>
        <w:t>, y prevé que no podrá fijarse un servicio o medio que implique un costo para la presentación de solicitudes.</w:t>
      </w:r>
    </w:p>
    <w:p w14:paraId="1CE5F49F" w14:textId="77777777" w:rsidR="00D64AEB" w:rsidRPr="005B4FD4" w:rsidRDefault="00D64AEB" w:rsidP="00D64AEB">
      <w:pPr>
        <w:tabs>
          <w:tab w:val="left" w:pos="7770"/>
        </w:tabs>
        <w:spacing w:line="360" w:lineRule="auto"/>
        <w:jc w:val="both"/>
        <w:rPr>
          <w:rFonts w:ascii="Palatino Linotype" w:eastAsiaTheme="minorEastAsia" w:hAnsi="Palatino Linotype" w:cstheme="minorBidi"/>
          <w:lang w:val="es-ES_tradnl"/>
        </w:rPr>
      </w:pPr>
    </w:p>
    <w:p w14:paraId="3CE628D7" w14:textId="77777777" w:rsidR="00D64AEB" w:rsidRPr="005B4FD4" w:rsidRDefault="00D64AEB" w:rsidP="00D64AEB">
      <w:pPr>
        <w:tabs>
          <w:tab w:val="left" w:pos="7770"/>
        </w:tabs>
        <w:spacing w:line="360" w:lineRule="auto"/>
        <w:jc w:val="both"/>
        <w:rPr>
          <w:rFonts w:ascii="Palatino Linotype" w:eastAsiaTheme="minorEastAsia" w:hAnsi="Palatino Linotype" w:cstheme="minorBidi"/>
          <w:b/>
          <w:lang w:val="es-ES_tradnl"/>
        </w:rPr>
      </w:pPr>
      <w:r w:rsidRPr="005B4FD4">
        <w:rPr>
          <w:rFonts w:ascii="Palatino Linotype" w:eastAsiaTheme="minorEastAsia" w:hAnsi="Palatino Linotype" w:cstheme="minorBidi"/>
          <w:lang w:val="es-ES_tradnl"/>
        </w:rPr>
        <w:t xml:space="preserve">El principio de gratuidad consiste en que la información pública no genera costo alguno para los solicitantes, </w:t>
      </w:r>
      <w:r w:rsidRPr="005B4FD4">
        <w:rPr>
          <w:rFonts w:ascii="Palatino Linotype" w:eastAsiaTheme="minorEastAsia" w:hAnsi="Palatino Linotype" w:cstheme="minorBidi"/>
          <w:b/>
          <w:lang w:val="es-ES_tradnl"/>
        </w:rPr>
        <w:t xml:space="preserve">solo podrá requerirse el cobro correspondiente a la modalidad de reproducción y entrega solicitada. </w:t>
      </w:r>
    </w:p>
    <w:p w14:paraId="64B998F8" w14:textId="77777777" w:rsidR="00D64AEB" w:rsidRPr="005B4FD4" w:rsidRDefault="00D64AEB" w:rsidP="00D64AEB">
      <w:pPr>
        <w:spacing w:line="360" w:lineRule="auto"/>
        <w:contextualSpacing/>
        <w:jc w:val="both"/>
        <w:rPr>
          <w:rFonts w:ascii="Palatino Linotype" w:eastAsiaTheme="minorEastAsia" w:hAnsi="Palatino Linotype" w:cstheme="minorBidi"/>
          <w:b/>
          <w:lang w:val="es-ES_tradnl"/>
        </w:rPr>
      </w:pPr>
    </w:p>
    <w:p w14:paraId="3F2E4C44" w14:textId="77777777" w:rsidR="00D64AEB" w:rsidRPr="005B4FD4" w:rsidRDefault="00D64AEB" w:rsidP="00D64AEB">
      <w:pPr>
        <w:tabs>
          <w:tab w:val="left" w:pos="7770"/>
        </w:tabs>
        <w:spacing w:line="360" w:lineRule="auto"/>
        <w:jc w:val="both"/>
        <w:rPr>
          <w:rFonts w:ascii="Palatino Linotype" w:eastAsiaTheme="minorEastAsia" w:hAnsi="Palatino Linotype" w:cstheme="minorBidi"/>
          <w:lang w:val="es-ES_tradnl"/>
        </w:rPr>
      </w:pPr>
      <w:r w:rsidRPr="005B4FD4">
        <w:rPr>
          <w:rFonts w:ascii="Palatino Linotype" w:eastAsiaTheme="minorEastAsia" w:hAnsi="Palatino Linotype" w:cstheme="minorBidi"/>
          <w:lang w:val="es-ES_tradnl"/>
        </w:rPr>
        <w:t xml:space="preserve">La certificación de documentos es un acto materialmente administrativo, mediante el cual </w:t>
      </w:r>
      <w:r w:rsidRPr="005B4FD4">
        <w:rPr>
          <w:rFonts w:ascii="Palatino Linotype" w:eastAsiaTheme="minorEastAsia" w:hAnsi="Palatino Linotype" w:cstheme="minorBidi"/>
          <w:b/>
          <w:u w:val="single"/>
          <w:lang w:val="es-ES_tradnl"/>
        </w:rPr>
        <w:t xml:space="preserve">se da fe respecto del lugar, tiempo y circunstancias derivadas de soportes </w:t>
      </w:r>
      <w:r w:rsidRPr="005B4FD4">
        <w:rPr>
          <w:rFonts w:ascii="Palatino Linotype" w:eastAsiaTheme="minorEastAsia" w:hAnsi="Palatino Linotype" w:cstheme="minorBidi"/>
          <w:b/>
          <w:u w:val="single"/>
          <w:lang w:val="es-ES_tradnl"/>
        </w:rPr>
        <w:lastRenderedPageBreak/>
        <w:t>documentales.</w:t>
      </w:r>
      <w:r w:rsidRPr="005B4FD4">
        <w:rPr>
          <w:rFonts w:ascii="Palatino Linotype" w:eastAsiaTheme="minorEastAsia" w:hAnsi="Palatino Linotype" w:cstheme="minorBidi"/>
          <w:lang w:val="es-ES_tradnl"/>
        </w:rPr>
        <w:t xml:space="preserve"> Es decir, es un servicio que presta el Estado, sus organismos y los Municipios, en funciones de derecho público y que se sujetan al pago de un derecho o contribución en términos de los artículos 9, fracción III, 17 y 174 de la Ley de Transparencia y Acceso a la Información Pública del Estado de México y Municipios.</w:t>
      </w:r>
    </w:p>
    <w:p w14:paraId="6E30B54D" w14:textId="77777777" w:rsidR="00D64AEB" w:rsidRPr="005B4FD4" w:rsidRDefault="00D64AEB" w:rsidP="00D64AEB">
      <w:pPr>
        <w:spacing w:line="360" w:lineRule="auto"/>
        <w:contextualSpacing/>
        <w:jc w:val="both"/>
        <w:rPr>
          <w:rFonts w:ascii="Palatino Linotype" w:eastAsiaTheme="minorEastAsia" w:hAnsi="Palatino Linotype" w:cstheme="minorBidi"/>
          <w:lang w:val="es-ES_tradnl"/>
        </w:rPr>
      </w:pPr>
    </w:p>
    <w:p w14:paraId="5DA83AB0" w14:textId="77777777" w:rsidR="00D64AEB" w:rsidRPr="005B4FD4" w:rsidRDefault="00D64AEB" w:rsidP="00D64AEB">
      <w:pPr>
        <w:spacing w:line="360" w:lineRule="auto"/>
        <w:contextualSpacing/>
        <w:jc w:val="both"/>
        <w:rPr>
          <w:rFonts w:ascii="Palatino Linotype" w:eastAsiaTheme="minorEastAsia" w:hAnsi="Palatino Linotype" w:cstheme="minorBidi"/>
          <w:lang w:val="es-ES_tradnl"/>
        </w:rPr>
      </w:pPr>
      <w:r w:rsidRPr="005B4FD4">
        <w:rPr>
          <w:rFonts w:ascii="Palatino Linotype" w:eastAsiaTheme="minorEastAsia" w:hAnsi="Palatino Linotype" w:cstheme="minorBidi"/>
          <w:lang w:val="es-ES_tradnl"/>
        </w:rPr>
        <w:t xml:space="preserve">El artículo 31, fracción IV de la Constitución Política de los Estados Unidos Mexicanos dispone que una de las obligaciones de los mexicanos estriba en contribuir al gasto público de la Federación, Estados, Ciudad de México y del Municipio de residencia, de forma proporcional y equitativa. </w:t>
      </w:r>
    </w:p>
    <w:p w14:paraId="19E06B8C" w14:textId="77777777" w:rsidR="00D64AEB" w:rsidRPr="005B4FD4" w:rsidRDefault="00D64AEB" w:rsidP="00D64AEB">
      <w:pPr>
        <w:spacing w:line="360" w:lineRule="auto"/>
        <w:jc w:val="both"/>
        <w:rPr>
          <w:rFonts w:ascii="Palatino Linotype" w:eastAsiaTheme="minorEastAsia" w:hAnsi="Palatino Linotype" w:cstheme="minorBidi"/>
          <w:lang w:val="es-ES_tradnl"/>
        </w:rPr>
      </w:pPr>
    </w:p>
    <w:p w14:paraId="518AAC21" w14:textId="77777777" w:rsidR="00D64AEB" w:rsidRPr="005B4FD4" w:rsidRDefault="00D64AEB" w:rsidP="00D64AEB">
      <w:pPr>
        <w:spacing w:line="360" w:lineRule="auto"/>
        <w:jc w:val="both"/>
        <w:rPr>
          <w:rFonts w:ascii="Palatino Linotype" w:eastAsiaTheme="minorEastAsia" w:hAnsi="Palatino Linotype" w:cs="Arial"/>
          <w:lang w:val="es-ES_tradnl"/>
        </w:rPr>
      </w:pPr>
      <w:r w:rsidRPr="005B4FD4">
        <w:rPr>
          <w:rFonts w:ascii="Palatino Linotype" w:eastAsiaTheme="minorEastAsia" w:hAnsi="Palatino Linotype" w:cstheme="minorBidi"/>
          <w:lang w:val="es-ES_tradnl"/>
        </w:rPr>
        <w:t>Por su parte, el artículo 7 del Código Financiero del Estado de México y Municipios establece que, p</w:t>
      </w:r>
      <w:r w:rsidRPr="005B4FD4">
        <w:rPr>
          <w:rFonts w:ascii="Palatino Linotype" w:eastAsiaTheme="minorEastAsia" w:hAnsi="Palatino Linotype" w:cs="Arial"/>
          <w:lang w:val="es-ES_tradnl"/>
        </w:rPr>
        <w:t xml:space="preserve">ara cubrir el gasto público y demás obligaciones a su cargo, el Estado y los Municipios percibirán en cada ejercicio fiscal </w:t>
      </w:r>
      <w:r w:rsidRPr="005B4FD4">
        <w:rPr>
          <w:rFonts w:ascii="Palatino Linotype" w:eastAsiaTheme="minorEastAsia" w:hAnsi="Palatino Linotype" w:cs="Arial"/>
          <w:b/>
          <w:lang w:val="es-ES_tradnl"/>
        </w:rPr>
        <w:t>los impuestos, derechos, aportaciones de mejoras, productos, aprovechamientos, ingresos derivados de la coordinación hacendaria, e ingresos provenientes de financiamientos, establecidos en la Ley de Ingresos.</w:t>
      </w:r>
      <w:r w:rsidRPr="005B4FD4">
        <w:rPr>
          <w:rFonts w:ascii="Palatino Linotype" w:eastAsiaTheme="minorEastAsia" w:hAnsi="Palatino Linotype" w:cs="Arial"/>
          <w:lang w:val="es-ES_tradnl"/>
        </w:rPr>
        <w:t xml:space="preserve"> Tratándose del Estado, también percibirá las aportaciones y cuotas de seguridad social.</w:t>
      </w:r>
    </w:p>
    <w:p w14:paraId="4FFA58C3" w14:textId="77777777" w:rsidR="00D64AEB" w:rsidRPr="005B4FD4" w:rsidRDefault="00D64AEB" w:rsidP="00D64AEB">
      <w:pPr>
        <w:spacing w:line="360" w:lineRule="auto"/>
        <w:jc w:val="both"/>
        <w:rPr>
          <w:rFonts w:ascii="Palatino Linotype" w:eastAsiaTheme="minorEastAsia" w:hAnsi="Palatino Linotype" w:cstheme="minorBidi"/>
          <w:lang w:val="es-ES_tradnl"/>
        </w:rPr>
      </w:pPr>
    </w:p>
    <w:p w14:paraId="522C0476" w14:textId="77777777" w:rsidR="00D64AEB" w:rsidRPr="005B4FD4" w:rsidRDefault="00D64AEB" w:rsidP="00D64AEB">
      <w:pPr>
        <w:widowControl w:val="0"/>
        <w:autoSpaceDE w:val="0"/>
        <w:autoSpaceDN w:val="0"/>
        <w:adjustRightInd w:val="0"/>
        <w:spacing w:line="360" w:lineRule="auto"/>
        <w:jc w:val="both"/>
        <w:rPr>
          <w:rFonts w:ascii="Palatino Linotype" w:eastAsiaTheme="minorEastAsia" w:hAnsi="Palatino Linotype" w:cs="Arial"/>
          <w:bCs/>
          <w:lang w:val="es-ES_tradnl"/>
        </w:rPr>
      </w:pPr>
      <w:r w:rsidRPr="005B4FD4">
        <w:rPr>
          <w:rFonts w:ascii="Palatino Linotype" w:eastAsiaTheme="minorEastAsia" w:hAnsi="Palatino Linotype" w:cstheme="minorBidi"/>
          <w:lang w:val="es-ES_tradnl"/>
        </w:rPr>
        <w:t xml:space="preserve">Al respecto, </w:t>
      </w:r>
      <w:r w:rsidRPr="005B4FD4">
        <w:rPr>
          <w:rFonts w:ascii="Palatino Linotype" w:eastAsiaTheme="minorEastAsia" w:hAnsi="Palatino Linotype" w:cstheme="minorBidi"/>
          <w:b/>
          <w:lang w:val="es-ES_tradnl"/>
        </w:rPr>
        <w:t>el artículo 9, fracción II del Código Financiero del Estado de México y Municipios</w:t>
      </w:r>
      <w:r w:rsidRPr="005B4FD4">
        <w:rPr>
          <w:rFonts w:ascii="Palatino Linotype" w:eastAsiaTheme="minorEastAsia" w:hAnsi="Palatino Linotype" w:cstheme="minorBidi"/>
          <w:lang w:val="es-ES_tradnl"/>
        </w:rPr>
        <w:t xml:space="preserve"> dispone que las contribuciones se clasifican en impuestos, aportaciones de seguridad social, contribuciones de mejoras </w:t>
      </w:r>
      <w:r w:rsidRPr="005B4FD4">
        <w:rPr>
          <w:rFonts w:ascii="Palatino Linotype" w:eastAsiaTheme="minorEastAsia" w:hAnsi="Palatino Linotype" w:cstheme="minorBidi"/>
          <w:b/>
          <w:lang w:val="es-ES_tradnl"/>
        </w:rPr>
        <w:t>y derechos</w:t>
      </w:r>
      <w:r w:rsidRPr="005B4FD4">
        <w:rPr>
          <w:rFonts w:ascii="Palatino Linotype" w:eastAsiaTheme="minorEastAsia" w:hAnsi="Palatino Linotype" w:cstheme="minorBidi"/>
          <w:lang w:val="es-ES_tradnl"/>
        </w:rPr>
        <w:t xml:space="preserve">, y que estos últimos </w:t>
      </w:r>
      <w:r w:rsidRPr="005B4FD4">
        <w:rPr>
          <w:rFonts w:ascii="Palatino Linotype" w:eastAsiaTheme="minorEastAsia" w:hAnsi="Palatino Linotype" w:cstheme="minorBidi"/>
          <w:b/>
          <w:lang w:val="es-ES_tradnl"/>
        </w:rPr>
        <w:t xml:space="preserve">se tratan de </w:t>
      </w:r>
      <w:r w:rsidRPr="005B4FD4">
        <w:rPr>
          <w:rFonts w:ascii="Palatino Linotype" w:eastAsiaTheme="minorEastAsia" w:hAnsi="Palatino Linotype" w:cs="Arial"/>
          <w:b/>
          <w:bCs/>
          <w:lang w:val="es-ES_tradnl"/>
        </w:rPr>
        <w:t>las contraprestaciones establecidas que deben pagar las personas físicas y jurídicas colectivas, por el uso o aprovechamiento de los bienes del dominio público de la Entidad, así como por recibir servicios que presten el Estado, sus organismos y Municipios en funciones de derecho público</w:t>
      </w:r>
      <w:r w:rsidRPr="005B4FD4">
        <w:rPr>
          <w:rFonts w:ascii="Palatino Linotype" w:eastAsiaTheme="minorEastAsia" w:hAnsi="Palatino Linotype" w:cs="Arial"/>
          <w:bCs/>
          <w:lang w:val="es-ES_tradnl"/>
        </w:rPr>
        <w:t xml:space="preserve">, excepto cuando se presten por organismos descentralizados u órganos desconcentrados cuando, en este último caso, se trate de contraprestaciones que no se encuentren previstas en este Código. También son derechos las contribuciones que perciban los organismos públicos descentralizados por prestar servicios exclusivos del Estado. </w:t>
      </w:r>
    </w:p>
    <w:p w14:paraId="7DB3F19D" w14:textId="77777777" w:rsidR="00D64AEB" w:rsidRPr="005B4FD4" w:rsidRDefault="00D64AEB" w:rsidP="00D64AEB">
      <w:pPr>
        <w:spacing w:line="360" w:lineRule="auto"/>
        <w:jc w:val="both"/>
        <w:rPr>
          <w:rFonts w:ascii="Palatino Linotype" w:eastAsiaTheme="minorEastAsia" w:hAnsi="Palatino Linotype" w:cstheme="minorBidi"/>
          <w:lang w:val="es-ES_tradnl"/>
        </w:rPr>
      </w:pPr>
    </w:p>
    <w:p w14:paraId="7B491090" w14:textId="77777777" w:rsidR="00D64AEB" w:rsidRPr="005B4FD4" w:rsidRDefault="00D64AEB" w:rsidP="00D64AEB">
      <w:pPr>
        <w:spacing w:line="360" w:lineRule="auto"/>
        <w:jc w:val="both"/>
        <w:rPr>
          <w:rFonts w:ascii="Palatino Linotype" w:eastAsiaTheme="minorEastAsia" w:hAnsi="Palatino Linotype" w:cstheme="minorBidi"/>
          <w:u w:val="single"/>
          <w:lang w:val="es-ES_tradnl"/>
        </w:rPr>
      </w:pPr>
      <w:r w:rsidRPr="005B4FD4">
        <w:rPr>
          <w:rFonts w:ascii="Palatino Linotype" w:eastAsiaTheme="minorEastAsia" w:hAnsi="Palatino Linotype" w:cstheme="minorBidi"/>
          <w:lang w:val="es-ES_tradnl"/>
        </w:rPr>
        <w:t>De lo anterior, se desprende que los derechos cuentan con las siguientes características</w:t>
      </w:r>
      <w:r w:rsidRPr="005B4FD4">
        <w:rPr>
          <w:rFonts w:ascii="Palatino Linotype" w:eastAsiaTheme="minorEastAsia" w:hAnsi="Palatino Linotype" w:cstheme="minorBidi"/>
          <w:vertAlign w:val="superscript"/>
          <w:lang w:val="es-ES_tradnl"/>
        </w:rPr>
        <w:footnoteReference w:id="3"/>
      </w:r>
      <w:r w:rsidRPr="005B4FD4">
        <w:rPr>
          <w:rFonts w:ascii="Palatino Linotype" w:eastAsiaTheme="minorEastAsia" w:hAnsi="Palatino Linotype" w:cstheme="minorBidi"/>
          <w:lang w:val="es-ES_tradnl"/>
        </w:rPr>
        <w:t xml:space="preserve">: </w:t>
      </w:r>
    </w:p>
    <w:p w14:paraId="3D0D6052" w14:textId="77777777" w:rsidR="00D64AEB" w:rsidRPr="005B4FD4" w:rsidRDefault="00D64AEB" w:rsidP="00D64AEB">
      <w:pPr>
        <w:spacing w:line="360" w:lineRule="auto"/>
        <w:jc w:val="both"/>
        <w:rPr>
          <w:rFonts w:ascii="Palatino Linotype" w:eastAsiaTheme="minorEastAsia" w:hAnsi="Palatino Linotype" w:cstheme="minorBidi"/>
          <w:lang w:val="es-ES_tradnl"/>
        </w:rPr>
      </w:pPr>
    </w:p>
    <w:p w14:paraId="4534F4F1" w14:textId="77777777" w:rsidR="00D64AEB" w:rsidRPr="005B4FD4" w:rsidRDefault="00D64AEB" w:rsidP="00D64AEB">
      <w:pPr>
        <w:numPr>
          <w:ilvl w:val="0"/>
          <w:numId w:val="44"/>
        </w:numPr>
        <w:spacing w:after="120" w:line="360" w:lineRule="auto"/>
        <w:jc w:val="both"/>
        <w:rPr>
          <w:rFonts w:ascii="Palatino Linotype" w:eastAsiaTheme="minorEastAsia" w:hAnsi="Palatino Linotype" w:cstheme="minorBidi"/>
          <w:lang w:val="es-ES_tradnl"/>
        </w:rPr>
      </w:pPr>
      <w:r w:rsidRPr="005B4FD4">
        <w:rPr>
          <w:rFonts w:ascii="Palatino Linotype" w:eastAsiaTheme="minorEastAsia" w:hAnsi="Palatino Linotype" w:cstheme="minorBidi"/>
          <w:b/>
          <w:lang w:val="es-ES_tradnl"/>
        </w:rPr>
        <w:t xml:space="preserve">Son contribuciones, </w:t>
      </w:r>
      <w:r w:rsidRPr="005B4FD4">
        <w:rPr>
          <w:rFonts w:ascii="Palatino Linotype" w:eastAsiaTheme="minorEastAsia" w:hAnsi="Palatino Linotype" w:cstheme="minorBidi"/>
          <w:lang w:val="es-ES_tradnl"/>
        </w:rPr>
        <w:t xml:space="preserve">en términos de lo previsto en el artículo 9, fracción II del Código Financiero del Estado de México y Municipios. </w:t>
      </w:r>
    </w:p>
    <w:p w14:paraId="1BA5A283" w14:textId="77777777" w:rsidR="00D64AEB" w:rsidRPr="005B4FD4" w:rsidRDefault="00D64AEB" w:rsidP="00D64AEB">
      <w:pPr>
        <w:numPr>
          <w:ilvl w:val="0"/>
          <w:numId w:val="44"/>
        </w:numPr>
        <w:spacing w:after="120" w:line="360" w:lineRule="auto"/>
        <w:jc w:val="both"/>
        <w:rPr>
          <w:rFonts w:ascii="Palatino Linotype" w:eastAsiaTheme="minorEastAsia" w:hAnsi="Palatino Linotype" w:cstheme="minorBidi"/>
          <w:lang w:val="es-ES_tradnl"/>
        </w:rPr>
      </w:pPr>
      <w:r w:rsidRPr="005B4FD4">
        <w:rPr>
          <w:rFonts w:ascii="Palatino Linotype" w:eastAsiaTheme="minorEastAsia" w:hAnsi="Palatino Linotype" w:cstheme="minorBidi"/>
          <w:b/>
          <w:lang w:val="es-ES_tradnl"/>
        </w:rPr>
        <w:t xml:space="preserve">Los derechos deben estar establecidos en una ley. </w:t>
      </w:r>
      <w:r w:rsidRPr="005B4FD4">
        <w:rPr>
          <w:rFonts w:ascii="Palatino Linotype" w:eastAsiaTheme="minorEastAsia" w:hAnsi="Palatino Linotype" w:cstheme="minorBidi"/>
          <w:lang w:val="es-ES_tradnl"/>
        </w:rPr>
        <w:t xml:space="preserve">Esto es, se debe exigir que éstos se establezcan en una ley, en previsión a lo dictado en el artículo 31, fracción VI de la Carta Magna, por lo que al seguir la misma suerte de las contribuciones deben tutelar el principio de legalidad. </w:t>
      </w:r>
    </w:p>
    <w:p w14:paraId="3C5830B7" w14:textId="77777777" w:rsidR="00D64AEB" w:rsidRPr="005B4FD4" w:rsidRDefault="00D64AEB" w:rsidP="00D64AEB">
      <w:pPr>
        <w:numPr>
          <w:ilvl w:val="0"/>
          <w:numId w:val="44"/>
        </w:numPr>
        <w:spacing w:after="120" w:line="360" w:lineRule="auto"/>
        <w:jc w:val="both"/>
        <w:rPr>
          <w:rFonts w:ascii="Palatino Linotype" w:eastAsiaTheme="minorEastAsia" w:hAnsi="Palatino Linotype" w:cstheme="minorBidi"/>
          <w:lang w:val="es-ES_tradnl"/>
        </w:rPr>
      </w:pPr>
      <w:r w:rsidRPr="005B4FD4">
        <w:rPr>
          <w:rFonts w:ascii="Palatino Linotype" w:eastAsiaTheme="minorEastAsia" w:hAnsi="Palatino Linotype" w:cstheme="minorBidi"/>
          <w:b/>
          <w:lang w:val="es-ES_tradnl"/>
        </w:rPr>
        <w:t xml:space="preserve">Deben pagarse derechos </w:t>
      </w:r>
      <w:r w:rsidRPr="005B4FD4">
        <w:rPr>
          <w:rFonts w:ascii="Palatino Linotype" w:eastAsiaTheme="minorEastAsia" w:hAnsi="Palatino Linotype" w:cstheme="minorBidi"/>
          <w:b/>
          <w:u w:val="single"/>
          <w:lang w:val="es-ES_tradnl"/>
        </w:rPr>
        <w:t>por servicios</w:t>
      </w:r>
      <w:r w:rsidRPr="005B4FD4">
        <w:rPr>
          <w:rFonts w:ascii="Palatino Linotype" w:eastAsiaTheme="minorEastAsia" w:hAnsi="Palatino Linotype" w:cstheme="minorBidi"/>
          <w:b/>
          <w:lang w:val="es-ES_tradnl"/>
        </w:rPr>
        <w:t xml:space="preserve"> que preste el Estado en sus funciones de derecho público, </w:t>
      </w:r>
      <w:r w:rsidRPr="005B4FD4">
        <w:rPr>
          <w:rFonts w:ascii="Palatino Linotype" w:eastAsiaTheme="minorEastAsia" w:hAnsi="Palatino Linotype" w:cstheme="minorBidi"/>
          <w:lang w:val="es-ES_tradnl"/>
        </w:rPr>
        <w:t>ya que, si se tratara de ingresos por funciones del Estado como particular, estaríamos frente a los productos.</w:t>
      </w:r>
    </w:p>
    <w:p w14:paraId="1E51AE01" w14:textId="77777777" w:rsidR="00D64AEB" w:rsidRPr="005B4FD4" w:rsidRDefault="00D64AEB" w:rsidP="00D64AEB">
      <w:pPr>
        <w:numPr>
          <w:ilvl w:val="0"/>
          <w:numId w:val="44"/>
        </w:numPr>
        <w:spacing w:line="360" w:lineRule="auto"/>
        <w:contextualSpacing/>
        <w:jc w:val="both"/>
        <w:rPr>
          <w:rFonts w:ascii="Palatino Linotype" w:eastAsiaTheme="minorEastAsia" w:hAnsi="Palatino Linotype" w:cstheme="minorBidi"/>
          <w:lang w:val="es-ES_tradnl"/>
        </w:rPr>
      </w:pPr>
      <w:r w:rsidRPr="005B4FD4">
        <w:rPr>
          <w:rFonts w:ascii="Palatino Linotype" w:eastAsiaTheme="minorEastAsia" w:hAnsi="Palatino Linotype" w:cstheme="minorBidi"/>
          <w:b/>
          <w:lang w:val="es-ES_tradnl"/>
        </w:rPr>
        <w:t xml:space="preserve">Por el </w:t>
      </w:r>
      <w:r w:rsidRPr="005B4FD4">
        <w:rPr>
          <w:rFonts w:ascii="Palatino Linotype" w:eastAsiaTheme="minorEastAsia" w:hAnsi="Palatino Linotype" w:cstheme="minorBidi"/>
          <w:b/>
          <w:u w:val="single"/>
          <w:lang w:val="es-ES_tradnl"/>
        </w:rPr>
        <w:t>uso o aprovechamiento de los bienes</w:t>
      </w:r>
      <w:r w:rsidRPr="005B4FD4">
        <w:rPr>
          <w:rFonts w:ascii="Palatino Linotype" w:eastAsiaTheme="minorEastAsia" w:hAnsi="Palatino Linotype" w:cstheme="minorBidi"/>
          <w:b/>
          <w:lang w:val="es-ES_tradnl"/>
        </w:rPr>
        <w:t xml:space="preserve"> del dominio público de la entidad  tiene que pagarse derechos. </w:t>
      </w:r>
    </w:p>
    <w:p w14:paraId="3E8D27D1" w14:textId="77777777" w:rsidR="00D64AEB" w:rsidRPr="005B4FD4" w:rsidRDefault="00D64AEB" w:rsidP="00D64AEB">
      <w:pPr>
        <w:spacing w:line="360" w:lineRule="auto"/>
        <w:jc w:val="both"/>
        <w:rPr>
          <w:rFonts w:ascii="Palatino Linotype" w:eastAsiaTheme="minorEastAsia" w:hAnsi="Palatino Linotype" w:cstheme="minorBidi"/>
          <w:lang w:val="es-ES_tradnl"/>
        </w:rPr>
      </w:pPr>
    </w:p>
    <w:p w14:paraId="483D5365" w14:textId="77777777" w:rsidR="00D64AEB" w:rsidRPr="005B4FD4" w:rsidRDefault="00D64AEB" w:rsidP="00D64AEB">
      <w:pPr>
        <w:spacing w:line="360" w:lineRule="auto"/>
        <w:jc w:val="both"/>
        <w:rPr>
          <w:rFonts w:ascii="Palatino Linotype" w:eastAsiaTheme="minorEastAsia" w:hAnsi="Palatino Linotype" w:cstheme="minorBidi"/>
          <w:lang w:val="es-ES_tradnl"/>
        </w:rPr>
      </w:pPr>
      <w:r w:rsidRPr="005B4FD4">
        <w:rPr>
          <w:rFonts w:ascii="Palatino Linotype" w:eastAsiaTheme="minorEastAsia" w:hAnsi="Palatino Linotype" w:cstheme="minorBidi"/>
          <w:lang w:val="es-ES_tradnl"/>
        </w:rPr>
        <w:t xml:space="preserve">Se considera que para la determinación del monto a pagar por concepto de derechos debe tenerse en cuenta el costo que para el Estado tenga la ejecución del servicio y que este sea fijo e igual para todos los que reciban servicios análogos, características que distinguen a los derechos de las demás contribuciones; en consecuencia, para que se cumpla con los principios de proporcionalidad y equidad que establece la fracción IV del artículo 31 de la Constitución Política de los Estados Unidos Mexicanos, debe existir un equilibrio razonable entre el monto a pagar y la prestación del servicio, debiendo otorgarse el mismo trato fiscal a los que reciben igual servicio. </w:t>
      </w:r>
    </w:p>
    <w:p w14:paraId="73B514B1" w14:textId="77777777" w:rsidR="00D64AEB" w:rsidRPr="005B4FD4" w:rsidRDefault="00D64AEB" w:rsidP="00D64AEB">
      <w:pPr>
        <w:spacing w:line="360" w:lineRule="auto"/>
        <w:jc w:val="both"/>
        <w:rPr>
          <w:rFonts w:ascii="Palatino Linotype" w:eastAsiaTheme="minorEastAsia" w:hAnsi="Palatino Linotype" w:cstheme="minorBidi"/>
          <w:lang w:val="es-ES_tradnl"/>
        </w:rPr>
      </w:pPr>
    </w:p>
    <w:p w14:paraId="04E7C3B0" w14:textId="77777777" w:rsidR="00D64AEB" w:rsidRPr="005B4FD4" w:rsidRDefault="00D64AEB" w:rsidP="00D64AEB">
      <w:pPr>
        <w:spacing w:line="360" w:lineRule="auto"/>
        <w:jc w:val="both"/>
        <w:rPr>
          <w:rFonts w:ascii="Palatino Linotype" w:eastAsiaTheme="minorEastAsia" w:hAnsi="Palatino Linotype" w:cstheme="minorBidi"/>
          <w:lang w:val="es-ES_tradnl"/>
        </w:rPr>
      </w:pPr>
      <w:r w:rsidRPr="005B4FD4">
        <w:rPr>
          <w:rFonts w:ascii="Palatino Linotype" w:eastAsiaTheme="minorEastAsia" w:hAnsi="Palatino Linotype" w:cstheme="minorBidi"/>
          <w:lang w:val="es-ES_tradnl"/>
        </w:rPr>
        <w:t xml:space="preserve">En tal consideración, al tratarse de contribuciones, los derechos se encuentran sujetos a los </w:t>
      </w:r>
      <w:r w:rsidRPr="005B4FD4">
        <w:rPr>
          <w:rFonts w:ascii="Palatino Linotype" w:eastAsiaTheme="minorEastAsia" w:hAnsi="Palatino Linotype" w:cstheme="minorBidi"/>
          <w:b/>
          <w:lang w:val="es-ES_tradnl"/>
        </w:rPr>
        <w:t xml:space="preserve">principios </w:t>
      </w:r>
      <w:r w:rsidRPr="005B4FD4">
        <w:rPr>
          <w:rFonts w:ascii="Palatino Linotype" w:eastAsiaTheme="minorEastAsia" w:hAnsi="Palatino Linotype" w:cstheme="minorBidi"/>
          <w:lang w:val="es-ES_tradnl"/>
        </w:rPr>
        <w:t>en materia tributaria</w:t>
      </w:r>
      <w:r w:rsidRPr="005B4FD4">
        <w:rPr>
          <w:rFonts w:ascii="Palatino Linotype" w:eastAsiaTheme="minorEastAsia" w:hAnsi="Palatino Linotype" w:cstheme="minorBidi"/>
          <w:b/>
          <w:lang w:val="es-ES_tradnl"/>
        </w:rPr>
        <w:t xml:space="preserve"> </w:t>
      </w:r>
      <w:r w:rsidRPr="005B4FD4">
        <w:rPr>
          <w:rFonts w:ascii="Palatino Linotype" w:eastAsiaTheme="minorEastAsia" w:hAnsi="Palatino Linotype" w:cstheme="minorBidi"/>
          <w:lang w:val="es-ES_tradnl"/>
        </w:rPr>
        <w:t xml:space="preserve">establecidos en la fracción IV del artículo 31 de la Constitución Política de los Estados Unidos Mexicanos, a saber: </w:t>
      </w:r>
      <w:r w:rsidRPr="005B4FD4">
        <w:rPr>
          <w:rFonts w:ascii="Palatino Linotype" w:eastAsiaTheme="minorEastAsia" w:hAnsi="Palatino Linotype" w:cstheme="minorBidi"/>
          <w:b/>
          <w:lang w:val="es-ES_tradnl"/>
        </w:rPr>
        <w:t>(i) generalidad, el cual implica que la ley debe abarcar a todas las personas cuya situación particular se ubique en la hipótesis contenida en ella, el cual al realizarse provoca el surgimiento de la obligación fiscal</w:t>
      </w:r>
      <w:r w:rsidRPr="005B4FD4">
        <w:rPr>
          <w:rFonts w:ascii="Palatino Linotype" w:eastAsiaTheme="minorEastAsia" w:hAnsi="Palatino Linotype" w:cstheme="minorBidi"/>
          <w:lang w:val="es-ES_tradnl"/>
        </w:rPr>
        <w:t xml:space="preserve">; (ii) uniformidad, referente a que los sujetos pasivos se ubiquen  en el mismo supuesto impositivo, se les impongan obligaciones iguales; (iii) justicia impositiva, consistente en el adecuado reparto de las cargas pública; (iv) </w:t>
      </w:r>
      <w:r w:rsidRPr="005B4FD4">
        <w:rPr>
          <w:rFonts w:ascii="Palatino Linotype" w:eastAsiaTheme="minorEastAsia" w:hAnsi="Palatino Linotype" w:cstheme="minorBidi"/>
          <w:b/>
          <w:lang w:val="es-ES_tradnl"/>
        </w:rPr>
        <w:t>legalidad tributaria, consistente que ninguna autoridad fiscal puede emitir un acto o resolución que no sea conforme a una ley expedida con anterioridad;</w:t>
      </w:r>
      <w:r w:rsidRPr="005B4FD4">
        <w:rPr>
          <w:rFonts w:ascii="Palatino Linotype" w:eastAsiaTheme="minorEastAsia" w:hAnsi="Palatino Linotype" w:cstheme="minorBidi"/>
          <w:lang w:val="es-ES_tradnl"/>
        </w:rPr>
        <w:t xml:space="preserve"> (v) capacidad contributiva, referente al establecimiento de contribuciones según la posibilidad económica de cada individuo, determinándose con base en el ingreso de la persona.</w:t>
      </w:r>
      <w:r w:rsidRPr="005B4FD4">
        <w:rPr>
          <w:rFonts w:ascii="Palatino Linotype" w:eastAsiaTheme="minorEastAsia" w:hAnsi="Palatino Linotype" w:cstheme="minorBidi"/>
          <w:vertAlign w:val="superscript"/>
          <w:lang w:val="es-ES_tradnl"/>
        </w:rPr>
        <w:footnoteReference w:id="4"/>
      </w:r>
    </w:p>
    <w:p w14:paraId="4A4AF44E" w14:textId="77777777" w:rsidR="00D64AEB" w:rsidRPr="005B4FD4" w:rsidRDefault="00D64AEB" w:rsidP="00D64AEB">
      <w:pPr>
        <w:spacing w:line="360" w:lineRule="auto"/>
        <w:jc w:val="both"/>
        <w:rPr>
          <w:rFonts w:ascii="Palatino Linotype" w:eastAsiaTheme="minorEastAsia" w:hAnsi="Palatino Linotype" w:cstheme="minorBidi"/>
          <w:lang w:val="es-ES_tradnl"/>
        </w:rPr>
      </w:pPr>
    </w:p>
    <w:p w14:paraId="388B251C" w14:textId="77777777" w:rsidR="00D64AEB" w:rsidRPr="005B4FD4" w:rsidRDefault="00D64AEB" w:rsidP="00D64AEB">
      <w:pPr>
        <w:spacing w:line="360" w:lineRule="auto"/>
        <w:jc w:val="both"/>
        <w:rPr>
          <w:rFonts w:ascii="Palatino Linotype" w:eastAsiaTheme="minorEastAsia" w:hAnsi="Palatino Linotype" w:cstheme="minorBidi"/>
          <w:lang w:val="es-ES_tradnl"/>
        </w:rPr>
      </w:pPr>
      <w:r w:rsidRPr="005B4FD4">
        <w:rPr>
          <w:rFonts w:ascii="Palatino Linotype" w:eastAsiaTheme="minorEastAsia" w:hAnsi="Palatino Linotype" w:cstheme="minorBidi"/>
          <w:lang w:val="es-ES_tradnl"/>
        </w:rPr>
        <w:t xml:space="preserve">De esta suerte, </w:t>
      </w:r>
      <w:r w:rsidRPr="005B4FD4">
        <w:rPr>
          <w:rFonts w:ascii="Palatino Linotype" w:eastAsiaTheme="minorEastAsia" w:hAnsi="Palatino Linotype" w:cstheme="minorBidi"/>
          <w:b/>
          <w:lang w:val="es-ES_tradnl"/>
        </w:rPr>
        <w:t>la obligación fiscal</w:t>
      </w:r>
      <w:r w:rsidRPr="005B4FD4">
        <w:rPr>
          <w:rFonts w:ascii="Palatino Linotype" w:eastAsiaTheme="minorEastAsia" w:hAnsi="Palatino Linotype" w:cstheme="minorBidi"/>
          <w:lang w:val="es-ES_tradnl"/>
        </w:rPr>
        <w:t xml:space="preserve"> surge cuando el fisco (sujeto activo, exige al contribuyente (sujeto pasivo) una prestación pecuniaria; así, en tratándose de derechos, el vínculo tributario se genera cuando el particular provoca la prestación de servicio y, en consecuencia, el pago del precio es obligatorio. </w:t>
      </w:r>
    </w:p>
    <w:p w14:paraId="4D1B75AB" w14:textId="77777777" w:rsidR="00D64AEB" w:rsidRPr="005B4FD4" w:rsidRDefault="00D64AEB" w:rsidP="00D64AEB">
      <w:pPr>
        <w:spacing w:line="360" w:lineRule="auto"/>
        <w:jc w:val="both"/>
        <w:rPr>
          <w:rFonts w:ascii="Palatino Linotype" w:eastAsiaTheme="minorEastAsia" w:hAnsi="Palatino Linotype" w:cstheme="minorBidi"/>
          <w:lang w:val="es-ES_tradnl"/>
        </w:rPr>
      </w:pPr>
    </w:p>
    <w:p w14:paraId="317DFA70" w14:textId="77777777" w:rsidR="00D64AEB" w:rsidRPr="005B4FD4" w:rsidRDefault="00D64AEB" w:rsidP="00D64AEB">
      <w:pPr>
        <w:spacing w:line="360" w:lineRule="auto"/>
        <w:jc w:val="both"/>
        <w:rPr>
          <w:rFonts w:ascii="Palatino Linotype" w:eastAsiaTheme="minorEastAsia" w:hAnsi="Palatino Linotype" w:cstheme="minorBidi"/>
          <w:lang w:val="es-ES_tradnl"/>
        </w:rPr>
      </w:pPr>
      <w:r w:rsidRPr="005B4FD4">
        <w:rPr>
          <w:rFonts w:ascii="Palatino Linotype" w:eastAsiaTheme="minorEastAsia" w:hAnsi="Palatino Linotype" w:cstheme="minorBidi"/>
          <w:lang w:val="es-ES_tradnl"/>
        </w:rPr>
        <w:t>De tal manera, para la determinación de las cuotas correspondientes por concepto de derechos ha de tenerse en cuenta el costo que para el Estado tenga la ejecución del servicio que cause los respectivos derechos y que las cuotas de referencia sean fijas e iguales para todos los que reciban servicios análogos.</w:t>
      </w:r>
      <w:r w:rsidRPr="005B4FD4">
        <w:rPr>
          <w:rFonts w:ascii="Palatino Linotype" w:eastAsiaTheme="minorEastAsia" w:hAnsi="Palatino Linotype" w:cstheme="minorBidi"/>
          <w:vertAlign w:val="superscript"/>
          <w:lang w:val="es-ES_tradnl"/>
        </w:rPr>
        <w:footnoteReference w:id="5"/>
      </w:r>
    </w:p>
    <w:p w14:paraId="48FD61F2" w14:textId="77777777" w:rsidR="00D64AEB" w:rsidRPr="005B4FD4" w:rsidRDefault="00D64AEB" w:rsidP="00D64AEB">
      <w:pPr>
        <w:spacing w:line="360" w:lineRule="auto"/>
        <w:jc w:val="both"/>
        <w:rPr>
          <w:rFonts w:ascii="Palatino Linotype" w:eastAsiaTheme="minorEastAsia" w:hAnsi="Palatino Linotype" w:cstheme="minorBidi"/>
          <w:lang w:val="es-ES_tradnl"/>
        </w:rPr>
      </w:pPr>
    </w:p>
    <w:p w14:paraId="3BA350CA" w14:textId="77777777" w:rsidR="00D64AEB" w:rsidRPr="005B4FD4" w:rsidRDefault="00D64AEB" w:rsidP="00D64AEB">
      <w:pPr>
        <w:spacing w:line="360" w:lineRule="auto"/>
        <w:jc w:val="both"/>
        <w:rPr>
          <w:rFonts w:ascii="Palatino Linotype" w:eastAsiaTheme="minorEastAsia" w:hAnsi="Palatino Linotype" w:cs="Arial"/>
          <w:bCs/>
          <w:lang w:val="es-ES_tradnl"/>
        </w:rPr>
      </w:pPr>
      <w:r w:rsidRPr="005B4FD4">
        <w:rPr>
          <w:rFonts w:ascii="Palatino Linotype" w:eastAsiaTheme="minorEastAsia" w:hAnsi="Palatino Linotype" w:cstheme="minorBidi"/>
          <w:lang w:val="es-ES_tradnl"/>
        </w:rPr>
        <w:t xml:space="preserve">Por lo anterior, </w:t>
      </w:r>
      <w:r w:rsidRPr="005B4FD4">
        <w:rPr>
          <w:rFonts w:ascii="Palatino Linotype" w:eastAsiaTheme="minorEastAsia" w:hAnsi="Palatino Linotype" w:cs="Arial"/>
          <w:lang w:val="es-ES_tradnl"/>
        </w:rPr>
        <w:t xml:space="preserve">se advierte que, respecto de los costos de reproducción, como fue mencionado, el Código Financiero del Estado de México y Municipios establece que </w:t>
      </w:r>
      <w:r w:rsidRPr="005B4FD4">
        <w:rPr>
          <w:rFonts w:ascii="Palatino Linotype" w:eastAsiaTheme="minorEastAsia" w:hAnsi="Palatino Linotype" w:cs="Arial"/>
          <w:bCs/>
          <w:lang w:val="es-ES_tradnl"/>
        </w:rPr>
        <w:t xml:space="preserve">el </w:t>
      </w:r>
      <w:r w:rsidRPr="005B4FD4">
        <w:rPr>
          <w:rFonts w:ascii="Palatino Linotype" w:eastAsiaTheme="minorEastAsia" w:hAnsi="Palatino Linotype" w:cs="Arial"/>
          <w:b/>
          <w:bCs/>
          <w:lang w:val="es-ES_tradnl"/>
        </w:rPr>
        <w:t>pago de derechos corresponde a la recepción de un servicio</w:t>
      </w:r>
      <w:r w:rsidRPr="005B4FD4">
        <w:rPr>
          <w:rFonts w:ascii="Palatino Linotype" w:eastAsiaTheme="minorEastAsia" w:hAnsi="Palatino Linotype" w:cs="Arial"/>
          <w:bCs/>
          <w:lang w:val="es-ES_tradnl"/>
        </w:rPr>
        <w:t xml:space="preserve"> que presta el Estado en sus funciones de derecho público, entre los que se encuentra la expedición de copias certificadas.</w:t>
      </w:r>
    </w:p>
    <w:p w14:paraId="035F20FD" w14:textId="77777777" w:rsidR="00D64AEB" w:rsidRPr="005B4FD4" w:rsidRDefault="00D64AEB" w:rsidP="00D64AEB">
      <w:pPr>
        <w:spacing w:line="360" w:lineRule="auto"/>
        <w:jc w:val="both"/>
        <w:rPr>
          <w:rFonts w:ascii="Palatino Linotype" w:eastAsiaTheme="minorEastAsia" w:hAnsi="Palatino Linotype" w:cs="Arial"/>
          <w:bCs/>
          <w:lang w:val="es-ES_tradnl"/>
        </w:rPr>
      </w:pPr>
    </w:p>
    <w:p w14:paraId="738147F3" w14:textId="5E8A5FEF" w:rsidR="00D64AEB" w:rsidRPr="005B4FD4" w:rsidRDefault="00D64AEB" w:rsidP="00D64AEB">
      <w:pPr>
        <w:spacing w:line="360" w:lineRule="auto"/>
        <w:contextualSpacing/>
        <w:jc w:val="both"/>
        <w:rPr>
          <w:rFonts w:ascii="Palatino Linotype" w:hAnsi="Palatino Linotype"/>
        </w:rPr>
      </w:pPr>
      <w:r w:rsidRPr="005B4FD4">
        <w:rPr>
          <w:rFonts w:ascii="Palatino Linotype" w:eastAsiaTheme="minorHAnsi" w:hAnsi="Palatino Linotype" w:cstheme="minorBidi"/>
        </w:rPr>
        <w:t xml:space="preserve">En este sentido, la modalidad seleccionada por </w:t>
      </w:r>
      <w:r w:rsidRPr="005B4FD4">
        <w:rPr>
          <w:rFonts w:ascii="Palatino Linotype" w:eastAsiaTheme="minorHAnsi" w:hAnsi="Palatino Linotype" w:cstheme="minorBidi"/>
          <w:b/>
        </w:rPr>
        <w:t xml:space="preserve">la Recurrente </w:t>
      </w:r>
      <w:r w:rsidRPr="005B4FD4">
        <w:rPr>
          <w:rFonts w:ascii="Palatino Linotype" w:eastAsiaTheme="minorHAnsi" w:hAnsi="Palatino Linotype" w:cstheme="minorBidi"/>
        </w:rPr>
        <w:t xml:space="preserve">se encuentra regulada por el Código Financiero del Estado de México y Municipios </w:t>
      </w:r>
      <w:r w:rsidRPr="005B4FD4">
        <w:rPr>
          <w:rFonts w:ascii="Palatino Linotype" w:hAnsi="Palatino Linotype"/>
        </w:rPr>
        <w:t xml:space="preserve">en su artículo </w:t>
      </w:r>
      <w:r w:rsidR="00597BBC" w:rsidRPr="005B4FD4">
        <w:rPr>
          <w:rFonts w:ascii="Palatino Linotype" w:hAnsi="Palatino Linotype"/>
        </w:rPr>
        <w:t>73</w:t>
      </w:r>
      <w:r w:rsidRPr="005B4FD4">
        <w:rPr>
          <w:rFonts w:ascii="Palatino Linotype" w:hAnsi="Palatino Linotype"/>
        </w:rPr>
        <w:t>, porción normativa que dispone a la literalidad lo siguiente:</w:t>
      </w:r>
    </w:p>
    <w:p w14:paraId="41B21E67" w14:textId="77777777" w:rsidR="00D64AEB" w:rsidRPr="005B4FD4" w:rsidRDefault="00D64AEB" w:rsidP="00D64AEB">
      <w:pPr>
        <w:spacing w:line="360" w:lineRule="auto"/>
        <w:contextualSpacing/>
        <w:jc w:val="both"/>
        <w:rPr>
          <w:rFonts w:ascii="Palatino Linotype" w:hAnsi="Palatino Linotype"/>
        </w:rPr>
      </w:pPr>
    </w:p>
    <w:p w14:paraId="7D8F469C" w14:textId="77777777" w:rsidR="007B30FA" w:rsidRPr="005B4FD4" w:rsidRDefault="007B30FA" w:rsidP="00D64AEB">
      <w:pPr>
        <w:spacing w:line="360" w:lineRule="auto"/>
        <w:contextualSpacing/>
        <w:jc w:val="both"/>
        <w:rPr>
          <w:rFonts w:ascii="Palatino Linotype" w:hAnsi="Palatino Linotype"/>
        </w:rPr>
      </w:pPr>
    </w:p>
    <w:p w14:paraId="7C94D95C" w14:textId="77777777" w:rsidR="007B30FA" w:rsidRPr="005B4FD4" w:rsidRDefault="007B30FA" w:rsidP="00D64AEB">
      <w:pPr>
        <w:spacing w:line="360" w:lineRule="auto"/>
        <w:contextualSpacing/>
        <w:jc w:val="both"/>
        <w:rPr>
          <w:rFonts w:ascii="Palatino Linotype" w:hAnsi="Palatino Linotype"/>
        </w:rPr>
      </w:pPr>
    </w:p>
    <w:p w14:paraId="45596C33" w14:textId="3F27F7F8" w:rsidR="007B30FA" w:rsidRPr="005B4FD4" w:rsidRDefault="007B30FA" w:rsidP="00D64AEB">
      <w:pPr>
        <w:spacing w:line="360" w:lineRule="auto"/>
        <w:contextualSpacing/>
        <w:jc w:val="both"/>
        <w:rPr>
          <w:rFonts w:ascii="Palatino Linotype" w:eastAsiaTheme="minorEastAsia" w:hAnsi="Palatino Linotype" w:cstheme="minorBidi"/>
          <w:lang w:val="es-ES_tradnl"/>
        </w:rPr>
      </w:pPr>
      <w:r w:rsidRPr="005B4FD4">
        <w:rPr>
          <w:rFonts w:ascii="Palatino Linotype" w:eastAsiaTheme="minorEastAsia" w:hAnsi="Palatino Linotype" w:cstheme="minorBidi"/>
          <w:noProof/>
          <w:lang w:val="es-MX"/>
        </w:rPr>
        <w:drawing>
          <wp:inline distT="0" distB="0" distL="0" distR="0" wp14:anchorId="7B60B20B" wp14:editId="6CFE7921">
            <wp:extent cx="5612130" cy="390906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3909060"/>
                    </a:xfrm>
                    <a:prstGeom prst="rect">
                      <a:avLst/>
                    </a:prstGeom>
                  </pic:spPr>
                </pic:pic>
              </a:graphicData>
            </a:graphic>
          </wp:inline>
        </w:drawing>
      </w:r>
    </w:p>
    <w:p w14:paraId="1298B533" w14:textId="77777777" w:rsidR="007B30FA" w:rsidRPr="005B4FD4" w:rsidRDefault="007B30FA" w:rsidP="00D64AEB">
      <w:pPr>
        <w:spacing w:line="360" w:lineRule="auto"/>
        <w:contextualSpacing/>
        <w:jc w:val="both"/>
        <w:rPr>
          <w:rFonts w:ascii="Palatino Linotype" w:eastAsiaTheme="minorEastAsia" w:hAnsi="Palatino Linotype" w:cstheme="minorBidi"/>
          <w:lang w:val="es-ES_tradnl"/>
        </w:rPr>
      </w:pPr>
    </w:p>
    <w:p w14:paraId="77FFA752" w14:textId="77777777" w:rsidR="00D64AEB" w:rsidRPr="005B4FD4" w:rsidRDefault="00D64AEB" w:rsidP="00D64AEB">
      <w:pPr>
        <w:widowControl w:val="0"/>
        <w:spacing w:line="360" w:lineRule="auto"/>
        <w:jc w:val="both"/>
        <w:rPr>
          <w:rFonts w:ascii="Palatino Linotype" w:hAnsi="Palatino Linotype"/>
          <w:snapToGrid w:val="0"/>
        </w:rPr>
      </w:pPr>
      <w:r w:rsidRPr="005B4FD4">
        <w:rPr>
          <w:rFonts w:ascii="Palatino Linotype" w:hAnsi="Palatino Linotype"/>
          <w:snapToGrid w:val="0"/>
        </w:rPr>
        <w:t xml:space="preserve">Del mismo modo, </w:t>
      </w:r>
      <w:r w:rsidRPr="005B4FD4">
        <w:rPr>
          <w:rFonts w:ascii="Palatino Linotype" w:hAnsi="Palatino Linotype"/>
          <w:b/>
          <w:snapToGrid w:val="0"/>
        </w:rPr>
        <w:t>el Código Financiero del Estado de México en su artículo 18</w:t>
      </w:r>
      <w:r w:rsidRPr="005B4FD4">
        <w:rPr>
          <w:rFonts w:ascii="Palatino Linotype" w:hAnsi="Palatino Linotype"/>
          <w:snapToGrid w:val="0"/>
        </w:rPr>
        <w:t xml:space="preserve">, establece que cuando las </w:t>
      </w:r>
      <w:r w:rsidRPr="005B4FD4">
        <w:rPr>
          <w:rFonts w:ascii="Palatino Linotype" w:hAnsi="Palatino Linotype"/>
          <w:b/>
          <w:snapToGrid w:val="0"/>
        </w:rPr>
        <w:t>disposiciones fiscales, que establezcan cargas a las personas, incluidas las asociaciones en participación, las que señalen excepciones a las mismas, así como las que fijen las infracciones y sanciones, son de aplicación estricta</w:t>
      </w:r>
      <w:r w:rsidRPr="005B4FD4">
        <w:rPr>
          <w:rFonts w:ascii="Palatino Linotype" w:hAnsi="Palatino Linotype"/>
          <w:snapToGrid w:val="0"/>
        </w:rPr>
        <w:t>. Se considera que establecen cargas a las personas, incluidas las asociaciones en participación las normas que se refieren al sujeto, objeto, base, tasa o tarifa de las contribuciones.</w:t>
      </w:r>
    </w:p>
    <w:p w14:paraId="25C2E64F" w14:textId="77777777" w:rsidR="00D64AEB" w:rsidRPr="005B4FD4" w:rsidRDefault="00D64AEB" w:rsidP="00D64AEB">
      <w:pPr>
        <w:spacing w:line="360" w:lineRule="auto"/>
        <w:jc w:val="both"/>
        <w:rPr>
          <w:rFonts w:ascii="Palatino Linotype" w:eastAsiaTheme="minorEastAsia" w:hAnsi="Palatino Linotype" w:cstheme="minorBidi"/>
          <w:lang w:val="es-ES_tradnl"/>
        </w:rPr>
      </w:pPr>
    </w:p>
    <w:p w14:paraId="410A1F5E" w14:textId="77777777" w:rsidR="00D64AEB" w:rsidRPr="005B4FD4" w:rsidRDefault="00D64AEB" w:rsidP="00D64AEB">
      <w:pPr>
        <w:spacing w:line="360" w:lineRule="auto"/>
        <w:jc w:val="both"/>
        <w:rPr>
          <w:rFonts w:ascii="Palatino Linotype" w:eastAsiaTheme="minorEastAsia" w:hAnsi="Palatino Linotype" w:cs="Arial"/>
          <w:bCs/>
          <w:lang w:val="es-ES_tradnl"/>
        </w:rPr>
      </w:pPr>
      <w:r w:rsidRPr="005B4FD4">
        <w:rPr>
          <w:rFonts w:ascii="Palatino Linotype" w:eastAsiaTheme="minorEastAsia" w:hAnsi="Palatino Linotype" w:cs="Arial"/>
          <w:bCs/>
          <w:lang w:val="es-ES_tradnl"/>
        </w:rPr>
        <w:t xml:space="preserve">Derivado de lo anterior, estimamos que es innegable que el ejercicio del derecho de acceso, tiene como principio fundamental, el de la gratuidad, y si bien es el eje rector del procedimiento en sí mismo, que comprende desde la solicitud hasta la entrega de la información que obra en los archivos de los sujetos obligados, la gratuidad no puede hacerse extensiva a cuestiones que por ley se prevén de manera distinta, pues en cuanto al tema de los costos por concepto de reproducción de copias certificadas, la </w:t>
      </w:r>
      <w:r w:rsidRPr="005B4FD4">
        <w:rPr>
          <w:rFonts w:ascii="Palatino Linotype" w:eastAsiaTheme="minorEastAsia" w:hAnsi="Palatino Linotype" w:cs="Arial"/>
          <w:lang w:val="es-ES_tradnl"/>
        </w:rPr>
        <w:t>Ley de Transparencia y Acceso a la Información Pública del Estado de México</w:t>
      </w:r>
      <w:r w:rsidRPr="005B4FD4">
        <w:rPr>
          <w:rFonts w:ascii="Palatino Linotype" w:eastAsiaTheme="minorEastAsia" w:hAnsi="Palatino Linotype" w:cs="Arial"/>
          <w:bCs/>
          <w:lang w:val="es-ES_tradnl"/>
        </w:rPr>
        <w:t>, establece expresamente el pago por dicho concepto, cuando la modalidad de entrega sea en copia certificada, incluso, condicionan la entrega a dicho pago, lo cual no puede ser obviado en las resoluciones que emita este Órgano Garante, bajo el principio de legalidad.</w:t>
      </w:r>
    </w:p>
    <w:p w14:paraId="3C623B9B" w14:textId="77777777" w:rsidR="00D64AEB" w:rsidRPr="005B4FD4" w:rsidRDefault="00D64AEB" w:rsidP="00D64AEB">
      <w:pPr>
        <w:spacing w:line="360" w:lineRule="auto"/>
        <w:rPr>
          <w:rFonts w:ascii="Palatino Linotype" w:eastAsiaTheme="minorEastAsia" w:hAnsi="Palatino Linotype" w:cs="Arial"/>
          <w:bCs/>
          <w:lang w:val="es-ES_tradnl"/>
        </w:rPr>
      </w:pPr>
    </w:p>
    <w:p w14:paraId="1F9576B6" w14:textId="77777777" w:rsidR="00D64AEB" w:rsidRPr="005B4FD4" w:rsidRDefault="00D64AEB" w:rsidP="00D64AEB">
      <w:pPr>
        <w:spacing w:line="360" w:lineRule="auto"/>
        <w:jc w:val="both"/>
        <w:rPr>
          <w:rFonts w:ascii="Palatino Linotype" w:eastAsiaTheme="minorEastAsia" w:hAnsi="Palatino Linotype" w:cs="Arial"/>
          <w:bCs/>
          <w:lang w:val="es-ES_tradnl"/>
        </w:rPr>
      </w:pPr>
      <w:r w:rsidRPr="005B4FD4">
        <w:rPr>
          <w:rFonts w:ascii="Palatino Linotype" w:eastAsiaTheme="minorEastAsia" w:hAnsi="Palatino Linotype" w:cs="Arial"/>
          <w:bCs/>
          <w:lang w:val="es-ES_tradnl"/>
        </w:rPr>
        <w:t>Lo anterior responde al hecho de que la certificación de documentos, en términos del Código Financiero del Estado de México y Municipios, configura un servicio que presta el Estado en sus funciones de derecho público, por el cual debe pagarse una contraprestación que se contabiliza como un ingreso por parte de los sujetos obligados.</w:t>
      </w:r>
    </w:p>
    <w:p w14:paraId="43F7EFF2" w14:textId="77777777" w:rsidR="00D64AEB" w:rsidRPr="005B4FD4" w:rsidRDefault="00D64AEB" w:rsidP="00D64AEB">
      <w:pPr>
        <w:spacing w:line="360" w:lineRule="auto"/>
        <w:jc w:val="both"/>
        <w:rPr>
          <w:rFonts w:ascii="Palatino Linotype" w:eastAsiaTheme="minorEastAsia" w:hAnsi="Palatino Linotype" w:cstheme="minorBidi"/>
          <w:lang w:val="es-ES_tradnl"/>
        </w:rPr>
      </w:pPr>
    </w:p>
    <w:p w14:paraId="19BCE9DD" w14:textId="77777777" w:rsidR="00D64AEB" w:rsidRPr="005B4FD4" w:rsidRDefault="00D64AEB" w:rsidP="00D64AEB">
      <w:pPr>
        <w:spacing w:line="360" w:lineRule="auto"/>
        <w:jc w:val="both"/>
        <w:rPr>
          <w:rFonts w:ascii="Palatino Linotype" w:eastAsiaTheme="minorEastAsia" w:hAnsi="Palatino Linotype" w:cstheme="minorBidi"/>
          <w:lang w:val="es-ES_tradnl"/>
        </w:rPr>
      </w:pPr>
      <w:r w:rsidRPr="005B4FD4">
        <w:rPr>
          <w:rFonts w:ascii="Palatino Linotype" w:eastAsiaTheme="minorEastAsia" w:hAnsi="Palatino Linotype" w:cstheme="minorBidi"/>
          <w:lang w:val="es-ES_tradnl"/>
        </w:rPr>
        <w:t xml:space="preserve">Luego entonces, si bien el principio de gratuidad rige el procedimiento del derecho de acceso a la información, la entrega de la misma en la modalidad de copias certificadas, implica un costo para el Estado, de ahí que resulte necesario que exista un medio de recuperación de tales gastos, en el caso, mediante el pago de un derecho ya establecido en la normatividad aplicable, esto es, una contraprestación que deben pagar las personas físicas y jurídicas colectivas por el uso o aprovechamiento de los bienes del dominio público de la Entidad. </w:t>
      </w:r>
    </w:p>
    <w:p w14:paraId="7F6479AE" w14:textId="77777777" w:rsidR="00D64AEB" w:rsidRPr="005B4FD4" w:rsidRDefault="00D64AEB" w:rsidP="00D64AEB">
      <w:pPr>
        <w:spacing w:line="360" w:lineRule="auto"/>
        <w:jc w:val="both"/>
        <w:rPr>
          <w:rFonts w:ascii="Palatino Linotype" w:eastAsiaTheme="minorEastAsia" w:hAnsi="Palatino Linotype" w:cstheme="minorBidi"/>
          <w:lang w:val="es-ES_tradnl"/>
        </w:rPr>
      </w:pPr>
    </w:p>
    <w:p w14:paraId="4C9D0378" w14:textId="77777777" w:rsidR="00D64AEB" w:rsidRPr="005B4FD4" w:rsidRDefault="00D64AEB" w:rsidP="00D64AEB">
      <w:pPr>
        <w:spacing w:line="360" w:lineRule="auto"/>
        <w:jc w:val="both"/>
        <w:rPr>
          <w:rFonts w:ascii="Palatino Linotype" w:eastAsiaTheme="minorEastAsia" w:hAnsi="Palatino Linotype" w:cstheme="minorBidi"/>
          <w:lang w:val="es-ES_tradnl"/>
        </w:rPr>
      </w:pPr>
      <w:r w:rsidRPr="005B4FD4">
        <w:rPr>
          <w:rFonts w:ascii="Palatino Linotype" w:eastAsiaTheme="minorEastAsia" w:hAnsi="Palatino Linotype" w:cstheme="minorBidi"/>
          <w:lang w:val="es-ES_tradnl"/>
        </w:rPr>
        <w:t xml:space="preserve">Por lo antes señalado, se insiste, que si bien el acceso a la información pública es gratuito de conformidad con la normatividad aplicable, la entrega de información pública en la modalidad de copias certificadas es un derecho delimitado por el Código Financiero del Estado de México, por lo que se trata de supuestos distintos, es decir, el acceso a la información pública implica el ejercicio del derecho fundamental previsto en el artículo 6 de la Constitución Política de los Estados Unidos Mexicanos, que consistente en la facultad de un particular para exigir de la autoridad una acción concreta, protegida directamente por el derecho objetivo; en tanto que la reproducción de la información solicitada implica la utilización de recursos públicos asignados al ente gubernamental. </w:t>
      </w:r>
    </w:p>
    <w:p w14:paraId="3E9AE4CA" w14:textId="77777777" w:rsidR="00D64AEB" w:rsidRPr="005B4FD4" w:rsidRDefault="00D64AEB" w:rsidP="00D64AEB">
      <w:pPr>
        <w:spacing w:line="360" w:lineRule="auto"/>
        <w:jc w:val="both"/>
        <w:rPr>
          <w:rFonts w:ascii="Palatino Linotype" w:eastAsiaTheme="minorEastAsia" w:hAnsi="Palatino Linotype" w:cstheme="minorBidi"/>
          <w:lang w:val="es-ES_tradnl"/>
        </w:rPr>
      </w:pPr>
    </w:p>
    <w:p w14:paraId="5747FD30" w14:textId="77777777" w:rsidR="00D64AEB" w:rsidRPr="005B4FD4" w:rsidRDefault="00D64AEB" w:rsidP="00D64AEB">
      <w:pPr>
        <w:spacing w:line="360" w:lineRule="auto"/>
        <w:jc w:val="both"/>
        <w:rPr>
          <w:rFonts w:ascii="Palatino Linotype" w:eastAsiaTheme="minorEastAsia" w:hAnsi="Palatino Linotype" w:cstheme="minorBidi"/>
          <w:lang w:val="es-ES_tradnl"/>
        </w:rPr>
      </w:pPr>
      <w:r w:rsidRPr="005B4FD4">
        <w:rPr>
          <w:rFonts w:ascii="Palatino Linotype" w:hAnsi="Palatino Linotype" w:cs="Arial"/>
          <w:lang w:val="es-ES_tradnl"/>
        </w:rPr>
        <w:t xml:space="preserve">Tratándose del cobro, por concepto de </w:t>
      </w:r>
      <w:r w:rsidRPr="005B4FD4">
        <w:rPr>
          <w:rFonts w:ascii="Palatino Linotype" w:eastAsiaTheme="minorEastAsia" w:hAnsi="Palatino Linotype" w:cstheme="minorBidi"/>
          <w:lang w:val="es-ES_tradnl"/>
        </w:rPr>
        <w:t>los servicios que sean prestados por el Estado, se pagarán derechos conforme a las cuotas establecidas para cada caso, como lo son la expedición de copias certificadas; en tal virtud, si bien, se encuentran señalados de manera genérica en la Ley de Transparencia y Acceso a la Información Pública del Estado de México, lo cierto es que, atendiendo al principio de especialidad y por lo que hace al cobro, debemos sujetarnos a las disposiciones, reglas, normas y lineamientos estipulados en el Código Financiero del Estado de México y Municipios, en tanto que se trata de una norma tributaria.</w:t>
      </w:r>
    </w:p>
    <w:p w14:paraId="7FC8F22D" w14:textId="77777777" w:rsidR="00D64AEB" w:rsidRPr="005B4FD4" w:rsidRDefault="00D64AEB" w:rsidP="00D64AEB">
      <w:pPr>
        <w:spacing w:line="360" w:lineRule="auto"/>
        <w:jc w:val="both"/>
        <w:rPr>
          <w:rFonts w:ascii="Palatino Linotype" w:eastAsiaTheme="minorEastAsia" w:hAnsi="Palatino Linotype" w:cstheme="minorBidi"/>
          <w:lang w:val="es-ES_tradnl"/>
        </w:rPr>
      </w:pPr>
    </w:p>
    <w:p w14:paraId="5AFF9D16" w14:textId="77777777" w:rsidR="00D64AEB" w:rsidRPr="005B4FD4" w:rsidRDefault="00D64AEB" w:rsidP="00D64AEB">
      <w:pPr>
        <w:spacing w:line="360" w:lineRule="auto"/>
        <w:jc w:val="both"/>
        <w:rPr>
          <w:rFonts w:ascii="Palatino Linotype" w:eastAsiaTheme="minorEastAsia" w:hAnsi="Palatino Linotype" w:cstheme="minorBidi"/>
          <w:lang w:val="es-ES_tradnl"/>
        </w:rPr>
      </w:pPr>
      <w:r w:rsidRPr="005B4FD4">
        <w:rPr>
          <w:rFonts w:ascii="Palatino Linotype" w:eastAsiaTheme="minorEastAsia" w:hAnsi="Palatino Linotype" w:cstheme="minorBidi"/>
          <w:lang w:val="es-ES_tradnl"/>
        </w:rPr>
        <w:t xml:space="preserve">Por ello, es que se estima que el cobro de derechos por la expedición de copias certificadas deberá ceñirse, en apego al principio de estricto derecho, a las disposiciones en materia tributaria y presupuestaria. </w:t>
      </w:r>
    </w:p>
    <w:p w14:paraId="1B3A2ED5" w14:textId="77777777" w:rsidR="00D64AEB" w:rsidRPr="005B4FD4" w:rsidRDefault="00D64AEB" w:rsidP="00D64AEB">
      <w:pPr>
        <w:spacing w:line="360" w:lineRule="auto"/>
        <w:jc w:val="both"/>
        <w:rPr>
          <w:rFonts w:ascii="Palatino Linotype" w:eastAsiaTheme="minorEastAsia" w:hAnsi="Palatino Linotype" w:cstheme="minorBidi"/>
          <w:lang w:val="es-ES_tradnl"/>
        </w:rPr>
      </w:pPr>
    </w:p>
    <w:p w14:paraId="2223730E" w14:textId="77777777" w:rsidR="00D64AEB" w:rsidRPr="005B4FD4" w:rsidRDefault="00D64AEB" w:rsidP="00D64AEB">
      <w:pPr>
        <w:spacing w:line="360" w:lineRule="auto"/>
        <w:jc w:val="both"/>
        <w:rPr>
          <w:rFonts w:ascii="Palatino Linotype" w:eastAsiaTheme="minorEastAsia" w:hAnsi="Palatino Linotype" w:cstheme="minorBidi"/>
          <w:lang w:val="es-ES_tradnl"/>
        </w:rPr>
      </w:pPr>
      <w:r w:rsidRPr="005B4FD4">
        <w:rPr>
          <w:rFonts w:ascii="Palatino Linotype" w:eastAsiaTheme="minorEastAsia" w:hAnsi="Palatino Linotype" w:cstheme="minorBidi"/>
          <w:lang w:val="es-ES_tradnl"/>
        </w:rPr>
        <w:t>En tal consideración, sin duda, el acceso a la información pública atiende de manera inseparable a la persona que ejerce el derecho, no así a la reproducción y envío de la información solicitada pues es claro que se trata de momentos y supuestos diversos.</w:t>
      </w:r>
    </w:p>
    <w:p w14:paraId="4501931D" w14:textId="77777777" w:rsidR="00D64AEB" w:rsidRPr="005B4FD4" w:rsidRDefault="00D64AEB" w:rsidP="00D64AEB">
      <w:pPr>
        <w:spacing w:line="360" w:lineRule="auto"/>
        <w:jc w:val="both"/>
        <w:rPr>
          <w:rFonts w:ascii="Palatino Linotype" w:eastAsiaTheme="minorEastAsia" w:hAnsi="Palatino Linotype" w:cstheme="minorBidi"/>
          <w:lang w:val="es-ES_tradnl"/>
        </w:rPr>
      </w:pPr>
    </w:p>
    <w:p w14:paraId="68758DC2" w14:textId="77777777" w:rsidR="00D64AEB" w:rsidRPr="005B4FD4" w:rsidRDefault="00D64AEB" w:rsidP="00D64AEB">
      <w:pPr>
        <w:spacing w:line="360" w:lineRule="auto"/>
        <w:jc w:val="both"/>
        <w:rPr>
          <w:rFonts w:ascii="Palatino Linotype" w:eastAsiaTheme="minorEastAsia" w:hAnsi="Palatino Linotype" w:cs="Arial"/>
          <w:lang w:val="es-ES_tradnl"/>
        </w:rPr>
      </w:pPr>
      <w:r w:rsidRPr="005B4FD4">
        <w:rPr>
          <w:rFonts w:ascii="Palatino Linotype" w:eastAsiaTheme="minorEastAsia" w:hAnsi="Palatino Linotype" w:cstheme="minorBidi"/>
          <w:lang w:val="es-ES_tradnl"/>
        </w:rPr>
        <w:t xml:space="preserve">Establecido lo anterior, no debe olvidarse que, </w:t>
      </w:r>
      <w:r w:rsidRPr="005B4FD4">
        <w:rPr>
          <w:rFonts w:ascii="Palatino Linotype" w:eastAsiaTheme="minorEastAsia" w:hAnsi="Palatino Linotype" w:cs="Arial"/>
          <w:bCs/>
          <w:lang w:val="es-ES_tradnl"/>
        </w:rPr>
        <w:t xml:space="preserve">en cuanto a la certificación de documentos en su poder, los sujetos obligados a los cuales les resulta aplicable el Código Financiero del Estado de México y Municipios, por lo que, indiscutiblemente deben emitir respuesta de acuerdo a lo establecido por la misma, </w:t>
      </w:r>
      <w:r w:rsidRPr="005B4FD4">
        <w:rPr>
          <w:rFonts w:ascii="Palatino Linotype" w:eastAsiaTheme="minorEastAsia" w:hAnsi="Palatino Linotype" w:cs="Arial"/>
          <w:lang w:val="es-ES_tradnl"/>
        </w:rPr>
        <w:t>puesto que no se encuentran facultados para no aplicar la misma.</w:t>
      </w:r>
    </w:p>
    <w:p w14:paraId="00CC3D99" w14:textId="77777777" w:rsidR="00D64AEB" w:rsidRPr="005B4FD4" w:rsidRDefault="00D64AEB" w:rsidP="00D64AEB">
      <w:pPr>
        <w:spacing w:line="360" w:lineRule="auto"/>
        <w:jc w:val="both"/>
        <w:rPr>
          <w:rFonts w:ascii="Palatino Linotype" w:eastAsiaTheme="minorEastAsia" w:hAnsi="Palatino Linotype" w:cs="Arial"/>
          <w:lang w:val="es-ES_tradnl"/>
        </w:rPr>
      </w:pPr>
    </w:p>
    <w:p w14:paraId="3663BC32" w14:textId="77777777" w:rsidR="00D64AEB" w:rsidRPr="005B4FD4" w:rsidRDefault="00D64AEB" w:rsidP="00D64AEB">
      <w:pPr>
        <w:spacing w:line="360" w:lineRule="auto"/>
        <w:jc w:val="both"/>
        <w:rPr>
          <w:rFonts w:ascii="Palatino Linotype" w:eastAsiaTheme="minorEastAsia" w:hAnsi="Palatino Linotype" w:cs="Arial"/>
          <w:bCs/>
          <w:lang w:val="es-ES_tradnl"/>
        </w:rPr>
      </w:pPr>
      <w:r w:rsidRPr="005B4FD4">
        <w:rPr>
          <w:rFonts w:ascii="Palatino Linotype" w:eastAsiaTheme="minorEastAsia" w:hAnsi="Palatino Linotype" w:cs="Arial"/>
          <w:lang w:val="es-ES_tradnl"/>
        </w:rPr>
        <w:t xml:space="preserve">Consecuentemente, </w:t>
      </w:r>
      <w:r w:rsidRPr="005B4FD4">
        <w:rPr>
          <w:rFonts w:ascii="Palatino Linotype" w:eastAsiaTheme="minorEastAsia" w:hAnsi="Palatino Linotype" w:cs="Arial"/>
          <w:bCs/>
          <w:lang w:val="es-ES_tradnl"/>
        </w:rPr>
        <w:t>al realizar una interpretación del principio de gratuidad y aplicarlo de manera indistinta a las primeras veinte copias certificadas, por un lado, se deja de observar lo dispuesto por el Código Financiero del Estado de México y Municipios que prevé expresamente el cobro por la certificación de documentos, y por el otro, genera un daño al erario público, pues ello se traduce en que el Estado deje de percibir recursos por concepto de prestación de servicios que se encuentran previstos en el referido ordenamiento legal.</w:t>
      </w:r>
    </w:p>
    <w:p w14:paraId="2B37AB0D" w14:textId="77777777" w:rsidR="00D64AEB" w:rsidRPr="005B4FD4" w:rsidRDefault="00D64AEB" w:rsidP="00D64AEB">
      <w:pPr>
        <w:spacing w:line="360" w:lineRule="auto"/>
        <w:jc w:val="both"/>
        <w:rPr>
          <w:rFonts w:ascii="Palatino Linotype" w:eastAsiaTheme="minorEastAsia" w:hAnsi="Palatino Linotype" w:cs="Arial"/>
          <w:lang w:val="es-ES_tradnl"/>
        </w:rPr>
      </w:pPr>
    </w:p>
    <w:p w14:paraId="11A9CB58" w14:textId="77777777" w:rsidR="00D64AEB" w:rsidRPr="005B4FD4" w:rsidRDefault="00D64AEB" w:rsidP="00D64AEB">
      <w:pPr>
        <w:spacing w:line="360" w:lineRule="auto"/>
        <w:jc w:val="both"/>
        <w:rPr>
          <w:rFonts w:ascii="Palatino Linotype" w:eastAsiaTheme="minorEastAsia" w:hAnsi="Palatino Linotype" w:cs="Arial"/>
          <w:bCs/>
          <w:lang w:val="es-ES_tradnl"/>
        </w:rPr>
      </w:pPr>
      <w:r w:rsidRPr="005B4FD4">
        <w:rPr>
          <w:rFonts w:ascii="Palatino Linotype" w:eastAsiaTheme="minorEastAsia" w:hAnsi="Palatino Linotype" w:cs="Arial"/>
          <w:bCs/>
          <w:lang w:val="es-ES_tradnl"/>
        </w:rPr>
        <w:t xml:space="preserve">Finalmente, se concluye que el cobro por concepto de reproducción de la información en copia certificada, no transgrede la esfera de derechos del solicitante, pues, por un lado, se encuentra previsto en la ley de la materia, y por el otro, como se estableció en </w:t>
      </w:r>
      <w:r w:rsidRPr="005B4FD4">
        <w:rPr>
          <w:rFonts w:ascii="Palatino Linotype" w:eastAsiaTheme="minorEastAsia" w:hAnsi="Palatino Linotype" w:cs="Arial"/>
          <w:bCs/>
          <w:i/>
          <w:lang w:val="es-ES_tradnl"/>
        </w:rPr>
        <w:t>supra</w:t>
      </w:r>
      <w:r w:rsidRPr="005B4FD4">
        <w:rPr>
          <w:rFonts w:ascii="Palatino Linotype" w:eastAsiaTheme="minorEastAsia" w:hAnsi="Palatino Linotype" w:cs="Arial"/>
          <w:bCs/>
          <w:lang w:val="es-ES_tradnl"/>
        </w:rPr>
        <w:t xml:space="preserve"> líneas configura una prestación de servicios por parte del Estado, previsto en el Código Financiero del Estado de México y Municipios.</w:t>
      </w:r>
    </w:p>
    <w:p w14:paraId="39EABC98" w14:textId="77777777" w:rsidR="00D64AEB" w:rsidRPr="005B4FD4" w:rsidRDefault="00D64AEB" w:rsidP="00D64AEB">
      <w:pPr>
        <w:spacing w:line="360" w:lineRule="auto"/>
        <w:jc w:val="both"/>
        <w:rPr>
          <w:rFonts w:ascii="Palatino Linotype" w:hAnsi="Palatino Linotype" w:cs="Arial"/>
        </w:rPr>
      </w:pPr>
    </w:p>
    <w:p w14:paraId="7D51F3F3" w14:textId="098CD1DF" w:rsidR="00D64AEB" w:rsidRPr="005B4FD4" w:rsidRDefault="00D64AEB" w:rsidP="00D64AEB">
      <w:pPr>
        <w:spacing w:line="360" w:lineRule="auto"/>
        <w:jc w:val="both"/>
        <w:rPr>
          <w:rFonts w:ascii="Palatino Linotype" w:hAnsi="Palatino Linotype"/>
        </w:rPr>
      </w:pPr>
      <w:r w:rsidRPr="005B4FD4">
        <w:rPr>
          <w:rFonts w:ascii="Palatino Linotype" w:hAnsi="Palatino Linotype" w:cs="Arial"/>
        </w:rPr>
        <w:t>Para la entrega de la información en la modalidad solicitada por el particular en el asunto que nos ocupa, los L</w:t>
      </w:r>
      <w:r w:rsidRPr="005B4FD4">
        <w:rPr>
          <w:rFonts w:ascii="Palatino Linotype" w:hAnsi="Palatino Linotype"/>
        </w:rPr>
        <w:t>ineamientos para la Recepción, Trámite y Resolución de las solicitudes de acceso a la información pública, así como de los recursos de revisión que deberán observar los sujetos obligados por la Ley de Transparencia y Acceso a la Información Pública del Estado de México y Municipios, disponen en el numeral treinta y ocho incisos e), f) y h), establecen que en el caso de que la información se haya solicitado en una modalidad que sea técnicamente factible y que constituya un costo de reproducción, se deberá informar al particular el costo total, el lugar y procedimiento para realizar el pago correspondiente; y los horarios en los cuales estará a su disposición la información solicitada, en consecuencia resulta dable ordenar la entrega de la información en la modalidad d</w:t>
      </w:r>
      <w:r w:rsidR="00314278" w:rsidRPr="005B4FD4">
        <w:rPr>
          <w:rFonts w:ascii="Palatino Linotype" w:hAnsi="Palatino Linotype"/>
        </w:rPr>
        <w:t>e copias certificadas con costo, tal como las solicitó el propio recurrente en el formato de la solicitud de información y en el texto de ésta misma.</w:t>
      </w:r>
    </w:p>
    <w:p w14:paraId="597226AD" w14:textId="77777777" w:rsidR="00071361" w:rsidRPr="005B4FD4" w:rsidRDefault="00071361" w:rsidP="00251FF1">
      <w:pPr>
        <w:spacing w:line="360" w:lineRule="auto"/>
        <w:ind w:right="49"/>
        <w:jc w:val="both"/>
        <w:rPr>
          <w:rFonts w:ascii="Palatino Linotype" w:hAnsi="Palatino Linotype" w:cs="Arial"/>
        </w:rPr>
      </w:pPr>
    </w:p>
    <w:p w14:paraId="5A58C9FF" w14:textId="1DE54258" w:rsidR="00810F25" w:rsidRPr="005B4FD4" w:rsidRDefault="0005018E" w:rsidP="00251FF1">
      <w:pPr>
        <w:spacing w:line="360" w:lineRule="auto"/>
        <w:ind w:right="49"/>
        <w:jc w:val="both"/>
        <w:rPr>
          <w:rFonts w:ascii="Palatino Linotype" w:eastAsia="Palatino Linotype" w:hAnsi="Palatino Linotype" w:cs="Palatino Linotype"/>
        </w:rPr>
      </w:pPr>
      <w:r w:rsidRPr="005B4FD4">
        <w:rPr>
          <w:rFonts w:ascii="Palatino Linotype" w:hAnsi="Palatino Linotype" w:cs="Arial"/>
        </w:rPr>
        <w:t xml:space="preserve">Por último, es de referir que el sujeto obligado no hizo pronunciamiento alguno respecto de las renovaciones que solicitó el hoy recurrente, y que si bien en sus razones </w:t>
      </w:r>
      <w:r w:rsidR="00574420" w:rsidRPr="005B4FD4">
        <w:rPr>
          <w:rFonts w:ascii="Palatino Linotype" w:hAnsi="Palatino Linotype" w:cs="Arial"/>
        </w:rPr>
        <w:t>o</w:t>
      </w:r>
      <w:r w:rsidRPr="005B4FD4">
        <w:rPr>
          <w:rFonts w:ascii="Palatino Linotype" w:hAnsi="Palatino Linotype" w:cs="Arial"/>
        </w:rPr>
        <w:t xml:space="preserve"> motivos de inconformidad no se dolió de ello, en el acto impugnado si manifestó:”…</w:t>
      </w:r>
      <w:r w:rsidRPr="005B4FD4">
        <w:rPr>
          <w:rFonts w:ascii="Palatino Linotype" w:eastAsia="Palatino Linotype" w:hAnsi="Palatino Linotype" w:cs="Palatino Linotype"/>
          <w:i/>
        </w:rPr>
        <w:t xml:space="preserve">ESTOY DE ACUERDO EN QUE SE ME ENTREGUE ESTE DOCUMENTO </w:t>
      </w:r>
      <w:r w:rsidRPr="005B4FD4">
        <w:rPr>
          <w:rFonts w:ascii="Palatino Linotype" w:eastAsia="Palatino Linotype" w:hAnsi="Palatino Linotype" w:cs="Palatino Linotype"/>
          <w:b/>
          <w:i/>
          <w:u w:val="single"/>
        </w:rPr>
        <w:t>Y SUS RENOVACIONES</w:t>
      </w:r>
      <w:r w:rsidRPr="005B4FD4">
        <w:rPr>
          <w:rFonts w:ascii="Palatino Linotype" w:eastAsia="Palatino Linotype" w:hAnsi="Palatino Linotype" w:cs="Palatino Linotype"/>
          <w:i/>
        </w:rPr>
        <w:t xml:space="preserve"> EN VERSION PUBLICA</w:t>
      </w:r>
      <w:r w:rsidRPr="005B4FD4">
        <w:rPr>
          <w:rFonts w:ascii="Palatino Linotype" w:eastAsia="Palatino Linotype" w:hAnsi="Palatino Linotype" w:cs="Palatino Linotype"/>
        </w:rPr>
        <w:t xml:space="preserve">…” (sic), </w:t>
      </w:r>
      <w:r w:rsidR="00075BD7" w:rsidRPr="005B4FD4">
        <w:rPr>
          <w:rFonts w:ascii="Palatino Linotype" w:eastAsia="Palatino Linotype" w:hAnsi="Palatino Linotype" w:cs="Palatino Linotype"/>
        </w:rPr>
        <w:t xml:space="preserve">se considera que si impugna dicho rubro, sin embargo, el sujeto obligado no se </w:t>
      </w:r>
      <w:r w:rsidR="00E12522" w:rsidRPr="005B4FD4">
        <w:rPr>
          <w:rFonts w:ascii="Palatino Linotype" w:eastAsia="Palatino Linotype" w:hAnsi="Palatino Linotype" w:cs="Palatino Linotype"/>
        </w:rPr>
        <w:t>pronunció</w:t>
      </w:r>
      <w:r w:rsidR="00075BD7" w:rsidRPr="005B4FD4">
        <w:rPr>
          <w:rFonts w:ascii="Palatino Linotype" w:eastAsia="Palatino Linotype" w:hAnsi="Palatino Linotype" w:cs="Palatino Linotype"/>
        </w:rPr>
        <w:t xml:space="preserve"> al respecto, por ende deberá hacer búsqueda </w:t>
      </w:r>
      <w:r w:rsidR="00E12522" w:rsidRPr="005B4FD4">
        <w:rPr>
          <w:rFonts w:ascii="Palatino Linotype" w:eastAsia="Palatino Linotype" w:hAnsi="Palatino Linotype" w:cs="Palatino Linotype"/>
        </w:rPr>
        <w:t>exhaustiva</w:t>
      </w:r>
      <w:r w:rsidR="00075BD7" w:rsidRPr="005B4FD4">
        <w:rPr>
          <w:rFonts w:ascii="Palatino Linotype" w:eastAsia="Palatino Linotype" w:hAnsi="Palatino Linotype" w:cs="Palatino Linotype"/>
        </w:rPr>
        <w:t xml:space="preserve"> y razonable a efecto de localizar dichas renovaciones y entregarlas al hoy re</w:t>
      </w:r>
      <w:r w:rsidR="00E12522" w:rsidRPr="005B4FD4">
        <w:rPr>
          <w:rFonts w:ascii="Palatino Linotype" w:eastAsia="Palatino Linotype" w:hAnsi="Palatino Linotype" w:cs="Palatino Linotype"/>
        </w:rPr>
        <w:t xml:space="preserve">currente en copias certificadas, en los términos que han quedado anteriormente </w:t>
      </w:r>
      <w:r w:rsidR="00071361" w:rsidRPr="005B4FD4">
        <w:rPr>
          <w:rFonts w:ascii="Palatino Linotype" w:eastAsia="Palatino Linotype" w:hAnsi="Palatino Linotype" w:cs="Palatino Linotype"/>
        </w:rPr>
        <w:t>expuestos</w:t>
      </w:r>
      <w:r w:rsidR="00E12522" w:rsidRPr="005B4FD4">
        <w:rPr>
          <w:rFonts w:ascii="Palatino Linotype" w:eastAsia="Palatino Linotype" w:hAnsi="Palatino Linotype" w:cs="Palatino Linotype"/>
        </w:rPr>
        <w:t>.</w:t>
      </w:r>
    </w:p>
    <w:p w14:paraId="5E7A24FE" w14:textId="77777777" w:rsidR="00D64AEB" w:rsidRPr="005B4FD4" w:rsidRDefault="00D64AEB" w:rsidP="003A31CA">
      <w:pPr>
        <w:spacing w:line="360" w:lineRule="auto"/>
        <w:ind w:right="49"/>
        <w:jc w:val="both"/>
        <w:rPr>
          <w:rFonts w:ascii="Palatino Linotype" w:eastAsia="Palatino Linotype" w:hAnsi="Palatino Linotype" w:cs="Palatino Linotype"/>
        </w:rPr>
      </w:pPr>
    </w:p>
    <w:p w14:paraId="5685123A" w14:textId="73407306" w:rsidR="003A31CA" w:rsidRPr="005B4FD4" w:rsidRDefault="003A31CA" w:rsidP="003A31CA">
      <w:pPr>
        <w:spacing w:line="360" w:lineRule="auto"/>
        <w:ind w:right="49"/>
        <w:jc w:val="both"/>
        <w:rPr>
          <w:rFonts w:ascii="Palatino Linotype" w:eastAsia="Palatino Linotype" w:hAnsi="Palatino Linotype" w:cs="Palatino Linotype"/>
        </w:rPr>
      </w:pPr>
      <w:r w:rsidRPr="005B4FD4">
        <w:rPr>
          <w:rFonts w:ascii="Palatino Linotype" w:eastAsia="Palatino Linotype" w:hAnsi="Palatino Linotype" w:cs="Palatino Linotype"/>
        </w:rPr>
        <w:t>Sin embargo, se considera que las renovaciones emitidas con anterioridad a la entrada en vigor del Decreto por el que se crea la Evaluación de Impacto Estatal, es decir antes del 7 de enero de 2021, tendrán vigencia permanente y se sujetarán a las disposiciones previstas en dicho Decreto.</w:t>
      </w:r>
    </w:p>
    <w:p w14:paraId="6C32DF52" w14:textId="77777777" w:rsidR="003A31CA" w:rsidRPr="005B4FD4" w:rsidRDefault="003A31CA" w:rsidP="003A31CA">
      <w:pPr>
        <w:spacing w:line="360" w:lineRule="auto"/>
        <w:ind w:right="49"/>
        <w:jc w:val="both"/>
        <w:rPr>
          <w:rFonts w:ascii="Palatino Linotype" w:eastAsia="Palatino Linotype" w:hAnsi="Palatino Linotype" w:cs="Palatino Linotype"/>
        </w:rPr>
      </w:pPr>
    </w:p>
    <w:p w14:paraId="177361F5" w14:textId="72F24BA4" w:rsidR="003A31CA" w:rsidRPr="005B4FD4" w:rsidRDefault="003A31CA" w:rsidP="003A31CA">
      <w:pPr>
        <w:spacing w:line="360" w:lineRule="auto"/>
        <w:ind w:right="49"/>
        <w:jc w:val="both"/>
        <w:rPr>
          <w:rFonts w:ascii="Palatino Linotype" w:eastAsia="Palatino Linotype" w:hAnsi="Palatino Linotype" w:cs="Palatino Linotype"/>
        </w:rPr>
      </w:pPr>
      <w:r w:rsidRPr="005B4FD4">
        <w:rPr>
          <w:rFonts w:ascii="Palatino Linotype" w:eastAsia="Palatino Linotype" w:hAnsi="Palatino Linotype" w:cs="Palatino Linotype"/>
        </w:rPr>
        <w:t>En el caso particular que nos ocupa, el Dictamen único de factibilidad se expidió el 18 de diciembre de 2020, por lo que cabe la posibilidad de que este sea permanente, y por ende no se hayan expedido renovaciones, en ese caso bastara que el sujeto obligado así lo haga saber al recurrente.</w:t>
      </w:r>
    </w:p>
    <w:p w14:paraId="4A1918A8" w14:textId="77777777" w:rsidR="003A31CA" w:rsidRPr="005B4FD4" w:rsidRDefault="003A31CA" w:rsidP="003A31CA">
      <w:pPr>
        <w:spacing w:line="360" w:lineRule="auto"/>
        <w:ind w:right="49"/>
        <w:jc w:val="both"/>
        <w:rPr>
          <w:rFonts w:ascii="Palatino Linotype" w:eastAsia="Palatino Linotype" w:hAnsi="Palatino Linotype" w:cs="Palatino Linotype"/>
        </w:rPr>
      </w:pPr>
    </w:p>
    <w:p w14:paraId="0EE9FFC4" w14:textId="3950BAF9" w:rsidR="00D64AEB" w:rsidRPr="005B4FD4" w:rsidRDefault="00D64AEB" w:rsidP="00BA6A31">
      <w:pPr>
        <w:pStyle w:val="Prrafodelista"/>
        <w:numPr>
          <w:ilvl w:val="0"/>
          <w:numId w:val="47"/>
        </w:numPr>
        <w:spacing w:line="360" w:lineRule="auto"/>
        <w:jc w:val="both"/>
        <w:rPr>
          <w:rFonts w:ascii="Palatino Linotype" w:hAnsi="Palatino Linotype" w:cs="Arial"/>
          <w:b/>
          <w:i/>
          <w:sz w:val="26"/>
          <w:szCs w:val="26"/>
        </w:rPr>
      </w:pPr>
      <w:r w:rsidRPr="005B4FD4">
        <w:rPr>
          <w:rFonts w:ascii="Palatino Linotype" w:hAnsi="Palatino Linotype" w:cs="Arial"/>
          <w:b/>
          <w:i/>
          <w:sz w:val="26"/>
          <w:szCs w:val="26"/>
        </w:rPr>
        <w:t>DE LA VERSIÓN PÚBLICA.</w:t>
      </w:r>
    </w:p>
    <w:p w14:paraId="2BFB8E37" w14:textId="77777777" w:rsidR="00BA6A31" w:rsidRPr="005B4FD4" w:rsidRDefault="00BA6A31" w:rsidP="00D64AEB">
      <w:pPr>
        <w:spacing w:line="360" w:lineRule="auto"/>
        <w:jc w:val="both"/>
        <w:rPr>
          <w:rFonts w:ascii="Palatino Linotype" w:hAnsi="Palatino Linotype" w:cs="Arial"/>
        </w:rPr>
      </w:pPr>
    </w:p>
    <w:p w14:paraId="0E864147" w14:textId="77777777" w:rsidR="00011368" w:rsidRPr="005B4FD4" w:rsidRDefault="00011368" w:rsidP="00011368">
      <w:pPr>
        <w:spacing w:line="360" w:lineRule="auto"/>
        <w:jc w:val="both"/>
        <w:rPr>
          <w:rFonts w:ascii="Palatino Linotype" w:eastAsia="Palatino Linotype" w:hAnsi="Palatino Linotype" w:cs="Palatino Linotype"/>
        </w:rPr>
      </w:pPr>
      <w:r w:rsidRPr="005B4FD4">
        <w:rPr>
          <w:rFonts w:ascii="Palatino Linotype" w:eastAsia="Palatino Linotype" w:hAnsi="Palatino Linotype" w:cs="Palatino Linotype"/>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la parte </w:t>
      </w:r>
      <w:r w:rsidRPr="005B4FD4">
        <w:rPr>
          <w:rFonts w:ascii="Palatino Linotype" w:eastAsia="Palatino Linotype" w:hAnsi="Palatino Linotype" w:cs="Palatino Linotype"/>
          <w:b/>
        </w:rPr>
        <w:t>RECURRENTE</w:t>
      </w:r>
      <w:r w:rsidRPr="005B4FD4">
        <w:rPr>
          <w:rFonts w:ascii="Palatino Linotype" w:eastAsia="Palatino Linotype" w:hAnsi="Palatino Linotype" w:cs="Palatino Linotype"/>
        </w:rPr>
        <w:t xml:space="preserve"> sin menoscabar el derecho a la protección de los datos personales de terceros.</w:t>
      </w:r>
    </w:p>
    <w:p w14:paraId="4F82F850" w14:textId="77777777" w:rsidR="00011368" w:rsidRPr="005B4FD4" w:rsidRDefault="00011368" w:rsidP="00011368">
      <w:pPr>
        <w:spacing w:before="240" w:after="240" w:line="360" w:lineRule="auto"/>
        <w:ind w:right="50"/>
        <w:jc w:val="both"/>
        <w:rPr>
          <w:rFonts w:ascii="Palatino Linotype" w:eastAsia="Palatino Linotype" w:hAnsi="Palatino Linotype" w:cs="Palatino Linotype"/>
        </w:rPr>
      </w:pPr>
      <w:r w:rsidRPr="005B4FD4">
        <w:rPr>
          <w:rFonts w:ascii="Palatino Linotype" w:eastAsia="Palatino Linotype" w:hAnsi="Palatino Linotype" w:cs="Palatino Linotype"/>
        </w:rPr>
        <w:t>Lo anterior, de conformidad a lo que señalan los artículos 3, fracciones IX, XX, XXXII, XLV; 6, 137 y 143 fracción I, de la Ley de Transparencia y Acceso a la Información Pública del Estado de México y Municipios vigente, que se leen como sigue:</w:t>
      </w:r>
    </w:p>
    <w:p w14:paraId="6E7D05C1" w14:textId="77777777" w:rsidR="00011368" w:rsidRPr="005B4FD4" w:rsidRDefault="00011368" w:rsidP="00011368">
      <w:pPr>
        <w:ind w:left="993" w:right="1041"/>
        <w:jc w:val="both"/>
        <w:rPr>
          <w:rFonts w:ascii="Palatino Linotype" w:eastAsia="Palatino Linotype" w:hAnsi="Palatino Linotype" w:cs="Palatino Linotype"/>
          <w:b/>
          <w:i/>
          <w:sz w:val="22"/>
          <w:szCs w:val="22"/>
        </w:rPr>
      </w:pPr>
      <w:r w:rsidRPr="005B4FD4">
        <w:rPr>
          <w:rFonts w:ascii="Palatino Linotype" w:eastAsia="Palatino Linotype" w:hAnsi="Palatino Linotype" w:cs="Palatino Linotype"/>
          <w:b/>
          <w:i/>
          <w:sz w:val="22"/>
          <w:szCs w:val="22"/>
        </w:rPr>
        <w:t xml:space="preserve"> “Artículo 3. Para los efectos de la presente Ley se entenderá por:</w:t>
      </w:r>
    </w:p>
    <w:p w14:paraId="4D529E25" w14:textId="77777777" w:rsidR="00011368" w:rsidRPr="005B4FD4" w:rsidRDefault="00011368" w:rsidP="00011368">
      <w:pPr>
        <w:ind w:left="993" w:right="1041"/>
        <w:jc w:val="both"/>
        <w:rPr>
          <w:rFonts w:ascii="Palatino Linotype" w:eastAsia="Palatino Linotype" w:hAnsi="Palatino Linotype" w:cs="Palatino Linotype"/>
          <w:i/>
          <w:sz w:val="22"/>
          <w:szCs w:val="22"/>
        </w:rPr>
      </w:pPr>
      <w:r w:rsidRPr="005B4FD4">
        <w:rPr>
          <w:rFonts w:ascii="Palatino Linotype" w:eastAsia="Palatino Linotype" w:hAnsi="Palatino Linotype" w:cs="Palatino Linotype"/>
          <w:b/>
          <w:i/>
          <w:sz w:val="22"/>
          <w:szCs w:val="22"/>
        </w:rPr>
        <w:t>IX. Datos personales:</w:t>
      </w:r>
      <w:r w:rsidRPr="005B4FD4">
        <w:rPr>
          <w:rFonts w:ascii="Palatino Linotype" w:eastAsia="Palatino Linotype" w:hAnsi="Palatino Linotype" w:cs="Palatino Linotype"/>
          <w:i/>
          <w:sz w:val="22"/>
          <w:szCs w:val="22"/>
        </w:rPr>
        <w:t xml:space="preserve"> </w:t>
      </w:r>
      <w:r w:rsidRPr="005B4FD4">
        <w:rPr>
          <w:rFonts w:ascii="Palatino Linotype" w:eastAsia="Palatino Linotype" w:hAnsi="Palatino Linotype" w:cs="Palatino Linotype"/>
          <w:b/>
          <w:i/>
          <w:sz w:val="22"/>
          <w:szCs w:val="22"/>
        </w:rPr>
        <w:t>La información concerniente a una persona, identificada o identificable</w:t>
      </w:r>
      <w:r w:rsidRPr="005B4FD4">
        <w:rPr>
          <w:rFonts w:ascii="Palatino Linotype" w:eastAsia="Palatino Linotype" w:hAnsi="Palatino Linotype" w:cs="Palatino Linotype"/>
          <w:i/>
          <w:sz w:val="22"/>
          <w:szCs w:val="22"/>
        </w:rPr>
        <w:t xml:space="preserve"> según lo dispuesto por la Ley de Protección de Datos Personales del Estado de México;</w:t>
      </w:r>
    </w:p>
    <w:p w14:paraId="7589D3F8" w14:textId="77777777" w:rsidR="00011368" w:rsidRPr="005B4FD4" w:rsidRDefault="00011368" w:rsidP="00011368">
      <w:pPr>
        <w:ind w:left="993" w:right="1041"/>
        <w:jc w:val="both"/>
        <w:rPr>
          <w:rFonts w:ascii="Palatino Linotype" w:eastAsia="Palatino Linotype" w:hAnsi="Palatino Linotype" w:cs="Palatino Linotype"/>
          <w:i/>
          <w:sz w:val="22"/>
          <w:szCs w:val="22"/>
        </w:rPr>
      </w:pPr>
      <w:r w:rsidRPr="005B4FD4">
        <w:rPr>
          <w:rFonts w:ascii="Palatino Linotype" w:eastAsia="Palatino Linotype" w:hAnsi="Palatino Linotype" w:cs="Palatino Linotype"/>
          <w:b/>
          <w:i/>
          <w:sz w:val="22"/>
          <w:szCs w:val="22"/>
        </w:rPr>
        <w:t>XX. Información clasificada:</w:t>
      </w:r>
      <w:r w:rsidRPr="005B4FD4">
        <w:rPr>
          <w:rFonts w:ascii="Palatino Linotype" w:eastAsia="Palatino Linotype" w:hAnsi="Palatino Linotype" w:cs="Palatino Linotype"/>
          <w:i/>
          <w:sz w:val="22"/>
          <w:szCs w:val="22"/>
        </w:rPr>
        <w:t xml:space="preserve"> Aquella considerada por la presente Ley como reservada o confidencial;</w:t>
      </w:r>
    </w:p>
    <w:p w14:paraId="4395CBD4" w14:textId="77777777" w:rsidR="00011368" w:rsidRPr="005B4FD4" w:rsidRDefault="00011368" w:rsidP="00011368">
      <w:pPr>
        <w:ind w:left="993" w:right="1041"/>
        <w:jc w:val="both"/>
        <w:rPr>
          <w:rFonts w:ascii="Palatino Linotype" w:eastAsia="Palatino Linotype" w:hAnsi="Palatino Linotype" w:cs="Palatino Linotype"/>
          <w:i/>
          <w:sz w:val="22"/>
          <w:szCs w:val="22"/>
        </w:rPr>
      </w:pPr>
      <w:r w:rsidRPr="005B4FD4">
        <w:rPr>
          <w:rFonts w:ascii="Palatino Linotype" w:eastAsia="Palatino Linotype" w:hAnsi="Palatino Linotype" w:cs="Palatino Linotype"/>
          <w:b/>
          <w:i/>
          <w:sz w:val="22"/>
          <w:szCs w:val="22"/>
        </w:rPr>
        <w:t>XXXII. Protección de Datos Personales:</w:t>
      </w:r>
      <w:r w:rsidRPr="005B4FD4">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64B94BDF" w14:textId="77777777" w:rsidR="00011368" w:rsidRPr="005B4FD4" w:rsidRDefault="00011368" w:rsidP="00011368">
      <w:pPr>
        <w:ind w:left="993" w:right="1041"/>
        <w:jc w:val="both"/>
        <w:rPr>
          <w:rFonts w:ascii="Palatino Linotype" w:eastAsia="Palatino Linotype" w:hAnsi="Palatino Linotype" w:cs="Palatino Linotype"/>
          <w:i/>
          <w:sz w:val="22"/>
          <w:szCs w:val="22"/>
        </w:rPr>
      </w:pPr>
      <w:r w:rsidRPr="005B4FD4">
        <w:rPr>
          <w:rFonts w:ascii="Palatino Linotype" w:eastAsia="Palatino Linotype" w:hAnsi="Palatino Linotype" w:cs="Palatino Linotype"/>
          <w:b/>
          <w:i/>
          <w:sz w:val="22"/>
          <w:szCs w:val="22"/>
        </w:rPr>
        <w:t>XLV. Versión pública</w:t>
      </w:r>
      <w:r w:rsidRPr="005B4FD4">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33A08B45" w14:textId="77777777" w:rsidR="00011368" w:rsidRPr="005B4FD4" w:rsidRDefault="00011368" w:rsidP="00011368">
      <w:pPr>
        <w:ind w:left="993" w:right="1041"/>
        <w:jc w:val="both"/>
        <w:rPr>
          <w:rFonts w:ascii="Palatino Linotype" w:eastAsia="Palatino Linotype" w:hAnsi="Palatino Linotype" w:cs="Palatino Linotype"/>
          <w:i/>
          <w:sz w:val="22"/>
          <w:szCs w:val="22"/>
        </w:rPr>
      </w:pPr>
    </w:p>
    <w:p w14:paraId="310BA711" w14:textId="77777777" w:rsidR="00011368" w:rsidRPr="005B4FD4" w:rsidRDefault="00011368" w:rsidP="00011368">
      <w:pPr>
        <w:ind w:left="993" w:right="1041"/>
        <w:jc w:val="both"/>
        <w:rPr>
          <w:rFonts w:ascii="Palatino Linotype" w:eastAsia="Palatino Linotype" w:hAnsi="Palatino Linotype" w:cs="Palatino Linotype"/>
          <w:i/>
          <w:sz w:val="22"/>
          <w:szCs w:val="22"/>
        </w:rPr>
      </w:pPr>
      <w:r w:rsidRPr="005B4FD4">
        <w:rPr>
          <w:rFonts w:ascii="Palatino Linotype" w:eastAsia="Palatino Linotype" w:hAnsi="Palatino Linotype" w:cs="Palatino Linotype"/>
          <w:b/>
          <w:i/>
          <w:sz w:val="22"/>
          <w:szCs w:val="22"/>
        </w:rPr>
        <w:t>“Artículo 6.</w:t>
      </w:r>
      <w:r w:rsidRPr="005B4FD4">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2714F837" w14:textId="77777777" w:rsidR="00011368" w:rsidRPr="005B4FD4" w:rsidRDefault="00011368" w:rsidP="00011368">
      <w:pPr>
        <w:ind w:left="993" w:right="1041"/>
        <w:jc w:val="both"/>
        <w:rPr>
          <w:rFonts w:ascii="Palatino Linotype" w:eastAsia="Palatino Linotype" w:hAnsi="Palatino Linotype" w:cs="Palatino Linotype"/>
          <w:i/>
          <w:sz w:val="22"/>
          <w:szCs w:val="22"/>
        </w:rPr>
      </w:pPr>
    </w:p>
    <w:p w14:paraId="6A8322EE" w14:textId="77777777" w:rsidR="00011368" w:rsidRPr="005B4FD4" w:rsidRDefault="00011368" w:rsidP="00011368">
      <w:pPr>
        <w:ind w:left="993" w:right="1041"/>
        <w:jc w:val="both"/>
        <w:rPr>
          <w:rFonts w:ascii="Palatino Linotype" w:eastAsia="Palatino Linotype" w:hAnsi="Palatino Linotype" w:cs="Palatino Linotype"/>
          <w:b/>
          <w:i/>
          <w:sz w:val="22"/>
          <w:szCs w:val="22"/>
        </w:rPr>
      </w:pPr>
      <w:r w:rsidRPr="005B4FD4">
        <w:rPr>
          <w:rFonts w:ascii="Palatino Linotype" w:eastAsia="Palatino Linotype" w:hAnsi="Palatino Linotype" w:cs="Palatino Linotype"/>
          <w:b/>
          <w:i/>
          <w:sz w:val="22"/>
          <w:szCs w:val="22"/>
        </w:rPr>
        <w:t>“Artículo 137.</w:t>
      </w:r>
      <w:r w:rsidRPr="005B4FD4">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43DFF334" w14:textId="77777777" w:rsidR="00011368" w:rsidRPr="005B4FD4" w:rsidRDefault="00011368" w:rsidP="00011368">
      <w:pPr>
        <w:ind w:left="993" w:right="1041"/>
        <w:jc w:val="both"/>
        <w:rPr>
          <w:rFonts w:ascii="Palatino Linotype" w:eastAsia="Palatino Linotype" w:hAnsi="Palatino Linotype" w:cs="Palatino Linotype"/>
          <w:b/>
          <w:i/>
          <w:sz w:val="22"/>
          <w:szCs w:val="22"/>
        </w:rPr>
      </w:pPr>
    </w:p>
    <w:p w14:paraId="0181FD91" w14:textId="77777777" w:rsidR="00011368" w:rsidRPr="005B4FD4" w:rsidRDefault="00011368" w:rsidP="00011368">
      <w:pPr>
        <w:ind w:left="993" w:right="1041"/>
        <w:jc w:val="both"/>
        <w:rPr>
          <w:rFonts w:ascii="Palatino Linotype" w:eastAsia="Palatino Linotype" w:hAnsi="Palatino Linotype" w:cs="Palatino Linotype"/>
          <w:i/>
          <w:sz w:val="22"/>
          <w:szCs w:val="22"/>
        </w:rPr>
      </w:pPr>
      <w:r w:rsidRPr="005B4FD4">
        <w:rPr>
          <w:rFonts w:ascii="Palatino Linotype" w:eastAsia="Palatino Linotype" w:hAnsi="Palatino Linotype" w:cs="Palatino Linotype"/>
          <w:b/>
          <w:i/>
          <w:sz w:val="22"/>
          <w:szCs w:val="22"/>
        </w:rPr>
        <w:t>“Artículo 143</w:t>
      </w:r>
      <w:r w:rsidRPr="005B4FD4">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72E957D3" w14:textId="77777777" w:rsidR="00011368" w:rsidRPr="005B4FD4" w:rsidRDefault="00011368" w:rsidP="00011368">
      <w:pPr>
        <w:ind w:left="993" w:right="1041"/>
        <w:jc w:val="both"/>
        <w:rPr>
          <w:rFonts w:ascii="Palatino Linotype" w:eastAsia="Palatino Linotype" w:hAnsi="Palatino Linotype" w:cs="Palatino Linotype"/>
          <w:i/>
          <w:sz w:val="22"/>
          <w:szCs w:val="22"/>
        </w:rPr>
      </w:pPr>
      <w:r w:rsidRPr="005B4FD4">
        <w:rPr>
          <w:rFonts w:ascii="Palatino Linotype" w:eastAsia="Palatino Linotype" w:hAnsi="Palatino Linotype" w:cs="Palatino Linotype"/>
          <w:b/>
          <w:i/>
          <w:sz w:val="22"/>
          <w:szCs w:val="22"/>
        </w:rPr>
        <w:t>I.</w:t>
      </w:r>
      <w:r w:rsidRPr="005B4FD4">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7CDB23AC" w14:textId="77777777" w:rsidR="00011368" w:rsidRPr="005B4FD4" w:rsidRDefault="00011368" w:rsidP="00011368">
      <w:pPr>
        <w:ind w:left="993" w:right="1041"/>
        <w:jc w:val="both"/>
        <w:rPr>
          <w:rFonts w:ascii="Palatino Linotype" w:eastAsia="Palatino Linotype" w:hAnsi="Palatino Linotype" w:cs="Palatino Linotype"/>
          <w:i/>
          <w:sz w:val="22"/>
          <w:szCs w:val="22"/>
        </w:rPr>
      </w:pPr>
      <w:r w:rsidRPr="005B4FD4">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7DF48A1F" w14:textId="77777777" w:rsidR="00011368" w:rsidRPr="005B4FD4" w:rsidRDefault="00011368" w:rsidP="00011368">
      <w:pPr>
        <w:ind w:left="993" w:right="1041"/>
        <w:jc w:val="both"/>
        <w:rPr>
          <w:rFonts w:ascii="Palatino Linotype" w:eastAsia="Palatino Linotype" w:hAnsi="Palatino Linotype" w:cs="Palatino Linotype"/>
          <w:i/>
          <w:sz w:val="22"/>
          <w:szCs w:val="22"/>
        </w:rPr>
      </w:pPr>
      <w:r w:rsidRPr="005B4FD4">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 (Sic)</w:t>
      </w:r>
    </w:p>
    <w:p w14:paraId="2963C538" w14:textId="77777777" w:rsidR="00011368" w:rsidRPr="005B4FD4" w:rsidRDefault="00011368" w:rsidP="00011368">
      <w:pPr>
        <w:ind w:left="993" w:right="1041"/>
        <w:jc w:val="both"/>
        <w:rPr>
          <w:rFonts w:ascii="Palatino Linotype" w:eastAsia="Palatino Linotype" w:hAnsi="Palatino Linotype" w:cs="Palatino Linotype"/>
          <w:i/>
          <w:sz w:val="22"/>
          <w:szCs w:val="22"/>
        </w:rPr>
      </w:pPr>
    </w:p>
    <w:p w14:paraId="7391B5DB" w14:textId="77777777" w:rsidR="00011368" w:rsidRPr="005B4FD4" w:rsidRDefault="00011368" w:rsidP="00011368">
      <w:pPr>
        <w:spacing w:line="360" w:lineRule="auto"/>
        <w:ind w:right="51"/>
        <w:jc w:val="both"/>
        <w:rPr>
          <w:rFonts w:ascii="Palatino Linotype" w:eastAsia="Palatino Linotype" w:hAnsi="Palatino Linotype" w:cs="Palatino Linotype"/>
        </w:rPr>
      </w:pPr>
      <w:r w:rsidRPr="005B4FD4">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sidRPr="005B4FD4">
        <w:rPr>
          <w:rFonts w:ascii="Palatino Linotype" w:eastAsia="Palatino Linotype" w:hAnsi="Palatino Linotype" w:cs="Palatino Linotype"/>
          <w:b/>
        </w:rPr>
        <w:t>SUJETO OBLIGADO</w:t>
      </w:r>
      <w:r w:rsidRPr="005B4FD4">
        <w:rPr>
          <w:rFonts w:ascii="Palatino Linotype" w:eastAsia="Palatino Linotype" w:hAnsi="Palatino Linotype" w:cs="Palatino Linotype"/>
        </w:rPr>
        <w:t xml:space="preserve"> para satisfacer el derecho de acceso a la información pública de la parte </w:t>
      </w:r>
      <w:r w:rsidRPr="005B4FD4">
        <w:rPr>
          <w:rFonts w:ascii="Palatino Linotype" w:eastAsia="Palatino Linotype" w:hAnsi="Palatino Linotype" w:cs="Palatino Linotype"/>
          <w:b/>
        </w:rPr>
        <w:t>RECURRENTE</w:t>
      </w:r>
      <w:r w:rsidRPr="005B4FD4">
        <w:rPr>
          <w:rFonts w:ascii="Palatino Linotype" w:eastAsia="Palatino Linotype" w:hAnsi="Palatino Linotype" w:cs="Palatino Linotype"/>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37FA7B76" w14:textId="77777777" w:rsidR="00011368" w:rsidRPr="005B4FD4" w:rsidRDefault="00011368" w:rsidP="00011368">
      <w:pPr>
        <w:spacing w:line="360" w:lineRule="auto"/>
        <w:ind w:right="51"/>
        <w:jc w:val="both"/>
        <w:rPr>
          <w:rFonts w:ascii="Palatino Linotype" w:eastAsia="Palatino Linotype" w:hAnsi="Palatino Linotype" w:cs="Palatino Linotype"/>
        </w:rPr>
      </w:pPr>
    </w:p>
    <w:p w14:paraId="1F5F1CBC" w14:textId="77777777" w:rsidR="00011368" w:rsidRPr="005B4FD4" w:rsidRDefault="00011368" w:rsidP="00011368">
      <w:pPr>
        <w:spacing w:line="360" w:lineRule="auto"/>
        <w:ind w:right="50"/>
        <w:jc w:val="both"/>
        <w:rPr>
          <w:rFonts w:ascii="Palatino Linotype" w:eastAsia="Palatino Linotype" w:hAnsi="Palatino Linotype" w:cs="Palatino Linotype"/>
        </w:rPr>
      </w:pPr>
      <w:r w:rsidRPr="005B4FD4">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2B908429" w14:textId="77777777" w:rsidR="00011368" w:rsidRPr="005B4FD4" w:rsidRDefault="00011368" w:rsidP="00011368">
      <w:pPr>
        <w:spacing w:line="360" w:lineRule="auto"/>
        <w:ind w:right="50"/>
        <w:jc w:val="both"/>
        <w:rPr>
          <w:rFonts w:ascii="Palatino Linotype" w:eastAsia="Palatino Linotype" w:hAnsi="Palatino Linotype" w:cs="Palatino Linotype"/>
        </w:rPr>
      </w:pPr>
    </w:p>
    <w:p w14:paraId="1EDE1AFC" w14:textId="77777777" w:rsidR="00011368" w:rsidRPr="005B4FD4" w:rsidRDefault="00011368" w:rsidP="00011368">
      <w:pPr>
        <w:spacing w:line="360" w:lineRule="auto"/>
        <w:ind w:right="51"/>
        <w:jc w:val="both"/>
        <w:rPr>
          <w:rFonts w:ascii="Palatino Linotype" w:eastAsia="Palatino Linotype" w:hAnsi="Palatino Linotype" w:cs="Palatino Linotype"/>
        </w:rPr>
      </w:pPr>
      <w:r w:rsidRPr="005B4FD4">
        <w:rPr>
          <w:rFonts w:ascii="Palatino Linotype" w:eastAsia="Palatino Linotype" w:hAnsi="Palatino Linotype" w:cs="Palatino Linotype"/>
        </w:rPr>
        <w:t>En ese contexto,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49BE0259" w14:textId="77777777" w:rsidR="00011368" w:rsidRPr="005B4FD4" w:rsidRDefault="00011368" w:rsidP="00011368">
      <w:pPr>
        <w:spacing w:line="360" w:lineRule="auto"/>
        <w:ind w:right="51"/>
        <w:jc w:val="both"/>
        <w:rPr>
          <w:rFonts w:ascii="Palatino Linotype" w:eastAsia="Palatino Linotype" w:hAnsi="Palatino Linotype" w:cs="Palatino Linotype"/>
        </w:rPr>
      </w:pPr>
    </w:p>
    <w:p w14:paraId="196CF124" w14:textId="77777777" w:rsidR="00011368" w:rsidRPr="005B4FD4" w:rsidRDefault="00011368" w:rsidP="00011368">
      <w:pPr>
        <w:ind w:left="992" w:right="1043"/>
        <w:jc w:val="both"/>
        <w:rPr>
          <w:rFonts w:ascii="Palatino Linotype" w:eastAsia="Palatino Linotype" w:hAnsi="Palatino Linotype" w:cs="Palatino Linotype"/>
          <w:i/>
          <w:sz w:val="22"/>
          <w:szCs w:val="22"/>
        </w:rPr>
      </w:pPr>
      <w:r w:rsidRPr="005B4FD4">
        <w:rPr>
          <w:rFonts w:ascii="Palatino Linotype" w:eastAsia="Palatino Linotype" w:hAnsi="Palatino Linotype" w:cs="Palatino Linotype"/>
          <w:b/>
          <w:i/>
          <w:sz w:val="22"/>
          <w:szCs w:val="22"/>
        </w:rPr>
        <w:t>“Artículo 49.</w:t>
      </w:r>
      <w:r w:rsidRPr="005B4FD4">
        <w:rPr>
          <w:rFonts w:ascii="Palatino Linotype" w:eastAsia="Palatino Linotype" w:hAnsi="Palatino Linotype" w:cs="Palatino Linotype"/>
          <w:i/>
          <w:sz w:val="22"/>
          <w:szCs w:val="22"/>
        </w:rPr>
        <w:t xml:space="preserve"> </w:t>
      </w:r>
      <w:r w:rsidRPr="005B4FD4">
        <w:rPr>
          <w:rFonts w:ascii="Palatino Linotype" w:eastAsia="Palatino Linotype" w:hAnsi="Palatino Linotype" w:cs="Palatino Linotype"/>
          <w:b/>
          <w:i/>
          <w:sz w:val="22"/>
          <w:szCs w:val="22"/>
        </w:rPr>
        <w:t>Los Comités de Transparencia</w:t>
      </w:r>
      <w:r w:rsidRPr="005B4FD4">
        <w:rPr>
          <w:rFonts w:ascii="Palatino Linotype" w:eastAsia="Palatino Linotype" w:hAnsi="Palatino Linotype" w:cs="Palatino Linotype"/>
          <w:i/>
          <w:sz w:val="22"/>
          <w:szCs w:val="22"/>
        </w:rPr>
        <w:t xml:space="preserve"> tendrán las siguientes atribuciones:</w:t>
      </w:r>
    </w:p>
    <w:p w14:paraId="036BBFA2" w14:textId="77777777" w:rsidR="00011368" w:rsidRPr="005B4FD4" w:rsidRDefault="00011368" w:rsidP="00011368">
      <w:pPr>
        <w:ind w:left="992" w:right="1043"/>
        <w:jc w:val="both"/>
        <w:rPr>
          <w:rFonts w:ascii="Palatino Linotype" w:eastAsia="Palatino Linotype" w:hAnsi="Palatino Linotype" w:cs="Palatino Linotype"/>
          <w:i/>
          <w:sz w:val="22"/>
          <w:szCs w:val="22"/>
        </w:rPr>
      </w:pPr>
      <w:r w:rsidRPr="005B4FD4">
        <w:rPr>
          <w:rFonts w:ascii="Palatino Linotype" w:eastAsia="Palatino Linotype" w:hAnsi="Palatino Linotype" w:cs="Palatino Linotype"/>
          <w:b/>
          <w:i/>
          <w:sz w:val="22"/>
          <w:szCs w:val="22"/>
        </w:rPr>
        <w:t>VIII. Aprobar, modificar o revocar la clasificación de la información</w:t>
      </w:r>
      <w:r w:rsidRPr="005B4FD4">
        <w:rPr>
          <w:rFonts w:ascii="Palatino Linotype" w:eastAsia="Palatino Linotype" w:hAnsi="Palatino Linotype" w:cs="Palatino Linotype"/>
          <w:i/>
          <w:sz w:val="22"/>
          <w:szCs w:val="22"/>
        </w:rPr>
        <w:t>…”</w:t>
      </w:r>
    </w:p>
    <w:p w14:paraId="57A35D40" w14:textId="77777777" w:rsidR="00011368" w:rsidRPr="005B4FD4" w:rsidRDefault="00011368" w:rsidP="00011368">
      <w:pPr>
        <w:ind w:left="992" w:right="1043"/>
        <w:jc w:val="both"/>
        <w:rPr>
          <w:rFonts w:ascii="Palatino Linotype" w:eastAsia="Palatino Linotype" w:hAnsi="Palatino Linotype" w:cs="Palatino Linotype"/>
          <w:i/>
          <w:sz w:val="22"/>
          <w:szCs w:val="22"/>
        </w:rPr>
      </w:pPr>
      <w:r w:rsidRPr="005B4FD4">
        <w:rPr>
          <w:rFonts w:ascii="Palatino Linotype" w:eastAsia="Palatino Linotype" w:hAnsi="Palatino Linotype" w:cs="Palatino Linotype"/>
          <w:i/>
          <w:sz w:val="22"/>
          <w:szCs w:val="22"/>
        </w:rPr>
        <w:t>“</w:t>
      </w:r>
      <w:r w:rsidRPr="005B4FD4">
        <w:rPr>
          <w:rFonts w:ascii="Palatino Linotype" w:eastAsia="Palatino Linotype" w:hAnsi="Palatino Linotype" w:cs="Palatino Linotype"/>
          <w:b/>
          <w:i/>
          <w:sz w:val="22"/>
          <w:szCs w:val="22"/>
        </w:rPr>
        <w:t>Artículo 53.</w:t>
      </w:r>
      <w:r w:rsidRPr="005B4FD4">
        <w:rPr>
          <w:rFonts w:ascii="Palatino Linotype" w:eastAsia="Palatino Linotype" w:hAnsi="Palatino Linotype" w:cs="Palatino Linotype"/>
          <w:i/>
          <w:sz w:val="22"/>
          <w:szCs w:val="22"/>
        </w:rPr>
        <w:t xml:space="preserve"> Las </w:t>
      </w:r>
      <w:r w:rsidRPr="005B4FD4">
        <w:rPr>
          <w:rFonts w:ascii="Palatino Linotype" w:eastAsia="Palatino Linotype" w:hAnsi="Palatino Linotype" w:cs="Palatino Linotype"/>
          <w:b/>
          <w:i/>
          <w:sz w:val="22"/>
          <w:szCs w:val="22"/>
        </w:rPr>
        <w:t>Unidades de Transparencia</w:t>
      </w:r>
      <w:r w:rsidRPr="005B4FD4">
        <w:rPr>
          <w:rFonts w:ascii="Palatino Linotype" w:eastAsia="Palatino Linotype" w:hAnsi="Palatino Linotype" w:cs="Palatino Linotype"/>
          <w:i/>
          <w:sz w:val="22"/>
          <w:szCs w:val="22"/>
        </w:rPr>
        <w:t xml:space="preserve"> tendrán las siguientes </w:t>
      </w:r>
      <w:r w:rsidRPr="005B4FD4">
        <w:rPr>
          <w:rFonts w:ascii="Palatino Linotype" w:eastAsia="Palatino Linotype" w:hAnsi="Palatino Linotype" w:cs="Palatino Linotype"/>
          <w:b/>
          <w:i/>
          <w:sz w:val="22"/>
          <w:szCs w:val="22"/>
        </w:rPr>
        <w:t>funciones</w:t>
      </w:r>
      <w:r w:rsidRPr="005B4FD4">
        <w:rPr>
          <w:rFonts w:ascii="Palatino Linotype" w:eastAsia="Palatino Linotype" w:hAnsi="Palatino Linotype" w:cs="Palatino Linotype"/>
          <w:i/>
          <w:sz w:val="22"/>
          <w:szCs w:val="22"/>
        </w:rPr>
        <w:t>:</w:t>
      </w:r>
    </w:p>
    <w:p w14:paraId="313D5151" w14:textId="77777777" w:rsidR="00011368" w:rsidRPr="005B4FD4" w:rsidRDefault="00011368" w:rsidP="00011368">
      <w:pPr>
        <w:ind w:left="992" w:right="1043"/>
        <w:jc w:val="both"/>
        <w:rPr>
          <w:rFonts w:ascii="Palatino Linotype" w:eastAsia="Palatino Linotype" w:hAnsi="Palatino Linotype" w:cs="Palatino Linotype"/>
          <w:i/>
          <w:sz w:val="22"/>
          <w:szCs w:val="22"/>
        </w:rPr>
      </w:pPr>
      <w:r w:rsidRPr="005B4FD4">
        <w:rPr>
          <w:rFonts w:ascii="Palatino Linotype" w:eastAsia="Palatino Linotype" w:hAnsi="Palatino Linotype" w:cs="Palatino Linotype"/>
          <w:b/>
          <w:i/>
          <w:sz w:val="22"/>
          <w:szCs w:val="22"/>
        </w:rPr>
        <w:t>X. Presentar ante el Comité, el proyecto de clasificación de información</w:t>
      </w:r>
      <w:r w:rsidRPr="005B4FD4">
        <w:rPr>
          <w:rFonts w:ascii="Palatino Linotype" w:eastAsia="Palatino Linotype" w:hAnsi="Palatino Linotype" w:cs="Palatino Linotype"/>
          <w:i/>
          <w:sz w:val="22"/>
          <w:szCs w:val="22"/>
        </w:rPr>
        <w:t xml:space="preserve">…” </w:t>
      </w:r>
    </w:p>
    <w:p w14:paraId="18656DF0" w14:textId="77777777" w:rsidR="00011368" w:rsidRPr="005B4FD4" w:rsidRDefault="00011368" w:rsidP="00011368">
      <w:pPr>
        <w:ind w:left="992" w:right="1043"/>
        <w:jc w:val="both"/>
        <w:rPr>
          <w:rFonts w:ascii="Palatino Linotype" w:eastAsia="Palatino Linotype" w:hAnsi="Palatino Linotype" w:cs="Palatino Linotype"/>
          <w:i/>
          <w:sz w:val="22"/>
          <w:szCs w:val="22"/>
        </w:rPr>
      </w:pPr>
      <w:r w:rsidRPr="005B4FD4">
        <w:rPr>
          <w:rFonts w:ascii="Palatino Linotype" w:eastAsia="Palatino Linotype" w:hAnsi="Palatino Linotype" w:cs="Palatino Linotype"/>
          <w:b/>
          <w:i/>
          <w:sz w:val="22"/>
          <w:szCs w:val="22"/>
        </w:rPr>
        <w:t>“Artículo 59.</w:t>
      </w:r>
      <w:r w:rsidRPr="005B4FD4">
        <w:rPr>
          <w:rFonts w:ascii="Palatino Linotype" w:eastAsia="Palatino Linotype" w:hAnsi="Palatino Linotype" w:cs="Palatino Linotype"/>
          <w:i/>
          <w:sz w:val="22"/>
          <w:szCs w:val="22"/>
        </w:rPr>
        <w:t xml:space="preserve"> Los </w:t>
      </w:r>
      <w:r w:rsidRPr="005B4FD4">
        <w:rPr>
          <w:rFonts w:ascii="Palatino Linotype" w:eastAsia="Palatino Linotype" w:hAnsi="Palatino Linotype" w:cs="Palatino Linotype"/>
          <w:b/>
          <w:i/>
          <w:sz w:val="22"/>
          <w:szCs w:val="22"/>
        </w:rPr>
        <w:t>servidores públicos habilitados</w:t>
      </w:r>
      <w:r w:rsidRPr="005B4FD4">
        <w:rPr>
          <w:rFonts w:ascii="Palatino Linotype" w:eastAsia="Palatino Linotype" w:hAnsi="Palatino Linotype" w:cs="Palatino Linotype"/>
          <w:i/>
          <w:sz w:val="22"/>
          <w:szCs w:val="22"/>
        </w:rPr>
        <w:t xml:space="preserve"> tendrán las </w:t>
      </w:r>
      <w:r w:rsidRPr="005B4FD4">
        <w:rPr>
          <w:rFonts w:ascii="Palatino Linotype" w:eastAsia="Palatino Linotype" w:hAnsi="Palatino Linotype" w:cs="Palatino Linotype"/>
          <w:b/>
          <w:i/>
          <w:sz w:val="22"/>
          <w:szCs w:val="22"/>
        </w:rPr>
        <w:t>funciones</w:t>
      </w:r>
      <w:r w:rsidRPr="005B4FD4">
        <w:rPr>
          <w:rFonts w:ascii="Palatino Linotype" w:eastAsia="Palatino Linotype" w:hAnsi="Palatino Linotype" w:cs="Palatino Linotype"/>
          <w:i/>
          <w:sz w:val="22"/>
          <w:szCs w:val="22"/>
        </w:rPr>
        <w:t xml:space="preserve"> siguientes:</w:t>
      </w:r>
    </w:p>
    <w:p w14:paraId="06375E0B" w14:textId="77777777" w:rsidR="00011368" w:rsidRPr="005B4FD4" w:rsidRDefault="00011368" w:rsidP="00011368">
      <w:pPr>
        <w:ind w:left="992" w:right="1043"/>
        <w:jc w:val="both"/>
        <w:rPr>
          <w:rFonts w:ascii="Palatino Linotype" w:eastAsia="Palatino Linotype" w:hAnsi="Palatino Linotype" w:cs="Palatino Linotype"/>
          <w:i/>
          <w:sz w:val="22"/>
          <w:szCs w:val="22"/>
        </w:rPr>
      </w:pPr>
      <w:r w:rsidRPr="005B4FD4">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5B4FD4">
        <w:rPr>
          <w:rFonts w:ascii="Palatino Linotype" w:eastAsia="Palatino Linotype" w:hAnsi="Palatino Linotype" w:cs="Palatino Linotype"/>
          <w:i/>
          <w:sz w:val="22"/>
          <w:szCs w:val="22"/>
        </w:rPr>
        <w:t>, la cual tendrá los fundamentos y argumentos en que se basa dicha propuesta…”(Sic)</w:t>
      </w:r>
    </w:p>
    <w:p w14:paraId="151F74E9" w14:textId="77777777" w:rsidR="00011368" w:rsidRPr="005B4FD4" w:rsidRDefault="00011368" w:rsidP="00011368">
      <w:pPr>
        <w:ind w:left="992" w:right="1043"/>
        <w:jc w:val="both"/>
        <w:rPr>
          <w:rFonts w:ascii="Palatino Linotype" w:eastAsia="Palatino Linotype" w:hAnsi="Palatino Linotype" w:cs="Palatino Linotype"/>
          <w:i/>
          <w:sz w:val="22"/>
          <w:szCs w:val="22"/>
        </w:rPr>
      </w:pPr>
    </w:p>
    <w:p w14:paraId="72D4C8DC" w14:textId="77777777" w:rsidR="00011368" w:rsidRPr="005B4FD4" w:rsidRDefault="00011368" w:rsidP="00011368">
      <w:pPr>
        <w:spacing w:line="360" w:lineRule="auto"/>
        <w:jc w:val="both"/>
        <w:rPr>
          <w:rFonts w:ascii="Palatino Linotype" w:eastAsia="Palatino Linotype" w:hAnsi="Palatino Linotype" w:cs="Palatino Linotype"/>
        </w:rPr>
      </w:pPr>
      <w:r w:rsidRPr="005B4FD4">
        <w:rPr>
          <w:rFonts w:ascii="Palatino Linotype" w:eastAsia="Palatino Linotype" w:hAnsi="Palatino Linotype" w:cs="Palatino Linotype"/>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682AA54B" w14:textId="77777777" w:rsidR="00011368" w:rsidRPr="005B4FD4" w:rsidRDefault="00011368" w:rsidP="00011368">
      <w:pPr>
        <w:spacing w:line="360" w:lineRule="auto"/>
        <w:jc w:val="both"/>
        <w:rPr>
          <w:rFonts w:ascii="Palatino Linotype" w:eastAsia="Palatino Linotype" w:hAnsi="Palatino Linotype" w:cs="Palatino Linotype"/>
        </w:rPr>
      </w:pPr>
    </w:p>
    <w:p w14:paraId="47141460" w14:textId="77777777" w:rsidR="00011368" w:rsidRPr="005B4FD4" w:rsidRDefault="00011368" w:rsidP="00011368">
      <w:pPr>
        <w:spacing w:line="360" w:lineRule="auto"/>
        <w:jc w:val="both"/>
        <w:rPr>
          <w:rFonts w:ascii="Palatino Linotype" w:eastAsia="Palatino Linotype" w:hAnsi="Palatino Linotype" w:cs="Palatino Linotype"/>
        </w:rPr>
      </w:pPr>
      <w:r w:rsidRPr="005B4FD4">
        <w:rPr>
          <w:rFonts w:ascii="Palatino Linotype" w:eastAsia="Palatino Linotype" w:hAnsi="Palatino Linotype" w:cs="Palatino Linotype"/>
        </w:rPr>
        <w:t>Para lo cual, a su vez en el caso de información de carácter confidencial, se debe atender a lo que señala el artículo 149 de la Ley de Transparencia Local vigente, que se lee como sigue:</w:t>
      </w:r>
    </w:p>
    <w:p w14:paraId="685E7074" w14:textId="77777777" w:rsidR="00011368" w:rsidRPr="005B4FD4" w:rsidRDefault="00011368" w:rsidP="00011368">
      <w:pPr>
        <w:spacing w:line="360" w:lineRule="auto"/>
        <w:jc w:val="both"/>
        <w:rPr>
          <w:rFonts w:ascii="Palatino Linotype" w:eastAsia="Palatino Linotype" w:hAnsi="Palatino Linotype" w:cs="Palatino Linotype"/>
        </w:rPr>
      </w:pPr>
    </w:p>
    <w:p w14:paraId="0A0CFA38" w14:textId="77777777" w:rsidR="00011368" w:rsidRPr="005B4FD4" w:rsidRDefault="00011368" w:rsidP="00011368">
      <w:pPr>
        <w:spacing w:after="240"/>
        <w:ind w:left="993" w:right="1041"/>
        <w:jc w:val="both"/>
        <w:rPr>
          <w:rFonts w:ascii="Palatino Linotype" w:eastAsia="Palatino Linotype" w:hAnsi="Palatino Linotype" w:cs="Palatino Linotype"/>
          <w:i/>
          <w:sz w:val="22"/>
          <w:szCs w:val="22"/>
        </w:rPr>
      </w:pPr>
      <w:r w:rsidRPr="005B4FD4">
        <w:rPr>
          <w:rFonts w:ascii="Palatino Linotype" w:eastAsia="Palatino Linotype" w:hAnsi="Palatino Linotype" w:cs="Palatino Linotype"/>
          <w:i/>
          <w:sz w:val="22"/>
          <w:szCs w:val="22"/>
        </w:rPr>
        <w:t>“</w:t>
      </w:r>
      <w:r w:rsidRPr="005B4FD4">
        <w:rPr>
          <w:rFonts w:ascii="Palatino Linotype" w:eastAsia="Palatino Linotype" w:hAnsi="Palatino Linotype" w:cs="Palatino Linotype"/>
          <w:b/>
          <w:i/>
          <w:sz w:val="22"/>
          <w:szCs w:val="22"/>
        </w:rPr>
        <w:t>Artículo 149.</w:t>
      </w:r>
      <w:r w:rsidRPr="005B4FD4">
        <w:rPr>
          <w:rFonts w:ascii="Palatino Linotype" w:eastAsia="Palatino Linotype" w:hAnsi="Palatino Linotype" w:cs="Palatino Linotype"/>
          <w:i/>
          <w:sz w:val="22"/>
          <w:szCs w:val="22"/>
        </w:rPr>
        <w:t xml:space="preserve"> El </w:t>
      </w:r>
      <w:r w:rsidRPr="005B4FD4">
        <w:rPr>
          <w:rFonts w:ascii="Palatino Linotype" w:eastAsia="Palatino Linotype" w:hAnsi="Palatino Linotype" w:cs="Palatino Linotype"/>
          <w:b/>
          <w:i/>
          <w:sz w:val="22"/>
          <w:szCs w:val="22"/>
        </w:rPr>
        <w:t>acuerdo que clasifique la información como confidencial</w:t>
      </w:r>
      <w:r w:rsidRPr="005B4FD4">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Ley.”(Sic)</w:t>
      </w:r>
    </w:p>
    <w:p w14:paraId="2EE7F549" w14:textId="77777777" w:rsidR="00011368" w:rsidRPr="005B4FD4" w:rsidRDefault="00011368" w:rsidP="00011368">
      <w:pPr>
        <w:spacing w:before="240" w:line="360" w:lineRule="auto"/>
        <w:ind w:right="51"/>
        <w:jc w:val="both"/>
        <w:rPr>
          <w:rFonts w:ascii="Palatino Linotype" w:eastAsia="Palatino Linotype" w:hAnsi="Palatino Linotype" w:cs="Palatino Linotype"/>
          <w:i/>
          <w:sz w:val="22"/>
          <w:szCs w:val="22"/>
        </w:rPr>
      </w:pPr>
    </w:p>
    <w:p w14:paraId="13B9BB2D" w14:textId="77777777" w:rsidR="00011368" w:rsidRPr="005B4FD4" w:rsidRDefault="00011368" w:rsidP="00011368">
      <w:pPr>
        <w:spacing w:line="360" w:lineRule="auto"/>
        <w:ind w:right="51"/>
        <w:jc w:val="both"/>
        <w:rPr>
          <w:rFonts w:ascii="Palatino Linotype" w:eastAsia="Palatino Linotype" w:hAnsi="Palatino Linotype" w:cs="Palatino Linotype"/>
        </w:rPr>
      </w:pPr>
      <w:r w:rsidRPr="005B4FD4">
        <w:rPr>
          <w:rFonts w:ascii="Palatino Linotype" w:eastAsia="Palatino Linotype" w:hAnsi="Palatino Linotype" w:cs="Palatino Linotype"/>
        </w:rPr>
        <w:t xml:space="preserve">Es decir, el </w:t>
      </w:r>
      <w:r w:rsidRPr="005B4FD4">
        <w:rPr>
          <w:rFonts w:ascii="Palatino Linotype" w:eastAsia="Palatino Linotype" w:hAnsi="Palatino Linotype" w:cs="Palatino Linotype"/>
          <w:b/>
        </w:rPr>
        <w:t>SUJETO OBLIGADO</w:t>
      </w:r>
      <w:r w:rsidRPr="005B4FD4">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574E7607" w14:textId="77777777" w:rsidR="00011368" w:rsidRPr="005B4FD4" w:rsidRDefault="00011368" w:rsidP="00011368">
      <w:pPr>
        <w:spacing w:line="360" w:lineRule="auto"/>
        <w:ind w:right="51"/>
        <w:jc w:val="both"/>
        <w:rPr>
          <w:rFonts w:ascii="Palatino Linotype" w:eastAsia="Palatino Linotype" w:hAnsi="Palatino Linotype" w:cs="Palatino Linotype"/>
        </w:rPr>
      </w:pPr>
    </w:p>
    <w:p w14:paraId="1D9FA11B" w14:textId="0055DDB3" w:rsidR="00011368" w:rsidRPr="005B4FD4" w:rsidRDefault="00011368" w:rsidP="00822384">
      <w:pPr>
        <w:spacing w:line="360" w:lineRule="auto"/>
        <w:ind w:right="51"/>
        <w:jc w:val="both"/>
        <w:rPr>
          <w:rFonts w:ascii="Palatino Linotype" w:eastAsia="Palatino Linotype" w:hAnsi="Palatino Linotype" w:cs="Palatino Linotype"/>
          <w:b/>
        </w:rPr>
      </w:pPr>
      <w:r w:rsidRPr="005B4FD4">
        <w:rPr>
          <w:rFonts w:ascii="Palatino Linotype" w:eastAsia="Palatino Linotype" w:hAnsi="Palatino Linotype" w:cs="Palatino Linotype"/>
        </w:rPr>
        <w:t xml:space="preserve">Es así, que por cuanto al Nombre del titular </w:t>
      </w:r>
      <w:r w:rsidR="00822384" w:rsidRPr="005B4FD4">
        <w:rPr>
          <w:rFonts w:ascii="Palatino Linotype" w:eastAsia="Palatino Linotype" w:hAnsi="Palatino Linotype" w:cs="Palatino Linotype"/>
        </w:rPr>
        <w:t>y firma de recibido que se testaron en la información remitida en respuesta a</w:t>
      </w:r>
      <w:r w:rsidRPr="005B4FD4">
        <w:rPr>
          <w:rFonts w:ascii="Palatino Linotype" w:eastAsia="Palatino Linotype" w:hAnsi="Palatino Linotype" w:cs="Palatino Linotype"/>
        </w:rPr>
        <w:t xml:space="preserve">l respecto, se considera que el nombre de una persona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5B4FD4">
        <w:rPr>
          <w:rFonts w:ascii="Palatino Linotype" w:eastAsia="Palatino Linotype" w:hAnsi="Palatino Linotype" w:cs="Palatino Linotype"/>
          <w:i/>
        </w:rPr>
        <w:t>per se</w:t>
      </w:r>
      <w:r w:rsidRPr="005B4FD4">
        <w:rPr>
          <w:rFonts w:ascii="Palatino Linotype" w:eastAsia="Palatino Linotype" w:hAnsi="Palatino Linotype" w:cs="Palatino Linotype"/>
        </w:rPr>
        <w:t xml:space="preserve"> es un elemento que hace a una persona física identificada o identificable, por lo que, </w:t>
      </w:r>
      <w:r w:rsidRPr="005B4FD4">
        <w:rPr>
          <w:rFonts w:ascii="Palatino Linotype" w:eastAsia="Palatino Linotype" w:hAnsi="Palatino Linotype" w:cs="Palatino Linotype"/>
          <w:b/>
        </w:rPr>
        <w:t>se considera un dato personal.</w:t>
      </w:r>
    </w:p>
    <w:p w14:paraId="0FF45563" w14:textId="77777777" w:rsidR="00011368" w:rsidRPr="005B4FD4" w:rsidRDefault="00011368" w:rsidP="00011368">
      <w:pPr>
        <w:spacing w:line="360" w:lineRule="auto"/>
        <w:ind w:right="-93"/>
        <w:jc w:val="both"/>
        <w:rPr>
          <w:rFonts w:ascii="Palatino Linotype" w:eastAsia="Palatino Linotype" w:hAnsi="Palatino Linotype" w:cs="Palatino Linotype"/>
          <w:b/>
        </w:rPr>
      </w:pPr>
    </w:p>
    <w:p w14:paraId="312F8E30" w14:textId="6B7A759A" w:rsidR="00011368" w:rsidRPr="005B4FD4" w:rsidRDefault="00011368" w:rsidP="00011368">
      <w:pPr>
        <w:spacing w:line="360" w:lineRule="auto"/>
        <w:ind w:right="-93"/>
        <w:jc w:val="both"/>
        <w:rPr>
          <w:rFonts w:ascii="Palatino Linotype" w:eastAsia="Palatino Linotype" w:hAnsi="Palatino Linotype" w:cs="Palatino Linotype"/>
        </w:rPr>
      </w:pPr>
      <w:r w:rsidRPr="005B4FD4">
        <w:rPr>
          <w:rFonts w:ascii="Palatino Linotype" w:eastAsia="Palatino Linotype" w:hAnsi="Palatino Linotype" w:cs="Palatino Linotype"/>
        </w:rPr>
        <w:t xml:space="preserve">En ese sentido, de acuerdo con el artículo 92, fracción XXXII de la Ley en cita, el legislador contempló como información de interés público y que debe estar disponible para consulta, aquellas </w:t>
      </w:r>
      <w:r w:rsidR="00822384" w:rsidRPr="005B4FD4">
        <w:rPr>
          <w:rFonts w:ascii="Palatino Linotype" w:eastAsia="Palatino Linotype" w:hAnsi="Palatino Linotype" w:cs="Palatino Linotype"/>
        </w:rPr>
        <w:t xml:space="preserve">concesiones, contratos, convenios, permisos, licencias o autorizaciones, </w:t>
      </w:r>
      <w:r w:rsidRPr="005B4FD4">
        <w:rPr>
          <w:rFonts w:ascii="Palatino Linotype" w:eastAsia="Palatino Linotype" w:hAnsi="Palatino Linotype" w:cs="Palatino Linotype"/>
        </w:rPr>
        <w:t xml:space="preserve">otorgadas, especificando </w:t>
      </w:r>
      <w:r w:rsidRPr="005B4FD4">
        <w:rPr>
          <w:rFonts w:ascii="Palatino Linotype" w:eastAsia="Palatino Linotype" w:hAnsi="Palatino Linotype" w:cs="Palatino Linotype"/>
          <w:b/>
        </w:rPr>
        <w:t>el nombre de su titular</w:t>
      </w:r>
      <w:r w:rsidRPr="005B4FD4">
        <w:rPr>
          <w:rFonts w:ascii="Palatino Linotype" w:eastAsia="Palatino Linotype" w:hAnsi="Palatino Linotype" w:cs="Palatino Linotype"/>
        </w:rPr>
        <w:t xml:space="preserve"> y las características principales</w:t>
      </w:r>
      <w:r w:rsidR="0080341F" w:rsidRPr="005B4FD4">
        <w:rPr>
          <w:rFonts w:ascii="Palatino Linotype" w:eastAsia="Palatino Linotype" w:hAnsi="Palatino Linotype" w:cs="Palatino Linotype"/>
        </w:rPr>
        <w:t xml:space="preserve"> atingentes como lo es la firma en el acuse de recibido</w:t>
      </w:r>
      <w:r w:rsidRPr="005B4FD4">
        <w:rPr>
          <w:rFonts w:ascii="Palatino Linotype" w:eastAsia="Palatino Linotype" w:hAnsi="Palatino Linotype" w:cs="Palatino Linotype"/>
        </w:rPr>
        <w:t>. Lo anterior, en concordancia a lo establecido en la Ley General de Transparencia y Acceso a la Información Pública</w:t>
      </w:r>
      <w:r w:rsidR="00822384" w:rsidRPr="005B4FD4">
        <w:rPr>
          <w:rFonts w:ascii="Palatino Linotype" w:eastAsia="Palatino Linotype" w:hAnsi="Palatino Linotype" w:cs="Palatino Linotype"/>
        </w:rPr>
        <w:t>, por ende deberá ser visible al momento de entregar la información al hoy recurrente en las respectivas copias certificadas.</w:t>
      </w:r>
    </w:p>
    <w:p w14:paraId="086E961E" w14:textId="77777777" w:rsidR="00011368" w:rsidRPr="005B4FD4" w:rsidRDefault="00011368" w:rsidP="00011368">
      <w:pPr>
        <w:spacing w:line="360" w:lineRule="auto"/>
        <w:ind w:right="-93"/>
        <w:jc w:val="both"/>
        <w:rPr>
          <w:rFonts w:ascii="Palatino Linotype" w:eastAsia="Palatino Linotype" w:hAnsi="Palatino Linotype" w:cs="Palatino Linotype"/>
        </w:rPr>
      </w:pPr>
    </w:p>
    <w:p w14:paraId="1581A5BD" w14:textId="77777777" w:rsidR="00011368" w:rsidRPr="005B4FD4" w:rsidRDefault="00011368" w:rsidP="00011368">
      <w:pPr>
        <w:spacing w:line="360" w:lineRule="auto"/>
        <w:ind w:right="-93"/>
        <w:jc w:val="both"/>
        <w:rPr>
          <w:rFonts w:ascii="Palatino Linotype" w:eastAsia="Palatino Linotype" w:hAnsi="Palatino Linotype" w:cs="Palatino Linotype"/>
        </w:rPr>
      </w:pPr>
      <w:r w:rsidRPr="005B4FD4">
        <w:rPr>
          <w:rFonts w:ascii="Palatino Linotype" w:eastAsia="Palatino Linotype" w:hAnsi="Palatino Linotype" w:cs="Palatino Linotype"/>
        </w:rPr>
        <w:t>Ello, con la finalidad de asegurar su mayor difusión, que permita a los ciudadanos evaluar de manera permanente los indicadores más importantes de la gestión pública, como lo son, la autorización de licencias de funcionamiento, pues es facultad exclusiva de los Municipios, ver las cuestiones relacionadas con el tema en cuestión. Además, se incluyó el deber para los sujetos obligados de proporcionar, en la medida de lo posible, esta información con valor agregado, a efecto de facilitar su uso, comprensión y permitir evaluar su calidad, confiabilidad, oportunidad y veracidad.</w:t>
      </w:r>
    </w:p>
    <w:p w14:paraId="29BFF6EA" w14:textId="77777777" w:rsidR="00011368" w:rsidRPr="005B4FD4" w:rsidRDefault="00011368" w:rsidP="00011368">
      <w:pPr>
        <w:spacing w:line="360" w:lineRule="auto"/>
        <w:ind w:right="51"/>
        <w:jc w:val="both"/>
        <w:rPr>
          <w:rFonts w:ascii="Palatino Linotype" w:eastAsia="Palatino Linotype" w:hAnsi="Palatino Linotype" w:cs="Palatino Linotype"/>
        </w:rPr>
      </w:pPr>
    </w:p>
    <w:p w14:paraId="44702BC6" w14:textId="77777777" w:rsidR="00011368" w:rsidRPr="005B4FD4" w:rsidRDefault="00011368" w:rsidP="00011368">
      <w:pPr>
        <w:spacing w:line="360" w:lineRule="auto"/>
        <w:ind w:right="51"/>
        <w:jc w:val="both"/>
        <w:rPr>
          <w:rFonts w:ascii="Palatino Linotype" w:eastAsia="Palatino Linotype" w:hAnsi="Palatino Linotype" w:cs="Palatino Linotype"/>
        </w:rPr>
      </w:pPr>
      <w:r w:rsidRPr="005B4FD4">
        <w:rPr>
          <w:rFonts w:ascii="Palatino Linotype" w:eastAsia="Palatino Linotype" w:hAnsi="Palatino Linotype" w:cs="Palatino Linotype"/>
        </w:rPr>
        <w:t xml:space="preserve">Sobre la </w:t>
      </w:r>
      <w:r w:rsidRPr="005B4FD4">
        <w:rPr>
          <w:rFonts w:ascii="Palatino Linotype" w:eastAsia="Palatino Linotype" w:hAnsi="Palatino Linotype" w:cs="Palatino Linotype"/>
          <w:b/>
        </w:rPr>
        <w:t>clave catastral</w:t>
      </w:r>
      <w:r w:rsidRPr="005B4FD4">
        <w:rPr>
          <w:rFonts w:ascii="Palatino Linotype" w:eastAsia="Palatino Linotype" w:hAnsi="Palatino Linotype" w:cs="Palatino Linotype"/>
        </w:rPr>
        <w:t xml:space="preserve"> debe decirse que artículo 179, fracción I del </w:t>
      </w:r>
      <w:r w:rsidRPr="005B4FD4">
        <w:rPr>
          <w:rFonts w:ascii="Palatino Linotype" w:eastAsia="Palatino Linotype" w:hAnsi="Palatino Linotype" w:cs="Palatino Linotype"/>
          <w:i/>
        </w:rPr>
        <w:t>Código Financiero del Estado de México y Municipios,</w:t>
      </w:r>
      <w:r w:rsidRPr="005B4FD4">
        <w:rPr>
          <w:rFonts w:ascii="Palatino Linotype" w:eastAsia="Palatino Linotype" w:hAnsi="Palatino Linotype" w:cs="Palatino Linotype"/>
        </w:rPr>
        <w:t xml:space="preserve"> refiere que la clave catastral es un código alfanumérico único e irrepetible, que se asigna para efectos de localización geográfica, identificación, inscripción, control y registro de los inmuebles; por lo que, integrado de dieciséis caracteres, los primeros tres identifican el código del municipio, los dos siguientes a la zona catastral, los subsecuentes tres a la manzana y los últimos dos, identifican el número de lote o predio.</w:t>
      </w:r>
    </w:p>
    <w:p w14:paraId="1E4C30AF" w14:textId="77777777" w:rsidR="00011368" w:rsidRPr="005B4FD4" w:rsidRDefault="00011368" w:rsidP="00011368">
      <w:pPr>
        <w:spacing w:line="360" w:lineRule="auto"/>
        <w:ind w:right="-93"/>
        <w:jc w:val="both"/>
        <w:rPr>
          <w:rFonts w:ascii="Palatino Linotype" w:eastAsia="Palatino Linotype" w:hAnsi="Palatino Linotype" w:cs="Palatino Linotype"/>
        </w:rPr>
      </w:pPr>
      <w:r w:rsidRPr="005B4FD4">
        <w:rPr>
          <w:rFonts w:ascii="Palatino Linotype" w:eastAsia="Palatino Linotype" w:hAnsi="Palatino Linotype" w:cs="Palatino Linotype"/>
        </w:rPr>
        <w:t>Conforme a lo descrito, se advierte que el dato en comento, hace referencia a un predio determinado.</w:t>
      </w:r>
    </w:p>
    <w:p w14:paraId="5C53744E" w14:textId="77777777" w:rsidR="00011368" w:rsidRPr="005B4FD4" w:rsidRDefault="00011368" w:rsidP="00011368">
      <w:pPr>
        <w:spacing w:line="360" w:lineRule="auto"/>
        <w:ind w:right="-93"/>
        <w:jc w:val="both"/>
        <w:rPr>
          <w:rFonts w:ascii="Palatino Linotype" w:eastAsia="Palatino Linotype" w:hAnsi="Palatino Linotype" w:cs="Palatino Linotype"/>
        </w:rPr>
      </w:pPr>
    </w:p>
    <w:p w14:paraId="6BF476AC" w14:textId="77777777" w:rsidR="00011368" w:rsidRPr="005B4FD4" w:rsidRDefault="00011368" w:rsidP="00011368">
      <w:pPr>
        <w:spacing w:line="360" w:lineRule="auto"/>
        <w:jc w:val="both"/>
        <w:rPr>
          <w:rFonts w:ascii="Palatino Linotype" w:eastAsia="Palatino Linotype" w:hAnsi="Palatino Linotype" w:cs="Palatino Linotype"/>
        </w:rPr>
      </w:pPr>
      <w:r w:rsidRPr="005B4FD4">
        <w:rPr>
          <w:rFonts w:ascii="Palatino Linotype" w:eastAsia="Palatino Linotype" w:hAnsi="Palatino Linotype" w:cs="Palatino Linotype"/>
        </w:rPr>
        <w:t>El “Diccionario de Datos catastrales Escala 1:1000” del Instituto Nacional de Estadística y Geografía (INEGI), contempla en su Glosario la definición de la Clave Catastral, la cual, apunta lo siguiente:</w:t>
      </w:r>
    </w:p>
    <w:p w14:paraId="08A1C0B0" w14:textId="77777777" w:rsidR="00011368" w:rsidRPr="005B4FD4" w:rsidRDefault="00011368" w:rsidP="00011368">
      <w:pPr>
        <w:spacing w:line="360" w:lineRule="auto"/>
        <w:jc w:val="both"/>
        <w:rPr>
          <w:rFonts w:ascii="Palatino Linotype" w:eastAsia="Palatino Linotype" w:hAnsi="Palatino Linotype" w:cs="Palatino Linotype"/>
        </w:rPr>
      </w:pPr>
    </w:p>
    <w:p w14:paraId="1C79A12B" w14:textId="77777777" w:rsidR="00011368" w:rsidRPr="005B4FD4" w:rsidRDefault="00011368" w:rsidP="00011368">
      <w:pPr>
        <w:spacing w:line="360" w:lineRule="auto"/>
        <w:ind w:left="709" w:right="851"/>
        <w:jc w:val="both"/>
        <w:rPr>
          <w:rFonts w:ascii="Palatino Linotype" w:eastAsia="Palatino Linotype" w:hAnsi="Palatino Linotype" w:cs="Palatino Linotype"/>
          <w:i/>
        </w:rPr>
      </w:pPr>
      <w:r w:rsidRPr="005B4FD4">
        <w:rPr>
          <w:rFonts w:ascii="Palatino Linotype" w:eastAsia="Palatino Linotype" w:hAnsi="Palatino Linotype" w:cs="Palatino Linotype"/>
          <w:i/>
        </w:rPr>
        <w:t>“</w:t>
      </w:r>
      <w:r w:rsidRPr="005B4FD4">
        <w:rPr>
          <w:rFonts w:ascii="Palatino Linotype" w:eastAsia="Palatino Linotype" w:hAnsi="Palatino Linotype" w:cs="Palatino Linotype"/>
          <w:b/>
          <w:i/>
        </w:rPr>
        <w:t>Clave Catastral</w:t>
      </w:r>
      <w:r w:rsidRPr="005B4FD4">
        <w:rPr>
          <w:rFonts w:ascii="Palatino Linotype" w:eastAsia="Palatino Linotype" w:hAnsi="Palatino Linotype" w:cs="Palatino Linotype"/>
          <w:i/>
        </w:rPr>
        <w:t>: El código que identifica al predio de forma única para su localización geográfica, mismo que es asignado a cada uno de ellos en el momento de su inscripción en el padrón catastral por las Unidades del Estado con atribuciones catastrales.”(Sic)</w:t>
      </w:r>
    </w:p>
    <w:p w14:paraId="4069C614" w14:textId="77777777" w:rsidR="00011368" w:rsidRPr="005B4FD4" w:rsidRDefault="00011368" w:rsidP="00011368">
      <w:pPr>
        <w:spacing w:line="360" w:lineRule="auto"/>
        <w:jc w:val="both"/>
        <w:rPr>
          <w:rFonts w:ascii="Palatino Linotype" w:eastAsia="Palatino Linotype" w:hAnsi="Palatino Linotype" w:cs="Palatino Linotype"/>
        </w:rPr>
      </w:pPr>
    </w:p>
    <w:p w14:paraId="0128ABB1" w14:textId="77777777" w:rsidR="00011368" w:rsidRPr="005B4FD4" w:rsidRDefault="00011368" w:rsidP="00011368">
      <w:pPr>
        <w:spacing w:line="360" w:lineRule="auto"/>
        <w:jc w:val="both"/>
        <w:rPr>
          <w:rFonts w:ascii="Palatino Linotype" w:eastAsia="Palatino Linotype" w:hAnsi="Palatino Linotype" w:cs="Palatino Linotype"/>
        </w:rPr>
      </w:pPr>
      <w:r w:rsidRPr="005B4FD4">
        <w:rPr>
          <w:rFonts w:ascii="Palatino Linotype" w:eastAsia="Palatino Linotype" w:hAnsi="Palatino Linotype" w:cs="Palatino Linotype"/>
        </w:rPr>
        <w:t>De los conceptos antepuestos, se advierte que la Clave Catastral es una serie de elementos que hacen identificable un inmueble para su localización geográfica y posterior inscripción al padrón catastral de cada Entidad Federativa y, quizá hasta podría revelar información inherente al patrimonio del propietario de dicho predio o inmueble, lo que no otorga ni certeza jurídica ni abona a la transparencia, ya que no se trata de actos de autoridad que ayuden a hacer público el quehacer de los servidores, por lo cual se considera que no es procedente la entrega de dicho dato.</w:t>
      </w:r>
    </w:p>
    <w:p w14:paraId="34E0B233" w14:textId="77777777" w:rsidR="00011368" w:rsidRPr="005B4FD4" w:rsidRDefault="00011368" w:rsidP="00011368">
      <w:pPr>
        <w:spacing w:line="360" w:lineRule="auto"/>
        <w:jc w:val="both"/>
        <w:rPr>
          <w:rFonts w:ascii="Palatino Linotype" w:eastAsia="Palatino Linotype" w:hAnsi="Palatino Linotype" w:cs="Palatino Linotype"/>
        </w:rPr>
      </w:pPr>
    </w:p>
    <w:p w14:paraId="104F5A34" w14:textId="77777777" w:rsidR="00011368" w:rsidRPr="005B4FD4" w:rsidRDefault="00011368" w:rsidP="00011368">
      <w:pPr>
        <w:spacing w:line="360" w:lineRule="auto"/>
        <w:jc w:val="both"/>
        <w:rPr>
          <w:rFonts w:ascii="Palatino Linotype" w:eastAsia="Palatino Linotype" w:hAnsi="Palatino Linotype" w:cs="Palatino Linotype"/>
        </w:rPr>
      </w:pPr>
      <w:r w:rsidRPr="005B4FD4">
        <w:rPr>
          <w:rFonts w:ascii="Palatino Linotype" w:eastAsia="Palatino Linotype" w:hAnsi="Palatino Linotype" w:cs="Palatino Linotype"/>
        </w:rPr>
        <w:t xml:space="preserve">En cuanto al </w:t>
      </w:r>
      <w:r w:rsidRPr="005B4FD4">
        <w:rPr>
          <w:rFonts w:ascii="Palatino Linotype" w:eastAsia="Palatino Linotype" w:hAnsi="Palatino Linotype" w:cs="Palatino Linotype"/>
          <w:b/>
        </w:rPr>
        <w:t>nombre de representante legal</w:t>
      </w:r>
      <w:r w:rsidRPr="005B4FD4">
        <w:rPr>
          <w:rFonts w:ascii="Palatino Linotype" w:eastAsia="Palatino Linotype" w:hAnsi="Palatino Linotype" w:cs="Palatino Linotype"/>
        </w:rPr>
        <w:t>, al respecto, resulta necesario señalar que las personas jurídico colectivas son representadas mediante personas físicas, debidamente acreditadas para realizar determinados actos a nombre de la jurídico-colectiva, por lo que, el nombre de dichos individuos no puede ser objeto de clasificación, en virtud de que la representación persigue la finalidad de dar certeza jurídica a los actos que realiza, en el presente caso, solicitar y recibir diversas Licencias de Funcionamiento.</w:t>
      </w:r>
    </w:p>
    <w:p w14:paraId="2B212C90" w14:textId="77777777" w:rsidR="00011368" w:rsidRPr="005B4FD4" w:rsidRDefault="00011368" w:rsidP="00011368">
      <w:pPr>
        <w:spacing w:line="360" w:lineRule="auto"/>
        <w:jc w:val="both"/>
        <w:rPr>
          <w:rFonts w:ascii="Palatino Linotype" w:eastAsia="Palatino Linotype" w:hAnsi="Palatino Linotype" w:cs="Palatino Linotype"/>
        </w:rPr>
      </w:pPr>
    </w:p>
    <w:p w14:paraId="4F443982" w14:textId="77777777" w:rsidR="00011368" w:rsidRPr="005B4FD4" w:rsidRDefault="00011368" w:rsidP="00011368">
      <w:pPr>
        <w:widowControl w:val="0"/>
        <w:spacing w:line="360" w:lineRule="auto"/>
        <w:jc w:val="both"/>
        <w:rPr>
          <w:rFonts w:ascii="Palatino Linotype" w:eastAsia="Palatino Linotype" w:hAnsi="Palatino Linotype" w:cs="Palatino Linotype"/>
        </w:rPr>
      </w:pPr>
      <w:r w:rsidRPr="005B4FD4">
        <w:rPr>
          <w:rFonts w:ascii="Palatino Linotype" w:eastAsia="Palatino Linotype" w:hAnsi="Palatino Linotype" w:cs="Palatino Linotype"/>
        </w:rPr>
        <w:t>En ese sentido, el artículo 10 de la Ley General de Sociedades Mercantiles, establece que la representación de toda sociedad mercantil corresponderá a su administrador o administradores, quiénes podrán realizar todas las operaciones inherentes al objeto de la sociedad; por lo que, para que surtan efectos los poderes que otorgue dicha empresa bastará su protocolización ante notario público.</w:t>
      </w:r>
    </w:p>
    <w:p w14:paraId="075F138C" w14:textId="77777777" w:rsidR="00011368" w:rsidRPr="005B4FD4" w:rsidRDefault="00011368" w:rsidP="00011368">
      <w:pPr>
        <w:spacing w:line="360" w:lineRule="auto"/>
        <w:jc w:val="both"/>
        <w:rPr>
          <w:rFonts w:ascii="Palatino Linotype" w:eastAsia="Palatino Linotype" w:hAnsi="Palatino Linotype" w:cs="Palatino Linotype"/>
        </w:rPr>
      </w:pPr>
    </w:p>
    <w:p w14:paraId="657D9F73" w14:textId="77777777" w:rsidR="00011368" w:rsidRPr="005B4FD4" w:rsidRDefault="00011368" w:rsidP="00011368">
      <w:pPr>
        <w:spacing w:line="360" w:lineRule="auto"/>
        <w:jc w:val="both"/>
        <w:rPr>
          <w:rFonts w:ascii="Palatino Linotype" w:eastAsia="Palatino Linotype" w:hAnsi="Palatino Linotype" w:cs="Palatino Linotype"/>
        </w:rPr>
      </w:pPr>
      <w:r w:rsidRPr="005B4FD4">
        <w:rPr>
          <w:rFonts w:ascii="Palatino Linotype" w:eastAsia="Palatino Linotype" w:hAnsi="Palatino Linotype" w:cs="Palatino Linotype"/>
        </w:rPr>
        <w:t>En esa tesitura, la representación de las personas morales se realizará por medio de representantes o apoderados, y en el caso específico de las sociedades mercantiles, dicha representación se otorgará mediante instrumento público.</w:t>
      </w:r>
    </w:p>
    <w:p w14:paraId="1F5AE475" w14:textId="77777777" w:rsidR="00011368" w:rsidRPr="005B4FD4" w:rsidRDefault="00011368" w:rsidP="00011368">
      <w:pPr>
        <w:spacing w:line="360" w:lineRule="auto"/>
        <w:jc w:val="both"/>
        <w:rPr>
          <w:rFonts w:ascii="Palatino Linotype" w:eastAsia="Palatino Linotype" w:hAnsi="Palatino Linotype" w:cs="Palatino Linotype"/>
        </w:rPr>
      </w:pPr>
    </w:p>
    <w:p w14:paraId="7CFB22A2" w14:textId="77777777" w:rsidR="00011368" w:rsidRPr="005B4FD4" w:rsidRDefault="00011368" w:rsidP="00011368">
      <w:pPr>
        <w:spacing w:line="360" w:lineRule="auto"/>
        <w:jc w:val="both"/>
        <w:rPr>
          <w:rFonts w:ascii="Palatino Linotype" w:eastAsia="Palatino Linotype" w:hAnsi="Palatino Linotype" w:cs="Palatino Linotype"/>
        </w:rPr>
      </w:pPr>
      <w:r w:rsidRPr="005B4FD4">
        <w:rPr>
          <w:rFonts w:ascii="Palatino Linotype" w:eastAsia="Palatino Linotype" w:hAnsi="Palatino Linotype" w:cs="Palatino Linotype"/>
        </w:rPr>
        <w:t>Ello, toda vez que la representación legal debe ser conocida para surtir efectos ante terceros; es decir, la publicidad de la misma tiene por objeto dar certeza a quienes se relacionan con la persona jurídico-colectiva representada, que las actuaciones de su representante están previamente autorizadas y que surtirán efectos legales a que constriñe cada acto.</w:t>
      </w:r>
    </w:p>
    <w:p w14:paraId="496CA1A7" w14:textId="77777777" w:rsidR="00011368" w:rsidRPr="005B4FD4" w:rsidRDefault="00011368" w:rsidP="00011368">
      <w:pPr>
        <w:spacing w:line="360" w:lineRule="auto"/>
        <w:jc w:val="both"/>
        <w:rPr>
          <w:rFonts w:ascii="Palatino Linotype" w:eastAsia="Palatino Linotype" w:hAnsi="Palatino Linotype" w:cs="Palatino Linotype"/>
        </w:rPr>
      </w:pPr>
    </w:p>
    <w:p w14:paraId="678266CC" w14:textId="77777777" w:rsidR="00011368" w:rsidRPr="005B4FD4" w:rsidRDefault="00011368" w:rsidP="00011368">
      <w:pPr>
        <w:spacing w:line="360" w:lineRule="auto"/>
        <w:jc w:val="both"/>
        <w:rPr>
          <w:rFonts w:ascii="Palatino Linotype" w:eastAsia="Palatino Linotype" w:hAnsi="Palatino Linotype" w:cs="Palatino Linotype"/>
        </w:rPr>
      </w:pPr>
      <w:r w:rsidRPr="005B4FD4">
        <w:rPr>
          <w:rFonts w:ascii="Palatino Linotype" w:eastAsia="Palatino Linotype" w:hAnsi="Palatino Linotype" w:cs="Palatino Linotype"/>
        </w:rPr>
        <w:t xml:space="preserve">En ese orden de ideas, se estima que si bien, el nombre es uno de los atributos de la personalidad y la manifestación principal del derecho subjetivo a la identidad, en virtud de que hace una persona física identificada o identificable; lo cierto es que el nombre del apoderado legal de una empresa, </w:t>
      </w:r>
      <w:r w:rsidRPr="005B4FD4">
        <w:rPr>
          <w:rFonts w:ascii="Palatino Linotype" w:eastAsia="Palatino Linotype" w:hAnsi="Palatino Linotype" w:cs="Palatino Linotype"/>
          <w:b/>
        </w:rPr>
        <w:t xml:space="preserve">es público, </w:t>
      </w:r>
      <w:r w:rsidRPr="005B4FD4">
        <w:rPr>
          <w:rFonts w:ascii="Palatino Linotype" w:eastAsia="Palatino Linotype" w:hAnsi="Palatino Linotype" w:cs="Palatino Linotype"/>
        </w:rPr>
        <w:t xml:space="preserve">toda vez que por conducto de este, una persona jurídico-colectiva realiza cualquier acto jurídico; es decir, la publicidad de dicho dato da certeza a quienes se relacionan con la persona representada, partiendo del supuesto de que las actuaciones de su representante están previamente autorizadas y que surtirán los efectos legales a que se constriñe en cada acto. </w:t>
      </w:r>
    </w:p>
    <w:p w14:paraId="10AE85DD" w14:textId="77777777" w:rsidR="00011368" w:rsidRPr="005B4FD4" w:rsidRDefault="00011368" w:rsidP="00011368">
      <w:pPr>
        <w:spacing w:line="360" w:lineRule="auto"/>
        <w:jc w:val="both"/>
        <w:rPr>
          <w:rFonts w:ascii="Palatino Linotype" w:eastAsia="Palatino Linotype" w:hAnsi="Palatino Linotype" w:cs="Palatino Linotype"/>
        </w:rPr>
      </w:pPr>
    </w:p>
    <w:p w14:paraId="12523C64" w14:textId="77777777" w:rsidR="00011368" w:rsidRPr="005B4FD4" w:rsidRDefault="00011368" w:rsidP="00011368">
      <w:pPr>
        <w:spacing w:line="360" w:lineRule="auto"/>
        <w:jc w:val="both"/>
        <w:rPr>
          <w:rFonts w:ascii="Palatino Linotype" w:eastAsia="Palatino Linotype" w:hAnsi="Palatino Linotype" w:cs="Palatino Linotype"/>
          <w:color w:val="000000"/>
        </w:rPr>
      </w:pPr>
      <w:r w:rsidRPr="005B4FD4">
        <w:rPr>
          <w:rFonts w:ascii="Palatino Linotype" w:eastAsia="Palatino Linotype" w:hAnsi="Palatino Linotype" w:cs="Palatino Linotype"/>
          <w:color w:val="000000"/>
        </w:rPr>
        <w:t>Lo anterior, se robustece con el criterio 01/19, emitido por el Instituto Nacional de Transparencia, Acceso a la Información Pública y Protección de Datos Personales, que establece lo siguiente:</w:t>
      </w:r>
    </w:p>
    <w:p w14:paraId="77E37847" w14:textId="77777777" w:rsidR="00011368" w:rsidRPr="005B4FD4" w:rsidRDefault="00011368" w:rsidP="00011368">
      <w:pPr>
        <w:spacing w:line="360" w:lineRule="auto"/>
        <w:ind w:left="567" w:right="567"/>
        <w:jc w:val="both"/>
        <w:rPr>
          <w:rFonts w:ascii="Palatino Linotype" w:eastAsia="Palatino Linotype" w:hAnsi="Palatino Linotype" w:cs="Palatino Linotype"/>
          <w:b/>
          <w:i/>
          <w:color w:val="000000"/>
        </w:rPr>
      </w:pPr>
    </w:p>
    <w:p w14:paraId="6C8A4595" w14:textId="77777777" w:rsidR="00011368" w:rsidRPr="005B4FD4" w:rsidRDefault="00011368" w:rsidP="00011368">
      <w:pPr>
        <w:ind w:left="567" w:right="539"/>
        <w:jc w:val="both"/>
        <w:rPr>
          <w:rFonts w:ascii="Palatino Linotype" w:eastAsia="Palatino Linotype" w:hAnsi="Palatino Linotype" w:cs="Palatino Linotype"/>
          <w:i/>
          <w:color w:val="000000"/>
          <w:sz w:val="22"/>
          <w:szCs w:val="22"/>
        </w:rPr>
      </w:pPr>
      <w:r w:rsidRPr="005B4FD4">
        <w:rPr>
          <w:rFonts w:ascii="Palatino Linotype" w:eastAsia="Palatino Linotype" w:hAnsi="Palatino Linotype" w:cs="Palatino Linotype"/>
          <w:b/>
          <w:i/>
          <w:color w:val="000000"/>
          <w:sz w:val="22"/>
          <w:szCs w:val="22"/>
        </w:rPr>
        <w:t>“Datos de identificación del representante o apoderado legal.</w:t>
      </w:r>
      <w:r w:rsidRPr="005B4FD4">
        <w:rPr>
          <w:rFonts w:ascii="Palatino Linotype" w:eastAsia="Palatino Linotype" w:hAnsi="Palatino Linotype" w:cs="Palatino Linotype"/>
          <w:i/>
          <w:color w:val="000000"/>
          <w:sz w:val="22"/>
          <w:szCs w:val="22"/>
        </w:rPr>
        <w:t xml:space="preserve"> </w:t>
      </w:r>
      <w:r w:rsidRPr="005B4FD4">
        <w:rPr>
          <w:rFonts w:ascii="Palatino Linotype" w:eastAsia="Palatino Linotype" w:hAnsi="Palatino Linotype" w:cs="Palatino Linotype"/>
          <w:b/>
          <w:i/>
          <w:color w:val="000000"/>
          <w:sz w:val="22"/>
          <w:szCs w:val="22"/>
        </w:rPr>
        <w:t xml:space="preserve">Naturaleza jurídica. </w:t>
      </w:r>
      <w:r w:rsidRPr="005B4FD4">
        <w:rPr>
          <w:rFonts w:ascii="Palatino Linotype" w:eastAsia="Palatino Linotype" w:hAnsi="Palatino Linotype" w:cs="Palatino Linotype"/>
          <w:i/>
          <w:color w:val="000000"/>
          <w:sz w:val="22"/>
          <w:szCs w:val="22"/>
        </w:rPr>
        <w:t>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jurídico.”(Sic)</w:t>
      </w:r>
    </w:p>
    <w:p w14:paraId="0F9C66D5" w14:textId="77777777" w:rsidR="00011368" w:rsidRPr="005B4FD4" w:rsidRDefault="00011368" w:rsidP="00011368">
      <w:pPr>
        <w:spacing w:line="360" w:lineRule="auto"/>
        <w:jc w:val="both"/>
        <w:rPr>
          <w:rFonts w:ascii="Palatino Linotype" w:eastAsia="Palatino Linotype" w:hAnsi="Palatino Linotype" w:cs="Palatino Linotype"/>
        </w:rPr>
      </w:pPr>
    </w:p>
    <w:p w14:paraId="7E21BD09" w14:textId="77777777" w:rsidR="00011368" w:rsidRPr="005B4FD4" w:rsidRDefault="00011368" w:rsidP="00011368">
      <w:pPr>
        <w:spacing w:line="360" w:lineRule="auto"/>
        <w:jc w:val="both"/>
        <w:rPr>
          <w:rFonts w:ascii="Palatino Linotype" w:eastAsia="Palatino Linotype" w:hAnsi="Palatino Linotype" w:cs="Palatino Linotype"/>
        </w:rPr>
      </w:pPr>
      <w:r w:rsidRPr="005B4FD4">
        <w:rPr>
          <w:rFonts w:ascii="Palatino Linotype" w:eastAsia="Palatino Linotype" w:hAnsi="Palatino Linotype" w:cs="Palatino Linotype"/>
        </w:rPr>
        <w:t>Ante tales situaciones, el nombre del representante legal, de una persona jurídica colectiva que solicito una Licencia de Funcionamiento, no es susceptible de ser clasificado como confidencial, en términos del artículo 143, fracción I de la Ley Federal de Transparencia y Acceso a la Información Pública; inclusive ayuda a rendir cuentas, de que dicha autorización fue entregada a la persona adecuada.</w:t>
      </w:r>
    </w:p>
    <w:p w14:paraId="6F5E034B" w14:textId="77777777" w:rsidR="00011368" w:rsidRPr="005B4FD4" w:rsidRDefault="00011368" w:rsidP="00011368">
      <w:pPr>
        <w:spacing w:line="360" w:lineRule="auto"/>
        <w:ind w:right="51"/>
        <w:jc w:val="both"/>
        <w:rPr>
          <w:rFonts w:ascii="Palatino Linotype" w:eastAsia="Palatino Linotype" w:hAnsi="Palatino Linotype" w:cs="Palatino Linotype"/>
        </w:rPr>
      </w:pPr>
    </w:p>
    <w:p w14:paraId="04B14C5C" w14:textId="77777777" w:rsidR="00011368" w:rsidRPr="005B4FD4" w:rsidRDefault="00011368" w:rsidP="00011368">
      <w:pPr>
        <w:spacing w:line="360" w:lineRule="auto"/>
        <w:jc w:val="both"/>
        <w:rPr>
          <w:rFonts w:ascii="Palatino Linotype" w:eastAsia="Palatino Linotype" w:hAnsi="Palatino Linotype" w:cs="Palatino Linotype"/>
        </w:rPr>
      </w:pPr>
      <w:r w:rsidRPr="005B4FD4">
        <w:rPr>
          <w:rFonts w:ascii="Palatino Linotype" w:eastAsia="Palatino Linotype" w:hAnsi="Palatino Linotype" w:cs="Palatino Linotype"/>
        </w:rPr>
        <w:t xml:space="preserve">En cuanto al </w:t>
      </w:r>
      <w:r w:rsidRPr="005B4FD4">
        <w:rPr>
          <w:rFonts w:ascii="Palatino Linotype" w:eastAsia="Palatino Linotype" w:hAnsi="Palatino Linotype" w:cs="Palatino Linotype"/>
          <w:b/>
        </w:rPr>
        <w:t>domicilio particular del titular de la licencia de funcionamiento y el domicilio del local o establecimiento comercial</w:t>
      </w:r>
      <w:r w:rsidRPr="005B4FD4">
        <w:rPr>
          <w:rFonts w:ascii="Palatino Linotype" w:eastAsia="Palatino Linotype" w:hAnsi="Palatino Linotype" w:cs="Palatino Linotype"/>
        </w:rPr>
        <w:t>, es dable precisar que el código civil, lo define de la siguiente manera:</w:t>
      </w:r>
    </w:p>
    <w:p w14:paraId="20CB1F7E" w14:textId="77777777" w:rsidR="00011368" w:rsidRPr="005B4FD4" w:rsidRDefault="00011368" w:rsidP="00011368">
      <w:pPr>
        <w:spacing w:line="360" w:lineRule="auto"/>
        <w:jc w:val="both"/>
        <w:rPr>
          <w:rFonts w:ascii="Palatino Linotype" w:eastAsia="Palatino Linotype" w:hAnsi="Palatino Linotype" w:cs="Palatino Linotype"/>
        </w:rPr>
      </w:pPr>
    </w:p>
    <w:p w14:paraId="2B83F5D9" w14:textId="77777777" w:rsidR="00011368" w:rsidRPr="005B4FD4" w:rsidRDefault="00011368" w:rsidP="00011368">
      <w:pPr>
        <w:ind w:left="567" w:right="618"/>
        <w:jc w:val="both"/>
      </w:pPr>
      <w:r w:rsidRPr="005B4FD4">
        <w:rPr>
          <w:rFonts w:ascii="Palatino Linotype" w:eastAsia="Palatino Linotype" w:hAnsi="Palatino Linotype" w:cs="Palatino Linotype"/>
          <w:i/>
          <w:color w:val="000000"/>
          <w:sz w:val="22"/>
          <w:szCs w:val="22"/>
        </w:rPr>
        <w:t>“Concepto de domicilio de las personas físicas Artículo 2.17.- El domicilio de una persona física es el lugar donde reside con el propósito de establecerse en él; a falta de éste, el lugar en que tiene el principal asiento de sus negocios; y a falta de uno y otro, el lugar en que se halle.”</w:t>
      </w:r>
      <w:r w:rsidRPr="005B4FD4">
        <w:t xml:space="preserve"> </w:t>
      </w:r>
    </w:p>
    <w:p w14:paraId="007B4DD8" w14:textId="77777777" w:rsidR="00011368" w:rsidRPr="005B4FD4" w:rsidRDefault="00011368" w:rsidP="00011368">
      <w:pPr>
        <w:spacing w:line="360" w:lineRule="auto"/>
        <w:jc w:val="both"/>
      </w:pPr>
    </w:p>
    <w:p w14:paraId="1565F9F0" w14:textId="77777777" w:rsidR="00011368" w:rsidRPr="005B4FD4" w:rsidRDefault="00011368" w:rsidP="00011368">
      <w:pPr>
        <w:spacing w:line="360" w:lineRule="auto"/>
        <w:jc w:val="both"/>
        <w:rPr>
          <w:rFonts w:ascii="Palatino Linotype" w:eastAsia="Palatino Linotype" w:hAnsi="Palatino Linotype" w:cs="Palatino Linotype"/>
        </w:rPr>
      </w:pPr>
      <w:r w:rsidRPr="005B4FD4">
        <w:rPr>
          <w:rFonts w:ascii="Palatino Linotype" w:eastAsia="Palatino Linotype" w:hAnsi="Palatino Linotype" w:cs="Palatino Linotype"/>
        </w:rPr>
        <w:t xml:space="preserve">Entonces se identifica que el domicilio no solamente permite identificar a una persona, sino que la hace localizable de manera física. </w:t>
      </w:r>
    </w:p>
    <w:p w14:paraId="043234F3" w14:textId="77777777" w:rsidR="00011368" w:rsidRPr="005B4FD4" w:rsidRDefault="00011368" w:rsidP="00011368">
      <w:pPr>
        <w:spacing w:line="360" w:lineRule="auto"/>
        <w:jc w:val="both"/>
        <w:rPr>
          <w:rFonts w:ascii="Palatino Linotype" w:eastAsia="Palatino Linotype" w:hAnsi="Palatino Linotype" w:cs="Palatino Linotype"/>
        </w:rPr>
      </w:pPr>
    </w:p>
    <w:p w14:paraId="1525F535" w14:textId="77777777" w:rsidR="00011368" w:rsidRPr="005B4FD4" w:rsidRDefault="00011368" w:rsidP="00011368">
      <w:pPr>
        <w:spacing w:line="360" w:lineRule="auto"/>
        <w:jc w:val="both"/>
        <w:rPr>
          <w:rFonts w:ascii="Palatino Linotype" w:eastAsia="Palatino Linotype" w:hAnsi="Palatino Linotype" w:cs="Palatino Linotype"/>
        </w:rPr>
      </w:pPr>
      <w:r w:rsidRPr="005B4FD4">
        <w:rPr>
          <w:rFonts w:ascii="Palatino Linotype" w:eastAsia="Palatino Linotype" w:hAnsi="Palatino Linotype" w:cs="Palatino Linotype"/>
        </w:rPr>
        <w:t>Ahora bien, en el caso que nos ocupa, el domicilio particular del titular de la licencia de funcionamiento, este dato se clasifica, en términos al criterio 01/18, del Instituto de Transparencia y Acceso a la Información Pública del Estado de México, ya señalado.</w:t>
      </w:r>
    </w:p>
    <w:p w14:paraId="6C3CA072" w14:textId="77777777" w:rsidR="00011368" w:rsidRPr="005B4FD4" w:rsidRDefault="00011368" w:rsidP="00011368">
      <w:pPr>
        <w:spacing w:line="360" w:lineRule="auto"/>
        <w:jc w:val="both"/>
        <w:rPr>
          <w:rFonts w:ascii="Palatino Linotype" w:eastAsia="Palatino Linotype" w:hAnsi="Palatino Linotype" w:cs="Palatino Linotype"/>
        </w:rPr>
      </w:pPr>
    </w:p>
    <w:p w14:paraId="6CE421B8" w14:textId="77777777" w:rsidR="00011368" w:rsidRPr="005B4FD4" w:rsidRDefault="00011368" w:rsidP="00011368">
      <w:pPr>
        <w:spacing w:line="360" w:lineRule="auto"/>
        <w:jc w:val="both"/>
        <w:rPr>
          <w:rFonts w:ascii="Palatino Linotype" w:eastAsia="Palatino Linotype" w:hAnsi="Palatino Linotype" w:cs="Palatino Linotype"/>
        </w:rPr>
      </w:pPr>
      <w:r w:rsidRPr="005B4FD4">
        <w:rPr>
          <w:rFonts w:ascii="Palatino Linotype" w:eastAsia="Palatino Linotype" w:hAnsi="Palatino Linotype" w:cs="Palatino Linotype"/>
        </w:rPr>
        <w:t>No así en cuanto al domicilio del local o establecimiento comercial, ya que se identifica que el domicilio sobre el cual versa la licencia de funcionamiento es información de naturaleza pública.</w:t>
      </w:r>
    </w:p>
    <w:p w14:paraId="06EE9273" w14:textId="77777777" w:rsidR="00011368" w:rsidRPr="005B4FD4" w:rsidRDefault="00011368" w:rsidP="00011368">
      <w:pPr>
        <w:spacing w:line="360" w:lineRule="auto"/>
        <w:jc w:val="both"/>
        <w:rPr>
          <w:rFonts w:ascii="Palatino Linotype" w:eastAsia="Palatino Linotype" w:hAnsi="Palatino Linotype" w:cs="Palatino Linotype"/>
        </w:rPr>
      </w:pPr>
    </w:p>
    <w:p w14:paraId="0974E9F9" w14:textId="77777777" w:rsidR="00011368" w:rsidRPr="005B4FD4" w:rsidRDefault="00011368" w:rsidP="00011368">
      <w:pPr>
        <w:spacing w:line="360" w:lineRule="auto"/>
        <w:jc w:val="both"/>
        <w:rPr>
          <w:rFonts w:ascii="Palatino Linotype" w:eastAsia="Palatino Linotype" w:hAnsi="Palatino Linotype" w:cs="Palatino Linotype"/>
        </w:rPr>
      </w:pPr>
      <w:r w:rsidRPr="005B4FD4">
        <w:rPr>
          <w:rFonts w:ascii="Palatino Linotype" w:eastAsia="Palatino Linotype" w:hAnsi="Palatino Linotype" w:cs="Palatino Linotype"/>
        </w:rPr>
        <w:t>Del Registro Federal de Contribuyentes (RFC), en las licencias de funcionamiento, puede ser de personas físicas y morales.</w:t>
      </w:r>
    </w:p>
    <w:p w14:paraId="65409EAA" w14:textId="77777777" w:rsidR="00011368" w:rsidRPr="005B4FD4" w:rsidRDefault="00011368" w:rsidP="00011368">
      <w:pPr>
        <w:spacing w:line="360" w:lineRule="auto"/>
        <w:jc w:val="both"/>
        <w:rPr>
          <w:rFonts w:ascii="Palatino Linotype" w:eastAsia="Palatino Linotype" w:hAnsi="Palatino Linotype" w:cs="Palatino Linotype"/>
        </w:rPr>
      </w:pPr>
    </w:p>
    <w:p w14:paraId="7B13DC36" w14:textId="77777777" w:rsidR="00011368" w:rsidRPr="005B4FD4" w:rsidRDefault="00011368" w:rsidP="00011368">
      <w:pPr>
        <w:spacing w:line="360" w:lineRule="auto"/>
        <w:jc w:val="both"/>
        <w:rPr>
          <w:rFonts w:ascii="Palatino Linotype" w:eastAsia="Palatino Linotype" w:hAnsi="Palatino Linotype" w:cs="Palatino Linotype"/>
        </w:rPr>
      </w:pPr>
      <w:r w:rsidRPr="005B4FD4">
        <w:rPr>
          <w:rFonts w:ascii="Palatino Linotype" w:eastAsia="Palatino Linotype" w:hAnsi="Palatino Linotype" w:cs="Palatino Linotype"/>
        </w:rPr>
        <w:t>El Registro Federal de Contribuyentes de personas físicas,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w:t>
      </w:r>
    </w:p>
    <w:p w14:paraId="43F3F881" w14:textId="77777777" w:rsidR="00011368" w:rsidRPr="005B4FD4" w:rsidRDefault="00011368" w:rsidP="00011368">
      <w:pPr>
        <w:spacing w:line="360" w:lineRule="auto"/>
        <w:jc w:val="both"/>
        <w:rPr>
          <w:rFonts w:ascii="Palatino Linotype" w:eastAsia="Palatino Linotype" w:hAnsi="Palatino Linotype" w:cs="Palatino Linotype"/>
        </w:rPr>
      </w:pPr>
    </w:p>
    <w:p w14:paraId="0191547E" w14:textId="77777777" w:rsidR="00011368" w:rsidRPr="005B4FD4" w:rsidRDefault="00011368" w:rsidP="00011368">
      <w:pPr>
        <w:spacing w:line="360" w:lineRule="auto"/>
        <w:jc w:val="both"/>
        <w:rPr>
          <w:rFonts w:ascii="Palatino Linotype" w:eastAsia="Palatino Linotype" w:hAnsi="Palatino Linotype" w:cs="Palatino Linotype"/>
        </w:rPr>
      </w:pPr>
      <w:r w:rsidRPr="005B4FD4">
        <w:rPr>
          <w:rFonts w:ascii="Palatino Linotype" w:eastAsia="Palatino Linotype" w:hAnsi="Palatino Linotype" w:cs="Palatino Linotype"/>
        </w:rPr>
        <w:t>6Lo anterior, resulta congruente con el Criterio 19/17 emitido por el Instituto Nacional de Transparencia, Acceso a la Información y Protección de Datos Personales, en el cual se señala lo siguiente:</w:t>
      </w:r>
    </w:p>
    <w:p w14:paraId="3F632144" w14:textId="77777777" w:rsidR="00011368" w:rsidRPr="005B4FD4" w:rsidRDefault="00011368" w:rsidP="00011368">
      <w:pPr>
        <w:spacing w:line="360" w:lineRule="auto"/>
        <w:jc w:val="both"/>
        <w:rPr>
          <w:rFonts w:ascii="Palatino Linotype" w:eastAsia="Palatino Linotype" w:hAnsi="Palatino Linotype" w:cs="Palatino Linotype"/>
        </w:rPr>
      </w:pPr>
    </w:p>
    <w:p w14:paraId="59001015" w14:textId="77777777" w:rsidR="00011368" w:rsidRPr="005B4FD4" w:rsidRDefault="00011368" w:rsidP="00011368">
      <w:pPr>
        <w:ind w:left="567" w:right="618"/>
        <w:jc w:val="both"/>
        <w:rPr>
          <w:rFonts w:ascii="Palatino Linotype" w:eastAsia="Palatino Linotype" w:hAnsi="Palatino Linotype" w:cs="Palatino Linotype"/>
          <w:i/>
          <w:color w:val="000000"/>
          <w:sz w:val="22"/>
          <w:szCs w:val="22"/>
        </w:rPr>
      </w:pPr>
      <w:r w:rsidRPr="005B4FD4">
        <w:rPr>
          <w:rFonts w:ascii="Palatino Linotype" w:eastAsia="Palatino Linotype" w:hAnsi="Palatino Linotype" w:cs="Palatino Linotype"/>
          <w:i/>
          <w:color w:val="000000"/>
          <w:sz w:val="22"/>
          <w:szCs w:val="22"/>
        </w:rPr>
        <w:t>“Registro Federal de Contribuyentes (RFC) de personas físicas. El RFC es una clave de carácter fiscal, única e irrepetible, que permite identificar al titular, su edad y fecha de nacimiento, por lo que es un dato personal de carácter confidencial.”</w:t>
      </w:r>
    </w:p>
    <w:p w14:paraId="7275EDE3" w14:textId="77777777" w:rsidR="00011368" w:rsidRPr="005B4FD4" w:rsidRDefault="00011368" w:rsidP="00011368">
      <w:pPr>
        <w:spacing w:line="360" w:lineRule="auto"/>
        <w:jc w:val="both"/>
        <w:rPr>
          <w:rFonts w:ascii="Palatino Linotype" w:eastAsia="Palatino Linotype" w:hAnsi="Palatino Linotype" w:cs="Palatino Linotype"/>
        </w:rPr>
      </w:pPr>
    </w:p>
    <w:p w14:paraId="31340BC3" w14:textId="77777777" w:rsidR="00011368" w:rsidRPr="005B4FD4" w:rsidRDefault="00011368" w:rsidP="00011368">
      <w:pPr>
        <w:spacing w:line="360" w:lineRule="auto"/>
        <w:jc w:val="both"/>
        <w:rPr>
          <w:rFonts w:ascii="Palatino Linotype" w:eastAsia="Palatino Linotype" w:hAnsi="Palatino Linotype" w:cs="Palatino Linotype"/>
        </w:rPr>
      </w:pPr>
      <w:r w:rsidRPr="005B4FD4">
        <w:rPr>
          <w:rFonts w:ascii="Palatino Linotype" w:eastAsia="Palatino Linotype" w:hAnsi="Palatino Linotype" w:cs="Palatino Linotype"/>
        </w:rPr>
        <w:t xml:space="preserve">Al respecto, se destaca que la versión pública que elabore el </w:t>
      </w:r>
      <w:r w:rsidRPr="005B4FD4">
        <w:rPr>
          <w:rFonts w:ascii="Palatino Linotype" w:eastAsia="Palatino Linotype" w:hAnsi="Palatino Linotype" w:cs="Palatino Linotype"/>
          <w:b/>
        </w:rPr>
        <w:t>SUJETO OBLIGADO</w:t>
      </w:r>
      <w:r w:rsidRPr="005B4FD4">
        <w:rPr>
          <w:rFonts w:ascii="Palatino Linotype" w:eastAsia="Palatino Linotype" w:hAnsi="Palatino Linotype" w:cs="Palatino Linotype"/>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5B4FD4">
        <w:rPr>
          <w:rFonts w:ascii="Palatino Linotype" w:eastAsia="Palatino Linotype" w:hAnsi="Palatino Linotype" w:cs="Palatino Linotype"/>
          <w:b/>
        </w:rPr>
        <w:t>LINEAMIENTOS GENERALES EN MATERIA DE CLASIFICACIÓN Y DESCLASIFICACIÓN DE LA INFORMACIÓN, ASÍ COMO PARA LA ELABORACIÓN DE VERSIONES PÚBLICAS</w:t>
      </w:r>
      <w:r w:rsidRPr="005B4FD4">
        <w:rPr>
          <w:rFonts w:ascii="Palatino Linotype" w:eastAsia="Palatino Linotype" w:hAnsi="Palatino Linotype" w:cs="Palatino Linotype"/>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34B3F9B4" w14:textId="77777777" w:rsidR="00011368" w:rsidRPr="005B4FD4" w:rsidRDefault="00011368" w:rsidP="00011368">
      <w:pPr>
        <w:ind w:left="709" w:right="709"/>
        <w:jc w:val="both"/>
        <w:rPr>
          <w:rFonts w:ascii="Palatino Linotype" w:eastAsia="Palatino Linotype" w:hAnsi="Palatino Linotype" w:cs="Palatino Linotype"/>
          <w:b/>
          <w:i/>
          <w:sz w:val="22"/>
          <w:szCs w:val="22"/>
        </w:rPr>
      </w:pPr>
    </w:p>
    <w:p w14:paraId="777F3B44" w14:textId="77777777" w:rsidR="00011368" w:rsidRPr="005B4FD4" w:rsidRDefault="00011368" w:rsidP="00011368">
      <w:pPr>
        <w:pBdr>
          <w:top w:val="nil"/>
          <w:left w:val="nil"/>
          <w:bottom w:val="nil"/>
          <w:right w:val="nil"/>
          <w:between w:val="nil"/>
        </w:pBdr>
        <w:ind w:left="709" w:right="709"/>
        <w:jc w:val="both"/>
        <w:rPr>
          <w:color w:val="000000"/>
        </w:rPr>
      </w:pPr>
      <w:r w:rsidRPr="005B4FD4">
        <w:rPr>
          <w:rFonts w:ascii="Palatino Linotype" w:eastAsia="Palatino Linotype" w:hAnsi="Palatino Linotype" w:cs="Palatino Linotype"/>
          <w:b/>
          <w:i/>
          <w:color w:val="000000"/>
          <w:sz w:val="22"/>
          <w:szCs w:val="22"/>
        </w:rPr>
        <w:t>“Lineamientos Generales en materia de Clasificación y Desclasificación de la Información, así como para la elaboración de Versiones Públicas</w:t>
      </w:r>
    </w:p>
    <w:p w14:paraId="6711877A" w14:textId="77777777" w:rsidR="00011368" w:rsidRPr="005B4FD4" w:rsidRDefault="00011368" w:rsidP="00011368">
      <w:pPr>
        <w:pBdr>
          <w:top w:val="nil"/>
          <w:left w:val="nil"/>
          <w:bottom w:val="nil"/>
          <w:right w:val="nil"/>
          <w:between w:val="nil"/>
        </w:pBdr>
        <w:ind w:left="709" w:right="709"/>
        <w:jc w:val="both"/>
        <w:rPr>
          <w:color w:val="000000"/>
        </w:rPr>
      </w:pPr>
      <w:r w:rsidRPr="005B4FD4">
        <w:rPr>
          <w:rFonts w:ascii="Palatino Linotype" w:eastAsia="Palatino Linotype" w:hAnsi="Palatino Linotype" w:cs="Palatino Linotype"/>
          <w:i/>
          <w:color w:val="000000"/>
          <w:sz w:val="22"/>
          <w:szCs w:val="22"/>
        </w:rPr>
        <w:t>“</w:t>
      </w:r>
      <w:r w:rsidRPr="005B4FD4">
        <w:rPr>
          <w:rFonts w:ascii="Palatino Linotype" w:eastAsia="Palatino Linotype" w:hAnsi="Palatino Linotype" w:cs="Palatino Linotype"/>
          <w:b/>
          <w:i/>
          <w:color w:val="000000"/>
          <w:sz w:val="22"/>
          <w:szCs w:val="22"/>
        </w:rPr>
        <w:t>Segundo.-</w:t>
      </w:r>
      <w:r w:rsidRPr="005B4FD4">
        <w:rPr>
          <w:rFonts w:ascii="Palatino Linotype" w:eastAsia="Palatino Linotype" w:hAnsi="Palatino Linotype" w:cs="Palatino Linotype"/>
          <w:i/>
          <w:color w:val="000000"/>
          <w:sz w:val="22"/>
          <w:szCs w:val="22"/>
        </w:rPr>
        <w:t xml:space="preserve"> Para efectos de los presentes Lineamientos Generales, se entenderá por:</w:t>
      </w:r>
    </w:p>
    <w:p w14:paraId="26874331" w14:textId="77777777" w:rsidR="00011368" w:rsidRPr="005B4FD4" w:rsidRDefault="00011368" w:rsidP="00011368">
      <w:pPr>
        <w:pBdr>
          <w:top w:val="nil"/>
          <w:left w:val="nil"/>
          <w:bottom w:val="nil"/>
          <w:right w:val="nil"/>
          <w:between w:val="nil"/>
        </w:pBdr>
        <w:ind w:left="709" w:right="709"/>
        <w:jc w:val="both"/>
        <w:rPr>
          <w:color w:val="000000"/>
        </w:rPr>
      </w:pPr>
      <w:r w:rsidRPr="005B4FD4">
        <w:rPr>
          <w:rFonts w:ascii="Palatino Linotype" w:eastAsia="Palatino Linotype" w:hAnsi="Palatino Linotype" w:cs="Palatino Linotype"/>
          <w:b/>
          <w:i/>
          <w:color w:val="000000"/>
          <w:sz w:val="22"/>
          <w:szCs w:val="22"/>
        </w:rPr>
        <w:t>XVIII.</w:t>
      </w:r>
      <w:r w:rsidRPr="005B4FD4">
        <w:rPr>
          <w:rFonts w:ascii="Palatino Linotype" w:eastAsia="Palatino Linotype" w:hAnsi="Palatino Linotype" w:cs="Palatino Linotype"/>
          <w:i/>
          <w:color w:val="000000"/>
          <w:sz w:val="22"/>
          <w:szCs w:val="22"/>
        </w:rPr>
        <w:t xml:space="preserve"> </w:t>
      </w:r>
      <w:r w:rsidRPr="005B4FD4">
        <w:rPr>
          <w:rFonts w:ascii="Palatino Linotype" w:eastAsia="Palatino Linotype" w:hAnsi="Palatino Linotype" w:cs="Palatino Linotype"/>
          <w:b/>
          <w:i/>
          <w:color w:val="000000"/>
          <w:sz w:val="22"/>
          <w:szCs w:val="22"/>
        </w:rPr>
        <w:t>Versión pública:</w:t>
      </w:r>
      <w:r w:rsidRPr="005B4FD4">
        <w:rPr>
          <w:rFonts w:ascii="Palatino Linotype" w:eastAsia="Palatino Linotype" w:hAnsi="Palatino Linotype" w:cs="Palatino Linotype"/>
          <w:i/>
          <w:color w:val="000000"/>
          <w:sz w:val="22"/>
          <w:szCs w:val="22"/>
        </w:rPr>
        <w:t xml:space="preserve"> El documento a partir del que se otorga acceso a la información, en el que se testan partes o secciones clasificadas, indicando el contenido de éstas de manera genérica, </w:t>
      </w:r>
      <w:r w:rsidRPr="005B4FD4">
        <w:rPr>
          <w:rFonts w:ascii="Palatino Linotype" w:eastAsia="Palatino Linotype" w:hAnsi="Palatino Linotype" w:cs="Palatino Linotype"/>
          <w:b/>
          <w:i/>
          <w:color w:val="000000"/>
          <w:sz w:val="22"/>
          <w:szCs w:val="22"/>
          <w:u w:val="single"/>
        </w:rPr>
        <w:t>fundando y motivando la</w:t>
      </w:r>
      <w:r w:rsidRPr="005B4FD4">
        <w:rPr>
          <w:rFonts w:ascii="Palatino Linotype" w:eastAsia="Palatino Linotype" w:hAnsi="Palatino Linotype" w:cs="Palatino Linotype"/>
          <w:i/>
          <w:color w:val="000000"/>
          <w:sz w:val="22"/>
          <w:szCs w:val="22"/>
        </w:rPr>
        <w:t xml:space="preserve"> reserva o </w:t>
      </w:r>
      <w:r w:rsidRPr="005B4FD4">
        <w:rPr>
          <w:rFonts w:ascii="Palatino Linotype" w:eastAsia="Palatino Linotype" w:hAnsi="Palatino Linotype" w:cs="Palatino Linotype"/>
          <w:b/>
          <w:i/>
          <w:color w:val="000000"/>
          <w:sz w:val="22"/>
          <w:szCs w:val="22"/>
          <w:u w:val="single"/>
        </w:rPr>
        <w:t>confidencialidad</w:t>
      </w:r>
      <w:r w:rsidRPr="005B4FD4">
        <w:rPr>
          <w:rFonts w:ascii="Palatino Linotype" w:eastAsia="Palatino Linotype" w:hAnsi="Palatino Linotype" w:cs="Palatino Linotype"/>
          <w:i/>
          <w:color w:val="000000"/>
          <w:sz w:val="22"/>
          <w:szCs w:val="22"/>
        </w:rPr>
        <w:t>, a través de la resolución que para tal efecto emita el Comité de Transparencia.</w:t>
      </w:r>
    </w:p>
    <w:p w14:paraId="2E29698C" w14:textId="77777777" w:rsidR="00011368" w:rsidRPr="005B4FD4" w:rsidRDefault="00011368" w:rsidP="00011368">
      <w:pPr>
        <w:pBdr>
          <w:top w:val="nil"/>
          <w:left w:val="nil"/>
          <w:bottom w:val="nil"/>
          <w:right w:val="nil"/>
          <w:between w:val="nil"/>
        </w:pBdr>
        <w:ind w:left="709" w:right="709"/>
        <w:jc w:val="both"/>
        <w:rPr>
          <w:color w:val="000000"/>
        </w:rPr>
      </w:pPr>
      <w:r w:rsidRPr="005B4FD4">
        <w:rPr>
          <w:rFonts w:ascii="Palatino Linotype" w:eastAsia="Palatino Linotype" w:hAnsi="Palatino Linotype" w:cs="Palatino Linotype"/>
          <w:b/>
          <w:i/>
          <w:color w:val="000000"/>
          <w:sz w:val="22"/>
          <w:szCs w:val="22"/>
        </w:rPr>
        <w:t>Cuarto.</w:t>
      </w:r>
      <w:r w:rsidRPr="005B4FD4">
        <w:rPr>
          <w:rFonts w:ascii="Palatino Linotype" w:eastAsia="Palatino Linotype" w:hAnsi="Palatino Linotype" w:cs="Palatino Linotype"/>
          <w:i/>
          <w:color w:val="000000"/>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5C2E2ED" w14:textId="77777777" w:rsidR="00011368" w:rsidRPr="005B4FD4" w:rsidRDefault="00011368" w:rsidP="00011368">
      <w:pPr>
        <w:pBdr>
          <w:top w:val="nil"/>
          <w:left w:val="nil"/>
          <w:bottom w:val="nil"/>
          <w:right w:val="nil"/>
          <w:between w:val="nil"/>
        </w:pBdr>
        <w:ind w:left="709" w:right="709"/>
        <w:jc w:val="both"/>
        <w:rPr>
          <w:color w:val="000000"/>
        </w:rPr>
      </w:pPr>
      <w:r w:rsidRPr="005B4FD4">
        <w:rPr>
          <w:rFonts w:ascii="Palatino Linotype" w:eastAsia="Palatino Linotype" w:hAnsi="Palatino Linotype" w:cs="Palatino Linotype"/>
          <w:i/>
          <w:color w:val="000000"/>
          <w:sz w:val="22"/>
          <w:szCs w:val="22"/>
        </w:rPr>
        <w:t>Los sujetos obligados deberán aplicar, de manera estricta, las excepciones al derecho de acceso a la información y sólo podrán invocarlas cuando acrediten su procedencia.</w:t>
      </w:r>
    </w:p>
    <w:p w14:paraId="20884104" w14:textId="77777777" w:rsidR="00011368" w:rsidRPr="005B4FD4" w:rsidRDefault="00011368" w:rsidP="00011368">
      <w:pPr>
        <w:pBdr>
          <w:top w:val="nil"/>
          <w:left w:val="nil"/>
          <w:bottom w:val="nil"/>
          <w:right w:val="nil"/>
          <w:between w:val="nil"/>
        </w:pBdr>
        <w:ind w:left="709" w:right="709"/>
        <w:jc w:val="both"/>
        <w:rPr>
          <w:color w:val="000000"/>
        </w:rPr>
      </w:pPr>
      <w:r w:rsidRPr="005B4FD4">
        <w:rPr>
          <w:rFonts w:ascii="Palatino Linotype" w:eastAsia="Palatino Linotype" w:hAnsi="Palatino Linotype" w:cs="Palatino Linotype"/>
          <w:b/>
          <w:i/>
          <w:color w:val="000000"/>
          <w:sz w:val="22"/>
          <w:szCs w:val="22"/>
        </w:rPr>
        <w:t>Quinto.</w:t>
      </w:r>
      <w:r w:rsidRPr="005B4FD4">
        <w:rPr>
          <w:rFonts w:ascii="Palatino Linotype" w:eastAsia="Palatino Linotype" w:hAnsi="Palatino Linotype" w:cs="Palatino Linotype"/>
          <w:i/>
          <w:color w:val="000000"/>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63302A8" w14:textId="77777777" w:rsidR="00011368" w:rsidRPr="005B4FD4" w:rsidRDefault="00011368" w:rsidP="00011368">
      <w:pPr>
        <w:pBdr>
          <w:top w:val="nil"/>
          <w:left w:val="nil"/>
          <w:bottom w:val="nil"/>
          <w:right w:val="nil"/>
          <w:between w:val="nil"/>
        </w:pBdr>
        <w:ind w:left="709" w:right="709"/>
        <w:jc w:val="both"/>
        <w:rPr>
          <w:color w:val="000000"/>
        </w:rPr>
      </w:pPr>
      <w:r w:rsidRPr="005B4FD4">
        <w:rPr>
          <w:rFonts w:ascii="Palatino Linotype" w:eastAsia="Palatino Linotype" w:hAnsi="Palatino Linotype" w:cs="Palatino Linotype"/>
          <w:b/>
          <w:i/>
          <w:color w:val="000000"/>
          <w:sz w:val="22"/>
          <w:szCs w:val="22"/>
        </w:rPr>
        <w:t>…</w:t>
      </w:r>
    </w:p>
    <w:p w14:paraId="0DF9B675" w14:textId="77777777" w:rsidR="00011368" w:rsidRPr="005B4FD4" w:rsidRDefault="00011368" w:rsidP="00011368">
      <w:pPr>
        <w:pBdr>
          <w:top w:val="nil"/>
          <w:left w:val="nil"/>
          <w:bottom w:val="nil"/>
          <w:right w:val="nil"/>
          <w:between w:val="nil"/>
        </w:pBdr>
        <w:ind w:left="709" w:right="709"/>
        <w:jc w:val="both"/>
        <w:rPr>
          <w:color w:val="000000"/>
        </w:rPr>
      </w:pPr>
      <w:r w:rsidRPr="005B4FD4">
        <w:rPr>
          <w:rFonts w:ascii="Palatino Linotype" w:eastAsia="Palatino Linotype" w:hAnsi="Palatino Linotype" w:cs="Palatino Linotype"/>
          <w:b/>
          <w:i/>
          <w:color w:val="000000"/>
          <w:sz w:val="22"/>
          <w:szCs w:val="22"/>
        </w:rPr>
        <w:t>Séptimo.</w:t>
      </w:r>
      <w:r w:rsidRPr="005B4FD4">
        <w:rPr>
          <w:rFonts w:ascii="Palatino Linotype" w:eastAsia="Palatino Linotype" w:hAnsi="Palatino Linotype" w:cs="Palatino Linotype"/>
          <w:i/>
          <w:color w:val="000000"/>
          <w:sz w:val="22"/>
          <w:szCs w:val="22"/>
        </w:rPr>
        <w:t xml:space="preserve"> La clasificación de la información se llevará a cabo en el momento en que:</w:t>
      </w:r>
    </w:p>
    <w:p w14:paraId="3FD96EA9" w14:textId="77777777" w:rsidR="00011368" w:rsidRPr="005B4FD4" w:rsidRDefault="00011368" w:rsidP="00011368">
      <w:pPr>
        <w:pBdr>
          <w:top w:val="nil"/>
          <w:left w:val="nil"/>
          <w:bottom w:val="nil"/>
          <w:right w:val="nil"/>
          <w:between w:val="nil"/>
        </w:pBdr>
        <w:ind w:left="709" w:right="709"/>
        <w:jc w:val="both"/>
        <w:rPr>
          <w:color w:val="000000"/>
        </w:rPr>
      </w:pPr>
      <w:r w:rsidRPr="005B4FD4">
        <w:rPr>
          <w:rFonts w:ascii="Palatino Linotype" w:eastAsia="Palatino Linotype" w:hAnsi="Palatino Linotype" w:cs="Palatino Linotype"/>
          <w:b/>
          <w:i/>
          <w:color w:val="000000"/>
          <w:sz w:val="22"/>
          <w:szCs w:val="22"/>
        </w:rPr>
        <w:t>I.</w:t>
      </w:r>
      <w:r w:rsidRPr="005B4FD4">
        <w:rPr>
          <w:rFonts w:ascii="Palatino Linotype" w:eastAsia="Palatino Linotype" w:hAnsi="Palatino Linotype" w:cs="Palatino Linotype"/>
          <w:i/>
          <w:color w:val="000000"/>
          <w:sz w:val="22"/>
          <w:szCs w:val="22"/>
        </w:rPr>
        <w:t xml:space="preserve"> Se reciba una solicitud de acceso a la información;</w:t>
      </w:r>
    </w:p>
    <w:p w14:paraId="1377202A" w14:textId="77777777" w:rsidR="00011368" w:rsidRPr="005B4FD4" w:rsidRDefault="00011368" w:rsidP="00011368">
      <w:pPr>
        <w:pBdr>
          <w:top w:val="nil"/>
          <w:left w:val="nil"/>
          <w:bottom w:val="nil"/>
          <w:right w:val="nil"/>
          <w:between w:val="nil"/>
        </w:pBdr>
        <w:ind w:left="709" w:right="709"/>
        <w:jc w:val="both"/>
        <w:rPr>
          <w:rFonts w:ascii="Palatino Linotype" w:eastAsia="Palatino Linotype" w:hAnsi="Palatino Linotype" w:cs="Palatino Linotype"/>
          <w:i/>
          <w:color w:val="000000"/>
          <w:sz w:val="22"/>
          <w:szCs w:val="22"/>
        </w:rPr>
      </w:pPr>
      <w:r w:rsidRPr="005B4FD4">
        <w:rPr>
          <w:rFonts w:ascii="Palatino Linotype" w:eastAsia="Palatino Linotype" w:hAnsi="Palatino Linotype" w:cs="Palatino Linotype"/>
          <w:b/>
          <w:i/>
          <w:color w:val="000000"/>
          <w:sz w:val="22"/>
          <w:szCs w:val="22"/>
        </w:rPr>
        <w:t>II.</w:t>
      </w:r>
      <w:r w:rsidRPr="005B4FD4">
        <w:rPr>
          <w:rFonts w:ascii="Palatino Linotype" w:eastAsia="Palatino Linotype" w:hAnsi="Palatino Linotype" w:cs="Palatino Linotype"/>
          <w:i/>
          <w:color w:val="000000"/>
          <w:sz w:val="22"/>
          <w:szCs w:val="22"/>
        </w:rPr>
        <w:t xml:space="preserve"> Se  determine mediante resolución del Comité de Transparencia, el órgano garante </w:t>
      </w:r>
    </w:p>
    <w:p w14:paraId="5C19ABC5" w14:textId="77777777" w:rsidR="00011368" w:rsidRPr="005B4FD4" w:rsidRDefault="00011368" w:rsidP="00011368">
      <w:pPr>
        <w:pBdr>
          <w:top w:val="nil"/>
          <w:left w:val="nil"/>
          <w:bottom w:val="nil"/>
          <w:right w:val="nil"/>
          <w:between w:val="nil"/>
        </w:pBdr>
        <w:ind w:left="709" w:right="709"/>
        <w:jc w:val="both"/>
        <w:rPr>
          <w:color w:val="000000"/>
        </w:rPr>
      </w:pPr>
      <w:r w:rsidRPr="005B4FD4">
        <w:rPr>
          <w:rFonts w:ascii="Palatino Linotype" w:eastAsia="Palatino Linotype" w:hAnsi="Palatino Linotype" w:cs="Palatino Linotype"/>
          <w:i/>
          <w:color w:val="000000"/>
          <w:sz w:val="22"/>
          <w:szCs w:val="22"/>
        </w:rPr>
        <w:t>competente, o en cumplimiento a una sentencia del Poder Judicial; o</w:t>
      </w:r>
    </w:p>
    <w:p w14:paraId="5FDF8D77" w14:textId="77777777" w:rsidR="00011368" w:rsidRPr="005B4FD4" w:rsidRDefault="00011368" w:rsidP="00011368">
      <w:pPr>
        <w:pBdr>
          <w:top w:val="nil"/>
          <w:left w:val="nil"/>
          <w:bottom w:val="nil"/>
          <w:right w:val="nil"/>
          <w:between w:val="nil"/>
        </w:pBdr>
        <w:ind w:left="709" w:right="709"/>
        <w:jc w:val="both"/>
        <w:rPr>
          <w:color w:val="000000"/>
        </w:rPr>
      </w:pPr>
      <w:r w:rsidRPr="005B4FD4">
        <w:rPr>
          <w:rFonts w:ascii="Palatino Linotype" w:eastAsia="Palatino Linotype" w:hAnsi="Palatino Linotype" w:cs="Palatino Linotype"/>
          <w:b/>
          <w:i/>
          <w:color w:val="000000"/>
          <w:sz w:val="22"/>
          <w:szCs w:val="22"/>
        </w:rPr>
        <w:t>III.</w:t>
      </w:r>
      <w:r w:rsidRPr="005B4FD4">
        <w:rPr>
          <w:rFonts w:ascii="Palatino Linotype" w:eastAsia="Palatino Linotype" w:hAnsi="Palatino Linotype" w:cs="Palatino Linotype"/>
          <w:i/>
          <w:color w:val="000000"/>
          <w:sz w:val="22"/>
          <w:szCs w:val="22"/>
        </w:rPr>
        <w:t xml:space="preserve"> Se generen versiones públicas para dar cumplimiento a las obligaciones de transparencia previstas en la Ley General, la Ley Federal y las correspondientes de las entidades federativas.</w:t>
      </w:r>
    </w:p>
    <w:p w14:paraId="1E42F376" w14:textId="77777777" w:rsidR="00011368" w:rsidRPr="005B4FD4" w:rsidRDefault="00011368" w:rsidP="00011368">
      <w:pPr>
        <w:pBdr>
          <w:top w:val="nil"/>
          <w:left w:val="nil"/>
          <w:bottom w:val="nil"/>
          <w:right w:val="nil"/>
          <w:between w:val="nil"/>
        </w:pBdr>
        <w:ind w:left="709" w:right="709"/>
        <w:jc w:val="both"/>
        <w:rPr>
          <w:color w:val="000000"/>
        </w:rPr>
      </w:pPr>
      <w:r w:rsidRPr="005B4FD4">
        <w:rPr>
          <w:rFonts w:ascii="Palatino Linotype" w:eastAsia="Palatino Linotype" w:hAnsi="Palatino Linotype" w:cs="Palatino Linotype"/>
          <w:i/>
          <w:color w:val="000000"/>
          <w:sz w:val="22"/>
          <w:szCs w:val="22"/>
        </w:rPr>
        <w:t>Los titulares de las áreas deberán revisar la clasificación al momento de la recepción de una solicitud de acceso a la información, para verificar si encuadra en una causal de reserva o de confidencialidad.</w:t>
      </w:r>
    </w:p>
    <w:p w14:paraId="0982B88F" w14:textId="77777777" w:rsidR="00011368" w:rsidRPr="005B4FD4" w:rsidRDefault="00011368" w:rsidP="00011368">
      <w:pPr>
        <w:pBdr>
          <w:top w:val="nil"/>
          <w:left w:val="nil"/>
          <w:bottom w:val="nil"/>
          <w:right w:val="nil"/>
          <w:between w:val="nil"/>
        </w:pBdr>
        <w:ind w:left="709" w:right="709"/>
        <w:jc w:val="both"/>
        <w:rPr>
          <w:color w:val="000000"/>
        </w:rPr>
      </w:pPr>
      <w:r w:rsidRPr="005B4FD4">
        <w:rPr>
          <w:rFonts w:ascii="Palatino Linotype" w:eastAsia="Palatino Linotype" w:hAnsi="Palatino Linotype" w:cs="Palatino Linotype"/>
          <w:b/>
          <w:i/>
          <w:color w:val="000000"/>
          <w:sz w:val="22"/>
          <w:szCs w:val="22"/>
        </w:rPr>
        <w:t>Octavo.</w:t>
      </w:r>
      <w:r w:rsidRPr="005B4FD4">
        <w:rPr>
          <w:rFonts w:ascii="Palatino Linotype" w:eastAsia="Palatino Linotype" w:hAnsi="Palatino Linotype" w:cs="Palatino Linotype"/>
          <w:i/>
          <w:color w:val="000000"/>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6EEEC62" w14:textId="77777777" w:rsidR="00011368" w:rsidRPr="005B4FD4" w:rsidRDefault="00011368" w:rsidP="00011368">
      <w:pPr>
        <w:pBdr>
          <w:top w:val="nil"/>
          <w:left w:val="nil"/>
          <w:bottom w:val="nil"/>
          <w:right w:val="nil"/>
          <w:between w:val="nil"/>
        </w:pBdr>
        <w:ind w:left="709" w:right="709"/>
        <w:jc w:val="both"/>
        <w:rPr>
          <w:color w:val="000000"/>
        </w:rPr>
      </w:pPr>
      <w:r w:rsidRPr="005B4FD4">
        <w:rPr>
          <w:rFonts w:ascii="Palatino Linotype" w:eastAsia="Palatino Linotype" w:hAnsi="Palatino Linotype" w:cs="Palatino Linotype"/>
          <w:i/>
          <w:color w:val="000000"/>
          <w:sz w:val="22"/>
          <w:szCs w:val="22"/>
        </w:rPr>
        <w:t>Para motivar la clasificación se deberán señalar las razones o circunstancias especiales que lo llevaron a concluir que el caso particular se ajusta al supuesto previsto por la norma legal invocada como fundamento.</w:t>
      </w:r>
    </w:p>
    <w:p w14:paraId="46EF72C6" w14:textId="77777777" w:rsidR="00011368" w:rsidRPr="005B4FD4" w:rsidRDefault="00011368" w:rsidP="00011368">
      <w:pPr>
        <w:pBdr>
          <w:top w:val="nil"/>
          <w:left w:val="nil"/>
          <w:bottom w:val="nil"/>
          <w:right w:val="nil"/>
          <w:between w:val="nil"/>
        </w:pBdr>
        <w:ind w:left="709" w:right="709"/>
        <w:jc w:val="both"/>
        <w:rPr>
          <w:rFonts w:ascii="Palatino Linotype" w:eastAsia="Palatino Linotype" w:hAnsi="Palatino Linotype" w:cs="Palatino Linotype"/>
          <w:i/>
          <w:color w:val="000000"/>
          <w:sz w:val="22"/>
          <w:szCs w:val="22"/>
        </w:rPr>
      </w:pPr>
      <w:r w:rsidRPr="005B4FD4">
        <w:rPr>
          <w:rFonts w:ascii="Palatino Linotype" w:eastAsia="Palatino Linotype" w:hAnsi="Palatino Linotype" w:cs="Palatino Linotype"/>
          <w:i/>
          <w:color w:val="000000"/>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6B12E37A" w14:textId="77777777" w:rsidR="00011368" w:rsidRPr="005B4FD4" w:rsidRDefault="00011368" w:rsidP="00011368">
      <w:pPr>
        <w:pBdr>
          <w:top w:val="nil"/>
          <w:left w:val="nil"/>
          <w:bottom w:val="nil"/>
          <w:right w:val="nil"/>
          <w:between w:val="nil"/>
        </w:pBdr>
        <w:ind w:left="709" w:right="709"/>
        <w:jc w:val="both"/>
        <w:rPr>
          <w:color w:val="000000"/>
        </w:rPr>
      </w:pPr>
      <w:r w:rsidRPr="005B4FD4">
        <w:rPr>
          <w:rFonts w:ascii="Palatino Linotype" w:eastAsia="Palatino Linotype" w:hAnsi="Palatino Linotype" w:cs="Palatino Linotype"/>
          <w:b/>
          <w:i/>
          <w:color w:val="000000"/>
          <w:sz w:val="22"/>
          <w:szCs w:val="22"/>
        </w:rPr>
        <w:t>Noveno.</w:t>
      </w:r>
      <w:r w:rsidRPr="005B4FD4">
        <w:rPr>
          <w:rFonts w:ascii="Palatino Linotype" w:eastAsia="Palatino Linotype" w:hAnsi="Palatino Linotype" w:cs="Palatino Linotype"/>
          <w:i/>
          <w:color w:val="000000"/>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EADBF72" w14:textId="77777777" w:rsidR="00011368" w:rsidRPr="005B4FD4" w:rsidRDefault="00011368" w:rsidP="00011368">
      <w:pPr>
        <w:pBdr>
          <w:top w:val="nil"/>
          <w:left w:val="nil"/>
          <w:bottom w:val="nil"/>
          <w:right w:val="nil"/>
          <w:between w:val="nil"/>
        </w:pBdr>
        <w:ind w:left="709" w:right="709"/>
        <w:jc w:val="both"/>
        <w:rPr>
          <w:color w:val="000000"/>
        </w:rPr>
      </w:pPr>
      <w:r w:rsidRPr="005B4FD4">
        <w:rPr>
          <w:rFonts w:ascii="Palatino Linotype" w:eastAsia="Palatino Linotype" w:hAnsi="Palatino Linotype" w:cs="Palatino Linotype"/>
          <w:b/>
          <w:i/>
          <w:color w:val="000000"/>
          <w:sz w:val="22"/>
          <w:szCs w:val="22"/>
        </w:rPr>
        <w:t>Décimo.</w:t>
      </w:r>
      <w:r w:rsidRPr="005B4FD4">
        <w:rPr>
          <w:rFonts w:ascii="Palatino Linotype" w:eastAsia="Palatino Linotype" w:hAnsi="Palatino Linotype" w:cs="Palatino Linotype"/>
          <w:i/>
          <w:color w:val="000000"/>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7A9669A1" w14:textId="77777777" w:rsidR="00011368" w:rsidRPr="005B4FD4" w:rsidRDefault="00011368" w:rsidP="00011368">
      <w:pPr>
        <w:pBdr>
          <w:top w:val="nil"/>
          <w:left w:val="nil"/>
          <w:bottom w:val="nil"/>
          <w:right w:val="nil"/>
          <w:between w:val="nil"/>
        </w:pBdr>
        <w:ind w:left="709" w:right="709"/>
        <w:jc w:val="both"/>
        <w:rPr>
          <w:color w:val="000000"/>
        </w:rPr>
      </w:pPr>
      <w:r w:rsidRPr="005B4FD4">
        <w:rPr>
          <w:rFonts w:ascii="Palatino Linotype" w:eastAsia="Palatino Linotype" w:hAnsi="Palatino Linotype" w:cs="Palatino Linotype"/>
          <w:i/>
          <w:color w:val="000000"/>
          <w:sz w:val="22"/>
          <w:szCs w:val="22"/>
        </w:rPr>
        <w:t>En ausencia de los titulares de las áreas, la información será clasificada o desclasificada por la persona que lo supla, en términos de la normativa que rija la actuación del sujeto obligado.</w:t>
      </w:r>
    </w:p>
    <w:p w14:paraId="775F30EF" w14:textId="77777777" w:rsidR="00011368" w:rsidRPr="005B4FD4" w:rsidRDefault="00011368" w:rsidP="00011368">
      <w:pPr>
        <w:pBdr>
          <w:top w:val="nil"/>
          <w:left w:val="nil"/>
          <w:bottom w:val="nil"/>
          <w:right w:val="nil"/>
          <w:between w:val="nil"/>
        </w:pBdr>
        <w:ind w:left="709" w:right="709"/>
        <w:jc w:val="both"/>
        <w:rPr>
          <w:rFonts w:ascii="Palatino Linotype" w:eastAsia="Palatino Linotype" w:hAnsi="Palatino Linotype" w:cs="Palatino Linotype"/>
          <w:i/>
          <w:color w:val="000000"/>
          <w:sz w:val="22"/>
          <w:szCs w:val="22"/>
        </w:rPr>
      </w:pPr>
      <w:r w:rsidRPr="005B4FD4">
        <w:rPr>
          <w:rFonts w:ascii="Palatino Linotype" w:eastAsia="Palatino Linotype" w:hAnsi="Palatino Linotype" w:cs="Palatino Linotype"/>
          <w:b/>
          <w:i/>
          <w:color w:val="000000"/>
          <w:sz w:val="22"/>
          <w:szCs w:val="22"/>
        </w:rPr>
        <w:t>Décimo primero.</w:t>
      </w:r>
      <w:r w:rsidRPr="005B4FD4">
        <w:rPr>
          <w:rFonts w:ascii="Palatino Linotype" w:eastAsia="Palatino Linotype" w:hAnsi="Palatino Linotype" w:cs="Palatino Linotype"/>
          <w:i/>
          <w:color w:val="000000"/>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19E52CF3" w14:textId="77777777" w:rsidR="00011368" w:rsidRPr="005B4FD4" w:rsidRDefault="00011368" w:rsidP="00011368">
      <w:pPr>
        <w:pBdr>
          <w:top w:val="nil"/>
          <w:left w:val="nil"/>
          <w:bottom w:val="nil"/>
          <w:right w:val="nil"/>
          <w:between w:val="nil"/>
        </w:pBdr>
        <w:ind w:right="709"/>
        <w:jc w:val="both"/>
        <w:rPr>
          <w:color w:val="000000"/>
        </w:rPr>
      </w:pPr>
    </w:p>
    <w:p w14:paraId="07FA1DF4" w14:textId="77777777" w:rsidR="00011368" w:rsidRPr="005B4FD4" w:rsidRDefault="00011368" w:rsidP="00011368">
      <w:pPr>
        <w:pBdr>
          <w:top w:val="nil"/>
          <w:left w:val="nil"/>
          <w:bottom w:val="nil"/>
          <w:right w:val="nil"/>
          <w:between w:val="nil"/>
        </w:pBdr>
        <w:ind w:left="709" w:right="709"/>
        <w:jc w:val="both"/>
        <w:rPr>
          <w:color w:val="000000"/>
        </w:rPr>
      </w:pPr>
      <w:r w:rsidRPr="005B4FD4">
        <w:rPr>
          <w:rFonts w:ascii="Palatino Linotype" w:eastAsia="Palatino Linotype" w:hAnsi="Palatino Linotype" w:cs="Palatino Linotype"/>
          <w:i/>
          <w:color w:val="000000"/>
          <w:sz w:val="22"/>
          <w:szCs w:val="22"/>
        </w:rPr>
        <w:t>[…]</w:t>
      </w:r>
    </w:p>
    <w:p w14:paraId="215BCB8C" w14:textId="77777777" w:rsidR="00011368" w:rsidRPr="005B4FD4" w:rsidRDefault="00011368" w:rsidP="00011368">
      <w:pPr>
        <w:pBdr>
          <w:top w:val="nil"/>
          <w:left w:val="nil"/>
          <w:bottom w:val="nil"/>
          <w:right w:val="nil"/>
          <w:between w:val="nil"/>
        </w:pBdr>
        <w:ind w:left="709" w:right="709"/>
        <w:jc w:val="center"/>
        <w:rPr>
          <w:color w:val="000000"/>
        </w:rPr>
      </w:pPr>
      <w:r w:rsidRPr="005B4FD4">
        <w:rPr>
          <w:rFonts w:ascii="Palatino Linotype" w:eastAsia="Palatino Linotype" w:hAnsi="Palatino Linotype" w:cs="Palatino Linotype"/>
          <w:b/>
          <w:i/>
          <w:color w:val="000000"/>
          <w:sz w:val="22"/>
          <w:szCs w:val="22"/>
        </w:rPr>
        <w:t>CAPÍTULO VIII</w:t>
      </w:r>
    </w:p>
    <w:p w14:paraId="599C6C49" w14:textId="77777777" w:rsidR="00011368" w:rsidRPr="005B4FD4" w:rsidRDefault="00011368" w:rsidP="00011368">
      <w:pPr>
        <w:pBdr>
          <w:top w:val="nil"/>
          <w:left w:val="nil"/>
          <w:bottom w:val="nil"/>
          <w:right w:val="nil"/>
          <w:between w:val="nil"/>
        </w:pBdr>
        <w:spacing w:after="160"/>
        <w:ind w:left="709" w:right="709"/>
        <w:jc w:val="center"/>
        <w:rPr>
          <w:rFonts w:ascii="Palatino Linotype" w:eastAsia="Palatino Linotype" w:hAnsi="Palatino Linotype" w:cs="Palatino Linotype"/>
          <w:b/>
          <w:i/>
          <w:color w:val="000000"/>
          <w:sz w:val="22"/>
          <w:szCs w:val="22"/>
        </w:rPr>
      </w:pPr>
      <w:r w:rsidRPr="005B4FD4">
        <w:rPr>
          <w:rFonts w:ascii="Palatino Linotype" w:eastAsia="Palatino Linotype" w:hAnsi="Palatino Linotype" w:cs="Palatino Linotype"/>
          <w:b/>
          <w:i/>
          <w:color w:val="000000"/>
          <w:sz w:val="22"/>
          <w:szCs w:val="22"/>
        </w:rPr>
        <w:t>DE LOS ELEMENTOS PARA LA CLASIFICACIÓN</w:t>
      </w:r>
    </w:p>
    <w:p w14:paraId="60F30FB9" w14:textId="77777777" w:rsidR="00011368" w:rsidRPr="005B4FD4" w:rsidRDefault="00011368" w:rsidP="0001136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5B4FD4">
        <w:rPr>
          <w:rFonts w:ascii="Palatino Linotype" w:eastAsia="Palatino Linotype" w:hAnsi="Palatino Linotype" w:cs="Palatino Linotype"/>
          <w:b/>
          <w:i/>
          <w:color w:val="000000"/>
          <w:sz w:val="22"/>
          <w:szCs w:val="22"/>
        </w:rPr>
        <w:t>Quincuagésimo</w:t>
      </w:r>
      <w:r w:rsidRPr="005B4FD4">
        <w:rPr>
          <w:rFonts w:ascii="Palatino Linotype" w:eastAsia="Palatino Linotype" w:hAnsi="Palatino Linotype" w:cs="Palatino Linotype"/>
          <w:i/>
          <w:color w:val="000000"/>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67AF18ED" w14:textId="77777777" w:rsidR="00011368" w:rsidRPr="005B4FD4" w:rsidRDefault="00011368" w:rsidP="0001136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5B4FD4">
        <w:rPr>
          <w:rFonts w:ascii="Palatino Linotype" w:eastAsia="Palatino Linotype" w:hAnsi="Palatino Linotype" w:cs="Palatino Linotype"/>
          <w:b/>
          <w:i/>
          <w:color w:val="000000"/>
          <w:sz w:val="22"/>
          <w:szCs w:val="22"/>
        </w:rPr>
        <w:t>Quincuagésimo primero</w:t>
      </w:r>
      <w:r w:rsidRPr="005B4FD4">
        <w:rPr>
          <w:rFonts w:ascii="Palatino Linotype" w:eastAsia="Palatino Linotype" w:hAnsi="Palatino Linotype" w:cs="Palatino Linotype"/>
          <w:i/>
          <w:color w:val="000000"/>
          <w:sz w:val="22"/>
          <w:szCs w:val="22"/>
        </w:rPr>
        <w:t>. Toda acta del Comité de Transparencia deberá contener:</w:t>
      </w:r>
    </w:p>
    <w:p w14:paraId="435C2B71" w14:textId="77777777" w:rsidR="00011368" w:rsidRPr="005B4FD4" w:rsidRDefault="00011368" w:rsidP="0001136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5B4FD4">
        <w:rPr>
          <w:rFonts w:ascii="Palatino Linotype" w:eastAsia="Palatino Linotype" w:hAnsi="Palatino Linotype" w:cs="Palatino Linotype"/>
          <w:i/>
          <w:color w:val="000000"/>
          <w:sz w:val="22"/>
          <w:szCs w:val="22"/>
        </w:rPr>
        <w:t xml:space="preserve">I. El número de sesión y fecha; </w:t>
      </w:r>
    </w:p>
    <w:p w14:paraId="41FB64BE" w14:textId="77777777" w:rsidR="00011368" w:rsidRPr="005B4FD4" w:rsidRDefault="00011368" w:rsidP="0001136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5B4FD4">
        <w:rPr>
          <w:rFonts w:ascii="Palatino Linotype" w:eastAsia="Palatino Linotype" w:hAnsi="Palatino Linotype" w:cs="Palatino Linotype"/>
          <w:i/>
          <w:color w:val="000000"/>
          <w:sz w:val="22"/>
          <w:szCs w:val="22"/>
        </w:rPr>
        <w:t>II. El nombre del área que solicitó la clasificación de información;</w:t>
      </w:r>
    </w:p>
    <w:p w14:paraId="6454ACEE" w14:textId="77777777" w:rsidR="00011368" w:rsidRPr="005B4FD4" w:rsidRDefault="00011368" w:rsidP="0001136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5B4FD4">
        <w:rPr>
          <w:rFonts w:ascii="Palatino Linotype" w:eastAsia="Palatino Linotype" w:hAnsi="Palatino Linotype" w:cs="Palatino Linotype"/>
          <w:i/>
          <w:color w:val="000000"/>
          <w:sz w:val="22"/>
          <w:szCs w:val="22"/>
        </w:rPr>
        <w:t>III. La fundamentación legal y motivación correspondiente;</w:t>
      </w:r>
    </w:p>
    <w:p w14:paraId="1F7B137C" w14:textId="77777777" w:rsidR="00011368" w:rsidRPr="005B4FD4" w:rsidRDefault="00011368" w:rsidP="0001136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5B4FD4">
        <w:rPr>
          <w:rFonts w:ascii="Palatino Linotype" w:eastAsia="Palatino Linotype" w:hAnsi="Palatino Linotype" w:cs="Palatino Linotype"/>
          <w:i/>
          <w:color w:val="000000"/>
          <w:sz w:val="22"/>
          <w:szCs w:val="22"/>
        </w:rPr>
        <w:t>IV. La resolución o resoluciones aprobadas; y</w:t>
      </w:r>
    </w:p>
    <w:p w14:paraId="4FA73A89" w14:textId="77777777" w:rsidR="00011368" w:rsidRPr="005B4FD4" w:rsidRDefault="00011368" w:rsidP="0001136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5B4FD4">
        <w:rPr>
          <w:rFonts w:ascii="Palatino Linotype" w:eastAsia="Palatino Linotype" w:hAnsi="Palatino Linotype" w:cs="Palatino Linotype"/>
          <w:i/>
          <w:color w:val="000000"/>
          <w:sz w:val="22"/>
          <w:szCs w:val="22"/>
        </w:rPr>
        <w:t xml:space="preserve">V. La rúbrica o firma digital de cada integrante del Comité de Transparencia. </w:t>
      </w:r>
    </w:p>
    <w:p w14:paraId="5D7D8657" w14:textId="77777777" w:rsidR="00011368" w:rsidRPr="005B4FD4" w:rsidRDefault="00011368" w:rsidP="0001136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5B4FD4">
        <w:rPr>
          <w:rFonts w:ascii="Palatino Linotype" w:eastAsia="Palatino Linotype" w:hAnsi="Palatino Linotype" w:cs="Palatino Linotype"/>
          <w:i/>
          <w:color w:val="000000"/>
          <w:sz w:val="22"/>
          <w:szCs w:val="22"/>
        </w:rPr>
        <w:t>Las resoluciones del Comité en las que se haya determinado confirmar o modificar la clasificación de información pública como reservada, deberán incluir, cuando menos:</w:t>
      </w:r>
    </w:p>
    <w:p w14:paraId="33979903" w14:textId="77777777" w:rsidR="00011368" w:rsidRPr="005B4FD4" w:rsidRDefault="00011368" w:rsidP="0001136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5B4FD4">
        <w:rPr>
          <w:rFonts w:ascii="Palatino Linotype" w:eastAsia="Palatino Linotype" w:hAnsi="Palatino Linotype" w:cs="Palatino Linotype"/>
          <w:i/>
          <w:color w:val="000000"/>
          <w:sz w:val="22"/>
          <w:szCs w:val="22"/>
        </w:rPr>
        <w:t>I. Los motivos y razonamientos que sustenten la confirmación o modificación de la prueba de daño;</w:t>
      </w:r>
    </w:p>
    <w:p w14:paraId="59D5E706" w14:textId="77777777" w:rsidR="00011368" w:rsidRPr="005B4FD4" w:rsidRDefault="00011368" w:rsidP="0001136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5B4FD4">
        <w:rPr>
          <w:rFonts w:ascii="Palatino Linotype" w:eastAsia="Palatino Linotype" w:hAnsi="Palatino Linotype" w:cs="Palatino Linotype"/>
          <w:i/>
          <w:color w:val="000000"/>
          <w:sz w:val="22"/>
          <w:szCs w:val="22"/>
        </w:rPr>
        <w:t>II. Descripción de las partes o secciones reservadas, en caso de clasificación parcial;</w:t>
      </w:r>
    </w:p>
    <w:p w14:paraId="7E0CB056" w14:textId="77777777" w:rsidR="00011368" w:rsidRPr="005B4FD4" w:rsidRDefault="00011368" w:rsidP="0001136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5B4FD4">
        <w:rPr>
          <w:rFonts w:ascii="Palatino Linotype" w:eastAsia="Palatino Linotype" w:hAnsi="Palatino Linotype" w:cs="Palatino Linotype"/>
          <w:i/>
          <w:color w:val="000000"/>
          <w:sz w:val="22"/>
          <w:szCs w:val="22"/>
        </w:rPr>
        <w:t>III. El periodo por el que mantendrá su clasificación y fecha de expiración; y</w:t>
      </w:r>
    </w:p>
    <w:p w14:paraId="47D5C74E" w14:textId="77777777" w:rsidR="00011368" w:rsidRPr="005B4FD4" w:rsidRDefault="00011368" w:rsidP="0001136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5B4FD4">
        <w:rPr>
          <w:rFonts w:ascii="Palatino Linotype" w:eastAsia="Palatino Linotype" w:hAnsi="Palatino Linotype" w:cs="Palatino Linotype"/>
          <w:i/>
          <w:color w:val="000000"/>
          <w:sz w:val="22"/>
          <w:szCs w:val="22"/>
        </w:rPr>
        <w:t>IV. El nombre del titular y área encargada de realizar la versión pública del documento, en su caso.</w:t>
      </w:r>
    </w:p>
    <w:p w14:paraId="6F4BE31C" w14:textId="77777777" w:rsidR="00011368" w:rsidRPr="005B4FD4" w:rsidRDefault="00011368" w:rsidP="0001136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5B4FD4">
        <w:rPr>
          <w:rFonts w:ascii="Palatino Linotype" w:eastAsia="Palatino Linotype" w:hAnsi="Palatino Linotype" w:cs="Palatino Linotype"/>
          <w:i/>
          <w:color w:val="000000"/>
          <w:sz w:val="22"/>
          <w:szCs w:val="22"/>
        </w:rPr>
        <w:t xml:space="preserve">En los casos en que se clasifique la información como reservada siempre se entregará o anexará la prueba de daño con la respuesta al solicitante. </w:t>
      </w:r>
    </w:p>
    <w:p w14:paraId="4D5498F7" w14:textId="77777777" w:rsidR="00011368" w:rsidRPr="005B4FD4" w:rsidRDefault="00011368" w:rsidP="0001136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5B4FD4">
        <w:rPr>
          <w:rFonts w:ascii="Palatino Linotype" w:eastAsia="Palatino Linotype" w:hAnsi="Palatino Linotype" w:cs="Palatino Linotype"/>
          <w:i/>
          <w:color w:val="000000"/>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417D15DF" w14:textId="77777777" w:rsidR="00011368" w:rsidRPr="005B4FD4" w:rsidRDefault="00011368" w:rsidP="0001136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5B4FD4">
        <w:rPr>
          <w:rFonts w:ascii="Palatino Linotype" w:eastAsia="Palatino Linotype" w:hAnsi="Palatino Linotype" w:cs="Palatino Linotype"/>
          <w:b/>
          <w:i/>
          <w:color w:val="000000"/>
          <w:sz w:val="22"/>
          <w:szCs w:val="22"/>
        </w:rPr>
        <w:t>Quincuagésimo segundo</w:t>
      </w:r>
      <w:r w:rsidRPr="005B4FD4">
        <w:rPr>
          <w:rFonts w:ascii="Palatino Linotype" w:eastAsia="Palatino Linotype" w:hAnsi="Palatino Linotype" w:cs="Palatino Linotype"/>
          <w:i/>
          <w:color w:val="000000"/>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76BCD331" w14:textId="77777777" w:rsidR="00011368" w:rsidRPr="005B4FD4" w:rsidRDefault="00011368" w:rsidP="0001136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5B4FD4">
        <w:rPr>
          <w:rFonts w:ascii="Palatino Linotype" w:eastAsia="Palatino Linotype" w:hAnsi="Palatino Linotype" w:cs="Palatino Linotype"/>
          <w:i/>
          <w:color w:val="000000"/>
          <w:sz w:val="22"/>
          <w:szCs w:val="22"/>
        </w:rPr>
        <w:t>En el caso específico de la clasificación y elaboración de versiones públicas de documentos que contengan información confidencial, las áreas de los sujetos obligados deberán:</w:t>
      </w:r>
    </w:p>
    <w:p w14:paraId="44FEEE12" w14:textId="77777777" w:rsidR="00011368" w:rsidRPr="005B4FD4" w:rsidRDefault="00011368" w:rsidP="0001136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5B4FD4">
        <w:rPr>
          <w:rFonts w:ascii="Palatino Linotype" w:eastAsia="Palatino Linotype" w:hAnsi="Palatino Linotype" w:cs="Palatino Linotype"/>
          <w:i/>
          <w:color w:val="000000"/>
          <w:sz w:val="22"/>
          <w:szCs w:val="22"/>
        </w:rPr>
        <w:t>I. Fijar la fecha en que se elaboró la versión pública y la fecha en la cual el Comité de Transparencia confirmó dicha versión;</w:t>
      </w:r>
    </w:p>
    <w:p w14:paraId="02FFF857" w14:textId="77777777" w:rsidR="00011368" w:rsidRPr="005B4FD4" w:rsidRDefault="00011368" w:rsidP="0001136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5B4FD4">
        <w:rPr>
          <w:rFonts w:ascii="Palatino Linotype" w:eastAsia="Palatino Linotype" w:hAnsi="Palatino Linotype" w:cs="Palatino Linotype"/>
          <w:i/>
          <w:color w:val="000000"/>
          <w:sz w:val="22"/>
          <w:szCs w:val="22"/>
        </w:rPr>
        <w:t>II. Señalar dentro del documento el tipo de información confidencial que fue testada en cada caso específico, de conformidad con el lineamiento trigésimo octavo; y</w:t>
      </w:r>
    </w:p>
    <w:p w14:paraId="30E6E63E" w14:textId="77777777" w:rsidR="00011368" w:rsidRPr="005B4FD4" w:rsidRDefault="00011368" w:rsidP="0001136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5B4FD4">
        <w:rPr>
          <w:rFonts w:ascii="Palatino Linotype" w:eastAsia="Palatino Linotype" w:hAnsi="Palatino Linotype" w:cs="Palatino Linotype"/>
          <w:i/>
          <w:color w:val="000000"/>
          <w:sz w:val="22"/>
          <w:szCs w:val="22"/>
        </w:rPr>
        <w:t>III. Señalar las personas o instancias autorizadas a acceder a la información clasificada.</w:t>
      </w:r>
    </w:p>
    <w:p w14:paraId="251B9AB0" w14:textId="77777777" w:rsidR="00011368" w:rsidRPr="005B4FD4" w:rsidRDefault="00011368" w:rsidP="0001136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5B4FD4">
        <w:rPr>
          <w:rFonts w:ascii="Palatino Linotype" w:eastAsia="Palatino Linotype" w:hAnsi="Palatino Linotype" w:cs="Palatino Linotype"/>
          <w:i/>
          <w:color w:val="000000"/>
          <w:sz w:val="22"/>
          <w:szCs w:val="22"/>
        </w:rPr>
        <w:t>En los documentos de difusión electrónica, señalar en la primera hoja y en el nombre del archivo, que la versión pública corresponde a un documento que contiene información confidencial.</w:t>
      </w:r>
    </w:p>
    <w:p w14:paraId="2F0A2B54" w14:textId="77777777" w:rsidR="00011368" w:rsidRPr="005B4FD4" w:rsidRDefault="00011368" w:rsidP="00011368">
      <w:pPr>
        <w:pBdr>
          <w:top w:val="nil"/>
          <w:left w:val="nil"/>
          <w:bottom w:val="nil"/>
          <w:right w:val="nil"/>
          <w:between w:val="nil"/>
        </w:pBdr>
        <w:spacing w:after="160"/>
        <w:ind w:left="709" w:right="709"/>
        <w:jc w:val="both"/>
        <w:rPr>
          <w:color w:val="000000"/>
        </w:rPr>
      </w:pPr>
      <w:r w:rsidRPr="005B4FD4">
        <w:rPr>
          <w:rFonts w:ascii="Palatino Linotype" w:eastAsia="Palatino Linotype" w:hAnsi="Palatino Linotype" w:cs="Palatino Linotype"/>
          <w:b/>
          <w:i/>
          <w:color w:val="000000"/>
          <w:sz w:val="22"/>
          <w:szCs w:val="22"/>
        </w:rPr>
        <w:t xml:space="preserve">Quincuagésimo tercero. </w:t>
      </w:r>
      <w:r w:rsidRPr="005B4FD4">
        <w:rPr>
          <w:rFonts w:ascii="Palatino Linotype" w:eastAsia="Palatino Linotype" w:hAnsi="Palatino Linotype" w:cs="Palatino Linotype"/>
          <w:b/>
          <w:i/>
          <w:color w:val="000000"/>
          <w:sz w:val="22"/>
          <w:szCs w:val="22"/>
          <w:u w:val="single"/>
        </w:rPr>
        <w:t>El formato para señalar la clasificación de un documento o expediente que contenga información reservada, es el siguiente:</w:t>
      </w:r>
      <w:r w:rsidRPr="005B4FD4">
        <w:rPr>
          <w:rFonts w:ascii="Palatino Linotype" w:eastAsia="Palatino Linotype" w:hAnsi="Palatino Linotype" w:cs="Palatino Linotype"/>
          <w:i/>
          <w:color w:val="000000"/>
          <w:sz w:val="22"/>
          <w:szCs w:val="22"/>
        </w:rPr>
        <w:t>:</w:t>
      </w:r>
    </w:p>
    <w:tbl>
      <w:tblPr>
        <w:tblW w:w="8833" w:type="dxa"/>
        <w:jc w:val="center"/>
        <w:tblLayout w:type="fixed"/>
        <w:tblLook w:val="0400" w:firstRow="0" w:lastRow="0" w:firstColumn="0" w:lastColumn="0" w:noHBand="0" w:noVBand="1"/>
      </w:tblPr>
      <w:tblGrid>
        <w:gridCol w:w="1660"/>
        <w:gridCol w:w="1980"/>
        <w:gridCol w:w="5193"/>
      </w:tblGrid>
      <w:tr w:rsidR="00011368" w:rsidRPr="005B4FD4" w14:paraId="7BDA10F2" w14:textId="77777777" w:rsidTr="007A4619">
        <w:trPr>
          <w:jc w:val="center"/>
        </w:trPr>
        <w:tc>
          <w:tcPr>
            <w:tcW w:w="1660" w:type="dxa"/>
            <w:tcBorders>
              <w:bottom w:val="single" w:sz="4" w:space="0" w:color="000000"/>
              <w:right w:val="single" w:sz="4" w:space="0" w:color="000000"/>
            </w:tcBorders>
            <w:tcMar>
              <w:top w:w="0" w:type="dxa"/>
              <w:left w:w="115" w:type="dxa"/>
              <w:bottom w:w="0" w:type="dxa"/>
              <w:right w:w="115" w:type="dxa"/>
            </w:tcMar>
          </w:tcPr>
          <w:p w14:paraId="342D03BE" w14:textId="77777777" w:rsidR="00011368" w:rsidRPr="005B4FD4" w:rsidRDefault="00011368" w:rsidP="007A4619">
            <w:pPr>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F55BC7" w14:textId="77777777" w:rsidR="00011368" w:rsidRPr="005B4FD4" w:rsidRDefault="00011368" w:rsidP="007A4619">
            <w:pPr>
              <w:pBdr>
                <w:top w:val="nil"/>
                <w:left w:val="nil"/>
                <w:bottom w:val="nil"/>
                <w:right w:val="nil"/>
                <w:between w:val="nil"/>
              </w:pBdr>
              <w:jc w:val="center"/>
              <w:rPr>
                <w:color w:val="000000"/>
              </w:rPr>
            </w:pPr>
            <w:r w:rsidRPr="005B4FD4">
              <w:rPr>
                <w:rFonts w:ascii="Palatino Linotype" w:eastAsia="Palatino Linotype" w:hAnsi="Palatino Linotype" w:cs="Palatino Linotype"/>
                <w:b/>
                <w:i/>
                <w:color w:val="000000"/>
              </w:rPr>
              <w:t>Concepto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CEAD46" w14:textId="77777777" w:rsidR="00011368" w:rsidRPr="005B4FD4" w:rsidRDefault="00011368" w:rsidP="007A4619">
            <w:pPr>
              <w:pBdr>
                <w:top w:val="nil"/>
                <w:left w:val="nil"/>
                <w:bottom w:val="nil"/>
                <w:right w:val="nil"/>
                <w:between w:val="nil"/>
              </w:pBdr>
              <w:jc w:val="center"/>
              <w:rPr>
                <w:color w:val="000000"/>
              </w:rPr>
            </w:pPr>
            <w:r w:rsidRPr="005B4FD4">
              <w:rPr>
                <w:rFonts w:ascii="Palatino Linotype" w:eastAsia="Palatino Linotype" w:hAnsi="Palatino Linotype" w:cs="Palatino Linotype"/>
                <w:b/>
                <w:i/>
                <w:color w:val="000000"/>
              </w:rPr>
              <w:t>Dónde:</w:t>
            </w:r>
          </w:p>
        </w:tc>
      </w:tr>
      <w:tr w:rsidR="00011368" w:rsidRPr="005B4FD4" w14:paraId="5764B1BC" w14:textId="77777777" w:rsidTr="007A4619">
        <w:trPr>
          <w:jc w:val="center"/>
        </w:trPr>
        <w:tc>
          <w:tcPr>
            <w:tcW w:w="16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C90ECB" w14:textId="77777777" w:rsidR="00011368" w:rsidRPr="005B4FD4" w:rsidRDefault="00011368" w:rsidP="007A4619">
            <w:pPr>
              <w:pBdr>
                <w:top w:val="nil"/>
                <w:left w:val="nil"/>
                <w:bottom w:val="nil"/>
                <w:right w:val="nil"/>
                <w:between w:val="nil"/>
              </w:pBdr>
              <w:jc w:val="center"/>
              <w:rPr>
                <w:color w:val="000000"/>
              </w:rPr>
            </w:pPr>
            <w:r w:rsidRPr="005B4FD4">
              <w:rPr>
                <w:rFonts w:ascii="Palatino Linotype" w:eastAsia="Palatino Linotype" w:hAnsi="Palatino Linotype" w:cs="Palatino Linotype"/>
                <w:b/>
                <w:i/>
                <w:color w:val="000000"/>
              </w:rPr>
              <w:t>Sello oficial o logotipo del sujeto obligado</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497DC0" w14:textId="77777777" w:rsidR="00011368" w:rsidRPr="005B4FD4" w:rsidRDefault="00011368" w:rsidP="007A4619">
            <w:pPr>
              <w:pBdr>
                <w:top w:val="nil"/>
                <w:left w:val="nil"/>
                <w:bottom w:val="nil"/>
                <w:right w:val="nil"/>
                <w:between w:val="nil"/>
              </w:pBdr>
              <w:jc w:val="center"/>
              <w:rPr>
                <w:color w:val="000000"/>
              </w:rPr>
            </w:pPr>
            <w:r w:rsidRPr="005B4FD4">
              <w:rPr>
                <w:rFonts w:ascii="Palatino Linotype" w:eastAsia="Palatino Linotype" w:hAnsi="Palatino Linotype" w:cs="Palatino Linotype"/>
                <w:i/>
                <w:color w:val="000000"/>
              </w:rPr>
              <w:t>Fecha de 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6A2044" w14:textId="77777777" w:rsidR="00011368" w:rsidRPr="005B4FD4" w:rsidRDefault="00011368" w:rsidP="007A4619">
            <w:pPr>
              <w:pBdr>
                <w:top w:val="nil"/>
                <w:left w:val="nil"/>
                <w:bottom w:val="nil"/>
                <w:right w:val="nil"/>
                <w:between w:val="nil"/>
              </w:pBdr>
              <w:jc w:val="both"/>
              <w:rPr>
                <w:color w:val="000000"/>
              </w:rPr>
            </w:pPr>
            <w:r w:rsidRPr="005B4FD4">
              <w:rPr>
                <w:rFonts w:ascii="Palatino Linotype" w:eastAsia="Palatino Linotype" w:hAnsi="Palatino Linotype" w:cs="Palatino Linotype"/>
                <w:i/>
                <w:color w:val="000000"/>
              </w:rPr>
              <w:t>Se anotará la fecha en la que el Comité de Transparencia confirmó la clasificación del documento o expediente, en su caso.</w:t>
            </w:r>
          </w:p>
        </w:tc>
      </w:tr>
      <w:tr w:rsidR="00011368" w:rsidRPr="005B4FD4" w14:paraId="15523A9B" w14:textId="77777777" w:rsidTr="007A4619">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035BC1" w14:textId="77777777" w:rsidR="00011368" w:rsidRPr="005B4FD4" w:rsidRDefault="00011368" w:rsidP="007A4619">
            <w:pPr>
              <w:widowControl w:val="0"/>
              <w:pBdr>
                <w:top w:val="nil"/>
                <w:left w:val="nil"/>
                <w:bottom w:val="nil"/>
                <w:right w:val="nil"/>
                <w:between w:val="nil"/>
              </w:pBdr>
              <w:spacing w:line="276" w:lineRule="auto"/>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E3C884" w14:textId="77777777" w:rsidR="00011368" w:rsidRPr="005B4FD4" w:rsidRDefault="00011368" w:rsidP="007A4619">
            <w:pPr>
              <w:pBdr>
                <w:top w:val="nil"/>
                <w:left w:val="nil"/>
                <w:bottom w:val="nil"/>
                <w:right w:val="nil"/>
                <w:between w:val="nil"/>
              </w:pBdr>
              <w:jc w:val="center"/>
              <w:rPr>
                <w:color w:val="000000"/>
              </w:rPr>
            </w:pPr>
            <w:r w:rsidRPr="005B4FD4">
              <w:rPr>
                <w:rFonts w:ascii="Palatino Linotype" w:eastAsia="Palatino Linotype" w:hAnsi="Palatino Linotype" w:cs="Palatino Linotype"/>
                <w:i/>
                <w:color w:val="000000"/>
              </w:rPr>
              <w:t>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903BC9" w14:textId="77777777" w:rsidR="00011368" w:rsidRPr="005B4FD4" w:rsidRDefault="00011368" w:rsidP="007A4619">
            <w:pPr>
              <w:pBdr>
                <w:top w:val="nil"/>
                <w:left w:val="nil"/>
                <w:bottom w:val="nil"/>
                <w:right w:val="nil"/>
                <w:between w:val="nil"/>
              </w:pBdr>
              <w:jc w:val="both"/>
              <w:rPr>
                <w:color w:val="000000"/>
              </w:rPr>
            </w:pPr>
            <w:r w:rsidRPr="005B4FD4">
              <w:rPr>
                <w:rFonts w:ascii="Palatino Linotype" w:eastAsia="Palatino Linotype" w:hAnsi="Palatino Linotype" w:cs="Palatino Linotype"/>
                <w:i/>
                <w:color w:val="000000"/>
              </w:rPr>
              <w:t>Se señalará el nombre del área del cual es titular quien clasifica.</w:t>
            </w:r>
          </w:p>
        </w:tc>
      </w:tr>
      <w:tr w:rsidR="00011368" w:rsidRPr="005B4FD4" w14:paraId="35A0F8A7" w14:textId="77777777" w:rsidTr="007A4619">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9F02B6" w14:textId="77777777" w:rsidR="00011368" w:rsidRPr="005B4FD4" w:rsidRDefault="00011368" w:rsidP="007A4619">
            <w:pPr>
              <w:widowControl w:val="0"/>
              <w:pBdr>
                <w:top w:val="nil"/>
                <w:left w:val="nil"/>
                <w:bottom w:val="nil"/>
                <w:right w:val="nil"/>
                <w:between w:val="nil"/>
              </w:pBdr>
              <w:spacing w:line="276" w:lineRule="auto"/>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37BA27" w14:textId="77777777" w:rsidR="00011368" w:rsidRPr="005B4FD4" w:rsidRDefault="00011368" w:rsidP="007A4619">
            <w:pPr>
              <w:pBdr>
                <w:top w:val="nil"/>
                <w:left w:val="nil"/>
                <w:bottom w:val="nil"/>
                <w:right w:val="nil"/>
                <w:between w:val="nil"/>
              </w:pBdr>
              <w:jc w:val="center"/>
              <w:rPr>
                <w:color w:val="000000"/>
              </w:rPr>
            </w:pPr>
            <w:r w:rsidRPr="005B4FD4">
              <w:rPr>
                <w:rFonts w:ascii="Palatino Linotype" w:eastAsia="Palatino Linotype" w:hAnsi="Palatino Linotype" w:cs="Palatino Linotype"/>
                <w:i/>
                <w:color w:val="000000"/>
              </w:rPr>
              <w:t>Información reservada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ED2493" w14:textId="77777777" w:rsidR="00011368" w:rsidRPr="005B4FD4" w:rsidRDefault="00011368" w:rsidP="007A4619">
            <w:pPr>
              <w:pBdr>
                <w:top w:val="nil"/>
                <w:left w:val="nil"/>
                <w:bottom w:val="nil"/>
                <w:right w:val="nil"/>
                <w:between w:val="nil"/>
              </w:pBdr>
              <w:jc w:val="both"/>
              <w:rPr>
                <w:color w:val="000000"/>
              </w:rPr>
            </w:pPr>
            <w:r w:rsidRPr="005B4FD4">
              <w:rPr>
                <w:rFonts w:ascii="Palatino Linotype" w:eastAsia="Palatino Linotype" w:hAnsi="Palatino Linotype" w:cs="Palatino Linotype"/>
                <w:i/>
                <w:color w:val="000000"/>
              </w:rPr>
              <w:t>Se indicarán las partes o páginas del documento que se clasifican como reservadas, o, en su caso, se precisará que se ha reservado el documento o expediente en su totalidad.</w:t>
            </w:r>
          </w:p>
        </w:tc>
      </w:tr>
      <w:tr w:rsidR="00011368" w:rsidRPr="005B4FD4" w14:paraId="3167C794" w14:textId="77777777" w:rsidTr="007A4619">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6FE758" w14:textId="77777777" w:rsidR="00011368" w:rsidRPr="005B4FD4" w:rsidRDefault="00011368" w:rsidP="007A4619">
            <w:pPr>
              <w:widowControl w:val="0"/>
              <w:pBdr>
                <w:top w:val="nil"/>
                <w:left w:val="nil"/>
                <w:bottom w:val="nil"/>
                <w:right w:val="nil"/>
                <w:between w:val="nil"/>
              </w:pBdr>
              <w:spacing w:line="276" w:lineRule="auto"/>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0B2284" w14:textId="77777777" w:rsidR="00011368" w:rsidRPr="005B4FD4" w:rsidRDefault="00011368" w:rsidP="007A4619">
            <w:pPr>
              <w:pBdr>
                <w:top w:val="nil"/>
                <w:left w:val="nil"/>
                <w:bottom w:val="nil"/>
                <w:right w:val="nil"/>
                <w:between w:val="nil"/>
              </w:pBdr>
              <w:jc w:val="center"/>
              <w:rPr>
                <w:color w:val="000000"/>
              </w:rPr>
            </w:pPr>
            <w:r w:rsidRPr="005B4FD4">
              <w:rPr>
                <w:rFonts w:ascii="Palatino Linotype" w:eastAsia="Palatino Linotype" w:hAnsi="Palatino Linotype" w:cs="Palatino Linotype"/>
                <w:i/>
                <w:color w:val="000000"/>
              </w:rPr>
              <w:t>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37EC0F" w14:textId="77777777" w:rsidR="00011368" w:rsidRPr="005B4FD4" w:rsidRDefault="00011368" w:rsidP="007A4619">
            <w:pPr>
              <w:pBdr>
                <w:top w:val="nil"/>
                <w:left w:val="nil"/>
                <w:bottom w:val="nil"/>
                <w:right w:val="nil"/>
                <w:between w:val="nil"/>
              </w:pBdr>
              <w:jc w:val="both"/>
              <w:rPr>
                <w:color w:val="000000"/>
              </w:rPr>
            </w:pPr>
            <w:r w:rsidRPr="005B4FD4">
              <w:rPr>
                <w:rFonts w:ascii="Palatino Linotype" w:eastAsia="Palatino Linotype" w:hAnsi="Palatino Linotype" w:cs="Palatino Linotype"/>
                <w:i/>
                <w:color w:val="000000"/>
              </w:rPr>
              <w:t>Se anotará el número de años o meses por los que se mantendrá reservado el documento, el expediente o, en su caso, las partes o secciones reservadas.</w:t>
            </w:r>
          </w:p>
        </w:tc>
      </w:tr>
      <w:tr w:rsidR="00011368" w:rsidRPr="005B4FD4" w14:paraId="3E360154" w14:textId="77777777" w:rsidTr="007A4619">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604138" w14:textId="77777777" w:rsidR="00011368" w:rsidRPr="005B4FD4" w:rsidRDefault="00011368" w:rsidP="007A4619">
            <w:pPr>
              <w:widowControl w:val="0"/>
              <w:pBdr>
                <w:top w:val="nil"/>
                <w:left w:val="nil"/>
                <w:bottom w:val="nil"/>
                <w:right w:val="nil"/>
                <w:between w:val="nil"/>
              </w:pBdr>
              <w:spacing w:line="276" w:lineRule="auto"/>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B2F3FD" w14:textId="77777777" w:rsidR="00011368" w:rsidRPr="005B4FD4" w:rsidRDefault="00011368" w:rsidP="007A4619">
            <w:pPr>
              <w:pBdr>
                <w:top w:val="nil"/>
                <w:left w:val="nil"/>
                <w:bottom w:val="nil"/>
                <w:right w:val="nil"/>
                <w:between w:val="nil"/>
              </w:pBdr>
              <w:jc w:val="center"/>
              <w:rPr>
                <w:color w:val="000000"/>
              </w:rPr>
            </w:pPr>
            <w:r w:rsidRPr="005B4FD4">
              <w:rPr>
                <w:rFonts w:ascii="Palatino Linotype" w:eastAsia="Palatino Linotype" w:hAnsi="Palatino Linotype" w:cs="Palatino Linotype"/>
                <w:i/>
                <w:color w:val="000000"/>
              </w:rPr>
              <w:t>Fundamento legal</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46E117" w14:textId="77777777" w:rsidR="00011368" w:rsidRPr="005B4FD4" w:rsidRDefault="00011368" w:rsidP="007A4619">
            <w:pPr>
              <w:pBdr>
                <w:top w:val="nil"/>
                <w:left w:val="nil"/>
                <w:bottom w:val="nil"/>
                <w:right w:val="nil"/>
                <w:between w:val="nil"/>
              </w:pBdr>
              <w:jc w:val="both"/>
              <w:rPr>
                <w:color w:val="000000"/>
              </w:rPr>
            </w:pPr>
            <w:r w:rsidRPr="005B4FD4">
              <w:rPr>
                <w:rFonts w:ascii="Palatino Linotype" w:eastAsia="Palatino Linotype" w:hAnsi="Palatino Linotype" w:cs="Palatino Linotype"/>
                <w:i/>
                <w:color w:val="000000"/>
              </w:rPr>
              <w:t>Se señalará el nombre del ordenamiento, el o los artículos, fracción(es), párrafo(s) con base en los cuales se sustente la reserva.</w:t>
            </w:r>
          </w:p>
        </w:tc>
      </w:tr>
      <w:tr w:rsidR="00011368" w:rsidRPr="005B4FD4" w14:paraId="5F6C98C6" w14:textId="77777777" w:rsidTr="007A4619">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DDC26A" w14:textId="77777777" w:rsidR="00011368" w:rsidRPr="005B4FD4" w:rsidRDefault="00011368" w:rsidP="007A4619">
            <w:pPr>
              <w:widowControl w:val="0"/>
              <w:pBdr>
                <w:top w:val="nil"/>
                <w:left w:val="nil"/>
                <w:bottom w:val="nil"/>
                <w:right w:val="nil"/>
                <w:between w:val="nil"/>
              </w:pBdr>
              <w:spacing w:line="276" w:lineRule="auto"/>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78409D" w14:textId="77777777" w:rsidR="00011368" w:rsidRPr="005B4FD4" w:rsidRDefault="00011368" w:rsidP="007A4619">
            <w:pPr>
              <w:pBdr>
                <w:top w:val="nil"/>
                <w:left w:val="nil"/>
                <w:bottom w:val="nil"/>
                <w:right w:val="nil"/>
                <w:between w:val="nil"/>
              </w:pBdr>
              <w:jc w:val="center"/>
              <w:rPr>
                <w:color w:val="000000"/>
              </w:rPr>
            </w:pPr>
            <w:r w:rsidRPr="005B4FD4">
              <w:rPr>
                <w:rFonts w:ascii="Palatino Linotype" w:eastAsia="Palatino Linotype" w:hAnsi="Palatino Linotype" w:cs="Palatino Linotype"/>
                <w:i/>
                <w:color w:val="000000"/>
              </w:rPr>
              <w:t>Ampliación del 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539449" w14:textId="77777777" w:rsidR="00011368" w:rsidRPr="005B4FD4" w:rsidRDefault="00011368" w:rsidP="007A4619">
            <w:pPr>
              <w:pBdr>
                <w:top w:val="nil"/>
                <w:left w:val="nil"/>
                <w:bottom w:val="nil"/>
                <w:right w:val="nil"/>
                <w:between w:val="nil"/>
              </w:pBdr>
              <w:jc w:val="both"/>
              <w:rPr>
                <w:color w:val="000000"/>
              </w:rPr>
            </w:pPr>
            <w:r w:rsidRPr="005B4FD4">
              <w:rPr>
                <w:rFonts w:ascii="Palatino Linotype" w:eastAsia="Palatino Linotype" w:hAnsi="Palatino Linotype" w:cs="Palatino Linotype"/>
                <w:i/>
                <w:color w:val="000000"/>
              </w:rPr>
              <w:t>En caso de haber solicitado la ampliación del periodo de reserva originalmente establecido, se deberá anotar el número de años o meses por los que se amplía la reserva.</w:t>
            </w:r>
          </w:p>
        </w:tc>
      </w:tr>
      <w:tr w:rsidR="00011368" w:rsidRPr="005B4FD4" w14:paraId="68107C18" w14:textId="77777777" w:rsidTr="007A4619">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2DBF1E" w14:textId="77777777" w:rsidR="00011368" w:rsidRPr="005B4FD4" w:rsidRDefault="00011368" w:rsidP="007A4619">
            <w:pPr>
              <w:widowControl w:val="0"/>
              <w:pBdr>
                <w:top w:val="nil"/>
                <w:left w:val="nil"/>
                <w:bottom w:val="nil"/>
                <w:right w:val="nil"/>
                <w:between w:val="nil"/>
              </w:pBdr>
              <w:spacing w:line="276" w:lineRule="auto"/>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09BDE9" w14:textId="77777777" w:rsidR="00011368" w:rsidRPr="005B4FD4" w:rsidRDefault="00011368" w:rsidP="007A4619">
            <w:pPr>
              <w:pBdr>
                <w:top w:val="nil"/>
                <w:left w:val="nil"/>
                <w:bottom w:val="nil"/>
                <w:right w:val="nil"/>
                <w:between w:val="nil"/>
              </w:pBdr>
              <w:jc w:val="center"/>
              <w:rPr>
                <w:color w:val="000000"/>
              </w:rPr>
            </w:pPr>
            <w:r w:rsidRPr="005B4FD4">
              <w:rPr>
                <w:rFonts w:ascii="Palatino Linotype" w:eastAsia="Palatino Linotype" w:hAnsi="Palatino Linotype" w:cs="Palatino Linotype"/>
                <w:i/>
                <w:color w:val="000000"/>
              </w:rPr>
              <w:t>Rúbrica del titular del 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C76F94" w14:textId="77777777" w:rsidR="00011368" w:rsidRPr="005B4FD4" w:rsidRDefault="00011368" w:rsidP="007A4619">
            <w:pPr>
              <w:pBdr>
                <w:top w:val="nil"/>
                <w:left w:val="nil"/>
                <w:bottom w:val="nil"/>
                <w:right w:val="nil"/>
                <w:between w:val="nil"/>
              </w:pBdr>
              <w:jc w:val="both"/>
              <w:rPr>
                <w:color w:val="000000"/>
              </w:rPr>
            </w:pPr>
            <w:r w:rsidRPr="005B4FD4">
              <w:rPr>
                <w:rFonts w:ascii="Palatino Linotype" w:eastAsia="Palatino Linotype" w:hAnsi="Palatino Linotype" w:cs="Palatino Linotype"/>
                <w:i/>
                <w:color w:val="000000"/>
              </w:rPr>
              <w:t>Rúbrica autógrafa o firma digital de quien clasifica.</w:t>
            </w:r>
          </w:p>
        </w:tc>
      </w:tr>
      <w:tr w:rsidR="00011368" w:rsidRPr="005B4FD4" w14:paraId="6C735296" w14:textId="77777777" w:rsidTr="007A4619">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B75A452" w14:textId="77777777" w:rsidR="00011368" w:rsidRPr="005B4FD4" w:rsidRDefault="00011368" w:rsidP="007A4619">
            <w:pPr>
              <w:widowControl w:val="0"/>
              <w:pBdr>
                <w:top w:val="nil"/>
                <w:left w:val="nil"/>
                <w:bottom w:val="nil"/>
                <w:right w:val="nil"/>
                <w:between w:val="nil"/>
              </w:pBdr>
              <w:spacing w:line="276" w:lineRule="auto"/>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2DC471" w14:textId="77777777" w:rsidR="00011368" w:rsidRPr="005B4FD4" w:rsidRDefault="00011368" w:rsidP="007A4619">
            <w:pPr>
              <w:pBdr>
                <w:top w:val="nil"/>
                <w:left w:val="nil"/>
                <w:bottom w:val="nil"/>
                <w:right w:val="nil"/>
                <w:between w:val="nil"/>
              </w:pBdr>
              <w:jc w:val="center"/>
              <w:rPr>
                <w:color w:val="000000"/>
              </w:rPr>
            </w:pPr>
            <w:r w:rsidRPr="005B4FD4">
              <w:rPr>
                <w:rFonts w:ascii="Palatino Linotype" w:eastAsia="Palatino Linotype" w:hAnsi="Palatino Linotype" w:cs="Palatino Linotype"/>
                <w:i/>
                <w:color w:val="000000"/>
              </w:rPr>
              <w:t>Fecha de desclasificación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D5F70C" w14:textId="77777777" w:rsidR="00011368" w:rsidRPr="005B4FD4" w:rsidRDefault="00011368" w:rsidP="007A4619">
            <w:pPr>
              <w:pBdr>
                <w:top w:val="nil"/>
                <w:left w:val="nil"/>
                <w:bottom w:val="nil"/>
                <w:right w:val="nil"/>
                <w:between w:val="nil"/>
              </w:pBdr>
              <w:jc w:val="both"/>
              <w:rPr>
                <w:color w:val="000000"/>
              </w:rPr>
            </w:pPr>
            <w:r w:rsidRPr="005B4FD4">
              <w:rPr>
                <w:rFonts w:ascii="Palatino Linotype" w:eastAsia="Palatino Linotype" w:hAnsi="Palatino Linotype" w:cs="Palatino Linotype"/>
                <w:i/>
                <w:color w:val="000000"/>
              </w:rPr>
              <w:t>Se anotará la fecha en que se desclasifica el documento.</w:t>
            </w:r>
          </w:p>
        </w:tc>
      </w:tr>
      <w:tr w:rsidR="00011368" w:rsidRPr="005B4FD4" w14:paraId="00448B46" w14:textId="77777777" w:rsidTr="007A4619">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342C6C" w14:textId="77777777" w:rsidR="00011368" w:rsidRPr="005B4FD4" w:rsidRDefault="00011368" w:rsidP="007A4619">
            <w:pPr>
              <w:widowControl w:val="0"/>
              <w:pBdr>
                <w:top w:val="nil"/>
                <w:left w:val="nil"/>
                <w:bottom w:val="nil"/>
                <w:right w:val="nil"/>
                <w:between w:val="nil"/>
              </w:pBdr>
              <w:spacing w:line="276" w:lineRule="auto"/>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98DC50" w14:textId="77777777" w:rsidR="00011368" w:rsidRPr="005B4FD4" w:rsidRDefault="00011368" w:rsidP="007A4619">
            <w:pPr>
              <w:pBdr>
                <w:top w:val="nil"/>
                <w:left w:val="nil"/>
                <w:bottom w:val="nil"/>
                <w:right w:val="nil"/>
                <w:between w:val="nil"/>
              </w:pBdr>
              <w:jc w:val="center"/>
              <w:rPr>
                <w:color w:val="000000"/>
              </w:rPr>
            </w:pPr>
            <w:r w:rsidRPr="005B4FD4">
              <w:rPr>
                <w:rFonts w:ascii="Palatino Linotype" w:eastAsia="Palatino Linotype" w:hAnsi="Palatino Linotype" w:cs="Palatino Linotype"/>
                <w:i/>
                <w:color w:val="000000"/>
              </w:rPr>
              <w:t>Rúbrica y cargo del servidor público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48C1EE" w14:textId="77777777" w:rsidR="00011368" w:rsidRPr="005B4FD4" w:rsidRDefault="00011368" w:rsidP="007A4619">
            <w:pPr>
              <w:pBdr>
                <w:top w:val="nil"/>
                <w:left w:val="nil"/>
                <w:bottom w:val="nil"/>
                <w:right w:val="nil"/>
                <w:between w:val="nil"/>
              </w:pBdr>
              <w:jc w:val="both"/>
              <w:rPr>
                <w:color w:val="000000"/>
              </w:rPr>
            </w:pPr>
            <w:r w:rsidRPr="005B4FD4">
              <w:rPr>
                <w:rFonts w:ascii="Palatino Linotype" w:eastAsia="Palatino Linotype" w:hAnsi="Palatino Linotype" w:cs="Palatino Linotype"/>
                <w:i/>
                <w:color w:val="000000"/>
              </w:rPr>
              <w:t>Rúbrica autógrafa o firma digital de quien desclasifica.</w:t>
            </w:r>
          </w:p>
        </w:tc>
      </w:tr>
      <w:tr w:rsidR="00011368" w:rsidRPr="005B4FD4" w14:paraId="6B626F7A" w14:textId="77777777" w:rsidTr="007A4619">
        <w:trPr>
          <w:gridAfter w:val="2"/>
          <w:wAfter w:w="7173" w:type="dxa"/>
          <w:trHeight w:val="317"/>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9FBEAA" w14:textId="77777777" w:rsidR="00011368" w:rsidRPr="005B4FD4" w:rsidRDefault="00011368" w:rsidP="007A4619">
            <w:pPr>
              <w:widowControl w:val="0"/>
              <w:pBdr>
                <w:top w:val="nil"/>
                <w:left w:val="nil"/>
                <w:bottom w:val="nil"/>
                <w:right w:val="nil"/>
                <w:between w:val="nil"/>
              </w:pBdr>
              <w:spacing w:line="276" w:lineRule="auto"/>
              <w:rPr>
                <w:color w:val="000000"/>
              </w:rPr>
            </w:pPr>
          </w:p>
        </w:tc>
      </w:tr>
    </w:tbl>
    <w:p w14:paraId="3A5B7CE1" w14:textId="77777777" w:rsidR="00011368" w:rsidRPr="005B4FD4" w:rsidRDefault="00011368" w:rsidP="00011368">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5B4FD4">
        <w:rPr>
          <w:rFonts w:ascii="Palatino Linotype" w:eastAsia="Palatino Linotype" w:hAnsi="Palatino Linotype" w:cs="Palatino Linotype"/>
          <w:i/>
          <w:color w:val="000000"/>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62D28A65" w14:textId="77777777" w:rsidR="00011368" w:rsidRPr="005B4FD4" w:rsidRDefault="00011368" w:rsidP="00011368">
      <w:pPr>
        <w:pBdr>
          <w:top w:val="nil"/>
          <w:left w:val="nil"/>
          <w:bottom w:val="nil"/>
          <w:right w:val="nil"/>
          <w:between w:val="nil"/>
        </w:pBdr>
        <w:spacing w:after="160"/>
        <w:ind w:left="709" w:right="709"/>
        <w:jc w:val="both"/>
      </w:pPr>
      <w:r w:rsidRPr="005B4FD4">
        <w:rPr>
          <w:rFonts w:ascii="Palatino Linotype" w:eastAsia="Palatino Linotype" w:hAnsi="Palatino Linotype" w:cs="Palatino Linotype"/>
          <w:i/>
          <w:color w:val="000000"/>
          <w:sz w:val="22"/>
          <w:szCs w:val="22"/>
        </w:rPr>
        <w:t>Quincuagésimo quinto.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w:t>
      </w:r>
    </w:p>
    <w:p w14:paraId="4214298C" w14:textId="77777777" w:rsidR="00011368" w:rsidRPr="005B4FD4" w:rsidRDefault="00011368" w:rsidP="00011368">
      <w:pPr>
        <w:spacing w:line="360" w:lineRule="auto"/>
        <w:jc w:val="both"/>
        <w:rPr>
          <w:rFonts w:ascii="Palatino Linotype" w:eastAsia="Palatino Linotype" w:hAnsi="Palatino Linotype" w:cs="Palatino Linotype"/>
        </w:rPr>
      </w:pPr>
    </w:p>
    <w:p w14:paraId="5411BB95" w14:textId="77777777" w:rsidR="00011368" w:rsidRPr="005B4FD4" w:rsidRDefault="00011368" w:rsidP="00011368">
      <w:pPr>
        <w:spacing w:line="360" w:lineRule="auto"/>
        <w:jc w:val="both"/>
        <w:rPr>
          <w:rFonts w:ascii="Palatino Linotype" w:eastAsia="Palatino Linotype" w:hAnsi="Palatino Linotype" w:cs="Palatino Linotype"/>
        </w:rPr>
      </w:pPr>
      <w:r w:rsidRPr="005B4FD4">
        <w:rPr>
          <w:rFonts w:ascii="Palatino Linotype" w:eastAsia="Palatino Linotype" w:hAnsi="Palatino Linotype" w:cs="Palatino Linotype"/>
        </w:rPr>
        <w:t>Efectivamente, cuando se clasifica información como confidencial es importante someterlo al Comité de Transparencia, quien debe confirmar, modificar o revocar la clasificación.</w:t>
      </w:r>
    </w:p>
    <w:p w14:paraId="47562210" w14:textId="77777777" w:rsidR="00011368" w:rsidRPr="005B4FD4" w:rsidRDefault="00011368" w:rsidP="00011368">
      <w:pPr>
        <w:spacing w:line="360" w:lineRule="auto"/>
        <w:jc w:val="both"/>
        <w:rPr>
          <w:rFonts w:ascii="Palatino Linotype" w:eastAsia="Palatino Linotype" w:hAnsi="Palatino Linotype" w:cs="Palatino Linotype"/>
        </w:rPr>
      </w:pPr>
    </w:p>
    <w:p w14:paraId="4E659EF9" w14:textId="77777777" w:rsidR="00011368" w:rsidRPr="005B4FD4" w:rsidRDefault="00011368" w:rsidP="00011368">
      <w:pPr>
        <w:spacing w:line="360" w:lineRule="auto"/>
        <w:jc w:val="both"/>
        <w:rPr>
          <w:rFonts w:ascii="Palatino Linotype" w:eastAsia="Palatino Linotype" w:hAnsi="Palatino Linotype" w:cs="Palatino Linotype"/>
        </w:rPr>
      </w:pPr>
      <w:r w:rsidRPr="005B4FD4">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5B4FD4">
        <w:rPr>
          <w:rFonts w:ascii="Palatino Linotype" w:eastAsia="Palatino Linotype" w:hAnsi="Palatino Linotype" w:cs="Palatino Linotype"/>
          <w:b/>
        </w:rPr>
        <w:t>RECURRENTE</w:t>
      </w:r>
      <w:r w:rsidRPr="005B4FD4">
        <w:rPr>
          <w:rFonts w:ascii="Palatino Linotype" w:eastAsia="Palatino Linotype" w:hAnsi="Palatino Linotype" w:cs="Palatino Linotype"/>
        </w:rPr>
        <w:t>.</w:t>
      </w:r>
    </w:p>
    <w:p w14:paraId="6A94D587" w14:textId="77777777" w:rsidR="00D64AEB" w:rsidRPr="005B4FD4" w:rsidRDefault="00D64AEB" w:rsidP="00D64AEB">
      <w:pPr>
        <w:spacing w:line="360" w:lineRule="auto"/>
        <w:jc w:val="both"/>
        <w:rPr>
          <w:rFonts w:ascii="Palatino Linotype" w:hAnsi="Palatino Linotype" w:cs="Arial"/>
          <w:lang w:eastAsia="es-CO"/>
        </w:rPr>
      </w:pPr>
    </w:p>
    <w:p w14:paraId="6AD08BAF" w14:textId="731B6220" w:rsidR="00D64AEB" w:rsidRPr="005B4FD4" w:rsidRDefault="00D64AEB" w:rsidP="00D64AEB">
      <w:pPr>
        <w:spacing w:line="360" w:lineRule="auto"/>
        <w:jc w:val="both"/>
        <w:rPr>
          <w:rFonts w:ascii="Palatino Linotype" w:eastAsiaTheme="minorHAnsi" w:hAnsi="Palatino Linotype" w:cstheme="minorBidi"/>
          <w:lang w:val="es-MX" w:eastAsia="en-US"/>
        </w:rPr>
      </w:pPr>
      <w:r w:rsidRPr="005B4FD4">
        <w:rPr>
          <w:rFonts w:ascii="Palatino Linotype" w:eastAsiaTheme="minorHAnsi" w:hAnsi="Palatino Linotype" w:cs="Arial"/>
          <w:lang w:val="es-MX"/>
        </w:rPr>
        <w:t>Final</w:t>
      </w:r>
      <w:r w:rsidRPr="005B4FD4">
        <w:rPr>
          <w:rFonts w:ascii="Palatino Linotype" w:eastAsiaTheme="minorHAnsi" w:hAnsi="Palatino Linotype" w:cstheme="minorBidi"/>
          <w:lang w:val="es-MX" w:eastAsia="en-US"/>
        </w:rPr>
        <w:t xml:space="preserve">mente y en mérito de lo expuesto en líneas anteriores, resultan fundados los motivos de inconformidad vertidos por </w:t>
      </w:r>
      <w:r w:rsidRPr="005B4FD4">
        <w:rPr>
          <w:rFonts w:ascii="Palatino Linotype" w:eastAsiaTheme="minorHAnsi" w:hAnsi="Palatino Linotype" w:cstheme="minorBidi"/>
          <w:b/>
          <w:lang w:val="es-MX" w:eastAsia="en-US"/>
        </w:rPr>
        <w:t>El Recurrente</w:t>
      </w:r>
      <w:r w:rsidRPr="005B4FD4">
        <w:rPr>
          <w:rFonts w:ascii="Palatino Linotype" w:eastAsiaTheme="minorHAnsi" w:hAnsi="Palatino Linotype" w:cstheme="minorBidi"/>
          <w:lang w:val="es-MX" w:eastAsia="en-US"/>
        </w:rPr>
        <w:t xml:space="preserve">, por ello con fundamento en la </w:t>
      </w:r>
      <w:r w:rsidRPr="005B4FD4">
        <w:rPr>
          <w:rFonts w:ascii="Palatino Linotype" w:eastAsiaTheme="minorHAnsi" w:hAnsi="Palatino Linotype" w:cstheme="minorBidi"/>
          <w:i/>
          <w:lang w:val="es-MX" w:eastAsia="en-US"/>
        </w:rPr>
        <w:t>primera hipótesis</w:t>
      </w:r>
      <w:r w:rsidRPr="005B4FD4">
        <w:rPr>
          <w:rFonts w:ascii="Palatino Linotype" w:eastAsiaTheme="minorHAnsi" w:hAnsi="Palatino Linotype" w:cstheme="minorBidi"/>
          <w:lang w:val="es-MX" w:eastAsia="en-US"/>
        </w:rPr>
        <w:t xml:space="preserve"> del artículo 186, fracción III, de la Ley de Transparencia y Acceso a la Información Pública del Estado de México y Municipios, se </w:t>
      </w:r>
      <w:r w:rsidRPr="005B4FD4">
        <w:rPr>
          <w:rFonts w:ascii="Palatino Linotype" w:eastAsiaTheme="minorHAnsi" w:hAnsi="Palatino Linotype" w:cstheme="minorBidi"/>
          <w:b/>
          <w:lang w:val="es-MX" w:eastAsia="en-US"/>
        </w:rPr>
        <w:t xml:space="preserve">REVOCA </w:t>
      </w:r>
      <w:r w:rsidRPr="005B4FD4">
        <w:rPr>
          <w:rFonts w:ascii="Palatino Linotype" w:eastAsiaTheme="minorHAnsi" w:hAnsi="Palatino Linotype" w:cstheme="minorBidi"/>
          <w:lang w:val="es-MX" w:eastAsia="en-US"/>
        </w:rPr>
        <w:t xml:space="preserve">la respuesta a la solicitud de información </w:t>
      </w:r>
      <w:r w:rsidR="00C103E9" w:rsidRPr="005B4FD4">
        <w:rPr>
          <w:rFonts w:ascii="Palatino Linotype" w:eastAsia="Palatino Linotype" w:hAnsi="Palatino Linotype" w:cs="Palatino Linotype"/>
          <w:b/>
          <w:lang w:val="es-MX"/>
        </w:rPr>
        <w:t>00447/SEDUO/IP/2023</w:t>
      </w:r>
      <w:r w:rsidRPr="005B4FD4">
        <w:rPr>
          <w:rFonts w:ascii="Palatino Linotype" w:eastAsiaTheme="minorHAnsi" w:hAnsi="Palatino Linotype" w:cs="Arial"/>
          <w:lang w:val="es-MX" w:eastAsia="en-US"/>
        </w:rPr>
        <w:t xml:space="preserve">, </w:t>
      </w:r>
      <w:r w:rsidRPr="005B4FD4">
        <w:rPr>
          <w:rFonts w:ascii="Palatino Linotype" w:eastAsiaTheme="minorHAnsi" w:hAnsi="Palatino Linotype" w:cstheme="minorBidi"/>
          <w:lang w:val="es-MX" w:eastAsia="en-US"/>
        </w:rPr>
        <w:t>que ha sido materia del presente fallo.</w:t>
      </w:r>
    </w:p>
    <w:p w14:paraId="5D8BAB23" w14:textId="77777777" w:rsidR="00D64AEB" w:rsidRPr="005B4FD4" w:rsidRDefault="00D64AEB" w:rsidP="00D64AEB">
      <w:pPr>
        <w:spacing w:line="360" w:lineRule="auto"/>
        <w:jc w:val="both"/>
        <w:rPr>
          <w:rFonts w:ascii="Palatino Linotype" w:eastAsiaTheme="minorHAnsi" w:hAnsi="Palatino Linotype" w:cstheme="minorBidi"/>
          <w:lang w:val="es-MX" w:eastAsia="en-US"/>
        </w:rPr>
      </w:pPr>
    </w:p>
    <w:p w14:paraId="52315394" w14:textId="77777777" w:rsidR="00D64AEB" w:rsidRPr="005B4FD4" w:rsidRDefault="00D64AEB" w:rsidP="00D64AEB">
      <w:pPr>
        <w:spacing w:line="360" w:lineRule="auto"/>
        <w:jc w:val="both"/>
        <w:rPr>
          <w:rFonts w:ascii="Palatino Linotype" w:eastAsiaTheme="minorHAnsi" w:hAnsi="Palatino Linotype" w:cstheme="minorBidi"/>
          <w:lang w:val="es-MX" w:eastAsia="en-US"/>
        </w:rPr>
      </w:pPr>
      <w:r w:rsidRPr="005B4FD4">
        <w:rPr>
          <w:rFonts w:ascii="Palatino Linotype" w:eastAsiaTheme="minorHAnsi" w:hAnsi="Palatino Linotype" w:cstheme="minorBidi"/>
          <w:lang w:val="es-MX" w:eastAsia="en-US"/>
        </w:rPr>
        <w:t xml:space="preserve">Por lo antes expuesto y fundado. </w:t>
      </w:r>
    </w:p>
    <w:p w14:paraId="496023E4" w14:textId="77777777" w:rsidR="00D64AEB" w:rsidRPr="005B4FD4" w:rsidRDefault="00D64AEB" w:rsidP="00D64AEB">
      <w:pPr>
        <w:spacing w:line="360" w:lineRule="auto"/>
        <w:jc w:val="both"/>
        <w:rPr>
          <w:rFonts w:ascii="Palatino Linotype" w:eastAsiaTheme="minorHAnsi" w:hAnsi="Palatino Linotype" w:cstheme="minorBidi"/>
          <w:lang w:val="es-MX" w:eastAsia="en-US"/>
        </w:rPr>
      </w:pPr>
    </w:p>
    <w:p w14:paraId="084DB47A" w14:textId="77777777" w:rsidR="00D64AEB" w:rsidRPr="005B4FD4" w:rsidRDefault="00D64AEB" w:rsidP="00D64AEB">
      <w:pPr>
        <w:spacing w:line="360" w:lineRule="auto"/>
        <w:jc w:val="center"/>
        <w:rPr>
          <w:rFonts w:ascii="Palatino Linotype" w:hAnsi="Palatino Linotype" w:cstheme="minorBidi"/>
          <w:b/>
          <w:bCs/>
          <w:spacing w:val="60"/>
          <w:sz w:val="28"/>
          <w:lang w:val="es-ES_tradnl" w:eastAsia="en-US"/>
        </w:rPr>
      </w:pPr>
      <w:r w:rsidRPr="005B4FD4">
        <w:rPr>
          <w:rFonts w:ascii="Palatino Linotype" w:hAnsi="Palatino Linotype" w:cstheme="minorBidi"/>
          <w:b/>
          <w:bCs/>
          <w:spacing w:val="60"/>
          <w:sz w:val="28"/>
          <w:lang w:val="es-ES_tradnl" w:eastAsia="en-US"/>
        </w:rPr>
        <w:t>SE    RESUELVE</w:t>
      </w:r>
    </w:p>
    <w:p w14:paraId="28116D36" w14:textId="77777777" w:rsidR="00D64AEB" w:rsidRPr="005B4FD4" w:rsidRDefault="00D64AEB" w:rsidP="00D64AEB">
      <w:pPr>
        <w:pStyle w:val="Sinespaciado"/>
        <w:rPr>
          <w:lang w:eastAsia="en-US"/>
        </w:rPr>
      </w:pPr>
    </w:p>
    <w:p w14:paraId="3F976FA2" w14:textId="708197D4" w:rsidR="00D64AEB" w:rsidRPr="005B4FD4" w:rsidRDefault="00D64AEB" w:rsidP="00D64AEB">
      <w:pPr>
        <w:autoSpaceDE w:val="0"/>
        <w:autoSpaceDN w:val="0"/>
        <w:adjustRightInd w:val="0"/>
        <w:spacing w:line="360" w:lineRule="auto"/>
        <w:ind w:right="49"/>
        <w:jc w:val="both"/>
        <w:rPr>
          <w:rFonts w:ascii="Palatino Linotype" w:eastAsiaTheme="minorHAnsi" w:hAnsi="Palatino Linotype" w:cs="Arial"/>
          <w:lang w:val="es-MX" w:eastAsia="en-US"/>
        </w:rPr>
      </w:pPr>
      <w:r w:rsidRPr="005B4FD4">
        <w:rPr>
          <w:rFonts w:ascii="Palatino Linotype" w:eastAsiaTheme="minorHAnsi" w:hAnsi="Palatino Linotype" w:cs="Arial"/>
          <w:b/>
          <w:sz w:val="28"/>
          <w:szCs w:val="28"/>
          <w:lang w:val="es-ES_tradnl" w:eastAsia="en-US"/>
        </w:rPr>
        <w:t>PRIMERO.</w:t>
      </w:r>
      <w:r w:rsidRPr="005B4FD4">
        <w:rPr>
          <w:rFonts w:ascii="Palatino Linotype" w:eastAsiaTheme="minorHAnsi" w:hAnsi="Palatino Linotype" w:cs="Arial"/>
          <w:lang w:val="es-ES_tradnl" w:eastAsia="en-US"/>
        </w:rPr>
        <w:t xml:space="preserve"> </w:t>
      </w:r>
      <w:r w:rsidRPr="005B4FD4">
        <w:rPr>
          <w:rFonts w:ascii="Palatino Linotype" w:eastAsiaTheme="minorHAnsi" w:hAnsi="Palatino Linotype" w:cs="Arial"/>
          <w:lang w:val="es-MX" w:eastAsia="en-US"/>
        </w:rPr>
        <w:t>Se</w:t>
      </w:r>
      <w:r w:rsidRPr="005B4FD4">
        <w:rPr>
          <w:rFonts w:ascii="Palatino Linotype" w:eastAsiaTheme="minorHAnsi" w:hAnsi="Palatino Linotype" w:cs="Arial"/>
          <w:b/>
          <w:lang w:val="es-MX" w:eastAsia="en-US"/>
        </w:rPr>
        <w:t xml:space="preserve"> REVOCA </w:t>
      </w:r>
      <w:r w:rsidRPr="005B4FD4">
        <w:rPr>
          <w:rFonts w:ascii="Palatino Linotype" w:eastAsia="Arial Unicode MS" w:hAnsi="Palatino Linotype" w:cs="Arial"/>
          <w:lang w:val="es-MX" w:eastAsia="en-US"/>
        </w:rPr>
        <w:t xml:space="preserve">la respuesta entregada por </w:t>
      </w:r>
      <w:r w:rsidRPr="005B4FD4">
        <w:rPr>
          <w:rFonts w:ascii="Palatino Linotype" w:eastAsia="Arial Unicode MS" w:hAnsi="Palatino Linotype" w:cs="Arial"/>
          <w:b/>
          <w:lang w:val="es-MX" w:eastAsia="en-US"/>
        </w:rPr>
        <w:t xml:space="preserve">El Sujeto Obligado </w:t>
      </w:r>
      <w:r w:rsidRPr="005B4FD4">
        <w:rPr>
          <w:rFonts w:ascii="Palatino Linotype" w:eastAsia="Arial Unicode MS" w:hAnsi="Palatino Linotype" w:cs="Arial"/>
          <w:lang w:val="es-MX" w:eastAsia="en-US"/>
        </w:rPr>
        <w:t xml:space="preserve">a la solicitud de información número </w:t>
      </w:r>
      <w:r w:rsidR="00C103E9" w:rsidRPr="005B4FD4">
        <w:rPr>
          <w:rFonts w:ascii="Palatino Linotype" w:eastAsia="Palatino Linotype" w:hAnsi="Palatino Linotype" w:cs="Palatino Linotype"/>
          <w:b/>
          <w:lang w:val="es-MX"/>
        </w:rPr>
        <w:t>00447/SEDUO/IP/2023</w:t>
      </w:r>
      <w:r w:rsidRPr="005B4FD4">
        <w:rPr>
          <w:rFonts w:ascii="Palatino Linotype" w:eastAsiaTheme="minorHAnsi" w:hAnsi="Palatino Linotype" w:cs="Arial"/>
          <w:lang w:val="es-MX" w:eastAsia="en-US"/>
        </w:rPr>
        <w:t>, por resultar fundados los motivos de inconformidad vertidos por el</w:t>
      </w:r>
      <w:r w:rsidRPr="005B4FD4">
        <w:rPr>
          <w:rFonts w:ascii="Palatino Linotype" w:eastAsiaTheme="minorHAnsi" w:hAnsi="Palatino Linotype" w:cs="Arial"/>
          <w:b/>
          <w:lang w:val="es-MX" w:eastAsia="en-US"/>
        </w:rPr>
        <w:t xml:space="preserve"> Recurrente</w:t>
      </w:r>
      <w:r w:rsidRPr="005B4FD4">
        <w:rPr>
          <w:rFonts w:ascii="Palatino Linotype" w:eastAsiaTheme="minorHAnsi" w:hAnsi="Palatino Linotype" w:cs="Arial"/>
          <w:lang w:val="es-MX" w:eastAsia="en-US"/>
        </w:rPr>
        <w:t xml:space="preserve">, en términos del Considerando </w:t>
      </w:r>
      <w:r w:rsidRPr="005B4FD4">
        <w:rPr>
          <w:rFonts w:ascii="Palatino Linotype" w:eastAsiaTheme="minorHAnsi" w:hAnsi="Palatino Linotype" w:cs="Arial"/>
          <w:b/>
          <w:lang w:val="es-MX" w:eastAsia="en-US"/>
        </w:rPr>
        <w:t>CUARTO</w:t>
      </w:r>
      <w:r w:rsidRPr="005B4FD4">
        <w:rPr>
          <w:rFonts w:ascii="Palatino Linotype" w:eastAsiaTheme="minorHAnsi" w:hAnsi="Palatino Linotype" w:cs="Arial"/>
          <w:lang w:val="es-MX" w:eastAsia="en-US"/>
        </w:rPr>
        <w:t xml:space="preserve"> de esta resolución.</w:t>
      </w:r>
    </w:p>
    <w:p w14:paraId="2FA26A7A" w14:textId="77777777" w:rsidR="00D64AEB" w:rsidRPr="005B4FD4" w:rsidRDefault="00D64AEB" w:rsidP="00D64AEB">
      <w:pPr>
        <w:autoSpaceDE w:val="0"/>
        <w:autoSpaceDN w:val="0"/>
        <w:adjustRightInd w:val="0"/>
        <w:spacing w:line="360" w:lineRule="auto"/>
        <w:ind w:right="49"/>
        <w:jc w:val="both"/>
        <w:rPr>
          <w:rFonts w:ascii="Palatino Linotype" w:eastAsiaTheme="minorHAnsi" w:hAnsi="Palatino Linotype" w:cs="Arial"/>
          <w:lang w:val="es-MX" w:eastAsia="en-US"/>
        </w:rPr>
      </w:pPr>
    </w:p>
    <w:p w14:paraId="04DB8EE2" w14:textId="5769BC5C" w:rsidR="00D64AEB" w:rsidRPr="005B4FD4" w:rsidRDefault="00D64AEB" w:rsidP="00D64AEB">
      <w:pPr>
        <w:spacing w:line="360" w:lineRule="auto"/>
        <w:jc w:val="both"/>
        <w:rPr>
          <w:rFonts w:ascii="Palatino Linotype" w:eastAsiaTheme="minorHAnsi" w:hAnsi="Palatino Linotype" w:cs="Arial"/>
          <w:lang w:val="es-MX" w:eastAsia="en-US"/>
        </w:rPr>
      </w:pPr>
      <w:r w:rsidRPr="005B4FD4">
        <w:rPr>
          <w:rFonts w:ascii="Palatino Linotype" w:eastAsiaTheme="minorHAnsi" w:hAnsi="Palatino Linotype" w:cs="Arial"/>
          <w:b/>
          <w:sz w:val="28"/>
          <w:szCs w:val="28"/>
          <w:lang w:val="es-MX" w:eastAsia="en-US"/>
        </w:rPr>
        <w:t>SEGUNDO.</w:t>
      </w:r>
      <w:r w:rsidRPr="005B4FD4">
        <w:rPr>
          <w:rFonts w:ascii="Palatino Linotype" w:eastAsiaTheme="minorHAnsi" w:hAnsi="Palatino Linotype" w:cs="Arial"/>
          <w:lang w:val="es-MX" w:eastAsia="en-US"/>
        </w:rPr>
        <w:t xml:space="preserve"> Se </w:t>
      </w:r>
      <w:r w:rsidRPr="005B4FD4">
        <w:rPr>
          <w:rFonts w:ascii="Palatino Linotype" w:eastAsiaTheme="minorHAnsi" w:hAnsi="Palatino Linotype" w:cs="Arial"/>
          <w:b/>
          <w:lang w:val="es-MX" w:eastAsia="en-US"/>
        </w:rPr>
        <w:t>ORDENA</w:t>
      </w:r>
      <w:r w:rsidRPr="005B4FD4">
        <w:rPr>
          <w:rFonts w:ascii="Palatino Linotype" w:eastAsiaTheme="minorHAnsi" w:hAnsi="Palatino Linotype" w:cs="Arial"/>
          <w:lang w:val="es-MX" w:eastAsia="en-US"/>
        </w:rPr>
        <w:t xml:space="preserve"> al </w:t>
      </w:r>
      <w:r w:rsidRPr="005B4FD4">
        <w:rPr>
          <w:rFonts w:ascii="Palatino Linotype" w:eastAsiaTheme="minorHAnsi" w:hAnsi="Palatino Linotype" w:cs="Arial"/>
          <w:b/>
          <w:lang w:val="es-MX" w:eastAsia="en-US"/>
        </w:rPr>
        <w:t>Sujeto Obligado</w:t>
      </w:r>
      <w:r w:rsidRPr="005B4FD4">
        <w:rPr>
          <w:rFonts w:ascii="Palatino Linotype" w:eastAsiaTheme="minorHAnsi" w:hAnsi="Palatino Linotype" w:cs="Arial"/>
          <w:lang w:val="es-MX" w:eastAsia="en-US"/>
        </w:rPr>
        <w:t xml:space="preserve"> haga entrega al </w:t>
      </w:r>
      <w:r w:rsidRPr="005B4FD4">
        <w:rPr>
          <w:rFonts w:ascii="Palatino Linotype" w:eastAsiaTheme="minorHAnsi" w:hAnsi="Palatino Linotype" w:cs="Arial"/>
          <w:b/>
          <w:lang w:val="es-MX" w:eastAsia="en-US"/>
        </w:rPr>
        <w:t xml:space="preserve">Recurrente </w:t>
      </w:r>
      <w:r w:rsidRPr="005B4FD4">
        <w:rPr>
          <w:rFonts w:ascii="Palatino Linotype" w:eastAsiaTheme="minorHAnsi" w:hAnsi="Palatino Linotype" w:cs="Arial"/>
          <w:lang w:val="es-MX" w:eastAsia="en-US"/>
        </w:rPr>
        <w:t xml:space="preserve">en términos del Considerando </w:t>
      </w:r>
      <w:r w:rsidR="00C103E9" w:rsidRPr="005B4FD4">
        <w:rPr>
          <w:rFonts w:ascii="Palatino Linotype" w:eastAsiaTheme="minorHAnsi" w:hAnsi="Palatino Linotype" w:cs="Arial"/>
          <w:b/>
          <w:lang w:val="es-MX" w:eastAsia="en-US"/>
        </w:rPr>
        <w:t>CUARTO</w:t>
      </w:r>
      <w:r w:rsidRPr="005B4FD4">
        <w:rPr>
          <w:rFonts w:ascii="Palatino Linotype" w:eastAsiaTheme="minorHAnsi" w:hAnsi="Palatino Linotype" w:cs="Arial"/>
          <w:b/>
          <w:lang w:val="es-MX" w:eastAsia="en-US"/>
        </w:rPr>
        <w:t xml:space="preserve"> </w:t>
      </w:r>
      <w:r w:rsidRPr="005B4FD4">
        <w:rPr>
          <w:rFonts w:ascii="Palatino Linotype" w:eastAsiaTheme="minorHAnsi" w:hAnsi="Palatino Linotype" w:cs="Arial"/>
          <w:lang w:val="es-MX" w:eastAsia="en-US"/>
        </w:rPr>
        <w:t>de esta resolución, previa búsqueda exhaustiva y razonable,</w:t>
      </w:r>
      <w:r w:rsidRPr="005B4FD4">
        <w:rPr>
          <w:rFonts w:ascii="Palatino Linotype" w:hAnsi="Palatino Linotype"/>
        </w:rPr>
        <w:t xml:space="preserve"> en </w:t>
      </w:r>
      <w:r w:rsidRPr="005B4FD4">
        <w:rPr>
          <w:rFonts w:ascii="Palatino Linotype" w:hAnsi="Palatino Linotype"/>
          <w:b/>
          <w:bCs/>
        </w:rPr>
        <w:t>copias certificadas (con costo)</w:t>
      </w:r>
      <w:r w:rsidRPr="005B4FD4">
        <w:rPr>
          <w:rFonts w:ascii="Palatino Linotype" w:eastAsiaTheme="minorHAnsi" w:hAnsi="Palatino Linotype" w:cs="Arial"/>
          <w:lang w:val="es-MX" w:eastAsia="en-US"/>
        </w:rPr>
        <w:t>, de ser procedente en versión pública, de lo siguiente:</w:t>
      </w:r>
    </w:p>
    <w:p w14:paraId="76052F4B" w14:textId="77777777" w:rsidR="00D64AEB" w:rsidRPr="005B4FD4" w:rsidRDefault="00D64AEB" w:rsidP="00C103E9">
      <w:pPr>
        <w:spacing w:line="360" w:lineRule="auto"/>
        <w:jc w:val="both"/>
        <w:rPr>
          <w:rFonts w:ascii="Palatino Linotype" w:eastAsiaTheme="minorHAnsi" w:hAnsi="Palatino Linotype" w:cs="Arial"/>
          <w:lang w:val="es-MX" w:eastAsia="en-US"/>
        </w:rPr>
      </w:pPr>
    </w:p>
    <w:p w14:paraId="711498CE" w14:textId="77777777" w:rsidR="00C103E9" w:rsidRPr="005B4FD4" w:rsidRDefault="00C103E9" w:rsidP="00C103E9">
      <w:pPr>
        <w:pStyle w:val="Prrafodelista"/>
        <w:numPr>
          <w:ilvl w:val="0"/>
          <w:numId w:val="48"/>
        </w:numPr>
        <w:spacing w:line="360" w:lineRule="auto"/>
        <w:ind w:right="49"/>
        <w:jc w:val="both"/>
        <w:rPr>
          <w:rFonts w:ascii="Palatino Linotype" w:eastAsiaTheme="minorHAnsi" w:hAnsi="Palatino Linotype" w:cstheme="minorBidi"/>
          <w:lang w:val="es-419"/>
        </w:rPr>
      </w:pPr>
      <w:r w:rsidRPr="005B4FD4">
        <w:rPr>
          <w:rFonts w:ascii="Palatino Linotype" w:eastAsiaTheme="minorHAnsi" w:hAnsi="Palatino Linotype" w:cstheme="minorBidi"/>
          <w:lang w:val="es-419"/>
        </w:rPr>
        <w:t>Tres copias certificadas y visibles del dictamen único de funcionamiento o la autorización que ahora corresponda, del comercio de Arboleda de la Hacienda esquina con Avestruz, lote 21, manzana 41 en el fraccionamiento Las Arboledas en el Municipio de Atizapán de Zaragoza, con la clave catastral que se refiere en la solicitud de información.</w:t>
      </w:r>
    </w:p>
    <w:p w14:paraId="17D97EE5" w14:textId="610289C4" w:rsidR="00D64AEB" w:rsidRPr="005B4FD4" w:rsidRDefault="00C103E9" w:rsidP="00C103E9">
      <w:pPr>
        <w:pStyle w:val="Prrafodelista"/>
        <w:numPr>
          <w:ilvl w:val="0"/>
          <w:numId w:val="48"/>
        </w:numPr>
        <w:spacing w:line="360" w:lineRule="auto"/>
        <w:ind w:right="49"/>
        <w:jc w:val="both"/>
        <w:rPr>
          <w:rFonts w:ascii="Palatino Linotype" w:eastAsiaTheme="minorHAnsi" w:hAnsi="Palatino Linotype" w:cstheme="minorBidi"/>
          <w:lang w:val="es-419"/>
        </w:rPr>
      </w:pPr>
      <w:r w:rsidRPr="005B4FD4">
        <w:rPr>
          <w:rFonts w:ascii="Palatino Linotype" w:eastAsiaTheme="minorHAnsi" w:hAnsi="Palatino Linotype" w:cstheme="minorBidi"/>
          <w:lang w:val="es-419"/>
        </w:rPr>
        <w:t>Así como las renovaciones de dicho local con número 013-15-04887-COFAEM-2020.</w:t>
      </w:r>
    </w:p>
    <w:p w14:paraId="32613CE4" w14:textId="77777777" w:rsidR="00C103E9" w:rsidRPr="005B4FD4" w:rsidRDefault="00C103E9" w:rsidP="00C103E9">
      <w:pPr>
        <w:spacing w:line="360" w:lineRule="auto"/>
        <w:ind w:left="284" w:right="332"/>
        <w:jc w:val="both"/>
        <w:rPr>
          <w:rFonts w:ascii="Palatino Linotype" w:hAnsi="Palatino Linotype" w:cs="Arial"/>
          <w:i/>
        </w:rPr>
      </w:pPr>
    </w:p>
    <w:p w14:paraId="0DE5C640" w14:textId="77777777" w:rsidR="00D64AEB" w:rsidRPr="005B4FD4" w:rsidRDefault="00D64AEB" w:rsidP="00C103E9">
      <w:pPr>
        <w:ind w:left="567" w:right="49"/>
        <w:jc w:val="both"/>
        <w:rPr>
          <w:rFonts w:ascii="Palatino Linotype" w:hAnsi="Palatino Linotype" w:cs="Arial"/>
          <w:i/>
        </w:rPr>
      </w:pPr>
      <w:r w:rsidRPr="005B4FD4">
        <w:rPr>
          <w:rFonts w:ascii="Palatino Linotype" w:hAnsi="Palatino Linotype" w:cs="Arial"/>
          <w:i/>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w:t>
      </w:r>
      <w:r w:rsidRPr="005B4FD4">
        <w:rPr>
          <w:rFonts w:ascii="Palatino Linotype" w:hAnsi="Palatino Linotype" w:cs="Arial"/>
          <w:b/>
          <w:i/>
        </w:rPr>
        <w:t>Recurrente</w:t>
      </w:r>
      <w:r w:rsidRPr="005B4FD4">
        <w:rPr>
          <w:rFonts w:ascii="Palatino Linotype" w:hAnsi="Palatino Linotype" w:cs="Arial"/>
          <w:i/>
        </w:rPr>
        <w:t>.</w:t>
      </w:r>
    </w:p>
    <w:p w14:paraId="42F33B6C" w14:textId="77777777" w:rsidR="00D64AEB" w:rsidRPr="005B4FD4" w:rsidRDefault="00D64AEB" w:rsidP="00C103E9">
      <w:pPr>
        <w:ind w:left="567" w:right="49"/>
        <w:jc w:val="both"/>
        <w:rPr>
          <w:rFonts w:ascii="Palatino Linotype" w:hAnsi="Palatino Linotype" w:cs="Arial"/>
          <w:i/>
        </w:rPr>
      </w:pPr>
    </w:p>
    <w:p w14:paraId="1947EE89" w14:textId="14096EA6" w:rsidR="00D64AEB" w:rsidRPr="005B4FD4" w:rsidRDefault="00D64AEB" w:rsidP="00C103E9">
      <w:pPr>
        <w:ind w:left="567" w:right="49"/>
        <w:jc w:val="both"/>
        <w:rPr>
          <w:rFonts w:ascii="Palatino Linotype" w:hAnsi="Palatino Linotype" w:cs="Arial"/>
          <w:i/>
        </w:rPr>
      </w:pPr>
      <w:r w:rsidRPr="005B4FD4">
        <w:rPr>
          <w:rFonts w:ascii="Palatino Linotype" w:hAnsi="Palatino Linotype" w:cs="Arial"/>
          <w:i/>
        </w:rPr>
        <w:t>A efecto de que el Sujeto Obligado entregue la</w:t>
      </w:r>
      <w:r w:rsidR="00C103E9" w:rsidRPr="005B4FD4">
        <w:rPr>
          <w:rFonts w:ascii="Palatino Linotype" w:hAnsi="Palatino Linotype" w:cs="Arial"/>
          <w:i/>
        </w:rPr>
        <w:t>s</w:t>
      </w:r>
      <w:r w:rsidRPr="005B4FD4">
        <w:rPr>
          <w:rFonts w:ascii="Palatino Linotype" w:hAnsi="Palatino Linotype" w:cs="Arial"/>
          <w:i/>
        </w:rPr>
        <w:t xml:space="preserve"> copia</w:t>
      </w:r>
      <w:r w:rsidR="00C103E9" w:rsidRPr="005B4FD4">
        <w:rPr>
          <w:rFonts w:ascii="Palatino Linotype" w:hAnsi="Palatino Linotype" w:cs="Arial"/>
          <w:i/>
        </w:rPr>
        <w:t>s</w:t>
      </w:r>
      <w:r w:rsidRPr="005B4FD4">
        <w:rPr>
          <w:rFonts w:ascii="Palatino Linotype" w:hAnsi="Palatino Linotype" w:cs="Arial"/>
          <w:i/>
        </w:rPr>
        <w:t xml:space="preserve"> certificada</w:t>
      </w:r>
      <w:r w:rsidR="00C103E9" w:rsidRPr="005B4FD4">
        <w:rPr>
          <w:rFonts w:ascii="Palatino Linotype" w:hAnsi="Palatino Linotype" w:cs="Arial"/>
          <w:i/>
        </w:rPr>
        <w:t>s</w:t>
      </w:r>
      <w:r w:rsidRPr="005B4FD4">
        <w:rPr>
          <w:rFonts w:ascii="Palatino Linotype" w:hAnsi="Palatino Linotype" w:cs="Arial"/>
          <w:i/>
        </w:rPr>
        <w:t xml:space="preserve"> correspondiente</w:t>
      </w:r>
      <w:r w:rsidR="00C103E9" w:rsidRPr="005B4FD4">
        <w:rPr>
          <w:rFonts w:ascii="Palatino Linotype" w:hAnsi="Palatino Linotype" w:cs="Arial"/>
          <w:i/>
        </w:rPr>
        <w:t>s</w:t>
      </w:r>
      <w:r w:rsidRPr="005B4FD4">
        <w:rPr>
          <w:rFonts w:ascii="Palatino Linotype" w:hAnsi="Palatino Linotype" w:cs="Arial"/>
          <w:i/>
        </w:rPr>
        <w:t>, deberá informar al Recurrente, a través del Sistema de Acceso a la Información Mexiquense SAIMEX, el procedimiento para indicar el lugar, día y horario, así como nombre del servidor público que le hará entrega de la misma.</w:t>
      </w:r>
    </w:p>
    <w:p w14:paraId="1D3A8792" w14:textId="77777777" w:rsidR="00FF374D" w:rsidRPr="005B4FD4" w:rsidRDefault="00FF374D" w:rsidP="00C103E9">
      <w:pPr>
        <w:ind w:left="567" w:right="49"/>
        <w:jc w:val="both"/>
        <w:rPr>
          <w:rFonts w:ascii="Palatino Linotype" w:hAnsi="Palatino Linotype" w:cs="Arial"/>
          <w:i/>
        </w:rPr>
      </w:pPr>
    </w:p>
    <w:p w14:paraId="696F9E8A" w14:textId="287D37BF" w:rsidR="00FF374D" w:rsidRPr="005B4FD4" w:rsidRDefault="00FF374D" w:rsidP="00C103E9">
      <w:pPr>
        <w:ind w:left="567" w:right="49"/>
        <w:jc w:val="both"/>
        <w:rPr>
          <w:rFonts w:ascii="Palatino Linotype" w:hAnsi="Palatino Linotype" w:cs="Arial"/>
          <w:i/>
        </w:rPr>
      </w:pPr>
      <w:r w:rsidRPr="005B4FD4">
        <w:rPr>
          <w:rFonts w:ascii="Palatino Linotype" w:hAnsi="Palatino Linotype" w:cs="Arial"/>
          <w:i/>
        </w:rPr>
        <w:t>Respecto de la información que se ordena entregar en el punto dos (2), en caso de no localizar la información, bastará que así lo haga saber al recurrente en términos del artículo 19 párrafo segundo de la Ley de Transparencia y Acceso a la Información Pública del Estado de México y Municipios.</w:t>
      </w:r>
    </w:p>
    <w:p w14:paraId="48E69B9D" w14:textId="77777777" w:rsidR="00C103E9" w:rsidRPr="005B4FD4" w:rsidRDefault="00C103E9" w:rsidP="00C103E9">
      <w:pPr>
        <w:spacing w:line="360" w:lineRule="auto"/>
        <w:jc w:val="both"/>
        <w:rPr>
          <w:rFonts w:ascii="Palatino Linotype" w:eastAsiaTheme="minorHAnsi" w:hAnsi="Palatino Linotype" w:cs="Arial"/>
          <w:b/>
          <w:lang w:val="es-ES_tradnl" w:eastAsia="en-US"/>
        </w:rPr>
      </w:pPr>
    </w:p>
    <w:p w14:paraId="492865C6" w14:textId="77777777" w:rsidR="00D64AEB" w:rsidRPr="005B4FD4" w:rsidRDefault="00D64AEB" w:rsidP="00D64AEB">
      <w:pPr>
        <w:spacing w:line="360" w:lineRule="auto"/>
        <w:jc w:val="both"/>
        <w:rPr>
          <w:rFonts w:ascii="Palatino Linotype" w:eastAsiaTheme="minorHAnsi" w:hAnsi="Palatino Linotype" w:cstheme="minorBidi"/>
          <w:szCs w:val="22"/>
          <w:lang w:val="es-MX" w:eastAsia="en-US"/>
        </w:rPr>
      </w:pPr>
      <w:r w:rsidRPr="005B4FD4">
        <w:rPr>
          <w:rFonts w:ascii="Palatino Linotype" w:eastAsiaTheme="minorHAnsi" w:hAnsi="Palatino Linotype" w:cs="Arial"/>
          <w:b/>
          <w:sz w:val="28"/>
          <w:szCs w:val="28"/>
          <w:lang w:val="es-ES_tradnl" w:eastAsia="en-US"/>
        </w:rPr>
        <w:t xml:space="preserve">TERCERO. </w:t>
      </w:r>
      <w:r w:rsidRPr="005B4FD4">
        <w:rPr>
          <w:rFonts w:ascii="Palatino Linotype" w:eastAsiaTheme="minorHAnsi" w:hAnsi="Palatino Linotype" w:cstheme="minorBidi"/>
          <w:b/>
          <w:szCs w:val="22"/>
          <w:lang w:val="es-MX" w:eastAsia="en-US"/>
        </w:rPr>
        <w:t>NOTIFÍQUESE</w:t>
      </w:r>
      <w:r w:rsidRPr="005B4FD4">
        <w:rPr>
          <w:rFonts w:ascii="Palatino Linotype" w:eastAsiaTheme="minorHAnsi" w:hAnsi="Palatino Linotype" w:cstheme="minorBidi"/>
          <w:szCs w:val="22"/>
          <w:lang w:val="es-MX" w:eastAsia="en-US"/>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DD542E9" w14:textId="77777777" w:rsidR="00D64AEB" w:rsidRPr="005B4FD4" w:rsidRDefault="00D64AEB" w:rsidP="00D64AEB">
      <w:pPr>
        <w:autoSpaceDE w:val="0"/>
        <w:autoSpaceDN w:val="0"/>
        <w:adjustRightInd w:val="0"/>
        <w:spacing w:line="360" w:lineRule="auto"/>
        <w:ind w:right="49"/>
        <w:jc w:val="both"/>
        <w:rPr>
          <w:rFonts w:ascii="Palatino Linotype" w:eastAsiaTheme="minorHAnsi" w:hAnsi="Palatino Linotype" w:cs="Arial"/>
          <w:szCs w:val="28"/>
          <w:lang w:val="es-ES_tradnl" w:eastAsia="en-US"/>
        </w:rPr>
      </w:pPr>
    </w:p>
    <w:p w14:paraId="6974A049" w14:textId="77777777" w:rsidR="00D64AEB" w:rsidRPr="005B4FD4" w:rsidRDefault="00D64AEB" w:rsidP="00D64AEB">
      <w:pPr>
        <w:spacing w:line="360" w:lineRule="auto"/>
        <w:jc w:val="both"/>
        <w:rPr>
          <w:rFonts w:ascii="Palatino Linotype" w:eastAsiaTheme="minorHAnsi" w:hAnsi="Palatino Linotype" w:cs="Arial"/>
          <w:bCs/>
          <w:szCs w:val="28"/>
          <w:lang w:val="es-MX" w:eastAsia="en-US"/>
        </w:rPr>
      </w:pPr>
      <w:r w:rsidRPr="005B4FD4">
        <w:rPr>
          <w:rFonts w:ascii="Palatino Linotype" w:eastAsiaTheme="minorHAnsi" w:hAnsi="Palatino Linotype" w:cs="Arial"/>
          <w:b/>
          <w:bCs/>
          <w:sz w:val="28"/>
          <w:szCs w:val="28"/>
          <w:lang w:val="es-MX" w:eastAsia="en-US"/>
        </w:rPr>
        <w:t>CUARTO.</w:t>
      </w:r>
      <w:r w:rsidRPr="005B4FD4">
        <w:rPr>
          <w:rFonts w:ascii="Palatino Linotype" w:eastAsiaTheme="minorHAnsi" w:hAnsi="Palatino Linotype" w:cs="Arial"/>
          <w:bCs/>
          <w:szCs w:val="28"/>
          <w:lang w:val="es-MX" w:eastAsia="en-US"/>
        </w:rPr>
        <w:t xml:space="preserve"> De conformidad con el artículo 198, de la Ley de Transparencia y Acceso a la Información Pública del Estado de México y Municipios, de considerarlo procedente, el </w:t>
      </w:r>
      <w:r w:rsidRPr="005B4FD4">
        <w:rPr>
          <w:rFonts w:ascii="Palatino Linotype" w:eastAsiaTheme="minorHAnsi" w:hAnsi="Palatino Linotype" w:cs="Arial"/>
          <w:b/>
          <w:bCs/>
          <w:szCs w:val="28"/>
          <w:lang w:val="es-MX" w:eastAsia="en-US"/>
        </w:rPr>
        <w:t>Sujeto Obligado</w:t>
      </w:r>
      <w:r w:rsidRPr="005B4FD4">
        <w:rPr>
          <w:rFonts w:ascii="Palatino Linotype" w:eastAsiaTheme="minorHAnsi" w:hAnsi="Palatino Linotype" w:cs="Arial"/>
          <w:bCs/>
          <w:szCs w:val="28"/>
          <w:lang w:val="es-MX" w:eastAsia="en-US"/>
        </w:rPr>
        <w:t xml:space="preserve"> de manera fundada y motivada, podrá solicitar una ampliación de plazo para el cumplimiento de la presente resolución.</w:t>
      </w:r>
    </w:p>
    <w:p w14:paraId="3A3600D6" w14:textId="77777777" w:rsidR="00D64AEB" w:rsidRPr="005B4FD4" w:rsidRDefault="00D64AEB" w:rsidP="00D64AEB">
      <w:pPr>
        <w:spacing w:line="360" w:lineRule="auto"/>
        <w:jc w:val="both"/>
        <w:rPr>
          <w:rFonts w:ascii="Palatino Linotype" w:eastAsiaTheme="minorHAnsi" w:hAnsi="Palatino Linotype" w:cs="Arial"/>
          <w:bCs/>
          <w:szCs w:val="28"/>
          <w:lang w:val="es-MX" w:eastAsia="en-US"/>
        </w:rPr>
      </w:pPr>
    </w:p>
    <w:p w14:paraId="44CAF64C" w14:textId="77777777" w:rsidR="00D64AEB" w:rsidRPr="005B4FD4" w:rsidRDefault="00D64AEB" w:rsidP="00D64AEB">
      <w:pPr>
        <w:autoSpaceDE w:val="0"/>
        <w:autoSpaceDN w:val="0"/>
        <w:adjustRightInd w:val="0"/>
        <w:spacing w:line="360" w:lineRule="auto"/>
        <w:ind w:right="49"/>
        <w:jc w:val="both"/>
        <w:rPr>
          <w:rFonts w:ascii="Palatino Linotype" w:eastAsiaTheme="minorHAnsi" w:hAnsi="Palatino Linotype" w:cs="Arial"/>
          <w:lang w:val="es-MX" w:eastAsia="en-US"/>
        </w:rPr>
      </w:pPr>
      <w:r w:rsidRPr="005B4FD4">
        <w:rPr>
          <w:rFonts w:ascii="Palatino Linotype" w:eastAsiaTheme="minorHAnsi" w:hAnsi="Palatino Linotype" w:cs="Arial"/>
          <w:b/>
          <w:sz w:val="28"/>
          <w:szCs w:val="28"/>
          <w:lang w:val="es-MX" w:eastAsia="en-US"/>
        </w:rPr>
        <w:t>QUINTO.</w:t>
      </w:r>
      <w:r w:rsidRPr="005B4FD4">
        <w:rPr>
          <w:rFonts w:ascii="Palatino Linotype" w:eastAsiaTheme="minorHAnsi" w:hAnsi="Palatino Linotype" w:cs="Arial"/>
          <w:b/>
          <w:lang w:val="es-MX" w:eastAsia="en-US"/>
        </w:rPr>
        <w:t xml:space="preserve"> NOTIFÍQUESE</w:t>
      </w:r>
      <w:r w:rsidRPr="005B4FD4">
        <w:rPr>
          <w:rFonts w:ascii="Palatino Linotype" w:eastAsiaTheme="minorHAnsi" w:hAnsi="Palatino Linotype" w:cs="Arial"/>
          <w:lang w:val="es-MX" w:eastAsia="en-US"/>
        </w:rPr>
        <w:t xml:space="preserve"> al </w:t>
      </w:r>
      <w:r w:rsidRPr="005B4FD4">
        <w:rPr>
          <w:rFonts w:ascii="Palatino Linotype" w:eastAsiaTheme="minorHAnsi" w:hAnsi="Palatino Linotype" w:cs="Arial"/>
          <w:b/>
          <w:lang w:val="es-MX" w:eastAsia="en-US"/>
        </w:rPr>
        <w:t>Recurrente</w:t>
      </w:r>
      <w:r w:rsidRPr="005B4FD4">
        <w:rPr>
          <w:rFonts w:ascii="Palatino Linotype" w:eastAsiaTheme="minorHAnsi" w:hAnsi="Palatino Linotype" w:cs="Arial"/>
          <w:lang w:val="es-MX" w:eastAsia="en-US"/>
        </w:rPr>
        <w:t xml:space="preserve"> la presente resolución a través del </w:t>
      </w:r>
      <w:r w:rsidRPr="005B4FD4">
        <w:rPr>
          <w:rFonts w:ascii="Palatino Linotype" w:eastAsiaTheme="minorHAnsi" w:hAnsi="Palatino Linotype" w:cs="Arial"/>
          <w:szCs w:val="22"/>
          <w:lang w:val="es-MX" w:eastAsia="en-US"/>
        </w:rPr>
        <w:t xml:space="preserve">Sistema de Acceso a la Información Mexiquense </w:t>
      </w:r>
      <w:r w:rsidRPr="005B4FD4">
        <w:rPr>
          <w:rFonts w:ascii="Palatino Linotype" w:eastAsiaTheme="minorHAnsi" w:hAnsi="Palatino Linotype" w:cs="Arial"/>
          <w:b/>
          <w:szCs w:val="22"/>
          <w:lang w:val="es-MX" w:eastAsia="en-US"/>
        </w:rPr>
        <w:t>(SAIMEX)</w:t>
      </w:r>
      <w:r w:rsidRPr="005B4FD4">
        <w:rPr>
          <w:rFonts w:ascii="Palatino Linotype" w:eastAsiaTheme="minorHAnsi" w:hAnsi="Palatino Linotype" w:cs="Arial"/>
          <w:b/>
          <w:lang w:val="es-MX" w:eastAsia="en-US"/>
        </w:rPr>
        <w:t>,</w:t>
      </w:r>
      <w:r w:rsidRPr="005B4FD4">
        <w:rPr>
          <w:rFonts w:ascii="Palatino Linotype" w:eastAsiaTheme="minorHAnsi" w:hAnsi="Palatino Linotype" w:cs="Arial"/>
          <w:lang w:val="es-MX" w:eastAsia="en-US"/>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16165A4D" w14:textId="77777777" w:rsidR="00326720" w:rsidRPr="005B4FD4" w:rsidRDefault="00326720" w:rsidP="00D64AEB">
      <w:pPr>
        <w:autoSpaceDE w:val="0"/>
        <w:autoSpaceDN w:val="0"/>
        <w:adjustRightInd w:val="0"/>
        <w:spacing w:line="360" w:lineRule="auto"/>
        <w:ind w:right="49"/>
        <w:jc w:val="both"/>
        <w:rPr>
          <w:rFonts w:ascii="Palatino Linotype" w:eastAsiaTheme="minorHAnsi" w:hAnsi="Palatino Linotype" w:cs="Arial"/>
          <w:lang w:val="es-MX" w:eastAsia="en-US"/>
        </w:rPr>
      </w:pPr>
    </w:p>
    <w:p w14:paraId="3957924F" w14:textId="73195619" w:rsidR="00D64AEB" w:rsidRPr="005B4FD4" w:rsidRDefault="00D64AEB" w:rsidP="00D64AEB">
      <w:pPr>
        <w:spacing w:line="360" w:lineRule="auto"/>
        <w:jc w:val="both"/>
        <w:rPr>
          <w:rFonts w:ascii="Palatino Linotype" w:eastAsiaTheme="minorHAnsi" w:hAnsi="Palatino Linotype" w:cs="Arial"/>
          <w:lang w:val="es-MX" w:eastAsia="en-US"/>
        </w:rPr>
      </w:pPr>
      <w:r w:rsidRPr="005B4FD4">
        <w:rPr>
          <w:rFonts w:ascii="Palatino Linotype" w:eastAsiaTheme="minorHAnsi" w:hAnsi="Palatino Linotype" w:cs="Arial"/>
          <w:lang w:val="es-MX" w:eastAsia="en-US"/>
        </w:rPr>
        <w:t>ASÍ LO RESUELVE, POR UNANIMIDAD DE VOTOS, EL PLENO DEL</w:t>
      </w:r>
      <w:r w:rsidRPr="005B4FD4">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5B4FD4">
        <w:rPr>
          <w:rFonts w:ascii="Palatino Linotype" w:eastAsiaTheme="minorHAnsi" w:hAnsi="Palatino Linotype" w:cs="Arial"/>
          <w:lang w:val="es-MX" w:eastAsia="en-US"/>
        </w:rPr>
        <w:t>, CONFORMADO POR LOS COMISIONADOS JOSÉ MARTÍNEZ VILCHIS; MARÍA DEL ROSARIO MEJÍA AYALA</w:t>
      </w:r>
      <w:r w:rsidR="00326720" w:rsidRPr="005B4FD4">
        <w:rPr>
          <w:rFonts w:ascii="Palatino Linotype" w:eastAsiaTheme="minorHAnsi" w:hAnsi="Palatino Linotype" w:cs="Arial"/>
          <w:lang w:val="es-MX" w:eastAsia="en-US"/>
        </w:rPr>
        <w:t xml:space="preserve"> </w:t>
      </w:r>
      <w:r w:rsidR="00213483" w:rsidRPr="005B4FD4">
        <w:rPr>
          <w:rFonts w:ascii="Palatino Linotype" w:eastAsiaTheme="minorHAnsi" w:hAnsi="Palatino Linotype" w:cs="Arial"/>
          <w:lang w:val="es-MX" w:eastAsia="en-US"/>
        </w:rPr>
        <w:t xml:space="preserve">(EMITIENDO </w:t>
      </w:r>
      <w:r w:rsidR="00326720" w:rsidRPr="005B4FD4">
        <w:rPr>
          <w:rFonts w:ascii="Palatino Linotype" w:eastAsiaTheme="minorHAnsi" w:hAnsi="Palatino Linotype" w:cs="Arial"/>
          <w:lang w:val="es-MX" w:eastAsia="en-US"/>
        </w:rPr>
        <w:t>VOTO PARTICULAR CONCURRENTE)</w:t>
      </w:r>
      <w:r w:rsidRPr="005B4FD4">
        <w:rPr>
          <w:rFonts w:ascii="Palatino Linotype" w:eastAsiaTheme="minorHAnsi" w:hAnsi="Palatino Linotype" w:cs="Arial"/>
          <w:lang w:val="es-MX" w:eastAsia="en-US"/>
        </w:rPr>
        <w:t>; SHARON CRISTINA MORALES MARTÍNEZ; LUIS GUSTAVO PARRA NORIEGA</w:t>
      </w:r>
      <w:r w:rsidR="00326720" w:rsidRPr="005B4FD4">
        <w:rPr>
          <w:rFonts w:ascii="Palatino Linotype" w:eastAsiaTheme="minorHAnsi" w:hAnsi="Palatino Linotype" w:cs="Arial"/>
          <w:lang w:val="es-MX" w:eastAsia="en-US"/>
        </w:rPr>
        <w:t xml:space="preserve"> (</w:t>
      </w:r>
      <w:r w:rsidR="00213483" w:rsidRPr="005B4FD4">
        <w:rPr>
          <w:rFonts w:ascii="Palatino Linotype" w:eastAsiaTheme="minorHAnsi" w:hAnsi="Palatino Linotype" w:cs="Arial"/>
          <w:lang w:val="es-MX" w:eastAsia="en-US"/>
        </w:rPr>
        <w:t xml:space="preserve">EMITIENDO </w:t>
      </w:r>
      <w:r w:rsidR="00326720" w:rsidRPr="005B4FD4">
        <w:rPr>
          <w:rFonts w:ascii="Palatino Linotype" w:eastAsiaTheme="minorHAnsi" w:hAnsi="Palatino Linotype" w:cs="Arial"/>
          <w:lang w:val="es-MX" w:eastAsia="en-US"/>
        </w:rPr>
        <w:t>VOTO PARTICULAR CONCURRENTE)</w:t>
      </w:r>
      <w:r w:rsidRPr="005B4FD4">
        <w:rPr>
          <w:rFonts w:ascii="Palatino Linotype" w:eastAsiaTheme="minorHAnsi" w:hAnsi="Palatino Linotype" w:cs="Arial"/>
          <w:lang w:val="es-MX" w:eastAsia="en-US"/>
        </w:rPr>
        <w:t xml:space="preserve"> Y GUADALUPE RAMÍREZ PEÑA</w:t>
      </w:r>
      <w:r w:rsidR="00213483" w:rsidRPr="005B4FD4">
        <w:rPr>
          <w:rFonts w:ascii="Palatino Linotype" w:eastAsiaTheme="minorHAnsi" w:hAnsi="Palatino Linotype" w:cs="Arial"/>
          <w:lang w:val="es-MX" w:eastAsia="en-US"/>
        </w:rPr>
        <w:t xml:space="preserve"> (EMITIENDO</w:t>
      </w:r>
      <w:r w:rsidR="00326720" w:rsidRPr="005B4FD4">
        <w:rPr>
          <w:rFonts w:ascii="Palatino Linotype" w:eastAsiaTheme="minorHAnsi" w:hAnsi="Palatino Linotype" w:cs="Arial"/>
          <w:lang w:val="es-MX" w:eastAsia="en-US"/>
        </w:rPr>
        <w:t xml:space="preserve"> VOTO PARTICULAR)</w:t>
      </w:r>
      <w:r w:rsidRPr="005B4FD4">
        <w:rPr>
          <w:rFonts w:ascii="Palatino Linotype" w:eastAsiaTheme="minorHAnsi" w:hAnsi="Palatino Linotype" w:cs="Arial"/>
          <w:lang w:val="es-MX" w:eastAsia="en-US"/>
        </w:rPr>
        <w:t xml:space="preserve">; EN LA </w:t>
      </w:r>
      <w:r w:rsidR="00326720" w:rsidRPr="005B4FD4">
        <w:rPr>
          <w:rFonts w:ascii="Palatino Linotype" w:eastAsiaTheme="minorHAnsi" w:hAnsi="Palatino Linotype" w:cs="Arial"/>
          <w:lang w:val="es-MX" w:eastAsia="en-US"/>
        </w:rPr>
        <w:t>SÉPTIMA</w:t>
      </w:r>
      <w:r w:rsidRPr="005B4FD4">
        <w:rPr>
          <w:rFonts w:ascii="Palatino Linotype" w:eastAsiaTheme="minorHAnsi" w:hAnsi="Palatino Linotype" w:cs="Arial"/>
          <w:lang w:val="es-MX" w:eastAsia="en-US"/>
        </w:rPr>
        <w:t xml:space="preserve"> SESIÓN ORDINARIA CELEBRADA EL </w:t>
      </w:r>
      <w:r w:rsidR="00326720" w:rsidRPr="005B4FD4">
        <w:rPr>
          <w:rFonts w:ascii="Palatino Linotype" w:hAnsi="Palatino Linotype" w:cs="Arial"/>
          <w:color w:val="000000"/>
          <w:lang w:val="es-MX"/>
        </w:rPr>
        <w:t>VEINTIOCHO</w:t>
      </w:r>
      <w:r w:rsidRPr="005B4FD4">
        <w:rPr>
          <w:rFonts w:ascii="Palatino Linotype" w:hAnsi="Palatino Linotype" w:cs="Arial"/>
          <w:color w:val="000000"/>
          <w:lang w:val="es-MX"/>
        </w:rPr>
        <w:t xml:space="preserve"> DE FEBRERO DE DOS MIL VEINTICUATRO</w:t>
      </w:r>
      <w:r w:rsidRPr="005B4FD4">
        <w:rPr>
          <w:rFonts w:ascii="Palatino Linotype" w:eastAsiaTheme="minorHAnsi" w:hAnsi="Palatino Linotype" w:cs="Arial"/>
          <w:lang w:val="es-MX" w:eastAsia="en-US"/>
        </w:rPr>
        <w:t>, ANTE EL SECRETARIO TÉCNICO</w:t>
      </w:r>
      <w:r w:rsidR="00213483" w:rsidRPr="005B4FD4">
        <w:rPr>
          <w:rFonts w:ascii="Palatino Linotype" w:eastAsiaTheme="minorHAnsi" w:hAnsi="Palatino Linotype" w:cs="Arial"/>
          <w:lang w:val="es-MX" w:eastAsia="en-US"/>
        </w:rPr>
        <w:t xml:space="preserve"> DEL PLENO</w:t>
      </w:r>
      <w:r w:rsidRPr="005B4FD4">
        <w:rPr>
          <w:rFonts w:ascii="Palatino Linotype" w:eastAsiaTheme="minorHAnsi" w:hAnsi="Palatino Linotype" w:cs="Arial"/>
          <w:lang w:val="es-MX" w:eastAsia="en-US"/>
        </w:rPr>
        <w:t>, ALEXIS TAPIA RAMÍREZ.-------------------------------------------------------------------------------------------------------------------------------------------------------------------------------------------------------------------------------------------------------------------------------------------------------------------------------------------------------------------------------------------------------------------------------------------------------------------------------------------------------------------------------------------------------------------------------------------------------------------------------------------------------------------------------------------------------------------------------------------------------------------------------------------------------------------------------------------------------------------------------------------------------------------------------------------------------------------------------------------------------------------------------------------------------------------------------------------------------------------------------------------------------------------------------------------------------------------------------------------------------------------------------------------------------------------------------------------------------------------------------------------------------------------------------------------------------------------------------------------------------------------------------------------------</w:t>
      </w:r>
      <w:r w:rsidR="00213483" w:rsidRPr="005B4FD4">
        <w:rPr>
          <w:rFonts w:ascii="Palatino Linotype" w:eastAsiaTheme="minorHAnsi" w:hAnsi="Palatino Linotype" w:cs="Arial"/>
          <w:lang w:val="es-MX" w:eastAsia="en-US"/>
        </w:rPr>
        <w:t>-----------------------------------------------------------------------------------------------------------------------------------</w:t>
      </w:r>
      <w:r w:rsidRPr="005B4FD4">
        <w:rPr>
          <w:rFonts w:ascii="Palatino Linotype" w:eastAsiaTheme="minorHAnsi" w:hAnsi="Palatino Linotype" w:cs="Arial"/>
          <w:lang w:val="es-MX" w:eastAsia="en-US"/>
        </w:rPr>
        <w:t>---------------------------------------------------</w:t>
      </w:r>
    </w:p>
    <w:p w14:paraId="6F94AC39" w14:textId="09ADA75E" w:rsidR="00D64AEB" w:rsidRPr="00326720" w:rsidRDefault="00D64AEB" w:rsidP="00D64AEB">
      <w:pPr>
        <w:spacing w:line="360" w:lineRule="auto"/>
        <w:jc w:val="both"/>
        <w:rPr>
          <w:rFonts w:ascii="Palatino Linotype" w:eastAsiaTheme="minorHAnsi" w:hAnsi="Palatino Linotype" w:cs="Arial"/>
          <w:sz w:val="22"/>
          <w:szCs w:val="22"/>
          <w:lang w:val="es-MX" w:eastAsia="en-US"/>
        </w:rPr>
      </w:pPr>
      <w:r w:rsidRPr="005B4FD4">
        <w:rPr>
          <w:rFonts w:ascii="Palatino Linotype" w:eastAsiaTheme="minorHAnsi" w:hAnsi="Palatino Linotype" w:cs="Arial"/>
          <w:sz w:val="22"/>
          <w:szCs w:val="22"/>
          <w:lang w:val="es-MX" w:eastAsia="en-US"/>
        </w:rPr>
        <w:t>JMV/CCR/ROA</w:t>
      </w:r>
      <w:bookmarkStart w:id="2" w:name="_GoBack"/>
      <w:bookmarkEnd w:id="2"/>
    </w:p>
    <w:p w14:paraId="35A00A82" w14:textId="77777777" w:rsidR="00D64AEB" w:rsidRDefault="00D64AEB" w:rsidP="00D64AEB"/>
    <w:p w14:paraId="57BFE42F" w14:textId="77777777" w:rsidR="00D64AEB" w:rsidRDefault="00D64AEB" w:rsidP="00D64AEB"/>
    <w:p w14:paraId="77A1B96F" w14:textId="77777777" w:rsidR="00D64AEB" w:rsidRDefault="00D64AEB" w:rsidP="00D64AEB"/>
    <w:p w14:paraId="1253D9C7" w14:textId="77777777" w:rsidR="00D64AEB" w:rsidRDefault="00D64AEB" w:rsidP="00D64AEB"/>
    <w:p w14:paraId="35D663E9" w14:textId="77777777" w:rsidR="00D64AEB" w:rsidRDefault="00D64AEB" w:rsidP="00D64AEB"/>
    <w:p w14:paraId="7CC3B975" w14:textId="77777777" w:rsidR="00D64AEB" w:rsidRDefault="00D64AEB" w:rsidP="00D64AEB"/>
    <w:p w14:paraId="7BAEB935" w14:textId="77777777" w:rsidR="00D64AEB" w:rsidRDefault="00D64AEB" w:rsidP="00D64AEB"/>
    <w:p w14:paraId="79042242" w14:textId="77777777" w:rsidR="00D64AEB" w:rsidRDefault="00D64AEB" w:rsidP="00D64AEB"/>
    <w:p w14:paraId="2EA32F7F" w14:textId="77777777" w:rsidR="00D64AEB" w:rsidRDefault="00D64AEB" w:rsidP="00D64AEB"/>
    <w:p w14:paraId="4561D5CE" w14:textId="77777777" w:rsidR="00D64AEB" w:rsidRDefault="00D64AEB" w:rsidP="00D64AEB"/>
    <w:p w14:paraId="5554224A" w14:textId="77777777" w:rsidR="00D64AEB" w:rsidRDefault="00D64AEB" w:rsidP="00D64AEB"/>
    <w:p w14:paraId="17B464A6" w14:textId="77777777" w:rsidR="00D64AEB" w:rsidRDefault="00D64AEB" w:rsidP="00D64AEB"/>
    <w:p w14:paraId="7E860021" w14:textId="77777777" w:rsidR="00D64AEB" w:rsidRDefault="00D64AEB" w:rsidP="00D64AEB"/>
    <w:p w14:paraId="75BFEB4B" w14:textId="77777777" w:rsidR="00D64AEB" w:rsidRDefault="00D64AEB" w:rsidP="00D64AEB"/>
    <w:p w14:paraId="5EB29F72" w14:textId="77777777" w:rsidR="00D64AEB" w:rsidRDefault="00D64AEB" w:rsidP="00D64AEB"/>
    <w:p w14:paraId="059BB45B" w14:textId="77777777" w:rsidR="00D64AEB" w:rsidRDefault="00D64AEB" w:rsidP="00D64AEB"/>
    <w:p w14:paraId="4162B5AA" w14:textId="77777777" w:rsidR="00D64AEB" w:rsidRDefault="00D64AEB" w:rsidP="00D64AEB"/>
    <w:p w14:paraId="02E013DA" w14:textId="77777777" w:rsidR="00D64AEB" w:rsidRDefault="00D64AEB" w:rsidP="00D64AEB"/>
    <w:p w14:paraId="6966448C" w14:textId="77777777" w:rsidR="00D64AEB" w:rsidRDefault="00D64AEB" w:rsidP="00D64AEB"/>
    <w:p w14:paraId="13608B1A" w14:textId="77777777" w:rsidR="00D64AEB" w:rsidRDefault="00D64AEB" w:rsidP="00D64AEB"/>
    <w:p w14:paraId="79C51F8F" w14:textId="77777777" w:rsidR="00D64AEB" w:rsidRDefault="00D64AEB" w:rsidP="00D64AEB"/>
    <w:p w14:paraId="6AC49542" w14:textId="77777777" w:rsidR="00D64AEB" w:rsidRDefault="00D64AEB" w:rsidP="00D64AEB"/>
    <w:p w14:paraId="129EF2E6" w14:textId="77777777" w:rsidR="00D64AEB" w:rsidRDefault="00D64AEB" w:rsidP="00D64AEB"/>
    <w:p w14:paraId="76D92703" w14:textId="77777777" w:rsidR="00D64AEB" w:rsidRDefault="00D64AEB" w:rsidP="00D64AEB"/>
    <w:p w14:paraId="03BA868B" w14:textId="77777777" w:rsidR="00D64AEB" w:rsidRDefault="00D64AEB" w:rsidP="00D64AEB"/>
    <w:p w14:paraId="25C83E11" w14:textId="77777777" w:rsidR="00D64AEB" w:rsidRDefault="00D64AEB" w:rsidP="00D64AEB"/>
    <w:p w14:paraId="0E01D52A" w14:textId="77777777" w:rsidR="00D64AEB" w:rsidRPr="003E56C9" w:rsidRDefault="00D64AEB" w:rsidP="00D64AEB"/>
    <w:p w14:paraId="729640D5" w14:textId="77777777" w:rsidR="009B616B" w:rsidRPr="00C91BA7" w:rsidRDefault="009B616B" w:rsidP="00D64AEB">
      <w:pPr>
        <w:shd w:val="clear" w:color="auto" w:fill="FFFFFF"/>
        <w:spacing w:line="360" w:lineRule="auto"/>
        <w:ind w:left="720"/>
        <w:jc w:val="both"/>
        <w:rPr>
          <w:rFonts w:ascii="Palatino Linotype" w:eastAsia="Palatino Linotype" w:hAnsi="Palatino Linotype" w:cs="Palatino Linotype"/>
        </w:rPr>
      </w:pPr>
    </w:p>
    <w:sectPr w:rsidR="009B616B" w:rsidRPr="00C91BA7">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B1E60" w14:textId="77777777" w:rsidR="007A4619" w:rsidRDefault="007A4619">
      <w:r>
        <w:separator/>
      </w:r>
    </w:p>
  </w:endnote>
  <w:endnote w:type="continuationSeparator" w:id="0">
    <w:p w14:paraId="21561EF0" w14:textId="77777777" w:rsidR="007A4619" w:rsidRDefault="007A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unga">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BA87A" w14:textId="77777777" w:rsidR="007A4619" w:rsidRDefault="007A461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B4FD4">
      <w:rPr>
        <w:rFonts w:ascii="Palatino Linotype" w:eastAsia="Palatino Linotype" w:hAnsi="Palatino Linotype" w:cs="Palatino Linotype"/>
        <w:b/>
        <w:noProof/>
        <w:color w:val="000000"/>
        <w:sz w:val="20"/>
        <w:szCs w:val="20"/>
      </w:rPr>
      <w:t>25</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B4FD4">
      <w:rPr>
        <w:rFonts w:ascii="Palatino Linotype" w:eastAsia="Palatino Linotype" w:hAnsi="Palatino Linotype" w:cs="Palatino Linotype"/>
        <w:b/>
        <w:noProof/>
        <w:color w:val="000000"/>
        <w:sz w:val="20"/>
        <w:szCs w:val="20"/>
      </w:rPr>
      <w:t>25</w:t>
    </w:r>
    <w:r>
      <w:rPr>
        <w:rFonts w:ascii="Palatino Linotype" w:eastAsia="Palatino Linotype" w:hAnsi="Palatino Linotype" w:cs="Palatino Linotype"/>
        <w:b/>
        <w:color w:val="000000"/>
        <w:sz w:val="20"/>
        <w:szCs w:val="20"/>
      </w:rPr>
      <w:fldChar w:fldCharType="end"/>
    </w:r>
  </w:p>
  <w:p w14:paraId="331B1AE0" w14:textId="77777777" w:rsidR="007A4619" w:rsidRDefault="007A4619">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FC8E6" w14:textId="77777777" w:rsidR="007A4619" w:rsidRDefault="007A461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B4FD4">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B4FD4">
      <w:rPr>
        <w:rFonts w:ascii="Palatino Linotype" w:eastAsia="Palatino Linotype" w:hAnsi="Palatino Linotype" w:cs="Palatino Linotype"/>
        <w:b/>
        <w:noProof/>
        <w:color w:val="000000"/>
        <w:sz w:val="20"/>
        <w:szCs w:val="20"/>
      </w:rPr>
      <w:t>19</w:t>
    </w:r>
    <w:r>
      <w:rPr>
        <w:rFonts w:ascii="Palatino Linotype" w:eastAsia="Palatino Linotype" w:hAnsi="Palatino Linotype" w:cs="Palatino Linotype"/>
        <w:b/>
        <w:color w:val="000000"/>
        <w:sz w:val="20"/>
        <w:szCs w:val="20"/>
      </w:rPr>
      <w:fldChar w:fldCharType="end"/>
    </w:r>
  </w:p>
  <w:p w14:paraId="4F6AE670" w14:textId="77777777" w:rsidR="007A4619" w:rsidRDefault="007A4619">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1026F" w14:textId="77777777" w:rsidR="007A4619" w:rsidRDefault="007A4619">
      <w:r>
        <w:separator/>
      </w:r>
    </w:p>
  </w:footnote>
  <w:footnote w:type="continuationSeparator" w:id="0">
    <w:p w14:paraId="40582D27" w14:textId="77777777" w:rsidR="007A4619" w:rsidRDefault="007A4619">
      <w:r>
        <w:continuationSeparator/>
      </w:r>
    </w:p>
  </w:footnote>
  <w:footnote w:id="1">
    <w:p w14:paraId="21C0C1E5" w14:textId="77777777" w:rsidR="007A4619" w:rsidRPr="008A64CB" w:rsidRDefault="007A4619" w:rsidP="00AE569C">
      <w:pPr>
        <w:ind w:right="49"/>
        <w:jc w:val="both"/>
        <w:rPr>
          <w:rFonts w:ascii="Palatino Linotype" w:eastAsiaTheme="minorHAnsi" w:hAnsi="Palatino Linotype" w:cstheme="minorBidi"/>
          <w:b/>
          <w:bCs/>
          <w:i/>
          <w:sz w:val="18"/>
          <w:szCs w:val="22"/>
          <w:lang w:val="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7ADB3E83" w14:textId="77777777" w:rsidR="007A4619" w:rsidRPr="008A64CB" w:rsidRDefault="007A4619" w:rsidP="00AE569C">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000FF"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000FF"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47FA1D01" w14:textId="77777777" w:rsidR="007A4619" w:rsidRPr="008A64CB" w:rsidRDefault="007A4619" w:rsidP="00AE569C">
      <w:pPr>
        <w:pStyle w:val="Textonotapie"/>
      </w:pPr>
    </w:p>
  </w:footnote>
  <w:footnote w:id="2">
    <w:p w14:paraId="4C089E39" w14:textId="77777777" w:rsidR="007A4619" w:rsidRDefault="007A4619" w:rsidP="00D64AEB">
      <w:pPr>
        <w:pStyle w:val="Textonotapie"/>
        <w:jc w:val="both"/>
        <w:rPr>
          <w:rFonts w:ascii="Palatino Linotype" w:hAnsi="Palatino Linotype"/>
          <w:sz w:val="16"/>
          <w:szCs w:val="16"/>
        </w:rPr>
      </w:pPr>
      <w:r>
        <w:rPr>
          <w:rStyle w:val="Refdenotaalpie"/>
          <w:rFonts w:ascii="Palatino Linotype" w:hAnsi="Palatino Linotype"/>
        </w:rPr>
        <w:footnoteRef/>
      </w:r>
      <w:r>
        <w:rPr>
          <w:rFonts w:ascii="Palatino Linotype" w:hAnsi="Palatino Linotype"/>
        </w:rPr>
        <w:t xml:space="preserve"> </w:t>
      </w:r>
      <w:r>
        <w:rPr>
          <w:rFonts w:ascii="Palatino Linotype" w:hAnsi="Palatino Linotype"/>
          <w:sz w:val="16"/>
          <w:szCs w:val="16"/>
        </w:rPr>
        <w:t>Ver tesis con los siguientes rubros: “COPIAS CERTIFICADAS, OBLIGACIÓN DE EXPEDIR LAS” con localización: Tesis 265601. . Segunda Sala. Sexta Época. Semanario Judicial de la Federación. Volumen CIX, Tercera Parte, Pág. 14; “COPIAS. SÓLO TIENEN VALOR INDICIARIO AUN CUANDO ESTÉN CERTIFICADAS, SI NO HAY CERTEZA DE QUE SE COTEJARON CON LOS ORIGINALES”, con localización: 192413, Novena Época, Segunda Sala, Semanario Judicial de la Federación y su Gaceta, XI, Febrero de 2000, Página: 7; “COPIAS, FACULTAD DE CERTIFICACIÓN DE. LA TIENEN LOS FUNCIONARIOS PÚBLICOS, SI LA LEY CORRESPONDIENTE LOS AUTORIZA PARA ELLO, RESPECTO DE DOCUMENTOS QUE OBREN EN SUS ARCHIVOS, SOBRE ASUNTOS DE SU COMPETENCIA”, con localización: 196139. I.6o.C.40 K. Tribunales Colegiados de Circuito. Novena Época. Semanario Judicial de la Federación y su Gaceta. Tomo VII, Junio de 1998, Pág. 631.</w:t>
      </w:r>
    </w:p>
  </w:footnote>
  <w:footnote w:id="3">
    <w:p w14:paraId="01AACEBF" w14:textId="77777777" w:rsidR="007A4619" w:rsidRPr="00C0450E" w:rsidRDefault="007A4619" w:rsidP="00D64AEB">
      <w:pPr>
        <w:pStyle w:val="Textonotapie"/>
        <w:jc w:val="both"/>
        <w:rPr>
          <w:rFonts w:ascii="Arial" w:hAnsi="Arial" w:cs="Arial"/>
          <w:sz w:val="16"/>
          <w:szCs w:val="16"/>
        </w:rPr>
      </w:pPr>
      <w:r w:rsidRPr="00C0450E">
        <w:rPr>
          <w:rStyle w:val="Refdenotaalpie"/>
          <w:rFonts w:ascii="Arial" w:hAnsi="Arial" w:cs="Arial"/>
          <w:sz w:val="16"/>
          <w:szCs w:val="16"/>
        </w:rPr>
        <w:footnoteRef/>
      </w:r>
      <w:r w:rsidRPr="00C0450E">
        <w:rPr>
          <w:rFonts w:ascii="Arial" w:hAnsi="Arial" w:cs="Arial"/>
          <w:sz w:val="16"/>
          <w:szCs w:val="16"/>
        </w:rPr>
        <w:t xml:space="preserve"> Carrasco Iriarte, Hugo. Derecho Fiscal I. Colección de textos jurídicos. Editorial IURE. México, 2004, páginas 182 y 183. </w:t>
      </w:r>
    </w:p>
  </w:footnote>
  <w:footnote w:id="4">
    <w:p w14:paraId="10CA274B" w14:textId="77777777" w:rsidR="007A4619" w:rsidRPr="00C0450E" w:rsidRDefault="007A4619" w:rsidP="00D64AEB">
      <w:pPr>
        <w:pStyle w:val="Textonotapie"/>
        <w:jc w:val="both"/>
        <w:rPr>
          <w:rFonts w:ascii="Arial" w:hAnsi="Arial" w:cs="Arial"/>
          <w:sz w:val="16"/>
          <w:szCs w:val="16"/>
        </w:rPr>
      </w:pPr>
      <w:r w:rsidRPr="00C0450E">
        <w:rPr>
          <w:rStyle w:val="Refdenotaalpie"/>
          <w:rFonts w:ascii="Arial" w:hAnsi="Arial" w:cs="Arial"/>
          <w:sz w:val="16"/>
          <w:szCs w:val="16"/>
        </w:rPr>
        <w:footnoteRef/>
      </w:r>
      <w:r w:rsidRPr="00C0450E">
        <w:rPr>
          <w:rFonts w:ascii="Arial" w:hAnsi="Arial" w:cs="Arial"/>
          <w:sz w:val="16"/>
          <w:szCs w:val="16"/>
        </w:rPr>
        <w:t xml:space="preserve"> Carrasco, 2004, páginas 29 a 31.</w:t>
      </w:r>
    </w:p>
  </w:footnote>
  <w:footnote w:id="5">
    <w:p w14:paraId="36521AAD" w14:textId="77777777" w:rsidR="007A4619" w:rsidRPr="007B30FA" w:rsidRDefault="007A4619" w:rsidP="00D64AEB">
      <w:pPr>
        <w:pStyle w:val="Textonotapie"/>
        <w:jc w:val="both"/>
        <w:rPr>
          <w:rFonts w:ascii="Palatino Linotype" w:hAnsi="Palatino Linotype" w:cs="Arial"/>
          <w:sz w:val="18"/>
          <w:szCs w:val="18"/>
        </w:rPr>
      </w:pPr>
      <w:r w:rsidRPr="007B30FA">
        <w:rPr>
          <w:rStyle w:val="Refdenotaalpie"/>
          <w:rFonts w:ascii="Palatino Linotype" w:hAnsi="Palatino Linotype" w:cs="Arial"/>
          <w:sz w:val="18"/>
          <w:szCs w:val="18"/>
        </w:rPr>
        <w:footnoteRef/>
      </w:r>
      <w:r w:rsidRPr="007B30FA">
        <w:rPr>
          <w:rFonts w:ascii="Palatino Linotype" w:hAnsi="Palatino Linotype" w:cs="Arial"/>
          <w:sz w:val="18"/>
          <w:szCs w:val="18"/>
        </w:rPr>
        <w:t xml:space="preserve"> Tesis 232409. Pleno. Séptima Época. Semanario Judicial de la Federación. Volumen 169-174, Primera Parte, Pág.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0FC33" w14:textId="77777777" w:rsidR="007A4619" w:rsidRDefault="007A4619">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7DEEBF45" wp14:editId="4B2CB4CC">
          <wp:simplePos x="0" y="0"/>
          <wp:positionH relativeFrom="column">
            <wp:posOffset>-1080134</wp:posOffset>
          </wp:positionH>
          <wp:positionV relativeFrom="paragraph">
            <wp:posOffset>-488314</wp:posOffset>
          </wp:positionV>
          <wp:extent cx="7809865" cy="10165715"/>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2"/>
      <w:tblW w:w="6095" w:type="dxa"/>
      <w:tblInd w:w="3261" w:type="dxa"/>
      <w:tblLayout w:type="fixed"/>
      <w:tblLook w:val="0400" w:firstRow="0" w:lastRow="0" w:firstColumn="0" w:lastColumn="0" w:noHBand="0" w:noVBand="1"/>
    </w:tblPr>
    <w:tblGrid>
      <w:gridCol w:w="2489"/>
      <w:gridCol w:w="3606"/>
    </w:tblGrid>
    <w:tr w:rsidR="007A4619" w14:paraId="1BA0C8BA" w14:textId="77777777" w:rsidTr="008D48A5">
      <w:tc>
        <w:tcPr>
          <w:tcW w:w="2489" w:type="dxa"/>
          <w:shd w:val="clear" w:color="auto" w:fill="auto"/>
        </w:tcPr>
        <w:p w14:paraId="2EE80798" w14:textId="77777777" w:rsidR="007A4619" w:rsidRDefault="007A4619" w:rsidP="00555D6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06" w:type="dxa"/>
          <w:shd w:val="clear" w:color="auto" w:fill="auto"/>
          <w:vAlign w:val="center"/>
        </w:tcPr>
        <w:p w14:paraId="16782E9C" w14:textId="0A7EB4DE" w:rsidR="007A4619" w:rsidRDefault="007A4619" w:rsidP="003B31D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lang w:val="es-MX"/>
            </w:rPr>
            <w:t>06115</w:t>
          </w:r>
          <w:r>
            <w:rPr>
              <w:rFonts w:ascii="Palatino Linotype" w:eastAsia="Palatino Linotype" w:hAnsi="Palatino Linotype" w:cs="Palatino Linotype"/>
              <w:b/>
              <w:sz w:val="22"/>
              <w:szCs w:val="22"/>
            </w:rPr>
            <w:t>/INFOEM/IP/RR/2023</w:t>
          </w:r>
        </w:p>
      </w:tc>
    </w:tr>
    <w:tr w:rsidR="007A4619" w14:paraId="24E6EA7E" w14:textId="77777777" w:rsidTr="008D48A5">
      <w:trPr>
        <w:trHeight w:val="228"/>
      </w:trPr>
      <w:tc>
        <w:tcPr>
          <w:tcW w:w="2489" w:type="dxa"/>
          <w:shd w:val="clear" w:color="auto" w:fill="auto"/>
          <w:vAlign w:val="center"/>
        </w:tcPr>
        <w:p w14:paraId="024147F0" w14:textId="77777777" w:rsidR="007A4619" w:rsidRDefault="007A4619" w:rsidP="00555D6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06" w:type="dxa"/>
          <w:shd w:val="clear" w:color="auto" w:fill="auto"/>
          <w:vAlign w:val="center"/>
        </w:tcPr>
        <w:p w14:paraId="5BFAEEC6" w14:textId="77777777" w:rsidR="007A4619" w:rsidRDefault="007A4619" w:rsidP="003B31DF">
          <w:pPr>
            <w:ind w:right="175"/>
            <w:jc w:val="both"/>
            <w:rPr>
              <w:rFonts w:ascii="Palatino Linotype" w:eastAsia="Palatino Linotype" w:hAnsi="Palatino Linotype" w:cs="Palatino Linotype"/>
              <w:b/>
              <w:sz w:val="22"/>
              <w:szCs w:val="22"/>
            </w:rPr>
          </w:pPr>
          <w:r w:rsidRPr="003B31DF">
            <w:rPr>
              <w:rFonts w:ascii="Palatino Linotype" w:eastAsia="Palatino Linotype" w:hAnsi="Palatino Linotype" w:cs="Palatino Linotype"/>
              <w:b/>
              <w:sz w:val="22"/>
              <w:szCs w:val="22"/>
            </w:rPr>
            <w:t xml:space="preserve">Secretaría de Desarrollo </w:t>
          </w:r>
        </w:p>
        <w:p w14:paraId="1D7176CA" w14:textId="44A6FADF" w:rsidR="007A4619" w:rsidRPr="008D48A5" w:rsidRDefault="007A4619" w:rsidP="003B31DF">
          <w:pPr>
            <w:ind w:left="-45" w:right="176"/>
            <w:jc w:val="both"/>
            <w:rPr>
              <w:rFonts w:ascii="Palatino Linotype" w:eastAsia="Palatino Linotype" w:hAnsi="Palatino Linotype" w:cs="Palatino Linotype"/>
              <w:b/>
              <w:sz w:val="22"/>
              <w:szCs w:val="22"/>
              <w:lang w:val="es-MX"/>
            </w:rPr>
          </w:pPr>
          <w:r w:rsidRPr="003B31DF">
            <w:rPr>
              <w:rFonts w:ascii="Palatino Linotype" w:eastAsia="Palatino Linotype" w:hAnsi="Palatino Linotype" w:cs="Palatino Linotype"/>
              <w:b/>
              <w:sz w:val="22"/>
              <w:szCs w:val="22"/>
            </w:rPr>
            <w:t>Urbano y Obra</w:t>
          </w:r>
        </w:p>
      </w:tc>
    </w:tr>
    <w:tr w:rsidR="007A4619" w14:paraId="6C6A5F74" w14:textId="77777777" w:rsidTr="008D48A5">
      <w:tc>
        <w:tcPr>
          <w:tcW w:w="2489" w:type="dxa"/>
          <w:shd w:val="clear" w:color="auto" w:fill="auto"/>
          <w:vAlign w:val="center"/>
        </w:tcPr>
        <w:p w14:paraId="49BEBCB7" w14:textId="19E61E0A" w:rsidR="007A4619" w:rsidRDefault="007A4619" w:rsidP="00555D64">
          <w:pPr>
            <w:ind w:right="-108"/>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06" w:type="dxa"/>
          <w:shd w:val="clear" w:color="auto" w:fill="auto"/>
          <w:vAlign w:val="center"/>
        </w:tcPr>
        <w:p w14:paraId="355A8343" w14:textId="7BBB3D95" w:rsidR="007A4619" w:rsidRDefault="007A4619">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José Martínez Vilchis</w:t>
          </w:r>
        </w:p>
      </w:tc>
    </w:tr>
  </w:tbl>
  <w:p w14:paraId="47DCD53C" w14:textId="77777777" w:rsidR="007A4619" w:rsidRDefault="007A4619">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38A5E" w14:textId="3540DA9A" w:rsidR="007A4619" w:rsidRDefault="007A4619">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59264" behindDoc="1" locked="0" layoutInCell="1" hidden="0" allowOverlap="1" wp14:anchorId="0D20E455" wp14:editId="07B80558">
          <wp:simplePos x="0" y="0"/>
          <wp:positionH relativeFrom="page">
            <wp:align>left</wp:align>
          </wp:positionH>
          <wp:positionV relativeFrom="paragraph">
            <wp:posOffset>-378460</wp:posOffset>
          </wp:positionV>
          <wp:extent cx="7809865" cy="10165715"/>
          <wp:effectExtent l="0" t="0" r="635" b="6985"/>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2"/>
      <w:tblW w:w="6095" w:type="dxa"/>
      <w:tblInd w:w="3261" w:type="dxa"/>
      <w:tblLayout w:type="fixed"/>
      <w:tblLook w:val="0400" w:firstRow="0" w:lastRow="0" w:firstColumn="0" w:lastColumn="0" w:noHBand="0" w:noVBand="1"/>
    </w:tblPr>
    <w:tblGrid>
      <w:gridCol w:w="2489"/>
      <w:gridCol w:w="3606"/>
    </w:tblGrid>
    <w:tr w:rsidR="007A4619" w14:paraId="55658D9F" w14:textId="77777777" w:rsidTr="007B7D36">
      <w:tc>
        <w:tcPr>
          <w:tcW w:w="2489" w:type="dxa"/>
          <w:shd w:val="clear" w:color="auto" w:fill="auto"/>
        </w:tcPr>
        <w:p w14:paraId="2081AC6C" w14:textId="0EE40341" w:rsidR="007A4619" w:rsidRDefault="007A4619" w:rsidP="008D48A5">
          <w:pPr>
            <w:ind w:left="-115"/>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06" w:type="dxa"/>
          <w:shd w:val="clear" w:color="auto" w:fill="auto"/>
          <w:vAlign w:val="center"/>
        </w:tcPr>
        <w:p w14:paraId="29C06814" w14:textId="10DE7318" w:rsidR="007A4619" w:rsidRDefault="007A4619" w:rsidP="003B31D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lang w:val="es-MX"/>
            </w:rPr>
            <w:t>06115</w:t>
          </w:r>
          <w:r>
            <w:rPr>
              <w:rFonts w:ascii="Palatino Linotype" w:eastAsia="Palatino Linotype" w:hAnsi="Palatino Linotype" w:cs="Palatino Linotype"/>
              <w:b/>
              <w:sz w:val="22"/>
              <w:szCs w:val="22"/>
            </w:rPr>
            <w:t>/INFOEM/IP/RR/2023</w:t>
          </w:r>
        </w:p>
      </w:tc>
    </w:tr>
    <w:tr w:rsidR="007A4619" w14:paraId="7DD29680" w14:textId="77777777" w:rsidTr="007B7D36">
      <w:tc>
        <w:tcPr>
          <w:tcW w:w="2489" w:type="dxa"/>
          <w:shd w:val="clear" w:color="auto" w:fill="auto"/>
        </w:tcPr>
        <w:p w14:paraId="10935B42" w14:textId="52B5D8E1" w:rsidR="007A4619" w:rsidRDefault="007A4619" w:rsidP="008D48A5">
          <w:pPr>
            <w:ind w:left="-115"/>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06" w:type="dxa"/>
          <w:shd w:val="clear" w:color="auto" w:fill="auto"/>
          <w:vAlign w:val="center"/>
        </w:tcPr>
        <w:p w14:paraId="00209A78" w14:textId="07905A71" w:rsidR="007A4619" w:rsidRPr="007F0775" w:rsidRDefault="007B4635" w:rsidP="008D48A5">
          <w:pPr>
            <w:ind w:right="175"/>
            <w:jc w:val="both"/>
            <w:rPr>
              <w:rFonts w:ascii="Palatino Linotype" w:eastAsia="Palatino Linotype" w:hAnsi="Palatino Linotype" w:cs="Palatino Linotype"/>
              <w:b/>
              <w:sz w:val="22"/>
              <w:szCs w:val="22"/>
              <w:lang w:val="es-419"/>
            </w:rPr>
          </w:pPr>
          <w:r>
            <w:rPr>
              <w:rFonts w:ascii="Palatino Linotype" w:eastAsia="Palatino Linotype" w:hAnsi="Palatino Linotype" w:cs="Palatino Linotype"/>
              <w:b/>
              <w:sz w:val="22"/>
              <w:szCs w:val="22"/>
            </w:rPr>
            <w:t>XXXXXXXXXXXXX</w:t>
          </w:r>
        </w:p>
      </w:tc>
    </w:tr>
    <w:tr w:rsidR="007A4619" w:rsidRPr="003B31DF" w14:paraId="1AC60469" w14:textId="77777777" w:rsidTr="007B7D36">
      <w:trPr>
        <w:trHeight w:val="228"/>
      </w:trPr>
      <w:tc>
        <w:tcPr>
          <w:tcW w:w="2489" w:type="dxa"/>
          <w:shd w:val="clear" w:color="auto" w:fill="auto"/>
          <w:vAlign w:val="center"/>
        </w:tcPr>
        <w:p w14:paraId="33F6FC1B" w14:textId="73CC30D3" w:rsidR="007A4619" w:rsidRDefault="007A4619" w:rsidP="008D48A5">
          <w:pPr>
            <w:ind w:left="-115"/>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06" w:type="dxa"/>
          <w:shd w:val="clear" w:color="auto" w:fill="auto"/>
          <w:vAlign w:val="center"/>
        </w:tcPr>
        <w:p w14:paraId="506FD5C5" w14:textId="77777777" w:rsidR="007A4619" w:rsidRDefault="007A4619" w:rsidP="008D48A5">
          <w:pPr>
            <w:ind w:right="175"/>
            <w:jc w:val="both"/>
            <w:rPr>
              <w:rFonts w:ascii="Palatino Linotype" w:eastAsia="Palatino Linotype" w:hAnsi="Palatino Linotype" w:cs="Palatino Linotype"/>
              <w:b/>
              <w:sz w:val="22"/>
              <w:szCs w:val="22"/>
            </w:rPr>
          </w:pPr>
          <w:r w:rsidRPr="003B31DF">
            <w:rPr>
              <w:rFonts w:ascii="Palatino Linotype" w:eastAsia="Palatino Linotype" w:hAnsi="Palatino Linotype" w:cs="Palatino Linotype"/>
              <w:b/>
              <w:sz w:val="22"/>
              <w:szCs w:val="22"/>
            </w:rPr>
            <w:t xml:space="preserve">Secretaría de Desarrollo </w:t>
          </w:r>
        </w:p>
        <w:p w14:paraId="25326E81" w14:textId="6D68D409" w:rsidR="007A4619" w:rsidRDefault="007A4619" w:rsidP="008D48A5">
          <w:pPr>
            <w:ind w:right="175"/>
            <w:jc w:val="both"/>
            <w:rPr>
              <w:rFonts w:ascii="Palatino Linotype" w:eastAsia="Palatino Linotype" w:hAnsi="Palatino Linotype" w:cs="Palatino Linotype"/>
              <w:b/>
              <w:sz w:val="22"/>
              <w:szCs w:val="22"/>
            </w:rPr>
          </w:pPr>
          <w:r w:rsidRPr="003B31DF">
            <w:rPr>
              <w:rFonts w:ascii="Palatino Linotype" w:eastAsia="Palatino Linotype" w:hAnsi="Palatino Linotype" w:cs="Palatino Linotype"/>
              <w:b/>
              <w:sz w:val="22"/>
              <w:szCs w:val="22"/>
            </w:rPr>
            <w:t>Urbano y Obra</w:t>
          </w:r>
        </w:p>
      </w:tc>
    </w:tr>
    <w:tr w:rsidR="007A4619" w14:paraId="4B998BB9" w14:textId="77777777" w:rsidTr="007B7D36">
      <w:tc>
        <w:tcPr>
          <w:tcW w:w="2489" w:type="dxa"/>
          <w:shd w:val="clear" w:color="auto" w:fill="auto"/>
          <w:vAlign w:val="center"/>
        </w:tcPr>
        <w:p w14:paraId="39A3F6CD" w14:textId="36051EFC" w:rsidR="007A4619" w:rsidRDefault="007A4619" w:rsidP="008D48A5">
          <w:pPr>
            <w:ind w:left="-115"/>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06" w:type="dxa"/>
          <w:shd w:val="clear" w:color="auto" w:fill="auto"/>
          <w:vAlign w:val="center"/>
        </w:tcPr>
        <w:p w14:paraId="623FFB53" w14:textId="115F1101" w:rsidR="007A4619" w:rsidRDefault="007A4619" w:rsidP="008D48A5">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José Martínez Vilchis</w:t>
          </w:r>
        </w:p>
      </w:tc>
    </w:tr>
  </w:tbl>
  <w:p w14:paraId="2916A604" w14:textId="77777777" w:rsidR="007A4619" w:rsidRDefault="007A4619">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D2DCD"/>
    <w:multiLevelType w:val="hybridMultilevel"/>
    <w:tmpl w:val="B6349468"/>
    <w:lvl w:ilvl="0" w:tplc="C3A8BDA8">
      <w:start w:val="1"/>
      <w:numFmt w:val="decimal"/>
      <w:lvlText w:val="%1."/>
      <w:lvlJc w:val="left"/>
      <w:pPr>
        <w:ind w:left="720" w:hanging="360"/>
      </w:pPr>
      <w:rPr>
        <w:rFonts w:ascii="Palatino Linotype" w:eastAsia="Times New Roman" w:hAnsi="Palatino Linotype" w:cs="Times New Roman" w:hint="default"/>
        <w:b/>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CF1A75"/>
    <w:multiLevelType w:val="hybridMultilevel"/>
    <w:tmpl w:val="9122294C"/>
    <w:lvl w:ilvl="0" w:tplc="F57C2C6C">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4F8475F"/>
    <w:multiLevelType w:val="hybridMultilevel"/>
    <w:tmpl w:val="722C73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E67AA1"/>
    <w:multiLevelType w:val="multilevel"/>
    <w:tmpl w:val="9B8C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F1556E"/>
    <w:multiLevelType w:val="hybridMultilevel"/>
    <w:tmpl w:val="C074AF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C5352A"/>
    <w:multiLevelType w:val="hybridMultilevel"/>
    <w:tmpl w:val="EA44B8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7FA7D0E"/>
    <w:multiLevelType w:val="hybridMultilevel"/>
    <w:tmpl w:val="CA7C8B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5C693A"/>
    <w:multiLevelType w:val="hybridMultilevel"/>
    <w:tmpl w:val="5C0C9D6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nsid w:val="28185E87"/>
    <w:multiLevelType w:val="hybridMultilevel"/>
    <w:tmpl w:val="4B0EB594"/>
    <w:lvl w:ilvl="0" w:tplc="97E006C4">
      <w:start w:val="1"/>
      <w:numFmt w:val="upperRoman"/>
      <w:lvlText w:val="%1."/>
      <w:lvlJc w:val="left"/>
      <w:pPr>
        <w:ind w:left="1429" w:hanging="360"/>
      </w:pPr>
      <w:rPr>
        <w:rFonts w:ascii="Palatino Linotype" w:eastAsia="Arial" w:hAnsi="Palatino Linotype" w:cs="Arial" w:hint="default"/>
        <w:b/>
        <w:bCs/>
        <w:w w:val="100"/>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nsid w:val="2A843333"/>
    <w:multiLevelType w:val="hybridMultilevel"/>
    <w:tmpl w:val="A164F5DA"/>
    <w:lvl w:ilvl="0" w:tplc="F820A934">
      <w:start w:val="1"/>
      <w:numFmt w:val="decimal"/>
      <w:lvlText w:val="%1."/>
      <w:lvlJc w:val="left"/>
      <w:pPr>
        <w:ind w:left="720" w:hanging="360"/>
      </w:pPr>
      <w:rPr>
        <w:rFonts w:eastAsia="Palatino Linotype" w:cs="Palatino Linotype"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nsid w:val="2D8D2890"/>
    <w:multiLevelType w:val="hybridMultilevel"/>
    <w:tmpl w:val="CB2A8C26"/>
    <w:lvl w:ilvl="0" w:tplc="A49C62E0">
      <w:start w:val="1"/>
      <w:numFmt w:val="decimal"/>
      <w:lvlText w:val="%1."/>
      <w:lvlJc w:val="left"/>
      <w:pPr>
        <w:ind w:left="1211" w:hanging="360"/>
      </w:pPr>
      <w:rPr>
        <w:rFonts w:hint="default"/>
      </w:rPr>
    </w:lvl>
    <w:lvl w:ilvl="1" w:tplc="580A0019" w:tentative="1">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11">
    <w:nsid w:val="31647995"/>
    <w:multiLevelType w:val="hybridMultilevel"/>
    <w:tmpl w:val="22AEECA0"/>
    <w:lvl w:ilvl="0" w:tplc="71BA6562">
      <w:start w:val="1"/>
      <w:numFmt w:val="upperRoman"/>
      <w:lvlText w:val="%1."/>
      <w:lvlJc w:val="left"/>
      <w:pPr>
        <w:ind w:left="264" w:hanging="152"/>
      </w:pPr>
      <w:rPr>
        <w:rFonts w:ascii="Bookman Old Style" w:eastAsia="Arial" w:hAnsi="Bookman Old Style" w:cs="Arial" w:hint="default"/>
        <w:b/>
        <w:bCs/>
        <w:spacing w:val="-3"/>
        <w:w w:val="99"/>
        <w:sz w:val="20"/>
        <w:szCs w:val="20"/>
      </w:rPr>
    </w:lvl>
    <w:lvl w:ilvl="1" w:tplc="A2DE9D06">
      <w:numFmt w:val="bullet"/>
      <w:lvlText w:val="•"/>
      <w:lvlJc w:val="left"/>
      <w:pPr>
        <w:ind w:left="1254" w:hanging="152"/>
      </w:pPr>
      <w:rPr>
        <w:rFonts w:hint="default"/>
      </w:rPr>
    </w:lvl>
    <w:lvl w:ilvl="2" w:tplc="8574373E">
      <w:numFmt w:val="bullet"/>
      <w:lvlText w:val="•"/>
      <w:lvlJc w:val="left"/>
      <w:pPr>
        <w:ind w:left="2248" w:hanging="152"/>
      </w:pPr>
      <w:rPr>
        <w:rFonts w:hint="default"/>
      </w:rPr>
    </w:lvl>
    <w:lvl w:ilvl="3" w:tplc="8D546F46">
      <w:numFmt w:val="bullet"/>
      <w:lvlText w:val="•"/>
      <w:lvlJc w:val="left"/>
      <w:pPr>
        <w:ind w:left="3242" w:hanging="152"/>
      </w:pPr>
      <w:rPr>
        <w:rFonts w:hint="default"/>
      </w:rPr>
    </w:lvl>
    <w:lvl w:ilvl="4" w:tplc="66DA55BE">
      <w:numFmt w:val="bullet"/>
      <w:lvlText w:val="•"/>
      <w:lvlJc w:val="left"/>
      <w:pPr>
        <w:ind w:left="4236" w:hanging="152"/>
      </w:pPr>
      <w:rPr>
        <w:rFonts w:hint="default"/>
      </w:rPr>
    </w:lvl>
    <w:lvl w:ilvl="5" w:tplc="ADD084F4">
      <w:numFmt w:val="bullet"/>
      <w:lvlText w:val="•"/>
      <w:lvlJc w:val="left"/>
      <w:pPr>
        <w:ind w:left="5231" w:hanging="152"/>
      </w:pPr>
      <w:rPr>
        <w:rFonts w:hint="default"/>
      </w:rPr>
    </w:lvl>
    <w:lvl w:ilvl="6" w:tplc="F6EA19B2">
      <w:numFmt w:val="bullet"/>
      <w:lvlText w:val="•"/>
      <w:lvlJc w:val="left"/>
      <w:pPr>
        <w:ind w:left="6225" w:hanging="152"/>
      </w:pPr>
      <w:rPr>
        <w:rFonts w:hint="default"/>
      </w:rPr>
    </w:lvl>
    <w:lvl w:ilvl="7" w:tplc="313E8A62">
      <w:numFmt w:val="bullet"/>
      <w:lvlText w:val="•"/>
      <w:lvlJc w:val="left"/>
      <w:pPr>
        <w:ind w:left="7219" w:hanging="152"/>
      </w:pPr>
      <w:rPr>
        <w:rFonts w:hint="default"/>
      </w:rPr>
    </w:lvl>
    <w:lvl w:ilvl="8" w:tplc="5BF8D120">
      <w:numFmt w:val="bullet"/>
      <w:lvlText w:val="•"/>
      <w:lvlJc w:val="left"/>
      <w:pPr>
        <w:ind w:left="8213" w:hanging="152"/>
      </w:pPr>
      <w:rPr>
        <w:rFonts w:hint="default"/>
      </w:rPr>
    </w:lvl>
  </w:abstractNum>
  <w:abstractNum w:abstractNumId="12">
    <w:nsid w:val="31D15808"/>
    <w:multiLevelType w:val="hybridMultilevel"/>
    <w:tmpl w:val="3C40DD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4">
    <w:nsid w:val="337E1C66"/>
    <w:multiLevelType w:val="hybridMultilevel"/>
    <w:tmpl w:val="00E24F6C"/>
    <w:lvl w:ilvl="0" w:tplc="6C8A8D7C">
      <w:start w:val="1"/>
      <w:numFmt w:val="upperRoman"/>
      <w:lvlText w:val="%1."/>
      <w:lvlJc w:val="left"/>
      <w:pPr>
        <w:ind w:left="112" w:hanging="176"/>
      </w:pPr>
      <w:rPr>
        <w:rFonts w:ascii="Bookman Old Style" w:eastAsia="Arial" w:hAnsi="Bookman Old Style" w:cs="Arial" w:hint="default"/>
        <w:b/>
        <w:bCs/>
        <w:spacing w:val="-25"/>
        <w:w w:val="99"/>
        <w:sz w:val="20"/>
        <w:szCs w:val="20"/>
      </w:rPr>
    </w:lvl>
    <w:lvl w:ilvl="1" w:tplc="C70A6914">
      <w:numFmt w:val="bullet"/>
      <w:lvlText w:val="•"/>
      <w:lvlJc w:val="left"/>
      <w:pPr>
        <w:ind w:left="1128" w:hanging="176"/>
      </w:pPr>
      <w:rPr>
        <w:rFonts w:hint="default"/>
      </w:rPr>
    </w:lvl>
    <w:lvl w:ilvl="2" w:tplc="AC1C4E2E">
      <w:numFmt w:val="bullet"/>
      <w:lvlText w:val="•"/>
      <w:lvlJc w:val="left"/>
      <w:pPr>
        <w:ind w:left="2136" w:hanging="176"/>
      </w:pPr>
      <w:rPr>
        <w:rFonts w:hint="default"/>
      </w:rPr>
    </w:lvl>
    <w:lvl w:ilvl="3" w:tplc="AB9AD81C">
      <w:numFmt w:val="bullet"/>
      <w:lvlText w:val="•"/>
      <w:lvlJc w:val="left"/>
      <w:pPr>
        <w:ind w:left="3144" w:hanging="176"/>
      </w:pPr>
      <w:rPr>
        <w:rFonts w:hint="default"/>
      </w:rPr>
    </w:lvl>
    <w:lvl w:ilvl="4" w:tplc="49BAE6B4">
      <w:numFmt w:val="bullet"/>
      <w:lvlText w:val="•"/>
      <w:lvlJc w:val="left"/>
      <w:pPr>
        <w:ind w:left="4152" w:hanging="176"/>
      </w:pPr>
      <w:rPr>
        <w:rFonts w:hint="default"/>
      </w:rPr>
    </w:lvl>
    <w:lvl w:ilvl="5" w:tplc="33E2C666">
      <w:numFmt w:val="bullet"/>
      <w:lvlText w:val="•"/>
      <w:lvlJc w:val="left"/>
      <w:pPr>
        <w:ind w:left="5161" w:hanging="176"/>
      </w:pPr>
      <w:rPr>
        <w:rFonts w:hint="default"/>
      </w:rPr>
    </w:lvl>
    <w:lvl w:ilvl="6" w:tplc="E2CE9D42">
      <w:numFmt w:val="bullet"/>
      <w:lvlText w:val="•"/>
      <w:lvlJc w:val="left"/>
      <w:pPr>
        <w:ind w:left="6169" w:hanging="176"/>
      </w:pPr>
      <w:rPr>
        <w:rFonts w:hint="default"/>
      </w:rPr>
    </w:lvl>
    <w:lvl w:ilvl="7" w:tplc="9594F882">
      <w:numFmt w:val="bullet"/>
      <w:lvlText w:val="•"/>
      <w:lvlJc w:val="left"/>
      <w:pPr>
        <w:ind w:left="7177" w:hanging="176"/>
      </w:pPr>
      <w:rPr>
        <w:rFonts w:hint="default"/>
      </w:rPr>
    </w:lvl>
    <w:lvl w:ilvl="8" w:tplc="421482E4">
      <w:numFmt w:val="bullet"/>
      <w:lvlText w:val="•"/>
      <w:lvlJc w:val="left"/>
      <w:pPr>
        <w:ind w:left="8185" w:hanging="176"/>
      </w:pPr>
      <w:rPr>
        <w:rFonts w:hint="default"/>
      </w:rPr>
    </w:lvl>
  </w:abstractNum>
  <w:abstractNum w:abstractNumId="15">
    <w:nsid w:val="35263912"/>
    <w:multiLevelType w:val="hybridMultilevel"/>
    <w:tmpl w:val="FDF41E0C"/>
    <w:lvl w:ilvl="0" w:tplc="03E26816">
      <w:start w:val="4"/>
      <w:numFmt w:val="upperRoman"/>
      <w:lvlText w:val="%1."/>
      <w:lvlJc w:val="left"/>
      <w:pPr>
        <w:ind w:left="512" w:hanging="152"/>
      </w:pPr>
      <w:rPr>
        <w:rFonts w:ascii="Palatino Linotype" w:eastAsia="Arial" w:hAnsi="Palatino Linotype" w:cs="Arial" w:hint="default"/>
        <w:b/>
        <w:bCs/>
        <w:spacing w:val="-3"/>
        <w:w w:val="99"/>
        <w:sz w:val="22"/>
        <w:szCs w:val="22"/>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nsid w:val="436125E6"/>
    <w:multiLevelType w:val="hybridMultilevel"/>
    <w:tmpl w:val="67162ED0"/>
    <w:lvl w:ilvl="0" w:tplc="96943C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3DD2729"/>
    <w:multiLevelType w:val="hybridMultilevel"/>
    <w:tmpl w:val="3196A03A"/>
    <w:lvl w:ilvl="0" w:tplc="4A5E4C18">
      <w:start w:val="1"/>
      <w:numFmt w:val="decimal"/>
      <w:lvlText w:val="%1."/>
      <w:lvlJc w:val="left"/>
      <w:pPr>
        <w:ind w:left="720" w:hanging="360"/>
      </w:pPr>
      <w:rPr>
        <w:rFonts w:eastAsia="Palatino Linotype" w:cs="Palatino Linotype" w:hint="default"/>
        <w:i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nsid w:val="46433661"/>
    <w:multiLevelType w:val="hybridMultilevel"/>
    <w:tmpl w:val="A76EBA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7E56E14"/>
    <w:multiLevelType w:val="hybridMultilevel"/>
    <w:tmpl w:val="3196A03A"/>
    <w:lvl w:ilvl="0" w:tplc="4A5E4C18">
      <w:start w:val="1"/>
      <w:numFmt w:val="decimal"/>
      <w:lvlText w:val="%1."/>
      <w:lvlJc w:val="left"/>
      <w:pPr>
        <w:ind w:left="720" w:hanging="360"/>
      </w:pPr>
      <w:rPr>
        <w:rFonts w:eastAsia="Palatino Linotype" w:cs="Palatino Linotype" w:hint="default"/>
        <w:i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nsid w:val="483B303C"/>
    <w:multiLevelType w:val="hybridMultilevel"/>
    <w:tmpl w:val="3196A03A"/>
    <w:lvl w:ilvl="0" w:tplc="4A5E4C18">
      <w:start w:val="1"/>
      <w:numFmt w:val="decimal"/>
      <w:lvlText w:val="%1."/>
      <w:lvlJc w:val="left"/>
      <w:pPr>
        <w:ind w:left="720" w:hanging="360"/>
      </w:pPr>
      <w:rPr>
        <w:rFonts w:eastAsia="Palatino Linotype" w:cs="Palatino Linotype" w:hint="default"/>
        <w:i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nsid w:val="496B5899"/>
    <w:multiLevelType w:val="hybridMultilevel"/>
    <w:tmpl w:val="CD389584"/>
    <w:lvl w:ilvl="0" w:tplc="832463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nsid w:val="4F703257"/>
    <w:multiLevelType w:val="hybridMultilevel"/>
    <w:tmpl w:val="71D0BC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0BA2311"/>
    <w:multiLevelType w:val="multilevel"/>
    <w:tmpl w:val="F66C125C"/>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AD01C39"/>
    <w:multiLevelType w:val="multilevel"/>
    <w:tmpl w:val="F18AE8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B910645"/>
    <w:multiLevelType w:val="hybridMultilevel"/>
    <w:tmpl w:val="34CCF384"/>
    <w:lvl w:ilvl="0" w:tplc="9FD2E746">
      <w:start w:val="1"/>
      <w:numFmt w:val="upperRoman"/>
      <w:lvlText w:val="%1."/>
      <w:lvlJc w:val="left"/>
      <w:pPr>
        <w:ind w:left="264" w:hanging="152"/>
      </w:pPr>
      <w:rPr>
        <w:rFonts w:ascii="Bookman Old Style" w:eastAsia="Arial" w:hAnsi="Bookman Old Style" w:cs="Arial" w:hint="default"/>
        <w:b/>
        <w:bCs/>
        <w:spacing w:val="-3"/>
        <w:w w:val="99"/>
        <w:sz w:val="20"/>
        <w:szCs w:val="20"/>
      </w:rPr>
    </w:lvl>
    <w:lvl w:ilvl="1" w:tplc="B3FAEC76">
      <w:numFmt w:val="bullet"/>
      <w:lvlText w:val="•"/>
      <w:lvlJc w:val="left"/>
      <w:pPr>
        <w:ind w:left="1254" w:hanging="152"/>
      </w:pPr>
      <w:rPr>
        <w:rFonts w:hint="default"/>
      </w:rPr>
    </w:lvl>
    <w:lvl w:ilvl="2" w:tplc="02F247A2">
      <w:numFmt w:val="bullet"/>
      <w:lvlText w:val="•"/>
      <w:lvlJc w:val="left"/>
      <w:pPr>
        <w:ind w:left="2248" w:hanging="152"/>
      </w:pPr>
      <w:rPr>
        <w:rFonts w:hint="default"/>
      </w:rPr>
    </w:lvl>
    <w:lvl w:ilvl="3" w:tplc="6B96F628">
      <w:numFmt w:val="bullet"/>
      <w:lvlText w:val="•"/>
      <w:lvlJc w:val="left"/>
      <w:pPr>
        <w:ind w:left="3242" w:hanging="152"/>
      </w:pPr>
      <w:rPr>
        <w:rFonts w:hint="default"/>
      </w:rPr>
    </w:lvl>
    <w:lvl w:ilvl="4" w:tplc="EF867B52">
      <w:numFmt w:val="bullet"/>
      <w:lvlText w:val="•"/>
      <w:lvlJc w:val="left"/>
      <w:pPr>
        <w:ind w:left="4236" w:hanging="152"/>
      </w:pPr>
      <w:rPr>
        <w:rFonts w:hint="default"/>
      </w:rPr>
    </w:lvl>
    <w:lvl w:ilvl="5" w:tplc="6C34A7C4">
      <w:numFmt w:val="bullet"/>
      <w:lvlText w:val="•"/>
      <w:lvlJc w:val="left"/>
      <w:pPr>
        <w:ind w:left="5231" w:hanging="152"/>
      </w:pPr>
      <w:rPr>
        <w:rFonts w:hint="default"/>
      </w:rPr>
    </w:lvl>
    <w:lvl w:ilvl="6" w:tplc="BB04223C">
      <w:numFmt w:val="bullet"/>
      <w:lvlText w:val="•"/>
      <w:lvlJc w:val="left"/>
      <w:pPr>
        <w:ind w:left="6225" w:hanging="152"/>
      </w:pPr>
      <w:rPr>
        <w:rFonts w:hint="default"/>
      </w:rPr>
    </w:lvl>
    <w:lvl w:ilvl="7" w:tplc="D3DC437A">
      <w:numFmt w:val="bullet"/>
      <w:lvlText w:val="•"/>
      <w:lvlJc w:val="left"/>
      <w:pPr>
        <w:ind w:left="7219" w:hanging="152"/>
      </w:pPr>
      <w:rPr>
        <w:rFonts w:hint="default"/>
      </w:rPr>
    </w:lvl>
    <w:lvl w:ilvl="8" w:tplc="EF82D348">
      <w:numFmt w:val="bullet"/>
      <w:lvlText w:val="•"/>
      <w:lvlJc w:val="left"/>
      <w:pPr>
        <w:ind w:left="8213" w:hanging="152"/>
      </w:pPr>
      <w:rPr>
        <w:rFonts w:hint="default"/>
      </w:rPr>
    </w:lvl>
  </w:abstractNum>
  <w:abstractNum w:abstractNumId="27">
    <w:nsid w:val="5D67723C"/>
    <w:multiLevelType w:val="multilevel"/>
    <w:tmpl w:val="7A34909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8">
    <w:nsid w:val="5FBA3736"/>
    <w:multiLevelType w:val="hybridMultilevel"/>
    <w:tmpl w:val="C9D47ADE"/>
    <w:lvl w:ilvl="0" w:tplc="58A2A55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nsid w:val="605D1879"/>
    <w:multiLevelType w:val="hybridMultilevel"/>
    <w:tmpl w:val="C0DE86D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0">
    <w:nsid w:val="60B13025"/>
    <w:multiLevelType w:val="hybridMultilevel"/>
    <w:tmpl w:val="4F62E6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5CC2255"/>
    <w:multiLevelType w:val="hybridMultilevel"/>
    <w:tmpl w:val="AFD61E04"/>
    <w:lvl w:ilvl="0" w:tplc="84948BD8">
      <w:start w:val="1"/>
      <w:numFmt w:val="upperRoman"/>
      <w:lvlText w:val="%1."/>
      <w:lvlJc w:val="left"/>
      <w:pPr>
        <w:ind w:left="1428" w:hanging="720"/>
      </w:pPr>
      <w:rPr>
        <w:i/>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2">
    <w:nsid w:val="68F66CA0"/>
    <w:multiLevelType w:val="multilevel"/>
    <w:tmpl w:val="125A6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204C2D"/>
    <w:multiLevelType w:val="hybridMultilevel"/>
    <w:tmpl w:val="9530ECF6"/>
    <w:lvl w:ilvl="0" w:tplc="19CADB3E">
      <w:start w:val="1"/>
      <w:numFmt w:val="bullet"/>
      <w:lvlText w:val="-"/>
      <w:lvlJc w:val="left"/>
      <w:pPr>
        <w:ind w:left="720" w:hanging="360"/>
      </w:pPr>
      <w:rPr>
        <w:rFonts w:ascii="Palatino Linotype" w:eastAsia="Times New Roman"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A854664"/>
    <w:multiLevelType w:val="hybridMultilevel"/>
    <w:tmpl w:val="B4DCDD28"/>
    <w:lvl w:ilvl="0" w:tplc="E69C9FD8">
      <w:start w:val="1"/>
      <w:numFmt w:val="decimal"/>
      <w:lvlText w:val="%1."/>
      <w:lvlJc w:val="left"/>
      <w:pPr>
        <w:ind w:left="927" w:hanging="360"/>
      </w:pPr>
      <w:rPr>
        <w:rFonts w:hint="default"/>
        <w:b w:val="0"/>
        <w:bCs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5">
    <w:nsid w:val="6F136BE2"/>
    <w:multiLevelType w:val="multilevel"/>
    <w:tmpl w:val="E3D608EE"/>
    <w:lvl w:ilvl="0">
      <w:start w:val="1"/>
      <w:numFmt w:val="upperRoman"/>
      <w:suff w:val="space"/>
      <w:lvlText w:val="%1."/>
      <w:lvlJc w:val="left"/>
      <w:pPr>
        <w:ind w:left="0" w:firstLine="0"/>
      </w:pPr>
      <w:rPr>
        <w:rFonts w:ascii="Bookman Old Style" w:hAnsi="Bookman Old Style" w:cs="Tunga" w:hint="default"/>
        <w:b/>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6">
    <w:nsid w:val="6F4D3FB5"/>
    <w:multiLevelType w:val="hybridMultilevel"/>
    <w:tmpl w:val="9668C3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0442973"/>
    <w:multiLevelType w:val="multilevel"/>
    <w:tmpl w:val="A9DCC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0C72B6"/>
    <w:multiLevelType w:val="hybridMultilevel"/>
    <w:tmpl w:val="211C75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5B27FD9"/>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40">
    <w:nsid w:val="7712479B"/>
    <w:multiLevelType w:val="hybridMultilevel"/>
    <w:tmpl w:val="1CE02C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9EE79E2"/>
    <w:multiLevelType w:val="multilevel"/>
    <w:tmpl w:val="3CE46F8A"/>
    <w:lvl w:ilvl="0">
      <w:start w:val="1"/>
      <w:numFmt w:val="upperRoman"/>
      <w:pStyle w:val="Listaconvietas3"/>
      <w:lvlText w:val="%1."/>
      <w:lvlJc w:val="left"/>
      <w:pPr>
        <w:ind w:left="1080" w:hanging="720"/>
      </w:pPr>
    </w:lvl>
    <w:lvl w:ilvl="1">
      <w:start w:val="2"/>
      <w:numFmt w:val="bullet"/>
      <w:lvlText w:val="•"/>
      <w:lvlJc w:val="left"/>
      <w:pPr>
        <w:ind w:left="1440" w:hanging="360"/>
      </w:pPr>
      <w:rPr>
        <w:rFonts w:ascii="Palatino Linotype" w:eastAsia="Palatino Linotype" w:hAnsi="Palatino Linotype" w:cs="Palatino Linotyp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E770155"/>
    <w:multiLevelType w:val="hybridMultilevel"/>
    <w:tmpl w:val="3196A03A"/>
    <w:lvl w:ilvl="0" w:tplc="4A5E4C18">
      <w:start w:val="1"/>
      <w:numFmt w:val="decimal"/>
      <w:lvlText w:val="%1."/>
      <w:lvlJc w:val="left"/>
      <w:pPr>
        <w:ind w:left="720" w:hanging="360"/>
      </w:pPr>
      <w:rPr>
        <w:rFonts w:eastAsia="Palatino Linotype" w:cs="Palatino Linotype" w:hint="default"/>
        <w:i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4">
    <w:nsid w:val="7FCB5368"/>
    <w:multiLevelType w:val="hybridMultilevel"/>
    <w:tmpl w:val="26969330"/>
    <w:lvl w:ilvl="0" w:tplc="474A48E8">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5">
    <w:nsid w:val="7FD90522"/>
    <w:multiLevelType w:val="hybridMultilevel"/>
    <w:tmpl w:val="9B5E114A"/>
    <w:lvl w:ilvl="0" w:tplc="91E22FFE">
      <w:start w:val="1"/>
      <w:numFmt w:val="lowerLetter"/>
      <w:lvlText w:val="%1."/>
      <w:lvlJc w:val="left"/>
      <w:pPr>
        <w:ind w:left="720" w:hanging="360"/>
      </w:pPr>
      <w:rPr>
        <w:rFonts w:eastAsia="Palatino Linotype" w:cs="Palatino Linotype"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27"/>
  </w:num>
  <w:num w:numId="2">
    <w:abstractNumId w:val="41"/>
  </w:num>
  <w:num w:numId="3">
    <w:abstractNumId w:val="24"/>
  </w:num>
  <w:num w:numId="4">
    <w:abstractNumId w:val="25"/>
  </w:num>
  <w:num w:numId="5">
    <w:abstractNumId w:val="40"/>
  </w:num>
  <w:num w:numId="6">
    <w:abstractNumId w:val="12"/>
  </w:num>
  <w:num w:numId="7">
    <w:abstractNumId w:val="17"/>
  </w:num>
  <w:num w:numId="8">
    <w:abstractNumId w:val="34"/>
  </w:num>
  <w:num w:numId="9">
    <w:abstractNumId w:val="23"/>
  </w:num>
  <w:num w:numId="10">
    <w:abstractNumId w:val="38"/>
  </w:num>
  <w:num w:numId="11">
    <w:abstractNumId w:val="5"/>
  </w:num>
  <w:num w:numId="12">
    <w:abstractNumId w:val="6"/>
  </w:num>
  <w:num w:numId="13">
    <w:abstractNumId w:val="39"/>
  </w:num>
  <w:num w:numId="14">
    <w:abstractNumId w:val="22"/>
  </w:num>
  <w:num w:numId="15">
    <w:abstractNumId w:val="42"/>
  </w:num>
  <w:num w:numId="16">
    <w:abstractNumId w:val="16"/>
  </w:num>
  <w:num w:numId="17">
    <w:abstractNumId w:val="13"/>
  </w:num>
  <w:num w:numId="18">
    <w:abstractNumId w:val="3"/>
  </w:num>
  <w:num w:numId="19">
    <w:abstractNumId w:val="32"/>
  </w:num>
  <w:num w:numId="20">
    <w:abstractNumId w:val="44"/>
  </w:num>
  <w:num w:numId="21">
    <w:abstractNumId w:val="45"/>
  </w:num>
  <w:num w:numId="22">
    <w:abstractNumId w:val="10"/>
  </w:num>
  <w:num w:numId="23">
    <w:abstractNumId w:val="11"/>
  </w:num>
  <w:num w:numId="24">
    <w:abstractNumId w:val="15"/>
  </w:num>
  <w:num w:numId="25">
    <w:abstractNumId w:val="20"/>
  </w:num>
  <w:num w:numId="26">
    <w:abstractNumId w:val="35"/>
  </w:num>
  <w:num w:numId="27">
    <w:abstractNumId w:val="9"/>
  </w:num>
  <w:num w:numId="28">
    <w:abstractNumId w:val="14"/>
  </w:num>
  <w:num w:numId="29">
    <w:abstractNumId w:val="21"/>
  </w:num>
  <w:num w:numId="30">
    <w:abstractNumId w:val="26"/>
  </w:num>
  <w:num w:numId="31">
    <w:abstractNumId w:val="8"/>
  </w:num>
  <w:num w:numId="32">
    <w:abstractNumId w:val="2"/>
  </w:num>
  <w:num w:numId="33">
    <w:abstractNumId w:val="1"/>
  </w:num>
  <w:num w:numId="34">
    <w:abstractNumId w:val="18"/>
  </w:num>
  <w:num w:numId="35">
    <w:abstractNumId w:val="29"/>
  </w:num>
  <w:num w:numId="36">
    <w:abstractNumId w:val="7"/>
  </w:num>
  <w:num w:numId="37">
    <w:abstractNumId w:val="43"/>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4"/>
  </w:num>
  <w:num w:numId="41">
    <w:abstractNumId w:val="19"/>
  </w:num>
  <w:num w:numId="42">
    <w:abstractNumId w:val="36"/>
  </w:num>
  <w:num w:numId="43">
    <w:abstractNumId w:val="28"/>
  </w:num>
  <w:num w:numId="44">
    <w:abstractNumId w:val="30"/>
  </w:num>
  <w:num w:numId="45">
    <w:abstractNumId w:val="0"/>
  </w:num>
  <w:num w:numId="46">
    <w:abstractNumId w:val="31"/>
  </w:num>
  <w:num w:numId="47">
    <w:abstractNumId w:val="33"/>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419" w:vendorID="64" w:dllVersion="131078" w:nlCheck="1" w:checkStyle="1"/>
  <w:defaultTabStop w:val="720"/>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16B"/>
    <w:rsid w:val="00006F23"/>
    <w:rsid w:val="000112A8"/>
    <w:rsid w:val="00011368"/>
    <w:rsid w:val="0002069D"/>
    <w:rsid w:val="00026238"/>
    <w:rsid w:val="00033229"/>
    <w:rsid w:val="00037008"/>
    <w:rsid w:val="00037FA8"/>
    <w:rsid w:val="000421A7"/>
    <w:rsid w:val="000423F5"/>
    <w:rsid w:val="0004551C"/>
    <w:rsid w:val="000458A4"/>
    <w:rsid w:val="0005018E"/>
    <w:rsid w:val="00056983"/>
    <w:rsid w:val="00062525"/>
    <w:rsid w:val="00071361"/>
    <w:rsid w:val="00075BD7"/>
    <w:rsid w:val="00085DC5"/>
    <w:rsid w:val="00087A76"/>
    <w:rsid w:val="00092B60"/>
    <w:rsid w:val="00094490"/>
    <w:rsid w:val="000961F6"/>
    <w:rsid w:val="0009799E"/>
    <w:rsid w:val="000A0A06"/>
    <w:rsid w:val="000A52ED"/>
    <w:rsid w:val="000B3EF3"/>
    <w:rsid w:val="000C3F28"/>
    <w:rsid w:val="000C4C2E"/>
    <w:rsid w:val="000C54D8"/>
    <w:rsid w:val="000C5625"/>
    <w:rsid w:val="000C6E90"/>
    <w:rsid w:val="000D278E"/>
    <w:rsid w:val="000E69DA"/>
    <w:rsid w:val="000F649E"/>
    <w:rsid w:val="00104CB7"/>
    <w:rsid w:val="001053CD"/>
    <w:rsid w:val="0011037D"/>
    <w:rsid w:val="00111705"/>
    <w:rsid w:val="001138FC"/>
    <w:rsid w:val="001210AD"/>
    <w:rsid w:val="0012439C"/>
    <w:rsid w:val="0012797E"/>
    <w:rsid w:val="00127E8A"/>
    <w:rsid w:val="00127F14"/>
    <w:rsid w:val="001307B2"/>
    <w:rsid w:val="001403E3"/>
    <w:rsid w:val="00146BBA"/>
    <w:rsid w:val="00147C89"/>
    <w:rsid w:val="0015101B"/>
    <w:rsid w:val="00155E90"/>
    <w:rsid w:val="00176126"/>
    <w:rsid w:val="00183A54"/>
    <w:rsid w:val="0018704F"/>
    <w:rsid w:val="00187086"/>
    <w:rsid w:val="001924C4"/>
    <w:rsid w:val="001938CA"/>
    <w:rsid w:val="00193D95"/>
    <w:rsid w:val="001968CE"/>
    <w:rsid w:val="001A4CC5"/>
    <w:rsid w:val="001A4E3B"/>
    <w:rsid w:val="001B37E1"/>
    <w:rsid w:val="001B3CEB"/>
    <w:rsid w:val="001C7434"/>
    <w:rsid w:val="001D575C"/>
    <w:rsid w:val="001D5833"/>
    <w:rsid w:val="001D60B9"/>
    <w:rsid w:val="001D6148"/>
    <w:rsid w:val="001D7F78"/>
    <w:rsid w:val="001E2C2B"/>
    <w:rsid w:val="001E5060"/>
    <w:rsid w:val="001F2B27"/>
    <w:rsid w:val="001F2E6A"/>
    <w:rsid w:val="002004AC"/>
    <w:rsid w:val="00200B9A"/>
    <w:rsid w:val="00206B74"/>
    <w:rsid w:val="00213483"/>
    <w:rsid w:val="0021490A"/>
    <w:rsid w:val="002265DE"/>
    <w:rsid w:val="002279C8"/>
    <w:rsid w:val="00231096"/>
    <w:rsid w:val="00234FB5"/>
    <w:rsid w:val="00244404"/>
    <w:rsid w:val="0024649A"/>
    <w:rsid w:val="0024693F"/>
    <w:rsid w:val="002478D1"/>
    <w:rsid w:val="00251FF1"/>
    <w:rsid w:val="00252517"/>
    <w:rsid w:val="002559DC"/>
    <w:rsid w:val="00261F75"/>
    <w:rsid w:val="0026589A"/>
    <w:rsid w:val="00267012"/>
    <w:rsid w:val="00282920"/>
    <w:rsid w:val="00286BA7"/>
    <w:rsid w:val="002938CC"/>
    <w:rsid w:val="00295087"/>
    <w:rsid w:val="002B4065"/>
    <w:rsid w:val="002B5592"/>
    <w:rsid w:val="002D1BAE"/>
    <w:rsid w:val="002D5D31"/>
    <w:rsid w:val="002E57DF"/>
    <w:rsid w:val="002E5EFA"/>
    <w:rsid w:val="002F1BD1"/>
    <w:rsid w:val="002F39FB"/>
    <w:rsid w:val="002F6CCA"/>
    <w:rsid w:val="0030403E"/>
    <w:rsid w:val="00312CDD"/>
    <w:rsid w:val="00314278"/>
    <w:rsid w:val="00317FD5"/>
    <w:rsid w:val="00320C5D"/>
    <w:rsid w:val="00321308"/>
    <w:rsid w:val="00326171"/>
    <w:rsid w:val="00326720"/>
    <w:rsid w:val="003271D6"/>
    <w:rsid w:val="003359C4"/>
    <w:rsid w:val="00344471"/>
    <w:rsid w:val="00355FC5"/>
    <w:rsid w:val="00361CDD"/>
    <w:rsid w:val="00363209"/>
    <w:rsid w:val="00366CEB"/>
    <w:rsid w:val="00373ED3"/>
    <w:rsid w:val="00374088"/>
    <w:rsid w:val="003777F4"/>
    <w:rsid w:val="003804B6"/>
    <w:rsid w:val="003831BE"/>
    <w:rsid w:val="003832B5"/>
    <w:rsid w:val="0039103C"/>
    <w:rsid w:val="00391CE7"/>
    <w:rsid w:val="00393B11"/>
    <w:rsid w:val="00394E54"/>
    <w:rsid w:val="003957CA"/>
    <w:rsid w:val="0039720E"/>
    <w:rsid w:val="003A31CA"/>
    <w:rsid w:val="003B07F9"/>
    <w:rsid w:val="003B31DF"/>
    <w:rsid w:val="003B3A87"/>
    <w:rsid w:val="003B4F9C"/>
    <w:rsid w:val="003B670D"/>
    <w:rsid w:val="003B714B"/>
    <w:rsid w:val="003C43F9"/>
    <w:rsid w:val="003D313D"/>
    <w:rsid w:val="003D4122"/>
    <w:rsid w:val="003D4F13"/>
    <w:rsid w:val="003E01A2"/>
    <w:rsid w:val="003E0C8B"/>
    <w:rsid w:val="003E36F3"/>
    <w:rsid w:val="003E455F"/>
    <w:rsid w:val="003E68D7"/>
    <w:rsid w:val="003F021C"/>
    <w:rsid w:val="003F0FC8"/>
    <w:rsid w:val="003F2474"/>
    <w:rsid w:val="003F6991"/>
    <w:rsid w:val="003F76D4"/>
    <w:rsid w:val="00416543"/>
    <w:rsid w:val="00421476"/>
    <w:rsid w:val="00425ED7"/>
    <w:rsid w:val="00437CBB"/>
    <w:rsid w:val="0044770D"/>
    <w:rsid w:val="004560B1"/>
    <w:rsid w:val="004610A6"/>
    <w:rsid w:val="00461AF5"/>
    <w:rsid w:val="00462185"/>
    <w:rsid w:val="00462A26"/>
    <w:rsid w:val="00467FC2"/>
    <w:rsid w:val="0047415A"/>
    <w:rsid w:val="00481962"/>
    <w:rsid w:val="0049743F"/>
    <w:rsid w:val="004B08B0"/>
    <w:rsid w:val="004B0F38"/>
    <w:rsid w:val="004B0FBC"/>
    <w:rsid w:val="004B5A65"/>
    <w:rsid w:val="004C0647"/>
    <w:rsid w:val="004C1C35"/>
    <w:rsid w:val="004C7D6D"/>
    <w:rsid w:val="004D6FC6"/>
    <w:rsid w:val="004E26F0"/>
    <w:rsid w:val="004E5924"/>
    <w:rsid w:val="004F318B"/>
    <w:rsid w:val="004F5C0C"/>
    <w:rsid w:val="00503BFD"/>
    <w:rsid w:val="00503CC3"/>
    <w:rsid w:val="00507721"/>
    <w:rsid w:val="005140EA"/>
    <w:rsid w:val="00517286"/>
    <w:rsid w:val="00522DED"/>
    <w:rsid w:val="005334FC"/>
    <w:rsid w:val="0054071A"/>
    <w:rsid w:val="005415EB"/>
    <w:rsid w:val="00542C56"/>
    <w:rsid w:val="0054555B"/>
    <w:rsid w:val="00547514"/>
    <w:rsid w:val="00551AB5"/>
    <w:rsid w:val="00555D64"/>
    <w:rsid w:val="00555F10"/>
    <w:rsid w:val="00563362"/>
    <w:rsid w:val="00573B20"/>
    <w:rsid w:val="00574420"/>
    <w:rsid w:val="005809EC"/>
    <w:rsid w:val="00583BC5"/>
    <w:rsid w:val="00590DFF"/>
    <w:rsid w:val="005959F4"/>
    <w:rsid w:val="0059616D"/>
    <w:rsid w:val="005978C4"/>
    <w:rsid w:val="00597BBC"/>
    <w:rsid w:val="005A0682"/>
    <w:rsid w:val="005A212F"/>
    <w:rsid w:val="005A7535"/>
    <w:rsid w:val="005B09AA"/>
    <w:rsid w:val="005B10CE"/>
    <w:rsid w:val="005B4951"/>
    <w:rsid w:val="005B4FD4"/>
    <w:rsid w:val="005B5177"/>
    <w:rsid w:val="005C0423"/>
    <w:rsid w:val="005D2DF7"/>
    <w:rsid w:val="005D4DCB"/>
    <w:rsid w:val="005D7369"/>
    <w:rsid w:val="005E456D"/>
    <w:rsid w:val="005E642E"/>
    <w:rsid w:val="005F0586"/>
    <w:rsid w:val="005F543F"/>
    <w:rsid w:val="00603728"/>
    <w:rsid w:val="006108FD"/>
    <w:rsid w:val="00613EB8"/>
    <w:rsid w:val="0061625C"/>
    <w:rsid w:val="00632DB3"/>
    <w:rsid w:val="006472EE"/>
    <w:rsid w:val="00652DDF"/>
    <w:rsid w:val="00655289"/>
    <w:rsid w:val="00655E48"/>
    <w:rsid w:val="00660E80"/>
    <w:rsid w:val="0067132F"/>
    <w:rsid w:val="00673285"/>
    <w:rsid w:val="0067483A"/>
    <w:rsid w:val="006809B1"/>
    <w:rsid w:val="00681DF5"/>
    <w:rsid w:val="006953BB"/>
    <w:rsid w:val="00697525"/>
    <w:rsid w:val="006A1A65"/>
    <w:rsid w:val="006A3566"/>
    <w:rsid w:val="006A5869"/>
    <w:rsid w:val="006A6E89"/>
    <w:rsid w:val="006A72E0"/>
    <w:rsid w:val="006B17C2"/>
    <w:rsid w:val="006B1E7E"/>
    <w:rsid w:val="006B58F4"/>
    <w:rsid w:val="006C5584"/>
    <w:rsid w:val="006C6FCB"/>
    <w:rsid w:val="006D3C5C"/>
    <w:rsid w:val="006D66EC"/>
    <w:rsid w:val="006D68B7"/>
    <w:rsid w:val="006D6B2F"/>
    <w:rsid w:val="006E0A42"/>
    <w:rsid w:val="006E12F6"/>
    <w:rsid w:val="006E1738"/>
    <w:rsid w:val="006E50CA"/>
    <w:rsid w:val="006E5FE8"/>
    <w:rsid w:val="006F04E7"/>
    <w:rsid w:val="006F620F"/>
    <w:rsid w:val="007025E0"/>
    <w:rsid w:val="007025F2"/>
    <w:rsid w:val="00707499"/>
    <w:rsid w:val="007104CD"/>
    <w:rsid w:val="00712EDC"/>
    <w:rsid w:val="0071618E"/>
    <w:rsid w:val="00716722"/>
    <w:rsid w:val="007208F3"/>
    <w:rsid w:val="007237A5"/>
    <w:rsid w:val="007249C7"/>
    <w:rsid w:val="007264BC"/>
    <w:rsid w:val="007302B8"/>
    <w:rsid w:val="007332FF"/>
    <w:rsid w:val="00735683"/>
    <w:rsid w:val="007357C7"/>
    <w:rsid w:val="00740B06"/>
    <w:rsid w:val="00746830"/>
    <w:rsid w:val="00752DDC"/>
    <w:rsid w:val="0075474F"/>
    <w:rsid w:val="0075589E"/>
    <w:rsid w:val="007617AE"/>
    <w:rsid w:val="00764BA0"/>
    <w:rsid w:val="0076586F"/>
    <w:rsid w:val="007664ED"/>
    <w:rsid w:val="007735DC"/>
    <w:rsid w:val="00774E4B"/>
    <w:rsid w:val="00783720"/>
    <w:rsid w:val="00783A20"/>
    <w:rsid w:val="00792F09"/>
    <w:rsid w:val="00795E08"/>
    <w:rsid w:val="00796A2F"/>
    <w:rsid w:val="007978FC"/>
    <w:rsid w:val="007A4619"/>
    <w:rsid w:val="007A7C1D"/>
    <w:rsid w:val="007B30FA"/>
    <w:rsid w:val="007B4635"/>
    <w:rsid w:val="007B73ED"/>
    <w:rsid w:val="007B7D36"/>
    <w:rsid w:val="007C3B81"/>
    <w:rsid w:val="007C40C6"/>
    <w:rsid w:val="007C4B78"/>
    <w:rsid w:val="007E1E49"/>
    <w:rsid w:val="007E3A79"/>
    <w:rsid w:val="007F0775"/>
    <w:rsid w:val="007F589E"/>
    <w:rsid w:val="007F7C45"/>
    <w:rsid w:val="00800415"/>
    <w:rsid w:val="008033D3"/>
    <w:rsid w:val="0080341F"/>
    <w:rsid w:val="00810344"/>
    <w:rsid w:val="00810F25"/>
    <w:rsid w:val="00820FBB"/>
    <w:rsid w:val="00822384"/>
    <w:rsid w:val="0082381F"/>
    <w:rsid w:val="00832A1C"/>
    <w:rsid w:val="0083527B"/>
    <w:rsid w:val="00844214"/>
    <w:rsid w:val="00846413"/>
    <w:rsid w:val="00847546"/>
    <w:rsid w:val="008512C3"/>
    <w:rsid w:val="008553E0"/>
    <w:rsid w:val="008652AD"/>
    <w:rsid w:val="00870ABB"/>
    <w:rsid w:val="00877B63"/>
    <w:rsid w:val="008842B0"/>
    <w:rsid w:val="008943EA"/>
    <w:rsid w:val="008B0307"/>
    <w:rsid w:val="008B6269"/>
    <w:rsid w:val="008C0A33"/>
    <w:rsid w:val="008C1971"/>
    <w:rsid w:val="008C2537"/>
    <w:rsid w:val="008C558E"/>
    <w:rsid w:val="008D48A5"/>
    <w:rsid w:val="008E10E4"/>
    <w:rsid w:val="008E2945"/>
    <w:rsid w:val="008F10D5"/>
    <w:rsid w:val="008F33D8"/>
    <w:rsid w:val="008F3A16"/>
    <w:rsid w:val="008F729C"/>
    <w:rsid w:val="008F7A14"/>
    <w:rsid w:val="008F7E75"/>
    <w:rsid w:val="00903F04"/>
    <w:rsid w:val="009153C1"/>
    <w:rsid w:val="00915B69"/>
    <w:rsid w:val="00916261"/>
    <w:rsid w:val="0091779C"/>
    <w:rsid w:val="00920E1F"/>
    <w:rsid w:val="00921ABF"/>
    <w:rsid w:val="009318AE"/>
    <w:rsid w:val="009333CB"/>
    <w:rsid w:val="00940970"/>
    <w:rsid w:val="009436AD"/>
    <w:rsid w:val="00945094"/>
    <w:rsid w:val="0094565C"/>
    <w:rsid w:val="0094652D"/>
    <w:rsid w:val="0096441E"/>
    <w:rsid w:val="0096694A"/>
    <w:rsid w:val="009722CB"/>
    <w:rsid w:val="009772A8"/>
    <w:rsid w:val="009823F3"/>
    <w:rsid w:val="0098769C"/>
    <w:rsid w:val="009A14D5"/>
    <w:rsid w:val="009A3B1B"/>
    <w:rsid w:val="009A6583"/>
    <w:rsid w:val="009A6B53"/>
    <w:rsid w:val="009B26B8"/>
    <w:rsid w:val="009B616B"/>
    <w:rsid w:val="009C2C50"/>
    <w:rsid w:val="009C7CFF"/>
    <w:rsid w:val="009C7F67"/>
    <w:rsid w:val="009D3406"/>
    <w:rsid w:val="009D72D5"/>
    <w:rsid w:val="009E0FFD"/>
    <w:rsid w:val="009E36FD"/>
    <w:rsid w:val="009E5C5E"/>
    <w:rsid w:val="009F2046"/>
    <w:rsid w:val="009F3B3A"/>
    <w:rsid w:val="00A01F6F"/>
    <w:rsid w:val="00A02317"/>
    <w:rsid w:val="00A02B16"/>
    <w:rsid w:val="00A04CA3"/>
    <w:rsid w:val="00A106FA"/>
    <w:rsid w:val="00A137E0"/>
    <w:rsid w:val="00A2276B"/>
    <w:rsid w:val="00A306B8"/>
    <w:rsid w:val="00A354DA"/>
    <w:rsid w:val="00A35B94"/>
    <w:rsid w:val="00A531E9"/>
    <w:rsid w:val="00A56E0A"/>
    <w:rsid w:val="00A61A48"/>
    <w:rsid w:val="00A62EA9"/>
    <w:rsid w:val="00A704E9"/>
    <w:rsid w:val="00A74BD6"/>
    <w:rsid w:val="00A847D7"/>
    <w:rsid w:val="00A84E21"/>
    <w:rsid w:val="00A8523C"/>
    <w:rsid w:val="00AB155E"/>
    <w:rsid w:val="00AB2AE4"/>
    <w:rsid w:val="00AB5B71"/>
    <w:rsid w:val="00AC47A6"/>
    <w:rsid w:val="00AE0840"/>
    <w:rsid w:val="00AE31BA"/>
    <w:rsid w:val="00AE569C"/>
    <w:rsid w:val="00AF1A1D"/>
    <w:rsid w:val="00AF3D50"/>
    <w:rsid w:val="00B01FAD"/>
    <w:rsid w:val="00B05ADF"/>
    <w:rsid w:val="00B22104"/>
    <w:rsid w:val="00B25F00"/>
    <w:rsid w:val="00B26F6A"/>
    <w:rsid w:val="00B33441"/>
    <w:rsid w:val="00B37193"/>
    <w:rsid w:val="00B373E3"/>
    <w:rsid w:val="00B37777"/>
    <w:rsid w:val="00B46C2A"/>
    <w:rsid w:val="00B51B3B"/>
    <w:rsid w:val="00B52B8E"/>
    <w:rsid w:val="00B6077F"/>
    <w:rsid w:val="00B612F1"/>
    <w:rsid w:val="00B61ED6"/>
    <w:rsid w:val="00B66164"/>
    <w:rsid w:val="00B70F15"/>
    <w:rsid w:val="00B75823"/>
    <w:rsid w:val="00B75F60"/>
    <w:rsid w:val="00B91E00"/>
    <w:rsid w:val="00B97184"/>
    <w:rsid w:val="00BA6A31"/>
    <w:rsid w:val="00BB65BD"/>
    <w:rsid w:val="00BB6CD5"/>
    <w:rsid w:val="00BB7817"/>
    <w:rsid w:val="00BC5773"/>
    <w:rsid w:val="00BD292F"/>
    <w:rsid w:val="00BE085F"/>
    <w:rsid w:val="00BF3255"/>
    <w:rsid w:val="00BF38B2"/>
    <w:rsid w:val="00BF4749"/>
    <w:rsid w:val="00BF6CCC"/>
    <w:rsid w:val="00C00341"/>
    <w:rsid w:val="00C01078"/>
    <w:rsid w:val="00C103E9"/>
    <w:rsid w:val="00C203E6"/>
    <w:rsid w:val="00C3310D"/>
    <w:rsid w:val="00C34A19"/>
    <w:rsid w:val="00C40C9F"/>
    <w:rsid w:val="00C45646"/>
    <w:rsid w:val="00C52C08"/>
    <w:rsid w:val="00C57B4B"/>
    <w:rsid w:val="00C63001"/>
    <w:rsid w:val="00C65DD7"/>
    <w:rsid w:val="00C66731"/>
    <w:rsid w:val="00C708D5"/>
    <w:rsid w:val="00C716F7"/>
    <w:rsid w:val="00C7324D"/>
    <w:rsid w:val="00C755D9"/>
    <w:rsid w:val="00C82FF5"/>
    <w:rsid w:val="00C91BA7"/>
    <w:rsid w:val="00CA10CC"/>
    <w:rsid w:val="00CA15EA"/>
    <w:rsid w:val="00CA5A1E"/>
    <w:rsid w:val="00CA5F7A"/>
    <w:rsid w:val="00CB021A"/>
    <w:rsid w:val="00CC4D7D"/>
    <w:rsid w:val="00CC69B2"/>
    <w:rsid w:val="00CD1E23"/>
    <w:rsid w:val="00CD1FA6"/>
    <w:rsid w:val="00CD5FD5"/>
    <w:rsid w:val="00CD65C4"/>
    <w:rsid w:val="00CF1817"/>
    <w:rsid w:val="00CF23E4"/>
    <w:rsid w:val="00D024DD"/>
    <w:rsid w:val="00D05A8C"/>
    <w:rsid w:val="00D079F2"/>
    <w:rsid w:val="00D153D2"/>
    <w:rsid w:val="00D16EC8"/>
    <w:rsid w:val="00D17443"/>
    <w:rsid w:val="00D30AAC"/>
    <w:rsid w:val="00D31D55"/>
    <w:rsid w:val="00D354EF"/>
    <w:rsid w:val="00D464A1"/>
    <w:rsid w:val="00D47859"/>
    <w:rsid w:val="00D5342F"/>
    <w:rsid w:val="00D54F09"/>
    <w:rsid w:val="00D559FB"/>
    <w:rsid w:val="00D62CDA"/>
    <w:rsid w:val="00D64025"/>
    <w:rsid w:val="00D64AEB"/>
    <w:rsid w:val="00D654BE"/>
    <w:rsid w:val="00D6593D"/>
    <w:rsid w:val="00D67C8C"/>
    <w:rsid w:val="00D73130"/>
    <w:rsid w:val="00D74FBF"/>
    <w:rsid w:val="00D763FA"/>
    <w:rsid w:val="00D80BD8"/>
    <w:rsid w:val="00D878CA"/>
    <w:rsid w:val="00D91105"/>
    <w:rsid w:val="00D95D48"/>
    <w:rsid w:val="00DA08A3"/>
    <w:rsid w:val="00DA4CC4"/>
    <w:rsid w:val="00DA728F"/>
    <w:rsid w:val="00DB5CAD"/>
    <w:rsid w:val="00DB62E2"/>
    <w:rsid w:val="00DB6C48"/>
    <w:rsid w:val="00DC49D4"/>
    <w:rsid w:val="00DC68F5"/>
    <w:rsid w:val="00DD243A"/>
    <w:rsid w:val="00DD3487"/>
    <w:rsid w:val="00DD62BE"/>
    <w:rsid w:val="00DD7F26"/>
    <w:rsid w:val="00DE4A4D"/>
    <w:rsid w:val="00DE5FA3"/>
    <w:rsid w:val="00DF3EEC"/>
    <w:rsid w:val="00E000B4"/>
    <w:rsid w:val="00E01158"/>
    <w:rsid w:val="00E07877"/>
    <w:rsid w:val="00E12522"/>
    <w:rsid w:val="00E15287"/>
    <w:rsid w:val="00E21530"/>
    <w:rsid w:val="00E21552"/>
    <w:rsid w:val="00E26A56"/>
    <w:rsid w:val="00E30F96"/>
    <w:rsid w:val="00E325CF"/>
    <w:rsid w:val="00E36DEA"/>
    <w:rsid w:val="00E371D7"/>
    <w:rsid w:val="00E411D4"/>
    <w:rsid w:val="00E42812"/>
    <w:rsid w:val="00E47D74"/>
    <w:rsid w:val="00E508F7"/>
    <w:rsid w:val="00E57155"/>
    <w:rsid w:val="00E64DA9"/>
    <w:rsid w:val="00E67317"/>
    <w:rsid w:val="00E77571"/>
    <w:rsid w:val="00E871C1"/>
    <w:rsid w:val="00E93671"/>
    <w:rsid w:val="00E9550F"/>
    <w:rsid w:val="00EB282D"/>
    <w:rsid w:val="00EB534F"/>
    <w:rsid w:val="00EB6993"/>
    <w:rsid w:val="00EC7591"/>
    <w:rsid w:val="00ED1981"/>
    <w:rsid w:val="00ED6BB4"/>
    <w:rsid w:val="00EE3E6B"/>
    <w:rsid w:val="00EE475E"/>
    <w:rsid w:val="00EF208A"/>
    <w:rsid w:val="00EF44A4"/>
    <w:rsid w:val="00F0621E"/>
    <w:rsid w:val="00F07EAD"/>
    <w:rsid w:val="00F13772"/>
    <w:rsid w:val="00F15ED9"/>
    <w:rsid w:val="00F2145E"/>
    <w:rsid w:val="00F25CFB"/>
    <w:rsid w:val="00F37EE7"/>
    <w:rsid w:val="00F4511B"/>
    <w:rsid w:val="00F5203F"/>
    <w:rsid w:val="00F64C07"/>
    <w:rsid w:val="00F740E7"/>
    <w:rsid w:val="00F76F09"/>
    <w:rsid w:val="00F774CC"/>
    <w:rsid w:val="00F93873"/>
    <w:rsid w:val="00F93A4E"/>
    <w:rsid w:val="00FA0CF1"/>
    <w:rsid w:val="00FA5B31"/>
    <w:rsid w:val="00FB0FC0"/>
    <w:rsid w:val="00FB2214"/>
    <w:rsid w:val="00FB3C14"/>
    <w:rsid w:val="00FB5777"/>
    <w:rsid w:val="00FC0A12"/>
    <w:rsid w:val="00FC6310"/>
    <w:rsid w:val="00FD0BCA"/>
    <w:rsid w:val="00FD2614"/>
    <w:rsid w:val="00FD28E5"/>
    <w:rsid w:val="00FD6C09"/>
    <w:rsid w:val="00FE0026"/>
    <w:rsid w:val="00FE5490"/>
    <w:rsid w:val="00FE567D"/>
    <w:rsid w:val="00FF11EC"/>
    <w:rsid w:val="00FF1373"/>
    <w:rsid w:val="00FF1E49"/>
    <w:rsid w:val="00FF374D"/>
    <w:rsid w:val="00FF49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047F0FE"/>
  <w15:docId w15:val="{1917DB79-A0AC-474C-8099-0CAF05AD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3E9"/>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39"/>
    <w:rsid w:val="00BB3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paragraph" w:customStyle="1" w:styleId="Prrafodelista1">
    <w:name w:val="Párrafo de lista1"/>
    <w:basedOn w:val="Normal"/>
    <w:uiPriority w:val="99"/>
    <w:qFormat/>
    <w:rsid w:val="00CA10CC"/>
    <w:pPr>
      <w:spacing w:after="200" w:line="276" w:lineRule="auto"/>
      <w:ind w:left="720"/>
      <w:contextualSpacing/>
    </w:pPr>
    <w:rPr>
      <w:rFonts w:ascii="Calibri" w:hAnsi="Calibri"/>
      <w:sz w:val="22"/>
      <w:szCs w:val="22"/>
      <w:lang w:val="es-MX" w:eastAsia="en-US"/>
    </w:rPr>
  </w:style>
  <w:style w:type="paragraph" w:customStyle="1" w:styleId="Citas">
    <w:name w:val="Citas"/>
    <w:basedOn w:val="Normal"/>
    <w:qFormat/>
    <w:rsid w:val="008F3A16"/>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customStyle="1" w:styleId="Fundamentos">
    <w:name w:val="Fundamentos"/>
    <w:basedOn w:val="Normal"/>
    <w:next w:val="Normal"/>
    <w:qFormat/>
    <w:rsid w:val="00B97184"/>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rPr>
  </w:style>
  <w:style w:type="character" w:customStyle="1" w:styleId="object">
    <w:name w:val="object"/>
    <w:basedOn w:val="Fuentedeprrafopredeter"/>
    <w:rsid w:val="00674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4439">
      <w:bodyDiv w:val="1"/>
      <w:marLeft w:val="0"/>
      <w:marRight w:val="0"/>
      <w:marTop w:val="0"/>
      <w:marBottom w:val="0"/>
      <w:divBdr>
        <w:top w:val="none" w:sz="0" w:space="0" w:color="auto"/>
        <w:left w:val="none" w:sz="0" w:space="0" w:color="auto"/>
        <w:bottom w:val="none" w:sz="0" w:space="0" w:color="auto"/>
        <w:right w:val="none" w:sz="0" w:space="0" w:color="auto"/>
      </w:divBdr>
    </w:div>
    <w:div w:id="34551931">
      <w:bodyDiv w:val="1"/>
      <w:marLeft w:val="0"/>
      <w:marRight w:val="0"/>
      <w:marTop w:val="0"/>
      <w:marBottom w:val="0"/>
      <w:divBdr>
        <w:top w:val="none" w:sz="0" w:space="0" w:color="auto"/>
        <w:left w:val="none" w:sz="0" w:space="0" w:color="auto"/>
        <w:bottom w:val="none" w:sz="0" w:space="0" w:color="auto"/>
        <w:right w:val="none" w:sz="0" w:space="0" w:color="auto"/>
      </w:divBdr>
    </w:div>
    <w:div w:id="40861164">
      <w:bodyDiv w:val="1"/>
      <w:marLeft w:val="0"/>
      <w:marRight w:val="0"/>
      <w:marTop w:val="0"/>
      <w:marBottom w:val="0"/>
      <w:divBdr>
        <w:top w:val="none" w:sz="0" w:space="0" w:color="auto"/>
        <w:left w:val="none" w:sz="0" w:space="0" w:color="auto"/>
        <w:bottom w:val="none" w:sz="0" w:space="0" w:color="auto"/>
        <w:right w:val="none" w:sz="0" w:space="0" w:color="auto"/>
      </w:divBdr>
    </w:div>
    <w:div w:id="41251774">
      <w:bodyDiv w:val="1"/>
      <w:marLeft w:val="0"/>
      <w:marRight w:val="0"/>
      <w:marTop w:val="0"/>
      <w:marBottom w:val="0"/>
      <w:divBdr>
        <w:top w:val="none" w:sz="0" w:space="0" w:color="auto"/>
        <w:left w:val="none" w:sz="0" w:space="0" w:color="auto"/>
        <w:bottom w:val="none" w:sz="0" w:space="0" w:color="auto"/>
        <w:right w:val="none" w:sz="0" w:space="0" w:color="auto"/>
      </w:divBdr>
    </w:div>
    <w:div w:id="62417218">
      <w:bodyDiv w:val="1"/>
      <w:marLeft w:val="0"/>
      <w:marRight w:val="0"/>
      <w:marTop w:val="0"/>
      <w:marBottom w:val="0"/>
      <w:divBdr>
        <w:top w:val="none" w:sz="0" w:space="0" w:color="auto"/>
        <w:left w:val="none" w:sz="0" w:space="0" w:color="auto"/>
        <w:bottom w:val="none" w:sz="0" w:space="0" w:color="auto"/>
        <w:right w:val="none" w:sz="0" w:space="0" w:color="auto"/>
      </w:divBdr>
    </w:div>
    <w:div w:id="160052484">
      <w:bodyDiv w:val="1"/>
      <w:marLeft w:val="0"/>
      <w:marRight w:val="0"/>
      <w:marTop w:val="0"/>
      <w:marBottom w:val="0"/>
      <w:divBdr>
        <w:top w:val="none" w:sz="0" w:space="0" w:color="auto"/>
        <w:left w:val="none" w:sz="0" w:space="0" w:color="auto"/>
        <w:bottom w:val="none" w:sz="0" w:space="0" w:color="auto"/>
        <w:right w:val="none" w:sz="0" w:space="0" w:color="auto"/>
      </w:divBdr>
    </w:div>
    <w:div w:id="190921803">
      <w:bodyDiv w:val="1"/>
      <w:marLeft w:val="0"/>
      <w:marRight w:val="0"/>
      <w:marTop w:val="0"/>
      <w:marBottom w:val="0"/>
      <w:divBdr>
        <w:top w:val="none" w:sz="0" w:space="0" w:color="auto"/>
        <w:left w:val="none" w:sz="0" w:space="0" w:color="auto"/>
        <w:bottom w:val="none" w:sz="0" w:space="0" w:color="auto"/>
        <w:right w:val="none" w:sz="0" w:space="0" w:color="auto"/>
      </w:divBdr>
    </w:div>
    <w:div w:id="204373975">
      <w:bodyDiv w:val="1"/>
      <w:marLeft w:val="0"/>
      <w:marRight w:val="0"/>
      <w:marTop w:val="0"/>
      <w:marBottom w:val="0"/>
      <w:divBdr>
        <w:top w:val="none" w:sz="0" w:space="0" w:color="auto"/>
        <w:left w:val="none" w:sz="0" w:space="0" w:color="auto"/>
        <w:bottom w:val="none" w:sz="0" w:space="0" w:color="auto"/>
        <w:right w:val="none" w:sz="0" w:space="0" w:color="auto"/>
      </w:divBdr>
    </w:div>
    <w:div w:id="222831974">
      <w:bodyDiv w:val="1"/>
      <w:marLeft w:val="0"/>
      <w:marRight w:val="0"/>
      <w:marTop w:val="0"/>
      <w:marBottom w:val="0"/>
      <w:divBdr>
        <w:top w:val="none" w:sz="0" w:space="0" w:color="auto"/>
        <w:left w:val="none" w:sz="0" w:space="0" w:color="auto"/>
        <w:bottom w:val="none" w:sz="0" w:space="0" w:color="auto"/>
        <w:right w:val="none" w:sz="0" w:space="0" w:color="auto"/>
      </w:divBdr>
    </w:div>
    <w:div w:id="304967007">
      <w:bodyDiv w:val="1"/>
      <w:marLeft w:val="0"/>
      <w:marRight w:val="0"/>
      <w:marTop w:val="0"/>
      <w:marBottom w:val="0"/>
      <w:divBdr>
        <w:top w:val="none" w:sz="0" w:space="0" w:color="auto"/>
        <w:left w:val="none" w:sz="0" w:space="0" w:color="auto"/>
        <w:bottom w:val="none" w:sz="0" w:space="0" w:color="auto"/>
        <w:right w:val="none" w:sz="0" w:space="0" w:color="auto"/>
      </w:divBdr>
    </w:div>
    <w:div w:id="334041058">
      <w:bodyDiv w:val="1"/>
      <w:marLeft w:val="0"/>
      <w:marRight w:val="0"/>
      <w:marTop w:val="0"/>
      <w:marBottom w:val="0"/>
      <w:divBdr>
        <w:top w:val="none" w:sz="0" w:space="0" w:color="auto"/>
        <w:left w:val="none" w:sz="0" w:space="0" w:color="auto"/>
        <w:bottom w:val="none" w:sz="0" w:space="0" w:color="auto"/>
        <w:right w:val="none" w:sz="0" w:space="0" w:color="auto"/>
      </w:divBdr>
    </w:div>
    <w:div w:id="345375737">
      <w:bodyDiv w:val="1"/>
      <w:marLeft w:val="0"/>
      <w:marRight w:val="0"/>
      <w:marTop w:val="0"/>
      <w:marBottom w:val="0"/>
      <w:divBdr>
        <w:top w:val="none" w:sz="0" w:space="0" w:color="auto"/>
        <w:left w:val="none" w:sz="0" w:space="0" w:color="auto"/>
        <w:bottom w:val="none" w:sz="0" w:space="0" w:color="auto"/>
        <w:right w:val="none" w:sz="0" w:space="0" w:color="auto"/>
      </w:divBdr>
    </w:div>
    <w:div w:id="379015850">
      <w:bodyDiv w:val="1"/>
      <w:marLeft w:val="0"/>
      <w:marRight w:val="0"/>
      <w:marTop w:val="0"/>
      <w:marBottom w:val="0"/>
      <w:divBdr>
        <w:top w:val="none" w:sz="0" w:space="0" w:color="auto"/>
        <w:left w:val="none" w:sz="0" w:space="0" w:color="auto"/>
        <w:bottom w:val="none" w:sz="0" w:space="0" w:color="auto"/>
        <w:right w:val="none" w:sz="0" w:space="0" w:color="auto"/>
      </w:divBdr>
    </w:div>
    <w:div w:id="466970246">
      <w:bodyDiv w:val="1"/>
      <w:marLeft w:val="0"/>
      <w:marRight w:val="0"/>
      <w:marTop w:val="0"/>
      <w:marBottom w:val="0"/>
      <w:divBdr>
        <w:top w:val="none" w:sz="0" w:space="0" w:color="auto"/>
        <w:left w:val="none" w:sz="0" w:space="0" w:color="auto"/>
        <w:bottom w:val="none" w:sz="0" w:space="0" w:color="auto"/>
        <w:right w:val="none" w:sz="0" w:space="0" w:color="auto"/>
      </w:divBdr>
    </w:div>
    <w:div w:id="540479213">
      <w:bodyDiv w:val="1"/>
      <w:marLeft w:val="0"/>
      <w:marRight w:val="0"/>
      <w:marTop w:val="0"/>
      <w:marBottom w:val="0"/>
      <w:divBdr>
        <w:top w:val="none" w:sz="0" w:space="0" w:color="auto"/>
        <w:left w:val="none" w:sz="0" w:space="0" w:color="auto"/>
        <w:bottom w:val="none" w:sz="0" w:space="0" w:color="auto"/>
        <w:right w:val="none" w:sz="0" w:space="0" w:color="auto"/>
      </w:divBdr>
    </w:div>
    <w:div w:id="542596230">
      <w:bodyDiv w:val="1"/>
      <w:marLeft w:val="0"/>
      <w:marRight w:val="0"/>
      <w:marTop w:val="0"/>
      <w:marBottom w:val="0"/>
      <w:divBdr>
        <w:top w:val="none" w:sz="0" w:space="0" w:color="auto"/>
        <w:left w:val="none" w:sz="0" w:space="0" w:color="auto"/>
        <w:bottom w:val="none" w:sz="0" w:space="0" w:color="auto"/>
        <w:right w:val="none" w:sz="0" w:space="0" w:color="auto"/>
      </w:divBdr>
    </w:div>
    <w:div w:id="556626911">
      <w:bodyDiv w:val="1"/>
      <w:marLeft w:val="0"/>
      <w:marRight w:val="0"/>
      <w:marTop w:val="0"/>
      <w:marBottom w:val="0"/>
      <w:divBdr>
        <w:top w:val="none" w:sz="0" w:space="0" w:color="auto"/>
        <w:left w:val="none" w:sz="0" w:space="0" w:color="auto"/>
        <w:bottom w:val="none" w:sz="0" w:space="0" w:color="auto"/>
        <w:right w:val="none" w:sz="0" w:space="0" w:color="auto"/>
      </w:divBdr>
    </w:div>
    <w:div w:id="571307147">
      <w:bodyDiv w:val="1"/>
      <w:marLeft w:val="0"/>
      <w:marRight w:val="0"/>
      <w:marTop w:val="0"/>
      <w:marBottom w:val="0"/>
      <w:divBdr>
        <w:top w:val="none" w:sz="0" w:space="0" w:color="auto"/>
        <w:left w:val="none" w:sz="0" w:space="0" w:color="auto"/>
        <w:bottom w:val="none" w:sz="0" w:space="0" w:color="auto"/>
        <w:right w:val="none" w:sz="0" w:space="0" w:color="auto"/>
      </w:divBdr>
    </w:div>
    <w:div w:id="582883637">
      <w:bodyDiv w:val="1"/>
      <w:marLeft w:val="0"/>
      <w:marRight w:val="0"/>
      <w:marTop w:val="0"/>
      <w:marBottom w:val="0"/>
      <w:divBdr>
        <w:top w:val="none" w:sz="0" w:space="0" w:color="auto"/>
        <w:left w:val="none" w:sz="0" w:space="0" w:color="auto"/>
        <w:bottom w:val="none" w:sz="0" w:space="0" w:color="auto"/>
        <w:right w:val="none" w:sz="0" w:space="0" w:color="auto"/>
      </w:divBdr>
    </w:div>
    <w:div w:id="597567759">
      <w:bodyDiv w:val="1"/>
      <w:marLeft w:val="0"/>
      <w:marRight w:val="0"/>
      <w:marTop w:val="0"/>
      <w:marBottom w:val="0"/>
      <w:divBdr>
        <w:top w:val="none" w:sz="0" w:space="0" w:color="auto"/>
        <w:left w:val="none" w:sz="0" w:space="0" w:color="auto"/>
        <w:bottom w:val="none" w:sz="0" w:space="0" w:color="auto"/>
        <w:right w:val="none" w:sz="0" w:space="0" w:color="auto"/>
      </w:divBdr>
    </w:div>
    <w:div w:id="610862027">
      <w:bodyDiv w:val="1"/>
      <w:marLeft w:val="0"/>
      <w:marRight w:val="0"/>
      <w:marTop w:val="0"/>
      <w:marBottom w:val="0"/>
      <w:divBdr>
        <w:top w:val="none" w:sz="0" w:space="0" w:color="auto"/>
        <w:left w:val="none" w:sz="0" w:space="0" w:color="auto"/>
        <w:bottom w:val="none" w:sz="0" w:space="0" w:color="auto"/>
        <w:right w:val="none" w:sz="0" w:space="0" w:color="auto"/>
      </w:divBdr>
    </w:div>
    <w:div w:id="613096410">
      <w:bodyDiv w:val="1"/>
      <w:marLeft w:val="0"/>
      <w:marRight w:val="0"/>
      <w:marTop w:val="0"/>
      <w:marBottom w:val="0"/>
      <w:divBdr>
        <w:top w:val="none" w:sz="0" w:space="0" w:color="auto"/>
        <w:left w:val="none" w:sz="0" w:space="0" w:color="auto"/>
        <w:bottom w:val="none" w:sz="0" w:space="0" w:color="auto"/>
        <w:right w:val="none" w:sz="0" w:space="0" w:color="auto"/>
      </w:divBdr>
    </w:div>
    <w:div w:id="637610137">
      <w:bodyDiv w:val="1"/>
      <w:marLeft w:val="0"/>
      <w:marRight w:val="0"/>
      <w:marTop w:val="0"/>
      <w:marBottom w:val="0"/>
      <w:divBdr>
        <w:top w:val="none" w:sz="0" w:space="0" w:color="auto"/>
        <w:left w:val="none" w:sz="0" w:space="0" w:color="auto"/>
        <w:bottom w:val="none" w:sz="0" w:space="0" w:color="auto"/>
        <w:right w:val="none" w:sz="0" w:space="0" w:color="auto"/>
      </w:divBdr>
    </w:div>
    <w:div w:id="652175743">
      <w:bodyDiv w:val="1"/>
      <w:marLeft w:val="0"/>
      <w:marRight w:val="0"/>
      <w:marTop w:val="0"/>
      <w:marBottom w:val="0"/>
      <w:divBdr>
        <w:top w:val="none" w:sz="0" w:space="0" w:color="auto"/>
        <w:left w:val="none" w:sz="0" w:space="0" w:color="auto"/>
        <w:bottom w:val="none" w:sz="0" w:space="0" w:color="auto"/>
        <w:right w:val="none" w:sz="0" w:space="0" w:color="auto"/>
      </w:divBdr>
    </w:div>
    <w:div w:id="722604482">
      <w:bodyDiv w:val="1"/>
      <w:marLeft w:val="0"/>
      <w:marRight w:val="0"/>
      <w:marTop w:val="0"/>
      <w:marBottom w:val="0"/>
      <w:divBdr>
        <w:top w:val="none" w:sz="0" w:space="0" w:color="auto"/>
        <w:left w:val="none" w:sz="0" w:space="0" w:color="auto"/>
        <w:bottom w:val="none" w:sz="0" w:space="0" w:color="auto"/>
        <w:right w:val="none" w:sz="0" w:space="0" w:color="auto"/>
      </w:divBdr>
    </w:div>
    <w:div w:id="829639377">
      <w:bodyDiv w:val="1"/>
      <w:marLeft w:val="0"/>
      <w:marRight w:val="0"/>
      <w:marTop w:val="0"/>
      <w:marBottom w:val="0"/>
      <w:divBdr>
        <w:top w:val="none" w:sz="0" w:space="0" w:color="auto"/>
        <w:left w:val="none" w:sz="0" w:space="0" w:color="auto"/>
        <w:bottom w:val="none" w:sz="0" w:space="0" w:color="auto"/>
        <w:right w:val="none" w:sz="0" w:space="0" w:color="auto"/>
      </w:divBdr>
    </w:div>
    <w:div w:id="850609654">
      <w:bodyDiv w:val="1"/>
      <w:marLeft w:val="0"/>
      <w:marRight w:val="0"/>
      <w:marTop w:val="0"/>
      <w:marBottom w:val="0"/>
      <w:divBdr>
        <w:top w:val="none" w:sz="0" w:space="0" w:color="auto"/>
        <w:left w:val="none" w:sz="0" w:space="0" w:color="auto"/>
        <w:bottom w:val="none" w:sz="0" w:space="0" w:color="auto"/>
        <w:right w:val="none" w:sz="0" w:space="0" w:color="auto"/>
      </w:divBdr>
    </w:div>
    <w:div w:id="1052539813">
      <w:bodyDiv w:val="1"/>
      <w:marLeft w:val="0"/>
      <w:marRight w:val="0"/>
      <w:marTop w:val="0"/>
      <w:marBottom w:val="0"/>
      <w:divBdr>
        <w:top w:val="none" w:sz="0" w:space="0" w:color="auto"/>
        <w:left w:val="none" w:sz="0" w:space="0" w:color="auto"/>
        <w:bottom w:val="none" w:sz="0" w:space="0" w:color="auto"/>
        <w:right w:val="none" w:sz="0" w:space="0" w:color="auto"/>
      </w:divBdr>
    </w:div>
    <w:div w:id="1092360902">
      <w:bodyDiv w:val="1"/>
      <w:marLeft w:val="0"/>
      <w:marRight w:val="0"/>
      <w:marTop w:val="0"/>
      <w:marBottom w:val="0"/>
      <w:divBdr>
        <w:top w:val="none" w:sz="0" w:space="0" w:color="auto"/>
        <w:left w:val="none" w:sz="0" w:space="0" w:color="auto"/>
        <w:bottom w:val="none" w:sz="0" w:space="0" w:color="auto"/>
        <w:right w:val="none" w:sz="0" w:space="0" w:color="auto"/>
      </w:divBdr>
    </w:div>
    <w:div w:id="1108351457">
      <w:bodyDiv w:val="1"/>
      <w:marLeft w:val="0"/>
      <w:marRight w:val="0"/>
      <w:marTop w:val="0"/>
      <w:marBottom w:val="0"/>
      <w:divBdr>
        <w:top w:val="none" w:sz="0" w:space="0" w:color="auto"/>
        <w:left w:val="none" w:sz="0" w:space="0" w:color="auto"/>
        <w:bottom w:val="none" w:sz="0" w:space="0" w:color="auto"/>
        <w:right w:val="none" w:sz="0" w:space="0" w:color="auto"/>
      </w:divBdr>
    </w:div>
    <w:div w:id="1129665637">
      <w:bodyDiv w:val="1"/>
      <w:marLeft w:val="0"/>
      <w:marRight w:val="0"/>
      <w:marTop w:val="0"/>
      <w:marBottom w:val="0"/>
      <w:divBdr>
        <w:top w:val="none" w:sz="0" w:space="0" w:color="auto"/>
        <w:left w:val="none" w:sz="0" w:space="0" w:color="auto"/>
        <w:bottom w:val="none" w:sz="0" w:space="0" w:color="auto"/>
        <w:right w:val="none" w:sz="0" w:space="0" w:color="auto"/>
      </w:divBdr>
    </w:div>
    <w:div w:id="1182359171">
      <w:bodyDiv w:val="1"/>
      <w:marLeft w:val="0"/>
      <w:marRight w:val="0"/>
      <w:marTop w:val="0"/>
      <w:marBottom w:val="0"/>
      <w:divBdr>
        <w:top w:val="none" w:sz="0" w:space="0" w:color="auto"/>
        <w:left w:val="none" w:sz="0" w:space="0" w:color="auto"/>
        <w:bottom w:val="none" w:sz="0" w:space="0" w:color="auto"/>
        <w:right w:val="none" w:sz="0" w:space="0" w:color="auto"/>
      </w:divBdr>
    </w:div>
    <w:div w:id="1241527896">
      <w:bodyDiv w:val="1"/>
      <w:marLeft w:val="0"/>
      <w:marRight w:val="0"/>
      <w:marTop w:val="0"/>
      <w:marBottom w:val="0"/>
      <w:divBdr>
        <w:top w:val="none" w:sz="0" w:space="0" w:color="auto"/>
        <w:left w:val="none" w:sz="0" w:space="0" w:color="auto"/>
        <w:bottom w:val="none" w:sz="0" w:space="0" w:color="auto"/>
        <w:right w:val="none" w:sz="0" w:space="0" w:color="auto"/>
      </w:divBdr>
    </w:div>
    <w:div w:id="1272015109">
      <w:bodyDiv w:val="1"/>
      <w:marLeft w:val="0"/>
      <w:marRight w:val="0"/>
      <w:marTop w:val="0"/>
      <w:marBottom w:val="0"/>
      <w:divBdr>
        <w:top w:val="none" w:sz="0" w:space="0" w:color="auto"/>
        <w:left w:val="none" w:sz="0" w:space="0" w:color="auto"/>
        <w:bottom w:val="none" w:sz="0" w:space="0" w:color="auto"/>
        <w:right w:val="none" w:sz="0" w:space="0" w:color="auto"/>
      </w:divBdr>
    </w:div>
    <w:div w:id="1302885036">
      <w:bodyDiv w:val="1"/>
      <w:marLeft w:val="0"/>
      <w:marRight w:val="0"/>
      <w:marTop w:val="0"/>
      <w:marBottom w:val="0"/>
      <w:divBdr>
        <w:top w:val="none" w:sz="0" w:space="0" w:color="auto"/>
        <w:left w:val="none" w:sz="0" w:space="0" w:color="auto"/>
        <w:bottom w:val="none" w:sz="0" w:space="0" w:color="auto"/>
        <w:right w:val="none" w:sz="0" w:space="0" w:color="auto"/>
      </w:divBdr>
    </w:div>
    <w:div w:id="1372992822">
      <w:bodyDiv w:val="1"/>
      <w:marLeft w:val="0"/>
      <w:marRight w:val="0"/>
      <w:marTop w:val="0"/>
      <w:marBottom w:val="0"/>
      <w:divBdr>
        <w:top w:val="none" w:sz="0" w:space="0" w:color="auto"/>
        <w:left w:val="none" w:sz="0" w:space="0" w:color="auto"/>
        <w:bottom w:val="none" w:sz="0" w:space="0" w:color="auto"/>
        <w:right w:val="none" w:sz="0" w:space="0" w:color="auto"/>
      </w:divBdr>
    </w:div>
    <w:div w:id="1385055688">
      <w:bodyDiv w:val="1"/>
      <w:marLeft w:val="0"/>
      <w:marRight w:val="0"/>
      <w:marTop w:val="0"/>
      <w:marBottom w:val="0"/>
      <w:divBdr>
        <w:top w:val="none" w:sz="0" w:space="0" w:color="auto"/>
        <w:left w:val="none" w:sz="0" w:space="0" w:color="auto"/>
        <w:bottom w:val="none" w:sz="0" w:space="0" w:color="auto"/>
        <w:right w:val="none" w:sz="0" w:space="0" w:color="auto"/>
      </w:divBdr>
    </w:div>
    <w:div w:id="1403720377">
      <w:bodyDiv w:val="1"/>
      <w:marLeft w:val="0"/>
      <w:marRight w:val="0"/>
      <w:marTop w:val="0"/>
      <w:marBottom w:val="0"/>
      <w:divBdr>
        <w:top w:val="none" w:sz="0" w:space="0" w:color="auto"/>
        <w:left w:val="none" w:sz="0" w:space="0" w:color="auto"/>
        <w:bottom w:val="none" w:sz="0" w:space="0" w:color="auto"/>
        <w:right w:val="none" w:sz="0" w:space="0" w:color="auto"/>
      </w:divBdr>
    </w:div>
    <w:div w:id="1450665662">
      <w:bodyDiv w:val="1"/>
      <w:marLeft w:val="0"/>
      <w:marRight w:val="0"/>
      <w:marTop w:val="0"/>
      <w:marBottom w:val="0"/>
      <w:divBdr>
        <w:top w:val="none" w:sz="0" w:space="0" w:color="auto"/>
        <w:left w:val="none" w:sz="0" w:space="0" w:color="auto"/>
        <w:bottom w:val="none" w:sz="0" w:space="0" w:color="auto"/>
        <w:right w:val="none" w:sz="0" w:space="0" w:color="auto"/>
      </w:divBdr>
    </w:div>
    <w:div w:id="1453863402">
      <w:bodyDiv w:val="1"/>
      <w:marLeft w:val="0"/>
      <w:marRight w:val="0"/>
      <w:marTop w:val="0"/>
      <w:marBottom w:val="0"/>
      <w:divBdr>
        <w:top w:val="none" w:sz="0" w:space="0" w:color="auto"/>
        <w:left w:val="none" w:sz="0" w:space="0" w:color="auto"/>
        <w:bottom w:val="none" w:sz="0" w:space="0" w:color="auto"/>
        <w:right w:val="none" w:sz="0" w:space="0" w:color="auto"/>
      </w:divBdr>
    </w:div>
    <w:div w:id="1496069468">
      <w:bodyDiv w:val="1"/>
      <w:marLeft w:val="0"/>
      <w:marRight w:val="0"/>
      <w:marTop w:val="0"/>
      <w:marBottom w:val="0"/>
      <w:divBdr>
        <w:top w:val="none" w:sz="0" w:space="0" w:color="auto"/>
        <w:left w:val="none" w:sz="0" w:space="0" w:color="auto"/>
        <w:bottom w:val="none" w:sz="0" w:space="0" w:color="auto"/>
        <w:right w:val="none" w:sz="0" w:space="0" w:color="auto"/>
      </w:divBdr>
    </w:div>
    <w:div w:id="1617980289">
      <w:bodyDiv w:val="1"/>
      <w:marLeft w:val="0"/>
      <w:marRight w:val="0"/>
      <w:marTop w:val="0"/>
      <w:marBottom w:val="0"/>
      <w:divBdr>
        <w:top w:val="none" w:sz="0" w:space="0" w:color="auto"/>
        <w:left w:val="none" w:sz="0" w:space="0" w:color="auto"/>
        <w:bottom w:val="none" w:sz="0" w:space="0" w:color="auto"/>
        <w:right w:val="none" w:sz="0" w:space="0" w:color="auto"/>
      </w:divBdr>
    </w:div>
    <w:div w:id="1627617168">
      <w:bodyDiv w:val="1"/>
      <w:marLeft w:val="0"/>
      <w:marRight w:val="0"/>
      <w:marTop w:val="0"/>
      <w:marBottom w:val="0"/>
      <w:divBdr>
        <w:top w:val="none" w:sz="0" w:space="0" w:color="auto"/>
        <w:left w:val="none" w:sz="0" w:space="0" w:color="auto"/>
        <w:bottom w:val="none" w:sz="0" w:space="0" w:color="auto"/>
        <w:right w:val="none" w:sz="0" w:space="0" w:color="auto"/>
      </w:divBdr>
    </w:div>
    <w:div w:id="1641152787">
      <w:bodyDiv w:val="1"/>
      <w:marLeft w:val="0"/>
      <w:marRight w:val="0"/>
      <w:marTop w:val="0"/>
      <w:marBottom w:val="0"/>
      <w:divBdr>
        <w:top w:val="none" w:sz="0" w:space="0" w:color="auto"/>
        <w:left w:val="none" w:sz="0" w:space="0" w:color="auto"/>
        <w:bottom w:val="none" w:sz="0" w:space="0" w:color="auto"/>
        <w:right w:val="none" w:sz="0" w:space="0" w:color="auto"/>
      </w:divBdr>
    </w:div>
    <w:div w:id="1649940383">
      <w:bodyDiv w:val="1"/>
      <w:marLeft w:val="0"/>
      <w:marRight w:val="0"/>
      <w:marTop w:val="0"/>
      <w:marBottom w:val="0"/>
      <w:divBdr>
        <w:top w:val="none" w:sz="0" w:space="0" w:color="auto"/>
        <w:left w:val="none" w:sz="0" w:space="0" w:color="auto"/>
        <w:bottom w:val="none" w:sz="0" w:space="0" w:color="auto"/>
        <w:right w:val="none" w:sz="0" w:space="0" w:color="auto"/>
      </w:divBdr>
    </w:div>
    <w:div w:id="1675449299">
      <w:bodyDiv w:val="1"/>
      <w:marLeft w:val="0"/>
      <w:marRight w:val="0"/>
      <w:marTop w:val="0"/>
      <w:marBottom w:val="0"/>
      <w:divBdr>
        <w:top w:val="none" w:sz="0" w:space="0" w:color="auto"/>
        <w:left w:val="none" w:sz="0" w:space="0" w:color="auto"/>
        <w:bottom w:val="none" w:sz="0" w:space="0" w:color="auto"/>
        <w:right w:val="none" w:sz="0" w:space="0" w:color="auto"/>
      </w:divBdr>
    </w:div>
    <w:div w:id="1690521767">
      <w:bodyDiv w:val="1"/>
      <w:marLeft w:val="0"/>
      <w:marRight w:val="0"/>
      <w:marTop w:val="0"/>
      <w:marBottom w:val="0"/>
      <w:divBdr>
        <w:top w:val="none" w:sz="0" w:space="0" w:color="auto"/>
        <w:left w:val="none" w:sz="0" w:space="0" w:color="auto"/>
        <w:bottom w:val="none" w:sz="0" w:space="0" w:color="auto"/>
        <w:right w:val="none" w:sz="0" w:space="0" w:color="auto"/>
      </w:divBdr>
    </w:div>
    <w:div w:id="1697147306">
      <w:bodyDiv w:val="1"/>
      <w:marLeft w:val="0"/>
      <w:marRight w:val="0"/>
      <w:marTop w:val="0"/>
      <w:marBottom w:val="0"/>
      <w:divBdr>
        <w:top w:val="none" w:sz="0" w:space="0" w:color="auto"/>
        <w:left w:val="none" w:sz="0" w:space="0" w:color="auto"/>
        <w:bottom w:val="none" w:sz="0" w:space="0" w:color="auto"/>
        <w:right w:val="none" w:sz="0" w:space="0" w:color="auto"/>
      </w:divBdr>
    </w:div>
    <w:div w:id="1749033734">
      <w:bodyDiv w:val="1"/>
      <w:marLeft w:val="0"/>
      <w:marRight w:val="0"/>
      <w:marTop w:val="0"/>
      <w:marBottom w:val="0"/>
      <w:divBdr>
        <w:top w:val="none" w:sz="0" w:space="0" w:color="auto"/>
        <w:left w:val="none" w:sz="0" w:space="0" w:color="auto"/>
        <w:bottom w:val="none" w:sz="0" w:space="0" w:color="auto"/>
        <w:right w:val="none" w:sz="0" w:space="0" w:color="auto"/>
      </w:divBdr>
    </w:div>
    <w:div w:id="1863203899">
      <w:bodyDiv w:val="1"/>
      <w:marLeft w:val="0"/>
      <w:marRight w:val="0"/>
      <w:marTop w:val="0"/>
      <w:marBottom w:val="0"/>
      <w:divBdr>
        <w:top w:val="none" w:sz="0" w:space="0" w:color="auto"/>
        <w:left w:val="none" w:sz="0" w:space="0" w:color="auto"/>
        <w:bottom w:val="none" w:sz="0" w:space="0" w:color="auto"/>
        <w:right w:val="none" w:sz="0" w:space="0" w:color="auto"/>
      </w:divBdr>
    </w:div>
    <w:div w:id="1902473277">
      <w:bodyDiv w:val="1"/>
      <w:marLeft w:val="0"/>
      <w:marRight w:val="0"/>
      <w:marTop w:val="0"/>
      <w:marBottom w:val="0"/>
      <w:divBdr>
        <w:top w:val="none" w:sz="0" w:space="0" w:color="auto"/>
        <w:left w:val="none" w:sz="0" w:space="0" w:color="auto"/>
        <w:bottom w:val="none" w:sz="0" w:space="0" w:color="auto"/>
        <w:right w:val="none" w:sz="0" w:space="0" w:color="auto"/>
      </w:divBdr>
    </w:div>
    <w:div w:id="1982493569">
      <w:bodyDiv w:val="1"/>
      <w:marLeft w:val="0"/>
      <w:marRight w:val="0"/>
      <w:marTop w:val="0"/>
      <w:marBottom w:val="0"/>
      <w:divBdr>
        <w:top w:val="none" w:sz="0" w:space="0" w:color="auto"/>
        <w:left w:val="none" w:sz="0" w:space="0" w:color="auto"/>
        <w:bottom w:val="none" w:sz="0" w:space="0" w:color="auto"/>
        <w:right w:val="none" w:sz="0" w:space="0" w:color="auto"/>
      </w:divBdr>
    </w:div>
    <w:div w:id="1993753759">
      <w:bodyDiv w:val="1"/>
      <w:marLeft w:val="0"/>
      <w:marRight w:val="0"/>
      <w:marTop w:val="0"/>
      <w:marBottom w:val="0"/>
      <w:divBdr>
        <w:top w:val="none" w:sz="0" w:space="0" w:color="auto"/>
        <w:left w:val="none" w:sz="0" w:space="0" w:color="auto"/>
        <w:bottom w:val="none" w:sz="0" w:space="0" w:color="auto"/>
        <w:right w:val="none" w:sz="0" w:space="0" w:color="auto"/>
      </w:divBdr>
    </w:div>
    <w:div w:id="2037146943">
      <w:bodyDiv w:val="1"/>
      <w:marLeft w:val="0"/>
      <w:marRight w:val="0"/>
      <w:marTop w:val="0"/>
      <w:marBottom w:val="0"/>
      <w:divBdr>
        <w:top w:val="none" w:sz="0" w:space="0" w:color="auto"/>
        <w:left w:val="none" w:sz="0" w:space="0" w:color="auto"/>
        <w:bottom w:val="none" w:sz="0" w:space="0" w:color="auto"/>
        <w:right w:val="none" w:sz="0" w:space="0" w:color="auto"/>
      </w:divBdr>
    </w:div>
    <w:div w:id="2057587164">
      <w:bodyDiv w:val="1"/>
      <w:marLeft w:val="0"/>
      <w:marRight w:val="0"/>
      <w:marTop w:val="0"/>
      <w:marBottom w:val="0"/>
      <w:divBdr>
        <w:top w:val="none" w:sz="0" w:space="0" w:color="auto"/>
        <w:left w:val="none" w:sz="0" w:space="0" w:color="auto"/>
        <w:bottom w:val="none" w:sz="0" w:space="0" w:color="auto"/>
        <w:right w:val="none" w:sz="0" w:space="0" w:color="auto"/>
      </w:divBdr>
    </w:div>
    <w:div w:id="2145076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LhwzGQXI1C4WDD6gsp5T5inEdw==">AMUW2mXiwcRJxzeR5WGznyEV8o9tM3Xa3yLW4xG8Dzxgradfk4/yTUX+gySpbv6dLJINx92hjU1cxHzkCyj5WOLeJnMVHM9Bm1ZS44/P6QSUrAzrtFUmpiRuAi9PbmjF3vdaWvGV3pdNSEjvRnfPiMtvrMhTeFSRnzVW9YZ+E1wwPw7tuA+Wct7KqQKmW70ke8ZVMHR92GK+ndm8WP6ar9ny355XP7VidILch7zBVvL/seZlMwBo6Zs=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F43101-0912-4F32-AB06-D04788191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26</Pages>
  <Words>12783</Words>
  <Characters>70309</Characters>
  <Application>Microsoft Office Word</Application>
  <DocSecurity>0</DocSecurity>
  <Lines>585</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INFOEM492</cp:lastModifiedBy>
  <cp:revision>78</cp:revision>
  <dcterms:created xsi:type="dcterms:W3CDTF">2023-12-14T18:10:00Z</dcterms:created>
  <dcterms:modified xsi:type="dcterms:W3CDTF">2024-04-11T20:35:00Z</dcterms:modified>
</cp:coreProperties>
</file>