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40A9BA" w14:textId="60530208" w:rsidR="00A83B4F" w:rsidRPr="004F0A83" w:rsidRDefault="0029071C" w:rsidP="004309A2">
      <w:pPr>
        <w:shd w:val="clear" w:color="auto" w:fill="FFFFFF"/>
        <w:spacing w:line="360" w:lineRule="auto"/>
        <w:jc w:val="both"/>
        <w:rPr>
          <w:rFonts w:ascii="Palatino Linotype" w:hAnsi="Palatino Linotype" w:cs="Arial"/>
          <w:color w:val="000000"/>
          <w:lang w:val="es-MX" w:eastAsia="es-MX"/>
        </w:rPr>
      </w:pPr>
      <w:r w:rsidRPr="004F0A83">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455EE0">
        <w:rPr>
          <w:rFonts w:ascii="Palatino Linotype" w:hAnsi="Palatino Linotype" w:cs="Arial"/>
          <w:color w:val="000000"/>
          <w:lang w:val="es-MX" w:eastAsia="es-MX"/>
        </w:rPr>
        <w:t>catorce de agosto</w:t>
      </w:r>
      <w:r w:rsidR="00127E7F">
        <w:rPr>
          <w:rFonts w:ascii="Palatino Linotype" w:hAnsi="Palatino Linotype" w:cs="Arial"/>
          <w:color w:val="000000"/>
          <w:lang w:val="es-MX" w:eastAsia="es-MX"/>
        </w:rPr>
        <w:t xml:space="preserve"> de</w:t>
      </w:r>
      <w:r w:rsidR="003E7769">
        <w:rPr>
          <w:rFonts w:ascii="Palatino Linotype" w:hAnsi="Palatino Linotype" w:cs="Arial"/>
          <w:color w:val="000000"/>
          <w:lang w:val="es-MX" w:eastAsia="es-MX"/>
        </w:rPr>
        <w:t xml:space="preserve"> dos mil veinticuatro</w:t>
      </w:r>
      <w:r w:rsidRPr="004F0A83">
        <w:rPr>
          <w:rFonts w:ascii="Palatino Linotype" w:hAnsi="Palatino Linotype" w:cs="Arial"/>
          <w:color w:val="000000"/>
          <w:lang w:val="es-MX" w:eastAsia="es-MX"/>
        </w:rPr>
        <w:t>.</w:t>
      </w:r>
    </w:p>
    <w:p w14:paraId="13BC2B9A" w14:textId="77777777" w:rsidR="004309A2" w:rsidRPr="004F0A83" w:rsidRDefault="004309A2" w:rsidP="004309A2">
      <w:pPr>
        <w:shd w:val="clear" w:color="auto" w:fill="FFFFFF"/>
        <w:spacing w:line="360" w:lineRule="auto"/>
        <w:jc w:val="both"/>
        <w:rPr>
          <w:rFonts w:ascii="Palatino Linotype" w:hAnsi="Palatino Linotype" w:cs="Arial"/>
          <w:color w:val="000000"/>
          <w:lang w:val="es-MX" w:eastAsia="es-MX"/>
        </w:rPr>
      </w:pPr>
    </w:p>
    <w:p w14:paraId="34E15D0E" w14:textId="205EA613" w:rsidR="009E0E89" w:rsidRPr="004F0A83" w:rsidRDefault="0029071C" w:rsidP="00C753C2">
      <w:pPr>
        <w:tabs>
          <w:tab w:val="left" w:pos="1701"/>
        </w:tabs>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b/>
          <w:lang w:val="es-MX" w:eastAsia="en-US"/>
        </w:rPr>
        <w:t>VISTO</w:t>
      </w:r>
      <w:r w:rsidRPr="004F0A83">
        <w:rPr>
          <w:rFonts w:ascii="Palatino Linotype" w:eastAsiaTheme="minorHAnsi" w:hAnsi="Palatino Linotype" w:cs="Arial"/>
          <w:lang w:val="es-MX" w:eastAsia="en-US"/>
        </w:rPr>
        <w:t xml:space="preserve"> el expediente electrónico formado con motivo del recurso de revisión número </w:t>
      </w:r>
      <w:r w:rsidR="00E250C8" w:rsidRPr="004F0A83">
        <w:rPr>
          <w:rFonts w:ascii="Palatino Linotype" w:eastAsiaTheme="minorHAnsi" w:hAnsi="Palatino Linotype" w:cs="Arial"/>
          <w:b/>
          <w:lang w:val="es-MX" w:eastAsia="en-US"/>
        </w:rPr>
        <w:t>0</w:t>
      </w:r>
      <w:r w:rsidR="0089089C">
        <w:rPr>
          <w:rFonts w:ascii="Palatino Linotype" w:eastAsiaTheme="minorHAnsi" w:hAnsi="Palatino Linotype" w:cs="Arial"/>
          <w:b/>
          <w:lang w:val="es-MX" w:eastAsia="en-US"/>
        </w:rPr>
        <w:t>1490</w:t>
      </w:r>
      <w:r w:rsidRPr="004F0A83">
        <w:rPr>
          <w:rFonts w:ascii="Palatino Linotype" w:eastAsiaTheme="minorHAnsi" w:hAnsi="Palatino Linotype" w:cs="Arial"/>
          <w:b/>
          <w:bCs/>
          <w:lang w:val="es-MX" w:eastAsia="es-MX"/>
        </w:rPr>
        <w:t>/INFOEM/IP/RR/202</w:t>
      </w:r>
      <w:r w:rsidR="002A5ACC">
        <w:rPr>
          <w:rFonts w:ascii="Palatino Linotype" w:eastAsiaTheme="minorHAnsi" w:hAnsi="Palatino Linotype" w:cs="Arial"/>
          <w:b/>
          <w:bCs/>
          <w:lang w:val="es-MX" w:eastAsia="es-MX"/>
        </w:rPr>
        <w:t>4</w:t>
      </w:r>
      <w:r w:rsidRPr="004F0A83">
        <w:rPr>
          <w:rFonts w:ascii="Palatino Linotype" w:eastAsiaTheme="minorHAnsi" w:hAnsi="Palatino Linotype" w:cs="Arial"/>
          <w:lang w:val="es-MX" w:eastAsia="en-US"/>
        </w:rPr>
        <w:t xml:space="preserve">, </w:t>
      </w:r>
      <w:r w:rsidR="005A19C5" w:rsidRPr="004F0A83">
        <w:rPr>
          <w:rFonts w:ascii="Palatino Linotype" w:hAnsi="Palatino Linotype" w:cs="Arial"/>
        </w:rPr>
        <w:t xml:space="preserve">interpuesto por </w:t>
      </w:r>
      <w:r w:rsidR="00E01FB2">
        <w:rPr>
          <w:rFonts w:ascii="Palatino Linotype" w:hAnsi="Palatino Linotype" w:cs="Arial"/>
        </w:rPr>
        <w:t xml:space="preserve">el </w:t>
      </w:r>
      <w:r w:rsidR="00E01FB2" w:rsidRPr="00D52F9B">
        <w:rPr>
          <w:rFonts w:ascii="Palatino Linotype" w:hAnsi="Palatino Linotype" w:cs="Arial"/>
          <w:b/>
          <w:bCs/>
        </w:rPr>
        <w:t xml:space="preserve">C. </w:t>
      </w:r>
      <w:r w:rsidR="00802BE9">
        <w:rPr>
          <w:rFonts w:ascii="Palatino Linotype" w:hAnsi="Palatino Linotype" w:cs="Arial"/>
          <w:b/>
          <w:bCs/>
        </w:rPr>
        <w:t xml:space="preserve">XXXXXXX </w:t>
      </w:r>
      <w:proofErr w:type="spellStart"/>
      <w:r w:rsidR="00802BE9">
        <w:rPr>
          <w:rFonts w:ascii="Palatino Linotype" w:hAnsi="Palatino Linotype" w:cs="Arial"/>
          <w:b/>
          <w:bCs/>
        </w:rPr>
        <w:t>XXXXXXX</w:t>
      </w:r>
      <w:proofErr w:type="spellEnd"/>
      <w:r w:rsidR="00802BE9">
        <w:rPr>
          <w:rFonts w:ascii="Palatino Linotype" w:hAnsi="Palatino Linotype" w:cs="Arial"/>
          <w:b/>
          <w:bCs/>
        </w:rPr>
        <w:t xml:space="preserve"> XXXXXXXX</w:t>
      </w:r>
      <w:r w:rsidR="005F1F89" w:rsidRPr="004F0A83">
        <w:rPr>
          <w:rFonts w:ascii="Palatino Linotype" w:hAnsi="Palatino Linotype" w:cs="Arial"/>
        </w:rPr>
        <w:t>,</w:t>
      </w:r>
      <w:r w:rsidR="005F1F89" w:rsidRPr="004F0A83">
        <w:rPr>
          <w:rFonts w:ascii="Palatino Linotype" w:hAnsi="Palatino Linotype" w:cs="Arial"/>
          <w:b/>
        </w:rPr>
        <w:t xml:space="preserve"> </w:t>
      </w:r>
      <w:r w:rsidR="005F1F89" w:rsidRPr="004F0A83">
        <w:rPr>
          <w:rFonts w:ascii="Palatino Linotype" w:hAnsi="Palatino Linotype" w:cs="Arial"/>
        </w:rPr>
        <w:t xml:space="preserve">en lo sucesivo </w:t>
      </w:r>
      <w:r w:rsidR="00E250C8" w:rsidRPr="004F0A83">
        <w:rPr>
          <w:rFonts w:ascii="Palatino Linotype" w:hAnsi="Palatino Linotype" w:cs="Arial"/>
          <w:b/>
        </w:rPr>
        <w:t>El</w:t>
      </w:r>
      <w:r w:rsidR="005F1F89" w:rsidRPr="004F0A83">
        <w:rPr>
          <w:rFonts w:ascii="Palatino Linotype" w:hAnsi="Palatino Linotype" w:cs="Arial"/>
          <w:b/>
        </w:rPr>
        <w:t xml:space="preserve"> Recurrente</w:t>
      </w:r>
      <w:r w:rsidRPr="004F0A83">
        <w:rPr>
          <w:rFonts w:ascii="Palatino Linotype" w:eastAsiaTheme="minorHAnsi" w:hAnsi="Palatino Linotype" w:cs="Arial"/>
          <w:lang w:val="es-MX" w:eastAsia="en-US"/>
        </w:rPr>
        <w:t>, en contra de la respuesta de</w:t>
      </w:r>
      <w:r w:rsidR="005A19C5" w:rsidRPr="004F0A83">
        <w:rPr>
          <w:rFonts w:ascii="Palatino Linotype" w:eastAsiaTheme="minorHAnsi" w:hAnsi="Palatino Linotype" w:cs="Arial"/>
          <w:lang w:val="es-MX" w:eastAsia="en-US"/>
        </w:rPr>
        <w:t>l</w:t>
      </w:r>
      <w:r w:rsidRPr="004F0A83">
        <w:rPr>
          <w:rFonts w:ascii="Palatino Linotype" w:eastAsiaTheme="minorHAnsi" w:hAnsi="Palatino Linotype" w:cs="Arial"/>
          <w:lang w:val="es-MX" w:eastAsia="en-US"/>
        </w:rPr>
        <w:t xml:space="preserve"> </w:t>
      </w:r>
      <w:r w:rsidR="0089089C">
        <w:rPr>
          <w:rFonts w:ascii="Palatino Linotype" w:eastAsiaTheme="minorHAnsi" w:hAnsi="Palatino Linotype" w:cs="Arial"/>
          <w:b/>
          <w:lang w:val="es-MX" w:eastAsia="en-US"/>
        </w:rPr>
        <w:t>Ayuntamiento de Toluca</w:t>
      </w:r>
      <w:r w:rsidRPr="004F0A83">
        <w:rPr>
          <w:rFonts w:ascii="Palatino Linotype" w:eastAsiaTheme="minorHAnsi" w:hAnsi="Palatino Linotype" w:cs="Arial"/>
          <w:lang w:val="es-MX" w:eastAsia="en-US"/>
        </w:rPr>
        <w:t>,</w:t>
      </w:r>
      <w:r w:rsidRPr="004F0A83">
        <w:rPr>
          <w:rFonts w:ascii="Palatino Linotype" w:eastAsiaTheme="minorHAnsi" w:hAnsi="Palatino Linotype" w:cs="Arial"/>
          <w:b/>
          <w:lang w:val="es-MX" w:eastAsia="en-US"/>
        </w:rPr>
        <w:t xml:space="preserve"> </w:t>
      </w:r>
      <w:r w:rsidRPr="004F0A83">
        <w:rPr>
          <w:rFonts w:ascii="Palatino Linotype" w:eastAsiaTheme="minorHAnsi" w:hAnsi="Palatino Linotype" w:cs="Arial"/>
          <w:lang w:val="es-MX" w:eastAsia="en-US"/>
        </w:rPr>
        <w:t>en lo subsecuente</w:t>
      </w:r>
      <w:r w:rsidRPr="004F0A83">
        <w:rPr>
          <w:rFonts w:ascii="Palatino Linotype" w:eastAsiaTheme="minorHAnsi" w:hAnsi="Palatino Linotype" w:cs="Arial"/>
          <w:b/>
          <w:lang w:val="es-MX" w:eastAsia="en-US"/>
        </w:rPr>
        <w:t xml:space="preserve"> El Sujeto Obligado, </w:t>
      </w:r>
      <w:r w:rsidRPr="004F0A83">
        <w:rPr>
          <w:rFonts w:ascii="Palatino Linotype" w:eastAsiaTheme="minorHAnsi" w:hAnsi="Palatino Linotype" w:cs="Arial"/>
          <w:lang w:val="es-MX" w:eastAsia="en-US"/>
        </w:rPr>
        <w:t>se procede a dictar la presente resolución.</w:t>
      </w:r>
    </w:p>
    <w:p w14:paraId="44BBBF12" w14:textId="77777777" w:rsidR="00C753C2" w:rsidRPr="004F0A83" w:rsidRDefault="00C753C2" w:rsidP="00C753C2">
      <w:pPr>
        <w:tabs>
          <w:tab w:val="left" w:pos="1701"/>
        </w:tabs>
        <w:spacing w:line="360" w:lineRule="auto"/>
        <w:jc w:val="both"/>
        <w:rPr>
          <w:rFonts w:ascii="Palatino Linotype" w:eastAsiaTheme="minorHAnsi" w:hAnsi="Palatino Linotype" w:cs="Arial"/>
          <w:b/>
          <w:sz w:val="20"/>
          <w:lang w:val="es-MX" w:eastAsia="en-US"/>
        </w:rPr>
      </w:pPr>
    </w:p>
    <w:p w14:paraId="719DFF56" w14:textId="77777777" w:rsidR="009E0E89" w:rsidRPr="004F0A83" w:rsidRDefault="0029071C" w:rsidP="00C753C2">
      <w:pPr>
        <w:spacing w:line="360" w:lineRule="auto"/>
        <w:jc w:val="center"/>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A N T E C E D E N T E S</w:t>
      </w:r>
    </w:p>
    <w:p w14:paraId="5559725D" w14:textId="77777777" w:rsidR="00C753C2" w:rsidRPr="004F0A83" w:rsidRDefault="00C753C2" w:rsidP="00C753C2">
      <w:pPr>
        <w:spacing w:line="360" w:lineRule="auto"/>
        <w:jc w:val="center"/>
        <w:rPr>
          <w:rFonts w:ascii="Palatino Linotype" w:eastAsiaTheme="minorHAnsi" w:hAnsi="Palatino Linotype" w:cs="Arial"/>
          <w:b/>
          <w:sz w:val="14"/>
          <w:lang w:val="es-MX" w:eastAsia="en-US"/>
        </w:rPr>
      </w:pPr>
    </w:p>
    <w:p w14:paraId="638537D1" w14:textId="77777777" w:rsidR="0029071C" w:rsidRPr="004F0A83" w:rsidRDefault="0029071C" w:rsidP="0029071C">
      <w:pPr>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PRIMERO. De la solicitud de información.</w:t>
      </w:r>
    </w:p>
    <w:p w14:paraId="08BB4B8F" w14:textId="6AC77C60" w:rsidR="004309A2" w:rsidRPr="004F0A83" w:rsidRDefault="0029071C" w:rsidP="00676631">
      <w:pPr>
        <w:spacing w:line="360" w:lineRule="auto"/>
        <w:jc w:val="both"/>
        <w:rPr>
          <w:rFonts w:ascii="Palatino Linotype" w:eastAsiaTheme="minorHAnsi" w:hAnsi="Palatino Linotype" w:cs="Arial"/>
          <w:szCs w:val="22"/>
          <w:lang w:val="es-MX" w:eastAsia="en-US"/>
        </w:rPr>
      </w:pPr>
      <w:r w:rsidRPr="004F0A83">
        <w:rPr>
          <w:rFonts w:ascii="Palatino Linotype" w:eastAsiaTheme="minorHAnsi" w:hAnsi="Palatino Linotype" w:cs="Arial"/>
          <w:szCs w:val="22"/>
          <w:lang w:val="es-MX" w:eastAsia="en-US"/>
        </w:rPr>
        <w:t xml:space="preserve">En fecha </w:t>
      </w:r>
      <w:r w:rsidR="00EF6DA9">
        <w:rPr>
          <w:rFonts w:ascii="Palatino Linotype" w:eastAsiaTheme="minorHAnsi" w:hAnsi="Palatino Linotype" w:cs="Arial"/>
          <w:szCs w:val="22"/>
          <w:lang w:val="es-MX" w:eastAsia="en-US"/>
        </w:rPr>
        <w:t>catorce de febrero</w:t>
      </w:r>
      <w:r w:rsidR="002A5ACC">
        <w:rPr>
          <w:rFonts w:ascii="Palatino Linotype" w:eastAsiaTheme="minorHAnsi" w:hAnsi="Palatino Linotype" w:cs="Arial"/>
          <w:szCs w:val="22"/>
          <w:lang w:val="es-MX" w:eastAsia="en-US"/>
        </w:rPr>
        <w:t xml:space="preserve"> de dos mil veinticuatro</w:t>
      </w:r>
      <w:r w:rsidRPr="004F0A83">
        <w:rPr>
          <w:rFonts w:ascii="Palatino Linotype" w:eastAsiaTheme="minorHAnsi" w:hAnsi="Palatino Linotype" w:cs="Arial"/>
          <w:szCs w:val="22"/>
          <w:lang w:val="es-MX" w:eastAsia="en-US"/>
        </w:rPr>
        <w:t xml:space="preserve">, </w:t>
      </w:r>
      <w:r w:rsidR="00E250C8" w:rsidRPr="004F0A83">
        <w:rPr>
          <w:rFonts w:ascii="Palatino Linotype" w:eastAsiaTheme="minorHAnsi" w:hAnsi="Palatino Linotype" w:cs="Arial"/>
          <w:szCs w:val="22"/>
          <w:lang w:val="es-MX" w:eastAsia="en-US"/>
        </w:rPr>
        <w:t>el</w:t>
      </w:r>
      <w:r w:rsidRPr="004F0A83">
        <w:rPr>
          <w:rFonts w:ascii="Palatino Linotype" w:eastAsiaTheme="minorHAnsi" w:hAnsi="Palatino Linotype" w:cs="Arial"/>
          <w:szCs w:val="22"/>
          <w:lang w:val="es-MX" w:eastAsia="en-US"/>
        </w:rPr>
        <w:t xml:space="preserve"> </w:t>
      </w:r>
      <w:r w:rsidRPr="004F0A83">
        <w:rPr>
          <w:rFonts w:ascii="Palatino Linotype" w:eastAsiaTheme="minorHAnsi" w:hAnsi="Palatino Linotype" w:cs="Arial"/>
          <w:b/>
          <w:szCs w:val="22"/>
          <w:lang w:val="es-MX" w:eastAsia="en-US"/>
        </w:rPr>
        <w:t>Recurrente</w:t>
      </w:r>
      <w:r w:rsidRPr="004F0A83">
        <w:rPr>
          <w:rFonts w:ascii="Palatino Linotype" w:eastAsiaTheme="minorHAnsi" w:hAnsi="Palatino Linotype" w:cs="Arial"/>
          <w:szCs w:val="22"/>
          <w:lang w:val="es-MX" w:eastAsia="en-US"/>
        </w:rPr>
        <w:t xml:space="preserve">, presentó a través del Sistema de Acceso a la Información Mexiquense </w:t>
      </w:r>
      <w:r w:rsidRPr="004F0A83">
        <w:rPr>
          <w:rFonts w:ascii="Palatino Linotype" w:eastAsiaTheme="minorHAnsi" w:hAnsi="Palatino Linotype" w:cs="Arial"/>
          <w:b/>
          <w:szCs w:val="22"/>
          <w:lang w:val="es-MX" w:eastAsia="en-US"/>
        </w:rPr>
        <w:t>(SAIMEX),</w:t>
      </w:r>
      <w:r w:rsidRPr="004F0A83">
        <w:rPr>
          <w:rFonts w:ascii="Palatino Linotype" w:eastAsiaTheme="minorHAnsi" w:hAnsi="Palatino Linotype" w:cs="Arial"/>
          <w:szCs w:val="22"/>
          <w:lang w:val="es-MX" w:eastAsia="en-US"/>
        </w:rPr>
        <w:t xml:space="preserve"> ante el </w:t>
      </w:r>
      <w:r w:rsidRPr="004F0A83">
        <w:rPr>
          <w:rFonts w:ascii="Palatino Linotype" w:eastAsiaTheme="minorHAnsi" w:hAnsi="Palatino Linotype" w:cs="Arial"/>
          <w:b/>
          <w:szCs w:val="22"/>
          <w:lang w:val="es-MX" w:eastAsia="en-US"/>
        </w:rPr>
        <w:t>Sujeto Obligado</w:t>
      </w:r>
      <w:r w:rsidRPr="004F0A83">
        <w:rPr>
          <w:rFonts w:ascii="Palatino Linotype" w:eastAsiaTheme="minorHAnsi" w:hAnsi="Palatino Linotype" w:cs="Arial"/>
          <w:szCs w:val="22"/>
          <w:lang w:val="es-MX" w:eastAsia="en-US"/>
        </w:rPr>
        <w:t>, la solicitud de acceso a la información pública, a la que se le</w:t>
      </w:r>
      <w:r w:rsidR="00C753C2" w:rsidRPr="004F0A83">
        <w:rPr>
          <w:rFonts w:ascii="Palatino Linotype" w:eastAsiaTheme="minorHAnsi" w:hAnsi="Palatino Linotype" w:cs="Arial"/>
          <w:szCs w:val="22"/>
          <w:lang w:val="es-MX" w:eastAsia="en-US"/>
        </w:rPr>
        <w:t xml:space="preserve"> asignó el número de expediente </w:t>
      </w:r>
      <w:r w:rsidR="00EF6DA9" w:rsidRPr="00EF6DA9">
        <w:rPr>
          <w:rFonts w:ascii="Palatino Linotype" w:eastAsiaTheme="minorHAnsi" w:hAnsi="Palatino Linotype" w:cs="Arial"/>
          <w:b/>
          <w:szCs w:val="22"/>
          <w:lang w:val="es-MX" w:eastAsia="en-US"/>
        </w:rPr>
        <w:t>00316/TOLUCA/IP/2024</w:t>
      </w:r>
      <w:r w:rsidRPr="004F0A83">
        <w:rPr>
          <w:rFonts w:ascii="Palatino Linotype" w:eastAsiaTheme="minorHAnsi" w:hAnsi="Palatino Linotype" w:cs="Arial"/>
          <w:szCs w:val="22"/>
          <w:lang w:val="es-MX" w:eastAsia="en-US"/>
        </w:rPr>
        <w:t>, mediant</w:t>
      </w:r>
      <w:r w:rsidR="00676631" w:rsidRPr="004F0A83">
        <w:rPr>
          <w:rFonts w:ascii="Palatino Linotype" w:eastAsiaTheme="minorHAnsi" w:hAnsi="Palatino Linotype" w:cs="Arial"/>
          <w:szCs w:val="22"/>
          <w:lang w:val="es-MX" w:eastAsia="en-US"/>
        </w:rPr>
        <w:t>e la cual solicitó lo siguiente:</w:t>
      </w:r>
    </w:p>
    <w:p w14:paraId="144E5F61" w14:textId="77777777" w:rsidR="00676631" w:rsidRPr="004F0A83" w:rsidRDefault="00676631" w:rsidP="00676631">
      <w:pPr>
        <w:spacing w:line="360" w:lineRule="auto"/>
        <w:jc w:val="both"/>
        <w:rPr>
          <w:rFonts w:ascii="Palatino Linotype" w:eastAsiaTheme="minorHAnsi" w:hAnsi="Palatino Linotype" w:cs="Arial"/>
          <w:szCs w:val="22"/>
          <w:lang w:val="es-MX" w:eastAsia="en-US"/>
        </w:rPr>
      </w:pPr>
    </w:p>
    <w:p w14:paraId="1DADC915" w14:textId="5124723D" w:rsidR="004309A2" w:rsidRPr="004F0A83" w:rsidRDefault="0029071C" w:rsidP="00676631">
      <w:pPr>
        <w:spacing w:line="360" w:lineRule="auto"/>
        <w:ind w:left="284" w:right="332"/>
        <w:jc w:val="both"/>
        <w:rPr>
          <w:rFonts w:ascii="Palatino Linotype" w:hAnsi="Palatino Linotype"/>
          <w:i/>
          <w:sz w:val="22"/>
          <w:szCs w:val="22"/>
          <w:lang w:val="es-ES_tradnl"/>
        </w:rPr>
      </w:pPr>
      <w:r w:rsidRPr="004F0A83">
        <w:rPr>
          <w:rFonts w:ascii="Palatino Linotype" w:hAnsi="Palatino Linotype"/>
          <w:i/>
          <w:sz w:val="22"/>
          <w:szCs w:val="22"/>
          <w:lang w:val="es-MX"/>
        </w:rPr>
        <w:t>“</w:t>
      </w:r>
      <w:r w:rsidR="00EF6DA9" w:rsidRPr="00EF6DA9">
        <w:rPr>
          <w:rFonts w:ascii="Palatino Linotype" w:hAnsi="Palatino Linotype"/>
          <w:i/>
          <w:sz w:val="22"/>
          <w:szCs w:val="22"/>
          <w:lang w:val="es-MX" w:eastAsia="es-MX"/>
        </w:rPr>
        <w:t xml:space="preserve">Por este medio solicito el </w:t>
      </w:r>
      <w:proofErr w:type="spellStart"/>
      <w:r w:rsidR="00EF6DA9" w:rsidRPr="00EF6DA9">
        <w:rPr>
          <w:rFonts w:ascii="Palatino Linotype" w:hAnsi="Palatino Linotype"/>
          <w:i/>
          <w:sz w:val="22"/>
          <w:szCs w:val="22"/>
          <w:lang w:val="es-MX" w:eastAsia="es-MX"/>
        </w:rPr>
        <w:t>catalogo</w:t>
      </w:r>
      <w:proofErr w:type="spellEnd"/>
      <w:r w:rsidR="00EF6DA9" w:rsidRPr="00EF6DA9">
        <w:rPr>
          <w:rFonts w:ascii="Palatino Linotype" w:hAnsi="Palatino Linotype"/>
          <w:i/>
          <w:sz w:val="22"/>
          <w:szCs w:val="22"/>
          <w:lang w:val="es-MX" w:eastAsia="es-MX"/>
        </w:rPr>
        <w:t xml:space="preserve"> de expedientes clasificados a partir del 2019 a la fecha, así como sus respectivos acuerdos de clasificación.</w:t>
      </w:r>
      <w:r w:rsidRPr="004F0A83">
        <w:rPr>
          <w:rFonts w:ascii="Palatino Linotype" w:hAnsi="Palatino Linotype"/>
          <w:i/>
          <w:sz w:val="22"/>
          <w:szCs w:val="22"/>
          <w:lang w:val="es-MX"/>
        </w:rPr>
        <w:t>”</w:t>
      </w:r>
      <w:r w:rsidRPr="004F0A83">
        <w:rPr>
          <w:rFonts w:ascii="Palatino Linotype" w:hAnsi="Palatino Linotype"/>
          <w:i/>
          <w:sz w:val="22"/>
          <w:szCs w:val="22"/>
          <w:lang w:val="es-ES_tradnl"/>
        </w:rPr>
        <w:t xml:space="preserve"> (Sic).</w:t>
      </w:r>
    </w:p>
    <w:p w14:paraId="0AD1CF82" w14:textId="77777777" w:rsidR="0043360F" w:rsidRDefault="0043360F" w:rsidP="0043360F">
      <w:pPr>
        <w:pStyle w:val="Sinespaciado"/>
        <w:rPr>
          <w:rFonts w:eastAsiaTheme="minorHAnsi"/>
          <w:lang w:eastAsia="en-US"/>
        </w:rPr>
      </w:pPr>
    </w:p>
    <w:p w14:paraId="4272608E" w14:textId="77777777" w:rsidR="0043360F" w:rsidRDefault="0043360F" w:rsidP="0043360F">
      <w:pPr>
        <w:tabs>
          <w:tab w:val="left" w:pos="5647"/>
        </w:tabs>
        <w:spacing w:line="360" w:lineRule="auto"/>
        <w:ind w:right="850"/>
        <w:jc w:val="both"/>
        <w:rPr>
          <w:rFonts w:ascii="Palatino Linotype" w:eastAsiaTheme="minorHAnsi" w:hAnsi="Palatino Linotype" w:cstheme="minorBidi"/>
          <w:color w:val="000000"/>
          <w:lang w:val="es-MX" w:eastAsia="en-US"/>
        </w:rPr>
      </w:pPr>
      <w:r w:rsidRPr="004F0A83">
        <w:rPr>
          <w:rFonts w:ascii="Palatino Linotype" w:hAnsi="Palatino Linotype"/>
          <w:b/>
          <w:lang w:val="es-ES_tradnl"/>
        </w:rPr>
        <w:t>MODALIDAD DE ENTREGA:</w:t>
      </w:r>
      <w:r w:rsidRPr="004F0A83">
        <w:rPr>
          <w:rFonts w:ascii="Palatino Linotype" w:hAnsi="Palatino Linotype"/>
          <w:lang w:val="es-ES_tradnl"/>
        </w:rPr>
        <w:t xml:space="preserve"> </w:t>
      </w:r>
      <w:r w:rsidRPr="004F0A83">
        <w:rPr>
          <w:rFonts w:ascii="Palatino Linotype" w:eastAsiaTheme="minorHAnsi" w:hAnsi="Palatino Linotype" w:cstheme="minorBidi"/>
          <w:color w:val="000000"/>
          <w:lang w:val="es-MX" w:eastAsia="en-US"/>
        </w:rPr>
        <w:t xml:space="preserve">A través del </w:t>
      </w:r>
      <w:r w:rsidRPr="004F0A83">
        <w:rPr>
          <w:rFonts w:ascii="Palatino Linotype" w:eastAsiaTheme="minorHAnsi" w:hAnsi="Palatino Linotype" w:cstheme="minorBidi"/>
          <w:b/>
          <w:color w:val="000000"/>
          <w:lang w:val="es-MX" w:eastAsia="en-US"/>
        </w:rPr>
        <w:t>SAIMEX</w:t>
      </w:r>
      <w:r w:rsidRPr="004F0A83">
        <w:rPr>
          <w:rFonts w:ascii="Palatino Linotype" w:eastAsiaTheme="minorHAnsi" w:hAnsi="Palatino Linotype" w:cstheme="minorBidi"/>
          <w:color w:val="000000"/>
          <w:lang w:val="es-MX" w:eastAsia="en-US"/>
        </w:rPr>
        <w:t>.</w:t>
      </w:r>
    </w:p>
    <w:p w14:paraId="77EC61D7" w14:textId="77777777" w:rsidR="0043360F" w:rsidRPr="0043360F" w:rsidRDefault="0043360F" w:rsidP="0029071C">
      <w:pPr>
        <w:spacing w:line="360" w:lineRule="auto"/>
        <w:jc w:val="both"/>
        <w:rPr>
          <w:rFonts w:ascii="Palatino Linotype" w:eastAsiaTheme="minorHAnsi" w:hAnsi="Palatino Linotype" w:cs="Arial"/>
          <w:b/>
          <w:szCs w:val="22"/>
          <w:lang w:val="es-MX" w:eastAsia="en-US"/>
        </w:rPr>
      </w:pPr>
    </w:p>
    <w:p w14:paraId="1F41B260" w14:textId="77777777" w:rsidR="00B37554" w:rsidRPr="006A240A" w:rsidRDefault="00B37554" w:rsidP="00B37554">
      <w:pPr>
        <w:spacing w:line="360" w:lineRule="auto"/>
        <w:jc w:val="both"/>
        <w:rPr>
          <w:rFonts w:ascii="Palatino Linotype" w:hAnsi="Palatino Linotype" w:cs="Arial"/>
          <w:b/>
          <w:sz w:val="28"/>
        </w:rPr>
      </w:pPr>
      <w:r w:rsidRPr="006A240A">
        <w:rPr>
          <w:rFonts w:ascii="Palatino Linotype" w:hAnsi="Palatino Linotype" w:cs="Arial"/>
          <w:b/>
          <w:sz w:val="28"/>
        </w:rPr>
        <w:t xml:space="preserve">SEGUNDO. De la solicitud de prórroga del Sujeto Obligado. </w:t>
      </w:r>
    </w:p>
    <w:p w14:paraId="3664BEEE" w14:textId="296913DD" w:rsidR="00B37554" w:rsidRPr="006A240A" w:rsidRDefault="00B37554" w:rsidP="00B37554">
      <w:pPr>
        <w:spacing w:line="360" w:lineRule="auto"/>
        <w:jc w:val="both"/>
        <w:rPr>
          <w:rFonts w:ascii="Palatino Linotype" w:hAnsi="Palatino Linotype" w:cs="Arial"/>
        </w:rPr>
      </w:pPr>
      <w:r w:rsidRPr="006A240A">
        <w:rPr>
          <w:rFonts w:ascii="Palatino Linotype" w:hAnsi="Palatino Linotype" w:cs="Arial"/>
        </w:rPr>
        <w:t xml:space="preserve">En fecha </w:t>
      </w:r>
      <w:r w:rsidR="00EF6DA9">
        <w:rPr>
          <w:rFonts w:ascii="Palatino Linotype" w:hAnsi="Palatino Linotype" w:cs="Arial"/>
        </w:rPr>
        <w:t>seis de marzo</w:t>
      </w:r>
      <w:r w:rsidR="00BC5147">
        <w:rPr>
          <w:rFonts w:ascii="Palatino Linotype" w:hAnsi="Palatino Linotype" w:cs="Arial"/>
        </w:rPr>
        <w:t xml:space="preserve"> de dos mil veinticuatro</w:t>
      </w:r>
      <w:r w:rsidRPr="006A240A">
        <w:rPr>
          <w:rFonts w:ascii="Palatino Linotype" w:hAnsi="Palatino Linotype" w:cs="Arial"/>
        </w:rPr>
        <w:t xml:space="preserve">, </w:t>
      </w:r>
      <w:r w:rsidRPr="006A240A">
        <w:rPr>
          <w:rFonts w:ascii="Palatino Linotype" w:hAnsi="Palatino Linotype" w:cs="Arial"/>
          <w:b/>
        </w:rPr>
        <w:t>El Sujeto Obligado</w:t>
      </w:r>
      <w:r w:rsidRPr="006A240A">
        <w:rPr>
          <w:rFonts w:ascii="Palatino Linotype" w:hAnsi="Palatino Linotype" w:cs="Arial"/>
        </w:rPr>
        <w:t xml:space="preserve"> solicitó con fundamento en el artículo 163, de la Ley de Transparencia y Acceso a la Información </w:t>
      </w:r>
      <w:r w:rsidRPr="006A240A">
        <w:rPr>
          <w:rFonts w:ascii="Palatino Linotype" w:hAnsi="Palatino Linotype" w:cs="Arial"/>
        </w:rPr>
        <w:lastRenderedPageBreak/>
        <w:t>Pública del Estado de México y Municipios, una prórroga de 7 días hábiles para atender las solicitudes de información, en los siguientes términos:</w:t>
      </w:r>
    </w:p>
    <w:p w14:paraId="51FD70D3" w14:textId="77777777" w:rsidR="00B37554" w:rsidRPr="006A240A" w:rsidRDefault="00B37554" w:rsidP="00B37554">
      <w:pPr>
        <w:pStyle w:val="Sinespaciado"/>
      </w:pPr>
    </w:p>
    <w:p w14:paraId="4D4815E2" w14:textId="77777777" w:rsidR="00EF6DA9" w:rsidRPr="00EF6DA9" w:rsidRDefault="00B37554" w:rsidP="00EF6DA9">
      <w:pPr>
        <w:ind w:left="567" w:right="567"/>
        <w:jc w:val="both"/>
        <w:rPr>
          <w:rFonts w:ascii="Palatino Linotype" w:hAnsi="Palatino Linotype"/>
          <w:i/>
          <w:sz w:val="22"/>
          <w:lang w:eastAsia="es-MX"/>
        </w:rPr>
      </w:pPr>
      <w:r w:rsidRPr="00BC5147">
        <w:rPr>
          <w:rFonts w:ascii="Palatino Linotype" w:hAnsi="Palatino Linotype"/>
          <w:i/>
          <w:sz w:val="22"/>
          <w:lang w:eastAsia="es-MX"/>
        </w:rPr>
        <w:t>“</w:t>
      </w:r>
      <w:r w:rsidR="00EF6DA9" w:rsidRPr="00EF6DA9">
        <w:rPr>
          <w:rFonts w:ascii="Palatino Linotype" w:hAnsi="Palatino Linotype"/>
          <w:i/>
          <w:sz w:val="22"/>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37C35C4" w14:textId="77777777" w:rsidR="00EF6DA9" w:rsidRDefault="00EF6DA9" w:rsidP="00EF6DA9">
      <w:pPr>
        <w:ind w:left="567" w:right="567"/>
        <w:jc w:val="both"/>
        <w:rPr>
          <w:rFonts w:ascii="Palatino Linotype" w:hAnsi="Palatino Linotype"/>
          <w:i/>
          <w:sz w:val="22"/>
          <w:lang w:eastAsia="es-MX"/>
        </w:rPr>
      </w:pPr>
    </w:p>
    <w:p w14:paraId="617C677A" w14:textId="5F5E6602" w:rsidR="00EF6DA9" w:rsidRPr="00EF6DA9" w:rsidRDefault="00EF6DA9" w:rsidP="00EF6DA9">
      <w:pPr>
        <w:ind w:left="567" w:right="567"/>
        <w:jc w:val="both"/>
        <w:rPr>
          <w:rFonts w:ascii="Palatino Linotype" w:hAnsi="Palatino Linotype"/>
          <w:i/>
          <w:sz w:val="22"/>
          <w:lang w:eastAsia="es-MX"/>
        </w:rPr>
      </w:pPr>
      <w:r w:rsidRPr="00EF6DA9">
        <w:rPr>
          <w:rFonts w:ascii="Palatino Linotype" w:hAnsi="Palatino Linotype"/>
          <w:i/>
          <w:sz w:val="22"/>
          <w:lang w:eastAsia="es-MX"/>
        </w:rPr>
        <w:t xml:space="preserve">De conformidad con el </w:t>
      </w:r>
      <w:proofErr w:type="gramStart"/>
      <w:r w:rsidRPr="00EF6DA9">
        <w:rPr>
          <w:rFonts w:ascii="Palatino Linotype" w:hAnsi="Palatino Linotype"/>
          <w:i/>
          <w:sz w:val="22"/>
          <w:lang w:eastAsia="es-MX"/>
        </w:rPr>
        <w:t>articulo</w:t>
      </w:r>
      <w:proofErr w:type="gramEnd"/>
      <w:r w:rsidRPr="00EF6DA9">
        <w:rPr>
          <w:rFonts w:ascii="Palatino Linotype" w:hAnsi="Palatino Linotype"/>
          <w:i/>
          <w:sz w:val="22"/>
          <w:lang w:eastAsia="es-MX"/>
        </w:rPr>
        <w:t xml:space="preserve"> 163 segundo párrafo de la Ley de Transparencia y Acceso a la Información Pública del estado de México y Municipios, se informa que en la Centésima Quincuagésima Octava Sesión Extraordinaria del 2024, el Comité de transparencia aprobó una prórroga por siete días hábiles para dar atención a la solicitud 00316/TOLUCA/IP/2024.</w:t>
      </w:r>
    </w:p>
    <w:p w14:paraId="76BE7DF8" w14:textId="77777777" w:rsidR="00EF6DA9" w:rsidRDefault="00EF6DA9" w:rsidP="00EF6DA9">
      <w:pPr>
        <w:ind w:left="567" w:right="567"/>
        <w:jc w:val="both"/>
        <w:rPr>
          <w:rFonts w:ascii="Palatino Linotype" w:hAnsi="Palatino Linotype"/>
          <w:i/>
          <w:sz w:val="22"/>
          <w:lang w:eastAsia="es-MX"/>
        </w:rPr>
      </w:pPr>
    </w:p>
    <w:p w14:paraId="7C9A8E21" w14:textId="0F276E48" w:rsidR="00EF6DA9" w:rsidRPr="00EF6DA9" w:rsidRDefault="00EF6DA9" w:rsidP="00EF6DA9">
      <w:pPr>
        <w:ind w:left="567" w:right="567"/>
        <w:jc w:val="both"/>
        <w:rPr>
          <w:rFonts w:ascii="Palatino Linotype" w:hAnsi="Palatino Linotype"/>
          <w:i/>
          <w:sz w:val="22"/>
          <w:lang w:eastAsia="es-MX"/>
        </w:rPr>
      </w:pPr>
      <w:r w:rsidRPr="00EF6DA9">
        <w:rPr>
          <w:rFonts w:ascii="Palatino Linotype" w:hAnsi="Palatino Linotype"/>
          <w:i/>
          <w:sz w:val="22"/>
          <w:lang w:eastAsia="es-MX"/>
        </w:rPr>
        <w:t>Lic. Norma Sofía Pérez Martínez</w:t>
      </w:r>
    </w:p>
    <w:p w14:paraId="2AD6E1C3" w14:textId="504B8DE2" w:rsidR="00B37554" w:rsidRPr="00BC5147" w:rsidRDefault="00EF6DA9" w:rsidP="00EF6DA9">
      <w:pPr>
        <w:ind w:left="567" w:right="567"/>
        <w:jc w:val="both"/>
        <w:rPr>
          <w:rFonts w:ascii="Palatino Linotype" w:hAnsi="Palatino Linotype"/>
          <w:i/>
          <w:sz w:val="22"/>
          <w:lang w:eastAsia="es-MX"/>
        </w:rPr>
      </w:pPr>
      <w:r w:rsidRPr="00EF6DA9">
        <w:rPr>
          <w:rFonts w:ascii="Palatino Linotype" w:hAnsi="Palatino Linotype"/>
          <w:i/>
          <w:sz w:val="22"/>
          <w:lang w:eastAsia="es-MX"/>
        </w:rPr>
        <w:t>Responsable de la Unidad de Transparencia</w:t>
      </w:r>
      <w:r w:rsidR="00B37554" w:rsidRPr="00BC5147">
        <w:rPr>
          <w:rFonts w:ascii="Palatino Linotype" w:hAnsi="Palatino Linotype"/>
          <w:i/>
          <w:sz w:val="22"/>
          <w:lang w:eastAsia="es-MX"/>
        </w:rPr>
        <w:t xml:space="preserve">” (Sic). </w:t>
      </w:r>
    </w:p>
    <w:p w14:paraId="109FACFE" w14:textId="77777777" w:rsidR="00B37554" w:rsidRDefault="00B37554" w:rsidP="00B37554">
      <w:pPr>
        <w:spacing w:line="360" w:lineRule="auto"/>
        <w:jc w:val="both"/>
        <w:rPr>
          <w:rFonts w:ascii="Palatino Linotype" w:hAnsi="Palatino Linotype" w:cs="Arial"/>
          <w:b/>
          <w:sz w:val="28"/>
        </w:rPr>
      </w:pPr>
    </w:p>
    <w:p w14:paraId="01962999" w14:textId="375FE4A8" w:rsidR="00BC5147" w:rsidRDefault="00B37554" w:rsidP="0029071C">
      <w:pPr>
        <w:spacing w:line="360" w:lineRule="auto"/>
        <w:jc w:val="both"/>
        <w:rPr>
          <w:rFonts w:ascii="Palatino Linotype" w:hAnsi="Palatino Linotype" w:cs="Arial"/>
          <w:bCs/>
          <w:szCs w:val="20"/>
        </w:rPr>
      </w:pPr>
      <w:r>
        <w:rPr>
          <w:rFonts w:ascii="Palatino Linotype" w:hAnsi="Palatino Linotype" w:cs="Arial"/>
          <w:bCs/>
          <w:szCs w:val="20"/>
        </w:rPr>
        <w:t xml:space="preserve">El </w:t>
      </w:r>
      <w:r w:rsidRPr="008F6B8B">
        <w:rPr>
          <w:rFonts w:ascii="Palatino Linotype" w:hAnsi="Palatino Linotype" w:cs="Arial"/>
          <w:b/>
          <w:szCs w:val="20"/>
        </w:rPr>
        <w:t>Sujeto Obligado</w:t>
      </w:r>
      <w:r w:rsidR="00BC5147">
        <w:rPr>
          <w:rFonts w:ascii="Palatino Linotype" w:hAnsi="Palatino Linotype" w:cs="Arial"/>
          <w:bCs/>
          <w:szCs w:val="20"/>
        </w:rPr>
        <w:t xml:space="preserve"> adjuntó a dicha solicitud</w:t>
      </w:r>
      <w:r>
        <w:rPr>
          <w:rFonts w:ascii="Palatino Linotype" w:hAnsi="Palatino Linotype" w:cs="Arial"/>
          <w:bCs/>
          <w:szCs w:val="20"/>
        </w:rPr>
        <w:t xml:space="preserve"> de prórroga, </w:t>
      </w:r>
      <w:r w:rsidR="00BC5147">
        <w:rPr>
          <w:rFonts w:ascii="Palatino Linotype" w:hAnsi="Palatino Linotype" w:cs="Arial"/>
          <w:bCs/>
          <w:szCs w:val="20"/>
        </w:rPr>
        <w:t>el archivo electrónico denominado</w:t>
      </w:r>
      <w:r>
        <w:rPr>
          <w:rFonts w:ascii="Palatino Linotype" w:hAnsi="Palatino Linotype" w:cs="Arial"/>
          <w:bCs/>
          <w:szCs w:val="20"/>
        </w:rPr>
        <w:t xml:space="preserve"> </w:t>
      </w:r>
      <w:r w:rsidRPr="008F6B8B">
        <w:rPr>
          <w:rFonts w:ascii="Palatino Linotype" w:hAnsi="Palatino Linotype" w:cs="Arial"/>
          <w:bCs/>
          <w:i/>
          <w:iCs/>
          <w:szCs w:val="20"/>
        </w:rPr>
        <w:t>“</w:t>
      </w:r>
      <w:r w:rsidR="00EF6DA9" w:rsidRPr="00EF6DA9">
        <w:rPr>
          <w:rFonts w:ascii="Palatino Linotype" w:hAnsi="Palatino Linotype" w:cs="Arial"/>
          <w:bCs/>
          <w:i/>
          <w:iCs/>
          <w:szCs w:val="20"/>
        </w:rPr>
        <w:t>Acta 158 Sesión Extraordinaria 2024.pdf</w:t>
      </w:r>
      <w:r w:rsidRPr="008F6B8B">
        <w:rPr>
          <w:rFonts w:ascii="Palatino Linotype" w:hAnsi="Palatino Linotype" w:cs="Arial"/>
          <w:bCs/>
          <w:i/>
          <w:iCs/>
          <w:szCs w:val="20"/>
        </w:rPr>
        <w:t>”</w:t>
      </w:r>
      <w:r>
        <w:rPr>
          <w:rFonts w:ascii="Palatino Linotype" w:hAnsi="Palatino Linotype" w:cs="Arial"/>
          <w:bCs/>
          <w:szCs w:val="20"/>
        </w:rPr>
        <w:t xml:space="preserve">; cuyo contenido </w:t>
      </w:r>
      <w:r w:rsidR="00BC5147">
        <w:rPr>
          <w:rFonts w:ascii="Palatino Linotype" w:hAnsi="Palatino Linotype" w:cs="Arial"/>
          <w:bCs/>
          <w:szCs w:val="20"/>
        </w:rPr>
        <w:t xml:space="preserve">es </w:t>
      </w:r>
      <w:r w:rsidR="00EF6DA9">
        <w:rPr>
          <w:rFonts w:ascii="Palatino Linotype" w:hAnsi="Palatino Linotype" w:cs="Arial"/>
          <w:bCs/>
          <w:szCs w:val="20"/>
        </w:rPr>
        <w:t>el Acta de la Centésima Quincuagésima Octava Sesión Extraordinaria 2024</w:t>
      </w:r>
      <w:r w:rsidRPr="008F6B8B">
        <w:rPr>
          <w:rFonts w:ascii="Palatino Linotype" w:hAnsi="Palatino Linotype" w:cs="Arial"/>
          <w:bCs/>
          <w:szCs w:val="20"/>
        </w:rPr>
        <w:t>,</w:t>
      </w:r>
      <w:r w:rsidR="00BC5147">
        <w:rPr>
          <w:rFonts w:ascii="Palatino Linotype" w:hAnsi="Palatino Linotype" w:cs="Arial"/>
          <w:bCs/>
          <w:szCs w:val="20"/>
        </w:rPr>
        <w:t xml:space="preserve"> de fecha </w:t>
      </w:r>
      <w:r w:rsidR="00EF6DA9">
        <w:rPr>
          <w:rFonts w:ascii="Palatino Linotype" w:hAnsi="Palatino Linotype" w:cs="Arial"/>
          <w:bCs/>
          <w:szCs w:val="20"/>
        </w:rPr>
        <w:t>cuatro de marzo</w:t>
      </w:r>
      <w:r w:rsidR="00BC5147" w:rsidRPr="00BC5147">
        <w:rPr>
          <w:rFonts w:ascii="Palatino Linotype" w:hAnsi="Palatino Linotype" w:cs="Arial"/>
          <w:bCs/>
          <w:szCs w:val="20"/>
        </w:rPr>
        <w:t xml:space="preserve"> de dos mil veinticuatro</w:t>
      </w:r>
      <w:r w:rsidR="00BC5147">
        <w:rPr>
          <w:rFonts w:ascii="Palatino Linotype" w:hAnsi="Palatino Linotype" w:cs="Arial"/>
          <w:bCs/>
          <w:szCs w:val="20"/>
        </w:rPr>
        <w:t xml:space="preserve">, mediante la cual, el Comité de Transparencia aprobó </w:t>
      </w:r>
      <w:r w:rsidRPr="008F6B8B">
        <w:rPr>
          <w:rFonts w:ascii="Palatino Linotype" w:hAnsi="Palatino Linotype" w:cs="Arial"/>
          <w:bCs/>
          <w:szCs w:val="20"/>
        </w:rPr>
        <w:t xml:space="preserve">la autorización de la </w:t>
      </w:r>
      <w:r>
        <w:rPr>
          <w:rFonts w:ascii="Palatino Linotype" w:hAnsi="Palatino Linotype" w:cs="Arial"/>
          <w:bCs/>
          <w:szCs w:val="20"/>
        </w:rPr>
        <w:t>p</w:t>
      </w:r>
      <w:r w:rsidRPr="008F6B8B">
        <w:rPr>
          <w:rFonts w:ascii="Palatino Linotype" w:hAnsi="Palatino Linotype" w:cs="Arial"/>
          <w:bCs/>
          <w:szCs w:val="20"/>
        </w:rPr>
        <w:t xml:space="preserve">rórroga </w:t>
      </w:r>
      <w:r w:rsidR="00BC5147">
        <w:rPr>
          <w:rFonts w:ascii="Palatino Linotype" w:hAnsi="Palatino Linotype" w:cs="Arial"/>
          <w:bCs/>
          <w:szCs w:val="20"/>
        </w:rPr>
        <w:t xml:space="preserve">para dar contestación a la solicitud </w:t>
      </w:r>
      <w:r w:rsidRPr="008F6B8B">
        <w:rPr>
          <w:rFonts w:ascii="Palatino Linotype" w:hAnsi="Palatino Linotype" w:cs="Arial"/>
          <w:bCs/>
          <w:szCs w:val="20"/>
        </w:rPr>
        <w:t>de información en comento.</w:t>
      </w:r>
    </w:p>
    <w:p w14:paraId="7F0A6879" w14:textId="77777777" w:rsidR="00EF6DA9" w:rsidRPr="00EF6DA9" w:rsidRDefault="00EF6DA9" w:rsidP="0029071C">
      <w:pPr>
        <w:spacing w:line="360" w:lineRule="auto"/>
        <w:jc w:val="both"/>
        <w:rPr>
          <w:rFonts w:ascii="Palatino Linotype" w:hAnsi="Palatino Linotype" w:cs="Arial"/>
          <w:bCs/>
          <w:szCs w:val="20"/>
        </w:rPr>
      </w:pPr>
    </w:p>
    <w:p w14:paraId="5C711B85" w14:textId="455BB4E5" w:rsidR="0029071C" w:rsidRPr="00F5301F" w:rsidRDefault="00B37554"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TERCERO</w:t>
      </w:r>
      <w:r w:rsidR="0029071C" w:rsidRPr="00F5301F">
        <w:rPr>
          <w:rFonts w:ascii="Palatino Linotype" w:eastAsiaTheme="minorHAnsi" w:hAnsi="Palatino Linotype" w:cs="Arial"/>
          <w:b/>
          <w:sz w:val="28"/>
          <w:lang w:val="es-MX" w:eastAsia="en-US"/>
        </w:rPr>
        <w:t xml:space="preserve">. De la respuesta del Sujeto Obligado. </w:t>
      </w:r>
    </w:p>
    <w:p w14:paraId="7A399D39" w14:textId="688F6BB0" w:rsidR="0029071C" w:rsidRPr="004F0A83" w:rsidRDefault="0029071C" w:rsidP="0029071C">
      <w:pPr>
        <w:spacing w:line="360" w:lineRule="auto"/>
        <w:jc w:val="both"/>
        <w:rPr>
          <w:rFonts w:ascii="Palatino Linotype" w:eastAsiaTheme="minorHAnsi" w:hAnsi="Palatino Linotype" w:cs="Arial"/>
          <w:lang w:val="es-MX" w:eastAsia="en-US"/>
        </w:rPr>
      </w:pPr>
      <w:r w:rsidRPr="00F5301F">
        <w:rPr>
          <w:rFonts w:ascii="Palatino Linotype" w:eastAsiaTheme="minorHAnsi" w:hAnsi="Palatino Linotype" w:cs="Arial"/>
          <w:lang w:val="es-MX" w:eastAsia="en-US"/>
        </w:rPr>
        <w:t xml:space="preserve">De las constancias que obran en el sistema </w:t>
      </w:r>
      <w:r w:rsidRPr="00EF6DA9">
        <w:rPr>
          <w:rFonts w:ascii="Palatino Linotype" w:eastAsiaTheme="minorHAnsi" w:hAnsi="Palatino Linotype" w:cs="Arial"/>
          <w:b/>
          <w:bCs/>
          <w:lang w:val="es-MX" w:eastAsia="en-US"/>
        </w:rPr>
        <w:t>SAIMEX</w:t>
      </w:r>
      <w:r w:rsidRPr="00F5301F">
        <w:rPr>
          <w:rFonts w:ascii="Palatino Linotype" w:eastAsiaTheme="minorHAnsi" w:hAnsi="Palatino Linotype" w:cs="Arial"/>
          <w:lang w:val="es-MX" w:eastAsia="en-US"/>
        </w:rPr>
        <w:t xml:space="preserve">, se advierte que en fecha </w:t>
      </w:r>
      <w:r w:rsidR="00EF6DA9">
        <w:rPr>
          <w:rFonts w:ascii="Palatino Linotype" w:eastAsiaTheme="minorHAnsi" w:hAnsi="Palatino Linotype" w:cs="Arial"/>
          <w:lang w:val="es-MX" w:eastAsia="en-US"/>
        </w:rPr>
        <w:t>diecinueve de marzo</w:t>
      </w:r>
      <w:r w:rsidR="00BC5147">
        <w:rPr>
          <w:rFonts w:ascii="Palatino Linotype" w:eastAsiaTheme="minorHAnsi" w:hAnsi="Palatino Linotype" w:cs="Arial"/>
          <w:lang w:val="es-MX" w:eastAsia="en-US"/>
        </w:rPr>
        <w:t xml:space="preserve"> de dos mil veinticuatro</w:t>
      </w:r>
      <w:r w:rsidRPr="00F5301F">
        <w:rPr>
          <w:rFonts w:ascii="Palatino Linotype" w:eastAsiaTheme="minorHAnsi" w:hAnsi="Palatino Linotype" w:cs="Arial"/>
          <w:lang w:val="es-MX" w:eastAsia="en-US"/>
        </w:rPr>
        <w:t xml:space="preserve">, </w:t>
      </w:r>
      <w:r w:rsidRPr="00F5301F">
        <w:rPr>
          <w:rFonts w:ascii="Palatino Linotype" w:eastAsiaTheme="minorHAnsi" w:hAnsi="Palatino Linotype" w:cs="Arial"/>
          <w:b/>
          <w:lang w:val="es-MX" w:eastAsia="en-US"/>
        </w:rPr>
        <w:t>El Sujeto Obligado</w:t>
      </w:r>
      <w:r w:rsidRPr="00F5301F">
        <w:rPr>
          <w:rFonts w:ascii="Palatino Linotype" w:eastAsiaTheme="minorHAnsi" w:hAnsi="Palatino Linotype" w:cs="Arial"/>
          <w:lang w:val="es-MX" w:eastAsia="en-US"/>
        </w:rPr>
        <w:t xml:space="preserve"> emitió la respuesta en los siguientes términos:</w:t>
      </w:r>
    </w:p>
    <w:p w14:paraId="0F5180BB" w14:textId="77777777" w:rsidR="0029071C" w:rsidRPr="004F0A83" w:rsidRDefault="0029071C" w:rsidP="0029071C">
      <w:pPr>
        <w:rPr>
          <w:lang w:val="es-MX"/>
        </w:rPr>
      </w:pPr>
    </w:p>
    <w:p w14:paraId="16179733" w14:textId="77777777" w:rsidR="00EF6DA9" w:rsidRPr="00EF6DA9" w:rsidRDefault="0029071C" w:rsidP="00EF6DA9">
      <w:pPr>
        <w:spacing w:line="276" w:lineRule="auto"/>
        <w:ind w:left="567" w:right="567"/>
        <w:jc w:val="both"/>
        <w:rPr>
          <w:rFonts w:ascii="Palatino Linotype" w:hAnsi="Palatino Linotype"/>
          <w:i/>
          <w:sz w:val="22"/>
          <w:szCs w:val="22"/>
          <w:lang w:val="es-MX" w:eastAsia="es-MX"/>
        </w:rPr>
      </w:pPr>
      <w:r w:rsidRPr="004F0A83">
        <w:rPr>
          <w:rFonts w:ascii="Palatino Linotype" w:hAnsi="Palatino Linotype"/>
          <w:i/>
          <w:sz w:val="22"/>
          <w:szCs w:val="22"/>
          <w:lang w:val="es-MX" w:eastAsia="es-MX"/>
        </w:rPr>
        <w:t>“</w:t>
      </w:r>
      <w:r w:rsidR="00EF6DA9" w:rsidRPr="00EF6DA9">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2104D3B" w14:textId="77777777" w:rsidR="00EF6DA9" w:rsidRPr="00EF6DA9" w:rsidRDefault="00EF6DA9" w:rsidP="00EF6DA9">
      <w:pPr>
        <w:spacing w:line="276" w:lineRule="auto"/>
        <w:ind w:left="567" w:right="567"/>
        <w:jc w:val="both"/>
        <w:rPr>
          <w:rFonts w:ascii="Palatino Linotype" w:hAnsi="Palatino Linotype"/>
          <w:i/>
          <w:sz w:val="22"/>
          <w:szCs w:val="22"/>
          <w:lang w:val="es-MX" w:eastAsia="es-MX"/>
        </w:rPr>
      </w:pPr>
      <w:r w:rsidRPr="00EF6DA9">
        <w:rPr>
          <w:rFonts w:ascii="Palatino Linotype" w:hAnsi="Palatino Linotype"/>
          <w:i/>
          <w:sz w:val="22"/>
          <w:szCs w:val="22"/>
          <w:lang w:val="es-MX" w:eastAsia="es-MX"/>
        </w:rPr>
        <w:lastRenderedPageBreak/>
        <w:t>En atención a la solicitud con folio 00316/TOLUCA/IP/2024, me permito adjuntar al presente la respuesta correspondiente. Sin más por el momento, reciba un saludo.</w:t>
      </w:r>
    </w:p>
    <w:p w14:paraId="65B3CFA4" w14:textId="77777777" w:rsidR="00EF6DA9" w:rsidRDefault="00EF6DA9" w:rsidP="00EF6DA9">
      <w:pPr>
        <w:spacing w:line="276" w:lineRule="auto"/>
        <w:ind w:left="567" w:right="567"/>
        <w:jc w:val="both"/>
        <w:rPr>
          <w:rFonts w:ascii="Palatino Linotype" w:hAnsi="Palatino Linotype"/>
          <w:i/>
          <w:sz w:val="22"/>
          <w:szCs w:val="22"/>
          <w:lang w:val="es-MX" w:eastAsia="es-MX"/>
        </w:rPr>
      </w:pPr>
    </w:p>
    <w:p w14:paraId="666F9D45" w14:textId="63E1BA45" w:rsidR="00EF6DA9" w:rsidRPr="00EF6DA9" w:rsidRDefault="00EF6DA9" w:rsidP="00EF6DA9">
      <w:pPr>
        <w:spacing w:line="276" w:lineRule="auto"/>
        <w:ind w:left="567" w:right="567"/>
        <w:jc w:val="both"/>
        <w:rPr>
          <w:rFonts w:ascii="Palatino Linotype" w:hAnsi="Palatino Linotype"/>
          <w:i/>
          <w:sz w:val="22"/>
          <w:szCs w:val="22"/>
          <w:lang w:val="es-MX" w:eastAsia="es-MX"/>
        </w:rPr>
      </w:pPr>
      <w:r w:rsidRPr="00EF6DA9">
        <w:rPr>
          <w:rFonts w:ascii="Palatino Linotype" w:hAnsi="Palatino Linotype"/>
          <w:i/>
          <w:sz w:val="22"/>
          <w:szCs w:val="22"/>
          <w:lang w:val="es-MX" w:eastAsia="es-MX"/>
        </w:rPr>
        <w:t>ATENTAMENTE</w:t>
      </w:r>
    </w:p>
    <w:p w14:paraId="2AAAE55E" w14:textId="62F1578A" w:rsidR="0029071C" w:rsidRPr="004F0A83" w:rsidRDefault="00EF6DA9" w:rsidP="00EF6DA9">
      <w:pPr>
        <w:spacing w:line="276" w:lineRule="auto"/>
        <w:ind w:left="567" w:right="567"/>
        <w:jc w:val="both"/>
        <w:rPr>
          <w:rFonts w:ascii="Palatino Linotype" w:hAnsi="Palatino Linotype"/>
          <w:i/>
          <w:sz w:val="22"/>
          <w:szCs w:val="22"/>
          <w:lang w:val="es-MX" w:eastAsia="es-MX"/>
        </w:rPr>
      </w:pPr>
      <w:r w:rsidRPr="00EF6DA9">
        <w:rPr>
          <w:rFonts w:ascii="Palatino Linotype" w:hAnsi="Palatino Linotype"/>
          <w:i/>
          <w:sz w:val="22"/>
          <w:szCs w:val="22"/>
          <w:lang w:val="es-MX" w:eastAsia="es-MX"/>
        </w:rPr>
        <w:t>Lic. Norma Sofía Pérez Martínez</w:t>
      </w:r>
      <w:r w:rsidR="00E74701" w:rsidRPr="004F0A83">
        <w:rPr>
          <w:rFonts w:ascii="Palatino Linotype" w:hAnsi="Palatino Linotype"/>
          <w:i/>
          <w:sz w:val="22"/>
          <w:szCs w:val="22"/>
          <w:lang w:val="es-MX" w:eastAsia="es-MX"/>
        </w:rPr>
        <w:t>” (Sic).</w:t>
      </w:r>
    </w:p>
    <w:p w14:paraId="792E0A5B" w14:textId="77777777" w:rsidR="00DC1583" w:rsidRPr="004F0A83" w:rsidRDefault="00DC1583" w:rsidP="00DC1583">
      <w:pPr>
        <w:ind w:right="567"/>
        <w:jc w:val="both"/>
        <w:rPr>
          <w:rFonts w:ascii="Palatino Linotype" w:hAnsi="Palatino Linotype"/>
          <w:i/>
          <w:sz w:val="14"/>
          <w:szCs w:val="22"/>
          <w:lang w:val="es-MX" w:eastAsia="es-MX"/>
        </w:rPr>
      </w:pPr>
    </w:p>
    <w:p w14:paraId="765042A3" w14:textId="77777777" w:rsidR="00B250D7" w:rsidRPr="004F0A83" w:rsidRDefault="00B250D7" w:rsidP="00B250D7">
      <w:pPr>
        <w:pStyle w:val="Sinespaciado"/>
        <w:rPr>
          <w:lang w:eastAsia="es-MX"/>
        </w:rPr>
      </w:pPr>
    </w:p>
    <w:p w14:paraId="6659EB61" w14:textId="74D46FBE" w:rsidR="004309A2" w:rsidRDefault="00CF1DF5" w:rsidP="004309A2">
      <w:pPr>
        <w:spacing w:line="360" w:lineRule="auto"/>
        <w:jc w:val="both"/>
        <w:rPr>
          <w:rFonts w:ascii="Palatino Linotype" w:hAnsi="Palatino Linotype"/>
          <w:i/>
          <w:sz w:val="22"/>
          <w:szCs w:val="22"/>
          <w:lang w:val="es-MX" w:eastAsia="es-MX"/>
        </w:rPr>
      </w:pPr>
      <w:bookmarkStart w:id="0" w:name="_Hlk147769979"/>
      <w:r w:rsidRPr="004F0A83">
        <w:rPr>
          <w:rFonts w:ascii="Palatino Linotype" w:eastAsiaTheme="minorHAnsi" w:hAnsi="Palatino Linotype" w:cs="Arial"/>
          <w:lang w:val="es-MX" w:eastAsia="en-US"/>
        </w:rPr>
        <w:t xml:space="preserve">El </w:t>
      </w:r>
      <w:r w:rsidRPr="004F0A83">
        <w:rPr>
          <w:rFonts w:ascii="Palatino Linotype" w:eastAsiaTheme="minorHAnsi" w:hAnsi="Palatino Linotype" w:cs="Arial"/>
          <w:b/>
          <w:lang w:val="es-MX" w:eastAsia="en-US"/>
        </w:rPr>
        <w:t>Sujeto Obligado</w:t>
      </w:r>
      <w:r w:rsidRPr="004F0A83">
        <w:rPr>
          <w:rFonts w:ascii="Palatino Linotype" w:eastAsiaTheme="minorHAnsi" w:hAnsi="Palatino Linotype" w:cs="Arial"/>
          <w:lang w:val="es-MX" w:eastAsia="en-US"/>
        </w:rPr>
        <w:t xml:space="preserve"> adjuntó</w:t>
      </w:r>
      <w:r w:rsidR="005F1F89" w:rsidRPr="004F0A83">
        <w:rPr>
          <w:rFonts w:ascii="Palatino Linotype" w:eastAsiaTheme="minorHAnsi" w:hAnsi="Palatino Linotype" w:cs="Arial"/>
          <w:lang w:val="es-MX" w:eastAsia="en-US"/>
        </w:rPr>
        <w:t xml:space="preserve"> a su respuesta</w:t>
      </w:r>
      <w:bookmarkEnd w:id="0"/>
      <w:r w:rsidR="00DC1583" w:rsidRPr="004F0A83">
        <w:rPr>
          <w:rFonts w:ascii="Palatino Linotype" w:eastAsiaTheme="minorHAnsi" w:hAnsi="Palatino Linotype" w:cs="Arial"/>
          <w:lang w:val="es-MX" w:eastAsia="en-US"/>
        </w:rPr>
        <w:t xml:space="preserve">, </w:t>
      </w:r>
      <w:r w:rsidR="00EF6DA9">
        <w:rPr>
          <w:rFonts w:ascii="Palatino Linotype" w:eastAsiaTheme="minorHAnsi" w:hAnsi="Palatino Linotype" w:cs="Arial"/>
          <w:lang w:val="es-MX" w:eastAsia="en-US"/>
        </w:rPr>
        <w:t>los</w:t>
      </w:r>
      <w:r w:rsidR="00F5301F">
        <w:rPr>
          <w:rFonts w:ascii="Palatino Linotype" w:eastAsiaTheme="minorHAnsi" w:hAnsi="Palatino Linotype" w:cs="Arial"/>
          <w:lang w:val="es-MX" w:eastAsia="en-US"/>
        </w:rPr>
        <w:t xml:space="preserve"> </w:t>
      </w:r>
      <w:r w:rsidR="001D2DE0" w:rsidRPr="004F0A83">
        <w:rPr>
          <w:rFonts w:ascii="Palatino Linotype" w:eastAsiaTheme="minorHAnsi" w:hAnsi="Palatino Linotype" w:cs="Arial"/>
          <w:lang w:val="es-MX" w:eastAsia="en-US"/>
        </w:rPr>
        <w:t>archivo</w:t>
      </w:r>
      <w:r w:rsidR="00EF6DA9">
        <w:rPr>
          <w:rFonts w:ascii="Palatino Linotype" w:eastAsiaTheme="minorHAnsi" w:hAnsi="Palatino Linotype" w:cs="Arial"/>
          <w:lang w:val="es-MX" w:eastAsia="en-US"/>
        </w:rPr>
        <w:t>s</w:t>
      </w:r>
      <w:r w:rsidR="001D2DE0" w:rsidRPr="004F0A83">
        <w:rPr>
          <w:rFonts w:ascii="Palatino Linotype" w:eastAsiaTheme="minorHAnsi" w:hAnsi="Palatino Linotype" w:cs="Arial"/>
          <w:lang w:val="es-MX" w:eastAsia="en-US"/>
        </w:rPr>
        <w:t xml:space="preserve"> electrónico</w:t>
      </w:r>
      <w:r w:rsidR="00EF6DA9">
        <w:rPr>
          <w:rFonts w:ascii="Palatino Linotype" w:eastAsiaTheme="minorHAnsi" w:hAnsi="Palatino Linotype" w:cs="Arial"/>
          <w:lang w:val="es-MX" w:eastAsia="en-US"/>
        </w:rPr>
        <w:t>s</w:t>
      </w:r>
      <w:r w:rsidR="001D2DE0" w:rsidRPr="004F0A83">
        <w:rPr>
          <w:rFonts w:ascii="Palatino Linotype" w:eastAsiaTheme="minorHAnsi" w:hAnsi="Palatino Linotype" w:cs="Arial"/>
          <w:lang w:val="es-MX" w:eastAsia="en-US"/>
        </w:rPr>
        <w:t xml:space="preserve"> denominado</w:t>
      </w:r>
      <w:r w:rsidR="00EF6DA9">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w:t>
      </w:r>
      <w:r w:rsidR="00184176" w:rsidRPr="004F0A83">
        <w:rPr>
          <w:rFonts w:ascii="Palatino Linotype" w:eastAsiaTheme="minorHAnsi" w:hAnsi="Palatino Linotype" w:cs="Arial"/>
          <w:i/>
          <w:lang w:val="es-MX" w:eastAsia="en-US"/>
        </w:rPr>
        <w:t>“</w:t>
      </w:r>
      <w:r w:rsidR="00EF6DA9" w:rsidRPr="00EF6DA9">
        <w:rPr>
          <w:rFonts w:ascii="Palatino Linotype" w:eastAsiaTheme="minorHAnsi" w:hAnsi="Palatino Linotype" w:cs="Arial"/>
          <w:i/>
          <w:lang w:val="es-MX" w:eastAsia="en-US"/>
        </w:rPr>
        <w:t>316.pdf</w:t>
      </w:r>
      <w:r w:rsidR="00676631" w:rsidRPr="004F0A83">
        <w:rPr>
          <w:rFonts w:ascii="Palatino Linotype" w:eastAsiaTheme="minorHAnsi" w:hAnsi="Palatino Linotype" w:cs="Arial"/>
          <w:i/>
          <w:lang w:val="es-MX" w:eastAsia="en-US"/>
        </w:rPr>
        <w:t>”</w:t>
      </w:r>
      <w:r w:rsidR="00EF6DA9">
        <w:rPr>
          <w:rFonts w:ascii="Palatino Linotype" w:eastAsiaTheme="minorHAnsi" w:hAnsi="Palatino Linotype" w:cs="Arial"/>
          <w:i/>
          <w:lang w:val="es-MX" w:eastAsia="en-US"/>
        </w:rPr>
        <w:t xml:space="preserve"> </w:t>
      </w:r>
      <w:r w:rsidR="00EF6DA9" w:rsidRPr="00EF6DA9">
        <w:rPr>
          <w:rFonts w:ascii="Palatino Linotype" w:eastAsiaTheme="minorHAnsi" w:hAnsi="Palatino Linotype" w:cs="Arial"/>
          <w:iCs/>
          <w:lang w:val="es-MX" w:eastAsia="en-US"/>
        </w:rPr>
        <w:t>y</w:t>
      </w:r>
      <w:r w:rsidR="00EF6DA9">
        <w:rPr>
          <w:rFonts w:ascii="Palatino Linotype" w:eastAsiaTheme="minorHAnsi" w:hAnsi="Palatino Linotype" w:cs="Arial"/>
          <w:i/>
          <w:lang w:val="es-MX" w:eastAsia="en-US"/>
        </w:rPr>
        <w:t xml:space="preserve"> “</w:t>
      </w:r>
      <w:r w:rsidR="00EF6DA9" w:rsidRPr="00EF6DA9">
        <w:rPr>
          <w:rFonts w:ascii="Palatino Linotype" w:eastAsiaTheme="minorHAnsi" w:hAnsi="Palatino Linotype" w:cs="Arial"/>
          <w:i/>
          <w:lang w:val="es-MX" w:eastAsia="en-US"/>
        </w:rPr>
        <w:t>316.1.1.pdf</w:t>
      </w:r>
      <w:r w:rsidR="00EF6DA9">
        <w:rPr>
          <w:rFonts w:ascii="Palatino Linotype" w:eastAsiaTheme="minorHAnsi" w:hAnsi="Palatino Linotype" w:cs="Arial"/>
          <w:i/>
          <w:lang w:val="es-MX" w:eastAsia="en-US"/>
        </w:rPr>
        <w:t>”</w:t>
      </w:r>
      <w:r w:rsidR="00DC1583" w:rsidRPr="004F0A83">
        <w:rPr>
          <w:rFonts w:ascii="Palatino Linotype" w:eastAsiaTheme="minorHAnsi" w:hAnsi="Palatino Linotype" w:cs="Arial"/>
          <w:i/>
          <w:lang w:val="es-MX" w:eastAsia="en-US"/>
        </w:rPr>
        <w:t>;</w:t>
      </w:r>
      <w:r w:rsidR="00DC1583" w:rsidRPr="004F0A83">
        <w:rPr>
          <w:rFonts w:ascii="Palatino Linotype" w:eastAsiaTheme="minorHAnsi" w:hAnsi="Palatino Linotype" w:cs="Arial"/>
          <w:lang w:val="es-MX" w:eastAsia="en-US"/>
        </w:rPr>
        <w:t xml:space="preserve"> cuyo contenido no se inserta por ser del conocim</w:t>
      </w:r>
      <w:r w:rsidR="001D2DE0" w:rsidRPr="004F0A83">
        <w:rPr>
          <w:rFonts w:ascii="Palatino Linotype" w:eastAsiaTheme="minorHAnsi" w:hAnsi="Palatino Linotype" w:cs="Arial"/>
          <w:lang w:val="es-MX" w:eastAsia="en-US"/>
        </w:rPr>
        <w:t>iento de las partes, sin embargo, será</w:t>
      </w:r>
      <w:r w:rsidR="00EF6DA9">
        <w:rPr>
          <w:rFonts w:ascii="Palatino Linotype" w:eastAsiaTheme="minorHAnsi" w:hAnsi="Palatino Linotype" w:cs="Arial"/>
          <w:lang w:val="es-MX" w:eastAsia="en-US"/>
        </w:rPr>
        <w:t>n</w:t>
      </w:r>
      <w:r w:rsidR="00F5301F">
        <w:rPr>
          <w:rFonts w:ascii="Palatino Linotype" w:eastAsiaTheme="minorHAnsi" w:hAnsi="Palatino Linotype" w:cs="Arial"/>
          <w:lang w:val="es-MX" w:eastAsia="en-US"/>
        </w:rPr>
        <w:t xml:space="preserve"> </w:t>
      </w:r>
      <w:r w:rsidR="00DC1583" w:rsidRPr="004F0A83">
        <w:rPr>
          <w:rFonts w:ascii="Palatino Linotype" w:eastAsiaTheme="minorHAnsi" w:hAnsi="Palatino Linotype" w:cs="Arial"/>
          <w:lang w:val="es-MX" w:eastAsia="en-US"/>
        </w:rPr>
        <w:t xml:space="preserve">motivo de estudio en el Considerado respectivo. </w:t>
      </w:r>
    </w:p>
    <w:p w14:paraId="4953D106" w14:textId="77777777" w:rsidR="00EF6DA9" w:rsidRPr="00EF6DA9" w:rsidRDefault="00EF6DA9" w:rsidP="004309A2">
      <w:pPr>
        <w:spacing w:line="360" w:lineRule="auto"/>
        <w:jc w:val="both"/>
        <w:rPr>
          <w:rFonts w:ascii="Palatino Linotype" w:hAnsi="Palatino Linotype"/>
          <w:i/>
          <w:sz w:val="22"/>
          <w:szCs w:val="22"/>
          <w:lang w:val="es-MX" w:eastAsia="es-MX"/>
        </w:rPr>
      </w:pPr>
    </w:p>
    <w:p w14:paraId="22A7D6B0" w14:textId="73BE5CBC" w:rsidR="0029071C" w:rsidRPr="004F0A83" w:rsidRDefault="00BC5147"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CUART</w:t>
      </w:r>
      <w:r w:rsidR="0029071C" w:rsidRPr="004F0A83">
        <w:rPr>
          <w:rFonts w:ascii="Palatino Linotype" w:eastAsiaTheme="minorHAnsi" w:hAnsi="Palatino Linotype" w:cs="Arial"/>
          <w:b/>
          <w:sz w:val="28"/>
          <w:lang w:val="es-MX" w:eastAsia="en-US"/>
        </w:rPr>
        <w:t>O. Del recurso de revisión.</w:t>
      </w:r>
    </w:p>
    <w:p w14:paraId="1BE3D503" w14:textId="11DF9076" w:rsidR="00CC0B81" w:rsidRDefault="0029071C" w:rsidP="00CC0B81">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 xml:space="preserve">Inconforme con la respuesta por parte del </w:t>
      </w:r>
      <w:r w:rsidRPr="004F0A83">
        <w:rPr>
          <w:rFonts w:ascii="Palatino Linotype" w:eastAsiaTheme="minorHAnsi" w:hAnsi="Palatino Linotype" w:cs="Arial"/>
          <w:b/>
          <w:lang w:val="es-MX" w:eastAsia="en-US"/>
        </w:rPr>
        <w:t>Sujeto Obligado</w:t>
      </w:r>
      <w:r w:rsidRPr="004F0A83">
        <w:rPr>
          <w:rFonts w:ascii="Palatino Linotype" w:eastAsiaTheme="minorHAnsi" w:hAnsi="Palatino Linotype" w:cs="Arial"/>
          <w:lang w:val="es-MX" w:eastAsia="en-US"/>
        </w:rPr>
        <w:t xml:space="preserve">, </w:t>
      </w:r>
      <w:r w:rsidR="00E250C8" w:rsidRPr="004F0A83">
        <w:rPr>
          <w:rFonts w:ascii="Palatino Linotype" w:eastAsiaTheme="minorHAnsi" w:hAnsi="Palatino Linotype" w:cs="Arial"/>
          <w:lang w:val="es-MX" w:eastAsia="en-US"/>
        </w:rPr>
        <w:t>el</w:t>
      </w:r>
      <w:r w:rsidRPr="004F0A83">
        <w:rPr>
          <w:rFonts w:ascii="Palatino Linotype" w:eastAsiaTheme="minorHAnsi" w:hAnsi="Palatino Linotype" w:cs="Arial"/>
          <w:lang w:val="es-MX" w:eastAsia="en-US"/>
        </w:rPr>
        <w:t xml:space="preserve"> ahora </w:t>
      </w:r>
      <w:r w:rsidRPr="004F0A83">
        <w:rPr>
          <w:rFonts w:ascii="Palatino Linotype" w:eastAsiaTheme="minorHAnsi" w:hAnsi="Palatino Linotype" w:cs="Arial"/>
          <w:b/>
          <w:lang w:val="es-MX" w:eastAsia="en-US"/>
        </w:rPr>
        <w:t>Recurrente</w:t>
      </w:r>
      <w:r w:rsidRPr="004F0A83">
        <w:rPr>
          <w:rFonts w:ascii="Palatino Linotype" w:eastAsiaTheme="minorHAnsi" w:hAnsi="Palatino Linotype" w:cs="Arial"/>
          <w:lang w:val="es-MX" w:eastAsia="en-US"/>
        </w:rPr>
        <w:t xml:space="preserve"> interpuso el presente recurso de revisión en fecha </w:t>
      </w:r>
      <w:r w:rsidR="00490882">
        <w:rPr>
          <w:rFonts w:ascii="Palatino Linotype" w:eastAsiaTheme="minorHAnsi" w:hAnsi="Palatino Linotype" w:cs="Arial"/>
          <w:lang w:val="es-MX" w:eastAsia="en-US"/>
        </w:rPr>
        <w:t>veinte de marzo</w:t>
      </w:r>
      <w:r w:rsidR="00BC5147">
        <w:rPr>
          <w:rFonts w:ascii="Palatino Linotype" w:eastAsiaTheme="minorHAnsi" w:hAnsi="Palatino Linotype" w:cs="Arial"/>
          <w:lang w:val="es-MX" w:eastAsia="en-US"/>
        </w:rPr>
        <w:t xml:space="preserve"> de dos mil veinticuatro</w:t>
      </w:r>
      <w:r w:rsidRPr="004F0A83">
        <w:rPr>
          <w:rFonts w:ascii="Palatino Linotype" w:eastAsiaTheme="minorHAnsi" w:hAnsi="Palatino Linotype" w:cs="Arial"/>
          <w:lang w:val="es-MX" w:eastAsia="en-US"/>
        </w:rPr>
        <w:t>, el cual fue registrado</w:t>
      </w:r>
      <w:r w:rsidRPr="004F0A83">
        <w:rPr>
          <w:rFonts w:ascii="Palatino Linotype" w:eastAsiaTheme="minorHAnsi" w:hAnsi="Palatino Linotype" w:cs="Arial"/>
          <w:b/>
          <w:lang w:val="es-MX" w:eastAsia="en-US"/>
        </w:rPr>
        <w:t xml:space="preserve"> </w:t>
      </w:r>
      <w:r w:rsidRPr="004F0A83">
        <w:rPr>
          <w:rFonts w:ascii="Palatino Linotype" w:eastAsiaTheme="minorHAnsi" w:hAnsi="Palatino Linotype" w:cs="Arial"/>
          <w:lang w:val="es-MX" w:eastAsia="en-US"/>
        </w:rPr>
        <w:t xml:space="preserve">en el sistema electrónico con el expediente número </w:t>
      </w:r>
      <w:r w:rsidR="00E60444" w:rsidRPr="004F0A83">
        <w:rPr>
          <w:rFonts w:ascii="Palatino Linotype" w:eastAsiaTheme="minorHAnsi" w:hAnsi="Palatino Linotype" w:cs="Arial"/>
          <w:b/>
          <w:bCs/>
          <w:lang w:val="es-MX" w:eastAsia="es-MX"/>
        </w:rPr>
        <w:t>0</w:t>
      </w:r>
      <w:r w:rsidR="0002624C">
        <w:rPr>
          <w:rFonts w:ascii="Palatino Linotype" w:eastAsiaTheme="minorHAnsi" w:hAnsi="Palatino Linotype" w:cs="Arial"/>
          <w:b/>
          <w:bCs/>
          <w:lang w:val="es-MX" w:eastAsia="es-MX"/>
        </w:rPr>
        <w:t>1490</w:t>
      </w:r>
      <w:r w:rsidR="00B250D7" w:rsidRPr="004F0A83">
        <w:rPr>
          <w:rFonts w:ascii="Palatino Linotype" w:eastAsiaTheme="minorHAnsi" w:hAnsi="Palatino Linotype" w:cs="Arial"/>
          <w:b/>
          <w:bCs/>
          <w:lang w:val="es-MX" w:eastAsia="es-MX"/>
        </w:rPr>
        <w:t>/INFOEM/IP/RR/202</w:t>
      </w:r>
      <w:r w:rsidR="00BC5147">
        <w:rPr>
          <w:rFonts w:ascii="Palatino Linotype" w:eastAsiaTheme="minorHAnsi" w:hAnsi="Palatino Linotype" w:cs="Arial"/>
          <w:b/>
          <w:bCs/>
          <w:lang w:val="es-MX" w:eastAsia="es-MX"/>
        </w:rPr>
        <w:t>4</w:t>
      </w:r>
      <w:r w:rsidRPr="004F0A83">
        <w:rPr>
          <w:rFonts w:ascii="Palatino Linotype" w:eastAsiaTheme="minorHAnsi" w:hAnsi="Palatino Linotype" w:cs="Arial"/>
          <w:lang w:val="es-MX" w:eastAsia="en-US"/>
        </w:rPr>
        <w:t>, en el cual aduce, las siguientes manifestaciones:</w:t>
      </w:r>
    </w:p>
    <w:p w14:paraId="68F88C82" w14:textId="77777777" w:rsidR="00BC5147" w:rsidRPr="004F0A83" w:rsidRDefault="00BC5147" w:rsidP="00BC5147">
      <w:pPr>
        <w:pStyle w:val="Sinespaciado"/>
        <w:rPr>
          <w:rFonts w:eastAsiaTheme="minorHAnsi"/>
          <w:lang w:eastAsia="en-US"/>
        </w:rPr>
      </w:pPr>
    </w:p>
    <w:p w14:paraId="6A9915DA" w14:textId="7F87F2CE" w:rsidR="00CC0B81" w:rsidRPr="00EF6DA9" w:rsidRDefault="0029071C" w:rsidP="00BC5147">
      <w:pPr>
        <w:numPr>
          <w:ilvl w:val="0"/>
          <w:numId w:val="1"/>
        </w:numPr>
        <w:spacing w:line="259" w:lineRule="auto"/>
        <w:jc w:val="both"/>
        <w:rPr>
          <w:rFonts w:ascii="Palatino Linotype" w:hAnsi="Palatino Linotype" w:cs="Arial"/>
          <w:b/>
          <w:sz w:val="26"/>
          <w:szCs w:val="26"/>
        </w:rPr>
      </w:pPr>
      <w:r w:rsidRPr="004F0A83">
        <w:rPr>
          <w:rFonts w:ascii="Palatino Linotype" w:hAnsi="Palatino Linotype" w:cs="Arial"/>
          <w:b/>
          <w:sz w:val="26"/>
          <w:szCs w:val="26"/>
        </w:rPr>
        <w:t>Acto Impugnado:</w:t>
      </w:r>
      <w:r w:rsidR="0003609F" w:rsidRPr="004F0A83">
        <w:rPr>
          <w:rFonts w:ascii="Palatino Linotype" w:hAnsi="Palatino Linotype" w:cs="Arial"/>
          <w:b/>
          <w:sz w:val="26"/>
          <w:szCs w:val="26"/>
        </w:rPr>
        <w:t xml:space="preserve"> </w:t>
      </w:r>
      <w:r w:rsidRPr="004F0A83">
        <w:rPr>
          <w:rFonts w:ascii="Palatino Linotype" w:eastAsiaTheme="minorHAnsi" w:hAnsi="Palatino Linotype" w:cstheme="minorBidi"/>
          <w:i/>
          <w:color w:val="000000"/>
          <w:sz w:val="22"/>
          <w:szCs w:val="22"/>
          <w:lang w:val="es-MX" w:eastAsia="en-US"/>
        </w:rPr>
        <w:t>“</w:t>
      </w:r>
      <w:r w:rsidR="00490882" w:rsidRPr="00490882">
        <w:rPr>
          <w:rFonts w:ascii="Palatino Linotype" w:eastAsiaTheme="minorHAnsi" w:hAnsi="Palatino Linotype" w:cstheme="minorBidi"/>
          <w:i/>
          <w:color w:val="000000"/>
          <w:sz w:val="22"/>
          <w:szCs w:val="22"/>
          <w:lang w:val="es-MX" w:eastAsia="en-US"/>
        </w:rPr>
        <w:t>La respuesta que me notificaron</w:t>
      </w:r>
      <w:r w:rsidRPr="004F0A83">
        <w:rPr>
          <w:rFonts w:ascii="Palatino Linotype" w:eastAsiaTheme="minorHAnsi" w:hAnsi="Palatino Linotype" w:cstheme="minorBidi"/>
          <w:i/>
          <w:color w:val="000000"/>
          <w:sz w:val="22"/>
          <w:szCs w:val="22"/>
          <w:lang w:val="es-MX" w:eastAsia="en-US"/>
        </w:rPr>
        <w:t>” (Sic).</w:t>
      </w:r>
    </w:p>
    <w:p w14:paraId="0D617DB8" w14:textId="77777777" w:rsidR="00EF6DA9" w:rsidRPr="004F0A83" w:rsidRDefault="00EF6DA9" w:rsidP="00EF6DA9">
      <w:pPr>
        <w:spacing w:line="259" w:lineRule="auto"/>
        <w:ind w:left="720"/>
        <w:jc w:val="both"/>
        <w:rPr>
          <w:rFonts w:ascii="Palatino Linotype" w:hAnsi="Palatino Linotype" w:cs="Arial"/>
          <w:b/>
          <w:sz w:val="26"/>
          <w:szCs w:val="26"/>
        </w:rPr>
      </w:pPr>
    </w:p>
    <w:p w14:paraId="1EFC4DF3" w14:textId="7B358824" w:rsidR="00E74701" w:rsidRPr="004F0A83" w:rsidRDefault="0029071C" w:rsidP="00BC5147">
      <w:pPr>
        <w:pStyle w:val="Prrafodelista"/>
        <w:numPr>
          <w:ilvl w:val="0"/>
          <w:numId w:val="1"/>
        </w:numPr>
        <w:jc w:val="both"/>
        <w:rPr>
          <w:rFonts w:ascii="Palatino Linotype" w:hAnsi="Palatino Linotype"/>
          <w:i/>
          <w:sz w:val="26"/>
          <w:szCs w:val="26"/>
          <w:lang w:val="es-MX" w:eastAsia="es-MX"/>
        </w:rPr>
      </w:pPr>
      <w:r w:rsidRPr="004F0A83">
        <w:rPr>
          <w:rFonts w:ascii="Palatino Linotype" w:hAnsi="Palatino Linotype" w:cs="Arial"/>
          <w:b/>
          <w:sz w:val="26"/>
          <w:szCs w:val="26"/>
        </w:rPr>
        <w:t>Razones o Motivos de Inconformidad</w:t>
      </w:r>
      <w:r w:rsidR="0003609F" w:rsidRPr="004F0A83">
        <w:rPr>
          <w:rFonts w:ascii="Palatino Linotype" w:hAnsi="Palatino Linotype" w:cs="Arial"/>
          <w:sz w:val="26"/>
          <w:szCs w:val="26"/>
        </w:rPr>
        <w:t xml:space="preserve">: </w:t>
      </w:r>
      <w:r w:rsidRPr="004F0A83">
        <w:rPr>
          <w:rFonts w:ascii="Palatino Linotype" w:eastAsiaTheme="minorHAnsi" w:hAnsi="Palatino Linotype" w:cs="Arial"/>
          <w:i/>
          <w:sz w:val="22"/>
          <w:szCs w:val="22"/>
          <w:lang w:val="es-MX" w:eastAsia="en-US"/>
        </w:rPr>
        <w:t>“</w:t>
      </w:r>
      <w:r w:rsidR="00490882" w:rsidRPr="00490882">
        <w:rPr>
          <w:rFonts w:ascii="Palatino Linotype" w:eastAsiaTheme="minorHAnsi" w:hAnsi="Palatino Linotype" w:cstheme="minorBidi"/>
          <w:i/>
          <w:color w:val="000000"/>
          <w:sz w:val="22"/>
          <w:szCs w:val="22"/>
          <w:lang w:val="es-MX" w:eastAsia="en-US"/>
        </w:rPr>
        <w:t>No me entregaron la información</w:t>
      </w:r>
      <w:r w:rsidRPr="004F0A83">
        <w:rPr>
          <w:rFonts w:ascii="Palatino Linotype" w:eastAsiaTheme="minorHAnsi" w:hAnsi="Palatino Linotype" w:cstheme="minorBidi"/>
          <w:i/>
          <w:color w:val="000000"/>
          <w:sz w:val="22"/>
          <w:szCs w:val="22"/>
          <w:lang w:val="es-MX" w:eastAsia="en-US"/>
        </w:rPr>
        <w:t>” (Sic)</w:t>
      </w:r>
    </w:p>
    <w:p w14:paraId="504737A5" w14:textId="77777777" w:rsidR="004309A2" w:rsidRPr="004F0A83" w:rsidRDefault="004309A2" w:rsidP="0029071C">
      <w:pPr>
        <w:spacing w:line="360" w:lineRule="auto"/>
        <w:jc w:val="both"/>
        <w:rPr>
          <w:rFonts w:ascii="Palatino Linotype" w:eastAsiaTheme="minorHAnsi" w:hAnsi="Palatino Linotype" w:cs="Arial"/>
          <w:b/>
          <w:lang w:val="es-MX" w:eastAsia="en-US"/>
        </w:rPr>
      </w:pPr>
    </w:p>
    <w:p w14:paraId="572EA303" w14:textId="093629D9" w:rsidR="0029071C" w:rsidRPr="004F0A83" w:rsidRDefault="00BC5147"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QUIN</w:t>
      </w:r>
      <w:r w:rsidR="00B250D7" w:rsidRPr="004F0A83">
        <w:rPr>
          <w:rFonts w:ascii="Palatino Linotype" w:eastAsiaTheme="minorHAnsi" w:hAnsi="Palatino Linotype" w:cs="Arial"/>
          <w:b/>
          <w:sz w:val="28"/>
          <w:lang w:val="es-MX" w:eastAsia="en-US"/>
        </w:rPr>
        <w:t>T</w:t>
      </w:r>
      <w:r w:rsidR="0029071C" w:rsidRPr="004F0A83">
        <w:rPr>
          <w:rFonts w:ascii="Palatino Linotype" w:eastAsiaTheme="minorHAnsi" w:hAnsi="Palatino Linotype" w:cs="Arial"/>
          <w:b/>
          <w:sz w:val="28"/>
          <w:lang w:val="es-MX" w:eastAsia="en-US"/>
        </w:rPr>
        <w:t>O. Del turno del recurso de revisión.</w:t>
      </w:r>
    </w:p>
    <w:p w14:paraId="33307D69" w14:textId="73D586BE" w:rsidR="00B250D7" w:rsidRPr="004F0A83" w:rsidRDefault="0029071C" w:rsidP="00DC1583">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 xml:space="preserve">Medio de impugnación </w:t>
      </w:r>
      <w:r w:rsidR="00E74701" w:rsidRPr="004F0A83">
        <w:rPr>
          <w:rFonts w:ascii="Palatino Linotype" w:eastAsiaTheme="minorHAnsi" w:hAnsi="Palatino Linotype" w:cs="Arial"/>
          <w:lang w:val="es-MX" w:eastAsia="en-US"/>
        </w:rPr>
        <w:t>que le fue turnado al</w:t>
      </w:r>
      <w:r w:rsidRPr="004F0A83">
        <w:rPr>
          <w:rFonts w:ascii="Palatino Linotype" w:eastAsiaTheme="minorHAnsi" w:hAnsi="Palatino Linotype" w:cs="Arial"/>
          <w:lang w:val="es-MX" w:eastAsia="en-US"/>
        </w:rPr>
        <w:t xml:space="preserve"> </w:t>
      </w:r>
      <w:r w:rsidR="00E74701" w:rsidRPr="004F0A83">
        <w:rPr>
          <w:rFonts w:ascii="Palatino Linotype" w:eastAsiaTheme="minorHAnsi" w:hAnsi="Palatino Linotype" w:cs="Arial"/>
          <w:lang w:val="es-MX" w:eastAsia="en-US"/>
        </w:rPr>
        <w:t>Comisionado Presidente</w:t>
      </w:r>
      <w:r w:rsidRPr="004F0A83">
        <w:rPr>
          <w:rFonts w:ascii="Palatino Linotype" w:eastAsiaTheme="minorHAnsi" w:hAnsi="Palatino Linotype" w:cs="Arial"/>
          <w:lang w:val="es-MX" w:eastAsia="en-US"/>
        </w:rPr>
        <w:t xml:space="preserve"> </w:t>
      </w:r>
      <w:r w:rsidR="00E74701" w:rsidRPr="004F0A83">
        <w:rPr>
          <w:rFonts w:ascii="Palatino Linotype" w:eastAsiaTheme="minorHAnsi" w:hAnsi="Palatino Linotype" w:cs="Arial"/>
          <w:b/>
          <w:lang w:val="es-MX" w:eastAsia="en-US"/>
        </w:rPr>
        <w:t>José Martínez Vilchis</w:t>
      </w:r>
      <w:r w:rsidRPr="004F0A83">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490882">
        <w:rPr>
          <w:rFonts w:ascii="Palatino Linotype" w:eastAsiaTheme="minorHAnsi" w:hAnsi="Palatino Linotype" w:cs="Arial"/>
          <w:lang w:val="es-MX" w:eastAsia="en-US"/>
        </w:rPr>
        <w:t>dos de abril</w:t>
      </w:r>
      <w:r w:rsidR="00BA27FC" w:rsidRPr="004F0A83">
        <w:rPr>
          <w:rFonts w:ascii="Palatino Linotype" w:eastAsiaTheme="minorHAnsi" w:hAnsi="Palatino Linotype" w:cs="Arial"/>
          <w:lang w:val="es-MX" w:eastAsia="en-US"/>
        </w:rPr>
        <w:t xml:space="preserve"> de</w:t>
      </w:r>
      <w:r w:rsidRPr="004F0A83">
        <w:rPr>
          <w:rFonts w:ascii="Palatino Linotype" w:eastAsiaTheme="minorHAnsi" w:hAnsi="Palatino Linotype" w:cs="Arial"/>
          <w:lang w:val="es-MX" w:eastAsia="en-US"/>
        </w:rPr>
        <w:t xml:space="preserve"> </w:t>
      </w:r>
      <w:r w:rsidR="00BC5147">
        <w:rPr>
          <w:rFonts w:ascii="Palatino Linotype" w:eastAsiaTheme="minorHAnsi" w:hAnsi="Palatino Linotype" w:cs="Arial"/>
          <w:lang w:val="es-MX" w:eastAsia="en-US"/>
        </w:rPr>
        <w:t>dos mil veinticuatro</w:t>
      </w:r>
      <w:r w:rsidRPr="004F0A83">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6647FE62" w14:textId="77777777" w:rsidR="00BA27FC" w:rsidRPr="004F0A83" w:rsidRDefault="00BA27FC" w:rsidP="00DC1583">
      <w:pPr>
        <w:spacing w:line="360" w:lineRule="auto"/>
        <w:jc w:val="both"/>
        <w:rPr>
          <w:rFonts w:ascii="Palatino Linotype" w:eastAsiaTheme="minorHAnsi" w:hAnsi="Palatino Linotype" w:cs="Arial"/>
          <w:lang w:val="es-MX" w:eastAsia="en-US"/>
        </w:rPr>
      </w:pPr>
    </w:p>
    <w:p w14:paraId="72F6DC40" w14:textId="268CC4DB" w:rsidR="0029071C" w:rsidRPr="004F0A83" w:rsidRDefault="00BC5147"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lastRenderedPageBreak/>
        <w:t>SEX</w:t>
      </w:r>
      <w:r w:rsidR="00B250D7" w:rsidRPr="004F0A83">
        <w:rPr>
          <w:rFonts w:ascii="Palatino Linotype" w:eastAsiaTheme="minorHAnsi" w:hAnsi="Palatino Linotype" w:cs="Arial"/>
          <w:b/>
          <w:sz w:val="28"/>
          <w:lang w:val="es-MX" w:eastAsia="en-US"/>
        </w:rPr>
        <w:t>T</w:t>
      </w:r>
      <w:r w:rsidR="0029071C" w:rsidRPr="004F0A83">
        <w:rPr>
          <w:rFonts w:ascii="Palatino Linotype" w:eastAsiaTheme="minorHAnsi" w:hAnsi="Palatino Linotype" w:cs="Arial"/>
          <w:b/>
          <w:sz w:val="28"/>
          <w:lang w:val="es-MX" w:eastAsia="en-US"/>
        </w:rPr>
        <w:t>O. De la etapa de manifestaciones y/o alegatos.</w:t>
      </w:r>
    </w:p>
    <w:p w14:paraId="5240E49F" w14:textId="09A1E5B2" w:rsidR="00E97BC3" w:rsidRPr="002518BB" w:rsidRDefault="00CF1DF5" w:rsidP="002518BB">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U</w:t>
      </w:r>
      <w:r w:rsidR="0029071C" w:rsidRPr="004F0A83">
        <w:rPr>
          <w:rFonts w:ascii="Palatino Linotype" w:eastAsiaTheme="minorHAnsi" w:hAnsi="Palatino Linotype" w:cs="Arial"/>
          <w:lang w:val="es-MX" w:eastAsia="en-US"/>
        </w:rPr>
        <w:t>na vez transcurrido el término legal referido se destaca que</w:t>
      </w:r>
      <w:r w:rsidR="00267458" w:rsidRPr="004F0A83">
        <w:rPr>
          <w:rFonts w:ascii="Palatino Linotype" w:eastAsiaTheme="minorHAnsi" w:hAnsi="Palatino Linotype" w:cs="Arial"/>
          <w:lang w:val="es-MX" w:eastAsia="en-US"/>
        </w:rPr>
        <w:t>,</w:t>
      </w:r>
      <w:r w:rsidR="004309A2" w:rsidRPr="004F0A83">
        <w:rPr>
          <w:rFonts w:ascii="Palatino Linotype" w:eastAsiaTheme="minorHAnsi" w:hAnsi="Palatino Linotype" w:cs="Arial"/>
          <w:lang w:val="es-MX" w:eastAsia="en-US"/>
        </w:rPr>
        <w:t xml:space="preserve"> en fecha </w:t>
      </w:r>
      <w:r w:rsidR="00490882">
        <w:rPr>
          <w:rFonts w:ascii="Palatino Linotype" w:eastAsiaTheme="minorHAnsi" w:hAnsi="Palatino Linotype" w:cs="Arial"/>
          <w:lang w:val="es-MX" w:eastAsia="en-US"/>
        </w:rPr>
        <w:t>once de abril</w:t>
      </w:r>
      <w:r w:rsidR="00BC5147">
        <w:rPr>
          <w:rFonts w:ascii="Palatino Linotype" w:eastAsiaTheme="minorHAnsi" w:hAnsi="Palatino Linotype" w:cs="Arial"/>
          <w:lang w:val="es-MX" w:eastAsia="en-US"/>
        </w:rPr>
        <w:t xml:space="preserve"> de dos mil veinticuatro</w:t>
      </w:r>
      <w:r w:rsidR="004309A2" w:rsidRPr="004F0A83">
        <w:rPr>
          <w:rFonts w:ascii="Palatino Linotype" w:eastAsiaTheme="minorHAnsi" w:hAnsi="Palatino Linotype" w:cs="Arial"/>
          <w:lang w:val="es-MX" w:eastAsia="en-US"/>
        </w:rPr>
        <w:t>,</w:t>
      </w:r>
      <w:r w:rsidR="0029071C" w:rsidRPr="004F0A83">
        <w:rPr>
          <w:rFonts w:ascii="Palatino Linotype" w:eastAsiaTheme="minorHAnsi" w:hAnsi="Palatino Linotype" w:cs="Arial"/>
          <w:lang w:val="es-MX" w:eastAsia="en-US"/>
        </w:rPr>
        <w:t xml:space="preserve"> </w:t>
      </w:r>
      <w:r w:rsidR="0029071C" w:rsidRPr="004F0A83">
        <w:rPr>
          <w:rFonts w:ascii="Palatino Linotype" w:eastAsiaTheme="minorHAnsi" w:hAnsi="Palatino Linotype" w:cs="Arial"/>
          <w:b/>
          <w:lang w:val="es-MX" w:eastAsia="en-US"/>
        </w:rPr>
        <w:t>El Sujeto Obligado</w:t>
      </w:r>
      <w:r w:rsidR="0029071C" w:rsidRPr="004F0A83">
        <w:rPr>
          <w:rFonts w:ascii="Palatino Linotype" w:eastAsiaTheme="minorHAnsi" w:hAnsi="Palatino Linotype" w:cs="Arial"/>
          <w:lang w:val="es-MX" w:eastAsia="en-US"/>
        </w:rPr>
        <w:t xml:space="preserve"> </w:t>
      </w:r>
      <w:r w:rsidR="004309A2" w:rsidRPr="004F0A83">
        <w:rPr>
          <w:rFonts w:ascii="Palatino Linotype" w:eastAsiaTheme="minorHAnsi" w:hAnsi="Palatino Linotype" w:cs="Arial"/>
          <w:lang w:val="es-MX" w:eastAsia="en-US"/>
        </w:rPr>
        <w:t>rindió</w:t>
      </w:r>
      <w:r w:rsidR="00386D38" w:rsidRPr="004F0A83">
        <w:rPr>
          <w:rFonts w:ascii="Palatino Linotype" w:eastAsiaTheme="minorHAnsi" w:hAnsi="Palatino Linotype" w:cs="Arial"/>
          <w:lang w:val="es-MX" w:eastAsia="en-US"/>
        </w:rPr>
        <w:t xml:space="preserve"> </w:t>
      </w:r>
      <w:r w:rsidR="00267458" w:rsidRPr="004F0A83">
        <w:rPr>
          <w:rFonts w:ascii="Palatino Linotype" w:eastAsiaTheme="minorHAnsi" w:hAnsi="Palatino Linotype" w:cs="Arial"/>
          <w:lang w:val="es-MX" w:eastAsia="en-US"/>
        </w:rPr>
        <w:t xml:space="preserve">su </w:t>
      </w:r>
      <w:r w:rsidR="00BA27FC" w:rsidRPr="004F0A83">
        <w:rPr>
          <w:rFonts w:ascii="Palatino Linotype" w:eastAsiaTheme="minorHAnsi" w:hAnsi="Palatino Linotype" w:cs="Arial"/>
          <w:lang w:val="es-MX" w:eastAsia="en-US"/>
        </w:rPr>
        <w:t>informe justificado</w:t>
      </w:r>
      <w:r w:rsidR="004309A2" w:rsidRPr="004F0A83">
        <w:rPr>
          <w:rFonts w:ascii="Palatino Linotype" w:eastAsiaTheme="minorHAnsi" w:hAnsi="Palatino Linotype" w:cs="Arial"/>
          <w:lang w:val="es-MX" w:eastAsia="en-US"/>
        </w:rPr>
        <w:t xml:space="preserve"> mediante </w:t>
      </w:r>
      <w:r w:rsidR="00BC5147">
        <w:rPr>
          <w:rFonts w:ascii="Palatino Linotype" w:eastAsiaTheme="minorHAnsi" w:hAnsi="Palatino Linotype" w:cs="Arial"/>
          <w:lang w:val="es-MX" w:eastAsia="en-US"/>
        </w:rPr>
        <w:t>el</w:t>
      </w:r>
      <w:r w:rsidR="004309A2" w:rsidRPr="004F0A83">
        <w:rPr>
          <w:rFonts w:ascii="Palatino Linotype" w:eastAsiaTheme="minorHAnsi" w:hAnsi="Palatino Linotype" w:cs="Arial"/>
          <w:lang w:val="es-MX" w:eastAsia="en-US"/>
        </w:rPr>
        <w:t xml:space="preserve"> archivo electrónico denominado </w:t>
      </w:r>
      <w:r w:rsidR="00676631" w:rsidRPr="004F0A83">
        <w:rPr>
          <w:rFonts w:ascii="Palatino Linotype" w:eastAsiaTheme="minorHAnsi" w:hAnsi="Palatino Linotype" w:cs="Arial"/>
          <w:i/>
          <w:lang w:val="es-MX" w:eastAsia="en-US"/>
        </w:rPr>
        <w:t>“</w:t>
      </w:r>
      <w:r w:rsidR="00490882" w:rsidRPr="00490882">
        <w:rPr>
          <w:rFonts w:ascii="Palatino Linotype" w:eastAsiaTheme="minorHAnsi" w:hAnsi="Palatino Linotype" w:cs="Arial"/>
          <w:i/>
          <w:lang w:val="es-MX" w:eastAsia="en-US"/>
        </w:rPr>
        <w:t>1490 .</w:t>
      </w:r>
      <w:proofErr w:type="spellStart"/>
      <w:r w:rsidR="00490882" w:rsidRPr="00490882">
        <w:rPr>
          <w:rFonts w:ascii="Palatino Linotype" w:eastAsiaTheme="minorHAnsi" w:hAnsi="Palatino Linotype" w:cs="Arial"/>
          <w:i/>
          <w:lang w:val="es-MX" w:eastAsia="en-US"/>
        </w:rPr>
        <w:t>pdf</w:t>
      </w:r>
      <w:proofErr w:type="spellEnd"/>
      <w:r w:rsidR="00676631" w:rsidRPr="004F0A83">
        <w:rPr>
          <w:rFonts w:ascii="Palatino Linotype" w:eastAsiaTheme="minorHAnsi" w:hAnsi="Palatino Linotype" w:cs="Arial"/>
          <w:i/>
          <w:lang w:val="es-MX" w:eastAsia="en-US"/>
        </w:rPr>
        <w:t>”</w:t>
      </w:r>
      <w:r w:rsidR="00574FDC" w:rsidRPr="004F0A83">
        <w:rPr>
          <w:rFonts w:ascii="Palatino Linotype" w:eastAsiaTheme="minorHAnsi" w:hAnsi="Palatino Linotype" w:cs="Arial"/>
          <w:lang w:val="es-MX" w:eastAsia="en-US"/>
        </w:rPr>
        <w:t>,</w:t>
      </w:r>
      <w:r w:rsidR="009D7266">
        <w:rPr>
          <w:rFonts w:ascii="Palatino Linotype" w:eastAsiaTheme="minorHAnsi" w:hAnsi="Palatino Linotype" w:cs="Arial"/>
          <w:lang w:val="es-MX" w:eastAsia="en-US"/>
        </w:rPr>
        <w:t xml:space="preserve"> </w:t>
      </w:r>
      <w:r w:rsidR="004309A2" w:rsidRPr="004F0A83">
        <w:rPr>
          <w:rFonts w:ascii="Palatino Linotype" w:eastAsiaTheme="minorHAnsi" w:hAnsi="Palatino Linotype" w:cs="Arial"/>
          <w:lang w:val="es-MX" w:eastAsia="en-US"/>
        </w:rPr>
        <w:t>mismo que fue puesto</w:t>
      </w:r>
      <w:r w:rsidR="00BC5147">
        <w:rPr>
          <w:rFonts w:ascii="Palatino Linotype" w:eastAsiaTheme="minorHAnsi" w:hAnsi="Palatino Linotype" w:cs="Arial"/>
          <w:lang w:val="es-MX" w:eastAsia="en-US"/>
        </w:rPr>
        <w:t xml:space="preserve"> </w:t>
      </w:r>
      <w:r w:rsidR="004309A2" w:rsidRPr="004F0A83">
        <w:rPr>
          <w:rFonts w:ascii="Palatino Linotype" w:eastAsiaTheme="minorHAnsi" w:hAnsi="Palatino Linotype" w:cs="Arial"/>
          <w:lang w:val="es-MX" w:eastAsia="en-US"/>
        </w:rPr>
        <w:t xml:space="preserve">a la vista del particular mediante Acuerdo de fecha </w:t>
      </w:r>
      <w:r w:rsidR="00490882">
        <w:rPr>
          <w:rFonts w:ascii="Palatino Linotype" w:eastAsiaTheme="minorHAnsi" w:hAnsi="Palatino Linotype" w:cs="Arial"/>
          <w:lang w:val="es-MX" w:eastAsia="en-US"/>
        </w:rPr>
        <w:t>doce</w:t>
      </w:r>
      <w:r w:rsidR="00BC5147">
        <w:rPr>
          <w:rFonts w:ascii="Palatino Linotype" w:eastAsiaTheme="minorHAnsi" w:hAnsi="Palatino Linotype" w:cs="Arial"/>
          <w:lang w:val="es-MX" w:eastAsia="en-US"/>
        </w:rPr>
        <w:t xml:space="preserve"> </w:t>
      </w:r>
      <w:r w:rsidR="00574FDC" w:rsidRPr="004F0A83">
        <w:rPr>
          <w:rFonts w:ascii="Palatino Linotype" w:eastAsiaTheme="minorHAnsi" w:hAnsi="Palatino Linotype" w:cs="Arial"/>
          <w:lang w:val="es-MX" w:eastAsia="en-US"/>
        </w:rPr>
        <w:t>del mismo mes y año;</w:t>
      </w:r>
      <w:r w:rsidR="00AE78CA" w:rsidRPr="004F0A83">
        <w:rPr>
          <w:rFonts w:ascii="Palatino Linotype" w:eastAsiaTheme="minorHAnsi" w:hAnsi="Palatino Linotype" w:cs="Arial"/>
          <w:lang w:val="es-MX" w:eastAsia="en-US"/>
        </w:rPr>
        <w:t xml:space="preserve"> </w:t>
      </w:r>
      <w:r w:rsidR="002D6E4B" w:rsidRPr="004F0A83">
        <w:rPr>
          <w:rFonts w:ascii="Palatino Linotype" w:eastAsiaTheme="minorHAnsi" w:hAnsi="Palatino Linotype" w:cs="Arial"/>
          <w:lang w:val="es-MX" w:eastAsia="en-US"/>
        </w:rPr>
        <w:t>asimismo</w:t>
      </w:r>
      <w:r w:rsidR="00267458" w:rsidRPr="004F0A83">
        <w:rPr>
          <w:rFonts w:ascii="Palatino Linotype" w:eastAsiaTheme="minorHAnsi" w:hAnsi="Palatino Linotype" w:cs="Arial"/>
          <w:lang w:val="es-MX" w:eastAsia="en-US"/>
        </w:rPr>
        <w:t>,</w:t>
      </w:r>
      <w:r w:rsidR="00B96A17" w:rsidRPr="004F0A83">
        <w:rPr>
          <w:rFonts w:ascii="Palatino Linotype" w:eastAsiaTheme="minorHAnsi" w:hAnsi="Palatino Linotype" w:cs="Arial"/>
          <w:lang w:val="es-MX" w:eastAsia="en-US"/>
        </w:rPr>
        <w:t xml:space="preserve"> se aprecia que</w:t>
      </w:r>
      <w:r w:rsidR="002D6E4B" w:rsidRPr="004F0A83">
        <w:rPr>
          <w:rFonts w:ascii="Palatino Linotype" w:eastAsiaTheme="minorHAnsi" w:hAnsi="Palatino Linotype" w:cs="Arial"/>
          <w:lang w:val="es-MX" w:eastAsia="en-US"/>
        </w:rPr>
        <w:t xml:space="preserve"> la </w:t>
      </w:r>
      <w:r w:rsidR="0029071C" w:rsidRPr="004F0A83">
        <w:rPr>
          <w:rFonts w:ascii="Palatino Linotype" w:eastAsiaTheme="minorHAnsi" w:hAnsi="Palatino Linotype" w:cs="Arial"/>
          <w:lang w:val="es-MX" w:eastAsia="en-US"/>
        </w:rPr>
        <w:t xml:space="preserve">parte </w:t>
      </w:r>
      <w:r w:rsidR="0029071C" w:rsidRPr="004F0A83">
        <w:rPr>
          <w:rFonts w:ascii="Palatino Linotype" w:eastAsiaTheme="minorHAnsi" w:hAnsi="Palatino Linotype" w:cs="Arial"/>
          <w:b/>
          <w:lang w:val="es-MX" w:eastAsia="en-US"/>
        </w:rPr>
        <w:t>Recurrente</w:t>
      </w:r>
      <w:r w:rsidR="0029071C" w:rsidRPr="004F0A83">
        <w:rPr>
          <w:rFonts w:ascii="Palatino Linotype" w:eastAsiaTheme="minorHAnsi" w:hAnsi="Palatino Linotype" w:cs="Arial"/>
          <w:lang w:val="es-MX" w:eastAsia="en-US"/>
        </w:rPr>
        <w:t xml:space="preserve"> </w:t>
      </w:r>
      <w:r w:rsidR="00574FDC" w:rsidRPr="004F0A83">
        <w:rPr>
          <w:rFonts w:ascii="Palatino Linotype" w:eastAsiaTheme="minorHAnsi" w:hAnsi="Palatino Linotype" w:cs="Arial"/>
          <w:lang w:val="es-MX" w:eastAsia="en-US"/>
        </w:rPr>
        <w:t>no</w:t>
      </w:r>
      <w:r w:rsidR="002D6E4B" w:rsidRPr="004F0A83">
        <w:rPr>
          <w:rFonts w:ascii="Palatino Linotype" w:eastAsiaTheme="minorHAnsi" w:hAnsi="Palatino Linotype" w:cs="Arial"/>
          <w:lang w:val="es-MX" w:eastAsia="en-US"/>
        </w:rPr>
        <w:t xml:space="preserve"> </w:t>
      </w:r>
      <w:r w:rsidR="00DC1583" w:rsidRPr="004F0A83">
        <w:rPr>
          <w:rFonts w:ascii="Palatino Linotype" w:eastAsiaTheme="minorHAnsi" w:hAnsi="Palatino Linotype" w:cs="Arial"/>
          <w:lang w:val="es-MX" w:eastAsia="en-US"/>
        </w:rPr>
        <w:t>realizó</w:t>
      </w:r>
      <w:r w:rsidR="0029071C" w:rsidRPr="004F0A83">
        <w:rPr>
          <w:rFonts w:ascii="Palatino Linotype" w:eastAsiaTheme="minorHAnsi" w:hAnsi="Palatino Linotype" w:cs="Arial"/>
          <w:lang w:val="es-MX" w:eastAsia="en-US"/>
        </w:rPr>
        <w:t xml:space="preserve"> alegatos, </w:t>
      </w:r>
      <w:r w:rsidR="00267458" w:rsidRPr="004F0A83">
        <w:rPr>
          <w:rFonts w:ascii="Palatino Linotype" w:eastAsiaTheme="minorHAnsi" w:hAnsi="Palatino Linotype" w:cs="Arial"/>
          <w:lang w:val="es-MX" w:eastAsia="en-US"/>
        </w:rPr>
        <w:t xml:space="preserve">ni ofreció </w:t>
      </w:r>
      <w:r w:rsidR="0029071C" w:rsidRPr="004F0A83">
        <w:rPr>
          <w:rFonts w:ascii="Palatino Linotype" w:eastAsiaTheme="minorHAnsi" w:hAnsi="Palatino Linotype" w:cs="Arial"/>
          <w:lang w:val="es-MX" w:eastAsia="en-US"/>
        </w:rPr>
        <w:t>pruebas o manifestaciones, lo anterior de conformidad con la siguiente imagen</w:t>
      </w:r>
      <w:r w:rsidR="00E74701" w:rsidRPr="004F0A83">
        <w:rPr>
          <w:rFonts w:ascii="Palatino Linotype" w:eastAsiaTheme="minorHAnsi" w:hAnsi="Palatino Linotype" w:cs="Arial"/>
          <w:lang w:val="es-MX" w:eastAsia="en-US"/>
        </w:rPr>
        <w:t>:</w:t>
      </w:r>
    </w:p>
    <w:p w14:paraId="57A3F071" w14:textId="4720AE2A" w:rsidR="00E97BC3" w:rsidRPr="002518BB" w:rsidRDefault="00490882" w:rsidP="002518BB">
      <w:pPr>
        <w:spacing w:line="360" w:lineRule="auto"/>
        <w:jc w:val="both"/>
        <w:rPr>
          <w:rFonts w:ascii="Palatino Linotype" w:eastAsiaTheme="minorHAnsi" w:hAnsi="Palatino Linotype" w:cs="Arial"/>
          <w:lang w:val="es-MX" w:eastAsia="en-US"/>
        </w:rPr>
      </w:pPr>
      <w:r w:rsidRPr="00490882">
        <w:rPr>
          <w:rFonts w:ascii="Palatino Linotype" w:eastAsiaTheme="minorHAnsi" w:hAnsi="Palatino Linotype" w:cs="Arial"/>
          <w:noProof/>
          <w:lang w:val="es-MX" w:eastAsia="es-MX"/>
        </w:rPr>
        <w:drawing>
          <wp:inline distT="0" distB="0" distL="0" distR="0" wp14:anchorId="4BC64A2A" wp14:editId="5FCA403F">
            <wp:extent cx="5791835" cy="1833245"/>
            <wp:effectExtent l="152400" t="152400" r="361315" b="357505"/>
            <wp:docPr id="11776132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13233" name=""/>
                    <pic:cNvPicPr/>
                  </pic:nvPicPr>
                  <pic:blipFill>
                    <a:blip r:embed="rId8"/>
                    <a:stretch>
                      <a:fillRect/>
                    </a:stretch>
                  </pic:blipFill>
                  <pic:spPr>
                    <a:xfrm>
                      <a:off x="0" y="0"/>
                      <a:ext cx="5791835" cy="1833245"/>
                    </a:xfrm>
                    <a:prstGeom prst="rect">
                      <a:avLst/>
                    </a:prstGeom>
                    <a:ln>
                      <a:noFill/>
                    </a:ln>
                    <a:effectLst>
                      <a:outerShdw blurRad="292100" dist="139700" dir="2700000" algn="tl" rotWithShape="0">
                        <a:srgbClr val="333333">
                          <a:alpha val="65000"/>
                        </a:srgbClr>
                      </a:outerShdw>
                    </a:effectLst>
                  </pic:spPr>
                </pic:pic>
              </a:graphicData>
            </a:graphic>
          </wp:inline>
        </w:drawing>
      </w:r>
    </w:p>
    <w:p w14:paraId="63A066F0" w14:textId="209E9E83" w:rsidR="0029071C" w:rsidRPr="004F0A83" w:rsidRDefault="00BC5147" w:rsidP="0029071C">
      <w:pPr>
        <w:tabs>
          <w:tab w:val="left" w:pos="3206"/>
        </w:tabs>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SÉPTIM</w:t>
      </w:r>
      <w:r w:rsidR="0029071C" w:rsidRPr="004F0A83">
        <w:rPr>
          <w:rFonts w:ascii="Palatino Linotype" w:eastAsiaTheme="minorHAnsi" w:hAnsi="Palatino Linotype" w:cs="Arial"/>
          <w:b/>
          <w:sz w:val="28"/>
          <w:lang w:val="es-MX" w:eastAsia="en-US"/>
        </w:rPr>
        <w:t>O. Del cierre de instrucción.</w:t>
      </w:r>
      <w:r w:rsidR="0029071C" w:rsidRPr="004F0A83">
        <w:rPr>
          <w:rFonts w:ascii="Palatino Linotype" w:eastAsiaTheme="minorHAnsi" w:hAnsi="Palatino Linotype" w:cs="Arial"/>
          <w:b/>
          <w:sz w:val="28"/>
          <w:lang w:val="es-MX" w:eastAsia="en-US"/>
        </w:rPr>
        <w:tab/>
      </w:r>
    </w:p>
    <w:p w14:paraId="1B99FDD3" w14:textId="4AD361EA" w:rsidR="0029071C" w:rsidRDefault="0029071C" w:rsidP="0029071C">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 xml:space="preserve">Así, una vez transcurrido el término legal, </w:t>
      </w:r>
      <w:r w:rsidR="00DC1583" w:rsidRPr="004F0A83">
        <w:rPr>
          <w:rFonts w:ascii="Palatino Linotype" w:eastAsiaTheme="minorHAnsi" w:hAnsi="Palatino Linotype" w:cs="Arial"/>
          <w:lang w:val="es-MX" w:eastAsia="en-US"/>
        </w:rPr>
        <w:t>permitió decretarse</w:t>
      </w:r>
      <w:r w:rsidRPr="004F0A83">
        <w:rPr>
          <w:rFonts w:ascii="Palatino Linotype" w:eastAsiaTheme="minorHAnsi" w:hAnsi="Palatino Linotype" w:cs="Arial"/>
          <w:lang w:val="es-MX" w:eastAsia="en-US"/>
        </w:rPr>
        <w:t xml:space="preserve"> el cierre de instrucción en fecha </w:t>
      </w:r>
      <w:r w:rsidR="00490882">
        <w:rPr>
          <w:rFonts w:ascii="Palatino Linotype" w:eastAsiaTheme="minorHAnsi" w:hAnsi="Palatino Linotype" w:cs="Arial"/>
          <w:lang w:val="es-MX" w:eastAsia="en-US"/>
        </w:rPr>
        <w:t>dieciocho de abril</w:t>
      </w:r>
      <w:r w:rsidR="009D7266">
        <w:rPr>
          <w:rFonts w:ascii="Palatino Linotype" w:eastAsiaTheme="minorHAnsi" w:hAnsi="Palatino Linotype" w:cs="Arial"/>
          <w:lang w:val="es-MX" w:eastAsia="en-US"/>
        </w:rPr>
        <w:t xml:space="preserve"> de dos mil veinticuatro</w:t>
      </w:r>
      <w:r w:rsidRPr="004F0A83">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07CD25F3" w14:textId="77777777" w:rsidR="00490882" w:rsidRDefault="00490882" w:rsidP="0029071C">
      <w:pPr>
        <w:spacing w:line="360" w:lineRule="auto"/>
        <w:jc w:val="both"/>
        <w:rPr>
          <w:rFonts w:ascii="Palatino Linotype" w:eastAsiaTheme="minorHAnsi" w:hAnsi="Palatino Linotype" w:cs="Arial"/>
          <w:lang w:val="es-MX" w:eastAsia="en-US"/>
        </w:rPr>
      </w:pPr>
    </w:p>
    <w:p w14:paraId="0C463012" w14:textId="60E6BD5B" w:rsidR="00490882" w:rsidRPr="00553D79" w:rsidRDefault="00490882" w:rsidP="00490882">
      <w:pPr>
        <w:spacing w:line="360" w:lineRule="auto"/>
        <w:jc w:val="both"/>
        <w:rPr>
          <w:rFonts w:ascii="Palatino Linotype" w:hAnsi="Palatino Linotype" w:cs="Arial"/>
          <w:b/>
        </w:rPr>
      </w:pPr>
      <w:r>
        <w:rPr>
          <w:rFonts w:ascii="Palatino Linotype" w:hAnsi="Palatino Linotype" w:cs="Arial"/>
          <w:b/>
          <w:sz w:val="28"/>
        </w:rPr>
        <w:t>OCTAV</w:t>
      </w:r>
      <w:r w:rsidRPr="00553D79">
        <w:rPr>
          <w:rFonts w:ascii="Palatino Linotype" w:hAnsi="Palatino Linotype" w:cs="Arial"/>
          <w:b/>
          <w:sz w:val="28"/>
        </w:rPr>
        <w:t>O</w:t>
      </w:r>
      <w:r w:rsidRPr="00553D79">
        <w:rPr>
          <w:rFonts w:ascii="Palatino Linotype" w:hAnsi="Palatino Linotype" w:cs="Arial"/>
          <w:b/>
        </w:rPr>
        <w:t xml:space="preserve">. </w:t>
      </w:r>
      <w:r w:rsidRPr="00553D79">
        <w:rPr>
          <w:rFonts w:ascii="Palatino Linotype" w:hAnsi="Palatino Linotype" w:cs="Arial"/>
          <w:b/>
          <w:sz w:val="28"/>
          <w:szCs w:val="28"/>
        </w:rPr>
        <w:t>De la ampliación de plazo para resolver.</w:t>
      </w:r>
    </w:p>
    <w:p w14:paraId="13E1BB7D" w14:textId="3D6F1138" w:rsidR="00490882" w:rsidRDefault="00490882" w:rsidP="00490882">
      <w:pPr>
        <w:spacing w:line="360" w:lineRule="auto"/>
        <w:jc w:val="both"/>
        <w:rPr>
          <w:rFonts w:ascii="Palatino Linotype" w:hAnsi="Palatino Linotype"/>
          <w:lang w:val="es-MX"/>
        </w:rPr>
      </w:pPr>
      <w:r w:rsidRPr="00553D79">
        <w:rPr>
          <w:rFonts w:ascii="Palatino Linotype" w:hAnsi="Palatino Linotype" w:cs="Arial"/>
          <w:lang w:val="es-MX"/>
        </w:rPr>
        <w:t>E</w:t>
      </w:r>
      <w:r w:rsidRPr="00553D79">
        <w:rPr>
          <w:rFonts w:ascii="Palatino Linotype" w:hAnsi="Palatino Linotype"/>
          <w:lang w:val="es-MX"/>
        </w:rPr>
        <w:t xml:space="preserve">n fecha </w:t>
      </w:r>
      <w:r w:rsidR="00EE41CD">
        <w:rPr>
          <w:rFonts w:ascii="Palatino Linotype" w:hAnsi="Palatino Linotype"/>
          <w:lang w:val="es-MX"/>
        </w:rPr>
        <w:t>dieciséis de mayo</w:t>
      </w:r>
      <w:r w:rsidRPr="00553D79">
        <w:rPr>
          <w:rFonts w:ascii="Palatino Linotype" w:hAnsi="Palatino Linotype"/>
          <w:lang w:val="es-MX"/>
        </w:rPr>
        <w:t xml:space="preserve"> del año en curso, se amplió el término para resolver el recurso de revisión en términos del artículo 181, párrafo tercero, de la Ley de </w:t>
      </w:r>
      <w:r w:rsidRPr="00553D79">
        <w:rPr>
          <w:rFonts w:ascii="Palatino Linotype" w:hAnsi="Palatino Linotype"/>
          <w:lang w:val="es-MX"/>
        </w:rPr>
        <w:lastRenderedPageBreak/>
        <w:t>Transparencia y Acceso a la Información Pública del Estado de México y Municipios por un plazo de quince días hábiles.</w:t>
      </w:r>
    </w:p>
    <w:p w14:paraId="34DA852E" w14:textId="77777777" w:rsidR="00490882" w:rsidRPr="00553D79" w:rsidRDefault="00490882" w:rsidP="00490882">
      <w:pPr>
        <w:spacing w:line="360" w:lineRule="auto"/>
        <w:jc w:val="both"/>
        <w:rPr>
          <w:rFonts w:ascii="Palatino Linotype" w:hAnsi="Palatino Linotype"/>
          <w:lang w:val="es-MX"/>
        </w:rPr>
      </w:pPr>
    </w:p>
    <w:p w14:paraId="55E26C59" w14:textId="3E340F2D" w:rsidR="00490882" w:rsidRPr="00553D79" w:rsidRDefault="00490882" w:rsidP="00490882">
      <w:pPr>
        <w:spacing w:line="360" w:lineRule="auto"/>
        <w:jc w:val="both"/>
        <w:rPr>
          <w:rFonts w:ascii="Palatino Linotype" w:hAnsi="Palatino Linotype"/>
          <w:lang w:val="es-MX"/>
        </w:rPr>
      </w:pPr>
      <w:r w:rsidRPr="00553D79">
        <w:rPr>
          <w:rFonts w:ascii="Palatino Linotype" w:hAnsi="Palatino Linotype"/>
          <w:lang w:val="es-MX"/>
        </w:rPr>
        <w:t>Por ello, es menester precisar que</w:t>
      </w:r>
      <w:r>
        <w:rPr>
          <w:rFonts w:ascii="Palatino Linotype" w:hAnsi="Palatino Linotype"/>
          <w:lang w:val="es-MX"/>
        </w:rPr>
        <w:t>,</w:t>
      </w:r>
      <w:r w:rsidRPr="00553D79">
        <w:rPr>
          <w:rFonts w:ascii="Palatino Linotype" w:hAnsi="Palatino Linotype"/>
          <w:lang w:val="es-MX"/>
        </w:rPr>
        <w:t xml:space="preserve"> si bien se ha excedido el plazo para resolver el presente medio de impugnación, de conformidad con la ley de la materia, </w:t>
      </w:r>
      <w:r w:rsidRPr="00553D79">
        <w:rPr>
          <w:rFonts w:ascii="Palatino Linotype" w:hAnsi="Palatino Linotype"/>
          <w:bCs/>
          <w:lang w:val="es-MX"/>
        </w:rPr>
        <w:t>el plazo para emitir resolución</w:t>
      </w:r>
      <w:r w:rsidRPr="00553D79">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6A63662D" w14:textId="77777777" w:rsidR="00490882" w:rsidRPr="00553D79" w:rsidRDefault="00490882" w:rsidP="00490882">
      <w:pPr>
        <w:spacing w:line="360" w:lineRule="auto"/>
        <w:jc w:val="both"/>
        <w:rPr>
          <w:rFonts w:ascii="Palatino Linotype" w:hAnsi="Palatino Linotype"/>
          <w:lang w:val="es-MX"/>
        </w:rPr>
      </w:pPr>
      <w:r w:rsidRPr="00553D79">
        <w:rPr>
          <w:rFonts w:ascii="Palatino Linotype" w:hAnsi="Palatino Linotype"/>
          <w:lang w:val="es-MX"/>
        </w:rPr>
        <w:t xml:space="preserve"> </w:t>
      </w:r>
    </w:p>
    <w:p w14:paraId="0253B002" w14:textId="77777777" w:rsidR="00490882" w:rsidRPr="00553D79" w:rsidRDefault="00490882" w:rsidP="00490882">
      <w:pPr>
        <w:spacing w:line="360" w:lineRule="auto"/>
        <w:jc w:val="both"/>
        <w:rPr>
          <w:rFonts w:ascii="Palatino Linotype" w:hAnsi="Palatino Linotype"/>
          <w:lang w:val="es-MX"/>
        </w:rPr>
      </w:pPr>
      <w:r w:rsidRPr="00553D79">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F93E02B" w14:textId="77777777" w:rsidR="00490882" w:rsidRPr="00553D79" w:rsidRDefault="00490882" w:rsidP="00490882">
      <w:pPr>
        <w:spacing w:line="360" w:lineRule="auto"/>
        <w:jc w:val="both"/>
        <w:rPr>
          <w:rFonts w:ascii="Palatino Linotype" w:hAnsi="Palatino Linotype"/>
          <w:lang w:val="es-MX"/>
        </w:rPr>
      </w:pPr>
      <w:r w:rsidRPr="00553D79">
        <w:rPr>
          <w:rFonts w:ascii="Palatino Linotype" w:hAnsi="Palatino Linotype"/>
          <w:lang w:val="es-MX"/>
        </w:rPr>
        <w:t xml:space="preserve"> </w:t>
      </w:r>
    </w:p>
    <w:p w14:paraId="470BA83E" w14:textId="77777777" w:rsidR="00490882" w:rsidRPr="00553D79" w:rsidRDefault="00490882" w:rsidP="00490882">
      <w:pPr>
        <w:spacing w:line="360" w:lineRule="auto"/>
        <w:jc w:val="both"/>
        <w:rPr>
          <w:rFonts w:ascii="Palatino Linotype" w:hAnsi="Palatino Linotype"/>
          <w:lang w:val="es-MX"/>
        </w:rPr>
      </w:pPr>
      <w:r w:rsidRPr="00553D79">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5421C1B" w14:textId="77777777" w:rsidR="00490882" w:rsidRPr="00553D79" w:rsidRDefault="00490882" w:rsidP="00490882">
      <w:pPr>
        <w:spacing w:line="360" w:lineRule="auto"/>
        <w:jc w:val="both"/>
        <w:rPr>
          <w:rFonts w:ascii="Palatino Linotype" w:hAnsi="Palatino Linotype"/>
          <w:lang w:val="es-MX"/>
        </w:rPr>
      </w:pPr>
      <w:r w:rsidRPr="00553D79">
        <w:rPr>
          <w:rFonts w:ascii="Palatino Linotype" w:hAnsi="Palatino Linotype"/>
          <w:lang w:val="es-MX"/>
        </w:rPr>
        <w:t xml:space="preserve"> </w:t>
      </w:r>
    </w:p>
    <w:p w14:paraId="743CF985" w14:textId="77777777" w:rsidR="00490882" w:rsidRDefault="00490882" w:rsidP="00490882">
      <w:pPr>
        <w:spacing w:line="360" w:lineRule="auto"/>
        <w:jc w:val="both"/>
        <w:rPr>
          <w:rFonts w:ascii="Palatino Linotype" w:hAnsi="Palatino Linotype"/>
          <w:lang w:val="es-MX"/>
        </w:rPr>
      </w:pPr>
      <w:r w:rsidRPr="00553D79">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14:paraId="623D489E" w14:textId="77777777" w:rsidR="00490882" w:rsidRPr="00553D79" w:rsidRDefault="00490882" w:rsidP="00490882">
      <w:pPr>
        <w:spacing w:line="360" w:lineRule="auto"/>
        <w:jc w:val="both"/>
        <w:rPr>
          <w:rFonts w:ascii="Palatino Linotype" w:hAnsi="Palatino Linotype"/>
          <w:lang w:val="es-MX"/>
        </w:rPr>
      </w:pPr>
    </w:p>
    <w:p w14:paraId="6417C56A" w14:textId="77777777" w:rsidR="00490882" w:rsidRPr="00553D79" w:rsidRDefault="00490882" w:rsidP="00490882">
      <w:pPr>
        <w:spacing w:line="360" w:lineRule="auto"/>
        <w:jc w:val="both"/>
        <w:rPr>
          <w:rFonts w:ascii="Palatino Linotype" w:hAnsi="Palatino Linotype"/>
          <w:lang w:val="es-MX"/>
        </w:rPr>
      </w:pPr>
      <w:r w:rsidRPr="00553D79">
        <w:rPr>
          <w:rFonts w:ascii="Palatino Linotype" w:hAnsi="Palatino Linotype"/>
          <w:lang w:val="es-MX"/>
        </w:rPr>
        <w:lastRenderedPageBreak/>
        <w:t xml:space="preserve"> a)      Complejidad del asunto: La complejidad de la prueba, la pluralidad de sujetos procesales, el tiempo transcurrido, las características y contexto del recurso.</w:t>
      </w:r>
    </w:p>
    <w:p w14:paraId="7EFD628C" w14:textId="77777777" w:rsidR="00490882" w:rsidRPr="00553D79" w:rsidRDefault="00490882" w:rsidP="00490882">
      <w:pPr>
        <w:spacing w:line="360" w:lineRule="auto"/>
        <w:jc w:val="both"/>
        <w:rPr>
          <w:rFonts w:ascii="Palatino Linotype" w:hAnsi="Palatino Linotype"/>
          <w:lang w:val="es-MX"/>
        </w:rPr>
      </w:pPr>
      <w:r w:rsidRPr="00553D79">
        <w:rPr>
          <w:rFonts w:ascii="Palatino Linotype" w:hAnsi="Palatino Linotype"/>
          <w:lang w:val="es-MX"/>
        </w:rPr>
        <w:t>b)     Actividad Procesal del interesado: Acciones u omisiones del interesado.</w:t>
      </w:r>
    </w:p>
    <w:p w14:paraId="59BA9C67" w14:textId="77777777" w:rsidR="00490882" w:rsidRPr="00553D79" w:rsidRDefault="00490882" w:rsidP="00490882">
      <w:pPr>
        <w:spacing w:line="360" w:lineRule="auto"/>
        <w:jc w:val="both"/>
        <w:rPr>
          <w:rFonts w:ascii="Palatino Linotype" w:hAnsi="Palatino Linotype"/>
          <w:lang w:val="es-MX"/>
        </w:rPr>
      </w:pPr>
      <w:r w:rsidRPr="00553D79">
        <w:rPr>
          <w:rFonts w:ascii="Palatino Linotype" w:hAnsi="Palatino Linotype"/>
          <w:lang w:val="es-MX"/>
        </w:rPr>
        <w:t>c)  Conducta de la Autoridad: Las Acciones u omisiones realizadas en el procedimiento. Así como si la autoridad actuó con la debida diligencia.</w:t>
      </w:r>
    </w:p>
    <w:p w14:paraId="670F0BE2" w14:textId="77777777" w:rsidR="00490882" w:rsidRPr="00553D79" w:rsidRDefault="00490882" w:rsidP="00490882">
      <w:pPr>
        <w:spacing w:line="360" w:lineRule="auto"/>
        <w:jc w:val="both"/>
        <w:rPr>
          <w:rFonts w:ascii="Palatino Linotype" w:hAnsi="Palatino Linotype"/>
          <w:lang w:val="es-MX"/>
        </w:rPr>
      </w:pPr>
      <w:r w:rsidRPr="00553D79">
        <w:rPr>
          <w:rFonts w:ascii="Palatino Linotype" w:hAnsi="Palatino Linotype"/>
          <w:lang w:val="es-MX"/>
        </w:rPr>
        <w:t>d) La afectación generada en la situación jurídica de la persona involucrada en el proceso: Violación a sus derechos humanos.</w:t>
      </w:r>
    </w:p>
    <w:p w14:paraId="4747CF98" w14:textId="77777777" w:rsidR="00490882" w:rsidRPr="00553D79" w:rsidRDefault="00490882" w:rsidP="00490882">
      <w:pPr>
        <w:spacing w:line="360" w:lineRule="auto"/>
        <w:jc w:val="both"/>
        <w:rPr>
          <w:rFonts w:ascii="Palatino Linotype" w:hAnsi="Palatino Linotype"/>
          <w:lang w:val="es-MX"/>
        </w:rPr>
      </w:pPr>
    </w:p>
    <w:p w14:paraId="28F3C2AD" w14:textId="77777777" w:rsidR="00490882" w:rsidRPr="00553D79" w:rsidRDefault="00490882" w:rsidP="00490882">
      <w:pPr>
        <w:spacing w:line="360" w:lineRule="auto"/>
        <w:jc w:val="both"/>
        <w:rPr>
          <w:rFonts w:ascii="Palatino Linotype" w:hAnsi="Palatino Linotype"/>
          <w:lang w:val="es-MX"/>
        </w:rPr>
      </w:pPr>
      <w:r w:rsidRPr="00553D79">
        <w:rPr>
          <w:rFonts w:ascii="Palatino Linotype" w:hAnsi="Palatino Linotype"/>
          <w:lang w:val="es-MX"/>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A803320" w14:textId="77777777" w:rsidR="00490882" w:rsidRPr="00553D79" w:rsidRDefault="00490882" w:rsidP="00490882">
      <w:pPr>
        <w:spacing w:line="360" w:lineRule="auto"/>
        <w:jc w:val="both"/>
        <w:rPr>
          <w:rFonts w:ascii="Palatino Linotype" w:hAnsi="Palatino Linotype"/>
          <w:lang w:val="es-MX"/>
        </w:rPr>
      </w:pPr>
      <w:r w:rsidRPr="00553D79">
        <w:rPr>
          <w:rFonts w:ascii="Palatino Linotype" w:hAnsi="Palatino Linotype"/>
          <w:lang w:val="es-MX"/>
        </w:rPr>
        <w:t xml:space="preserve"> </w:t>
      </w:r>
    </w:p>
    <w:p w14:paraId="13362905" w14:textId="77777777" w:rsidR="00490882" w:rsidRPr="00553D79" w:rsidRDefault="00490882" w:rsidP="00490882">
      <w:pPr>
        <w:spacing w:line="360" w:lineRule="auto"/>
        <w:jc w:val="both"/>
        <w:rPr>
          <w:rFonts w:ascii="Palatino Linotype" w:hAnsi="Palatino Linotype"/>
          <w:lang w:val="es-MX"/>
        </w:rPr>
      </w:pPr>
      <w:r w:rsidRPr="00553D79">
        <w:rPr>
          <w:rFonts w:ascii="Palatino Linotype" w:hAnsi="Palatino Linotype"/>
          <w:lang w:val="es-MX"/>
        </w:rPr>
        <w:t>Argumento que encuentra sustento en la jurisprudencia P</w:t>
      </w:r>
      <w:proofErr w:type="gramStart"/>
      <w:r w:rsidRPr="00553D79">
        <w:rPr>
          <w:rFonts w:ascii="Palatino Linotype" w:hAnsi="Palatino Linotype"/>
          <w:lang w:val="es-MX"/>
        </w:rPr>
        <w:t>./</w:t>
      </w:r>
      <w:proofErr w:type="gramEnd"/>
      <w:r w:rsidRPr="00553D79">
        <w:rPr>
          <w:rFonts w:ascii="Palatino Linotype" w:hAnsi="Palatino Linotype"/>
          <w:lang w:val="es-MX"/>
        </w:rPr>
        <w:t xml:space="preserve">J. 32/92 emitida por el Pleno de la Suprema Corte de Justicia de la Nación de rubro </w:t>
      </w:r>
      <w:r w:rsidRPr="00553D79">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553D79">
        <w:rPr>
          <w:rFonts w:ascii="Palatino Linotype" w:hAnsi="Palatino Linotype"/>
          <w:lang w:val="es-MX"/>
        </w:rPr>
        <w:t>, visible en la Gaceta del Seminario Judicial de la Federación con el registro digital 205635.</w:t>
      </w:r>
    </w:p>
    <w:p w14:paraId="1FD068DB" w14:textId="77777777" w:rsidR="00490882" w:rsidRPr="00553D79" w:rsidRDefault="00490882" w:rsidP="00490882">
      <w:pPr>
        <w:spacing w:line="360" w:lineRule="auto"/>
        <w:jc w:val="both"/>
        <w:rPr>
          <w:rFonts w:ascii="Palatino Linotype" w:hAnsi="Palatino Linotype"/>
          <w:lang w:val="es-MX"/>
        </w:rPr>
      </w:pPr>
      <w:r w:rsidRPr="00553D79">
        <w:rPr>
          <w:rFonts w:ascii="Palatino Linotype" w:hAnsi="Palatino Linotype"/>
          <w:lang w:val="es-MX"/>
        </w:rPr>
        <w:t xml:space="preserve"> </w:t>
      </w:r>
    </w:p>
    <w:p w14:paraId="19534A57" w14:textId="77777777" w:rsidR="00490882" w:rsidRPr="00553D79" w:rsidRDefault="00490882" w:rsidP="00490882">
      <w:pPr>
        <w:spacing w:line="360" w:lineRule="auto"/>
        <w:jc w:val="both"/>
        <w:rPr>
          <w:rFonts w:ascii="Palatino Linotype" w:hAnsi="Palatino Linotype"/>
          <w:lang w:val="es-MX"/>
        </w:rPr>
      </w:pPr>
      <w:r w:rsidRPr="00553D79">
        <w:rPr>
          <w:rFonts w:ascii="Palatino Linotype" w:hAnsi="Palatino Linotype"/>
          <w:lang w:val="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sidRPr="00553D79">
        <w:rPr>
          <w:rFonts w:ascii="Palatino Linotype" w:hAnsi="Palatino Linotype"/>
          <w:lang w:val="es-MX"/>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B57A899" w14:textId="77777777" w:rsidR="00490882" w:rsidRPr="00553D79" w:rsidRDefault="00490882" w:rsidP="00490882">
      <w:pPr>
        <w:spacing w:line="360" w:lineRule="auto"/>
        <w:jc w:val="both"/>
        <w:rPr>
          <w:rFonts w:ascii="Palatino Linotype" w:hAnsi="Palatino Linotype"/>
          <w:lang w:val="es-MX"/>
        </w:rPr>
      </w:pPr>
    </w:p>
    <w:p w14:paraId="5CEBC9E0" w14:textId="77777777" w:rsidR="00490882" w:rsidRPr="00553D79" w:rsidRDefault="00490882" w:rsidP="00490882">
      <w:pPr>
        <w:spacing w:line="360" w:lineRule="auto"/>
        <w:jc w:val="both"/>
        <w:rPr>
          <w:rFonts w:ascii="Palatino Linotype" w:hAnsi="Palatino Linotype"/>
          <w:lang w:val="es-MX"/>
        </w:rPr>
      </w:pPr>
      <w:r w:rsidRPr="00553D79">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14:paraId="5CAC7D7A" w14:textId="77777777" w:rsidR="00490882" w:rsidRPr="00553D79" w:rsidRDefault="00490882" w:rsidP="00490882">
      <w:pPr>
        <w:spacing w:line="360" w:lineRule="auto"/>
        <w:jc w:val="both"/>
        <w:rPr>
          <w:rFonts w:ascii="Palatino Linotype" w:hAnsi="Palatino Linotype"/>
          <w:lang w:val="es-MX"/>
        </w:rPr>
      </w:pPr>
      <w:r w:rsidRPr="00553D79">
        <w:rPr>
          <w:rFonts w:ascii="Palatino Linotype" w:hAnsi="Palatino Linotype"/>
          <w:lang w:val="es-MX"/>
        </w:rPr>
        <w:t xml:space="preserve"> </w:t>
      </w:r>
    </w:p>
    <w:p w14:paraId="605688C3" w14:textId="77777777" w:rsidR="00490882" w:rsidRPr="00553D79" w:rsidRDefault="00490882" w:rsidP="00490882">
      <w:pPr>
        <w:spacing w:line="360" w:lineRule="auto"/>
        <w:jc w:val="both"/>
        <w:rPr>
          <w:rFonts w:ascii="Palatino Linotype" w:hAnsi="Palatino Linotype"/>
          <w:lang w:val="es-MX"/>
        </w:rPr>
      </w:pPr>
      <w:r w:rsidRPr="00553D79">
        <w:rPr>
          <w:rFonts w:ascii="Palatino Linotype" w:hAnsi="Palatino Linotype"/>
          <w:lang w:val="es-MX"/>
        </w:rPr>
        <w:t xml:space="preserve"> </w:t>
      </w:r>
      <w:r w:rsidRPr="00553D79">
        <w:rPr>
          <w:rFonts w:ascii="Palatino Linotype" w:hAnsi="Palatino Linotype"/>
          <w:b/>
          <w:i/>
          <w:lang w:val="es-MX"/>
        </w:rPr>
        <w:t>“PLAZO RAZONABLE PARA RESOLVER. DIMENSIÓN Y EFECTOS DE ESTE CONCEPTO CUANDO SE ADUCE EXCESIVA CARGA DE TRABAJO.”</w:t>
      </w:r>
      <w:r w:rsidRPr="00553D79">
        <w:rPr>
          <w:rFonts w:ascii="Palatino Linotype" w:hAnsi="Palatino Linotype"/>
          <w:lang w:val="es-MX"/>
        </w:rPr>
        <w:t xml:space="preserve"> consultable en el Seminario Judicial de la Federación y su gaceta, con el registro digital 2002351.</w:t>
      </w:r>
    </w:p>
    <w:p w14:paraId="72C979B4" w14:textId="77777777" w:rsidR="00490882" w:rsidRPr="00553D79" w:rsidRDefault="00490882" w:rsidP="00490882">
      <w:pPr>
        <w:spacing w:line="360" w:lineRule="auto"/>
        <w:jc w:val="both"/>
        <w:rPr>
          <w:rFonts w:ascii="Palatino Linotype" w:hAnsi="Palatino Linotype"/>
          <w:lang w:val="es-MX"/>
        </w:rPr>
      </w:pPr>
      <w:r w:rsidRPr="00553D79">
        <w:rPr>
          <w:rFonts w:ascii="Palatino Linotype" w:hAnsi="Palatino Linotype"/>
          <w:lang w:val="es-MX"/>
        </w:rPr>
        <w:t xml:space="preserve"> </w:t>
      </w:r>
    </w:p>
    <w:p w14:paraId="364ED891" w14:textId="77777777" w:rsidR="00490882" w:rsidRPr="00553D79" w:rsidRDefault="00490882" w:rsidP="00490882">
      <w:pPr>
        <w:spacing w:line="360" w:lineRule="auto"/>
        <w:jc w:val="both"/>
        <w:rPr>
          <w:rFonts w:ascii="Palatino Linotype" w:hAnsi="Palatino Linotype"/>
          <w:lang w:val="es-MX"/>
        </w:rPr>
      </w:pPr>
      <w:r w:rsidRPr="00553D79">
        <w:rPr>
          <w:rFonts w:ascii="Palatino Linotype" w:hAnsi="Palatino Linotype"/>
          <w:b/>
          <w:i/>
          <w:lang w:val="es-MX"/>
        </w:rPr>
        <w:t>“PLAZO RAZONABLE PARA RESOLVER. CONCEPTO Y ELEMENTOS QUE LO INTEGRAN A LA LUZ DEL DERECHO INTERNACIONAL DE LOS DERECHOS HUMANOS.”</w:t>
      </w:r>
      <w:r w:rsidRPr="00553D79">
        <w:rPr>
          <w:rFonts w:ascii="Palatino Linotype" w:hAnsi="Palatino Linotype"/>
          <w:lang w:val="es-MX"/>
        </w:rPr>
        <w:t>, visible en el Seminario Judicial de la Federación y su gaceta, con el registro digital 2002350.</w:t>
      </w:r>
    </w:p>
    <w:p w14:paraId="09D6F4FE" w14:textId="77777777" w:rsidR="00490882" w:rsidRPr="00553D79" w:rsidRDefault="00490882" w:rsidP="00490882">
      <w:pPr>
        <w:spacing w:line="360" w:lineRule="auto"/>
        <w:jc w:val="both"/>
        <w:rPr>
          <w:rFonts w:ascii="Palatino Linotype" w:hAnsi="Palatino Linotype"/>
          <w:lang w:val="es-MX"/>
        </w:rPr>
      </w:pPr>
    </w:p>
    <w:p w14:paraId="16815E3C" w14:textId="77777777" w:rsidR="00490882" w:rsidRPr="00553D79" w:rsidRDefault="00490882" w:rsidP="00490882">
      <w:pPr>
        <w:spacing w:line="360" w:lineRule="auto"/>
        <w:jc w:val="both"/>
        <w:rPr>
          <w:rFonts w:ascii="Palatino Linotype" w:hAnsi="Palatino Linotype"/>
          <w:lang w:val="es-MX"/>
        </w:rPr>
      </w:pPr>
      <w:r w:rsidRPr="00553D79">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14:paraId="1323E1E7" w14:textId="77777777" w:rsidR="00FE046B" w:rsidRDefault="00FE046B" w:rsidP="00B96A17">
      <w:pPr>
        <w:spacing w:line="360" w:lineRule="auto"/>
        <w:jc w:val="both"/>
        <w:rPr>
          <w:rFonts w:ascii="Palatino Linotype" w:hAnsi="Palatino Linotype"/>
          <w:lang w:val="es-MX"/>
        </w:rPr>
      </w:pPr>
    </w:p>
    <w:p w14:paraId="5002CA20" w14:textId="77777777" w:rsidR="00490882" w:rsidRPr="002518BB" w:rsidRDefault="00490882" w:rsidP="00B96A17">
      <w:pPr>
        <w:spacing w:line="360" w:lineRule="auto"/>
        <w:jc w:val="both"/>
        <w:rPr>
          <w:rFonts w:ascii="Palatino Linotype" w:hAnsi="Palatino Linotype"/>
          <w:lang w:val="es-MX"/>
        </w:rPr>
      </w:pPr>
    </w:p>
    <w:p w14:paraId="629E1450" w14:textId="77777777" w:rsidR="00E74701" w:rsidRPr="004F0A83" w:rsidRDefault="00E74701" w:rsidP="00D57F74">
      <w:pPr>
        <w:spacing w:line="360" w:lineRule="auto"/>
        <w:jc w:val="center"/>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lastRenderedPageBreak/>
        <w:t>C O N S I D E R A N</w:t>
      </w:r>
      <w:r w:rsidR="00D57F74" w:rsidRPr="004F0A83">
        <w:rPr>
          <w:rFonts w:ascii="Palatino Linotype" w:eastAsiaTheme="minorHAnsi" w:hAnsi="Palatino Linotype" w:cs="Arial"/>
          <w:b/>
          <w:sz w:val="28"/>
          <w:lang w:val="es-MX" w:eastAsia="en-US"/>
        </w:rPr>
        <w:t xml:space="preserve"> D O </w:t>
      </w:r>
    </w:p>
    <w:p w14:paraId="657E2025" w14:textId="77777777" w:rsidR="00D57F74" w:rsidRPr="004F0A83" w:rsidRDefault="00D57F74" w:rsidP="00D57F74">
      <w:pPr>
        <w:spacing w:line="360" w:lineRule="auto"/>
        <w:jc w:val="center"/>
        <w:rPr>
          <w:rFonts w:ascii="Palatino Linotype" w:eastAsiaTheme="minorHAnsi" w:hAnsi="Palatino Linotype" w:cs="Arial"/>
          <w:b/>
          <w:sz w:val="6"/>
          <w:lang w:val="es-MX" w:eastAsia="en-US"/>
        </w:rPr>
      </w:pPr>
    </w:p>
    <w:p w14:paraId="32A4188A" w14:textId="77777777" w:rsidR="0029071C" w:rsidRPr="004F0A83" w:rsidRDefault="0029071C" w:rsidP="0029071C">
      <w:pPr>
        <w:spacing w:line="360" w:lineRule="auto"/>
        <w:jc w:val="both"/>
        <w:rPr>
          <w:rFonts w:ascii="Palatino Linotype" w:eastAsiaTheme="minorHAnsi" w:hAnsi="Palatino Linotype" w:cs="Arial"/>
          <w:sz w:val="28"/>
          <w:lang w:val="es-MX" w:eastAsia="en-US"/>
        </w:rPr>
      </w:pPr>
      <w:r w:rsidRPr="004F0A83">
        <w:rPr>
          <w:rFonts w:ascii="Palatino Linotype" w:eastAsiaTheme="minorHAnsi" w:hAnsi="Palatino Linotype" w:cs="Arial"/>
          <w:b/>
          <w:sz w:val="28"/>
          <w:lang w:val="es-MX" w:eastAsia="en-US"/>
        </w:rPr>
        <w:t>PRIMERO. De la competencia</w:t>
      </w:r>
      <w:r w:rsidRPr="004F0A83">
        <w:rPr>
          <w:rFonts w:ascii="Palatino Linotype" w:eastAsiaTheme="minorHAnsi" w:hAnsi="Palatino Linotype" w:cs="Arial"/>
          <w:sz w:val="28"/>
          <w:lang w:val="es-MX" w:eastAsia="en-US"/>
        </w:rPr>
        <w:t>.</w:t>
      </w:r>
    </w:p>
    <w:p w14:paraId="3DEB284E" w14:textId="16112058" w:rsidR="00761AC9" w:rsidRDefault="00E97BC3" w:rsidP="00CC0B81">
      <w:pPr>
        <w:spacing w:line="360" w:lineRule="auto"/>
        <w:jc w:val="both"/>
        <w:rPr>
          <w:rFonts w:ascii="Palatino Linotype" w:eastAsiaTheme="minorHAnsi" w:hAnsi="Palatino Linotype" w:cs="Arial"/>
          <w:lang w:val="es-MX" w:eastAsia="en-US"/>
        </w:rPr>
      </w:pPr>
      <w:r w:rsidRPr="00E97BC3">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interpuesto por el ahora </w:t>
      </w:r>
      <w:r w:rsidRPr="009D7266">
        <w:rPr>
          <w:rFonts w:ascii="Palatino Linotype" w:eastAsiaTheme="minorHAnsi" w:hAnsi="Palatino Linotype" w:cs="Arial"/>
          <w:b/>
          <w:lang w:val="es-MX" w:eastAsia="en-US"/>
        </w:rPr>
        <w:t>Recurrente</w:t>
      </w:r>
      <w:r w:rsidRPr="00E97BC3">
        <w:rPr>
          <w:rFonts w:ascii="Palatino Linotype" w:eastAsiaTheme="minorHAnsi" w:hAnsi="Palatino Linotype" w:cs="Arial"/>
          <w:lang w:val="es-MX" w:eastAsia="en-US"/>
        </w:rPr>
        <w:t xml:space="preserve">, conforme a lo dispuesto en los artículos 6, apartado A, fracción IV, de la Constitución Política de los Estados Unidos Mexicanos; 5, párrafos trigésimo </w:t>
      </w:r>
      <w:r w:rsidR="009D7266">
        <w:rPr>
          <w:rFonts w:ascii="Palatino Linotype" w:eastAsiaTheme="minorHAnsi" w:hAnsi="Palatino Linotype" w:cs="Arial"/>
          <w:lang w:val="es-MX" w:eastAsia="en-US"/>
        </w:rPr>
        <w:t>tercero y trigésimo cuarto</w:t>
      </w:r>
      <w:r w:rsidRPr="00E97BC3">
        <w:rPr>
          <w:rFonts w:ascii="Palatino Linotype" w:eastAsiaTheme="minorHAnsi" w:hAnsi="Palatino Linotype" w:cs="Arial"/>
          <w:lang w:val="es-MX" w:eastAsia="en-US"/>
        </w:rPr>
        <w:t>, fracciones IV y V, de la Constitución Política del Estado Libre y Soberano de México; artículos 1, 2 fracción II, 13, 29, 36 fracciones I y II, </w:t>
      </w:r>
      <w:hyperlink r:id="rId9" w:history="1">
        <w:r w:rsidRPr="00E97BC3">
          <w:rPr>
            <w:rStyle w:val="Hipervnculo"/>
            <w:rFonts w:ascii="Palatino Linotype" w:eastAsiaTheme="minorHAnsi" w:hAnsi="Palatino Linotype" w:cs="Arial"/>
            <w:color w:val="auto"/>
            <w:u w:val="none"/>
            <w:lang w:val="es-MX" w:eastAsia="en-US"/>
          </w:rPr>
          <w:t>176, 178, 179, 181</w:t>
        </w:r>
      </w:hyperlink>
      <w:r w:rsidRPr="00E97BC3">
        <w:rPr>
          <w:rFonts w:ascii="Palatino Linotype" w:eastAsiaTheme="minorHAnsi" w:hAnsi="Palatino Linotype" w:cs="Arial"/>
          <w:lang w:val="es-MX" w:eastAsia="en-US"/>
        </w:rPr>
        <w:t>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23D09802" w14:textId="77777777" w:rsidR="00490882" w:rsidRPr="004F0A83" w:rsidRDefault="00490882" w:rsidP="00CC0B81">
      <w:pPr>
        <w:spacing w:line="360" w:lineRule="auto"/>
        <w:jc w:val="both"/>
        <w:rPr>
          <w:rFonts w:ascii="Palatino Linotype" w:eastAsiaTheme="minorHAnsi" w:hAnsi="Palatino Linotype" w:cs="Arial"/>
          <w:lang w:val="es-MX" w:eastAsia="en-US"/>
        </w:rPr>
      </w:pPr>
    </w:p>
    <w:p w14:paraId="01761A1F" w14:textId="77777777" w:rsidR="0029071C" w:rsidRPr="004F0A83"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 xml:space="preserve">SEGUNDO. De los alcances del Recurso de Revisión. </w:t>
      </w:r>
    </w:p>
    <w:p w14:paraId="277BA9AA" w14:textId="71AF8C75" w:rsidR="00FE046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36578C37" w14:textId="77777777" w:rsidR="009D7266" w:rsidRDefault="009D7266" w:rsidP="0029071C">
      <w:pPr>
        <w:autoSpaceDE w:val="0"/>
        <w:autoSpaceDN w:val="0"/>
        <w:adjustRightInd w:val="0"/>
        <w:spacing w:line="360" w:lineRule="auto"/>
        <w:jc w:val="both"/>
        <w:rPr>
          <w:rFonts w:ascii="Palatino Linotype" w:eastAsiaTheme="minorHAnsi" w:hAnsi="Palatino Linotype" w:cs="Arial"/>
          <w:lang w:val="es-MX" w:eastAsia="en-US"/>
        </w:rPr>
      </w:pPr>
    </w:p>
    <w:p w14:paraId="6933965B" w14:textId="77777777" w:rsidR="00490882" w:rsidRDefault="00490882" w:rsidP="0029071C">
      <w:pPr>
        <w:autoSpaceDE w:val="0"/>
        <w:autoSpaceDN w:val="0"/>
        <w:adjustRightInd w:val="0"/>
        <w:spacing w:line="360" w:lineRule="auto"/>
        <w:jc w:val="both"/>
        <w:rPr>
          <w:rFonts w:ascii="Palatino Linotype" w:eastAsiaTheme="minorHAnsi" w:hAnsi="Palatino Linotype" w:cs="Arial"/>
          <w:lang w:val="es-MX" w:eastAsia="en-US"/>
        </w:rPr>
      </w:pPr>
    </w:p>
    <w:p w14:paraId="7D49A625" w14:textId="77777777" w:rsidR="00490882" w:rsidRDefault="00490882" w:rsidP="0029071C">
      <w:pPr>
        <w:autoSpaceDE w:val="0"/>
        <w:autoSpaceDN w:val="0"/>
        <w:adjustRightInd w:val="0"/>
        <w:spacing w:line="360" w:lineRule="auto"/>
        <w:jc w:val="both"/>
        <w:rPr>
          <w:rFonts w:ascii="Palatino Linotype" w:eastAsiaTheme="minorHAnsi" w:hAnsi="Palatino Linotype" w:cs="Arial"/>
          <w:lang w:val="es-MX" w:eastAsia="en-US"/>
        </w:rPr>
      </w:pPr>
    </w:p>
    <w:p w14:paraId="399D7F2B" w14:textId="34D79E71" w:rsidR="009D7266" w:rsidRPr="005F68C1" w:rsidRDefault="009D7266" w:rsidP="009D7266">
      <w:pPr>
        <w:spacing w:line="360" w:lineRule="auto"/>
        <w:jc w:val="both"/>
        <w:rPr>
          <w:rFonts w:ascii="Palatino Linotype" w:hAnsi="Palatino Linotype" w:cs="Arial"/>
          <w:b/>
          <w:sz w:val="28"/>
          <w:szCs w:val="28"/>
        </w:rPr>
      </w:pPr>
      <w:r>
        <w:rPr>
          <w:rFonts w:ascii="Palatino Linotype" w:hAnsi="Palatino Linotype" w:cs="Arial"/>
          <w:b/>
          <w:sz w:val="28"/>
          <w:szCs w:val="28"/>
        </w:rPr>
        <w:lastRenderedPageBreak/>
        <w:t>TERCER</w:t>
      </w:r>
      <w:r w:rsidRPr="005F68C1">
        <w:rPr>
          <w:rFonts w:ascii="Palatino Linotype" w:hAnsi="Palatino Linotype" w:cs="Arial"/>
          <w:b/>
          <w:sz w:val="28"/>
          <w:szCs w:val="28"/>
        </w:rPr>
        <w:t>O. De las causas de improcedencia.</w:t>
      </w:r>
    </w:p>
    <w:p w14:paraId="6A2467F0" w14:textId="77777777" w:rsidR="009D7266" w:rsidRDefault="009D7266" w:rsidP="009D7266">
      <w:pPr>
        <w:pStyle w:val="Prrafodelista"/>
        <w:autoSpaceDE w:val="0"/>
        <w:autoSpaceDN w:val="0"/>
        <w:adjustRightInd w:val="0"/>
        <w:spacing w:line="360" w:lineRule="auto"/>
        <w:ind w:left="0"/>
        <w:jc w:val="both"/>
        <w:rPr>
          <w:rFonts w:ascii="Palatino Linotype" w:hAnsi="Palatino Linotype" w:cs="Arial"/>
        </w:rPr>
      </w:pPr>
      <w:r w:rsidRPr="005F68C1">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5F68C1">
        <w:rPr>
          <w:rStyle w:val="Refdenotaalpie"/>
          <w:rFonts w:ascii="Palatino Linotype" w:hAnsi="Palatino Linotype" w:cs="Arial"/>
        </w:rPr>
        <w:footnoteReference w:id="1"/>
      </w:r>
      <w:r w:rsidRPr="005F68C1">
        <w:rPr>
          <w:rFonts w:ascii="Palatino Linotype" w:hAnsi="Palatino Linotype" w:cs="Arial"/>
        </w:rPr>
        <w:t>.</w:t>
      </w:r>
    </w:p>
    <w:p w14:paraId="4EE625E6" w14:textId="77777777" w:rsidR="009D7266" w:rsidRPr="005F68C1" w:rsidRDefault="009D7266" w:rsidP="009D7266">
      <w:pPr>
        <w:pStyle w:val="Prrafodelista"/>
        <w:autoSpaceDE w:val="0"/>
        <w:autoSpaceDN w:val="0"/>
        <w:adjustRightInd w:val="0"/>
        <w:spacing w:line="360" w:lineRule="auto"/>
        <w:ind w:left="0"/>
        <w:jc w:val="both"/>
        <w:rPr>
          <w:rFonts w:ascii="Palatino Linotype" w:hAnsi="Palatino Linotype" w:cs="Arial"/>
        </w:rPr>
      </w:pPr>
    </w:p>
    <w:p w14:paraId="11B461CB" w14:textId="77777777" w:rsidR="009D7266" w:rsidRPr="005F68C1" w:rsidRDefault="009D7266" w:rsidP="009D7266">
      <w:pPr>
        <w:pStyle w:val="Prrafodelista"/>
        <w:autoSpaceDE w:val="0"/>
        <w:autoSpaceDN w:val="0"/>
        <w:adjustRightInd w:val="0"/>
        <w:spacing w:line="360" w:lineRule="auto"/>
        <w:ind w:left="0"/>
        <w:jc w:val="both"/>
        <w:rPr>
          <w:rFonts w:ascii="Palatino Linotype" w:hAnsi="Palatino Linotype" w:cs="Arial"/>
        </w:rPr>
      </w:pPr>
      <w:r w:rsidRPr="005F68C1">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50186909" w14:textId="77777777" w:rsidR="009D7266" w:rsidRPr="005F68C1" w:rsidRDefault="009D7266" w:rsidP="009D7266">
      <w:pPr>
        <w:pStyle w:val="Prrafodelista"/>
        <w:autoSpaceDE w:val="0"/>
        <w:autoSpaceDN w:val="0"/>
        <w:adjustRightInd w:val="0"/>
        <w:spacing w:line="360" w:lineRule="auto"/>
        <w:ind w:left="0"/>
        <w:jc w:val="both"/>
        <w:rPr>
          <w:rFonts w:ascii="Palatino Linotype" w:hAnsi="Palatino Linotype" w:cs="Arial"/>
        </w:rPr>
      </w:pPr>
    </w:p>
    <w:p w14:paraId="53825243" w14:textId="1A24E4CD" w:rsidR="009D7266" w:rsidRPr="005F68C1" w:rsidRDefault="009D7266" w:rsidP="009D7266">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t>CUAR</w:t>
      </w:r>
      <w:r w:rsidRPr="005F68C1">
        <w:rPr>
          <w:rFonts w:ascii="Palatino Linotype" w:hAnsi="Palatino Linotype" w:cs="Arial"/>
          <w:b/>
          <w:sz w:val="28"/>
        </w:rPr>
        <w:t>TO</w:t>
      </w:r>
      <w:r w:rsidRPr="005F68C1">
        <w:rPr>
          <w:rFonts w:ascii="Palatino Linotype" w:hAnsi="Palatino Linotype" w:cs="Arial"/>
          <w:b/>
          <w:sz w:val="28"/>
          <w:szCs w:val="28"/>
        </w:rPr>
        <w:t>.</w:t>
      </w:r>
      <w:r w:rsidRPr="005F68C1">
        <w:rPr>
          <w:rFonts w:ascii="Palatino Linotype" w:hAnsi="Palatino Linotype" w:cs="Arial"/>
          <w:sz w:val="28"/>
          <w:szCs w:val="28"/>
        </w:rPr>
        <w:t xml:space="preserve"> </w:t>
      </w:r>
      <w:r w:rsidRPr="005F68C1">
        <w:rPr>
          <w:rFonts w:ascii="Palatino Linotype" w:hAnsi="Palatino Linotype" w:cs="Arial"/>
          <w:b/>
          <w:sz w:val="28"/>
          <w:szCs w:val="28"/>
        </w:rPr>
        <w:t>Estudio y resolución del asunto.</w:t>
      </w:r>
    </w:p>
    <w:p w14:paraId="499AC5EE" w14:textId="77777777" w:rsidR="009D7266" w:rsidRPr="005F68C1" w:rsidRDefault="009D7266" w:rsidP="009D7266">
      <w:pPr>
        <w:pStyle w:val="Prrafodelista"/>
        <w:autoSpaceDE w:val="0"/>
        <w:autoSpaceDN w:val="0"/>
        <w:adjustRightInd w:val="0"/>
        <w:spacing w:line="360" w:lineRule="auto"/>
        <w:ind w:left="0"/>
        <w:jc w:val="both"/>
        <w:rPr>
          <w:rFonts w:ascii="Palatino Linotype" w:hAnsi="Palatino Linotype" w:cs="Arial"/>
        </w:rPr>
      </w:pPr>
      <w:r w:rsidRPr="005F68C1">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1A82363" w14:textId="77777777" w:rsidR="009D7266" w:rsidRPr="005F68C1" w:rsidRDefault="009D7266" w:rsidP="009D7266">
      <w:pPr>
        <w:pStyle w:val="Prrafodelista"/>
        <w:autoSpaceDE w:val="0"/>
        <w:autoSpaceDN w:val="0"/>
        <w:adjustRightInd w:val="0"/>
        <w:spacing w:line="360" w:lineRule="auto"/>
        <w:ind w:left="0"/>
        <w:jc w:val="both"/>
        <w:rPr>
          <w:rFonts w:ascii="Palatino Linotype" w:hAnsi="Palatino Linotype" w:cs="Arial"/>
        </w:rPr>
      </w:pPr>
    </w:p>
    <w:p w14:paraId="3A626455" w14:textId="7C02BD61" w:rsidR="009D7266" w:rsidRDefault="009D7266" w:rsidP="009D7266">
      <w:pPr>
        <w:pStyle w:val="Prrafodelista"/>
        <w:autoSpaceDE w:val="0"/>
        <w:autoSpaceDN w:val="0"/>
        <w:adjustRightInd w:val="0"/>
        <w:spacing w:line="360" w:lineRule="auto"/>
        <w:ind w:left="0"/>
        <w:jc w:val="both"/>
        <w:rPr>
          <w:rFonts w:ascii="Palatino Linotype" w:hAnsi="Palatino Linotype" w:cs="Arial"/>
        </w:rPr>
      </w:pPr>
      <w:r w:rsidRPr="005F68C1">
        <w:rPr>
          <w:rFonts w:ascii="Palatino Linotype" w:hAnsi="Palatino Linotype" w:cs="Arial"/>
        </w:rPr>
        <w:t xml:space="preserve">El estudio del presente recurso de revisión tiene como antecedentes, que el hoy </w:t>
      </w:r>
      <w:r w:rsidRPr="005F68C1">
        <w:rPr>
          <w:rFonts w:ascii="Palatino Linotype" w:hAnsi="Palatino Linotype" w:cs="Arial"/>
          <w:b/>
        </w:rPr>
        <w:t xml:space="preserve">Recurrente </w:t>
      </w:r>
      <w:r w:rsidRPr="005F68C1">
        <w:rPr>
          <w:rFonts w:ascii="Palatino Linotype" w:hAnsi="Palatino Linotype" w:cs="Arial"/>
        </w:rPr>
        <w:t xml:space="preserve">solicitó al </w:t>
      </w:r>
      <w:r w:rsidR="00490882">
        <w:rPr>
          <w:rFonts w:ascii="Palatino Linotype" w:hAnsi="Palatino Linotype" w:cs="Arial"/>
          <w:b/>
        </w:rPr>
        <w:t>Ayuntamiento de Toluca</w:t>
      </w:r>
      <w:r w:rsidRPr="005F68C1">
        <w:rPr>
          <w:rFonts w:ascii="Palatino Linotype" w:hAnsi="Palatino Linotype" w:cs="Arial"/>
        </w:rPr>
        <w:t>,</w:t>
      </w:r>
      <w:r w:rsidRPr="005F68C1">
        <w:rPr>
          <w:rFonts w:ascii="Palatino Linotype" w:hAnsi="Palatino Linotype" w:cs="Arial"/>
          <w:b/>
        </w:rPr>
        <w:t xml:space="preserve"> </w:t>
      </w:r>
      <w:r w:rsidRPr="005F68C1">
        <w:rPr>
          <w:rFonts w:ascii="Palatino Linotype" w:hAnsi="Palatino Linotype" w:cs="Arial"/>
        </w:rPr>
        <w:t>la información</w:t>
      </w:r>
      <w:r>
        <w:rPr>
          <w:rFonts w:ascii="Palatino Linotype" w:hAnsi="Palatino Linotype" w:cs="Arial"/>
        </w:rPr>
        <w:t xml:space="preserve"> que dé cuenta de lo siguiente</w:t>
      </w:r>
      <w:r w:rsidRPr="005F68C1">
        <w:rPr>
          <w:rFonts w:ascii="Palatino Linotype" w:hAnsi="Palatino Linotype" w:cs="Arial"/>
        </w:rPr>
        <w:t>:</w:t>
      </w:r>
    </w:p>
    <w:p w14:paraId="515DD6EE" w14:textId="77777777" w:rsidR="009D7266" w:rsidRDefault="009D7266" w:rsidP="009D7266">
      <w:pPr>
        <w:pStyle w:val="Prrafodelista"/>
        <w:autoSpaceDE w:val="0"/>
        <w:autoSpaceDN w:val="0"/>
        <w:adjustRightInd w:val="0"/>
        <w:spacing w:line="360" w:lineRule="auto"/>
        <w:ind w:left="0"/>
        <w:jc w:val="both"/>
        <w:rPr>
          <w:rFonts w:ascii="Palatino Linotype" w:hAnsi="Palatino Linotype" w:cs="Arial"/>
        </w:rPr>
      </w:pPr>
    </w:p>
    <w:p w14:paraId="6100C9FE" w14:textId="781ECF58" w:rsidR="009D7266" w:rsidRDefault="00490882" w:rsidP="009D7266">
      <w:pPr>
        <w:pStyle w:val="Prrafodelista"/>
        <w:numPr>
          <w:ilvl w:val="0"/>
          <w:numId w:val="18"/>
        </w:numPr>
        <w:autoSpaceDE w:val="0"/>
        <w:autoSpaceDN w:val="0"/>
        <w:adjustRightInd w:val="0"/>
        <w:spacing w:line="360" w:lineRule="auto"/>
        <w:jc w:val="both"/>
        <w:rPr>
          <w:rFonts w:ascii="Palatino Linotype" w:hAnsi="Palatino Linotype" w:cs="Arial"/>
        </w:rPr>
      </w:pPr>
      <w:r>
        <w:rPr>
          <w:rFonts w:ascii="Palatino Linotype" w:hAnsi="Palatino Linotype" w:cs="Arial"/>
        </w:rPr>
        <w:t>E</w:t>
      </w:r>
      <w:r w:rsidRPr="00490882">
        <w:rPr>
          <w:rFonts w:ascii="Palatino Linotype" w:hAnsi="Palatino Linotype" w:cs="Arial"/>
        </w:rPr>
        <w:t>l catálogo de expedientes clasificados a partir del 2019 a la fecha</w:t>
      </w:r>
      <w:r>
        <w:rPr>
          <w:rFonts w:ascii="Palatino Linotype" w:hAnsi="Palatino Linotype" w:cs="Arial"/>
        </w:rPr>
        <w:t xml:space="preserve"> (14 de febrero de 2024)</w:t>
      </w:r>
      <w:r w:rsidRPr="00490882">
        <w:rPr>
          <w:rFonts w:ascii="Palatino Linotype" w:hAnsi="Palatino Linotype" w:cs="Arial"/>
        </w:rPr>
        <w:t>, así como sus respectivos acuerdos de clasificación.</w:t>
      </w:r>
    </w:p>
    <w:p w14:paraId="75468620" w14:textId="77777777" w:rsidR="009D7266" w:rsidRPr="005F68C1" w:rsidRDefault="009D7266" w:rsidP="009D7266">
      <w:pPr>
        <w:pStyle w:val="Prrafodelista"/>
        <w:autoSpaceDE w:val="0"/>
        <w:autoSpaceDN w:val="0"/>
        <w:adjustRightInd w:val="0"/>
        <w:spacing w:line="360" w:lineRule="auto"/>
        <w:ind w:left="0"/>
        <w:jc w:val="both"/>
        <w:rPr>
          <w:rFonts w:ascii="Palatino Linotype" w:hAnsi="Palatino Linotype" w:cs="Arial"/>
        </w:rPr>
      </w:pPr>
    </w:p>
    <w:p w14:paraId="091B1C7B" w14:textId="256C0CAB" w:rsidR="00597341" w:rsidRDefault="009D7266" w:rsidP="009D7266">
      <w:pPr>
        <w:spacing w:line="360" w:lineRule="auto"/>
        <w:ind w:right="49"/>
        <w:jc w:val="both"/>
        <w:rPr>
          <w:rFonts w:ascii="Palatino Linotype" w:hAnsi="Palatino Linotype"/>
          <w:lang w:val="es-ES_tradnl"/>
        </w:rPr>
      </w:pPr>
      <w:r>
        <w:rPr>
          <w:rFonts w:ascii="Palatino Linotype" w:hAnsi="Palatino Linotype"/>
          <w:lang w:eastAsia="es-MX"/>
        </w:rPr>
        <w:lastRenderedPageBreak/>
        <w:t>Así que, atento a la solicitud</w:t>
      </w:r>
      <w:r w:rsidRPr="005F68C1">
        <w:rPr>
          <w:rFonts w:ascii="Palatino Linotype" w:hAnsi="Palatino Linotype"/>
          <w:lang w:eastAsia="es-MX"/>
        </w:rPr>
        <w:t xml:space="preserve"> de información, </w:t>
      </w:r>
      <w:r w:rsidRPr="005F68C1">
        <w:rPr>
          <w:rFonts w:ascii="Palatino Linotype" w:hAnsi="Palatino Linotype"/>
          <w:b/>
          <w:lang w:eastAsia="es-MX"/>
        </w:rPr>
        <w:t>El Sujeto Obligado</w:t>
      </w:r>
      <w:r w:rsidRPr="005F68C1">
        <w:rPr>
          <w:rFonts w:ascii="Palatino Linotype" w:hAnsi="Palatino Linotype"/>
          <w:lang w:eastAsia="es-MX"/>
        </w:rPr>
        <w:t xml:space="preserve"> </w:t>
      </w:r>
      <w:r>
        <w:rPr>
          <w:rFonts w:ascii="Palatino Linotype" w:hAnsi="Palatino Linotype"/>
          <w:lang w:eastAsia="es-MX"/>
        </w:rPr>
        <w:t xml:space="preserve">a través del Titular de la Unidad de Transparencia, </w:t>
      </w:r>
      <w:r w:rsidRPr="005F68C1">
        <w:rPr>
          <w:rFonts w:ascii="Palatino Linotype" w:hAnsi="Palatino Linotype"/>
          <w:lang w:eastAsia="es-MX"/>
        </w:rPr>
        <w:t>emitió su respuesta</w:t>
      </w:r>
      <w:r w:rsidRPr="005F68C1">
        <w:rPr>
          <w:rFonts w:ascii="Palatino Linotype" w:hAnsi="Palatino Linotype"/>
          <w:lang w:val="es-ES_tradnl"/>
        </w:rPr>
        <w:t xml:space="preserve">; en donde </w:t>
      </w:r>
      <w:r>
        <w:rPr>
          <w:rFonts w:ascii="Palatino Linotype" w:hAnsi="Palatino Linotype"/>
          <w:lang w:val="es-ES_tradnl"/>
        </w:rPr>
        <w:t>consta lo siguiente</w:t>
      </w:r>
      <w:r w:rsidRPr="005F68C1">
        <w:rPr>
          <w:rFonts w:ascii="Palatino Linotype" w:hAnsi="Palatino Linotype"/>
          <w:lang w:val="es-ES_tradnl"/>
        </w:rPr>
        <w:t>:</w:t>
      </w:r>
    </w:p>
    <w:p w14:paraId="3CA0F40E" w14:textId="77777777" w:rsidR="00B04DA0" w:rsidRDefault="00B04DA0" w:rsidP="009D7266">
      <w:pPr>
        <w:spacing w:line="360" w:lineRule="auto"/>
        <w:ind w:right="49"/>
        <w:jc w:val="both"/>
        <w:rPr>
          <w:rFonts w:ascii="Palatino Linotype" w:hAnsi="Palatino Linotype"/>
          <w:lang w:val="es-ES_tradnl"/>
        </w:rPr>
      </w:pPr>
    </w:p>
    <w:p w14:paraId="67FBF87C" w14:textId="05F75DDA" w:rsidR="00597341" w:rsidRPr="00DB0639" w:rsidRDefault="00597341" w:rsidP="00DB0639">
      <w:pPr>
        <w:pStyle w:val="Prrafodelista"/>
        <w:numPr>
          <w:ilvl w:val="0"/>
          <w:numId w:val="28"/>
        </w:numPr>
        <w:autoSpaceDE w:val="0"/>
        <w:autoSpaceDN w:val="0"/>
        <w:adjustRightInd w:val="0"/>
        <w:jc w:val="both"/>
        <w:rPr>
          <w:rFonts w:ascii="Palatino Linotype" w:hAnsi="Palatino Linotype"/>
          <w:u w:val="thick"/>
          <w:lang w:eastAsia="es-MX"/>
        </w:rPr>
      </w:pPr>
      <w:r w:rsidRPr="00DB0639">
        <w:rPr>
          <w:rFonts w:ascii="Palatino Linotype" w:hAnsi="Palatino Linotype"/>
          <w:b/>
          <w:u w:val="thick"/>
          <w:lang w:eastAsia="es-MX"/>
        </w:rPr>
        <w:t>“</w:t>
      </w:r>
      <w:r w:rsidR="00095FBA" w:rsidRPr="00095FBA">
        <w:rPr>
          <w:rFonts w:ascii="Palatino Linotype" w:hAnsi="Palatino Linotype"/>
          <w:b/>
          <w:u w:val="thick"/>
          <w:lang w:eastAsia="es-MX"/>
        </w:rPr>
        <w:t>316.1.1.pdf</w:t>
      </w:r>
      <w:r w:rsidRPr="00DB0639">
        <w:rPr>
          <w:rFonts w:ascii="Palatino Linotype" w:hAnsi="Palatino Linotype"/>
          <w:b/>
          <w:u w:val="thick"/>
          <w:lang w:eastAsia="es-MX"/>
        </w:rPr>
        <w:t>”:</w:t>
      </w:r>
      <w:r w:rsidRPr="00DB0639">
        <w:rPr>
          <w:rFonts w:ascii="Palatino Linotype" w:hAnsi="Palatino Linotype"/>
          <w:u w:val="thick"/>
          <w:lang w:eastAsia="es-MX"/>
        </w:rPr>
        <w:t xml:space="preserve"> </w:t>
      </w:r>
    </w:p>
    <w:p w14:paraId="4E715995" w14:textId="77777777" w:rsidR="00D114F3" w:rsidRDefault="00597341" w:rsidP="00B04DA0">
      <w:pPr>
        <w:autoSpaceDE w:val="0"/>
        <w:autoSpaceDN w:val="0"/>
        <w:adjustRightInd w:val="0"/>
        <w:spacing w:line="360" w:lineRule="auto"/>
        <w:jc w:val="both"/>
        <w:rPr>
          <w:rFonts w:ascii="Palatino Linotype" w:hAnsi="Palatino Linotype"/>
          <w:lang w:eastAsia="es-MX"/>
        </w:rPr>
      </w:pPr>
      <w:r w:rsidRPr="001A5694">
        <w:rPr>
          <w:rFonts w:ascii="Palatino Linotype" w:hAnsi="Palatino Linotype"/>
          <w:lang w:eastAsia="es-MX"/>
        </w:rPr>
        <w:t>Contiene el oficio</w:t>
      </w:r>
      <w:r w:rsidR="00D114F3">
        <w:rPr>
          <w:rFonts w:ascii="Palatino Linotype" w:hAnsi="Palatino Linotype"/>
          <w:lang w:eastAsia="es-MX"/>
        </w:rPr>
        <w:t xml:space="preserve"> sin</w:t>
      </w:r>
      <w:r w:rsidRPr="001A5694">
        <w:rPr>
          <w:rFonts w:ascii="Palatino Linotype" w:hAnsi="Palatino Linotype"/>
          <w:lang w:eastAsia="es-MX"/>
        </w:rPr>
        <w:t xml:space="preserve"> número</w:t>
      </w:r>
      <w:r w:rsidR="00D114F3">
        <w:rPr>
          <w:rFonts w:ascii="Palatino Linotype" w:hAnsi="Palatino Linotype"/>
          <w:lang w:eastAsia="es-MX"/>
        </w:rPr>
        <w:t xml:space="preserve"> de fecha 19 de marzo de 2024, firmado por la Titular de la Unidad de Transparencia mediante el cual, dio respuesta a la solicitud de información </w:t>
      </w:r>
      <w:r w:rsidR="00D114F3" w:rsidRPr="00D114F3">
        <w:rPr>
          <w:rFonts w:ascii="Palatino Linotype" w:hAnsi="Palatino Linotype"/>
          <w:b/>
          <w:lang w:eastAsia="es-MX"/>
        </w:rPr>
        <w:t>00316/TOLUCA/IP/2024</w:t>
      </w:r>
      <w:r w:rsidRPr="001A5694">
        <w:rPr>
          <w:rFonts w:ascii="Palatino Linotype" w:hAnsi="Palatino Linotype"/>
          <w:lang w:eastAsia="es-MX"/>
        </w:rPr>
        <w:t xml:space="preserve">, </w:t>
      </w:r>
      <w:r w:rsidR="00D114F3">
        <w:rPr>
          <w:rFonts w:ascii="Palatino Linotype" w:hAnsi="Palatino Linotype"/>
          <w:lang w:eastAsia="es-MX"/>
        </w:rPr>
        <w:t>informando</w:t>
      </w:r>
      <w:r w:rsidRPr="001A5694">
        <w:rPr>
          <w:rFonts w:ascii="Palatino Linotype" w:hAnsi="Palatino Linotype"/>
          <w:lang w:eastAsia="es-MX"/>
        </w:rPr>
        <w:t xml:space="preserve"> al solicitante </w:t>
      </w:r>
      <w:r w:rsidR="00D114F3">
        <w:rPr>
          <w:rFonts w:ascii="Palatino Linotype" w:hAnsi="Palatino Linotype"/>
          <w:lang w:eastAsia="es-MX"/>
        </w:rPr>
        <w:t>lo siguiente:</w:t>
      </w:r>
    </w:p>
    <w:p w14:paraId="509A064F" w14:textId="77777777" w:rsidR="00597341" w:rsidRDefault="00597341" w:rsidP="00597341">
      <w:pPr>
        <w:autoSpaceDE w:val="0"/>
        <w:autoSpaceDN w:val="0"/>
        <w:adjustRightInd w:val="0"/>
        <w:jc w:val="both"/>
        <w:rPr>
          <w:rFonts w:ascii="Palatino Linotype" w:eastAsiaTheme="minorHAnsi" w:hAnsi="Palatino Linotype" w:cs="PalatinoLinotype-Roman"/>
          <w:lang w:val="es-MX" w:eastAsia="en-US"/>
        </w:rPr>
      </w:pPr>
    </w:p>
    <w:p w14:paraId="146100BE" w14:textId="77777777" w:rsidR="00D114F3" w:rsidRDefault="00D114F3" w:rsidP="00D114F3">
      <w:pPr>
        <w:autoSpaceDE w:val="0"/>
        <w:autoSpaceDN w:val="0"/>
        <w:adjustRightInd w:val="0"/>
        <w:ind w:left="284" w:right="332"/>
        <w:jc w:val="both"/>
        <w:rPr>
          <w:rFonts w:ascii="Palatino Linotype" w:eastAsiaTheme="minorHAnsi" w:hAnsi="Palatino Linotype" w:cs="PalatinoLinotype-Roman"/>
          <w:i/>
          <w:sz w:val="22"/>
          <w:szCs w:val="22"/>
          <w:u w:val="single"/>
          <w:lang w:val="es-MX" w:eastAsia="en-US"/>
        </w:rPr>
      </w:pPr>
      <w:r>
        <w:rPr>
          <w:rFonts w:ascii="Palatino Linotype" w:eastAsiaTheme="minorHAnsi" w:hAnsi="Palatino Linotype" w:cs="PalatinoLinotype-Roman"/>
          <w:i/>
          <w:sz w:val="22"/>
          <w:szCs w:val="22"/>
          <w:lang w:val="es-MX" w:eastAsia="en-US"/>
        </w:rPr>
        <w:t>“…</w:t>
      </w:r>
      <w:r w:rsidRPr="00D114F3">
        <w:rPr>
          <w:rFonts w:ascii="Palatino Linotype" w:eastAsiaTheme="minorHAnsi" w:hAnsi="Palatino Linotype" w:cs="PalatinoLinotype-Roman"/>
          <w:i/>
          <w:sz w:val="22"/>
          <w:szCs w:val="22"/>
          <w:lang w:val="es-MX" w:eastAsia="en-US"/>
        </w:rPr>
        <w:t xml:space="preserve">hago de su conocimiento que después de una búsqueda exhaustiva y razonable en los archivos de la Unidad de Transparencia de este Sujeto Obligado, por lo que hace a su </w:t>
      </w:r>
      <w:r w:rsidRPr="00D114F3">
        <w:rPr>
          <w:rFonts w:ascii="Palatino Linotype" w:eastAsiaTheme="minorHAnsi" w:hAnsi="Palatino Linotype" w:cs="PalatinoLinotype-Roman"/>
          <w:b/>
          <w:bCs/>
          <w:i/>
          <w:sz w:val="22"/>
          <w:szCs w:val="22"/>
          <w:u w:val="single"/>
          <w:lang w:val="es-MX" w:eastAsia="en-US"/>
        </w:rPr>
        <w:t>solicitud esta información corresponden a un cúmulo de información requerida con un peso de 1.79 Gigabytes lo que rebasa las capacidades técnicas del sistema SAIMEX</w:t>
      </w:r>
      <w:r w:rsidRPr="00D114F3">
        <w:rPr>
          <w:rFonts w:ascii="Palatino Linotype" w:eastAsiaTheme="minorHAnsi" w:hAnsi="Palatino Linotype" w:cs="PalatinoLinotype-Roman"/>
          <w:i/>
          <w:sz w:val="22"/>
          <w:szCs w:val="22"/>
          <w:lang w:val="es-MX" w:eastAsia="en-US"/>
        </w:rPr>
        <w:t xml:space="preserve">, en tal virtud con fecha doce de marzo del presente año, </w:t>
      </w:r>
      <w:r w:rsidRPr="00D114F3">
        <w:rPr>
          <w:rFonts w:ascii="Palatino Linotype" w:eastAsiaTheme="minorHAnsi" w:hAnsi="Palatino Linotype" w:cs="PalatinoLinotype-Roman"/>
          <w:b/>
          <w:bCs/>
          <w:i/>
          <w:sz w:val="22"/>
          <w:szCs w:val="22"/>
          <w:u w:val="single"/>
          <w:lang w:val="es-MX" w:eastAsia="en-US"/>
        </w:rPr>
        <w:t>fue aprobado por el Comité de Transparencia del Municipio de Toluca Administración 2022-2024, mediante el Acta de la Centésima Octogésima Octava Sesión Extraordinaria 2024 con el número de acuerdo AT/CT/01/2024 el cambio de modalidad para que en consulta directa</w:t>
      </w:r>
      <w:r w:rsidRPr="00D114F3">
        <w:rPr>
          <w:rFonts w:ascii="Palatino Linotype" w:eastAsiaTheme="minorHAnsi" w:hAnsi="Palatino Linotype" w:cs="PalatinoLinotype-Roman"/>
          <w:i/>
          <w:sz w:val="22"/>
          <w:szCs w:val="22"/>
          <w:lang w:val="es-MX" w:eastAsia="en-US"/>
        </w:rPr>
        <w:t xml:space="preserve">; por lo que, el solicitante </w:t>
      </w:r>
      <w:r w:rsidRPr="00D114F3">
        <w:rPr>
          <w:rFonts w:ascii="Palatino Linotype" w:eastAsiaTheme="minorHAnsi" w:hAnsi="Palatino Linotype" w:cs="PalatinoLinotype-Roman"/>
          <w:i/>
          <w:sz w:val="22"/>
          <w:szCs w:val="22"/>
          <w:u w:val="single"/>
          <w:lang w:val="es-MX" w:eastAsia="en-US"/>
        </w:rPr>
        <w:t xml:space="preserve">podrá acudir a las oficinas que ocupa la Unidad de Transparencia, sito en Calle Nigromante Número 202, Edificio Ignacio Ramírez, Segundo Piso Col. Centro, Toluca Estado de México, a partir del día 20 de marzo del año en curso, de lunes a viernes en un horario de 10:00 a 17:00 horas; en donde la servidora pública Lic. Diana Laura Ramírez </w:t>
      </w:r>
      <w:proofErr w:type="spellStart"/>
      <w:r w:rsidRPr="00D114F3">
        <w:rPr>
          <w:rFonts w:ascii="Palatino Linotype" w:eastAsiaTheme="minorHAnsi" w:hAnsi="Palatino Linotype" w:cs="PalatinoLinotype-Roman"/>
          <w:i/>
          <w:sz w:val="22"/>
          <w:szCs w:val="22"/>
          <w:u w:val="single"/>
          <w:lang w:val="es-MX" w:eastAsia="en-US"/>
        </w:rPr>
        <w:t>Alvarez</w:t>
      </w:r>
      <w:proofErr w:type="spellEnd"/>
      <w:r w:rsidRPr="00D114F3">
        <w:rPr>
          <w:rFonts w:ascii="Palatino Linotype" w:eastAsiaTheme="minorHAnsi" w:hAnsi="Palatino Linotype" w:cs="PalatinoLinotype-Roman"/>
          <w:i/>
          <w:sz w:val="22"/>
          <w:szCs w:val="22"/>
          <w:u w:val="single"/>
          <w:lang w:val="es-MX" w:eastAsia="en-US"/>
        </w:rPr>
        <w:t>, Jefa del Departamento de Acceso a la Información, será la encargada de atenderle, además de implementar las medidas para asignar en todo momento la integridad de la documentación, poniendo a su disposición el siguiente número de contacto 722264490, ext. 721.</w:t>
      </w:r>
    </w:p>
    <w:p w14:paraId="3AF32216" w14:textId="77777777" w:rsidR="00D114F3" w:rsidRDefault="00D114F3" w:rsidP="00D114F3">
      <w:pPr>
        <w:autoSpaceDE w:val="0"/>
        <w:autoSpaceDN w:val="0"/>
        <w:adjustRightInd w:val="0"/>
        <w:ind w:left="284" w:right="332"/>
        <w:jc w:val="both"/>
        <w:rPr>
          <w:rFonts w:ascii="Palatino Linotype" w:eastAsiaTheme="minorHAnsi" w:hAnsi="Palatino Linotype" w:cs="PalatinoLinotype-Roman"/>
          <w:i/>
          <w:sz w:val="22"/>
          <w:szCs w:val="22"/>
          <w:lang w:val="es-MX" w:eastAsia="en-US"/>
        </w:rPr>
      </w:pPr>
      <w:r>
        <w:rPr>
          <w:rFonts w:ascii="Palatino Linotype" w:eastAsiaTheme="minorHAnsi" w:hAnsi="Palatino Linotype" w:cs="PalatinoLinotype-Roman"/>
          <w:i/>
          <w:sz w:val="22"/>
          <w:szCs w:val="22"/>
          <w:lang w:val="es-MX" w:eastAsia="en-US"/>
        </w:rPr>
        <w:t>(…)</w:t>
      </w:r>
    </w:p>
    <w:p w14:paraId="0252444E" w14:textId="77777777" w:rsidR="00D114F3" w:rsidRPr="00D114F3" w:rsidRDefault="00D114F3" w:rsidP="00D114F3">
      <w:pPr>
        <w:autoSpaceDE w:val="0"/>
        <w:autoSpaceDN w:val="0"/>
        <w:adjustRightInd w:val="0"/>
        <w:ind w:left="284" w:right="332"/>
        <w:jc w:val="both"/>
        <w:rPr>
          <w:rFonts w:ascii="Palatino Linotype" w:eastAsiaTheme="minorHAnsi" w:hAnsi="Palatino Linotype" w:cs="PalatinoLinotype-Roman"/>
          <w:i/>
          <w:sz w:val="22"/>
          <w:szCs w:val="22"/>
          <w:lang w:val="es-MX" w:eastAsia="en-US"/>
        </w:rPr>
      </w:pPr>
      <w:r w:rsidRPr="00D114F3">
        <w:rPr>
          <w:rFonts w:ascii="Palatino Linotype" w:eastAsiaTheme="minorHAnsi" w:hAnsi="Palatino Linotype" w:cs="PalatinoLinotype-Roman"/>
          <w:i/>
          <w:sz w:val="22"/>
          <w:szCs w:val="22"/>
          <w:lang w:val="es-MX" w:eastAsia="en-US"/>
        </w:rPr>
        <w:t>Por lo que se pone a disposición en medio electrónicos:</w:t>
      </w:r>
    </w:p>
    <w:p w14:paraId="29130C20" w14:textId="77777777" w:rsidR="00D114F3" w:rsidRPr="00D114F3" w:rsidRDefault="00D114F3" w:rsidP="00D114F3">
      <w:pPr>
        <w:autoSpaceDE w:val="0"/>
        <w:autoSpaceDN w:val="0"/>
        <w:adjustRightInd w:val="0"/>
        <w:ind w:left="284" w:right="332"/>
        <w:jc w:val="both"/>
        <w:rPr>
          <w:rFonts w:ascii="Palatino Linotype" w:eastAsiaTheme="minorHAnsi" w:hAnsi="Palatino Linotype" w:cs="PalatinoLinotype-Roman"/>
          <w:i/>
          <w:sz w:val="22"/>
          <w:szCs w:val="22"/>
          <w:lang w:val="es-MX" w:eastAsia="en-US"/>
        </w:rPr>
      </w:pPr>
    </w:p>
    <w:p w14:paraId="141D334F" w14:textId="77777777" w:rsidR="00D114F3" w:rsidRDefault="00D114F3" w:rsidP="00D114F3">
      <w:pPr>
        <w:autoSpaceDE w:val="0"/>
        <w:autoSpaceDN w:val="0"/>
        <w:adjustRightInd w:val="0"/>
        <w:ind w:left="284" w:right="332"/>
        <w:jc w:val="both"/>
        <w:rPr>
          <w:rFonts w:ascii="Palatino Linotype" w:eastAsiaTheme="minorHAnsi" w:hAnsi="Palatino Linotype" w:cs="PalatinoLinotype-Roman"/>
          <w:b/>
          <w:bCs/>
          <w:i/>
          <w:sz w:val="22"/>
          <w:szCs w:val="22"/>
          <w:u w:val="single"/>
          <w:lang w:val="es-MX" w:eastAsia="en-US"/>
        </w:rPr>
      </w:pPr>
      <w:r w:rsidRPr="00D114F3">
        <w:rPr>
          <w:rFonts w:ascii="Palatino Linotype" w:eastAsiaTheme="minorHAnsi" w:hAnsi="Palatino Linotype" w:cs="PalatinoLinotype-Roman"/>
          <w:b/>
          <w:bCs/>
          <w:i/>
          <w:sz w:val="22"/>
          <w:szCs w:val="22"/>
          <w:u w:val="single"/>
          <w:lang w:val="es-MX" w:eastAsia="en-US"/>
        </w:rPr>
        <w:t>SIN COSTO.</w:t>
      </w:r>
    </w:p>
    <w:p w14:paraId="6F88CB53" w14:textId="7EEE3967" w:rsidR="00D114F3" w:rsidRPr="00D114F3" w:rsidRDefault="00D114F3" w:rsidP="00D114F3">
      <w:pPr>
        <w:autoSpaceDE w:val="0"/>
        <w:autoSpaceDN w:val="0"/>
        <w:adjustRightInd w:val="0"/>
        <w:ind w:left="284" w:right="332"/>
        <w:jc w:val="both"/>
        <w:rPr>
          <w:rFonts w:ascii="Palatino Linotype" w:eastAsiaTheme="minorHAnsi" w:hAnsi="Palatino Linotype" w:cs="PalatinoLinotype-Roman"/>
          <w:b/>
          <w:bCs/>
          <w:i/>
          <w:sz w:val="22"/>
          <w:szCs w:val="22"/>
          <w:u w:val="single"/>
          <w:lang w:val="es-MX" w:eastAsia="en-US"/>
        </w:rPr>
      </w:pPr>
      <w:r w:rsidRPr="00EA7DB1">
        <w:rPr>
          <w:rFonts w:ascii="Palatino Linotype" w:eastAsiaTheme="minorHAnsi" w:hAnsi="Palatino Linotype" w:cs="PalatinoLinotype-Roman"/>
          <w:b/>
          <w:bCs/>
          <w:i/>
          <w:sz w:val="22"/>
          <w:szCs w:val="22"/>
          <w:u w:val="single"/>
          <w:lang w:val="es-MX" w:eastAsia="en-US"/>
        </w:rPr>
        <w:t>En caso de que el solicitante proporcione el dispositivo electrónico disco o memoria USB y acuda por la información a las oficinas que ocupan la Unidad de Transparencia</w:t>
      </w:r>
      <w:r w:rsidRPr="00D114F3">
        <w:rPr>
          <w:rFonts w:ascii="Palatino Linotype" w:eastAsiaTheme="minorHAnsi" w:hAnsi="Palatino Linotype" w:cs="PalatinoLinotype-Roman"/>
          <w:i/>
          <w:sz w:val="22"/>
          <w:szCs w:val="22"/>
          <w:lang w:val="es-MX" w:eastAsia="en-US"/>
        </w:rPr>
        <w:t>.</w:t>
      </w:r>
    </w:p>
    <w:p w14:paraId="6DED2E61" w14:textId="77777777" w:rsidR="00D114F3" w:rsidRPr="00D114F3" w:rsidRDefault="00D114F3" w:rsidP="00D114F3">
      <w:pPr>
        <w:autoSpaceDE w:val="0"/>
        <w:autoSpaceDN w:val="0"/>
        <w:adjustRightInd w:val="0"/>
        <w:ind w:left="284" w:right="332"/>
        <w:jc w:val="both"/>
        <w:rPr>
          <w:rFonts w:ascii="Palatino Linotype" w:eastAsiaTheme="minorHAnsi" w:hAnsi="Palatino Linotype" w:cs="PalatinoLinotype-Roman"/>
          <w:i/>
          <w:sz w:val="22"/>
          <w:szCs w:val="22"/>
          <w:lang w:val="es-MX" w:eastAsia="en-US"/>
        </w:rPr>
      </w:pPr>
    </w:p>
    <w:p w14:paraId="5A601B34" w14:textId="77777777" w:rsidR="009C6BDD" w:rsidRDefault="00D114F3" w:rsidP="00D114F3">
      <w:pPr>
        <w:autoSpaceDE w:val="0"/>
        <w:autoSpaceDN w:val="0"/>
        <w:adjustRightInd w:val="0"/>
        <w:ind w:left="284" w:right="332"/>
        <w:jc w:val="both"/>
        <w:rPr>
          <w:rFonts w:ascii="Palatino Linotype" w:eastAsiaTheme="minorHAnsi" w:hAnsi="Palatino Linotype" w:cs="PalatinoLinotype-Roman"/>
          <w:i/>
          <w:sz w:val="22"/>
          <w:szCs w:val="22"/>
          <w:lang w:val="es-MX" w:eastAsia="en-US"/>
        </w:rPr>
      </w:pPr>
      <w:r w:rsidRPr="00D114F3">
        <w:rPr>
          <w:rFonts w:ascii="Palatino Linotype" w:eastAsiaTheme="minorHAnsi" w:hAnsi="Palatino Linotype" w:cs="PalatinoLinotype-Roman"/>
          <w:i/>
          <w:sz w:val="22"/>
          <w:szCs w:val="22"/>
          <w:lang w:val="es-MX" w:eastAsia="en-US"/>
        </w:rPr>
        <w:t xml:space="preserve">De tal manera, se acredita un impedimento justificado para atender esa modalidad en relación directa con el formato en el que obra la información, por lo que se brinda la posibilidad de manera fundada y motivada de la entrega de la información en el resto de las modalidades, </w:t>
      </w:r>
      <w:r w:rsidRPr="00EA7DB1">
        <w:rPr>
          <w:rFonts w:ascii="Palatino Linotype" w:eastAsiaTheme="minorHAnsi" w:hAnsi="Palatino Linotype" w:cs="PalatinoLinotype-Roman"/>
          <w:b/>
          <w:bCs/>
          <w:i/>
          <w:sz w:val="22"/>
          <w:szCs w:val="22"/>
          <w:u w:val="single"/>
          <w:lang w:val="es-MX" w:eastAsia="en-US"/>
        </w:rPr>
        <w:t>además, de consulta directa, como copias simples y certificadas con opción de envío a domicilio</w:t>
      </w:r>
      <w:r w:rsidRPr="00D114F3">
        <w:rPr>
          <w:rFonts w:ascii="Palatino Linotype" w:eastAsiaTheme="minorHAnsi" w:hAnsi="Palatino Linotype" w:cs="PalatinoLinotype-Roman"/>
          <w:i/>
          <w:sz w:val="22"/>
          <w:szCs w:val="22"/>
          <w:lang w:val="es-MX" w:eastAsia="en-US"/>
        </w:rPr>
        <w:t>.</w:t>
      </w:r>
    </w:p>
    <w:p w14:paraId="1089FCED" w14:textId="77777777" w:rsidR="009C6BDD" w:rsidRDefault="009C6BDD" w:rsidP="00D114F3">
      <w:pPr>
        <w:autoSpaceDE w:val="0"/>
        <w:autoSpaceDN w:val="0"/>
        <w:adjustRightInd w:val="0"/>
        <w:ind w:left="284" w:right="332"/>
        <w:jc w:val="both"/>
        <w:rPr>
          <w:rFonts w:ascii="Palatino Linotype" w:eastAsiaTheme="minorHAnsi" w:hAnsi="Palatino Linotype" w:cs="PalatinoLinotype-Roman"/>
          <w:i/>
          <w:sz w:val="22"/>
          <w:szCs w:val="22"/>
          <w:lang w:val="es-MX" w:eastAsia="en-US"/>
        </w:rPr>
      </w:pPr>
    </w:p>
    <w:p w14:paraId="09372095" w14:textId="77777777" w:rsidR="009C6BDD" w:rsidRDefault="009C6BDD" w:rsidP="00D114F3">
      <w:pPr>
        <w:autoSpaceDE w:val="0"/>
        <w:autoSpaceDN w:val="0"/>
        <w:adjustRightInd w:val="0"/>
        <w:ind w:left="284" w:right="332"/>
        <w:jc w:val="both"/>
        <w:rPr>
          <w:rFonts w:ascii="Palatino Linotype" w:eastAsiaTheme="minorHAnsi" w:hAnsi="Palatino Linotype" w:cs="PalatinoLinotype-Roman"/>
          <w:i/>
          <w:sz w:val="22"/>
          <w:szCs w:val="22"/>
          <w:lang w:val="es-MX" w:eastAsia="en-US"/>
        </w:rPr>
      </w:pPr>
    </w:p>
    <w:p w14:paraId="7B1D1375" w14:textId="77777777" w:rsidR="009C6BDD" w:rsidRDefault="009C6BDD" w:rsidP="00D114F3">
      <w:pPr>
        <w:autoSpaceDE w:val="0"/>
        <w:autoSpaceDN w:val="0"/>
        <w:adjustRightInd w:val="0"/>
        <w:ind w:left="284" w:right="332"/>
        <w:jc w:val="both"/>
        <w:rPr>
          <w:rFonts w:ascii="Palatino Linotype" w:eastAsiaTheme="minorHAnsi" w:hAnsi="Palatino Linotype" w:cs="PalatinoLinotype-Roman"/>
          <w:i/>
          <w:sz w:val="22"/>
          <w:szCs w:val="22"/>
          <w:lang w:val="es-MX" w:eastAsia="en-US"/>
        </w:rPr>
      </w:pPr>
    </w:p>
    <w:p w14:paraId="7097F6BF" w14:textId="25807C7C" w:rsidR="009C6BDD" w:rsidRPr="009C6BDD" w:rsidRDefault="009C6BDD" w:rsidP="009C6BDD">
      <w:pPr>
        <w:autoSpaceDE w:val="0"/>
        <w:autoSpaceDN w:val="0"/>
        <w:adjustRightInd w:val="0"/>
        <w:ind w:left="284" w:right="332"/>
        <w:jc w:val="both"/>
        <w:rPr>
          <w:rFonts w:ascii="Palatino Linotype" w:eastAsiaTheme="minorHAnsi" w:hAnsi="Palatino Linotype" w:cs="PalatinoLinotype-Roman"/>
          <w:b/>
          <w:bCs/>
          <w:i/>
          <w:sz w:val="22"/>
          <w:szCs w:val="22"/>
          <w:u w:val="single"/>
          <w:lang w:val="es-MX" w:eastAsia="en-US"/>
        </w:rPr>
      </w:pPr>
      <w:r w:rsidRPr="009C6BDD">
        <w:rPr>
          <w:rFonts w:ascii="Palatino Linotype" w:eastAsiaTheme="minorHAnsi" w:hAnsi="Palatino Linotype" w:cs="PalatinoLinotype-Roman"/>
          <w:b/>
          <w:bCs/>
          <w:i/>
          <w:sz w:val="22"/>
          <w:szCs w:val="22"/>
          <w:u w:val="single"/>
          <w:lang w:val="es-MX" w:eastAsia="en-US"/>
        </w:rPr>
        <w:lastRenderedPageBreak/>
        <w:t>CON COSTO.</w:t>
      </w:r>
    </w:p>
    <w:p w14:paraId="10E1E7A3" w14:textId="77777777" w:rsidR="009C6BDD" w:rsidRPr="009C6BDD" w:rsidRDefault="009C6BDD" w:rsidP="009C6BDD">
      <w:pPr>
        <w:autoSpaceDE w:val="0"/>
        <w:autoSpaceDN w:val="0"/>
        <w:adjustRightInd w:val="0"/>
        <w:ind w:left="284" w:right="332"/>
        <w:jc w:val="both"/>
        <w:rPr>
          <w:rFonts w:ascii="Palatino Linotype" w:eastAsiaTheme="minorHAnsi" w:hAnsi="Palatino Linotype" w:cs="PalatinoLinotype-Roman"/>
          <w:i/>
          <w:sz w:val="22"/>
          <w:szCs w:val="22"/>
          <w:lang w:val="es-MX" w:eastAsia="en-US"/>
        </w:rPr>
      </w:pPr>
      <w:r w:rsidRPr="009C6BDD">
        <w:rPr>
          <w:rFonts w:ascii="Palatino Linotype" w:eastAsiaTheme="minorHAnsi" w:hAnsi="Palatino Linotype" w:cs="PalatinoLinotype-Roman"/>
          <w:i/>
          <w:sz w:val="22"/>
          <w:szCs w:val="22"/>
          <w:lang w:val="es-MX" w:eastAsia="en-US"/>
        </w:rPr>
        <w:t xml:space="preserve">Previo pago de los derechos correspondientes en </w:t>
      </w:r>
      <w:r w:rsidRPr="00EA7DB1">
        <w:rPr>
          <w:rFonts w:ascii="Palatino Linotype" w:eastAsiaTheme="minorHAnsi" w:hAnsi="Palatino Linotype" w:cs="PalatinoLinotype-Roman"/>
          <w:b/>
          <w:bCs/>
          <w:i/>
          <w:sz w:val="22"/>
          <w:szCs w:val="22"/>
          <w:u w:val="single"/>
          <w:lang w:val="es-MX" w:eastAsia="en-US"/>
        </w:rPr>
        <w:t>medios como disco compacto, copias simples o certificadas con posibilidad de entrega en las oficinas que ocupan las unidades administrativas</w:t>
      </w:r>
      <w:r w:rsidRPr="009C6BDD">
        <w:rPr>
          <w:rFonts w:ascii="Palatino Linotype" w:eastAsiaTheme="minorHAnsi" w:hAnsi="Palatino Linotype" w:cs="PalatinoLinotype-Roman"/>
          <w:i/>
          <w:sz w:val="22"/>
          <w:szCs w:val="22"/>
          <w:lang w:val="es-MX" w:eastAsia="en-US"/>
        </w:rPr>
        <w:t>.</w:t>
      </w:r>
    </w:p>
    <w:p w14:paraId="45802192" w14:textId="77777777" w:rsidR="009C6BDD" w:rsidRPr="009C6BDD" w:rsidRDefault="009C6BDD" w:rsidP="009C6BDD">
      <w:pPr>
        <w:autoSpaceDE w:val="0"/>
        <w:autoSpaceDN w:val="0"/>
        <w:adjustRightInd w:val="0"/>
        <w:ind w:left="284" w:right="332"/>
        <w:jc w:val="both"/>
        <w:rPr>
          <w:rFonts w:ascii="Palatino Linotype" w:eastAsiaTheme="minorHAnsi" w:hAnsi="Palatino Linotype" w:cs="PalatinoLinotype-Roman"/>
          <w:i/>
          <w:sz w:val="22"/>
          <w:szCs w:val="22"/>
          <w:lang w:val="es-MX" w:eastAsia="en-US"/>
        </w:rPr>
      </w:pPr>
    </w:p>
    <w:p w14:paraId="5F94B135" w14:textId="77777777" w:rsidR="009C6BDD" w:rsidRPr="009C6BDD" w:rsidRDefault="009C6BDD" w:rsidP="009C6BDD">
      <w:pPr>
        <w:autoSpaceDE w:val="0"/>
        <w:autoSpaceDN w:val="0"/>
        <w:adjustRightInd w:val="0"/>
        <w:ind w:left="284" w:right="332"/>
        <w:jc w:val="both"/>
        <w:rPr>
          <w:rFonts w:ascii="Palatino Linotype" w:eastAsiaTheme="minorHAnsi" w:hAnsi="Palatino Linotype" w:cs="PalatinoLinotype-Roman"/>
          <w:i/>
          <w:sz w:val="22"/>
          <w:szCs w:val="22"/>
          <w:lang w:val="es-MX" w:eastAsia="en-US"/>
        </w:rPr>
      </w:pPr>
      <w:r w:rsidRPr="009C6BDD">
        <w:rPr>
          <w:rFonts w:ascii="Palatino Linotype" w:eastAsiaTheme="minorHAnsi" w:hAnsi="Palatino Linotype" w:cs="PalatinoLinotype-Roman"/>
          <w:i/>
          <w:sz w:val="22"/>
          <w:szCs w:val="22"/>
          <w:lang w:val="es-MX" w:eastAsia="en-US"/>
        </w:rPr>
        <w:t>Es importante mencionar que toda la información que se le entregará será en versión pública, esto podrá ser posible una vez que se acredite el pago respectivo y para ello deberá realizar las siguientes acciones:</w:t>
      </w:r>
    </w:p>
    <w:p w14:paraId="665F2FEB" w14:textId="77777777" w:rsidR="009C6BDD" w:rsidRPr="009C6BDD" w:rsidRDefault="009C6BDD" w:rsidP="009C6BDD">
      <w:pPr>
        <w:autoSpaceDE w:val="0"/>
        <w:autoSpaceDN w:val="0"/>
        <w:adjustRightInd w:val="0"/>
        <w:ind w:left="284" w:right="332"/>
        <w:jc w:val="both"/>
        <w:rPr>
          <w:rFonts w:ascii="Palatino Linotype" w:eastAsiaTheme="minorHAnsi" w:hAnsi="Palatino Linotype" w:cs="PalatinoLinotype-Roman"/>
          <w:i/>
          <w:sz w:val="22"/>
          <w:szCs w:val="22"/>
          <w:lang w:val="es-MX" w:eastAsia="en-US"/>
        </w:rPr>
      </w:pPr>
    </w:p>
    <w:p w14:paraId="58A7B8F3" w14:textId="3DC96E7D" w:rsidR="009C6BDD" w:rsidRPr="009C6BDD" w:rsidRDefault="009C6BDD" w:rsidP="009C6BDD">
      <w:pPr>
        <w:autoSpaceDE w:val="0"/>
        <w:autoSpaceDN w:val="0"/>
        <w:adjustRightInd w:val="0"/>
        <w:ind w:left="284" w:right="332"/>
        <w:jc w:val="both"/>
        <w:rPr>
          <w:rFonts w:ascii="Palatino Linotype" w:eastAsiaTheme="minorHAnsi" w:hAnsi="Palatino Linotype" w:cs="PalatinoLinotype-Roman"/>
          <w:i/>
          <w:sz w:val="22"/>
          <w:szCs w:val="22"/>
          <w:lang w:val="es-MX" w:eastAsia="en-US"/>
        </w:rPr>
      </w:pPr>
      <w:r w:rsidRPr="009C6BDD">
        <w:rPr>
          <w:rFonts w:ascii="Palatino Linotype" w:eastAsiaTheme="minorHAnsi" w:hAnsi="Palatino Linotype" w:cs="PalatinoLinotype-Roman"/>
          <w:b/>
          <w:bCs/>
          <w:i/>
          <w:sz w:val="22"/>
          <w:szCs w:val="22"/>
          <w:lang w:val="es-MX" w:eastAsia="en-US"/>
        </w:rPr>
        <w:t>1.</w:t>
      </w:r>
      <w:r w:rsidRPr="009C6BDD">
        <w:rPr>
          <w:rFonts w:ascii="Palatino Linotype" w:eastAsiaTheme="minorHAnsi" w:hAnsi="Palatino Linotype" w:cs="PalatinoLinotype-Roman"/>
          <w:i/>
          <w:sz w:val="22"/>
          <w:szCs w:val="22"/>
          <w:lang w:val="es-MX" w:eastAsia="en-US"/>
        </w:rPr>
        <w:tab/>
        <w:t>Solicitar línea de pago, a fin de efectuar el pago en las cajas de la Tesorería Municipal, ubicadas en la Plaza Fray Andrés de Castro, a un costado del Edificio A, Col. Centro; Toluca, México</w:t>
      </w:r>
      <w:r>
        <w:rPr>
          <w:rFonts w:ascii="Palatino Linotype" w:eastAsiaTheme="minorHAnsi" w:hAnsi="Palatino Linotype" w:cs="PalatinoLinotype-Roman"/>
          <w:i/>
          <w:sz w:val="22"/>
          <w:szCs w:val="22"/>
          <w:lang w:val="es-MX" w:eastAsia="en-US"/>
        </w:rPr>
        <w:t xml:space="preserve"> </w:t>
      </w:r>
      <w:r w:rsidRPr="009C6BDD">
        <w:rPr>
          <w:rFonts w:ascii="Palatino Linotype" w:eastAsiaTheme="minorHAnsi" w:hAnsi="Palatino Linotype" w:cs="PalatinoLinotype-Roman"/>
          <w:i/>
          <w:sz w:val="22"/>
          <w:szCs w:val="22"/>
          <w:lang w:val="es-MX" w:eastAsia="en-US"/>
        </w:rPr>
        <w:t>C.P. 50000.</w:t>
      </w:r>
    </w:p>
    <w:p w14:paraId="356F14A0" w14:textId="77777777" w:rsidR="009C6BDD" w:rsidRPr="009C6BDD" w:rsidRDefault="009C6BDD" w:rsidP="009C6BDD">
      <w:pPr>
        <w:autoSpaceDE w:val="0"/>
        <w:autoSpaceDN w:val="0"/>
        <w:adjustRightInd w:val="0"/>
        <w:ind w:left="284" w:right="332"/>
        <w:jc w:val="both"/>
        <w:rPr>
          <w:rFonts w:ascii="Palatino Linotype" w:eastAsiaTheme="minorHAnsi" w:hAnsi="Palatino Linotype" w:cs="PalatinoLinotype-Roman"/>
          <w:i/>
          <w:sz w:val="22"/>
          <w:szCs w:val="22"/>
          <w:lang w:val="es-MX" w:eastAsia="en-US"/>
        </w:rPr>
      </w:pPr>
    </w:p>
    <w:p w14:paraId="01770982" w14:textId="77777777" w:rsidR="009C6BDD" w:rsidRPr="009C6BDD" w:rsidRDefault="009C6BDD" w:rsidP="009C6BDD">
      <w:pPr>
        <w:autoSpaceDE w:val="0"/>
        <w:autoSpaceDN w:val="0"/>
        <w:adjustRightInd w:val="0"/>
        <w:ind w:left="284" w:right="332"/>
        <w:jc w:val="both"/>
        <w:rPr>
          <w:rFonts w:ascii="Palatino Linotype" w:eastAsiaTheme="minorHAnsi" w:hAnsi="Palatino Linotype" w:cs="PalatinoLinotype-Roman"/>
          <w:i/>
          <w:sz w:val="22"/>
          <w:szCs w:val="22"/>
          <w:lang w:val="es-MX" w:eastAsia="en-US"/>
        </w:rPr>
      </w:pPr>
      <w:r w:rsidRPr="009C6BDD">
        <w:rPr>
          <w:rFonts w:ascii="Palatino Linotype" w:eastAsiaTheme="minorHAnsi" w:hAnsi="Palatino Linotype" w:cs="PalatinoLinotype-Roman"/>
          <w:b/>
          <w:bCs/>
          <w:i/>
          <w:sz w:val="22"/>
          <w:szCs w:val="22"/>
          <w:lang w:val="es-MX" w:eastAsia="en-US"/>
        </w:rPr>
        <w:t>2.</w:t>
      </w:r>
      <w:r w:rsidRPr="009C6BDD">
        <w:rPr>
          <w:rFonts w:ascii="Palatino Linotype" w:eastAsiaTheme="minorHAnsi" w:hAnsi="Palatino Linotype" w:cs="PalatinoLinotype-Roman"/>
          <w:i/>
          <w:sz w:val="22"/>
          <w:szCs w:val="22"/>
          <w:lang w:val="es-MX" w:eastAsia="en-US"/>
        </w:rPr>
        <w:tab/>
        <w:t>Una vez efectuado el pago, deberá hacer llegar una copia del recibo que acredite el pago correspondiente a las oficinas que ocupa de la Unidad de Transparencia, cuyo domicilio se encuentra en párrafos que anteceden.</w:t>
      </w:r>
    </w:p>
    <w:p w14:paraId="4EB4695D" w14:textId="77777777" w:rsidR="009C6BDD" w:rsidRPr="009C6BDD" w:rsidRDefault="009C6BDD" w:rsidP="009C6BDD">
      <w:pPr>
        <w:autoSpaceDE w:val="0"/>
        <w:autoSpaceDN w:val="0"/>
        <w:adjustRightInd w:val="0"/>
        <w:ind w:left="284" w:right="332"/>
        <w:jc w:val="both"/>
        <w:rPr>
          <w:rFonts w:ascii="Palatino Linotype" w:eastAsiaTheme="minorHAnsi" w:hAnsi="Palatino Linotype" w:cs="PalatinoLinotype-Roman"/>
          <w:i/>
          <w:sz w:val="22"/>
          <w:szCs w:val="22"/>
          <w:lang w:val="es-MX" w:eastAsia="en-US"/>
        </w:rPr>
      </w:pPr>
    </w:p>
    <w:p w14:paraId="6D16D947" w14:textId="77777777" w:rsidR="009C6BDD" w:rsidRDefault="009C6BDD" w:rsidP="009C6BDD">
      <w:pPr>
        <w:autoSpaceDE w:val="0"/>
        <w:autoSpaceDN w:val="0"/>
        <w:adjustRightInd w:val="0"/>
        <w:ind w:left="284" w:right="332"/>
        <w:jc w:val="both"/>
        <w:rPr>
          <w:rFonts w:ascii="Palatino Linotype" w:eastAsiaTheme="minorHAnsi" w:hAnsi="Palatino Linotype" w:cs="PalatinoLinotype-Roman"/>
          <w:i/>
          <w:sz w:val="22"/>
          <w:szCs w:val="22"/>
          <w:lang w:val="es-MX" w:eastAsia="en-US"/>
        </w:rPr>
      </w:pPr>
      <w:r w:rsidRPr="009C6BDD">
        <w:rPr>
          <w:rFonts w:ascii="Palatino Linotype" w:eastAsiaTheme="minorHAnsi" w:hAnsi="Palatino Linotype" w:cs="PalatinoLinotype-Roman"/>
          <w:b/>
          <w:bCs/>
          <w:i/>
          <w:sz w:val="22"/>
          <w:szCs w:val="22"/>
          <w:lang w:val="es-MX" w:eastAsia="en-US"/>
        </w:rPr>
        <w:t>3.</w:t>
      </w:r>
      <w:r w:rsidRPr="009C6BDD">
        <w:rPr>
          <w:rFonts w:ascii="Palatino Linotype" w:eastAsiaTheme="minorHAnsi" w:hAnsi="Palatino Linotype" w:cs="PalatinoLinotype-Roman"/>
          <w:i/>
          <w:sz w:val="22"/>
          <w:szCs w:val="22"/>
          <w:lang w:val="es-MX" w:eastAsia="en-US"/>
        </w:rPr>
        <w:tab/>
        <w:t>Cuando la información ya se encuentre disponible para su entrega, la Unidad de Transparencia lo hará de su conocimiento por el medio de contacto que desea.</w:t>
      </w:r>
    </w:p>
    <w:p w14:paraId="4D7BA12C" w14:textId="77777777" w:rsidR="009C6BDD" w:rsidRDefault="009C6BDD" w:rsidP="009C6BDD">
      <w:pPr>
        <w:autoSpaceDE w:val="0"/>
        <w:autoSpaceDN w:val="0"/>
        <w:adjustRightInd w:val="0"/>
        <w:ind w:left="284" w:right="332"/>
        <w:jc w:val="both"/>
        <w:rPr>
          <w:rFonts w:ascii="Palatino Linotype" w:eastAsiaTheme="minorHAnsi" w:hAnsi="Palatino Linotype" w:cs="PalatinoLinotype-Roman"/>
          <w:i/>
          <w:sz w:val="22"/>
          <w:szCs w:val="22"/>
          <w:lang w:val="es-MX" w:eastAsia="en-US"/>
        </w:rPr>
      </w:pPr>
    </w:p>
    <w:p w14:paraId="20EAF278" w14:textId="686B41E9" w:rsidR="009C6BDD" w:rsidRDefault="009C6BDD" w:rsidP="009C6BDD">
      <w:pPr>
        <w:autoSpaceDE w:val="0"/>
        <w:autoSpaceDN w:val="0"/>
        <w:adjustRightInd w:val="0"/>
        <w:ind w:left="284" w:right="332"/>
        <w:jc w:val="both"/>
        <w:rPr>
          <w:rFonts w:ascii="Palatino Linotype" w:eastAsiaTheme="minorHAnsi" w:hAnsi="Palatino Linotype" w:cs="PalatinoLinotype-Roman"/>
          <w:i/>
          <w:sz w:val="22"/>
          <w:szCs w:val="22"/>
          <w:lang w:val="es-MX" w:eastAsia="en-US"/>
        </w:rPr>
      </w:pPr>
      <w:r w:rsidRPr="009C6BDD">
        <w:rPr>
          <w:rFonts w:ascii="Palatino Linotype" w:eastAsiaTheme="minorHAnsi" w:hAnsi="Palatino Linotype" w:cs="PalatinoLinotype-Roman"/>
          <w:i/>
          <w:sz w:val="22"/>
          <w:szCs w:val="22"/>
          <w:lang w:val="es-MX" w:eastAsia="en-US"/>
        </w:rPr>
        <w:t xml:space="preserve">De tal manera que, con la finalidad de garantizar el Derecho de Acceso a la Información Pública, </w:t>
      </w:r>
      <w:r w:rsidRPr="009C6BDD">
        <w:rPr>
          <w:rFonts w:ascii="Palatino Linotype" w:eastAsiaTheme="minorHAnsi" w:hAnsi="Palatino Linotype" w:cs="PalatinoLinotype-Roman"/>
          <w:b/>
          <w:bCs/>
          <w:i/>
          <w:sz w:val="22"/>
          <w:szCs w:val="22"/>
          <w:u w:val="single"/>
          <w:lang w:val="es-MX" w:eastAsia="en-US"/>
        </w:rPr>
        <w:t>la Unidad de Transparencia tendrá disponible la información, durante un plazo mínimo de sesenta días hábiles</w:t>
      </w:r>
      <w:r w:rsidRPr="009C6BDD">
        <w:rPr>
          <w:rFonts w:ascii="Palatino Linotype" w:eastAsiaTheme="minorHAnsi" w:hAnsi="Palatino Linotype" w:cs="PalatinoLinotype-Roman"/>
          <w:i/>
          <w:sz w:val="22"/>
          <w:szCs w:val="22"/>
          <w:lang w:val="es-MX" w:eastAsia="en-US"/>
        </w:rPr>
        <w:t xml:space="preserve"> de conformidad con el artículo 166 segundo párrafo de la Ley de la materia.</w:t>
      </w:r>
    </w:p>
    <w:p w14:paraId="537ADFF6" w14:textId="77777777" w:rsidR="009C6BDD" w:rsidRDefault="009C6BDD" w:rsidP="009C6BDD">
      <w:pPr>
        <w:autoSpaceDE w:val="0"/>
        <w:autoSpaceDN w:val="0"/>
        <w:adjustRightInd w:val="0"/>
        <w:ind w:left="284" w:right="332"/>
        <w:jc w:val="both"/>
        <w:rPr>
          <w:rFonts w:ascii="Palatino Linotype" w:eastAsiaTheme="minorHAnsi" w:hAnsi="Palatino Linotype" w:cs="PalatinoLinotype-Roman"/>
          <w:i/>
          <w:sz w:val="22"/>
          <w:szCs w:val="22"/>
          <w:lang w:val="es-MX" w:eastAsia="en-US"/>
        </w:rPr>
      </w:pPr>
    </w:p>
    <w:p w14:paraId="05AA6FBB" w14:textId="77777777" w:rsidR="009C6BDD" w:rsidRDefault="009C6BDD" w:rsidP="009C6BDD">
      <w:pPr>
        <w:autoSpaceDE w:val="0"/>
        <w:autoSpaceDN w:val="0"/>
        <w:adjustRightInd w:val="0"/>
        <w:ind w:left="284" w:right="332"/>
        <w:jc w:val="both"/>
        <w:rPr>
          <w:rFonts w:ascii="Palatino Linotype" w:eastAsiaTheme="minorHAnsi" w:hAnsi="Palatino Linotype" w:cs="PalatinoLinotype-Roman"/>
          <w:i/>
          <w:sz w:val="22"/>
          <w:szCs w:val="22"/>
          <w:lang w:val="es-MX" w:eastAsia="en-US"/>
        </w:rPr>
      </w:pPr>
      <w:r w:rsidRPr="009C6BDD">
        <w:rPr>
          <w:rFonts w:ascii="Palatino Linotype" w:eastAsiaTheme="minorHAnsi" w:hAnsi="Palatino Linotype" w:cs="PalatinoLinotype-Roman"/>
          <w:i/>
          <w:sz w:val="22"/>
          <w:szCs w:val="22"/>
          <w:lang w:val="es-MX" w:eastAsia="en-US"/>
        </w:rPr>
        <w:t>Sin embargo, bajo el principio de máxima publicidad y de conformidad con los lineamientos para la publicación de la información el “…Índices de los expedientes clasificados como reservados…”, puede ser consultado en el siguiente link de forma directa a la plataforma de IPOMEX:</w:t>
      </w:r>
    </w:p>
    <w:p w14:paraId="44200127" w14:textId="77777777" w:rsidR="009C6BDD" w:rsidRDefault="009C6BDD" w:rsidP="009C6BDD">
      <w:pPr>
        <w:autoSpaceDE w:val="0"/>
        <w:autoSpaceDN w:val="0"/>
        <w:adjustRightInd w:val="0"/>
        <w:ind w:left="284" w:right="332"/>
        <w:jc w:val="both"/>
        <w:rPr>
          <w:rFonts w:ascii="Palatino Linotype" w:eastAsiaTheme="minorHAnsi" w:hAnsi="Palatino Linotype" w:cs="PalatinoLinotype-Roman"/>
          <w:i/>
          <w:sz w:val="22"/>
          <w:szCs w:val="22"/>
          <w:lang w:val="es-MX" w:eastAsia="en-US"/>
        </w:rPr>
      </w:pPr>
    </w:p>
    <w:p w14:paraId="53E10BC0" w14:textId="77777777" w:rsidR="009C6BDD" w:rsidRPr="009C6BDD" w:rsidRDefault="00131F9B" w:rsidP="009C6BDD">
      <w:pPr>
        <w:autoSpaceDE w:val="0"/>
        <w:autoSpaceDN w:val="0"/>
        <w:adjustRightInd w:val="0"/>
        <w:ind w:left="284" w:right="332"/>
        <w:jc w:val="both"/>
        <w:rPr>
          <w:rFonts w:ascii="Palatino Linotype" w:eastAsiaTheme="minorHAnsi" w:hAnsi="Palatino Linotype" w:cs="PalatinoLinotype-Roman"/>
          <w:i/>
          <w:iCs/>
          <w:sz w:val="22"/>
          <w:szCs w:val="22"/>
          <w:lang w:eastAsia="en-US"/>
        </w:rPr>
      </w:pPr>
      <w:hyperlink r:id="rId10">
        <w:r w:rsidR="009C6BDD" w:rsidRPr="009C6BDD">
          <w:rPr>
            <w:rFonts w:ascii="Palatino Linotype" w:eastAsia="Verdana" w:hAnsi="Palatino Linotype" w:cs="Verdana"/>
            <w:i/>
            <w:iCs/>
            <w:color w:val="0462C1"/>
            <w:spacing w:val="-2"/>
            <w:sz w:val="22"/>
            <w:szCs w:val="22"/>
            <w:u w:val="single" w:color="0462C1"/>
            <w:lang w:eastAsia="en-US"/>
          </w:rPr>
          <w:t>https://www.ipomex.org.mx/ipo3/lgt/indice/TOLUCA/art_92_xix.web?token=03AFcWeA5NP6LBYwUFAU-</w:t>
        </w:r>
      </w:hyperlink>
      <w:r w:rsidR="009C6BDD" w:rsidRPr="009C6BDD">
        <w:rPr>
          <w:rFonts w:ascii="Palatino Linotype" w:eastAsia="Verdana" w:hAnsi="Palatino Linotype" w:cs="Verdana"/>
          <w:i/>
          <w:iCs/>
          <w:color w:val="0462C1"/>
          <w:spacing w:val="-2"/>
          <w:sz w:val="22"/>
          <w:szCs w:val="22"/>
          <w:lang w:eastAsia="en-US"/>
        </w:rPr>
        <w:t xml:space="preserve"> </w:t>
      </w:r>
      <w:hyperlink r:id="rId11">
        <w:r w:rsidR="009C6BDD" w:rsidRPr="009C6BDD">
          <w:rPr>
            <w:rFonts w:ascii="Palatino Linotype" w:eastAsia="Verdana" w:hAnsi="Palatino Linotype" w:cs="Verdana"/>
            <w:i/>
            <w:iCs/>
            <w:color w:val="0462C1"/>
            <w:spacing w:val="-2"/>
            <w:sz w:val="22"/>
            <w:szCs w:val="22"/>
            <w:u w:val="single" w:color="0462C1"/>
            <w:lang w:eastAsia="en-US"/>
          </w:rPr>
          <w:t>BSDO9xt6sYagnNot38gzBXqdDs00-</w:t>
        </w:r>
      </w:hyperlink>
      <w:r w:rsidR="009C6BDD" w:rsidRPr="009C6BDD">
        <w:rPr>
          <w:rFonts w:ascii="Palatino Linotype" w:eastAsia="Verdana" w:hAnsi="Palatino Linotype" w:cs="Verdana"/>
          <w:i/>
          <w:iCs/>
          <w:color w:val="0462C1"/>
          <w:spacing w:val="-2"/>
          <w:sz w:val="22"/>
          <w:szCs w:val="22"/>
          <w:lang w:eastAsia="en-US"/>
        </w:rPr>
        <w:t xml:space="preserve"> </w:t>
      </w:r>
      <w:hyperlink r:id="rId12">
        <w:r w:rsidR="009C6BDD" w:rsidRPr="009C6BDD">
          <w:rPr>
            <w:rFonts w:ascii="Palatino Linotype" w:eastAsia="Verdana" w:hAnsi="Palatino Linotype" w:cs="Verdana"/>
            <w:i/>
            <w:iCs/>
            <w:color w:val="0462C1"/>
            <w:spacing w:val="-2"/>
            <w:sz w:val="22"/>
            <w:szCs w:val="22"/>
            <w:u w:val="single" w:color="0462C1"/>
            <w:lang w:eastAsia="en-US"/>
          </w:rPr>
          <w:t>doWyT8yrixURWufV3A7qdD2ScberdPkCJsStcel15zH2saEyTkgfCTpNE4mGLRzv1KZMDAGHC09Q0Tq1CqgJXwbfl</w:t>
        </w:r>
      </w:hyperlink>
      <w:r w:rsidR="009C6BDD" w:rsidRPr="009C6BDD">
        <w:rPr>
          <w:rFonts w:ascii="Palatino Linotype" w:eastAsia="Verdana" w:hAnsi="Palatino Linotype" w:cs="Verdana"/>
          <w:i/>
          <w:iCs/>
          <w:color w:val="0462C1"/>
          <w:spacing w:val="80"/>
          <w:w w:val="150"/>
          <w:sz w:val="22"/>
          <w:szCs w:val="22"/>
          <w:lang w:eastAsia="en-US"/>
        </w:rPr>
        <w:t xml:space="preserve"> </w:t>
      </w:r>
      <w:hyperlink r:id="rId13">
        <w:r w:rsidR="009C6BDD" w:rsidRPr="009C6BDD">
          <w:rPr>
            <w:rFonts w:ascii="Palatino Linotype" w:eastAsia="Verdana" w:hAnsi="Palatino Linotype" w:cs="Verdana"/>
            <w:i/>
            <w:iCs/>
            <w:color w:val="0462C1"/>
            <w:spacing w:val="-2"/>
            <w:sz w:val="22"/>
            <w:szCs w:val="22"/>
            <w:u w:val="single" w:color="0462C1"/>
            <w:lang w:eastAsia="en-US"/>
          </w:rPr>
          <w:t>ZXbSCjHFLpICfvyKff77mUAFVDA-_sgUuuoL0_YkatOFB1TegNR14NErKopHun2sz_CzcJBm0amYVA-</w:t>
        </w:r>
      </w:hyperlink>
      <w:r w:rsidR="009C6BDD" w:rsidRPr="009C6BDD">
        <w:rPr>
          <w:rFonts w:ascii="Palatino Linotype" w:eastAsia="Verdana" w:hAnsi="Palatino Linotype" w:cs="Verdana"/>
          <w:i/>
          <w:iCs/>
          <w:color w:val="0462C1"/>
          <w:spacing w:val="40"/>
          <w:sz w:val="22"/>
          <w:szCs w:val="22"/>
          <w:lang w:eastAsia="en-US"/>
        </w:rPr>
        <w:t xml:space="preserve"> </w:t>
      </w:r>
      <w:hyperlink r:id="rId14">
        <w:r w:rsidR="009C6BDD" w:rsidRPr="009C6BDD">
          <w:rPr>
            <w:rFonts w:ascii="Palatino Linotype" w:eastAsia="Verdana" w:hAnsi="Palatino Linotype" w:cs="Verdana"/>
            <w:i/>
            <w:iCs/>
            <w:color w:val="0462C1"/>
            <w:spacing w:val="-2"/>
            <w:sz w:val="22"/>
            <w:szCs w:val="22"/>
            <w:u w:val="single" w:color="0462C1"/>
            <w:lang w:eastAsia="en-US"/>
          </w:rPr>
          <w:t>0C4GQJ4IrkNqvTopWLh-</w:t>
        </w:r>
      </w:hyperlink>
      <w:r w:rsidR="009C6BDD" w:rsidRPr="009C6BDD">
        <w:rPr>
          <w:rFonts w:ascii="Palatino Linotype" w:eastAsia="Verdana" w:hAnsi="Palatino Linotype" w:cs="Verdana"/>
          <w:i/>
          <w:iCs/>
          <w:color w:val="0462C1"/>
          <w:spacing w:val="-2"/>
          <w:sz w:val="22"/>
          <w:szCs w:val="22"/>
          <w:lang w:eastAsia="en-US"/>
        </w:rPr>
        <w:t xml:space="preserve"> </w:t>
      </w:r>
      <w:hyperlink r:id="rId15">
        <w:r w:rsidR="009C6BDD" w:rsidRPr="009C6BDD">
          <w:rPr>
            <w:rFonts w:ascii="Palatino Linotype" w:eastAsia="Verdana" w:hAnsi="Palatino Linotype" w:cs="Verdana"/>
            <w:i/>
            <w:iCs/>
            <w:color w:val="0462C1"/>
            <w:spacing w:val="-2"/>
            <w:sz w:val="22"/>
            <w:szCs w:val="22"/>
            <w:u w:val="single" w:color="0462C1"/>
            <w:lang w:eastAsia="en-US"/>
          </w:rPr>
          <w:t>5vmXUxdtB_5cVYXyRnMMgSCIC1l6P4WjW2qEdWjEovaUrric94apkAtnaX_ezvBOqeaPnjmZsoY6OgTI-</w:t>
        </w:r>
      </w:hyperlink>
      <w:r w:rsidR="009C6BDD" w:rsidRPr="009C6BDD">
        <w:rPr>
          <w:rFonts w:ascii="Palatino Linotype" w:eastAsia="Verdana" w:hAnsi="Palatino Linotype" w:cs="Verdana"/>
          <w:i/>
          <w:iCs/>
          <w:color w:val="0462C1"/>
          <w:spacing w:val="80"/>
          <w:sz w:val="22"/>
          <w:szCs w:val="22"/>
          <w:lang w:eastAsia="en-US"/>
        </w:rPr>
        <w:t xml:space="preserve"> </w:t>
      </w:r>
      <w:hyperlink r:id="rId16">
        <w:r w:rsidR="009C6BDD" w:rsidRPr="009C6BDD">
          <w:rPr>
            <w:rFonts w:ascii="Palatino Linotype" w:eastAsia="Verdana" w:hAnsi="Palatino Linotype" w:cs="Verdana"/>
            <w:i/>
            <w:iCs/>
            <w:color w:val="0462C1"/>
            <w:spacing w:val="-2"/>
            <w:sz w:val="22"/>
            <w:szCs w:val="22"/>
            <w:u w:val="single" w:color="0462C1"/>
            <w:lang w:eastAsia="en-US"/>
          </w:rPr>
          <w:t>ctETeaIPI6opSxOkfan6G-l3XDvgzL-</w:t>
        </w:r>
      </w:hyperlink>
      <w:r w:rsidR="009C6BDD" w:rsidRPr="009C6BDD">
        <w:rPr>
          <w:rFonts w:ascii="Palatino Linotype" w:eastAsia="Verdana" w:hAnsi="Palatino Linotype" w:cs="Verdana"/>
          <w:i/>
          <w:iCs/>
          <w:color w:val="0462C1"/>
          <w:spacing w:val="-2"/>
          <w:sz w:val="22"/>
          <w:szCs w:val="22"/>
          <w:lang w:eastAsia="en-US"/>
        </w:rPr>
        <w:t xml:space="preserve"> </w:t>
      </w:r>
      <w:hyperlink r:id="rId17">
        <w:r w:rsidR="009C6BDD" w:rsidRPr="009C6BDD">
          <w:rPr>
            <w:rFonts w:ascii="Palatino Linotype" w:eastAsia="Verdana" w:hAnsi="Palatino Linotype" w:cs="Verdana"/>
            <w:i/>
            <w:iCs/>
            <w:color w:val="0462C1"/>
            <w:spacing w:val="-2"/>
            <w:sz w:val="22"/>
            <w:szCs w:val="22"/>
            <w:u w:val="single" w:color="0462C1"/>
            <w:lang w:eastAsia="en-US"/>
          </w:rPr>
          <w:t>i3Zg3KlYOcdhniVCRI8W_SuI0UAtb0iolQMEKDDaM4sLCpMnUIRrRxfozwiyyLAmCIoi8RonEXkl0Sr6H7HAdfe2p8i</w:t>
        </w:r>
      </w:hyperlink>
      <w:r w:rsidR="009C6BDD" w:rsidRPr="009C6BDD">
        <w:rPr>
          <w:rFonts w:ascii="Palatino Linotype" w:eastAsia="Verdana" w:hAnsi="Palatino Linotype" w:cs="Verdana"/>
          <w:i/>
          <w:iCs/>
          <w:color w:val="0462C1"/>
          <w:spacing w:val="80"/>
          <w:sz w:val="22"/>
          <w:szCs w:val="22"/>
          <w:lang w:eastAsia="en-US"/>
        </w:rPr>
        <w:t xml:space="preserve">   </w:t>
      </w:r>
      <w:hyperlink r:id="rId18">
        <w:r w:rsidR="009C6BDD" w:rsidRPr="009C6BDD">
          <w:rPr>
            <w:rFonts w:ascii="Palatino Linotype" w:eastAsia="Verdana" w:hAnsi="Palatino Linotype" w:cs="Verdana"/>
            <w:i/>
            <w:iCs/>
            <w:color w:val="0462C1"/>
            <w:spacing w:val="-2"/>
            <w:sz w:val="22"/>
            <w:szCs w:val="22"/>
            <w:u w:val="single" w:color="0462C1"/>
            <w:lang w:eastAsia="en-US"/>
          </w:rPr>
          <w:t>y-8DK0B4zZmZN7jfL6jJy5jaBIgGa2r5h3A1Let-z8h0kQkQSe3pb_kaRl6_aUU8zw1HYtawsM4pI3O-</w:t>
        </w:r>
      </w:hyperlink>
      <w:r w:rsidR="009C6BDD" w:rsidRPr="009C6BDD">
        <w:rPr>
          <w:rFonts w:ascii="Palatino Linotype" w:eastAsia="Verdana" w:hAnsi="Palatino Linotype" w:cs="Verdana"/>
          <w:i/>
          <w:iCs/>
          <w:color w:val="0462C1"/>
          <w:spacing w:val="-2"/>
          <w:sz w:val="22"/>
          <w:szCs w:val="22"/>
          <w:lang w:eastAsia="en-US"/>
        </w:rPr>
        <w:t xml:space="preserve"> </w:t>
      </w:r>
      <w:hyperlink r:id="rId19">
        <w:r w:rsidR="009C6BDD" w:rsidRPr="009C6BDD">
          <w:rPr>
            <w:rFonts w:ascii="Palatino Linotype" w:eastAsia="Verdana" w:hAnsi="Palatino Linotype" w:cs="Verdana"/>
            <w:i/>
            <w:iCs/>
            <w:color w:val="0462C1"/>
            <w:spacing w:val="-2"/>
            <w:sz w:val="22"/>
            <w:szCs w:val="22"/>
            <w:u w:val="single" w:color="0462C1"/>
            <w:lang w:eastAsia="en-US"/>
          </w:rPr>
          <w:t>8GBCe5F6uOrxYeU6kknuVYMZGlIRJAumrREqK37hQZW1iXTnx1ABlfYNu2ADcbCOqSQb</w:t>
        </w:r>
        <w:r w:rsidR="009C6BDD" w:rsidRPr="009C6BDD">
          <w:rPr>
            <w:rFonts w:ascii="Palatino Linotype" w:eastAsia="Verdana" w:hAnsi="Palatino Linotype" w:cs="Verdana"/>
            <w:i/>
            <w:iCs/>
            <w:color w:val="0462C1"/>
            <w:spacing w:val="-2"/>
            <w:sz w:val="22"/>
            <w:szCs w:val="22"/>
            <w:u w:val="single" w:color="0462C1"/>
            <w:lang w:eastAsia="en-US"/>
          </w:rPr>
          <w:lastRenderedPageBreak/>
          <w:t>8UecnsZxdsLrl_dxgxy_jz</w:t>
        </w:r>
      </w:hyperlink>
      <w:r w:rsidR="009C6BDD" w:rsidRPr="009C6BDD">
        <w:rPr>
          <w:rFonts w:ascii="Palatino Linotype" w:eastAsia="Verdana" w:hAnsi="Palatino Linotype" w:cs="Verdana"/>
          <w:i/>
          <w:iCs/>
          <w:color w:val="0462C1"/>
          <w:spacing w:val="80"/>
          <w:sz w:val="22"/>
          <w:szCs w:val="22"/>
          <w:lang w:eastAsia="en-US"/>
        </w:rPr>
        <w:t xml:space="preserve"> </w:t>
      </w:r>
      <w:hyperlink r:id="rId20">
        <w:r w:rsidR="009C6BDD" w:rsidRPr="009C6BDD">
          <w:rPr>
            <w:rFonts w:ascii="Palatino Linotype" w:eastAsia="Verdana" w:hAnsi="Palatino Linotype" w:cs="Verdana"/>
            <w:i/>
            <w:iCs/>
            <w:color w:val="0462C1"/>
            <w:sz w:val="22"/>
            <w:szCs w:val="22"/>
            <w:u w:val="single" w:color="0462C1"/>
            <w:lang w:eastAsia="en-US"/>
          </w:rPr>
          <w:t>GWl_cwHQ1UPCm-fJfx7m2cZgbElWlyehuOswPxJtZ1jmQYEF1JUI9OpOY3qh0rMsRtCHqF321lSdc_uJdayyNE</w:t>
        </w:r>
        <w:r w:rsidR="009C6BDD" w:rsidRPr="009C6BDD">
          <w:rPr>
            <w:rFonts w:ascii="Palatino Linotype" w:eastAsia="Verdana" w:hAnsi="Palatino Linotype" w:cs="Verdana"/>
            <w:i/>
            <w:iCs/>
            <w:sz w:val="22"/>
            <w:szCs w:val="22"/>
            <w:lang w:eastAsia="en-US"/>
          </w:rPr>
          <w:t>;</w:t>
        </w:r>
      </w:hyperlink>
    </w:p>
    <w:p w14:paraId="5F4D7A43" w14:textId="77777777" w:rsidR="009C6BDD" w:rsidRDefault="009C6BDD" w:rsidP="009C6BDD">
      <w:pPr>
        <w:autoSpaceDE w:val="0"/>
        <w:autoSpaceDN w:val="0"/>
        <w:adjustRightInd w:val="0"/>
        <w:ind w:left="284" w:right="332"/>
        <w:jc w:val="both"/>
        <w:rPr>
          <w:rFonts w:ascii="Palatino Linotype" w:eastAsiaTheme="minorHAnsi" w:hAnsi="Palatino Linotype" w:cs="PalatinoLinotype-Roman"/>
          <w:i/>
          <w:sz w:val="22"/>
          <w:szCs w:val="22"/>
          <w:lang w:eastAsia="en-US"/>
        </w:rPr>
      </w:pPr>
    </w:p>
    <w:p w14:paraId="018F87BD" w14:textId="45722184" w:rsidR="009C6BDD" w:rsidRDefault="009C6BDD" w:rsidP="009C6BDD">
      <w:pPr>
        <w:autoSpaceDE w:val="0"/>
        <w:autoSpaceDN w:val="0"/>
        <w:adjustRightInd w:val="0"/>
        <w:ind w:left="284" w:right="332"/>
        <w:jc w:val="both"/>
        <w:rPr>
          <w:rFonts w:ascii="Palatino Linotype" w:eastAsiaTheme="minorHAnsi" w:hAnsi="Palatino Linotype" w:cs="PalatinoLinotype-Roman"/>
          <w:i/>
          <w:sz w:val="22"/>
          <w:szCs w:val="22"/>
          <w:lang w:val="es-MX" w:eastAsia="en-US"/>
        </w:rPr>
      </w:pPr>
      <w:r w:rsidRPr="009C6BDD">
        <w:rPr>
          <w:rFonts w:ascii="Palatino Linotype" w:eastAsiaTheme="minorHAnsi" w:hAnsi="Palatino Linotype" w:cs="PalatinoLinotype-Roman"/>
          <w:i/>
          <w:sz w:val="22"/>
          <w:szCs w:val="22"/>
          <w:lang w:val="es-MX" w:eastAsia="en-US"/>
        </w:rPr>
        <w:t xml:space="preserve">en razón de ser información pública de oficio de acuerdo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pueda </w:t>
      </w:r>
      <w:proofErr w:type="spellStart"/>
      <w:r w:rsidRPr="009C6BDD">
        <w:rPr>
          <w:rFonts w:ascii="Palatino Linotype" w:eastAsiaTheme="minorHAnsi" w:hAnsi="Palatino Linotype" w:cs="PalatinoLinotype-Roman"/>
          <w:i/>
          <w:sz w:val="22"/>
          <w:szCs w:val="22"/>
          <w:lang w:val="es-MX" w:eastAsia="en-US"/>
        </w:rPr>
        <w:t>accesar</w:t>
      </w:r>
      <w:proofErr w:type="spellEnd"/>
      <w:r w:rsidRPr="009C6BDD">
        <w:rPr>
          <w:rFonts w:ascii="Palatino Linotype" w:eastAsiaTheme="minorHAnsi" w:hAnsi="Palatino Linotype" w:cs="PalatinoLinotype-Roman"/>
          <w:i/>
          <w:sz w:val="22"/>
          <w:szCs w:val="22"/>
          <w:lang w:val="es-MX" w:eastAsia="en-US"/>
        </w:rPr>
        <w:t xml:space="preserve"> fácilmente a la página electrónica del Ayuntamiento y visualizar la información, sin embargo solo podrá encontrar tres ejercicios conforme a la obligación determinada.</w:t>
      </w:r>
    </w:p>
    <w:p w14:paraId="368E3BCA" w14:textId="77777777" w:rsidR="009C6BDD" w:rsidRDefault="009C6BDD" w:rsidP="009C6BDD">
      <w:pPr>
        <w:autoSpaceDE w:val="0"/>
        <w:autoSpaceDN w:val="0"/>
        <w:adjustRightInd w:val="0"/>
        <w:ind w:left="284" w:right="332"/>
        <w:jc w:val="both"/>
        <w:rPr>
          <w:rFonts w:ascii="Palatino Linotype" w:eastAsiaTheme="minorHAnsi" w:hAnsi="Palatino Linotype" w:cs="PalatinoLinotype-Roman"/>
          <w:i/>
          <w:sz w:val="22"/>
          <w:szCs w:val="22"/>
          <w:lang w:val="es-MX" w:eastAsia="en-US"/>
        </w:rPr>
      </w:pPr>
    </w:p>
    <w:p w14:paraId="3A926987" w14:textId="439FE8F7" w:rsidR="009C6BDD" w:rsidRDefault="009C6BDD" w:rsidP="009C6BDD">
      <w:pPr>
        <w:autoSpaceDE w:val="0"/>
        <w:autoSpaceDN w:val="0"/>
        <w:adjustRightInd w:val="0"/>
        <w:ind w:left="284" w:right="332"/>
        <w:jc w:val="both"/>
        <w:rPr>
          <w:rFonts w:ascii="Palatino Linotype" w:eastAsiaTheme="minorHAnsi" w:hAnsi="Palatino Linotype" w:cs="PalatinoLinotype-Roman"/>
          <w:i/>
          <w:sz w:val="22"/>
          <w:szCs w:val="22"/>
          <w:lang w:val="es-MX" w:eastAsia="en-US"/>
        </w:rPr>
      </w:pPr>
      <w:r w:rsidRPr="009C6BDD">
        <w:rPr>
          <w:rFonts w:ascii="Palatino Linotype" w:eastAsiaTheme="minorHAnsi" w:hAnsi="Palatino Linotype" w:cs="PalatinoLinotype-Roman"/>
          <w:i/>
          <w:sz w:val="22"/>
          <w:szCs w:val="22"/>
          <w:lang w:val="es-MX" w:eastAsia="en-US"/>
        </w:rPr>
        <w:t xml:space="preserve">Ahora bien, </w:t>
      </w:r>
      <w:r w:rsidRPr="009C6BDD">
        <w:rPr>
          <w:rFonts w:ascii="Palatino Linotype" w:eastAsiaTheme="minorHAnsi" w:hAnsi="Palatino Linotype" w:cs="PalatinoLinotype-Roman"/>
          <w:b/>
          <w:bCs/>
          <w:i/>
          <w:sz w:val="22"/>
          <w:szCs w:val="22"/>
          <w:u w:val="single"/>
          <w:lang w:val="es-MX" w:eastAsia="en-US"/>
        </w:rPr>
        <w:t>por lo que hace al año 2024 no se cuenta con la información por no haberla generado poseído o administración en razón que la obligación es de manera semental</w:t>
      </w:r>
      <w:r w:rsidRPr="009C6BDD">
        <w:rPr>
          <w:rFonts w:ascii="Palatino Linotype" w:eastAsiaTheme="minorHAnsi" w:hAnsi="Palatino Linotype" w:cs="PalatinoLinotype-Roman"/>
          <w:i/>
          <w:sz w:val="22"/>
          <w:szCs w:val="22"/>
          <w:lang w:val="es-MX" w:eastAsia="en-US"/>
        </w:rPr>
        <w:t xml:space="preserve"> conforme a los Lineamientos Técnicos Generales para la publicación, homologación y estandarización de la información de las obligaciones establecidas en el Título Quinto y en la fracción IV del artículo 31 de la Ley General de Transparencia y Acceso a la Información Pública.</w:t>
      </w:r>
    </w:p>
    <w:p w14:paraId="3B273EC1" w14:textId="77777777" w:rsidR="009C6BDD" w:rsidRDefault="009C6BDD" w:rsidP="009C6BDD">
      <w:pPr>
        <w:autoSpaceDE w:val="0"/>
        <w:autoSpaceDN w:val="0"/>
        <w:adjustRightInd w:val="0"/>
        <w:ind w:left="284" w:right="332"/>
        <w:jc w:val="both"/>
        <w:rPr>
          <w:rFonts w:ascii="Palatino Linotype" w:eastAsiaTheme="minorHAnsi" w:hAnsi="Palatino Linotype" w:cs="PalatinoLinotype-Roman"/>
          <w:i/>
          <w:sz w:val="22"/>
          <w:szCs w:val="22"/>
          <w:lang w:val="es-MX" w:eastAsia="en-US"/>
        </w:rPr>
      </w:pPr>
    </w:p>
    <w:p w14:paraId="586B4A3C" w14:textId="2857D57C" w:rsidR="009C6BDD" w:rsidRDefault="009C6BDD" w:rsidP="009C6BDD">
      <w:pPr>
        <w:autoSpaceDE w:val="0"/>
        <w:autoSpaceDN w:val="0"/>
        <w:adjustRightInd w:val="0"/>
        <w:ind w:left="284" w:right="332"/>
        <w:jc w:val="both"/>
        <w:rPr>
          <w:rFonts w:ascii="Palatino Linotype" w:eastAsiaTheme="minorHAnsi" w:hAnsi="Palatino Linotype" w:cs="PalatinoLinotype-Roman"/>
          <w:i/>
          <w:sz w:val="22"/>
          <w:szCs w:val="22"/>
          <w:lang w:val="es-MX" w:eastAsia="en-US"/>
        </w:rPr>
      </w:pPr>
      <w:r w:rsidRPr="009C6BDD">
        <w:rPr>
          <w:rFonts w:ascii="Palatino Linotype" w:eastAsiaTheme="minorHAnsi" w:hAnsi="Palatino Linotype" w:cs="PalatinoLinotype-Roman"/>
          <w:b/>
          <w:bCs/>
          <w:i/>
          <w:sz w:val="22"/>
          <w:szCs w:val="22"/>
          <w:u w:val="single"/>
          <w:lang w:val="es-MX" w:eastAsia="en-US"/>
        </w:rPr>
        <w:t>Para facilitar la búsqueda y acceso de forma precisa e inmediata se adjunta el link en formato abierto a fin de tener acceso directo a las actas que son de su interés</w:t>
      </w:r>
      <w:r w:rsidRPr="009C6BDD">
        <w:rPr>
          <w:rFonts w:ascii="Palatino Linotype" w:eastAsiaTheme="minorHAnsi" w:hAnsi="Palatino Linotype" w:cs="PalatinoLinotype-Roman"/>
          <w:i/>
          <w:sz w:val="22"/>
          <w:szCs w:val="22"/>
          <w:lang w:val="es-MX" w:eastAsia="en-US"/>
        </w:rPr>
        <w:t>.</w:t>
      </w:r>
    </w:p>
    <w:p w14:paraId="3FF0DD7D" w14:textId="10C70A2C" w:rsidR="00597341" w:rsidRPr="009C6BDD" w:rsidRDefault="009C6BDD" w:rsidP="009C6BDD">
      <w:pPr>
        <w:autoSpaceDE w:val="0"/>
        <w:autoSpaceDN w:val="0"/>
        <w:adjustRightInd w:val="0"/>
        <w:ind w:left="284" w:right="332"/>
        <w:jc w:val="both"/>
        <w:rPr>
          <w:rFonts w:ascii="Palatino Linotype" w:eastAsiaTheme="minorHAnsi" w:hAnsi="Palatino Linotype" w:cs="PalatinoLinotype-Roman"/>
          <w:i/>
          <w:sz w:val="22"/>
          <w:szCs w:val="22"/>
          <w:lang w:val="es-MX" w:eastAsia="en-US"/>
        </w:rPr>
      </w:pPr>
      <w:r w:rsidRPr="009C6BDD">
        <w:rPr>
          <w:rFonts w:ascii="Palatino Linotype" w:eastAsiaTheme="minorHAnsi" w:hAnsi="Palatino Linotype" w:cs="PalatinoLinotype-Roman"/>
          <w:i/>
          <w:sz w:val="22"/>
          <w:szCs w:val="22"/>
          <w:lang w:val="es-MX" w:eastAsia="en-US"/>
        </w:rPr>
        <w:t>(</w:t>
      </w:r>
      <w:r>
        <w:rPr>
          <w:rFonts w:ascii="Palatino Linotype" w:eastAsiaTheme="minorHAnsi" w:hAnsi="Palatino Linotype" w:cs="PalatinoLinotype-Roman"/>
          <w:i/>
          <w:sz w:val="22"/>
          <w:szCs w:val="22"/>
          <w:lang w:val="es-MX" w:eastAsia="en-US"/>
        </w:rPr>
        <w:t>…)</w:t>
      </w:r>
      <w:r w:rsidR="00597341" w:rsidRPr="00597341">
        <w:rPr>
          <w:rFonts w:ascii="Palatino Linotype" w:eastAsiaTheme="minorHAnsi" w:hAnsi="Palatino Linotype" w:cs="PalatinoLinotype-Roman"/>
          <w:i/>
          <w:sz w:val="22"/>
          <w:szCs w:val="22"/>
          <w:lang w:val="es-MX" w:eastAsia="en-US"/>
        </w:rPr>
        <w:t>” (Sic)</w:t>
      </w:r>
    </w:p>
    <w:p w14:paraId="35E533BA" w14:textId="77777777" w:rsidR="001A5694" w:rsidRDefault="001A5694" w:rsidP="009D7266">
      <w:pPr>
        <w:spacing w:line="360" w:lineRule="auto"/>
        <w:ind w:right="49"/>
        <w:jc w:val="both"/>
        <w:rPr>
          <w:rFonts w:ascii="Palatino Linotype" w:hAnsi="Palatino Linotype"/>
          <w:lang w:val="es-ES_tradnl"/>
        </w:rPr>
      </w:pPr>
    </w:p>
    <w:p w14:paraId="34FE3193" w14:textId="112F2789" w:rsidR="001A5694" w:rsidRPr="00DB0639" w:rsidRDefault="001A5694" w:rsidP="00DB0639">
      <w:pPr>
        <w:pStyle w:val="Prrafodelista"/>
        <w:numPr>
          <w:ilvl w:val="0"/>
          <w:numId w:val="27"/>
        </w:numPr>
        <w:spacing w:line="360" w:lineRule="auto"/>
        <w:ind w:right="49"/>
        <w:jc w:val="both"/>
        <w:rPr>
          <w:rFonts w:ascii="Palatino Linotype" w:hAnsi="Palatino Linotype"/>
          <w:b/>
          <w:u w:val="thick"/>
          <w:lang w:eastAsia="es-MX"/>
        </w:rPr>
      </w:pPr>
      <w:r w:rsidRPr="00DB0639">
        <w:rPr>
          <w:rFonts w:ascii="Palatino Linotype" w:hAnsi="Palatino Linotype"/>
          <w:b/>
          <w:u w:val="thick"/>
          <w:lang w:eastAsia="es-MX"/>
        </w:rPr>
        <w:t>“</w:t>
      </w:r>
      <w:r w:rsidR="00095FBA" w:rsidRPr="00095FBA">
        <w:rPr>
          <w:rFonts w:ascii="Palatino Linotype" w:hAnsi="Palatino Linotype"/>
          <w:b/>
          <w:u w:val="thick"/>
          <w:lang w:eastAsia="es-MX"/>
        </w:rPr>
        <w:t>316.pdf</w:t>
      </w:r>
      <w:r w:rsidRPr="00DB0639">
        <w:rPr>
          <w:rFonts w:ascii="Palatino Linotype" w:hAnsi="Palatino Linotype"/>
          <w:b/>
          <w:u w:val="thick"/>
          <w:lang w:eastAsia="es-MX"/>
        </w:rPr>
        <w:t xml:space="preserve">”: </w:t>
      </w:r>
    </w:p>
    <w:p w14:paraId="0A2186D2" w14:textId="5713C348" w:rsidR="00987410" w:rsidRPr="00920953" w:rsidRDefault="00EA7DB1" w:rsidP="00987410">
      <w:pPr>
        <w:spacing w:line="360" w:lineRule="auto"/>
        <w:jc w:val="both"/>
        <w:rPr>
          <w:rFonts w:ascii="Palatino Linotype" w:hAnsi="Palatino Linotype"/>
        </w:rPr>
      </w:pPr>
      <w:r w:rsidRPr="00920953">
        <w:rPr>
          <w:rFonts w:ascii="Palatino Linotype" w:hAnsi="Palatino Linotype"/>
        </w:rPr>
        <w:t xml:space="preserve">Acta de la Centésima Octogésima Octava Sesión Extraordinaria 2024, con el número de acuerdo </w:t>
      </w:r>
      <w:r w:rsidRPr="00920953">
        <w:rPr>
          <w:rFonts w:ascii="Palatino Linotype" w:hAnsi="Palatino Linotype"/>
          <w:b/>
          <w:bCs/>
        </w:rPr>
        <w:t>AT/CT/01/2024</w:t>
      </w:r>
      <w:r w:rsidRPr="00920953">
        <w:rPr>
          <w:rFonts w:ascii="Palatino Linotype" w:hAnsi="Palatino Linotype"/>
        </w:rPr>
        <w:t xml:space="preserve">, </w:t>
      </w:r>
      <w:r w:rsidR="00B04DA0" w:rsidRPr="00920953">
        <w:rPr>
          <w:rFonts w:ascii="Palatino Linotype" w:hAnsi="Palatino Linotype"/>
        </w:rPr>
        <w:t>observándose</w:t>
      </w:r>
      <w:r w:rsidRPr="00920953">
        <w:rPr>
          <w:rFonts w:ascii="Palatino Linotype" w:hAnsi="Palatino Linotype"/>
        </w:rPr>
        <w:t xml:space="preserve"> en la orden del día</w:t>
      </w:r>
      <w:r w:rsidR="00B04DA0" w:rsidRPr="00920953">
        <w:rPr>
          <w:rFonts w:ascii="Palatino Linotype" w:hAnsi="Palatino Linotype"/>
        </w:rPr>
        <w:t xml:space="preserve"> que se </w:t>
      </w:r>
      <w:r w:rsidR="00B04DA0" w:rsidRPr="00920953">
        <w:rPr>
          <w:rFonts w:ascii="Palatino Linotype" w:hAnsi="Palatino Linotype"/>
          <w:b/>
        </w:rPr>
        <w:t xml:space="preserve">discutió y aprobó </w:t>
      </w:r>
      <w:r w:rsidR="00920953" w:rsidRPr="00920953">
        <w:rPr>
          <w:rFonts w:ascii="Palatino Linotype" w:hAnsi="Palatino Linotype"/>
          <w:b/>
        </w:rPr>
        <w:t>la modalidad</w:t>
      </w:r>
      <w:r w:rsidR="00B04DA0" w:rsidRPr="00920953">
        <w:rPr>
          <w:rFonts w:ascii="Palatino Linotype" w:hAnsi="Palatino Linotype"/>
          <w:b/>
        </w:rPr>
        <w:t xml:space="preserve"> a consulta directa</w:t>
      </w:r>
      <w:r w:rsidR="00B04DA0" w:rsidRPr="00920953">
        <w:rPr>
          <w:rFonts w:ascii="Palatino Linotype" w:hAnsi="Palatino Linotype"/>
        </w:rPr>
        <w:t xml:space="preserve"> del soporte documental que da respuesta a la solicitud </w:t>
      </w:r>
      <w:r w:rsidR="00920953" w:rsidRPr="00920953">
        <w:rPr>
          <w:rFonts w:ascii="Palatino Linotype" w:hAnsi="Palatino Linotype"/>
          <w:b/>
        </w:rPr>
        <w:t>00316/TOLUCA/IP/2024</w:t>
      </w:r>
      <w:r w:rsidR="00B04DA0" w:rsidRPr="00920953">
        <w:rPr>
          <w:rFonts w:ascii="Palatino Linotype" w:hAnsi="Palatino Linotype"/>
        </w:rPr>
        <w:t>, atendiendo al peso informático del soporte documental que integra la información, sustancialmente señalando:</w:t>
      </w:r>
    </w:p>
    <w:p w14:paraId="35FD8FB4" w14:textId="77777777" w:rsidR="00987410" w:rsidRDefault="00987410" w:rsidP="00987410">
      <w:pPr>
        <w:spacing w:line="360" w:lineRule="auto"/>
        <w:jc w:val="both"/>
        <w:rPr>
          <w:rFonts w:ascii="Palatino Linotype" w:hAnsi="Palatino Linotype"/>
        </w:rPr>
      </w:pPr>
    </w:p>
    <w:p w14:paraId="4965DFBC" w14:textId="2EC2A124" w:rsidR="00920953" w:rsidRDefault="00987410" w:rsidP="00920953">
      <w:pPr>
        <w:autoSpaceDE w:val="0"/>
        <w:autoSpaceDN w:val="0"/>
        <w:adjustRightInd w:val="0"/>
        <w:ind w:left="284" w:right="332"/>
        <w:jc w:val="both"/>
        <w:rPr>
          <w:rFonts w:ascii="Palatino Linotype" w:hAnsi="Palatino Linotype"/>
          <w:i/>
          <w:sz w:val="22"/>
          <w:szCs w:val="22"/>
        </w:rPr>
      </w:pPr>
      <w:r w:rsidRPr="00987410">
        <w:rPr>
          <w:rFonts w:ascii="Palatino Linotype" w:hAnsi="Palatino Linotype"/>
          <w:i/>
          <w:sz w:val="22"/>
          <w:szCs w:val="22"/>
        </w:rPr>
        <w:t>“</w:t>
      </w:r>
      <w:r w:rsidR="00920953">
        <w:rPr>
          <w:rFonts w:ascii="Palatino Linotype" w:hAnsi="Palatino Linotype"/>
          <w:i/>
          <w:sz w:val="22"/>
          <w:szCs w:val="22"/>
        </w:rPr>
        <w:t xml:space="preserve">…la información solicitada </w:t>
      </w:r>
      <w:r w:rsidR="00920953" w:rsidRPr="00920953">
        <w:rPr>
          <w:rFonts w:ascii="Palatino Linotype" w:hAnsi="Palatino Linotype"/>
          <w:i/>
          <w:sz w:val="22"/>
          <w:szCs w:val="22"/>
        </w:rPr>
        <w:t>corresponde a un cúmulo de información requerida con un peso de 1.79 Gigabytes lo que rebasa las capacidades técnicas del sistema SAIMEX</w:t>
      </w:r>
      <w:r w:rsidR="00920953">
        <w:rPr>
          <w:rFonts w:ascii="Palatino Linotype" w:hAnsi="Palatino Linotype"/>
          <w:i/>
          <w:sz w:val="22"/>
          <w:szCs w:val="22"/>
        </w:rPr>
        <w:t>.</w:t>
      </w:r>
    </w:p>
    <w:p w14:paraId="6CDAA574" w14:textId="569ECC96" w:rsidR="00920953" w:rsidRDefault="00920953" w:rsidP="00920953">
      <w:pPr>
        <w:autoSpaceDE w:val="0"/>
        <w:autoSpaceDN w:val="0"/>
        <w:adjustRightInd w:val="0"/>
        <w:ind w:left="284" w:right="332"/>
        <w:jc w:val="both"/>
        <w:rPr>
          <w:rFonts w:ascii="Palatino Linotype" w:hAnsi="Palatino Linotype"/>
          <w:i/>
          <w:sz w:val="22"/>
          <w:szCs w:val="22"/>
        </w:rPr>
      </w:pPr>
      <w:r>
        <w:rPr>
          <w:rFonts w:ascii="Palatino Linotype" w:hAnsi="Palatino Linotype"/>
          <w:i/>
          <w:sz w:val="22"/>
          <w:szCs w:val="22"/>
        </w:rPr>
        <w:t>(…)</w:t>
      </w:r>
    </w:p>
    <w:p w14:paraId="2CD8CEB4" w14:textId="1E9918F8" w:rsidR="00920953" w:rsidRDefault="00920953" w:rsidP="00920953">
      <w:pPr>
        <w:autoSpaceDE w:val="0"/>
        <w:autoSpaceDN w:val="0"/>
        <w:adjustRightInd w:val="0"/>
        <w:ind w:left="284" w:right="332"/>
        <w:jc w:val="both"/>
        <w:rPr>
          <w:rFonts w:ascii="Palatino Linotype" w:hAnsi="Palatino Linotype"/>
          <w:i/>
          <w:sz w:val="22"/>
          <w:szCs w:val="22"/>
        </w:rPr>
      </w:pPr>
      <w:r w:rsidRPr="00920953">
        <w:rPr>
          <w:rFonts w:ascii="Palatino Linotype" w:hAnsi="Palatino Linotype"/>
          <w:i/>
          <w:sz w:val="22"/>
          <w:szCs w:val="22"/>
        </w:rPr>
        <w:t xml:space="preserve">Primeramente, porque se tiene que localizar y </w:t>
      </w:r>
      <w:r w:rsidRPr="00920953">
        <w:rPr>
          <w:rFonts w:ascii="Palatino Linotype" w:hAnsi="Palatino Linotype"/>
          <w:b/>
          <w:bCs/>
          <w:i/>
          <w:sz w:val="22"/>
          <w:szCs w:val="22"/>
          <w:u w:val="single"/>
        </w:rPr>
        <w:t>descargar cada foja del catálogo de expedientes clasificados a partir del 2019 a la fecha de la solicitud</w:t>
      </w:r>
      <w:r w:rsidRPr="00920953">
        <w:rPr>
          <w:rFonts w:ascii="Palatino Linotype" w:hAnsi="Palatino Linotype"/>
          <w:i/>
          <w:sz w:val="22"/>
          <w:szCs w:val="22"/>
        </w:rPr>
        <w:t xml:space="preserve">, además de llevar a cabo un análisis de cada uno de ellos a fin de verificar que no contengan datos personales o sensibles, mismos que deberemos suprimirlos de conformidad con el artículo 17 de la Ley de Protección de Datos Personales del Estado de México y Municipios, lo que implicaría como mínimo distraer a </w:t>
      </w:r>
      <w:r w:rsidRPr="00920953">
        <w:rPr>
          <w:rFonts w:ascii="Palatino Linotype" w:hAnsi="Palatino Linotype"/>
          <w:i/>
          <w:sz w:val="22"/>
          <w:szCs w:val="22"/>
        </w:rPr>
        <w:lastRenderedPageBreak/>
        <w:t>los servidores públicos de sus actividades para dedicarse exclusivamente a esa tarea, lo cual impediría el cumplimiento de otras funciones de vital importancia para la administración, dedicando su jornada laboral a esta actividad, en razón que solo se tiene destinado una persona servidora pública para estas actividades y las demás de acceso a la información pública.</w:t>
      </w:r>
    </w:p>
    <w:p w14:paraId="5B69A63C" w14:textId="77777777" w:rsidR="00920953" w:rsidRDefault="00920953" w:rsidP="00920953">
      <w:pPr>
        <w:autoSpaceDE w:val="0"/>
        <w:autoSpaceDN w:val="0"/>
        <w:adjustRightInd w:val="0"/>
        <w:ind w:left="284" w:right="332"/>
        <w:jc w:val="both"/>
        <w:rPr>
          <w:rFonts w:ascii="Palatino Linotype" w:hAnsi="Palatino Linotype"/>
          <w:i/>
          <w:sz w:val="22"/>
          <w:szCs w:val="22"/>
        </w:rPr>
      </w:pPr>
    </w:p>
    <w:p w14:paraId="5031E7DE" w14:textId="620DA25C" w:rsidR="00920953" w:rsidRDefault="00920953" w:rsidP="00920953">
      <w:pPr>
        <w:autoSpaceDE w:val="0"/>
        <w:autoSpaceDN w:val="0"/>
        <w:adjustRightInd w:val="0"/>
        <w:ind w:left="284" w:right="332"/>
        <w:jc w:val="both"/>
        <w:rPr>
          <w:rFonts w:ascii="Palatino Linotype" w:hAnsi="Palatino Linotype"/>
          <w:i/>
          <w:sz w:val="22"/>
          <w:szCs w:val="22"/>
        </w:rPr>
      </w:pPr>
      <w:r w:rsidRPr="00920953">
        <w:rPr>
          <w:rFonts w:ascii="Palatino Linotype" w:hAnsi="Palatino Linotype"/>
          <w:i/>
          <w:sz w:val="22"/>
          <w:szCs w:val="22"/>
        </w:rPr>
        <w:t xml:space="preserve">De igual forma, es importante comentar que no se cuenta con herramientas de trabajo como computadoras y scanner suficientes para </w:t>
      </w:r>
      <w:r>
        <w:rPr>
          <w:rFonts w:ascii="Palatino Linotype" w:hAnsi="Palatino Linotype"/>
          <w:i/>
          <w:sz w:val="22"/>
          <w:szCs w:val="22"/>
        </w:rPr>
        <w:t>l</w:t>
      </w:r>
      <w:r w:rsidRPr="00920953">
        <w:rPr>
          <w:rFonts w:ascii="Palatino Linotype" w:hAnsi="Palatino Linotype"/>
          <w:i/>
          <w:sz w:val="22"/>
          <w:szCs w:val="22"/>
        </w:rPr>
        <w:t xml:space="preserve">levar a cabo dicha labor, en virtud, de la suficiencia presupuestal con la que cuenta el Sujeto Obligado, por lo que sólo se tiene un equipo para realizar dicha labor, </w:t>
      </w:r>
      <w:r>
        <w:rPr>
          <w:rFonts w:ascii="Palatino Linotype" w:hAnsi="Palatino Linotype"/>
          <w:i/>
          <w:sz w:val="22"/>
          <w:szCs w:val="22"/>
        </w:rPr>
        <w:t>l</w:t>
      </w:r>
      <w:r w:rsidRPr="00920953">
        <w:rPr>
          <w:rFonts w:ascii="Palatino Linotype" w:hAnsi="Palatino Linotype"/>
          <w:i/>
          <w:sz w:val="22"/>
          <w:szCs w:val="22"/>
        </w:rPr>
        <w:t>o que impide que se realice de forma ágil, por carecer de los elementos técnicos para dicha labor.</w:t>
      </w:r>
    </w:p>
    <w:p w14:paraId="549A559F" w14:textId="77777777" w:rsidR="00920953" w:rsidRDefault="00920953" w:rsidP="00920953">
      <w:pPr>
        <w:autoSpaceDE w:val="0"/>
        <w:autoSpaceDN w:val="0"/>
        <w:adjustRightInd w:val="0"/>
        <w:ind w:left="284" w:right="332"/>
        <w:jc w:val="both"/>
        <w:rPr>
          <w:rFonts w:ascii="Palatino Linotype" w:hAnsi="Palatino Linotype"/>
          <w:i/>
          <w:sz w:val="22"/>
          <w:szCs w:val="22"/>
        </w:rPr>
      </w:pPr>
    </w:p>
    <w:p w14:paraId="33404E0A" w14:textId="377CBCBD" w:rsidR="00920953" w:rsidRDefault="00920953" w:rsidP="00920953">
      <w:pPr>
        <w:autoSpaceDE w:val="0"/>
        <w:autoSpaceDN w:val="0"/>
        <w:adjustRightInd w:val="0"/>
        <w:ind w:left="284" w:right="332"/>
        <w:jc w:val="both"/>
        <w:rPr>
          <w:rFonts w:ascii="Palatino Linotype" w:hAnsi="Palatino Linotype"/>
          <w:i/>
          <w:sz w:val="22"/>
          <w:szCs w:val="22"/>
        </w:rPr>
      </w:pPr>
      <w:r w:rsidRPr="00920953">
        <w:rPr>
          <w:rFonts w:ascii="Palatino Linotype" w:hAnsi="Palatino Linotype"/>
          <w:i/>
          <w:sz w:val="22"/>
          <w:szCs w:val="22"/>
        </w:rPr>
        <w:t xml:space="preserve">Si bien se pudiera pensar que no es mucha la información que hay que proporcionar al ciudadano, </w:t>
      </w:r>
      <w:r>
        <w:rPr>
          <w:rFonts w:ascii="Palatino Linotype" w:hAnsi="Palatino Linotype"/>
          <w:i/>
          <w:sz w:val="22"/>
          <w:szCs w:val="22"/>
        </w:rPr>
        <w:t>l</w:t>
      </w:r>
      <w:r w:rsidRPr="00920953">
        <w:rPr>
          <w:rFonts w:ascii="Palatino Linotype" w:hAnsi="Palatino Linotype"/>
          <w:i/>
          <w:sz w:val="22"/>
          <w:szCs w:val="22"/>
        </w:rPr>
        <w:t xml:space="preserve">o que más nos impacta es la cantidad de personal asignado y equipo para efectuar dicha tarea, puesto que solo contamos con una persona para realizar dicha labor, así como un equipo tecnológico  para  poder  cumplir  en la  modalidad  elegida, por </w:t>
      </w:r>
      <w:r>
        <w:rPr>
          <w:rFonts w:ascii="Palatino Linotype" w:hAnsi="Palatino Linotype"/>
          <w:i/>
          <w:sz w:val="22"/>
          <w:szCs w:val="22"/>
        </w:rPr>
        <w:t>l</w:t>
      </w:r>
      <w:r w:rsidRPr="00920953">
        <w:rPr>
          <w:rFonts w:ascii="Palatino Linotype" w:hAnsi="Palatino Linotype"/>
          <w:i/>
          <w:sz w:val="22"/>
          <w:szCs w:val="22"/>
        </w:rPr>
        <w:t>o que se tendrían que distraer al personal de otras áreas en beneficio de la ciudadanía, dejando desprotegidas los derechos de los mismos; aunado a que como ya se dijo, el peso sobre pasa las capacidades del Sistema SAIMEX.</w:t>
      </w:r>
    </w:p>
    <w:p w14:paraId="5C3421E8" w14:textId="0AD45255" w:rsidR="00920953" w:rsidRDefault="00920953" w:rsidP="00920953">
      <w:pPr>
        <w:autoSpaceDE w:val="0"/>
        <w:autoSpaceDN w:val="0"/>
        <w:adjustRightInd w:val="0"/>
        <w:ind w:left="284" w:right="332"/>
        <w:jc w:val="both"/>
        <w:rPr>
          <w:rFonts w:ascii="Palatino Linotype" w:hAnsi="Palatino Linotype"/>
          <w:i/>
          <w:sz w:val="22"/>
          <w:szCs w:val="22"/>
        </w:rPr>
      </w:pPr>
      <w:r>
        <w:rPr>
          <w:rFonts w:ascii="Palatino Linotype" w:hAnsi="Palatino Linotype"/>
          <w:i/>
          <w:sz w:val="22"/>
          <w:szCs w:val="22"/>
        </w:rPr>
        <w:t>(…)</w:t>
      </w:r>
    </w:p>
    <w:p w14:paraId="12CE0516" w14:textId="536FA5C8" w:rsidR="00920953" w:rsidRDefault="00920953" w:rsidP="00920953">
      <w:pPr>
        <w:autoSpaceDE w:val="0"/>
        <w:autoSpaceDN w:val="0"/>
        <w:adjustRightInd w:val="0"/>
        <w:ind w:left="284" w:right="332"/>
        <w:jc w:val="both"/>
        <w:rPr>
          <w:rFonts w:ascii="Palatino Linotype" w:hAnsi="Palatino Linotype"/>
          <w:i/>
          <w:sz w:val="22"/>
          <w:szCs w:val="22"/>
        </w:rPr>
      </w:pPr>
      <w:r w:rsidRPr="00920953">
        <w:rPr>
          <w:rFonts w:ascii="Palatino Linotype" w:hAnsi="Palatino Linotype"/>
          <w:i/>
          <w:sz w:val="22"/>
          <w:szCs w:val="22"/>
        </w:rPr>
        <w:t xml:space="preserve">Por lo que para cumplir con el derecho de máxima publicidad </w:t>
      </w:r>
      <w:r w:rsidRPr="00920953">
        <w:rPr>
          <w:rFonts w:ascii="Palatino Linotype" w:hAnsi="Palatino Linotype"/>
          <w:b/>
          <w:bCs/>
          <w:i/>
          <w:sz w:val="22"/>
          <w:szCs w:val="22"/>
          <w:u w:val="single"/>
        </w:rPr>
        <w:t>se pone a disposición del ciudadano los documentos en consulta directa, a partir del día 20 de marzo de 2024</w:t>
      </w:r>
      <w:r w:rsidRPr="00920953">
        <w:rPr>
          <w:rFonts w:ascii="Palatino Linotype" w:hAnsi="Palatino Linotype"/>
          <w:i/>
          <w:sz w:val="22"/>
          <w:szCs w:val="22"/>
        </w:rPr>
        <w:t xml:space="preserve">, el solicitante </w:t>
      </w:r>
      <w:r w:rsidRPr="00920953">
        <w:rPr>
          <w:rFonts w:ascii="Palatino Linotype" w:hAnsi="Palatino Linotype"/>
          <w:b/>
          <w:bCs/>
          <w:i/>
          <w:sz w:val="22"/>
          <w:szCs w:val="22"/>
          <w:u w:val="single"/>
        </w:rPr>
        <w:t>será atendido en un horario de 10:00 am a I7:00 pm., en las oficinas de la Unidad de Transparencia</w:t>
      </w:r>
      <w:r w:rsidRPr="00920953">
        <w:rPr>
          <w:rFonts w:ascii="Palatino Linotype" w:hAnsi="Palatino Linotype"/>
          <w:i/>
          <w:sz w:val="22"/>
          <w:szCs w:val="22"/>
        </w:rPr>
        <w:t xml:space="preserve">, Sito en Calle Nigromantes No. 202 B Edificio "Ignacio Ramírez Calzada" segundo piso, Toluca Centro México, C.P. </w:t>
      </w:r>
      <w:r>
        <w:rPr>
          <w:rFonts w:ascii="Palatino Linotype" w:hAnsi="Palatino Linotype"/>
          <w:i/>
          <w:sz w:val="22"/>
          <w:szCs w:val="22"/>
        </w:rPr>
        <w:t>50000</w:t>
      </w:r>
      <w:r w:rsidRPr="00920953">
        <w:rPr>
          <w:rFonts w:ascii="Palatino Linotype" w:hAnsi="Palatino Linotype"/>
          <w:i/>
          <w:sz w:val="22"/>
          <w:szCs w:val="22"/>
        </w:rPr>
        <w:t xml:space="preserve">, </w:t>
      </w:r>
      <w:r w:rsidRPr="00920953">
        <w:rPr>
          <w:rFonts w:ascii="Palatino Linotype" w:hAnsi="Palatino Linotype"/>
          <w:b/>
          <w:bCs/>
          <w:i/>
          <w:sz w:val="22"/>
          <w:szCs w:val="22"/>
          <w:u w:val="single"/>
        </w:rPr>
        <w:t>donde la Lic. Diana Laura Ramírez Álvarez, Jefe del Departamento de Acceso a la Información lo atenderá en todo momento</w:t>
      </w:r>
      <w:r w:rsidRPr="00920953">
        <w:rPr>
          <w:rFonts w:ascii="Palatino Linotype" w:hAnsi="Palatino Linotype"/>
          <w:i/>
          <w:sz w:val="22"/>
          <w:szCs w:val="22"/>
        </w:rPr>
        <w:t>, pidiéndole al solicitante acatar  las  medidas  de  seguridad  y  sanidad establecidas por la  autoridades  de  salud,  así como  para  garantizar  y  salvaguardas  los datos personales contenidos en las solicitudes recibidas y contestaciones de esta unidad administrativa</w:t>
      </w:r>
      <w:r>
        <w:rPr>
          <w:rFonts w:ascii="Palatino Linotype" w:hAnsi="Palatino Linotype"/>
          <w:i/>
          <w:sz w:val="22"/>
          <w:szCs w:val="22"/>
        </w:rPr>
        <w:t>.</w:t>
      </w:r>
    </w:p>
    <w:p w14:paraId="601CE7C1" w14:textId="3C9DB525" w:rsidR="00920953" w:rsidRDefault="00920953" w:rsidP="00920953">
      <w:pPr>
        <w:autoSpaceDE w:val="0"/>
        <w:autoSpaceDN w:val="0"/>
        <w:adjustRightInd w:val="0"/>
        <w:ind w:left="284" w:right="332"/>
        <w:jc w:val="both"/>
        <w:rPr>
          <w:rFonts w:ascii="Palatino Linotype" w:hAnsi="Palatino Linotype"/>
          <w:i/>
          <w:sz w:val="22"/>
          <w:szCs w:val="22"/>
        </w:rPr>
      </w:pPr>
      <w:r>
        <w:rPr>
          <w:rFonts w:ascii="Palatino Linotype" w:hAnsi="Palatino Linotype"/>
          <w:i/>
          <w:sz w:val="22"/>
          <w:szCs w:val="22"/>
        </w:rPr>
        <w:t>(…)</w:t>
      </w:r>
    </w:p>
    <w:p w14:paraId="52ED48F7" w14:textId="77777777" w:rsidR="00920953" w:rsidRPr="00920953" w:rsidRDefault="00920953" w:rsidP="00920953">
      <w:pPr>
        <w:autoSpaceDE w:val="0"/>
        <w:autoSpaceDN w:val="0"/>
        <w:adjustRightInd w:val="0"/>
        <w:ind w:left="284" w:right="332"/>
        <w:jc w:val="both"/>
        <w:rPr>
          <w:rFonts w:ascii="Palatino Linotype" w:hAnsi="Palatino Linotype"/>
          <w:b/>
          <w:bCs/>
          <w:i/>
          <w:sz w:val="22"/>
          <w:szCs w:val="22"/>
          <w:u w:val="single"/>
        </w:rPr>
      </w:pPr>
      <w:r w:rsidRPr="00920953">
        <w:rPr>
          <w:rFonts w:ascii="Palatino Linotype" w:hAnsi="Palatino Linotype"/>
          <w:b/>
          <w:bCs/>
          <w:i/>
          <w:sz w:val="22"/>
          <w:szCs w:val="22"/>
          <w:u w:val="single"/>
        </w:rPr>
        <w:t>CON COSTO.</w:t>
      </w:r>
    </w:p>
    <w:p w14:paraId="74150890" w14:textId="77777777" w:rsidR="00920953" w:rsidRPr="00920953" w:rsidRDefault="00920953" w:rsidP="00920953">
      <w:pPr>
        <w:autoSpaceDE w:val="0"/>
        <w:autoSpaceDN w:val="0"/>
        <w:adjustRightInd w:val="0"/>
        <w:ind w:left="284" w:right="332"/>
        <w:jc w:val="both"/>
        <w:rPr>
          <w:rFonts w:ascii="Palatino Linotype" w:hAnsi="Palatino Linotype"/>
          <w:i/>
          <w:sz w:val="22"/>
          <w:szCs w:val="22"/>
        </w:rPr>
      </w:pPr>
      <w:r w:rsidRPr="00920953">
        <w:rPr>
          <w:rFonts w:ascii="Palatino Linotype" w:hAnsi="Palatino Linotype"/>
          <w:i/>
          <w:sz w:val="22"/>
          <w:szCs w:val="22"/>
          <w:u w:val="single"/>
        </w:rPr>
        <w:t>Previo pago de los derechos correspondientes en medios como disco compacto, dispositivo USB, copias simples o certificadas con posibilidad de entrega en las oficinas que ocupa la Unidad de Transparencia</w:t>
      </w:r>
      <w:r w:rsidRPr="00920953">
        <w:rPr>
          <w:rFonts w:ascii="Palatino Linotype" w:hAnsi="Palatino Linotype"/>
          <w:i/>
          <w:sz w:val="22"/>
          <w:szCs w:val="22"/>
        </w:rPr>
        <w:t>.</w:t>
      </w:r>
    </w:p>
    <w:p w14:paraId="76B869E7" w14:textId="77777777" w:rsidR="00920953" w:rsidRDefault="00920953" w:rsidP="00920953">
      <w:pPr>
        <w:autoSpaceDE w:val="0"/>
        <w:autoSpaceDN w:val="0"/>
        <w:adjustRightInd w:val="0"/>
        <w:ind w:left="284" w:right="332"/>
        <w:jc w:val="both"/>
        <w:rPr>
          <w:rFonts w:ascii="Palatino Linotype" w:hAnsi="Palatino Linotype"/>
          <w:i/>
          <w:sz w:val="22"/>
          <w:szCs w:val="22"/>
        </w:rPr>
      </w:pPr>
    </w:p>
    <w:p w14:paraId="3B893D3A" w14:textId="3D4F481D" w:rsidR="00920953" w:rsidRDefault="00920953" w:rsidP="00920953">
      <w:pPr>
        <w:autoSpaceDE w:val="0"/>
        <w:autoSpaceDN w:val="0"/>
        <w:adjustRightInd w:val="0"/>
        <w:ind w:left="284" w:right="332"/>
        <w:jc w:val="both"/>
        <w:rPr>
          <w:rFonts w:ascii="Palatino Linotype" w:hAnsi="Palatino Linotype"/>
          <w:i/>
          <w:sz w:val="22"/>
          <w:szCs w:val="22"/>
        </w:rPr>
      </w:pPr>
      <w:r w:rsidRPr="00920953">
        <w:rPr>
          <w:rFonts w:ascii="Palatino Linotype" w:hAnsi="Palatino Linotype"/>
          <w:i/>
          <w:sz w:val="22"/>
          <w:szCs w:val="22"/>
        </w:rPr>
        <w:t>Es importante mencionar que toda la información que se le entregara será en versión pública, esto podrá ser posible una vez que se acredite el pago respectivo y para ello deberá realizar las siguientes acciones</w:t>
      </w:r>
      <w:r>
        <w:rPr>
          <w:rFonts w:ascii="Palatino Linotype" w:hAnsi="Palatino Linotype"/>
          <w:i/>
          <w:sz w:val="22"/>
          <w:szCs w:val="22"/>
        </w:rPr>
        <w:t>.</w:t>
      </w:r>
    </w:p>
    <w:p w14:paraId="61F15DC0" w14:textId="77777777" w:rsidR="00920953" w:rsidRDefault="00920953" w:rsidP="00920953">
      <w:pPr>
        <w:autoSpaceDE w:val="0"/>
        <w:autoSpaceDN w:val="0"/>
        <w:adjustRightInd w:val="0"/>
        <w:ind w:left="284" w:right="332"/>
        <w:jc w:val="both"/>
        <w:rPr>
          <w:rFonts w:ascii="Palatino Linotype" w:hAnsi="Palatino Linotype"/>
          <w:i/>
          <w:sz w:val="22"/>
          <w:szCs w:val="22"/>
        </w:rPr>
      </w:pPr>
    </w:p>
    <w:p w14:paraId="61EDB956" w14:textId="614ECA0F" w:rsidR="00920953" w:rsidRPr="00920953" w:rsidRDefault="00920953" w:rsidP="00920953">
      <w:pPr>
        <w:autoSpaceDE w:val="0"/>
        <w:autoSpaceDN w:val="0"/>
        <w:adjustRightInd w:val="0"/>
        <w:ind w:left="284" w:right="332"/>
        <w:jc w:val="both"/>
        <w:rPr>
          <w:rFonts w:ascii="Palatino Linotype" w:hAnsi="Palatino Linotype"/>
          <w:i/>
          <w:sz w:val="22"/>
          <w:szCs w:val="22"/>
        </w:rPr>
      </w:pPr>
      <w:r w:rsidRPr="00920953">
        <w:rPr>
          <w:rFonts w:ascii="Palatino Linotype" w:hAnsi="Palatino Linotype"/>
          <w:i/>
          <w:sz w:val="22"/>
          <w:szCs w:val="22"/>
        </w:rPr>
        <w:t>1.</w:t>
      </w:r>
      <w:r w:rsidRPr="00920953">
        <w:rPr>
          <w:rFonts w:ascii="Palatino Linotype" w:hAnsi="Palatino Linotype"/>
          <w:i/>
          <w:sz w:val="22"/>
          <w:szCs w:val="22"/>
        </w:rPr>
        <w:tab/>
        <w:t xml:space="preserve">Pagar el costo indicado en la línea de pago, en las cajas de la Tesorería Municipal, ubicadas Plaza Fray Andrés de Castro, a un costado del Edificio A, Col. Centro; Toluca, México. C.P. </w:t>
      </w:r>
      <w:r>
        <w:rPr>
          <w:rFonts w:ascii="Palatino Linotype" w:hAnsi="Palatino Linotype"/>
          <w:i/>
          <w:sz w:val="22"/>
          <w:szCs w:val="22"/>
        </w:rPr>
        <w:t>50000</w:t>
      </w:r>
      <w:r w:rsidRPr="00920953">
        <w:rPr>
          <w:rFonts w:ascii="Palatino Linotype" w:hAnsi="Palatino Linotype"/>
          <w:i/>
          <w:sz w:val="22"/>
          <w:szCs w:val="22"/>
        </w:rPr>
        <w:t>.</w:t>
      </w:r>
    </w:p>
    <w:p w14:paraId="77EC0CFA" w14:textId="77777777" w:rsidR="00920953" w:rsidRPr="00920953" w:rsidRDefault="00920953" w:rsidP="00920953">
      <w:pPr>
        <w:autoSpaceDE w:val="0"/>
        <w:autoSpaceDN w:val="0"/>
        <w:adjustRightInd w:val="0"/>
        <w:ind w:left="284" w:right="332"/>
        <w:jc w:val="both"/>
        <w:rPr>
          <w:rFonts w:ascii="Palatino Linotype" w:hAnsi="Palatino Linotype"/>
          <w:i/>
          <w:sz w:val="22"/>
          <w:szCs w:val="22"/>
        </w:rPr>
      </w:pPr>
      <w:r w:rsidRPr="00920953">
        <w:rPr>
          <w:rFonts w:ascii="Palatino Linotype" w:hAnsi="Palatino Linotype"/>
          <w:i/>
          <w:sz w:val="22"/>
          <w:szCs w:val="22"/>
        </w:rPr>
        <w:lastRenderedPageBreak/>
        <w:t>2.</w:t>
      </w:r>
      <w:r w:rsidRPr="00920953">
        <w:rPr>
          <w:rFonts w:ascii="Palatino Linotype" w:hAnsi="Palatino Linotype"/>
          <w:i/>
          <w:sz w:val="22"/>
          <w:szCs w:val="22"/>
        </w:rPr>
        <w:tab/>
        <w:t>Una vez efectuado el pago, deberá hacer llegar una copia del recibo que acredite el pago correspondiente a las oficinas que ocupa la Unidad de Transparencia.</w:t>
      </w:r>
    </w:p>
    <w:p w14:paraId="25F54D44" w14:textId="35BAD2E0" w:rsidR="00920953" w:rsidRDefault="00920953" w:rsidP="00920953">
      <w:pPr>
        <w:autoSpaceDE w:val="0"/>
        <w:autoSpaceDN w:val="0"/>
        <w:adjustRightInd w:val="0"/>
        <w:ind w:left="284" w:right="332"/>
        <w:jc w:val="both"/>
        <w:rPr>
          <w:rFonts w:ascii="Palatino Linotype" w:hAnsi="Palatino Linotype"/>
          <w:i/>
          <w:sz w:val="22"/>
          <w:szCs w:val="22"/>
        </w:rPr>
      </w:pPr>
      <w:r w:rsidRPr="00920953">
        <w:rPr>
          <w:rFonts w:ascii="Palatino Linotype" w:hAnsi="Palatino Linotype"/>
          <w:i/>
          <w:sz w:val="22"/>
          <w:szCs w:val="22"/>
        </w:rPr>
        <w:t>3.</w:t>
      </w:r>
      <w:r w:rsidRPr="00920953">
        <w:rPr>
          <w:rFonts w:ascii="Palatino Linotype" w:hAnsi="Palatino Linotype"/>
          <w:i/>
          <w:sz w:val="22"/>
          <w:szCs w:val="22"/>
        </w:rPr>
        <w:tab/>
        <w:t>Cuando la información ya se encuentre disponible para su entrega, la Unidad de Transparencia lo hará del conocimiento al recurrente.</w:t>
      </w:r>
    </w:p>
    <w:p w14:paraId="790E6C19" w14:textId="77777777" w:rsidR="00920953" w:rsidRDefault="00920953" w:rsidP="00920953">
      <w:pPr>
        <w:autoSpaceDE w:val="0"/>
        <w:autoSpaceDN w:val="0"/>
        <w:adjustRightInd w:val="0"/>
        <w:ind w:left="284" w:right="332"/>
        <w:jc w:val="both"/>
        <w:rPr>
          <w:rFonts w:ascii="Palatino Linotype" w:hAnsi="Palatino Linotype"/>
          <w:i/>
          <w:sz w:val="22"/>
          <w:szCs w:val="22"/>
        </w:rPr>
      </w:pPr>
    </w:p>
    <w:p w14:paraId="45B51DD2" w14:textId="77777777" w:rsidR="00920953" w:rsidRPr="00920953" w:rsidRDefault="00920953" w:rsidP="00920953">
      <w:pPr>
        <w:autoSpaceDE w:val="0"/>
        <w:autoSpaceDN w:val="0"/>
        <w:adjustRightInd w:val="0"/>
        <w:ind w:left="284" w:right="332"/>
        <w:jc w:val="both"/>
        <w:rPr>
          <w:rFonts w:ascii="Palatino Linotype" w:hAnsi="Palatino Linotype"/>
          <w:b/>
          <w:bCs/>
          <w:i/>
          <w:sz w:val="22"/>
          <w:szCs w:val="22"/>
          <w:u w:val="single"/>
        </w:rPr>
      </w:pPr>
      <w:r w:rsidRPr="00920953">
        <w:rPr>
          <w:rFonts w:ascii="Palatino Linotype" w:hAnsi="Palatino Linotype"/>
          <w:b/>
          <w:bCs/>
          <w:i/>
          <w:sz w:val="22"/>
          <w:szCs w:val="22"/>
          <w:u w:val="single"/>
        </w:rPr>
        <w:t>SIN COSTO.</w:t>
      </w:r>
    </w:p>
    <w:p w14:paraId="20790F3E" w14:textId="00240ADD" w:rsidR="00920953" w:rsidRPr="00920953" w:rsidRDefault="00920953" w:rsidP="00920953">
      <w:pPr>
        <w:autoSpaceDE w:val="0"/>
        <w:autoSpaceDN w:val="0"/>
        <w:adjustRightInd w:val="0"/>
        <w:ind w:left="284" w:right="332"/>
        <w:jc w:val="both"/>
        <w:rPr>
          <w:rFonts w:ascii="Palatino Linotype" w:hAnsi="Palatino Linotype"/>
          <w:i/>
          <w:sz w:val="22"/>
          <w:szCs w:val="22"/>
        </w:rPr>
      </w:pPr>
      <w:r w:rsidRPr="00920953">
        <w:rPr>
          <w:rFonts w:ascii="Palatino Linotype" w:hAnsi="Palatino Linotype"/>
          <w:i/>
          <w:sz w:val="22"/>
          <w:szCs w:val="22"/>
          <w:u w:val="single"/>
        </w:rPr>
        <w:t>En caso de que el recurrente proporcione el dispositivo electrónico o correo electrónico y acuda por la información a las oficinas que ocupa la Unidad de Transparencia</w:t>
      </w:r>
      <w:r w:rsidRPr="00920953">
        <w:rPr>
          <w:rFonts w:ascii="Palatino Linotype" w:hAnsi="Palatino Linotype"/>
          <w:i/>
          <w:sz w:val="22"/>
          <w:szCs w:val="22"/>
        </w:rPr>
        <w:t>.</w:t>
      </w:r>
    </w:p>
    <w:p w14:paraId="27EB5C56" w14:textId="77777777" w:rsidR="00920953" w:rsidRDefault="00920953" w:rsidP="00920953">
      <w:pPr>
        <w:autoSpaceDE w:val="0"/>
        <w:autoSpaceDN w:val="0"/>
        <w:adjustRightInd w:val="0"/>
        <w:ind w:left="284" w:right="332"/>
        <w:jc w:val="both"/>
        <w:rPr>
          <w:rFonts w:ascii="Palatino Linotype" w:hAnsi="Palatino Linotype"/>
          <w:i/>
          <w:sz w:val="22"/>
          <w:szCs w:val="22"/>
        </w:rPr>
      </w:pPr>
    </w:p>
    <w:p w14:paraId="31FAB840" w14:textId="4C1A4C3B" w:rsidR="00920953" w:rsidRDefault="00920953" w:rsidP="00920953">
      <w:pPr>
        <w:autoSpaceDE w:val="0"/>
        <w:autoSpaceDN w:val="0"/>
        <w:adjustRightInd w:val="0"/>
        <w:ind w:left="284" w:right="332"/>
        <w:jc w:val="both"/>
        <w:rPr>
          <w:rFonts w:ascii="Palatino Linotype" w:hAnsi="Palatino Linotype"/>
          <w:i/>
          <w:sz w:val="22"/>
          <w:szCs w:val="22"/>
        </w:rPr>
      </w:pPr>
      <w:r w:rsidRPr="00920953">
        <w:rPr>
          <w:rFonts w:ascii="Palatino Linotype" w:hAnsi="Palatino Linotype"/>
          <w:i/>
          <w:sz w:val="22"/>
          <w:szCs w:val="22"/>
        </w:rPr>
        <w:t>Una vez analizados los argumentos anteriores, por unanimidad los integrantes del Comité establecen el acuerdo siguiente:</w:t>
      </w:r>
    </w:p>
    <w:p w14:paraId="6D637C3B" w14:textId="77777777" w:rsidR="00CB148A" w:rsidRDefault="00CB148A" w:rsidP="00920953">
      <w:pPr>
        <w:autoSpaceDE w:val="0"/>
        <w:autoSpaceDN w:val="0"/>
        <w:adjustRightInd w:val="0"/>
        <w:ind w:left="284" w:right="332"/>
        <w:jc w:val="both"/>
        <w:rPr>
          <w:rFonts w:ascii="Palatino Linotype" w:hAnsi="Palatino Linotype"/>
          <w:i/>
          <w:sz w:val="22"/>
          <w:szCs w:val="22"/>
        </w:rPr>
      </w:pPr>
    </w:p>
    <w:p w14:paraId="738EA803" w14:textId="77777777" w:rsidR="00920953" w:rsidRDefault="00920953" w:rsidP="00920953">
      <w:pPr>
        <w:autoSpaceDE w:val="0"/>
        <w:autoSpaceDN w:val="0"/>
        <w:adjustRightInd w:val="0"/>
        <w:ind w:left="284" w:right="332"/>
        <w:jc w:val="both"/>
        <w:rPr>
          <w:rFonts w:ascii="Palatino Linotype" w:hAnsi="Palatino Linotype"/>
          <w:i/>
          <w:sz w:val="22"/>
          <w:szCs w:val="22"/>
        </w:rPr>
      </w:pPr>
    </w:p>
    <w:tbl>
      <w:tblPr>
        <w:tblStyle w:val="Tablaconcuadrcula"/>
        <w:tblW w:w="0" w:type="auto"/>
        <w:tblInd w:w="284" w:type="dxa"/>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Look w:val="04A0" w:firstRow="1" w:lastRow="0" w:firstColumn="1" w:lastColumn="0" w:noHBand="0" w:noVBand="1"/>
      </w:tblPr>
      <w:tblGrid>
        <w:gridCol w:w="4286"/>
        <w:gridCol w:w="4531"/>
      </w:tblGrid>
      <w:tr w:rsidR="00CB148A" w14:paraId="3BAE4DCE" w14:textId="77777777" w:rsidTr="00CB148A">
        <w:tc>
          <w:tcPr>
            <w:tcW w:w="4242" w:type="dxa"/>
            <w:vAlign w:val="center"/>
          </w:tcPr>
          <w:p w14:paraId="209E3A09" w14:textId="1B38C308" w:rsidR="00CB148A" w:rsidRDefault="00CB148A" w:rsidP="00CB148A">
            <w:pPr>
              <w:autoSpaceDE w:val="0"/>
              <w:autoSpaceDN w:val="0"/>
              <w:adjustRightInd w:val="0"/>
              <w:ind w:right="75"/>
              <w:jc w:val="center"/>
              <w:rPr>
                <w:rFonts w:ascii="Palatino Linotype" w:hAnsi="Palatino Linotype"/>
                <w:i/>
                <w:sz w:val="22"/>
                <w:szCs w:val="22"/>
              </w:rPr>
            </w:pPr>
            <w:r w:rsidRPr="00CB148A">
              <w:rPr>
                <w:rFonts w:ascii="Palatino Linotype" w:hAnsi="Palatino Linotype"/>
                <w:i/>
                <w:noProof/>
                <w:sz w:val="22"/>
                <w:szCs w:val="22"/>
                <w:lang w:val="es-MX" w:eastAsia="es-MX"/>
              </w:rPr>
              <w:drawing>
                <wp:inline distT="0" distB="0" distL="0" distR="0" wp14:anchorId="6B9EC745" wp14:editId="65C0A64B">
                  <wp:extent cx="2210435" cy="2856296"/>
                  <wp:effectExtent l="0" t="0" r="0" b="1270"/>
                  <wp:docPr id="20179555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55578" name=""/>
                          <pic:cNvPicPr/>
                        </pic:nvPicPr>
                        <pic:blipFill>
                          <a:blip r:embed="rId21"/>
                          <a:stretch>
                            <a:fillRect/>
                          </a:stretch>
                        </pic:blipFill>
                        <pic:spPr>
                          <a:xfrm>
                            <a:off x="0" y="0"/>
                            <a:ext cx="2216996" cy="2864774"/>
                          </a:xfrm>
                          <a:prstGeom prst="rect">
                            <a:avLst/>
                          </a:prstGeom>
                        </pic:spPr>
                      </pic:pic>
                    </a:graphicData>
                  </a:graphic>
                </wp:inline>
              </w:drawing>
            </w:r>
          </w:p>
        </w:tc>
        <w:tc>
          <w:tcPr>
            <w:tcW w:w="4575" w:type="dxa"/>
            <w:vAlign w:val="bottom"/>
          </w:tcPr>
          <w:p w14:paraId="712536A5" w14:textId="69E90CF9" w:rsidR="00CB148A" w:rsidRDefault="00CB148A" w:rsidP="00CB148A">
            <w:pPr>
              <w:autoSpaceDE w:val="0"/>
              <w:autoSpaceDN w:val="0"/>
              <w:adjustRightInd w:val="0"/>
              <w:ind w:right="73"/>
              <w:jc w:val="center"/>
              <w:rPr>
                <w:rFonts w:ascii="Palatino Linotype" w:hAnsi="Palatino Linotype"/>
                <w:i/>
                <w:sz w:val="22"/>
                <w:szCs w:val="22"/>
              </w:rPr>
            </w:pPr>
            <w:r w:rsidRPr="00CB148A">
              <w:rPr>
                <w:rFonts w:ascii="Palatino Linotype" w:hAnsi="Palatino Linotype"/>
                <w:i/>
                <w:noProof/>
                <w:sz w:val="22"/>
                <w:szCs w:val="22"/>
                <w:lang w:val="es-MX" w:eastAsia="es-MX"/>
              </w:rPr>
              <w:drawing>
                <wp:inline distT="0" distB="0" distL="0" distR="0" wp14:anchorId="2CA3A6AB" wp14:editId="17F53A53">
                  <wp:extent cx="2559685" cy="4444779"/>
                  <wp:effectExtent l="0" t="0" r="0" b="0"/>
                  <wp:docPr id="1981845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4546" name=""/>
                          <pic:cNvPicPr/>
                        </pic:nvPicPr>
                        <pic:blipFill>
                          <a:blip r:embed="rId22"/>
                          <a:stretch>
                            <a:fillRect/>
                          </a:stretch>
                        </pic:blipFill>
                        <pic:spPr>
                          <a:xfrm>
                            <a:off x="0" y="0"/>
                            <a:ext cx="2570786" cy="4464056"/>
                          </a:xfrm>
                          <a:prstGeom prst="rect">
                            <a:avLst/>
                          </a:prstGeom>
                        </pic:spPr>
                      </pic:pic>
                    </a:graphicData>
                  </a:graphic>
                </wp:inline>
              </w:drawing>
            </w:r>
          </w:p>
        </w:tc>
      </w:tr>
      <w:tr w:rsidR="00CB148A" w14:paraId="3F140A3B" w14:textId="77777777" w:rsidTr="00CB148A">
        <w:tc>
          <w:tcPr>
            <w:tcW w:w="4242" w:type="dxa"/>
            <w:vAlign w:val="center"/>
          </w:tcPr>
          <w:p w14:paraId="28EBA709" w14:textId="64B3541A" w:rsidR="00CB148A" w:rsidRDefault="00CB148A" w:rsidP="00CB148A">
            <w:pPr>
              <w:autoSpaceDE w:val="0"/>
              <w:autoSpaceDN w:val="0"/>
              <w:adjustRightInd w:val="0"/>
              <w:ind w:right="101"/>
              <w:jc w:val="center"/>
              <w:rPr>
                <w:rFonts w:ascii="Palatino Linotype" w:hAnsi="Palatino Linotype"/>
                <w:i/>
                <w:sz w:val="22"/>
                <w:szCs w:val="22"/>
              </w:rPr>
            </w:pPr>
            <w:r w:rsidRPr="00CB148A">
              <w:rPr>
                <w:rFonts w:ascii="Palatino Linotype" w:hAnsi="Palatino Linotype"/>
                <w:i/>
                <w:noProof/>
                <w:sz w:val="22"/>
                <w:szCs w:val="22"/>
                <w:lang w:val="es-MX" w:eastAsia="es-MX"/>
              </w:rPr>
              <w:lastRenderedPageBreak/>
              <w:drawing>
                <wp:inline distT="0" distB="0" distL="0" distR="0" wp14:anchorId="4EAE4BC0" wp14:editId="21640D52">
                  <wp:extent cx="2520563" cy="3131820"/>
                  <wp:effectExtent l="0" t="0" r="0" b="0"/>
                  <wp:docPr id="5304481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48164" name=""/>
                          <pic:cNvPicPr/>
                        </pic:nvPicPr>
                        <pic:blipFill>
                          <a:blip r:embed="rId23"/>
                          <a:stretch>
                            <a:fillRect/>
                          </a:stretch>
                        </pic:blipFill>
                        <pic:spPr>
                          <a:xfrm>
                            <a:off x="0" y="0"/>
                            <a:ext cx="2549852" cy="3168212"/>
                          </a:xfrm>
                          <a:prstGeom prst="rect">
                            <a:avLst/>
                          </a:prstGeom>
                        </pic:spPr>
                      </pic:pic>
                    </a:graphicData>
                  </a:graphic>
                </wp:inline>
              </w:drawing>
            </w:r>
          </w:p>
        </w:tc>
        <w:tc>
          <w:tcPr>
            <w:tcW w:w="4575" w:type="dxa"/>
            <w:vAlign w:val="bottom"/>
          </w:tcPr>
          <w:p w14:paraId="7373DDE2" w14:textId="4DD57D25" w:rsidR="00CB148A" w:rsidRDefault="00CB148A" w:rsidP="00CB148A">
            <w:pPr>
              <w:autoSpaceDE w:val="0"/>
              <w:autoSpaceDN w:val="0"/>
              <w:adjustRightInd w:val="0"/>
              <w:ind w:right="-68"/>
              <w:jc w:val="center"/>
              <w:rPr>
                <w:rFonts w:ascii="Palatino Linotype" w:hAnsi="Palatino Linotype"/>
                <w:i/>
                <w:sz w:val="22"/>
                <w:szCs w:val="22"/>
              </w:rPr>
            </w:pPr>
            <w:r w:rsidRPr="00CB148A">
              <w:rPr>
                <w:rFonts w:ascii="Palatino Linotype" w:hAnsi="Palatino Linotype"/>
                <w:i/>
                <w:noProof/>
                <w:sz w:val="22"/>
                <w:szCs w:val="22"/>
                <w:lang w:val="es-MX" w:eastAsia="es-MX"/>
              </w:rPr>
              <w:drawing>
                <wp:inline distT="0" distB="0" distL="0" distR="0" wp14:anchorId="122EE1EA" wp14:editId="015392C0">
                  <wp:extent cx="2456263" cy="3259367"/>
                  <wp:effectExtent l="0" t="0" r="1270" b="0"/>
                  <wp:docPr id="12972554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55438" name=""/>
                          <pic:cNvPicPr/>
                        </pic:nvPicPr>
                        <pic:blipFill>
                          <a:blip r:embed="rId24"/>
                          <a:stretch>
                            <a:fillRect/>
                          </a:stretch>
                        </pic:blipFill>
                        <pic:spPr>
                          <a:xfrm>
                            <a:off x="0" y="0"/>
                            <a:ext cx="2477332" cy="3287325"/>
                          </a:xfrm>
                          <a:prstGeom prst="rect">
                            <a:avLst/>
                          </a:prstGeom>
                        </pic:spPr>
                      </pic:pic>
                    </a:graphicData>
                  </a:graphic>
                </wp:inline>
              </w:drawing>
            </w:r>
          </w:p>
        </w:tc>
      </w:tr>
      <w:tr w:rsidR="00CB148A" w14:paraId="4C2DCB7E" w14:textId="77777777" w:rsidTr="00CB148A">
        <w:tc>
          <w:tcPr>
            <w:tcW w:w="4242" w:type="dxa"/>
            <w:vAlign w:val="center"/>
          </w:tcPr>
          <w:p w14:paraId="7ED95F42" w14:textId="276CCA7A" w:rsidR="00CB148A" w:rsidRDefault="00CB148A" w:rsidP="00CB148A">
            <w:pPr>
              <w:autoSpaceDE w:val="0"/>
              <w:autoSpaceDN w:val="0"/>
              <w:adjustRightInd w:val="0"/>
              <w:ind w:right="37"/>
              <w:jc w:val="center"/>
              <w:rPr>
                <w:rFonts w:ascii="Palatino Linotype" w:hAnsi="Palatino Linotype"/>
                <w:i/>
                <w:sz w:val="22"/>
                <w:szCs w:val="22"/>
              </w:rPr>
            </w:pPr>
            <w:r w:rsidRPr="00CB148A">
              <w:rPr>
                <w:rFonts w:ascii="Palatino Linotype" w:hAnsi="Palatino Linotype"/>
                <w:i/>
                <w:noProof/>
                <w:sz w:val="22"/>
                <w:szCs w:val="22"/>
                <w:lang w:val="es-MX" w:eastAsia="es-MX"/>
              </w:rPr>
              <w:drawing>
                <wp:inline distT="0" distB="0" distL="0" distR="0" wp14:anchorId="13A06F08" wp14:editId="35BA4F68">
                  <wp:extent cx="2496710" cy="2812924"/>
                  <wp:effectExtent l="0" t="0" r="0" b="6985"/>
                  <wp:docPr id="6455551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55115" name=""/>
                          <pic:cNvPicPr/>
                        </pic:nvPicPr>
                        <pic:blipFill>
                          <a:blip r:embed="rId25"/>
                          <a:stretch>
                            <a:fillRect/>
                          </a:stretch>
                        </pic:blipFill>
                        <pic:spPr>
                          <a:xfrm>
                            <a:off x="0" y="0"/>
                            <a:ext cx="2536394" cy="2857634"/>
                          </a:xfrm>
                          <a:prstGeom prst="rect">
                            <a:avLst/>
                          </a:prstGeom>
                        </pic:spPr>
                      </pic:pic>
                    </a:graphicData>
                  </a:graphic>
                </wp:inline>
              </w:drawing>
            </w:r>
          </w:p>
        </w:tc>
        <w:tc>
          <w:tcPr>
            <w:tcW w:w="4575" w:type="dxa"/>
            <w:vAlign w:val="center"/>
          </w:tcPr>
          <w:p w14:paraId="74286168" w14:textId="193D650B" w:rsidR="00CB148A" w:rsidRDefault="00CB148A" w:rsidP="00CB148A">
            <w:pPr>
              <w:autoSpaceDE w:val="0"/>
              <w:autoSpaceDN w:val="0"/>
              <w:adjustRightInd w:val="0"/>
              <w:ind w:right="73"/>
              <w:jc w:val="center"/>
              <w:rPr>
                <w:rFonts w:ascii="Palatino Linotype" w:hAnsi="Palatino Linotype"/>
                <w:i/>
                <w:sz w:val="22"/>
                <w:szCs w:val="22"/>
              </w:rPr>
            </w:pPr>
            <w:r w:rsidRPr="00CB148A">
              <w:rPr>
                <w:rFonts w:ascii="Palatino Linotype" w:hAnsi="Palatino Linotype"/>
                <w:i/>
                <w:noProof/>
                <w:sz w:val="22"/>
                <w:szCs w:val="22"/>
                <w:lang w:val="es-MX" w:eastAsia="es-MX"/>
              </w:rPr>
              <w:drawing>
                <wp:inline distT="0" distB="0" distL="0" distR="0" wp14:anchorId="635A0513" wp14:editId="6D0BFF19">
                  <wp:extent cx="2273935" cy="2417196"/>
                  <wp:effectExtent l="0" t="0" r="0" b="2540"/>
                  <wp:docPr id="2120007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07181" name=""/>
                          <pic:cNvPicPr/>
                        </pic:nvPicPr>
                        <pic:blipFill>
                          <a:blip r:embed="rId26"/>
                          <a:stretch>
                            <a:fillRect/>
                          </a:stretch>
                        </pic:blipFill>
                        <pic:spPr>
                          <a:xfrm>
                            <a:off x="0" y="0"/>
                            <a:ext cx="2337996" cy="2485293"/>
                          </a:xfrm>
                          <a:prstGeom prst="rect">
                            <a:avLst/>
                          </a:prstGeom>
                        </pic:spPr>
                      </pic:pic>
                    </a:graphicData>
                  </a:graphic>
                </wp:inline>
              </w:drawing>
            </w:r>
          </w:p>
        </w:tc>
      </w:tr>
    </w:tbl>
    <w:p w14:paraId="200B7C5C" w14:textId="77777777" w:rsidR="009D7266" w:rsidRPr="005F68C1" w:rsidRDefault="009D7266" w:rsidP="009D7266">
      <w:pPr>
        <w:autoSpaceDE w:val="0"/>
        <w:autoSpaceDN w:val="0"/>
        <w:adjustRightInd w:val="0"/>
        <w:spacing w:line="360" w:lineRule="auto"/>
        <w:jc w:val="both"/>
        <w:rPr>
          <w:rFonts w:ascii="Palatino Linotype" w:hAnsi="Palatino Linotype"/>
          <w:lang w:val="es-ES_tradnl"/>
        </w:rPr>
      </w:pPr>
    </w:p>
    <w:p w14:paraId="73AE9FD3" w14:textId="77777777" w:rsidR="009D7266" w:rsidRPr="005F68C1" w:rsidRDefault="009D7266" w:rsidP="009D7266">
      <w:pPr>
        <w:autoSpaceDE w:val="0"/>
        <w:autoSpaceDN w:val="0"/>
        <w:adjustRightInd w:val="0"/>
        <w:spacing w:line="360" w:lineRule="auto"/>
        <w:jc w:val="both"/>
        <w:rPr>
          <w:rFonts w:ascii="Palatino Linotype" w:hAnsi="Palatino Linotype" w:cs="Arial"/>
          <w:bCs/>
        </w:rPr>
      </w:pPr>
      <w:r w:rsidRPr="005F68C1">
        <w:rPr>
          <w:rFonts w:ascii="Palatino Linotype" w:hAnsi="Palatino Linotype" w:cs="Arial"/>
          <w:bCs/>
        </w:rPr>
        <w:t xml:space="preserve">Es de destacar que, al haber un pronunciamiento por parte del </w:t>
      </w:r>
      <w:r w:rsidRPr="005F68C1">
        <w:rPr>
          <w:rFonts w:ascii="Palatino Linotype" w:hAnsi="Palatino Linotype" w:cs="Arial"/>
          <w:b/>
          <w:bCs/>
        </w:rPr>
        <w:t>Sujeto Obligado</w:t>
      </w:r>
      <w:r w:rsidRPr="005F68C1">
        <w:rPr>
          <w:rFonts w:ascii="Palatino Linotype" w:hAnsi="Palatino Linotype" w:cs="Arial"/>
          <w:bCs/>
        </w:rPr>
        <w:t xml:space="preserve">, dentro de sus atribuciones, este Órgano Garante, no está facultado para manifestarse sobre la veracidad de lo afirmado, pues no existe precepto legal alguno en la Ley de la materia que lo faculte para ello. </w:t>
      </w:r>
    </w:p>
    <w:p w14:paraId="02537625" w14:textId="77777777" w:rsidR="009D7266" w:rsidRPr="00A25499" w:rsidRDefault="009D7266" w:rsidP="009D7266">
      <w:pPr>
        <w:spacing w:line="360" w:lineRule="auto"/>
        <w:jc w:val="both"/>
        <w:rPr>
          <w:rFonts w:ascii="Palatino Linotype" w:eastAsiaTheme="minorHAnsi" w:hAnsi="Palatino Linotype" w:cs="Arial"/>
          <w:lang w:eastAsia="en-US"/>
        </w:rPr>
      </w:pPr>
    </w:p>
    <w:p w14:paraId="56E80B88" w14:textId="77777777" w:rsidR="009D7266" w:rsidRPr="00193230" w:rsidRDefault="009D7266" w:rsidP="009D7266">
      <w:pPr>
        <w:spacing w:line="360" w:lineRule="auto"/>
        <w:jc w:val="both"/>
        <w:rPr>
          <w:rFonts w:ascii="Palatino Linotype" w:eastAsiaTheme="minorHAnsi" w:hAnsi="Palatino Linotype" w:cstheme="minorBidi"/>
          <w:lang w:val="es-MX" w:eastAsia="en-US"/>
        </w:rPr>
      </w:pPr>
      <w:r w:rsidRPr="00193230">
        <w:rPr>
          <w:rFonts w:ascii="Palatino Linotype" w:eastAsiaTheme="minorHAnsi" w:hAnsi="Palatino Linotype" w:cs="Arial"/>
          <w:lang w:val="es-MX" w:eastAsia="en-US"/>
        </w:rPr>
        <w:lastRenderedPageBreak/>
        <w:t>Lo anterior se robustece con lo plasmado en el criterio</w:t>
      </w:r>
      <w:r w:rsidRPr="00193230">
        <w:rPr>
          <w:rFonts w:ascii="Palatino Linotype" w:eastAsiaTheme="minorHAnsi" w:hAnsi="Palatino Linotype" w:cstheme="minorBidi"/>
          <w:lang w:val="es-MX" w:eastAsia="en-US"/>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1F0F530D" w14:textId="77777777" w:rsidR="009D7266" w:rsidRPr="00193230" w:rsidRDefault="009D7266" w:rsidP="009D7266">
      <w:pPr>
        <w:rPr>
          <w:rFonts w:asciiTheme="minorHAnsi" w:eastAsiaTheme="minorHAnsi" w:hAnsiTheme="minorHAnsi" w:cstheme="minorBidi"/>
          <w:sz w:val="22"/>
          <w:szCs w:val="22"/>
          <w:lang w:val="es-MX" w:eastAsia="en-US"/>
        </w:rPr>
      </w:pPr>
    </w:p>
    <w:p w14:paraId="29F1E0C2" w14:textId="77777777" w:rsidR="009D7266" w:rsidRPr="00193230" w:rsidRDefault="009D7266" w:rsidP="009D7266">
      <w:pPr>
        <w:ind w:left="567" w:right="616"/>
        <w:jc w:val="both"/>
        <w:rPr>
          <w:rFonts w:ascii="Palatino Linotype" w:hAnsi="Palatino Linotype"/>
          <w:i/>
          <w:sz w:val="22"/>
        </w:rPr>
      </w:pPr>
      <w:r w:rsidRPr="00193230">
        <w:rPr>
          <w:rFonts w:ascii="Palatino Linotype" w:hAnsi="Palatino Linotype"/>
          <w:i/>
          <w:sz w:val="22"/>
        </w:rPr>
        <w:t>“</w:t>
      </w:r>
      <w:r w:rsidRPr="00193230">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193230">
        <w:rPr>
          <w:rFonts w:ascii="Palatino Linotype" w:hAnsi="Palatino Linotype"/>
          <w:b/>
          <w:i/>
          <w:sz w:val="22"/>
        </w:rPr>
        <w:t>.</w:t>
      </w:r>
      <w:r w:rsidRPr="00193230">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0D497CE" w14:textId="77777777" w:rsidR="009D7266" w:rsidRPr="004F0A83" w:rsidRDefault="009D7266" w:rsidP="009D7266">
      <w:pPr>
        <w:spacing w:line="360" w:lineRule="auto"/>
        <w:ind w:right="141"/>
        <w:jc w:val="both"/>
        <w:rPr>
          <w:rFonts w:ascii="Palatino Linotype" w:eastAsiaTheme="minorHAnsi" w:hAnsi="Palatino Linotype" w:cs="Arial"/>
          <w:bCs/>
          <w:lang w:val="es-MX" w:eastAsia="en-US"/>
        </w:rPr>
      </w:pPr>
    </w:p>
    <w:p w14:paraId="22FC4E6F" w14:textId="49A2A75A" w:rsidR="009D7266" w:rsidRDefault="009D7266" w:rsidP="009D7266">
      <w:pPr>
        <w:spacing w:line="360" w:lineRule="auto"/>
        <w:ind w:right="141"/>
        <w:jc w:val="both"/>
        <w:rPr>
          <w:rFonts w:ascii="Palatino Linotype" w:eastAsiaTheme="minorHAnsi" w:hAnsi="Palatino Linotype" w:cs="Arial"/>
          <w:bCs/>
          <w:i/>
          <w:lang w:val="es-MX" w:eastAsia="en-US"/>
        </w:rPr>
      </w:pPr>
      <w:r w:rsidRPr="004F0A83">
        <w:rPr>
          <w:rFonts w:ascii="Palatino Linotype" w:eastAsiaTheme="minorHAnsi" w:hAnsi="Palatino Linotype" w:cs="Arial"/>
          <w:bCs/>
          <w:lang w:val="es-MX" w:eastAsia="en-US"/>
        </w:rPr>
        <w:t xml:space="preserve">Es así que derivado de la respuesta emitida por </w:t>
      </w:r>
      <w:r w:rsidRPr="004F0A83">
        <w:rPr>
          <w:rFonts w:ascii="Palatino Linotype" w:eastAsiaTheme="minorHAnsi" w:hAnsi="Palatino Linotype" w:cs="Arial"/>
          <w:b/>
          <w:bCs/>
          <w:lang w:val="es-MX" w:eastAsia="en-US"/>
        </w:rPr>
        <w:t>El Sujeto Obligado</w:t>
      </w:r>
      <w:r w:rsidRPr="004F0A83">
        <w:rPr>
          <w:rFonts w:ascii="Palatino Linotype" w:eastAsiaTheme="minorHAnsi" w:hAnsi="Palatino Linotype" w:cs="Arial"/>
          <w:bCs/>
          <w:lang w:val="es-MX" w:eastAsia="en-US"/>
        </w:rPr>
        <w:t xml:space="preserve">, </w:t>
      </w:r>
      <w:r w:rsidRPr="004F0A83">
        <w:rPr>
          <w:rFonts w:ascii="Palatino Linotype" w:eastAsiaTheme="minorHAnsi" w:hAnsi="Palatino Linotype" w:cs="Arial"/>
          <w:b/>
          <w:bCs/>
          <w:lang w:val="es-MX" w:eastAsia="en-US"/>
        </w:rPr>
        <w:t>El Recurrente</w:t>
      </w:r>
      <w:r w:rsidRPr="004F0A83">
        <w:rPr>
          <w:rFonts w:ascii="Palatino Linotype" w:eastAsiaTheme="minorHAnsi" w:hAnsi="Palatino Linotype" w:cs="Arial"/>
          <w:bCs/>
          <w:lang w:val="es-MX" w:eastAsia="en-US"/>
        </w:rPr>
        <w:t xml:space="preserve">, interpuso el presente recurso de revisión, señalando sustancialmente como sus razones o motivos de inconformidad, lo siguiente: </w:t>
      </w:r>
      <w:bookmarkStart w:id="1" w:name="_Hlk147832203"/>
      <w:r w:rsidRPr="004F0A83">
        <w:rPr>
          <w:rFonts w:ascii="Palatino Linotype" w:eastAsiaTheme="minorHAnsi" w:hAnsi="Palatino Linotype" w:cs="Arial"/>
          <w:bCs/>
          <w:i/>
          <w:lang w:val="es-MX" w:eastAsia="en-US"/>
        </w:rPr>
        <w:t>“</w:t>
      </w:r>
      <w:r w:rsidR="005647DB" w:rsidRPr="005647DB">
        <w:rPr>
          <w:rFonts w:ascii="Palatino Linotype" w:eastAsiaTheme="minorHAnsi" w:hAnsi="Palatino Linotype" w:cs="Arial"/>
          <w:i/>
          <w:lang w:val="es-MX" w:eastAsia="en-US"/>
        </w:rPr>
        <w:t>No me entregaron la información</w:t>
      </w:r>
      <w:r w:rsidRPr="004F0A83">
        <w:rPr>
          <w:rFonts w:ascii="Palatino Linotype" w:eastAsiaTheme="minorHAnsi" w:hAnsi="Palatino Linotype" w:cs="Arial"/>
          <w:bCs/>
          <w:i/>
          <w:lang w:val="es-MX" w:eastAsia="en-US"/>
        </w:rPr>
        <w:t>” (Sic).</w:t>
      </w:r>
      <w:bookmarkEnd w:id="1"/>
    </w:p>
    <w:p w14:paraId="32094C93" w14:textId="77777777" w:rsidR="00DB0639" w:rsidRPr="00DB0639" w:rsidRDefault="00DB0639" w:rsidP="009D7266">
      <w:pPr>
        <w:spacing w:line="360" w:lineRule="auto"/>
        <w:ind w:right="141"/>
        <w:jc w:val="both"/>
        <w:rPr>
          <w:rFonts w:ascii="Palatino Linotype" w:eastAsiaTheme="minorHAnsi" w:hAnsi="Palatino Linotype" w:cs="Arial"/>
          <w:bCs/>
          <w:lang w:val="es-MX" w:eastAsia="en-US"/>
        </w:rPr>
      </w:pPr>
    </w:p>
    <w:p w14:paraId="4459C38D" w14:textId="1D8933C7" w:rsidR="009D7266" w:rsidRDefault="009D7266" w:rsidP="009D7266">
      <w:pPr>
        <w:spacing w:line="360" w:lineRule="auto"/>
        <w:ind w:right="141"/>
        <w:jc w:val="both"/>
        <w:rPr>
          <w:rFonts w:ascii="Palatino Linotype" w:eastAsiaTheme="minorHAnsi" w:hAnsi="Palatino Linotype" w:cs="Arial"/>
          <w:lang w:val="es-MX" w:eastAsia="en-US"/>
        </w:rPr>
      </w:pPr>
      <w:r w:rsidRPr="00A9392B">
        <w:rPr>
          <w:rFonts w:ascii="Palatino Linotype" w:eastAsiaTheme="minorHAnsi" w:hAnsi="Palatino Linotype" w:cs="Arial"/>
          <w:bCs/>
          <w:lang w:val="es-MX" w:eastAsia="en-US"/>
        </w:rPr>
        <w:t xml:space="preserve">Por lo que, en la etapa de manifestaciones, el </w:t>
      </w:r>
      <w:r w:rsidRPr="00A9392B">
        <w:rPr>
          <w:rFonts w:ascii="Palatino Linotype" w:eastAsiaTheme="minorHAnsi" w:hAnsi="Palatino Linotype" w:cs="Arial"/>
          <w:b/>
          <w:bCs/>
          <w:lang w:val="es-MX" w:eastAsia="en-US"/>
        </w:rPr>
        <w:t>Sujeto Obligado</w:t>
      </w:r>
      <w:r w:rsidR="00DB0639">
        <w:rPr>
          <w:rFonts w:ascii="Palatino Linotype" w:eastAsiaTheme="minorHAnsi" w:hAnsi="Palatino Linotype" w:cs="Arial"/>
          <w:bCs/>
          <w:lang w:val="es-MX" w:eastAsia="en-US"/>
        </w:rPr>
        <w:t xml:space="preserve"> a través del</w:t>
      </w:r>
      <w:r w:rsidRPr="00A9392B">
        <w:rPr>
          <w:rFonts w:ascii="Palatino Linotype" w:eastAsiaTheme="minorHAnsi" w:hAnsi="Palatino Linotype" w:cs="Arial"/>
          <w:bCs/>
          <w:lang w:val="es-MX" w:eastAsia="en-US"/>
        </w:rPr>
        <w:t xml:space="preserve"> </w:t>
      </w:r>
      <w:r w:rsidR="00DB0639">
        <w:rPr>
          <w:rFonts w:ascii="Palatino Linotype" w:eastAsiaTheme="minorHAnsi" w:hAnsi="Palatino Linotype" w:cs="Arial"/>
          <w:lang w:val="es-MX" w:eastAsia="en-US"/>
        </w:rPr>
        <w:t>archivo electrónico denominado</w:t>
      </w:r>
      <w:r>
        <w:rPr>
          <w:rFonts w:ascii="Palatino Linotype" w:eastAsiaTheme="minorHAnsi" w:hAnsi="Palatino Linotype" w:cs="Arial"/>
          <w:lang w:val="es-MX" w:eastAsia="en-US"/>
        </w:rPr>
        <w:t xml:space="preserve"> </w:t>
      </w:r>
      <w:r w:rsidRPr="009E4A6F">
        <w:rPr>
          <w:rFonts w:ascii="Palatino Linotype" w:eastAsiaTheme="minorHAnsi" w:hAnsi="Palatino Linotype" w:cs="Arial"/>
          <w:i/>
          <w:lang w:val="es-MX" w:eastAsia="en-US"/>
        </w:rPr>
        <w:t>“</w:t>
      </w:r>
      <w:r w:rsidR="005647DB" w:rsidRPr="005647DB">
        <w:rPr>
          <w:rFonts w:ascii="Palatino Linotype" w:eastAsiaTheme="minorHAnsi" w:hAnsi="Palatino Linotype" w:cs="Arial"/>
          <w:i/>
          <w:lang w:val="es-MX" w:eastAsia="en-US"/>
        </w:rPr>
        <w:t>1490 .</w:t>
      </w:r>
      <w:proofErr w:type="spellStart"/>
      <w:r w:rsidR="005647DB" w:rsidRPr="005647DB">
        <w:rPr>
          <w:rFonts w:ascii="Palatino Linotype" w:eastAsiaTheme="minorHAnsi" w:hAnsi="Palatino Linotype" w:cs="Arial"/>
          <w:i/>
          <w:lang w:val="es-MX" w:eastAsia="en-US"/>
        </w:rPr>
        <w:t>pdf</w:t>
      </w:r>
      <w:proofErr w:type="spellEnd"/>
      <w:r w:rsidRPr="009E4A6F">
        <w:rPr>
          <w:rFonts w:ascii="Palatino Linotype" w:eastAsiaTheme="minorHAnsi" w:hAnsi="Palatino Linotype" w:cs="Arial"/>
          <w:i/>
          <w:lang w:val="es-MX" w:eastAsia="en-US"/>
        </w:rPr>
        <w:t>”</w:t>
      </w:r>
      <w:r w:rsidRPr="00A9392B">
        <w:rPr>
          <w:rFonts w:ascii="Palatino Linotype" w:eastAsiaTheme="minorHAnsi" w:hAnsi="Palatino Linotype" w:cs="Arial"/>
          <w:lang w:val="es-MX" w:eastAsia="en-US"/>
        </w:rPr>
        <w:t>; remitió la siguiente información que a continuación se detalla:</w:t>
      </w:r>
    </w:p>
    <w:p w14:paraId="42AFE026" w14:textId="77777777" w:rsidR="009D7266" w:rsidRDefault="009D7266" w:rsidP="009D7266">
      <w:pPr>
        <w:spacing w:line="360" w:lineRule="auto"/>
        <w:ind w:right="141"/>
        <w:jc w:val="both"/>
        <w:rPr>
          <w:rFonts w:ascii="Palatino Linotype" w:eastAsiaTheme="minorHAnsi" w:hAnsi="Palatino Linotype" w:cs="Arial"/>
          <w:lang w:val="es-MX" w:eastAsia="en-US"/>
        </w:rPr>
      </w:pPr>
    </w:p>
    <w:p w14:paraId="4D488696" w14:textId="2FC4A501" w:rsidR="008D5415" w:rsidRPr="005068D4" w:rsidRDefault="009D7266" w:rsidP="005068D4">
      <w:pPr>
        <w:autoSpaceDE w:val="0"/>
        <w:autoSpaceDN w:val="0"/>
        <w:adjustRightInd w:val="0"/>
        <w:spacing w:line="360" w:lineRule="auto"/>
        <w:jc w:val="both"/>
        <w:rPr>
          <w:rFonts w:ascii="Palatino Linotype" w:eastAsiaTheme="minorHAnsi" w:hAnsi="Palatino Linotype" w:cs="Arial"/>
          <w:iCs/>
          <w:lang w:val="es-MX" w:eastAsia="en-US"/>
        </w:rPr>
      </w:pPr>
      <w:r w:rsidRPr="005068D4">
        <w:rPr>
          <w:rFonts w:ascii="Palatino Linotype" w:eastAsiaTheme="minorHAnsi" w:hAnsi="Palatino Linotype" w:cs="Arial"/>
          <w:b/>
          <w:bCs/>
          <w:i/>
          <w:u w:val="single"/>
          <w:lang w:val="es-MX" w:eastAsia="en-US"/>
        </w:rPr>
        <w:t>“</w:t>
      </w:r>
      <w:r w:rsidR="00DB0639" w:rsidRPr="005068D4">
        <w:rPr>
          <w:rFonts w:ascii="Palatino Linotype" w:eastAsiaTheme="minorHAnsi" w:hAnsi="Palatino Linotype" w:cs="Arial"/>
          <w:b/>
          <w:bCs/>
          <w:i/>
          <w:u w:val="single"/>
          <w:lang w:val="es-MX" w:eastAsia="en-US"/>
        </w:rPr>
        <w:t>InformeJustificadoRR2400UT2024.pdf</w:t>
      </w:r>
      <w:r w:rsidRPr="005068D4">
        <w:rPr>
          <w:rFonts w:ascii="Palatino Linotype" w:eastAsiaTheme="minorHAnsi" w:hAnsi="Palatino Linotype" w:cs="Arial"/>
          <w:b/>
          <w:bCs/>
          <w:i/>
          <w:u w:val="single"/>
          <w:lang w:val="es-MX" w:eastAsia="en-US"/>
        </w:rPr>
        <w:t>”:</w:t>
      </w:r>
      <w:r w:rsidRPr="005068D4">
        <w:rPr>
          <w:rFonts w:ascii="Palatino Linotype" w:eastAsiaTheme="minorHAnsi" w:hAnsi="Palatino Linotype" w:cs="Arial"/>
          <w:iCs/>
          <w:lang w:val="es-MX" w:eastAsia="en-US"/>
        </w:rPr>
        <w:t xml:space="preserve"> Oficio número </w:t>
      </w:r>
      <w:r w:rsidR="008D5415" w:rsidRPr="005068D4">
        <w:rPr>
          <w:rFonts w:ascii="Palatino Linotype" w:eastAsiaTheme="minorHAnsi" w:hAnsi="Palatino Linotype" w:cs="Arial"/>
          <w:b/>
          <w:iCs/>
          <w:lang w:val="es-MX" w:eastAsia="en-US"/>
        </w:rPr>
        <w:t>2010A4000/UT/RR/0247/2024</w:t>
      </w:r>
      <w:r w:rsidRPr="005068D4">
        <w:rPr>
          <w:rFonts w:ascii="Palatino Linotype" w:eastAsiaTheme="minorHAnsi" w:hAnsi="Palatino Linotype" w:cs="Arial"/>
          <w:iCs/>
          <w:lang w:val="es-MX" w:eastAsia="en-US"/>
        </w:rPr>
        <w:t xml:space="preserve">, firmado por </w:t>
      </w:r>
      <w:r w:rsidR="008D5415" w:rsidRPr="005068D4">
        <w:rPr>
          <w:rFonts w:ascii="Palatino Linotype" w:eastAsiaTheme="minorHAnsi" w:hAnsi="Palatino Linotype" w:cs="Arial"/>
          <w:iCs/>
          <w:lang w:val="es-MX" w:eastAsia="en-US"/>
        </w:rPr>
        <w:t>la</w:t>
      </w:r>
      <w:r w:rsidRPr="005068D4">
        <w:rPr>
          <w:rFonts w:ascii="Palatino Linotype" w:eastAsiaTheme="minorHAnsi" w:hAnsi="Palatino Linotype" w:cs="Arial"/>
          <w:iCs/>
          <w:lang w:val="es-MX" w:eastAsia="en-US"/>
        </w:rPr>
        <w:t xml:space="preserve"> Titular de la Unidad de Transparencia, </w:t>
      </w:r>
      <w:r w:rsidR="00DB0639" w:rsidRPr="005068D4">
        <w:rPr>
          <w:rFonts w:ascii="Palatino Linotype" w:eastAsiaTheme="minorHAnsi" w:hAnsi="Palatino Linotype" w:cs="Arial"/>
          <w:iCs/>
          <w:lang w:val="es-MX" w:eastAsia="en-US"/>
        </w:rPr>
        <w:t xml:space="preserve">por medio del cual ratifica su </w:t>
      </w:r>
      <w:r w:rsidR="00DB0639" w:rsidRPr="005068D4">
        <w:rPr>
          <w:rFonts w:ascii="Palatino Linotype" w:eastAsiaTheme="minorHAnsi" w:hAnsi="Palatino Linotype" w:cs="Arial"/>
          <w:iCs/>
          <w:lang w:val="es-MX" w:eastAsia="en-US"/>
        </w:rPr>
        <w:lastRenderedPageBreak/>
        <w:t xml:space="preserve">respuesta primigenia, en el sentido de cambio de modalidad derivado que el soporte documental tiene un peso informático de </w:t>
      </w:r>
      <w:r w:rsidR="008D5415" w:rsidRPr="005068D4">
        <w:rPr>
          <w:rFonts w:ascii="Palatino Linotype" w:eastAsiaTheme="minorHAnsi" w:hAnsi="Palatino Linotype" w:cs="Arial"/>
          <w:iCs/>
          <w:lang w:val="es-MX" w:eastAsia="en-US"/>
        </w:rPr>
        <w:t>1</w:t>
      </w:r>
      <w:r w:rsidR="00DB0639" w:rsidRPr="005068D4">
        <w:rPr>
          <w:rFonts w:ascii="Palatino Linotype" w:eastAsiaTheme="minorHAnsi" w:hAnsi="Palatino Linotype" w:cs="Arial"/>
          <w:iCs/>
          <w:lang w:val="es-MX" w:eastAsia="en-US"/>
        </w:rPr>
        <w:t>.</w:t>
      </w:r>
      <w:r w:rsidR="008D5415" w:rsidRPr="005068D4">
        <w:rPr>
          <w:rFonts w:ascii="Palatino Linotype" w:eastAsiaTheme="minorHAnsi" w:hAnsi="Palatino Linotype" w:cs="Arial"/>
          <w:iCs/>
          <w:lang w:val="es-MX" w:eastAsia="en-US"/>
        </w:rPr>
        <w:t>79</w:t>
      </w:r>
      <w:r w:rsidR="00DB0639" w:rsidRPr="005068D4">
        <w:rPr>
          <w:rFonts w:ascii="Palatino Linotype" w:eastAsiaTheme="minorHAnsi" w:hAnsi="Palatino Linotype" w:cs="Arial"/>
          <w:iCs/>
          <w:lang w:val="es-MX" w:eastAsia="en-US"/>
        </w:rPr>
        <w:t xml:space="preserve"> GB (Gigabytes.)</w:t>
      </w:r>
      <w:r w:rsidRPr="005068D4">
        <w:rPr>
          <w:rFonts w:ascii="Palatino Linotype" w:eastAsiaTheme="minorHAnsi" w:hAnsi="Palatino Linotype" w:cs="Arial"/>
          <w:iCs/>
          <w:lang w:val="es-MX" w:eastAsia="en-US"/>
        </w:rPr>
        <w:t>.</w:t>
      </w:r>
    </w:p>
    <w:p w14:paraId="109832C9" w14:textId="77777777" w:rsidR="008D5415" w:rsidRDefault="008D5415" w:rsidP="008D5415">
      <w:pPr>
        <w:pStyle w:val="Prrafodelista"/>
        <w:autoSpaceDE w:val="0"/>
        <w:autoSpaceDN w:val="0"/>
        <w:adjustRightInd w:val="0"/>
        <w:spacing w:line="360" w:lineRule="auto"/>
        <w:ind w:left="720"/>
        <w:jc w:val="both"/>
        <w:rPr>
          <w:rFonts w:ascii="Palatino Linotype" w:eastAsiaTheme="minorHAnsi" w:hAnsi="Palatino Linotype" w:cs="Arial"/>
          <w:b/>
          <w:bCs/>
          <w:i/>
          <w:u w:val="single"/>
          <w:lang w:val="es-MX" w:eastAsia="en-US"/>
        </w:rPr>
      </w:pPr>
    </w:p>
    <w:p w14:paraId="08B35542" w14:textId="0A6966ED" w:rsidR="008D5415" w:rsidRPr="005068D4" w:rsidRDefault="008D5415" w:rsidP="005068D4">
      <w:pPr>
        <w:autoSpaceDE w:val="0"/>
        <w:autoSpaceDN w:val="0"/>
        <w:adjustRightInd w:val="0"/>
        <w:spacing w:line="360" w:lineRule="auto"/>
        <w:jc w:val="both"/>
        <w:rPr>
          <w:rFonts w:ascii="Palatino Linotype" w:eastAsiaTheme="minorHAnsi" w:hAnsi="Palatino Linotype" w:cs="Arial"/>
          <w:iCs/>
          <w:lang w:val="es-MX" w:eastAsia="en-US"/>
        </w:rPr>
      </w:pPr>
      <w:r w:rsidRPr="005068D4">
        <w:rPr>
          <w:rFonts w:ascii="Palatino Linotype" w:eastAsiaTheme="minorHAnsi" w:hAnsi="Palatino Linotype" w:cs="Arial"/>
          <w:iCs/>
          <w:lang w:val="es-MX" w:eastAsia="en-US"/>
        </w:rPr>
        <w:t>Adicionalmente, reiteró que tal circunstancia obra en la Bitácora de la Dirección General de Informática de conformidad con lo que dispone el numeral cincuenta y cuatro de los Lineamientos señalados en párrafos que anteceden, como se muestra a continuación:</w:t>
      </w:r>
    </w:p>
    <w:p w14:paraId="3DBA093A" w14:textId="77777777" w:rsidR="008D5415" w:rsidRDefault="008D5415" w:rsidP="008D5415">
      <w:pPr>
        <w:pStyle w:val="Prrafodelista"/>
        <w:autoSpaceDE w:val="0"/>
        <w:autoSpaceDN w:val="0"/>
        <w:adjustRightInd w:val="0"/>
        <w:spacing w:line="360" w:lineRule="auto"/>
        <w:ind w:left="720"/>
        <w:jc w:val="both"/>
        <w:rPr>
          <w:rFonts w:ascii="Palatino Linotype" w:eastAsiaTheme="minorHAnsi" w:hAnsi="Palatino Linotype" w:cs="Arial"/>
          <w:iCs/>
          <w:lang w:val="es-MX" w:eastAsia="en-US"/>
        </w:rPr>
      </w:pPr>
    </w:p>
    <w:p w14:paraId="3EEA9EF0" w14:textId="283250EC" w:rsidR="005068D4" w:rsidRPr="005068D4" w:rsidRDefault="005068D4" w:rsidP="005068D4">
      <w:pPr>
        <w:autoSpaceDE w:val="0"/>
        <w:autoSpaceDN w:val="0"/>
        <w:adjustRightInd w:val="0"/>
        <w:spacing w:line="360" w:lineRule="auto"/>
        <w:jc w:val="both"/>
        <w:rPr>
          <w:rFonts w:ascii="Palatino Linotype" w:eastAsiaTheme="minorHAnsi" w:hAnsi="Palatino Linotype" w:cs="Arial"/>
          <w:iCs/>
          <w:lang w:val="es-MX" w:eastAsia="en-US"/>
        </w:rPr>
      </w:pPr>
      <w:r w:rsidRPr="005068D4">
        <w:rPr>
          <w:rFonts w:ascii="Palatino Linotype" w:eastAsiaTheme="minorHAnsi" w:hAnsi="Palatino Linotype" w:cs="Arial"/>
          <w:iCs/>
          <w:lang w:val="es-MX" w:eastAsia="en-US"/>
        </w:rPr>
        <w:t xml:space="preserve">Oficio número </w:t>
      </w:r>
      <w:r w:rsidRPr="005068D4">
        <w:rPr>
          <w:rFonts w:ascii="Palatino Linotype" w:eastAsiaTheme="minorHAnsi" w:hAnsi="Palatino Linotype" w:cs="Arial"/>
          <w:b/>
          <w:bCs/>
          <w:iCs/>
          <w:lang w:val="es-MX" w:eastAsia="en-US"/>
        </w:rPr>
        <w:t>INFOEM/DGI/180/2024</w:t>
      </w:r>
      <w:r w:rsidR="00534EF9">
        <w:rPr>
          <w:rFonts w:ascii="Palatino Linotype" w:eastAsiaTheme="minorHAnsi" w:hAnsi="Palatino Linotype" w:cs="Arial"/>
          <w:iCs/>
          <w:lang w:val="es-MX" w:eastAsia="en-US"/>
        </w:rPr>
        <w:t xml:space="preserve">, </w:t>
      </w:r>
      <w:r w:rsidRPr="005068D4">
        <w:rPr>
          <w:rFonts w:ascii="Palatino Linotype" w:eastAsiaTheme="minorHAnsi" w:hAnsi="Palatino Linotype" w:cs="Arial"/>
          <w:iCs/>
          <w:lang w:val="es-MX" w:eastAsia="en-US"/>
        </w:rPr>
        <w:t xml:space="preserve">de fecha veinte de marzo de dos mil veinticuatro, remitido por el Director General de Informática del INFOEM al Titular de la Unidad de Transparencia del </w:t>
      </w:r>
      <w:r w:rsidRPr="005068D4">
        <w:rPr>
          <w:rFonts w:ascii="Palatino Linotype" w:eastAsiaTheme="minorHAnsi" w:hAnsi="Palatino Linotype" w:cs="Arial"/>
          <w:b/>
          <w:bCs/>
          <w:iCs/>
          <w:lang w:val="es-MX" w:eastAsia="en-US"/>
        </w:rPr>
        <w:t>Sujeto Obligado</w:t>
      </w:r>
      <w:r w:rsidRPr="005068D4">
        <w:rPr>
          <w:rFonts w:ascii="Palatino Linotype" w:eastAsiaTheme="minorHAnsi" w:hAnsi="Palatino Linotype" w:cs="Arial"/>
          <w:iCs/>
          <w:lang w:val="es-MX" w:eastAsia="en-US"/>
        </w:rPr>
        <w:t>, mediante el cual informó sustancialmente lo siguiente:</w:t>
      </w:r>
    </w:p>
    <w:p w14:paraId="49E03561" w14:textId="77777777" w:rsidR="005068D4" w:rsidRPr="005068D4" w:rsidRDefault="005068D4" w:rsidP="005068D4">
      <w:pPr>
        <w:pStyle w:val="Prrafodelista"/>
        <w:autoSpaceDE w:val="0"/>
        <w:autoSpaceDN w:val="0"/>
        <w:adjustRightInd w:val="0"/>
        <w:spacing w:line="360" w:lineRule="auto"/>
        <w:ind w:left="720"/>
        <w:jc w:val="both"/>
        <w:rPr>
          <w:rFonts w:ascii="Palatino Linotype" w:eastAsiaTheme="minorHAnsi" w:hAnsi="Palatino Linotype" w:cs="Arial"/>
          <w:iCs/>
          <w:lang w:val="es-MX" w:eastAsia="en-US"/>
        </w:rPr>
      </w:pPr>
    </w:p>
    <w:p w14:paraId="396C9C10" w14:textId="266DA743" w:rsidR="005068D4" w:rsidRPr="005068D4" w:rsidRDefault="005068D4" w:rsidP="005068D4">
      <w:pPr>
        <w:autoSpaceDE w:val="0"/>
        <w:autoSpaceDN w:val="0"/>
        <w:adjustRightInd w:val="0"/>
        <w:ind w:left="567" w:right="616"/>
        <w:jc w:val="both"/>
        <w:rPr>
          <w:rFonts w:ascii="Palatino Linotype" w:eastAsiaTheme="minorHAnsi" w:hAnsi="Palatino Linotype" w:cs="Arial"/>
          <w:i/>
          <w:sz w:val="22"/>
          <w:szCs w:val="22"/>
          <w:lang w:val="es-MX" w:eastAsia="en-US"/>
        </w:rPr>
      </w:pPr>
      <w:r w:rsidRPr="005068D4">
        <w:rPr>
          <w:rFonts w:ascii="Palatino Linotype" w:eastAsiaTheme="minorHAnsi" w:hAnsi="Palatino Linotype" w:cs="Arial"/>
          <w:i/>
          <w:sz w:val="22"/>
          <w:szCs w:val="22"/>
          <w:lang w:val="es-MX" w:eastAsia="en-US"/>
        </w:rPr>
        <w:t xml:space="preserve">“…me permito comunicarle a Usted que dicha incidencia técnica ha quedado registrada en la bitácora de incidencias, toda vez que trata de subir 1.79GB, lo cual sobrepasa las capacidades técnicas del sistema </w:t>
      </w:r>
      <w:proofErr w:type="spellStart"/>
      <w:r w:rsidRPr="005068D4">
        <w:rPr>
          <w:rFonts w:ascii="Palatino Linotype" w:eastAsiaTheme="minorHAnsi" w:hAnsi="Palatino Linotype" w:cs="Arial"/>
          <w:i/>
          <w:sz w:val="22"/>
          <w:szCs w:val="22"/>
          <w:lang w:val="es-MX" w:eastAsia="en-US"/>
        </w:rPr>
        <w:t>Saimex</w:t>
      </w:r>
      <w:proofErr w:type="spellEnd"/>
      <w:r w:rsidRPr="005068D4">
        <w:rPr>
          <w:rFonts w:ascii="Palatino Linotype" w:eastAsiaTheme="minorHAnsi" w:hAnsi="Palatino Linotype" w:cs="Arial"/>
          <w:i/>
          <w:sz w:val="22"/>
          <w:szCs w:val="22"/>
          <w:lang w:val="es-MX" w:eastAsia="en-US"/>
        </w:rPr>
        <w:t>.</w:t>
      </w:r>
    </w:p>
    <w:p w14:paraId="16ABD2C7" w14:textId="77777777" w:rsidR="005068D4" w:rsidRPr="005068D4" w:rsidRDefault="005068D4" w:rsidP="005068D4">
      <w:pPr>
        <w:pStyle w:val="Prrafodelista"/>
        <w:autoSpaceDE w:val="0"/>
        <w:autoSpaceDN w:val="0"/>
        <w:adjustRightInd w:val="0"/>
        <w:ind w:left="567" w:right="616"/>
        <w:jc w:val="both"/>
        <w:rPr>
          <w:rFonts w:ascii="Palatino Linotype" w:eastAsiaTheme="minorHAnsi" w:hAnsi="Palatino Linotype" w:cs="Arial"/>
          <w:i/>
          <w:sz w:val="22"/>
          <w:szCs w:val="22"/>
          <w:lang w:val="es-MX" w:eastAsia="en-US"/>
        </w:rPr>
      </w:pPr>
    </w:p>
    <w:p w14:paraId="58C1E246" w14:textId="77777777" w:rsidR="005068D4" w:rsidRPr="005068D4" w:rsidRDefault="005068D4" w:rsidP="005068D4">
      <w:pPr>
        <w:autoSpaceDE w:val="0"/>
        <w:autoSpaceDN w:val="0"/>
        <w:adjustRightInd w:val="0"/>
        <w:ind w:left="567" w:right="616"/>
        <w:jc w:val="both"/>
        <w:rPr>
          <w:rFonts w:ascii="Palatino Linotype" w:eastAsiaTheme="minorHAnsi" w:hAnsi="Palatino Linotype" w:cs="Arial"/>
          <w:i/>
          <w:sz w:val="22"/>
          <w:szCs w:val="22"/>
          <w:lang w:val="es-MX" w:eastAsia="en-US"/>
        </w:rPr>
      </w:pPr>
      <w:r w:rsidRPr="005068D4">
        <w:rPr>
          <w:rFonts w:ascii="Palatino Linotype" w:eastAsiaTheme="minorHAnsi" w:hAnsi="Palatino Linotype" w:cs="Arial"/>
          <w:i/>
          <w:sz w:val="22"/>
          <w:szCs w:val="22"/>
          <w:lang w:val="es-MX" w:eastAsia="en-US"/>
        </w:rPr>
        <w:t>Es importante hacer mención que el peso referido en el párrafo anterior, así como lo expresado en su solicitud para el cambio de modalidad, considerando los supuestos de su justificación con base en los artículos 158 y 164 de la Ley de Transparencia y Acceso a la Información Pública del Estado de México y Municipios, es responsabilidad del Sujeto Obligado.</w:t>
      </w:r>
    </w:p>
    <w:p w14:paraId="21128A4C" w14:textId="77777777" w:rsidR="005068D4" w:rsidRPr="005068D4" w:rsidRDefault="005068D4" w:rsidP="005068D4">
      <w:pPr>
        <w:pStyle w:val="Prrafodelista"/>
        <w:autoSpaceDE w:val="0"/>
        <w:autoSpaceDN w:val="0"/>
        <w:adjustRightInd w:val="0"/>
        <w:ind w:left="567" w:right="616"/>
        <w:jc w:val="both"/>
        <w:rPr>
          <w:rFonts w:ascii="Palatino Linotype" w:eastAsiaTheme="minorHAnsi" w:hAnsi="Palatino Linotype" w:cs="Arial"/>
          <w:i/>
          <w:sz w:val="22"/>
          <w:szCs w:val="22"/>
          <w:lang w:val="es-MX" w:eastAsia="en-US"/>
        </w:rPr>
      </w:pPr>
    </w:p>
    <w:p w14:paraId="298002FA" w14:textId="5F504A8B" w:rsidR="008D5415" w:rsidRPr="005068D4" w:rsidRDefault="005068D4" w:rsidP="005068D4">
      <w:pPr>
        <w:autoSpaceDE w:val="0"/>
        <w:autoSpaceDN w:val="0"/>
        <w:adjustRightInd w:val="0"/>
        <w:ind w:left="567" w:right="616"/>
        <w:jc w:val="both"/>
        <w:rPr>
          <w:rFonts w:ascii="Palatino Linotype" w:eastAsiaTheme="minorHAnsi" w:hAnsi="Palatino Linotype" w:cs="Arial"/>
          <w:i/>
          <w:sz w:val="22"/>
          <w:szCs w:val="22"/>
          <w:lang w:val="es-MX" w:eastAsia="en-US"/>
        </w:rPr>
      </w:pPr>
      <w:r w:rsidRPr="005068D4">
        <w:rPr>
          <w:rFonts w:ascii="Palatino Linotype" w:eastAsiaTheme="minorHAnsi" w:hAnsi="Palatino Linotype" w:cs="Arial"/>
          <w:i/>
          <w:sz w:val="22"/>
          <w:szCs w:val="22"/>
          <w:lang w:val="es-MX" w:eastAsia="en-US"/>
        </w:rPr>
        <w:t xml:space="preserve">Por otro lado, para el escaneo de fojas le recomendamos utilizar una resolución alta de 150 </w:t>
      </w:r>
      <w:proofErr w:type="spellStart"/>
      <w:r w:rsidRPr="005068D4">
        <w:rPr>
          <w:rFonts w:ascii="Palatino Linotype" w:eastAsiaTheme="minorHAnsi" w:hAnsi="Palatino Linotype" w:cs="Arial"/>
          <w:i/>
          <w:sz w:val="22"/>
          <w:szCs w:val="22"/>
          <w:lang w:val="es-MX" w:eastAsia="en-US"/>
        </w:rPr>
        <w:t>Dpi's</w:t>
      </w:r>
      <w:proofErr w:type="spellEnd"/>
      <w:r w:rsidRPr="005068D4">
        <w:rPr>
          <w:rFonts w:ascii="Palatino Linotype" w:eastAsiaTheme="minorHAnsi" w:hAnsi="Palatino Linotype" w:cs="Arial"/>
          <w:i/>
          <w:sz w:val="22"/>
          <w:szCs w:val="22"/>
          <w:lang w:val="es-MX" w:eastAsia="en-US"/>
        </w:rPr>
        <w:t>, en escala de grises y formato "PDF"; extraído directamente del escáner.”</w:t>
      </w:r>
    </w:p>
    <w:p w14:paraId="3EF44A16" w14:textId="77777777" w:rsidR="005068D4" w:rsidRDefault="005068D4" w:rsidP="00534EF9">
      <w:pPr>
        <w:pStyle w:val="Sinespaciado"/>
        <w:rPr>
          <w:rFonts w:eastAsiaTheme="minorHAnsi"/>
          <w:lang w:eastAsia="en-US"/>
        </w:rPr>
      </w:pPr>
    </w:p>
    <w:p w14:paraId="6D788E12" w14:textId="53ECBCBE" w:rsidR="00DB0639" w:rsidRPr="00DB0639" w:rsidRDefault="00534EF9" w:rsidP="00534EF9">
      <w:pPr>
        <w:autoSpaceDE w:val="0"/>
        <w:autoSpaceDN w:val="0"/>
        <w:adjustRightInd w:val="0"/>
        <w:spacing w:line="360" w:lineRule="auto"/>
        <w:jc w:val="both"/>
        <w:rPr>
          <w:rFonts w:ascii="Palatino Linotype" w:eastAsiaTheme="minorHAnsi" w:hAnsi="Palatino Linotype" w:cs="Arial"/>
          <w:iCs/>
          <w:lang w:val="es-MX" w:eastAsia="en-US"/>
        </w:rPr>
      </w:pPr>
      <w:r w:rsidRPr="00534EF9">
        <w:rPr>
          <w:rFonts w:ascii="Palatino Linotype" w:eastAsiaTheme="minorHAnsi" w:hAnsi="Palatino Linotype" w:cs="Arial"/>
          <w:iCs/>
          <w:noProof/>
          <w:lang w:val="es-MX" w:eastAsia="es-MX"/>
        </w:rPr>
        <w:lastRenderedPageBreak/>
        <w:drawing>
          <wp:inline distT="0" distB="0" distL="0" distR="0" wp14:anchorId="50BC4AA6" wp14:editId="13170C0F">
            <wp:extent cx="5658640" cy="6335009"/>
            <wp:effectExtent l="76200" t="76200" r="132715" b="142240"/>
            <wp:docPr id="9921468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46886" name=""/>
                    <pic:cNvPicPr/>
                  </pic:nvPicPr>
                  <pic:blipFill>
                    <a:blip r:embed="rId27"/>
                    <a:stretch>
                      <a:fillRect/>
                    </a:stretch>
                  </pic:blipFill>
                  <pic:spPr>
                    <a:xfrm>
                      <a:off x="0" y="0"/>
                      <a:ext cx="5658640" cy="63350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A4BA1F" w14:textId="77777777" w:rsidR="009D7266" w:rsidRPr="004F0A83" w:rsidRDefault="009D7266" w:rsidP="009D7266">
      <w:pPr>
        <w:tabs>
          <w:tab w:val="left" w:pos="709"/>
        </w:tabs>
        <w:spacing w:line="360" w:lineRule="auto"/>
        <w:contextualSpacing/>
        <w:jc w:val="both"/>
        <w:rPr>
          <w:rFonts w:ascii="Palatino Linotype" w:hAnsi="Palatino Linotype" w:cs="Arial"/>
        </w:rPr>
      </w:pPr>
      <w:r w:rsidRPr="004F0A83">
        <w:rPr>
          <w:rFonts w:ascii="Palatino Linotype" w:hAnsi="Palatino Linotype" w:cs="Arial"/>
          <w:lang w:val="es-ES_tradnl"/>
        </w:rPr>
        <w:t xml:space="preserve">Ante ello, es de </w:t>
      </w:r>
      <w:r w:rsidRPr="004F0A83">
        <w:rPr>
          <w:rFonts w:ascii="Palatino Linotype" w:hAnsi="Palatino Linotype" w:cs="Arial"/>
        </w:rPr>
        <w:t>señalar que el artículo 4, párrafo segundo de la Ley de Transparencia y Acceso a la Información Pública del Estado de México y Municipios, dispone:</w:t>
      </w:r>
    </w:p>
    <w:p w14:paraId="5284F91F" w14:textId="77777777" w:rsidR="009D7266" w:rsidRPr="004F0A83" w:rsidRDefault="009D7266" w:rsidP="009D7266">
      <w:pPr>
        <w:pStyle w:val="Sinespaciado"/>
      </w:pPr>
    </w:p>
    <w:p w14:paraId="52560D80" w14:textId="77777777" w:rsidR="009D7266" w:rsidRPr="004F0A83" w:rsidRDefault="009D7266" w:rsidP="00DB0639">
      <w:pPr>
        <w:ind w:left="567" w:right="616"/>
        <w:jc w:val="both"/>
        <w:rPr>
          <w:rFonts w:ascii="Palatino Linotype" w:hAnsi="Palatino Linotype" w:cs="Arial"/>
          <w:i/>
          <w:sz w:val="22"/>
        </w:rPr>
      </w:pPr>
      <w:r w:rsidRPr="004F0A83">
        <w:rPr>
          <w:rFonts w:ascii="Palatino Linotype" w:hAnsi="Palatino Linotype" w:cs="Arial"/>
          <w:i/>
          <w:sz w:val="22"/>
        </w:rPr>
        <w:t>“</w:t>
      </w:r>
      <w:r w:rsidRPr="004F0A83">
        <w:rPr>
          <w:rFonts w:ascii="Palatino Linotype" w:hAnsi="Palatino Linotype" w:cs="Arial"/>
          <w:b/>
          <w:i/>
          <w:sz w:val="22"/>
        </w:rPr>
        <w:t xml:space="preserve">Artículo 4. </w:t>
      </w:r>
      <w:r w:rsidRPr="004F0A83">
        <w:rPr>
          <w:rFonts w:ascii="Palatino Linotype" w:hAnsi="Palatino Linotype" w:cs="Arial"/>
          <w:i/>
          <w:sz w:val="22"/>
        </w:rPr>
        <w:t xml:space="preserve">… </w:t>
      </w:r>
    </w:p>
    <w:p w14:paraId="4A50CF46" w14:textId="77777777" w:rsidR="009D7266" w:rsidRPr="004F0A83" w:rsidRDefault="009D7266" w:rsidP="00DB0639">
      <w:pPr>
        <w:ind w:left="567" w:right="616"/>
        <w:jc w:val="both"/>
        <w:rPr>
          <w:rFonts w:ascii="Palatino Linotype" w:hAnsi="Palatino Linotype" w:cs="Arial"/>
          <w:i/>
          <w:sz w:val="22"/>
        </w:rPr>
      </w:pPr>
      <w:r w:rsidRPr="004F0A83">
        <w:rPr>
          <w:rFonts w:ascii="Palatino Linotype" w:hAnsi="Palatino Linotype" w:cs="Arial"/>
          <w:i/>
          <w:sz w:val="22"/>
        </w:rPr>
        <w:lastRenderedPageBreak/>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92CA03A" w14:textId="77777777" w:rsidR="009D7266" w:rsidRPr="004F0A83" w:rsidRDefault="009D7266" w:rsidP="009D7266">
      <w:pPr>
        <w:tabs>
          <w:tab w:val="left" w:pos="709"/>
        </w:tabs>
        <w:spacing w:line="360" w:lineRule="auto"/>
        <w:contextualSpacing/>
        <w:jc w:val="both"/>
        <w:rPr>
          <w:rFonts w:ascii="Palatino Linotype" w:hAnsi="Palatino Linotype" w:cs="Arial"/>
          <w:lang w:val="es-ES_tradnl"/>
        </w:rPr>
      </w:pPr>
    </w:p>
    <w:p w14:paraId="600B84D8" w14:textId="77777777" w:rsidR="009D7266" w:rsidRDefault="009D7266" w:rsidP="009D7266">
      <w:pPr>
        <w:tabs>
          <w:tab w:val="left" w:pos="709"/>
        </w:tabs>
        <w:spacing w:line="360" w:lineRule="auto"/>
        <w:contextualSpacing/>
        <w:jc w:val="both"/>
        <w:rPr>
          <w:rFonts w:ascii="Palatino Linotype" w:hAnsi="Palatino Linotype" w:cs="Arial"/>
          <w:lang w:val="es-ES_tradnl"/>
        </w:rPr>
      </w:pPr>
      <w:r w:rsidRPr="004F0A83">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4F44004" w14:textId="77777777" w:rsidR="009D7266" w:rsidRPr="000114A8" w:rsidRDefault="009D7266" w:rsidP="009D7266">
      <w:pPr>
        <w:tabs>
          <w:tab w:val="left" w:pos="709"/>
        </w:tabs>
        <w:spacing w:line="360" w:lineRule="auto"/>
        <w:contextualSpacing/>
        <w:jc w:val="both"/>
        <w:rPr>
          <w:rFonts w:ascii="Palatino Linotype" w:hAnsi="Palatino Linotype" w:cs="Arial"/>
          <w:lang w:val="es-ES_tradnl"/>
        </w:rPr>
      </w:pPr>
    </w:p>
    <w:p w14:paraId="1948A25C" w14:textId="77777777" w:rsidR="009D7266" w:rsidRPr="004F0A83" w:rsidRDefault="009D7266" w:rsidP="009D7266">
      <w:pPr>
        <w:tabs>
          <w:tab w:val="left" w:pos="709"/>
        </w:tabs>
        <w:spacing w:line="360" w:lineRule="auto"/>
        <w:contextualSpacing/>
        <w:jc w:val="both"/>
        <w:rPr>
          <w:rFonts w:ascii="Palatino Linotype" w:hAnsi="Palatino Linotype" w:cs="Arial"/>
        </w:rPr>
      </w:pPr>
      <w:r w:rsidRPr="004F0A83">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12897326" w14:textId="77777777" w:rsidR="009D7266" w:rsidRPr="004F0A83" w:rsidRDefault="009D7266" w:rsidP="009D7266">
      <w:pPr>
        <w:pStyle w:val="Sinespaciado"/>
      </w:pPr>
    </w:p>
    <w:p w14:paraId="3E133679" w14:textId="77777777" w:rsidR="009D7266" w:rsidRPr="004F0A83" w:rsidRDefault="009D7266" w:rsidP="009D7266">
      <w:pPr>
        <w:pStyle w:val="Sinespaciado"/>
        <w:rPr>
          <w:sz w:val="16"/>
          <w:lang w:val="es-ES_tradnl"/>
        </w:rPr>
      </w:pPr>
    </w:p>
    <w:p w14:paraId="021D863E" w14:textId="77777777" w:rsidR="009D7266" w:rsidRPr="004F0A83" w:rsidRDefault="009D7266" w:rsidP="009D7266">
      <w:pPr>
        <w:ind w:left="567" w:right="616"/>
        <w:jc w:val="both"/>
        <w:rPr>
          <w:rFonts w:ascii="Palatino Linotype" w:hAnsi="Palatino Linotype" w:cs="Arial"/>
          <w:i/>
          <w:sz w:val="22"/>
        </w:rPr>
      </w:pPr>
      <w:r w:rsidRPr="004F0A83">
        <w:rPr>
          <w:rFonts w:ascii="Palatino Linotype" w:hAnsi="Palatino Linotype" w:cs="Arial"/>
          <w:i/>
          <w:sz w:val="22"/>
        </w:rPr>
        <w:t>“</w:t>
      </w:r>
      <w:r w:rsidRPr="004F0A83">
        <w:rPr>
          <w:rFonts w:ascii="Palatino Linotype" w:hAnsi="Palatino Linotype" w:cs="Arial"/>
          <w:b/>
          <w:i/>
          <w:sz w:val="22"/>
        </w:rPr>
        <w:t>Artículo 12.</w:t>
      </w:r>
      <w:r w:rsidRPr="004F0A83">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1B3BA89" w14:textId="77777777" w:rsidR="009D7266" w:rsidRPr="004F0A83" w:rsidRDefault="009D7266" w:rsidP="009D7266">
      <w:pPr>
        <w:ind w:left="567" w:right="616"/>
        <w:jc w:val="both"/>
        <w:rPr>
          <w:rFonts w:ascii="Palatino Linotype" w:hAnsi="Palatino Linotype" w:cs="Arial"/>
          <w:i/>
          <w:sz w:val="22"/>
        </w:rPr>
      </w:pPr>
    </w:p>
    <w:p w14:paraId="2707F496" w14:textId="77777777" w:rsidR="009D7266" w:rsidRPr="004F0A83" w:rsidRDefault="009D7266" w:rsidP="009D7266">
      <w:pPr>
        <w:ind w:left="567" w:right="616"/>
        <w:jc w:val="both"/>
        <w:rPr>
          <w:rFonts w:ascii="Palatino Linotype" w:hAnsi="Palatino Linotype" w:cs="Arial"/>
          <w:i/>
          <w:sz w:val="22"/>
        </w:rPr>
      </w:pPr>
      <w:r w:rsidRPr="004F0A83">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73EEEAA" w14:textId="77777777" w:rsidR="009D7266" w:rsidRPr="004F0A83" w:rsidRDefault="009D7266" w:rsidP="009D7266">
      <w:pPr>
        <w:tabs>
          <w:tab w:val="left" w:pos="709"/>
        </w:tabs>
        <w:spacing w:line="360" w:lineRule="auto"/>
        <w:contextualSpacing/>
        <w:jc w:val="both"/>
        <w:rPr>
          <w:rFonts w:ascii="Palatino Linotype" w:hAnsi="Palatino Linotype" w:cs="Arial"/>
        </w:rPr>
      </w:pPr>
    </w:p>
    <w:p w14:paraId="4456D73C" w14:textId="77777777" w:rsidR="009D7266" w:rsidRPr="004F0A83" w:rsidRDefault="009D7266" w:rsidP="009D7266">
      <w:pPr>
        <w:tabs>
          <w:tab w:val="left" w:pos="709"/>
        </w:tabs>
        <w:spacing w:line="360" w:lineRule="auto"/>
        <w:contextualSpacing/>
        <w:jc w:val="both"/>
        <w:rPr>
          <w:rFonts w:ascii="Palatino Linotype" w:hAnsi="Palatino Linotype" w:cs="Arial"/>
        </w:rPr>
      </w:pPr>
      <w:r w:rsidRPr="004F0A83">
        <w:rPr>
          <w:rFonts w:ascii="Palatino Linotype" w:hAnsi="Palatino Linotype" w:cs="Arial"/>
        </w:rPr>
        <w:t xml:space="preserve">En síntesis, el derecho de acceso a la información pública se satisface en aquellos casos en que se entregue el soporte documental en que conste la información pública, </w:t>
      </w:r>
      <w:r w:rsidRPr="004F0A83">
        <w:rPr>
          <w:rFonts w:ascii="Palatino Linotype" w:hAnsi="Palatino Linotype" w:cs="Arial"/>
        </w:rPr>
        <w:lastRenderedPageBreak/>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28BECCA" w14:textId="77777777" w:rsidR="009D7266" w:rsidRPr="004F0A83" w:rsidRDefault="009D7266" w:rsidP="009D7266">
      <w:pPr>
        <w:tabs>
          <w:tab w:val="left" w:pos="709"/>
        </w:tabs>
        <w:spacing w:line="360" w:lineRule="auto"/>
        <w:contextualSpacing/>
        <w:jc w:val="both"/>
        <w:rPr>
          <w:rFonts w:ascii="Palatino Linotype" w:hAnsi="Palatino Linotype" w:cs="Arial"/>
        </w:rPr>
      </w:pPr>
    </w:p>
    <w:p w14:paraId="15012263" w14:textId="028637E5" w:rsidR="009D7266" w:rsidRDefault="009D7266" w:rsidP="00DB0639">
      <w:pPr>
        <w:tabs>
          <w:tab w:val="left" w:pos="709"/>
        </w:tabs>
        <w:spacing w:line="360" w:lineRule="auto"/>
        <w:contextualSpacing/>
        <w:jc w:val="both"/>
        <w:rPr>
          <w:rFonts w:ascii="Palatino Linotype" w:hAnsi="Palatino Linotype" w:cs="Arial"/>
        </w:rPr>
      </w:pPr>
      <w:r w:rsidRPr="004F0A83">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4F0A83">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4F0A83">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w:t>
      </w:r>
      <w:r w:rsidR="00DB0639">
        <w:rPr>
          <w:rFonts w:ascii="Palatino Linotype" w:hAnsi="Palatino Linotype" w:cs="Arial"/>
        </w:rPr>
        <w:t xml:space="preserve"> el cual dispone lo siguiente: </w:t>
      </w:r>
    </w:p>
    <w:p w14:paraId="721B0A01" w14:textId="77777777" w:rsidR="00DB0639" w:rsidRPr="00DB0639" w:rsidRDefault="00DB0639" w:rsidP="00DB0639">
      <w:pPr>
        <w:tabs>
          <w:tab w:val="left" w:pos="709"/>
        </w:tabs>
        <w:spacing w:line="360" w:lineRule="auto"/>
        <w:contextualSpacing/>
        <w:jc w:val="both"/>
        <w:rPr>
          <w:rFonts w:ascii="Palatino Linotype" w:hAnsi="Palatino Linotype" w:cs="Arial"/>
        </w:rPr>
      </w:pPr>
    </w:p>
    <w:p w14:paraId="6790E0F7" w14:textId="77777777" w:rsidR="009D7266" w:rsidRPr="004F0A83" w:rsidRDefault="009D7266" w:rsidP="009D7266">
      <w:pPr>
        <w:ind w:left="567" w:right="616"/>
        <w:jc w:val="both"/>
        <w:rPr>
          <w:rFonts w:ascii="Palatino Linotype" w:hAnsi="Palatino Linotype" w:cs="Arial"/>
          <w:i/>
          <w:sz w:val="22"/>
        </w:rPr>
      </w:pPr>
      <w:r w:rsidRPr="004F0A83">
        <w:rPr>
          <w:rFonts w:ascii="Palatino Linotype" w:hAnsi="Palatino Linotype" w:cs="Arial"/>
          <w:i/>
          <w:sz w:val="22"/>
        </w:rPr>
        <w:t>“</w:t>
      </w:r>
      <w:r w:rsidRPr="004F0A83">
        <w:rPr>
          <w:rFonts w:ascii="Palatino Linotype" w:hAnsi="Palatino Linotype" w:cs="Arial"/>
          <w:b/>
          <w:i/>
          <w:sz w:val="22"/>
        </w:rPr>
        <w:t xml:space="preserve">Artículo 3. </w:t>
      </w:r>
      <w:r w:rsidRPr="004F0A83">
        <w:rPr>
          <w:rFonts w:ascii="Palatino Linotype" w:hAnsi="Palatino Linotype" w:cs="Arial"/>
          <w:i/>
          <w:sz w:val="22"/>
        </w:rPr>
        <w:t>Para los efectos de la presente Ley se entenderá por:</w:t>
      </w:r>
    </w:p>
    <w:p w14:paraId="3C135BFE" w14:textId="77777777" w:rsidR="009D7266" w:rsidRPr="004F0A83" w:rsidRDefault="009D7266" w:rsidP="009D7266">
      <w:pPr>
        <w:ind w:left="567" w:right="616"/>
        <w:jc w:val="both"/>
        <w:rPr>
          <w:rFonts w:ascii="Palatino Linotype" w:hAnsi="Palatino Linotype" w:cs="Arial"/>
          <w:i/>
          <w:sz w:val="22"/>
        </w:rPr>
      </w:pPr>
      <w:r w:rsidRPr="004F0A83">
        <w:rPr>
          <w:rFonts w:ascii="Palatino Linotype" w:hAnsi="Palatino Linotype" w:cs="Arial"/>
          <w:i/>
          <w:sz w:val="22"/>
        </w:rPr>
        <w:t>(…)</w:t>
      </w:r>
    </w:p>
    <w:p w14:paraId="4DBCE734" w14:textId="77777777" w:rsidR="009D7266" w:rsidRPr="004F0A83" w:rsidRDefault="009D7266" w:rsidP="009D7266">
      <w:pPr>
        <w:ind w:left="567" w:right="616"/>
        <w:jc w:val="both"/>
        <w:rPr>
          <w:rFonts w:ascii="Palatino Linotype" w:hAnsi="Palatino Linotype" w:cs="Arial"/>
          <w:i/>
          <w:sz w:val="22"/>
        </w:rPr>
      </w:pPr>
      <w:r w:rsidRPr="004F0A83">
        <w:rPr>
          <w:rFonts w:ascii="Palatino Linotype" w:hAnsi="Palatino Linotype" w:cs="Arial"/>
          <w:b/>
          <w:i/>
          <w:sz w:val="22"/>
        </w:rPr>
        <w:t>XI. Documento:</w:t>
      </w:r>
      <w:r w:rsidRPr="004F0A83">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4F0A83">
        <w:rPr>
          <w:rFonts w:ascii="Palatino Linotype" w:hAnsi="Palatino Linotype" w:cs="Arial"/>
          <w:b/>
          <w:i/>
          <w:sz w:val="22"/>
          <w:u w:val="single"/>
        </w:rPr>
        <w:t>registro que documente el ejercicio de las facultades, funciones y competencias de los sujetos obligados</w:t>
      </w:r>
      <w:r w:rsidRPr="004F0A83">
        <w:rPr>
          <w:rFonts w:ascii="Palatino Linotype" w:hAnsi="Palatino Linotype" w:cs="Arial"/>
          <w:i/>
          <w:sz w:val="22"/>
          <w:u w:val="single"/>
        </w:rPr>
        <w:t>,</w:t>
      </w:r>
      <w:r w:rsidRPr="004F0A83">
        <w:rPr>
          <w:rFonts w:ascii="Palatino Linotype" w:hAnsi="Palatino Linotype" w:cs="Arial"/>
          <w:i/>
          <w:sz w:val="22"/>
        </w:rPr>
        <w:t xml:space="preserve"> sus servidores públicos e integrantes, </w:t>
      </w:r>
      <w:r w:rsidRPr="004F0A83">
        <w:rPr>
          <w:rFonts w:ascii="Palatino Linotype" w:hAnsi="Palatino Linotype" w:cs="Arial"/>
          <w:b/>
          <w:i/>
          <w:sz w:val="22"/>
          <w:u w:val="single"/>
        </w:rPr>
        <w:t>sin importar su fuente o fecha de elaboración.</w:t>
      </w:r>
      <w:r w:rsidRPr="004F0A83">
        <w:rPr>
          <w:rFonts w:ascii="Palatino Linotype" w:hAnsi="Palatino Linotype" w:cs="Arial"/>
          <w:i/>
          <w:sz w:val="22"/>
        </w:rPr>
        <w:t xml:space="preserve"> Los documentos podrán estar en cualquier medio, sea escrito, impreso, sonoro, visual, electrónico, informático u holográfico;</w:t>
      </w:r>
    </w:p>
    <w:p w14:paraId="62FE9E1D" w14:textId="77777777" w:rsidR="009D7266" w:rsidRPr="004F0A83" w:rsidRDefault="009D7266" w:rsidP="009D7266">
      <w:pPr>
        <w:ind w:left="567" w:right="616"/>
        <w:jc w:val="both"/>
        <w:rPr>
          <w:rFonts w:ascii="Palatino Linotype" w:hAnsi="Palatino Linotype" w:cs="Arial"/>
          <w:i/>
          <w:sz w:val="22"/>
        </w:rPr>
      </w:pPr>
      <w:r w:rsidRPr="004F0A83">
        <w:rPr>
          <w:rFonts w:ascii="Palatino Linotype" w:hAnsi="Palatino Linotype" w:cs="Arial"/>
          <w:i/>
          <w:sz w:val="22"/>
        </w:rPr>
        <w:t>(…)”</w:t>
      </w:r>
    </w:p>
    <w:p w14:paraId="5D04B1C6" w14:textId="77777777" w:rsidR="009D7266" w:rsidRPr="004F0A83" w:rsidRDefault="009D7266" w:rsidP="009D7266">
      <w:pPr>
        <w:rPr>
          <w:sz w:val="14"/>
        </w:rPr>
      </w:pPr>
    </w:p>
    <w:p w14:paraId="1824E0B5" w14:textId="77777777" w:rsidR="009D7266" w:rsidRPr="004F0A83" w:rsidRDefault="009D7266" w:rsidP="009D7266"/>
    <w:p w14:paraId="59CD492F" w14:textId="77777777" w:rsidR="009D7266" w:rsidRPr="004F0A83" w:rsidRDefault="009D7266" w:rsidP="009D7266">
      <w:pPr>
        <w:spacing w:before="240" w:after="240" w:line="360" w:lineRule="auto"/>
        <w:ind w:right="49"/>
        <w:contextualSpacing/>
        <w:jc w:val="both"/>
        <w:rPr>
          <w:rFonts w:ascii="Palatino Linotype" w:hAnsi="Palatino Linotype" w:cs="Arial"/>
          <w:lang w:eastAsia="es-MX"/>
        </w:rPr>
      </w:pPr>
      <w:r w:rsidRPr="004F0A83">
        <w:rPr>
          <w:rFonts w:ascii="Palatino Linotype" w:hAnsi="Palatino Linotype" w:cs="Arial"/>
        </w:rPr>
        <w:t xml:space="preserve">Además, </w:t>
      </w:r>
      <w:r w:rsidRPr="004F0A83">
        <w:rPr>
          <w:rFonts w:ascii="Palatino Linotype" w:eastAsia="MS Mincho" w:hAnsi="Palatino Linotype"/>
        </w:rPr>
        <w:t xml:space="preserve">es importante señalar que el artículo 18, de la Ley en la materia, los Sujetos Obligados cuenta con la obligación de documentar todos los actos que derive de sus </w:t>
      </w:r>
      <w:r w:rsidRPr="004F0A83">
        <w:rPr>
          <w:rFonts w:ascii="Palatino Linotype" w:eastAsia="MS Mincho" w:hAnsi="Palatino Linotype"/>
        </w:rPr>
        <w:lastRenderedPageBreak/>
        <w:t>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337D6A37" w14:textId="77777777" w:rsidR="009D7266" w:rsidRPr="004F0A83" w:rsidRDefault="009D7266" w:rsidP="009D7266">
      <w:pPr>
        <w:spacing w:before="240" w:after="240" w:line="360" w:lineRule="auto"/>
        <w:ind w:right="49"/>
        <w:contextualSpacing/>
        <w:jc w:val="both"/>
        <w:rPr>
          <w:rFonts w:ascii="Palatino Linotype" w:hAnsi="Palatino Linotype" w:cs="Arial"/>
          <w:lang w:eastAsia="es-MX"/>
        </w:rPr>
      </w:pPr>
    </w:p>
    <w:p w14:paraId="6D608729" w14:textId="77777777" w:rsidR="009D7266" w:rsidRDefault="009D7266" w:rsidP="009D7266">
      <w:pPr>
        <w:spacing w:before="240" w:after="240" w:line="360" w:lineRule="auto"/>
        <w:ind w:right="49"/>
        <w:contextualSpacing/>
        <w:jc w:val="both"/>
        <w:rPr>
          <w:rFonts w:ascii="Palatino Linotype" w:eastAsia="MS Mincho" w:hAnsi="Palatino Linotype" w:cs="Tahoma"/>
        </w:rPr>
      </w:pPr>
      <w:r w:rsidRPr="004F0A83">
        <w:rPr>
          <w:rFonts w:ascii="Palatino Linotype" w:hAnsi="Palatino Linotype" w:cs="Arial"/>
          <w:lang w:eastAsia="es-MX"/>
        </w:rPr>
        <w:t xml:space="preserve">De la misma forma, </w:t>
      </w:r>
      <w:r w:rsidRPr="004F0A83">
        <w:rPr>
          <w:rFonts w:ascii="Palatino Linotype" w:eastAsia="MS Mincho" w:hAnsi="Palatino Linotype"/>
        </w:rPr>
        <w:t>de acuerdo al contenido del artículo 160,</w:t>
      </w:r>
      <w:r w:rsidRPr="004F0A83">
        <w:rPr>
          <w:rFonts w:ascii="Palatino Linotype" w:hAnsi="Palatino Linotype" w:cs="Arial"/>
        </w:rPr>
        <w:t xml:space="preserve"> de la Ley </w:t>
      </w:r>
      <w:r w:rsidRPr="004F0A83">
        <w:rPr>
          <w:rFonts w:ascii="Palatino Linotype" w:eastAsia="MS Mincho" w:hAnsi="Palatino Linotype" w:cs="Tahoma"/>
        </w:rPr>
        <w:t>General de Transparencia y Acceso a la Información Pública que a la letra dispone:</w:t>
      </w:r>
    </w:p>
    <w:p w14:paraId="2B2E1F2A" w14:textId="77777777" w:rsidR="009D7266" w:rsidRPr="00464B06" w:rsidRDefault="009D7266" w:rsidP="009D7266">
      <w:pPr>
        <w:spacing w:before="240" w:after="240" w:line="360" w:lineRule="auto"/>
        <w:ind w:right="49"/>
        <w:contextualSpacing/>
        <w:jc w:val="both"/>
        <w:rPr>
          <w:rFonts w:ascii="Palatino Linotype" w:eastAsia="MS Mincho" w:hAnsi="Palatino Linotype" w:cs="Tahoma"/>
        </w:rPr>
      </w:pPr>
    </w:p>
    <w:p w14:paraId="236E5E0F" w14:textId="77777777" w:rsidR="009D7266" w:rsidRPr="004F0A83" w:rsidRDefault="009D7266" w:rsidP="009D7266">
      <w:pPr>
        <w:ind w:left="567" w:right="616"/>
        <w:contextualSpacing/>
        <w:jc w:val="both"/>
        <w:rPr>
          <w:rFonts w:ascii="Palatino Linotype" w:hAnsi="Palatino Linotype" w:cs="Arial"/>
          <w:i/>
          <w:sz w:val="22"/>
          <w:lang w:eastAsia="gl-ES"/>
        </w:rPr>
      </w:pPr>
      <w:r w:rsidRPr="004F0A83">
        <w:rPr>
          <w:rFonts w:ascii="Palatino Linotype" w:hAnsi="Palatino Linotype" w:cs="Arial"/>
          <w:b/>
          <w:i/>
          <w:sz w:val="22"/>
          <w:lang w:eastAsia="gl-ES"/>
        </w:rPr>
        <w:t>Artículo 160</w:t>
      </w:r>
      <w:r w:rsidRPr="004F0A83">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C1B2A15" w14:textId="77777777" w:rsidR="009D7266" w:rsidRPr="004F0A83" w:rsidRDefault="009D7266" w:rsidP="009D7266">
      <w:pPr>
        <w:ind w:left="851" w:right="616"/>
        <w:contextualSpacing/>
        <w:jc w:val="both"/>
        <w:rPr>
          <w:rFonts w:ascii="Palatino Linotype" w:hAnsi="Palatino Linotype" w:cs="Arial"/>
          <w:i/>
          <w:sz w:val="22"/>
          <w:lang w:eastAsia="gl-ES"/>
        </w:rPr>
      </w:pPr>
    </w:p>
    <w:p w14:paraId="192A5028" w14:textId="77777777" w:rsidR="009D7266" w:rsidRPr="004F0A83" w:rsidRDefault="009D7266" w:rsidP="009D7266">
      <w:pPr>
        <w:ind w:left="851" w:right="616"/>
        <w:contextualSpacing/>
        <w:jc w:val="both"/>
        <w:rPr>
          <w:rFonts w:ascii="Palatino Linotype" w:hAnsi="Palatino Linotype" w:cs="Arial"/>
          <w:i/>
          <w:sz w:val="14"/>
          <w:lang w:eastAsia="gl-ES"/>
        </w:rPr>
      </w:pPr>
    </w:p>
    <w:p w14:paraId="0751D0EC" w14:textId="77777777" w:rsidR="009D7266" w:rsidRPr="004F0A83" w:rsidRDefault="009D7266" w:rsidP="009D7266">
      <w:pPr>
        <w:spacing w:line="360" w:lineRule="auto"/>
        <w:jc w:val="both"/>
        <w:rPr>
          <w:rFonts w:ascii="Palatino Linotype" w:hAnsi="Palatino Linotype" w:cs="Arial"/>
          <w:color w:val="222222"/>
          <w:szCs w:val="19"/>
          <w:lang w:eastAsia="es-MX"/>
        </w:rPr>
      </w:pPr>
      <w:r w:rsidRPr="004F0A83">
        <w:rPr>
          <w:rFonts w:ascii="Palatino Linotype" w:hAnsi="Palatino Linotype"/>
          <w:color w:val="000000"/>
        </w:rPr>
        <w:t xml:space="preserve">Sirve como apoyo </w:t>
      </w:r>
      <w:r w:rsidRPr="004F0A83">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8C89EA9" w14:textId="77777777" w:rsidR="009D7266" w:rsidRPr="004F0A83" w:rsidRDefault="009D7266" w:rsidP="009D7266">
      <w:pPr>
        <w:pStyle w:val="Sinespaciado"/>
        <w:rPr>
          <w:lang w:eastAsia="es-MX"/>
        </w:rPr>
      </w:pPr>
    </w:p>
    <w:p w14:paraId="737BAAAF" w14:textId="77777777" w:rsidR="009D7266" w:rsidRPr="004F0A83" w:rsidRDefault="009D7266" w:rsidP="009D7266">
      <w:pPr>
        <w:shd w:val="clear" w:color="auto" w:fill="FFFFFF"/>
        <w:tabs>
          <w:tab w:val="left" w:pos="8647"/>
        </w:tabs>
        <w:ind w:left="567" w:right="616"/>
        <w:jc w:val="both"/>
        <w:rPr>
          <w:rFonts w:ascii="Palatino Linotype" w:hAnsi="Palatino Linotype" w:cs="Arial"/>
          <w:i/>
          <w:iCs/>
          <w:color w:val="222222"/>
          <w:sz w:val="22"/>
          <w:lang w:eastAsia="es-MX"/>
        </w:rPr>
      </w:pPr>
      <w:r w:rsidRPr="004F0A83">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4F0A83">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6A4FEDFD" w14:textId="77777777" w:rsidR="009D7266" w:rsidRPr="004F0A83" w:rsidRDefault="009D7266" w:rsidP="009D7266">
      <w:pPr>
        <w:pStyle w:val="Sinespaciado"/>
      </w:pPr>
    </w:p>
    <w:p w14:paraId="1769EAD7" w14:textId="77777777" w:rsidR="009D7266" w:rsidRPr="004F0A83" w:rsidRDefault="009D7266" w:rsidP="009D7266">
      <w:pPr>
        <w:pStyle w:val="Sinespaciado"/>
      </w:pPr>
    </w:p>
    <w:p w14:paraId="5562EB1C" w14:textId="2CDAE439" w:rsidR="009D7266" w:rsidRPr="004F0A83" w:rsidRDefault="009D7266" w:rsidP="009D7266">
      <w:pPr>
        <w:spacing w:line="360" w:lineRule="auto"/>
        <w:contextualSpacing/>
        <w:jc w:val="both"/>
        <w:rPr>
          <w:rFonts w:ascii="Palatino Linotype" w:hAnsi="Palatino Linotype" w:cs="Arial"/>
        </w:rPr>
      </w:pPr>
      <w:r w:rsidRPr="004F0A83">
        <w:rPr>
          <w:rFonts w:ascii="Palatino Linotype" w:hAnsi="Palatino Linotype" w:cs="Arial"/>
          <w:bCs/>
        </w:rPr>
        <w:t xml:space="preserve">Además, </w:t>
      </w:r>
      <w:r w:rsidRPr="004F0A83">
        <w:rPr>
          <w:rFonts w:ascii="Palatino Linotype" w:hAnsi="Palatino Linotype" w:cs="Arial"/>
        </w:rPr>
        <w:t xml:space="preserve">a Ley de Transparencia y Acceso a la Información Pública del Estado de México y Municipios, prevé en su artículo 23, fracción </w:t>
      </w:r>
      <w:r w:rsidR="00534EF9">
        <w:rPr>
          <w:rFonts w:ascii="Palatino Linotype" w:hAnsi="Palatino Linotype" w:cs="Arial"/>
        </w:rPr>
        <w:t>I</w:t>
      </w:r>
      <w:r w:rsidR="00DB0639">
        <w:rPr>
          <w:rFonts w:ascii="Palatino Linotype" w:hAnsi="Palatino Linotype" w:cs="Arial"/>
        </w:rPr>
        <w:t>V</w:t>
      </w:r>
      <w:r w:rsidRPr="004F0A83">
        <w:rPr>
          <w:rFonts w:ascii="Palatino Linotype" w:hAnsi="Palatino Linotype" w:cs="Arial"/>
        </w:rPr>
        <w:t>, que son Sujetos Obligados a Transparentar y permitir el acceso a su información y proteger los datos que obren en su poder:</w:t>
      </w:r>
    </w:p>
    <w:p w14:paraId="4EE26311" w14:textId="77777777" w:rsidR="009D7266" w:rsidRPr="004F0A83" w:rsidRDefault="009D7266" w:rsidP="009D7266">
      <w:pPr>
        <w:pStyle w:val="Sinespaciado"/>
      </w:pPr>
    </w:p>
    <w:p w14:paraId="5DFF7178" w14:textId="77777777" w:rsidR="009D7266" w:rsidRPr="004F0A83" w:rsidRDefault="009D7266" w:rsidP="009D7266">
      <w:pPr>
        <w:ind w:left="567" w:right="616"/>
        <w:contextualSpacing/>
        <w:jc w:val="both"/>
        <w:rPr>
          <w:rFonts w:ascii="Palatino Linotype" w:hAnsi="Palatino Linotype" w:cs="Arial"/>
          <w:i/>
          <w:sz w:val="22"/>
        </w:rPr>
      </w:pPr>
      <w:r w:rsidRPr="004F0A83">
        <w:rPr>
          <w:rFonts w:ascii="Palatino Linotype" w:hAnsi="Palatino Linotype" w:cs="Arial"/>
          <w:b/>
          <w:i/>
          <w:sz w:val="22"/>
        </w:rPr>
        <w:t>Artículo 23.</w:t>
      </w:r>
      <w:r w:rsidRPr="004F0A83">
        <w:rPr>
          <w:rFonts w:ascii="Palatino Linotype" w:hAnsi="Palatino Linotype" w:cs="Arial"/>
          <w:i/>
          <w:sz w:val="22"/>
        </w:rPr>
        <w:t xml:space="preserve"> Son sujetos obligados a transparentar y permitir el acceso a su información y proteger los datos personales que obren en su poder:</w:t>
      </w:r>
    </w:p>
    <w:p w14:paraId="4AA27D8F" w14:textId="77777777" w:rsidR="00534EF9" w:rsidRDefault="009D7266" w:rsidP="00534EF9">
      <w:pPr>
        <w:ind w:left="567" w:right="616"/>
        <w:contextualSpacing/>
        <w:jc w:val="both"/>
        <w:rPr>
          <w:rFonts w:ascii="Palatino Linotype" w:hAnsi="Palatino Linotype" w:cs="Arial"/>
          <w:i/>
          <w:sz w:val="22"/>
        </w:rPr>
      </w:pPr>
      <w:r w:rsidRPr="004F0A83">
        <w:rPr>
          <w:rFonts w:ascii="Palatino Linotype" w:hAnsi="Palatino Linotype" w:cs="Arial"/>
          <w:i/>
          <w:sz w:val="22"/>
        </w:rPr>
        <w:t>(…)</w:t>
      </w:r>
    </w:p>
    <w:p w14:paraId="0B82B409" w14:textId="3B691DA1" w:rsidR="009D7266" w:rsidRPr="00534EF9" w:rsidRDefault="00534EF9" w:rsidP="00534EF9">
      <w:pPr>
        <w:ind w:left="567" w:right="616"/>
        <w:contextualSpacing/>
        <w:jc w:val="both"/>
        <w:rPr>
          <w:rFonts w:ascii="Palatino Linotype" w:hAnsi="Palatino Linotype" w:cs="Arial"/>
          <w:i/>
          <w:sz w:val="22"/>
        </w:rPr>
      </w:pPr>
      <w:r w:rsidRPr="00534EF9">
        <w:rPr>
          <w:rFonts w:ascii="Palatino Linotype" w:eastAsiaTheme="minorHAnsi" w:hAnsi="Palatino Linotype" w:cs="Bookman Old Style"/>
          <w:b/>
          <w:bCs/>
          <w:i/>
          <w:color w:val="000000"/>
          <w:sz w:val="22"/>
          <w:szCs w:val="20"/>
          <w:lang w:eastAsia="en-US"/>
        </w:rPr>
        <w:t xml:space="preserve">IV. </w:t>
      </w:r>
      <w:r w:rsidRPr="00534EF9">
        <w:rPr>
          <w:rFonts w:ascii="Palatino Linotype" w:eastAsiaTheme="minorHAnsi" w:hAnsi="Palatino Linotype" w:cs="Bookman Old Style"/>
          <w:i/>
          <w:color w:val="000000"/>
          <w:sz w:val="22"/>
          <w:szCs w:val="20"/>
          <w:lang w:eastAsia="en-US"/>
        </w:rPr>
        <w:t>Los ayuntamientos y las dependencias, organismos, órganos y entidades de la administración municipal;</w:t>
      </w:r>
    </w:p>
    <w:p w14:paraId="5EE0D43F" w14:textId="77777777" w:rsidR="00534EF9" w:rsidRDefault="00534EF9" w:rsidP="009D7266">
      <w:pPr>
        <w:spacing w:line="360" w:lineRule="auto"/>
        <w:jc w:val="both"/>
        <w:rPr>
          <w:rFonts w:ascii="Palatino Linotype" w:hAnsi="Palatino Linotype" w:cs="Arial"/>
        </w:rPr>
      </w:pPr>
    </w:p>
    <w:p w14:paraId="304186B3" w14:textId="56B7A925" w:rsidR="009D7266" w:rsidRDefault="009D7266" w:rsidP="009D7266">
      <w:pPr>
        <w:spacing w:line="360" w:lineRule="auto"/>
        <w:jc w:val="both"/>
        <w:rPr>
          <w:rFonts w:ascii="Palatino Linotype" w:hAnsi="Palatino Linotype" w:cs="Arial"/>
        </w:rPr>
      </w:pPr>
      <w:r w:rsidRPr="004F0A83">
        <w:rPr>
          <w:rFonts w:ascii="Palatino Linotype" w:hAnsi="Palatino Linotype" w:cs="Arial"/>
        </w:rPr>
        <w:t xml:space="preserve">Por lo que, de la respuesta emitida por parte de la Unidad de Transparencia del </w:t>
      </w:r>
      <w:r w:rsidRPr="004F0A83">
        <w:rPr>
          <w:rFonts w:ascii="Palatino Linotype" w:hAnsi="Palatino Linotype" w:cs="Arial"/>
          <w:b/>
        </w:rPr>
        <w:t>Sujeto Obligado</w:t>
      </w:r>
      <w:r w:rsidRPr="004F0A83">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398AD0D6" w14:textId="77777777" w:rsidR="00DB0639" w:rsidRPr="004F0A83" w:rsidRDefault="00DB0639" w:rsidP="009D7266">
      <w:pPr>
        <w:spacing w:line="360" w:lineRule="auto"/>
        <w:jc w:val="both"/>
        <w:rPr>
          <w:rFonts w:ascii="Palatino Linotype" w:hAnsi="Palatino Linotype" w:cs="Arial"/>
        </w:rPr>
      </w:pPr>
    </w:p>
    <w:p w14:paraId="5CD95B2A" w14:textId="77777777" w:rsidR="009D7266" w:rsidRDefault="009D7266" w:rsidP="009D7266">
      <w:pPr>
        <w:spacing w:line="360" w:lineRule="auto"/>
        <w:jc w:val="both"/>
        <w:rPr>
          <w:rFonts w:ascii="Palatino Linotype" w:eastAsiaTheme="minorHAnsi" w:hAnsi="Palatino Linotype" w:cs="Arial"/>
          <w:szCs w:val="22"/>
          <w:lang w:val="es-MX" w:eastAsia="en-US"/>
        </w:rPr>
      </w:pPr>
      <w:r w:rsidRPr="004F0A83">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4F0A83">
        <w:rPr>
          <w:rFonts w:ascii="Palatino Linotype" w:eastAsiaTheme="minorHAnsi" w:hAnsi="Palatino Linotype" w:cs="Arial"/>
          <w:b/>
          <w:szCs w:val="22"/>
          <w:lang w:val="es-MX" w:eastAsia="en-US"/>
        </w:rPr>
        <w:t>SAIMEX</w:t>
      </w:r>
      <w:r w:rsidRPr="004F0A83">
        <w:rPr>
          <w:rFonts w:ascii="Palatino Linotype" w:eastAsiaTheme="minorHAnsi" w:hAnsi="Palatino Linotype" w:cs="Arial"/>
          <w:szCs w:val="22"/>
          <w:lang w:val="es-MX" w:eastAsia="en-US"/>
        </w:rPr>
        <w:t xml:space="preserve">, a efecto de determinar si con la información remitida por </w:t>
      </w:r>
      <w:r w:rsidRPr="004F0A83">
        <w:rPr>
          <w:rFonts w:ascii="Palatino Linotype" w:eastAsiaTheme="minorHAnsi" w:hAnsi="Palatino Linotype" w:cs="Arial"/>
          <w:b/>
          <w:szCs w:val="22"/>
          <w:lang w:val="es-MX" w:eastAsia="en-US"/>
        </w:rPr>
        <w:t>El Sujeto Obligado</w:t>
      </w:r>
      <w:r w:rsidRPr="004F0A83">
        <w:rPr>
          <w:rFonts w:ascii="Palatino Linotype" w:eastAsiaTheme="minorHAnsi" w:hAnsi="Palatino Linotype" w:cs="Arial"/>
          <w:szCs w:val="22"/>
          <w:lang w:val="es-MX" w:eastAsia="en-US"/>
        </w:rPr>
        <w:t xml:space="preserve"> a través de su respuesta </w:t>
      </w:r>
      <w:r>
        <w:rPr>
          <w:rFonts w:ascii="Palatino Linotype" w:eastAsiaTheme="minorHAnsi" w:hAnsi="Palatino Linotype" w:cs="Arial"/>
          <w:szCs w:val="22"/>
          <w:lang w:val="es-MX" w:eastAsia="en-US"/>
        </w:rPr>
        <w:t xml:space="preserve">e informe justificado, </w:t>
      </w:r>
      <w:r w:rsidRPr="004F0A83">
        <w:rPr>
          <w:rFonts w:ascii="Palatino Linotype" w:eastAsiaTheme="minorHAnsi" w:hAnsi="Palatino Linotype" w:cs="Arial"/>
          <w:szCs w:val="22"/>
          <w:lang w:val="es-MX" w:eastAsia="en-US"/>
        </w:rPr>
        <w:t xml:space="preserve">colma </w:t>
      </w:r>
      <w:r>
        <w:rPr>
          <w:rFonts w:ascii="Palatino Linotype" w:eastAsiaTheme="minorHAnsi" w:hAnsi="Palatino Linotype" w:cs="Arial"/>
          <w:szCs w:val="22"/>
          <w:lang w:val="es-MX" w:eastAsia="en-US"/>
        </w:rPr>
        <w:t xml:space="preserve">con </w:t>
      </w:r>
      <w:r w:rsidRPr="004F0A83">
        <w:rPr>
          <w:rFonts w:ascii="Palatino Linotype" w:eastAsiaTheme="minorHAnsi" w:hAnsi="Palatino Linotype" w:cs="Arial"/>
          <w:szCs w:val="22"/>
          <w:lang w:val="es-MX" w:eastAsia="en-US"/>
        </w:rPr>
        <w:t xml:space="preserve">lo requerido en dicha solicitud. </w:t>
      </w:r>
    </w:p>
    <w:p w14:paraId="198B47CE" w14:textId="77777777" w:rsidR="009D7266" w:rsidRDefault="009D7266" w:rsidP="009D7266">
      <w:pPr>
        <w:spacing w:line="360" w:lineRule="auto"/>
        <w:jc w:val="both"/>
        <w:rPr>
          <w:rFonts w:ascii="Palatino Linotype" w:eastAsiaTheme="minorHAnsi" w:hAnsi="Palatino Linotype" w:cs="Arial"/>
          <w:szCs w:val="22"/>
          <w:lang w:val="es-MX" w:eastAsia="en-US"/>
        </w:rPr>
      </w:pPr>
    </w:p>
    <w:p w14:paraId="4F94B2BF" w14:textId="124C91DF" w:rsidR="009D7266" w:rsidRDefault="009D7266" w:rsidP="009D7266">
      <w:pPr>
        <w:spacing w:line="360" w:lineRule="auto"/>
        <w:jc w:val="both"/>
        <w:rPr>
          <w:rFonts w:ascii="Palatino Linotype" w:eastAsiaTheme="minorHAnsi" w:hAnsi="Palatino Linotype" w:cs="Arial"/>
          <w:szCs w:val="22"/>
          <w:lang w:val="es-MX" w:eastAsia="en-US"/>
        </w:rPr>
      </w:pPr>
      <w:r w:rsidRPr="00361824">
        <w:rPr>
          <w:rFonts w:ascii="Palatino Linotype" w:eastAsiaTheme="minorHAnsi" w:hAnsi="Palatino Linotype" w:cs="Arial"/>
          <w:szCs w:val="22"/>
          <w:lang w:val="es-MX" w:eastAsia="en-US"/>
        </w:rPr>
        <w:t xml:space="preserve">Por lo que, cabe recordar que el particular, se adolece por </w:t>
      </w:r>
      <w:r w:rsidR="00DB0639">
        <w:rPr>
          <w:rFonts w:ascii="Palatino Linotype" w:eastAsiaTheme="minorHAnsi" w:hAnsi="Palatino Linotype" w:cs="Arial"/>
          <w:szCs w:val="22"/>
          <w:lang w:val="es-MX" w:eastAsia="en-US"/>
        </w:rPr>
        <w:t>l</w:t>
      </w:r>
      <w:r w:rsidR="00DB0639" w:rsidRPr="00DB0639">
        <w:rPr>
          <w:rFonts w:ascii="Palatino Linotype" w:eastAsiaTheme="minorHAnsi" w:hAnsi="Palatino Linotype" w:cs="Arial"/>
          <w:szCs w:val="22"/>
          <w:lang w:val="es-MX" w:eastAsia="en-US"/>
        </w:rPr>
        <w:t>a respuesta y el cambio de modalidad</w:t>
      </w:r>
      <w:r w:rsidR="00DB0639">
        <w:rPr>
          <w:rFonts w:ascii="Palatino Linotype" w:eastAsiaTheme="minorHAnsi" w:hAnsi="Palatino Linotype" w:cs="Arial"/>
          <w:szCs w:val="22"/>
          <w:lang w:val="es-MX" w:eastAsia="en-US"/>
        </w:rPr>
        <w:t>, de conformidad con los siguientes argumentos:</w:t>
      </w:r>
    </w:p>
    <w:p w14:paraId="67F78ADC" w14:textId="77777777" w:rsidR="00534EF9" w:rsidRDefault="00534EF9" w:rsidP="009D7266">
      <w:pPr>
        <w:spacing w:line="360" w:lineRule="auto"/>
        <w:jc w:val="both"/>
        <w:rPr>
          <w:rFonts w:ascii="Palatino Linotype" w:eastAsiaTheme="minorHAnsi" w:hAnsi="Palatino Linotype" w:cs="Arial"/>
          <w:szCs w:val="22"/>
          <w:lang w:val="es-MX" w:eastAsia="en-US"/>
        </w:rPr>
      </w:pPr>
    </w:p>
    <w:p w14:paraId="169A2D6B" w14:textId="34491893" w:rsidR="009D7266" w:rsidRPr="00AC48A9" w:rsidRDefault="00AC48A9" w:rsidP="00DB0639">
      <w:pPr>
        <w:pStyle w:val="Prrafodelista"/>
        <w:numPr>
          <w:ilvl w:val="0"/>
          <w:numId w:val="19"/>
        </w:numPr>
        <w:spacing w:line="360" w:lineRule="auto"/>
        <w:jc w:val="both"/>
        <w:rPr>
          <w:rFonts w:ascii="Palatino Linotype" w:eastAsiaTheme="minorHAnsi" w:hAnsi="Palatino Linotype" w:cs="Arial"/>
          <w:iCs/>
          <w:szCs w:val="22"/>
          <w:lang w:eastAsia="en-US"/>
        </w:rPr>
      </w:pPr>
      <w:r w:rsidRPr="00AC48A9">
        <w:rPr>
          <w:rFonts w:ascii="Palatino Linotype" w:eastAsiaTheme="minorHAnsi" w:hAnsi="Palatino Linotype" w:cs="Arial"/>
          <w:iCs/>
          <w:szCs w:val="22"/>
          <w:lang w:eastAsia="en-US"/>
        </w:rPr>
        <w:t>No me entregaron la información</w:t>
      </w:r>
      <w:r w:rsidR="00DB0639" w:rsidRPr="00AC48A9">
        <w:rPr>
          <w:rFonts w:ascii="Palatino Linotype" w:eastAsiaTheme="minorHAnsi" w:hAnsi="Palatino Linotype" w:cs="Arial"/>
          <w:iCs/>
          <w:szCs w:val="22"/>
          <w:lang w:eastAsia="en-US"/>
        </w:rPr>
        <w:t>.</w:t>
      </w:r>
    </w:p>
    <w:p w14:paraId="1DACB4FA" w14:textId="77777777" w:rsidR="009D7266" w:rsidRDefault="009D7266" w:rsidP="009D7266">
      <w:pPr>
        <w:spacing w:line="360" w:lineRule="auto"/>
        <w:rPr>
          <w:rFonts w:ascii="Palatino Linotype" w:eastAsiaTheme="minorHAnsi" w:hAnsi="Palatino Linotype" w:cs="Arial"/>
          <w:lang w:val="es-MX" w:eastAsia="en-US"/>
        </w:rPr>
      </w:pPr>
    </w:p>
    <w:p w14:paraId="304A768E" w14:textId="585ACC27" w:rsidR="00DB0639" w:rsidRDefault="00DB0639" w:rsidP="00DB0639">
      <w:pPr>
        <w:spacing w:line="360" w:lineRule="auto"/>
        <w:jc w:val="both"/>
        <w:rPr>
          <w:rFonts w:ascii="Palatino Linotype" w:hAnsi="Palatino Linotype" w:cs="Arial"/>
        </w:rPr>
      </w:pPr>
      <w:r w:rsidRPr="00E644F2">
        <w:rPr>
          <w:rFonts w:ascii="Palatino Linotype" w:hAnsi="Palatino Linotype" w:cs="Arial"/>
        </w:rPr>
        <w:lastRenderedPageBreak/>
        <w:t xml:space="preserve">Consideraciones que se traducen en </w:t>
      </w:r>
      <w:r>
        <w:rPr>
          <w:rFonts w:ascii="Palatino Linotype" w:hAnsi="Palatino Linotype" w:cs="Arial"/>
        </w:rPr>
        <w:t>adolecerse por el cambio de modalidad de entrega de la información</w:t>
      </w:r>
      <w:r w:rsidRPr="00E644F2">
        <w:rPr>
          <w:rFonts w:ascii="Palatino Linotype" w:hAnsi="Palatino Linotype" w:cs="Arial"/>
        </w:rPr>
        <w:t xml:space="preserve">, hipótesis que se encuentra establecida en la fracción </w:t>
      </w:r>
      <w:r>
        <w:rPr>
          <w:rFonts w:ascii="Palatino Linotype" w:hAnsi="Palatino Linotype" w:cs="Arial"/>
        </w:rPr>
        <w:t>VIII,</w:t>
      </w:r>
      <w:r w:rsidRPr="00E644F2">
        <w:rPr>
          <w:rFonts w:ascii="Palatino Linotype" w:hAnsi="Palatino Linotype" w:cs="Arial"/>
        </w:rPr>
        <w:t xml:space="preserve"> del artículo 179</w:t>
      </w:r>
      <w:r w:rsidR="00AC48A9">
        <w:rPr>
          <w:rFonts w:ascii="Palatino Linotype" w:hAnsi="Palatino Linotype" w:cs="Arial"/>
        </w:rPr>
        <w:t>,</w:t>
      </w:r>
      <w:r w:rsidRPr="00E644F2">
        <w:rPr>
          <w:rFonts w:ascii="Palatino Linotype" w:hAnsi="Palatino Linotype" w:cs="Arial"/>
        </w:rPr>
        <w:t xml:space="preserve"> de la Ley de Transparencia Local</w:t>
      </w:r>
      <w:r w:rsidRPr="00E644F2">
        <w:rPr>
          <w:rStyle w:val="Refdenotaalpie"/>
          <w:rFonts w:ascii="Palatino Linotype" w:hAnsi="Palatino Linotype" w:cs="Arial"/>
        </w:rPr>
        <w:footnoteReference w:id="2"/>
      </w:r>
      <w:r w:rsidRPr="00E644F2">
        <w:rPr>
          <w:rFonts w:ascii="Palatino Linotype" w:hAnsi="Palatino Linotype" w:cs="Arial"/>
        </w:rPr>
        <w:t>, para la procedencia de la interposición del recurso de revisión.</w:t>
      </w:r>
    </w:p>
    <w:p w14:paraId="1E84C5B8" w14:textId="77777777" w:rsidR="00DB0639" w:rsidRDefault="00DB0639" w:rsidP="00DB0639">
      <w:pPr>
        <w:spacing w:line="360" w:lineRule="auto"/>
        <w:jc w:val="both"/>
        <w:rPr>
          <w:rFonts w:ascii="Palatino Linotype" w:hAnsi="Palatino Linotype" w:cs="Arial"/>
        </w:rPr>
      </w:pPr>
    </w:p>
    <w:p w14:paraId="31BCB4EC" w14:textId="77777777" w:rsidR="00DB0639" w:rsidRDefault="00DB0639" w:rsidP="00DB0639">
      <w:pPr>
        <w:spacing w:line="360" w:lineRule="auto"/>
        <w:jc w:val="both"/>
        <w:rPr>
          <w:rFonts w:ascii="Palatino Linotype" w:eastAsiaTheme="minorHAnsi" w:hAnsi="Palatino Linotype" w:cs="Arial"/>
          <w:lang w:val="es-MX" w:eastAsia="en-US"/>
        </w:rPr>
      </w:pPr>
      <w:r w:rsidRPr="00DB0639">
        <w:rPr>
          <w:rFonts w:ascii="Palatino Linotype" w:eastAsiaTheme="minorHAnsi" w:hAnsi="Palatino Linotype" w:cs="Arial"/>
          <w:lang w:val="es-MX" w:eastAsia="en-US"/>
        </w:rPr>
        <w:t xml:space="preserve">Una vez descritos y analizados los documentos que integran el expediente electrónico, podemos concluir que la </w:t>
      </w:r>
      <w:r w:rsidRPr="00DB0639">
        <w:rPr>
          <w:rFonts w:ascii="Palatino Linotype" w:eastAsiaTheme="minorHAnsi" w:hAnsi="Palatino Linotype" w:cs="Arial"/>
          <w:i/>
          <w:lang w:val="es-MX" w:eastAsia="en-US"/>
        </w:rPr>
        <w:t>Litis</w:t>
      </w:r>
      <w:r w:rsidRPr="00DB0639">
        <w:rPr>
          <w:rFonts w:ascii="Palatino Linotype" w:eastAsiaTheme="minorHAnsi" w:hAnsi="Palatino Linotype" w:cs="Arial"/>
          <w:lang w:val="es-MX" w:eastAsia="en-US"/>
        </w:rPr>
        <w:t xml:space="preserve"> en el presente asunto se centra en determinar la procedencia del cambio de modalidad hecha valer por el Sujeto Obligado, por lo que se procede en los términos siguientes:</w:t>
      </w:r>
    </w:p>
    <w:p w14:paraId="36AA48AF" w14:textId="77777777" w:rsidR="0023196C" w:rsidRPr="00DB0639" w:rsidRDefault="0023196C" w:rsidP="00DB0639">
      <w:pPr>
        <w:spacing w:line="360" w:lineRule="auto"/>
        <w:jc w:val="both"/>
        <w:rPr>
          <w:rFonts w:ascii="Palatino Linotype" w:eastAsiaTheme="minorHAnsi" w:hAnsi="Palatino Linotype" w:cs="Arial"/>
          <w:lang w:val="es-MX" w:eastAsia="en-US"/>
        </w:rPr>
      </w:pPr>
    </w:p>
    <w:p w14:paraId="2F757D87" w14:textId="77777777" w:rsidR="00DB0639" w:rsidRPr="00DB0639" w:rsidRDefault="00DB0639" w:rsidP="00DB0639">
      <w:pPr>
        <w:spacing w:line="360" w:lineRule="auto"/>
        <w:jc w:val="both"/>
        <w:rPr>
          <w:rFonts w:ascii="Palatino Linotype" w:eastAsiaTheme="minorHAnsi" w:hAnsi="Palatino Linotype" w:cs="Arial"/>
          <w:lang w:val="es-MX" w:eastAsia="en-US"/>
        </w:rPr>
      </w:pPr>
      <w:r w:rsidRPr="00DB0639">
        <w:rPr>
          <w:rFonts w:ascii="Palatino Linotype" w:eastAsiaTheme="minorHAnsi" w:hAnsi="Palatino Linotype" w:cstheme="minorBidi"/>
          <w:lang w:val="es-MX" w:eastAsia="en-US"/>
        </w:rPr>
        <w:t xml:space="preserve">En primer lugar, de conformidad con el contenido de los documentos descritos previamente, </w:t>
      </w:r>
      <w:r w:rsidRPr="00DB0639">
        <w:rPr>
          <w:rFonts w:ascii="Palatino Linotype" w:eastAsia="Calibri" w:hAnsi="Palatino Linotype"/>
          <w:lang w:val="es-ES_tradnl"/>
        </w:rPr>
        <w:t xml:space="preserve">podemos concluir que, </w:t>
      </w:r>
      <w:r w:rsidRPr="00DB0639">
        <w:rPr>
          <w:rFonts w:ascii="Palatino Linotype" w:eastAsia="Calibri" w:hAnsi="Palatino Linotype"/>
          <w:b/>
          <w:lang w:val="es-ES_tradnl"/>
        </w:rPr>
        <w:t>se obvia el estudio del marco normativo</w:t>
      </w:r>
      <w:r w:rsidRPr="00DB0639">
        <w:rPr>
          <w:rFonts w:ascii="Palatino Linotype" w:eastAsia="Calibri" w:hAnsi="Palatino Linotype"/>
          <w:lang w:val="es-ES_tradnl"/>
        </w:rPr>
        <w:t xml:space="preserve"> que rige el actual del </w:t>
      </w:r>
      <w:r w:rsidRPr="00DB0639">
        <w:rPr>
          <w:rFonts w:ascii="Palatino Linotype" w:eastAsia="Calibri" w:hAnsi="Palatino Linotype"/>
          <w:b/>
          <w:lang w:val="es-ES_tradnl"/>
        </w:rPr>
        <w:t>Sujeto Obligado</w:t>
      </w:r>
      <w:r w:rsidRPr="00DB0639">
        <w:rPr>
          <w:rFonts w:ascii="Palatino Linotype" w:eastAsia="Calibri" w:hAnsi="Palatino Linotype"/>
          <w:lang w:val="es-ES_tradnl"/>
        </w:rPr>
        <w:t>, ello atendiendo que, el estudio de la fuente obligacional se realiza con la finalidad de determinar si éste se encuentra obligado a generarla, poseerla o administrarla en ejercicio de sus atribuciones, pero en los casos en que de la respuesta, acepta o bien otorga indicios de que cuenta con ella, seria ocioso delimitar las norma jurídica que determine si cuenta con ella o no.</w:t>
      </w:r>
    </w:p>
    <w:p w14:paraId="495D7BEF" w14:textId="77777777" w:rsidR="00DB0639" w:rsidRPr="00DB0639" w:rsidRDefault="00DB0639" w:rsidP="00DB0639">
      <w:pPr>
        <w:spacing w:line="360" w:lineRule="auto"/>
        <w:jc w:val="both"/>
        <w:rPr>
          <w:rFonts w:ascii="Palatino Linotype" w:eastAsiaTheme="minorHAnsi" w:hAnsi="Palatino Linotype" w:cs="Arial"/>
          <w:lang w:val="es-MX" w:eastAsia="en-US"/>
        </w:rPr>
      </w:pPr>
    </w:p>
    <w:p w14:paraId="22685C23" w14:textId="184F7FAD" w:rsidR="00DB0639" w:rsidRPr="00DB0639" w:rsidRDefault="00DB0639" w:rsidP="00DB0639">
      <w:pPr>
        <w:spacing w:line="360" w:lineRule="auto"/>
        <w:jc w:val="both"/>
        <w:rPr>
          <w:rFonts w:ascii="Palatino Linotype" w:eastAsiaTheme="minorHAnsi" w:hAnsi="Palatino Linotype" w:cs="Arial"/>
          <w:lang w:val="es-MX" w:eastAsia="en-US"/>
        </w:rPr>
      </w:pPr>
      <w:r w:rsidRPr="00DB0639">
        <w:rPr>
          <w:rFonts w:ascii="Palatino Linotype" w:eastAsiaTheme="minorHAnsi" w:hAnsi="Palatino Linotype" w:cs="Arial"/>
          <w:lang w:val="es-MX" w:eastAsia="en-US"/>
        </w:rPr>
        <w:t xml:space="preserve">En cuanto al </w:t>
      </w:r>
      <w:r w:rsidRPr="00DB0639">
        <w:rPr>
          <w:rFonts w:ascii="Palatino Linotype" w:eastAsiaTheme="minorHAnsi" w:hAnsi="Palatino Linotype" w:cs="Arial"/>
          <w:b/>
          <w:lang w:val="es-MX" w:eastAsia="en-US"/>
        </w:rPr>
        <w:t>cambio de modalidad</w:t>
      </w:r>
      <w:r w:rsidRPr="00DB0639">
        <w:rPr>
          <w:rFonts w:ascii="Palatino Linotype" w:eastAsiaTheme="minorHAnsi" w:hAnsi="Palatino Linotype" w:cs="Arial"/>
          <w:lang w:val="es-MX" w:eastAsia="en-US"/>
        </w:rPr>
        <w:t xml:space="preserve"> propuesto por parte del </w:t>
      </w:r>
      <w:r w:rsidRPr="00DB0639">
        <w:rPr>
          <w:rFonts w:ascii="Palatino Linotype" w:eastAsiaTheme="minorHAnsi" w:hAnsi="Palatino Linotype" w:cs="Arial"/>
          <w:b/>
          <w:lang w:val="es-MX" w:eastAsia="en-US"/>
        </w:rPr>
        <w:t>Sujeto Obligado</w:t>
      </w:r>
      <w:r w:rsidRPr="00DB0639">
        <w:rPr>
          <w:rFonts w:ascii="Palatino Linotype" w:eastAsiaTheme="minorHAnsi" w:hAnsi="Palatino Linotype" w:cs="Arial"/>
          <w:lang w:val="es-MX" w:eastAsia="en-US"/>
        </w:rPr>
        <w:t xml:space="preserve">, es de destacar que la información fue requerida a través del SAIMEX; sin embargo, el </w:t>
      </w:r>
      <w:r w:rsidRPr="00AC48A9">
        <w:rPr>
          <w:rFonts w:ascii="Palatino Linotype" w:eastAsiaTheme="minorHAnsi" w:hAnsi="Palatino Linotype" w:cs="Arial"/>
          <w:b/>
          <w:bCs/>
          <w:lang w:val="es-MX" w:eastAsia="en-US"/>
        </w:rPr>
        <w:t>Sujeto Obligado</w:t>
      </w:r>
      <w:r w:rsidRPr="00DB0639">
        <w:rPr>
          <w:rFonts w:ascii="Palatino Linotype" w:eastAsiaTheme="minorHAnsi" w:hAnsi="Palatino Linotype" w:cs="Arial"/>
          <w:lang w:val="es-MX" w:eastAsia="en-US"/>
        </w:rPr>
        <w:t xml:space="preserve"> en su respuesta, informó que se ponía a disposición del particular en la modalidad de “</w:t>
      </w:r>
      <w:r w:rsidRPr="00DB0639">
        <w:rPr>
          <w:rFonts w:ascii="Palatino Linotype" w:eastAsiaTheme="minorHAnsi" w:hAnsi="Palatino Linotype" w:cs="Arial"/>
          <w:i/>
          <w:lang w:val="es-MX" w:eastAsia="en-US"/>
        </w:rPr>
        <w:t>Consulta Directa</w:t>
      </w:r>
      <w:r w:rsidRPr="00DB0639">
        <w:rPr>
          <w:rFonts w:ascii="Palatino Linotype" w:eastAsiaTheme="minorHAnsi" w:hAnsi="Palatino Linotype" w:cs="Arial"/>
          <w:lang w:val="es-MX" w:eastAsia="en-US"/>
        </w:rPr>
        <w:t xml:space="preserve">”, en </w:t>
      </w:r>
      <w:r w:rsidRPr="00DB0639">
        <w:rPr>
          <w:rFonts w:ascii="Palatino Linotype" w:eastAsiaTheme="minorHAnsi" w:hAnsi="Palatino Linotype" w:cs="Arial"/>
          <w:i/>
          <w:lang w:val="es-MX" w:eastAsia="en-US"/>
        </w:rPr>
        <w:t>“el domicilio de la Unidad de Transparencia ubicada en</w:t>
      </w:r>
      <w:r w:rsidR="00AC48A9">
        <w:rPr>
          <w:rFonts w:ascii="Palatino Linotype" w:eastAsiaTheme="minorHAnsi" w:hAnsi="Palatino Linotype" w:cs="Arial"/>
          <w:i/>
          <w:lang w:val="es-MX" w:eastAsia="en-US"/>
        </w:rPr>
        <w:t xml:space="preserve"> </w:t>
      </w:r>
      <w:r w:rsidR="00AC48A9" w:rsidRPr="00AC48A9">
        <w:rPr>
          <w:rFonts w:ascii="Palatino Linotype" w:eastAsiaTheme="minorHAnsi" w:hAnsi="Palatino Linotype" w:cs="Arial"/>
          <w:i/>
          <w:lang w:val="es-MX" w:eastAsia="en-US"/>
        </w:rPr>
        <w:lastRenderedPageBreak/>
        <w:t>Calle Nigromante Número 202, Edificio Ignacio Ramírez, Segundo Piso Col. Centro, Toluca Estado de México, a partir del día 20 de marzo del año en curso, de lunes a viernes en un horario de 10:00 a 17:00 horas</w:t>
      </w:r>
      <w:r w:rsidRPr="00DB0639">
        <w:rPr>
          <w:rFonts w:ascii="Palatino Linotype" w:eastAsiaTheme="minorHAnsi" w:hAnsi="Palatino Linotype" w:cs="Arial"/>
          <w:lang w:val="es-MX" w:eastAsia="en-US"/>
        </w:rPr>
        <w:t>”, informando el horario y respecto al servidor público habilitado que la atendería, sería l</w:t>
      </w:r>
      <w:r w:rsidR="00AC48A9">
        <w:rPr>
          <w:rFonts w:ascii="Palatino Linotype" w:eastAsiaTheme="minorHAnsi" w:hAnsi="Palatino Linotype" w:cs="Arial"/>
          <w:lang w:val="es-MX" w:eastAsia="en-US"/>
        </w:rPr>
        <w:t>a</w:t>
      </w:r>
      <w:r w:rsidRPr="00DB0639">
        <w:rPr>
          <w:rFonts w:ascii="Palatino Linotype" w:eastAsiaTheme="minorHAnsi" w:hAnsi="Palatino Linotype" w:cs="Arial"/>
          <w:lang w:val="es-MX" w:eastAsia="en-US"/>
        </w:rPr>
        <w:t xml:space="preserve"> servidor</w:t>
      </w:r>
      <w:r w:rsidR="00AC48A9">
        <w:rPr>
          <w:rFonts w:ascii="Palatino Linotype" w:eastAsiaTheme="minorHAnsi" w:hAnsi="Palatino Linotype" w:cs="Arial"/>
          <w:lang w:val="es-MX" w:eastAsia="en-US"/>
        </w:rPr>
        <w:t>a</w:t>
      </w:r>
      <w:r w:rsidRPr="00DB0639">
        <w:rPr>
          <w:rFonts w:ascii="Palatino Linotype" w:eastAsiaTheme="minorHAnsi" w:hAnsi="Palatino Linotype" w:cs="Arial"/>
          <w:lang w:val="es-MX" w:eastAsia="en-US"/>
        </w:rPr>
        <w:t xml:space="preserve"> públic</w:t>
      </w:r>
      <w:r w:rsidR="00AC48A9">
        <w:rPr>
          <w:rFonts w:ascii="Palatino Linotype" w:eastAsiaTheme="minorHAnsi" w:hAnsi="Palatino Linotype" w:cs="Arial"/>
          <w:lang w:val="es-MX" w:eastAsia="en-US"/>
        </w:rPr>
        <w:t>a</w:t>
      </w:r>
      <w:r w:rsidRPr="00DB0639">
        <w:rPr>
          <w:rFonts w:ascii="Palatino Linotype" w:eastAsiaTheme="minorHAnsi" w:hAnsi="Palatino Linotype" w:cs="Arial"/>
          <w:lang w:val="es-MX" w:eastAsia="en-US"/>
        </w:rPr>
        <w:t xml:space="preserve"> de la Unidad de Transparencia.</w:t>
      </w:r>
    </w:p>
    <w:p w14:paraId="18A37C2A" w14:textId="77777777" w:rsidR="00DB0639" w:rsidRPr="00DB0639" w:rsidRDefault="00DB0639" w:rsidP="00DB0639">
      <w:pPr>
        <w:spacing w:line="360" w:lineRule="auto"/>
        <w:jc w:val="both"/>
        <w:rPr>
          <w:rFonts w:ascii="Palatino Linotype" w:eastAsiaTheme="minorHAnsi" w:hAnsi="Palatino Linotype" w:cs="Arial"/>
          <w:lang w:val="es-MX" w:eastAsia="en-US"/>
        </w:rPr>
      </w:pPr>
    </w:p>
    <w:p w14:paraId="52DF1BBE" w14:textId="7D497E94" w:rsidR="00DB0639" w:rsidRPr="00DB0639" w:rsidRDefault="00DB0639" w:rsidP="00DB0639">
      <w:pPr>
        <w:spacing w:line="360" w:lineRule="auto"/>
        <w:jc w:val="both"/>
        <w:rPr>
          <w:rFonts w:ascii="Palatino Linotype" w:eastAsiaTheme="minorHAnsi" w:hAnsi="Palatino Linotype" w:cs="Arial"/>
          <w:lang w:val="es-MX" w:eastAsia="en-US"/>
        </w:rPr>
      </w:pPr>
      <w:r w:rsidRPr="00DB0639">
        <w:rPr>
          <w:rFonts w:ascii="Palatino Linotype" w:eastAsiaTheme="minorHAnsi" w:hAnsi="Palatino Linotype" w:cs="Arial"/>
          <w:lang w:val="es-MX" w:eastAsia="en-US"/>
        </w:rPr>
        <w:t xml:space="preserve">Asimismo, que pudiera hacerse entrega en copias simples o certificadas con costo o en medio magnético USB o CD-ROM con costo o de manera gratuita si aporta los medios para ello, de igual manera, informó que la información estará disponible </w:t>
      </w:r>
      <w:r w:rsidRPr="00DB0639">
        <w:rPr>
          <w:rFonts w:ascii="Palatino Linotype" w:eastAsiaTheme="minorHAnsi" w:hAnsi="Palatino Linotype" w:cs="Arial"/>
          <w:b/>
          <w:lang w:val="es-MX" w:eastAsia="en-US"/>
        </w:rPr>
        <w:t xml:space="preserve">durante un periodo de 60 días hábiles </w:t>
      </w:r>
      <w:r w:rsidRPr="00DB0639">
        <w:rPr>
          <w:rFonts w:ascii="Palatino Linotype" w:eastAsiaTheme="minorHAnsi" w:hAnsi="Palatino Linotype" w:cs="Arial"/>
          <w:lang w:val="es-MX" w:eastAsia="en-US"/>
        </w:rPr>
        <w:t xml:space="preserve">contados a partir </w:t>
      </w:r>
      <w:r w:rsidR="00AC48A9">
        <w:rPr>
          <w:rFonts w:ascii="Palatino Linotype" w:eastAsiaTheme="minorHAnsi" w:hAnsi="Palatino Linotype" w:cs="Arial"/>
          <w:lang w:val="es-MX" w:eastAsia="en-US"/>
        </w:rPr>
        <w:t xml:space="preserve">del </w:t>
      </w:r>
      <w:r w:rsidR="00AC48A9" w:rsidRPr="00AC48A9">
        <w:rPr>
          <w:rFonts w:ascii="Palatino Linotype" w:eastAsiaTheme="minorHAnsi" w:hAnsi="Palatino Linotype" w:cs="Arial"/>
          <w:b/>
          <w:bCs/>
          <w:lang w:val="es-MX" w:eastAsia="en-US"/>
        </w:rPr>
        <w:t>20 de marzo de 2024</w:t>
      </w:r>
      <w:r w:rsidRPr="00DB0639">
        <w:rPr>
          <w:rFonts w:ascii="Palatino Linotype" w:eastAsiaTheme="minorHAnsi" w:hAnsi="Palatino Linotype" w:cs="Arial"/>
          <w:lang w:val="es-MX" w:eastAsia="en-US"/>
        </w:rPr>
        <w:t xml:space="preserve">, </w:t>
      </w:r>
      <w:r w:rsidR="0023196C">
        <w:rPr>
          <w:rFonts w:ascii="Palatino Linotype" w:eastAsiaTheme="minorHAnsi" w:hAnsi="Palatino Linotype" w:cs="Arial"/>
          <w:lang w:val="es-MX" w:eastAsia="en-US"/>
        </w:rPr>
        <w:t xml:space="preserve">a fin de que, el particular </w:t>
      </w:r>
      <w:r w:rsidRPr="00DB0639">
        <w:rPr>
          <w:rFonts w:ascii="Palatino Linotype" w:eastAsiaTheme="minorHAnsi" w:hAnsi="Palatino Linotype" w:cs="Arial"/>
          <w:lang w:val="es-MX" w:eastAsia="en-US"/>
        </w:rPr>
        <w:t>pueda acudir en días y horas hábiles, en la fecha que a sus intereses convenga, como lo establece el segundo párrafo del artículo 166</w:t>
      </w:r>
      <w:r w:rsidR="0023196C">
        <w:rPr>
          <w:rFonts w:ascii="Palatino Linotype" w:eastAsiaTheme="minorHAnsi" w:hAnsi="Palatino Linotype" w:cs="Arial"/>
          <w:lang w:val="es-MX" w:eastAsia="en-US"/>
        </w:rPr>
        <w:t>,</w:t>
      </w:r>
      <w:r w:rsidRPr="00DB0639">
        <w:rPr>
          <w:rFonts w:ascii="Palatino Linotype" w:eastAsiaTheme="minorHAnsi" w:hAnsi="Palatino Linotype" w:cs="Arial"/>
          <w:lang w:val="es-MX" w:eastAsia="en-US"/>
        </w:rPr>
        <w:t xml:space="preserve"> de la Ley de Transparencia Local</w:t>
      </w:r>
      <w:r w:rsidRPr="00DB0639">
        <w:rPr>
          <w:rFonts w:ascii="Palatino Linotype" w:eastAsiaTheme="minorHAnsi" w:hAnsi="Palatino Linotype" w:cs="Arial"/>
          <w:vertAlign w:val="superscript"/>
          <w:lang w:val="es-MX" w:eastAsia="en-US"/>
        </w:rPr>
        <w:footnoteReference w:id="3"/>
      </w:r>
      <w:r w:rsidRPr="00DB0639">
        <w:rPr>
          <w:rFonts w:ascii="Palatino Linotype" w:eastAsiaTheme="minorHAnsi" w:hAnsi="Palatino Linotype" w:cs="Arial"/>
          <w:lang w:val="es-MX" w:eastAsia="en-US"/>
        </w:rPr>
        <w:t>.</w:t>
      </w:r>
    </w:p>
    <w:p w14:paraId="5438229C" w14:textId="77777777" w:rsidR="00DB0639" w:rsidRPr="00DB0639" w:rsidRDefault="00DB0639" w:rsidP="00DB0639">
      <w:pPr>
        <w:spacing w:line="360" w:lineRule="auto"/>
        <w:jc w:val="both"/>
        <w:rPr>
          <w:rFonts w:ascii="Palatino Linotype" w:eastAsiaTheme="minorHAnsi" w:hAnsi="Palatino Linotype" w:cs="Arial"/>
          <w:lang w:val="es-MX" w:eastAsia="en-US"/>
        </w:rPr>
      </w:pPr>
    </w:p>
    <w:p w14:paraId="0894ABAB" w14:textId="3BE96DEE" w:rsidR="00DB0639" w:rsidRPr="00DB0639" w:rsidRDefault="00DB0639" w:rsidP="00DB0639">
      <w:pPr>
        <w:spacing w:line="360" w:lineRule="auto"/>
        <w:jc w:val="both"/>
        <w:rPr>
          <w:rFonts w:ascii="Palatino Linotype" w:eastAsiaTheme="minorHAnsi" w:hAnsi="Palatino Linotype" w:cs="Arial"/>
          <w:lang w:val="es-MX" w:eastAsia="en-US"/>
        </w:rPr>
      </w:pPr>
      <w:r w:rsidRPr="00DB0639">
        <w:rPr>
          <w:rFonts w:ascii="Palatino Linotype" w:eastAsiaTheme="minorHAnsi" w:hAnsi="Palatino Linotype" w:cs="Arial"/>
          <w:lang w:val="es-MX" w:eastAsia="en-US"/>
        </w:rPr>
        <w:t xml:space="preserve">De lo anterior, se advierte que el </w:t>
      </w:r>
      <w:r w:rsidRPr="00DB0639">
        <w:rPr>
          <w:rFonts w:ascii="Palatino Linotype" w:eastAsiaTheme="minorHAnsi" w:hAnsi="Palatino Linotype" w:cs="Arial"/>
          <w:b/>
          <w:lang w:val="es-MX" w:eastAsia="en-US"/>
        </w:rPr>
        <w:t>Sujeto Obligado</w:t>
      </w:r>
      <w:r w:rsidRPr="00DB0639">
        <w:rPr>
          <w:rFonts w:ascii="Palatino Linotype" w:eastAsiaTheme="minorHAnsi" w:hAnsi="Palatino Linotype" w:cs="Arial"/>
          <w:lang w:val="es-MX" w:eastAsia="en-US"/>
        </w:rPr>
        <w:t xml:space="preserve"> manifestó un caso de imposibilidad técnica, derivado que el peso informático del soporte documental excede las capacidades técnicas del sistema SAIMEX, lo cual acredita de conformidad con los oficios proporcionados en respuesta y en informe justificado, en los que se </w:t>
      </w:r>
      <w:r w:rsidRPr="00DB0639">
        <w:rPr>
          <w:rFonts w:ascii="Palatino Linotype" w:eastAsiaTheme="minorHAnsi" w:hAnsi="Palatino Linotype" w:cs="Arial"/>
          <w:b/>
          <w:lang w:val="es-MX" w:eastAsia="en-US"/>
        </w:rPr>
        <w:t>acreditó que la información solicitada excede las capacidades técnicas del sistema electrónico (SAIMEX)</w:t>
      </w:r>
      <w:r w:rsidRPr="00DB0639">
        <w:rPr>
          <w:rFonts w:ascii="Palatino Linotype" w:eastAsiaTheme="minorHAnsi" w:hAnsi="Palatino Linotype" w:cs="Arial"/>
          <w:lang w:val="es-MX" w:eastAsia="en-US"/>
        </w:rPr>
        <w:t xml:space="preserve">, al proporcionar el oficio de respuesta de la Dirección General de Informática en que consta la incidencia respecto que el soporte documental con un peso informático de </w:t>
      </w:r>
      <w:r w:rsidR="00AC48A9">
        <w:rPr>
          <w:rFonts w:ascii="Palatino Linotype" w:eastAsiaTheme="minorHAnsi" w:hAnsi="Palatino Linotype" w:cs="Arial"/>
          <w:b/>
          <w:lang w:val="es-MX" w:eastAsia="en-US"/>
        </w:rPr>
        <w:t>1.79</w:t>
      </w:r>
      <w:r w:rsidR="0023196C" w:rsidRPr="0023196C">
        <w:rPr>
          <w:rFonts w:ascii="Palatino Linotype" w:eastAsiaTheme="minorHAnsi" w:hAnsi="Palatino Linotype" w:cs="Arial"/>
          <w:b/>
          <w:lang w:val="es-MX" w:eastAsia="en-US"/>
        </w:rPr>
        <w:t xml:space="preserve"> GB (Gigabytes.)</w:t>
      </w:r>
      <w:r w:rsidR="0023196C">
        <w:rPr>
          <w:rFonts w:ascii="Palatino Linotype" w:eastAsiaTheme="minorHAnsi" w:hAnsi="Palatino Linotype" w:cs="Arial"/>
          <w:b/>
          <w:lang w:val="es-MX" w:eastAsia="en-US"/>
        </w:rPr>
        <w:t xml:space="preserve"> </w:t>
      </w:r>
      <w:r w:rsidRPr="00DB0639">
        <w:rPr>
          <w:rFonts w:ascii="Palatino Linotype" w:eastAsiaTheme="minorHAnsi" w:hAnsi="Palatino Linotype" w:cs="Arial"/>
          <w:lang w:val="es-MX" w:eastAsia="en-US"/>
        </w:rPr>
        <w:t>no es soportado por el sistema SAIMEX.</w:t>
      </w:r>
    </w:p>
    <w:p w14:paraId="4A8A6F4D" w14:textId="77777777" w:rsidR="00DB0639" w:rsidRPr="00DB0639" w:rsidRDefault="00DB0639" w:rsidP="00DB0639">
      <w:pPr>
        <w:spacing w:line="360" w:lineRule="auto"/>
        <w:jc w:val="both"/>
        <w:rPr>
          <w:rFonts w:ascii="Palatino Linotype" w:eastAsiaTheme="minorHAnsi" w:hAnsi="Palatino Linotype" w:cs="Arial"/>
          <w:lang w:val="es-MX" w:eastAsia="en-US"/>
        </w:rPr>
      </w:pPr>
    </w:p>
    <w:p w14:paraId="3BDCAEF2" w14:textId="77777777" w:rsidR="00DB0639" w:rsidRPr="00DB0639" w:rsidRDefault="00DB0639" w:rsidP="00DB0639">
      <w:pPr>
        <w:spacing w:line="360" w:lineRule="auto"/>
        <w:jc w:val="both"/>
        <w:rPr>
          <w:rFonts w:ascii="Palatino Linotype" w:eastAsiaTheme="minorHAnsi" w:hAnsi="Palatino Linotype" w:cs="Arial"/>
          <w:lang w:val="es-MX" w:eastAsia="en-US"/>
        </w:rPr>
      </w:pPr>
      <w:r w:rsidRPr="00DB0639">
        <w:rPr>
          <w:rFonts w:ascii="Palatino Linotype" w:eastAsiaTheme="minorHAnsi" w:hAnsi="Palatino Linotype" w:cs="Arial"/>
          <w:lang w:val="es-MX" w:eastAsia="en-US"/>
        </w:rPr>
        <w:lastRenderedPageBreak/>
        <w:t>Ahora bien, resulta necesario traer a contexto lo establecido por el artículo 164, de la Ley de Transparencia y Acceso a la Información Pública del Estado de México y Municipios que contempla lo siguiente:</w:t>
      </w:r>
    </w:p>
    <w:p w14:paraId="1C3048D1" w14:textId="77777777" w:rsidR="00DB0639" w:rsidRPr="00DB0639" w:rsidRDefault="00DB0639" w:rsidP="00DB0639">
      <w:pPr>
        <w:spacing w:line="360" w:lineRule="auto"/>
        <w:jc w:val="both"/>
        <w:rPr>
          <w:rFonts w:ascii="Palatino Linotype" w:eastAsiaTheme="minorHAnsi" w:hAnsi="Palatino Linotype" w:cs="Arial"/>
          <w:lang w:val="es-MX" w:eastAsia="en-US"/>
        </w:rPr>
      </w:pPr>
    </w:p>
    <w:p w14:paraId="036637AC" w14:textId="77777777" w:rsidR="00DB0639" w:rsidRDefault="00DB0639" w:rsidP="00DB0639">
      <w:pPr>
        <w:ind w:left="567" w:right="567"/>
        <w:jc w:val="both"/>
        <w:rPr>
          <w:rFonts w:ascii="Palatino Linotype" w:eastAsiaTheme="minorHAnsi" w:hAnsi="Palatino Linotype" w:cs="Arial"/>
          <w:i/>
          <w:sz w:val="22"/>
          <w:lang w:val="es-MX" w:eastAsia="en-US"/>
        </w:rPr>
      </w:pPr>
      <w:r w:rsidRPr="00DB0639">
        <w:rPr>
          <w:rFonts w:ascii="Palatino Linotype" w:eastAsiaTheme="minorHAnsi" w:hAnsi="Palatino Linotype" w:cs="Arial"/>
          <w:i/>
          <w:sz w:val="22"/>
          <w:lang w:val="es-MX" w:eastAsia="en-US"/>
        </w:rPr>
        <w:t>“</w:t>
      </w:r>
      <w:r w:rsidRPr="00DB0639">
        <w:rPr>
          <w:rFonts w:ascii="Palatino Linotype" w:eastAsiaTheme="minorHAnsi" w:hAnsi="Palatino Linotype" w:cs="Arial"/>
          <w:b/>
          <w:i/>
          <w:sz w:val="22"/>
          <w:lang w:val="es-MX" w:eastAsia="en-US"/>
        </w:rPr>
        <w:t xml:space="preserve">Artículo 164. </w:t>
      </w:r>
      <w:r w:rsidRPr="00DB0639">
        <w:rPr>
          <w:rFonts w:ascii="Palatino Linotype" w:eastAsiaTheme="minorHAnsi" w:hAnsi="Palatino Linotype" w:cs="Arial"/>
          <w:i/>
          <w:sz w:val="22"/>
          <w:lang w:val="es-MX" w:eastAsia="en-US"/>
        </w:rPr>
        <w:t xml:space="preserve">El acceso se dará en la modalidad de entrega y, en su caso, de envío elegidos por el solicitante. </w:t>
      </w:r>
      <w:r w:rsidRPr="00DB0639">
        <w:rPr>
          <w:rFonts w:ascii="Palatino Linotype" w:eastAsiaTheme="minorHAnsi" w:hAnsi="Palatino Linotype" w:cs="Arial"/>
          <w:i/>
          <w:sz w:val="22"/>
          <w:u w:val="single"/>
          <w:lang w:val="es-MX" w:eastAsia="en-US"/>
        </w:rPr>
        <w:t>Cuando la información no pueda entregarse o enviarse en la modalidad solicitada, el sujeto obligado deberá ofrecer otra u otras modalidades de entrega</w:t>
      </w:r>
      <w:r w:rsidRPr="00DB0639">
        <w:rPr>
          <w:rFonts w:ascii="Palatino Linotype" w:eastAsiaTheme="minorHAnsi" w:hAnsi="Palatino Linotype" w:cs="Arial"/>
          <w:i/>
          <w:sz w:val="22"/>
          <w:lang w:val="es-MX" w:eastAsia="en-US"/>
        </w:rPr>
        <w:t xml:space="preserve">. </w:t>
      </w:r>
    </w:p>
    <w:p w14:paraId="7E7E02F3" w14:textId="77777777" w:rsidR="0023196C" w:rsidRPr="00DB0639" w:rsidRDefault="0023196C" w:rsidP="00DB0639">
      <w:pPr>
        <w:ind w:left="567" w:right="567"/>
        <w:jc w:val="both"/>
        <w:rPr>
          <w:rFonts w:ascii="Palatino Linotype" w:eastAsiaTheme="minorHAnsi" w:hAnsi="Palatino Linotype" w:cs="Arial"/>
          <w:i/>
          <w:sz w:val="22"/>
          <w:lang w:val="es-MX" w:eastAsia="en-US"/>
        </w:rPr>
      </w:pPr>
    </w:p>
    <w:p w14:paraId="03726860" w14:textId="77777777" w:rsidR="00DB0639" w:rsidRPr="00DB0639" w:rsidRDefault="00DB0639" w:rsidP="00DB0639">
      <w:pPr>
        <w:ind w:left="567" w:right="567"/>
        <w:jc w:val="both"/>
        <w:rPr>
          <w:rFonts w:ascii="Palatino Linotype" w:eastAsiaTheme="minorHAnsi" w:hAnsi="Palatino Linotype" w:cs="Arial"/>
          <w:i/>
          <w:sz w:val="22"/>
          <w:lang w:val="es-MX" w:eastAsia="en-US"/>
        </w:rPr>
      </w:pPr>
      <w:r w:rsidRPr="00DB0639">
        <w:rPr>
          <w:rFonts w:ascii="Palatino Linotype" w:eastAsiaTheme="minorHAnsi" w:hAnsi="Palatino Linotype" w:cs="Arial"/>
          <w:i/>
          <w:sz w:val="22"/>
          <w:lang w:val="es-MX" w:eastAsia="en-US"/>
        </w:rPr>
        <w:t>En cualquier caso, se deberá fundar y motivar la necesidad de ofrecer otras modalidades.”</w:t>
      </w:r>
    </w:p>
    <w:p w14:paraId="571AE8C4" w14:textId="77777777" w:rsidR="00DB0639" w:rsidRPr="00DB0639" w:rsidRDefault="00DB0639" w:rsidP="00DB0639">
      <w:pPr>
        <w:ind w:left="567" w:right="567"/>
        <w:jc w:val="both"/>
        <w:rPr>
          <w:rFonts w:ascii="Palatino Linotype" w:eastAsiaTheme="minorHAnsi" w:hAnsi="Palatino Linotype" w:cs="Arial"/>
          <w:i/>
          <w:sz w:val="22"/>
          <w:lang w:val="es-MX" w:eastAsia="en-US"/>
        </w:rPr>
      </w:pPr>
    </w:p>
    <w:p w14:paraId="3E608264" w14:textId="77777777" w:rsidR="00DB0639" w:rsidRPr="00DB0639" w:rsidRDefault="00DB0639" w:rsidP="00DB0639">
      <w:pPr>
        <w:ind w:left="567" w:right="567"/>
        <w:jc w:val="right"/>
        <w:rPr>
          <w:rFonts w:ascii="Palatino Linotype" w:eastAsiaTheme="minorHAnsi" w:hAnsi="Palatino Linotype" w:cs="Arial"/>
          <w:sz w:val="22"/>
          <w:lang w:val="es-MX" w:eastAsia="en-US"/>
        </w:rPr>
      </w:pPr>
      <w:r w:rsidRPr="00DB0639">
        <w:rPr>
          <w:rFonts w:ascii="Palatino Linotype" w:eastAsiaTheme="minorHAnsi" w:hAnsi="Palatino Linotype" w:cs="Arial"/>
          <w:sz w:val="22"/>
          <w:lang w:val="es-MX" w:eastAsia="en-US"/>
        </w:rPr>
        <w:t xml:space="preserve">[Énfasis añadido] </w:t>
      </w:r>
    </w:p>
    <w:p w14:paraId="4E076F8B" w14:textId="77777777" w:rsidR="00DB0639" w:rsidRPr="00DB0639" w:rsidRDefault="00DB0639" w:rsidP="00DB0639">
      <w:pPr>
        <w:spacing w:line="360" w:lineRule="auto"/>
        <w:jc w:val="both"/>
        <w:rPr>
          <w:rFonts w:ascii="Palatino Linotype" w:eastAsiaTheme="minorHAnsi" w:hAnsi="Palatino Linotype" w:cs="Arial"/>
          <w:lang w:val="es-MX" w:eastAsia="en-US"/>
        </w:rPr>
      </w:pPr>
      <w:r w:rsidRPr="00DB0639">
        <w:rPr>
          <w:rFonts w:ascii="Palatino Linotype" w:eastAsiaTheme="minorHAnsi" w:hAnsi="Palatino Linotype" w:cs="Arial"/>
          <w:lang w:val="es-MX" w:eastAsia="en-US"/>
        </w:rPr>
        <w:t xml:space="preserve">La Ley de Transparencia en cita, busca privilegiar la entrega de la información solicitada en la modalidad requerida por el particular. Así, el artículo establece que tanto la modalidad de entrega como la forma de envío de la información se hará preferentemente como lo haya señalado el requirente. En los casos en que esto no sea posible, el Sujeto Obligado </w:t>
      </w:r>
      <w:r w:rsidRPr="00DB0639">
        <w:rPr>
          <w:rFonts w:ascii="Palatino Linotype" w:eastAsiaTheme="minorHAnsi" w:hAnsi="Palatino Linotype" w:cs="Arial"/>
          <w:b/>
          <w:lang w:val="es-MX" w:eastAsia="en-US"/>
        </w:rPr>
        <w:t>podrá garantizar la entrega a través de cualquier otro medio, siempre y cuando funde y motive la razón para hacerlo</w:t>
      </w:r>
      <w:r w:rsidRPr="00DB0639">
        <w:rPr>
          <w:rFonts w:ascii="Palatino Linotype" w:eastAsiaTheme="minorHAnsi" w:hAnsi="Palatino Linotype" w:cs="Arial"/>
          <w:lang w:val="es-MX" w:eastAsia="en-US"/>
        </w:rPr>
        <w:t xml:space="preserve">. </w:t>
      </w:r>
    </w:p>
    <w:p w14:paraId="0E4EFC78" w14:textId="77777777" w:rsidR="00DB0639" w:rsidRPr="00DB0639" w:rsidRDefault="00DB0639" w:rsidP="00DB0639">
      <w:pPr>
        <w:spacing w:line="360" w:lineRule="auto"/>
        <w:jc w:val="both"/>
        <w:rPr>
          <w:rFonts w:ascii="Palatino Linotype" w:eastAsiaTheme="minorHAnsi" w:hAnsi="Palatino Linotype" w:cs="Arial"/>
          <w:lang w:val="es-MX" w:eastAsia="en-US"/>
        </w:rPr>
      </w:pPr>
    </w:p>
    <w:p w14:paraId="07383A53" w14:textId="77777777" w:rsidR="00DB0639" w:rsidRPr="00DB0639" w:rsidRDefault="00DB0639" w:rsidP="00DB0639">
      <w:pPr>
        <w:spacing w:line="360" w:lineRule="auto"/>
        <w:jc w:val="both"/>
        <w:rPr>
          <w:rFonts w:ascii="Palatino Linotype" w:eastAsiaTheme="minorHAnsi" w:hAnsi="Palatino Linotype" w:cs="Arial"/>
          <w:lang w:val="es-MX" w:eastAsia="en-US"/>
        </w:rPr>
      </w:pPr>
      <w:r w:rsidRPr="00DB0639">
        <w:rPr>
          <w:rFonts w:ascii="Palatino Linotype" w:eastAsiaTheme="minorHAnsi" w:hAnsi="Palatino Linotype" w:cs="Arial"/>
          <w:lang w:val="es-MX" w:eastAsia="en-US"/>
        </w:rPr>
        <w:t>La necesidad de fundar y motivar es imperante en todos los actos que emite cualquier autoridad, es decir, todo acto que pronuncie en el ejercicio de sus atribuciones, debe expresar los fundamentos legales que le dieron origen y las razones por las que se deben aplicar al caso concreto.</w:t>
      </w:r>
    </w:p>
    <w:p w14:paraId="13223482" w14:textId="77777777" w:rsidR="00DB0639" w:rsidRPr="00DB0639" w:rsidRDefault="00DB0639" w:rsidP="00DB0639">
      <w:pPr>
        <w:spacing w:line="360" w:lineRule="auto"/>
        <w:jc w:val="both"/>
        <w:rPr>
          <w:rFonts w:ascii="Palatino Linotype" w:eastAsiaTheme="minorHAnsi" w:hAnsi="Palatino Linotype" w:cs="Arial"/>
          <w:lang w:val="es-MX" w:eastAsia="en-US"/>
        </w:rPr>
      </w:pPr>
    </w:p>
    <w:p w14:paraId="2245151A" w14:textId="77777777" w:rsidR="00DB0639" w:rsidRPr="00DB0639" w:rsidRDefault="00DB0639" w:rsidP="00DB0639">
      <w:pPr>
        <w:spacing w:line="360" w:lineRule="auto"/>
        <w:jc w:val="both"/>
        <w:rPr>
          <w:rFonts w:ascii="Palatino Linotype" w:eastAsiaTheme="minorHAnsi" w:hAnsi="Palatino Linotype" w:cs="Arial"/>
          <w:lang w:val="es-MX" w:eastAsia="en-US"/>
        </w:rPr>
      </w:pPr>
      <w:r w:rsidRPr="00DB0639">
        <w:rPr>
          <w:rFonts w:ascii="Palatino Linotype" w:eastAsiaTheme="minorHAnsi" w:hAnsi="Palatino Linotype" w:cs="Arial"/>
          <w:lang w:val="es-MX" w:eastAsia="en-US"/>
        </w:rPr>
        <w:t>Han sido vastos los estudios doctrinarios relativos a estos derechos fundamentales y al principio de legalidad en ellos contenidos; como ejemplo, el procesalista José Ovalle Fabela, en su obra “Garantías Constitucionales del Proceso”, refiere que “</w:t>
      </w:r>
      <w:r w:rsidRPr="00DB0639">
        <w:rPr>
          <w:rFonts w:ascii="Palatino Linotype" w:eastAsiaTheme="minorHAnsi" w:hAnsi="Palatino Linotype" w:cs="Arial"/>
          <w:i/>
          <w:lang w:val="es-MX" w:eastAsia="en-US"/>
        </w:rPr>
        <w:t xml:space="preserve">...la garantía de fundamentación impone a las autoridades el deber de precisar las disposiciones jurídicas que aplican a los hechos de que se trate y que sustenten su competencia, así como de manifestar los </w:t>
      </w:r>
      <w:r w:rsidRPr="00DB0639">
        <w:rPr>
          <w:rFonts w:ascii="Palatino Linotype" w:eastAsiaTheme="minorHAnsi" w:hAnsi="Palatino Linotype" w:cs="Arial"/>
          <w:i/>
          <w:lang w:val="es-MX" w:eastAsia="en-US"/>
        </w:rPr>
        <w:lastRenderedPageBreak/>
        <w:t xml:space="preserve">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p>
    <w:p w14:paraId="4F4750EC" w14:textId="77777777" w:rsidR="00DB0639" w:rsidRPr="00DB0639" w:rsidRDefault="00DB0639" w:rsidP="00DB0639">
      <w:pPr>
        <w:spacing w:line="360" w:lineRule="auto"/>
        <w:jc w:val="both"/>
        <w:rPr>
          <w:rFonts w:ascii="Palatino Linotype" w:eastAsiaTheme="minorHAnsi" w:hAnsi="Palatino Linotype" w:cs="Arial"/>
          <w:lang w:val="es-MX" w:eastAsia="en-US"/>
        </w:rPr>
      </w:pPr>
    </w:p>
    <w:p w14:paraId="7DF85CB3" w14:textId="77777777" w:rsidR="00DB0639" w:rsidRPr="00DB0639" w:rsidRDefault="00DB0639" w:rsidP="00DB0639">
      <w:pPr>
        <w:spacing w:line="360" w:lineRule="auto"/>
        <w:jc w:val="both"/>
        <w:rPr>
          <w:rFonts w:ascii="Palatino Linotype" w:eastAsiaTheme="minorHAnsi" w:hAnsi="Palatino Linotype" w:cs="Arial"/>
          <w:lang w:val="es-MX" w:eastAsia="en-US"/>
        </w:rPr>
      </w:pPr>
      <w:r w:rsidRPr="00DB0639">
        <w:rPr>
          <w:rFonts w:ascii="Palatino Linotype" w:eastAsiaTheme="minorHAnsi" w:hAnsi="Palatino Linotype" w:cs="Arial"/>
          <w:lang w:val="es-MX" w:eastAsia="en-US"/>
        </w:rPr>
        <w:t>Por su parte, el intérprete judicial del país ha establecido una jurisprudencia respecto a qué debe entenderse por fundamentación y motivación, en los siguientes términos:</w:t>
      </w:r>
    </w:p>
    <w:p w14:paraId="3C093F9B" w14:textId="77777777" w:rsidR="00DB0639" w:rsidRPr="00DB0639" w:rsidRDefault="00DB0639" w:rsidP="00DB0639">
      <w:pPr>
        <w:spacing w:line="360" w:lineRule="auto"/>
        <w:jc w:val="both"/>
        <w:rPr>
          <w:rFonts w:ascii="Palatino Linotype" w:eastAsiaTheme="minorHAnsi" w:hAnsi="Palatino Linotype" w:cs="Arial"/>
          <w:lang w:val="es-MX" w:eastAsia="en-US"/>
        </w:rPr>
      </w:pPr>
    </w:p>
    <w:p w14:paraId="49D9EB75" w14:textId="77777777" w:rsidR="00DB0639" w:rsidRDefault="00DB0639" w:rsidP="00DB0639">
      <w:pPr>
        <w:ind w:left="567" w:right="567"/>
        <w:jc w:val="both"/>
        <w:rPr>
          <w:rFonts w:ascii="Palatino Linotype" w:eastAsiaTheme="minorHAnsi" w:hAnsi="Palatino Linotype" w:cs="Arial"/>
          <w:i/>
          <w:sz w:val="22"/>
          <w:lang w:val="es-MX" w:eastAsia="en-US"/>
        </w:rPr>
      </w:pPr>
      <w:r w:rsidRPr="00DB0639">
        <w:rPr>
          <w:rFonts w:ascii="Palatino Linotype" w:eastAsiaTheme="minorHAnsi" w:hAnsi="Palatino Linotype" w:cs="Arial"/>
          <w:i/>
          <w:sz w:val="22"/>
          <w:lang w:val="es-MX" w:eastAsia="en-US"/>
        </w:rPr>
        <w:t>“</w:t>
      </w:r>
      <w:r w:rsidRPr="00DB0639">
        <w:rPr>
          <w:rFonts w:ascii="Palatino Linotype" w:eastAsiaTheme="minorHAnsi" w:hAnsi="Palatino Linotype" w:cs="Arial"/>
          <w:b/>
          <w:i/>
          <w:sz w:val="22"/>
          <w:lang w:val="es-MX" w:eastAsia="en-US"/>
        </w:rPr>
        <w:t>FUNDAMENTACIÓN Y MOTIVACIÓN</w:t>
      </w:r>
      <w:r w:rsidRPr="00DB0639">
        <w:rPr>
          <w:rFonts w:ascii="Palatino Linotype" w:eastAsiaTheme="minorHAnsi" w:hAnsi="Palatino Linotype" w:cs="Arial"/>
          <w:i/>
          <w:sz w:val="22"/>
          <w:lang w:val="es-MX" w:eastAsia="en-US"/>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7165315" w14:textId="77777777" w:rsidR="0023196C" w:rsidRPr="00DB0639" w:rsidRDefault="0023196C" w:rsidP="00DB0639">
      <w:pPr>
        <w:ind w:left="567" w:right="567"/>
        <w:jc w:val="both"/>
        <w:rPr>
          <w:rFonts w:ascii="Palatino Linotype" w:eastAsiaTheme="minorHAnsi" w:hAnsi="Palatino Linotype" w:cs="Arial"/>
          <w:i/>
          <w:sz w:val="22"/>
          <w:lang w:val="es-MX" w:eastAsia="en-US"/>
        </w:rPr>
      </w:pPr>
    </w:p>
    <w:p w14:paraId="482AD2A7" w14:textId="77777777" w:rsidR="00DB0639" w:rsidRPr="00DB0639" w:rsidRDefault="00DB0639" w:rsidP="00DB0639">
      <w:pPr>
        <w:ind w:left="567" w:right="567"/>
        <w:jc w:val="both"/>
        <w:rPr>
          <w:rFonts w:ascii="Palatino Linotype" w:eastAsiaTheme="minorHAnsi" w:hAnsi="Palatino Linotype" w:cs="Arial"/>
          <w:i/>
          <w:sz w:val="20"/>
          <w:lang w:val="es-MX" w:eastAsia="en-US"/>
        </w:rPr>
      </w:pPr>
      <w:r w:rsidRPr="00DB0639">
        <w:rPr>
          <w:rFonts w:ascii="Palatino Linotype" w:eastAsiaTheme="minorHAnsi" w:hAnsi="Palatino Linotype" w:cs="Arial"/>
          <w:i/>
          <w:sz w:val="20"/>
          <w:lang w:val="es-MX" w:eastAsia="en-US"/>
        </w:rPr>
        <w:t>SEGUNDO TRIBUNAL COLEGIADO DEL SEXTO CIRCUITO.</w:t>
      </w:r>
    </w:p>
    <w:p w14:paraId="2DE020C5" w14:textId="77777777" w:rsidR="00DB0639" w:rsidRPr="00DB0639" w:rsidRDefault="00DB0639" w:rsidP="0023196C">
      <w:pPr>
        <w:spacing w:after="240"/>
        <w:ind w:left="567" w:right="567"/>
        <w:jc w:val="both"/>
        <w:rPr>
          <w:rFonts w:ascii="Palatino Linotype" w:eastAsiaTheme="minorHAnsi" w:hAnsi="Palatino Linotype" w:cs="Arial"/>
          <w:i/>
          <w:sz w:val="20"/>
          <w:lang w:val="es-MX" w:eastAsia="en-US"/>
        </w:rPr>
      </w:pPr>
      <w:r w:rsidRPr="00DB0639">
        <w:rPr>
          <w:rFonts w:ascii="Palatino Linotype" w:eastAsiaTheme="minorHAnsi" w:hAnsi="Palatino Linotype" w:cs="Arial"/>
          <w:i/>
          <w:sz w:val="20"/>
          <w:lang w:val="es-MX" w:eastAsia="en-US"/>
        </w:rPr>
        <w:t>Amparo directo 194/88. Bufete Industrial Construcciones, S.A. de C.V. 28 de junio de 1988. Unanimidad de votos. Ponente: Gustavo Calvillo Rangel. Secretario: Jorge Alberto González Álvarez.</w:t>
      </w:r>
    </w:p>
    <w:p w14:paraId="0A55DFB7" w14:textId="77777777" w:rsidR="00DB0639" w:rsidRPr="00DB0639" w:rsidRDefault="00DB0639" w:rsidP="0023196C">
      <w:pPr>
        <w:spacing w:after="240"/>
        <w:ind w:left="567" w:right="567"/>
        <w:jc w:val="both"/>
        <w:rPr>
          <w:rFonts w:ascii="Palatino Linotype" w:eastAsiaTheme="minorHAnsi" w:hAnsi="Palatino Linotype" w:cs="Arial"/>
          <w:i/>
          <w:sz w:val="20"/>
          <w:lang w:val="es-MX" w:eastAsia="en-US"/>
        </w:rPr>
      </w:pPr>
      <w:r w:rsidRPr="00DB0639">
        <w:rPr>
          <w:rFonts w:ascii="Palatino Linotype" w:eastAsiaTheme="minorHAnsi" w:hAnsi="Palatino Linotype" w:cs="Arial"/>
          <w:i/>
          <w:sz w:val="20"/>
          <w:lang w:val="es-MX" w:eastAsia="en-US"/>
        </w:rPr>
        <w:t xml:space="preserve">Revisión fiscal 103/88. Instituto Mexicano del Seguro Social. 18 de octubre de 1988. Unanimidad de votos. Ponente: Arnoldo Nájera Virgen. Secretario: Alejandro </w:t>
      </w:r>
      <w:proofErr w:type="spellStart"/>
      <w:r w:rsidRPr="00DB0639">
        <w:rPr>
          <w:rFonts w:ascii="Palatino Linotype" w:eastAsiaTheme="minorHAnsi" w:hAnsi="Palatino Linotype" w:cs="Arial"/>
          <w:i/>
          <w:sz w:val="20"/>
          <w:lang w:val="es-MX" w:eastAsia="en-US"/>
        </w:rPr>
        <w:t>Esponda</w:t>
      </w:r>
      <w:proofErr w:type="spellEnd"/>
      <w:r w:rsidRPr="00DB0639">
        <w:rPr>
          <w:rFonts w:ascii="Palatino Linotype" w:eastAsiaTheme="minorHAnsi" w:hAnsi="Palatino Linotype" w:cs="Arial"/>
          <w:i/>
          <w:sz w:val="20"/>
          <w:lang w:val="es-MX" w:eastAsia="en-US"/>
        </w:rPr>
        <w:t xml:space="preserve"> Rincón.</w:t>
      </w:r>
    </w:p>
    <w:p w14:paraId="1B742129" w14:textId="77777777" w:rsidR="00DB0639" w:rsidRPr="00DB0639" w:rsidRDefault="00DB0639" w:rsidP="0023196C">
      <w:pPr>
        <w:spacing w:after="240"/>
        <w:ind w:left="567" w:right="567"/>
        <w:jc w:val="both"/>
        <w:rPr>
          <w:rFonts w:ascii="Palatino Linotype" w:eastAsiaTheme="minorHAnsi" w:hAnsi="Palatino Linotype" w:cs="Arial"/>
          <w:i/>
          <w:sz w:val="20"/>
          <w:lang w:val="es-MX" w:eastAsia="en-US"/>
        </w:rPr>
      </w:pPr>
      <w:r w:rsidRPr="00DB0639">
        <w:rPr>
          <w:rFonts w:ascii="Palatino Linotype" w:eastAsiaTheme="minorHAnsi" w:hAnsi="Palatino Linotype" w:cs="Arial"/>
          <w:i/>
          <w:sz w:val="20"/>
          <w:lang w:val="es-MX" w:eastAsia="en-US"/>
        </w:rPr>
        <w:t xml:space="preserve">Amparo en revisión 333/88. </w:t>
      </w:r>
      <w:proofErr w:type="spellStart"/>
      <w:r w:rsidRPr="00DB0639">
        <w:rPr>
          <w:rFonts w:ascii="Palatino Linotype" w:eastAsiaTheme="minorHAnsi" w:hAnsi="Palatino Linotype" w:cs="Arial"/>
          <w:i/>
          <w:sz w:val="20"/>
          <w:lang w:val="es-MX" w:eastAsia="en-US"/>
        </w:rPr>
        <w:t>Adilia</w:t>
      </w:r>
      <w:proofErr w:type="spellEnd"/>
      <w:r w:rsidRPr="00DB0639">
        <w:rPr>
          <w:rFonts w:ascii="Palatino Linotype" w:eastAsiaTheme="minorHAnsi" w:hAnsi="Palatino Linotype" w:cs="Arial"/>
          <w:i/>
          <w:sz w:val="20"/>
          <w:lang w:val="es-MX" w:eastAsia="en-US"/>
        </w:rPr>
        <w:t xml:space="preserve"> Romero. 26 de octubre de 1988. Unanimidad de votos. Ponente: Arnoldo Nájera Virgen. Secretario: Enrique Crispín Campos Ramírez.</w:t>
      </w:r>
    </w:p>
    <w:p w14:paraId="5128E5C7" w14:textId="77777777" w:rsidR="00DB0639" w:rsidRPr="00DB0639" w:rsidRDefault="00DB0639" w:rsidP="0023196C">
      <w:pPr>
        <w:spacing w:after="240"/>
        <w:ind w:left="567" w:right="567"/>
        <w:jc w:val="both"/>
        <w:rPr>
          <w:rFonts w:ascii="Palatino Linotype" w:eastAsiaTheme="minorHAnsi" w:hAnsi="Palatino Linotype" w:cs="Arial"/>
          <w:i/>
          <w:sz w:val="20"/>
          <w:lang w:val="es-MX" w:eastAsia="en-US"/>
        </w:rPr>
      </w:pPr>
      <w:r w:rsidRPr="00DB0639">
        <w:rPr>
          <w:rFonts w:ascii="Palatino Linotype" w:eastAsiaTheme="minorHAnsi" w:hAnsi="Palatino Linotype" w:cs="Arial"/>
          <w:i/>
          <w:sz w:val="20"/>
          <w:lang w:val="es-MX" w:eastAsia="en-US"/>
        </w:rPr>
        <w:t xml:space="preserve">Amparo en revisión 597/95. Emilio Maurer Bretón. 15 de noviembre de 1995. Unanimidad de votos. Ponente: Clementina Ramírez Moguel </w:t>
      </w:r>
      <w:proofErr w:type="spellStart"/>
      <w:r w:rsidRPr="00DB0639">
        <w:rPr>
          <w:rFonts w:ascii="Palatino Linotype" w:eastAsiaTheme="minorHAnsi" w:hAnsi="Palatino Linotype" w:cs="Arial"/>
          <w:i/>
          <w:sz w:val="20"/>
          <w:lang w:val="es-MX" w:eastAsia="en-US"/>
        </w:rPr>
        <w:t>Goyzueta</w:t>
      </w:r>
      <w:proofErr w:type="spellEnd"/>
      <w:r w:rsidRPr="00DB0639">
        <w:rPr>
          <w:rFonts w:ascii="Palatino Linotype" w:eastAsiaTheme="minorHAnsi" w:hAnsi="Palatino Linotype" w:cs="Arial"/>
          <w:i/>
          <w:sz w:val="20"/>
          <w:lang w:val="es-MX" w:eastAsia="en-US"/>
        </w:rPr>
        <w:t>. Secretario: Gonzalo Carrera Molina.</w:t>
      </w:r>
    </w:p>
    <w:p w14:paraId="2903F2DD" w14:textId="77777777" w:rsidR="00DB0639" w:rsidRPr="00DB0639" w:rsidRDefault="00DB0639" w:rsidP="0023196C">
      <w:pPr>
        <w:spacing w:after="240"/>
        <w:ind w:left="567" w:right="567"/>
        <w:jc w:val="both"/>
        <w:rPr>
          <w:rFonts w:ascii="Palatino Linotype" w:eastAsiaTheme="minorHAnsi" w:hAnsi="Palatino Linotype" w:cs="Arial"/>
          <w:i/>
          <w:sz w:val="20"/>
          <w:lang w:val="es-MX" w:eastAsia="en-US"/>
        </w:rPr>
      </w:pPr>
      <w:r w:rsidRPr="00DB0639">
        <w:rPr>
          <w:rFonts w:ascii="Palatino Linotype" w:eastAsiaTheme="minorHAnsi" w:hAnsi="Palatino Linotype" w:cs="Arial"/>
          <w:i/>
          <w:sz w:val="20"/>
          <w:lang w:val="es-MX" w:eastAsia="en-US"/>
        </w:rPr>
        <w:t xml:space="preserve">Amparo directo 7/96. Pedro Vicente López Miro. 21 de febrero de 1996. Unanimidad de votos. Ponente: María Eugenia Estela Martínez Cardiel. Secretario: Enrique </w:t>
      </w:r>
      <w:proofErr w:type="spellStart"/>
      <w:r w:rsidRPr="00DB0639">
        <w:rPr>
          <w:rFonts w:ascii="Palatino Linotype" w:eastAsiaTheme="minorHAnsi" w:hAnsi="Palatino Linotype" w:cs="Arial"/>
          <w:i/>
          <w:sz w:val="20"/>
          <w:lang w:val="es-MX" w:eastAsia="en-US"/>
        </w:rPr>
        <w:t>Baigts</w:t>
      </w:r>
      <w:proofErr w:type="spellEnd"/>
      <w:r w:rsidRPr="00DB0639">
        <w:rPr>
          <w:rFonts w:ascii="Palatino Linotype" w:eastAsiaTheme="minorHAnsi" w:hAnsi="Palatino Linotype" w:cs="Arial"/>
          <w:i/>
          <w:sz w:val="20"/>
          <w:lang w:val="es-MX" w:eastAsia="en-US"/>
        </w:rPr>
        <w:t xml:space="preserve"> Muñoz.”</w:t>
      </w:r>
    </w:p>
    <w:p w14:paraId="1788CD86" w14:textId="77777777" w:rsidR="00DB0639" w:rsidRPr="00DB0639" w:rsidRDefault="00DB0639" w:rsidP="00DB0639">
      <w:pPr>
        <w:spacing w:line="360" w:lineRule="auto"/>
        <w:jc w:val="both"/>
        <w:rPr>
          <w:rFonts w:ascii="Palatino Linotype" w:eastAsiaTheme="minorHAnsi" w:hAnsi="Palatino Linotype" w:cs="Arial"/>
          <w:lang w:val="es-MX" w:eastAsia="en-US"/>
        </w:rPr>
      </w:pPr>
    </w:p>
    <w:p w14:paraId="76413ADC" w14:textId="77777777" w:rsidR="00DB0639" w:rsidRPr="00DB0639" w:rsidRDefault="00DB0639" w:rsidP="00DB0639">
      <w:pPr>
        <w:spacing w:line="360" w:lineRule="auto"/>
        <w:jc w:val="both"/>
        <w:rPr>
          <w:rFonts w:ascii="Palatino Linotype" w:eastAsiaTheme="minorHAnsi" w:hAnsi="Palatino Linotype" w:cs="Arial"/>
          <w:lang w:val="es-MX" w:eastAsia="en-US"/>
        </w:rPr>
      </w:pPr>
      <w:r w:rsidRPr="00DB0639">
        <w:rPr>
          <w:rFonts w:ascii="Palatino Linotype" w:eastAsiaTheme="minorHAnsi" w:hAnsi="Palatino Linotype" w:cs="Arial"/>
          <w:lang w:val="es-MX" w:eastAsia="en-US"/>
        </w:rPr>
        <w:t xml:space="preserve">Así, en un acto de autoridad se cumple con la debida fundamentación cuando se cita el precepto legal aplicable al caso concreto y la debida motivación cuando se expresan </w:t>
      </w:r>
      <w:r w:rsidRPr="00DB0639">
        <w:rPr>
          <w:rFonts w:ascii="Palatino Linotype" w:eastAsiaTheme="minorHAnsi" w:hAnsi="Palatino Linotype" w:cs="Arial"/>
          <w:lang w:val="es-MX" w:eastAsia="en-US"/>
        </w:rPr>
        <w:lastRenderedPageBreak/>
        <w:t>las razones, motivos o circunstancias que tomó en cuenta la autoridad para adecuar el hecho a los fundamentos de derecho.</w:t>
      </w:r>
    </w:p>
    <w:p w14:paraId="3F7BF811" w14:textId="77777777" w:rsidR="00DB0639" w:rsidRPr="00DB0639" w:rsidRDefault="00DB0639" w:rsidP="00DB0639">
      <w:pPr>
        <w:spacing w:line="360" w:lineRule="auto"/>
        <w:jc w:val="both"/>
        <w:rPr>
          <w:rFonts w:ascii="Palatino Linotype" w:eastAsiaTheme="minorHAnsi" w:hAnsi="Palatino Linotype" w:cs="Arial"/>
          <w:lang w:val="es-MX" w:eastAsia="en-US"/>
        </w:rPr>
      </w:pPr>
    </w:p>
    <w:p w14:paraId="11E87E9E" w14:textId="77777777" w:rsidR="00DB0639" w:rsidRDefault="00DB0639" w:rsidP="00DB0639">
      <w:pPr>
        <w:spacing w:line="360" w:lineRule="auto"/>
        <w:jc w:val="both"/>
        <w:rPr>
          <w:rFonts w:ascii="Palatino Linotype" w:eastAsiaTheme="minorHAnsi" w:hAnsi="Palatino Linotype" w:cs="Arial"/>
          <w:lang w:val="es-MX" w:eastAsia="en-US"/>
        </w:rPr>
      </w:pPr>
      <w:r w:rsidRPr="00DB0639">
        <w:rPr>
          <w:rFonts w:ascii="Palatino Linotype" w:eastAsiaTheme="minorHAnsi" w:hAnsi="Palatino Linotype" w:cs="Arial"/>
          <w:lang w:val="es-MX" w:eastAsia="en-U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A6B72AE" w14:textId="77777777" w:rsidR="0023196C" w:rsidRPr="00DB0639" w:rsidRDefault="0023196C" w:rsidP="00DB0639">
      <w:pPr>
        <w:spacing w:line="360" w:lineRule="auto"/>
        <w:jc w:val="both"/>
        <w:rPr>
          <w:rFonts w:ascii="Palatino Linotype" w:eastAsiaTheme="minorHAnsi" w:hAnsi="Palatino Linotype" w:cs="Arial"/>
          <w:lang w:val="es-MX" w:eastAsia="en-US"/>
        </w:rPr>
      </w:pPr>
    </w:p>
    <w:p w14:paraId="1F4E3018" w14:textId="77777777" w:rsidR="00DB0639" w:rsidRPr="00DB0639" w:rsidRDefault="00DB0639" w:rsidP="00DB0639">
      <w:pPr>
        <w:spacing w:line="360" w:lineRule="auto"/>
        <w:jc w:val="both"/>
        <w:rPr>
          <w:rFonts w:ascii="Palatino Linotype" w:eastAsiaTheme="minorHAnsi" w:hAnsi="Palatino Linotype" w:cs="Arial"/>
          <w:lang w:val="es-MX" w:eastAsia="en-US"/>
        </w:rPr>
      </w:pPr>
      <w:r w:rsidRPr="00DB0639">
        <w:rPr>
          <w:rFonts w:ascii="Palatino Linotype" w:eastAsiaTheme="minorHAnsi" w:hAnsi="Palatino Linotype" w:cs="Arial"/>
          <w:lang w:val="es-MX" w:eastAsia="en-US"/>
        </w:rPr>
        <w:t xml:space="preserve">En este sentido, de las constancias que obran en los presentes recursos de revisión, se advierte que la particular al momento de formular su solicitud de información, en el formato previamente establecido para tal efecto, señaló como modalidad de entrega a través del Sistema de Acceso a la Información Mexiquense </w:t>
      </w:r>
      <w:r w:rsidRPr="00DB0639">
        <w:rPr>
          <w:rFonts w:ascii="Palatino Linotype" w:eastAsiaTheme="minorHAnsi" w:hAnsi="Palatino Linotype" w:cs="Arial"/>
          <w:b/>
          <w:lang w:val="es-MX" w:eastAsia="en-US"/>
        </w:rPr>
        <w:t>(SAIMEX)</w:t>
      </w:r>
      <w:r w:rsidRPr="00DB0639">
        <w:rPr>
          <w:rFonts w:ascii="Palatino Linotype" w:eastAsiaTheme="minorHAnsi" w:hAnsi="Palatino Linotype" w:cs="Arial"/>
          <w:lang w:val="es-MX" w:eastAsia="en-US"/>
        </w:rPr>
        <w:t>.</w:t>
      </w:r>
    </w:p>
    <w:p w14:paraId="1597C125" w14:textId="77777777" w:rsidR="00DB0639" w:rsidRPr="00DB0639" w:rsidRDefault="00DB0639" w:rsidP="00DB0639">
      <w:pPr>
        <w:spacing w:line="360" w:lineRule="auto"/>
        <w:jc w:val="both"/>
        <w:rPr>
          <w:rFonts w:ascii="Palatino Linotype" w:eastAsiaTheme="minorHAnsi" w:hAnsi="Palatino Linotype" w:cs="Arial"/>
          <w:lang w:val="es-MX" w:eastAsia="en-US"/>
        </w:rPr>
      </w:pPr>
    </w:p>
    <w:p w14:paraId="79D9534C" w14:textId="77777777" w:rsidR="00DB0639" w:rsidRPr="00DB0639" w:rsidRDefault="00DB0639" w:rsidP="00DB0639">
      <w:pPr>
        <w:spacing w:line="360" w:lineRule="auto"/>
        <w:jc w:val="both"/>
        <w:rPr>
          <w:rFonts w:ascii="Palatino Linotype" w:eastAsiaTheme="minorHAnsi" w:hAnsi="Palatino Linotype" w:cs="Arial"/>
          <w:lang w:val="es-MX" w:eastAsia="en-US"/>
        </w:rPr>
      </w:pPr>
      <w:r w:rsidRPr="00DB0639">
        <w:rPr>
          <w:rFonts w:ascii="Palatino Linotype" w:eastAsiaTheme="minorHAnsi" w:hAnsi="Palatino Linotype" w:cs="Arial"/>
          <w:lang w:val="es-MX" w:eastAsia="en-US"/>
        </w:rPr>
        <w:t xml:space="preserve">Por lo que el cambio de modalidad que pretendió hacer el </w:t>
      </w:r>
      <w:r w:rsidRPr="00DB0639">
        <w:rPr>
          <w:rFonts w:ascii="Palatino Linotype" w:eastAsiaTheme="minorHAnsi" w:hAnsi="Palatino Linotype" w:cs="Arial"/>
          <w:b/>
          <w:lang w:val="es-MX" w:eastAsia="en-US"/>
        </w:rPr>
        <w:t>Sujeto Obligado</w:t>
      </w:r>
      <w:r w:rsidRPr="00DB0639">
        <w:rPr>
          <w:rFonts w:ascii="Palatino Linotype" w:eastAsiaTheme="minorHAnsi" w:hAnsi="Palatino Linotype" w:cs="Arial"/>
          <w:lang w:val="es-MX" w:eastAsia="en-US"/>
        </w:rPr>
        <w:t xml:space="preserve"> si bien constituye una restricción indirecta del derecho acceso a la información pública, dado que no proporciona la información que requirió el particular y que de manera libre el decidió sobre la vía de la modalidad de entrega de la misma situación que no se respetó, también lo es que la ley de la materia señala en su artículo 158, los casos en que de manera excepcional se puede proceder al cambio de modalidad: </w:t>
      </w:r>
    </w:p>
    <w:p w14:paraId="215D86EB" w14:textId="77777777" w:rsidR="00DB0639" w:rsidRPr="00DB0639" w:rsidRDefault="00DB0639" w:rsidP="00DB0639">
      <w:pPr>
        <w:spacing w:line="360" w:lineRule="auto"/>
        <w:jc w:val="both"/>
        <w:rPr>
          <w:rFonts w:ascii="Palatino Linotype" w:eastAsiaTheme="minorHAnsi" w:hAnsi="Palatino Linotype" w:cs="Arial"/>
          <w:lang w:val="es-MX" w:eastAsia="en-US"/>
        </w:rPr>
      </w:pPr>
    </w:p>
    <w:p w14:paraId="1C0DA609" w14:textId="77777777" w:rsidR="00DB0639" w:rsidRPr="00DB0639" w:rsidRDefault="00DB0639" w:rsidP="00DB0639">
      <w:pPr>
        <w:spacing w:after="240"/>
        <w:ind w:left="567" w:right="567"/>
        <w:jc w:val="both"/>
        <w:rPr>
          <w:rFonts w:ascii="Palatino Linotype" w:eastAsiaTheme="minorHAnsi" w:hAnsi="Palatino Linotype" w:cs="Arial"/>
          <w:i/>
          <w:sz w:val="22"/>
          <w:lang w:val="es-MX" w:eastAsia="en-US"/>
        </w:rPr>
      </w:pPr>
      <w:r w:rsidRPr="00DB0639">
        <w:rPr>
          <w:rFonts w:ascii="Palatino Linotype" w:eastAsiaTheme="minorHAnsi" w:hAnsi="Palatino Linotype" w:cs="Arial"/>
          <w:i/>
          <w:sz w:val="22"/>
          <w:lang w:val="es-MX" w:eastAsia="en-US"/>
        </w:rPr>
        <w:t>“</w:t>
      </w:r>
      <w:r w:rsidRPr="00DB0639">
        <w:rPr>
          <w:rFonts w:ascii="Palatino Linotype" w:eastAsiaTheme="minorHAnsi" w:hAnsi="Palatino Linotype" w:cs="Arial"/>
          <w:b/>
          <w:i/>
          <w:sz w:val="22"/>
          <w:lang w:val="es-MX" w:eastAsia="en-US"/>
        </w:rPr>
        <w:t>Artículo 158.</w:t>
      </w:r>
      <w:r w:rsidRPr="00DB0639">
        <w:rPr>
          <w:rFonts w:ascii="Palatino Linotype" w:eastAsiaTheme="minorHAnsi" w:hAnsi="Palatino Linotype" w:cs="Arial"/>
          <w:i/>
          <w:sz w:val="22"/>
          <w:lang w:val="es-MX" w:eastAsia="en-US"/>
        </w:rPr>
        <w:t xml:space="preserve"> De manera excepcional, cuando </w:t>
      </w:r>
      <w:r w:rsidRPr="00DB0639">
        <w:rPr>
          <w:rFonts w:ascii="Palatino Linotype" w:eastAsiaTheme="minorHAnsi" w:hAnsi="Palatino Linotype" w:cs="Arial"/>
          <w:b/>
          <w:i/>
          <w:sz w:val="22"/>
          <w:u w:val="single"/>
          <w:lang w:val="es-MX" w:eastAsia="en-US"/>
        </w:rPr>
        <w:t>de forma fundada y motivada</w:t>
      </w:r>
      <w:r w:rsidRPr="00DB0639">
        <w:rPr>
          <w:rFonts w:ascii="Palatino Linotype" w:eastAsiaTheme="minorHAnsi" w:hAnsi="Palatino Linotype" w:cs="Arial"/>
          <w:i/>
          <w:sz w:val="22"/>
          <w:lang w:val="es-MX" w:eastAsia="en-US"/>
        </w:rPr>
        <w:t xml:space="preserve"> así lo determine el sujeto obligado, en aquellos casos en que la información solicitada que ya se encuentre en su posesión implique análisis, estudio o procesamiento de documentos cuya entrega o reproducción sobrepase las</w:t>
      </w:r>
      <w:r w:rsidRPr="00DB0639">
        <w:rPr>
          <w:rFonts w:ascii="Palatino Linotype" w:eastAsiaTheme="minorHAnsi" w:hAnsi="Palatino Linotype" w:cs="Arial"/>
          <w:i/>
          <w:sz w:val="22"/>
          <w:u w:val="single"/>
          <w:lang w:val="es-MX" w:eastAsia="en-US"/>
        </w:rPr>
        <w:t xml:space="preserve"> </w:t>
      </w:r>
      <w:r w:rsidRPr="00DB0639">
        <w:rPr>
          <w:rFonts w:ascii="Palatino Linotype" w:eastAsiaTheme="minorHAnsi" w:hAnsi="Palatino Linotype" w:cs="Arial"/>
          <w:b/>
          <w:i/>
          <w:sz w:val="22"/>
          <w:u w:val="single"/>
          <w:lang w:val="es-MX" w:eastAsia="en-US"/>
        </w:rPr>
        <w:t>capacidades técnicas administrativas y humanas del sujeto obligado</w:t>
      </w:r>
      <w:r w:rsidRPr="00DB0639">
        <w:rPr>
          <w:rFonts w:ascii="Palatino Linotype" w:eastAsiaTheme="minorHAnsi" w:hAnsi="Palatino Linotype" w:cs="Arial"/>
          <w:i/>
          <w:sz w:val="22"/>
          <w:lang w:val="es-MX" w:eastAsia="en-US"/>
        </w:rPr>
        <w:t xml:space="preserve"> para cumplir con la solicitud, en los plazos establecidos para dichos efectos, se podrá poner a disposición del solicitante los documentos en consulta directa, salvo la información clasificada.</w:t>
      </w:r>
    </w:p>
    <w:p w14:paraId="52A777BE" w14:textId="77777777" w:rsidR="00DB0639" w:rsidRPr="00DB0639" w:rsidRDefault="00DB0639" w:rsidP="00DB0639">
      <w:pPr>
        <w:spacing w:after="240"/>
        <w:ind w:left="567" w:right="567"/>
        <w:jc w:val="both"/>
        <w:rPr>
          <w:rFonts w:ascii="Palatino Linotype" w:eastAsiaTheme="minorHAnsi" w:hAnsi="Palatino Linotype" w:cs="Arial"/>
          <w:sz w:val="22"/>
          <w:lang w:val="es-MX" w:eastAsia="en-US"/>
        </w:rPr>
      </w:pPr>
      <w:r w:rsidRPr="00DB0639">
        <w:rPr>
          <w:rFonts w:ascii="Palatino Linotype" w:eastAsiaTheme="minorHAnsi" w:hAnsi="Palatino Linotype" w:cs="Arial"/>
          <w:i/>
          <w:sz w:val="22"/>
          <w:lang w:val="es-MX" w:eastAsia="en-US"/>
        </w:rPr>
        <w:lastRenderedPageBreak/>
        <w:t>En todo caso, se facilitará su copia simple o certificada, así como su reproducción por cualquier medio disponible en las instalaciones del sujeto obligado o que, en su caso, aporte el solicitante.”</w:t>
      </w:r>
    </w:p>
    <w:p w14:paraId="7DA99102" w14:textId="77777777" w:rsidR="00DB0639" w:rsidRPr="00981CCA" w:rsidRDefault="00DB0639" w:rsidP="00DB0639">
      <w:pPr>
        <w:ind w:left="567" w:right="567"/>
        <w:jc w:val="right"/>
        <w:rPr>
          <w:rFonts w:ascii="Palatino Linotype" w:eastAsiaTheme="minorHAnsi" w:hAnsi="Palatino Linotype" w:cs="Arial"/>
          <w:i/>
          <w:iCs/>
          <w:sz w:val="20"/>
          <w:szCs w:val="22"/>
          <w:lang w:val="es-MX" w:eastAsia="en-US"/>
        </w:rPr>
      </w:pPr>
      <w:r w:rsidRPr="00981CCA">
        <w:rPr>
          <w:rFonts w:ascii="Palatino Linotype" w:eastAsiaTheme="minorHAnsi" w:hAnsi="Palatino Linotype" w:cs="Arial"/>
          <w:i/>
          <w:iCs/>
          <w:sz w:val="20"/>
          <w:szCs w:val="22"/>
          <w:lang w:val="es-MX" w:eastAsia="en-US"/>
        </w:rPr>
        <w:t>(Énfasis añadido)</w:t>
      </w:r>
    </w:p>
    <w:p w14:paraId="6D2CE386" w14:textId="77777777" w:rsidR="00DB0639" w:rsidRPr="00DB0639" w:rsidRDefault="00DB0639" w:rsidP="00DB0639">
      <w:pPr>
        <w:spacing w:line="360" w:lineRule="auto"/>
        <w:jc w:val="both"/>
        <w:rPr>
          <w:rFonts w:ascii="Palatino Linotype" w:eastAsiaTheme="minorHAnsi" w:hAnsi="Palatino Linotype" w:cs="Arial"/>
          <w:lang w:val="es-MX" w:eastAsia="en-US"/>
        </w:rPr>
      </w:pPr>
    </w:p>
    <w:p w14:paraId="6E2177CC" w14:textId="77777777" w:rsidR="00DB0639" w:rsidRDefault="00DB0639" w:rsidP="00DB0639">
      <w:pPr>
        <w:spacing w:line="360" w:lineRule="auto"/>
        <w:jc w:val="both"/>
        <w:rPr>
          <w:rFonts w:ascii="Palatino Linotype" w:eastAsiaTheme="minorHAnsi" w:hAnsi="Palatino Linotype" w:cs="Arial"/>
          <w:lang w:val="es-MX" w:eastAsia="en-US"/>
        </w:rPr>
      </w:pPr>
      <w:r w:rsidRPr="00DB0639">
        <w:rPr>
          <w:rFonts w:ascii="Palatino Linotype" w:eastAsiaTheme="minorHAnsi" w:hAnsi="Palatino Linotype" w:cs="Arial"/>
          <w:lang w:val="es-MX" w:eastAsia="en-US"/>
        </w:rPr>
        <w:t>Precepto legal que concatenado con las consideraciones de hecho y de derecho precisadas en los oficios de respuesta, es que se acredita la procedencia del cambio de modalidad al encontrase debidamente fundada y motivada, aunado que en aras de garantizar el derecho de acceso a la información, informó diversas modalidades de entrega de información de manera física como lo son copias simples o certificadas con costo o en su caso electrónica, a través de USB o CD-ROM con costo o de manera gratuita si en su caso hace entrega del medio magnético.</w:t>
      </w:r>
    </w:p>
    <w:p w14:paraId="265F1A53" w14:textId="77777777" w:rsidR="0023196C" w:rsidRDefault="0023196C" w:rsidP="00DB0639">
      <w:pPr>
        <w:spacing w:line="360" w:lineRule="auto"/>
        <w:jc w:val="both"/>
        <w:rPr>
          <w:rFonts w:ascii="Palatino Linotype" w:eastAsiaTheme="minorHAnsi" w:hAnsi="Palatino Linotype" w:cs="Arial"/>
          <w:lang w:val="es-MX" w:eastAsia="en-US"/>
        </w:rPr>
      </w:pPr>
    </w:p>
    <w:p w14:paraId="6FFEFD7D" w14:textId="77777777" w:rsidR="0023196C" w:rsidRDefault="0023196C" w:rsidP="0023196C">
      <w:pPr>
        <w:spacing w:line="360" w:lineRule="auto"/>
        <w:jc w:val="both"/>
        <w:rPr>
          <w:rFonts w:ascii="Palatino Linotype" w:hAnsi="Palatino Linotype"/>
          <w:lang w:val="es-MX" w:eastAsia="es-MX"/>
        </w:rPr>
      </w:pPr>
      <w:r w:rsidRPr="0023196C">
        <w:rPr>
          <w:rFonts w:ascii="Palatino Linotype" w:hAnsi="Palatino Linotype"/>
          <w:lang w:eastAsia="es-MX"/>
        </w:rPr>
        <w:t xml:space="preserve">En conclusión, </w:t>
      </w:r>
      <w:r w:rsidRPr="0023196C">
        <w:rPr>
          <w:rFonts w:ascii="Palatino Linotype" w:hAnsi="Palatino Linotype"/>
          <w:szCs w:val="23"/>
          <w:lang w:val="es-MX"/>
        </w:rPr>
        <w:t xml:space="preserve">el cúmulo de información requerida y con la cual se buscó colmar las pretensiones del hoy </w:t>
      </w:r>
      <w:r w:rsidRPr="0023196C">
        <w:rPr>
          <w:rFonts w:ascii="Palatino Linotype" w:hAnsi="Palatino Linotype"/>
          <w:b/>
          <w:szCs w:val="23"/>
          <w:lang w:val="es-MX"/>
        </w:rPr>
        <w:t>Recurrente</w:t>
      </w:r>
      <w:r w:rsidRPr="0023196C">
        <w:rPr>
          <w:rFonts w:ascii="Palatino Linotype" w:hAnsi="Palatino Linotype"/>
          <w:szCs w:val="23"/>
          <w:lang w:val="es-MX"/>
        </w:rPr>
        <w:t xml:space="preserve">, se considera que la hipótesis prevista en el artículo referido se actualiza, en virtud de las manifestaciones realizadas por el </w:t>
      </w:r>
      <w:r w:rsidRPr="0023196C">
        <w:rPr>
          <w:rFonts w:ascii="Palatino Linotype" w:hAnsi="Palatino Linotype"/>
          <w:b/>
          <w:szCs w:val="23"/>
          <w:lang w:val="es-MX"/>
        </w:rPr>
        <w:t>Sujeto Obligado</w:t>
      </w:r>
      <w:r w:rsidRPr="0023196C">
        <w:rPr>
          <w:rFonts w:ascii="Palatino Linotype" w:hAnsi="Palatino Linotype"/>
          <w:szCs w:val="23"/>
          <w:lang w:val="es-MX"/>
        </w:rPr>
        <w:t xml:space="preserve"> tanto en su respuesta como en el Informe Justificado, colmando con ellas el requisito legal de fundar y motivar el cambio de modalidad de la entrega de la información, derivado de la imposibilidad técnica para digitalizar los datos requeridos y cargarlos al SAIMEX</w:t>
      </w:r>
      <w:r w:rsidRPr="0023196C">
        <w:rPr>
          <w:rFonts w:ascii="Palatino Linotype" w:hAnsi="Palatino Linotype"/>
          <w:lang w:val="es-MX"/>
        </w:rPr>
        <w:t xml:space="preserve">, y dado que se está ante una imposibilidad técnica reportada por el </w:t>
      </w:r>
      <w:r w:rsidRPr="0023196C">
        <w:rPr>
          <w:rFonts w:ascii="Palatino Linotype" w:hAnsi="Palatino Linotype"/>
          <w:b/>
          <w:lang w:val="es-MX"/>
        </w:rPr>
        <w:t>Sujeto Obligado</w:t>
      </w:r>
      <w:r w:rsidRPr="0023196C">
        <w:rPr>
          <w:rFonts w:ascii="Palatino Linotype" w:hAnsi="Palatino Linotype"/>
          <w:lang w:val="es-MX"/>
        </w:rPr>
        <w:t xml:space="preserve"> referida con antelación, es que este Órgano Garante considera procedente el cambio de modalidad a consulta directa o </w:t>
      </w:r>
      <w:r w:rsidRPr="0023196C">
        <w:rPr>
          <w:rFonts w:ascii="Palatino Linotype" w:hAnsi="Palatino Linotype"/>
          <w:i/>
          <w:lang w:val="es-MX"/>
        </w:rPr>
        <w:t>in situ</w:t>
      </w:r>
      <w:r w:rsidRPr="0023196C">
        <w:rPr>
          <w:rFonts w:ascii="Palatino Linotype" w:hAnsi="Palatino Linotype"/>
          <w:lang w:val="es-MX" w:eastAsia="es-MX"/>
        </w:rPr>
        <w:t>.</w:t>
      </w:r>
    </w:p>
    <w:p w14:paraId="24C7FD00" w14:textId="77777777" w:rsidR="00981CCA" w:rsidRDefault="00981CCA" w:rsidP="0023196C">
      <w:pPr>
        <w:spacing w:line="360" w:lineRule="auto"/>
        <w:jc w:val="both"/>
        <w:rPr>
          <w:rFonts w:ascii="Palatino Linotype" w:hAnsi="Palatino Linotype"/>
          <w:lang w:val="es-MX" w:eastAsia="es-MX"/>
        </w:rPr>
      </w:pPr>
    </w:p>
    <w:p w14:paraId="1D308E12" w14:textId="20B554DB" w:rsidR="00981CCA" w:rsidRDefault="00981CCA" w:rsidP="0023196C">
      <w:pPr>
        <w:spacing w:line="360" w:lineRule="auto"/>
        <w:jc w:val="both"/>
        <w:rPr>
          <w:rFonts w:ascii="Palatino Linotype" w:hAnsi="Palatino Linotype"/>
          <w:lang w:val="es-MX" w:eastAsia="es-MX"/>
        </w:rPr>
      </w:pPr>
      <w:r>
        <w:rPr>
          <w:rFonts w:ascii="Palatino Linotype" w:hAnsi="Palatino Linotype"/>
          <w:lang w:val="es-MX" w:eastAsia="es-MX"/>
        </w:rPr>
        <w:t xml:space="preserve">Finalmente, en relación al </w:t>
      </w:r>
      <w:r w:rsidRPr="00981CCA">
        <w:rPr>
          <w:rFonts w:ascii="Palatino Linotype" w:hAnsi="Palatino Linotype"/>
          <w:b/>
          <w:bCs/>
          <w:u w:val="single"/>
          <w:lang w:val="es-MX" w:eastAsia="es-MX"/>
        </w:rPr>
        <w:t>año dos mil veinticuatro</w:t>
      </w:r>
      <w:r>
        <w:rPr>
          <w:rFonts w:ascii="Palatino Linotype" w:hAnsi="Palatino Linotype"/>
          <w:lang w:val="es-MX" w:eastAsia="es-MX"/>
        </w:rPr>
        <w:t xml:space="preserve">, informó que, </w:t>
      </w:r>
      <w:r w:rsidRPr="00981CCA">
        <w:rPr>
          <w:rFonts w:ascii="Palatino Linotype" w:hAnsi="Palatino Linotype"/>
          <w:lang w:val="es-MX" w:eastAsia="es-MX"/>
        </w:rPr>
        <w:t xml:space="preserve">no se cuenta con la información por no haberla generado poseído o administración en razón que la obligación es de manera semental conforme a los Lineamientos Técnicos Generales para la publicación, homologación y estandarización de la información de las </w:t>
      </w:r>
      <w:r w:rsidRPr="00981CCA">
        <w:rPr>
          <w:rFonts w:ascii="Palatino Linotype" w:hAnsi="Palatino Linotype"/>
          <w:lang w:val="es-MX" w:eastAsia="es-MX"/>
        </w:rPr>
        <w:lastRenderedPageBreak/>
        <w:t>obligaciones establecidas en el Título Quinto y en la fracción IV</w:t>
      </w:r>
      <w:r>
        <w:rPr>
          <w:rFonts w:ascii="Palatino Linotype" w:hAnsi="Palatino Linotype"/>
          <w:lang w:val="es-MX" w:eastAsia="es-MX"/>
        </w:rPr>
        <w:t>,</w:t>
      </w:r>
      <w:r w:rsidRPr="00981CCA">
        <w:rPr>
          <w:rFonts w:ascii="Palatino Linotype" w:hAnsi="Palatino Linotype"/>
          <w:lang w:val="es-MX" w:eastAsia="es-MX"/>
        </w:rPr>
        <w:t xml:space="preserve"> del artículo 31</w:t>
      </w:r>
      <w:r>
        <w:rPr>
          <w:rFonts w:ascii="Palatino Linotype" w:hAnsi="Palatino Linotype"/>
          <w:lang w:val="es-MX" w:eastAsia="es-MX"/>
        </w:rPr>
        <w:t>,</w:t>
      </w:r>
      <w:r w:rsidRPr="00981CCA">
        <w:rPr>
          <w:rFonts w:ascii="Palatino Linotype" w:hAnsi="Palatino Linotype"/>
          <w:lang w:val="es-MX" w:eastAsia="es-MX"/>
        </w:rPr>
        <w:t xml:space="preserve"> de la Ley General de Transparencia y Acceso a la Información Pública.</w:t>
      </w:r>
    </w:p>
    <w:p w14:paraId="459B6DCE" w14:textId="77777777" w:rsidR="00981CCA" w:rsidRDefault="00981CCA" w:rsidP="0023196C">
      <w:pPr>
        <w:spacing w:line="360" w:lineRule="auto"/>
        <w:jc w:val="both"/>
        <w:rPr>
          <w:rFonts w:ascii="Palatino Linotype" w:hAnsi="Palatino Linotype"/>
          <w:lang w:val="es-MX" w:eastAsia="es-MX"/>
        </w:rPr>
      </w:pPr>
    </w:p>
    <w:p w14:paraId="550810A7" w14:textId="77777777" w:rsidR="00981CCA" w:rsidRPr="00981CCA" w:rsidRDefault="00981CCA" w:rsidP="00981CCA">
      <w:pPr>
        <w:autoSpaceDE w:val="0"/>
        <w:autoSpaceDN w:val="0"/>
        <w:adjustRightInd w:val="0"/>
        <w:spacing w:line="360" w:lineRule="auto"/>
        <w:jc w:val="both"/>
        <w:rPr>
          <w:rFonts w:ascii="Palatino Linotype" w:hAnsi="Palatino Linotype" w:cs="Arial"/>
        </w:rPr>
      </w:pPr>
      <w:r w:rsidRPr="00981CCA">
        <w:rPr>
          <w:rFonts w:ascii="Palatino Linotype" w:hAnsi="Palatino Linotype" w:cs="Arial"/>
          <w:lang w:eastAsia="es-MX"/>
        </w:rPr>
        <w:t xml:space="preserve">Así que, </w:t>
      </w:r>
      <w:r w:rsidRPr="00981CCA">
        <w:rPr>
          <w:rFonts w:ascii="Palatino Linotype" w:hAnsi="Palatino Linotype" w:cs="Arial"/>
        </w:rPr>
        <w:t xml:space="preserve">nos encontramos ante la presencia de un hecho negativo, en virtud de que la información solicitada no puede fácticamente obrar en los archivos del </w:t>
      </w:r>
      <w:r w:rsidRPr="00981CCA">
        <w:rPr>
          <w:rFonts w:ascii="Palatino Linotype" w:hAnsi="Palatino Linotype" w:cs="Arial"/>
          <w:b/>
        </w:rPr>
        <w:t>Sujeto Obligado</w:t>
      </w:r>
      <w:r w:rsidRPr="00981CCA">
        <w:rPr>
          <w:rFonts w:ascii="Palatino Linotype" w:hAnsi="Palatino Linotype" w:cs="Arial"/>
        </w:rPr>
        <w:t>, ya que no pued</w:t>
      </w:r>
      <w:bookmarkStart w:id="2" w:name="_GoBack"/>
      <w:bookmarkEnd w:id="2"/>
      <w:r w:rsidRPr="00981CCA">
        <w:rPr>
          <w:rFonts w:ascii="Palatino Linotype" w:hAnsi="Palatino Linotype" w:cs="Arial"/>
        </w:rPr>
        <w:t>e probarse por ser lógica y materialmente imposible.</w:t>
      </w:r>
    </w:p>
    <w:p w14:paraId="3173BC7F" w14:textId="77777777" w:rsidR="00981CCA" w:rsidRPr="00981CCA" w:rsidRDefault="00981CCA" w:rsidP="00981CCA">
      <w:pPr>
        <w:autoSpaceDE w:val="0"/>
        <w:autoSpaceDN w:val="0"/>
        <w:adjustRightInd w:val="0"/>
        <w:spacing w:line="360" w:lineRule="auto"/>
        <w:jc w:val="both"/>
        <w:rPr>
          <w:rFonts w:ascii="Palatino Linotype" w:hAnsi="Palatino Linotype" w:cs="Arial"/>
        </w:rPr>
      </w:pPr>
    </w:p>
    <w:p w14:paraId="40132835" w14:textId="77777777" w:rsidR="00981CCA" w:rsidRPr="00981CCA" w:rsidRDefault="00981CCA" w:rsidP="00981CCA">
      <w:pPr>
        <w:autoSpaceDE w:val="0"/>
        <w:autoSpaceDN w:val="0"/>
        <w:adjustRightInd w:val="0"/>
        <w:spacing w:line="360" w:lineRule="auto"/>
        <w:jc w:val="both"/>
        <w:rPr>
          <w:rFonts w:ascii="Palatino Linotype" w:hAnsi="Palatino Linotype" w:cs="Arial"/>
        </w:rPr>
      </w:pPr>
      <w:r w:rsidRPr="00981CCA">
        <w:rPr>
          <w:rFonts w:ascii="Palatino Linotype" w:hAnsi="Palatino Linotype" w:cs="Arial"/>
        </w:rPr>
        <w:t xml:space="preserve">Asimismo, no se trata de un caso por el cual la negación del hecho implique la afirmación del mismo, simplemente se está ante una notoria y evidente inexistencia de la información solicitada. En este contexto, nos encontramos ante la presencia de un </w:t>
      </w:r>
      <w:r w:rsidRPr="00981CCA">
        <w:rPr>
          <w:rFonts w:ascii="Palatino Linotype" w:hAnsi="Palatino Linotype" w:cs="Arial"/>
          <w:b/>
          <w:i/>
        </w:rPr>
        <w:t>hecho negativo</w:t>
      </w:r>
      <w:r w:rsidRPr="00981CCA">
        <w:rPr>
          <w:rFonts w:ascii="Palatino Linotype" w:hAnsi="Palatino Linotype" w:cs="Arial"/>
        </w:rPr>
        <w:t xml:space="preserve">, en virtud de que la información solicitada no puede fácticamente obrar en los archivos del </w:t>
      </w:r>
      <w:r w:rsidRPr="00981CCA">
        <w:rPr>
          <w:rFonts w:ascii="Palatino Linotype" w:hAnsi="Palatino Linotype" w:cs="Arial"/>
          <w:b/>
        </w:rPr>
        <w:t>Sujeto Obligado</w:t>
      </w:r>
      <w:r w:rsidRPr="00981CCA">
        <w:rPr>
          <w:rFonts w:ascii="Palatino Linotype" w:hAnsi="Palatino Linotype" w:cs="Arial"/>
        </w:rPr>
        <w:t>, ya que no puede probarse por ser lógica y materialmente imposible.</w:t>
      </w:r>
    </w:p>
    <w:p w14:paraId="39FA4B73" w14:textId="77777777" w:rsidR="00981CCA" w:rsidRPr="00981CCA" w:rsidRDefault="00981CCA" w:rsidP="00981CCA">
      <w:pPr>
        <w:autoSpaceDE w:val="0"/>
        <w:autoSpaceDN w:val="0"/>
        <w:adjustRightInd w:val="0"/>
        <w:spacing w:line="360" w:lineRule="auto"/>
        <w:jc w:val="both"/>
        <w:rPr>
          <w:rFonts w:ascii="Palatino Linotype" w:hAnsi="Palatino Linotype" w:cs="Arial"/>
        </w:rPr>
      </w:pPr>
    </w:p>
    <w:p w14:paraId="522D5E95" w14:textId="77777777" w:rsidR="00981CCA" w:rsidRPr="00981CCA" w:rsidRDefault="00981CCA" w:rsidP="00981CCA">
      <w:pPr>
        <w:autoSpaceDE w:val="0"/>
        <w:autoSpaceDN w:val="0"/>
        <w:adjustRightInd w:val="0"/>
        <w:spacing w:line="360" w:lineRule="auto"/>
        <w:jc w:val="both"/>
        <w:rPr>
          <w:rFonts w:ascii="Palatino Linotype" w:hAnsi="Palatino Linotype" w:cs="Arial"/>
        </w:rPr>
      </w:pPr>
      <w:r w:rsidRPr="00981CCA">
        <w:rPr>
          <w:rFonts w:ascii="Palatino Linotype" w:hAnsi="Palatino Linotype" w:cs="Arial"/>
        </w:rPr>
        <w:t>Es conveniente, invocar la tesis con número de registro 267287, de la Sexta Época, Instancia: Segunda Sala, publicada en el Semanario Judicial de la Federación, Volumen LII, Tercera Parte, Materia Común, que indica lo siguiente:</w:t>
      </w:r>
    </w:p>
    <w:p w14:paraId="319251DF" w14:textId="77777777" w:rsidR="00981CCA" w:rsidRPr="00981CCA" w:rsidRDefault="00981CCA" w:rsidP="00981CCA">
      <w:pPr>
        <w:autoSpaceDE w:val="0"/>
        <w:autoSpaceDN w:val="0"/>
        <w:adjustRightInd w:val="0"/>
        <w:spacing w:line="276" w:lineRule="auto"/>
        <w:ind w:left="567" w:right="850"/>
        <w:jc w:val="both"/>
        <w:rPr>
          <w:rFonts w:ascii="Palatino Linotype" w:eastAsiaTheme="minorHAnsi" w:hAnsi="Palatino Linotype" w:cs="Palatino Linotype"/>
          <w:i/>
          <w:color w:val="000000"/>
          <w:sz w:val="22"/>
          <w:szCs w:val="20"/>
          <w:lang w:val="es-MX" w:eastAsia="en-US"/>
        </w:rPr>
      </w:pPr>
    </w:p>
    <w:p w14:paraId="555BA663" w14:textId="77777777" w:rsidR="00981CCA" w:rsidRPr="00981CCA" w:rsidRDefault="00981CCA" w:rsidP="00981CCA">
      <w:pPr>
        <w:autoSpaceDE w:val="0"/>
        <w:autoSpaceDN w:val="0"/>
        <w:adjustRightInd w:val="0"/>
        <w:spacing w:line="276" w:lineRule="auto"/>
        <w:ind w:left="567" w:right="850"/>
        <w:jc w:val="both"/>
        <w:rPr>
          <w:rFonts w:ascii="Palatino Linotype" w:eastAsiaTheme="minorHAnsi" w:hAnsi="Palatino Linotype" w:cs="Palatino Linotype"/>
          <w:i/>
          <w:color w:val="000000"/>
          <w:sz w:val="22"/>
          <w:szCs w:val="20"/>
          <w:lang w:val="es-MX" w:eastAsia="en-US"/>
        </w:rPr>
      </w:pPr>
      <w:r w:rsidRPr="00981CCA">
        <w:rPr>
          <w:rFonts w:ascii="Palatino Linotype" w:eastAsiaTheme="minorHAnsi" w:hAnsi="Palatino Linotype" w:cs="Palatino Linotype"/>
          <w:i/>
          <w:color w:val="000000"/>
          <w:sz w:val="22"/>
          <w:szCs w:val="20"/>
          <w:lang w:val="es-MX" w:eastAsia="en-US"/>
        </w:rPr>
        <w:t>“</w:t>
      </w:r>
      <w:r w:rsidRPr="00981CCA">
        <w:rPr>
          <w:rFonts w:ascii="Palatino Linotype" w:eastAsiaTheme="minorHAnsi" w:hAnsi="Palatino Linotype" w:cs="Palatino Linotype"/>
          <w:b/>
          <w:i/>
          <w:color w:val="000000"/>
          <w:sz w:val="22"/>
          <w:szCs w:val="20"/>
          <w:lang w:val="es-MX" w:eastAsia="en-US"/>
        </w:rPr>
        <w:t>HECHOS NEGATIVOS, NO SON SUSCEPTIBLES DE DEMOSTRACION</w:t>
      </w:r>
      <w:r w:rsidRPr="00981CCA">
        <w:rPr>
          <w:rFonts w:ascii="Palatino Linotype" w:eastAsiaTheme="minorHAnsi" w:hAnsi="Palatino Linotype" w:cs="Palatino Linotype"/>
          <w:i/>
          <w:color w:val="000000"/>
          <w:sz w:val="22"/>
          <w:szCs w:val="20"/>
          <w:lang w:val="es-MX" w:eastAsia="en-US"/>
        </w:rPr>
        <w:t>. Tratándose de un hecho negativo, el Juez no tiene por qué invocar prueba alguna de la que se desprenda, ya que es bien sabido que esta clase de hechos no son susceptibles de demostración.” (Sic)</w:t>
      </w:r>
    </w:p>
    <w:p w14:paraId="4681023E" w14:textId="77777777" w:rsidR="00AC48A9" w:rsidRDefault="00AC48A9" w:rsidP="0023196C">
      <w:pPr>
        <w:spacing w:line="360" w:lineRule="auto"/>
        <w:jc w:val="both"/>
        <w:rPr>
          <w:rFonts w:ascii="Palatino Linotype" w:hAnsi="Palatino Linotype"/>
          <w:lang w:val="es-MX" w:eastAsia="es-MX"/>
        </w:rPr>
      </w:pPr>
    </w:p>
    <w:p w14:paraId="55D4A9D7" w14:textId="4E50F4A4" w:rsidR="00AC48A9" w:rsidRDefault="00AC48A9" w:rsidP="0023196C">
      <w:pPr>
        <w:spacing w:line="360" w:lineRule="auto"/>
        <w:jc w:val="both"/>
        <w:rPr>
          <w:rFonts w:ascii="Palatino Linotype" w:hAnsi="Palatino Linotype"/>
          <w:lang w:val="es-MX" w:eastAsia="es-MX"/>
        </w:rPr>
      </w:pPr>
      <w:r>
        <w:rPr>
          <w:rFonts w:ascii="Palatino Linotype" w:hAnsi="Palatino Linotype"/>
          <w:lang w:val="es-MX" w:eastAsia="es-MX"/>
        </w:rPr>
        <w:t xml:space="preserve">Ahora bien, mediante respuesta, el </w:t>
      </w:r>
      <w:r w:rsidRPr="00AC48A9">
        <w:rPr>
          <w:rFonts w:ascii="Palatino Linotype" w:hAnsi="Palatino Linotype"/>
          <w:b/>
          <w:bCs/>
          <w:lang w:val="es-MX" w:eastAsia="es-MX"/>
        </w:rPr>
        <w:t>Sujeto Obligado</w:t>
      </w:r>
      <w:r>
        <w:rPr>
          <w:rFonts w:ascii="Palatino Linotype" w:hAnsi="Palatino Linotype"/>
          <w:lang w:val="es-MX" w:eastAsia="es-MX"/>
        </w:rPr>
        <w:t xml:space="preserve"> remitió de manera </w:t>
      </w:r>
      <w:r w:rsidRPr="00AC48A9">
        <w:rPr>
          <w:rFonts w:ascii="Palatino Linotype" w:hAnsi="Palatino Linotype"/>
          <w:lang w:val="es-MX" w:eastAsia="es-MX"/>
        </w:rPr>
        <w:t xml:space="preserve">precisa e inmediata el link </w:t>
      </w:r>
      <w:r w:rsidRPr="00281482">
        <w:rPr>
          <w:rFonts w:ascii="Palatino Linotype" w:hAnsi="Palatino Linotype"/>
          <w:b/>
          <w:bCs/>
          <w:u w:val="single"/>
          <w:lang w:val="es-MX" w:eastAsia="es-MX"/>
        </w:rPr>
        <w:t>en formato abierto</w:t>
      </w:r>
      <w:r w:rsidRPr="00AC48A9">
        <w:rPr>
          <w:rFonts w:ascii="Palatino Linotype" w:hAnsi="Palatino Linotype"/>
          <w:lang w:val="es-MX" w:eastAsia="es-MX"/>
        </w:rPr>
        <w:t xml:space="preserve"> a fin de tener acceso directo a las actas que son de su interés</w:t>
      </w:r>
      <w:r>
        <w:rPr>
          <w:rFonts w:ascii="Palatino Linotype" w:hAnsi="Palatino Linotype"/>
          <w:lang w:val="es-MX" w:eastAsia="es-MX"/>
        </w:rPr>
        <w:t>, de conformidad con lo siguiente:</w:t>
      </w:r>
    </w:p>
    <w:p w14:paraId="559C7043" w14:textId="77777777" w:rsidR="00AC48A9" w:rsidRDefault="00AC48A9" w:rsidP="0023196C">
      <w:pPr>
        <w:spacing w:line="360" w:lineRule="auto"/>
        <w:jc w:val="both"/>
        <w:rPr>
          <w:rFonts w:ascii="Palatino Linotype" w:hAnsi="Palatino Linotype"/>
          <w:lang w:val="es-MX" w:eastAsia="es-MX"/>
        </w:rPr>
      </w:pPr>
    </w:p>
    <w:p w14:paraId="5F8C019D" w14:textId="444CC676" w:rsidR="00AC48A9" w:rsidRPr="00281482" w:rsidRDefault="00131F9B" w:rsidP="0023196C">
      <w:pPr>
        <w:spacing w:line="360" w:lineRule="auto"/>
        <w:jc w:val="both"/>
        <w:rPr>
          <w:rFonts w:ascii="Palatino Linotype" w:hAnsi="Palatino Linotype"/>
          <w:sz w:val="20"/>
          <w:szCs w:val="20"/>
          <w:lang w:val="es-MX" w:eastAsia="es-MX"/>
        </w:rPr>
      </w:pPr>
      <w:hyperlink r:id="rId28">
        <w:r w:rsidR="00AC48A9" w:rsidRPr="00AC48A9">
          <w:rPr>
            <w:rFonts w:ascii="Palatino Linotype" w:hAnsi="Palatino Linotype"/>
            <w:color w:val="0462C1"/>
            <w:spacing w:val="-2"/>
            <w:sz w:val="20"/>
            <w:szCs w:val="20"/>
            <w:u w:val="single" w:color="0462C1"/>
          </w:rPr>
          <w:t>https://www.ipomex.org.mx/ipo3/lgt/indice/TOLUCA/art_92_xix.web?token=03AFcWeA5NP6LBYwUFAU-</w:t>
        </w:r>
      </w:hyperlink>
      <w:r w:rsidR="00AC48A9" w:rsidRPr="00AC48A9">
        <w:rPr>
          <w:rFonts w:ascii="Palatino Linotype" w:hAnsi="Palatino Linotype"/>
          <w:color w:val="0462C1"/>
          <w:spacing w:val="-2"/>
          <w:sz w:val="20"/>
          <w:szCs w:val="20"/>
        </w:rPr>
        <w:t xml:space="preserve"> </w:t>
      </w:r>
      <w:hyperlink r:id="rId29">
        <w:r w:rsidR="00AC48A9" w:rsidRPr="00AC48A9">
          <w:rPr>
            <w:rFonts w:ascii="Palatino Linotype" w:hAnsi="Palatino Linotype"/>
            <w:color w:val="0462C1"/>
            <w:spacing w:val="-2"/>
            <w:sz w:val="20"/>
            <w:szCs w:val="20"/>
            <w:u w:val="single" w:color="0462C1"/>
          </w:rPr>
          <w:t>BSDO9xt6sYagnNot38gzBXqdDs00-</w:t>
        </w:r>
      </w:hyperlink>
      <w:r w:rsidR="00AC48A9" w:rsidRPr="00AC48A9">
        <w:rPr>
          <w:rFonts w:ascii="Palatino Linotype" w:hAnsi="Palatino Linotype"/>
          <w:color w:val="0462C1"/>
          <w:spacing w:val="-2"/>
          <w:sz w:val="20"/>
          <w:szCs w:val="20"/>
        </w:rPr>
        <w:t xml:space="preserve"> </w:t>
      </w:r>
      <w:hyperlink r:id="rId30">
        <w:r w:rsidR="00AC48A9" w:rsidRPr="00AC48A9">
          <w:rPr>
            <w:rFonts w:ascii="Palatino Linotype" w:hAnsi="Palatino Linotype"/>
            <w:color w:val="0462C1"/>
            <w:spacing w:val="-2"/>
            <w:sz w:val="20"/>
            <w:szCs w:val="20"/>
            <w:u w:val="single" w:color="0462C1"/>
          </w:rPr>
          <w:t>doWyT8yrixURWufV3A7qdD2ScberdPkCJsStcel15zH2saEyTkgfCTpNE4mGLRzv1KZMDAGHC09Q0Tq1CqgJXwbfl</w:t>
        </w:r>
      </w:hyperlink>
      <w:r w:rsidR="00AC48A9" w:rsidRPr="00AC48A9">
        <w:rPr>
          <w:rFonts w:ascii="Palatino Linotype" w:hAnsi="Palatino Linotype"/>
          <w:color w:val="0462C1"/>
          <w:spacing w:val="80"/>
          <w:w w:val="150"/>
          <w:sz w:val="20"/>
          <w:szCs w:val="20"/>
        </w:rPr>
        <w:t xml:space="preserve"> </w:t>
      </w:r>
      <w:hyperlink r:id="rId31">
        <w:r w:rsidR="00AC48A9" w:rsidRPr="00AC48A9">
          <w:rPr>
            <w:rFonts w:ascii="Palatino Linotype" w:hAnsi="Palatino Linotype"/>
            <w:color w:val="0462C1"/>
            <w:spacing w:val="-2"/>
            <w:sz w:val="20"/>
            <w:szCs w:val="20"/>
            <w:u w:val="single" w:color="0462C1"/>
          </w:rPr>
          <w:t>ZXbSCjHFLpICfvyKff77mUAFVDA-_sgUuuoL0_YkatOFB1TegNR14NErKopHun2sz_CzcJBm0amYVA-</w:t>
        </w:r>
      </w:hyperlink>
      <w:r w:rsidR="00AC48A9" w:rsidRPr="00AC48A9">
        <w:rPr>
          <w:rFonts w:ascii="Palatino Linotype" w:hAnsi="Palatino Linotype"/>
          <w:color w:val="0462C1"/>
          <w:spacing w:val="40"/>
          <w:sz w:val="20"/>
          <w:szCs w:val="20"/>
        </w:rPr>
        <w:t xml:space="preserve"> </w:t>
      </w:r>
      <w:hyperlink r:id="rId32">
        <w:r w:rsidR="00AC48A9" w:rsidRPr="00AC48A9">
          <w:rPr>
            <w:rFonts w:ascii="Palatino Linotype" w:hAnsi="Palatino Linotype"/>
            <w:color w:val="0462C1"/>
            <w:spacing w:val="-2"/>
            <w:sz w:val="20"/>
            <w:szCs w:val="20"/>
            <w:u w:val="single" w:color="0462C1"/>
          </w:rPr>
          <w:t>0C4GQJ4IrkNqvTopWLh-</w:t>
        </w:r>
      </w:hyperlink>
      <w:r w:rsidR="00AC48A9" w:rsidRPr="00AC48A9">
        <w:rPr>
          <w:rFonts w:ascii="Palatino Linotype" w:hAnsi="Palatino Linotype"/>
          <w:color w:val="0462C1"/>
          <w:spacing w:val="-2"/>
          <w:sz w:val="20"/>
          <w:szCs w:val="20"/>
        </w:rPr>
        <w:t xml:space="preserve"> </w:t>
      </w:r>
      <w:hyperlink r:id="rId33">
        <w:r w:rsidR="00AC48A9" w:rsidRPr="00AC48A9">
          <w:rPr>
            <w:rFonts w:ascii="Palatino Linotype" w:hAnsi="Palatino Linotype"/>
            <w:color w:val="0462C1"/>
            <w:spacing w:val="-2"/>
            <w:sz w:val="20"/>
            <w:szCs w:val="20"/>
            <w:u w:val="single" w:color="0462C1"/>
          </w:rPr>
          <w:t>5vmXUxdtB_5cVYXyRnMMgSCIC1l6P4WjW2qEdWjEovaUrric94apkAtnaX_ezvBOqeaPnjmZsoY6OgTI-</w:t>
        </w:r>
      </w:hyperlink>
      <w:r w:rsidR="00AC48A9" w:rsidRPr="00AC48A9">
        <w:rPr>
          <w:rFonts w:ascii="Palatino Linotype" w:hAnsi="Palatino Linotype"/>
          <w:color w:val="0462C1"/>
          <w:spacing w:val="80"/>
          <w:sz w:val="20"/>
          <w:szCs w:val="20"/>
        </w:rPr>
        <w:t xml:space="preserve"> </w:t>
      </w:r>
      <w:hyperlink r:id="rId34">
        <w:r w:rsidR="00AC48A9" w:rsidRPr="00AC48A9">
          <w:rPr>
            <w:rFonts w:ascii="Palatino Linotype" w:hAnsi="Palatino Linotype"/>
            <w:color w:val="0462C1"/>
            <w:spacing w:val="-2"/>
            <w:sz w:val="20"/>
            <w:szCs w:val="20"/>
            <w:u w:val="single" w:color="0462C1"/>
          </w:rPr>
          <w:t>ctETeaIPI6opSxOkfan6G-l3XDvgzL-</w:t>
        </w:r>
      </w:hyperlink>
      <w:r w:rsidR="00AC48A9" w:rsidRPr="00AC48A9">
        <w:rPr>
          <w:rFonts w:ascii="Palatino Linotype" w:hAnsi="Palatino Linotype"/>
          <w:color w:val="0462C1"/>
          <w:spacing w:val="-2"/>
          <w:sz w:val="20"/>
          <w:szCs w:val="20"/>
        </w:rPr>
        <w:t xml:space="preserve"> </w:t>
      </w:r>
      <w:hyperlink r:id="rId35">
        <w:r w:rsidR="00AC48A9" w:rsidRPr="00AC48A9">
          <w:rPr>
            <w:rFonts w:ascii="Palatino Linotype" w:hAnsi="Palatino Linotype"/>
            <w:color w:val="0462C1"/>
            <w:spacing w:val="-2"/>
            <w:sz w:val="20"/>
            <w:szCs w:val="20"/>
            <w:u w:val="single" w:color="0462C1"/>
          </w:rPr>
          <w:t>i3Zg3KlYOcdhniVCRI8W_SuI0UAtb0iolQMEKDDaM4sLCpMnUIRrRxfozwiyyLAmCIoi8RonEXkl0Sr6H7HAdfe2p8i</w:t>
        </w:r>
      </w:hyperlink>
      <w:r w:rsidR="00AC48A9" w:rsidRPr="00AC48A9">
        <w:rPr>
          <w:rFonts w:ascii="Palatino Linotype" w:hAnsi="Palatino Linotype"/>
          <w:color w:val="0462C1"/>
          <w:spacing w:val="80"/>
          <w:sz w:val="20"/>
          <w:szCs w:val="20"/>
        </w:rPr>
        <w:t xml:space="preserve">   </w:t>
      </w:r>
      <w:hyperlink r:id="rId36">
        <w:r w:rsidR="00AC48A9" w:rsidRPr="00AC48A9">
          <w:rPr>
            <w:rFonts w:ascii="Palatino Linotype" w:hAnsi="Palatino Linotype"/>
            <w:color w:val="0462C1"/>
            <w:spacing w:val="-2"/>
            <w:sz w:val="20"/>
            <w:szCs w:val="20"/>
            <w:u w:val="single" w:color="0462C1"/>
          </w:rPr>
          <w:t>y-8DK0B4zZmZN7jfL6jJy5jaBIgGa2r5h3A1Let-z8h0kQkQSe3pb_kaRl6_aUU8zw1HYtawsM4pI3O-</w:t>
        </w:r>
      </w:hyperlink>
      <w:r w:rsidR="00AC48A9" w:rsidRPr="00AC48A9">
        <w:rPr>
          <w:rFonts w:ascii="Palatino Linotype" w:hAnsi="Palatino Linotype"/>
          <w:color w:val="0462C1"/>
          <w:spacing w:val="-2"/>
          <w:sz w:val="20"/>
          <w:szCs w:val="20"/>
        </w:rPr>
        <w:t xml:space="preserve"> </w:t>
      </w:r>
      <w:hyperlink r:id="rId37">
        <w:r w:rsidR="00AC48A9" w:rsidRPr="00AC48A9">
          <w:rPr>
            <w:rFonts w:ascii="Palatino Linotype" w:hAnsi="Palatino Linotype"/>
            <w:color w:val="0462C1"/>
            <w:spacing w:val="-2"/>
            <w:sz w:val="20"/>
            <w:szCs w:val="20"/>
            <w:u w:val="single" w:color="0462C1"/>
          </w:rPr>
          <w:t>8GBCe5F6uOrxYeU6kknuVYMZGlIRJAumrREqK37hQZW1iXTnx1ABlfYNu2ADcbCOqSQb8UecnsZxdsLrl_dxgxy_jz</w:t>
        </w:r>
      </w:hyperlink>
      <w:r w:rsidR="00AC48A9" w:rsidRPr="00AC48A9">
        <w:rPr>
          <w:rFonts w:ascii="Palatino Linotype" w:hAnsi="Palatino Linotype"/>
          <w:color w:val="0462C1"/>
          <w:spacing w:val="80"/>
          <w:sz w:val="20"/>
          <w:szCs w:val="20"/>
        </w:rPr>
        <w:t xml:space="preserve"> </w:t>
      </w:r>
      <w:hyperlink r:id="rId38">
        <w:r w:rsidR="00AC48A9" w:rsidRPr="00AC48A9">
          <w:rPr>
            <w:rFonts w:ascii="Palatino Linotype" w:hAnsi="Palatino Linotype"/>
            <w:color w:val="0462C1"/>
            <w:sz w:val="20"/>
            <w:szCs w:val="20"/>
            <w:u w:val="single" w:color="0462C1"/>
          </w:rPr>
          <w:t>GWl_cwHQ1UPCm-fJfx7m2cZgbElWlyehuOswPxJtZ1jmQYEF1JUI9OpOY3qh0rMsRtCHqF321lSdc_uJdayyNE</w:t>
        </w:r>
        <w:r w:rsidR="00AC48A9" w:rsidRPr="00AC48A9">
          <w:rPr>
            <w:rFonts w:ascii="Palatino Linotype" w:hAnsi="Palatino Linotype"/>
            <w:sz w:val="20"/>
            <w:szCs w:val="20"/>
          </w:rPr>
          <w:t>;</w:t>
        </w:r>
      </w:hyperlink>
    </w:p>
    <w:p w14:paraId="628015F5" w14:textId="0BC0E778" w:rsidR="00281482" w:rsidRDefault="00281482" w:rsidP="00281482">
      <w:pPr>
        <w:spacing w:line="360" w:lineRule="auto"/>
        <w:jc w:val="both"/>
        <w:rPr>
          <w:rFonts w:ascii="Palatino Linotype" w:eastAsia="Calibri" w:hAnsi="Palatino Linotype" w:cs="Tahoma"/>
          <w:bCs/>
        </w:rPr>
      </w:pPr>
      <w:r w:rsidRPr="00281482">
        <w:rPr>
          <w:rFonts w:ascii="Palatino Linotype" w:eastAsia="Calibri" w:hAnsi="Palatino Linotype" w:cs="Tahoma"/>
          <w:bCs/>
          <w:noProof/>
          <w:lang w:val="es-MX" w:eastAsia="es-MX"/>
        </w:rPr>
        <w:drawing>
          <wp:inline distT="0" distB="0" distL="0" distR="0" wp14:anchorId="027C9D25" wp14:editId="159F12DA">
            <wp:extent cx="5791835" cy="3366770"/>
            <wp:effectExtent l="152400" t="152400" r="361315" b="367030"/>
            <wp:docPr id="2215743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74398" name=""/>
                    <pic:cNvPicPr/>
                  </pic:nvPicPr>
                  <pic:blipFill>
                    <a:blip r:embed="rId39"/>
                    <a:stretch>
                      <a:fillRect/>
                    </a:stretch>
                  </pic:blipFill>
                  <pic:spPr>
                    <a:xfrm>
                      <a:off x="0" y="0"/>
                      <a:ext cx="5791835" cy="3366770"/>
                    </a:xfrm>
                    <a:prstGeom prst="rect">
                      <a:avLst/>
                    </a:prstGeom>
                    <a:ln>
                      <a:noFill/>
                    </a:ln>
                    <a:effectLst>
                      <a:outerShdw blurRad="292100" dist="139700" dir="2700000" algn="tl" rotWithShape="0">
                        <a:srgbClr val="333333">
                          <a:alpha val="65000"/>
                        </a:srgbClr>
                      </a:outerShdw>
                    </a:effectLst>
                  </pic:spPr>
                </pic:pic>
              </a:graphicData>
            </a:graphic>
          </wp:inline>
        </w:drawing>
      </w:r>
    </w:p>
    <w:p w14:paraId="6CD02CE6" w14:textId="77777777" w:rsidR="00281482" w:rsidRDefault="00281482" w:rsidP="00281482">
      <w:pPr>
        <w:spacing w:line="360" w:lineRule="auto"/>
        <w:jc w:val="both"/>
        <w:rPr>
          <w:rFonts w:ascii="Palatino Linotype" w:eastAsia="Calibri" w:hAnsi="Palatino Linotype" w:cs="Tahoma"/>
          <w:bCs/>
        </w:rPr>
      </w:pPr>
    </w:p>
    <w:p w14:paraId="209B980D" w14:textId="66D74DCA" w:rsidR="00281482" w:rsidRPr="00794628" w:rsidRDefault="00281482" w:rsidP="00281482">
      <w:pPr>
        <w:spacing w:line="360" w:lineRule="auto"/>
        <w:jc w:val="both"/>
        <w:rPr>
          <w:rFonts w:ascii="Palatino Linotype" w:hAnsi="Palatino Linotype" w:cs="Tahoma"/>
          <w:b/>
          <w:bCs/>
          <w:i/>
        </w:rPr>
      </w:pPr>
      <w:r w:rsidRPr="00794628">
        <w:rPr>
          <w:rFonts w:ascii="Palatino Linotype" w:eastAsia="Calibri" w:hAnsi="Palatino Linotype" w:cs="Tahoma"/>
          <w:bCs/>
        </w:rPr>
        <w:lastRenderedPageBreak/>
        <w:t xml:space="preserve">Derivado de lo anterior, se considera necesario precisar que datos abiertos, conforme a la </w:t>
      </w:r>
      <w:r w:rsidRPr="00794628">
        <w:rPr>
          <w:rFonts w:ascii="Palatino Linotype" w:hAnsi="Palatino Linotype" w:cs="Tahoma"/>
          <w:bCs/>
        </w:rPr>
        <w:t>Carta Internacional de Datos Abiertos</w:t>
      </w:r>
      <w:r w:rsidRPr="00794628">
        <w:rPr>
          <w:rFonts w:ascii="Palatino Linotype" w:hAnsi="Palatino Linotype" w:cs="Tahoma"/>
          <w:bCs/>
          <w:vertAlign w:val="superscript"/>
        </w:rPr>
        <w:footnoteReference w:id="4"/>
      </w:r>
      <w:r w:rsidRPr="00794628">
        <w:rPr>
          <w:rFonts w:ascii="Palatino Linotype" w:eastAsia="Calibri" w:hAnsi="Palatino Linotype" w:cs="Tahoma"/>
          <w:bCs/>
        </w:rPr>
        <w:t xml:space="preserve"> </w:t>
      </w:r>
      <w:r w:rsidRPr="00794628">
        <w:rPr>
          <w:rFonts w:ascii="Palatino Linotype" w:hAnsi="Palatino Linotype" w:cs="Tahoma"/>
          <w:bCs/>
          <w:i/>
        </w:rPr>
        <w:t xml:space="preserve">son datos digitales que son puestos a disposición con las características técnicas y jurídicas necesarias para que </w:t>
      </w:r>
      <w:r w:rsidRPr="00794628">
        <w:rPr>
          <w:rFonts w:ascii="Palatino Linotype" w:hAnsi="Palatino Linotype" w:cs="Tahoma"/>
          <w:b/>
          <w:bCs/>
          <w:i/>
        </w:rPr>
        <w:t xml:space="preserve">puedan ser </w:t>
      </w:r>
      <w:r w:rsidRPr="00794628">
        <w:rPr>
          <w:rFonts w:ascii="Palatino Linotype" w:hAnsi="Palatino Linotype" w:cs="Tahoma"/>
          <w:b/>
          <w:bCs/>
          <w:i/>
          <w:u w:val="single"/>
        </w:rPr>
        <w:t>usados, reutilizados y redistribuidos</w:t>
      </w:r>
      <w:r w:rsidRPr="00794628">
        <w:rPr>
          <w:rFonts w:ascii="Palatino Linotype" w:hAnsi="Palatino Linotype" w:cs="Tahoma"/>
          <w:b/>
          <w:bCs/>
          <w:i/>
        </w:rPr>
        <w:t xml:space="preserve"> libremente por cualquier persona, en cualquier momento y en cualquier lugar.</w:t>
      </w:r>
    </w:p>
    <w:p w14:paraId="0C24E266" w14:textId="77777777" w:rsidR="00281482" w:rsidRPr="00794628" w:rsidRDefault="00281482" w:rsidP="00281482">
      <w:pPr>
        <w:spacing w:line="360" w:lineRule="auto"/>
        <w:jc w:val="both"/>
        <w:rPr>
          <w:rFonts w:ascii="Palatino Linotype" w:hAnsi="Palatino Linotype" w:cs="Tahoma"/>
          <w:b/>
          <w:bCs/>
          <w:i/>
        </w:rPr>
      </w:pPr>
    </w:p>
    <w:p w14:paraId="7E0E14F4" w14:textId="77777777" w:rsidR="00281482" w:rsidRPr="00794628" w:rsidRDefault="00281482" w:rsidP="00281482">
      <w:pPr>
        <w:spacing w:line="360" w:lineRule="auto"/>
        <w:jc w:val="both"/>
        <w:rPr>
          <w:rFonts w:ascii="Palatino Linotype" w:hAnsi="Palatino Linotype"/>
          <w:lang w:eastAsia="es-MX"/>
        </w:rPr>
      </w:pPr>
      <w:r w:rsidRPr="00794628">
        <w:rPr>
          <w:rFonts w:ascii="Palatino Linotype" w:hAnsi="Palatino Linotype"/>
          <w:lang w:eastAsia="es-MX"/>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7D46D3CA" w14:textId="77777777" w:rsidR="00281482" w:rsidRPr="00794628" w:rsidRDefault="00281482" w:rsidP="00281482">
      <w:pPr>
        <w:spacing w:line="360" w:lineRule="auto"/>
        <w:jc w:val="both"/>
        <w:rPr>
          <w:rFonts w:ascii="Palatino Linotype" w:hAnsi="Palatino Linotype"/>
          <w:sz w:val="22"/>
          <w:szCs w:val="22"/>
          <w:lang w:eastAsia="es-MX"/>
        </w:rPr>
      </w:pPr>
    </w:p>
    <w:p w14:paraId="2137F607" w14:textId="77777777" w:rsidR="00281482" w:rsidRDefault="00281482" w:rsidP="00281482">
      <w:pPr>
        <w:pStyle w:val="Prrafodelista"/>
        <w:numPr>
          <w:ilvl w:val="0"/>
          <w:numId w:val="29"/>
        </w:numPr>
        <w:ind w:left="567" w:right="616" w:firstLine="0"/>
        <w:jc w:val="both"/>
        <w:rPr>
          <w:rFonts w:ascii="Palatino Linotype" w:hAnsi="Palatino Linotype"/>
          <w:i/>
          <w:sz w:val="22"/>
          <w:szCs w:val="22"/>
          <w:lang w:eastAsia="es-MX"/>
        </w:rPr>
      </w:pPr>
      <w:r w:rsidRPr="00794628">
        <w:rPr>
          <w:rFonts w:ascii="Palatino Linotype" w:hAnsi="Palatino Linotype"/>
          <w:b/>
          <w:bCs/>
          <w:i/>
          <w:sz w:val="22"/>
          <w:szCs w:val="22"/>
          <w:lang w:eastAsia="es-MX"/>
        </w:rPr>
        <w:t xml:space="preserve">Dato abierto: </w:t>
      </w:r>
      <w:r w:rsidRPr="00794628">
        <w:rPr>
          <w:rFonts w:ascii="Palatino Linotype" w:hAnsi="Palatino Linotype"/>
          <w:i/>
          <w:sz w:val="22"/>
          <w:szCs w:val="22"/>
          <w:lang w:eastAsia="es-MX"/>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7AE637F1" w14:textId="77777777" w:rsidR="00281482" w:rsidRDefault="00281482" w:rsidP="00281482">
      <w:pPr>
        <w:pStyle w:val="Prrafodelista"/>
        <w:ind w:left="567" w:right="616"/>
        <w:jc w:val="both"/>
        <w:rPr>
          <w:rFonts w:ascii="Palatino Linotype" w:hAnsi="Palatino Linotype"/>
          <w:i/>
          <w:sz w:val="22"/>
          <w:szCs w:val="22"/>
          <w:lang w:eastAsia="es-MX"/>
        </w:rPr>
      </w:pPr>
    </w:p>
    <w:p w14:paraId="6CFD0ABD" w14:textId="77777777" w:rsidR="00281482" w:rsidRPr="00794628" w:rsidRDefault="00281482" w:rsidP="00281482">
      <w:pPr>
        <w:pStyle w:val="Prrafodelista"/>
        <w:numPr>
          <w:ilvl w:val="0"/>
          <w:numId w:val="29"/>
        </w:numPr>
        <w:ind w:left="567" w:right="616" w:firstLine="0"/>
        <w:jc w:val="both"/>
        <w:rPr>
          <w:rFonts w:ascii="Palatino Linotype" w:hAnsi="Palatino Linotype"/>
          <w:i/>
          <w:sz w:val="22"/>
          <w:szCs w:val="22"/>
          <w:lang w:eastAsia="es-MX"/>
        </w:rPr>
      </w:pPr>
      <w:r w:rsidRPr="00794628">
        <w:rPr>
          <w:rFonts w:ascii="Palatino Linotype" w:hAnsi="Palatino Linotype"/>
          <w:b/>
          <w:bCs/>
          <w:i/>
          <w:sz w:val="22"/>
          <w:szCs w:val="22"/>
          <w:lang w:eastAsia="es-MX"/>
        </w:rPr>
        <w:t xml:space="preserve">Formato accesible: </w:t>
      </w:r>
      <w:r w:rsidRPr="00794628">
        <w:rPr>
          <w:rFonts w:ascii="Palatino Linotype" w:hAnsi="Palatino Linotype"/>
          <w:i/>
          <w:sz w:val="22"/>
          <w:szCs w:val="22"/>
          <w:lang w:eastAsia="es-MX"/>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4291EDF8" w14:textId="77777777" w:rsidR="00281482" w:rsidRPr="00794628" w:rsidRDefault="00281482" w:rsidP="00281482">
      <w:pPr>
        <w:spacing w:line="360" w:lineRule="auto"/>
        <w:ind w:left="720"/>
        <w:jc w:val="both"/>
        <w:rPr>
          <w:rFonts w:ascii="Palatino Linotype" w:hAnsi="Palatino Linotype"/>
          <w:i/>
          <w:lang w:eastAsia="es-MX"/>
        </w:rPr>
      </w:pPr>
    </w:p>
    <w:p w14:paraId="6B6E709F" w14:textId="13E42812" w:rsidR="00281482" w:rsidRDefault="00281482" w:rsidP="00281482">
      <w:pPr>
        <w:spacing w:line="360" w:lineRule="auto"/>
        <w:jc w:val="both"/>
        <w:rPr>
          <w:rFonts w:ascii="Palatino Linotype" w:hAnsi="Palatino Linotype" w:cs="Tahoma"/>
          <w:bCs/>
        </w:rPr>
      </w:pPr>
      <w:r w:rsidRPr="00794628">
        <w:rPr>
          <w:rFonts w:ascii="Palatino Linotype" w:hAnsi="Palatino Linotype" w:cs="Tahoma"/>
          <w:bCs/>
        </w:rPr>
        <w:t xml:space="preserve">En este sentido, los datos abiertos cumplen con la finalidad de poder ser utilizados, </w:t>
      </w:r>
      <w:r w:rsidRPr="00794628">
        <w:rPr>
          <w:rFonts w:ascii="Palatino Linotype" w:hAnsi="Palatino Linotype" w:cs="Tahoma"/>
          <w:b/>
          <w:bCs/>
          <w:u w:val="single"/>
        </w:rPr>
        <w:t>reutilizados</w:t>
      </w:r>
      <w:r w:rsidRPr="00281482">
        <w:rPr>
          <w:rFonts w:ascii="Palatino Linotype" w:hAnsi="Palatino Linotype" w:cs="Tahoma"/>
          <w:b/>
          <w:bCs/>
        </w:rPr>
        <w:t xml:space="preserve"> </w:t>
      </w:r>
      <w:r w:rsidRPr="00794628">
        <w:rPr>
          <w:rFonts w:ascii="Palatino Linotype" w:hAnsi="Palatino Linotype" w:cs="Tahoma"/>
          <w:bCs/>
        </w:rPr>
        <w:t xml:space="preserve">y redistribuidos; y que el formato de datos abiertos, </w:t>
      </w:r>
      <w:r w:rsidRPr="00794628">
        <w:rPr>
          <w:rFonts w:ascii="Palatino Linotype" w:hAnsi="Palatino Linotype" w:cs="Tahoma"/>
          <w:b/>
          <w:bCs/>
        </w:rPr>
        <w:t>debe permitir la aplicación y reproducción</w:t>
      </w:r>
      <w:r w:rsidRPr="00794628">
        <w:rPr>
          <w:rFonts w:ascii="Palatino Linotype" w:hAnsi="Palatino Linotype" w:cs="Tahoma"/>
          <w:bCs/>
        </w:rPr>
        <w:t xml:space="preserve"> de la información sin estar condicionados a contraprestaciones; lo anterior no debe traducirse en la posibilidad de alteración, edición o modificación del original; entonces, podemos advertir que el documento entregado en formato </w:t>
      </w:r>
      <w:r>
        <w:rPr>
          <w:rFonts w:ascii="Palatino Linotype" w:hAnsi="Palatino Linotype" w:cs="Tahoma"/>
          <w:bCs/>
        </w:rPr>
        <w:t>“PDF”</w:t>
      </w:r>
      <w:r w:rsidRPr="00794628">
        <w:rPr>
          <w:rFonts w:ascii="Palatino Linotype" w:hAnsi="Palatino Linotype" w:cs="Tahoma"/>
          <w:bCs/>
        </w:rPr>
        <w:t>, permite seleccionar texto, copiarlo y pegarlo; por tanto, tampoco permite que la información pueda ser utilizada, reutilizada o redistribuida.</w:t>
      </w:r>
    </w:p>
    <w:p w14:paraId="54CE484B" w14:textId="6A7D97FF" w:rsidR="00281482" w:rsidRPr="00F62C26" w:rsidRDefault="00281482" w:rsidP="00281482">
      <w:pPr>
        <w:spacing w:line="360" w:lineRule="auto"/>
        <w:jc w:val="both"/>
        <w:rPr>
          <w:rFonts w:ascii="Palatino Linotype" w:hAnsi="Palatino Linotype"/>
          <w:lang w:eastAsia="es-MX"/>
        </w:rPr>
      </w:pPr>
      <w:r>
        <w:rPr>
          <w:rFonts w:ascii="Palatino Linotype" w:hAnsi="Palatino Linotype"/>
          <w:lang w:eastAsia="es-MX"/>
        </w:rPr>
        <w:lastRenderedPageBreak/>
        <w:t>Asimi</w:t>
      </w:r>
      <w:r w:rsidRPr="00F62C26">
        <w:rPr>
          <w:rFonts w:ascii="Palatino Linotype" w:hAnsi="Palatino Linotype"/>
          <w:lang w:eastAsia="es-MX"/>
        </w:rPr>
        <w:t>s</w:t>
      </w:r>
      <w:r>
        <w:rPr>
          <w:rFonts w:ascii="Palatino Linotype" w:hAnsi="Palatino Linotype"/>
          <w:lang w:eastAsia="es-MX"/>
        </w:rPr>
        <w:t>mo,</w:t>
      </w:r>
      <w:r w:rsidRPr="00F62C26">
        <w:rPr>
          <w:rFonts w:ascii="Palatino Linotype" w:hAnsi="Palatino Linotype"/>
          <w:lang w:eastAsia="es-MX"/>
        </w:rPr>
        <w:t xml:space="preserve"> </w:t>
      </w:r>
      <w:r>
        <w:rPr>
          <w:rFonts w:ascii="Palatino Linotype" w:hAnsi="Palatino Linotype"/>
          <w:lang w:eastAsia="es-MX"/>
        </w:rPr>
        <w:t xml:space="preserve">es </w:t>
      </w:r>
      <w:r w:rsidRPr="00F62C26">
        <w:rPr>
          <w:rFonts w:ascii="Palatino Linotype" w:hAnsi="Palatino Linotype"/>
          <w:lang w:eastAsia="es-MX"/>
        </w:rPr>
        <w:t xml:space="preserve">de destacar que </w:t>
      </w:r>
      <w:r w:rsidRPr="00F62C26">
        <w:rPr>
          <w:rFonts w:ascii="Palatino Linotype" w:hAnsi="Palatino Linotype"/>
          <w:lang w:val="es-MX" w:eastAsia="es-MX"/>
        </w:rPr>
        <w:t xml:space="preserve">los </w:t>
      </w:r>
      <w:r w:rsidRPr="00F62C26">
        <w:rPr>
          <w:rFonts w:ascii="Palatino Linotype" w:hAnsi="Palatino Linotype"/>
          <w:lang w:eastAsia="es-MX"/>
        </w:rPr>
        <w:t>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08B84F46" w14:textId="77777777" w:rsidR="00281482" w:rsidRPr="00F62C26" w:rsidRDefault="00281482" w:rsidP="00281482">
      <w:pPr>
        <w:spacing w:line="360" w:lineRule="auto"/>
        <w:jc w:val="both"/>
        <w:rPr>
          <w:rFonts w:ascii="Palatino Linotype" w:hAnsi="Palatino Linotype"/>
          <w:lang w:eastAsia="es-MX"/>
        </w:rPr>
      </w:pPr>
    </w:p>
    <w:p w14:paraId="21C5E4BB" w14:textId="77777777" w:rsidR="00281482" w:rsidRPr="00F62C26" w:rsidRDefault="00281482" w:rsidP="00281482">
      <w:pPr>
        <w:ind w:left="567" w:right="616"/>
        <w:jc w:val="both"/>
        <w:rPr>
          <w:rFonts w:ascii="Palatino Linotype" w:hAnsi="Palatino Linotype"/>
          <w:i/>
          <w:sz w:val="22"/>
          <w:lang w:val="es-MX" w:eastAsia="es-MX"/>
        </w:rPr>
      </w:pPr>
      <w:r w:rsidRPr="00F62C26">
        <w:rPr>
          <w:rFonts w:ascii="Palatino Linotype" w:hAnsi="Palatino Linotype"/>
          <w:b/>
          <w:i/>
          <w:sz w:val="22"/>
          <w:lang w:val="es-MX" w:eastAsia="es-MX"/>
        </w:rPr>
        <w:t>Artículo 11.</w:t>
      </w:r>
      <w:r w:rsidRPr="00F62C26">
        <w:rPr>
          <w:rFonts w:ascii="Palatino Linotype" w:hAnsi="Palatino Linotype"/>
          <w:i/>
          <w:sz w:val="22"/>
          <w:lang w:val="es-MX" w:eastAsia="es-MX"/>
        </w:rPr>
        <w:t xml:space="preserve"> En la generación, publicación y</w:t>
      </w:r>
      <w:r w:rsidRPr="00F62C26">
        <w:rPr>
          <w:rFonts w:ascii="Palatino Linotype" w:hAnsi="Palatino Linotype"/>
          <w:b/>
          <w:i/>
          <w:sz w:val="22"/>
          <w:lang w:val="es-MX" w:eastAsia="es-MX"/>
        </w:rPr>
        <w:t xml:space="preserve"> </w:t>
      </w:r>
      <w:r w:rsidRPr="00F62C26">
        <w:rPr>
          <w:rFonts w:ascii="Palatino Linotype" w:hAnsi="Palatino Linotype"/>
          <w:b/>
          <w:i/>
          <w:sz w:val="22"/>
          <w:u w:val="single"/>
          <w:lang w:val="es-MX" w:eastAsia="es-MX"/>
        </w:rPr>
        <w:t>entrega de información se deberá</w:t>
      </w:r>
      <w:r w:rsidRPr="00F62C26">
        <w:rPr>
          <w:rFonts w:ascii="Palatino Linotype" w:hAnsi="Palatino Linotype"/>
          <w:i/>
          <w:sz w:val="22"/>
          <w:lang w:val="es-MX" w:eastAsia="es-MX"/>
        </w:rPr>
        <w:t xml:space="preserve"> </w:t>
      </w:r>
      <w:r w:rsidRPr="00F62C26">
        <w:rPr>
          <w:rFonts w:ascii="Palatino Linotype" w:hAnsi="Palatino Linotype"/>
          <w:b/>
          <w:i/>
          <w:sz w:val="22"/>
          <w:u w:val="single"/>
          <w:lang w:val="es-MX" w:eastAsia="es-MX"/>
        </w:rPr>
        <w:t>garantizar que ésta sea accesible, actualizada, completa, congruente, confiable, verificable, veraz, integral, oportuna y expedita</w:t>
      </w:r>
      <w:r w:rsidRPr="00F62C26">
        <w:rPr>
          <w:rFonts w:ascii="Palatino Linotype" w:hAnsi="Palatino Linotype"/>
          <w:i/>
          <w:sz w:val="22"/>
          <w:lang w:val="es-MX" w:eastAsia="es-MX"/>
        </w:rPr>
        <w:t>, sujeta a un claro régimen de excepciones que deberá estar definido y ser además legítima y estrictamente necesaria en una sociedad democrática, por lo que atenderá las necesidades del derecho de acceso a la información de toda persona.</w:t>
      </w:r>
    </w:p>
    <w:p w14:paraId="3FE4AB88" w14:textId="77777777" w:rsidR="00281482" w:rsidRPr="00F62C26" w:rsidRDefault="00281482" w:rsidP="00281482">
      <w:pPr>
        <w:ind w:left="567" w:right="616"/>
        <w:jc w:val="both"/>
        <w:rPr>
          <w:rFonts w:ascii="Palatino Linotype" w:hAnsi="Palatino Linotype"/>
          <w:i/>
          <w:sz w:val="22"/>
          <w:lang w:val="es-MX" w:eastAsia="es-MX"/>
        </w:rPr>
      </w:pPr>
      <w:r w:rsidRPr="00F62C26">
        <w:rPr>
          <w:rFonts w:ascii="Palatino Linotype" w:hAnsi="Palatino Linotype"/>
          <w:i/>
          <w:sz w:val="22"/>
          <w:lang w:val="es-MX" w:eastAsia="es-MX"/>
        </w:rPr>
        <w:t>[…]</w:t>
      </w:r>
    </w:p>
    <w:p w14:paraId="429552D4" w14:textId="77777777" w:rsidR="00281482" w:rsidRPr="00F62C26" w:rsidRDefault="00281482" w:rsidP="00281482">
      <w:pPr>
        <w:ind w:left="567" w:right="616"/>
        <w:jc w:val="both"/>
        <w:rPr>
          <w:rFonts w:ascii="Palatino Linotype" w:hAnsi="Palatino Linotype"/>
          <w:b/>
          <w:i/>
          <w:sz w:val="22"/>
          <w:lang w:val="es-MX" w:eastAsia="es-MX"/>
        </w:rPr>
      </w:pPr>
    </w:p>
    <w:p w14:paraId="7597615C" w14:textId="77777777" w:rsidR="00281482" w:rsidRPr="00F62C26" w:rsidRDefault="00281482" w:rsidP="00281482">
      <w:pPr>
        <w:ind w:left="567" w:right="616"/>
        <w:jc w:val="both"/>
        <w:rPr>
          <w:rFonts w:ascii="Palatino Linotype" w:hAnsi="Palatino Linotype"/>
          <w:b/>
          <w:i/>
          <w:sz w:val="22"/>
          <w:u w:val="single"/>
          <w:lang w:val="es-MX" w:eastAsia="es-MX"/>
        </w:rPr>
      </w:pPr>
      <w:r w:rsidRPr="00F62C26">
        <w:rPr>
          <w:rFonts w:ascii="Palatino Linotype" w:hAnsi="Palatino Linotype"/>
          <w:b/>
          <w:i/>
          <w:sz w:val="22"/>
          <w:lang w:val="es-MX" w:eastAsia="es-MX"/>
        </w:rPr>
        <w:t>Artículo 161.</w:t>
      </w:r>
      <w:r w:rsidRPr="00F62C26">
        <w:rPr>
          <w:rFonts w:ascii="Palatino Linotype" w:hAnsi="Palatino Linotype"/>
          <w:i/>
          <w:sz w:val="22"/>
          <w:lang w:val="es-MX" w:eastAsia="es-MX"/>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F62C26">
        <w:rPr>
          <w:rFonts w:ascii="Palatino Linotype" w:hAnsi="Palatino Linotype"/>
          <w:b/>
          <w:i/>
          <w:sz w:val="22"/>
          <w:lang w:val="es-MX" w:eastAsia="es-MX"/>
        </w:rPr>
        <w:t xml:space="preserve">la fuente, el lugar y la forma en que puede consultar, reproducir o adquirir dicha información en un plazo no mayor a cinco días hábiles. </w:t>
      </w:r>
      <w:r w:rsidRPr="00F62C26">
        <w:rPr>
          <w:rFonts w:ascii="Palatino Linotype" w:hAnsi="Palatino Linotype"/>
          <w:b/>
          <w:i/>
          <w:sz w:val="22"/>
          <w:u w:val="single"/>
          <w:lang w:val="es-MX" w:eastAsia="es-MX"/>
        </w:rPr>
        <w:t>La fuente deberá ser precisa y concreta y no debe implicar que el solicitante realice una búsqueda en toda la información que se encuentre disponible.</w:t>
      </w:r>
    </w:p>
    <w:p w14:paraId="4B7EF82A" w14:textId="77777777" w:rsidR="00281482" w:rsidRPr="00F62C26" w:rsidRDefault="00281482" w:rsidP="00281482">
      <w:pPr>
        <w:spacing w:line="360" w:lineRule="auto"/>
        <w:jc w:val="both"/>
        <w:rPr>
          <w:rFonts w:ascii="Palatino Linotype" w:hAnsi="Palatino Linotype"/>
          <w:lang w:eastAsia="es-MX"/>
        </w:rPr>
      </w:pPr>
    </w:p>
    <w:p w14:paraId="610332E8" w14:textId="77777777" w:rsidR="00281482" w:rsidRPr="00F62C26" w:rsidRDefault="00281482" w:rsidP="00281482">
      <w:pPr>
        <w:spacing w:line="360" w:lineRule="auto"/>
        <w:jc w:val="both"/>
        <w:rPr>
          <w:rFonts w:ascii="Palatino Linotype" w:hAnsi="Palatino Linotype"/>
          <w:lang w:eastAsia="es-MX"/>
        </w:rPr>
      </w:pPr>
      <w:r w:rsidRPr="00F62C26">
        <w:rPr>
          <w:rFonts w:ascii="Palatino Linotype" w:hAnsi="Palatino Linotype"/>
          <w:lang w:eastAsia="es-MX"/>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F62C26">
        <w:rPr>
          <w:rFonts w:ascii="Palatino Linotype" w:hAnsi="Palatino Linotype"/>
          <w:b/>
          <w:u w:val="single"/>
          <w:lang w:eastAsia="es-MX"/>
        </w:rPr>
        <w:t>haciéndole saber al solicitante como podrá consultar, reproducir o adquirir la información, en un plazo no mayor a cinco días hábiles</w:t>
      </w:r>
      <w:r w:rsidRPr="00F62C26">
        <w:rPr>
          <w:rFonts w:ascii="Palatino Linotype" w:hAnsi="Palatino Linotype"/>
          <w:lang w:eastAsia="es-MX"/>
        </w:rPr>
        <w:t>, comprendiendo:</w:t>
      </w:r>
    </w:p>
    <w:p w14:paraId="52C4CB57" w14:textId="77777777" w:rsidR="00281482" w:rsidRPr="00F62C26" w:rsidRDefault="00281482" w:rsidP="00281482">
      <w:pPr>
        <w:spacing w:line="360" w:lineRule="auto"/>
        <w:jc w:val="both"/>
        <w:rPr>
          <w:rFonts w:ascii="Palatino Linotype" w:hAnsi="Palatino Linotype"/>
          <w:lang w:eastAsia="es-MX"/>
        </w:rPr>
      </w:pPr>
    </w:p>
    <w:p w14:paraId="62B9B95F" w14:textId="77777777" w:rsidR="00281482" w:rsidRPr="00F62C26" w:rsidRDefault="00281482" w:rsidP="00281482">
      <w:pPr>
        <w:numPr>
          <w:ilvl w:val="0"/>
          <w:numId w:val="30"/>
        </w:numPr>
        <w:spacing w:line="360" w:lineRule="auto"/>
        <w:jc w:val="both"/>
        <w:rPr>
          <w:rFonts w:ascii="Palatino Linotype" w:hAnsi="Palatino Linotype"/>
          <w:lang w:eastAsia="es-MX"/>
        </w:rPr>
      </w:pPr>
      <w:r w:rsidRPr="00F62C26">
        <w:rPr>
          <w:rFonts w:ascii="Palatino Linotype" w:hAnsi="Palatino Linotype"/>
          <w:lang w:eastAsia="es-MX"/>
        </w:rPr>
        <w:t>La fuente</w:t>
      </w:r>
    </w:p>
    <w:p w14:paraId="0A095984" w14:textId="77777777" w:rsidR="00281482" w:rsidRPr="00F62C26" w:rsidRDefault="00281482" w:rsidP="00281482">
      <w:pPr>
        <w:numPr>
          <w:ilvl w:val="0"/>
          <w:numId w:val="30"/>
        </w:numPr>
        <w:spacing w:line="360" w:lineRule="auto"/>
        <w:jc w:val="both"/>
        <w:rPr>
          <w:rFonts w:ascii="Palatino Linotype" w:hAnsi="Palatino Linotype"/>
          <w:lang w:eastAsia="es-MX"/>
        </w:rPr>
      </w:pPr>
      <w:r w:rsidRPr="00F62C26">
        <w:rPr>
          <w:rFonts w:ascii="Palatino Linotype" w:hAnsi="Palatino Linotype"/>
          <w:lang w:eastAsia="es-MX"/>
        </w:rPr>
        <w:lastRenderedPageBreak/>
        <w:t>El lugar y</w:t>
      </w:r>
    </w:p>
    <w:p w14:paraId="23BBD4ED" w14:textId="77777777" w:rsidR="00281482" w:rsidRPr="00F62C26" w:rsidRDefault="00281482" w:rsidP="00281482">
      <w:pPr>
        <w:numPr>
          <w:ilvl w:val="0"/>
          <w:numId w:val="30"/>
        </w:numPr>
        <w:spacing w:line="360" w:lineRule="auto"/>
        <w:jc w:val="both"/>
        <w:rPr>
          <w:rFonts w:ascii="Palatino Linotype" w:hAnsi="Palatino Linotype"/>
          <w:lang w:eastAsia="es-MX"/>
        </w:rPr>
      </w:pPr>
      <w:r w:rsidRPr="00F62C26">
        <w:rPr>
          <w:rFonts w:ascii="Palatino Linotype" w:hAnsi="Palatino Linotype"/>
          <w:lang w:eastAsia="es-MX"/>
        </w:rPr>
        <w:t xml:space="preserve">La forma </w:t>
      </w:r>
    </w:p>
    <w:p w14:paraId="77E455DF" w14:textId="77777777" w:rsidR="00281482" w:rsidRPr="00F62C26" w:rsidRDefault="00281482" w:rsidP="00281482">
      <w:pPr>
        <w:spacing w:line="360" w:lineRule="auto"/>
        <w:jc w:val="both"/>
        <w:rPr>
          <w:rFonts w:ascii="Palatino Linotype" w:hAnsi="Palatino Linotype"/>
          <w:lang w:eastAsia="es-MX"/>
        </w:rPr>
      </w:pPr>
    </w:p>
    <w:p w14:paraId="0DBF3AAF" w14:textId="77777777" w:rsidR="00281482" w:rsidRPr="00F62C26" w:rsidRDefault="00281482" w:rsidP="00281482">
      <w:pPr>
        <w:spacing w:line="360" w:lineRule="auto"/>
        <w:jc w:val="both"/>
        <w:rPr>
          <w:rFonts w:ascii="Palatino Linotype" w:hAnsi="Palatino Linotype"/>
          <w:lang w:eastAsia="es-MX"/>
        </w:rPr>
      </w:pPr>
      <w:r w:rsidRPr="00F62C26">
        <w:rPr>
          <w:rFonts w:ascii="Palatino Linotype" w:hAnsi="Palatino Linotype"/>
          <w:lang w:eastAsia="es-MX"/>
        </w:rPr>
        <w:t xml:space="preserve">Asimismo, se establece que la fuente de la información </w:t>
      </w:r>
      <w:r w:rsidRPr="00F62C26">
        <w:rPr>
          <w:rFonts w:ascii="Palatino Linotype" w:hAnsi="Palatino Linotype"/>
          <w:b/>
          <w:lang w:eastAsia="es-MX"/>
        </w:rPr>
        <w:t>deberá ser</w:t>
      </w:r>
      <w:r w:rsidRPr="00F62C26">
        <w:rPr>
          <w:rFonts w:ascii="Palatino Linotype" w:hAnsi="Palatino Linotype"/>
          <w:lang w:eastAsia="es-MX"/>
        </w:rPr>
        <w:t>:</w:t>
      </w:r>
    </w:p>
    <w:p w14:paraId="7C3B09FC" w14:textId="77777777" w:rsidR="00281482" w:rsidRPr="00F62C26" w:rsidRDefault="00281482" w:rsidP="00281482">
      <w:pPr>
        <w:spacing w:line="360" w:lineRule="auto"/>
        <w:jc w:val="both"/>
        <w:rPr>
          <w:rFonts w:ascii="Palatino Linotype" w:hAnsi="Palatino Linotype"/>
          <w:lang w:eastAsia="es-MX"/>
        </w:rPr>
      </w:pPr>
    </w:p>
    <w:p w14:paraId="7FFB1482" w14:textId="77777777" w:rsidR="00281482" w:rsidRPr="00F62C26" w:rsidRDefault="00281482" w:rsidP="00281482">
      <w:pPr>
        <w:numPr>
          <w:ilvl w:val="0"/>
          <w:numId w:val="31"/>
        </w:numPr>
        <w:spacing w:line="360" w:lineRule="auto"/>
        <w:jc w:val="both"/>
        <w:rPr>
          <w:rFonts w:ascii="Palatino Linotype" w:hAnsi="Palatino Linotype"/>
          <w:lang w:eastAsia="es-MX"/>
        </w:rPr>
      </w:pPr>
      <w:r w:rsidRPr="00F62C26">
        <w:rPr>
          <w:rFonts w:ascii="Palatino Linotype" w:hAnsi="Palatino Linotype"/>
          <w:lang w:eastAsia="es-MX"/>
        </w:rPr>
        <w:t>Precisa</w:t>
      </w:r>
    </w:p>
    <w:p w14:paraId="5E4ECB1E" w14:textId="77777777" w:rsidR="00281482" w:rsidRPr="00F62C26" w:rsidRDefault="00281482" w:rsidP="00281482">
      <w:pPr>
        <w:numPr>
          <w:ilvl w:val="0"/>
          <w:numId w:val="31"/>
        </w:numPr>
        <w:spacing w:line="360" w:lineRule="auto"/>
        <w:jc w:val="both"/>
        <w:rPr>
          <w:rFonts w:ascii="Palatino Linotype" w:hAnsi="Palatino Linotype"/>
          <w:lang w:eastAsia="es-MX"/>
        </w:rPr>
      </w:pPr>
      <w:r w:rsidRPr="00F62C26">
        <w:rPr>
          <w:rFonts w:ascii="Palatino Linotype" w:hAnsi="Palatino Linotype"/>
          <w:lang w:eastAsia="es-MX"/>
        </w:rPr>
        <w:t>Concreta</w:t>
      </w:r>
    </w:p>
    <w:p w14:paraId="0FD31C89" w14:textId="77777777" w:rsidR="00281482" w:rsidRPr="00F62C26" w:rsidRDefault="00281482" w:rsidP="00281482">
      <w:pPr>
        <w:numPr>
          <w:ilvl w:val="0"/>
          <w:numId w:val="31"/>
        </w:numPr>
        <w:spacing w:line="360" w:lineRule="auto"/>
        <w:jc w:val="both"/>
        <w:rPr>
          <w:rFonts w:ascii="Palatino Linotype" w:hAnsi="Palatino Linotype"/>
          <w:lang w:eastAsia="es-MX"/>
        </w:rPr>
      </w:pPr>
      <w:r w:rsidRPr="00F62C26">
        <w:rPr>
          <w:rFonts w:ascii="Palatino Linotype" w:hAnsi="Palatino Linotype"/>
          <w:lang w:eastAsia="es-MX"/>
        </w:rPr>
        <w:t>Y NO debe implicar que el solicitante realice una búsqueda en toda la información que se encuentre disponible.</w:t>
      </w:r>
    </w:p>
    <w:p w14:paraId="30FA770E" w14:textId="77777777" w:rsidR="00281482" w:rsidRPr="00F62C26" w:rsidRDefault="00281482" w:rsidP="00281482">
      <w:pPr>
        <w:pStyle w:val="Sinespaciado"/>
        <w:rPr>
          <w:lang w:eastAsia="es-MX"/>
        </w:rPr>
      </w:pPr>
    </w:p>
    <w:p w14:paraId="13B63246" w14:textId="77777777" w:rsidR="00281482" w:rsidRPr="00F62C26" w:rsidRDefault="00281482" w:rsidP="00281482">
      <w:pPr>
        <w:spacing w:line="360" w:lineRule="auto"/>
        <w:jc w:val="both"/>
        <w:rPr>
          <w:rFonts w:ascii="Palatino Linotype" w:hAnsi="Palatino Linotype"/>
          <w:lang w:eastAsia="es-MX"/>
        </w:rPr>
      </w:pPr>
      <w:r w:rsidRPr="00F62C26">
        <w:rPr>
          <w:rFonts w:ascii="Palatino Linotype" w:hAnsi="Palatino Linotype"/>
          <w:lang w:eastAsia="es-MX"/>
        </w:rPr>
        <w:t>De lo anterior, se desprende que la Ley de Transparencia posibilita a los Sujetos Obligado atender las solicitudes de información mediante la consulta a través de una determinada página de internet; así, lo procedente será determinar si dicho sitio electrónico conlleva a la información solicitada.</w:t>
      </w:r>
    </w:p>
    <w:p w14:paraId="4FB36745" w14:textId="77777777" w:rsidR="00281482" w:rsidRPr="00F62C26" w:rsidRDefault="00281482" w:rsidP="00281482">
      <w:pPr>
        <w:spacing w:line="360" w:lineRule="auto"/>
        <w:jc w:val="both"/>
        <w:rPr>
          <w:rFonts w:ascii="Palatino Linotype" w:hAnsi="Palatino Linotype"/>
          <w:lang w:eastAsia="es-MX"/>
        </w:rPr>
      </w:pPr>
    </w:p>
    <w:p w14:paraId="308D929E" w14:textId="6ACC055F" w:rsidR="00281482" w:rsidRPr="00F62C26" w:rsidRDefault="00281482" w:rsidP="00281482">
      <w:pPr>
        <w:autoSpaceDE w:val="0"/>
        <w:autoSpaceDN w:val="0"/>
        <w:adjustRightInd w:val="0"/>
        <w:spacing w:line="360" w:lineRule="auto"/>
        <w:jc w:val="both"/>
        <w:rPr>
          <w:rFonts w:ascii="Palatino Linotype" w:hAnsi="Palatino Linotype" w:cs="Arial"/>
          <w:color w:val="000000" w:themeColor="text1"/>
        </w:rPr>
      </w:pPr>
      <w:r w:rsidRPr="00F62C26">
        <w:rPr>
          <w:rFonts w:ascii="Palatino Linotype" w:hAnsi="Palatino Linotype" w:cs="Arial"/>
          <w:color w:val="000000" w:themeColor="text1"/>
        </w:rPr>
        <w:t xml:space="preserve">Asimismo, no pasa desapercibido para esta ponencia que el plazo transcurrido entre la solicitud de información y la respuesta del </w:t>
      </w:r>
      <w:r w:rsidRPr="00F62C26">
        <w:rPr>
          <w:rFonts w:ascii="Palatino Linotype" w:hAnsi="Palatino Linotype" w:cs="Arial"/>
          <w:b/>
          <w:color w:val="000000" w:themeColor="text1"/>
        </w:rPr>
        <w:t>Sujeto Obligado</w:t>
      </w:r>
      <w:r w:rsidRPr="00F62C26">
        <w:rPr>
          <w:rFonts w:ascii="Palatino Linotype" w:hAnsi="Palatino Linotype" w:cs="Arial"/>
          <w:color w:val="000000" w:themeColor="text1"/>
        </w:rPr>
        <w:t xml:space="preserve"> fue de </w:t>
      </w:r>
      <w:r w:rsidR="00981CCA">
        <w:rPr>
          <w:rFonts w:ascii="Palatino Linotype" w:hAnsi="Palatino Linotype" w:cs="Arial"/>
          <w:b/>
          <w:i/>
          <w:color w:val="000000" w:themeColor="text1"/>
        </w:rPr>
        <w:t>veintidós</w:t>
      </w:r>
      <w:r w:rsidRPr="00F62C26">
        <w:rPr>
          <w:rFonts w:ascii="Palatino Linotype" w:hAnsi="Palatino Linotype" w:cs="Arial"/>
          <w:b/>
          <w:i/>
          <w:color w:val="000000" w:themeColor="text1"/>
        </w:rPr>
        <w:t xml:space="preserve"> días hábiles</w:t>
      </w:r>
      <w:r w:rsidRPr="00F62C26">
        <w:rPr>
          <w:rFonts w:ascii="Palatino Linotype" w:hAnsi="Palatino Linotype" w:cs="Arial"/>
          <w:color w:val="000000" w:themeColor="text1"/>
        </w:rPr>
        <w:t xml:space="preserve">; al respecto, el artículo 161, de la Ley de Transparencia local indica que cuando la información requerida esté disponible en internet, el </w:t>
      </w:r>
      <w:r w:rsidRPr="00F62C26">
        <w:rPr>
          <w:rFonts w:ascii="Palatino Linotype" w:hAnsi="Palatino Linotype" w:cs="Arial"/>
          <w:b/>
          <w:color w:val="000000" w:themeColor="text1"/>
        </w:rPr>
        <w:t>Sujeto Obligado</w:t>
      </w:r>
      <w:r w:rsidRPr="00F62C26">
        <w:rPr>
          <w:rFonts w:ascii="Palatino Linotype" w:hAnsi="Palatino Linotype" w:cs="Arial"/>
          <w:color w:val="000000" w:themeColor="text1"/>
        </w:rPr>
        <w:t xml:space="preserve"> </w:t>
      </w:r>
      <w:r w:rsidRPr="00F62C26">
        <w:rPr>
          <w:rFonts w:ascii="Palatino Linotype" w:hAnsi="Palatino Linotype" w:cs="Arial"/>
          <w:b/>
          <w:i/>
          <w:color w:val="000000" w:themeColor="text1"/>
          <w:u w:val="single"/>
        </w:rPr>
        <w:t>deberá hacerlo saber al solicitante en un plazo no mayor a cinco días hábiles</w:t>
      </w:r>
      <w:r w:rsidRPr="00F62C26">
        <w:rPr>
          <w:rFonts w:ascii="Palatino Linotype" w:hAnsi="Palatino Linotype" w:cs="Arial"/>
          <w:color w:val="000000" w:themeColor="text1"/>
        </w:rPr>
        <w:t xml:space="preserve">; bajo esa premisa, la respuesta del </w:t>
      </w:r>
      <w:r w:rsidRPr="00F62C26">
        <w:rPr>
          <w:rFonts w:ascii="Palatino Linotype" w:hAnsi="Palatino Linotype" w:cs="Arial"/>
          <w:b/>
          <w:color w:val="000000" w:themeColor="text1"/>
        </w:rPr>
        <w:t>Sujeto Obligado</w:t>
      </w:r>
      <w:r w:rsidR="00981CCA">
        <w:rPr>
          <w:rFonts w:ascii="Palatino Linotype" w:hAnsi="Palatino Linotype" w:cs="Arial"/>
          <w:color w:val="000000" w:themeColor="text1"/>
        </w:rPr>
        <w:t xml:space="preserve"> </w:t>
      </w:r>
      <w:r w:rsidRPr="00F62C26">
        <w:rPr>
          <w:rFonts w:ascii="Palatino Linotype" w:hAnsi="Palatino Linotype" w:cs="Arial"/>
        </w:rPr>
        <w:t xml:space="preserve">vulneró el referido dispositivo de la Ley de Transparencia, toda vez que </w:t>
      </w:r>
      <w:r w:rsidR="00981CCA">
        <w:rPr>
          <w:rFonts w:ascii="Palatino Linotype" w:hAnsi="Palatino Linotype" w:cs="Arial"/>
        </w:rPr>
        <w:t xml:space="preserve">no </w:t>
      </w:r>
      <w:r w:rsidRPr="00F62C26">
        <w:rPr>
          <w:rFonts w:ascii="Palatino Linotype" w:hAnsi="Palatino Linotype" w:cs="Arial"/>
        </w:rPr>
        <w:t xml:space="preserve">se pronunció dentro de los </w:t>
      </w:r>
      <w:r w:rsidRPr="00F62C26">
        <w:rPr>
          <w:rFonts w:ascii="Palatino Linotype" w:hAnsi="Palatino Linotype" w:cs="Arial"/>
          <w:b/>
          <w:u w:val="single"/>
        </w:rPr>
        <w:t>cinco días hábiles posteriores al ingreso de la solicitud</w:t>
      </w:r>
      <w:r w:rsidRPr="00F62C26">
        <w:rPr>
          <w:rFonts w:ascii="Palatino Linotype" w:hAnsi="Palatino Linotype" w:cs="Arial"/>
        </w:rPr>
        <w:t>, por lo que</w:t>
      </w:r>
      <w:r w:rsidR="00981CCA">
        <w:rPr>
          <w:rFonts w:ascii="Palatino Linotype" w:hAnsi="Palatino Linotype" w:cs="Arial"/>
        </w:rPr>
        <w:t>, se le sugiere</w:t>
      </w:r>
      <w:r w:rsidRPr="00F62C26">
        <w:rPr>
          <w:rFonts w:ascii="Palatino Linotype" w:hAnsi="Palatino Linotype" w:cs="Arial"/>
        </w:rPr>
        <w:t xml:space="preserve"> </w:t>
      </w:r>
      <w:r w:rsidR="00981CCA">
        <w:rPr>
          <w:rFonts w:ascii="Palatino Linotype" w:hAnsi="Palatino Linotype" w:cs="Arial"/>
        </w:rPr>
        <w:t>a</w:t>
      </w:r>
      <w:r w:rsidRPr="00F62C26">
        <w:rPr>
          <w:rFonts w:ascii="Palatino Linotype" w:hAnsi="Palatino Linotype" w:cs="Arial"/>
        </w:rPr>
        <w:t xml:space="preserve">l </w:t>
      </w:r>
      <w:r w:rsidRPr="00F62C26">
        <w:rPr>
          <w:rFonts w:ascii="Palatino Linotype" w:hAnsi="Palatino Linotype" w:cs="Arial"/>
          <w:b/>
        </w:rPr>
        <w:t>Sujeto Obligado</w:t>
      </w:r>
      <w:r w:rsidRPr="00F62C26">
        <w:rPr>
          <w:rFonts w:ascii="Palatino Linotype" w:hAnsi="Palatino Linotype" w:cs="Arial"/>
        </w:rPr>
        <w:t xml:space="preserve"> </w:t>
      </w:r>
      <w:r w:rsidR="00981CCA" w:rsidRPr="00F62C26">
        <w:rPr>
          <w:rFonts w:ascii="Palatino Linotype" w:hAnsi="Palatino Linotype" w:cs="Arial"/>
        </w:rPr>
        <w:t>atend</w:t>
      </w:r>
      <w:r w:rsidR="00981CCA">
        <w:rPr>
          <w:rFonts w:ascii="Palatino Linotype" w:hAnsi="Palatino Linotype" w:cs="Arial"/>
        </w:rPr>
        <w:t>er</w:t>
      </w:r>
      <w:r w:rsidRPr="00F62C26">
        <w:rPr>
          <w:rFonts w:ascii="Palatino Linotype" w:hAnsi="Palatino Linotype" w:cs="Arial"/>
        </w:rPr>
        <w:t xml:space="preserve"> la</w:t>
      </w:r>
      <w:r w:rsidR="00981CCA">
        <w:rPr>
          <w:rFonts w:ascii="Palatino Linotype" w:hAnsi="Palatino Linotype" w:cs="Arial"/>
        </w:rPr>
        <w:t>s</w:t>
      </w:r>
      <w:r w:rsidRPr="00F62C26">
        <w:rPr>
          <w:rFonts w:ascii="Palatino Linotype" w:hAnsi="Palatino Linotype" w:cs="Arial"/>
        </w:rPr>
        <w:t xml:space="preserve"> solicitud</w:t>
      </w:r>
      <w:r w:rsidR="00981CCA">
        <w:rPr>
          <w:rFonts w:ascii="Palatino Linotype" w:hAnsi="Palatino Linotype" w:cs="Arial"/>
        </w:rPr>
        <w:t>es</w:t>
      </w:r>
      <w:r w:rsidRPr="00F62C26">
        <w:rPr>
          <w:rFonts w:ascii="Palatino Linotype" w:hAnsi="Palatino Linotype" w:cs="Arial"/>
        </w:rPr>
        <w:t xml:space="preserve"> de información con la mayor diligencia posible, orientando debidamente al solicitante dentro del plazo legalmente establecido. </w:t>
      </w:r>
    </w:p>
    <w:p w14:paraId="244F8DE9" w14:textId="77777777" w:rsidR="0023196C" w:rsidRPr="0023196C" w:rsidRDefault="0023196C" w:rsidP="0023196C">
      <w:pPr>
        <w:spacing w:line="360" w:lineRule="auto"/>
        <w:jc w:val="both"/>
        <w:rPr>
          <w:rFonts w:ascii="Palatino Linotype" w:hAnsi="Palatino Linotype"/>
          <w:lang w:eastAsia="es-MX"/>
        </w:rPr>
      </w:pPr>
    </w:p>
    <w:p w14:paraId="1B03F3E5" w14:textId="3F4876AF" w:rsidR="0023196C" w:rsidRPr="0023196C" w:rsidRDefault="0023196C" w:rsidP="0023196C">
      <w:pPr>
        <w:spacing w:line="360" w:lineRule="auto"/>
        <w:jc w:val="both"/>
        <w:rPr>
          <w:rFonts w:ascii="Palatino Linotype" w:hAnsi="Palatino Linotype"/>
          <w:lang w:eastAsia="es-MX"/>
        </w:rPr>
      </w:pPr>
      <w:r w:rsidRPr="0023196C">
        <w:rPr>
          <w:rFonts w:ascii="Palatino Linotype" w:hAnsi="Palatino Linotype"/>
          <w:lang w:eastAsia="es-MX"/>
        </w:rPr>
        <w:lastRenderedPageBreak/>
        <w:t xml:space="preserve">Finalmente, es importante señalar que, dicha solicitud fue turnada a los Servidores Públicos Habilitados correspondientes; situación, que se advierte de las constancias que obran en el expediente electrónico del SAIMEX y en los oficios remitidos por </w:t>
      </w:r>
      <w:r>
        <w:rPr>
          <w:rFonts w:ascii="Palatino Linotype" w:hAnsi="Palatino Linotype"/>
          <w:lang w:eastAsia="es-MX"/>
        </w:rPr>
        <w:t>el</w:t>
      </w:r>
      <w:r w:rsidRPr="0023196C">
        <w:rPr>
          <w:rFonts w:ascii="Palatino Linotype" w:hAnsi="Palatino Linotype"/>
          <w:lang w:eastAsia="es-MX"/>
        </w:rPr>
        <w:t xml:space="preserve"> Titular de la Unidad de Transparencia.</w:t>
      </w:r>
    </w:p>
    <w:p w14:paraId="01B06047" w14:textId="77777777" w:rsidR="0023196C" w:rsidRPr="0023196C" w:rsidRDefault="0023196C" w:rsidP="0023196C">
      <w:pPr>
        <w:spacing w:line="360" w:lineRule="auto"/>
        <w:jc w:val="both"/>
        <w:rPr>
          <w:rFonts w:ascii="Palatino Linotype" w:hAnsi="Palatino Linotype"/>
          <w:lang w:eastAsia="es-MX"/>
        </w:rPr>
      </w:pPr>
    </w:p>
    <w:p w14:paraId="666A2D3A" w14:textId="77777777" w:rsidR="0023196C" w:rsidRPr="0023196C" w:rsidRDefault="0023196C" w:rsidP="0023196C">
      <w:pPr>
        <w:spacing w:line="360" w:lineRule="auto"/>
        <w:jc w:val="both"/>
        <w:rPr>
          <w:rFonts w:ascii="Palatino Linotype" w:eastAsiaTheme="minorHAnsi" w:hAnsi="Palatino Linotype" w:cstheme="minorBidi"/>
          <w:lang w:val="es-MX" w:eastAsia="en-US"/>
        </w:rPr>
      </w:pPr>
      <w:r w:rsidRPr="0023196C">
        <w:rPr>
          <w:rFonts w:ascii="Palatino Linotype" w:eastAsiaTheme="minorHAnsi" w:hAnsi="Palatino Linotype" w:cs="Arial"/>
          <w:lang w:val="es-MX" w:eastAsia="en-US"/>
        </w:rPr>
        <w:t xml:space="preserve">Es de precisar que, aunque la solicitud de información y la respuesta estén dirigidas y atendidas por un </w:t>
      </w:r>
      <w:r w:rsidRPr="0023196C">
        <w:rPr>
          <w:rFonts w:ascii="Palatino Linotype" w:eastAsiaTheme="minorHAnsi" w:hAnsi="Palatino Linotype" w:cs="Arial"/>
          <w:b/>
          <w:lang w:val="es-MX" w:eastAsia="en-US"/>
        </w:rPr>
        <w:t>Sujeto Obligado</w:t>
      </w:r>
      <w:r w:rsidRPr="0023196C">
        <w:rPr>
          <w:rFonts w:ascii="Palatino Linotype" w:eastAsiaTheme="minorHAnsi" w:hAnsi="Palatino Linotype" w:cs="Arial"/>
          <w:lang w:val="es-MX" w:eastAsia="en-US"/>
        </w:rPr>
        <w:t xml:space="preserve">, lo cierto es que también tienen diversas Unidades Administrativas y cada área cuenta con un </w:t>
      </w:r>
      <w:r w:rsidRPr="0023196C">
        <w:rPr>
          <w:rFonts w:ascii="Palatino Linotype" w:eastAsiaTheme="minorHAnsi" w:hAnsi="Palatino Linotype" w:cs="Arial"/>
          <w:b/>
          <w:lang w:val="es-MX" w:eastAsia="en-US"/>
        </w:rPr>
        <w:t>Servidor Público Habilitado</w:t>
      </w:r>
      <w:r w:rsidRPr="0023196C">
        <w:rPr>
          <w:rFonts w:ascii="Palatino Linotype" w:eastAsiaTheme="minorHAnsi" w:hAnsi="Palatino Linotype" w:cs="Arial"/>
          <w:lang w:val="es-MX" w:eastAsia="en-US"/>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1255F513" w14:textId="77777777" w:rsidR="0023196C" w:rsidRPr="0023196C" w:rsidRDefault="0023196C" w:rsidP="0023196C">
      <w:pPr>
        <w:autoSpaceDE w:val="0"/>
        <w:autoSpaceDN w:val="0"/>
        <w:adjustRightInd w:val="0"/>
        <w:spacing w:line="360" w:lineRule="auto"/>
        <w:jc w:val="both"/>
        <w:rPr>
          <w:rFonts w:ascii="Palatino Linotype" w:eastAsiaTheme="minorHAnsi" w:hAnsi="Palatino Linotype" w:cs="Arial"/>
          <w:lang w:val="es-MX" w:eastAsia="en-US"/>
        </w:rPr>
      </w:pPr>
    </w:p>
    <w:p w14:paraId="06A78CB5" w14:textId="77777777" w:rsidR="0023196C" w:rsidRPr="0023196C" w:rsidRDefault="0023196C" w:rsidP="0023196C">
      <w:pPr>
        <w:autoSpaceDE w:val="0"/>
        <w:autoSpaceDN w:val="0"/>
        <w:adjustRightInd w:val="0"/>
        <w:ind w:left="567" w:right="708"/>
        <w:jc w:val="both"/>
        <w:rPr>
          <w:rFonts w:ascii="Palatino Linotype" w:eastAsiaTheme="minorHAnsi" w:hAnsi="Palatino Linotype" w:cs="Arial"/>
          <w:i/>
          <w:sz w:val="22"/>
          <w:szCs w:val="22"/>
          <w:lang w:val="es-MX" w:eastAsia="en-US"/>
        </w:rPr>
      </w:pPr>
      <w:r w:rsidRPr="0023196C">
        <w:rPr>
          <w:rFonts w:ascii="Palatino Linotype" w:eastAsiaTheme="minorHAnsi" w:hAnsi="Palatino Linotype" w:cs="Arial"/>
          <w:b/>
          <w:i/>
          <w:sz w:val="22"/>
          <w:szCs w:val="22"/>
          <w:lang w:val="es-MX" w:eastAsia="en-US"/>
        </w:rPr>
        <w:t>Artículo 3.</w:t>
      </w:r>
      <w:r w:rsidRPr="0023196C">
        <w:rPr>
          <w:rFonts w:ascii="Palatino Linotype" w:eastAsiaTheme="minorHAnsi" w:hAnsi="Palatino Linotype" w:cs="Arial"/>
          <w:i/>
          <w:sz w:val="22"/>
          <w:szCs w:val="22"/>
          <w:lang w:val="es-MX" w:eastAsia="en-US"/>
        </w:rPr>
        <w:t xml:space="preserve"> Para los efectos de la presente Ley se entenderá por:</w:t>
      </w:r>
    </w:p>
    <w:p w14:paraId="64CDB512" w14:textId="77777777" w:rsidR="0023196C" w:rsidRPr="0023196C" w:rsidRDefault="0023196C" w:rsidP="0023196C">
      <w:pPr>
        <w:autoSpaceDE w:val="0"/>
        <w:autoSpaceDN w:val="0"/>
        <w:adjustRightInd w:val="0"/>
        <w:ind w:left="567" w:right="708"/>
        <w:jc w:val="both"/>
        <w:rPr>
          <w:rFonts w:ascii="Palatino Linotype" w:eastAsiaTheme="minorHAnsi" w:hAnsi="Palatino Linotype" w:cs="Arial"/>
          <w:i/>
          <w:sz w:val="22"/>
          <w:szCs w:val="22"/>
          <w:lang w:val="es-MX" w:eastAsia="en-US"/>
        </w:rPr>
      </w:pPr>
      <w:r w:rsidRPr="0023196C">
        <w:rPr>
          <w:rFonts w:ascii="Palatino Linotype" w:eastAsiaTheme="minorHAnsi" w:hAnsi="Palatino Linotype" w:cs="Arial"/>
          <w:i/>
          <w:sz w:val="22"/>
          <w:szCs w:val="22"/>
          <w:lang w:val="es-MX" w:eastAsia="en-US"/>
        </w:rPr>
        <w:t>(…)</w:t>
      </w:r>
    </w:p>
    <w:p w14:paraId="42A87205" w14:textId="77777777" w:rsidR="0023196C" w:rsidRPr="0023196C" w:rsidRDefault="0023196C" w:rsidP="0023196C">
      <w:pPr>
        <w:autoSpaceDE w:val="0"/>
        <w:autoSpaceDN w:val="0"/>
        <w:adjustRightInd w:val="0"/>
        <w:ind w:left="567" w:right="708"/>
        <w:jc w:val="both"/>
        <w:rPr>
          <w:rFonts w:ascii="Palatino Linotype" w:eastAsiaTheme="minorHAnsi" w:hAnsi="Palatino Linotype" w:cs="Arial"/>
          <w:i/>
          <w:sz w:val="22"/>
          <w:szCs w:val="22"/>
          <w:lang w:val="es-MX" w:eastAsia="en-US"/>
        </w:rPr>
      </w:pPr>
      <w:r w:rsidRPr="0023196C">
        <w:rPr>
          <w:rFonts w:ascii="Palatino Linotype" w:eastAsiaTheme="minorHAnsi" w:hAnsi="Palatino Linotype" w:cs="Arial"/>
          <w:b/>
          <w:i/>
          <w:sz w:val="22"/>
          <w:szCs w:val="22"/>
          <w:lang w:val="es-MX" w:eastAsia="en-US"/>
        </w:rPr>
        <w:t xml:space="preserve">XXXIX. Servidor público habilitado: </w:t>
      </w:r>
      <w:r w:rsidRPr="0023196C">
        <w:rPr>
          <w:rFonts w:ascii="Palatino Linotype" w:eastAsiaTheme="minorHAnsi" w:hAnsi="Palatino Linotype" w:cs="Arial"/>
          <w:i/>
          <w:sz w:val="22"/>
          <w:szCs w:val="22"/>
          <w:lang w:val="es-MX" w:eastAsia="en-U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532AF4AB" w14:textId="77777777" w:rsidR="0023196C" w:rsidRPr="0023196C" w:rsidRDefault="0023196C" w:rsidP="0023196C">
      <w:pPr>
        <w:autoSpaceDE w:val="0"/>
        <w:autoSpaceDN w:val="0"/>
        <w:adjustRightInd w:val="0"/>
        <w:ind w:left="567" w:right="708"/>
        <w:jc w:val="both"/>
        <w:rPr>
          <w:rFonts w:ascii="Palatino Linotype" w:eastAsiaTheme="minorHAnsi" w:hAnsi="Palatino Linotype" w:cs="Arial"/>
          <w:i/>
          <w:sz w:val="22"/>
          <w:szCs w:val="22"/>
          <w:lang w:val="es-MX" w:eastAsia="en-US"/>
        </w:rPr>
      </w:pPr>
      <w:r w:rsidRPr="0023196C">
        <w:rPr>
          <w:rFonts w:ascii="Palatino Linotype" w:eastAsiaTheme="minorHAnsi" w:hAnsi="Palatino Linotype" w:cs="Arial"/>
          <w:i/>
          <w:sz w:val="22"/>
          <w:szCs w:val="22"/>
          <w:lang w:val="es-MX" w:eastAsia="en-US"/>
        </w:rPr>
        <w:t>(…)</w:t>
      </w:r>
    </w:p>
    <w:p w14:paraId="31F92F92" w14:textId="77777777" w:rsidR="0023196C" w:rsidRPr="0023196C" w:rsidRDefault="0023196C" w:rsidP="0023196C">
      <w:pPr>
        <w:autoSpaceDE w:val="0"/>
        <w:autoSpaceDN w:val="0"/>
        <w:adjustRightInd w:val="0"/>
        <w:ind w:left="567" w:right="708"/>
        <w:jc w:val="both"/>
        <w:rPr>
          <w:rFonts w:ascii="Palatino Linotype" w:eastAsiaTheme="minorHAnsi" w:hAnsi="Palatino Linotype" w:cs="Arial"/>
          <w:b/>
          <w:i/>
          <w:sz w:val="22"/>
          <w:szCs w:val="22"/>
          <w:lang w:val="es-MX" w:eastAsia="en-US"/>
        </w:rPr>
      </w:pPr>
    </w:p>
    <w:p w14:paraId="3FA2B9A6" w14:textId="77777777" w:rsidR="0023196C" w:rsidRPr="0023196C" w:rsidRDefault="0023196C" w:rsidP="0023196C">
      <w:pPr>
        <w:autoSpaceDE w:val="0"/>
        <w:autoSpaceDN w:val="0"/>
        <w:adjustRightInd w:val="0"/>
        <w:ind w:left="567" w:right="708"/>
        <w:jc w:val="both"/>
        <w:rPr>
          <w:rFonts w:ascii="Palatino Linotype" w:eastAsiaTheme="minorHAnsi" w:hAnsi="Palatino Linotype" w:cs="Arial"/>
          <w:i/>
          <w:sz w:val="22"/>
          <w:szCs w:val="22"/>
          <w:lang w:val="es-MX" w:eastAsia="en-US"/>
        </w:rPr>
      </w:pPr>
      <w:r w:rsidRPr="0023196C">
        <w:rPr>
          <w:rFonts w:ascii="Palatino Linotype" w:eastAsiaTheme="minorHAnsi" w:hAnsi="Palatino Linotype" w:cs="Arial"/>
          <w:b/>
          <w:i/>
          <w:sz w:val="22"/>
          <w:szCs w:val="22"/>
          <w:lang w:val="es-MX" w:eastAsia="en-US"/>
        </w:rPr>
        <w:t>Artículo 58.</w:t>
      </w:r>
      <w:r w:rsidRPr="0023196C">
        <w:rPr>
          <w:rFonts w:ascii="Palatino Linotype" w:eastAsiaTheme="minorHAnsi" w:hAnsi="Palatino Linotype" w:cs="Arial"/>
          <w:i/>
          <w:sz w:val="22"/>
          <w:szCs w:val="22"/>
          <w:lang w:val="es-MX" w:eastAsia="en-US"/>
        </w:rPr>
        <w:t xml:space="preserve"> Los servidores públicos habilitados serán designados por el titular del sujeto obligado a propuesta del responsable de la Unidad de Transparencia.</w:t>
      </w:r>
    </w:p>
    <w:p w14:paraId="60B8E554" w14:textId="77777777" w:rsidR="0023196C" w:rsidRPr="0023196C" w:rsidRDefault="0023196C" w:rsidP="0023196C">
      <w:pPr>
        <w:autoSpaceDE w:val="0"/>
        <w:autoSpaceDN w:val="0"/>
        <w:adjustRightInd w:val="0"/>
        <w:ind w:left="567" w:right="708"/>
        <w:jc w:val="both"/>
        <w:rPr>
          <w:rFonts w:ascii="Palatino Linotype" w:eastAsiaTheme="minorHAnsi" w:hAnsi="Palatino Linotype" w:cs="Arial"/>
          <w:i/>
          <w:sz w:val="22"/>
          <w:szCs w:val="22"/>
          <w:lang w:val="es-MX" w:eastAsia="en-US"/>
        </w:rPr>
      </w:pPr>
    </w:p>
    <w:p w14:paraId="3042A10E" w14:textId="77777777" w:rsidR="0023196C" w:rsidRPr="0023196C" w:rsidRDefault="0023196C" w:rsidP="0023196C">
      <w:pPr>
        <w:autoSpaceDE w:val="0"/>
        <w:autoSpaceDN w:val="0"/>
        <w:adjustRightInd w:val="0"/>
        <w:ind w:left="567" w:right="708"/>
        <w:jc w:val="both"/>
        <w:rPr>
          <w:rFonts w:ascii="Palatino Linotype" w:eastAsiaTheme="minorHAnsi" w:hAnsi="Palatino Linotype" w:cs="Arial"/>
          <w:i/>
          <w:sz w:val="22"/>
          <w:szCs w:val="22"/>
          <w:lang w:val="es-MX" w:eastAsia="en-US"/>
        </w:rPr>
      </w:pPr>
      <w:r w:rsidRPr="0023196C">
        <w:rPr>
          <w:rFonts w:ascii="Palatino Linotype" w:eastAsiaTheme="minorHAnsi" w:hAnsi="Palatino Linotype" w:cs="Arial"/>
          <w:b/>
          <w:i/>
          <w:sz w:val="22"/>
          <w:szCs w:val="22"/>
          <w:lang w:val="es-MX" w:eastAsia="en-US"/>
        </w:rPr>
        <w:t>Artículo 59.</w:t>
      </w:r>
      <w:r w:rsidRPr="0023196C">
        <w:rPr>
          <w:rFonts w:ascii="Palatino Linotype" w:eastAsiaTheme="minorHAnsi" w:hAnsi="Palatino Linotype" w:cs="Arial"/>
          <w:i/>
          <w:sz w:val="22"/>
          <w:szCs w:val="22"/>
          <w:lang w:val="es-MX" w:eastAsia="en-US"/>
        </w:rPr>
        <w:t xml:space="preserve"> </w:t>
      </w:r>
      <w:r w:rsidRPr="0023196C">
        <w:rPr>
          <w:rFonts w:ascii="Palatino Linotype" w:eastAsiaTheme="minorHAnsi" w:hAnsi="Palatino Linotype" w:cs="Arial"/>
          <w:b/>
          <w:i/>
          <w:sz w:val="22"/>
          <w:szCs w:val="22"/>
          <w:u w:val="single"/>
          <w:lang w:val="es-MX" w:eastAsia="en-US"/>
        </w:rPr>
        <w:t>Los servidores públicos habilitados</w:t>
      </w:r>
      <w:r w:rsidRPr="0023196C">
        <w:rPr>
          <w:rFonts w:ascii="Palatino Linotype" w:eastAsiaTheme="minorHAnsi" w:hAnsi="Palatino Linotype" w:cs="Arial"/>
          <w:i/>
          <w:sz w:val="22"/>
          <w:szCs w:val="22"/>
          <w:lang w:val="es-MX" w:eastAsia="en-US"/>
        </w:rPr>
        <w:t xml:space="preserve"> tendrán las funciones siguientes:</w:t>
      </w:r>
    </w:p>
    <w:p w14:paraId="07297240" w14:textId="77777777" w:rsidR="0023196C" w:rsidRPr="0023196C" w:rsidRDefault="0023196C" w:rsidP="0023196C">
      <w:pPr>
        <w:autoSpaceDE w:val="0"/>
        <w:autoSpaceDN w:val="0"/>
        <w:adjustRightInd w:val="0"/>
        <w:ind w:left="567" w:right="708"/>
        <w:jc w:val="both"/>
        <w:rPr>
          <w:rFonts w:ascii="Palatino Linotype" w:eastAsiaTheme="minorHAnsi" w:hAnsi="Palatino Linotype" w:cs="Arial"/>
          <w:i/>
          <w:sz w:val="18"/>
          <w:szCs w:val="22"/>
          <w:lang w:val="es-MX" w:eastAsia="en-US"/>
        </w:rPr>
      </w:pPr>
    </w:p>
    <w:p w14:paraId="5C10C4C2" w14:textId="77777777" w:rsidR="0023196C" w:rsidRPr="0023196C" w:rsidRDefault="0023196C" w:rsidP="0023196C">
      <w:pPr>
        <w:autoSpaceDE w:val="0"/>
        <w:autoSpaceDN w:val="0"/>
        <w:adjustRightInd w:val="0"/>
        <w:spacing w:after="240"/>
        <w:ind w:left="567" w:right="708"/>
        <w:jc w:val="both"/>
        <w:rPr>
          <w:rFonts w:ascii="Palatino Linotype" w:eastAsiaTheme="minorHAnsi" w:hAnsi="Palatino Linotype" w:cs="Arial"/>
          <w:i/>
          <w:sz w:val="22"/>
          <w:szCs w:val="22"/>
          <w:lang w:val="es-MX" w:eastAsia="en-US"/>
        </w:rPr>
      </w:pPr>
      <w:r w:rsidRPr="0023196C">
        <w:rPr>
          <w:rFonts w:ascii="Palatino Linotype" w:eastAsiaTheme="minorHAnsi" w:hAnsi="Palatino Linotype" w:cs="Arial"/>
          <w:i/>
          <w:sz w:val="22"/>
          <w:szCs w:val="22"/>
          <w:lang w:val="es-MX" w:eastAsia="en-US"/>
        </w:rPr>
        <w:t xml:space="preserve">I. </w:t>
      </w:r>
      <w:r w:rsidRPr="0023196C">
        <w:rPr>
          <w:rFonts w:ascii="Palatino Linotype" w:eastAsiaTheme="minorHAnsi" w:hAnsi="Palatino Linotype" w:cs="Arial"/>
          <w:b/>
          <w:i/>
          <w:sz w:val="22"/>
          <w:szCs w:val="22"/>
          <w:u w:val="single"/>
          <w:lang w:val="es-MX" w:eastAsia="en-US"/>
        </w:rPr>
        <w:t>Localizar la información que le solicite la Unidad de Transparencia</w:t>
      </w:r>
      <w:r w:rsidRPr="0023196C">
        <w:rPr>
          <w:rFonts w:ascii="Palatino Linotype" w:eastAsiaTheme="minorHAnsi" w:hAnsi="Palatino Linotype" w:cs="Arial"/>
          <w:i/>
          <w:sz w:val="22"/>
          <w:szCs w:val="22"/>
          <w:lang w:val="es-MX" w:eastAsia="en-US"/>
        </w:rPr>
        <w:t>;</w:t>
      </w:r>
    </w:p>
    <w:p w14:paraId="0A593992" w14:textId="77777777" w:rsidR="0023196C" w:rsidRPr="0023196C" w:rsidRDefault="0023196C" w:rsidP="0023196C">
      <w:pPr>
        <w:autoSpaceDE w:val="0"/>
        <w:autoSpaceDN w:val="0"/>
        <w:adjustRightInd w:val="0"/>
        <w:spacing w:after="240"/>
        <w:ind w:left="567" w:right="708"/>
        <w:jc w:val="both"/>
        <w:rPr>
          <w:rFonts w:ascii="Palatino Linotype" w:eastAsiaTheme="minorHAnsi" w:hAnsi="Palatino Linotype" w:cs="Arial"/>
          <w:i/>
          <w:sz w:val="22"/>
          <w:szCs w:val="22"/>
          <w:lang w:val="es-MX" w:eastAsia="en-US"/>
        </w:rPr>
      </w:pPr>
      <w:r w:rsidRPr="0023196C">
        <w:rPr>
          <w:rFonts w:ascii="Palatino Linotype" w:eastAsiaTheme="minorHAnsi" w:hAnsi="Palatino Linotype" w:cs="Arial"/>
          <w:i/>
          <w:sz w:val="22"/>
          <w:szCs w:val="22"/>
          <w:lang w:val="es-MX" w:eastAsia="en-US"/>
        </w:rPr>
        <w:lastRenderedPageBreak/>
        <w:t xml:space="preserve">II. </w:t>
      </w:r>
      <w:r w:rsidRPr="0023196C">
        <w:rPr>
          <w:rFonts w:ascii="Palatino Linotype" w:eastAsiaTheme="minorHAnsi" w:hAnsi="Palatino Linotype" w:cs="Arial"/>
          <w:b/>
          <w:i/>
          <w:sz w:val="22"/>
          <w:szCs w:val="22"/>
          <w:u w:val="single"/>
          <w:lang w:val="es-MX" w:eastAsia="en-US"/>
        </w:rPr>
        <w:t>Proporcionar la información que obre en los archivos y que le sea solicitada por la Unidad de Transparencia</w:t>
      </w:r>
      <w:r w:rsidRPr="0023196C">
        <w:rPr>
          <w:rFonts w:ascii="Palatino Linotype" w:eastAsiaTheme="minorHAnsi" w:hAnsi="Palatino Linotype" w:cs="Arial"/>
          <w:i/>
          <w:sz w:val="22"/>
          <w:szCs w:val="22"/>
          <w:lang w:val="es-MX" w:eastAsia="en-US"/>
        </w:rPr>
        <w:t>;</w:t>
      </w:r>
    </w:p>
    <w:p w14:paraId="1C024984" w14:textId="77777777" w:rsidR="0023196C" w:rsidRPr="0023196C" w:rsidRDefault="0023196C" w:rsidP="0023196C">
      <w:pPr>
        <w:autoSpaceDE w:val="0"/>
        <w:autoSpaceDN w:val="0"/>
        <w:adjustRightInd w:val="0"/>
        <w:spacing w:after="240"/>
        <w:ind w:left="567" w:right="708"/>
        <w:jc w:val="both"/>
        <w:rPr>
          <w:rFonts w:ascii="Palatino Linotype" w:eastAsiaTheme="minorHAnsi" w:hAnsi="Palatino Linotype" w:cs="Arial"/>
          <w:i/>
          <w:sz w:val="22"/>
          <w:szCs w:val="22"/>
          <w:lang w:val="es-MX" w:eastAsia="en-US"/>
        </w:rPr>
      </w:pPr>
      <w:r w:rsidRPr="0023196C">
        <w:rPr>
          <w:rFonts w:ascii="Palatino Linotype" w:eastAsiaTheme="minorHAnsi" w:hAnsi="Palatino Linotype" w:cs="Arial"/>
          <w:i/>
          <w:sz w:val="22"/>
          <w:szCs w:val="22"/>
          <w:lang w:val="es-MX" w:eastAsia="en-US"/>
        </w:rPr>
        <w:t>III. Apoyar a la Unidad de Transparencia en lo que esta le solicite para el cumplimiento de sus funciones;</w:t>
      </w:r>
    </w:p>
    <w:p w14:paraId="1ECB1EA1" w14:textId="77777777" w:rsidR="0023196C" w:rsidRPr="0023196C" w:rsidRDefault="0023196C" w:rsidP="0023196C">
      <w:pPr>
        <w:autoSpaceDE w:val="0"/>
        <w:autoSpaceDN w:val="0"/>
        <w:adjustRightInd w:val="0"/>
        <w:spacing w:after="240"/>
        <w:ind w:left="567" w:right="708"/>
        <w:jc w:val="both"/>
        <w:rPr>
          <w:rFonts w:ascii="Palatino Linotype" w:eastAsiaTheme="minorHAnsi" w:hAnsi="Palatino Linotype" w:cs="Arial"/>
          <w:i/>
          <w:sz w:val="22"/>
          <w:szCs w:val="22"/>
          <w:lang w:val="es-MX" w:eastAsia="en-US"/>
        </w:rPr>
      </w:pPr>
      <w:r w:rsidRPr="0023196C">
        <w:rPr>
          <w:rFonts w:ascii="Palatino Linotype" w:eastAsiaTheme="minorHAnsi" w:hAnsi="Palatino Linotype" w:cs="Arial"/>
          <w:i/>
          <w:sz w:val="22"/>
          <w:szCs w:val="22"/>
          <w:lang w:val="es-MX" w:eastAsia="en-US"/>
        </w:rPr>
        <w:t>IV. Proporcionar a la Unidad de Transparencia, las modificaciones a la información pública de oficio que obre en su poder;</w:t>
      </w:r>
    </w:p>
    <w:p w14:paraId="7162B983" w14:textId="77777777" w:rsidR="0023196C" w:rsidRPr="0023196C" w:rsidRDefault="0023196C" w:rsidP="0023196C">
      <w:pPr>
        <w:autoSpaceDE w:val="0"/>
        <w:autoSpaceDN w:val="0"/>
        <w:adjustRightInd w:val="0"/>
        <w:spacing w:after="240"/>
        <w:ind w:left="567" w:right="708"/>
        <w:jc w:val="both"/>
        <w:rPr>
          <w:rFonts w:ascii="Palatino Linotype" w:eastAsiaTheme="minorHAnsi" w:hAnsi="Palatino Linotype" w:cs="Arial"/>
          <w:i/>
          <w:sz w:val="22"/>
          <w:szCs w:val="22"/>
          <w:lang w:val="es-MX" w:eastAsia="en-US"/>
        </w:rPr>
      </w:pPr>
      <w:r w:rsidRPr="0023196C">
        <w:rPr>
          <w:rFonts w:ascii="Palatino Linotype" w:eastAsiaTheme="minorHAnsi" w:hAnsi="Palatino Linotype" w:cs="Arial"/>
          <w:i/>
          <w:sz w:val="22"/>
          <w:szCs w:val="22"/>
          <w:lang w:val="es-MX" w:eastAsia="en-US"/>
        </w:rPr>
        <w:t>V. Integrar y presentar al responsable de la Unidad de Transparencia la propuesta de clasificación de información, la cual tendrá los fundamentos y argumentos en que se basa dicha propuesta;</w:t>
      </w:r>
    </w:p>
    <w:p w14:paraId="7373CB2D" w14:textId="77777777" w:rsidR="0023196C" w:rsidRPr="0023196C" w:rsidRDefault="0023196C" w:rsidP="0023196C">
      <w:pPr>
        <w:autoSpaceDE w:val="0"/>
        <w:autoSpaceDN w:val="0"/>
        <w:adjustRightInd w:val="0"/>
        <w:spacing w:after="240"/>
        <w:ind w:left="567" w:right="708"/>
        <w:jc w:val="both"/>
        <w:rPr>
          <w:rFonts w:ascii="Palatino Linotype" w:eastAsiaTheme="minorHAnsi" w:hAnsi="Palatino Linotype" w:cs="Arial"/>
          <w:i/>
          <w:sz w:val="22"/>
          <w:szCs w:val="22"/>
          <w:lang w:val="es-MX" w:eastAsia="en-US"/>
        </w:rPr>
      </w:pPr>
      <w:r w:rsidRPr="0023196C">
        <w:rPr>
          <w:rFonts w:ascii="Palatino Linotype" w:eastAsiaTheme="minorHAnsi" w:hAnsi="Palatino Linotype" w:cs="Arial"/>
          <w:i/>
          <w:sz w:val="22"/>
          <w:szCs w:val="22"/>
          <w:lang w:val="es-MX" w:eastAsia="en-US"/>
        </w:rPr>
        <w:t>VI. Verificar, una vez analizado el contenido de la información, que no se encuentre en los supuestos de información clasificada; y</w:t>
      </w:r>
    </w:p>
    <w:p w14:paraId="3C466F77" w14:textId="77777777" w:rsidR="0023196C" w:rsidRPr="0023196C" w:rsidRDefault="0023196C" w:rsidP="0023196C">
      <w:pPr>
        <w:autoSpaceDE w:val="0"/>
        <w:autoSpaceDN w:val="0"/>
        <w:adjustRightInd w:val="0"/>
        <w:spacing w:after="240"/>
        <w:ind w:left="567" w:right="708"/>
        <w:jc w:val="both"/>
        <w:rPr>
          <w:rFonts w:ascii="Palatino Linotype" w:eastAsiaTheme="minorHAnsi" w:hAnsi="Palatino Linotype" w:cs="Arial"/>
          <w:i/>
          <w:sz w:val="22"/>
          <w:szCs w:val="22"/>
          <w:lang w:val="es-MX" w:eastAsia="en-US"/>
        </w:rPr>
      </w:pPr>
      <w:r w:rsidRPr="0023196C">
        <w:rPr>
          <w:rFonts w:ascii="Palatino Linotype" w:eastAsiaTheme="minorHAnsi" w:hAnsi="Palatino Linotype" w:cs="Arial"/>
          <w:i/>
          <w:sz w:val="22"/>
          <w:szCs w:val="22"/>
          <w:lang w:val="es-MX" w:eastAsia="en-US"/>
        </w:rPr>
        <w:t>VII. Dar cuenta a la Unidad de Transparencia del vencimiento de los plazos de reserva.</w:t>
      </w:r>
    </w:p>
    <w:p w14:paraId="752EF448" w14:textId="77777777" w:rsidR="0023196C" w:rsidRPr="0023196C" w:rsidRDefault="0023196C" w:rsidP="0023196C">
      <w:pPr>
        <w:rPr>
          <w:rFonts w:eastAsiaTheme="minorHAnsi"/>
          <w:lang w:val="es-MX" w:eastAsia="es-MX"/>
        </w:rPr>
      </w:pPr>
    </w:p>
    <w:p w14:paraId="2F165B47" w14:textId="57DFE66C" w:rsidR="0023196C" w:rsidRDefault="0023196C" w:rsidP="0023196C">
      <w:pPr>
        <w:spacing w:line="360" w:lineRule="auto"/>
        <w:jc w:val="both"/>
        <w:rPr>
          <w:rFonts w:ascii="Palatino Linotype" w:eastAsiaTheme="minorHAnsi" w:hAnsi="Palatino Linotype" w:cstheme="minorBidi"/>
          <w:lang w:val="es-MX" w:eastAsia="es-MX"/>
        </w:rPr>
      </w:pPr>
      <w:r w:rsidRPr="0023196C">
        <w:rPr>
          <w:rFonts w:ascii="Palatino Linotype" w:eastAsiaTheme="minorHAnsi" w:hAnsi="Palatino Linotype" w:cstheme="minorBidi"/>
          <w:lang w:val="es-MX" w:eastAsia="es-MX"/>
        </w:rPr>
        <w:t>En otras palabras, cumplió con lo que para tal efecto dispone el artículo 162, de la Ley de Transparencia y Acceso a la Información Pública del Estado de México y Municipios, que índica:</w:t>
      </w:r>
    </w:p>
    <w:p w14:paraId="4397B246" w14:textId="77777777" w:rsidR="0023196C" w:rsidRPr="0023196C" w:rsidRDefault="0023196C" w:rsidP="0023196C">
      <w:pPr>
        <w:spacing w:line="360" w:lineRule="auto"/>
        <w:jc w:val="both"/>
        <w:rPr>
          <w:rFonts w:ascii="Palatino Linotype" w:eastAsiaTheme="minorHAnsi" w:hAnsi="Palatino Linotype" w:cstheme="minorBidi"/>
          <w:lang w:val="es-MX" w:eastAsia="es-MX"/>
        </w:rPr>
      </w:pPr>
    </w:p>
    <w:p w14:paraId="07B87063" w14:textId="77777777" w:rsidR="0023196C" w:rsidRPr="0023196C" w:rsidRDefault="0023196C" w:rsidP="0023196C">
      <w:pPr>
        <w:ind w:left="567"/>
        <w:jc w:val="both"/>
        <w:rPr>
          <w:rFonts w:ascii="Palatino Linotype" w:eastAsiaTheme="minorHAnsi" w:hAnsi="Palatino Linotype" w:cstheme="minorBidi"/>
          <w:i/>
          <w:sz w:val="22"/>
          <w:szCs w:val="20"/>
          <w:lang w:val="es-MX" w:eastAsia="es-MX"/>
        </w:rPr>
      </w:pPr>
      <w:r w:rsidRPr="0023196C">
        <w:rPr>
          <w:rFonts w:ascii="Palatino Linotype" w:eastAsiaTheme="minorHAnsi" w:hAnsi="Palatino Linotype" w:cstheme="minorBidi"/>
          <w:i/>
          <w:sz w:val="22"/>
          <w:szCs w:val="20"/>
          <w:lang w:val="es-MX" w:eastAsia="es-MX"/>
        </w:rPr>
        <w:t>“</w:t>
      </w:r>
      <w:r w:rsidRPr="0023196C">
        <w:rPr>
          <w:rFonts w:ascii="Palatino Linotype" w:eastAsiaTheme="minorHAnsi" w:hAnsi="Palatino Linotype" w:cstheme="minorBidi"/>
          <w:b/>
          <w:bCs/>
          <w:i/>
          <w:sz w:val="22"/>
          <w:szCs w:val="20"/>
          <w:lang w:val="es-MX" w:eastAsia="es-MX"/>
        </w:rPr>
        <w:t xml:space="preserve">Artículo 162. </w:t>
      </w:r>
      <w:r w:rsidRPr="0023196C">
        <w:rPr>
          <w:rFonts w:ascii="Palatino Linotype" w:eastAsiaTheme="minorHAnsi" w:hAnsi="Palatino Linotype" w:cstheme="minorBidi"/>
          <w:i/>
          <w:sz w:val="22"/>
          <w:szCs w:val="20"/>
          <w:u w:val="single"/>
          <w:lang w:val="es-MX"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23196C">
        <w:rPr>
          <w:rFonts w:ascii="Palatino Linotype" w:eastAsiaTheme="minorHAnsi" w:hAnsi="Palatino Linotype" w:cstheme="minorBidi"/>
          <w:i/>
          <w:sz w:val="22"/>
          <w:szCs w:val="20"/>
          <w:lang w:val="es-MX" w:eastAsia="es-MX"/>
        </w:rPr>
        <w:t>”</w:t>
      </w:r>
    </w:p>
    <w:p w14:paraId="49BC4547" w14:textId="77777777" w:rsidR="0023196C" w:rsidRPr="0023196C" w:rsidRDefault="0023196C" w:rsidP="0023196C">
      <w:pPr>
        <w:spacing w:after="160" w:line="259" w:lineRule="auto"/>
        <w:ind w:left="567"/>
        <w:jc w:val="right"/>
        <w:rPr>
          <w:rFonts w:ascii="Palatino Linotype" w:eastAsiaTheme="minorHAnsi" w:hAnsi="Palatino Linotype" w:cstheme="minorBidi"/>
          <w:b/>
          <w:i/>
          <w:sz w:val="18"/>
          <w:szCs w:val="20"/>
          <w:lang w:val="es-MX" w:eastAsia="es-MX"/>
        </w:rPr>
      </w:pPr>
      <w:r w:rsidRPr="0023196C">
        <w:rPr>
          <w:rFonts w:ascii="Palatino Linotype" w:eastAsiaTheme="minorHAnsi" w:hAnsi="Palatino Linotype" w:cstheme="minorBidi"/>
          <w:b/>
          <w:i/>
          <w:sz w:val="20"/>
          <w:szCs w:val="20"/>
          <w:lang w:val="es-MX" w:eastAsia="es-MX"/>
        </w:rPr>
        <w:t xml:space="preserve"> </w:t>
      </w:r>
      <w:r w:rsidRPr="0023196C">
        <w:rPr>
          <w:rFonts w:ascii="Palatino Linotype" w:eastAsiaTheme="minorHAnsi" w:hAnsi="Palatino Linotype" w:cstheme="minorBidi"/>
          <w:b/>
          <w:i/>
          <w:sz w:val="18"/>
          <w:szCs w:val="20"/>
          <w:lang w:val="es-MX" w:eastAsia="es-MX"/>
        </w:rPr>
        <w:t>[Énfasis añadido]</w:t>
      </w:r>
    </w:p>
    <w:p w14:paraId="56BAA14A" w14:textId="77777777" w:rsidR="0023196C" w:rsidRPr="0023196C" w:rsidRDefault="0023196C" w:rsidP="0023196C">
      <w:pPr>
        <w:spacing w:line="360" w:lineRule="auto"/>
        <w:jc w:val="both"/>
        <w:rPr>
          <w:rFonts w:ascii="Palatino Linotype" w:hAnsi="Palatino Linotype"/>
          <w:lang w:eastAsia="es-MX"/>
        </w:rPr>
      </w:pPr>
    </w:p>
    <w:p w14:paraId="50CA6E52" w14:textId="77777777" w:rsidR="0023196C" w:rsidRDefault="0023196C" w:rsidP="0023196C">
      <w:pPr>
        <w:spacing w:line="360" w:lineRule="auto"/>
        <w:jc w:val="both"/>
        <w:rPr>
          <w:rFonts w:ascii="Palatino Linotype" w:hAnsi="Palatino Linotype"/>
        </w:rPr>
      </w:pPr>
      <w:r w:rsidRPr="0023196C">
        <w:rPr>
          <w:rFonts w:ascii="Palatino Linotype" w:hAnsi="Palatino Linotype"/>
          <w:lang w:eastAsia="es-MX"/>
        </w:rPr>
        <w:t xml:space="preserve">Bajo ese contexto, se considera que con el pronunciamiento realizado desde su respuesta primigenia por el </w:t>
      </w:r>
      <w:r w:rsidRPr="0023196C">
        <w:rPr>
          <w:rFonts w:ascii="Palatino Linotype" w:hAnsi="Palatino Linotype"/>
          <w:b/>
          <w:lang w:eastAsia="es-MX"/>
        </w:rPr>
        <w:t>Sujeto Obligado</w:t>
      </w:r>
      <w:r w:rsidRPr="0023196C">
        <w:rPr>
          <w:rFonts w:ascii="Palatino Linotype" w:hAnsi="Palatino Linotype"/>
          <w:lang w:eastAsia="es-MX"/>
        </w:rPr>
        <w:t>, colma en su totalidad con la</w:t>
      </w:r>
      <w:r w:rsidRPr="0023196C">
        <w:rPr>
          <w:rFonts w:ascii="Palatino Linotype" w:hAnsi="Palatino Linotype"/>
        </w:rPr>
        <w:t xml:space="preserve"> información solicitada por el particular.</w:t>
      </w:r>
    </w:p>
    <w:p w14:paraId="07B70181" w14:textId="77777777" w:rsidR="00281482" w:rsidRPr="0023196C" w:rsidRDefault="00281482" w:rsidP="0023196C">
      <w:pPr>
        <w:spacing w:line="360" w:lineRule="auto"/>
        <w:jc w:val="both"/>
        <w:rPr>
          <w:rFonts w:ascii="Palatino Linotype" w:hAnsi="Palatino Linotype"/>
        </w:rPr>
      </w:pPr>
    </w:p>
    <w:p w14:paraId="24009741" w14:textId="052AB21B" w:rsidR="0023196C" w:rsidRPr="0023196C" w:rsidRDefault="0023196C" w:rsidP="0023196C">
      <w:pPr>
        <w:spacing w:line="360" w:lineRule="auto"/>
        <w:jc w:val="both"/>
        <w:rPr>
          <w:rFonts w:ascii="Palatino Linotype" w:hAnsi="Palatino Linotype" w:cs="Arial"/>
        </w:rPr>
      </w:pPr>
      <w:r w:rsidRPr="0023196C">
        <w:rPr>
          <w:rFonts w:ascii="Palatino Linotype" w:hAnsi="Palatino Linotype"/>
        </w:rPr>
        <w:t xml:space="preserve">Así, en mérito de lo expuesto en líneas anteriores, </w:t>
      </w:r>
      <w:r w:rsidRPr="0023196C">
        <w:rPr>
          <w:rFonts w:ascii="Palatino Linotype" w:hAnsi="Palatino Linotype"/>
          <w:noProof/>
          <w:lang w:eastAsia="es-MX"/>
        </w:rPr>
        <w:t xml:space="preserve">resultan </w:t>
      </w:r>
      <w:r w:rsidRPr="0023196C">
        <w:rPr>
          <w:rFonts w:ascii="Palatino Linotype" w:hAnsi="Palatino Linotype"/>
          <w:b/>
          <w:noProof/>
          <w:lang w:eastAsia="es-MX"/>
        </w:rPr>
        <w:t>infundadas</w:t>
      </w:r>
      <w:r w:rsidRPr="0023196C">
        <w:rPr>
          <w:rFonts w:ascii="Palatino Linotype" w:hAnsi="Palatino Linotype"/>
          <w:noProof/>
          <w:lang w:eastAsia="es-MX"/>
        </w:rPr>
        <w:t xml:space="preserve"> las razones o motivos de inconformidad que arguye </w:t>
      </w:r>
      <w:r w:rsidRPr="0023196C">
        <w:rPr>
          <w:rFonts w:ascii="Palatino Linotype" w:hAnsi="Palatino Linotype"/>
          <w:b/>
          <w:noProof/>
          <w:lang w:eastAsia="es-MX"/>
        </w:rPr>
        <w:t>El Recurrente</w:t>
      </w:r>
      <w:r w:rsidRPr="0023196C">
        <w:rPr>
          <w:rFonts w:ascii="Palatino Linotype" w:hAnsi="Palatino Linotype"/>
          <w:noProof/>
          <w:lang w:eastAsia="es-MX"/>
        </w:rPr>
        <w:t xml:space="preserve">, </w:t>
      </w:r>
      <w:r w:rsidRPr="0023196C">
        <w:rPr>
          <w:rFonts w:ascii="Palatino Linotype" w:hAnsi="Palatino Linotype" w:cs="Arial"/>
        </w:rPr>
        <w:t xml:space="preserve">por ello con fundamento en el </w:t>
      </w:r>
      <w:r w:rsidRPr="0023196C">
        <w:rPr>
          <w:rFonts w:ascii="Palatino Linotype" w:hAnsi="Palatino Linotype" w:cs="Arial"/>
        </w:rPr>
        <w:lastRenderedPageBreak/>
        <w:t xml:space="preserve">artículo 186, fracción II, de la Ley de Transparencia y Acceso a la Información Pública del Estado de México y Municipios, se </w:t>
      </w:r>
      <w:r w:rsidRPr="0023196C">
        <w:rPr>
          <w:rFonts w:ascii="Palatino Linotype" w:hAnsi="Palatino Linotype" w:cs="Arial"/>
          <w:b/>
        </w:rPr>
        <w:t>CONFIRMA</w:t>
      </w:r>
      <w:r w:rsidRPr="0023196C">
        <w:rPr>
          <w:rFonts w:ascii="Palatino Linotype" w:hAnsi="Palatino Linotype" w:cs="Arial"/>
        </w:rPr>
        <w:t xml:space="preserve"> la respuesta a la solicitud de información pública</w:t>
      </w:r>
      <w:r w:rsidRPr="0023196C">
        <w:rPr>
          <w:rFonts w:ascii="Palatino Linotype" w:hAnsi="Palatino Linotype" w:cs="Arial"/>
          <w:b/>
        </w:rPr>
        <w:t xml:space="preserve"> </w:t>
      </w:r>
      <w:r w:rsidR="00281482" w:rsidRPr="00281482">
        <w:rPr>
          <w:rFonts w:ascii="Palatino Linotype" w:hAnsi="Palatino Linotype" w:cs="Arial"/>
          <w:b/>
        </w:rPr>
        <w:t>00316/TOLUCA/IP/2024</w:t>
      </w:r>
      <w:r w:rsidRPr="0023196C">
        <w:rPr>
          <w:rFonts w:ascii="Palatino Linotype" w:hAnsi="Palatino Linotype" w:cs="Arial"/>
        </w:rPr>
        <w:t>,</w:t>
      </w:r>
      <w:r w:rsidRPr="0023196C">
        <w:rPr>
          <w:rFonts w:ascii="Palatino Linotype" w:hAnsi="Palatino Linotype" w:cs="Arial"/>
          <w:b/>
        </w:rPr>
        <w:t xml:space="preserve"> </w:t>
      </w:r>
      <w:r w:rsidRPr="0023196C">
        <w:rPr>
          <w:rFonts w:ascii="Palatino Linotype" w:hAnsi="Palatino Linotype" w:cs="Arial"/>
          <w:bCs/>
        </w:rPr>
        <w:t>que ha sido materia del presente fallo</w:t>
      </w:r>
      <w:r w:rsidRPr="0023196C">
        <w:rPr>
          <w:rFonts w:ascii="Palatino Linotype" w:hAnsi="Palatino Linotype" w:cs="Arial"/>
        </w:rPr>
        <w:t>.</w:t>
      </w:r>
    </w:p>
    <w:p w14:paraId="45B769D6" w14:textId="77777777" w:rsidR="0023196C" w:rsidRPr="0023196C" w:rsidRDefault="0023196C" w:rsidP="0023196C">
      <w:pPr>
        <w:spacing w:line="360" w:lineRule="auto"/>
        <w:jc w:val="both"/>
        <w:rPr>
          <w:rFonts w:ascii="Palatino Linotype" w:hAnsi="Palatino Linotype" w:cs="Arial"/>
        </w:rPr>
      </w:pPr>
    </w:p>
    <w:p w14:paraId="2300B8B7" w14:textId="21B0172F" w:rsidR="0023196C" w:rsidRPr="0023196C" w:rsidRDefault="0023196C" w:rsidP="0023196C">
      <w:pPr>
        <w:spacing w:line="360" w:lineRule="auto"/>
        <w:jc w:val="both"/>
        <w:rPr>
          <w:rFonts w:ascii="Palatino Linotype" w:hAnsi="Palatino Linotype"/>
          <w:lang w:val="es-MX"/>
        </w:rPr>
      </w:pPr>
      <w:r w:rsidRPr="0023196C">
        <w:rPr>
          <w:rFonts w:ascii="Palatino Linotype" w:hAnsi="Palatino Linotype"/>
          <w:lang w:val="es-MX"/>
        </w:rPr>
        <w:t>Por lo antes expuesto y fundado es de resolverse y,</w:t>
      </w:r>
    </w:p>
    <w:p w14:paraId="6DBAFEB3" w14:textId="77777777" w:rsidR="0023196C" w:rsidRPr="0023196C" w:rsidRDefault="0023196C" w:rsidP="0023196C">
      <w:pPr>
        <w:spacing w:line="360" w:lineRule="auto"/>
        <w:jc w:val="both"/>
        <w:rPr>
          <w:rFonts w:ascii="Palatino Linotype" w:hAnsi="Palatino Linotype"/>
          <w:lang w:val="es-MX"/>
        </w:rPr>
      </w:pPr>
    </w:p>
    <w:p w14:paraId="39C9F80A" w14:textId="77777777" w:rsidR="0023196C" w:rsidRPr="0023196C" w:rsidRDefault="0023196C" w:rsidP="0023196C">
      <w:pPr>
        <w:spacing w:line="360" w:lineRule="auto"/>
        <w:jc w:val="center"/>
        <w:rPr>
          <w:rFonts w:ascii="Palatino Linotype" w:hAnsi="Palatino Linotype"/>
          <w:b/>
          <w:sz w:val="28"/>
          <w:lang w:val="pt-BR"/>
        </w:rPr>
      </w:pPr>
      <w:r w:rsidRPr="0023196C">
        <w:rPr>
          <w:rFonts w:ascii="Palatino Linotype" w:hAnsi="Palatino Linotype"/>
          <w:b/>
          <w:sz w:val="28"/>
          <w:lang w:val="pt-BR"/>
        </w:rPr>
        <w:t>S E   R E S U E L V E</w:t>
      </w:r>
    </w:p>
    <w:p w14:paraId="143D5766" w14:textId="77777777" w:rsidR="0023196C" w:rsidRPr="0023196C" w:rsidRDefault="0023196C" w:rsidP="0023196C">
      <w:pPr>
        <w:spacing w:line="360" w:lineRule="auto"/>
        <w:jc w:val="center"/>
        <w:rPr>
          <w:rFonts w:ascii="Palatino Linotype" w:hAnsi="Palatino Linotype"/>
          <w:b/>
          <w:lang w:val="pt-BR"/>
        </w:rPr>
      </w:pPr>
    </w:p>
    <w:p w14:paraId="104EADA3" w14:textId="7164A399" w:rsidR="0023196C" w:rsidRPr="0023196C" w:rsidRDefault="0023196C" w:rsidP="0023196C">
      <w:pPr>
        <w:spacing w:line="360" w:lineRule="auto"/>
        <w:jc w:val="both"/>
        <w:rPr>
          <w:rFonts w:ascii="Palatino Linotype" w:eastAsiaTheme="minorHAnsi" w:hAnsi="Palatino Linotype" w:cstheme="minorBidi"/>
          <w:lang w:val="es-MX" w:eastAsia="en-US"/>
        </w:rPr>
      </w:pPr>
      <w:r w:rsidRPr="0023196C">
        <w:rPr>
          <w:rFonts w:ascii="Palatino Linotype" w:eastAsiaTheme="minorHAnsi" w:hAnsi="Palatino Linotype" w:cstheme="minorBidi"/>
          <w:b/>
          <w:sz w:val="28"/>
          <w:lang w:val="es-MX" w:eastAsia="en-US"/>
        </w:rPr>
        <w:t>PRIMERO.</w:t>
      </w:r>
      <w:r w:rsidRPr="0023196C">
        <w:rPr>
          <w:rFonts w:ascii="Palatino Linotype" w:eastAsiaTheme="minorHAnsi" w:hAnsi="Palatino Linotype" w:cstheme="minorBidi"/>
          <w:b/>
          <w:lang w:val="es-MX" w:eastAsia="en-US"/>
        </w:rPr>
        <w:t xml:space="preserve"> </w:t>
      </w:r>
      <w:r w:rsidRPr="0023196C">
        <w:rPr>
          <w:rFonts w:ascii="Palatino Linotype" w:eastAsiaTheme="minorHAnsi" w:hAnsi="Palatino Linotype" w:cstheme="minorBidi"/>
          <w:lang w:val="es-MX" w:eastAsia="en-US"/>
        </w:rPr>
        <w:t xml:space="preserve">Se </w:t>
      </w:r>
      <w:r w:rsidRPr="0023196C">
        <w:rPr>
          <w:rFonts w:ascii="Palatino Linotype" w:eastAsiaTheme="minorHAnsi" w:hAnsi="Palatino Linotype" w:cstheme="minorBidi"/>
          <w:b/>
          <w:lang w:val="es-MX" w:eastAsia="en-US"/>
        </w:rPr>
        <w:t>CONFIRMA</w:t>
      </w:r>
      <w:r w:rsidRPr="0023196C">
        <w:rPr>
          <w:rFonts w:ascii="Palatino Linotype" w:eastAsiaTheme="minorHAnsi" w:hAnsi="Palatino Linotype" w:cstheme="minorBidi"/>
          <w:lang w:val="es-MX" w:eastAsia="en-US"/>
        </w:rPr>
        <w:t xml:space="preserve"> la respuesta del </w:t>
      </w:r>
      <w:r w:rsidRPr="0023196C">
        <w:rPr>
          <w:rFonts w:ascii="Palatino Linotype" w:eastAsiaTheme="minorHAnsi" w:hAnsi="Palatino Linotype" w:cstheme="minorBidi"/>
          <w:b/>
          <w:lang w:val="es-MX" w:eastAsia="en-US"/>
        </w:rPr>
        <w:t xml:space="preserve">Sujeto Obligado </w:t>
      </w:r>
      <w:r w:rsidRPr="0023196C">
        <w:rPr>
          <w:rFonts w:ascii="Palatino Linotype" w:eastAsiaTheme="minorHAnsi" w:hAnsi="Palatino Linotype" w:cstheme="minorBidi"/>
          <w:bCs/>
          <w:lang w:val="es-MX" w:eastAsia="en-US"/>
        </w:rPr>
        <w:t xml:space="preserve">a la solicitud de información </w:t>
      </w:r>
      <w:r w:rsidR="00281482" w:rsidRPr="00281482">
        <w:rPr>
          <w:rFonts w:ascii="Palatino Linotype" w:eastAsiaTheme="minorHAnsi" w:hAnsi="Palatino Linotype" w:cs="Arial"/>
          <w:b/>
          <w:lang w:val="es-MX" w:eastAsia="en-US"/>
        </w:rPr>
        <w:t>00316/TOLUCA/IP/2024</w:t>
      </w:r>
      <w:r w:rsidRPr="0023196C">
        <w:rPr>
          <w:rFonts w:ascii="Palatino Linotype" w:eastAsiaTheme="minorHAnsi" w:hAnsi="Palatino Linotype" w:cstheme="minorBidi"/>
          <w:lang w:val="es-MX" w:eastAsia="en-US"/>
        </w:rPr>
        <w:t xml:space="preserve">, por resultar infundadas las razones o motivos de inconformidad hechos valer por el </w:t>
      </w:r>
      <w:r w:rsidRPr="0023196C">
        <w:rPr>
          <w:rFonts w:ascii="Palatino Linotype" w:eastAsiaTheme="minorHAnsi" w:hAnsi="Palatino Linotype" w:cstheme="minorBidi"/>
          <w:b/>
          <w:lang w:val="es-MX" w:eastAsia="en-US"/>
        </w:rPr>
        <w:t>Recurrente</w:t>
      </w:r>
      <w:r w:rsidRPr="0023196C">
        <w:rPr>
          <w:rFonts w:ascii="Palatino Linotype" w:eastAsiaTheme="minorHAnsi" w:hAnsi="Palatino Linotype" w:cstheme="minorBidi"/>
          <w:lang w:val="es-MX" w:eastAsia="en-US"/>
        </w:rPr>
        <w:t xml:space="preserve">, en términos del Considerando </w:t>
      </w:r>
      <w:r w:rsidRPr="0023196C">
        <w:rPr>
          <w:rFonts w:ascii="Palatino Linotype" w:eastAsiaTheme="minorHAnsi" w:hAnsi="Palatino Linotype" w:cstheme="minorBidi"/>
          <w:b/>
          <w:lang w:val="es-MX" w:eastAsia="en-US"/>
        </w:rPr>
        <w:t xml:space="preserve">CUARTO </w:t>
      </w:r>
      <w:r w:rsidRPr="0023196C">
        <w:rPr>
          <w:rFonts w:ascii="Palatino Linotype" w:eastAsiaTheme="minorHAnsi" w:hAnsi="Palatino Linotype" w:cstheme="minorBidi"/>
          <w:lang w:val="es-MX" w:eastAsia="en-US"/>
        </w:rPr>
        <w:t>de esta resolución.</w:t>
      </w:r>
    </w:p>
    <w:p w14:paraId="356807EE" w14:textId="77777777" w:rsidR="0023196C" w:rsidRPr="0023196C" w:rsidRDefault="0023196C" w:rsidP="0023196C">
      <w:pPr>
        <w:spacing w:line="360" w:lineRule="auto"/>
        <w:jc w:val="both"/>
        <w:rPr>
          <w:rFonts w:ascii="Palatino Linotype" w:eastAsiaTheme="minorHAnsi" w:hAnsi="Palatino Linotype" w:cstheme="minorBidi"/>
          <w:b/>
          <w:lang w:val="es-MX" w:eastAsia="en-US"/>
        </w:rPr>
      </w:pPr>
    </w:p>
    <w:p w14:paraId="7304F466" w14:textId="77777777" w:rsidR="0023196C" w:rsidRPr="0023196C" w:rsidRDefault="0023196C" w:rsidP="0023196C">
      <w:pPr>
        <w:spacing w:line="360" w:lineRule="auto"/>
        <w:jc w:val="both"/>
        <w:rPr>
          <w:rFonts w:ascii="Palatino Linotype" w:eastAsiaTheme="minorHAnsi" w:hAnsi="Palatino Linotype" w:cstheme="minorBidi"/>
          <w:lang w:val="es-MX" w:eastAsia="en-US"/>
        </w:rPr>
      </w:pPr>
      <w:r w:rsidRPr="0023196C">
        <w:rPr>
          <w:rFonts w:ascii="Palatino Linotype" w:eastAsiaTheme="minorHAnsi" w:hAnsi="Palatino Linotype" w:cstheme="minorBidi"/>
          <w:b/>
          <w:sz w:val="28"/>
          <w:lang w:val="es-MX" w:eastAsia="en-US"/>
        </w:rPr>
        <w:t>SEGUNDO.</w:t>
      </w:r>
      <w:r w:rsidRPr="0023196C">
        <w:rPr>
          <w:rFonts w:ascii="Palatino Linotype" w:eastAsiaTheme="minorHAnsi" w:hAnsi="Palatino Linotype" w:cstheme="minorBidi"/>
          <w:sz w:val="28"/>
          <w:lang w:val="es-MX" w:eastAsia="en-US"/>
        </w:rPr>
        <w:t xml:space="preserve"> </w:t>
      </w:r>
      <w:r w:rsidRPr="0023196C">
        <w:rPr>
          <w:rFonts w:ascii="Palatino Linotype" w:eastAsiaTheme="minorHAnsi" w:hAnsi="Palatino Linotype" w:cstheme="minorBidi"/>
          <w:b/>
          <w:lang w:val="es-MX" w:eastAsia="en-US"/>
        </w:rPr>
        <w:t>NOTIFÍQUESE</w:t>
      </w:r>
      <w:r w:rsidRPr="0023196C">
        <w:rPr>
          <w:rFonts w:ascii="Palatino Linotype" w:eastAsiaTheme="minorHAnsi" w:hAnsi="Palatino Linotype" w:cstheme="minorBidi"/>
          <w:lang w:val="es-MX" w:eastAsia="en-US"/>
        </w:rPr>
        <w:t xml:space="preserve"> vía Sistema de Acceso a la Información Mexiquense </w:t>
      </w:r>
      <w:r w:rsidRPr="0023196C">
        <w:rPr>
          <w:rFonts w:ascii="Palatino Linotype" w:eastAsiaTheme="minorHAnsi" w:hAnsi="Palatino Linotype" w:cstheme="minorBidi"/>
          <w:b/>
          <w:lang w:val="es-MX" w:eastAsia="en-US"/>
        </w:rPr>
        <w:t>(SAIMEX)</w:t>
      </w:r>
      <w:r w:rsidRPr="0023196C">
        <w:rPr>
          <w:rFonts w:ascii="Palatino Linotype" w:eastAsiaTheme="minorHAnsi" w:hAnsi="Palatino Linotype" w:cstheme="minorBidi"/>
          <w:lang w:val="es-MX" w:eastAsia="en-US"/>
        </w:rPr>
        <w:t xml:space="preserve">, la presente resolución al Titular de la Unidad de Transparencia del </w:t>
      </w:r>
      <w:r w:rsidRPr="0023196C">
        <w:rPr>
          <w:rFonts w:ascii="Palatino Linotype" w:eastAsiaTheme="minorHAnsi" w:hAnsi="Palatino Linotype" w:cstheme="minorBidi"/>
          <w:b/>
          <w:lang w:val="es-MX" w:eastAsia="en-US"/>
        </w:rPr>
        <w:t>Sujeto Obligado</w:t>
      </w:r>
      <w:r w:rsidRPr="0023196C">
        <w:rPr>
          <w:rFonts w:ascii="Palatino Linotype" w:eastAsiaTheme="minorHAnsi" w:hAnsi="Palatino Linotype" w:cstheme="minorBidi"/>
          <w:lang w:val="es-MX" w:eastAsia="en-US"/>
        </w:rPr>
        <w:t>, para su conocimiento.</w:t>
      </w:r>
    </w:p>
    <w:p w14:paraId="2020DD13" w14:textId="77777777" w:rsidR="0023196C" w:rsidRPr="0023196C" w:rsidRDefault="0023196C" w:rsidP="0023196C">
      <w:pPr>
        <w:autoSpaceDE w:val="0"/>
        <w:autoSpaceDN w:val="0"/>
        <w:adjustRightInd w:val="0"/>
        <w:spacing w:line="360" w:lineRule="auto"/>
        <w:jc w:val="both"/>
        <w:rPr>
          <w:rFonts w:ascii="Palatino Linotype" w:hAnsi="Palatino Linotype" w:cs="Arial"/>
          <w:b/>
          <w:sz w:val="28"/>
        </w:rPr>
      </w:pPr>
    </w:p>
    <w:p w14:paraId="27CDEAA9" w14:textId="77777777" w:rsidR="0023196C" w:rsidRPr="0023196C" w:rsidRDefault="0023196C" w:rsidP="0023196C">
      <w:pPr>
        <w:autoSpaceDE w:val="0"/>
        <w:autoSpaceDN w:val="0"/>
        <w:adjustRightInd w:val="0"/>
        <w:spacing w:line="360" w:lineRule="auto"/>
        <w:jc w:val="both"/>
        <w:rPr>
          <w:rFonts w:ascii="Palatino Linotype" w:hAnsi="Palatino Linotype" w:cs="Arial"/>
        </w:rPr>
      </w:pPr>
      <w:r w:rsidRPr="0023196C">
        <w:rPr>
          <w:rFonts w:ascii="Palatino Linotype" w:hAnsi="Palatino Linotype" w:cs="Arial"/>
          <w:b/>
          <w:sz w:val="28"/>
        </w:rPr>
        <w:t xml:space="preserve">TERCERO. </w:t>
      </w:r>
      <w:r w:rsidRPr="0023196C">
        <w:rPr>
          <w:rFonts w:ascii="Palatino Linotype" w:hAnsi="Palatino Linotype" w:cs="Arial"/>
          <w:b/>
        </w:rPr>
        <w:t>NOTIFÍQUESE</w:t>
      </w:r>
      <w:r w:rsidRPr="0023196C">
        <w:rPr>
          <w:rFonts w:ascii="Palatino Linotype" w:hAnsi="Palatino Linotype" w:cs="Arial"/>
        </w:rPr>
        <w:t xml:space="preserve"> la presente resolución al</w:t>
      </w:r>
      <w:r w:rsidRPr="0023196C">
        <w:rPr>
          <w:rFonts w:ascii="Palatino Linotype" w:hAnsi="Palatino Linotype" w:cs="Arial"/>
          <w:b/>
        </w:rPr>
        <w:t xml:space="preserve"> Recurrente </w:t>
      </w:r>
      <w:r w:rsidRPr="0023196C">
        <w:rPr>
          <w:rFonts w:ascii="Palatino Linotype" w:hAnsi="Palatino Linotype" w:cs="Arial"/>
        </w:rPr>
        <w:t xml:space="preserve">a través del Sistema de Acceso a la Información Mexiquense </w:t>
      </w:r>
      <w:r w:rsidRPr="0023196C">
        <w:rPr>
          <w:rFonts w:ascii="Palatino Linotype" w:hAnsi="Palatino Linotype" w:cs="Arial"/>
          <w:b/>
        </w:rPr>
        <w:t>(SAIMEX)</w:t>
      </w:r>
      <w:r w:rsidRPr="0023196C">
        <w:rPr>
          <w:rFonts w:ascii="Palatino Linotype" w:hAnsi="Palatino Linotype" w:cs="Arial"/>
        </w:rPr>
        <w:t xml:space="preserve"> y hágase del conocimiento, que de conformidad con lo establecido en el artículo 196, de la Ley de Transparencia y Acceso a la Información Pública del Estado de México y Municipios, podrá impugnarla vía Juicio de Amparo en los términos de las leyes aplicables.</w:t>
      </w:r>
    </w:p>
    <w:p w14:paraId="63B04512" w14:textId="77777777" w:rsidR="002A5ACC" w:rsidRPr="004F0A83" w:rsidRDefault="002A5ACC" w:rsidP="00455031">
      <w:pPr>
        <w:autoSpaceDE w:val="0"/>
        <w:autoSpaceDN w:val="0"/>
        <w:adjustRightInd w:val="0"/>
        <w:spacing w:line="360" w:lineRule="auto"/>
        <w:jc w:val="both"/>
        <w:rPr>
          <w:rFonts w:ascii="Palatino Linotype" w:hAnsi="Palatino Linotype" w:cs="Arial"/>
        </w:rPr>
      </w:pPr>
    </w:p>
    <w:p w14:paraId="0342728D" w14:textId="0B472711" w:rsidR="009C5C70" w:rsidRPr="004F0A83" w:rsidRDefault="0029071C" w:rsidP="00054E04">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ASÍ LO RESUELVE, POR UNANIMIDAD DE VOTOS, EL PLENO DEL</w:t>
      </w:r>
      <w:r w:rsidRPr="004F0A83">
        <w:rPr>
          <w:rFonts w:ascii="Palatino Linotype" w:eastAsia="Arial Unicode MS" w:hAnsi="Palatino Linotype" w:cs="Arial"/>
          <w:lang w:val="es-MX" w:eastAsia="en-US"/>
        </w:rPr>
        <w:t xml:space="preserve"> INSTITUTO DE TRANSPARENCIA, ACCESO A LA INFORMACIÓN PÚBLICA Y PROTECCIÓN </w:t>
      </w:r>
      <w:r w:rsidRPr="004F0A83">
        <w:rPr>
          <w:rFonts w:ascii="Palatino Linotype" w:eastAsia="Arial Unicode MS" w:hAnsi="Palatino Linotype" w:cs="Arial"/>
          <w:lang w:val="es-MX" w:eastAsia="en-US"/>
        </w:rPr>
        <w:lastRenderedPageBreak/>
        <w:t>DE DATOS PERSONALES DEL ESTADO DE MÉXICO Y MUNICIPIOS</w:t>
      </w:r>
      <w:r w:rsidRPr="004F0A83">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4F0A83">
        <w:rPr>
          <w:rFonts w:ascii="Palatino Linotype" w:eastAsiaTheme="minorHAnsi" w:hAnsi="Palatino Linotype" w:cs="Arial"/>
          <w:lang w:val="es-MX" w:eastAsia="en-US"/>
        </w:rPr>
        <w:t xml:space="preserve">; </w:t>
      </w:r>
      <w:r w:rsidRPr="004F0A83">
        <w:rPr>
          <w:rFonts w:ascii="Palatino Linotype" w:eastAsiaTheme="minorHAnsi" w:hAnsi="Palatino Linotype" w:cs="Arial"/>
          <w:lang w:val="es-MX" w:eastAsia="en-US"/>
        </w:rPr>
        <w:t>LUIS GUSTAVO PARRA NORIEGA</w:t>
      </w:r>
      <w:r w:rsidR="004309A2" w:rsidRPr="004F0A83">
        <w:rPr>
          <w:rFonts w:ascii="Palatino Linotype" w:eastAsiaTheme="minorHAnsi" w:hAnsi="Palatino Linotype" w:cs="Arial"/>
          <w:lang w:val="es-MX" w:eastAsia="en-US"/>
        </w:rPr>
        <w:t xml:space="preserve"> </w:t>
      </w:r>
      <w:r w:rsidRPr="004F0A83">
        <w:rPr>
          <w:rFonts w:ascii="Palatino Linotype" w:eastAsiaTheme="minorHAnsi" w:hAnsi="Palatino Linotype" w:cs="Arial"/>
          <w:lang w:val="es-MX" w:eastAsia="en-US"/>
        </w:rPr>
        <w:t xml:space="preserve">Y GUADALUPE RAMÍREZ PEÑA; EN LA </w:t>
      </w:r>
      <w:r w:rsidR="002A5ACC">
        <w:rPr>
          <w:rFonts w:ascii="Palatino Linotype" w:eastAsiaTheme="minorHAnsi" w:hAnsi="Palatino Linotype" w:cs="Arial"/>
          <w:lang w:val="es-MX" w:eastAsia="en-US"/>
        </w:rPr>
        <w:t xml:space="preserve">VIGÉSIMA </w:t>
      </w:r>
      <w:r w:rsidR="00281482">
        <w:rPr>
          <w:rFonts w:ascii="Palatino Linotype" w:eastAsiaTheme="minorHAnsi" w:hAnsi="Palatino Linotype" w:cs="Arial"/>
          <w:lang w:val="es-MX" w:eastAsia="en-US"/>
        </w:rPr>
        <w:t>OCTAV</w:t>
      </w:r>
      <w:r w:rsidR="002A5ACC">
        <w:rPr>
          <w:rFonts w:ascii="Palatino Linotype" w:eastAsiaTheme="minorHAnsi" w:hAnsi="Palatino Linotype" w:cs="Arial"/>
          <w:lang w:val="es-MX" w:eastAsia="en-US"/>
        </w:rPr>
        <w:t>A</w:t>
      </w:r>
      <w:r w:rsidR="005F1F89" w:rsidRPr="004F0A83">
        <w:rPr>
          <w:rFonts w:ascii="Palatino Linotype" w:eastAsiaTheme="minorHAnsi" w:hAnsi="Palatino Linotype" w:cs="Arial"/>
          <w:lang w:val="es-MX" w:eastAsia="en-US"/>
        </w:rPr>
        <w:t xml:space="preserve"> </w:t>
      </w:r>
      <w:r w:rsidR="005A19C5" w:rsidRPr="004F0A83">
        <w:rPr>
          <w:rFonts w:ascii="Palatino Linotype" w:eastAsiaTheme="minorHAnsi" w:hAnsi="Palatino Linotype" w:cs="Arial"/>
          <w:lang w:val="es-MX" w:eastAsia="en-US"/>
        </w:rPr>
        <w:t xml:space="preserve">SESIÓN ORDINARIA CELEBRADA EL </w:t>
      </w:r>
      <w:r w:rsidR="00281482">
        <w:rPr>
          <w:rFonts w:ascii="Palatino Linotype" w:eastAsiaTheme="minorHAnsi" w:hAnsi="Palatino Linotype" w:cs="Arial"/>
          <w:lang w:val="es-MX" w:eastAsia="en-US"/>
        </w:rPr>
        <w:t>CATORCE DE AGOSTO</w:t>
      </w:r>
      <w:r w:rsidR="006F44D2">
        <w:rPr>
          <w:rFonts w:ascii="Palatino Linotype" w:eastAsiaTheme="minorHAnsi" w:hAnsi="Palatino Linotype" w:cs="Arial"/>
          <w:lang w:val="es-MX" w:eastAsia="en-US"/>
        </w:rPr>
        <w:t xml:space="preserve"> </w:t>
      </w:r>
      <w:r w:rsidRPr="004F0A83">
        <w:rPr>
          <w:rFonts w:ascii="Palatino Linotype" w:hAnsi="Palatino Linotype" w:cs="Arial"/>
          <w:color w:val="000000"/>
          <w:lang w:val="es-MX" w:eastAsia="es-MX"/>
        </w:rPr>
        <w:t>DE</w:t>
      </w:r>
      <w:r w:rsidR="002A5ACC">
        <w:rPr>
          <w:rFonts w:ascii="Palatino Linotype" w:eastAsiaTheme="minorHAnsi" w:hAnsi="Palatino Linotype" w:cs="Arial"/>
          <w:lang w:val="es-MX" w:eastAsia="en-US"/>
        </w:rPr>
        <w:t xml:space="preserve"> DOS MIL VEINTICUATRO</w:t>
      </w:r>
      <w:r w:rsidRPr="004F0A83">
        <w:rPr>
          <w:rFonts w:ascii="Palatino Linotype" w:eastAsiaTheme="minorHAnsi" w:hAnsi="Palatino Linotype" w:cs="Arial"/>
          <w:lang w:val="es-MX" w:eastAsia="en-US"/>
        </w:rPr>
        <w:t>, ANTE EL SECRETARIO TÉCNICO</w:t>
      </w:r>
      <w:r w:rsidR="00127E7F">
        <w:rPr>
          <w:rFonts w:ascii="Palatino Linotype" w:eastAsiaTheme="minorHAnsi" w:hAnsi="Palatino Linotype" w:cs="Arial"/>
          <w:lang w:val="es-MX" w:eastAsia="en-US"/>
        </w:rPr>
        <w:t xml:space="preserve"> DEL PLENO</w:t>
      </w:r>
      <w:r w:rsidRPr="004F0A83">
        <w:rPr>
          <w:rFonts w:ascii="Palatino Linotype" w:eastAsiaTheme="minorHAnsi" w:hAnsi="Palatino Linotype" w:cs="Arial"/>
          <w:lang w:val="es-MX" w:eastAsia="en-US"/>
        </w:rPr>
        <w:t>, ALEXIS TAPIA RA</w:t>
      </w:r>
      <w:r w:rsidR="00054E04" w:rsidRPr="004F0A83">
        <w:rPr>
          <w:rFonts w:ascii="Palatino Linotype" w:eastAsiaTheme="minorHAnsi" w:hAnsi="Palatino Linotype" w:cs="Arial"/>
          <w:lang w:val="es-MX" w:eastAsia="en-US"/>
        </w:rPr>
        <w:t>MÍREZ.</w:t>
      </w:r>
      <w:r w:rsidR="00F04815" w:rsidRPr="004F0A83">
        <w:rPr>
          <w:rFonts w:ascii="Palatino Linotype" w:eastAsiaTheme="minorHAnsi" w:hAnsi="Palatino Linotype" w:cs="Arial"/>
          <w:lang w:val="es-MX" w:eastAsia="en-US"/>
        </w:rPr>
        <w:t>---------------------------------------------------------------------------------------------------</w:t>
      </w:r>
      <w:r w:rsidR="009C5C70" w:rsidRPr="004F0A83">
        <w:rPr>
          <w:rFonts w:ascii="Palatino Linotype" w:eastAsiaTheme="minorHAnsi" w:hAnsi="Palatino Linotype" w:cs="Arial"/>
          <w:lang w:val="es-MX" w:eastAsia="en-US"/>
        </w:rPr>
        <w:t>-------------------</w:t>
      </w:r>
      <w:r w:rsidR="0023196C" w:rsidRPr="004F0A83">
        <w:rPr>
          <w:rFonts w:ascii="Palatino Linotype" w:eastAsiaTheme="minorHAnsi" w:hAnsi="Palatino Linotype" w:cs="Arial"/>
          <w:lang w:val="es-MX" w:eastAsia="en-US"/>
        </w:rPr>
        <w:t>-------------------------------------------------------------------------------------------------------------------------------------------------------------------------------------------------------</w:t>
      </w:r>
      <w:r w:rsidR="0023196C">
        <w:rPr>
          <w:rFonts w:ascii="Palatino Linotype" w:eastAsiaTheme="minorHAnsi" w:hAnsi="Palatino Linotype" w:cs="Arial"/>
          <w:lang w:val="es-MX" w:eastAsia="en-US"/>
        </w:rPr>
        <w:t>-----------------------------</w:t>
      </w:r>
      <w:r w:rsidR="0023196C" w:rsidRPr="004F0A83">
        <w:rPr>
          <w:rFonts w:ascii="Palatino Linotype" w:eastAsiaTheme="minorHAnsi" w:hAnsi="Palatino Linotype" w:cs="Arial"/>
          <w:lang w:val="es-MX" w:eastAsia="en-US"/>
        </w:rPr>
        <w:t>-------------------------------------------------------------------------------------------------------------------------------------------------------------------------------------------------------</w:t>
      </w:r>
      <w:r w:rsidR="0023196C">
        <w:rPr>
          <w:rFonts w:ascii="Palatino Linotype" w:eastAsiaTheme="minorHAnsi" w:hAnsi="Palatino Linotype" w:cs="Arial"/>
          <w:lang w:val="es-MX" w:eastAsia="en-US"/>
        </w:rPr>
        <w:t>-----------------------------</w:t>
      </w:r>
      <w:r w:rsidR="0023196C" w:rsidRPr="004F0A83">
        <w:rPr>
          <w:rFonts w:ascii="Palatino Linotype" w:eastAsiaTheme="minorHAnsi" w:hAnsi="Palatino Linotype" w:cs="Arial"/>
          <w:lang w:val="es-MX" w:eastAsia="en-US"/>
        </w:rPr>
        <w:t>-------------------------------------------------------------------------------------------------------------------------------------------------------------------------------------------------------</w:t>
      </w:r>
      <w:r w:rsidR="0023196C">
        <w:rPr>
          <w:rFonts w:ascii="Palatino Linotype" w:eastAsiaTheme="minorHAnsi" w:hAnsi="Palatino Linotype" w:cs="Arial"/>
          <w:lang w:val="es-MX" w:eastAsia="en-US"/>
        </w:rPr>
        <w:t>-----------------------------</w:t>
      </w:r>
      <w:r w:rsidR="0023196C" w:rsidRPr="004F0A83">
        <w:rPr>
          <w:rFonts w:ascii="Palatino Linotype" w:eastAsiaTheme="minorHAnsi" w:hAnsi="Palatino Linotype" w:cs="Arial"/>
          <w:lang w:val="es-MX" w:eastAsia="en-US"/>
        </w:rPr>
        <w:t>-------------------------------------------------------------------------------------------------------------------------------------------------------------------------------------------------------</w:t>
      </w:r>
      <w:r w:rsidR="0023196C">
        <w:rPr>
          <w:rFonts w:ascii="Palatino Linotype" w:eastAsiaTheme="minorHAnsi" w:hAnsi="Palatino Linotype" w:cs="Arial"/>
          <w:lang w:val="es-MX" w:eastAsia="en-US"/>
        </w:rPr>
        <w:t>----------</w:t>
      </w:r>
      <w:r w:rsidR="00127E7F">
        <w:rPr>
          <w:rFonts w:ascii="Palatino Linotype" w:eastAsiaTheme="minorHAnsi" w:hAnsi="Palatino Linotype" w:cs="Arial"/>
          <w:lang w:val="es-MX" w:eastAsia="en-US"/>
        </w:rPr>
        <w:t>-</w:t>
      </w:r>
      <w:r w:rsidR="00981CCA">
        <w:rPr>
          <w:rFonts w:ascii="Palatino Linotype" w:eastAsiaTheme="minorHAnsi" w:hAnsi="Palatino Linotype" w:cs="Arial"/>
          <w:lang w:val="es-MX" w:eastAsia="en-US"/>
        </w:rPr>
        <w:t>-------------------</w:t>
      </w:r>
      <w:r w:rsidR="00981CCA" w:rsidRPr="004F0A83">
        <w:rPr>
          <w:rFonts w:ascii="Palatino Linotype" w:eastAsiaTheme="minorHAnsi" w:hAnsi="Palatino Linotype" w:cs="Arial"/>
          <w:lang w:val="es-MX" w:eastAsia="en-US"/>
        </w:rPr>
        <w:t>-------------------------------------------------------------------------------------------------------------------------------------------------------------------------------------------------------</w:t>
      </w:r>
      <w:r w:rsidR="00981CCA">
        <w:rPr>
          <w:rFonts w:ascii="Palatino Linotype" w:eastAsiaTheme="minorHAnsi" w:hAnsi="Palatino Linotype" w:cs="Arial"/>
          <w:lang w:val="es-MX" w:eastAsia="en-US"/>
        </w:rPr>
        <w:t>-----------------------------</w:t>
      </w:r>
      <w:r w:rsidR="00981CCA" w:rsidRPr="004F0A83">
        <w:rPr>
          <w:rFonts w:ascii="Palatino Linotype" w:eastAsiaTheme="minorHAnsi" w:hAnsi="Palatino Linotype" w:cs="Arial"/>
          <w:lang w:val="es-MX" w:eastAsia="en-US"/>
        </w:rPr>
        <w:t>-------------------------------------------------------------------------------------------------------------------------------------------------------------------------------------------------------</w:t>
      </w:r>
      <w:r w:rsidR="00981CCA">
        <w:rPr>
          <w:rFonts w:ascii="Palatino Linotype" w:eastAsiaTheme="minorHAnsi" w:hAnsi="Palatino Linotype" w:cs="Arial"/>
          <w:lang w:val="es-MX" w:eastAsia="en-US"/>
        </w:rPr>
        <w:t>-----------------------------</w:t>
      </w:r>
      <w:r w:rsidR="00981CCA" w:rsidRPr="004F0A83">
        <w:rPr>
          <w:rFonts w:ascii="Palatino Linotype" w:eastAsiaTheme="minorHAnsi" w:hAnsi="Palatino Linotype" w:cs="Arial"/>
          <w:lang w:val="es-MX" w:eastAsia="en-US"/>
        </w:rPr>
        <w:t>-------------------------------------------------------------------------------------------------------------------------------------------------------------------------------------------------------</w:t>
      </w:r>
      <w:r w:rsidR="00981CCA">
        <w:rPr>
          <w:rFonts w:ascii="Palatino Linotype" w:eastAsiaTheme="minorHAnsi" w:hAnsi="Palatino Linotype" w:cs="Arial"/>
          <w:lang w:val="es-MX" w:eastAsia="en-US"/>
        </w:rPr>
        <w:t>-----------------------------</w:t>
      </w:r>
      <w:r w:rsidR="00981CCA" w:rsidRPr="004F0A83">
        <w:rPr>
          <w:rFonts w:ascii="Palatino Linotype" w:eastAsiaTheme="minorHAnsi" w:hAnsi="Palatino Linotype" w:cs="Arial"/>
          <w:lang w:val="es-MX" w:eastAsia="en-US"/>
        </w:rPr>
        <w:t>-------------------------------------------------------------------------------------------------------------------------------------------------------------------------------------------------------</w:t>
      </w:r>
      <w:r w:rsidR="00981CCA">
        <w:rPr>
          <w:rFonts w:ascii="Palatino Linotype" w:eastAsiaTheme="minorHAnsi" w:hAnsi="Palatino Linotype" w:cs="Arial"/>
          <w:lang w:val="es-MX" w:eastAsia="en-US"/>
        </w:rPr>
        <w:t>-----------------------------</w:t>
      </w:r>
      <w:r w:rsidR="00981CCA" w:rsidRPr="004F0A83">
        <w:rPr>
          <w:rFonts w:ascii="Palatino Linotype" w:eastAsiaTheme="minorHAnsi" w:hAnsi="Palatino Linotype" w:cs="Arial"/>
          <w:lang w:val="es-MX" w:eastAsia="en-US"/>
        </w:rPr>
        <w:t>------------------------------------------------------------------------------------------------------------------------------------------------------------------------------------------------------</w:t>
      </w:r>
    </w:p>
    <w:p w14:paraId="273147D7" w14:textId="77777777" w:rsidR="00054E04" w:rsidRPr="00F04815" w:rsidRDefault="00F04815" w:rsidP="00054E04">
      <w:pPr>
        <w:spacing w:line="360" w:lineRule="auto"/>
        <w:jc w:val="both"/>
        <w:rPr>
          <w:rFonts w:ascii="Palatino Linotype" w:eastAsiaTheme="minorHAnsi" w:hAnsi="Palatino Linotype" w:cs="Arial"/>
          <w:sz w:val="18"/>
          <w:lang w:val="es-MX" w:eastAsia="en-US"/>
        </w:rPr>
      </w:pPr>
      <w:r w:rsidRPr="004F0A83">
        <w:rPr>
          <w:rFonts w:ascii="Palatino Linotype" w:eastAsiaTheme="minorHAnsi" w:hAnsi="Palatino Linotype" w:cs="Arial"/>
          <w:sz w:val="18"/>
          <w:lang w:val="es-MX" w:eastAsia="en-US"/>
        </w:rPr>
        <w:t>JMV/CCR/</w:t>
      </w:r>
      <w:proofErr w:type="spellStart"/>
      <w:r w:rsidRPr="004F0A83">
        <w:rPr>
          <w:rFonts w:ascii="Palatino Linotype" w:eastAsiaTheme="minorHAnsi" w:hAnsi="Palatino Linotype" w:cs="Arial"/>
          <w:sz w:val="18"/>
          <w:lang w:val="es-MX" w:eastAsia="en-US"/>
        </w:rPr>
        <w:t>jasm</w:t>
      </w:r>
      <w:proofErr w:type="spellEnd"/>
    </w:p>
    <w:p w14:paraId="289DDAED" w14:textId="77777777" w:rsidR="00F04815" w:rsidRPr="00F04815" w:rsidRDefault="00F04815" w:rsidP="00054E04">
      <w:pPr>
        <w:spacing w:line="360" w:lineRule="auto"/>
        <w:jc w:val="both"/>
        <w:rPr>
          <w:rFonts w:ascii="Palatino Linotype" w:eastAsiaTheme="minorHAnsi" w:hAnsi="Palatino Linotype" w:cs="Arial"/>
          <w:lang w:val="es-MX" w:eastAsia="en-US"/>
        </w:rPr>
      </w:pPr>
    </w:p>
    <w:p w14:paraId="4AE47C15" w14:textId="77777777" w:rsidR="0029071C" w:rsidRDefault="0029071C" w:rsidP="003E56C9"/>
    <w:p w14:paraId="3A78FE22" w14:textId="77777777" w:rsidR="0029071C" w:rsidRDefault="0029071C" w:rsidP="003E56C9"/>
    <w:p w14:paraId="4EBA2349" w14:textId="77777777" w:rsidR="0029071C" w:rsidRDefault="0029071C" w:rsidP="003E56C9"/>
    <w:p w14:paraId="55E8858E" w14:textId="77777777" w:rsidR="0029071C" w:rsidRDefault="0029071C" w:rsidP="003E56C9"/>
    <w:p w14:paraId="545870DA" w14:textId="77777777" w:rsidR="0029071C" w:rsidRDefault="0029071C" w:rsidP="003E56C9"/>
    <w:p w14:paraId="5FEE33FC" w14:textId="77777777" w:rsidR="0029071C" w:rsidRDefault="0029071C" w:rsidP="003E56C9"/>
    <w:p w14:paraId="504D2DC0" w14:textId="77777777" w:rsidR="0029071C" w:rsidRDefault="0029071C" w:rsidP="003E56C9"/>
    <w:p w14:paraId="3BE10B79" w14:textId="77777777" w:rsidR="0029071C" w:rsidRDefault="0029071C" w:rsidP="003E56C9"/>
    <w:p w14:paraId="4381E9F0" w14:textId="77777777" w:rsidR="0029071C" w:rsidRDefault="0029071C" w:rsidP="003E56C9"/>
    <w:p w14:paraId="69F872E1" w14:textId="77777777" w:rsidR="0029071C" w:rsidRDefault="0029071C" w:rsidP="003E56C9"/>
    <w:p w14:paraId="7B5C01A5" w14:textId="77777777" w:rsidR="0029071C" w:rsidRDefault="0029071C" w:rsidP="003E56C9"/>
    <w:p w14:paraId="13B803F7" w14:textId="77777777" w:rsidR="0029071C" w:rsidRDefault="0029071C" w:rsidP="003E56C9"/>
    <w:p w14:paraId="157CD94C" w14:textId="77777777" w:rsidR="0029071C" w:rsidRDefault="0029071C" w:rsidP="003E56C9"/>
    <w:p w14:paraId="71A905C8" w14:textId="77777777" w:rsidR="0029071C" w:rsidRDefault="0029071C" w:rsidP="003E56C9"/>
    <w:p w14:paraId="7C4FCD4D" w14:textId="77777777" w:rsidR="0029071C" w:rsidRDefault="0029071C" w:rsidP="003E56C9"/>
    <w:p w14:paraId="1C8408B9" w14:textId="77777777" w:rsidR="0029071C" w:rsidRDefault="0029071C" w:rsidP="003E56C9"/>
    <w:p w14:paraId="104F5D87" w14:textId="77777777" w:rsidR="0029071C" w:rsidRDefault="0029071C" w:rsidP="003E56C9"/>
    <w:p w14:paraId="4FC3BFFC" w14:textId="77777777" w:rsidR="0029071C" w:rsidRDefault="0029071C" w:rsidP="003E56C9"/>
    <w:p w14:paraId="23A90C60" w14:textId="77777777" w:rsidR="0029071C" w:rsidRDefault="0029071C" w:rsidP="003E56C9"/>
    <w:p w14:paraId="274C92F2" w14:textId="77777777" w:rsidR="0029071C" w:rsidRDefault="0029071C" w:rsidP="003E56C9"/>
    <w:p w14:paraId="3FAE201C" w14:textId="77777777" w:rsidR="0029071C" w:rsidRDefault="0029071C" w:rsidP="003E56C9"/>
    <w:p w14:paraId="1612B5FB" w14:textId="77777777" w:rsidR="0029071C" w:rsidRDefault="0029071C" w:rsidP="003E56C9"/>
    <w:p w14:paraId="66DC0F8F" w14:textId="77777777" w:rsidR="0029071C" w:rsidRDefault="0029071C" w:rsidP="003E56C9"/>
    <w:p w14:paraId="234DD5B1" w14:textId="77777777" w:rsidR="0029071C" w:rsidRDefault="0029071C" w:rsidP="003E56C9"/>
    <w:p w14:paraId="7C0B9AA0" w14:textId="77777777" w:rsidR="0029071C" w:rsidRDefault="0029071C" w:rsidP="003E56C9"/>
    <w:p w14:paraId="6437D639" w14:textId="77777777" w:rsidR="0029071C" w:rsidRDefault="0029071C" w:rsidP="003E56C9"/>
    <w:p w14:paraId="4D222A57" w14:textId="77777777" w:rsidR="0029071C" w:rsidRDefault="0029071C" w:rsidP="003E56C9"/>
    <w:p w14:paraId="32BF1915" w14:textId="77777777" w:rsidR="0029071C" w:rsidRDefault="0029071C" w:rsidP="003E56C9"/>
    <w:p w14:paraId="68320D6C" w14:textId="77777777" w:rsidR="0029071C" w:rsidRDefault="0029071C" w:rsidP="003E56C9"/>
    <w:p w14:paraId="6339DD6C" w14:textId="77777777" w:rsidR="0029071C" w:rsidRDefault="0029071C" w:rsidP="003E56C9"/>
    <w:p w14:paraId="3DF0555F" w14:textId="77777777" w:rsidR="0029071C" w:rsidRDefault="0029071C" w:rsidP="003E56C9"/>
    <w:p w14:paraId="4807EEE2" w14:textId="77777777" w:rsidR="0029071C" w:rsidRDefault="0029071C" w:rsidP="003E56C9"/>
    <w:p w14:paraId="736437FA" w14:textId="77777777" w:rsidR="0029071C" w:rsidRDefault="0029071C" w:rsidP="003E56C9"/>
    <w:p w14:paraId="66C476E4" w14:textId="77777777" w:rsidR="0029071C" w:rsidRDefault="0029071C" w:rsidP="003E56C9"/>
    <w:p w14:paraId="1A11F973" w14:textId="1C1641DF" w:rsidR="0029071C" w:rsidRPr="003E56C9" w:rsidRDefault="0029071C" w:rsidP="003E56C9"/>
    <w:sectPr w:rsidR="0029071C" w:rsidRPr="003E56C9" w:rsidSect="0043515A">
      <w:headerReference w:type="even" r:id="rId40"/>
      <w:headerReference w:type="default" r:id="rId41"/>
      <w:footerReference w:type="default" r:id="rId42"/>
      <w:headerReference w:type="first" r:id="rId43"/>
      <w:footerReference w:type="first" r:id="rId4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FA2435" w14:textId="77777777" w:rsidR="00131F9B" w:rsidRDefault="00131F9B" w:rsidP="000B5E25">
      <w:r>
        <w:separator/>
      </w:r>
    </w:p>
  </w:endnote>
  <w:endnote w:type="continuationSeparator" w:id="0">
    <w:p w14:paraId="157C09CA" w14:textId="77777777" w:rsidR="00131F9B" w:rsidRDefault="00131F9B"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alatinoLinotype-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260A5" w14:textId="77777777" w:rsidR="009D7266" w:rsidRPr="000D3AD4" w:rsidRDefault="009D7266"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802BE9">
      <w:rPr>
        <w:rFonts w:ascii="Palatino Linotype" w:hAnsi="Palatino Linotype" w:cs="Arial"/>
        <w:bCs/>
        <w:noProof/>
        <w:sz w:val="20"/>
        <w:szCs w:val="20"/>
      </w:rPr>
      <w:t>39</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802BE9">
      <w:rPr>
        <w:rFonts w:ascii="Palatino Linotype" w:hAnsi="Palatino Linotype" w:cs="Arial"/>
        <w:bCs/>
        <w:noProof/>
        <w:sz w:val="20"/>
        <w:szCs w:val="20"/>
      </w:rPr>
      <w:t>39</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16F63" w14:textId="77777777" w:rsidR="009D7266" w:rsidRPr="000D3AD4" w:rsidRDefault="009D7266"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802BE9">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802BE9">
      <w:rPr>
        <w:rFonts w:ascii="Palatino Linotype" w:hAnsi="Palatino Linotype" w:cs="Arial"/>
        <w:bCs/>
        <w:noProof/>
        <w:sz w:val="20"/>
        <w:szCs w:val="20"/>
      </w:rPr>
      <w:t>39</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AA825D" w14:textId="77777777" w:rsidR="00131F9B" w:rsidRDefault="00131F9B" w:rsidP="000B5E25">
      <w:r>
        <w:separator/>
      </w:r>
    </w:p>
  </w:footnote>
  <w:footnote w:type="continuationSeparator" w:id="0">
    <w:p w14:paraId="4B1FC7D7" w14:textId="77777777" w:rsidR="00131F9B" w:rsidRDefault="00131F9B" w:rsidP="000B5E25">
      <w:r>
        <w:continuationSeparator/>
      </w:r>
    </w:p>
  </w:footnote>
  <w:footnote w:id="1">
    <w:p w14:paraId="7A7AF66C" w14:textId="77777777" w:rsidR="009D7266" w:rsidRPr="00F07740" w:rsidRDefault="009D7266" w:rsidP="009D7266">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5A4C7768" w14:textId="77777777" w:rsidR="009D7266" w:rsidRPr="00946E1F" w:rsidRDefault="009D7266" w:rsidP="009D7266">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33B2F7A2" w14:textId="77777777" w:rsidR="00DB0639" w:rsidRPr="00DB0639" w:rsidRDefault="00DB0639" w:rsidP="00DB0639">
      <w:pPr>
        <w:pStyle w:val="Textonotapie"/>
        <w:jc w:val="both"/>
        <w:rPr>
          <w:rFonts w:ascii="Palatino Linotype" w:hAnsi="Palatino Linotype"/>
          <w:i/>
          <w:sz w:val="16"/>
          <w:szCs w:val="16"/>
        </w:rPr>
      </w:pPr>
      <w:r w:rsidRPr="00A46A80">
        <w:rPr>
          <w:rStyle w:val="Refdenotaalpie"/>
          <w:rFonts w:ascii="Palatino Linotype" w:hAnsi="Palatino Linotype"/>
          <w:sz w:val="18"/>
        </w:rPr>
        <w:footnoteRef/>
      </w:r>
      <w:r w:rsidRPr="00A46A80">
        <w:rPr>
          <w:rFonts w:ascii="Palatino Linotype" w:hAnsi="Palatino Linotype"/>
          <w:sz w:val="18"/>
        </w:rPr>
        <w:t xml:space="preserve"> </w:t>
      </w:r>
      <w:r w:rsidRPr="00DB0639">
        <w:rPr>
          <w:rFonts w:ascii="Palatino Linotype" w:hAnsi="Palatino Linotype"/>
          <w:b/>
          <w:i/>
          <w:sz w:val="16"/>
          <w:szCs w:val="16"/>
        </w:rPr>
        <w:t>Artículo 179.</w:t>
      </w:r>
      <w:r w:rsidRPr="00DB0639">
        <w:rPr>
          <w:rFonts w:ascii="Palatino Linotype" w:hAnsi="Palatino Linotype"/>
          <w:i/>
          <w:sz w:val="16"/>
          <w:szCs w:val="16"/>
        </w:rPr>
        <w:t xml:space="preserve"> El recurso de revisión es un medio de protección que la Ley otorga a los particulares, para hacer valer su derecho de acceso a la información pública, y procederá en contra de las siguientes causas: </w:t>
      </w:r>
    </w:p>
    <w:p w14:paraId="73D2D7B7" w14:textId="77777777" w:rsidR="00DB0639" w:rsidRPr="00DB0639" w:rsidRDefault="00DB0639" w:rsidP="00DB0639">
      <w:pPr>
        <w:pStyle w:val="Textonotapie"/>
        <w:jc w:val="both"/>
        <w:rPr>
          <w:rFonts w:ascii="Palatino Linotype" w:hAnsi="Palatino Linotype"/>
          <w:i/>
          <w:sz w:val="16"/>
          <w:szCs w:val="16"/>
        </w:rPr>
      </w:pPr>
      <w:r w:rsidRPr="00DB0639">
        <w:rPr>
          <w:rFonts w:ascii="Palatino Linotype" w:hAnsi="Palatino Linotype"/>
          <w:b/>
          <w:i/>
          <w:sz w:val="16"/>
          <w:szCs w:val="16"/>
        </w:rPr>
        <w:t>I</w:t>
      </w:r>
      <w:r w:rsidRPr="00DB0639">
        <w:rPr>
          <w:i/>
          <w:sz w:val="16"/>
          <w:szCs w:val="16"/>
        </w:rPr>
        <w:t xml:space="preserve"> </w:t>
      </w:r>
      <w:r w:rsidRPr="00DB0639">
        <w:rPr>
          <w:rFonts w:ascii="Palatino Linotype" w:hAnsi="Palatino Linotype"/>
          <w:i/>
          <w:sz w:val="16"/>
          <w:szCs w:val="16"/>
        </w:rPr>
        <w:t xml:space="preserve">…; </w:t>
      </w:r>
    </w:p>
    <w:p w14:paraId="7AAA8DD3" w14:textId="77777777" w:rsidR="00DB0639" w:rsidRPr="00DB0639" w:rsidRDefault="00DB0639" w:rsidP="00DB0639">
      <w:pPr>
        <w:pStyle w:val="Textonotapie"/>
        <w:jc w:val="both"/>
        <w:rPr>
          <w:rFonts w:ascii="Palatino Linotype" w:hAnsi="Palatino Linotype"/>
          <w:i/>
          <w:sz w:val="16"/>
          <w:szCs w:val="16"/>
        </w:rPr>
      </w:pPr>
      <w:r w:rsidRPr="00DB0639">
        <w:rPr>
          <w:rFonts w:ascii="Palatino Linotype" w:hAnsi="Palatino Linotype"/>
          <w:b/>
          <w:i/>
          <w:sz w:val="16"/>
          <w:szCs w:val="16"/>
        </w:rPr>
        <w:t>VIII</w:t>
      </w:r>
      <w:r w:rsidRPr="00DB0639">
        <w:rPr>
          <w:rFonts w:ascii="Palatino Linotype" w:hAnsi="Palatino Linotype"/>
          <w:i/>
          <w:sz w:val="16"/>
          <w:szCs w:val="16"/>
        </w:rPr>
        <w:t>. La notificación, entrega o puesta a disposición de información en una modalidad o formato distinto</w:t>
      </w:r>
    </w:p>
    <w:p w14:paraId="7C0FCBB7" w14:textId="77777777" w:rsidR="00DB0639" w:rsidRPr="00DB0639" w:rsidRDefault="00DB0639" w:rsidP="00DB0639">
      <w:pPr>
        <w:pStyle w:val="Textonotapie"/>
        <w:jc w:val="both"/>
        <w:rPr>
          <w:rFonts w:ascii="Palatino Linotype" w:hAnsi="Palatino Linotype"/>
          <w:i/>
          <w:sz w:val="16"/>
          <w:szCs w:val="16"/>
        </w:rPr>
      </w:pPr>
      <w:r w:rsidRPr="00DB0639">
        <w:rPr>
          <w:rFonts w:ascii="Palatino Linotype" w:hAnsi="Palatino Linotype"/>
          <w:i/>
          <w:sz w:val="16"/>
          <w:szCs w:val="16"/>
        </w:rPr>
        <w:t>al solicitado;</w:t>
      </w:r>
    </w:p>
  </w:footnote>
  <w:footnote w:id="3">
    <w:p w14:paraId="14FDD183" w14:textId="77777777" w:rsidR="00DB0639" w:rsidRPr="0023196C" w:rsidRDefault="00DB0639" w:rsidP="00DB0639">
      <w:pPr>
        <w:pStyle w:val="Textonotapie"/>
        <w:jc w:val="both"/>
        <w:rPr>
          <w:rFonts w:ascii="Palatino Linotype" w:hAnsi="Palatino Linotype"/>
          <w:i/>
          <w:sz w:val="16"/>
        </w:rPr>
      </w:pPr>
      <w:r>
        <w:rPr>
          <w:rStyle w:val="Refdenotaalpie"/>
        </w:rPr>
        <w:footnoteRef/>
      </w:r>
      <w:r>
        <w:t xml:space="preserve"> </w:t>
      </w:r>
      <w:r w:rsidRPr="0023196C">
        <w:rPr>
          <w:rFonts w:ascii="Palatino Linotype" w:hAnsi="Palatino Linotype"/>
          <w:b/>
          <w:i/>
          <w:sz w:val="16"/>
        </w:rPr>
        <w:t>Artículo 166</w:t>
      </w:r>
      <w:r w:rsidRPr="0023196C">
        <w:rPr>
          <w:rFonts w:ascii="Palatino Linotype" w:hAnsi="Palatino Linotype"/>
          <w:i/>
          <w:sz w:val="16"/>
        </w:rPr>
        <w:t>…</w:t>
      </w:r>
    </w:p>
    <w:p w14:paraId="685B4091" w14:textId="77777777" w:rsidR="00DB0639" w:rsidRPr="0023196C" w:rsidRDefault="00DB0639" w:rsidP="00DB0639">
      <w:pPr>
        <w:pStyle w:val="Textonotapie"/>
        <w:jc w:val="both"/>
        <w:rPr>
          <w:i/>
          <w:sz w:val="16"/>
          <w:lang w:val="es-419"/>
        </w:rPr>
      </w:pPr>
      <w:r w:rsidRPr="0023196C">
        <w:rPr>
          <w:rFonts w:ascii="Palatino Linotype" w:hAnsi="Palatino Linotype"/>
          <w:i/>
          <w:sz w:val="16"/>
        </w:rPr>
        <w:t xml:space="preserve">La Unidad de Transparencia </w:t>
      </w:r>
      <w:r w:rsidRPr="0023196C">
        <w:rPr>
          <w:rFonts w:ascii="Palatino Linotype" w:hAnsi="Palatino Linotype"/>
          <w:i/>
          <w:sz w:val="16"/>
          <w:u w:val="single"/>
        </w:rPr>
        <w:t>tendrá disponible la información solicitada, durante un plazo mínimo de sesenta días hábiles,</w:t>
      </w:r>
      <w:r w:rsidRPr="0023196C">
        <w:rPr>
          <w:rFonts w:ascii="Palatino Linotype" w:hAnsi="Palatino Linotype"/>
          <w:i/>
          <w:sz w:val="16"/>
        </w:rPr>
        <w:t xml:space="preserve"> contado a partir de que el solicitante hubiere realizado, en su caso, el pago respectivo, el cual deberá efectuarse en un plazo no mayor a treinta días hábiles.</w:t>
      </w:r>
    </w:p>
  </w:footnote>
  <w:footnote w:id="4">
    <w:p w14:paraId="3CCCC953" w14:textId="77777777" w:rsidR="00281482" w:rsidRPr="00BA61D0" w:rsidRDefault="00281482" w:rsidP="00281482">
      <w:pPr>
        <w:pStyle w:val="Textonotapie"/>
        <w:rPr>
          <w:rFonts w:ascii="Palatino Linotype" w:hAnsi="Palatino Linotype"/>
          <w:i/>
          <w:iCs/>
          <w:sz w:val="18"/>
          <w:szCs w:val="18"/>
        </w:rPr>
      </w:pPr>
      <w:r>
        <w:rPr>
          <w:rStyle w:val="Refdenotaalpie"/>
        </w:rPr>
        <w:footnoteRef/>
      </w:r>
      <w:r>
        <w:t xml:space="preserve"> </w:t>
      </w:r>
      <w:hyperlink r:id="rId3" w:history="1">
        <w:r w:rsidRPr="00BA61D0">
          <w:rPr>
            <w:rStyle w:val="Hipervnculo"/>
            <w:rFonts w:ascii="Palatino Linotype" w:eastAsiaTheme="majorEastAsia" w:hAnsi="Palatino Linotype" w:cs="Tahoma"/>
            <w:bCs/>
            <w:i/>
            <w:iCs/>
            <w:sz w:val="18"/>
            <w:szCs w:val="18"/>
          </w:rPr>
          <w:t>https://opendatacharter.net/principles-es/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17B53" w14:textId="77777777" w:rsidR="009D7266" w:rsidRDefault="00131F9B">
    <w:pPr>
      <w:pStyle w:val="Encabezado"/>
    </w:pPr>
    <w:r>
      <w:rPr>
        <w:noProof/>
        <w:lang w:val="es-MX" w:eastAsia="es-MX"/>
      </w:rPr>
      <w:pict w14:anchorId="7D16EA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9D7266" w:rsidRPr="008F2CCC" w14:paraId="15162762" w14:textId="77777777" w:rsidTr="00BA27FC">
      <w:tc>
        <w:tcPr>
          <w:tcW w:w="2551" w:type="dxa"/>
          <w:shd w:val="clear" w:color="auto" w:fill="auto"/>
          <w:vAlign w:val="center"/>
        </w:tcPr>
        <w:p w14:paraId="4425E64A" w14:textId="77777777" w:rsidR="009D7266" w:rsidRPr="008F5DAE" w:rsidRDefault="009D726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7D0071AE" w14:textId="40FA6D76" w:rsidR="009D7266" w:rsidRPr="0029071C" w:rsidRDefault="009D7266" w:rsidP="003E7769">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89089C">
            <w:rPr>
              <w:rFonts w:ascii="Palatino Linotype" w:hAnsi="Palatino Linotype"/>
              <w:sz w:val="22"/>
              <w:szCs w:val="22"/>
              <w:lang w:val="es-ES_tradnl"/>
            </w:rPr>
            <w:t>1490</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9D7266" w:rsidRPr="008F2CCC" w14:paraId="6B05D087" w14:textId="77777777" w:rsidTr="00BA27FC">
      <w:trPr>
        <w:trHeight w:val="228"/>
      </w:trPr>
      <w:tc>
        <w:tcPr>
          <w:tcW w:w="2551" w:type="dxa"/>
          <w:shd w:val="clear" w:color="auto" w:fill="auto"/>
          <w:vAlign w:val="center"/>
        </w:tcPr>
        <w:p w14:paraId="0DF1A828" w14:textId="77777777" w:rsidR="009D7266" w:rsidRPr="008F5DAE" w:rsidRDefault="009D726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0ACCB9F0" w14:textId="4393CBBF" w:rsidR="009D7266" w:rsidRPr="0029071C" w:rsidRDefault="0089089C" w:rsidP="00B6659F">
          <w:pPr>
            <w:spacing w:line="276" w:lineRule="auto"/>
            <w:jc w:val="right"/>
            <w:rPr>
              <w:rFonts w:ascii="Palatino Linotype" w:hAnsi="Palatino Linotype"/>
              <w:sz w:val="22"/>
              <w:szCs w:val="22"/>
            </w:rPr>
          </w:pPr>
          <w:r>
            <w:rPr>
              <w:rFonts w:ascii="Palatino Linotype" w:hAnsi="Palatino Linotype"/>
              <w:sz w:val="22"/>
              <w:szCs w:val="22"/>
            </w:rPr>
            <w:t>Ayuntamiento de Toluca</w:t>
          </w:r>
        </w:p>
      </w:tc>
    </w:tr>
    <w:tr w:rsidR="009D7266" w:rsidRPr="008F2CCC" w14:paraId="3AEE20F6" w14:textId="77777777" w:rsidTr="00BA27FC">
      <w:tc>
        <w:tcPr>
          <w:tcW w:w="2551" w:type="dxa"/>
          <w:shd w:val="clear" w:color="auto" w:fill="auto"/>
          <w:vAlign w:val="center"/>
        </w:tcPr>
        <w:p w14:paraId="591DA88D" w14:textId="77777777" w:rsidR="009D7266" w:rsidRPr="008F5DAE" w:rsidRDefault="009D726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61D81D6F" w14:textId="77777777" w:rsidR="009D7266" w:rsidRPr="0029071C" w:rsidRDefault="009D7266"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5C735DF3" w14:textId="77777777" w:rsidR="009D7266" w:rsidRPr="001779E0" w:rsidRDefault="00131F9B"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732DB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05pt;margin-top:-114.3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87" w:type="dxa"/>
      <w:tblInd w:w="2127" w:type="dxa"/>
      <w:tblLayout w:type="fixed"/>
      <w:tblLook w:val="04A0" w:firstRow="1" w:lastRow="0" w:firstColumn="1" w:lastColumn="0" w:noHBand="0" w:noVBand="1"/>
    </w:tblPr>
    <w:tblGrid>
      <w:gridCol w:w="2971"/>
      <w:gridCol w:w="4116"/>
    </w:tblGrid>
    <w:tr w:rsidR="009D7266" w:rsidRPr="008F2CCC" w14:paraId="1652FE1B" w14:textId="77777777" w:rsidTr="00E01FB2">
      <w:tc>
        <w:tcPr>
          <w:tcW w:w="2971" w:type="dxa"/>
          <w:shd w:val="clear" w:color="auto" w:fill="auto"/>
          <w:vAlign w:val="center"/>
        </w:tcPr>
        <w:p w14:paraId="50408B53" w14:textId="77777777" w:rsidR="009D7266" w:rsidRPr="008F5DAE" w:rsidRDefault="009D726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72DE264" w14:textId="7C69948B" w:rsidR="009D7266" w:rsidRPr="0029071C" w:rsidRDefault="009D7266" w:rsidP="003E7769">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89089C">
            <w:rPr>
              <w:rFonts w:ascii="Palatino Linotype" w:hAnsi="Palatino Linotype"/>
              <w:sz w:val="22"/>
              <w:szCs w:val="22"/>
              <w:lang w:val="es-ES_tradnl"/>
            </w:rPr>
            <w:t>1490</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9D7266" w:rsidRPr="008F2CCC" w14:paraId="6E50CA27" w14:textId="77777777" w:rsidTr="00E01FB2">
      <w:tc>
        <w:tcPr>
          <w:tcW w:w="2971" w:type="dxa"/>
          <w:shd w:val="clear" w:color="auto" w:fill="auto"/>
          <w:vAlign w:val="center"/>
        </w:tcPr>
        <w:p w14:paraId="08EB1B3E" w14:textId="77777777" w:rsidR="009D7266" w:rsidRPr="008F5DAE" w:rsidRDefault="009D726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3E80CD4D" w14:textId="2F7F9698" w:rsidR="009D7266" w:rsidRPr="006D30E6" w:rsidRDefault="00802BE9"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XXXXXXXXXXXXXXXXXXXXX</w:t>
          </w:r>
        </w:p>
      </w:tc>
    </w:tr>
    <w:tr w:rsidR="009D7266" w:rsidRPr="008F2CCC" w14:paraId="347CE90C" w14:textId="77777777" w:rsidTr="00E01FB2">
      <w:trPr>
        <w:trHeight w:val="228"/>
      </w:trPr>
      <w:tc>
        <w:tcPr>
          <w:tcW w:w="2971" w:type="dxa"/>
          <w:shd w:val="clear" w:color="auto" w:fill="auto"/>
          <w:vAlign w:val="center"/>
        </w:tcPr>
        <w:p w14:paraId="2C682970" w14:textId="77777777" w:rsidR="009D7266" w:rsidRPr="008F5DAE" w:rsidRDefault="009D726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330A7D7D" w14:textId="7D4EA3F0" w:rsidR="009D7266" w:rsidRPr="0029071C" w:rsidRDefault="0089089C" w:rsidP="00E01FB2">
          <w:pPr>
            <w:spacing w:line="276" w:lineRule="auto"/>
            <w:jc w:val="right"/>
            <w:rPr>
              <w:rFonts w:ascii="Palatino Linotype" w:hAnsi="Palatino Linotype"/>
              <w:sz w:val="22"/>
              <w:szCs w:val="22"/>
            </w:rPr>
          </w:pPr>
          <w:r>
            <w:rPr>
              <w:rFonts w:ascii="Palatino Linotype" w:hAnsi="Palatino Linotype"/>
              <w:sz w:val="22"/>
              <w:szCs w:val="22"/>
            </w:rPr>
            <w:t>Ayuntamiento de Toluca</w:t>
          </w:r>
        </w:p>
      </w:tc>
    </w:tr>
    <w:tr w:rsidR="009D7266" w:rsidRPr="008F2CCC" w14:paraId="6CA38977" w14:textId="77777777" w:rsidTr="00E01FB2">
      <w:tc>
        <w:tcPr>
          <w:tcW w:w="2971" w:type="dxa"/>
          <w:shd w:val="clear" w:color="auto" w:fill="auto"/>
          <w:vAlign w:val="center"/>
        </w:tcPr>
        <w:p w14:paraId="37053386" w14:textId="77777777" w:rsidR="009D7266" w:rsidRPr="008F5DAE" w:rsidRDefault="009D726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5D965E11" w14:textId="77777777" w:rsidR="009D7266" w:rsidRPr="0029071C" w:rsidRDefault="009D7266"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0529F6B" w14:textId="77777777" w:rsidR="009D7266" w:rsidRPr="009F1AB6" w:rsidRDefault="00131F9B">
    <w:pPr>
      <w:pStyle w:val="Encabezado"/>
      <w:rPr>
        <w:sz w:val="10"/>
      </w:rPr>
    </w:pPr>
    <w:r>
      <w:rPr>
        <w:noProof/>
        <w:sz w:val="10"/>
        <w:lang w:val="es-MX" w:eastAsia="es-MX"/>
      </w:rPr>
      <w:pict w14:anchorId="3B1CCF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15.8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5pt;height:11.15pt;visibility:visible;mso-wrap-style:square" o:bullet="t">
        <v:imagedata r:id="rId1" o:title=""/>
      </v:shape>
    </w:pict>
  </w:numPicBullet>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31622D"/>
    <w:multiLevelType w:val="hybridMultilevel"/>
    <w:tmpl w:val="75DCFD0C"/>
    <w:lvl w:ilvl="0" w:tplc="CD56D2DA">
      <w:start w:val="5"/>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902BEA"/>
    <w:multiLevelType w:val="hybridMultilevel"/>
    <w:tmpl w:val="E69480A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A8353E"/>
    <w:multiLevelType w:val="hybridMultilevel"/>
    <w:tmpl w:val="AD3A071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9556B7"/>
    <w:multiLevelType w:val="hybridMultilevel"/>
    <w:tmpl w:val="31169A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DD3206"/>
    <w:multiLevelType w:val="hybridMultilevel"/>
    <w:tmpl w:val="B41C33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8E3BF8"/>
    <w:multiLevelType w:val="hybridMultilevel"/>
    <w:tmpl w:val="C50E36B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BE720F"/>
    <w:multiLevelType w:val="hybridMultilevel"/>
    <w:tmpl w:val="EAB4A32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5" w15:restartNumberingAfterBreak="0">
    <w:nsid w:val="3F1B1E25"/>
    <w:multiLevelType w:val="hybridMultilevel"/>
    <w:tmpl w:val="4D4E16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00D6798"/>
    <w:multiLevelType w:val="hybridMultilevel"/>
    <w:tmpl w:val="F8489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8064306"/>
    <w:multiLevelType w:val="hybridMultilevel"/>
    <w:tmpl w:val="955E9C02"/>
    <w:lvl w:ilvl="0" w:tplc="A17A4470">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566DB7"/>
    <w:multiLevelType w:val="hybridMultilevel"/>
    <w:tmpl w:val="B9B4D74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54BD289E"/>
    <w:multiLevelType w:val="hybridMultilevel"/>
    <w:tmpl w:val="091A74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5DC0E76"/>
    <w:multiLevelType w:val="hybridMultilevel"/>
    <w:tmpl w:val="73BC52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FA464C5"/>
    <w:multiLevelType w:val="hybridMultilevel"/>
    <w:tmpl w:val="2CC6FFB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FC5518A"/>
    <w:multiLevelType w:val="hybridMultilevel"/>
    <w:tmpl w:val="6EC4C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82A5292"/>
    <w:multiLevelType w:val="hybridMultilevel"/>
    <w:tmpl w:val="B4DE58D0"/>
    <w:lvl w:ilvl="0" w:tplc="BE0207C4">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FEA11B2"/>
    <w:multiLevelType w:val="hybridMultilevel"/>
    <w:tmpl w:val="7700CAFC"/>
    <w:lvl w:ilvl="0" w:tplc="1B829BFA">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8"/>
  </w:num>
  <w:num w:numId="2">
    <w:abstractNumId w:val="13"/>
  </w:num>
  <w:num w:numId="3">
    <w:abstractNumId w:val="7"/>
  </w:num>
  <w:num w:numId="4">
    <w:abstractNumId w:val="25"/>
  </w:num>
  <w:num w:numId="5">
    <w:abstractNumId w:val="11"/>
  </w:num>
  <w:num w:numId="6">
    <w:abstractNumId w:val="8"/>
  </w:num>
  <w:num w:numId="7">
    <w:abstractNumId w:val="27"/>
  </w:num>
  <w:num w:numId="8">
    <w:abstractNumId w:val="1"/>
  </w:num>
  <w:num w:numId="9">
    <w:abstractNumId w:val="0"/>
  </w:num>
  <w:num w:numId="10">
    <w:abstractNumId w:val="24"/>
  </w:num>
  <w:num w:numId="11">
    <w:abstractNumId w:val="29"/>
  </w:num>
  <w:num w:numId="12">
    <w:abstractNumId w:val="14"/>
  </w:num>
  <w:num w:numId="13">
    <w:abstractNumId w:val="12"/>
  </w:num>
  <w:num w:numId="14">
    <w:abstractNumId w:val="22"/>
  </w:num>
  <w:num w:numId="15">
    <w:abstractNumId w:val="2"/>
  </w:num>
  <w:num w:numId="16">
    <w:abstractNumId w:val="21"/>
  </w:num>
  <w:num w:numId="17">
    <w:abstractNumId w:val="5"/>
  </w:num>
  <w:num w:numId="18">
    <w:abstractNumId w:val="17"/>
  </w:num>
  <w:num w:numId="19">
    <w:abstractNumId w:val="9"/>
  </w:num>
  <w:num w:numId="20">
    <w:abstractNumId w:val="19"/>
  </w:num>
  <w:num w:numId="21">
    <w:abstractNumId w:val="20"/>
  </w:num>
  <w:num w:numId="22">
    <w:abstractNumId w:val="30"/>
  </w:num>
  <w:num w:numId="23">
    <w:abstractNumId w:val="16"/>
  </w:num>
  <w:num w:numId="24">
    <w:abstractNumId w:val="6"/>
  </w:num>
  <w:num w:numId="25">
    <w:abstractNumId w:val="4"/>
  </w:num>
  <w:num w:numId="26">
    <w:abstractNumId w:val="3"/>
  </w:num>
  <w:num w:numId="27">
    <w:abstractNumId w:val="10"/>
  </w:num>
  <w:num w:numId="28">
    <w:abstractNumId w:val="15"/>
  </w:num>
  <w:num w:numId="29">
    <w:abstractNumId w:val="18"/>
  </w:num>
  <w:num w:numId="30">
    <w:abstractNumId w:val="23"/>
  </w:num>
  <w:num w:numId="31">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pt-BR"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611A"/>
    <w:rsid w:val="000114A8"/>
    <w:rsid w:val="000120BC"/>
    <w:rsid w:val="0002624C"/>
    <w:rsid w:val="000264B1"/>
    <w:rsid w:val="00031EFF"/>
    <w:rsid w:val="00032D08"/>
    <w:rsid w:val="0003609F"/>
    <w:rsid w:val="00036F8B"/>
    <w:rsid w:val="00037D70"/>
    <w:rsid w:val="00054E04"/>
    <w:rsid w:val="000572E9"/>
    <w:rsid w:val="00070547"/>
    <w:rsid w:val="00071173"/>
    <w:rsid w:val="000775FC"/>
    <w:rsid w:val="00077E54"/>
    <w:rsid w:val="00087797"/>
    <w:rsid w:val="00093AE1"/>
    <w:rsid w:val="00095FBA"/>
    <w:rsid w:val="000A34BB"/>
    <w:rsid w:val="000A717C"/>
    <w:rsid w:val="000B5876"/>
    <w:rsid w:val="000B5E25"/>
    <w:rsid w:val="000B7C6C"/>
    <w:rsid w:val="000C0884"/>
    <w:rsid w:val="000C43CE"/>
    <w:rsid w:val="000C49B8"/>
    <w:rsid w:val="000C512C"/>
    <w:rsid w:val="000C5FDF"/>
    <w:rsid w:val="000C615C"/>
    <w:rsid w:val="000D3AD4"/>
    <w:rsid w:val="000E592F"/>
    <w:rsid w:val="000F16BA"/>
    <w:rsid w:val="000F383F"/>
    <w:rsid w:val="00100C2B"/>
    <w:rsid w:val="00101AD8"/>
    <w:rsid w:val="0010712B"/>
    <w:rsid w:val="00115B15"/>
    <w:rsid w:val="00115D8E"/>
    <w:rsid w:val="00123996"/>
    <w:rsid w:val="00124934"/>
    <w:rsid w:val="0012510D"/>
    <w:rsid w:val="00127E7F"/>
    <w:rsid w:val="00131F9B"/>
    <w:rsid w:val="0014397A"/>
    <w:rsid w:val="00143F6E"/>
    <w:rsid w:val="00151D4C"/>
    <w:rsid w:val="001558F3"/>
    <w:rsid w:val="00162DBE"/>
    <w:rsid w:val="00170AA7"/>
    <w:rsid w:val="00182EDF"/>
    <w:rsid w:val="00184176"/>
    <w:rsid w:val="00186CCB"/>
    <w:rsid w:val="00191418"/>
    <w:rsid w:val="0019170F"/>
    <w:rsid w:val="001A46ED"/>
    <w:rsid w:val="001A5694"/>
    <w:rsid w:val="001A6109"/>
    <w:rsid w:val="001C054C"/>
    <w:rsid w:val="001C14AC"/>
    <w:rsid w:val="001D142F"/>
    <w:rsid w:val="001D2DE0"/>
    <w:rsid w:val="001D4046"/>
    <w:rsid w:val="001D5495"/>
    <w:rsid w:val="001E2DA3"/>
    <w:rsid w:val="001E2F3D"/>
    <w:rsid w:val="001E45B5"/>
    <w:rsid w:val="001F1FCC"/>
    <w:rsid w:val="001F2305"/>
    <w:rsid w:val="0020249A"/>
    <w:rsid w:val="00202785"/>
    <w:rsid w:val="00202C04"/>
    <w:rsid w:val="002167BB"/>
    <w:rsid w:val="00217E6C"/>
    <w:rsid w:val="00225163"/>
    <w:rsid w:val="0023196C"/>
    <w:rsid w:val="00235936"/>
    <w:rsid w:val="00236CBA"/>
    <w:rsid w:val="00240887"/>
    <w:rsid w:val="0024323F"/>
    <w:rsid w:val="00247138"/>
    <w:rsid w:val="002518BB"/>
    <w:rsid w:val="00255F1A"/>
    <w:rsid w:val="00261BC7"/>
    <w:rsid w:val="00267458"/>
    <w:rsid w:val="00267BB5"/>
    <w:rsid w:val="00281482"/>
    <w:rsid w:val="0029071C"/>
    <w:rsid w:val="002934B4"/>
    <w:rsid w:val="00293E78"/>
    <w:rsid w:val="00294553"/>
    <w:rsid w:val="00295B3F"/>
    <w:rsid w:val="002A040B"/>
    <w:rsid w:val="002A4B43"/>
    <w:rsid w:val="002A5ACC"/>
    <w:rsid w:val="002A676F"/>
    <w:rsid w:val="002B48AD"/>
    <w:rsid w:val="002C0BE5"/>
    <w:rsid w:val="002C240F"/>
    <w:rsid w:val="002D17B8"/>
    <w:rsid w:val="002D32D2"/>
    <w:rsid w:val="002D3F7F"/>
    <w:rsid w:val="002D61F7"/>
    <w:rsid w:val="002D6656"/>
    <w:rsid w:val="002D6E4B"/>
    <w:rsid w:val="002E3085"/>
    <w:rsid w:val="002F3B20"/>
    <w:rsid w:val="002F6B68"/>
    <w:rsid w:val="00307006"/>
    <w:rsid w:val="0030701F"/>
    <w:rsid w:val="00314E62"/>
    <w:rsid w:val="00317A4A"/>
    <w:rsid w:val="00320F38"/>
    <w:rsid w:val="00326B44"/>
    <w:rsid w:val="00330FC3"/>
    <w:rsid w:val="00331E82"/>
    <w:rsid w:val="003334AC"/>
    <w:rsid w:val="00340A06"/>
    <w:rsid w:val="00343497"/>
    <w:rsid w:val="00343F0B"/>
    <w:rsid w:val="003520C5"/>
    <w:rsid w:val="00352879"/>
    <w:rsid w:val="0035559A"/>
    <w:rsid w:val="00371835"/>
    <w:rsid w:val="003746DE"/>
    <w:rsid w:val="003804E8"/>
    <w:rsid w:val="00380D3E"/>
    <w:rsid w:val="00386D38"/>
    <w:rsid w:val="00396DB6"/>
    <w:rsid w:val="003A3063"/>
    <w:rsid w:val="003B1C85"/>
    <w:rsid w:val="003B5D3F"/>
    <w:rsid w:val="003B70B0"/>
    <w:rsid w:val="003C52CE"/>
    <w:rsid w:val="003C6E1C"/>
    <w:rsid w:val="003D1214"/>
    <w:rsid w:val="003D2159"/>
    <w:rsid w:val="003E1CB6"/>
    <w:rsid w:val="003E21A7"/>
    <w:rsid w:val="003E56C9"/>
    <w:rsid w:val="003E7769"/>
    <w:rsid w:val="004018F9"/>
    <w:rsid w:val="00422D4D"/>
    <w:rsid w:val="00425E0F"/>
    <w:rsid w:val="004309A2"/>
    <w:rsid w:val="00430CE2"/>
    <w:rsid w:val="0043360F"/>
    <w:rsid w:val="004344EA"/>
    <w:rsid w:val="0043515A"/>
    <w:rsid w:val="00437F0F"/>
    <w:rsid w:val="004403F7"/>
    <w:rsid w:val="00442FD8"/>
    <w:rsid w:val="00443892"/>
    <w:rsid w:val="00443920"/>
    <w:rsid w:val="004445A1"/>
    <w:rsid w:val="00445CAA"/>
    <w:rsid w:val="00455031"/>
    <w:rsid w:val="00455EE0"/>
    <w:rsid w:val="004612A5"/>
    <w:rsid w:val="004622AB"/>
    <w:rsid w:val="0046374A"/>
    <w:rsid w:val="00464B06"/>
    <w:rsid w:val="004672ED"/>
    <w:rsid w:val="00471919"/>
    <w:rsid w:val="00490882"/>
    <w:rsid w:val="004941F4"/>
    <w:rsid w:val="00496B36"/>
    <w:rsid w:val="004A0B63"/>
    <w:rsid w:val="004B2314"/>
    <w:rsid w:val="004B75D7"/>
    <w:rsid w:val="004D18B6"/>
    <w:rsid w:val="004D5D2F"/>
    <w:rsid w:val="004D6F71"/>
    <w:rsid w:val="004D76D6"/>
    <w:rsid w:val="004E48A3"/>
    <w:rsid w:val="004E5628"/>
    <w:rsid w:val="004F0A83"/>
    <w:rsid w:val="00500A83"/>
    <w:rsid w:val="00500B82"/>
    <w:rsid w:val="0050130E"/>
    <w:rsid w:val="0050243E"/>
    <w:rsid w:val="005068D4"/>
    <w:rsid w:val="005203E9"/>
    <w:rsid w:val="00524A8D"/>
    <w:rsid w:val="00534EF9"/>
    <w:rsid w:val="0054391A"/>
    <w:rsid w:val="00555C87"/>
    <w:rsid w:val="00563B39"/>
    <w:rsid w:val="005647DB"/>
    <w:rsid w:val="0056664C"/>
    <w:rsid w:val="0057289F"/>
    <w:rsid w:val="00572EEA"/>
    <w:rsid w:val="00574FDC"/>
    <w:rsid w:val="00581079"/>
    <w:rsid w:val="00581DC8"/>
    <w:rsid w:val="0059032F"/>
    <w:rsid w:val="0059614C"/>
    <w:rsid w:val="00597341"/>
    <w:rsid w:val="00597D71"/>
    <w:rsid w:val="005A19C5"/>
    <w:rsid w:val="005A6216"/>
    <w:rsid w:val="005B0692"/>
    <w:rsid w:val="005B234D"/>
    <w:rsid w:val="005B26AD"/>
    <w:rsid w:val="005B36A8"/>
    <w:rsid w:val="005B5693"/>
    <w:rsid w:val="005C6646"/>
    <w:rsid w:val="005D77CC"/>
    <w:rsid w:val="005E09AB"/>
    <w:rsid w:val="005E3EB6"/>
    <w:rsid w:val="005E5716"/>
    <w:rsid w:val="005F1F89"/>
    <w:rsid w:val="005F4BFB"/>
    <w:rsid w:val="006000C5"/>
    <w:rsid w:val="006002E0"/>
    <w:rsid w:val="00620280"/>
    <w:rsid w:val="0062349E"/>
    <w:rsid w:val="006258FD"/>
    <w:rsid w:val="00632E48"/>
    <w:rsid w:val="00640312"/>
    <w:rsid w:val="00643B58"/>
    <w:rsid w:val="00644D13"/>
    <w:rsid w:val="00676631"/>
    <w:rsid w:val="006810FF"/>
    <w:rsid w:val="00694976"/>
    <w:rsid w:val="006B321A"/>
    <w:rsid w:val="006B418F"/>
    <w:rsid w:val="006C3931"/>
    <w:rsid w:val="006D1713"/>
    <w:rsid w:val="006D30E6"/>
    <w:rsid w:val="006D3A03"/>
    <w:rsid w:val="006E08FA"/>
    <w:rsid w:val="006E527A"/>
    <w:rsid w:val="006F44D2"/>
    <w:rsid w:val="006F5F93"/>
    <w:rsid w:val="00710FED"/>
    <w:rsid w:val="00716632"/>
    <w:rsid w:val="00717A0C"/>
    <w:rsid w:val="007237B8"/>
    <w:rsid w:val="0072658E"/>
    <w:rsid w:val="00732345"/>
    <w:rsid w:val="00743C53"/>
    <w:rsid w:val="007532C7"/>
    <w:rsid w:val="00756F04"/>
    <w:rsid w:val="00757D60"/>
    <w:rsid w:val="00761AC9"/>
    <w:rsid w:val="00770F18"/>
    <w:rsid w:val="007764BB"/>
    <w:rsid w:val="007828DC"/>
    <w:rsid w:val="007A118C"/>
    <w:rsid w:val="007A377A"/>
    <w:rsid w:val="007A37FE"/>
    <w:rsid w:val="007A3CC6"/>
    <w:rsid w:val="007B3890"/>
    <w:rsid w:val="007C1D5B"/>
    <w:rsid w:val="007C3435"/>
    <w:rsid w:val="007C35A4"/>
    <w:rsid w:val="007C3E46"/>
    <w:rsid w:val="007D2A81"/>
    <w:rsid w:val="007E52D5"/>
    <w:rsid w:val="007E534B"/>
    <w:rsid w:val="007E7C02"/>
    <w:rsid w:val="007F55E7"/>
    <w:rsid w:val="007F7462"/>
    <w:rsid w:val="00800A80"/>
    <w:rsid w:val="00802BE9"/>
    <w:rsid w:val="00814FA1"/>
    <w:rsid w:val="0081709C"/>
    <w:rsid w:val="00835035"/>
    <w:rsid w:val="00843F80"/>
    <w:rsid w:val="00845AE9"/>
    <w:rsid w:val="008500D3"/>
    <w:rsid w:val="00852668"/>
    <w:rsid w:val="008578BF"/>
    <w:rsid w:val="008660D6"/>
    <w:rsid w:val="008803EF"/>
    <w:rsid w:val="0089089C"/>
    <w:rsid w:val="00896D29"/>
    <w:rsid w:val="008A12CF"/>
    <w:rsid w:val="008A1A90"/>
    <w:rsid w:val="008A64CB"/>
    <w:rsid w:val="008B082B"/>
    <w:rsid w:val="008B1216"/>
    <w:rsid w:val="008B4E0F"/>
    <w:rsid w:val="008B6546"/>
    <w:rsid w:val="008C3B24"/>
    <w:rsid w:val="008D0BC7"/>
    <w:rsid w:val="008D5415"/>
    <w:rsid w:val="008E01E4"/>
    <w:rsid w:val="008E7F32"/>
    <w:rsid w:val="008F0627"/>
    <w:rsid w:val="008F148C"/>
    <w:rsid w:val="008F2541"/>
    <w:rsid w:val="008F5DAE"/>
    <w:rsid w:val="00900C9B"/>
    <w:rsid w:val="00901487"/>
    <w:rsid w:val="00920953"/>
    <w:rsid w:val="00921551"/>
    <w:rsid w:val="009217E8"/>
    <w:rsid w:val="0092584D"/>
    <w:rsid w:val="00925B0B"/>
    <w:rsid w:val="0092622F"/>
    <w:rsid w:val="00926C44"/>
    <w:rsid w:val="0093645B"/>
    <w:rsid w:val="0094381A"/>
    <w:rsid w:val="00961002"/>
    <w:rsid w:val="009629FB"/>
    <w:rsid w:val="00963B3C"/>
    <w:rsid w:val="009758CB"/>
    <w:rsid w:val="00980909"/>
    <w:rsid w:val="00981CCA"/>
    <w:rsid w:val="00987410"/>
    <w:rsid w:val="00993406"/>
    <w:rsid w:val="00994DBB"/>
    <w:rsid w:val="009A0F77"/>
    <w:rsid w:val="009A5223"/>
    <w:rsid w:val="009A6B97"/>
    <w:rsid w:val="009A6D6A"/>
    <w:rsid w:val="009B23B7"/>
    <w:rsid w:val="009B2B6B"/>
    <w:rsid w:val="009B5D8D"/>
    <w:rsid w:val="009B6126"/>
    <w:rsid w:val="009C5C70"/>
    <w:rsid w:val="009C6BDD"/>
    <w:rsid w:val="009D2E87"/>
    <w:rsid w:val="009D39B3"/>
    <w:rsid w:val="009D7266"/>
    <w:rsid w:val="009D7E06"/>
    <w:rsid w:val="009E0C45"/>
    <w:rsid w:val="009E0E89"/>
    <w:rsid w:val="009E1F26"/>
    <w:rsid w:val="009E3A2B"/>
    <w:rsid w:val="009E4A6F"/>
    <w:rsid w:val="009F15BF"/>
    <w:rsid w:val="009F4FF4"/>
    <w:rsid w:val="009F62C3"/>
    <w:rsid w:val="009F71DC"/>
    <w:rsid w:val="00A0100D"/>
    <w:rsid w:val="00A0356B"/>
    <w:rsid w:val="00A05133"/>
    <w:rsid w:val="00A05D3A"/>
    <w:rsid w:val="00A16730"/>
    <w:rsid w:val="00A16F28"/>
    <w:rsid w:val="00A20C6E"/>
    <w:rsid w:val="00A25499"/>
    <w:rsid w:val="00A26BD8"/>
    <w:rsid w:val="00A3432D"/>
    <w:rsid w:val="00A50767"/>
    <w:rsid w:val="00A5260D"/>
    <w:rsid w:val="00A54C18"/>
    <w:rsid w:val="00A55170"/>
    <w:rsid w:val="00A639E0"/>
    <w:rsid w:val="00A6692F"/>
    <w:rsid w:val="00A6775F"/>
    <w:rsid w:val="00A70575"/>
    <w:rsid w:val="00A72262"/>
    <w:rsid w:val="00A7773A"/>
    <w:rsid w:val="00A83B4F"/>
    <w:rsid w:val="00A9389D"/>
    <w:rsid w:val="00A9392B"/>
    <w:rsid w:val="00A97381"/>
    <w:rsid w:val="00AA1194"/>
    <w:rsid w:val="00AA26B4"/>
    <w:rsid w:val="00AB15E3"/>
    <w:rsid w:val="00AB2635"/>
    <w:rsid w:val="00AB4982"/>
    <w:rsid w:val="00AC3DB9"/>
    <w:rsid w:val="00AC48A9"/>
    <w:rsid w:val="00AC687D"/>
    <w:rsid w:val="00AD33BE"/>
    <w:rsid w:val="00AE1A47"/>
    <w:rsid w:val="00AE4E04"/>
    <w:rsid w:val="00AE5448"/>
    <w:rsid w:val="00AE5995"/>
    <w:rsid w:val="00AE6704"/>
    <w:rsid w:val="00AE78CA"/>
    <w:rsid w:val="00B01BD5"/>
    <w:rsid w:val="00B04476"/>
    <w:rsid w:val="00B04DA0"/>
    <w:rsid w:val="00B05B83"/>
    <w:rsid w:val="00B07EBD"/>
    <w:rsid w:val="00B10F26"/>
    <w:rsid w:val="00B17992"/>
    <w:rsid w:val="00B20C2B"/>
    <w:rsid w:val="00B23344"/>
    <w:rsid w:val="00B24B11"/>
    <w:rsid w:val="00B250D7"/>
    <w:rsid w:val="00B25F47"/>
    <w:rsid w:val="00B309E3"/>
    <w:rsid w:val="00B31853"/>
    <w:rsid w:val="00B36260"/>
    <w:rsid w:val="00B37554"/>
    <w:rsid w:val="00B50B07"/>
    <w:rsid w:val="00B57219"/>
    <w:rsid w:val="00B579E5"/>
    <w:rsid w:val="00B642EC"/>
    <w:rsid w:val="00B65B60"/>
    <w:rsid w:val="00B6659F"/>
    <w:rsid w:val="00B71058"/>
    <w:rsid w:val="00B8098B"/>
    <w:rsid w:val="00B80C9E"/>
    <w:rsid w:val="00B83E10"/>
    <w:rsid w:val="00B85697"/>
    <w:rsid w:val="00B85F29"/>
    <w:rsid w:val="00B911AF"/>
    <w:rsid w:val="00B96A17"/>
    <w:rsid w:val="00BA0F27"/>
    <w:rsid w:val="00BA27FC"/>
    <w:rsid w:val="00BA43DC"/>
    <w:rsid w:val="00BB06D2"/>
    <w:rsid w:val="00BB134B"/>
    <w:rsid w:val="00BB3B8B"/>
    <w:rsid w:val="00BC0CFA"/>
    <w:rsid w:val="00BC22CA"/>
    <w:rsid w:val="00BC462B"/>
    <w:rsid w:val="00BC5147"/>
    <w:rsid w:val="00BC6BB7"/>
    <w:rsid w:val="00BD14B3"/>
    <w:rsid w:val="00BD677A"/>
    <w:rsid w:val="00BD74AF"/>
    <w:rsid w:val="00BE233B"/>
    <w:rsid w:val="00BE7A6E"/>
    <w:rsid w:val="00BF6E0F"/>
    <w:rsid w:val="00C0414E"/>
    <w:rsid w:val="00C058C8"/>
    <w:rsid w:val="00C172FE"/>
    <w:rsid w:val="00C20F80"/>
    <w:rsid w:val="00C249A6"/>
    <w:rsid w:val="00C41F95"/>
    <w:rsid w:val="00C4326C"/>
    <w:rsid w:val="00C56DD5"/>
    <w:rsid w:val="00C6000C"/>
    <w:rsid w:val="00C61DD9"/>
    <w:rsid w:val="00C63F7B"/>
    <w:rsid w:val="00C6588E"/>
    <w:rsid w:val="00C70447"/>
    <w:rsid w:val="00C753C2"/>
    <w:rsid w:val="00C802FB"/>
    <w:rsid w:val="00C85653"/>
    <w:rsid w:val="00C8746D"/>
    <w:rsid w:val="00CA216C"/>
    <w:rsid w:val="00CA4BF9"/>
    <w:rsid w:val="00CB148A"/>
    <w:rsid w:val="00CB26DE"/>
    <w:rsid w:val="00CC0700"/>
    <w:rsid w:val="00CC0B81"/>
    <w:rsid w:val="00CC2630"/>
    <w:rsid w:val="00CD024D"/>
    <w:rsid w:val="00CD3A41"/>
    <w:rsid w:val="00CD431E"/>
    <w:rsid w:val="00CE1C82"/>
    <w:rsid w:val="00CE51D0"/>
    <w:rsid w:val="00CF1DF5"/>
    <w:rsid w:val="00CF6104"/>
    <w:rsid w:val="00CF6512"/>
    <w:rsid w:val="00CF7FBE"/>
    <w:rsid w:val="00D01A63"/>
    <w:rsid w:val="00D114F3"/>
    <w:rsid w:val="00D12C36"/>
    <w:rsid w:val="00D21ECE"/>
    <w:rsid w:val="00D24BE7"/>
    <w:rsid w:val="00D27727"/>
    <w:rsid w:val="00D4431A"/>
    <w:rsid w:val="00D52F9B"/>
    <w:rsid w:val="00D553D4"/>
    <w:rsid w:val="00D57210"/>
    <w:rsid w:val="00D5787C"/>
    <w:rsid w:val="00D57AED"/>
    <w:rsid w:val="00D57F74"/>
    <w:rsid w:val="00D72E75"/>
    <w:rsid w:val="00D901D7"/>
    <w:rsid w:val="00D92BFE"/>
    <w:rsid w:val="00DB0639"/>
    <w:rsid w:val="00DC1583"/>
    <w:rsid w:val="00DC2B31"/>
    <w:rsid w:val="00DD1866"/>
    <w:rsid w:val="00DD1D8F"/>
    <w:rsid w:val="00DD5A69"/>
    <w:rsid w:val="00DE0A8D"/>
    <w:rsid w:val="00DE562A"/>
    <w:rsid w:val="00DE7148"/>
    <w:rsid w:val="00DF22DF"/>
    <w:rsid w:val="00DF233A"/>
    <w:rsid w:val="00DF4689"/>
    <w:rsid w:val="00DF62A4"/>
    <w:rsid w:val="00E00D15"/>
    <w:rsid w:val="00E01FB2"/>
    <w:rsid w:val="00E0696F"/>
    <w:rsid w:val="00E11B18"/>
    <w:rsid w:val="00E24B9B"/>
    <w:rsid w:val="00E250C8"/>
    <w:rsid w:val="00E341AD"/>
    <w:rsid w:val="00E40828"/>
    <w:rsid w:val="00E42B2B"/>
    <w:rsid w:val="00E5647F"/>
    <w:rsid w:val="00E57BDB"/>
    <w:rsid w:val="00E60444"/>
    <w:rsid w:val="00E625D3"/>
    <w:rsid w:val="00E65F37"/>
    <w:rsid w:val="00E707BE"/>
    <w:rsid w:val="00E70B77"/>
    <w:rsid w:val="00E711DE"/>
    <w:rsid w:val="00E74701"/>
    <w:rsid w:val="00E75E5F"/>
    <w:rsid w:val="00E823B8"/>
    <w:rsid w:val="00E85E17"/>
    <w:rsid w:val="00E9091C"/>
    <w:rsid w:val="00E913B0"/>
    <w:rsid w:val="00E93BB3"/>
    <w:rsid w:val="00E9680B"/>
    <w:rsid w:val="00E97BC3"/>
    <w:rsid w:val="00EA0E97"/>
    <w:rsid w:val="00EA46CC"/>
    <w:rsid w:val="00EA49B9"/>
    <w:rsid w:val="00EA5AA1"/>
    <w:rsid w:val="00EA61B9"/>
    <w:rsid w:val="00EA7BF4"/>
    <w:rsid w:val="00EA7DB1"/>
    <w:rsid w:val="00EB6C62"/>
    <w:rsid w:val="00EC6154"/>
    <w:rsid w:val="00EC7868"/>
    <w:rsid w:val="00ED48EA"/>
    <w:rsid w:val="00ED6373"/>
    <w:rsid w:val="00EE2FB1"/>
    <w:rsid w:val="00EE41CD"/>
    <w:rsid w:val="00EE4D9C"/>
    <w:rsid w:val="00EE515E"/>
    <w:rsid w:val="00EE571A"/>
    <w:rsid w:val="00EE6265"/>
    <w:rsid w:val="00EE7518"/>
    <w:rsid w:val="00EF193B"/>
    <w:rsid w:val="00EF6DA9"/>
    <w:rsid w:val="00F04764"/>
    <w:rsid w:val="00F04815"/>
    <w:rsid w:val="00F241AD"/>
    <w:rsid w:val="00F2731E"/>
    <w:rsid w:val="00F30C1D"/>
    <w:rsid w:val="00F30C33"/>
    <w:rsid w:val="00F32EBF"/>
    <w:rsid w:val="00F34A32"/>
    <w:rsid w:val="00F455F1"/>
    <w:rsid w:val="00F45966"/>
    <w:rsid w:val="00F47912"/>
    <w:rsid w:val="00F5301F"/>
    <w:rsid w:val="00F570D3"/>
    <w:rsid w:val="00F62221"/>
    <w:rsid w:val="00F628E1"/>
    <w:rsid w:val="00F712EE"/>
    <w:rsid w:val="00F73BB1"/>
    <w:rsid w:val="00F8513C"/>
    <w:rsid w:val="00F860A7"/>
    <w:rsid w:val="00F930F7"/>
    <w:rsid w:val="00F97C38"/>
    <w:rsid w:val="00FA7ED5"/>
    <w:rsid w:val="00FC0DAE"/>
    <w:rsid w:val="00FC1FC5"/>
    <w:rsid w:val="00FC34DD"/>
    <w:rsid w:val="00FC6F08"/>
    <w:rsid w:val="00FC7CC7"/>
    <w:rsid w:val="00FD4928"/>
    <w:rsid w:val="00FE046B"/>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CA13B7"/>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Mencinsinresolver5">
    <w:name w:val="Mención sin resolver5"/>
    <w:basedOn w:val="Fuentedeprrafopredeter"/>
    <w:uiPriority w:val="99"/>
    <w:semiHidden/>
    <w:unhideWhenUsed/>
    <w:rsid w:val="00E97B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193156375">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pomex.org.mx/ipo3/lgt/indice/TOLUCA/art_92_xix.web?token=03AFcWeA5NP6LBYwUFAU-BSDO9xt6sYagnNot38gzBXqdDs00-doWyT8yrixURWufV3A7qdD2ScberdPkCJsStcel15zH2saEyTkgfCTpNE4mGLRzv1KZMDAGHC09Q0Tq1CqgJXwbflZXbSCjHFLpICfvyKff77mUAFVDA-_sgUuuoL0_YkatOFB1TegNR14NErKopHun2sz_CzcJBm0amYVA-0C4GQJ4IrkNqvTopWLh-5vmXUxdtB_5cVYXyRnMMgSCIC1l6P4WjW2qEdWjEovaUrric94apkAtnaX_ezvBOqeaPnjmZsoY6OgTI-ctETeaIPI6opSxOkfan6G-l3XDvgzL-i3Zg3KlYOcdhniVCRI8W_SuI0UAtb0iolQMEKDDaM4sLCpMnUIRrRxfozwiyyLAmCIoi8RonEXkl0Sr6H7HAdfe2p8iy-8DK0B4zZmZN7jfL6jJy5jaBIgGa2r5h3A1Let-z8h0kQkQSe3pb_kaRl6_aUU8zw1HYtawsM4pI3O-8GBCe5F6uOrxYeU6kknuVYMZGlIRJAumrREqK37hQZW1iXTnx1ABlfYNu2ADcbCOqSQb8UecnsZxdsLrl_dxgxy_jzGWl_cwHQ1UPCm-fJfx7m2cZgbElWlyehuOswPxJtZ1jmQYEF1JUI9OpOY3qh0rMsRtCHqF321lSdc_uJdayyNE" TargetMode="External"/><Relationship Id="rId18" Type="http://schemas.openxmlformats.org/officeDocument/2006/relationships/hyperlink" Target="https://www.ipomex.org.mx/ipo3/lgt/indice/TOLUCA/art_92_xix.web?token=03AFcWeA5NP6LBYwUFAU-BSDO9xt6sYagnNot38gzBXqdDs00-doWyT8yrixURWufV3A7qdD2ScberdPkCJsStcel15zH2saEyTkgfCTpNE4mGLRzv1KZMDAGHC09Q0Tq1CqgJXwbflZXbSCjHFLpICfvyKff77mUAFVDA-_sgUuuoL0_YkatOFB1TegNR14NErKopHun2sz_CzcJBm0amYVA-0C4GQJ4IrkNqvTopWLh-5vmXUxdtB_5cVYXyRnMMgSCIC1l6P4WjW2qEdWjEovaUrric94apkAtnaX_ezvBOqeaPnjmZsoY6OgTI-ctETeaIPI6opSxOkfan6G-l3XDvgzL-i3Zg3KlYOcdhniVCRI8W_SuI0UAtb0iolQMEKDDaM4sLCpMnUIRrRxfozwiyyLAmCIoi8RonEXkl0Sr6H7HAdfe2p8iy-8DK0B4zZmZN7jfL6jJy5jaBIgGa2r5h3A1Let-z8h0kQkQSe3pb_kaRl6_aUU8zw1HYtawsM4pI3O-8GBCe5F6uOrxYeU6kknuVYMZGlIRJAumrREqK37hQZW1iXTnx1ABlfYNu2ADcbCOqSQb8UecnsZxdsLrl_dxgxy_jzGWl_cwHQ1UPCm-fJfx7m2cZgbElWlyehuOswPxJtZ1jmQYEF1JUI9OpOY3qh0rMsRtCHqF321lSdc_uJdayyNE" TargetMode="External"/><Relationship Id="rId26" Type="http://schemas.openxmlformats.org/officeDocument/2006/relationships/image" Target="media/image8.png"/><Relationship Id="rId39" Type="http://schemas.openxmlformats.org/officeDocument/2006/relationships/image" Target="media/image10.png"/><Relationship Id="rId21" Type="http://schemas.openxmlformats.org/officeDocument/2006/relationships/image" Target="media/image3.png"/><Relationship Id="rId34" Type="http://schemas.openxmlformats.org/officeDocument/2006/relationships/hyperlink" Target="https://www.ipomex.org.mx/ipo3/lgt/indice/TOLUCA/art_92_xix.web?token=03AFcWeA5NP6LBYwUFAU-BSDO9xt6sYagnNot38gzBXqdDs00-doWyT8yrixURWufV3A7qdD2ScberdPkCJsStcel15zH2saEyTkgfCTpNE4mGLRzv1KZMDAGHC09Q0Tq1CqgJXwbflZXbSCjHFLpICfvyKff77mUAFVDA-_sgUuuoL0_YkatOFB1TegNR14NErKopHun2sz_CzcJBm0amYVA-0C4GQJ4IrkNqvTopWLh-5vmXUxdtB_5cVYXyRnMMgSCIC1l6P4WjW2qEdWjEovaUrric94apkAtnaX_ezvBOqeaPnjmZsoY6OgTI-ctETeaIPI6opSxOkfan6G-l3XDvgzL-i3Zg3KlYOcdhniVCRI8W_SuI0UAtb0iolQMEKDDaM4sLCpMnUIRrRxfozwiyyLAmCIoi8RonEXkl0Sr6H7HAdfe2p8iy-8DK0B4zZmZN7jfL6jJy5jaBIgGa2r5h3A1Let-z8h0kQkQSe3pb_kaRl6_aUU8zw1HYtawsM4pI3O-8GBCe5F6uOrxYeU6kknuVYMZGlIRJAumrREqK37hQZW1iXTnx1ABlfYNu2ADcbCOqSQb8UecnsZxdsLrl_dxgxy_jzGWl_cwHQ1UPCm-fJfx7m2cZgbElWlyehuOswPxJtZ1jmQYEF1JUI9OpOY3qh0rMsRtCHqF321lSdc_uJdayyNE"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pomex.org.mx/ipo3/lgt/indice/TOLUCA/art_92_xix.web?token=03AFcWeA5NP6LBYwUFAU-BSDO9xt6sYagnNot38gzBXqdDs00-doWyT8yrixURWufV3A7qdD2ScberdPkCJsStcel15zH2saEyTkgfCTpNE4mGLRzv1KZMDAGHC09Q0Tq1CqgJXwbflZXbSCjHFLpICfvyKff77mUAFVDA-_sgUuuoL0_YkatOFB1TegNR14NErKopHun2sz_CzcJBm0amYVA-0C4GQJ4IrkNqvTopWLh-5vmXUxdtB_5cVYXyRnMMgSCIC1l6P4WjW2qEdWjEovaUrric94apkAtnaX_ezvBOqeaPnjmZsoY6OgTI-ctETeaIPI6opSxOkfan6G-l3XDvgzL-i3Zg3KlYOcdhniVCRI8W_SuI0UAtb0iolQMEKDDaM4sLCpMnUIRrRxfozwiyyLAmCIoi8RonEXkl0Sr6H7HAdfe2p8iy-8DK0B4zZmZN7jfL6jJy5jaBIgGa2r5h3A1Let-z8h0kQkQSe3pb_kaRl6_aUU8zw1HYtawsM4pI3O-8GBCe5F6uOrxYeU6kknuVYMZGlIRJAumrREqK37hQZW1iXTnx1ABlfYNu2ADcbCOqSQb8UecnsZxdsLrl_dxgxy_jzGWl_cwHQ1UPCm-fJfx7m2cZgbElWlyehuOswPxJtZ1jmQYEF1JUI9OpOY3qh0rMsRtCHqF321lSdc_uJdayyNE" TargetMode="External"/><Relationship Id="rId29" Type="http://schemas.openxmlformats.org/officeDocument/2006/relationships/hyperlink" Target="https://www.ipomex.org.mx/ipo3/lgt/indice/TOLUCA/art_92_xix.web?token=03AFcWeA5NP6LBYwUFAU-BSDO9xt6sYagnNot38gzBXqdDs00-doWyT8yrixURWufV3A7qdD2ScberdPkCJsStcel15zH2saEyTkgfCTpNE4mGLRzv1KZMDAGHC09Q0Tq1CqgJXwbflZXbSCjHFLpICfvyKff77mUAFVDA-_sgUuuoL0_YkatOFB1TegNR14NErKopHun2sz_CzcJBm0amYVA-0C4GQJ4IrkNqvTopWLh-5vmXUxdtB_5cVYXyRnMMgSCIC1l6P4WjW2qEdWjEovaUrric94apkAtnaX_ezvBOqeaPnjmZsoY6OgTI-ctETeaIPI6opSxOkfan6G-l3XDvgzL-i3Zg3KlYOcdhniVCRI8W_SuI0UAtb0iolQMEKDDaM4sLCpMnUIRrRxfozwiyyLAmCIoi8RonEXkl0Sr6H7HAdfe2p8iy-8DK0B4zZmZN7jfL6jJy5jaBIgGa2r5h3A1Let-z8h0kQkQSe3pb_kaRl6_aUU8zw1HYtawsM4pI3O-8GBCe5F6uOrxYeU6kknuVYMZGlIRJAumrREqK37hQZW1iXTnx1ABlfYNu2ADcbCOqSQb8UecnsZxdsLrl_dxgxy_jzGWl_cwHQ1UPCm-fJfx7m2cZgbElWlyehuOswPxJtZ1jmQYEF1JUI9OpOY3qh0rMsRtCHqF321lSdc_uJdayy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TOLUCA/art_92_xix.web?token=03AFcWeA5NP6LBYwUFAU-BSDO9xt6sYagnNot38gzBXqdDs00-doWyT8yrixURWufV3A7qdD2ScberdPkCJsStcel15zH2saEyTkgfCTpNE4mGLRzv1KZMDAGHC09Q0Tq1CqgJXwbflZXbSCjHFLpICfvyKff77mUAFVDA-_sgUuuoL0_YkatOFB1TegNR14NErKopHun2sz_CzcJBm0amYVA-0C4GQJ4IrkNqvTopWLh-5vmXUxdtB_5cVYXyRnMMgSCIC1l6P4WjW2qEdWjEovaUrric94apkAtnaX_ezvBOqeaPnjmZsoY6OgTI-ctETeaIPI6opSxOkfan6G-l3XDvgzL-i3Zg3KlYOcdhniVCRI8W_SuI0UAtb0iolQMEKDDaM4sLCpMnUIRrRxfozwiyyLAmCIoi8RonEXkl0Sr6H7HAdfe2p8iy-8DK0B4zZmZN7jfL6jJy5jaBIgGa2r5h3A1Let-z8h0kQkQSe3pb_kaRl6_aUU8zw1HYtawsM4pI3O-8GBCe5F6uOrxYeU6kknuVYMZGlIRJAumrREqK37hQZW1iXTnx1ABlfYNu2ADcbCOqSQb8UecnsZxdsLrl_dxgxy_jzGWl_cwHQ1UPCm-fJfx7m2cZgbElWlyehuOswPxJtZ1jmQYEF1JUI9OpOY3qh0rMsRtCHqF321lSdc_uJdayyNE" TargetMode="External"/><Relationship Id="rId24" Type="http://schemas.openxmlformats.org/officeDocument/2006/relationships/image" Target="media/image6.png"/><Relationship Id="rId32" Type="http://schemas.openxmlformats.org/officeDocument/2006/relationships/hyperlink" Target="https://www.ipomex.org.mx/ipo3/lgt/indice/TOLUCA/art_92_xix.web?token=03AFcWeA5NP6LBYwUFAU-BSDO9xt6sYagnNot38gzBXqdDs00-doWyT8yrixURWufV3A7qdD2ScberdPkCJsStcel15zH2saEyTkgfCTpNE4mGLRzv1KZMDAGHC09Q0Tq1CqgJXwbflZXbSCjHFLpICfvyKff77mUAFVDA-_sgUuuoL0_YkatOFB1TegNR14NErKopHun2sz_CzcJBm0amYVA-0C4GQJ4IrkNqvTopWLh-5vmXUxdtB_5cVYXyRnMMgSCIC1l6P4WjW2qEdWjEovaUrric94apkAtnaX_ezvBOqeaPnjmZsoY6OgTI-ctETeaIPI6opSxOkfan6G-l3XDvgzL-i3Zg3KlYOcdhniVCRI8W_SuI0UAtb0iolQMEKDDaM4sLCpMnUIRrRxfozwiyyLAmCIoi8RonEXkl0Sr6H7HAdfe2p8iy-8DK0B4zZmZN7jfL6jJy5jaBIgGa2r5h3A1Let-z8h0kQkQSe3pb_kaRl6_aUU8zw1HYtawsM4pI3O-8GBCe5F6uOrxYeU6kknuVYMZGlIRJAumrREqK37hQZW1iXTnx1ABlfYNu2ADcbCOqSQb8UecnsZxdsLrl_dxgxy_jzGWl_cwHQ1UPCm-fJfx7m2cZgbElWlyehuOswPxJtZ1jmQYEF1JUI9OpOY3qh0rMsRtCHqF321lSdc_uJdayyNE" TargetMode="External"/><Relationship Id="rId37" Type="http://schemas.openxmlformats.org/officeDocument/2006/relationships/hyperlink" Target="https://www.ipomex.org.mx/ipo3/lgt/indice/TOLUCA/art_92_xix.web?token=03AFcWeA5NP6LBYwUFAU-BSDO9xt6sYagnNot38gzBXqdDs00-doWyT8yrixURWufV3A7qdD2ScberdPkCJsStcel15zH2saEyTkgfCTpNE4mGLRzv1KZMDAGHC09Q0Tq1CqgJXwbflZXbSCjHFLpICfvyKff77mUAFVDA-_sgUuuoL0_YkatOFB1TegNR14NErKopHun2sz_CzcJBm0amYVA-0C4GQJ4IrkNqvTopWLh-5vmXUxdtB_5cVYXyRnMMgSCIC1l6P4WjW2qEdWjEovaUrric94apkAtnaX_ezvBOqeaPnjmZsoY6OgTI-ctETeaIPI6opSxOkfan6G-l3XDvgzL-i3Zg3KlYOcdhniVCRI8W_SuI0UAtb0iolQMEKDDaM4sLCpMnUIRrRxfozwiyyLAmCIoi8RonEXkl0Sr6H7HAdfe2p8iy-8DK0B4zZmZN7jfL6jJy5jaBIgGa2r5h3A1Let-z8h0kQkQSe3pb_kaRl6_aUU8zw1HYtawsM4pI3O-8GBCe5F6uOrxYeU6kknuVYMZGlIRJAumrREqK37hQZW1iXTnx1ABlfYNu2ADcbCOqSQb8UecnsZxdsLrl_dxgxy_jzGWl_cwHQ1UPCm-fJfx7m2cZgbElWlyehuOswPxJtZ1jmQYEF1JUI9OpOY3qh0rMsRtCHqF321lSdc_uJdayyNE" TargetMode="External"/><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pomex.org.mx/ipo3/lgt/indice/TOLUCA/art_92_xix.web?token=03AFcWeA5NP6LBYwUFAU-BSDO9xt6sYagnNot38gzBXqdDs00-doWyT8yrixURWufV3A7qdD2ScberdPkCJsStcel15zH2saEyTkgfCTpNE4mGLRzv1KZMDAGHC09Q0Tq1CqgJXwbflZXbSCjHFLpICfvyKff77mUAFVDA-_sgUuuoL0_YkatOFB1TegNR14NErKopHun2sz_CzcJBm0amYVA-0C4GQJ4IrkNqvTopWLh-5vmXUxdtB_5cVYXyRnMMgSCIC1l6P4WjW2qEdWjEovaUrric94apkAtnaX_ezvBOqeaPnjmZsoY6OgTI-ctETeaIPI6opSxOkfan6G-l3XDvgzL-i3Zg3KlYOcdhniVCRI8W_SuI0UAtb0iolQMEKDDaM4sLCpMnUIRrRxfozwiyyLAmCIoi8RonEXkl0Sr6H7HAdfe2p8iy-8DK0B4zZmZN7jfL6jJy5jaBIgGa2r5h3A1Let-z8h0kQkQSe3pb_kaRl6_aUU8zw1HYtawsM4pI3O-8GBCe5F6uOrxYeU6kknuVYMZGlIRJAumrREqK37hQZW1iXTnx1ABlfYNu2ADcbCOqSQb8UecnsZxdsLrl_dxgxy_jzGWl_cwHQ1UPCm-fJfx7m2cZgbElWlyehuOswPxJtZ1jmQYEF1JUI9OpOY3qh0rMsRtCHqF321lSdc_uJdayyNE" TargetMode="External"/><Relationship Id="rId23" Type="http://schemas.openxmlformats.org/officeDocument/2006/relationships/image" Target="media/image5.png"/><Relationship Id="rId28" Type="http://schemas.openxmlformats.org/officeDocument/2006/relationships/hyperlink" Target="https://www.ipomex.org.mx/ipo3/lgt/indice/TOLUCA/art_92_xix.web?token=03AFcWeA5NP6LBYwUFAU-BSDO9xt6sYagnNot38gzBXqdDs00-doWyT8yrixURWufV3A7qdD2ScberdPkCJsStcel15zH2saEyTkgfCTpNE4mGLRzv1KZMDAGHC09Q0Tq1CqgJXwbflZXbSCjHFLpICfvyKff77mUAFVDA-_sgUuuoL0_YkatOFB1TegNR14NErKopHun2sz_CzcJBm0amYVA-0C4GQJ4IrkNqvTopWLh-5vmXUxdtB_5cVYXyRnMMgSCIC1l6P4WjW2qEdWjEovaUrric94apkAtnaX_ezvBOqeaPnjmZsoY6OgTI-ctETeaIPI6opSxOkfan6G-l3XDvgzL-i3Zg3KlYOcdhniVCRI8W_SuI0UAtb0iolQMEKDDaM4sLCpMnUIRrRxfozwiyyLAmCIoi8RonEXkl0Sr6H7HAdfe2p8iy-8DK0B4zZmZN7jfL6jJy5jaBIgGa2r5h3A1Let-z8h0kQkQSe3pb_kaRl6_aUU8zw1HYtawsM4pI3O-8GBCe5F6uOrxYeU6kknuVYMZGlIRJAumrREqK37hQZW1iXTnx1ABlfYNu2ADcbCOqSQb8UecnsZxdsLrl_dxgxy_jzGWl_cwHQ1UPCm-fJfx7m2cZgbElWlyehuOswPxJtZ1jmQYEF1JUI9OpOY3qh0rMsRtCHqF321lSdc_uJdayyNE" TargetMode="External"/><Relationship Id="rId36" Type="http://schemas.openxmlformats.org/officeDocument/2006/relationships/hyperlink" Target="https://www.ipomex.org.mx/ipo3/lgt/indice/TOLUCA/art_92_xix.web?token=03AFcWeA5NP6LBYwUFAU-BSDO9xt6sYagnNot38gzBXqdDs00-doWyT8yrixURWufV3A7qdD2ScberdPkCJsStcel15zH2saEyTkgfCTpNE4mGLRzv1KZMDAGHC09Q0Tq1CqgJXwbflZXbSCjHFLpICfvyKff77mUAFVDA-_sgUuuoL0_YkatOFB1TegNR14NErKopHun2sz_CzcJBm0amYVA-0C4GQJ4IrkNqvTopWLh-5vmXUxdtB_5cVYXyRnMMgSCIC1l6P4WjW2qEdWjEovaUrric94apkAtnaX_ezvBOqeaPnjmZsoY6OgTI-ctETeaIPI6opSxOkfan6G-l3XDvgzL-i3Zg3KlYOcdhniVCRI8W_SuI0UAtb0iolQMEKDDaM4sLCpMnUIRrRxfozwiyyLAmCIoi8RonEXkl0Sr6H7HAdfe2p8iy-8DK0B4zZmZN7jfL6jJy5jaBIgGa2r5h3A1Let-z8h0kQkQSe3pb_kaRl6_aUU8zw1HYtawsM4pI3O-8GBCe5F6uOrxYeU6kknuVYMZGlIRJAumrREqK37hQZW1iXTnx1ABlfYNu2ADcbCOqSQb8UecnsZxdsLrl_dxgxy_jzGWl_cwHQ1UPCm-fJfx7m2cZgbElWlyehuOswPxJtZ1jmQYEF1JUI9OpOY3qh0rMsRtCHqF321lSdc_uJdayyNE" TargetMode="External"/><Relationship Id="rId10" Type="http://schemas.openxmlformats.org/officeDocument/2006/relationships/hyperlink" Target="https://www.ipomex.org.mx/ipo3/lgt/indice/TOLUCA/art_92_xix.web?token=03AFcWeA5NP6LBYwUFAU-BSDO9xt6sYagnNot38gzBXqdDs00-doWyT8yrixURWufV3A7qdD2ScberdPkCJsStcel15zH2saEyTkgfCTpNE4mGLRzv1KZMDAGHC09Q0Tq1CqgJXwbflZXbSCjHFLpICfvyKff77mUAFVDA-_sgUuuoL0_YkatOFB1TegNR14NErKopHun2sz_CzcJBm0amYVA-0C4GQJ4IrkNqvTopWLh-5vmXUxdtB_5cVYXyRnMMgSCIC1l6P4WjW2qEdWjEovaUrric94apkAtnaX_ezvBOqeaPnjmZsoY6OgTI-ctETeaIPI6opSxOkfan6G-l3XDvgzL-i3Zg3KlYOcdhniVCRI8W_SuI0UAtb0iolQMEKDDaM4sLCpMnUIRrRxfozwiyyLAmCIoi8RonEXkl0Sr6H7HAdfe2p8iy-8DK0B4zZmZN7jfL6jJy5jaBIgGa2r5h3A1Let-z8h0kQkQSe3pb_kaRl6_aUU8zw1HYtawsM4pI3O-8GBCe5F6uOrxYeU6kknuVYMZGlIRJAumrREqK37hQZW1iXTnx1ABlfYNu2ADcbCOqSQb8UecnsZxdsLrl_dxgxy_jzGWl_cwHQ1UPCm-fJfx7m2cZgbElWlyehuOswPxJtZ1jmQYEF1JUI9OpOY3qh0rMsRtCHqF321lSdc_uJdayyNE" TargetMode="External"/><Relationship Id="rId19" Type="http://schemas.openxmlformats.org/officeDocument/2006/relationships/hyperlink" Target="https://www.ipomex.org.mx/ipo3/lgt/indice/TOLUCA/art_92_xix.web?token=03AFcWeA5NP6LBYwUFAU-BSDO9xt6sYagnNot38gzBXqdDs00-doWyT8yrixURWufV3A7qdD2ScberdPkCJsStcel15zH2saEyTkgfCTpNE4mGLRzv1KZMDAGHC09Q0Tq1CqgJXwbflZXbSCjHFLpICfvyKff77mUAFVDA-_sgUuuoL0_YkatOFB1TegNR14NErKopHun2sz_CzcJBm0amYVA-0C4GQJ4IrkNqvTopWLh-5vmXUxdtB_5cVYXyRnMMgSCIC1l6P4WjW2qEdWjEovaUrric94apkAtnaX_ezvBOqeaPnjmZsoY6OgTI-ctETeaIPI6opSxOkfan6G-l3XDvgzL-i3Zg3KlYOcdhniVCRI8W_SuI0UAtb0iolQMEKDDaM4sLCpMnUIRrRxfozwiyyLAmCIoi8RonEXkl0Sr6H7HAdfe2p8iy-8DK0B4zZmZN7jfL6jJy5jaBIgGa2r5h3A1Let-z8h0kQkQSe3pb_kaRl6_aUU8zw1HYtawsM4pI3O-8GBCe5F6uOrxYeU6kknuVYMZGlIRJAumrREqK37hQZW1iXTnx1ABlfYNu2ADcbCOqSQb8UecnsZxdsLrl_dxgxy_jzGWl_cwHQ1UPCm-fJfx7m2cZgbElWlyehuOswPxJtZ1jmQYEF1JUI9OpOY3qh0rMsRtCHqF321lSdc_uJdayyNE" TargetMode="External"/><Relationship Id="rId31" Type="http://schemas.openxmlformats.org/officeDocument/2006/relationships/hyperlink" Target="https://www.ipomex.org.mx/ipo3/lgt/indice/TOLUCA/art_92_xix.web?token=03AFcWeA5NP6LBYwUFAU-BSDO9xt6sYagnNot38gzBXqdDs00-doWyT8yrixURWufV3A7qdD2ScberdPkCJsStcel15zH2saEyTkgfCTpNE4mGLRzv1KZMDAGHC09Q0Tq1CqgJXwbflZXbSCjHFLpICfvyKff77mUAFVDA-_sgUuuoL0_YkatOFB1TegNR14NErKopHun2sz_CzcJBm0amYVA-0C4GQJ4IrkNqvTopWLh-5vmXUxdtB_5cVYXyRnMMgSCIC1l6P4WjW2qEdWjEovaUrric94apkAtnaX_ezvBOqeaPnjmZsoY6OgTI-ctETeaIPI6opSxOkfan6G-l3XDvgzL-i3Zg3KlYOcdhniVCRI8W_SuI0UAtb0iolQMEKDDaM4sLCpMnUIRrRxfozwiyyLAmCIoi8RonEXkl0Sr6H7HAdfe2p8iy-8DK0B4zZmZN7jfL6jJy5jaBIgGa2r5h3A1Let-z8h0kQkQSe3pb_kaRl6_aUU8zw1HYtawsM4pI3O-8GBCe5F6uOrxYeU6kknuVYMZGlIRJAumrREqK37hQZW1iXTnx1ABlfYNu2ADcbCOqSQb8UecnsZxdsLrl_dxgxy_jzGWl_cwHQ1UPCm-fJfx7m2cZgbElWlyehuOswPxJtZ1jmQYEF1JUI9OpOY3qh0rMsRtCHqF321lSdc_uJdayyNE"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callto:176,%20178,%20179,%20181" TargetMode="External"/><Relationship Id="rId14" Type="http://schemas.openxmlformats.org/officeDocument/2006/relationships/hyperlink" Target="https://www.ipomex.org.mx/ipo3/lgt/indice/TOLUCA/art_92_xix.web?token=03AFcWeA5NP6LBYwUFAU-BSDO9xt6sYagnNot38gzBXqdDs00-doWyT8yrixURWufV3A7qdD2ScberdPkCJsStcel15zH2saEyTkgfCTpNE4mGLRzv1KZMDAGHC09Q0Tq1CqgJXwbflZXbSCjHFLpICfvyKff77mUAFVDA-_sgUuuoL0_YkatOFB1TegNR14NErKopHun2sz_CzcJBm0amYVA-0C4GQJ4IrkNqvTopWLh-5vmXUxdtB_5cVYXyRnMMgSCIC1l6P4WjW2qEdWjEovaUrric94apkAtnaX_ezvBOqeaPnjmZsoY6OgTI-ctETeaIPI6opSxOkfan6G-l3XDvgzL-i3Zg3KlYOcdhniVCRI8W_SuI0UAtb0iolQMEKDDaM4sLCpMnUIRrRxfozwiyyLAmCIoi8RonEXkl0Sr6H7HAdfe2p8iy-8DK0B4zZmZN7jfL6jJy5jaBIgGa2r5h3A1Let-z8h0kQkQSe3pb_kaRl6_aUU8zw1HYtawsM4pI3O-8GBCe5F6uOrxYeU6kknuVYMZGlIRJAumrREqK37hQZW1iXTnx1ABlfYNu2ADcbCOqSQb8UecnsZxdsLrl_dxgxy_jzGWl_cwHQ1UPCm-fJfx7m2cZgbElWlyehuOswPxJtZ1jmQYEF1JUI9OpOY3qh0rMsRtCHqF321lSdc_uJdayyNE"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www.ipomex.org.mx/ipo3/lgt/indice/TOLUCA/art_92_xix.web?token=03AFcWeA5NP6LBYwUFAU-BSDO9xt6sYagnNot38gzBXqdDs00-doWyT8yrixURWufV3A7qdD2ScberdPkCJsStcel15zH2saEyTkgfCTpNE4mGLRzv1KZMDAGHC09Q0Tq1CqgJXwbflZXbSCjHFLpICfvyKff77mUAFVDA-_sgUuuoL0_YkatOFB1TegNR14NErKopHun2sz_CzcJBm0amYVA-0C4GQJ4IrkNqvTopWLh-5vmXUxdtB_5cVYXyRnMMgSCIC1l6P4WjW2qEdWjEovaUrric94apkAtnaX_ezvBOqeaPnjmZsoY6OgTI-ctETeaIPI6opSxOkfan6G-l3XDvgzL-i3Zg3KlYOcdhniVCRI8W_SuI0UAtb0iolQMEKDDaM4sLCpMnUIRrRxfozwiyyLAmCIoi8RonEXkl0Sr6H7HAdfe2p8iy-8DK0B4zZmZN7jfL6jJy5jaBIgGa2r5h3A1Let-z8h0kQkQSe3pb_kaRl6_aUU8zw1HYtawsM4pI3O-8GBCe5F6uOrxYeU6kknuVYMZGlIRJAumrREqK37hQZW1iXTnx1ABlfYNu2ADcbCOqSQb8UecnsZxdsLrl_dxgxy_jzGWl_cwHQ1UPCm-fJfx7m2cZgbElWlyehuOswPxJtZ1jmQYEF1JUI9OpOY3qh0rMsRtCHqF321lSdc_uJdayyNE" TargetMode="External"/><Relationship Id="rId35" Type="http://schemas.openxmlformats.org/officeDocument/2006/relationships/hyperlink" Target="https://www.ipomex.org.mx/ipo3/lgt/indice/TOLUCA/art_92_xix.web?token=03AFcWeA5NP6LBYwUFAU-BSDO9xt6sYagnNot38gzBXqdDs00-doWyT8yrixURWufV3A7qdD2ScberdPkCJsStcel15zH2saEyTkgfCTpNE4mGLRzv1KZMDAGHC09Q0Tq1CqgJXwbflZXbSCjHFLpICfvyKff77mUAFVDA-_sgUuuoL0_YkatOFB1TegNR14NErKopHun2sz_CzcJBm0amYVA-0C4GQJ4IrkNqvTopWLh-5vmXUxdtB_5cVYXyRnMMgSCIC1l6P4WjW2qEdWjEovaUrric94apkAtnaX_ezvBOqeaPnjmZsoY6OgTI-ctETeaIPI6opSxOkfan6G-l3XDvgzL-i3Zg3KlYOcdhniVCRI8W_SuI0UAtb0iolQMEKDDaM4sLCpMnUIRrRxfozwiyyLAmCIoi8RonEXkl0Sr6H7HAdfe2p8iy-8DK0B4zZmZN7jfL6jJy5jaBIgGa2r5h3A1Let-z8h0kQkQSe3pb_kaRl6_aUU8zw1HYtawsM4pI3O-8GBCe5F6uOrxYeU6kknuVYMZGlIRJAumrREqK37hQZW1iXTnx1ABlfYNu2ADcbCOqSQb8UecnsZxdsLrl_dxgxy_jzGWl_cwHQ1UPCm-fJfx7m2cZgbElWlyehuOswPxJtZ1jmQYEF1JUI9OpOY3qh0rMsRtCHqF321lSdc_uJdayyNE" TargetMode="External"/><Relationship Id="rId43"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www.ipomex.org.mx/ipo3/lgt/indice/TOLUCA/art_92_xix.web?token=03AFcWeA5NP6LBYwUFAU-BSDO9xt6sYagnNot38gzBXqdDs00-doWyT8yrixURWufV3A7qdD2ScberdPkCJsStcel15zH2saEyTkgfCTpNE4mGLRzv1KZMDAGHC09Q0Tq1CqgJXwbflZXbSCjHFLpICfvyKff77mUAFVDA-_sgUuuoL0_YkatOFB1TegNR14NErKopHun2sz_CzcJBm0amYVA-0C4GQJ4IrkNqvTopWLh-5vmXUxdtB_5cVYXyRnMMgSCIC1l6P4WjW2qEdWjEovaUrric94apkAtnaX_ezvBOqeaPnjmZsoY6OgTI-ctETeaIPI6opSxOkfan6G-l3XDvgzL-i3Zg3KlYOcdhniVCRI8W_SuI0UAtb0iolQMEKDDaM4sLCpMnUIRrRxfozwiyyLAmCIoi8RonEXkl0Sr6H7HAdfe2p8iy-8DK0B4zZmZN7jfL6jJy5jaBIgGa2r5h3A1Let-z8h0kQkQSe3pb_kaRl6_aUU8zw1HYtawsM4pI3O-8GBCe5F6uOrxYeU6kknuVYMZGlIRJAumrREqK37hQZW1iXTnx1ABlfYNu2ADcbCOqSQb8UecnsZxdsLrl_dxgxy_jzGWl_cwHQ1UPCm-fJfx7m2cZgbElWlyehuOswPxJtZ1jmQYEF1JUI9OpOY3qh0rMsRtCHqF321lSdc_uJdayyNE" TargetMode="External"/><Relationship Id="rId17" Type="http://schemas.openxmlformats.org/officeDocument/2006/relationships/hyperlink" Target="https://www.ipomex.org.mx/ipo3/lgt/indice/TOLUCA/art_92_xix.web?token=03AFcWeA5NP6LBYwUFAU-BSDO9xt6sYagnNot38gzBXqdDs00-doWyT8yrixURWufV3A7qdD2ScberdPkCJsStcel15zH2saEyTkgfCTpNE4mGLRzv1KZMDAGHC09Q0Tq1CqgJXwbflZXbSCjHFLpICfvyKff77mUAFVDA-_sgUuuoL0_YkatOFB1TegNR14NErKopHun2sz_CzcJBm0amYVA-0C4GQJ4IrkNqvTopWLh-5vmXUxdtB_5cVYXyRnMMgSCIC1l6P4WjW2qEdWjEovaUrric94apkAtnaX_ezvBOqeaPnjmZsoY6OgTI-ctETeaIPI6opSxOkfan6G-l3XDvgzL-i3Zg3KlYOcdhniVCRI8W_SuI0UAtb0iolQMEKDDaM4sLCpMnUIRrRxfozwiyyLAmCIoi8RonEXkl0Sr6H7HAdfe2p8iy-8DK0B4zZmZN7jfL6jJy5jaBIgGa2r5h3A1Let-z8h0kQkQSe3pb_kaRl6_aUU8zw1HYtawsM4pI3O-8GBCe5F6uOrxYeU6kknuVYMZGlIRJAumrREqK37hQZW1iXTnx1ABlfYNu2ADcbCOqSQb8UecnsZxdsLrl_dxgxy_jzGWl_cwHQ1UPCm-fJfx7m2cZgbElWlyehuOswPxJtZ1jmQYEF1JUI9OpOY3qh0rMsRtCHqF321lSdc_uJdayyNE" TargetMode="External"/><Relationship Id="rId25" Type="http://schemas.openxmlformats.org/officeDocument/2006/relationships/image" Target="media/image7.png"/><Relationship Id="rId33" Type="http://schemas.openxmlformats.org/officeDocument/2006/relationships/hyperlink" Target="https://www.ipomex.org.mx/ipo3/lgt/indice/TOLUCA/art_92_xix.web?token=03AFcWeA5NP6LBYwUFAU-BSDO9xt6sYagnNot38gzBXqdDs00-doWyT8yrixURWufV3A7qdD2ScberdPkCJsStcel15zH2saEyTkgfCTpNE4mGLRzv1KZMDAGHC09Q0Tq1CqgJXwbflZXbSCjHFLpICfvyKff77mUAFVDA-_sgUuuoL0_YkatOFB1TegNR14NErKopHun2sz_CzcJBm0amYVA-0C4GQJ4IrkNqvTopWLh-5vmXUxdtB_5cVYXyRnMMgSCIC1l6P4WjW2qEdWjEovaUrric94apkAtnaX_ezvBOqeaPnjmZsoY6OgTI-ctETeaIPI6opSxOkfan6G-l3XDvgzL-i3Zg3KlYOcdhniVCRI8W_SuI0UAtb0iolQMEKDDaM4sLCpMnUIRrRxfozwiyyLAmCIoi8RonEXkl0Sr6H7HAdfe2p8iy-8DK0B4zZmZN7jfL6jJy5jaBIgGa2r5h3A1Let-z8h0kQkQSe3pb_kaRl6_aUU8zw1HYtawsM4pI3O-8GBCe5F6uOrxYeU6kknuVYMZGlIRJAumrREqK37hQZW1iXTnx1ABlfYNu2ADcbCOqSQb8UecnsZxdsLrl_dxgxy_jzGWl_cwHQ1UPCm-fJfx7m2cZgbElWlyehuOswPxJtZ1jmQYEF1JUI9OpOY3qh0rMsRtCHqF321lSdc_uJdayyNE" TargetMode="External"/><Relationship Id="rId38" Type="http://schemas.openxmlformats.org/officeDocument/2006/relationships/hyperlink" Target="https://www.ipomex.org.mx/ipo3/lgt/indice/TOLUCA/art_92_xix.web?token=03AFcWeA5NP6LBYwUFAU-BSDO9xt6sYagnNot38gzBXqdDs00-doWyT8yrixURWufV3A7qdD2ScberdPkCJsStcel15zH2saEyTkgfCTpNE4mGLRzv1KZMDAGHC09Q0Tq1CqgJXwbflZXbSCjHFLpICfvyKff77mUAFVDA-_sgUuuoL0_YkatOFB1TegNR14NErKopHun2sz_CzcJBm0amYVA-0C4GQJ4IrkNqvTopWLh-5vmXUxdtB_5cVYXyRnMMgSCIC1l6P4WjW2qEdWjEovaUrric94apkAtnaX_ezvBOqeaPnjmZsoY6OgTI-ctETeaIPI6opSxOkfan6G-l3XDvgzL-i3Zg3KlYOcdhniVCRI8W_SuI0UAtb0iolQMEKDDaM4sLCpMnUIRrRxfozwiyyLAmCIoi8RonEXkl0Sr6H7HAdfe2p8iy-8DK0B4zZmZN7jfL6jJy5jaBIgGa2r5h3A1Let-z8h0kQkQSe3pb_kaRl6_aUU8zw1HYtawsM4pI3O-8GBCe5F6uOrxYeU6kknuVYMZGlIRJAumrREqK37hQZW1iXTnx1ABlfYNu2ADcbCOqSQb8UecnsZxdsLrl_dxgxy_jzGWl_cwHQ1UPCm-fJfx7m2cZgbElWlyehuOswPxJtZ1jmQYEF1JUI9OpOY3qh0rMsRtCHqF321lSdc_uJdayyNE" TargetMode="External"/><Relationship Id="rId46" Type="http://schemas.openxmlformats.org/officeDocument/2006/relationships/theme" Target="theme/theme1.xml"/><Relationship Id="rId20" Type="http://schemas.openxmlformats.org/officeDocument/2006/relationships/hyperlink" Target="https://www.ipomex.org.mx/ipo3/lgt/indice/TOLUCA/art_92_xix.web?token=03AFcWeA5NP6LBYwUFAU-BSDO9xt6sYagnNot38gzBXqdDs00-doWyT8yrixURWufV3A7qdD2ScberdPkCJsStcel15zH2saEyTkgfCTpNE4mGLRzv1KZMDAGHC09Q0Tq1CqgJXwbflZXbSCjHFLpICfvyKff77mUAFVDA-_sgUuuoL0_YkatOFB1TegNR14NErKopHun2sz_CzcJBm0amYVA-0C4GQJ4IrkNqvTopWLh-5vmXUxdtB_5cVYXyRnMMgSCIC1l6P4WjW2qEdWjEovaUrric94apkAtnaX_ezvBOqeaPnjmZsoY6OgTI-ctETeaIPI6opSxOkfan6G-l3XDvgzL-i3Zg3KlYOcdhniVCRI8W_SuI0UAtb0iolQMEKDDaM4sLCpMnUIRrRxfozwiyyLAmCIoi8RonEXkl0Sr6H7HAdfe2p8iy-8DK0B4zZmZN7jfL6jJy5jaBIgGa2r5h3A1Let-z8h0kQkQSe3pb_kaRl6_aUU8zw1HYtawsM4pI3O-8GBCe5F6uOrxYeU6kknuVYMZGlIRJAumrREqK37hQZW1iXTnx1ABlfYNu2ADcbCOqSQb8UecnsZxdsLrl_dxgxy_jzGWl_cwHQ1UPCm-fJfx7m2cZgbElWlyehuOswPxJtZ1jmQYEF1JUI9OpOY3qh0rMsRtCHqF321lSdc_uJdayyNE" TargetMode="External"/><Relationship Id="rId41"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opendatacharter.net/principles-es/"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3D637-A174-4F3F-A34D-63258AD4B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12081</Words>
  <Characters>66450</Characters>
  <Application>Microsoft Office Word</Application>
  <DocSecurity>0</DocSecurity>
  <Lines>553</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INFOEM365</cp:lastModifiedBy>
  <cp:revision>2</cp:revision>
  <dcterms:created xsi:type="dcterms:W3CDTF">2024-08-27T16:45:00Z</dcterms:created>
  <dcterms:modified xsi:type="dcterms:W3CDTF">2024-08-27T16:45:00Z</dcterms:modified>
</cp:coreProperties>
</file>