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10F81D" w14:textId="5AE4F27D" w:rsidR="00A83B4F" w:rsidRPr="00F02EAF" w:rsidRDefault="006746FC" w:rsidP="00DA4828">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F02EAF">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8B6A08">
        <w:rPr>
          <w:rFonts w:ascii="Palatino Linotype" w:hAnsi="Palatino Linotype" w:cs="Arial"/>
          <w:b/>
          <w:color w:val="000000"/>
          <w:lang w:val="es-MX" w:eastAsia="es-MX"/>
        </w:rPr>
        <w:t xml:space="preserve">once de diciembre </w:t>
      </w:r>
      <w:r w:rsidR="0050773B">
        <w:rPr>
          <w:rFonts w:ascii="Palatino Linotype" w:hAnsi="Palatino Linotype" w:cs="Arial"/>
          <w:color w:val="000000"/>
          <w:lang w:val="es-MX" w:eastAsia="es-MX"/>
        </w:rPr>
        <w:t>de</w:t>
      </w:r>
      <w:r w:rsidR="007237B8" w:rsidRPr="00F02EAF">
        <w:rPr>
          <w:rFonts w:ascii="Palatino Linotype" w:hAnsi="Palatino Linotype" w:cs="Arial"/>
          <w:color w:val="000000"/>
          <w:lang w:val="es-MX" w:eastAsia="es-MX"/>
        </w:rPr>
        <w:t xml:space="preserve"> dos mil veinti</w:t>
      </w:r>
      <w:r w:rsidR="008D2478" w:rsidRPr="00F02EAF">
        <w:rPr>
          <w:rFonts w:ascii="Palatino Linotype" w:hAnsi="Palatino Linotype" w:cs="Arial"/>
          <w:color w:val="000000"/>
          <w:lang w:val="es-MX" w:eastAsia="es-MX"/>
        </w:rPr>
        <w:t>cuatro</w:t>
      </w:r>
      <w:r w:rsidR="0029071C" w:rsidRPr="00F02EAF">
        <w:rPr>
          <w:rFonts w:ascii="Palatino Linotype" w:hAnsi="Palatino Linotype" w:cs="Arial"/>
          <w:color w:val="000000"/>
          <w:lang w:val="es-MX" w:eastAsia="es-MX"/>
        </w:rPr>
        <w:t>.</w:t>
      </w:r>
    </w:p>
    <w:p w14:paraId="1C0B5D1C" w14:textId="77777777" w:rsidR="004309A2" w:rsidRPr="00F02EAF" w:rsidRDefault="004309A2" w:rsidP="00DA4828">
      <w:pPr>
        <w:shd w:val="clear" w:color="auto" w:fill="FFFFFF"/>
        <w:spacing w:line="360" w:lineRule="auto"/>
        <w:jc w:val="both"/>
        <w:rPr>
          <w:rFonts w:ascii="Palatino Linotype" w:hAnsi="Palatino Linotype" w:cs="Arial"/>
          <w:color w:val="000000"/>
          <w:lang w:val="es-MX" w:eastAsia="es-MX"/>
        </w:rPr>
      </w:pPr>
    </w:p>
    <w:p w14:paraId="7AFFB649" w14:textId="2A455784" w:rsidR="009E0E89" w:rsidRPr="00D366A9" w:rsidRDefault="0029071C" w:rsidP="00DA4828">
      <w:pPr>
        <w:tabs>
          <w:tab w:val="left" w:pos="1701"/>
        </w:tabs>
        <w:spacing w:line="360" w:lineRule="auto"/>
        <w:jc w:val="both"/>
        <w:rPr>
          <w:rFonts w:ascii="Palatino Linotype" w:hAnsi="Palatino Linotype" w:cs="Arial"/>
        </w:rPr>
      </w:pPr>
      <w:r w:rsidRPr="00F02EAF">
        <w:rPr>
          <w:rFonts w:ascii="Palatino Linotype" w:eastAsiaTheme="minorHAnsi" w:hAnsi="Palatino Linotype" w:cs="Arial"/>
          <w:b/>
          <w:lang w:val="es-MX" w:eastAsia="en-US"/>
        </w:rPr>
        <w:t>VISTO</w:t>
      </w:r>
      <w:r w:rsidRPr="00F02EAF">
        <w:rPr>
          <w:rFonts w:ascii="Palatino Linotype" w:eastAsiaTheme="minorHAnsi" w:hAnsi="Palatino Linotype" w:cs="Arial"/>
          <w:lang w:val="es-MX" w:eastAsia="en-US"/>
        </w:rPr>
        <w:t xml:space="preserve"> el expediente electrónico formado con motivo del recurso de revisión número </w:t>
      </w:r>
      <w:r w:rsidR="00E250C8" w:rsidRPr="00F02EAF">
        <w:rPr>
          <w:rFonts w:ascii="Palatino Linotype" w:eastAsiaTheme="minorHAnsi" w:hAnsi="Palatino Linotype" w:cs="Arial"/>
          <w:b/>
          <w:lang w:val="es-MX" w:eastAsia="en-US"/>
        </w:rPr>
        <w:t>0</w:t>
      </w:r>
      <w:r w:rsidR="00B51F54">
        <w:rPr>
          <w:rFonts w:ascii="Palatino Linotype" w:eastAsiaTheme="minorHAnsi" w:hAnsi="Palatino Linotype" w:cs="Arial"/>
          <w:b/>
          <w:lang w:val="es-MX" w:eastAsia="en-US"/>
        </w:rPr>
        <w:t>7310</w:t>
      </w:r>
      <w:r w:rsidRPr="00F02EAF">
        <w:rPr>
          <w:rFonts w:ascii="Palatino Linotype" w:eastAsiaTheme="minorHAnsi" w:hAnsi="Palatino Linotype" w:cs="Arial"/>
          <w:b/>
          <w:bCs/>
          <w:lang w:val="es-MX" w:eastAsia="es-MX"/>
        </w:rPr>
        <w:t>/INFOEM/IP/RR/202</w:t>
      </w:r>
      <w:r w:rsidR="004266E7">
        <w:rPr>
          <w:rFonts w:ascii="Palatino Linotype" w:eastAsiaTheme="minorHAnsi" w:hAnsi="Palatino Linotype" w:cs="Arial"/>
          <w:b/>
          <w:bCs/>
          <w:lang w:val="es-MX" w:eastAsia="es-MX"/>
        </w:rPr>
        <w:t>4</w:t>
      </w:r>
      <w:r w:rsidRPr="00F02EAF">
        <w:rPr>
          <w:rFonts w:ascii="Palatino Linotype" w:eastAsiaTheme="minorHAnsi" w:hAnsi="Palatino Linotype" w:cs="Arial"/>
          <w:lang w:val="es-MX" w:eastAsia="en-US"/>
        </w:rPr>
        <w:t xml:space="preserve">, </w:t>
      </w:r>
      <w:r w:rsidR="00FE047E" w:rsidRPr="00F02EAF">
        <w:rPr>
          <w:rFonts w:ascii="Palatino Linotype" w:hAnsi="Palatino Linotype" w:cs="Arial"/>
        </w:rPr>
        <w:t>interpuesto por</w:t>
      </w:r>
      <w:r w:rsidR="00D366A9">
        <w:rPr>
          <w:rFonts w:ascii="Palatino Linotype" w:hAnsi="Palatino Linotype" w:cs="Arial"/>
        </w:rPr>
        <w:t xml:space="preserve"> </w:t>
      </w:r>
      <w:r w:rsidR="00B51F54">
        <w:rPr>
          <w:rFonts w:ascii="Palatino Linotype" w:hAnsi="Palatino Linotype" w:cs="Arial"/>
        </w:rPr>
        <w:t xml:space="preserve">la </w:t>
      </w:r>
      <w:r w:rsidR="00B51F54" w:rsidRPr="00B51F54">
        <w:rPr>
          <w:rFonts w:ascii="Palatino Linotype" w:hAnsi="Palatino Linotype" w:cs="Arial"/>
          <w:b/>
        </w:rPr>
        <w:t xml:space="preserve">C. </w:t>
      </w:r>
      <w:r w:rsidR="00A61156">
        <w:rPr>
          <w:rFonts w:ascii="Palatino Linotype" w:hAnsi="Palatino Linotype" w:cs="Arial"/>
          <w:b/>
        </w:rPr>
        <w:t>XXXXXXXXXXXXXXXXXXX</w:t>
      </w:r>
      <w:r w:rsidR="00FE047E" w:rsidRPr="00F02EAF">
        <w:rPr>
          <w:rFonts w:ascii="Palatino Linotype" w:hAnsi="Palatino Linotype" w:cs="Arial"/>
        </w:rPr>
        <w:t>,</w:t>
      </w:r>
      <w:r w:rsidR="005F1F89" w:rsidRPr="00F02EAF">
        <w:rPr>
          <w:rFonts w:ascii="Palatino Linotype" w:hAnsi="Palatino Linotype" w:cs="Arial"/>
          <w:b/>
        </w:rPr>
        <w:t xml:space="preserve"> </w:t>
      </w:r>
      <w:r w:rsidR="005F1F89" w:rsidRPr="00F02EAF">
        <w:rPr>
          <w:rFonts w:ascii="Palatino Linotype" w:hAnsi="Palatino Linotype" w:cs="Arial"/>
        </w:rPr>
        <w:t xml:space="preserve">en lo sucesivo </w:t>
      </w:r>
      <w:r w:rsidR="00B51F54">
        <w:rPr>
          <w:rFonts w:ascii="Palatino Linotype" w:hAnsi="Palatino Linotype" w:cs="Arial"/>
          <w:b/>
        </w:rPr>
        <w:t xml:space="preserve">la parte </w:t>
      </w:r>
      <w:r w:rsidR="005F1F89" w:rsidRPr="00F02EAF">
        <w:rPr>
          <w:rFonts w:ascii="Palatino Linotype" w:hAnsi="Palatino Linotype" w:cs="Arial"/>
          <w:b/>
        </w:rPr>
        <w:t>Recurrente</w:t>
      </w:r>
      <w:r w:rsidRPr="00F02EAF">
        <w:rPr>
          <w:rFonts w:ascii="Palatino Linotype" w:eastAsiaTheme="minorHAnsi" w:hAnsi="Palatino Linotype" w:cs="Arial"/>
          <w:lang w:val="es-MX" w:eastAsia="en-US"/>
        </w:rPr>
        <w:t>, en contra de la respuesta de</w:t>
      </w:r>
      <w:r w:rsidR="00FF3A0A">
        <w:rPr>
          <w:rFonts w:ascii="Palatino Linotype" w:eastAsiaTheme="minorHAnsi" w:hAnsi="Palatino Linotype" w:cs="Arial"/>
          <w:lang w:val="es-MX" w:eastAsia="en-US"/>
        </w:rPr>
        <w:t>l</w:t>
      </w:r>
      <w:r w:rsidR="004266E7">
        <w:rPr>
          <w:rFonts w:ascii="Palatino Linotype" w:eastAsiaTheme="minorHAnsi" w:hAnsi="Palatino Linotype" w:cs="Arial"/>
          <w:lang w:val="es-MX" w:eastAsia="en-US"/>
        </w:rPr>
        <w:t xml:space="preserve"> </w:t>
      </w:r>
      <w:r w:rsidR="00B51F54" w:rsidRPr="00B51F54">
        <w:rPr>
          <w:rFonts w:ascii="Palatino Linotype" w:eastAsiaTheme="minorHAnsi" w:hAnsi="Palatino Linotype" w:cs="Arial"/>
          <w:b/>
          <w:lang w:val="es-MX" w:eastAsia="en-US"/>
        </w:rPr>
        <w:t>Ayuntamiento de Chapultepec</w:t>
      </w:r>
      <w:r w:rsidRPr="00F02EAF">
        <w:rPr>
          <w:rFonts w:ascii="Palatino Linotype" w:eastAsiaTheme="minorHAnsi" w:hAnsi="Palatino Linotype" w:cs="Arial"/>
          <w:lang w:val="es-MX" w:eastAsia="en-US"/>
        </w:rPr>
        <w:t>,</w:t>
      </w:r>
      <w:r w:rsidRPr="00F02EAF">
        <w:rPr>
          <w:rFonts w:ascii="Palatino Linotype" w:eastAsiaTheme="minorHAnsi" w:hAnsi="Palatino Linotype" w:cs="Arial"/>
          <w:b/>
          <w:lang w:val="es-MX" w:eastAsia="en-US"/>
        </w:rPr>
        <w:t xml:space="preserve"> </w:t>
      </w:r>
      <w:r w:rsidRPr="00F02EAF">
        <w:rPr>
          <w:rFonts w:ascii="Palatino Linotype" w:eastAsiaTheme="minorHAnsi" w:hAnsi="Palatino Linotype" w:cs="Arial"/>
          <w:lang w:val="es-MX" w:eastAsia="en-US"/>
        </w:rPr>
        <w:t>en lo subsecuente</w:t>
      </w:r>
      <w:r w:rsidRPr="00F02EAF">
        <w:rPr>
          <w:rFonts w:ascii="Palatino Linotype" w:eastAsiaTheme="minorHAnsi" w:hAnsi="Palatino Linotype" w:cs="Arial"/>
          <w:b/>
          <w:lang w:val="es-MX" w:eastAsia="en-US"/>
        </w:rPr>
        <w:t xml:space="preserve"> El Sujeto Obligado, </w:t>
      </w:r>
      <w:r w:rsidRPr="00F02EAF">
        <w:rPr>
          <w:rFonts w:ascii="Palatino Linotype" w:eastAsiaTheme="minorHAnsi" w:hAnsi="Palatino Linotype" w:cs="Arial"/>
          <w:lang w:val="es-MX" w:eastAsia="en-US"/>
        </w:rPr>
        <w:t>se procede a dictar la presente resolución.</w:t>
      </w:r>
      <w:bookmarkStart w:id="0" w:name="_GoBack"/>
      <w:bookmarkEnd w:id="0"/>
    </w:p>
    <w:p w14:paraId="3F011AC9" w14:textId="77777777" w:rsidR="00C753C2" w:rsidRPr="00F02EAF" w:rsidRDefault="00C753C2" w:rsidP="00DA4828">
      <w:pPr>
        <w:tabs>
          <w:tab w:val="left" w:pos="1701"/>
        </w:tabs>
        <w:spacing w:line="360" w:lineRule="auto"/>
        <w:jc w:val="both"/>
        <w:rPr>
          <w:rFonts w:ascii="Palatino Linotype" w:eastAsiaTheme="minorHAnsi" w:hAnsi="Palatino Linotype" w:cs="Arial"/>
          <w:b/>
          <w:sz w:val="20"/>
          <w:lang w:val="es-MX" w:eastAsia="en-US"/>
        </w:rPr>
      </w:pPr>
    </w:p>
    <w:p w14:paraId="286D6C0F" w14:textId="77777777" w:rsidR="009E0E89" w:rsidRPr="00F02EAF" w:rsidRDefault="0029071C" w:rsidP="00DA4828">
      <w:pPr>
        <w:spacing w:line="360" w:lineRule="auto"/>
        <w:jc w:val="center"/>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A N T E C E D E N T E S</w:t>
      </w:r>
    </w:p>
    <w:p w14:paraId="08D74987" w14:textId="77777777" w:rsidR="00C753C2" w:rsidRPr="00F02EAF" w:rsidRDefault="00C753C2" w:rsidP="00DA4828">
      <w:pPr>
        <w:spacing w:line="360" w:lineRule="auto"/>
        <w:jc w:val="center"/>
        <w:rPr>
          <w:rFonts w:ascii="Palatino Linotype" w:eastAsiaTheme="minorHAnsi" w:hAnsi="Palatino Linotype" w:cs="Arial"/>
          <w:b/>
          <w:sz w:val="14"/>
          <w:lang w:val="es-MX" w:eastAsia="en-US"/>
        </w:rPr>
      </w:pPr>
    </w:p>
    <w:p w14:paraId="462C7DDC" w14:textId="77777777" w:rsidR="0029071C" w:rsidRPr="00F02EAF" w:rsidRDefault="0029071C" w:rsidP="00DA4828">
      <w:pPr>
        <w:spacing w:line="360" w:lineRule="auto"/>
        <w:jc w:val="both"/>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PRIMERO. De la solicitud de información.</w:t>
      </w:r>
    </w:p>
    <w:p w14:paraId="7B348635" w14:textId="6E12B392" w:rsidR="00D54E7E" w:rsidRDefault="0029071C" w:rsidP="00DA4828">
      <w:pPr>
        <w:spacing w:line="360" w:lineRule="auto"/>
        <w:jc w:val="both"/>
        <w:rPr>
          <w:rFonts w:ascii="Palatino Linotype" w:eastAsiaTheme="minorHAnsi" w:hAnsi="Palatino Linotype" w:cs="Arial"/>
          <w:szCs w:val="22"/>
          <w:lang w:val="es-MX" w:eastAsia="en-US"/>
        </w:rPr>
      </w:pPr>
      <w:r w:rsidRPr="00F02EAF">
        <w:rPr>
          <w:rFonts w:ascii="Palatino Linotype" w:eastAsiaTheme="minorHAnsi" w:hAnsi="Palatino Linotype" w:cs="Arial"/>
          <w:szCs w:val="22"/>
          <w:lang w:val="es-MX" w:eastAsia="en-US"/>
        </w:rPr>
        <w:t xml:space="preserve">En fecha </w:t>
      </w:r>
      <w:r w:rsidR="00B51F54">
        <w:rPr>
          <w:rFonts w:ascii="Palatino Linotype" w:eastAsiaTheme="minorHAnsi" w:hAnsi="Palatino Linotype" w:cs="Arial"/>
          <w:szCs w:val="22"/>
          <w:lang w:val="es-MX" w:eastAsia="en-US"/>
        </w:rPr>
        <w:t>dieciocho de octubre</w:t>
      </w:r>
      <w:r w:rsidR="00FF3A0A">
        <w:rPr>
          <w:rFonts w:ascii="Palatino Linotype" w:eastAsiaTheme="minorHAnsi" w:hAnsi="Palatino Linotype" w:cs="Arial"/>
          <w:szCs w:val="22"/>
          <w:lang w:val="es-MX" w:eastAsia="en-US"/>
        </w:rPr>
        <w:t xml:space="preserve"> </w:t>
      </w:r>
      <w:r w:rsidR="004266E7">
        <w:rPr>
          <w:rFonts w:ascii="Palatino Linotype" w:eastAsiaTheme="minorHAnsi" w:hAnsi="Palatino Linotype" w:cs="Arial"/>
          <w:szCs w:val="22"/>
          <w:lang w:val="es-MX" w:eastAsia="en-US"/>
        </w:rPr>
        <w:t xml:space="preserve">de dos mil </w:t>
      </w:r>
      <w:r w:rsidR="00144FF1">
        <w:rPr>
          <w:rFonts w:ascii="Palatino Linotype" w:eastAsiaTheme="minorHAnsi" w:hAnsi="Palatino Linotype" w:cs="Arial"/>
          <w:szCs w:val="22"/>
          <w:lang w:val="es-MX" w:eastAsia="en-US"/>
        </w:rPr>
        <w:t>veinticuatro</w:t>
      </w:r>
      <w:r w:rsidRPr="00F02EAF">
        <w:rPr>
          <w:rFonts w:ascii="Palatino Linotype" w:eastAsiaTheme="minorHAnsi" w:hAnsi="Palatino Linotype" w:cs="Arial"/>
          <w:szCs w:val="22"/>
          <w:lang w:val="es-MX" w:eastAsia="en-US"/>
        </w:rPr>
        <w:t xml:space="preserve">, </w:t>
      </w:r>
      <w:r w:rsidR="00E250C8" w:rsidRPr="00F02EAF">
        <w:rPr>
          <w:rFonts w:ascii="Palatino Linotype" w:eastAsiaTheme="minorHAnsi" w:hAnsi="Palatino Linotype" w:cs="Arial"/>
          <w:szCs w:val="22"/>
          <w:lang w:val="es-MX" w:eastAsia="en-US"/>
        </w:rPr>
        <w:t>el</w:t>
      </w:r>
      <w:r w:rsidRPr="00F02EAF">
        <w:rPr>
          <w:rFonts w:ascii="Palatino Linotype" w:eastAsiaTheme="minorHAnsi" w:hAnsi="Palatino Linotype" w:cs="Arial"/>
          <w:szCs w:val="22"/>
          <w:lang w:val="es-MX" w:eastAsia="en-US"/>
        </w:rPr>
        <w:t xml:space="preserve"> </w:t>
      </w:r>
      <w:r w:rsidRPr="00F02EAF">
        <w:rPr>
          <w:rFonts w:ascii="Palatino Linotype" w:eastAsiaTheme="minorHAnsi" w:hAnsi="Palatino Linotype" w:cs="Arial"/>
          <w:b/>
          <w:szCs w:val="22"/>
          <w:lang w:val="es-MX" w:eastAsia="en-US"/>
        </w:rPr>
        <w:t>Recurrente</w:t>
      </w:r>
      <w:r w:rsidRPr="00F02EAF">
        <w:rPr>
          <w:rFonts w:ascii="Palatino Linotype" w:eastAsiaTheme="minorHAnsi" w:hAnsi="Palatino Linotype" w:cs="Arial"/>
          <w:szCs w:val="22"/>
          <w:lang w:val="es-MX" w:eastAsia="en-US"/>
        </w:rPr>
        <w:t xml:space="preserve">, presentó a través del Sistema de Acceso a la Información Mexiquense </w:t>
      </w:r>
      <w:r w:rsidRPr="00F02EAF">
        <w:rPr>
          <w:rFonts w:ascii="Palatino Linotype" w:eastAsiaTheme="minorHAnsi" w:hAnsi="Palatino Linotype" w:cs="Arial"/>
          <w:b/>
          <w:szCs w:val="22"/>
          <w:lang w:val="es-MX" w:eastAsia="en-US"/>
        </w:rPr>
        <w:t>(SAIMEX),</w:t>
      </w:r>
      <w:r w:rsidRPr="00F02EAF">
        <w:rPr>
          <w:rFonts w:ascii="Palatino Linotype" w:eastAsiaTheme="minorHAnsi" w:hAnsi="Palatino Linotype" w:cs="Arial"/>
          <w:szCs w:val="22"/>
          <w:lang w:val="es-MX" w:eastAsia="en-US"/>
        </w:rPr>
        <w:t xml:space="preserve"> ante el </w:t>
      </w:r>
      <w:r w:rsidRPr="00F02EAF">
        <w:rPr>
          <w:rFonts w:ascii="Palatino Linotype" w:eastAsiaTheme="minorHAnsi" w:hAnsi="Palatino Linotype" w:cs="Arial"/>
          <w:b/>
          <w:szCs w:val="22"/>
          <w:lang w:val="es-MX" w:eastAsia="en-US"/>
        </w:rPr>
        <w:t>Sujeto Obligado</w:t>
      </w:r>
      <w:r w:rsidRPr="00F02EAF">
        <w:rPr>
          <w:rFonts w:ascii="Palatino Linotype" w:eastAsiaTheme="minorHAnsi" w:hAnsi="Palatino Linotype" w:cs="Arial"/>
          <w:szCs w:val="22"/>
          <w:lang w:val="es-MX" w:eastAsia="en-US"/>
        </w:rPr>
        <w:t>, la solicitud de acceso a la información pública, a la que se le</w:t>
      </w:r>
      <w:r w:rsidR="00C753C2" w:rsidRPr="00F02EAF">
        <w:rPr>
          <w:rFonts w:ascii="Palatino Linotype" w:eastAsiaTheme="minorHAnsi" w:hAnsi="Palatino Linotype" w:cs="Arial"/>
          <w:szCs w:val="22"/>
          <w:lang w:val="es-MX" w:eastAsia="en-US"/>
        </w:rPr>
        <w:t xml:space="preserve"> asignó el número de expediente</w:t>
      </w:r>
      <w:r w:rsidR="00FF3A0A" w:rsidRPr="00FF3A0A">
        <w:rPr>
          <w:rFonts w:ascii="Palatino Linotype" w:eastAsiaTheme="minorHAnsi" w:hAnsi="Palatino Linotype" w:cs="Arial"/>
          <w:b/>
          <w:szCs w:val="22"/>
          <w:lang w:val="es-MX" w:eastAsia="en-US"/>
        </w:rPr>
        <w:t xml:space="preserve"> </w:t>
      </w:r>
      <w:r w:rsidR="00B51F54" w:rsidRPr="00B51F54">
        <w:rPr>
          <w:rFonts w:ascii="Palatino Linotype" w:hAnsi="Palatino Linotype"/>
          <w:b/>
          <w:bCs/>
        </w:rPr>
        <w:t>00100/CHAPULTE/IP/2024</w:t>
      </w:r>
      <w:r w:rsidRPr="00F02EAF">
        <w:rPr>
          <w:rFonts w:ascii="Palatino Linotype" w:eastAsiaTheme="minorHAnsi" w:hAnsi="Palatino Linotype" w:cs="Arial"/>
          <w:szCs w:val="22"/>
          <w:lang w:val="es-MX" w:eastAsia="en-US"/>
        </w:rPr>
        <w:t>, mediante la cual solicitó lo siguiente:</w:t>
      </w:r>
    </w:p>
    <w:p w14:paraId="143034CF" w14:textId="77777777" w:rsidR="00D93EDA" w:rsidRPr="00F02EAF" w:rsidRDefault="00D93EDA" w:rsidP="00DA4828">
      <w:pPr>
        <w:spacing w:line="360" w:lineRule="auto"/>
        <w:jc w:val="both"/>
        <w:rPr>
          <w:rFonts w:ascii="Palatino Linotype" w:eastAsiaTheme="minorHAnsi" w:hAnsi="Palatino Linotype" w:cs="Arial"/>
          <w:szCs w:val="22"/>
          <w:lang w:val="es-MX" w:eastAsia="en-US"/>
        </w:rPr>
      </w:pPr>
    </w:p>
    <w:p w14:paraId="290DA12E" w14:textId="68C7B8DD" w:rsidR="00C753C2" w:rsidRPr="00F02EAF" w:rsidRDefault="0029071C" w:rsidP="00B51F54">
      <w:pPr>
        <w:spacing w:line="276" w:lineRule="auto"/>
        <w:ind w:left="567" w:right="567"/>
        <w:jc w:val="both"/>
        <w:rPr>
          <w:rFonts w:ascii="Palatino Linotype" w:hAnsi="Palatino Linotype"/>
          <w:i/>
          <w:sz w:val="22"/>
          <w:szCs w:val="22"/>
          <w:lang w:val="es-ES_tradnl"/>
        </w:rPr>
      </w:pPr>
      <w:r w:rsidRPr="002D0618">
        <w:rPr>
          <w:rFonts w:ascii="Palatino Linotype" w:hAnsi="Palatino Linotype"/>
          <w:i/>
          <w:lang w:val="es-MX"/>
        </w:rPr>
        <w:t>“</w:t>
      </w:r>
      <w:r w:rsidR="00B51F54" w:rsidRPr="00B51F54">
        <w:rPr>
          <w:rFonts w:ascii="Palatino Linotype" w:hAnsi="Palatino Linotype"/>
          <w:i/>
          <w:color w:val="000000"/>
        </w:rPr>
        <w:t>En temas de Infraestructura municipal, durante el periodo comprendido de enero 2022 a octubre 2024: En qué fecha inicio y concluyo la rehabilitación de las oficinas para servicios administrativos en el palacio municipal, remodelación de oficinas y construcción de barda perimetral del DIF municipal, construcción de estación de bomberos y portón de acceso en protección civil (estos últimos dos en colonia el campesino) y cuanto presupuesto se utilizó para cada una de esas obras Cuantos espacios viales fueron habilitados para ciclo vías, en qué calles y colonias, longitud de las mismas y presupuesto destinado para realizarlas</w:t>
      </w:r>
      <w:r w:rsidRPr="00D366A9">
        <w:rPr>
          <w:rFonts w:ascii="Palatino Linotype" w:hAnsi="Palatino Linotype"/>
          <w:i/>
          <w:lang w:val="es-MX"/>
        </w:rPr>
        <w:t>”</w:t>
      </w:r>
      <w:r w:rsidRPr="00F02EAF">
        <w:rPr>
          <w:rFonts w:ascii="Palatino Linotype" w:hAnsi="Palatino Linotype"/>
          <w:i/>
          <w:sz w:val="22"/>
          <w:szCs w:val="22"/>
          <w:lang w:val="es-ES_tradnl"/>
        </w:rPr>
        <w:t xml:space="preserve"> (Sic).</w:t>
      </w:r>
    </w:p>
    <w:p w14:paraId="0AED3A5B" w14:textId="77777777" w:rsidR="00C753C2" w:rsidRPr="00F02EAF" w:rsidRDefault="00C753C2" w:rsidP="00DA4828">
      <w:pPr>
        <w:pStyle w:val="Sinespaciado"/>
        <w:rPr>
          <w:sz w:val="2"/>
        </w:rPr>
      </w:pPr>
    </w:p>
    <w:p w14:paraId="0D557993" w14:textId="77777777" w:rsidR="002C1450" w:rsidRPr="00F02EAF" w:rsidRDefault="002C1450" w:rsidP="00DA4828">
      <w:pPr>
        <w:tabs>
          <w:tab w:val="left" w:pos="5647"/>
        </w:tabs>
        <w:spacing w:line="360" w:lineRule="auto"/>
        <w:ind w:right="850"/>
        <w:jc w:val="both"/>
        <w:rPr>
          <w:rFonts w:ascii="Palatino Linotype" w:hAnsi="Palatino Linotype"/>
          <w:lang w:val="es-ES_tradnl"/>
        </w:rPr>
      </w:pPr>
    </w:p>
    <w:p w14:paraId="59DBC954" w14:textId="53A4762E" w:rsidR="00E250C8" w:rsidRPr="00F02EAF" w:rsidRDefault="0029071C" w:rsidP="00DA4828">
      <w:pPr>
        <w:tabs>
          <w:tab w:val="left" w:pos="5647"/>
        </w:tabs>
        <w:spacing w:line="360" w:lineRule="auto"/>
        <w:ind w:right="850"/>
        <w:jc w:val="both"/>
        <w:rPr>
          <w:rFonts w:ascii="Palatino Linotype" w:eastAsiaTheme="minorHAnsi" w:hAnsi="Palatino Linotype" w:cstheme="minorBidi"/>
          <w:color w:val="000000"/>
          <w:lang w:val="es-MX" w:eastAsia="en-US"/>
        </w:rPr>
      </w:pPr>
      <w:r w:rsidRPr="00D366A9">
        <w:rPr>
          <w:rFonts w:ascii="Palatino Linotype" w:hAnsi="Palatino Linotype"/>
          <w:b/>
          <w:sz w:val="22"/>
          <w:szCs w:val="22"/>
          <w:lang w:val="es-ES_tradnl"/>
        </w:rPr>
        <w:t>MODALIDAD DE ENTREGA:</w:t>
      </w:r>
      <w:r w:rsidRPr="00F02EAF">
        <w:rPr>
          <w:rFonts w:ascii="Palatino Linotype" w:hAnsi="Palatino Linotype"/>
          <w:lang w:val="es-ES_tradnl"/>
        </w:rPr>
        <w:t xml:space="preserve"> </w:t>
      </w:r>
      <w:r w:rsidRPr="00F02EAF">
        <w:rPr>
          <w:rFonts w:ascii="Palatino Linotype" w:eastAsiaTheme="minorHAnsi" w:hAnsi="Palatino Linotype" w:cstheme="minorBidi"/>
          <w:color w:val="000000"/>
          <w:lang w:val="es-MX" w:eastAsia="en-US"/>
        </w:rPr>
        <w:t xml:space="preserve">A través del </w:t>
      </w:r>
      <w:r w:rsidRPr="00F02EAF">
        <w:rPr>
          <w:rFonts w:ascii="Palatino Linotype" w:eastAsiaTheme="minorHAnsi" w:hAnsi="Palatino Linotype" w:cstheme="minorBidi"/>
          <w:b/>
          <w:color w:val="000000"/>
          <w:lang w:val="es-MX" w:eastAsia="en-US"/>
        </w:rPr>
        <w:t>SAIMEX</w:t>
      </w:r>
      <w:r w:rsidR="009D5BAF">
        <w:rPr>
          <w:rFonts w:ascii="Palatino Linotype" w:eastAsiaTheme="minorHAnsi" w:hAnsi="Palatino Linotype" w:cstheme="minorBidi"/>
          <w:b/>
          <w:color w:val="000000"/>
          <w:lang w:val="es-MX" w:eastAsia="en-US"/>
        </w:rPr>
        <w:t xml:space="preserve"> </w:t>
      </w:r>
    </w:p>
    <w:p w14:paraId="5FC78A1C" w14:textId="77777777" w:rsidR="00103760" w:rsidRDefault="00103760" w:rsidP="00DA4828">
      <w:pPr>
        <w:spacing w:line="360" w:lineRule="auto"/>
        <w:jc w:val="both"/>
        <w:rPr>
          <w:rFonts w:ascii="Palatino Linotype" w:eastAsiaTheme="minorHAnsi" w:hAnsi="Palatino Linotype" w:cs="Arial"/>
          <w:b/>
          <w:sz w:val="28"/>
          <w:u w:val="single"/>
          <w:lang w:val="es-MX" w:eastAsia="en-US"/>
        </w:rPr>
      </w:pPr>
    </w:p>
    <w:p w14:paraId="08166807" w14:textId="77777777" w:rsidR="00B51F54" w:rsidRPr="003D18EA" w:rsidRDefault="00B51F54" w:rsidP="00B51F54">
      <w:pPr>
        <w:spacing w:line="360" w:lineRule="auto"/>
        <w:ind w:right="334"/>
        <w:jc w:val="both"/>
        <w:rPr>
          <w:rFonts w:ascii="Palatino Linotype" w:hAnsi="Palatino Linotype" w:cs="Arial"/>
          <w:b/>
          <w:sz w:val="28"/>
        </w:rPr>
      </w:pPr>
      <w:r w:rsidRPr="003D18EA">
        <w:rPr>
          <w:rFonts w:ascii="Palatino Linotype" w:hAnsi="Palatino Linotype" w:cs="Arial"/>
          <w:b/>
          <w:sz w:val="28"/>
        </w:rPr>
        <w:t xml:space="preserve">SEGUNDO. </w:t>
      </w:r>
      <w:r w:rsidRPr="003D18EA">
        <w:rPr>
          <w:rFonts w:ascii="Palatino Linotype" w:hAnsi="Palatino Linotype" w:cs="Arial"/>
          <w:b/>
          <w:sz w:val="28"/>
          <w:szCs w:val="20"/>
        </w:rPr>
        <w:t>De la prórroga del Sujeto Obligado.</w:t>
      </w:r>
    </w:p>
    <w:p w14:paraId="5EA176DC" w14:textId="16D5951F" w:rsidR="00B51F54" w:rsidRPr="003D18EA" w:rsidRDefault="00B51F54" w:rsidP="00B51F54">
      <w:pPr>
        <w:pStyle w:val="Sinespaciado"/>
        <w:spacing w:line="360" w:lineRule="auto"/>
        <w:jc w:val="both"/>
        <w:rPr>
          <w:rFonts w:ascii="Palatino Linotype" w:hAnsi="Palatino Linotype" w:cs="Arial"/>
        </w:rPr>
      </w:pPr>
      <w:r w:rsidRPr="003D18EA">
        <w:rPr>
          <w:rFonts w:ascii="Palatino Linotype" w:hAnsi="Palatino Linotype" w:cs="Arial"/>
        </w:rPr>
        <w:t xml:space="preserve">De las constancias del expediente electrónico </w:t>
      </w:r>
      <w:r w:rsidRPr="003D18EA">
        <w:rPr>
          <w:rFonts w:ascii="Palatino Linotype" w:hAnsi="Palatino Linotype" w:cs="Arial"/>
          <w:b/>
        </w:rPr>
        <w:t xml:space="preserve">SAIMEX, </w:t>
      </w:r>
      <w:r w:rsidRPr="003D18EA">
        <w:rPr>
          <w:rFonts w:ascii="Palatino Linotype" w:hAnsi="Palatino Linotype" w:cs="Arial"/>
        </w:rPr>
        <w:t xml:space="preserve">se advierte que </w:t>
      </w:r>
      <w:r w:rsidRPr="003D18EA">
        <w:rPr>
          <w:rFonts w:ascii="Palatino Linotype" w:hAnsi="Palatino Linotype"/>
        </w:rPr>
        <w:t xml:space="preserve">en fecha </w:t>
      </w:r>
      <w:r>
        <w:rPr>
          <w:rFonts w:ascii="Palatino Linotype" w:hAnsi="Palatino Linotype"/>
          <w:b/>
        </w:rPr>
        <w:t>once de noviembre</w:t>
      </w:r>
      <w:r w:rsidRPr="003D18EA">
        <w:rPr>
          <w:rFonts w:ascii="Palatino Linotype" w:hAnsi="Palatino Linotype" w:cs="Arial"/>
          <w:b/>
        </w:rPr>
        <w:t xml:space="preserve"> de dos mil veinticuatro,</w:t>
      </w:r>
      <w:r w:rsidRPr="003D18EA">
        <w:rPr>
          <w:rFonts w:ascii="Palatino Linotype" w:hAnsi="Palatino Linotype" w:cs="Arial"/>
        </w:rPr>
        <w:t xml:space="preserve"> el Sujeto Obligado solicito una prórroga para poder atender las solicitudes de información, en los términos siguientes:</w:t>
      </w:r>
    </w:p>
    <w:p w14:paraId="7359B71A" w14:textId="77777777" w:rsidR="00B51F54" w:rsidRPr="003D18EA" w:rsidRDefault="00B51F54" w:rsidP="00B51F54">
      <w:pPr>
        <w:pStyle w:val="Sinespaciado"/>
        <w:spacing w:line="360" w:lineRule="auto"/>
        <w:jc w:val="both"/>
        <w:rPr>
          <w:rFonts w:ascii="Palatino Linotype" w:hAnsi="Palatino Linotype" w:cs="Arial"/>
        </w:rPr>
      </w:pPr>
      <w:r w:rsidRPr="003D18EA">
        <w:rPr>
          <w:rFonts w:ascii="Palatino Linotype" w:hAnsi="Palatino Linotype" w:cs="Arial"/>
        </w:rPr>
        <w:t xml:space="preserve"> </w:t>
      </w:r>
    </w:p>
    <w:p w14:paraId="113A8843" w14:textId="77777777" w:rsidR="009570BB" w:rsidRPr="009570BB" w:rsidRDefault="00B51F54" w:rsidP="009570BB">
      <w:pPr>
        <w:spacing w:line="360" w:lineRule="auto"/>
        <w:ind w:left="567" w:right="567"/>
        <w:jc w:val="both"/>
        <w:rPr>
          <w:rFonts w:ascii="Palatino Linotype" w:hAnsi="Palatino Linotype"/>
          <w:i/>
          <w:lang w:val="es-ES_tradnl"/>
        </w:rPr>
      </w:pPr>
      <w:r w:rsidRPr="003D18EA">
        <w:rPr>
          <w:rFonts w:ascii="Palatino Linotype" w:hAnsi="Palatino Linotype"/>
          <w:i/>
          <w:lang w:val="es-ES_tradnl"/>
        </w:rPr>
        <w:t>“</w:t>
      </w:r>
      <w:r w:rsidR="009570BB" w:rsidRPr="009570BB">
        <w:rPr>
          <w:rFonts w:ascii="Palatino Linotype" w:hAnsi="Palatino Linotype"/>
          <w:i/>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EF665DC" w14:textId="77777777" w:rsidR="004412AA" w:rsidRDefault="004412AA" w:rsidP="009570BB">
      <w:pPr>
        <w:spacing w:line="360" w:lineRule="auto"/>
        <w:ind w:left="567" w:right="567"/>
        <w:jc w:val="both"/>
        <w:rPr>
          <w:rFonts w:ascii="Palatino Linotype" w:hAnsi="Palatino Linotype"/>
          <w:i/>
          <w:lang w:val="es-ES_tradnl"/>
        </w:rPr>
      </w:pPr>
    </w:p>
    <w:p w14:paraId="0D8A3F5F" w14:textId="6DF22EB2" w:rsidR="009570BB" w:rsidRPr="009570BB" w:rsidRDefault="009570BB" w:rsidP="009570BB">
      <w:pPr>
        <w:spacing w:line="360" w:lineRule="auto"/>
        <w:ind w:left="567" w:right="567"/>
        <w:jc w:val="both"/>
        <w:rPr>
          <w:rFonts w:ascii="Palatino Linotype" w:hAnsi="Palatino Linotype"/>
          <w:i/>
          <w:lang w:val="es-ES_tradnl"/>
        </w:rPr>
      </w:pPr>
      <w:r w:rsidRPr="009570BB">
        <w:rPr>
          <w:rFonts w:ascii="Palatino Linotype" w:hAnsi="Palatino Linotype"/>
          <w:i/>
          <w:lang w:val="es-ES_tradnl"/>
        </w:rPr>
        <w:t>Debido al cierre de administración y falta de personal administrativo</w:t>
      </w:r>
    </w:p>
    <w:p w14:paraId="48730859" w14:textId="77777777" w:rsidR="004412AA" w:rsidRDefault="004412AA" w:rsidP="009570BB">
      <w:pPr>
        <w:spacing w:line="360" w:lineRule="auto"/>
        <w:ind w:left="567" w:right="567"/>
        <w:jc w:val="both"/>
        <w:rPr>
          <w:rFonts w:ascii="Palatino Linotype" w:hAnsi="Palatino Linotype"/>
          <w:i/>
          <w:lang w:val="es-ES_tradnl"/>
        </w:rPr>
      </w:pPr>
    </w:p>
    <w:p w14:paraId="0BADC880" w14:textId="320016AF" w:rsidR="009570BB" w:rsidRPr="009570BB" w:rsidRDefault="009570BB" w:rsidP="009570BB">
      <w:pPr>
        <w:spacing w:line="360" w:lineRule="auto"/>
        <w:ind w:left="567" w:right="567"/>
        <w:jc w:val="both"/>
        <w:rPr>
          <w:rFonts w:ascii="Palatino Linotype" w:hAnsi="Palatino Linotype"/>
          <w:i/>
          <w:lang w:val="es-ES_tradnl"/>
        </w:rPr>
      </w:pPr>
      <w:r w:rsidRPr="009570BB">
        <w:rPr>
          <w:rFonts w:ascii="Palatino Linotype" w:hAnsi="Palatino Linotype"/>
          <w:i/>
          <w:lang w:val="es-ES_tradnl"/>
        </w:rPr>
        <w:t>JOSÉ EMMANUEL HERNANDEZ MARTÍNEZ</w:t>
      </w:r>
    </w:p>
    <w:p w14:paraId="0DB6B410" w14:textId="0F4B9298" w:rsidR="00B51F54" w:rsidRPr="003D18EA" w:rsidRDefault="009570BB" w:rsidP="009570BB">
      <w:pPr>
        <w:spacing w:line="360" w:lineRule="auto"/>
        <w:ind w:left="567" w:right="567"/>
        <w:jc w:val="both"/>
        <w:rPr>
          <w:rFonts w:ascii="Palatino Linotype" w:hAnsi="Palatino Linotype"/>
          <w:i/>
          <w:lang w:val="es-ES_tradnl"/>
        </w:rPr>
      </w:pPr>
      <w:r w:rsidRPr="009570BB">
        <w:rPr>
          <w:rFonts w:ascii="Palatino Linotype" w:hAnsi="Palatino Linotype"/>
          <w:i/>
          <w:lang w:val="es-ES_tradnl"/>
        </w:rPr>
        <w:t>Responsable de la Unidad de Transparencia</w:t>
      </w:r>
      <w:r>
        <w:rPr>
          <w:rFonts w:ascii="Palatino Linotype" w:hAnsi="Palatino Linotype"/>
          <w:i/>
          <w:lang w:val="es-ES_tradnl"/>
        </w:rPr>
        <w:t>”</w:t>
      </w:r>
      <w:r w:rsidR="00B51F54" w:rsidRPr="003D18EA">
        <w:rPr>
          <w:rFonts w:ascii="Palatino Linotype" w:hAnsi="Palatino Linotype" w:cs="Arial"/>
          <w:i/>
        </w:rPr>
        <w:t xml:space="preserve"> (Sic).</w:t>
      </w:r>
    </w:p>
    <w:p w14:paraId="1866B6D4" w14:textId="459E70CB" w:rsidR="00D93EDA" w:rsidRPr="004412AA" w:rsidRDefault="00D93EDA" w:rsidP="004412AA">
      <w:pPr>
        <w:spacing w:line="360" w:lineRule="auto"/>
        <w:rPr>
          <w:rFonts w:ascii="Palatino Linotype" w:hAnsi="Palatino Linotype"/>
          <w:lang w:val="es-ES_tradnl"/>
        </w:rPr>
      </w:pPr>
    </w:p>
    <w:p w14:paraId="5289B5F5" w14:textId="77777777" w:rsidR="00B51F54" w:rsidRPr="00F02EAF" w:rsidRDefault="00B51F54" w:rsidP="00DA4828">
      <w:pPr>
        <w:spacing w:line="360" w:lineRule="auto"/>
        <w:jc w:val="both"/>
        <w:rPr>
          <w:rFonts w:ascii="Palatino Linotype" w:eastAsiaTheme="minorHAnsi" w:hAnsi="Palatino Linotype" w:cs="Arial"/>
          <w:b/>
          <w:sz w:val="28"/>
          <w:u w:val="single"/>
          <w:lang w:val="es-MX" w:eastAsia="en-US"/>
        </w:rPr>
      </w:pPr>
    </w:p>
    <w:p w14:paraId="050A31E9" w14:textId="722BD966" w:rsidR="0029071C" w:rsidRPr="00F02EAF" w:rsidRDefault="004412AA" w:rsidP="00DA4828">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TERCERO</w:t>
      </w:r>
      <w:r w:rsidR="0029071C" w:rsidRPr="00F02EAF">
        <w:rPr>
          <w:rFonts w:ascii="Palatino Linotype" w:eastAsiaTheme="minorHAnsi" w:hAnsi="Palatino Linotype" w:cs="Arial"/>
          <w:b/>
          <w:sz w:val="28"/>
          <w:lang w:val="es-MX" w:eastAsia="en-US"/>
        </w:rPr>
        <w:t xml:space="preserve">. De la respuesta del Sujeto Obligado. </w:t>
      </w:r>
    </w:p>
    <w:p w14:paraId="1855668C" w14:textId="48E0429C" w:rsidR="0029071C" w:rsidRPr="00D93EDA" w:rsidRDefault="0029071C" w:rsidP="00D93EDA">
      <w:pPr>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t xml:space="preserve">De las constancias que obran en el sistema SAIMEX, se advierte que </w:t>
      </w:r>
      <w:r w:rsidR="00A33984">
        <w:rPr>
          <w:rFonts w:ascii="Palatino Linotype" w:eastAsiaTheme="minorHAnsi" w:hAnsi="Palatino Linotype" w:cs="Arial"/>
          <w:lang w:val="es-MX" w:eastAsia="en-US"/>
        </w:rPr>
        <w:t xml:space="preserve">el </w:t>
      </w:r>
      <w:r w:rsidR="004412AA">
        <w:rPr>
          <w:rFonts w:ascii="Palatino Linotype" w:eastAsiaTheme="minorHAnsi" w:hAnsi="Palatino Linotype" w:cs="Arial"/>
          <w:lang w:val="es-MX" w:eastAsia="en-US"/>
        </w:rPr>
        <w:t xml:space="preserve">veintiuno </w:t>
      </w:r>
      <w:r w:rsidR="00D366A9">
        <w:rPr>
          <w:rFonts w:ascii="Palatino Linotype" w:eastAsiaTheme="minorHAnsi" w:hAnsi="Palatino Linotype" w:cs="Arial"/>
          <w:lang w:val="es-MX" w:eastAsia="en-US"/>
        </w:rPr>
        <w:t xml:space="preserve">de </w:t>
      </w:r>
      <w:r w:rsidR="004412AA">
        <w:rPr>
          <w:rFonts w:ascii="Palatino Linotype" w:eastAsiaTheme="minorHAnsi" w:hAnsi="Palatino Linotype" w:cs="Arial"/>
          <w:lang w:val="es-MX" w:eastAsia="en-US"/>
        </w:rPr>
        <w:t>noviembre</w:t>
      </w:r>
      <w:r w:rsidR="00D366A9">
        <w:rPr>
          <w:rFonts w:ascii="Palatino Linotype" w:eastAsiaTheme="minorHAnsi" w:hAnsi="Palatino Linotype" w:cs="Arial"/>
          <w:lang w:val="es-MX" w:eastAsia="en-US"/>
        </w:rPr>
        <w:t xml:space="preserve"> </w:t>
      </w:r>
      <w:r w:rsidR="004266E7">
        <w:rPr>
          <w:rFonts w:ascii="Palatino Linotype" w:eastAsiaTheme="minorHAnsi" w:hAnsi="Palatino Linotype" w:cs="Arial"/>
          <w:lang w:val="es-MX" w:eastAsia="en-US"/>
        </w:rPr>
        <w:t>de dos mil veinticuatro</w:t>
      </w:r>
      <w:r w:rsidRPr="00F02EAF">
        <w:rPr>
          <w:rFonts w:ascii="Palatino Linotype" w:eastAsiaTheme="minorHAnsi" w:hAnsi="Palatino Linotype" w:cs="Arial"/>
          <w:lang w:val="es-MX" w:eastAsia="en-US"/>
        </w:rPr>
        <w:t xml:space="preserve">, </w:t>
      </w:r>
      <w:r w:rsidRPr="00F02EAF">
        <w:rPr>
          <w:rFonts w:ascii="Palatino Linotype" w:eastAsiaTheme="minorHAnsi" w:hAnsi="Palatino Linotype" w:cs="Arial"/>
          <w:b/>
          <w:lang w:val="es-MX" w:eastAsia="en-US"/>
        </w:rPr>
        <w:t>El Sujeto Obligado</w:t>
      </w:r>
      <w:r w:rsidRPr="00F02EAF">
        <w:rPr>
          <w:rFonts w:ascii="Palatino Linotype" w:eastAsiaTheme="minorHAnsi" w:hAnsi="Palatino Linotype" w:cs="Arial"/>
          <w:lang w:val="es-MX" w:eastAsia="en-US"/>
        </w:rPr>
        <w:t xml:space="preserve"> emitió la respuesta en los siguientes términos:</w:t>
      </w:r>
    </w:p>
    <w:p w14:paraId="1ECC06C3" w14:textId="77777777" w:rsidR="00DC1583" w:rsidRPr="00F02EAF" w:rsidRDefault="00DC1583" w:rsidP="00DA4828">
      <w:pPr>
        <w:ind w:right="567"/>
        <w:jc w:val="both"/>
        <w:rPr>
          <w:rFonts w:ascii="Palatino Linotype" w:hAnsi="Palatino Linotype"/>
          <w:i/>
          <w:sz w:val="14"/>
          <w:szCs w:val="22"/>
          <w:lang w:val="es-MX" w:eastAsia="es-MX"/>
        </w:rPr>
      </w:pPr>
    </w:p>
    <w:p w14:paraId="33EFBB2E" w14:textId="2EC0FFBA" w:rsidR="004412AA" w:rsidRPr="004412AA" w:rsidRDefault="004412AA" w:rsidP="004412AA">
      <w:pPr>
        <w:pStyle w:val="Sinespaciado"/>
        <w:spacing w:line="360" w:lineRule="auto"/>
        <w:ind w:left="567" w:right="567"/>
        <w:jc w:val="right"/>
        <w:rPr>
          <w:rFonts w:ascii="Palatino Linotype" w:hAnsi="Palatino Linotype"/>
          <w:i/>
          <w:lang w:eastAsia="es-MX"/>
        </w:rPr>
      </w:pPr>
      <w:r>
        <w:rPr>
          <w:rFonts w:ascii="Palatino Linotype" w:hAnsi="Palatino Linotype"/>
          <w:i/>
          <w:lang w:eastAsia="es-MX"/>
        </w:rPr>
        <w:t>“</w:t>
      </w:r>
      <w:r w:rsidRPr="004412AA">
        <w:rPr>
          <w:rFonts w:ascii="Palatino Linotype" w:hAnsi="Palatino Linotype"/>
          <w:i/>
          <w:lang w:eastAsia="es-MX"/>
        </w:rPr>
        <w:t>Folio de la solicitud: 00100/CHAPULTE/IP/2024</w:t>
      </w:r>
    </w:p>
    <w:p w14:paraId="0EECA41D" w14:textId="77777777" w:rsidR="004412AA" w:rsidRPr="004412AA" w:rsidRDefault="004412AA" w:rsidP="004412AA">
      <w:pPr>
        <w:pStyle w:val="Sinespaciado"/>
        <w:spacing w:line="360" w:lineRule="auto"/>
        <w:ind w:left="567" w:right="567"/>
        <w:jc w:val="both"/>
        <w:rPr>
          <w:rFonts w:ascii="Palatino Linotype" w:hAnsi="Palatino Linotype"/>
          <w:i/>
          <w:lang w:eastAsia="es-MX"/>
        </w:rPr>
      </w:pPr>
      <w:r w:rsidRPr="004412AA">
        <w:rPr>
          <w:rFonts w:ascii="Palatino Linotype" w:hAnsi="Palatino Linotype"/>
          <w:i/>
          <w:lang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197AEB84" w14:textId="77777777" w:rsidR="004412AA" w:rsidRDefault="004412AA" w:rsidP="004412AA">
      <w:pPr>
        <w:pStyle w:val="Sinespaciado"/>
        <w:spacing w:line="360" w:lineRule="auto"/>
        <w:ind w:left="567" w:right="567"/>
        <w:jc w:val="both"/>
        <w:rPr>
          <w:rFonts w:ascii="Palatino Linotype" w:hAnsi="Palatino Linotype"/>
          <w:i/>
          <w:lang w:eastAsia="es-MX"/>
        </w:rPr>
      </w:pPr>
    </w:p>
    <w:p w14:paraId="27609C31" w14:textId="4EDD43B2" w:rsidR="004412AA" w:rsidRPr="004412AA" w:rsidRDefault="004412AA" w:rsidP="004412AA">
      <w:pPr>
        <w:pStyle w:val="Sinespaciado"/>
        <w:spacing w:line="360" w:lineRule="auto"/>
        <w:ind w:left="567" w:right="567"/>
        <w:jc w:val="both"/>
        <w:rPr>
          <w:rFonts w:ascii="Palatino Linotype" w:hAnsi="Palatino Linotype"/>
          <w:i/>
          <w:lang w:eastAsia="es-MX"/>
        </w:rPr>
      </w:pPr>
      <w:r w:rsidRPr="004412AA">
        <w:rPr>
          <w:rFonts w:ascii="Palatino Linotype" w:hAnsi="Palatino Linotype"/>
          <w:i/>
          <w:lang w:eastAsia="es-MX"/>
        </w:rPr>
        <w:t>La información solicitada se encuentra en la siguiente liga https://www.chapultepec.gob.mx/ en el apartado del informe de gobierno</w:t>
      </w:r>
    </w:p>
    <w:p w14:paraId="6E65CEB4" w14:textId="77777777" w:rsidR="004412AA" w:rsidRDefault="004412AA" w:rsidP="004412AA">
      <w:pPr>
        <w:pStyle w:val="Sinespaciado"/>
        <w:spacing w:line="360" w:lineRule="auto"/>
        <w:ind w:left="567" w:right="567"/>
        <w:jc w:val="both"/>
        <w:rPr>
          <w:rFonts w:ascii="Palatino Linotype" w:hAnsi="Palatino Linotype"/>
          <w:i/>
          <w:lang w:eastAsia="es-MX"/>
        </w:rPr>
      </w:pPr>
    </w:p>
    <w:p w14:paraId="4054CB5C" w14:textId="1F327957" w:rsidR="004412AA" w:rsidRPr="004412AA" w:rsidRDefault="004412AA" w:rsidP="004412AA">
      <w:pPr>
        <w:pStyle w:val="Sinespaciado"/>
        <w:spacing w:line="360" w:lineRule="auto"/>
        <w:ind w:left="567" w:right="567"/>
        <w:jc w:val="both"/>
        <w:rPr>
          <w:rFonts w:ascii="Palatino Linotype" w:hAnsi="Palatino Linotype"/>
          <w:i/>
          <w:lang w:eastAsia="es-MX"/>
        </w:rPr>
      </w:pPr>
      <w:r w:rsidRPr="004412AA">
        <w:rPr>
          <w:rFonts w:ascii="Palatino Linotype" w:hAnsi="Palatino Linotype"/>
          <w:i/>
          <w:lang w:eastAsia="es-MX"/>
        </w:rPr>
        <w:t>ATENTAMENTE</w:t>
      </w:r>
    </w:p>
    <w:p w14:paraId="142C396A" w14:textId="4E5FAD08" w:rsidR="00B250D7" w:rsidRPr="004412AA" w:rsidRDefault="004412AA" w:rsidP="004412AA">
      <w:pPr>
        <w:pStyle w:val="Sinespaciado"/>
        <w:spacing w:line="360" w:lineRule="auto"/>
        <w:ind w:left="567" w:right="567"/>
        <w:jc w:val="both"/>
        <w:rPr>
          <w:rFonts w:ascii="Palatino Linotype" w:hAnsi="Palatino Linotype"/>
          <w:i/>
          <w:lang w:eastAsia="es-MX"/>
        </w:rPr>
      </w:pPr>
      <w:r w:rsidRPr="004412AA">
        <w:rPr>
          <w:rFonts w:ascii="Palatino Linotype" w:hAnsi="Palatino Linotype"/>
          <w:i/>
          <w:lang w:eastAsia="es-MX"/>
        </w:rPr>
        <w:t>JOSÉ EMMANUEL HERNANDEZ MARTÍNEZ</w:t>
      </w:r>
      <w:r>
        <w:rPr>
          <w:rFonts w:ascii="Palatino Linotype" w:hAnsi="Palatino Linotype"/>
          <w:i/>
          <w:lang w:eastAsia="es-MX"/>
        </w:rPr>
        <w:t>” (SIC)</w:t>
      </w:r>
    </w:p>
    <w:p w14:paraId="74DC0CCC" w14:textId="77777777" w:rsidR="002D0618" w:rsidRDefault="002D0618" w:rsidP="00DA4828">
      <w:pPr>
        <w:spacing w:line="360" w:lineRule="auto"/>
        <w:jc w:val="both"/>
        <w:rPr>
          <w:rFonts w:ascii="Palatino Linotype" w:eastAsiaTheme="minorHAnsi" w:hAnsi="Palatino Linotype" w:cs="Arial"/>
          <w:lang w:val="es-MX" w:eastAsia="en-US"/>
        </w:rPr>
      </w:pPr>
    </w:p>
    <w:p w14:paraId="063CC322" w14:textId="77777777" w:rsidR="00F211F7" w:rsidRPr="00F02EAF" w:rsidRDefault="00F211F7" w:rsidP="00DA4828">
      <w:pPr>
        <w:spacing w:line="360" w:lineRule="auto"/>
        <w:jc w:val="both"/>
        <w:rPr>
          <w:rFonts w:ascii="Palatino Linotype" w:hAnsi="Palatino Linotype"/>
          <w:szCs w:val="22"/>
          <w:lang w:val="es-MX" w:eastAsia="es-MX"/>
        </w:rPr>
      </w:pPr>
    </w:p>
    <w:p w14:paraId="05120B56" w14:textId="47768AB3" w:rsidR="0029071C" w:rsidRPr="00F02EAF" w:rsidRDefault="004412AA" w:rsidP="00DA4828">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w:t>
      </w:r>
      <w:r w:rsidR="00FE047E" w:rsidRPr="00F02EAF">
        <w:rPr>
          <w:rFonts w:ascii="Palatino Linotype" w:eastAsiaTheme="minorHAnsi" w:hAnsi="Palatino Linotype" w:cs="Arial"/>
          <w:b/>
          <w:sz w:val="28"/>
          <w:lang w:val="es-MX" w:eastAsia="en-US"/>
        </w:rPr>
        <w:t>O</w:t>
      </w:r>
      <w:r w:rsidR="0029071C" w:rsidRPr="00F02EAF">
        <w:rPr>
          <w:rFonts w:ascii="Palatino Linotype" w:eastAsiaTheme="minorHAnsi" w:hAnsi="Palatino Linotype" w:cs="Arial"/>
          <w:b/>
          <w:sz w:val="28"/>
          <w:lang w:val="es-MX" w:eastAsia="en-US"/>
        </w:rPr>
        <w:t>. Del recurso de revisión.</w:t>
      </w:r>
    </w:p>
    <w:p w14:paraId="204983F6" w14:textId="728EE7F5" w:rsidR="00CC0B81" w:rsidRPr="00F02EAF" w:rsidRDefault="0029071C" w:rsidP="00DA4828">
      <w:pPr>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t xml:space="preserve">Inconforme con la respuesta por parte del </w:t>
      </w:r>
      <w:r w:rsidRPr="00F02EAF">
        <w:rPr>
          <w:rFonts w:ascii="Palatino Linotype" w:eastAsiaTheme="minorHAnsi" w:hAnsi="Palatino Linotype" w:cs="Arial"/>
          <w:b/>
          <w:lang w:val="es-MX" w:eastAsia="en-US"/>
        </w:rPr>
        <w:t>Sujeto Obligado</w:t>
      </w:r>
      <w:r w:rsidRPr="00F02EAF">
        <w:rPr>
          <w:rFonts w:ascii="Palatino Linotype" w:eastAsiaTheme="minorHAnsi" w:hAnsi="Palatino Linotype" w:cs="Arial"/>
          <w:lang w:val="es-MX" w:eastAsia="en-US"/>
        </w:rPr>
        <w:t xml:space="preserve">, </w:t>
      </w:r>
      <w:r w:rsidR="00E250C8" w:rsidRPr="00F02EAF">
        <w:rPr>
          <w:rFonts w:ascii="Palatino Linotype" w:eastAsiaTheme="minorHAnsi" w:hAnsi="Palatino Linotype" w:cs="Arial"/>
          <w:lang w:val="es-MX" w:eastAsia="en-US"/>
        </w:rPr>
        <w:t>el</w:t>
      </w:r>
      <w:r w:rsidRPr="00F02EAF">
        <w:rPr>
          <w:rFonts w:ascii="Palatino Linotype" w:eastAsiaTheme="minorHAnsi" w:hAnsi="Palatino Linotype" w:cs="Arial"/>
          <w:lang w:val="es-MX" w:eastAsia="en-US"/>
        </w:rPr>
        <w:t xml:space="preserve"> ahora </w:t>
      </w:r>
      <w:r w:rsidRPr="00F02EAF">
        <w:rPr>
          <w:rFonts w:ascii="Palatino Linotype" w:eastAsiaTheme="minorHAnsi" w:hAnsi="Palatino Linotype" w:cs="Arial"/>
          <w:b/>
          <w:lang w:val="es-MX" w:eastAsia="en-US"/>
        </w:rPr>
        <w:t>Recurrente</w:t>
      </w:r>
      <w:r w:rsidRPr="00F02EAF">
        <w:rPr>
          <w:rFonts w:ascii="Palatino Linotype" w:eastAsiaTheme="minorHAnsi" w:hAnsi="Palatino Linotype" w:cs="Arial"/>
          <w:lang w:val="es-MX" w:eastAsia="en-US"/>
        </w:rPr>
        <w:t xml:space="preserve"> interpuso el presente recurso de revisión en fecha </w:t>
      </w:r>
      <w:r w:rsidR="00F36EC7">
        <w:rPr>
          <w:rFonts w:ascii="Palatino Linotype" w:eastAsiaTheme="minorHAnsi" w:hAnsi="Palatino Linotype" w:cs="Arial"/>
          <w:lang w:val="es-MX" w:eastAsia="en-US"/>
        </w:rPr>
        <w:t>veintiuno de noviembre</w:t>
      </w:r>
      <w:r w:rsidR="00D366A9">
        <w:rPr>
          <w:rFonts w:ascii="Palatino Linotype" w:eastAsiaTheme="minorHAnsi" w:hAnsi="Palatino Linotype" w:cs="Arial"/>
          <w:lang w:val="es-MX" w:eastAsia="en-US"/>
        </w:rPr>
        <w:t xml:space="preserve"> </w:t>
      </w:r>
      <w:r w:rsidR="004266E7">
        <w:rPr>
          <w:rFonts w:ascii="Palatino Linotype" w:eastAsiaTheme="minorHAnsi" w:hAnsi="Palatino Linotype" w:cs="Arial"/>
          <w:lang w:val="es-MX" w:eastAsia="en-US"/>
        </w:rPr>
        <w:t>de dos mil veinticuatro</w:t>
      </w:r>
      <w:r w:rsidRPr="00F02EAF">
        <w:rPr>
          <w:rFonts w:ascii="Palatino Linotype" w:eastAsiaTheme="minorHAnsi" w:hAnsi="Palatino Linotype" w:cs="Arial"/>
          <w:lang w:val="es-MX" w:eastAsia="en-US"/>
        </w:rPr>
        <w:t>, el cual fue registrado</w:t>
      </w:r>
      <w:r w:rsidRPr="00F02EAF">
        <w:rPr>
          <w:rFonts w:ascii="Palatino Linotype" w:eastAsiaTheme="minorHAnsi" w:hAnsi="Palatino Linotype" w:cs="Arial"/>
          <w:b/>
          <w:lang w:val="es-MX" w:eastAsia="en-US"/>
        </w:rPr>
        <w:t xml:space="preserve"> </w:t>
      </w:r>
      <w:r w:rsidRPr="00F02EAF">
        <w:rPr>
          <w:rFonts w:ascii="Palatino Linotype" w:eastAsiaTheme="minorHAnsi" w:hAnsi="Palatino Linotype" w:cs="Arial"/>
          <w:lang w:val="es-MX" w:eastAsia="en-US"/>
        </w:rPr>
        <w:t xml:space="preserve">en el sistema electrónico con el expediente número </w:t>
      </w:r>
      <w:r w:rsidR="0003609F" w:rsidRPr="00F02EAF">
        <w:rPr>
          <w:rFonts w:ascii="Palatino Linotype" w:eastAsiaTheme="minorHAnsi" w:hAnsi="Palatino Linotype" w:cs="Arial"/>
          <w:b/>
          <w:bCs/>
          <w:lang w:val="es-MX" w:eastAsia="es-MX"/>
        </w:rPr>
        <w:t>0</w:t>
      </w:r>
      <w:r w:rsidR="00F36EC7">
        <w:rPr>
          <w:rFonts w:ascii="Palatino Linotype" w:eastAsiaTheme="minorHAnsi" w:hAnsi="Palatino Linotype" w:cs="Arial"/>
          <w:b/>
          <w:bCs/>
          <w:lang w:val="es-MX" w:eastAsia="es-MX"/>
        </w:rPr>
        <w:t>7310</w:t>
      </w:r>
      <w:r w:rsidR="00B250D7" w:rsidRPr="00F02EAF">
        <w:rPr>
          <w:rFonts w:ascii="Palatino Linotype" w:eastAsiaTheme="minorHAnsi" w:hAnsi="Palatino Linotype" w:cs="Arial"/>
          <w:b/>
          <w:bCs/>
          <w:lang w:val="es-MX" w:eastAsia="es-MX"/>
        </w:rPr>
        <w:t>/INFOEM/IP/RR/202</w:t>
      </w:r>
      <w:r w:rsidR="004266E7">
        <w:rPr>
          <w:rFonts w:ascii="Palatino Linotype" w:eastAsiaTheme="minorHAnsi" w:hAnsi="Palatino Linotype" w:cs="Arial"/>
          <w:b/>
          <w:bCs/>
          <w:lang w:val="es-MX" w:eastAsia="es-MX"/>
        </w:rPr>
        <w:t>4</w:t>
      </w:r>
      <w:r w:rsidRPr="00F02EAF">
        <w:rPr>
          <w:rFonts w:ascii="Palatino Linotype" w:eastAsiaTheme="minorHAnsi" w:hAnsi="Palatino Linotype" w:cs="Arial"/>
          <w:lang w:val="es-MX" w:eastAsia="en-US"/>
        </w:rPr>
        <w:t xml:space="preserve">, en el cual </w:t>
      </w:r>
      <w:r w:rsidR="006C7594">
        <w:rPr>
          <w:rFonts w:ascii="Palatino Linotype" w:eastAsiaTheme="minorHAnsi" w:hAnsi="Palatino Linotype" w:cs="Arial"/>
          <w:lang w:val="es-MX" w:eastAsia="en-US"/>
        </w:rPr>
        <w:t>expresa</w:t>
      </w:r>
      <w:r w:rsidRPr="00F02EAF">
        <w:rPr>
          <w:rFonts w:ascii="Palatino Linotype" w:eastAsiaTheme="minorHAnsi" w:hAnsi="Palatino Linotype" w:cs="Arial"/>
          <w:lang w:val="es-MX" w:eastAsia="en-US"/>
        </w:rPr>
        <w:t>, las siguientes manifestaciones:</w:t>
      </w:r>
    </w:p>
    <w:p w14:paraId="3F58442B" w14:textId="77777777" w:rsidR="00CC0B81" w:rsidRPr="00F02EAF" w:rsidRDefault="00CC0B81" w:rsidP="00DA4828">
      <w:pPr>
        <w:spacing w:line="360" w:lineRule="auto"/>
        <w:jc w:val="both"/>
        <w:rPr>
          <w:rFonts w:ascii="Palatino Linotype" w:eastAsiaTheme="minorHAnsi" w:hAnsi="Palatino Linotype" w:cs="Arial"/>
          <w:sz w:val="14"/>
          <w:lang w:val="es-MX" w:eastAsia="en-US"/>
        </w:rPr>
      </w:pPr>
    </w:p>
    <w:p w14:paraId="383BEA42" w14:textId="63CF5947" w:rsidR="00CC0B81" w:rsidRPr="00F02EAF" w:rsidRDefault="0029071C" w:rsidP="00F36EC7">
      <w:pPr>
        <w:numPr>
          <w:ilvl w:val="0"/>
          <w:numId w:val="1"/>
        </w:numPr>
        <w:spacing w:line="259" w:lineRule="auto"/>
        <w:jc w:val="both"/>
        <w:rPr>
          <w:rFonts w:ascii="Palatino Linotype" w:hAnsi="Palatino Linotype" w:cs="Arial"/>
          <w:b/>
          <w:sz w:val="26"/>
          <w:szCs w:val="26"/>
        </w:rPr>
      </w:pPr>
      <w:r w:rsidRPr="00F02EAF">
        <w:rPr>
          <w:rFonts w:ascii="Palatino Linotype" w:hAnsi="Palatino Linotype" w:cs="Arial"/>
          <w:b/>
          <w:sz w:val="26"/>
          <w:szCs w:val="26"/>
        </w:rPr>
        <w:t>Acto Impugnado</w:t>
      </w:r>
      <w:r w:rsidRPr="009D5BAF">
        <w:rPr>
          <w:rFonts w:ascii="Palatino Linotype" w:hAnsi="Palatino Linotype" w:cs="Arial"/>
          <w:b/>
          <w:i/>
          <w:sz w:val="22"/>
          <w:szCs w:val="22"/>
        </w:rPr>
        <w:t>:</w:t>
      </w:r>
      <w:r w:rsidR="0003609F" w:rsidRPr="009D5BAF">
        <w:rPr>
          <w:rFonts w:ascii="Palatino Linotype" w:hAnsi="Palatino Linotype" w:cs="Arial"/>
          <w:b/>
          <w:i/>
          <w:sz w:val="22"/>
          <w:szCs w:val="22"/>
        </w:rPr>
        <w:t xml:space="preserve"> </w:t>
      </w:r>
      <w:r w:rsidR="005C4743" w:rsidRPr="009D5BAF">
        <w:rPr>
          <w:rFonts w:ascii="Palatino Linotype" w:eastAsiaTheme="minorHAnsi" w:hAnsi="Palatino Linotype" w:cstheme="minorBidi"/>
          <w:i/>
          <w:color w:val="000000"/>
          <w:sz w:val="22"/>
          <w:szCs w:val="22"/>
          <w:lang w:val="es-MX" w:eastAsia="en-US"/>
        </w:rPr>
        <w:t>“</w:t>
      </w:r>
      <w:r w:rsidR="00F36EC7" w:rsidRPr="00F36EC7">
        <w:rPr>
          <w:rFonts w:ascii="Palatino Linotype" w:hAnsi="Palatino Linotype"/>
          <w:i/>
          <w:color w:val="000000"/>
          <w:sz w:val="22"/>
          <w:szCs w:val="22"/>
        </w:rPr>
        <w:t>incumplimiento del sujeto obligado de proporcionar la información requerida</w:t>
      </w:r>
      <w:r w:rsidR="00D366A9" w:rsidRPr="00D366A9">
        <w:rPr>
          <w:rFonts w:ascii="Palatino Linotype" w:hAnsi="Palatino Linotype"/>
          <w:i/>
          <w:color w:val="000000"/>
          <w:sz w:val="22"/>
          <w:szCs w:val="22"/>
        </w:rPr>
        <w:t>”</w:t>
      </w:r>
      <w:r w:rsidRPr="00F02EAF">
        <w:rPr>
          <w:rFonts w:ascii="Palatino Linotype" w:eastAsiaTheme="minorHAnsi" w:hAnsi="Palatino Linotype" w:cstheme="minorBidi"/>
          <w:i/>
          <w:color w:val="000000"/>
          <w:sz w:val="22"/>
          <w:szCs w:val="22"/>
          <w:lang w:val="es-MX" w:eastAsia="en-US"/>
        </w:rPr>
        <w:t xml:space="preserve"> (Sic).</w:t>
      </w:r>
    </w:p>
    <w:p w14:paraId="6D96A823" w14:textId="77777777" w:rsidR="004309A2" w:rsidRPr="00F02EAF" w:rsidRDefault="004309A2" w:rsidP="00DA4828">
      <w:pPr>
        <w:spacing w:line="276" w:lineRule="auto"/>
        <w:ind w:left="284"/>
        <w:jc w:val="both"/>
        <w:rPr>
          <w:rFonts w:ascii="Palatino Linotype" w:eastAsiaTheme="minorHAnsi" w:hAnsi="Palatino Linotype" w:cstheme="minorBidi"/>
          <w:i/>
          <w:color w:val="000000"/>
          <w:sz w:val="22"/>
          <w:szCs w:val="22"/>
          <w:lang w:val="es-MX" w:eastAsia="en-US"/>
        </w:rPr>
      </w:pPr>
    </w:p>
    <w:p w14:paraId="5361D10B" w14:textId="12266F0D" w:rsidR="009D5BAF" w:rsidRPr="00D366A9" w:rsidRDefault="0029071C" w:rsidP="00F36EC7">
      <w:pPr>
        <w:pStyle w:val="Prrafodelista"/>
        <w:numPr>
          <w:ilvl w:val="0"/>
          <w:numId w:val="1"/>
        </w:numPr>
        <w:spacing w:line="276" w:lineRule="auto"/>
        <w:jc w:val="both"/>
        <w:rPr>
          <w:rFonts w:ascii="Palatino Linotype" w:hAnsi="Palatino Linotype"/>
          <w:i/>
          <w:sz w:val="26"/>
          <w:szCs w:val="26"/>
          <w:lang w:val="es-MX" w:eastAsia="es-MX"/>
        </w:rPr>
      </w:pPr>
      <w:r w:rsidRPr="00F02EAF">
        <w:rPr>
          <w:rFonts w:ascii="Palatino Linotype" w:hAnsi="Palatino Linotype" w:cs="Arial"/>
          <w:b/>
          <w:sz w:val="26"/>
          <w:szCs w:val="26"/>
        </w:rPr>
        <w:t>Razones o Motivos de Inconformidad</w:t>
      </w:r>
      <w:r w:rsidR="0003609F" w:rsidRPr="00F02EAF">
        <w:rPr>
          <w:rFonts w:ascii="Palatino Linotype" w:hAnsi="Palatino Linotype" w:cs="Arial"/>
          <w:sz w:val="26"/>
          <w:szCs w:val="26"/>
        </w:rPr>
        <w:t xml:space="preserve">: </w:t>
      </w:r>
      <w:r w:rsidRPr="00D366A9">
        <w:rPr>
          <w:rFonts w:ascii="Palatino Linotype" w:eastAsiaTheme="minorHAnsi" w:hAnsi="Palatino Linotype" w:cs="Arial"/>
          <w:i/>
          <w:sz w:val="22"/>
          <w:szCs w:val="22"/>
          <w:lang w:val="es-MX" w:eastAsia="en-US"/>
        </w:rPr>
        <w:t>“</w:t>
      </w:r>
      <w:r w:rsidR="00F36EC7" w:rsidRPr="00F36EC7">
        <w:rPr>
          <w:rFonts w:ascii="Palatino Linotype" w:hAnsi="Palatino Linotype"/>
          <w:i/>
          <w:color w:val="000000"/>
          <w:sz w:val="22"/>
          <w:szCs w:val="22"/>
        </w:rPr>
        <w:t>En la liga https://www.chapultepec.gob.mx/ aún no se encuentra el apartado del informe de gobierno; aunado a que el sujeto está obligado a proporcionar la información cuando se le requiere y no deslindarse de brindarla proporcionando un link genérico del ayuntamiento en cuestión.</w:t>
      </w:r>
      <w:r w:rsidRPr="00D366A9">
        <w:rPr>
          <w:rFonts w:ascii="Palatino Linotype" w:eastAsiaTheme="minorHAnsi" w:hAnsi="Palatino Linotype" w:cstheme="minorBidi"/>
          <w:i/>
          <w:color w:val="000000"/>
          <w:sz w:val="22"/>
          <w:szCs w:val="22"/>
          <w:lang w:val="es-MX" w:eastAsia="en-US"/>
        </w:rPr>
        <w:t xml:space="preserve">” </w:t>
      </w:r>
      <w:r w:rsidRPr="009D5BAF">
        <w:rPr>
          <w:rFonts w:ascii="Palatino Linotype" w:eastAsiaTheme="minorHAnsi" w:hAnsi="Palatino Linotype" w:cstheme="minorBidi"/>
          <w:i/>
          <w:color w:val="000000"/>
          <w:lang w:val="es-MX" w:eastAsia="en-US"/>
        </w:rPr>
        <w:t>(Sic)</w:t>
      </w:r>
    </w:p>
    <w:p w14:paraId="6B4C6931" w14:textId="77777777" w:rsidR="00D366A9" w:rsidRPr="00D366A9" w:rsidRDefault="00D366A9" w:rsidP="00D366A9">
      <w:pPr>
        <w:pStyle w:val="Prrafodelista"/>
        <w:rPr>
          <w:rFonts w:ascii="Palatino Linotype" w:hAnsi="Palatino Linotype"/>
          <w:i/>
          <w:sz w:val="26"/>
          <w:szCs w:val="26"/>
          <w:lang w:val="es-MX" w:eastAsia="es-MX"/>
        </w:rPr>
      </w:pPr>
    </w:p>
    <w:p w14:paraId="2EBB8790" w14:textId="77777777" w:rsidR="00D366A9" w:rsidRPr="00D366A9" w:rsidRDefault="00D366A9" w:rsidP="00D366A9">
      <w:pPr>
        <w:pStyle w:val="Prrafodelista"/>
        <w:spacing w:line="276" w:lineRule="auto"/>
        <w:ind w:left="720"/>
        <w:jc w:val="both"/>
        <w:rPr>
          <w:rFonts w:ascii="Palatino Linotype" w:hAnsi="Palatino Linotype"/>
          <w:i/>
          <w:sz w:val="26"/>
          <w:szCs w:val="26"/>
          <w:lang w:val="es-MX" w:eastAsia="es-MX"/>
        </w:rPr>
      </w:pPr>
    </w:p>
    <w:p w14:paraId="1310025A" w14:textId="2E776322" w:rsidR="0029071C" w:rsidRPr="00F02EAF" w:rsidRDefault="00F36EC7" w:rsidP="00DA4828">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QUINT</w:t>
      </w:r>
      <w:r w:rsidR="0029071C" w:rsidRPr="00F02EAF">
        <w:rPr>
          <w:rFonts w:ascii="Palatino Linotype" w:eastAsiaTheme="minorHAnsi" w:hAnsi="Palatino Linotype" w:cs="Arial"/>
          <w:b/>
          <w:sz w:val="28"/>
          <w:lang w:val="es-MX" w:eastAsia="en-US"/>
        </w:rPr>
        <w:t>O. Del turno del recurso de revisión.</w:t>
      </w:r>
    </w:p>
    <w:p w14:paraId="6836FA81" w14:textId="5A4B3692" w:rsidR="00B250D7" w:rsidRPr="00F02EAF" w:rsidRDefault="0029071C" w:rsidP="00DA4828">
      <w:pPr>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lastRenderedPageBreak/>
        <w:t xml:space="preserve">Medio de impugnación </w:t>
      </w:r>
      <w:r w:rsidR="00E74701" w:rsidRPr="00F02EAF">
        <w:rPr>
          <w:rFonts w:ascii="Palatino Linotype" w:eastAsiaTheme="minorHAnsi" w:hAnsi="Palatino Linotype" w:cs="Arial"/>
          <w:lang w:val="es-MX" w:eastAsia="en-US"/>
        </w:rPr>
        <w:t>que le fue turnado al</w:t>
      </w:r>
      <w:r w:rsidRPr="00F02EAF">
        <w:rPr>
          <w:rFonts w:ascii="Palatino Linotype" w:eastAsiaTheme="minorHAnsi" w:hAnsi="Palatino Linotype" w:cs="Arial"/>
          <w:lang w:val="es-MX" w:eastAsia="en-US"/>
        </w:rPr>
        <w:t xml:space="preserve"> </w:t>
      </w:r>
      <w:r w:rsidR="00E74701" w:rsidRPr="00F02EAF">
        <w:rPr>
          <w:rFonts w:ascii="Palatino Linotype" w:eastAsiaTheme="minorHAnsi" w:hAnsi="Palatino Linotype" w:cs="Arial"/>
          <w:lang w:val="es-MX" w:eastAsia="en-US"/>
        </w:rPr>
        <w:t>Comisionado Presidente</w:t>
      </w:r>
      <w:r w:rsidRPr="00F02EAF">
        <w:rPr>
          <w:rFonts w:ascii="Palatino Linotype" w:eastAsiaTheme="minorHAnsi" w:hAnsi="Palatino Linotype" w:cs="Arial"/>
          <w:lang w:val="es-MX" w:eastAsia="en-US"/>
        </w:rPr>
        <w:t xml:space="preserve"> </w:t>
      </w:r>
      <w:r w:rsidR="00E74701" w:rsidRPr="00F02EAF">
        <w:rPr>
          <w:rFonts w:ascii="Palatino Linotype" w:eastAsiaTheme="minorHAnsi" w:hAnsi="Palatino Linotype" w:cs="Arial"/>
          <w:b/>
          <w:lang w:val="es-MX" w:eastAsia="en-US"/>
        </w:rPr>
        <w:t>José Martínez Vilchis</w:t>
      </w:r>
      <w:r w:rsidRPr="00F02EAF">
        <w:rPr>
          <w:rFonts w:ascii="Palatino Linotype" w:eastAsiaTheme="minorHAnsi" w:hAnsi="Palatino Linotype" w:cs="Arial"/>
          <w:lang w:val="es-MX" w:eastAsia="en-US"/>
        </w:rPr>
        <w:t xml:space="preserve">, </w:t>
      </w:r>
      <w:r w:rsidR="00D366A9">
        <w:rPr>
          <w:rFonts w:ascii="Palatino Linotype" w:eastAsiaTheme="minorHAnsi" w:hAnsi="Palatino Linotype" w:cs="Arial"/>
          <w:lang w:val="es-MX" w:eastAsia="en-US"/>
        </w:rPr>
        <w:t xml:space="preserve">de </w:t>
      </w:r>
      <w:r w:rsidR="003327C5">
        <w:rPr>
          <w:rFonts w:ascii="Palatino Linotype" w:eastAsiaTheme="minorHAnsi" w:hAnsi="Palatino Linotype" w:cs="Arial"/>
          <w:lang w:val="es-MX" w:eastAsia="en-US"/>
        </w:rPr>
        <w:t xml:space="preserve">lo anterior y con fundamento en el artículo </w:t>
      </w:r>
      <w:r w:rsidRPr="00F02EAF">
        <w:rPr>
          <w:rFonts w:ascii="Palatino Linotype" w:eastAsiaTheme="minorHAnsi" w:hAnsi="Palatino Linotype" w:cs="Arial"/>
          <w:lang w:val="es-MX" w:eastAsia="en-US"/>
        </w:rPr>
        <w:t xml:space="preserve">185, fracción I, de la Ley de Transparencia y Acceso a la información Pública del Estado de México y Municipios, del cual recayó acuerdo de admisión en fecha </w:t>
      </w:r>
      <w:r w:rsidR="00F36EC7">
        <w:rPr>
          <w:rFonts w:ascii="Palatino Linotype" w:eastAsiaTheme="minorHAnsi" w:hAnsi="Palatino Linotype" w:cs="Arial"/>
          <w:b/>
          <w:lang w:val="es-MX" w:eastAsia="en-US"/>
        </w:rPr>
        <w:t xml:space="preserve">veintisiete de noviembre </w:t>
      </w:r>
      <w:r w:rsidR="004266E7" w:rsidRPr="002D0618">
        <w:rPr>
          <w:rFonts w:ascii="Palatino Linotype" w:eastAsiaTheme="minorHAnsi" w:hAnsi="Palatino Linotype" w:cs="Arial"/>
          <w:b/>
          <w:lang w:val="es-MX" w:eastAsia="en-US"/>
        </w:rPr>
        <w:t>de dos mil veinticuatro</w:t>
      </w:r>
      <w:r w:rsidRPr="00F02EAF">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20350F77" w14:textId="77777777" w:rsidR="00BA27FC" w:rsidRPr="00F02EAF" w:rsidRDefault="00BA27FC" w:rsidP="00DA4828">
      <w:pPr>
        <w:spacing w:line="360" w:lineRule="auto"/>
        <w:jc w:val="both"/>
        <w:rPr>
          <w:rFonts w:ascii="Palatino Linotype" w:eastAsiaTheme="minorHAnsi" w:hAnsi="Palatino Linotype" w:cs="Arial"/>
          <w:lang w:val="es-MX" w:eastAsia="en-US"/>
        </w:rPr>
      </w:pPr>
    </w:p>
    <w:p w14:paraId="2E9F1196" w14:textId="77777777" w:rsidR="0029071C" w:rsidRPr="00F02EAF" w:rsidRDefault="005C4743" w:rsidP="00DA4828">
      <w:pPr>
        <w:spacing w:line="360" w:lineRule="auto"/>
        <w:jc w:val="both"/>
        <w:rPr>
          <w:rFonts w:ascii="Palatino Linotype" w:eastAsiaTheme="minorHAnsi" w:hAnsi="Palatino Linotype" w:cs="Arial"/>
          <w:b/>
          <w:sz w:val="28"/>
          <w:lang w:val="es-MX" w:eastAsia="en-US"/>
        </w:rPr>
      </w:pPr>
      <w:r w:rsidRPr="00D93EDA">
        <w:rPr>
          <w:rFonts w:ascii="Palatino Linotype" w:eastAsiaTheme="minorHAnsi" w:hAnsi="Palatino Linotype" w:cs="Arial"/>
          <w:b/>
          <w:sz w:val="28"/>
          <w:lang w:val="es-MX" w:eastAsia="en-US"/>
        </w:rPr>
        <w:t>QUINT</w:t>
      </w:r>
      <w:r w:rsidR="0029071C" w:rsidRPr="00D93EDA">
        <w:rPr>
          <w:rFonts w:ascii="Palatino Linotype" w:eastAsiaTheme="minorHAnsi" w:hAnsi="Palatino Linotype" w:cs="Arial"/>
          <w:b/>
          <w:sz w:val="28"/>
          <w:lang w:val="es-MX" w:eastAsia="en-US"/>
        </w:rPr>
        <w:t>O. De la etapa de</w:t>
      </w:r>
      <w:r w:rsidR="0029071C" w:rsidRPr="00F02EAF">
        <w:rPr>
          <w:rFonts w:ascii="Palatino Linotype" w:eastAsiaTheme="minorHAnsi" w:hAnsi="Palatino Linotype" w:cs="Arial"/>
          <w:b/>
          <w:sz w:val="28"/>
          <w:lang w:val="es-MX" w:eastAsia="en-US"/>
        </w:rPr>
        <w:t xml:space="preserve"> manifestaciones y/o alegatos.</w:t>
      </w:r>
    </w:p>
    <w:p w14:paraId="156DAF38" w14:textId="77777777" w:rsidR="00304548" w:rsidRPr="00304548" w:rsidRDefault="00304548" w:rsidP="00304548">
      <w:pPr>
        <w:spacing w:line="360" w:lineRule="auto"/>
        <w:jc w:val="both"/>
        <w:rPr>
          <w:rFonts w:ascii="Palatino Linotype" w:eastAsia="Calibri" w:hAnsi="Palatino Linotype" w:cs="Arial"/>
          <w:lang w:val="es-MX" w:eastAsia="en-US"/>
        </w:rPr>
      </w:pPr>
      <w:r w:rsidRPr="00304548">
        <w:rPr>
          <w:rFonts w:ascii="Palatino Linotype" w:eastAsia="Calibri" w:hAnsi="Palatino Linotype" w:cs="Arial"/>
          <w:lang w:val="es-MX" w:eastAsia="en-US"/>
        </w:rPr>
        <w:t xml:space="preserve">Una vez transcurrido el término legal referido se destaca que </w:t>
      </w:r>
      <w:r w:rsidRPr="00304548">
        <w:rPr>
          <w:rFonts w:ascii="Palatino Linotype" w:eastAsia="Calibri" w:hAnsi="Palatino Linotype" w:cs="Arial"/>
          <w:b/>
          <w:lang w:val="es-MX" w:eastAsia="en-US"/>
        </w:rPr>
        <w:t xml:space="preserve">El Sujeto </w:t>
      </w:r>
      <w:r w:rsidRPr="00346D28">
        <w:rPr>
          <w:rFonts w:ascii="Palatino Linotype" w:eastAsia="Calibri" w:hAnsi="Palatino Linotype" w:cs="Arial"/>
          <w:b/>
          <w:lang w:val="es-MX" w:eastAsia="en-US"/>
        </w:rPr>
        <w:t>Obligado fue omiso en rendir su informe justificado</w:t>
      </w:r>
      <w:r w:rsidRPr="00304548">
        <w:rPr>
          <w:rFonts w:ascii="Palatino Linotype" w:eastAsia="Calibri" w:hAnsi="Palatino Linotype" w:cs="Arial"/>
          <w:lang w:val="es-MX" w:eastAsia="en-US"/>
        </w:rPr>
        <w:t xml:space="preserve">; asimismo, se aprecia que la parte </w:t>
      </w:r>
      <w:r w:rsidRPr="00304548">
        <w:rPr>
          <w:rFonts w:ascii="Palatino Linotype" w:eastAsia="Calibri" w:hAnsi="Palatino Linotype" w:cs="Arial"/>
          <w:b/>
          <w:lang w:val="es-MX" w:eastAsia="en-US"/>
        </w:rPr>
        <w:t>Recurrente</w:t>
      </w:r>
      <w:r w:rsidRPr="00304548">
        <w:rPr>
          <w:rFonts w:ascii="Palatino Linotype" w:eastAsia="Calibri" w:hAnsi="Palatino Linotype" w:cs="Arial"/>
          <w:lang w:val="es-MX" w:eastAsia="en-US"/>
        </w:rPr>
        <w:t xml:space="preserve"> no realizó alegatos, ni ofreció pruebas o manifestaciones.</w:t>
      </w:r>
      <w:r w:rsidRPr="00304548">
        <w:rPr>
          <w:rFonts w:ascii="Palatino Linotype" w:eastAsia="Calibri" w:hAnsi="Palatino Linotype" w:cs="Arial"/>
          <w:noProof/>
          <w:lang w:val="es-MX" w:eastAsia="en-US"/>
        </w:rPr>
        <w:t xml:space="preserve"> </w:t>
      </w:r>
    </w:p>
    <w:p w14:paraId="6DD8970F" w14:textId="587231C2" w:rsidR="00574FDC" w:rsidRPr="00F02EAF" w:rsidRDefault="00574FDC" w:rsidP="00DA4828">
      <w:pPr>
        <w:spacing w:line="360" w:lineRule="auto"/>
        <w:jc w:val="both"/>
        <w:rPr>
          <w:rFonts w:ascii="Palatino Linotype" w:eastAsiaTheme="minorHAnsi" w:hAnsi="Palatino Linotype" w:cs="Arial"/>
          <w:noProof/>
          <w:lang w:val="es-MX" w:eastAsia="es-MX"/>
        </w:rPr>
      </w:pPr>
    </w:p>
    <w:p w14:paraId="29280958" w14:textId="77777777" w:rsidR="0029071C" w:rsidRPr="00F02EAF" w:rsidRDefault="005C4743" w:rsidP="00DA4828">
      <w:pPr>
        <w:tabs>
          <w:tab w:val="left" w:pos="3206"/>
        </w:tabs>
        <w:spacing w:line="360" w:lineRule="auto"/>
        <w:jc w:val="both"/>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SEXT</w:t>
      </w:r>
      <w:r w:rsidR="0029071C" w:rsidRPr="00F02EAF">
        <w:rPr>
          <w:rFonts w:ascii="Palatino Linotype" w:eastAsiaTheme="minorHAnsi" w:hAnsi="Palatino Linotype" w:cs="Arial"/>
          <w:b/>
          <w:sz w:val="28"/>
          <w:lang w:val="es-MX" w:eastAsia="en-US"/>
        </w:rPr>
        <w:t>O. Del cierre de instrucción.</w:t>
      </w:r>
      <w:r w:rsidR="0029071C" w:rsidRPr="00F02EAF">
        <w:rPr>
          <w:rFonts w:ascii="Palatino Linotype" w:eastAsiaTheme="minorHAnsi" w:hAnsi="Palatino Linotype" w:cs="Arial"/>
          <w:b/>
          <w:sz w:val="28"/>
          <w:lang w:val="es-MX" w:eastAsia="en-US"/>
        </w:rPr>
        <w:tab/>
      </w:r>
    </w:p>
    <w:p w14:paraId="7FFB4836" w14:textId="5BEDF028" w:rsidR="0029071C" w:rsidRDefault="0029071C" w:rsidP="00DA4828">
      <w:pPr>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t xml:space="preserve">Así, una vez transcurrido el término legal, </w:t>
      </w:r>
      <w:r w:rsidR="006313B5">
        <w:rPr>
          <w:rFonts w:ascii="Palatino Linotype" w:eastAsiaTheme="minorHAnsi" w:hAnsi="Palatino Linotype" w:cs="Arial"/>
          <w:lang w:val="es-MX" w:eastAsia="en-US"/>
        </w:rPr>
        <w:t>procedió a</w:t>
      </w:r>
      <w:r w:rsidR="00DC1583" w:rsidRPr="00F02EAF">
        <w:rPr>
          <w:rFonts w:ascii="Palatino Linotype" w:eastAsiaTheme="minorHAnsi" w:hAnsi="Palatino Linotype" w:cs="Arial"/>
          <w:lang w:val="es-MX" w:eastAsia="en-US"/>
        </w:rPr>
        <w:t xml:space="preserve"> decretarse</w:t>
      </w:r>
      <w:r w:rsidRPr="00F02EAF">
        <w:rPr>
          <w:rFonts w:ascii="Palatino Linotype" w:eastAsiaTheme="minorHAnsi" w:hAnsi="Palatino Linotype" w:cs="Arial"/>
          <w:lang w:val="es-MX" w:eastAsia="en-US"/>
        </w:rPr>
        <w:t xml:space="preserve"> el cierre de instrucción en fecha </w:t>
      </w:r>
      <w:r w:rsidR="00F36EC7">
        <w:rPr>
          <w:rFonts w:ascii="Palatino Linotype" w:eastAsiaTheme="minorHAnsi" w:hAnsi="Palatino Linotype" w:cs="Arial"/>
          <w:b/>
          <w:lang w:val="es-MX" w:eastAsia="en-US"/>
        </w:rPr>
        <w:t xml:space="preserve">nueve de diciembre </w:t>
      </w:r>
      <w:r w:rsidR="004266E7" w:rsidRPr="002D0618">
        <w:rPr>
          <w:rFonts w:ascii="Palatino Linotype" w:eastAsiaTheme="minorHAnsi" w:hAnsi="Palatino Linotype" w:cs="Arial"/>
          <w:b/>
          <w:lang w:val="es-MX" w:eastAsia="en-US"/>
        </w:rPr>
        <w:t>de dos mil veinticuatro</w:t>
      </w:r>
      <w:r w:rsidRPr="00F02EAF">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6569729A" w14:textId="77777777" w:rsidR="006313B5" w:rsidRPr="00F02EAF" w:rsidRDefault="006313B5" w:rsidP="00DA4828">
      <w:pPr>
        <w:spacing w:line="360" w:lineRule="auto"/>
        <w:jc w:val="both"/>
        <w:rPr>
          <w:rFonts w:ascii="Palatino Linotype" w:hAnsi="Palatino Linotype"/>
          <w:lang w:val="es-MX"/>
        </w:rPr>
      </w:pPr>
    </w:p>
    <w:p w14:paraId="22533BAB" w14:textId="77777777" w:rsidR="00D57F74" w:rsidRPr="00F02EAF" w:rsidRDefault="00E74701" w:rsidP="00DA4828">
      <w:pPr>
        <w:spacing w:line="360" w:lineRule="auto"/>
        <w:jc w:val="center"/>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C O N S I D E R A N</w:t>
      </w:r>
      <w:r w:rsidR="00D57F74" w:rsidRPr="00F02EAF">
        <w:rPr>
          <w:rFonts w:ascii="Palatino Linotype" w:eastAsiaTheme="minorHAnsi" w:hAnsi="Palatino Linotype" w:cs="Arial"/>
          <w:b/>
          <w:sz w:val="28"/>
          <w:lang w:val="es-MX" w:eastAsia="en-US"/>
        </w:rPr>
        <w:t xml:space="preserve"> D O </w:t>
      </w:r>
    </w:p>
    <w:p w14:paraId="6E24D6C0" w14:textId="77777777" w:rsidR="00270257" w:rsidRPr="00F02EAF" w:rsidRDefault="00270257" w:rsidP="00DA4828">
      <w:pPr>
        <w:spacing w:line="360" w:lineRule="auto"/>
        <w:jc w:val="center"/>
        <w:rPr>
          <w:rFonts w:ascii="Palatino Linotype" w:eastAsiaTheme="minorHAnsi" w:hAnsi="Palatino Linotype" w:cs="Arial"/>
          <w:b/>
          <w:lang w:val="es-MX" w:eastAsia="en-US"/>
        </w:rPr>
      </w:pPr>
    </w:p>
    <w:p w14:paraId="32AF735D" w14:textId="77777777" w:rsidR="00F36EC7" w:rsidRPr="004F0A83" w:rsidRDefault="00F36EC7" w:rsidP="00F36EC7">
      <w:pPr>
        <w:spacing w:line="360" w:lineRule="auto"/>
        <w:jc w:val="both"/>
        <w:rPr>
          <w:rFonts w:ascii="Palatino Linotype" w:eastAsiaTheme="minorHAnsi" w:hAnsi="Palatino Linotype" w:cs="Arial"/>
          <w:sz w:val="28"/>
          <w:lang w:val="es-MX" w:eastAsia="en-US"/>
        </w:rPr>
      </w:pPr>
      <w:r w:rsidRPr="004F0A83">
        <w:rPr>
          <w:rFonts w:ascii="Palatino Linotype" w:eastAsiaTheme="minorHAnsi" w:hAnsi="Palatino Linotype" w:cs="Arial"/>
          <w:b/>
          <w:sz w:val="28"/>
          <w:lang w:val="es-MX" w:eastAsia="en-US"/>
        </w:rPr>
        <w:t>PRIMERO. De la competencia</w:t>
      </w:r>
      <w:r w:rsidRPr="004F0A83">
        <w:rPr>
          <w:rFonts w:ascii="Palatino Linotype" w:eastAsiaTheme="minorHAnsi" w:hAnsi="Palatino Linotype" w:cs="Arial"/>
          <w:sz w:val="28"/>
          <w:lang w:val="es-MX" w:eastAsia="en-US"/>
        </w:rPr>
        <w:t>.</w:t>
      </w:r>
    </w:p>
    <w:p w14:paraId="0FE97BCC" w14:textId="77777777" w:rsidR="00F36EC7" w:rsidRDefault="00F36EC7" w:rsidP="00F36EC7">
      <w:pPr>
        <w:spacing w:line="360" w:lineRule="auto"/>
        <w:jc w:val="both"/>
        <w:rPr>
          <w:rFonts w:ascii="Palatino Linotype" w:eastAsiaTheme="minorHAnsi" w:hAnsi="Palatino Linotype" w:cs="Arial"/>
          <w:lang w:val="es-MX" w:eastAsia="en-US"/>
        </w:rPr>
      </w:pPr>
      <w:r w:rsidRPr="00406A7D">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w:t>
      </w:r>
      <w:r w:rsidRPr="00406A7D">
        <w:rPr>
          <w:rFonts w:ascii="Palatino Linotype" w:eastAsiaTheme="minorHAnsi" w:hAnsi="Palatino Linotype" w:cs="Arial"/>
          <w:lang w:val="es-MX" w:eastAsia="en-US"/>
        </w:rPr>
        <w:lastRenderedPageBreak/>
        <w:t xml:space="preserve">dispuesto en los artículos 6, apartado A, fracción IV, de la Constitución Política de los Estados Unidos Mexicanos; 5, párrafos trigésimo </w:t>
      </w:r>
      <w:r>
        <w:rPr>
          <w:rFonts w:ascii="Palatino Linotype" w:eastAsiaTheme="minorHAnsi" w:hAnsi="Palatino Linotype" w:cs="Arial"/>
          <w:lang w:val="es-MX" w:eastAsia="en-US"/>
        </w:rPr>
        <w:t>tercer</w:t>
      </w:r>
      <w:r w:rsidRPr="00406A7D">
        <w:rPr>
          <w:rFonts w:ascii="Palatino Linotype" w:eastAsiaTheme="minorHAnsi" w:hAnsi="Palatino Linotype" w:cs="Arial"/>
          <w:lang w:val="es-MX" w:eastAsia="en-US"/>
        </w:rPr>
        <w:t xml:space="preserve"> y trigésimo </w:t>
      </w:r>
      <w:r>
        <w:rPr>
          <w:rFonts w:ascii="Palatino Linotype" w:eastAsiaTheme="minorHAnsi" w:hAnsi="Palatino Linotype" w:cs="Arial"/>
          <w:lang w:val="es-MX" w:eastAsia="en-US"/>
        </w:rPr>
        <w:t>cuarto</w:t>
      </w:r>
      <w:r w:rsidRPr="00406A7D">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B3EFFC1" w14:textId="77777777" w:rsidR="00F36EC7" w:rsidRPr="004F0A83" w:rsidRDefault="00F36EC7" w:rsidP="00F36EC7">
      <w:pPr>
        <w:spacing w:line="360" w:lineRule="auto"/>
        <w:jc w:val="both"/>
        <w:rPr>
          <w:rFonts w:ascii="Palatino Linotype" w:eastAsiaTheme="minorHAnsi" w:hAnsi="Palatino Linotype" w:cs="Arial"/>
          <w:lang w:val="es-MX" w:eastAsia="en-US"/>
        </w:rPr>
      </w:pPr>
    </w:p>
    <w:p w14:paraId="0AE63CE6" w14:textId="77777777" w:rsidR="00F36EC7" w:rsidRPr="004F0A83" w:rsidRDefault="00F36EC7" w:rsidP="00F36EC7">
      <w:pPr>
        <w:autoSpaceDE w:val="0"/>
        <w:autoSpaceDN w:val="0"/>
        <w:adjustRightInd w:val="0"/>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 xml:space="preserve">SEGUNDO. De los alcances del Recurso de Revisión. </w:t>
      </w:r>
    </w:p>
    <w:p w14:paraId="3DBAF65B" w14:textId="77777777" w:rsidR="00F36EC7" w:rsidRDefault="00F36EC7" w:rsidP="00F36EC7">
      <w:pPr>
        <w:autoSpaceDE w:val="0"/>
        <w:autoSpaceDN w:val="0"/>
        <w:adjustRightInd w:val="0"/>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889E0BE" w14:textId="77777777" w:rsidR="00F36EC7" w:rsidRDefault="00F36EC7" w:rsidP="00F36EC7">
      <w:pPr>
        <w:autoSpaceDE w:val="0"/>
        <w:autoSpaceDN w:val="0"/>
        <w:adjustRightInd w:val="0"/>
        <w:spacing w:line="360" w:lineRule="auto"/>
        <w:jc w:val="both"/>
        <w:rPr>
          <w:rFonts w:ascii="Palatino Linotype" w:eastAsiaTheme="minorHAnsi" w:hAnsi="Palatino Linotype" w:cs="Arial"/>
          <w:lang w:val="es-MX" w:eastAsia="en-US"/>
        </w:rPr>
      </w:pPr>
    </w:p>
    <w:p w14:paraId="6C7FB123" w14:textId="77777777" w:rsidR="00F36EC7" w:rsidRPr="00B01721" w:rsidRDefault="00F36EC7" w:rsidP="00F36EC7">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TERCERO</w:t>
      </w:r>
      <w:r w:rsidRPr="00B01721">
        <w:rPr>
          <w:rFonts w:ascii="Palatino Linotype" w:eastAsiaTheme="minorHAnsi" w:hAnsi="Palatino Linotype" w:cs="Arial"/>
          <w:b/>
          <w:sz w:val="28"/>
          <w:lang w:val="es-MX" w:eastAsia="en-US"/>
        </w:rPr>
        <w:t xml:space="preserve">. Del estudio de las causas de improcedencia. </w:t>
      </w:r>
    </w:p>
    <w:p w14:paraId="79BB7CEE" w14:textId="77777777" w:rsidR="00F36EC7" w:rsidRDefault="00F36EC7" w:rsidP="00F36EC7">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B01721">
        <w:rPr>
          <w:rFonts w:ascii="Palatino Linotype" w:eastAsiaTheme="minorHAnsi" w:hAnsi="Palatino Linotype" w:cs="Arial"/>
          <w:lang w:val="es-MX" w:eastAsia="en-US"/>
        </w:rPr>
        <w:t>Resolutor</w:t>
      </w:r>
      <w:proofErr w:type="spellEnd"/>
      <w:r w:rsidRPr="00B01721">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B01721">
        <w:rPr>
          <w:rFonts w:ascii="Palatino Linotype" w:eastAsiaTheme="minorHAnsi" w:hAnsi="Palatino Linotype" w:cs="Arial"/>
          <w:lang w:val="es-MX" w:eastAsia="en-US"/>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01721">
        <w:rPr>
          <w:rStyle w:val="Refdenotaalpie"/>
          <w:rFonts w:ascii="Palatino Linotype" w:eastAsiaTheme="minorHAnsi" w:hAnsi="Palatino Linotype" w:cs="Arial"/>
          <w:lang w:val="es-MX" w:eastAsia="en-US"/>
        </w:rPr>
        <w:footnoteReference w:id="1"/>
      </w:r>
      <w:r w:rsidRPr="00B01721">
        <w:rPr>
          <w:rFonts w:ascii="Palatino Linotype" w:eastAsiaTheme="minorHAnsi" w:hAnsi="Palatino Linotype" w:cs="Arial"/>
          <w:lang w:val="es-MX" w:eastAsia="en-US"/>
        </w:rPr>
        <w:t>.</w:t>
      </w:r>
    </w:p>
    <w:p w14:paraId="28B4A1FC" w14:textId="77777777" w:rsidR="00F36EC7" w:rsidRPr="00B01721" w:rsidRDefault="00F36EC7" w:rsidP="00F36EC7">
      <w:pPr>
        <w:autoSpaceDE w:val="0"/>
        <w:autoSpaceDN w:val="0"/>
        <w:adjustRightInd w:val="0"/>
        <w:spacing w:line="360" w:lineRule="auto"/>
        <w:jc w:val="both"/>
        <w:rPr>
          <w:rFonts w:ascii="Palatino Linotype" w:eastAsiaTheme="minorHAnsi" w:hAnsi="Palatino Linotype" w:cs="Arial"/>
          <w:lang w:val="es-MX" w:eastAsia="en-US"/>
        </w:rPr>
      </w:pPr>
    </w:p>
    <w:p w14:paraId="34B70D33" w14:textId="77777777" w:rsidR="00F36EC7" w:rsidRPr="00B01721" w:rsidRDefault="00F36EC7" w:rsidP="00F36EC7">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6D823065" w14:textId="77777777" w:rsidR="00F36EC7" w:rsidRPr="00B01721" w:rsidRDefault="00F36EC7" w:rsidP="00F36EC7">
      <w:pPr>
        <w:spacing w:line="360" w:lineRule="auto"/>
        <w:rPr>
          <w:lang w:val="es-MX"/>
        </w:rPr>
      </w:pPr>
    </w:p>
    <w:p w14:paraId="36878ED9" w14:textId="77777777" w:rsidR="00F36EC7" w:rsidRPr="00B01721" w:rsidRDefault="00F36EC7" w:rsidP="00F36EC7">
      <w:pPr>
        <w:autoSpaceDE w:val="0"/>
        <w:autoSpaceDN w:val="0"/>
        <w:adjustRightInd w:val="0"/>
        <w:spacing w:line="360" w:lineRule="auto"/>
        <w:ind w:left="708" w:right="850"/>
        <w:jc w:val="both"/>
        <w:rPr>
          <w:rFonts w:ascii="Palatino Linotype" w:hAnsi="Palatino Linotype" w:cs="Arial"/>
          <w:i/>
          <w:sz w:val="22"/>
          <w:szCs w:val="22"/>
        </w:rPr>
      </w:pPr>
      <w:r w:rsidRPr="00B01721">
        <w:rPr>
          <w:rFonts w:ascii="Palatino Linotype" w:hAnsi="Palatino Linotype" w:cs="Arial"/>
          <w:i/>
          <w:sz w:val="22"/>
          <w:szCs w:val="22"/>
        </w:rPr>
        <w:t>“</w:t>
      </w:r>
      <w:r w:rsidRPr="00B01721">
        <w:rPr>
          <w:rFonts w:ascii="Palatino Linotype" w:hAnsi="Palatino Linotype" w:cs="Arial"/>
          <w:b/>
          <w:i/>
          <w:sz w:val="22"/>
          <w:szCs w:val="22"/>
        </w:rPr>
        <w:t>Artículo 191.</w:t>
      </w:r>
      <w:r w:rsidRPr="00B01721">
        <w:rPr>
          <w:rFonts w:ascii="Palatino Linotype" w:hAnsi="Palatino Linotype" w:cs="Arial"/>
          <w:i/>
          <w:sz w:val="22"/>
          <w:szCs w:val="22"/>
        </w:rPr>
        <w:t xml:space="preserve"> El recurso será desechado por improcedente cuando:  </w:t>
      </w:r>
    </w:p>
    <w:p w14:paraId="097FF3ED" w14:textId="77777777" w:rsidR="00F36EC7" w:rsidRPr="00B01721" w:rsidRDefault="00F36EC7" w:rsidP="00F36EC7">
      <w:pPr>
        <w:autoSpaceDE w:val="0"/>
        <w:autoSpaceDN w:val="0"/>
        <w:adjustRightInd w:val="0"/>
        <w:spacing w:line="360" w:lineRule="auto"/>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I. Sea extemporáneo por haber transcurrido el plazo establecido en la presente Ley, a partir de la respuesta;  </w:t>
      </w:r>
    </w:p>
    <w:p w14:paraId="0CBD7D74" w14:textId="77777777" w:rsidR="00F36EC7" w:rsidRPr="00B01721" w:rsidRDefault="00F36EC7" w:rsidP="00F36EC7">
      <w:pPr>
        <w:autoSpaceDE w:val="0"/>
        <w:autoSpaceDN w:val="0"/>
        <w:adjustRightInd w:val="0"/>
        <w:spacing w:line="360" w:lineRule="auto"/>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II. Se esté tramitando ante el Poder Judicial de la Federación algún recurso o medio de defensa interpuesto por el recurrente;  </w:t>
      </w:r>
    </w:p>
    <w:p w14:paraId="5C828103" w14:textId="77777777" w:rsidR="00F36EC7" w:rsidRPr="00B01721" w:rsidRDefault="00F36EC7" w:rsidP="00F36EC7">
      <w:pPr>
        <w:autoSpaceDE w:val="0"/>
        <w:autoSpaceDN w:val="0"/>
        <w:adjustRightInd w:val="0"/>
        <w:spacing w:line="360" w:lineRule="auto"/>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III. No actualice alguno de los supuestos previstos en la presente Ley;  </w:t>
      </w:r>
    </w:p>
    <w:p w14:paraId="159C40EF" w14:textId="77777777" w:rsidR="00F36EC7" w:rsidRPr="00B01721" w:rsidRDefault="00F36EC7" w:rsidP="00F36EC7">
      <w:pPr>
        <w:autoSpaceDE w:val="0"/>
        <w:autoSpaceDN w:val="0"/>
        <w:adjustRightInd w:val="0"/>
        <w:spacing w:line="360" w:lineRule="auto"/>
        <w:ind w:left="708" w:right="850"/>
        <w:jc w:val="both"/>
        <w:rPr>
          <w:rFonts w:ascii="Palatino Linotype" w:hAnsi="Palatino Linotype" w:cs="Arial"/>
          <w:i/>
          <w:sz w:val="22"/>
          <w:szCs w:val="22"/>
        </w:rPr>
      </w:pPr>
      <w:r w:rsidRPr="00B01721">
        <w:rPr>
          <w:rFonts w:ascii="Palatino Linotype" w:hAnsi="Palatino Linotype" w:cs="Arial"/>
          <w:i/>
          <w:sz w:val="22"/>
          <w:szCs w:val="22"/>
        </w:rPr>
        <w:t>IV. No se haya desahogado la prevención en los términos establecidos en la presente Ley;</w:t>
      </w:r>
    </w:p>
    <w:p w14:paraId="2673D96E" w14:textId="77777777" w:rsidR="00F36EC7" w:rsidRPr="00B01721" w:rsidRDefault="00F36EC7" w:rsidP="00F36EC7">
      <w:pPr>
        <w:autoSpaceDE w:val="0"/>
        <w:autoSpaceDN w:val="0"/>
        <w:adjustRightInd w:val="0"/>
        <w:spacing w:line="360" w:lineRule="auto"/>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V. Se impugne la veracidad de la información proporcionada;  </w:t>
      </w:r>
    </w:p>
    <w:p w14:paraId="45692B2D" w14:textId="77777777" w:rsidR="00F36EC7" w:rsidRPr="00B01721" w:rsidRDefault="00F36EC7" w:rsidP="00F36EC7">
      <w:pPr>
        <w:autoSpaceDE w:val="0"/>
        <w:autoSpaceDN w:val="0"/>
        <w:adjustRightInd w:val="0"/>
        <w:spacing w:line="360" w:lineRule="auto"/>
        <w:ind w:left="708" w:right="850"/>
        <w:jc w:val="both"/>
        <w:rPr>
          <w:rFonts w:ascii="Palatino Linotype" w:hAnsi="Palatino Linotype" w:cs="Arial"/>
          <w:i/>
          <w:sz w:val="22"/>
          <w:szCs w:val="22"/>
        </w:rPr>
      </w:pPr>
      <w:r w:rsidRPr="00B01721">
        <w:rPr>
          <w:rFonts w:ascii="Palatino Linotype" w:hAnsi="Palatino Linotype" w:cs="Arial"/>
          <w:i/>
          <w:sz w:val="22"/>
          <w:szCs w:val="22"/>
        </w:rPr>
        <w:lastRenderedPageBreak/>
        <w:t xml:space="preserve">VI. Se trate de una consulta, o trámite en específico; y  </w:t>
      </w:r>
    </w:p>
    <w:p w14:paraId="6EAA2B7F" w14:textId="77777777" w:rsidR="00F36EC7" w:rsidRPr="00B01721" w:rsidRDefault="00F36EC7" w:rsidP="00F36EC7">
      <w:pPr>
        <w:autoSpaceDE w:val="0"/>
        <w:autoSpaceDN w:val="0"/>
        <w:adjustRightInd w:val="0"/>
        <w:spacing w:line="360" w:lineRule="auto"/>
        <w:ind w:left="708" w:right="850"/>
        <w:jc w:val="both"/>
        <w:rPr>
          <w:rFonts w:ascii="Palatino Linotype" w:hAnsi="Palatino Linotype" w:cs="Arial"/>
          <w:i/>
          <w:sz w:val="22"/>
          <w:szCs w:val="22"/>
        </w:rPr>
      </w:pPr>
      <w:r w:rsidRPr="00B01721">
        <w:rPr>
          <w:rFonts w:ascii="Palatino Linotype" w:hAnsi="Palatino Linotype" w:cs="Arial"/>
          <w:i/>
          <w:sz w:val="22"/>
          <w:szCs w:val="22"/>
        </w:rPr>
        <w:t>VII. El recurrente amplíe su solicitud en el recurso de revisión, únicamente respecto de los nuevos contenidos.”</w:t>
      </w:r>
    </w:p>
    <w:p w14:paraId="1153924A" w14:textId="77777777" w:rsidR="00F36EC7" w:rsidRPr="00B01721" w:rsidRDefault="00F36EC7" w:rsidP="00F36EC7">
      <w:pPr>
        <w:autoSpaceDE w:val="0"/>
        <w:autoSpaceDN w:val="0"/>
        <w:adjustRightInd w:val="0"/>
        <w:spacing w:line="360" w:lineRule="auto"/>
        <w:ind w:left="708" w:right="850"/>
        <w:jc w:val="both"/>
        <w:rPr>
          <w:rFonts w:ascii="Palatino Linotype" w:hAnsi="Palatino Linotype" w:cs="Arial"/>
          <w:i/>
        </w:rPr>
      </w:pPr>
    </w:p>
    <w:p w14:paraId="4E1FCAC4" w14:textId="77777777" w:rsidR="00F36EC7" w:rsidRPr="00B01721" w:rsidRDefault="00F36EC7" w:rsidP="00F36EC7">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34B2AFA6" w14:textId="77777777" w:rsidR="00F36EC7" w:rsidRPr="00B01721" w:rsidRDefault="00F36EC7" w:rsidP="00F36EC7">
      <w:pPr>
        <w:autoSpaceDE w:val="0"/>
        <w:autoSpaceDN w:val="0"/>
        <w:adjustRightInd w:val="0"/>
        <w:spacing w:line="360" w:lineRule="auto"/>
        <w:jc w:val="both"/>
        <w:rPr>
          <w:rFonts w:ascii="Palatino Linotype" w:hAnsi="Palatino Linotype" w:cs="Arial"/>
        </w:rPr>
      </w:pPr>
    </w:p>
    <w:p w14:paraId="4609431A" w14:textId="77777777" w:rsidR="00F36EC7" w:rsidRPr="00B01721" w:rsidRDefault="00F36EC7" w:rsidP="00F36EC7">
      <w:pPr>
        <w:autoSpaceDE w:val="0"/>
        <w:autoSpaceDN w:val="0"/>
        <w:adjustRightInd w:val="0"/>
        <w:spacing w:line="360" w:lineRule="auto"/>
        <w:jc w:val="both"/>
        <w:rPr>
          <w:rFonts w:ascii="Palatino Linotype" w:hAnsi="Palatino Linotype" w:cs="Arial"/>
        </w:rPr>
      </w:pPr>
      <w:r w:rsidRPr="00B01721">
        <w:rPr>
          <w:rFonts w:ascii="Palatino Linotype" w:hAnsi="Palatino Linotype" w:cs="Arial"/>
        </w:rPr>
        <w:t xml:space="preserve">Así las cosas, al no existir causas de improcedencia invocadas por las partes ni advertidas de oficio por este </w:t>
      </w:r>
      <w:proofErr w:type="spellStart"/>
      <w:r w:rsidRPr="00B01721">
        <w:rPr>
          <w:rFonts w:ascii="Palatino Linotype" w:hAnsi="Palatino Linotype" w:cs="Arial"/>
        </w:rPr>
        <w:t>Resolutor</w:t>
      </w:r>
      <w:proofErr w:type="spellEnd"/>
      <w:r w:rsidRPr="00B01721">
        <w:rPr>
          <w:rFonts w:ascii="Palatino Linotype" w:hAnsi="Palatino Linotype" w:cs="Arial"/>
        </w:rPr>
        <w:t xml:space="preserve">, se </w:t>
      </w:r>
      <w:proofErr w:type="gramStart"/>
      <w:r w:rsidRPr="00B01721">
        <w:rPr>
          <w:rFonts w:ascii="Palatino Linotype" w:hAnsi="Palatino Linotype" w:cs="Arial"/>
        </w:rPr>
        <w:t>procede</w:t>
      </w:r>
      <w:proofErr w:type="gramEnd"/>
      <w:r w:rsidRPr="00B01721">
        <w:rPr>
          <w:rFonts w:ascii="Palatino Linotype" w:hAnsi="Palatino Linotype" w:cs="Arial"/>
        </w:rPr>
        <w:t xml:space="preserve"> al análisis del fondo de los asuntos en los siguientes términos.</w:t>
      </w:r>
    </w:p>
    <w:p w14:paraId="6C602771" w14:textId="77777777" w:rsidR="00F36EC7" w:rsidRPr="00B01721" w:rsidRDefault="00F36EC7" w:rsidP="00F36EC7">
      <w:pPr>
        <w:autoSpaceDE w:val="0"/>
        <w:autoSpaceDN w:val="0"/>
        <w:adjustRightInd w:val="0"/>
        <w:spacing w:line="360" w:lineRule="auto"/>
        <w:jc w:val="both"/>
        <w:rPr>
          <w:rFonts w:ascii="Palatino Linotype" w:hAnsi="Palatino Linotype" w:cs="Arial"/>
        </w:rPr>
      </w:pPr>
    </w:p>
    <w:p w14:paraId="05BA0AF5" w14:textId="492F498F" w:rsidR="00156640" w:rsidRPr="00F36EC7" w:rsidRDefault="00F36EC7" w:rsidP="00F36EC7">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CUARTO</w:t>
      </w:r>
      <w:r w:rsidRPr="00B01721">
        <w:rPr>
          <w:rFonts w:ascii="Palatino Linotype" w:hAnsi="Palatino Linotype" w:cs="Arial"/>
          <w:b/>
          <w:sz w:val="28"/>
        </w:rPr>
        <w:t>. Del estudio y resolución del asunto.</w:t>
      </w:r>
      <w:r w:rsidRPr="00B01721">
        <w:rPr>
          <w:rFonts w:ascii="Palatino Linotype" w:hAnsi="Palatino Linotype" w:cs="Arial"/>
          <w:sz w:val="28"/>
        </w:rPr>
        <w:t xml:space="preserve"> </w:t>
      </w:r>
    </w:p>
    <w:p w14:paraId="4D42FF71" w14:textId="77777777" w:rsidR="00156640" w:rsidRPr="00156640" w:rsidRDefault="00156640" w:rsidP="00DA4828">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156640">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3772627" w14:textId="77777777" w:rsidR="007F29B4" w:rsidRDefault="007F29B4" w:rsidP="007F29B4">
      <w:pPr>
        <w:tabs>
          <w:tab w:val="left" w:pos="709"/>
        </w:tabs>
        <w:spacing w:line="360" w:lineRule="auto"/>
        <w:contextualSpacing/>
        <w:jc w:val="both"/>
        <w:rPr>
          <w:rFonts w:ascii="Palatino Linotype" w:hAnsi="Palatino Linotype" w:cs="Arial"/>
          <w:lang w:val="es-ES_tradnl"/>
        </w:rPr>
      </w:pPr>
    </w:p>
    <w:p w14:paraId="74D0D529" w14:textId="71F65B20" w:rsidR="007F29B4" w:rsidRPr="00F02EAF" w:rsidRDefault="007F29B4" w:rsidP="007F29B4">
      <w:pPr>
        <w:tabs>
          <w:tab w:val="left" w:pos="709"/>
        </w:tabs>
        <w:spacing w:line="360" w:lineRule="auto"/>
        <w:contextualSpacing/>
        <w:jc w:val="both"/>
        <w:rPr>
          <w:rFonts w:ascii="Palatino Linotype" w:hAnsi="Palatino Linotype" w:cs="Arial"/>
        </w:rPr>
      </w:pPr>
      <w:r>
        <w:rPr>
          <w:rFonts w:ascii="Palatino Linotype" w:hAnsi="Palatino Linotype" w:cs="Arial"/>
          <w:lang w:val="es-ES_tradnl"/>
        </w:rPr>
        <w:lastRenderedPageBreak/>
        <w:t>E</w:t>
      </w:r>
      <w:r w:rsidRPr="00F02EAF">
        <w:rPr>
          <w:rFonts w:ascii="Palatino Linotype" w:hAnsi="Palatino Linotype" w:cs="Arial"/>
          <w:lang w:val="es-ES_tradnl"/>
        </w:rPr>
        <w:t xml:space="preserve">s de </w:t>
      </w:r>
      <w:r w:rsidRPr="00F02EAF">
        <w:rPr>
          <w:rFonts w:ascii="Palatino Linotype" w:hAnsi="Palatino Linotype" w:cs="Arial"/>
        </w:rPr>
        <w:t>señalar que el artículo 4, párrafo segundo de la Ley de Transparencia y Acceso a la Información Pública del Estado de México y Municipios, dispone:</w:t>
      </w:r>
    </w:p>
    <w:p w14:paraId="0A8E8D12" w14:textId="77777777" w:rsidR="007F29B4" w:rsidRPr="00F02EAF" w:rsidRDefault="007F29B4" w:rsidP="007F29B4">
      <w:pPr>
        <w:pStyle w:val="Sinespaciado"/>
      </w:pPr>
    </w:p>
    <w:p w14:paraId="19C692BB" w14:textId="77777777" w:rsidR="007F29B4" w:rsidRPr="00F02EAF" w:rsidRDefault="007F29B4" w:rsidP="007F29B4">
      <w:pPr>
        <w:ind w:left="567" w:right="616"/>
        <w:jc w:val="both"/>
        <w:rPr>
          <w:rFonts w:ascii="Palatino Linotype" w:hAnsi="Palatino Linotype" w:cs="Arial"/>
          <w:i/>
          <w:sz w:val="22"/>
        </w:rPr>
      </w:pPr>
      <w:r w:rsidRPr="00F02EAF">
        <w:rPr>
          <w:rFonts w:ascii="Palatino Linotype" w:hAnsi="Palatino Linotype" w:cs="Arial"/>
          <w:i/>
          <w:sz w:val="22"/>
        </w:rPr>
        <w:t>“</w:t>
      </w:r>
      <w:r w:rsidRPr="00F02EAF">
        <w:rPr>
          <w:rFonts w:ascii="Palatino Linotype" w:hAnsi="Palatino Linotype" w:cs="Arial"/>
          <w:b/>
          <w:i/>
          <w:sz w:val="22"/>
        </w:rPr>
        <w:t xml:space="preserve">Artículo 4. </w:t>
      </w:r>
      <w:r w:rsidRPr="00F02EAF">
        <w:rPr>
          <w:rFonts w:ascii="Palatino Linotype" w:hAnsi="Palatino Linotype" w:cs="Arial"/>
          <w:i/>
          <w:sz w:val="22"/>
        </w:rPr>
        <w:t xml:space="preserve">… </w:t>
      </w:r>
    </w:p>
    <w:p w14:paraId="71F7C355" w14:textId="77777777" w:rsidR="007F29B4" w:rsidRPr="00F02EAF" w:rsidRDefault="007F29B4" w:rsidP="007F29B4">
      <w:pPr>
        <w:ind w:left="567" w:right="616"/>
        <w:jc w:val="both"/>
        <w:rPr>
          <w:rFonts w:ascii="Palatino Linotype" w:hAnsi="Palatino Linotype" w:cs="Arial"/>
          <w:i/>
          <w:sz w:val="22"/>
        </w:rPr>
      </w:pPr>
      <w:r w:rsidRPr="00F02EAF">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90D84F2" w14:textId="77777777" w:rsidR="007F29B4" w:rsidRPr="00F02EAF" w:rsidRDefault="007F29B4" w:rsidP="007F29B4">
      <w:pPr>
        <w:tabs>
          <w:tab w:val="left" w:pos="709"/>
        </w:tabs>
        <w:spacing w:line="360" w:lineRule="auto"/>
        <w:contextualSpacing/>
        <w:jc w:val="both"/>
        <w:rPr>
          <w:rFonts w:ascii="Palatino Linotype" w:hAnsi="Palatino Linotype" w:cs="Arial"/>
          <w:lang w:val="es-ES_tradnl"/>
        </w:rPr>
      </w:pPr>
    </w:p>
    <w:p w14:paraId="26B21580" w14:textId="77777777" w:rsidR="007F29B4" w:rsidRPr="00F02EAF" w:rsidRDefault="007F29B4" w:rsidP="007F29B4">
      <w:pPr>
        <w:tabs>
          <w:tab w:val="left" w:pos="709"/>
        </w:tabs>
        <w:spacing w:line="360" w:lineRule="auto"/>
        <w:contextualSpacing/>
        <w:jc w:val="both"/>
        <w:rPr>
          <w:rFonts w:ascii="Palatino Linotype" w:hAnsi="Palatino Linotype" w:cs="Arial"/>
          <w:lang w:val="es-ES_tradnl"/>
        </w:rPr>
      </w:pPr>
      <w:r w:rsidRPr="00F02EAF">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8EFA452" w14:textId="77777777" w:rsidR="007F29B4" w:rsidRPr="00F02EAF" w:rsidRDefault="007F29B4" w:rsidP="007F29B4">
      <w:pPr>
        <w:tabs>
          <w:tab w:val="left" w:pos="709"/>
        </w:tabs>
        <w:spacing w:line="360" w:lineRule="auto"/>
        <w:contextualSpacing/>
        <w:jc w:val="both"/>
        <w:rPr>
          <w:rFonts w:ascii="Palatino Linotype" w:hAnsi="Palatino Linotype" w:cs="Arial"/>
        </w:rPr>
      </w:pPr>
    </w:p>
    <w:p w14:paraId="08810683" w14:textId="6D694383" w:rsidR="007F29B4" w:rsidRPr="00D93EDA" w:rsidRDefault="007F29B4" w:rsidP="00D93EDA">
      <w:pPr>
        <w:tabs>
          <w:tab w:val="left" w:pos="709"/>
        </w:tabs>
        <w:spacing w:line="360" w:lineRule="auto"/>
        <w:contextualSpacing/>
        <w:jc w:val="both"/>
        <w:rPr>
          <w:rFonts w:ascii="Palatino Linotype" w:hAnsi="Palatino Linotype" w:cs="Arial"/>
        </w:rPr>
      </w:pPr>
      <w:r w:rsidRPr="00F02EAF">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8E384B6" w14:textId="77777777" w:rsidR="007F29B4" w:rsidRPr="00F02EAF" w:rsidRDefault="007F29B4" w:rsidP="007F29B4">
      <w:pPr>
        <w:pStyle w:val="Sinespaciado"/>
        <w:rPr>
          <w:sz w:val="16"/>
          <w:lang w:val="es-ES_tradnl"/>
        </w:rPr>
      </w:pPr>
    </w:p>
    <w:p w14:paraId="2B673201" w14:textId="77777777" w:rsidR="007F29B4" w:rsidRPr="00F02EAF" w:rsidRDefault="007F29B4" w:rsidP="007F29B4">
      <w:pPr>
        <w:ind w:left="567" w:right="616"/>
        <w:jc w:val="both"/>
        <w:rPr>
          <w:rFonts w:ascii="Palatino Linotype" w:hAnsi="Palatino Linotype" w:cs="Arial"/>
          <w:i/>
          <w:sz w:val="22"/>
        </w:rPr>
      </w:pPr>
      <w:r w:rsidRPr="00F02EAF">
        <w:rPr>
          <w:rFonts w:ascii="Palatino Linotype" w:hAnsi="Palatino Linotype" w:cs="Arial"/>
          <w:i/>
          <w:sz w:val="22"/>
        </w:rPr>
        <w:t>“</w:t>
      </w:r>
      <w:r w:rsidRPr="00F02EAF">
        <w:rPr>
          <w:rFonts w:ascii="Palatino Linotype" w:hAnsi="Palatino Linotype" w:cs="Arial"/>
          <w:b/>
          <w:i/>
          <w:sz w:val="22"/>
        </w:rPr>
        <w:t>Artículo 12.</w:t>
      </w:r>
      <w:r w:rsidRPr="00F02EAF">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30F61BD1" w14:textId="77777777" w:rsidR="007F29B4" w:rsidRPr="00F02EAF" w:rsidRDefault="007F29B4" w:rsidP="007F29B4">
      <w:pPr>
        <w:ind w:left="567" w:right="616"/>
        <w:jc w:val="both"/>
        <w:rPr>
          <w:rFonts w:ascii="Palatino Linotype" w:hAnsi="Palatino Linotype" w:cs="Arial"/>
          <w:i/>
          <w:sz w:val="22"/>
        </w:rPr>
      </w:pPr>
    </w:p>
    <w:p w14:paraId="6C95F764" w14:textId="77777777" w:rsidR="007F29B4" w:rsidRPr="00F02EAF" w:rsidRDefault="007F29B4" w:rsidP="007F29B4">
      <w:pPr>
        <w:ind w:left="567" w:right="616"/>
        <w:jc w:val="both"/>
        <w:rPr>
          <w:rFonts w:ascii="Palatino Linotype" w:hAnsi="Palatino Linotype" w:cs="Arial"/>
          <w:i/>
          <w:sz w:val="22"/>
        </w:rPr>
      </w:pPr>
      <w:r w:rsidRPr="00F02EAF">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040A8B2" w14:textId="77777777" w:rsidR="007F29B4" w:rsidRPr="00F02EAF" w:rsidRDefault="007F29B4" w:rsidP="007F29B4">
      <w:pPr>
        <w:tabs>
          <w:tab w:val="left" w:pos="709"/>
        </w:tabs>
        <w:spacing w:line="360" w:lineRule="auto"/>
        <w:contextualSpacing/>
        <w:jc w:val="both"/>
        <w:rPr>
          <w:rFonts w:ascii="Palatino Linotype" w:hAnsi="Palatino Linotype" w:cs="Arial"/>
        </w:rPr>
      </w:pPr>
    </w:p>
    <w:p w14:paraId="5B9487C2" w14:textId="77777777" w:rsidR="007F29B4" w:rsidRPr="00F02EAF" w:rsidRDefault="007F29B4" w:rsidP="007F29B4">
      <w:pPr>
        <w:tabs>
          <w:tab w:val="left" w:pos="709"/>
        </w:tabs>
        <w:spacing w:line="360" w:lineRule="auto"/>
        <w:contextualSpacing/>
        <w:jc w:val="both"/>
        <w:rPr>
          <w:rFonts w:ascii="Palatino Linotype" w:hAnsi="Palatino Linotype" w:cs="Arial"/>
        </w:rPr>
      </w:pPr>
      <w:r w:rsidRPr="00F02EAF">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C29082C" w14:textId="77777777" w:rsidR="007F29B4" w:rsidRPr="00F02EAF" w:rsidRDefault="007F29B4" w:rsidP="007F29B4">
      <w:pPr>
        <w:tabs>
          <w:tab w:val="left" w:pos="709"/>
        </w:tabs>
        <w:spacing w:line="360" w:lineRule="auto"/>
        <w:contextualSpacing/>
        <w:jc w:val="both"/>
        <w:rPr>
          <w:rFonts w:ascii="Palatino Linotype" w:hAnsi="Palatino Linotype" w:cs="Arial"/>
        </w:rPr>
      </w:pPr>
    </w:p>
    <w:p w14:paraId="7D2B72FF" w14:textId="77777777" w:rsidR="007F29B4" w:rsidRPr="00F02EAF" w:rsidRDefault="007F29B4" w:rsidP="007F29B4">
      <w:pPr>
        <w:tabs>
          <w:tab w:val="left" w:pos="709"/>
        </w:tabs>
        <w:spacing w:line="360" w:lineRule="auto"/>
        <w:contextualSpacing/>
        <w:jc w:val="both"/>
        <w:rPr>
          <w:rFonts w:ascii="Palatino Linotype" w:hAnsi="Palatino Linotype" w:cs="Arial"/>
        </w:rPr>
      </w:pPr>
      <w:r w:rsidRPr="00F02EAF">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F02EAF">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02EAF">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06E799F3" w14:textId="77777777" w:rsidR="007F29B4" w:rsidRPr="00F02EAF" w:rsidRDefault="007F29B4" w:rsidP="007F29B4">
      <w:pPr>
        <w:pStyle w:val="Sinespaciado"/>
      </w:pPr>
    </w:p>
    <w:p w14:paraId="7E09B5BF" w14:textId="77777777" w:rsidR="007F29B4" w:rsidRPr="00F02EAF" w:rsidRDefault="007F29B4" w:rsidP="007F29B4">
      <w:pPr>
        <w:ind w:left="851" w:right="901"/>
        <w:jc w:val="both"/>
        <w:rPr>
          <w:rFonts w:ascii="Palatino Linotype" w:hAnsi="Palatino Linotype" w:cs="Arial"/>
          <w:i/>
          <w:sz w:val="22"/>
        </w:rPr>
      </w:pPr>
      <w:r w:rsidRPr="00F02EAF">
        <w:rPr>
          <w:rFonts w:ascii="Palatino Linotype" w:hAnsi="Palatino Linotype" w:cs="Arial"/>
          <w:i/>
          <w:sz w:val="22"/>
        </w:rPr>
        <w:t>“</w:t>
      </w:r>
      <w:r w:rsidRPr="00F02EAF">
        <w:rPr>
          <w:rFonts w:ascii="Palatino Linotype" w:hAnsi="Palatino Linotype" w:cs="Arial"/>
          <w:b/>
          <w:i/>
          <w:sz w:val="22"/>
        </w:rPr>
        <w:t xml:space="preserve">Artículo 3. </w:t>
      </w:r>
      <w:r w:rsidRPr="00F02EAF">
        <w:rPr>
          <w:rFonts w:ascii="Palatino Linotype" w:hAnsi="Palatino Linotype" w:cs="Arial"/>
          <w:i/>
          <w:sz w:val="22"/>
        </w:rPr>
        <w:t>Para los efectos de la presente Ley se entenderá por:</w:t>
      </w:r>
    </w:p>
    <w:p w14:paraId="558E629C" w14:textId="77777777" w:rsidR="007F29B4" w:rsidRPr="00F02EAF" w:rsidRDefault="007F29B4" w:rsidP="007F29B4">
      <w:pPr>
        <w:ind w:left="851" w:right="850"/>
        <w:jc w:val="both"/>
        <w:rPr>
          <w:rFonts w:ascii="Palatino Linotype" w:hAnsi="Palatino Linotype" w:cs="Arial"/>
          <w:i/>
          <w:sz w:val="22"/>
        </w:rPr>
      </w:pPr>
      <w:r w:rsidRPr="00F02EAF">
        <w:rPr>
          <w:rFonts w:ascii="Palatino Linotype" w:hAnsi="Palatino Linotype" w:cs="Arial"/>
          <w:i/>
          <w:sz w:val="22"/>
        </w:rPr>
        <w:t>(…)</w:t>
      </w:r>
    </w:p>
    <w:p w14:paraId="5269EF2F" w14:textId="77777777" w:rsidR="007F29B4" w:rsidRPr="00F02EAF" w:rsidRDefault="007F29B4" w:rsidP="007F29B4">
      <w:pPr>
        <w:ind w:left="851" w:right="901"/>
        <w:jc w:val="both"/>
        <w:rPr>
          <w:rFonts w:ascii="Palatino Linotype" w:hAnsi="Palatino Linotype" w:cs="Arial"/>
          <w:i/>
          <w:sz w:val="22"/>
        </w:rPr>
      </w:pPr>
      <w:r w:rsidRPr="00F02EAF">
        <w:rPr>
          <w:rFonts w:ascii="Palatino Linotype" w:hAnsi="Palatino Linotype" w:cs="Arial"/>
          <w:b/>
          <w:i/>
          <w:sz w:val="22"/>
        </w:rPr>
        <w:t>XI. Documento:</w:t>
      </w:r>
      <w:r w:rsidRPr="00F02EAF">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F02EAF">
        <w:rPr>
          <w:rFonts w:ascii="Palatino Linotype" w:hAnsi="Palatino Linotype" w:cs="Arial"/>
          <w:b/>
          <w:i/>
          <w:sz w:val="22"/>
          <w:u w:val="single"/>
        </w:rPr>
        <w:t>registro que documente el ejercicio de las facultades, funciones y competencias de los sujetos obligados</w:t>
      </w:r>
      <w:r w:rsidRPr="00F02EAF">
        <w:rPr>
          <w:rFonts w:ascii="Palatino Linotype" w:hAnsi="Palatino Linotype" w:cs="Arial"/>
          <w:i/>
          <w:sz w:val="22"/>
          <w:u w:val="single"/>
        </w:rPr>
        <w:t>,</w:t>
      </w:r>
      <w:r w:rsidRPr="00F02EAF">
        <w:rPr>
          <w:rFonts w:ascii="Palatino Linotype" w:hAnsi="Palatino Linotype" w:cs="Arial"/>
          <w:i/>
          <w:sz w:val="22"/>
        </w:rPr>
        <w:t xml:space="preserve"> sus servidores públicos e integrantes, </w:t>
      </w:r>
      <w:r w:rsidRPr="00F02EAF">
        <w:rPr>
          <w:rFonts w:ascii="Palatino Linotype" w:hAnsi="Palatino Linotype" w:cs="Arial"/>
          <w:b/>
          <w:i/>
          <w:sz w:val="22"/>
          <w:u w:val="single"/>
        </w:rPr>
        <w:t>sin importar su fuente o fecha de elaboración.</w:t>
      </w:r>
      <w:r w:rsidRPr="00F02EAF">
        <w:rPr>
          <w:rFonts w:ascii="Palatino Linotype" w:hAnsi="Palatino Linotype" w:cs="Arial"/>
          <w:i/>
          <w:sz w:val="22"/>
        </w:rPr>
        <w:t xml:space="preserve"> Los documentos podrán estar en cualquier medio, sea escrito, impreso, sonoro, visual, electrónico, informático u holográfico;</w:t>
      </w:r>
    </w:p>
    <w:p w14:paraId="4509C939" w14:textId="77777777" w:rsidR="007F29B4" w:rsidRPr="00F02EAF" w:rsidRDefault="007F29B4" w:rsidP="007F29B4">
      <w:pPr>
        <w:ind w:left="851" w:right="901"/>
        <w:jc w:val="both"/>
        <w:rPr>
          <w:rFonts w:ascii="Palatino Linotype" w:hAnsi="Palatino Linotype" w:cs="Arial"/>
          <w:i/>
          <w:sz w:val="22"/>
        </w:rPr>
      </w:pPr>
      <w:r w:rsidRPr="00F02EAF">
        <w:rPr>
          <w:rFonts w:ascii="Palatino Linotype" w:hAnsi="Palatino Linotype" w:cs="Arial"/>
          <w:i/>
          <w:sz w:val="22"/>
        </w:rPr>
        <w:t>(…)”</w:t>
      </w:r>
    </w:p>
    <w:p w14:paraId="23795FCF" w14:textId="77777777" w:rsidR="007F29B4" w:rsidRPr="00F02EAF" w:rsidRDefault="007F29B4" w:rsidP="007F29B4">
      <w:pPr>
        <w:rPr>
          <w:sz w:val="14"/>
        </w:rPr>
      </w:pPr>
    </w:p>
    <w:p w14:paraId="025D4259" w14:textId="77777777" w:rsidR="007F29B4" w:rsidRPr="00F02EAF" w:rsidRDefault="007F29B4" w:rsidP="007F29B4"/>
    <w:p w14:paraId="4EC70202" w14:textId="77777777" w:rsidR="007F29B4" w:rsidRPr="00B704A7" w:rsidRDefault="007F29B4" w:rsidP="007F29B4">
      <w:pPr>
        <w:autoSpaceDE w:val="0"/>
        <w:autoSpaceDN w:val="0"/>
        <w:adjustRightInd w:val="0"/>
        <w:spacing w:line="360" w:lineRule="auto"/>
        <w:jc w:val="both"/>
        <w:rPr>
          <w:rFonts w:ascii="Palatino Linotype" w:hAnsi="Palatino Linotype" w:cs="Arial"/>
        </w:rPr>
      </w:pPr>
      <w:r w:rsidRPr="00B704A7">
        <w:rPr>
          <w:rFonts w:ascii="Palatino Linotype" w:hAnsi="Palatino Linotype" w:cs="Arial"/>
        </w:rPr>
        <w:t xml:space="preserve">Siendo aplicable el Criterio </w:t>
      </w:r>
      <w:r w:rsidRPr="00B704A7">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704A7">
        <w:rPr>
          <w:rFonts w:ascii="Palatino Linotype" w:hAnsi="Palatino Linotype" w:cs="Arial"/>
        </w:rPr>
        <w:t>cuyo rubro y texto dispone:</w:t>
      </w:r>
    </w:p>
    <w:p w14:paraId="43A4F0FA" w14:textId="77777777" w:rsidR="007F29B4" w:rsidRPr="00B704A7" w:rsidRDefault="007F29B4" w:rsidP="007F29B4">
      <w:pPr>
        <w:rPr>
          <w:rFonts w:ascii="Palatino Linotype" w:hAnsi="Palatino Linotype"/>
        </w:rPr>
      </w:pPr>
    </w:p>
    <w:p w14:paraId="29BD8708" w14:textId="77777777" w:rsidR="007F29B4" w:rsidRPr="00B704A7" w:rsidRDefault="007F29B4" w:rsidP="007F29B4">
      <w:pPr>
        <w:ind w:left="567" w:right="567"/>
        <w:jc w:val="both"/>
        <w:rPr>
          <w:rFonts w:ascii="Palatino Linotype" w:hAnsi="Palatino Linotype" w:cs="Arial"/>
          <w:sz w:val="2"/>
        </w:rPr>
      </w:pPr>
    </w:p>
    <w:p w14:paraId="66F1FA12" w14:textId="77777777" w:rsidR="007F29B4" w:rsidRPr="00B704A7" w:rsidRDefault="007F29B4" w:rsidP="007F29B4">
      <w:pPr>
        <w:ind w:left="567" w:right="567"/>
        <w:jc w:val="both"/>
        <w:rPr>
          <w:rFonts w:ascii="Palatino Linotype" w:hAnsi="Palatino Linotype" w:cs="Arial"/>
          <w:b/>
          <w:i/>
        </w:rPr>
      </w:pPr>
      <w:r w:rsidRPr="00B704A7">
        <w:rPr>
          <w:rFonts w:ascii="Palatino Linotype" w:hAnsi="Palatino Linotype" w:cs="Arial"/>
          <w:b/>
        </w:rPr>
        <w:t>“</w:t>
      </w:r>
      <w:r w:rsidRPr="00B704A7">
        <w:rPr>
          <w:rFonts w:ascii="Palatino Linotype" w:hAnsi="Palatino Linotype" w:cs="Arial"/>
          <w:b/>
          <w:i/>
        </w:rPr>
        <w:t>CRITERIO 0002-11</w:t>
      </w:r>
    </w:p>
    <w:p w14:paraId="6C137F45" w14:textId="77777777" w:rsidR="007F29B4" w:rsidRPr="00B704A7" w:rsidRDefault="007F29B4" w:rsidP="007F29B4">
      <w:pPr>
        <w:ind w:left="567" w:right="567"/>
        <w:jc w:val="both"/>
        <w:rPr>
          <w:rFonts w:ascii="Palatino Linotype" w:hAnsi="Palatino Linotype" w:cs="Arial"/>
          <w:i/>
        </w:rPr>
      </w:pPr>
      <w:r w:rsidRPr="00B704A7">
        <w:rPr>
          <w:rFonts w:ascii="Palatino Linotype" w:hAnsi="Palatino Linotype" w:cs="Arial"/>
          <w:b/>
          <w:i/>
        </w:rPr>
        <w:t xml:space="preserve">INFORMACIÓN PÚBLICA, CONCEPTO DE, EN MATERIA DE TRANSPARENCIA. INTERPRETACIÓN SISTEMÁTICA DE LOS ARTÍCULOS 2°, FRACCIÓN </w:t>
      </w:r>
      <w:r w:rsidRPr="00B704A7">
        <w:rPr>
          <w:rFonts w:ascii="Palatino Linotype" w:hAnsi="Palatino Linotype" w:cs="Arial"/>
          <w:b/>
          <w:bCs/>
          <w:i/>
        </w:rPr>
        <w:t xml:space="preserve">V, XV, Y XVI, </w:t>
      </w:r>
      <w:r w:rsidRPr="00B704A7">
        <w:rPr>
          <w:rFonts w:ascii="Palatino Linotype" w:hAnsi="Palatino Linotype" w:cs="Arial"/>
          <w:b/>
          <w:i/>
        </w:rPr>
        <w:t>3°, 4°, 11 Y 41.</w:t>
      </w:r>
      <w:r w:rsidRPr="00B704A7">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3066823" w14:textId="77777777" w:rsidR="007F29B4" w:rsidRPr="00B704A7" w:rsidRDefault="007F29B4" w:rsidP="007F29B4">
      <w:pPr>
        <w:ind w:left="567" w:right="567"/>
        <w:jc w:val="both"/>
        <w:rPr>
          <w:rFonts w:ascii="Palatino Linotype" w:hAnsi="Palatino Linotype" w:cs="Arial"/>
          <w:i/>
        </w:rPr>
      </w:pPr>
      <w:r w:rsidRPr="00B704A7">
        <w:rPr>
          <w:rFonts w:ascii="Palatino Linotype" w:hAnsi="Palatino Linotype" w:cs="Arial"/>
          <w:i/>
        </w:rPr>
        <w:t>En consecuencia el acceso a la información se refiere a que se cumplan cualquiera de los siguientes tres supuestos:</w:t>
      </w:r>
    </w:p>
    <w:p w14:paraId="67D5DA1C" w14:textId="77777777" w:rsidR="007F29B4" w:rsidRPr="00B704A7" w:rsidRDefault="007F29B4" w:rsidP="007F29B4">
      <w:pPr>
        <w:ind w:left="567" w:right="567"/>
        <w:jc w:val="both"/>
        <w:rPr>
          <w:rFonts w:ascii="Palatino Linotype" w:hAnsi="Palatino Linotype" w:cs="Arial"/>
          <w:b/>
          <w:i/>
        </w:rPr>
      </w:pPr>
    </w:p>
    <w:p w14:paraId="121D4462" w14:textId="77777777" w:rsidR="007F29B4" w:rsidRPr="00B704A7" w:rsidRDefault="007F29B4" w:rsidP="007F29B4">
      <w:pPr>
        <w:ind w:left="567" w:right="567"/>
        <w:jc w:val="both"/>
        <w:rPr>
          <w:rFonts w:ascii="Palatino Linotype" w:hAnsi="Palatino Linotype" w:cs="Arial"/>
          <w:b/>
          <w:i/>
        </w:rPr>
      </w:pPr>
      <w:r w:rsidRPr="00B704A7">
        <w:rPr>
          <w:rFonts w:ascii="Palatino Linotype" w:hAnsi="Palatino Linotype" w:cs="Arial"/>
          <w:b/>
          <w:i/>
        </w:rPr>
        <w:t xml:space="preserve">1) </w:t>
      </w:r>
      <w:r w:rsidRPr="00B704A7">
        <w:rPr>
          <w:rFonts w:ascii="Palatino Linotype" w:hAnsi="Palatino Linotype" w:cs="Arial"/>
          <w:b/>
          <w:i/>
          <w:u w:val="single"/>
        </w:rPr>
        <w:t>Que se trate de información registrada en cualquier soporte documental, que en ejercicio de las atribuciones conferidas, sea generada por los Sujetos Obligados;</w:t>
      </w:r>
    </w:p>
    <w:p w14:paraId="07D51FC6" w14:textId="77777777" w:rsidR="007F29B4" w:rsidRPr="00B704A7" w:rsidRDefault="007F29B4" w:rsidP="007F29B4">
      <w:pPr>
        <w:ind w:left="567" w:right="567"/>
        <w:jc w:val="both"/>
        <w:rPr>
          <w:rFonts w:ascii="Palatino Linotype" w:hAnsi="Palatino Linotype" w:cs="Arial"/>
          <w:i/>
        </w:rPr>
      </w:pPr>
      <w:r w:rsidRPr="00B704A7">
        <w:rPr>
          <w:rFonts w:ascii="Palatino Linotype" w:hAnsi="Palatino Linotype" w:cs="Arial"/>
          <w:i/>
        </w:rPr>
        <w:t>2) Que se trate de información registrada en cualquier soporte documental, que en ejercicio de las atribuciones conferidas, sea administrada por los Sujetos Obligados, y</w:t>
      </w:r>
    </w:p>
    <w:p w14:paraId="16309CF0" w14:textId="77777777" w:rsidR="007F29B4" w:rsidRPr="00B704A7" w:rsidRDefault="007F29B4" w:rsidP="007F29B4">
      <w:pPr>
        <w:ind w:left="567" w:right="567"/>
        <w:jc w:val="both"/>
        <w:rPr>
          <w:rFonts w:ascii="Palatino Linotype" w:hAnsi="Palatino Linotype" w:cs="Arial"/>
          <w:i/>
        </w:rPr>
      </w:pPr>
      <w:r w:rsidRPr="00B704A7">
        <w:rPr>
          <w:rFonts w:ascii="Palatino Linotype" w:hAnsi="Palatino Linotype" w:cs="Arial"/>
          <w:i/>
        </w:rPr>
        <w:t>3) Que se trate de información registrada en cualquier soporte documental, que en ejercicio de las atribuciones conferidas, se encuentre en posesión de los Sujetos Obligados.” (SIC)</w:t>
      </w:r>
    </w:p>
    <w:p w14:paraId="62016AE4" w14:textId="77777777" w:rsidR="007F29B4" w:rsidRPr="00B704A7" w:rsidRDefault="007F29B4" w:rsidP="007F29B4">
      <w:pPr>
        <w:tabs>
          <w:tab w:val="left" w:pos="851"/>
        </w:tabs>
        <w:ind w:left="567" w:right="567"/>
        <w:jc w:val="right"/>
        <w:rPr>
          <w:rFonts w:ascii="Palatino Linotype" w:hAnsi="Palatino Linotype" w:cs="Arial"/>
          <w:i/>
          <w:sz w:val="18"/>
        </w:rPr>
      </w:pPr>
      <w:r w:rsidRPr="00B704A7">
        <w:rPr>
          <w:rFonts w:ascii="Palatino Linotype" w:hAnsi="Palatino Linotype" w:cs="Arial"/>
          <w:sz w:val="20"/>
        </w:rPr>
        <w:tab/>
      </w:r>
      <w:r w:rsidRPr="00B704A7">
        <w:rPr>
          <w:rFonts w:ascii="Palatino Linotype" w:hAnsi="Palatino Linotype" w:cs="Arial"/>
          <w:i/>
          <w:sz w:val="18"/>
        </w:rPr>
        <w:t>(Énfasis Añadido)</w:t>
      </w:r>
    </w:p>
    <w:p w14:paraId="6B6EA682" w14:textId="77777777" w:rsidR="007F29B4" w:rsidRDefault="007F29B4" w:rsidP="007F29B4">
      <w:pPr>
        <w:spacing w:line="360" w:lineRule="auto"/>
        <w:ind w:right="49"/>
        <w:contextualSpacing/>
        <w:jc w:val="both"/>
        <w:rPr>
          <w:rFonts w:ascii="Palatino Linotype" w:hAnsi="Palatino Linotype" w:cs="Arial"/>
        </w:rPr>
      </w:pPr>
    </w:p>
    <w:p w14:paraId="0EF6C8D5" w14:textId="77777777" w:rsidR="007F29B4" w:rsidRPr="00F02EAF" w:rsidRDefault="007F29B4" w:rsidP="007F29B4">
      <w:pPr>
        <w:spacing w:line="360" w:lineRule="auto"/>
        <w:ind w:right="49"/>
        <w:contextualSpacing/>
        <w:jc w:val="both"/>
        <w:rPr>
          <w:rFonts w:ascii="Palatino Linotype" w:hAnsi="Palatino Linotype" w:cs="Arial"/>
          <w:lang w:eastAsia="es-MX"/>
        </w:rPr>
      </w:pPr>
      <w:r w:rsidRPr="00F02EAF">
        <w:rPr>
          <w:rFonts w:ascii="Palatino Linotype" w:hAnsi="Palatino Linotype" w:cs="Arial"/>
        </w:rPr>
        <w:t xml:space="preserve">Además, </w:t>
      </w:r>
      <w:r w:rsidRPr="00F02EAF">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w:t>
      </w:r>
      <w:r w:rsidRPr="00F02EAF">
        <w:rPr>
          <w:rFonts w:ascii="Palatino Linotype" w:eastAsia="MS Mincho" w:hAnsi="Palatino Linotype"/>
        </w:rPr>
        <w:lastRenderedPageBreak/>
        <w:t>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C8353BE" w14:textId="77777777" w:rsidR="007F29B4" w:rsidRPr="00F02EAF" w:rsidRDefault="007F29B4" w:rsidP="007F29B4">
      <w:pPr>
        <w:spacing w:line="360" w:lineRule="auto"/>
        <w:ind w:right="49"/>
        <w:contextualSpacing/>
        <w:jc w:val="both"/>
        <w:rPr>
          <w:rFonts w:ascii="Palatino Linotype" w:hAnsi="Palatino Linotype" w:cs="Arial"/>
          <w:lang w:eastAsia="es-MX"/>
        </w:rPr>
      </w:pPr>
    </w:p>
    <w:p w14:paraId="45307AFD" w14:textId="77777777" w:rsidR="007F29B4" w:rsidRPr="00F02EAF" w:rsidRDefault="007F29B4" w:rsidP="007F29B4">
      <w:pPr>
        <w:spacing w:line="360" w:lineRule="auto"/>
        <w:ind w:right="49"/>
        <w:contextualSpacing/>
        <w:jc w:val="both"/>
        <w:rPr>
          <w:rFonts w:ascii="Palatino Linotype" w:eastAsia="MS Mincho" w:hAnsi="Palatino Linotype" w:cs="Tahoma"/>
        </w:rPr>
      </w:pPr>
      <w:r w:rsidRPr="00F02EAF">
        <w:rPr>
          <w:rFonts w:ascii="Palatino Linotype" w:hAnsi="Palatino Linotype" w:cs="Arial"/>
          <w:lang w:eastAsia="es-MX"/>
        </w:rPr>
        <w:t xml:space="preserve">De la misma forma, </w:t>
      </w:r>
      <w:r w:rsidRPr="00F02EAF">
        <w:rPr>
          <w:rFonts w:ascii="Palatino Linotype" w:eastAsia="MS Mincho" w:hAnsi="Palatino Linotype"/>
        </w:rPr>
        <w:t>de acuerdo al contenido del artículo 160,</w:t>
      </w:r>
      <w:r w:rsidRPr="00F02EAF">
        <w:rPr>
          <w:rFonts w:ascii="Palatino Linotype" w:hAnsi="Palatino Linotype" w:cs="Arial"/>
        </w:rPr>
        <w:t xml:space="preserve"> de la Ley </w:t>
      </w:r>
      <w:r w:rsidRPr="00F02EAF">
        <w:rPr>
          <w:rFonts w:ascii="Palatino Linotype" w:eastAsia="MS Mincho" w:hAnsi="Palatino Linotype" w:cs="Tahoma"/>
        </w:rPr>
        <w:t>General de Transparencia y Acceso a la Información Pública que a la letra dispone:</w:t>
      </w:r>
    </w:p>
    <w:p w14:paraId="6FEB0304" w14:textId="77777777" w:rsidR="007F29B4" w:rsidRPr="00F02EAF" w:rsidRDefault="007F29B4" w:rsidP="007F29B4"/>
    <w:p w14:paraId="25DF98C1" w14:textId="77777777" w:rsidR="007F29B4" w:rsidRPr="00F02EAF" w:rsidRDefault="007F29B4" w:rsidP="007F29B4">
      <w:pPr>
        <w:ind w:left="851" w:right="616"/>
        <w:contextualSpacing/>
        <w:jc w:val="both"/>
        <w:rPr>
          <w:rFonts w:ascii="Palatino Linotype" w:hAnsi="Palatino Linotype" w:cs="Arial"/>
          <w:i/>
          <w:sz w:val="22"/>
          <w:lang w:eastAsia="gl-ES"/>
        </w:rPr>
      </w:pPr>
      <w:r w:rsidRPr="00F02EAF">
        <w:rPr>
          <w:rFonts w:ascii="Palatino Linotype" w:hAnsi="Palatino Linotype" w:cs="Arial"/>
          <w:b/>
          <w:i/>
          <w:sz w:val="22"/>
          <w:lang w:eastAsia="gl-ES"/>
        </w:rPr>
        <w:t>Artículo 160</w:t>
      </w:r>
      <w:r w:rsidRPr="00F02EAF">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DF3F7F6" w14:textId="77777777" w:rsidR="007F29B4" w:rsidRPr="00F02EAF" w:rsidRDefault="007F29B4" w:rsidP="007F29B4">
      <w:pPr>
        <w:ind w:left="851" w:right="616"/>
        <w:contextualSpacing/>
        <w:jc w:val="both"/>
        <w:rPr>
          <w:rFonts w:ascii="Palatino Linotype" w:hAnsi="Palatino Linotype" w:cs="Arial"/>
          <w:i/>
          <w:sz w:val="22"/>
          <w:lang w:eastAsia="gl-ES"/>
        </w:rPr>
      </w:pPr>
    </w:p>
    <w:p w14:paraId="637C55A8" w14:textId="77777777" w:rsidR="007F29B4" w:rsidRPr="00F02EAF" w:rsidRDefault="007F29B4" w:rsidP="007F29B4">
      <w:pPr>
        <w:ind w:left="851" w:right="616"/>
        <w:contextualSpacing/>
        <w:jc w:val="both"/>
        <w:rPr>
          <w:rFonts w:ascii="Palatino Linotype" w:hAnsi="Palatino Linotype" w:cs="Arial"/>
          <w:i/>
          <w:sz w:val="14"/>
          <w:lang w:eastAsia="gl-ES"/>
        </w:rPr>
      </w:pPr>
    </w:p>
    <w:p w14:paraId="750ECE9F" w14:textId="7BCFD7D5" w:rsidR="00C40138" w:rsidRDefault="00156640" w:rsidP="002D0618">
      <w:pPr>
        <w:autoSpaceDE w:val="0"/>
        <w:autoSpaceDN w:val="0"/>
        <w:adjustRightInd w:val="0"/>
        <w:spacing w:line="360" w:lineRule="auto"/>
        <w:jc w:val="both"/>
        <w:rPr>
          <w:rFonts w:ascii="Palatino Linotype" w:eastAsia="Palatino Linotype" w:hAnsi="Palatino Linotype" w:cs="Palatino Linotype"/>
          <w:color w:val="000000"/>
        </w:rPr>
      </w:pPr>
      <w:r w:rsidRPr="00156640">
        <w:rPr>
          <w:rFonts w:ascii="Palatino Linotype" w:eastAsia="Palatino Linotype" w:hAnsi="Palatino Linotype" w:cs="Palatino Linotype"/>
          <w:color w:val="000000"/>
        </w:rPr>
        <w:t xml:space="preserve">Por tanto, </w:t>
      </w:r>
      <w:r w:rsidRPr="007A1A02">
        <w:rPr>
          <w:rFonts w:ascii="Palatino Linotype" w:eastAsia="Palatino Linotype" w:hAnsi="Palatino Linotype" w:cs="Palatino Linotype"/>
          <w:color w:val="000000"/>
        </w:rPr>
        <w:t xml:space="preserve">es conveniente recordar que el hoy Recurrente requirió que se le </w:t>
      </w:r>
      <w:r w:rsidR="00C40138" w:rsidRPr="007A1A02">
        <w:rPr>
          <w:rFonts w:ascii="Palatino Linotype" w:eastAsia="Palatino Linotype" w:hAnsi="Palatino Linotype" w:cs="Palatino Linotype"/>
          <w:color w:val="000000"/>
        </w:rPr>
        <w:t>entregara la siguiente documentaci</w:t>
      </w:r>
      <w:r w:rsidR="00C30DB6" w:rsidRPr="007A1A02">
        <w:rPr>
          <w:rFonts w:ascii="Palatino Linotype" w:eastAsia="Palatino Linotype" w:hAnsi="Palatino Linotype" w:cs="Palatino Linotype"/>
          <w:color w:val="000000"/>
        </w:rPr>
        <w:t>ón</w:t>
      </w:r>
      <w:r w:rsidRPr="007A1A02">
        <w:rPr>
          <w:rFonts w:ascii="Palatino Linotype" w:eastAsia="Palatino Linotype" w:hAnsi="Palatino Linotype" w:cs="Palatino Linotype"/>
          <w:color w:val="000000"/>
        </w:rPr>
        <w:t>:</w:t>
      </w:r>
    </w:p>
    <w:p w14:paraId="6F9810EB" w14:textId="77777777" w:rsidR="00F36EC7" w:rsidRDefault="00F36EC7" w:rsidP="002D0618">
      <w:pPr>
        <w:autoSpaceDE w:val="0"/>
        <w:autoSpaceDN w:val="0"/>
        <w:adjustRightInd w:val="0"/>
        <w:spacing w:line="360" w:lineRule="auto"/>
        <w:jc w:val="both"/>
        <w:rPr>
          <w:rFonts w:ascii="Palatino Linotype" w:eastAsia="Palatino Linotype" w:hAnsi="Palatino Linotype" w:cs="Palatino Linotype"/>
          <w:color w:val="000000"/>
        </w:rPr>
      </w:pPr>
    </w:p>
    <w:p w14:paraId="37327A40" w14:textId="72121C4F" w:rsidR="00DD4762" w:rsidRDefault="00F36EC7" w:rsidP="002D0618">
      <w:pPr>
        <w:autoSpaceDE w:val="0"/>
        <w:autoSpaceDN w:val="0"/>
        <w:adjustRightInd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temas de Infraestructura Municipal, durante el período comprendido del primero de enero de dos mil veintidós al dieciocho de octubre de dos mil veinticuatro:</w:t>
      </w:r>
    </w:p>
    <w:p w14:paraId="3BD4E5E8" w14:textId="77777777" w:rsidR="00F36EC7" w:rsidRDefault="00F36EC7" w:rsidP="002D0618">
      <w:pPr>
        <w:autoSpaceDE w:val="0"/>
        <w:autoSpaceDN w:val="0"/>
        <w:adjustRightInd w:val="0"/>
        <w:spacing w:line="360" w:lineRule="auto"/>
        <w:jc w:val="both"/>
        <w:rPr>
          <w:rFonts w:ascii="Palatino Linotype" w:eastAsia="Palatino Linotype" w:hAnsi="Palatino Linotype" w:cs="Palatino Linotype"/>
          <w:color w:val="000000"/>
        </w:rPr>
      </w:pPr>
    </w:p>
    <w:p w14:paraId="40AC47FF" w14:textId="1D47F0FB" w:rsidR="00DD4762" w:rsidRDefault="00F36EC7" w:rsidP="00F36EC7">
      <w:pPr>
        <w:pStyle w:val="Prrafodelista"/>
        <w:numPr>
          <w:ilvl w:val="0"/>
          <w:numId w:val="46"/>
        </w:numPr>
        <w:autoSpaceDE w:val="0"/>
        <w:autoSpaceDN w:val="0"/>
        <w:adjustRightInd w:val="0"/>
        <w:spacing w:line="360" w:lineRule="auto"/>
        <w:jc w:val="both"/>
        <w:rPr>
          <w:rFonts w:ascii="Palatino Linotype" w:eastAsiaTheme="minorHAnsi" w:hAnsi="Palatino Linotype" w:cs="Arial"/>
          <w:lang w:val="es-MX" w:eastAsia="en-US"/>
        </w:rPr>
      </w:pPr>
      <w:r w:rsidRPr="00F36EC7">
        <w:rPr>
          <w:rFonts w:ascii="Palatino Linotype" w:eastAsiaTheme="minorHAnsi" w:hAnsi="Palatino Linotype" w:cs="Arial"/>
          <w:lang w:val="es-MX" w:eastAsia="en-US"/>
        </w:rPr>
        <w:t>En qué fecha inicio y concluyo la rehabilitación de las oficinas para servicios administrativos en el palacio municipal</w:t>
      </w:r>
      <w:r>
        <w:rPr>
          <w:rFonts w:ascii="Palatino Linotype" w:eastAsiaTheme="minorHAnsi" w:hAnsi="Palatino Linotype" w:cs="Arial"/>
          <w:lang w:val="es-MX" w:eastAsia="en-US"/>
        </w:rPr>
        <w:t>.</w:t>
      </w:r>
    </w:p>
    <w:p w14:paraId="6BF47DCF" w14:textId="0414A7A1" w:rsidR="00F36EC7" w:rsidRDefault="00F36EC7" w:rsidP="00F36EC7">
      <w:pPr>
        <w:pStyle w:val="Prrafodelista"/>
        <w:numPr>
          <w:ilvl w:val="0"/>
          <w:numId w:val="46"/>
        </w:num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En qué fecha inició y concluyó la </w:t>
      </w:r>
      <w:r w:rsidRPr="00F36EC7">
        <w:rPr>
          <w:rFonts w:ascii="Palatino Linotype" w:eastAsiaTheme="minorHAnsi" w:hAnsi="Palatino Linotype" w:cs="Arial"/>
          <w:lang w:val="es-MX" w:eastAsia="en-US"/>
        </w:rPr>
        <w:t>remodelación de oficinas y construcción de barda perimetral del DIF municipal</w:t>
      </w:r>
      <w:r>
        <w:rPr>
          <w:rFonts w:ascii="Palatino Linotype" w:eastAsiaTheme="minorHAnsi" w:hAnsi="Palatino Linotype" w:cs="Arial"/>
          <w:lang w:val="es-MX" w:eastAsia="en-US"/>
        </w:rPr>
        <w:t>.</w:t>
      </w:r>
    </w:p>
    <w:p w14:paraId="276F8290" w14:textId="7F46E62F" w:rsidR="00F36EC7" w:rsidRDefault="00F36EC7" w:rsidP="00034EEE">
      <w:pPr>
        <w:pStyle w:val="Prrafodelista"/>
        <w:numPr>
          <w:ilvl w:val="0"/>
          <w:numId w:val="46"/>
        </w:num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lastRenderedPageBreak/>
        <w:t>En qué fecha inició y concluyó la</w:t>
      </w:r>
      <w:r w:rsidR="00034EEE">
        <w:rPr>
          <w:rFonts w:ascii="Palatino Linotype" w:eastAsiaTheme="minorHAnsi" w:hAnsi="Palatino Linotype" w:cs="Arial"/>
          <w:lang w:val="es-MX" w:eastAsia="en-US"/>
        </w:rPr>
        <w:t xml:space="preserve"> </w:t>
      </w:r>
      <w:r w:rsidR="00034EEE" w:rsidRPr="00034EEE">
        <w:rPr>
          <w:rFonts w:ascii="Palatino Linotype" w:eastAsiaTheme="minorHAnsi" w:hAnsi="Palatino Linotype" w:cs="Arial"/>
          <w:lang w:val="es-MX" w:eastAsia="en-US"/>
        </w:rPr>
        <w:t>construcción de estación de bomberos y port</w:t>
      </w:r>
      <w:r w:rsidR="00034EEE">
        <w:rPr>
          <w:rFonts w:ascii="Palatino Linotype" w:eastAsiaTheme="minorHAnsi" w:hAnsi="Palatino Linotype" w:cs="Arial"/>
          <w:lang w:val="es-MX" w:eastAsia="en-US"/>
        </w:rPr>
        <w:t>ón de acceso en protección civil</w:t>
      </w:r>
      <w:r w:rsidR="00034EEE" w:rsidRPr="00F36EC7">
        <w:rPr>
          <w:rFonts w:ascii="Palatino Linotype" w:eastAsiaTheme="minorHAnsi" w:hAnsi="Palatino Linotype" w:cs="Arial"/>
          <w:lang w:val="es-MX" w:eastAsia="en-US"/>
        </w:rPr>
        <w:t xml:space="preserve"> (estos últimos dos en colonia el campesino)</w:t>
      </w:r>
      <w:r w:rsidR="00034EEE">
        <w:rPr>
          <w:rFonts w:ascii="Palatino Linotype" w:eastAsiaTheme="minorHAnsi" w:hAnsi="Palatino Linotype" w:cs="Arial"/>
          <w:lang w:val="es-MX" w:eastAsia="en-US"/>
        </w:rPr>
        <w:t>.</w:t>
      </w:r>
    </w:p>
    <w:p w14:paraId="5DF98D49" w14:textId="3E21D413" w:rsidR="00F36EC7" w:rsidRDefault="00034EEE" w:rsidP="00034EEE">
      <w:pPr>
        <w:pStyle w:val="Prrafodelista"/>
        <w:numPr>
          <w:ilvl w:val="0"/>
          <w:numId w:val="46"/>
        </w:num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Presupuesto se utilizado</w:t>
      </w:r>
      <w:r w:rsidRPr="00F36EC7">
        <w:rPr>
          <w:rFonts w:ascii="Palatino Linotype" w:eastAsiaTheme="minorHAnsi" w:hAnsi="Palatino Linotype" w:cs="Arial"/>
          <w:lang w:val="es-MX" w:eastAsia="en-US"/>
        </w:rPr>
        <w:t xml:space="preserve"> para cada una de esas obras</w:t>
      </w:r>
      <w:r>
        <w:rPr>
          <w:rFonts w:ascii="Palatino Linotype" w:eastAsiaTheme="minorHAnsi" w:hAnsi="Palatino Linotype" w:cs="Arial"/>
          <w:lang w:val="es-MX" w:eastAsia="en-US"/>
        </w:rPr>
        <w:t>.</w:t>
      </w:r>
    </w:p>
    <w:p w14:paraId="32D1B3AC" w14:textId="333CB78F" w:rsidR="00F36EC7" w:rsidRPr="00034EEE" w:rsidRDefault="00034EEE" w:rsidP="00034EEE">
      <w:pPr>
        <w:pStyle w:val="Prrafodelista"/>
        <w:numPr>
          <w:ilvl w:val="0"/>
          <w:numId w:val="46"/>
        </w:num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Espacios viales</w:t>
      </w:r>
      <w:r w:rsidRPr="00034EEE">
        <w:rPr>
          <w:rFonts w:ascii="Palatino Linotype" w:eastAsiaTheme="minorHAnsi" w:hAnsi="Palatino Linotype" w:cs="Arial"/>
          <w:lang w:val="es-MX" w:eastAsia="en-US"/>
        </w:rPr>
        <w:t xml:space="preserve"> habilitados para ciclo vías, en qué calles y colonias, longitud de las mismas y presupuesto destinado para realizarlas</w:t>
      </w:r>
    </w:p>
    <w:p w14:paraId="6555A3D5" w14:textId="77777777" w:rsidR="00DD4762" w:rsidRDefault="00DD4762" w:rsidP="00DD476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p>
    <w:p w14:paraId="07BF491F" w14:textId="134B8085" w:rsidR="003E09B9" w:rsidRDefault="007B530A" w:rsidP="00DD4762">
      <w:pPr>
        <w:spacing w:before="100" w:beforeAutospacing="1" w:after="100" w:afterAutospacing="1" w:line="360" w:lineRule="auto"/>
        <w:jc w:val="both"/>
        <w:rPr>
          <w:rFonts w:ascii="Palatino Linotype" w:eastAsia="Arial Unicode MS" w:hAnsi="Palatino Linotype" w:cs="Arial"/>
        </w:rPr>
      </w:pPr>
      <w:r w:rsidRPr="00C75EF9">
        <w:rPr>
          <w:rFonts w:ascii="Palatino Linotype" w:eastAsia="Arial Unicode MS" w:hAnsi="Palatino Linotype" w:cs="Arial"/>
        </w:rPr>
        <w:t>En atención al requerim</w:t>
      </w:r>
      <w:r w:rsidR="00DD4762">
        <w:rPr>
          <w:rFonts w:ascii="Palatino Linotype" w:eastAsia="Arial Unicode MS" w:hAnsi="Palatino Linotype" w:cs="Arial"/>
        </w:rPr>
        <w:t xml:space="preserve">iento de información planteado, el Sujeto </w:t>
      </w:r>
      <w:r w:rsidR="008276A3">
        <w:rPr>
          <w:rFonts w:ascii="Palatino Linotype" w:eastAsia="Arial Unicode MS" w:hAnsi="Palatino Linotype" w:cs="Arial"/>
        </w:rPr>
        <w:t>Obligado entrego</w:t>
      </w:r>
      <w:r w:rsidR="00DD4762">
        <w:rPr>
          <w:rFonts w:ascii="Palatino Linotype" w:eastAsia="Arial Unicode MS" w:hAnsi="Palatino Linotype" w:cs="Arial"/>
        </w:rPr>
        <w:t xml:space="preserve"> en respuesta </w:t>
      </w:r>
      <w:r w:rsidR="00034EEE">
        <w:rPr>
          <w:rFonts w:ascii="Palatino Linotype" w:eastAsia="Arial Unicode MS" w:hAnsi="Palatino Linotype" w:cs="Arial"/>
        </w:rPr>
        <w:t>al tenor de lo siguiente:</w:t>
      </w:r>
    </w:p>
    <w:p w14:paraId="59779977" w14:textId="1FD63D72" w:rsidR="00496AF0" w:rsidRPr="00496AF0" w:rsidRDefault="00496AF0" w:rsidP="00496AF0">
      <w:pPr>
        <w:spacing w:line="360" w:lineRule="auto"/>
        <w:ind w:left="567" w:right="510"/>
        <w:jc w:val="both"/>
        <w:rPr>
          <w:rFonts w:ascii="Palatino Linotype" w:hAnsi="Palatino Linotype"/>
          <w:i/>
        </w:rPr>
      </w:pPr>
      <w:r>
        <w:rPr>
          <w:rFonts w:ascii="Palatino Linotype" w:hAnsi="Palatino Linotype"/>
          <w:i/>
        </w:rPr>
        <w:t>“</w:t>
      </w:r>
      <w:r w:rsidRPr="00496AF0">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68D35B" w14:textId="77777777" w:rsidR="00496AF0" w:rsidRDefault="00496AF0" w:rsidP="00496AF0">
      <w:pPr>
        <w:spacing w:line="360" w:lineRule="auto"/>
        <w:ind w:left="567" w:right="510"/>
        <w:jc w:val="both"/>
        <w:rPr>
          <w:rFonts w:ascii="Palatino Linotype" w:hAnsi="Palatino Linotype"/>
          <w:i/>
        </w:rPr>
      </w:pPr>
    </w:p>
    <w:p w14:paraId="5C473F1F" w14:textId="235A25CC" w:rsidR="00496AF0" w:rsidRPr="00496AF0" w:rsidRDefault="00496AF0" w:rsidP="00496AF0">
      <w:pPr>
        <w:spacing w:line="360" w:lineRule="auto"/>
        <w:ind w:left="567" w:right="510"/>
        <w:jc w:val="both"/>
        <w:rPr>
          <w:rFonts w:ascii="Palatino Linotype" w:hAnsi="Palatino Linotype"/>
          <w:i/>
        </w:rPr>
      </w:pPr>
      <w:r w:rsidRPr="00496AF0">
        <w:rPr>
          <w:rFonts w:ascii="Palatino Linotype" w:hAnsi="Palatino Linotype"/>
          <w:i/>
        </w:rPr>
        <w:t>La información solicitada se encuentra en la siguiente liga https://www.chapultepec.gob.mx/ en el apartado del informe de gobierno</w:t>
      </w:r>
    </w:p>
    <w:p w14:paraId="2E4B1F0C" w14:textId="77777777" w:rsidR="00496AF0" w:rsidRDefault="00496AF0" w:rsidP="00496AF0">
      <w:pPr>
        <w:spacing w:line="360" w:lineRule="auto"/>
        <w:ind w:left="567" w:right="510"/>
        <w:jc w:val="both"/>
        <w:rPr>
          <w:rFonts w:ascii="Palatino Linotype" w:hAnsi="Palatino Linotype"/>
          <w:i/>
        </w:rPr>
      </w:pPr>
    </w:p>
    <w:p w14:paraId="344D80BF" w14:textId="142A1A99" w:rsidR="00496AF0" w:rsidRPr="00496AF0" w:rsidRDefault="00496AF0" w:rsidP="00496AF0">
      <w:pPr>
        <w:spacing w:line="360" w:lineRule="auto"/>
        <w:ind w:left="567" w:right="510"/>
        <w:jc w:val="both"/>
        <w:rPr>
          <w:rFonts w:ascii="Palatino Linotype" w:hAnsi="Palatino Linotype"/>
          <w:i/>
        </w:rPr>
      </w:pPr>
      <w:r w:rsidRPr="00496AF0">
        <w:rPr>
          <w:rFonts w:ascii="Palatino Linotype" w:hAnsi="Palatino Linotype"/>
          <w:i/>
        </w:rPr>
        <w:t>ATENTAMENTE</w:t>
      </w:r>
    </w:p>
    <w:p w14:paraId="349B1091" w14:textId="37B8ED16" w:rsidR="00D93EDA" w:rsidRPr="00496AF0" w:rsidRDefault="00496AF0" w:rsidP="00496AF0">
      <w:pPr>
        <w:spacing w:line="360" w:lineRule="auto"/>
        <w:ind w:left="567" w:right="510"/>
        <w:jc w:val="both"/>
        <w:rPr>
          <w:rFonts w:ascii="Palatino Linotype" w:hAnsi="Palatino Linotype"/>
          <w:i/>
        </w:rPr>
      </w:pPr>
      <w:r w:rsidRPr="00496AF0">
        <w:rPr>
          <w:rFonts w:ascii="Palatino Linotype" w:hAnsi="Palatino Linotype"/>
          <w:i/>
        </w:rPr>
        <w:t>JOSÉ EMMANUEL HERNANDEZ MARTÍNEZ</w:t>
      </w:r>
      <w:r>
        <w:rPr>
          <w:rFonts w:ascii="Palatino Linotype" w:hAnsi="Palatino Linotype"/>
          <w:i/>
        </w:rPr>
        <w:t>”</w:t>
      </w:r>
    </w:p>
    <w:p w14:paraId="58606BB4" w14:textId="77777777" w:rsidR="00034EEE" w:rsidRDefault="00034EEE" w:rsidP="008E4DE4">
      <w:pPr>
        <w:spacing w:line="360" w:lineRule="auto"/>
        <w:jc w:val="both"/>
        <w:rPr>
          <w:rFonts w:ascii="Palatino Linotype" w:hAnsi="Palatino Linotype"/>
        </w:rPr>
      </w:pPr>
    </w:p>
    <w:p w14:paraId="7623FC82" w14:textId="35930D06" w:rsidR="00496AF0" w:rsidRDefault="00496AF0" w:rsidP="008E4DE4">
      <w:pPr>
        <w:spacing w:line="360" w:lineRule="auto"/>
        <w:jc w:val="both"/>
        <w:rPr>
          <w:rFonts w:ascii="Palatino Linotype" w:hAnsi="Palatino Linotype"/>
        </w:rPr>
      </w:pPr>
      <w:r>
        <w:rPr>
          <w:rFonts w:ascii="Palatino Linotype" w:hAnsi="Palatino Linotype"/>
        </w:rPr>
        <w:t>Derivado de lo anterior, es de mencionarse que el Sujeto Obligado fue omiso en adjuntar algún documento a la respuesta referida.</w:t>
      </w:r>
    </w:p>
    <w:p w14:paraId="65675EF1" w14:textId="2CC5928D" w:rsidR="00DF55C7" w:rsidRDefault="00DF55C7" w:rsidP="008E4DE4">
      <w:pPr>
        <w:spacing w:line="360" w:lineRule="auto"/>
        <w:jc w:val="both"/>
        <w:rPr>
          <w:rFonts w:ascii="Palatino Linotype" w:hAnsi="Palatino Linotype"/>
        </w:rPr>
      </w:pPr>
      <w:r>
        <w:rPr>
          <w:rFonts w:ascii="Palatino Linotype" w:hAnsi="Palatino Linotype"/>
        </w:rPr>
        <w:t xml:space="preserve">Ahora bien, derivado del análisis de la liga electrónica referida, ésta dirige a la página electrónica del Ayuntamiento de Chapultepec, sin embargo, no se observa el apartado </w:t>
      </w:r>
      <w:r>
        <w:rPr>
          <w:rFonts w:ascii="Palatino Linotype" w:hAnsi="Palatino Linotype"/>
        </w:rPr>
        <w:lastRenderedPageBreak/>
        <w:t>Informe de Gobierno, mencionado por el Sujeto Obligado, tal como se muestra en la siguiente im</w:t>
      </w:r>
      <w:r w:rsidR="006C7D3D">
        <w:rPr>
          <w:rFonts w:ascii="Palatino Linotype" w:hAnsi="Palatino Linotype"/>
        </w:rPr>
        <w:t>a</w:t>
      </w:r>
      <w:r>
        <w:rPr>
          <w:rFonts w:ascii="Palatino Linotype" w:hAnsi="Palatino Linotype"/>
        </w:rPr>
        <w:t>gen:</w:t>
      </w:r>
    </w:p>
    <w:p w14:paraId="185A65F8" w14:textId="1CC0A792" w:rsidR="00DF55C7" w:rsidRDefault="00DF55C7" w:rsidP="008E4DE4">
      <w:pPr>
        <w:spacing w:line="360" w:lineRule="auto"/>
        <w:jc w:val="both"/>
        <w:rPr>
          <w:rFonts w:ascii="Palatino Linotype" w:hAnsi="Palatino Linotype"/>
        </w:rPr>
      </w:pPr>
      <w:r>
        <w:rPr>
          <w:rFonts w:ascii="Palatino Linotype" w:hAnsi="Palatino Linotype"/>
          <w:noProof/>
          <w:lang w:val="es-MX" w:eastAsia="es-MX"/>
        </w:rPr>
        <w:drawing>
          <wp:inline distT="0" distB="0" distL="0" distR="0" wp14:anchorId="1F0AC365" wp14:editId="1930295B">
            <wp:extent cx="5760720" cy="4389120"/>
            <wp:effectExtent l="190500" t="190500" r="182880" b="1828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89120"/>
                    </a:xfrm>
                    <a:prstGeom prst="rect">
                      <a:avLst/>
                    </a:prstGeom>
                    <a:ln>
                      <a:noFill/>
                    </a:ln>
                    <a:effectLst>
                      <a:outerShdw blurRad="190500" algn="tl" rotWithShape="0">
                        <a:srgbClr val="000000">
                          <a:alpha val="70000"/>
                        </a:srgbClr>
                      </a:outerShdw>
                    </a:effectLst>
                  </pic:spPr>
                </pic:pic>
              </a:graphicData>
            </a:graphic>
          </wp:inline>
        </w:drawing>
      </w:r>
    </w:p>
    <w:p w14:paraId="521455B0" w14:textId="19342112" w:rsidR="004526A8" w:rsidRDefault="004526A8" w:rsidP="008E4DE4">
      <w:pPr>
        <w:spacing w:line="360" w:lineRule="auto"/>
        <w:jc w:val="both"/>
        <w:rPr>
          <w:rFonts w:ascii="Palatino Linotype" w:hAnsi="Palatino Linotype"/>
        </w:rPr>
      </w:pPr>
    </w:p>
    <w:p w14:paraId="7FE57D16" w14:textId="4705E6F7" w:rsidR="004526A8" w:rsidRPr="004526A8" w:rsidRDefault="004526A8" w:rsidP="004526A8">
      <w:pPr>
        <w:pBdr>
          <w:top w:val="nil"/>
          <w:left w:val="nil"/>
          <w:bottom w:val="nil"/>
          <w:right w:val="nil"/>
          <w:between w:val="nil"/>
        </w:pBdr>
        <w:spacing w:line="360" w:lineRule="auto"/>
        <w:contextualSpacing/>
        <w:jc w:val="both"/>
        <w:rPr>
          <w:rFonts w:ascii="Palatino Linotype" w:eastAsia="Palatino Linotype" w:hAnsi="Palatino Linotype" w:cs="Palatino Linotype"/>
          <w:i/>
          <w:color w:val="000000"/>
        </w:rPr>
      </w:pPr>
      <w:r w:rsidRPr="00532A84">
        <w:rPr>
          <w:rFonts w:ascii="Palatino Linotype" w:eastAsia="Palatino Linotype" w:hAnsi="Palatino Linotype" w:cs="Palatino Linotype"/>
          <w:color w:val="000000"/>
        </w:rPr>
        <w:t>Ante la</w:t>
      </w:r>
      <w:r>
        <w:rPr>
          <w:rFonts w:ascii="Palatino Linotype" w:eastAsia="Palatino Linotype" w:hAnsi="Palatino Linotype" w:cs="Palatino Linotype"/>
          <w:color w:val="000000"/>
        </w:rPr>
        <w:t xml:space="preserve"> </w:t>
      </w:r>
      <w:r w:rsidRPr="00532A84">
        <w:rPr>
          <w:rFonts w:ascii="Palatino Linotype" w:eastAsia="Palatino Linotype" w:hAnsi="Palatino Linotype" w:cs="Palatino Linotype"/>
          <w:color w:val="000000"/>
        </w:rPr>
        <w:t xml:space="preserve">respuesta </w:t>
      </w:r>
      <w:r>
        <w:rPr>
          <w:rFonts w:ascii="Palatino Linotype" w:eastAsia="Palatino Linotype" w:hAnsi="Palatino Linotype" w:cs="Palatino Linotype"/>
          <w:color w:val="000000"/>
        </w:rPr>
        <w:t>del Sujeto Obligado, el</w:t>
      </w:r>
      <w:r w:rsidRPr="0002504C">
        <w:rPr>
          <w:rFonts w:ascii="Palatino Linotype" w:eastAsia="Palatino Linotype" w:hAnsi="Palatino Linotype" w:cs="Palatino Linotype"/>
          <w:color w:val="000000"/>
        </w:rPr>
        <w:t xml:space="preserve"> Recurrente consideró que su derecho a la información pública había sido conculcado, por lo que interpuso el recurso de revisión al rubro citado, señalando como </w:t>
      </w:r>
      <w:r w:rsidRPr="00532A84">
        <w:rPr>
          <w:rFonts w:ascii="Palatino Linotype" w:eastAsia="Palatino Linotype" w:hAnsi="Palatino Linotype" w:cs="Palatino Linotype"/>
          <w:color w:val="000000"/>
        </w:rPr>
        <w:t>razones o motivos de inconformidad,</w:t>
      </w:r>
      <w:r>
        <w:rPr>
          <w:rFonts w:ascii="Palatino Linotype" w:eastAsia="Palatino Linotype" w:hAnsi="Palatino Linotype" w:cs="Palatino Linotype"/>
          <w:color w:val="000000"/>
        </w:rPr>
        <w:t xml:space="preserve"> </w:t>
      </w:r>
      <w:r w:rsidRPr="00DC2BFF">
        <w:rPr>
          <w:rFonts w:ascii="Palatino Linotype" w:eastAsia="Palatino Linotype" w:hAnsi="Palatino Linotype" w:cs="Palatino Linotype"/>
          <w:i/>
          <w:color w:val="000000"/>
        </w:rPr>
        <w:t>“</w:t>
      </w:r>
      <w:r w:rsidRPr="004526A8">
        <w:rPr>
          <w:rFonts w:ascii="Palatino Linotype" w:eastAsia="Palatino Linotype" w:hAnsi="Palatino Linotype" w:cs="Palatino Linotype"/>
          <w:i/>
          <w:color w:val="000000"/>
        </w:rPr>
        <w:t>En la liga https://www.chapultepec.gob.mx/ aún no se encuentra el apartado del informe de gobierno; aunado a que el sujeto está obligado a proporcionar la información cuando se le requiere y no deslindarse de brindarla proporcionando un link genérico del ayuntamiento en cuestión.</w:t>
      </w:r>
      <w:r w:rsidRPr="00DC2BFF">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t xml:space="preserve"> (Sic)</w:t>
      </w:r>
    </w:p>
    <w:p w14:paraId="2E3E678A" w14:textId="77777777" w:rsidR="00496AF0" w:rsidRDefault="00496AF0" w:rsidP="008E4DE4">
      <w:pPr>
        <w:spacing w:line="360" w:lineRule="auto"/>
        <w:jc w:val="both"/>
        <w:rPr>
          <w:rFonts w:ascii="Palatino Linotype" w:hAnsi="Palatino Linotype"/>
        </w:rPr>
      </w:pPr>
    </w:p>
    <w:p w14:paraId="49ED13D3" w14:textId="11C01DBF" w:rsidR="004526A8" w:rsidRDefault="00C35AAE" w:rsidP="008E4DE4">
      <w:pPr>
        <w:spacing w:line="360" w:lineRule="auto"/>
        <w:jc w:val="both"/>
        <w:rPr>
          <w:rFonts w:ascii="Palatino Linotype" w:hAnsi="Palatino Linotype"/>
        </w:rPr>
      </w:pPr>
      <w:r w:rsidRPr="00D93EDA">
        <w:rPr>
          <w:rFonts w:ascii="Palatino Linotype" w:hAnsi="Palatino Linotype"/>
        </w:rPr>
        <w:lastRenderedPageBreak/>
        <w:t xml:space="preserve">Cabe resaltar que durante la etapa de Manifestaciones ninguna de las partes hizo </w:t>
      </w:r>
      <w:r w:rsidR="00CA0A82" w:rsidRPr="00D93EDA">
        <w:rPr>
          <w:rFonts w:ascii="Palatino Linotype" w:hAnsi="Palatino Linotype"/>
        </w:rPr>
        <w:t>comentario alguno o manifestó lo que a su derecho conviniera, ello implica que el Sujeto Obligado no remitió su informe justificado, sin que ello sea impedimento para resolver el presente recurso de revisión.</w:t>
      </w:r>
      <w:r w:rsidR="00CA0A82">
        <w:rPr>
          <w:rFonts w:ascii="Palatino Linotype" w:hAnsi="Palatino Linotype"/>
        </w:rPr>
        <w:t xml:space="preserve"> </w:t>
      </w:r>
    </w:p>
    <w:p w14:paraId="75BFBF2C" w14:textId="12EA2880" w:rsidR="00C35AAE" w:rsidRDefault="00C35AAE" w:rsidP="008E4DE4">
      <w:pPr>
        <w:spacing w:line="360" w:lineRule="auto"/>
        <w:jc w:val="both"/>
        <w:rPr>
          <w:rFonts w:ascii="Palatino Linotype" w:hAnsi="Palatino Linotype"/>
        </w:rPr>
      </w:pPr>
    </w:p>
    <w:p w14:paraId="44E7C52E" w14:textId="661F53B0" w:rsidR="004526A8" w:rsidRDefault="003E09B9" w:rsidP="004526A8">
      <w:pPr>
        <w:pBdr>
          <w:top w:val="nil"/>
          <w:left w:val="nil"/>
          <w:bottom w:val="nil"/>
          <w:right w:val="nil"/>
          <w:between w:val="nil"/>
        </w:pBdr>
        <w:spacing w:line="360" w:lineRule="auto"/>
        <w:contextualSpacing/>
        <w:jc w:val="both"/>
        <w:rPr>
          <w:rFonts w:ascii="Palatino Linotype" w:hAnsi="Palatino Linotype"/>
        </w:rPr>
      </w:pPr>
      <w:r w:rsidRPr="003E09B9">
        <w:rPr>
          <w:rFonts w:ascii="Palatino Linotype" w:hAnsi="Palatino Linotype"/>
        </w:rPr>
        <w:t xml:space="preserve">Como podemos apreciar de la documental en análisis, el </w:t>
      </w:r>
      <w:r w:rsidR="00034983">
        <w:rPr>
          <w:rFonts w:ascii="Palatino Linotype" w:hAnsi="Palatino Linotype"/>
        </w:rPr>
        <w:t>S</w:t>
      </w:r>
      <w:r w:rsidRPr="003E09B9">
        <w:rPr>
          <w:rFonts w:ascii="Palatino Linotype" w:hAnsi="Palatino Linotype"/>
        </w:rPr>
        <w:t xml:space="preserve">ujeto </w:t>
      </w:r>
      <w:r w:rsidR="00034983">
        <w:rPr>
          <w:rFonts w:ascii="Palatino Linotype" w:hAnsi="Palatino Linotype"/>
        </w:rPr>
        <w:t>O</w:t>
      </w:r>
      <w:r w:rsidRPr="003E09B9">
        <w:rPr>
          <w:rFonts w:ascii="Palatino Linotype" w:hAnsi="Palatino Linotype"/>
        </w:rPr>
        <w:t xml:space="preserve">bligado no niega contar con la información solicitada, por el contrario, acepta de forma expresa poseerla, al </w:t>
      </w:r>
      <w:r w:rsidR="00496AF0">
        <w:rPr>
          <w:rFonts w:ascii="Palatino Linotype" w:hAnsi="Palatino Linotype"/>
        </w:rPr>
        <w:t xml:space="preserve">referir que dicha información puede ser encontrada en la página del Ayuntamiento, </w:t>
      </w:r>
      <w:r w:rsidR="004526A8">
        <w:rPr>
          <w:rFonts w:ascii="Palatino Linotype" w:hAnsi="Palatino Linotype"/>
        </w:rPr>
        <w:t xml:space="preserve">en el apartado Informe de Gobierno, </w:t>
      </w:r>
      <w:r w:rsidRPr="003E09B9">
        <w:rPr>
          <w:rFonts w:ascii="Palatino Linotype" w:hAnsi="Palatino Linotype"/>
        </w:rPr>
        <w:t xml:space="preserve">en consecuencia, </w:t>
      </w:r>
      <w:r w:rsidRPr="00034983">
        <w:rPr>
          <w:rFonts w:ascii="Palatino Linotype" w:hAnsi="Palatino Linotype"/>
          <w:u w:val="single"/>
        </w:rPr>
        <w:t>se omite el estudio de la fuente obligacional que impone al sujeto obligado a generarla, administrarla o poseerla</w:t>
      </w:r>
      <w:r w:rsidRPr="003E09B9">
        <w:rPr>
          <w:rFonts w:ascii="Palatino Linotype" w:hAnsi="Palatino Linotype"/>
        </w:rPr>
        <w:t>.</w:t>
      </w:r>
    </w:p>
    <w:p w14:paraId="16B2C0CE" w14:textId="77777777" w:rsidR="004526A8" w:rsidRDefault="004526A8" w:rsidP="004526A8">
      <w:pPr>
        <w:spacing w:line="360" w:lineRule="auto"/>
        <w:jc w:val="both"/>
        <w:rPr>
          <w:rFonts w:ascii="Palatino Linotype" w:hAnsi="Palatino Linotype"/>
        </w:rPr>
      </w:pPr>
    </w:p>
    <w:p w14:paraId="629B5DEC" w14:textId="329CA966" w:rsidR="004526A8" w:rsidRDefault="004526A8" w:rsidP="004526A8">
      <w:pPr>
        <w:autoSpaceDE w:val="0"/>
        <w:autoSpaceDN w:val="0"/>
        <w:adjustRightInd w:val="0"/>
        <w:spacing w:line="360" w:lineRule="auto"/>
        <w:jc w:val="both"/>
        <w:rPr>
          <w:rFonts w:ascii="Palatino Linotype" w:hAnsi="Palatino Linotype" w:cs="Arial"/>
        </w:rPr>
      </w:pPr>
      <w:r w:rsidRPr="00DC1986">
        <w:rPr>
          <w:rFonts w:ascii="Palatino Linotype" w:hAnsi="Palatino Linotype" w:cs="Arial"/>
          <w:bCs/>
        </w:rPr>
        <w:t xml:space="preserve">Atento a ello, primeramente, es importante señalar que </w:t>
      </w:r>
      <w:r w:rsidRPr="00DC1986">
        <w:rPr>
          <w:rFonts w:ascii="Palatino Linotype" w:hAnsi="Palatino Linotype" w:cs="Arial"/>
        </w:rPr>
        <w:t>el artículo 4, párrafo segundo, de la Ley de Transparencia y Acceso a la Información Pública del Estado de México y Municipios, dispone:</w:t>
      </w:r>
    </w:p>
    <w:p w14:paraId="7D6F24AF" w14:textId="77777777" w:rsidR="004526A8" w:rsidRPr="00DC1986" w:rsidRDefault="004526A8" w:rsidP="004526A8">
      <w:pPr>
        <w:autoSpaceDE w:val="0"/>
        <w:autoSpaceDN w:val="0"/>
        <w:adjustRightInd w:val="0"/>
        <w:spacing w:line="360" w:lineRule="auto"/>
        <w:jc w:val="both"/>
        <w:rPr>
          <w:rFonts w:ascii="Palatino Linotype" w:hAnsi="Palatino Linotype" w:cs="Arial"/>
        </w:rPr>
      </w:pPr>
    </w:p>
    <w:p w14:paraId="2BDF5ABE" w14:textId="77777777" w:rsidR="004526A8" w:rsidRPr="00DC1986" w:rsidRDefault="004526A8" w:rsidP="004526A8">
      <w:pPr>
        <w:spacing w:line="360" w:lineRule="auto"/>
        <w:ind w:left="567" w:right="567"/>
        <w:jc w:val="both"/>
        <w:rPr>
          <w:rFonts w:ascii="Palatino Linotype" w:hAnsi="Palatino Linotype" w:cs="Arial"/>
          <w:i/>
        </w:rPr>
      </w:pPr>
      <w:r w:rsidRPr="00DC1986">
        <w:rPr>
          <w:rFonts w:ascii="Palatino Linotype" w:hAnsi="Palatino Linotype" w:cs="Arial"/>
          <w:i/>
        </w:rPr>
        <w:t>“</w:t>
      </w:r>
      <w:r w:rsidRPr="00DC1986">
        <w:rPr>
          <w:rFonts w:ascii="Palatino Linotype" w:hAnsi="Palatino Linotype" w:cs="Arial"/>
          <w:b/>
          <w:i/>
        </w:rPr>
        <w:t xml:space="preserve">Artículo 4. </w:t>
      </w:r>
      <w:r w:rsidRPr="00DC1986">
        <w:rPr>
          <w:rFonts w:ascii="Palatino Linotype" w:hAnsi="Palatino Linotype" w:cs="Arial"/>
          <w:i/>
        </w:rPr>
        <w:t xml:space="preserve">… </w:t>
      </w:r>
    </w:p>
    <w:p w14:paraId="32A8E698" w14:textId="77777777" w:rsidR="004526A8" w:rsidRPr="00DC1986" w:rsidRDefault="004526A8" w:rsidP="004526A8">
      <w:pPr>
        <w:spacing w:line="360" w:lineRule="auto"/>
        <w:ind w:left="567" w:right="567"/>
        <w:jc w:val="both"/>
        <w:rPr>
          <w:rFonts w:ascii="Palatino Linotype" w:hAnsi="Palatino Linotype" w:cs="Arial"/>
          <w:i/>
        </w:rPr>
      </w:pPr>
      <w:r w:rsidRPr="00DC1986">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14A31835" w14:textId="77777777" w:rsidR="004526A8" w:rsidRPr="00DC1986" w:rsidRDefault="004526A8" w:rsidP="004526A8">
      <w:pPr>
        <w:spacing w:line="360" w:lineRule="auto"/>
        <w:ind w:left="567" w:right="567"/>
        <w:jc w:val="both"/>
        <w:rPr>
          <w:rFonts w:ascii="Palatino Linotype" w:hAnsi="Palatino Linotype" w:cs="Arial"/>
          <w:i/>
        </w:rPr>
      </w:pPr>
    </w:p>
    <w:p w14:paraId="4FE46B91" w14:textId="77777777" w:rsidR="004526A8" w:rsidRPr="00DC1986" w:rsidRDefault="004526A8" w:rsidP="004526A8">
      <w:pPr>
        <w:spacing w:line="360" w:lineRule="auto"/>
        <w:ind w:left="567" w:right="567"/>
        <w:jc w:val="both"/>
        <w:rPr>
          <w:rFonts w:ascii="Palatino Linotype" w:hAnsi="Palatino Linotype" w:cs="Arial"/>
          <w:i/>
        </w:rPr>
      </w:pPr>
      <w:r w:rsidRPr="00DC1986">
        <w:rPr>
          <w:rFonts w:ascii="Palatino Linotype" w:hAnsi="Palatino Linotype" w:cs="Arial"/>
          <w:i/>
        </w:rPr>
        <w:lastRenderedPageBreak/>
        <w:t>Solo podrá ser clasificada excepcionalmente como reservada temporalmente por razones de interés público, en los términos de las causas legítimas y estrictamente necesarias previstas por esta Ley.”</w:t>
      </w:r>
    </w:p>
    <w:p w14:paraId="08FF6A01" w14:textId="77777777" w:rsidR="004526A8" w:rsidRPr="00DC1986" w:rsidRDefault="004526A8" w:rsidP="004526A8">
      <w:pPr>
        <w:pStyle w:val="Sinespaciado"/>
        <w:rPr>
          <w:rFonts w:ascii="Palatino Linotype" w:hAnsi="Palatino Linotype"/>
        </w:rPr>
      </w:pPr>
    </w:p>
    <w:p w14:paraId="4992510D" w14:textId="77777777" w:rsidR="004526A8" w:rsidRPr="00DC1986" w:rsidRDefault="004526A8" w:rsidP="004526A8">
      <w:pPr>
        <w:spacing w:line="360" w:lineRule="auto"/>
        <w:jc w:val="both"/>
        <w:rPr>
          <w:rFonts w:ascii="Palatino Linotype" w:hAnsi="Palatino Linotype" w:cs="Arial"/>
          <w:i/>
        </w:rPr>
      </w:pPr>
      <w:r w:rsidRPr="00DC1986">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0D3C2B67" w14:textId="77777777" w:rsidR="004526A8" w:rsidRPr="00DC1986" w:rsidRDefault="004526A8" w:rsidP="004526A8">
      <w:pPr>
        <w:spacing w:line="360" w:lineRule="auto"/>
        <w:jc w:val="both"/>
        <w:rPr>
          <w:rFonts w:ascii="Palatino Linotype" w:hAnsi="Palatino Linotype" w:cs="Arial"/>
        </w:rPr>
      </w:pPr>
    </w:p>
    <w:p w14:paraId="5859D36D" w14:textId="77777777" w:rsidR="004526A8" w:rsidRPr="00DC1986" w:rsidRDefault="004526A8" w:rsidP="004526A8">
      <w:pPr>
        <w:spacing w:line="360" w:lineRule="auto"/>
        <w:jc w:val="both"/>
        <w:rPr>
          <w:rFonts w:ascii="Palatino Linotype" w:hAnsi="Palatino Linotype" w:cs="Arial"/>
          <w:i/>
        </w:rPr>
      </w:pPr>
      <w:r w:rsidRPr="00DC1986">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910E19B" w14:textId="77777777" w:rsidR="004526A8" w:rsidRPr="00DC1986" w:rsidRDefault="004526A8" w:rsidP="004526A8">
      <w:pPr>
        <w:ind w:left="567" w:right="567"/>
        <w:jc w:val="both"/>
        <w:rPr>
          <w:rFonts w:ascii="Palatino Linotype" w:hAnsi="Palatino Linotype" w:cs="Arial"/>
          <w:i/>
        </w:rPr>
      </w:pPr>
    </w:p>
    <w:p w14:paraId="67ABA516" w14:textId="77777777" w:rsidR="004526A8" w:rsidRPr="00DC1986" w:rsidRDefault="004526A8" w:rsidP="004526A8">
      <w:pPr>
        <w:spacing w:line="360" w:lineRule="auto"/>
        <w:ind w:left="567" w:right="567"/>
        <w:jc w:val="both"/>
        <w:rPr>
          <w:rFonts w:ascii="Palatino Linotype" w:hAnsi="Palatino Linotype" w:cs="Arial"/>
          <w:i/>
        </w:rPr>
      </w:pPr>
      <w:r w:rsidRPr="00DC1986">
        <w:rPr>
          <w:rFonts w:ascii="Palatino Linotype" w:hAnsi="Palatino Linotype" w:cs="Arial"/>
          <w:i/>
        </w:rPr>
        <w:t>“</w:t>
      </w:r>
      <w:r w:rsidRPr="00DC1986">
        <w:rPr>
          <w:rFonts w:ascii="Palatino Linotype" w:hAnsi="Palatino Linotype" w:cs="Arial"/>
          <w:b/>
          <w:i/>
        </w:rPr>
        <w:t>Artículo 12.</w:t>
      </w:r>
      <w:r w:rsidRPr="00DC1986">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3EE93C85" w14:textId="77777777" w:rsidR="004526A8" w:rsidRPr="00DC1986" w:rsidRDefault="004526A8" w:rsidP="004526A8">
      <w:pPr>
        <w:spacing w:line="360" w:lineRule="auto"/>
        <w:ind w:left="567" w:right="567"/>
        <w:jc w:val="both"/>
        <w:rPr>
          <w:rFonts w:ascii="Palatino Linotype" w:hAnsi="Palatino Linotype" w:cs="Arial"/>
          <w:b/>
          <w:i/>
          <w:u w:val="single"/>
        </w:rPr>
      </w:pPr>
    </w:p>
    <w:p w14:paraId="14C39A01" w14:textId="77777777" w:rsidR="004526A8" w:rsidRPr="00DC1986" w:rsidRDefault="004526A8" w:rsidP="004526A8">
      <w:pPr>
        <w:spacing w:line="360" w:lineRule="auto"/>
        <w:ind w:left="567" w:right="567"/>
        <w:jc w:val="both"/>
        <w:rPr>
          <w:rFonts w:ascii="Palatino Linotype" w:hAnsi="Palatino Linotype" w:cs="Arial"/>
          <w:i/>
        </w:rPr>
      </w:pPr>
      <w:r w:rsidRPr="00DC1986">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C1986">
        <w:rPr>
          <w:rFonts w:ascii="Palatino Linotype" w:hAnsi="Palatino Linotype" w:cs="Arial"/>
          <w:i/>
        </w:rPr>
        <w:t>”</w:t>
      </w:r>
    </w:p>
    <w:p w14:paraId="2EF7CA1E" w14:textId="77777777" w:rsidR="004526A8" w:rsidRPr="00DC1986" w:rsidRDefault="004526A8" w:rsidP="004526A8">
      <w:pPr>
        <w:spacing w:line="360" w:lineRule="auto"/>
        <w:jc w:val="both"/>
        <w:rPr>
          <w:rFonts w:ascii="Palatino Linotype" w:hAnsi="Palatino Linotype" w:cs="Arial"/>
        </w:rPr>
      </w:pPr>
    </w:p>
    <w:p w14:paraId="7311ABC0" w14:textId="77777777" w:rsidR="004526A8" w:rsidRPr="00DC1986" w:rsidRDefault="004526A8" w:rsidP="004526A8">
      <w:pPr>
        <w:tabs>
          <w:tab w:val="left" w:pos="709"/>
        </w:tabs>
        <w:spacing w:line="360" w:lineRule="auto"/>
        <w:contextualSpacing/>
        <w:jc w:val="both"/>
        <w:rPr>
          <w:rFonts w:ascii="Palatino Linotype" w:hAnsi="Palatino Linotype" w:cs="Arial"/>
        </w:rPr>
      </w:pPr>
      <w:r w:rsidRPr="00DC1986">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7F6D033" w14:textId="77777777" w:rsidR="004526A8" w:rsidRPr="00DC1986" w:rsidRDefault="004526A8" w:rsidP="004526A8">
      <w:pPr>
        <w:spacing w:line="360" w:lineRule="auto"/>
        <w:jc w:val="both"/>
        <w:rPr>
          <w:rFonts w:ascii="Palatino Linotype" w:hAnsi="Palatino Linotype" w:cs="Arial"/>
        </w:rPr>
      </w:pPr>
    </w:p>
    <w:p w14:paraId="229DFA4A" w14:textId="77777777" w:rsidR="004526A8" w:rsidRDefault="004526A8" w:rsidP="004526A8">
      <w:pPr>
        <w:spacing w:line="360" w:lineRule="auto"/>
        <w:jc w:val="both"/>
        <w:rPr>
          <w:rFonts w:ascii="Palatino Linotype" w:hAnsi="Palatino Linotype" w:cs="Arial"/>
        </w:rPr>
      </w:pPr>
      <w:r w:rsidRPr="00DC1986">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w:t>
      </w:r>
      <w:r w:rsidRPr="00DC1986">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DC1986">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2197A07B" w14:textId="77777777" w:rsidR="004526A8" w:rsidRPr="00DC1986" w:rsidRDefault="004526A8" w:rsidP="004526A8">
      <w:pPr>
        <w:spacing w:line="360" w:lineRule="auto"/>
        <w:jc w:val="both"/>
        <w:rPr>
          <w:rFonts w:ascii="Palatino Linotype" w:hAnsi="Palatino Linotype" w:cs="Arial"/>
        </w:rPr>
      </w:pPr>
    </w:p>
    <w:p w14:paraId="50F45FFB" w14:textId="77777777" w:rsidR="004526A8" w:rsidRPr="00DC1986" w:rsidRDefault="004526A8" w:rsidP="004526A8">
      <w:pPr>
        <w:ind w:left="851" w:right="902"/>
        <w:jc w:val="both"/>
        <w:rPr>
          <w:rFonts w:ascii="Palatino Linotype" w:hAnsi="Palatino Linotype" w:cs="Arial"/>
          <w:i/>
          <w:sz w:val="2"/>
        </w:rPr>
      </w:pPr>
    </w:p>
    <w:p w14:paraId="4A12FD18" w14:textId="77777777" w:rsidR="004526A8" w:rsidRPr="00DC1986" w:rsidRDefault="004526A8" w:rsidP="004526A8">
      <w:pPr>
        <w:spacing w:line="360" w:lineRule="auto"/>
        <w:ind w:left="567" w:right="567"/>
        <w:jc w:val="both"/>
        <w:rPr>
          <w:rFonts w:ascii="Palatino Linotype" w:hAnsi="Palatino Linotype" w:cs="Arial"/>
          <w:i/>
        </w:rPr>
      </w:pPr>
      <w:r w:rsidRPr="00DC1986">
        <w:rPr>
          <w:rFonts w:ascii="Palatino Linotype" w:hAnsi="Palatino Linotype" w:cs="Arial"/>
          <w:i/>
        </w:rPr>
        <w:t>“</w:t>
      </w:r>
      <w:r w:rsidRPr="00DC1986">
        <w:rPr>
          <w:rFonts w:ascii="Palatino Linotype" w:hAnsi="Palatino Linotype" w:cs="Arial"/>
          <w:b/>
          <w:i/>
        </w:rPr>
        <w:t xml:space="preserve">Artículo 3. </w:t>
      </w:r>
      <w:r w:rsidRPr="00DC1986">
        <w:rPr>
          <w:rFonts w:ascii="Palatino Linotype" w:hAnsi="Palatino Linotype" w:cs="Arial"/>
          <w:i/>
        </w:rPr>
        <w:t>Para los efectos de la presente Ley se entenderá por:</w:t>
      </w:r>
    </w:p>
    <w:p w14:paraId="5584648C" w14:textId="77777777" w:rsidR="004526A8" w:rsidRPr="00DC1986" w:rsidRDefault="004526A8" w:rsidP="004526A8">
      <w:pPr>
        <w:spacing w:line="360" w:lineRule="auto"/>
        <w:ind w:left="567" w:right="567"/>
        <w:jc w:val="both"/>
        <w:rPr>
          <w:rFonts w:ascii="Palatino Linotype" w:hAnsi="Palatino Linotype" w:cs="Arial"/>
          <w:i/>
        </w:rPr>
      </w:pPr>
      <w:r w:rsidRPr="00DC1986">
        <w:rPr>
          <w:rFonts w:ascii="Palatino Linotype" w:hAnsi="Palatino Linotype" w:cs="Arial"/>
          <w:i/>
        </w:rPr>
        <w:t>(…)</w:t>
      </w:r>
    </w:p>
    <w:p w14:paraId="53123F1A" w14:textId="77777777" w:rsidR="004526A8" w:rsidRPr="00DC1986" w:rsidRDefault="004526A8" w:rsidP="004526A8">
      <w:pPr>
        <w:spacing w:line="360" w:lineRule="auto"/>
        <w:ind w:left="567" w:right="567"/>
        <w:jc w:val="both"/>
        <w:rPr>
          <w:rFonts w:ascii="Palatino Linotype" w:hAnsi="Palatino Linotype" w:cs="Arial"/>
          <w:i/>
        </w:rPr>
      </w:pPr>
      <w:r w:rsidRPr="00DC1986">
        <w:rPr>
          <w:rFonts w:ascii="Palatino Linotype" w:hAnsi="Palatino Linotype" w:cs="Arial"/>
          <w:b/>
          <w:i/>
        </w:rPr>
        <w:t>XI. Documento:</w:t>
      </w:r>
      <w:r w:rsidRPr="00DC1986">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DC1986">
        <w:rPr>
          <w:rFonts w:ascii="Palatino Linotype" w:hAnsi="Palatino Linotype" w:cs="Arial"/>
          <w:i/>
        </w:rPr>
        <w:lastRenderedPageBreak/>
        <w:t xml:space="preserve">elaboración. </w:t>
      </w:r>
      <w:r w:rsidRPr="00DC1986">
        <w:rPr>
          <w:rFonts w:ascii="Palatino Linotype" w:hAnsi="Palatino Linotype" w:cs="Arial"/>
          <w:b/>
          <w:i/>
          <w:u w:val="single"/>
        </w:rPr>
        <w:t>Los documentos podrán estar en cualquier medio, sea escrito, impreso, sonoro, visual, electrónico, informático u holográfico</w:t>
      </w:r>
      <w:r w:rsidRPr="00DC1986">
        <w:rPr>
          <w:rFonts w:ascii="Palatino Linotype" w:hAnsi="Palatino Linotype" w:cs="Arial"/>
          <w:i/>
        </w:rPr>
        <w:t>;</w:t>
      </w:r>
    </w:p>
    <w:p w14:paraId="7E0BA607" w14:textId="77777777" w:rsidR="004526A8" w:rsidRDefault="004526A8" w:rsidP="004526A8">
      <w:pPr>
        <w:spacing w:line="360" w:lineRule="auto"/>
        <w:ind w:left="567" w:right="567"/>
        <w:jc w:val="both"/>
        <w:rPr>
          <w:rFonts w:ascii="Palatino Linotype" w:hAnsi="Palatino Linotype" w:cs="Arial"/>
          <w:i/>
        </w:rPr>
      </w:pPr>
      <w:r w:rsidRPr="00DC1986">
        <w:rPr>
          <w:rFonts w:ascii="Palatino Linotype" w:hAnsi="Palatino Linotype" w:cs="Arial"/>
          <w:i/>
        </w:rPr>
        <w:t>(…)”</w:t>
      </w:r>
    </w:p>
    <w:p w14:paraId="1FED55BA" w14:textId="77777777" w:rsidR="004526A8" w:rsidRPr="00DC1986" w:rsidRDefault="004526A8" w:rsidP="004526A8">
      <w:pPr>
        <w:ind w:left="567" w:right="567"/>
        <w:jc w:val="both"/>
        <w:rPr>
          <w:rFonts w:ascii="Palatino Linotype" w:hAnsi="Palatino Linotype" w:cs="Arial"/>
          <w:i/>
        </w:rPr>
      </w:pPr>
    </w:p>
    <w:p w14:paraId="6EFE8BB9" w14:textId="77777777" w:rsidR="004526A8" w:rsidRPr="00DC1986" w:rsidRDefault="004526A8" w:rsidP="004526A8">
      <w:pPr>
        <w:spacing w:line="360" w:lineRule="auto"/>
        <w:ind w:right="49"/>
        <w:contextualSpacing/>
        <w:jc w:val="both"/>
        <w:rPr>
          <w:rFonts w:ascii="Palatino Linotype" w:hAnsi="Palatino Linotype" w:cs="Arial"/>
        </w:rPr>
      </w:pPr>
      <w:r w:rsidRPr="00DC1986">
        <w:rPr>
          <w:rFonts w:ascii="Palatino Linotype" w:hAnsi="Palatino Linotype" w:cs="Arial"/>
        </w:rPr>
        <w:t xml:space="preserve">Además, </w:t>
      </w:r>
      <w:r w:rsidRPr="00DC1986">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643192A" w14:textId="77777777" w:rsidR="004526A8" w:rsidRPr="00DC1986" w:rsidRDefault="004526A8" w:rsidP="004526A8">
      <w:pPr>
        <w:spacing w:line="360" w:lineRule="auto"/>
        <w:ind w:right="49"/>
        <w:contextualSpacing/>
        <w:jc w:val="both"/>
        <w:rPr>
          <w:rFonts w:ascii="Palatino Linotype" w:hAnsi="Palatino Linotype" w:cs="Arial"/>
        </w:rPr>
      </w:pPr>
    </w:p>
    <w:p w14:paraId="47293BE5" w14:textId="77777777" w:rsidR="004526A8" w:rsidRPr="00DC1986" w:rsidRDefault="004526A8" w:rsidP="004526A8">
      <w:pPr>
        <w:spacing w:line="360" w:lineRule="auto"/>
        <w:ind w:right="49"/>
        <w:contextualSpacing/>
        <w:jc w:val="both"/>
        <w:rPr>
          <w:rFonts w:ascii="Palatino Linotype" w:eastAsia="MS Mincho" w:hAnsi="Palatino Linotype" w:cs="Tahoma"/>
        </w:rPr>
      </w:pPr>
      <w:r w:rsidRPr="00DC1986">
        <w:rPr>
          <w:rFonts w:ascii="Palatino Linotype" w:hAnsi="Palatino Linotype" w:cs="Arial"/>
        </w:rPr>
        <w:t xml:space="preserve">De la misma forma, </w:t>
      </w:r>
      <w:r w:rsidRPr="00DC1986">
        <w:rPr>
          <w:rFonts w:ascii="Palatino Linotype" w:eastAsia="MS Mincho" w:hAnsi="Palatino Linotype"/>
        </w:rPr>
        <w:t>de acuerdo al contenido del artículo 160,</w:t>
      </w:r>
      <w:r w:rsidRPr="00DC1986">
        <w:rPr>
          <w:rFonts w:ascii="Palatino Linotype" w:hAnsi="Palatino Linotype" w:cs="Arial"/>
        </w:rPr>
        <w:t xml:space="preserve"> de la Ley </w:t>
      </w:r>
      <w:r w:rsidRPr="00DC1986">
        <w:rPr>
          <w:rFonts w:ascii="Palatino Linotype" w:eastAsia="MS Mincho" w:hAnsi="Palatino Linotype" w:cs="Tahoma"/>
        </w:rPr>
        <w:t>General de Transparencia y Acceso a la Información Pública que a la letra dispone:</w:t>
      </w:r>
    </w:p>
    <w:p w14:paraId="13EB9FA7" w14:textId="77777777" w:rsidR="004526A8" w:rsidRPr="00DC1986" w:rsidRDefault="004526A8" w:rsidP="004526A8"/>
    <w:p w14:paraId="51588CE1" w14:textId="77777777" w:rsidR="004526A8" w:rsidRPr="00DC1986" w:rsidRDefault="004526A8" w:rsidP="004526A8">
      <w:pPr>
        <w:spacing w:line="360" w:lineRule="auto"/>
        <w:ind w:left="851" w:right="616"/>
        <w:contextualSpacing/>
        <w:jc w:val="both"/>
        <w:rPr>
          <w:rFonts w:ascii="Palatino Linotype" w:hAnsi="Palatino Linotype" w:cs="Arial"/>
          <w:i/>
          <w:lang w:eastAsia="gl-ES"/>
        </w:rPr>
      </w:pPr>
      <w:r w:rsidRPr="00DC1986">
        <w:rPr>
          <w:rFonts w:ascii="Palatino Linotype" w:hAnsi="Palatino Linotype" w:cs="Arial"/>
          <w:b/>
          <w:i/>
          <w:lang w:eastAsia="gl-ES"/>
        </w:rPr>
        <w:t>Artículo 160</w:t>
      </w:r>
      <w:r w:rsidRPr="00DC1986">
        <w:rPr>
          <w:rFonts w:ascii="Palatino Linotype"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D216AF4" w14:textId="77777777" w:rsidR="004526A8" w:rsidRPr="00DC1986" w:rsidRDefault="004526A8" w:rsidP="004526A8">
      <w:pPr>
        <w:ind w:left="851" w:right="616"/>
        <w:contextualSpacing/>
        <w:jc w:val="both"/>
        <w:rPr>
          <w:rFonts w:ascii="Palatino Linotype" w:hAnsi="Palatino Linotype" w:cs="Arial"/>
          <w:i/>
          <w:lang w:eastAsia="gl-ES"/>
        </w:rPr>
      </w:pPr>
    </w:p>
    <w:p w14:paraId="1610FCF7" w14:textId="77777777" w:rsidR="004526A8" w:rsidRPr="00DC1986" w:rsidRDefault="004526A8" w:rsidP="004526A8">
      <w:pPr>
        <w:spacing w:line="360" w:lineRule="auto"/>
        <w:jc w:val="both"/>
        <w:rPr>
          <w:rFonts w:ascii="Palatino Linotype" w:hAnsi="Palatino Linotype" w:cs="Arial"/>
          <w:color w:val="222222"/>
          <w:szCs w:val="19"/>
        </w:rPr>
      </w:pPr>
      <w:r w:rsidRPr="00DC1986">
        <w:rPr>
          <w:rFonts w:ascii="Palatino Linotype" w:hAnsi="Palatino Linotype"/>
          <w:color w:val="000000"/>
        </w:rPr>
        <w:t xml:space="preserve">Sirve como apoyo </w:t>
      </w:r>
      <w:r w:rsidRPr="00DC1986">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24C55FE8" w14:textId="77777777" w:rsidR="004526A8" w:rsidRPr="00DC1986" w:rsidRDefault="004526A8" w:rsidP="004526A8">
      <w:pPr>
        <w:pStyle w:val="Sinespaciado"/>
        <w:rPr>
          <w:lang w:eastAsia="es-MX"/>
        </w:rPr>
      </w:pPr>
    </w:p>
    <w:p w14:paraId="42FD0865" w14:textId="77777777" w:rsidR="004526A8" w:rsidRDefault="004526A8" w:rsidP="004526A8">
      <w:pPr>
        <w:shd w:val="clear" w:color="auto" w:fill="FFFFFF"/>
        <w:tabs>
          <w:tab w:val="left" w:pos="8647"/>
        </w:tabs>
        <w:spacing w:line="360" w:lineRule="auto"/>
        <w:ind w:left="851" w:right="900"/>
        <w:jc w:val="both"/>
        <w:rPr>
          <w:rFonts w:ascii="Palatino Linotype" w:hAnsi="Palatino Linotype" w:cs="Arial"/>
          <w:i/>
          <w:iCs/>
          <w:color w:val="222222"/>
        </w:rPr>
      </w:pPr>
      <w:r w:rsidRPr="00DC1986">
        <w:rPr>
          <w:rFonts w:ascii="Palatino Linotype" w:hAnsi="Palatino Linotype" w:cs="Arial"/>
          <w:b/>
          <w:bCs/>
          <w:i/>
          <w:iCs/>
          <w:color w:val="222222"/>
        </w:rPr>
        <w:t>“Las dependencias y entidades no están obligadas a generar documentos ad hoc para responder una solicitud de acceso a la información. </w:t>
      </w:r>
      <w:r w:rsidRPr="00DC1986">
        <w:rPr>
          <w:rFonts w:ascii="Palatino Linotype" w:hAnsi="Palatino Linotype" w:cs="Arial"/>
          <w:i/>
          <w:iCs/>
          <w:color w:val="2222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0037DE9E" w14:textId="77777777" w:rsidR="004526A8" w:rsidRDefault="004526A8" w:rsidP="004526A8">
      <w:pPr>
        <w:spacing w:line="360" w:lineRule="auto"/>
        <w:jc w:val="both"/>
        <w:rPr>
          <w:rFonts w:ascii="Palatino Linotype" w:eastAsia="Arial Unicode MS" w:hAnsi="Palatino Linotype" w:cs="Arial"/>
        </w:rPr>
      </w:pPr>
    </w:p>
    <w:p w14:paraId="7A63F14B" w14:textId="3D097B03" w:rsidR="004526A8" w:rsidRDefault="004526A8" w:rsidP="004526A8">
      <w:pPr>
        <w:spacing w:line="360" w:lineRule="auto"/>
        <w:jc w:val="both"/>
        <w:rPr>
          <w:rFonts w:ascii="Palatino Linotype" w:hAnsi="Palatino Linotype"/>
          <w:noProof/>
        </w:rPr>
      </w:pPr>
      <w:r w:rsidRPr="008F590D">
        <w:rPr>
          <w:rFonts w:ascii="Palatino Linotype" w:eastAsia="Arial Unicode MS" w:hAnsi="Palatino Linotype" w:cs="Arial"/>
        </w:rPr>
        <w:t xml:space="preserve">Hechas las precisiones anteriores, </w:t>
      </w:r>
      <w:r w:rsidRPr="008F590D">
        <w:rPr>
          <w:rFonts w:ascii="Palatino Linotype" w:hAnsi="Palatino Linotype"/>
          <w:noProof/>
        </w:rPr>
        <w:t xml:space="preserve">resulta necesario traer a colación lo dispuesto en el Bando Municipal de </w:t>
      </w:r>
      <w:r>
        <w:rPr>
          <w:rFonts w:ascii="Palatino Linotype" w:hAnsi="Palatino Linotype"/>
          <w:noProof/>
        </w:rPr>
        <w:t>Chapultepec</w:t>
      </w:r>
      <w:r w:rsidRPr="008F590D">
        <w:rPr>
          <w:rFonts w:ascii="Palatino Linotype" w:hAnsi="Palatino Linotype"/>
          <w:noProof/>
        </w:rPr>
        <w:t>, en el que se establece la organización de su administración pública, como se advierte a continuación:</w:t>
      </w:r>
    </w:p>
    <w:p w14:paraId="672CB64B" w14:textId="77777777" w:rsidR="004526A8" w:rsidRDefault="004526A8" w:rsidP="004526A8">
      <w:pPr>
        <w:spacing w:line="360" w:lineRule="auto"/>
        <w:jc w:val="both"/>
        <w:rPr>
          <w:rFonts w:ascii="Palatino Linotype" w:hAnsi="Palatino Linotype" w:cs="Arial"/>
        </w:rPr>
      </w:pPr>
    </w:p>
    <w:p w14:paraId="31DE305B" w14:textId="7C71A7C0" w:rsidR="004526A8" w:rsidRPr="004526A8" w:rsidRDefault="004526A8" w:rsidP="00766BAF">
      <w:pPr>
        <w:spacing w:line="360" w:lineRule="auto"/>
        <w:ind w:left="567" w:right="567"/>
        <w:jc w:val="center"/>
        <w:rPr>
          <w:rFonts w:ascii="Palatino Linotype" w:hAnsi="Palatino Linotype"/>
          <w:b/>
          <w:i/>
          <w:sz w:val="22"/>
        </w:rPr>
      </w:pPr>
      <w:r>
        <w:rPr>
          <w:rFonts w:ascii="Palatino Linotype" w:hAnsi="Palatino Linotype"/>
          <w:b/>
          <w:i/>
          <w:sz w:val="22"/>
        </w:rPr>
        <w:t>“</w:t>
      </w:r>
      <w:r w:rsidRPr="004526A8">
        <w:rPr>
          <w:rFonts w:ascii="Palatino Linotype" w:hAnsi="Palatino Linotype"/>
          <w:b/>
          <w:i/>
          <w:sz w:val="22"/>
        </w:rPr>
        <w:t>TÍTULO TERCERO</w:t>
      </w:r>
    </w:p>
    <w:p w14:paraId="33F1F3F1" w14:textId="77777777" w:rsidR="004526A8" w:rsidRPr="004526A8" w:rsidRDefault="004526A8" w:rsidP="00766BAF">
      <w:pPr>
        <w:spacing w:line="360" w:lineRule="auto"/>
        <w:ind w:left="567" w:right="567"/>
        <w:jc w:val="center"/>
        <w:rPr>
          <w:rFonts w:ascii="Palatino Linotype" w:hAnsi="Palatino Linotype"/>
          <w:b/>
          <w:i/>
          <w:sz w:val="22"/>
        </w:rPr>
      </w:pPr>
    </w:p>
    <w:p w14:paraId="64283911" w14:textId="77777777" w:rsidR="004526A8" w:rsidRPr="004526A8" w:rsidRDefault="004526A8" w:rsidP="00766BAF">
      <w:pPr>
        <w:spacing w:line="360" w:lineRule="auto"/>
        <w:ind w:left="567" w:right="567"/>
        <w:jc w:val="center"/>
        <w:rPr>
          <w:rFonts w:ascii="Palatino Linotype" w:hAnsi="Palatino Linotype"/>
          <w:b/>
          <w:i/>
          <w:sz w:val="22"/>
        </w:rPr>
      </w:pPr>
      <w:r w:rsidRPr="004526A8">
        <w:rPr>
          <w:rFonts w:ascii="Palatino Linotype" w:hAnsi="Palatino Linotype"/>
          <w:b/>
          <w:i/>
          <w:sz w:val="22"/>
        </w:rPr>
        <w:t>DE LA ORGANIZACIÓN DE LA ADMINISTRACIÓN PÚBLICA MUNICIPAL</w:t>
      </w:r>
    </w:p>
    <w:p w14:paraId="76223D2E" w14:textId="77777777" w:rsidR="004526A8" w:rsidRPr="004526A8" w:rsidRDefault="004526A8" w:rsidP="00766BAF">
      <w:pPr>
        <w:spacing w:line="360" w:lineRule="auto"/>
        <w:ind w:left="567" w:right="567"/>
        <w:jc w:val="center"/>
        <w:rPr>
          <w:rFonts w:ascii="Palatino Linotype" w:hAnsi="Palatino Linotype"/>
          <w:b/>
          <w:i/>
          <w:sz w:val="22"/>
        </w:rPr>
      </w:pPr>
    </w:p>
    <w:p w14:paraId="1A91FF28" w14:textId="77777777" w:rsidR="004526A8" w:rsidRPr="004526A8" w:rsidRDefault="004526A8" w:rsidP="00766BAF">
      <w:pPr>
        <w:spacing w:line="360" w:lineRule="auto"/>
        <w:ind w:left="567" w:right="567"/>
        <w:jc w:val="center"/>
        <w:rPr>
          <w:rFonts w:ascii="Palatino Linotype" w:hAnsi="Palatino Linotype"/>
          <w:b/>
          <w:i/>
          <w:sz w:val="22"/>
        </w:rPr>
      </w:pPr>
      <w:r w:rsidRPr="004526A8">
        <w:rPr>
          <w:rFonts w:ascii="Palatino Linotype" w:hAnsi="Palatino Linotype"/>
          <w:b/>
          <w:i/>
          <w:sz w:val="22"/>
        </w:rPr>
        <w:t>CAPÍTULO I</w:t>
      </w:r>
    </w:p>
    <w:p w14:paraId="6DF6554E" w14:textId="77777777" w:rsidR="004526A8" w:rsidRPr="004526A8" w:rsidRDefault="004526A8" w:rsidP="00766BAF">
      <w:pPr>
        <w:spacing w:line="360" w:lineRule="auto"/>
        <w:ind w:left="567" w:right="567"/>
        <w:jc w:val="both"/>
        <w:rPr>
          <w:rFonts w:ascii="Palatino Linotype" w:hAnsi="Palatino Linotype"/>
          <w:b/>
          <w:i/>
          <w:sz w:val="22"/>
        </w:rPr>
      </w:pPr>
    </w:p>
    <w:p w14:paraId="1E337EE2" w14:textId="77777777" w:rsidR="004526A8" w:rsidRPr="004526A8" w:rsidRDefault="004526A8" w:rsidP="00766BAF">
      <w:pPr>
        <w:spacing w:line="360" w:lineRule="auto"/>
        <w:ind w:left="567" w:right="567"/>
        <w:jc w:val="both"/>
        <w:rPr>
          <w:rFonts w:ascii="Palatino Linotype" w:hAnsi="Palatino Linotype"/>
          <w:b/>
          <w:i/>
          <w:sz w:val="22"/>
        </w:rPr>
      </w:pPr>
      <w:r w:rsidRPr="004526A8">
        <w:rPr>
          <w:rFonts w:ascii="Palatino Linotype" w:hAnsi="Palatino Linotype"/>
          <w:b/>
          <w:i/>
          <w:sz w:val="22"/>
        </w:rPr>
        <w:t>DE LA ADMINISTRACIÓN PÚBLICA CENTRALIZADA</w:t>
      </w:r>
    </w:p>
    <w:p w14:paraId="4991A4CC" w14:textId="16B25913" w:rsidR="004526A8" w:rsidRPr="004526A8" w:rsidRDefault="004526A8" w:rsidP="00766BAF">
      <w:pPr>
        <w:spacing w:line="360" w:lineRule="auto"/>
        <w:ind w:left="567" w:right="567"/>
        <w:jc w:val="both"/>
        <w:rPr>
          <w:rFonts w:ascii="Palatino Linotype" w:hAnsi="Palatino Linotype"/>
          <w:b/>
          <w:i/>
          <w:sz w:val="22"/>
        </w:rPr>
      </w:pPr>
      <w:r w:rsidRPr="004526A8">
        <w:rPr>
          <w:rFonts w:ascii="Palatino Linotype" w:hAnsi="Palatino Linotype"/>
          <w:b/>
          <w:i/>
          <w:sz w:val="22"/>
        </w:rPr>
        <w:t>ARTÍCULO 33</w:t>
      </w:r>
      <w:r w:rsidRPr="004526A8">
        <w:rPr>
          <w:rFonts w:ascii="Palatino Linotype" w:hAnsi="Palatino Linotype"/>
          <w:i/>
          <w:sz w:val="22"/>
        </w:rPr>
        <w:t>.- Para el despacho de los asuntos municipales, el</w:t>
      </w:r>
      <w:r w:rsidR="00766BAF">
        <w:rPr>
          <w:rFonts w:ascii="Palatino Linotype" w:hAnsi="Palatino Linotype"/>
          <w:i/>
          <w:sz w:val="22"/>
        </w:rPr>
        <w:t xml:space="preserve"> </w:t>
      </w:r>
      <w:r w:rsidRPr="004526A8">
        <w:rPr>
          <w:rFonts w:ascii="Palatino Linotype" w:hAnsi="Palatino Linotype"/>
          <w:i/>
          <w:sz w:val="22"/>
        </w:rPr>
        <w:t>Ayuntamiento se auxiliará con las dependencias administrativas,</w:t>
      </w:r>
      <w:r w:rsidR="00766BAF">
        <w:rPr>
          <w:rFonts w:ascii="Palatino Linotype" w:hAnsi="Palatino Linotype"/>
          <w:i/>
          <w:sz w:val="22"/>
        </w:rPr>
        <w:t xml:space="preserve"> </w:t>
      </w:r>
      <w:r w:rsidRPr="004526A8">
        <w:rPr>
          <w:rFonts w:ascii="Palatino Linotype" w:hAnsi="Palatino Linotype"/>
          <w:i/>
          <w:sz w:val="22"/>
        </w:rPr>
        <w:t xml:space="preserve">organismos públicos descentralizados y </w:t>
      </w:r>
      <w:r w:rsidRPr="004526A8">
        <w:rPr>
          <w:rFonts w:ascii="Palatino Linotype" w:hAnsi="Palatino Linotype"/>
          <w:i/>
          <w:sz w:val="22"/>
        </w:rPr>
        <w:lastRenderedPageBreak/>
        <w:t>entidades de la Administración</w:t>
      </w:r>
      <w:r w:rsidR="00766BAF">
        <w:rPr>
          <w:rFonts w:ascii="Palatino Linotype" w:hAnsi="Palatino Linotype"/>
          <w:i/>
          <w:sz w:val="22"/>
        </w:rPr>
        <w:t xml:space="preserve"> </w:t>
      </w:r>
      <w:r w:rsidRPr="004526A8">
        <w:rPr>
          <w:rFonts w:ascii="Palatino Linotype" w:hAnsi="Palatino Linotype"/>
          <w:i/>
          <w:sz w:val="22"/>
        </w:rPr>
        <w:t>Pública Municipal que considere necesarias, las que estarán subordinadas</w:t>
      </w:r>
      <w:r w:rsidR="00766BAF">
        <w:rPr>
          <w:rFonts w:ascii="Palatino Linotype" w:hAnsi="Palatino Linotype"/>
          <w:i/>
          <w:sz w:val="22"/>
        </w:rPr>
        <w:t xml:space="preserve"> </w:t>
      </w:r>
      <w:r w:rsidRPr="004526A8">
        <w:rPr>
          <w:rFonts w:ascii="Palatino Linotype" w:hAnsi="Palatino Linotype"/>
          <w:i/>
          <w:sz w:val="22"/>
        </w:rPr>
        <w:t>a la Presidenta Municipal.</w:t>
      </w:r>
    </w:p>
    <w:p w14:paraId="10FF1930" w14:textId="51CE5F1E"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b/>
          <w:i/>
          <w:sz w:val="22"/>
        </w:rPr>
        <w:t xml:space="preserve">ARTÍCULO 34.- </w:t>
      </w:r>
      <w:r w:rsidRPr="004526A8">
        <w:rPr>
          <w:rFonts w:ascii="Palatino Linotype" w:hAnsi="Palatino Linotype"/>
          <w:i/>
          <w:sz w:val="22"/>
        </w:rPr>
        <w:t>La Presidencia Municipal, para el ejercicio de sus funciones,</w:t>
      </w:r>
      <w:r w:rsidR="00766BAF">
        <w:rPr>
          <w:rFonts w:ascii="Palatino Linotype" w:hAnsi="Palatino Linotype"/>
          <w:i/>
          <w:sz w:val="22"/>
        </w:rPr>
        <w:t xml:space="preserve"> </w:t>
      </w:r>
      <w:r w:rsidRPr="004526A8">
        <w:rPr>
          <w:rFonts w:ascii="Palatino Linotype" w:hAnsi="Palatino Linotype"/>
          <w:i/>
          <w:sz w:val="22"/>
        </w:rPr>
        <w:t>se auxiliará de las siguientes:</w:t>
      </w:r>
    </w:p>
    <w:p w14:paraId="25760AB3" w14:textId="77777777"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i/>
          <w:sz w:val="22"/>
        </w:rPr>
        <w:t>I. Unidades de:</w:t>
      </w:r>
    </w:p>
    <w:p w14:paraId="3C853AB6" w14:textId="77777777"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i/>
          <w:sz w:val="22"/>
        </w:rPr>
        <w:t>a) Secretaría Particular;</w:t>
      </w:r>
    </w:p>
    <w:p w14:paraId="5E2A2F1B" w14:textId="77777777"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i/>
          <w:sz w:val="22"/>
        </w:rPr>
        <w:t>b) Secretaría Técnica;</w:t>
      </w:r>
    </w:p>
    <w:p w14:paraId="135E1A98" w14:textId="77777777"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i/>
          <w:sz w:val="22"/>
        </w:rPr>
        <w:t>c) Comunicación Social;</w:t>
      </w:r>
    </w:p>
    <w:p w14:paraId="1C2EEF65" w14:textId="77777777"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i/>
          <w:sz w:val="22"/>
        </w:rPr>
        <w:t>d) Información, Planeación, Programación y Evaluación</w:t>
      </w:r>
    </w:p>
    <w:p w14:paraId="4FA2B5AE" w14:textId="77777777"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i/>
          <w:sz w:val="22"/>
        </w:rPr>
        <w:t>(UIPPE);</w:t>
      </w:r>
    </w:p>
    <w:p w14:paraId="3020B2B2" w14:textId="77777777"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i/>
          <w:sz w:val="22"/>
        </w:rPr>
        <w:t>e) Jurídica y Consultiva;</w:t>
      </w:r>
    </w:p>
    <w:p w14:paraId="71743260" w14:textId="77777777"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i/>
          <w:sz w:val="22"/>
        </w:rPr>
        <w:t>f) Transparencia y Acceso a la Información Pública;</w:t>
      </w:r>
    </w:p>
    <w:p w14:paraId="11BD734E" w14:textId="77777777"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i/>
          <w:sz w:val="22"/>
        </w:rPr>
        <w:t>g) Secretaría Técnica del Consejo Municipal de Seguridad</w:t>
      </w:r>
    </w:p>
    <w:p w14:paraId="2BFD3681" w14:textId="77777777"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i/>
          <w:sz w:val="22"/>
        </w:rPr>
        <w:t>Pública;</w:t>
      </w:r>
    </w:p>
    <w:p w14:paraId="2C20AB10" w14:textId="77777777"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i/>
          <w:sz w:val="22"/>
        </w:rPr>
        <w:t>h) Gobierno Digital y Electrónico; y</w:t>
      </w:r>
    </w:p>
    <w:p w14:paraId="7C4F4120" w14:textId="77777777"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i/>
          <w:sz w:val="22"/>
        </w:rPr>
        <w:t>i) Igualdad de Género y Erradicación de la Violencia.</w:t>
      </w:r>
    </w:p>
    <w:p w14:paraId="0782714C" w14:textId="77777777"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i/>
          <w:sz w:val="22"/>
        </w:rPr>
        <w:t>II. Coordinaciones Municipales de</w:t>
      </w:r>
    </w:p>
    <w:p w14:paraId="32413013" w14:textId="77777777" w:rsidR="004526A8" w:rsidRPr="004526A8" w:rsidRDefault="004526A8" w:rsidP="00766BAF">
      <w:pPr>
        <w:spacing w:line="360" w:lineRule="auto"/>
        <w:ind w:left="567" w:right="567"/>
        <w:jc w:val="both"/>
        <w:rPr>
          <w:rFonts w:ascii="Palatino Linotype" w:hAnsi="Palatino Linotype"/>
          <w:i/>
          <w:sz w:val="22"/>
        </w:rPr>
      </w:pPr>
      <w:r w:rsidRPr="004526A8">
        <w:rPr>
          <w:rFonts w:ascii="Palatino Linotype" w:hAnsi="Palatino Linotype"/>
          <w:i/>
          <w:sz w:val="22"/>
        </w:rPr>
        <w:t>a) Protección Civil y Bomberos; y</w:t>
      </w:r>
    </w:p>
    <w:p w14:paraId="5926C7A0" w14:textId="77777777" w:rsidR="00766BAF" w:rsidRDefault="00766BAF" w:rsidP="00766BAF">
      <w:pPr>
        <w:spacing w:line="360" w:lineRule="auto"/>
        <w:ind w:left="567" w:right="567"/>
        <w:jc w:val="both"/>
        <w:rPr>
          <w:rFonts w:ascii="Palatino Linotype" w:hAnsi="Palatino Linotype"/>
          <w:i/>
          <w:sz w:val="22"/>
        </w:rPr>
      </w:pPr>
      <w:r>
        <w:rPr>
          <w:rFonts w:ascii="Palatino Linotype" w:hAnsi="Palatino Linotype"/>
          <w:i/>
          <w:sz w:val="22"/>
        </w:rPr>
        <w:t>b) Mejora Regulatoria.</w:t>
      </w:r>
    </w:p>
    <w:p w14:paraId="3A2DD362" w14:textId="6CAB477E"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b/>
          <w:i/>
          <w:sz w:val="22"/>
        </w:rPr>
        <w:t>ARTÍCULO 35.-</w:t>
      </w:r>
      <w:r w:rsidRPr="00766BAF">
        <w:rPr>
          <w:rFonts w:ascii="Palatino Linotype" w:hAnsi="Palatino Linotype"/>
          <w:i/>
          <w:sz w:val="22"/>
        </w:rPr>
        <w:t xml:space="preserve"> La Administración Pública Centralizada es una forma de</w:t>
      </w:r>
      <w:r>
        <w:rPr>
          <w:rFonts w:ascii="Palatino Linotype" w:hAnsi="Palatino Linotype"/>
          <w:i/>
          <w:sz w:val="22"/>
        </w:rPr>
        <w:t xml:space="preserve"> </w:t>
      </w:r>
      <w:r w:rsidRPr="00766BAF">
        <w:rPr>
          <w:rFonts w:ascii="Palatino Linotype" w:hAnsi="Palatino Linotype"/>
          <w:i/>
          <w:sz w:val="22"/>
        </w:rPr>
        <w:t>organización de la Administración Pública del Municipio, cuyos órganos</w:t>
      </w:r>
      <w:r>
        <w:rPr>
          <w:rFonts w:ascii="Palatino Linotype" w:hAnsi="Palatino Linotype"/>
          <w:i/>
          <w:sz w:val="22"/>
        </w:rPr>
        <w:t xml:space="preserve"> </w:t>
      </w:r>
      <w:r w:rsidRPr="00766BAF">
        <w:rPr>
          <w:rFonts w:ascii="Palatino Linotype" w:hAnsi="Palatino Linotype"/>
          <w:i/>
          <w:sz w:val="22"/>
        </w:rPr>
        <w:t>auxilian al Ayuntamiento en el despacho de los asuntos municipales y</w:t>
      </w:r>
      <w:r>
        <w:rPr>
          <w:rFonts w:ascii="Palatino Linotype" w:hAnsi="Palatino Linotype"/>
          <w:i/>
          <w:sz w:val="22"/>
        </w:rPr>
        <w:t xml:space="preserve"> </w:t>
      </w:r>
      <w:r w:rsidRPr="00766BAF">
        <w:rPr>
          <w:rFonts w:ascii="Palatino Linotype" w:hAnsi="Palatino Linotype"/>
          <w:i/>
          <w:sz w:val="22"/>
        </w:rPr>
        <w:t>están subordinados a la Presidencia Municipal.</w:t>
      </w:r>
    </w:p>
    <w:p w14:paraId="0B131B2A"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La Administración Pública Centralizada se integra por:</w:t>
      </w:r>
    </w:p>
    <w:p w14:paraId="7705D573"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I. Secretaría del Ayuntamiento:</w:t>
      </w:r>
    </w:p>
    <w:p w14:paraId="35DA89A6"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a) Sistema de Control de Recursos para Entidades</w:t>
      </w:r>
    </w:p>
    <w:p w14:paraId="1BDF7C4D"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Gubernamentales; y</w:t>
      </w:r>
    </w:p>
    <w:p w14:paraId="67B04507"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b) Archivo Municipal;</w:t>
      </w:r>
    </w:p>
    <w:p w14:paraId="7054FA14"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II. Tesorería:</w:t>
      </w:r>
    </w:p>
    <w:p w14:paraId="070AB79F"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lastRenderedPageBreak/>
        <w:t>a) Catastro Municipal;</w:t>
      </w:r>
    </w:p>
    <w:p w14:paraId="41330708"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III. Contraloría;</w:t>
      </w:r>
    </w:p>
    <w:p w14:paraId="5DA1A78E"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IV. Direcciones de:</w:t>
      </w:r>
    </w:p>
    <w:p w14:paraId="1DA5D0C6"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a) Agua Potable, Alcantarillado y Saneamiento;</w:t>
      </w:r>
    </w:p>
    <w:p w14:paraId="7D46FBC4"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b) Desarrollo Económico y Turismo:</w:t>
      </w:r>
    </w:p>
    <w:p w14:paraId="2735851E"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b.1. Coordinación Agropecuaria;</w:t>
      </w:r>
    </w:p>
    <w:p w14:paraId="4B408D90"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c) Desarrollo Social y Participación Ciudadana:</w:t>
      </w:r>
    </w:p>
    <w:p w14:paraId="0683B9F6"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c.1. Coordinación de Salud; y</w:t>
      </w:r>
    </w:p>
    <w:p w14:paraId="0681D462"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c.2. Coordinación de Atención a la Juventud;</w:t>
      </w:r>
    </w:p>
    <w:p w14:paraId="3DBD680D"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d) Desarrollo Urbano;</w:t>
      </w:r>
    </w:p>
    <w:p w14:paraId="264D9A42" w14:textId="77777777" w:rsidR="00766BAF" w:rsidRPr="00766BAF" w:rsidRDefault="00766BAF" w:rsidP="00766BAF">
      <w:pPr>
        <w:spacing w:line="360" w:lineRule="auto"/>
        <w:ind w:left="567" w:right="567"/>
        <w:jc w:val="both"/>
        <w:rPr>
          <w:rFonts w:ascii="Palatino Linotype" w:hAnsi="Palatino Linotype"/>
          <w:b/>
          <w:i/>
          <w:sz w:val="22"/>
          <w:u w:val="single"/>
        </w:rPr>
      </w:pPr>
      <w:r w:rsidRPr="00766BAF">
        <w:rPr>
          <w:rFonts w:ascii="Palatino Linotype" w:hAnsi="Palatino Linotype"/>
          <w:b/>
          <w:i/>
          <w:sz w:val="22"/>
          <w:u w:val="single"/>
        </w:rPr>
        <w:t>e) Obras Públicas;</w:t>
      </w:r>
    </w:p>
    <w:p w14:paraId="0A23A029"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f) Educación y Cultura;</w:t>
      </w:r>
    </w:p>
    <w:p w14:paraId="13C3F1A1"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g) Seguridad Pública Municipal;</w:t>
      </w:r>
    </w:p>
    <w:p w14:paraId="5F1971D2"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g.1. Coordinación del Centro de Mando C2;</w:t>
      </w:r>
    </w:p>
    <w:p w14:paraId="6E30784D"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h) Servicios Públicos;</w:t>
      </w:r>
    </w:p>
    <w:p w14:paraId="54841B35"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h.1. Coordinación del Panteón Municipal;</w:t>
      </w:r>
    </w:p>
    <w:p w14:paraId="6B149632"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i) Ecología;</w:t>
      </w:r>
    </w:p>
    <w:p w14:paraId="0FD2E31E" w14:textId="77777777" w:rsidR="00766BAF" w:rsidRPr="00766BAF"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j) Gobernación; y</w:t>
      </w:r>
    </w:p>
    <w:p w14:paraId="7D5A85C3" w14:textId="7EF69F91" w:rsidR="004526A8" w:rsidRDefault="00766BAF" w:rsidP="00766BAF">
      <w:pPr>
        <w:spacing w:line="360" w:lineRule="auto"/>
        <w:ind w:left="567" w:right="567"/>
        <w:jc w:val="both"/>
        <w:rPr>
          <w:rFonts w:ascii="Palatino Linotype" w:hAnsi="Palatino Linotype"/>
          <w:i/>
          <w:sz w:val="22"/>
        </w:rPr>
      </w:pPr>
      <w:r w:rsidRPr="00766BAF">
        <w:rPr>
          <w:rFonts w:ascii="Palatino Linotype" w:hAnsi="Palatino Linotype"/>
          <w:i/>
          <w:sz w:val="22"/>
        </w:rPr>
        <w:t>k) Las demás que determine crear el Ayuntamiento, a</w:t>
      </w:r>
      <w:r>
        <w:rPr>
          <w:rFonts w:ascii="Palatino Linotype" w:hAnsi="Palatino Linotype"/>
          <w:i/>
          <w:sz w:val="22"/>
        </w:rPr>
        <w:t xml:space="preserve"> </w:t>
      </w:r>
      <w:r w:rsidRPr="00766BAF">
        <w:rPr>
          <w:rFonts w:ascii="Palatino Linotype" w:hAnsi="Palatino Linotype"/>
          <w:i/>
          <w:sz w:val="22"/>
        </w:rPr>
        <w:t>propuesta de la Presidenta Municipal.</w:t>
      </w:r>
      <w:r>
        <w:rPr>
          <w:rFonts w:ascii="Palatino Linotype" w:hAnsi="Palatino Linotype"/>
          <w:i/>
          <w:sz w:val="22"/>
        </w:rPr>
        <w:t>”</w:t>
      </w:r>
    </w:p>
    <w:p w14:paraId="56548C90" w14:textId="77777777" w:rsidR="00766BAF" w:rsidRPr="00C63060" w:rsidRDefault="00766BAF" w:rsidP="00766BAF">
      <w:pPr>
        <w:spacing w:line="360" w:lineRule="auto"/>
        <w:ind w:left="567" w:right="567"/>
        <w:jc w:val="both"/>
        <w:rPr>
          <w:rFonts w:ascii="Palatino Linotype" w:hAnsi="Palatino Linotype"/>
          <w:i/>
          <w:sz w:val="22"/>
        </w:rPr>
      </w:pPr>
    </w:p>
    <w:p w14:paraId="14CA888C" w14:textId="77777777" w:rsidR="004526A8" w:rsidRDefault="004526A8" w:rsidP="004526A8">
      <w:pPr>
        <w:spacing w:line="360" w:lineRule="auto"/>
        <w:jc w:val="both"/>
        <w:rPr>
          <w:rFonts w:ascii="Palatino Linotype" w:hAnsi="Palatino Linotype" w:cs="Arial"/>
        </w:rPr>
      </w:pPr>
      <w:r>
        <w:rPr>
          <w:rFonts w:ascii="Palatino Linotype" w:hAnsi="Palatino Linotype" w:cs="Arial"/>
        </w:rPr>
        <w:t xml:space="preserve">De la normatividad previamente insertada se advierte que el Sujeto Obligado se auxilia de diversas unidades administrativas, Coordinaciones, Direcciones, </w:t>
      </w:r>
      <w:r w:rsidRPr="00DA79FD">
        <w:rPr>
          <w:rFonts w:ascii="Palatino Linotype" w:hAnsi="Palatino Linotype" w:cs="Arial"/>
        </w:rPr>
        <w:t xml:space="preserve">para el </w:t>
      </w:r>
      <w:r>
        <w:rPr>
          <w:rFonts w:ascii="Palatino Linotype" w:hAnsi="Palatino Linotype" w:cs="Arial"/>
        </w:rPr>
        <w:t>despacho de la administración pública municipal.</w:t>
      </w:r>
    </w:p>
    <w:p w14:paraId="38E51C55" w14:textId="77777777" w:rsidR="004526A8" w:rsidRDefault="004526A8" w:rsidP="004526A8">
      <w:pPr>
        <w:spacing w:line="360" w:lineRule="auto"/>
        <w:jc w:val="both"/>
        <w:rPr>
          <w:rFonts w:ascii="Palatino Linotype" w:hAnsi="Palatino Linotype" w:cs="Arial"/>
        </w:rPr>
      </w:pPr>
    </w:p>
    <w:p w14:paraId="487CA891" w14:textId="41FDA332" w:rsidR="004526A8" w:rsidRDefault="004526A8" w:rsidP="004526A8">
      <w:pPr>
        <w:spacing w:line="360" w:lineRule="auto"/>
        <w:jc w:val="both"/>
        <w:rPr>
          <w:rFonts w:ascii="Palatino Linotype" w:hAnsi="Palatino Linotype" w:cs="Arial"/>
        </w:rPr>
      </w:pPr>
      <w:r>
        <w:rPr>
          <w:rFonts w:ascii="Palatino Linotype" w:hAnsi="Palatino Linotype" w:cs="Arial"/>
        </w:rPr>
        <w:lastRenderedPageBreak/>
        <w:t xml:space="preserve">Por lo que atendiendo a los requerimientos planteados por </w:t>
      </w:r>
      <w:r w:rsidR="00766BAF">
        <w:rPr>
          <w:rFonts w:ascii="Palatino Linotype" w:hAnsi="Palatino Linotype" w:cs="Arial"/>
        </w:rPr>
        <w:t>la particular resulta importante</w:t>
      </w:r>
      <w:r>
        <w:rPr>
          <w:rFonts w:ascii="Palatino Linotype" w:hAnsi="Palatino Linotype" w:cs="Arial"/>
        </w:rPr>
        <w:t xml:space="preserve"> determinar lo dispuesto en los artículos 42, 45, 73, 112, de la normatividad citada, los cuales se insertan a continuación:</w:t>
      </w:r>
    </w:p>
    <w:p w14:paraId="715BABA6" w14:textId="77777777" w:rsidR="004526A8" w:rsidRDefault="004526A8" w:rsidP="004526A8">
      <w:pPr>
        <w:spacing w:line="360" w:lineRule="auto"/>
        <w:jc w:val="both"/>
        <w:rPr>
          <w:rFonts w:ascii="Palatino Linotype" w:hAnsi="Palatino Linotype" w:cs="Arial"/>
        </w:rPr>
      </w:pPr>
    </w:p>
    <w:p w14:paraId="418677EA" w14:textId="77777777" w:rsidR="00766BAF" w:rsidRPr="00766BAF" w:rsidRDefault="00766BAF" w:rsidP="00766BAF">
      <w:pPr>
        <w:spacing w:line="360" w:lineRule="auto"/>
        <w:ind w:left="567" w:right="567"/>
        <w:jc w:val="center"/>
        <w:rPr>
          <w:rFonts w:ascii="Palatino Linotype" w:hAnsi="Palatino Linotype"/>
          <w:i/>
        </w:rPr>
      </w:pPr>
      <w:r w:rsidRPr="00766BAF">
        <w:rPr>
          <w:rFonts w:ascii="Palatino Linotype" w:hAnsi="Palatino Linotype"/>
          <w:i/>
        </w:rPr>
        <w:t>TÍTULO OCTAVO</w:t>
      </w:r>
    </w:p>
    <w:p w14:paraId="5EB31EF4" w14:textId="77777777" w:rsidR="00766BAF" w:rsidRPr="00766BAF" w:rsidRDefault="00766BAF" w:rsidP="00766BAF">
      <w:pPr>
        <w:spacing w:line="360" w:lineRule="auto"/>
        <w:ind w:left="567" w:right="567"/>
        <w:jc w:val="center"/>
        <w:rPr>
          <w:rFonts w:ascii="Palatino Linotype" w:hAnsi="Palatino Linotype"/>
          <w:i/>
        </w:rPr>
      </w:pPr>
      <w:r w:rsidRPr="00766BAF">
        <w:rPr>
          <w:rFonts w:ascii="Palatino Linotype" w:hAnsi="Palatino Linotype"/>
          <w:i/>
        </w:rPr>
        <w:t>DE LA OBRA PÚBLICA</w:t>
      </w:r>
    </w:p>
    <w:p w14:paraId="18B75368" w14:textId="77777777" w:rsidR="00766BAF" w:rsidRPr="00766BAF" w:rsidRDefault="00766BAF" w:rsidP="00766BAF">
      <w:pPr>
        <w:spacing w:line="360" w:lineRule="auto"/>
        <w:ind w:left="567" w:right="567"/>
        <w:jc w:val="center"/>
        <w:rPr>
          <w:rFonts w:ascii="Palatino Linotype" w:hAnsi="Palatino Linotype"/>
          <w:i/>
        </w:rPr>
      </w:pPr>
      <w:r w:rsidRPr="00766BAF">
        <w:rPr>
          <w:rFonts w:ascii="Palatino Linotype" w:hAnsi="Palatino Linotype"/>
          <w:i/>
        </w:rPr>
        <w:t>CAPÍTULO ÚNICO</w:t>
      </w:r>
    </w:p>
    <w:p w14:paraId="4C076B50" w14:textId="77777777" w:rsidR="00766BAF" w:rsidRPr="00766BAF" w:rsidRDefault="00766BAF" w:rsidP="00766BAF">
      <w:pPr>
        <w:spacing w:line="360" w:lineRule="auto"/>
        <w:ind w:left="567" w:right="567"/>
        <w:jc w:val="both"/>
        <w:rPr>
          <w:rFonts w:ascii="Palatino Linotype" w:hAnsi="Palatino Linotype"/>
          <w:i/>
        </w:rPr>
      </w:pPr>
    </w:p>
    <w:p w14:paraId="38EF2D6B" w14:textId="5F2C8BC1" w:rsidR="004526A8" w:rsidRDefault="00766BAF" w:rsidP="00766BAF">
      <w:pPr>
        <w:spacing w:line="360" w:lineRule="auto"/>
        <w:ind w:left="567" w:right="567"/>
        <w:jc w:val="both"/>
        <w:rPr>
          <w:rFonts w:ascii="Palatino Linotype" w:hAnsi="Palatino Linotype"/>
          <w:i/>
        </w:rPr>
      </w:pPr>
      <w:r w:rsidRPr="00766BAF">
        <w:rPr>
          <w:rFonts w:ascii="Palatino Linotype" w:hAnsi="Palatino Linotype"/>
          <w:b/>
          <w:i/>
        </w:rPr>
        <w:t>ARTÍCULO 116.-</w:t>
      </w:r>
      <w:r w:rsidRPr="00766BAF">
        <w:rPr>
          <w:rFonts w:ascii="Palatino Linotype" w:hAnsi="Palatino Linotype"/>
          <w:i/>
        </w:rPr>
        <w:t xml:space="preserve"> El Ayuntamiento, de conformidad con las</w:t>
      </w:r>
      <w:r>
        <w:rPr>
          <w:rFonts w:ascii="Palatino Linotype" w:hAnsi="Palatino Linotype"/>
          <w:i/>
        </w:rPr>
        <w:t xml:space="preserve"> </w:t>
      </w:r>
      <w:r w:rsidRPr="00766BAF">
        <w:rPr>
          <w:rFonts w:ascii="Palatino Linotype" w:hAnsi="Palatino Linotype"/>
          <w:i/>
        </w:rPr>
        <w:t>leyes federales aplicables, el Código Administrativo del</w:t>
      </w:r>
      <w:r>
        <w:rPr>
          <w:rFonts w:ascii="Palatino Linotype" w:hAnsi="Palatino Linotype"/>
          <w:i/>
        </w:rPr>
        <w:t xml:space="preserve"> </w:t>
      </w:r>
      <w:r w:rsidRPr="00766BAF">
        <w:rPr>
          <w:rFonts w:ascii="Palatino Linotype" w:hAnsi="Palatino Linotype"/>
          <w:i/>
        </w:rPr>
        <w:t>Estado de México, así como sus reglamentos respectivos,</w:t>
      </w:r>
      <w:r>
        <w:rPr>
          <w:rFonts w:ascii="Palatino Linotype" w:hAnsi="Palatino Linotype"/>
          <w:i/>
        </w:rPr>
        <w:t xml:space="preserve"> </w:t>
      </w:r>
      <w:r w:rsidRPr="00766BAF">
        <w:rPr>
          <w:rFonts w:ascii="Palatino Linotype" w:hAnsi="Palatino Linotype"/>
          <w:i/>
        </w:rPr>
        <w:t>tiene las siguientes atribuciones en materia de obra pública:</w:t>
      </w:r>
    </w:p>
    <w:p w14:paraId="1B6E35B4" w14:textId="3533D00D"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I. Elaborar y evaluar los programas anuales de obras públicas, de</w:t>
      </w:r>
      <w:r>
        <w:rPr>
          <w:rFonts w:ascii="Palatino Linotype" w:hAnsi="Palatino Linotype"/>
          <w:i/>
        </w:rPr>
        <w:t xml:space="preserve"> </w:t>
      </w:r>
      <w:r w:rsidRPr="00766BAF">
        <w:rPr>
          <w:rFonts w:ascii="Palatino Linotype" w:hAnsi="Palatino Linotype"/>
          <w:i/>
        </w:rPr>
        <w:t>conformidad con los objetivos y lineamientos del Plan de Desarrollo</w:t>
      </w:r>
      <w:r>
        <w:rPr>
          <w:rFonts w:ascii="Palatino Linotype" w:hAnsi="Palatino Linotype"/>
          <w:i/>
        </w:rPr>
        <w:t xml:space="preserve"> </w:t>
      </w:r>
      <w:r w:rsidRPr="00766BAF">
        <w:rPr>
          <w:rFonts w:ascii="Palatino Linotype" w:hAnsi="Palatino Linotype"/>
          <w:i/>
        </w:rPr>
        <w:t>Municipal y los que se deriven del Plan Nacional de Desarrollo;</w:t>
      </w:r>
    </w:p>
    <w:p w14:paraId="01770E8A" w14:textId="7FC608A3"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II. Realizar los estudios técnicos, sociales y de impacto</w:t>
      </w:r>
      <w:r>
        <w:rPr>
          <w:rFonts w:ascii="Palatino Linotype" w:hAnsi="Palatino Linotype"/>
          <w:i/>
        </w:rPr>
        <w:t xml:space="preserve"> </w:t>
      </w:r>
      <w:r w:rsidRPr="00766BAF">
        <w:rPr>
          <w:rFonts w:ascii="Palatino Linotype" w:hAnsi="Palatino Linotype"/>
          <w:i/>
        </w:rPr>
        <w:t>ambiental, así como los proyectos ejecutivos de las obras</w:t>
      </w:r>
      <w:r>
        <w:rPr>
          <w:rFonts w:ascii="Palatino Linotype" w:hAnsi="Palatino Linotype"/>
          <w:i/>
        </w:rPr>
        <w:t xml:space="preserve"> </w:t>
      </w:r>
      <w:r w:rsidRPr="00766BAF">
        <w:rPr>
          <w:rFonts w:ascii="Palatino Linotype" w:hAnsi="Palatino Linotype"/>
          <w:i/>
        </w:rPr>
        <w:t>públicas incluidas en los programas anuales;</w:t>
      </w:r>
    </w:p>
    <w:p w14:paraId="67CB153B" w14:textId="15AF8651"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III. Ejecutar las obras públicas de los programas anuales</w:t>
      </w:r>
      <w:r>
        <w:rPr>
          <w:rFonts w:ascii="Palatino Linotype" w:hAnsi="Palatino Linotype"/>
          <w:i/>
        </w:rPr>
        <w:t xml:space="preserve"> </w:t>
      </w:r>
      <w:r w:rsidRPr="00766BAF">
        <w:rPr>
          <w:rFonts w:ascii="Palatino Linotype" w:hAnsi="Palatino Linotype"/>
          <w:i/>
        </w:rPr>
        <w:t>aprobados ya sea por administración o por contrato;</w:t>
      </w:r>
    </w:p>
    <w:p w14:paraId="51383E28" w14:textId="4CE64FE4"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IV. Licitar, concursar o asignar, en su caso, servicios de obra y</w:t>
      </w:r>
      <w:r>
        <w:rPr>
          <w:rFonts w:ascii="Palatino Linotype" w:hAnsi="Palatino Linotype"/>
          <w:i/>
        </w:rPr>
        <w:t xml:space="preserve"> </w:t>
      </w:r>
      <w:r w:rsidRPr="00766BAF">
        <w:rPr>
          <w:rFonts w:ascii="Palatino Linotype" w:hAnsi="Palatino Linotype"/>
          <w:i/>
        </w:rPr>
        <w:t>las obras públicas aprobadas en los programas anuales, de</w:t>
      </w:r>
      <w:r>
        <w:rPr>
          <w:rFonts w:ascii="Palatino Linotype" w:hAnsi="Palatino Linotype"/>
          <w:i/>
        </w:rPr>
        <w:t xml:space="preserve"> </w:t>
      </w:r>
      <w:r w:rsidRPr="00766BAF">
        <w:rPr>
          <w:rFonts w:ascii="Palatino Linotype" w:hAnsi="Palatino Linotype"/>
          <w:i/>
        </w:rPr>
        <w:t>conformidad con la normatividad de la fuente de recursos y</w:t>
      </w:r>
      <w:r>
        <w:rPr>
          <w:rFonts w:ascii="Palatino Linotype" w:hAnsi="Palatino Linotype"/>
          <w:i/>
        </w:rPr>
        <w:t xml:space="preserve"> </w:t>
      </w:r>
      <w:r w:rsidRPr="00766BAF">
        <w:rPr>
          <w:rFonts w:ascii="Palatino Linotype" w:hAnsi="Palatino Linotype"/>
          <w:i/>
        </w:rPr>
        <w:t>montos aprobados;</w:t>
      </w:r>
    </w:p>
    <w:p w14:paraId="4AE3A952" w14:textId="0C3D285E"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V. Elaborar los contratos de obra pública y gestionar el pago</w:t>
      </w:r>
      <w:r>
        <w:rPr>
          <w:rFonts w:ascii="Palatino Linotype" w:hAnsi="Palatino Linotype"/>
          <w:i/>
        </w:rPr>
        <w:t xml:space="preserve"> </w:t>
      </w:r>
      <w:r w:rsidRPr="00766BAF">
        <w:rPr>
          <w:rFonts w:ascii="Palatino Linotype" w:hAnsi="Palatino Linotype"/>
          <w:i/>
        </w:rPr>
        <w:t>de anticipos;</w:t>
      </w:r>
    </w:p>
    <w:p w14:paraId="1F121209" w14:textId="5A659731"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VI. Revisar las estimaciones de obra y gestionar los pagos</w:t>
      </w:r>
      <w:r>
        <w:rPr>
          <w:rFonts w:ascii="Palatino Linotype" w:hAnsi="Palatino Linotype"/>
          <w:i/>
        </w:rPr>
        <w:t xml:space="preserve"> </w:t>
      </w:r>
      <w:r w:rsidRPr="00766BAF">
        <w:rPr>
          <w:rFonts w:ascii="Palatino Linotype" w:hAnsi="Palatino Linotype"/>
          <w:i/>
        </w:rPr>
        <w:t>correspondientes hasta el finiquito de las obras, así como</w:t>
      </w:r>
      <w:r>
        <w:rPr>
          <w:rFonts w:ascii="Palatino Linotype" w:hAnsi="Palatino Linotype"/>
          <w:i/>
        </w:rPr>
        <w:t xml:space="preserve"> </w:t>
      </w:r>
      <w:r w:rsidRPr="00766BAF">
        <w:rPr>
          <w:rFonts w:ascii="Palatino Linotype" w:hAnsi="Palatino Linotype"/>
          <w:i/>
        </w:rPr>
        <w:t>aplicar las sanciones a que se hagan acreedores los</w:t>
      </w:r>
    </w:p>
    <w:p w14:paraId="134AAB81" w14:textId="77777777" w:rsidR="00766BAF" w:rsidRPr="00766BAF" w:rsidRDefault="00766BAF" w:rsidP="00766BAF">
      <w:pPr>
        <w:spacing w:line="360" w:lineRule="auto"/>
        <w:ind w:left="567" w:right="567"/>
        <w:jc w:val="both"/>
        <w:rPr>
          <w:rFonts w:ascii="Palatino Linotype" w:hAnsi="Palatino Linotype"/>
          <w:i/>
        </w:rPr>
      </w:pPr>
      <w:proofErr w:type="gramStart"/>
      <w:r w:rsidRPr="00766BAF">
        <w:rPr>
          <w:rFonts w:ascii="Palatino Linotype" w:hAnsi="Palatino Linotype"/>
          <w:i/>
        </w:rPr>
        <w:t>contratistas</w:t>
      </w:r>
      <w:proofErr w:type="gramEnd"/>
      <w:r w:rsidRPr="00766BAF">
        <w:rPr>
          <w:rFonts w:ascii="Palatino Linotype" w:hAnsi="Palatino Linotype"/>
          <w:i/>
        </w:rPr>
        <w:t xml:space="preserve"> por incumplimiento de los términos pactados;</w:t>
      </w:r>
    </w:p>
    <w:p w14:paraId="2E4942D8" w14:textId="49A03EAD"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lastRenderedPageBreak/>
        <w:t>VII. Supervisar y comprobar las pruebas de control de calidad,</w:t>
      </w:r>
      <w:r>
        <w:rPr>
          <w:rFonts w:ascii="Palatino Linotype" w:hAnsi="Palatino Linotype"/>
          <w:i/>
        </w:rPr>
        <w:t xml:space="preserve"> </w:t>
      </w:r>
      <w:r w:rsidRPr="00766BAF">
        <w:rPr>
          <w:rFonts w:ascii="Palatino Linotype" w:hAnsi="Palatino Linotype"/>
          <w:i/>
        </w:rPr>
        <w:t>a fin de verificar que todas las obras del programa</w:t>
      </w:r>
      <w:r>
        <w:rPr>
          <w:rFonts w:ascii="Palatino Linotype" w:hAnsi="Palatino Linotype"/>
          <w:i/>
        </w:rPr>
        <w:t xml:space="preserve"> </w:t>
      </w:r>
      <w:r w:rsidRPr="00766BAF">
        <w:rPr>
          <w:rFonts w:ascii="Palatino Linotype" w:hAnsi="Palatino Linotype"/>
          <w:i/>
        </w:rPr>
        <w:t>anual se ejecuten de conformidad con el proyecto y las</w:t>
      </w:r>
      <w:r>
        <w:rPr>
          <w:rFonts w:ascii="Palatino Linotype" w:hAnsi="Palatino Linotype"/>
          <w:i/>
        </w:rPr>
        <w:t xml:space="preserve"> </w:t>
      </w:r>
      <w:r w:rsidRPr="00766BAF">
        <w:rPr>
          <w:rFonts w:ascii="Palatino Linotype" w:hAnsi="Palatino Linotype"/>
          <w:i/>
        </w:rPr>
        <w:t>especificaciones técnicas respectivas;</w:t>
      </w:r>
    </w:p>
    <w:p w14:paraId="5B45DBAE" w14:textId="38565BA8"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VIII. Elaborar las actas de entrega recepción de las obras</w:t>
      </w:r>
      <w:r>
        <w:rPr>
          <w:rFonts w:ascii="Palatino Linotype" w:hAnsi="Palatino Linotype"/>
          <w:i/>
        </w:rPr>
        <w:t xml:space="preserve"> </w:t>
      </w:r>
      <w:r w:rsidRPr="00766BAF">
        <w:rPr>
          <w:rFonts w:ascii="Palatino Linotype" w:hAnsi="Palatino Linotype"/>
          <w:i/>
        </w:rPr>
        <w:t>concluidas de conformidad con las normas establecidas;</w:t>
      </w:r>
    </w:p>
    <w:p w14:paraId="220997C7" w14:textId="77777777"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IX. Elaborar estudios y proyectos de ingeniería vial;</w:t>
      </w:r>
    </w:p>
    <w:p w14:paraId="405497A0" w14:textId="2C579B97"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X. Construir obras viales e instalar los equipos y el señalamiento</w:t>
      </w:r>
      <w:r>
        <w:rPr>
          <w:rFonts w:ascii="Palatino Linotype" w:hAnsi="Palatino Linotype"/>
          <w:i/>
        </w:rPr>
        <w:t xml:space="preserve"> </w:t>
      </w:r>
      <w:r w:rsidRPr="00766BAF">
        <w:rPr>
          <w:rFonts w:ascii="Palatino Linotype" w:hAnsi="Palatino Linotype"/>
          <w:i/>
        </w:rPr>
        <w:t>para el control vial;</w:t>
      </w:r>
    </w:p>
    <w:p w14:paraId="0F9316D8" w14:textId="182D8D30"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XI. Gestionar la expropiación de inmuebles por causas de interés</w:t>
      </w:r>
      <w:r>
        <w:rPr>
          <w:rFonts w:ascii="Palatino Linotype" w:hAnsi="Palatino Linotype"/>
          <w:i/>
        </w:rPr>
        <w:t xml:space="preserve"> </w:t>
      </w:r>
      <w:r w:rsidRPr="00766BAF">
        <w:rPr>
          <w:rFonts w:ascii="Palatino Linotype" w:hAnsi="Palatino Linotype"/>
          <w:i/>
        </w:rPr>
        <w:t>público, con arreglo a lo que determine la ley aplicable;</w:t>
      </w:r>
    </w:p>
    <w:p w14:paraId="4075E1CC" w14:textId="59F8442C"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XII. Promover en la ejecución de obras públicas la participación</w:t>
      </w:r>
      <w:r>
        <w:rPr>
          <w:rFonts w:ascii="Palatino Linotype" w:hAnsi="Palatino Linotype"/>
          <w:i/>
        </w:rPr>
        <w:t xml:space="preserve"> </w:t>
      </w:r>
      <w:r w:rsidRPr="00766BAF">
        <w:rPr>
          <w:rFonts w:ascii="Palatino Linotype" w:hAnsi="Palatino Linotype"/>
          <w:i/>
        </w:rPr>
        <w:t>de la ciudadanía, de la iniciativa privada y de las</w:t>
      </w:r>
      <w:r>
        <w:rPr>
          <w:rFonts w:ascii="Palatino Linotype" w:hAnsi="Palatino Linotype"/>
          <w:i/>
        </w:rPr>
        <w:t xml:space="preserve"> </w:t>
      </w:r>
      <w:r w:rsidRPr="00766BAF">
        <w:rPr>
          <w:rFonts w:ascii="Palatino Linotype" w:hAnsi="Palatino Linotype"/>
          <w:i/>
        </w:rPr>
        <w:t>dependencias federales y estatales competentes, a través de</w:t>
      </w:r>
      <w:r>
        <w:rPr>
          <w:rFonts w:ascii="Palatino Linotype" w:hAnsi="Palatino Linotype"/>
          <w:i/>
        </w:rPr>
        <w:t xml:space="preserve"> </w:t>
      </w:r>
      <w:r w:rsidRPr="00766BAF">
        <w:rPr>
          <w:rFonts w:ascii="Palatino Linotype" w:hAnsi="Palatino Linotype"/>
          <w:i/>
        </w:rPr>
        <w:t>los mecanismos que el presente Bando establece;</w:t>
      </w:r>
    </w:p>
    <w:p w14:paraId="4AFA6552" w14:textId="11410328" w:rsid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XIII. Celebrar convenios con particulares, dependencias y</w:t>
      </w:r>
      <w:r>
        <w:rPr>
          <w:rFonts w:ascii="Palatino Linotype" w:hAnsi="Palatino Linotype"/>
          <w:i/>
        </w:rPr>
        <w:t xml:space="preserve"> </w:t>
      </w:r>
      <w:r w:rsidRPr="00766BAF">
        <w:rPr>
          <w:rFonts w:ascii="Palatino Linotype" w:hAnsi="Palatino Linotype"/>
          <w:i/>
        </w:rPr>
        <w:t>organismos federales, estatales y municipales para la</w:t>
      </w:r>
      <w:r>
        <w:rPr>
          <w:rFonts w:ascii="Palatino Linotype" w:hAnsi="Palatino Linotype"/>
          <w:i/>
        </w:rPr>
        <w:t xml:space="preserve"> </w:t>
      </w:r>
      <w:r w:rsidRPr="00766BAF">
        <w:rPr>
          <w:rFonts w:ascii="Palatino Linotype" w:hAnsi="Palatino Linotype"/>
          <w:i/>
        </w:rPr>
        <w:t>ejecución de obras públicas;</w:t>
      </w:r>
    </w:p>
    <w:p w14:paraId="5570CC00" w14:textId="77A68C81"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XIV. Elaborar los informes de avance de las obras públicas que</w:t>
      </w:r>
      <w:r>
        <w:rPr>
          <w:rFonts w:ascii="Palatino Linotype" w:hAnsi="Palatino Linotype"/>
          <w:i/>
        </w:rPr>
        <w:t xml:space="preserve"> </w:t>
      </w:r>
      <w:r w:rsidRPr="00766BAF">
        <w:rPr>
          <w:rFonts w:ascii="Palatino Linotype" w:hAnsi="Palatino Linotype"/>
          <w:i/>
        </w:rPr>
        <w:t>la normatividad de los distintos programas establece y</w:t>
      </w:r>
      <w:r>
        <w:rPr>
          <w:rFonts w:ascii="Palatino Linotype" w:hAnsi="Palatino Linotype"/>
          <w:i/>
        </w:rPr>
        <w:t xml:space="preserve"> </w:t>
      </w:r>
      <w:r w:rsidRPr="00766BAF">
        <w:rPr>
          <w:rFonts w:ascii="Palatino Linotype" w:hAnsi="Palatino Linotype"/>
          <w:i/>
        </w:rPr>
        <w:t>entregarlos dentro de los plazos previstos a las instancias</w:t>
      </w:r>
      <w:r>
        <w:rPr>
          <w:rFonts w:ascii="Palatino Linotype" w:hAnsi="Palatino Linotype"/>
          <w:i/>
        </w:rPr>
        <w:t xml:space="preserve"> </w:t>
      </w:r>
      <w:r w:rsidRPr="00766BAF">
        <w:rPr>
          <w:rFonts w:ascii="Palatino Linotype" w:hAnsi="Palatino Linotype"/>
          <w:i/>
        </w:rPr>
        <w:t>respectivas;</w:t>
      </w:r>
    </w:p>
    <w:p w14:paraId="2C0BD77D" w14:textId="0113B071"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XV. Gestionar recursos financieros, mediante los diferentes</w:t>
      </w:r>
      <w:r>
        <w:rPr>
          <w:rFonts w:ascii="Palatino Linotype" w:hAnsi="Palatino Linotype"/>
          <w:i/>
        </w:rPr>
        <w:t xml:space="preserve"> </w:t>
      </w:r>
      <w:r w:rsidRPr="00766BAF">
        <w:rPr>
          <w:rFonts w:ascii="Palatino Linotype" w:hAnsi="Palatino Linotype"/>
          <w:i/>
        </w:rPr>
        <w:t>programas federales y estatales para la ejecución de la obra</w:t>
      </w:r>
      <w:r>
        <w:rPr>
          <w:rFonts w:ascii="Palatino Linotype" w:hAnsi="Palatino Linotype"/>
          <w:i/>
        </w:rPr>
        <w:t xml:space="preserve"> </w:t>
      </w:r>
      <w:r w:rsidRPr="00766BAF">
        <w:rPr>
          <w:rFonts w:ascii="Palatino Linotype" w:hAnsi="Palatino Linotype"/>
          <w:i/>
        </w:rPr>
        <w:t>pública;</w:t>
      </w:r>
    </w:p>
    <w:p w14:paraId="5EEB78FE" w14:textId="28828B15"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XVI. Integrar y mantener actualizado el padrón de contratistas</w:t>
      </w:r>
      <w:r>
        <w:rPr>
          <w:rFonts w:ascii="Palatino Linotype" w:hAnsi="Palatino Linotype"/>
          <w:i/>
        </w:rPr>
        <w:t xml:space="preserve"> </w:t>
      </w:r>
      <w:r w:rsidRPr="00766BAF">
        <w:rPr>
          <w:rFonts w:ascii="Palatino Linotype" w:hAnsi="Palatino Linotype"/>
          <w:i/>
        </w:rPr>
        <w:t>del Municipio; y</w:t>
      </w:r>
    </w:p>
    <w:p w14:paraId="0622CC62" w14:textId="4C87BF9A" w:rsid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XVII. Las demás que establezcan los ordenamientos legales</w:t>
      </w:r>
      <w:r>
        <w:rPr>
          <w:rFonts w:ascii="Palatino Linotype" w:hAnsi="Palatino Linotype"/>
          <w:i/>
        </w:rPr>
        <w:t xml:space="preserve"> </w:t>
      </w:r>
      <w:r w:rsidRPr="00766BAF">
        <w:rPr>
          <w:rFonts w:ascii="Palatino Linotype" w:hAnsi="Palatino Linotype"/>
          <w:i/>
        </w:rPr>
        <w:t>aplicables.</w:t>
      </w:r>
    </w:p>
    <w:p w14:paraId="7373E492" w14:textId="6BE7C9AF"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ARTÍCULO 117.- La Dirección de Obras Públicas, será la encargada de la</w:t>
      </w:r>
      <w:r>
        <w:rPr>
          <w:rFonts w:ascii="Palatino Linotype" w:hAnsi="Palatino Linotype"/>
          <w:i/>
        </w:rPr>
        <w:t xml:space="preserve"> </w:t>
      </w:r>
      <w:r w:rsidRPr="00766BAF">
        <w:rPr>
          <w:rFonts w:ascii="Palatino Linotype" w:hAnsi="Palatino Linotype"/>
          <w:i/>
        </w:rPr>
        <w:t>vigilancia, preservación y mantenimiento de la infraestructura vial, pasos</w:t>
      </w:r>
      <w:r>
        <w:rPr>
          <w:rFonts w:ascii="Palatino Linotype" w:hAnsi="Palatino Linotype"/>
          <w:i/>
        </w:rPr>
        <w:t xml:space="preserve"> </w:t>
      </w:r>
      <w:r w:rsidRPr="00766BAF">
        <w:rPr>
          <w:rFonts w:ascii="Palatino Linotype" w:hAnsi="Palatino Linotype"/>
          <w:i/>
        </w:rPr>
        <w:t>peatonales, banquetas, guarniciones, puentes vehiculares y peatonales, etc.</w:t>
      </w:r>
    </w:p>
    <w:p w14:paraId="4014B804" w14:textId="77777777"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lastRenderedPageBreak/>
        <w:t>Son responsables de ejecutar trabajos de;</w:t>
      </w:r>
    </w:p>
    <w:p w14:paraId="3106BE05" w14:textId="43C2197C"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I. Corte, ruptura, excavación, relleno y reposición de</w:t>
      </w:r>
      <w:r>
        <w:rPr>
          <w:rFonts w:ascii="Palatino Linotype" w:hAnsi="Palatino Linotype"/>
          <w:i/>
        </w:rPr>
        <w:t xml:space="preserve"> </w:t>
      </w:r>
      <w:r w:rsidRPr="00766BAF">
        <w:rPr>
          <w:rFonts w:ascii="Palatino Linotype" w:hAnsi="Palatino Linotype"/>
          <w:i/>
        </w:rPr>
        <w:t>pavimento, derivado de las solicitudes de los particulares,</w:t>
      </w:r>
      <w:r>
        <w:rPr>
          <w:rFonts w:ascii="Palatino Linotype" w:hAnsi="Palatino Linotype"/>
          <w:i/>
        </w:rPr>
        <w:t xml:space="preserve"> </w:t>
      </w:r>
      <w:r w:rsidRPr="00766BAF">
        <w:rPr>
          <w:rFonts w:ascii="Palatino Linotype" w:hAnsi="Palatino Linotype"/>
          <w:i/>
        </w:rPr>
        <w:t>para la conexión de agua potable y drenaje, previo pago de</w:t>
      </w:r>
      <w:r>
        <w:rPr>
          <w:rFonts w:ascii="Palatino Linotype" w:hAnsi="Palatino Linotype"/>
          <w:i/>
        </w:rPr>
        <w:t xml:space="preserve"> </w:t>
      </w:r>
      <w:r w:rsidRPr="00766BAF">
        <w:rPr>
          <w:rFonts w:ascii="Palatino Linotype" w:hAnsi="Palatino Linotype"/>
          <w:i/>
        </w:rPr>
        <w:t>derechos por parte de los interesados;</w:t>
      </w:r>
    </w:p>
    <w:p w14:paraId="6A00F6CD" w14:textId="28019753"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II. Supervisión cuando los trabajos se ejecuten directa o</w:t>
      </w:r>
      <w:r>
        <w:rPr>
          <w:rFonts w:ascii="Palatino Linotype" w:hAnsi="Palatino Linotype"/>
          <w:i/>
        </w:rPr>
        <w:t xml:space="preserve"> </w:t>
      </w:r>
      <w:r w:rsidRPr="00766BAF">
        <w:rPr>
          <w:rFonts w:ascii="Palatino Linotype" w:hAnsi="Palatino Linotype"/>
          <w:i/>
        </w:rPr>
        <w:t>indirectamente por el particular, para las conexiones de agua</w:t>
      </w:r>
      <w:r>
        <w:rPr>
          <w:rFonts w:ascii="Palatino Linotype" w:hAnsi="Palatino Linotype"/>
          <w:i/>
        </w:rPr>
        <w:t xml:space="preserve"> </w:t>
      </w:r>
      <w:r w:rsidRPr="00766BAF">
        <w:rPr>
          <w:rFonts w:ascii="Palatino Linotype" w:hAnsi="Palatino Linotype"/>
          <w:i/>
        </w:rPr>
        <w:t>potable y drenaje;</w:t>
      </w:r>
    </w:p>
    <w:p w14:paraId="71B4DCA5" w14:textId="01DFC26A"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III. Reposición de pavimento derivado de los trabajos de reparación</w:t>
      </w:r>
      <w:r>
        <w:rPr>
          <w:rFonts w:ascii="Palatino Linotype" w:hAnsi="Palatino Linotype"/>
          <w:i/>
        </w:rPr>
        <w:t xml:space="preserve"> </w:t>
      </w:r>
      <w:r w:rsidRPr="00766BAF">
        <w:rPr>
          <w:rFonts w:ascii="Palatino Linotype" w:hAnsi="Palatino Linotype"/>
          <w:i/>
        </w:rPr>
        <w:t>de fugas de agua potable por parte del personal de APAS;</w:t>
      </w:r>
    </w:p>
    <w:p w14:paraId="4281A9D1" w14:textId="77777777"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IV. Bacheo y revestimiento de caminos de terracería;</w:t>
      </w:r>
    </w:p>
    <w:p w14:paraId="035C84C8" w14:textId="77777777"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V. Pinta de guarniciones, pasos peatonales y marimbas;</w:t>
      </w:r>
    </w:p>
    <w:p w14:paraId="0F5E9592" w14:textId="77777777"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VI. Cuidado y mantenimiento de señalética;</w:t>
      </w:r>
    </w:p>
    <w:p w14:paraId="531EBFAC" w14:textId="50EF6644"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VII. Construcción y reposición de banquetas, rampas para acceso</w:t>
      </w:r>
      <w:r>
        <w:rPr>
          <w:rFonts w:ascii="Palatino Linotype" w:hAnsi="Palatino Linotype"/>
          <w:i/>
        </w:rPr>
        <w:t xml:space="preserve"> </w:t>
      </w:r>
      <w:r w:rsidRPr="00766BAF">
        <w:rPr>
          <w:rFonts w:ascii="Palatino Linotype" w:hAnsi="Palatino Linotype"/>
          <w:i/>
        </w:rPr>
        <w:t>a la movilidad de personas con capacidades especiales y de</w:t>
      </w:r>
      <w:r>
        <w:rPr>
          <w:rFonts w:ascii="Palatino Linotype" w:hAnsi="Palatino Linotype"/>
          <w:i/>
        </w:rPr>
        <w:t xml:space="preserve"> </w:t>
      </w:r>
      <w:r w:rsidRPr="00766BAF">
        <w:rPr>
          <w:rFonts w:ascii="Palatino Linotype" w:hAnsi="Palatino Linotype"/>
          <w:i/>
        </w:rPr>
        <w:t>edad avanzada;</w:t>
      </w:r>
    </w:p>
    <w:p w14:paraId="2E5852AD" w14:textId="7C2228F6" w:rsidR="00766BAF" w:rsidRPr="00766BAF" w:rsidRDefault="00766BAF" w:rsidP="00766BAF">
      <w:pPr>
        <w:spacing w:line="360" w:lineRule="auto"/>
        <w:ind w:left="567" w:right="567"/>
        <w:jc w:val="both"/>
        <w:rPr>
          <w:rFonts w:ascii="Palatino Linotype" w:hAnsi="Palatino Linotype"/>
          <w:i/>
        </w:rPr>
      </w:pPr>
      <w:r w:rsidRPr="00766BAF">
        <w:rPr>
          <w:rFonts w:ascii="Palatino Linotype" w:hAnsi="Palatino Linotype"/>
          <w:i/>
        </w:rPr>
        <w:t>VIII. Reposición o reparación de coladeras y brocales en mal</w:t>
      </w:r>
      <w:r>
        <w:rPr>
          <w:rFonts w:ascii="Palatino Linotype" w:hAnsi="Palatino Linotype"/>
          <w:i/>
        </w:rPr>
        <w:t xml:space="preserve"> </w:t>
      </w:r>
      <w:r w:rsidRPr="00766BAF">
        <w:rPr>
          <w:rFonts w:ascii="Palatino Linotype" w:hAnsi="Palatino Linotype"/>
          <w:i/>
        </w:rPr>
        <w:t>estado;</w:t>
      </w:r>
    </w:p>
    <w:p w14:paraId="4AAE43BA" w14:textId="298071A5" w:rsidR="004526A8" w:rsidRDefault="00766BAF" w:rsidP="00766BAF">
      <w:pPr>
        <w:spacing w:line="360" w:lineRule="auto"/>
        <w:ind w:left="567" w:right="567"/>
        <w:jc w:val="both"/>
        <w:rPr>
          <w:rFonts w:ascii="Palatino Linotype" w:hAnsi="Palatino Linotype"/>
          <w:i/>
        </w:rPr>
      </w:pPr>
      <w:r w:rsidRPr="00766BAF">
        <w:rPr>
          <w:rFonts w:ascii="Palatino Linotype" w:hAnsi="Palatino Linotype"/>
          <w:i/>
        </w:rPr>
        <w:t>IX. Las demás inherentes al área de su competencia.</w:t>
      </w:r>
    </w:p>
    <w:p w14:paraId="1A6918F4" w14:textId="54DF4801" w:rsidR="004526A8" w:rsidRDefault="004526A8" w:rsidP="004526A8">
      <w:pPr>
        <w:ind w:left="567" w:right="567"/>
        <w:jc w:val="both"/>
        <w:rPr>
          <w:rFonts w:ascii="Palatino Linotype" w:hAnsi="Palatino Linotype"/>
          <w:i/>
        </w:rPr>
      </w:pPr>
      <w:r>
        <w:rPr>
          <w:rFonts w:ascii="Palatino Linotype" w:hAnsi="Palatino Linotype"/>
          <w:i/>
        </w:rPr>
        <w:t>(…)</w:t>
      </w:r>
    </w:p>
    <w:p w14:paraId="14DA23B6" w14:textId="77777777" w:rsidR="00766BAF" w:rsidRPr="00700F7B" w:rsidRDefault="00766BAF" w:rsidP="004526A8">
      <w:pPr>
        <w:ind w:left="567" w:right="567"/>
        <w:jc w:val="both"/>
        <w:rPr>
          <w:rFonts w:ascii="Palatino Linotype" w:hAnsi="Palatino Linotype"/>
          <w:i/>
        </w:rPr>
      </w:pPr>
    </w:p>
    <w:p w14:paraId="4CEF0F13" w14:textId="18C7244F" w:rsidR="004526A8" w:rsidRPr="00CA19E6" w:rsidRDefault="004526A8" w:rsidP="004526A8">
      <w:pPr>
        <w:spacing w:line="360" w:lineRule="auto"/>
        <w:jc w:val="both"/>
        <w:rPr>
          <w:rFonts w:ascii="Palatino Linotype" w:hAnsi="Palatino Linotype"/>
          <w:b/>
        </w:rPr>
      </w:pPr>
      <w:r>
        <w:rPr>
          <w:rFonts w:ascii="Palatino Linotype" w:hAnsi="Palatino Linotype"/>
        </w:rPr>
        <w:t xml:space="preserve">De la normatividad previamente citada, </w:t>
      </w:r>
      <w:r w:rsidRPr="00901896">
        <w:rPr>
          <w:rFonts w:ascii="Palatino Linotype" w:hAnsi="Palatino Linotype"/>
        </w:rPr>
        <w:t xml:space="preserve">establece que </w:t>
      </w:r>
      <w:r>
        <w:rPr>
          <w:rFonts w:ascii="Palatino Linotype" w:hAnsi="Palatino Linotype"/>
        </w:rPr>
        <w:t>la</w:t>
      </w:r>
      <w:r w:rsidRPr="003D1C46">
        <w:rPr>
          <w:rFonts w:ascii="Palatino Linotype" w:hAnsi="Palatino Linotype"/>
          <w:sz w:val="28"/>
        </w:rPr>
        <w:t xml:space="preserve"> </w:t>
      </w:r>
      <w:r w:rsidRPr="00B93CC6">
        <w:rPr>
          <w:rFonts w:ascii="Palatino Linotype" w:hAnsi="Palatino Linotype"/>
          <w:b/>
        </w:rPr>
        <w:t>Dirección de Obras Públicas</w:t>
      </w:r>
      <w:r>
        <w:rPr>
          <w:rFonts w:ascii="Palatino Linotype" w:hAnsi="Palatino Linotype"/>
        </w:rPr>
        <w:t xml:space="preserve"> es la encargada de elaborar, evaluar y ejecutar el Programa Anual de Obra Pública, así como llevar a cabo la ejecución de obras públicas y licitar, concursar o asignar servicios de obra y las obras públicas aprobadas en el programa anual. </w:t>
      </w:r>
    </w:p>
    <w:p w14:paraId="0A221BDB" w14:textId="77777777" w:rsidR="004526A8" w:rsidRDefault="004526A8" w:rsidP="004526A8">
      <w:pPr>
        <w:spacing w:line="360" w:lineRule="auto"/>
        <w:ind w:right="-28"/>
        <w:jc w:val="both"/>
      </w:pPr>
    </w:p>
    <w:p w14:paraId="59934CC4" w14:textId="77777777" w:rsidR="004526A8" w:rsidRPr="007D6936" w:rsidRDefault="004526A8" w:rsidP="004526A8">
      <w:pPr>
        <w:spacing w:line="360" w:lineRule="auto"/>
        <w:jc w:val="both"/>
        <w:rPr>
          <w:rFonts w:ascii="Palatino Linotype" w:hAnsi="Palatino Linotype"/>
        </w:rPr>
      </w:pPr>
      <w:r w:rsidRPr="007D6936">
        <w:rPr>
          <w:rFonts w:ascii="Palatino Linotype" w:hAnsi="Palatino Linotype"/>
        </w:rPr>
        <w:t xml:space="preserve">Por su parte, la Ley Orgánica Municipal del Estado de México a través de su artículo 96 Bis, establece las atribuciones del Director de Obra Pública o su equivalente, de las que destacamos realizar la programación y ejecución de las obras públicas y servicios, </w:t>
      </w:r>
      <w:r w:rsidRPr="007D6936">
        <w:rPr>
          <w:rFonts w:ascii="Palatino Linotype" w:hAnsi="Palatino Linotype"/>
        </w:rPr>
        <w:lastRenderedPageBreak/>
        <w:t>planear y coordinar los proyectos de obra pública, proyectar la obra pública; es decir, tiene facultades y atribuciones para dar respuesta a lo solicitado.</w:t>
      </w:r>
    </w:p>
    <w:p w14:paraId="02F4DB7D" w14:textId="77777777" w:rsidR="004526A8" w:rsidRDefault="004526A8" w:rsidP="004526A8">
      <w:r>
        <w:t xml:space="preserve"> </w:t>
      </w:r>
    </w:p>
    <w:p w14:paraId="06950D8D"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Artículo 96. Bis.-</w:t>
      </w:r>
      <w:r w:rsidRPr="007D6936">
        <w:rPr>
          <w:rFonts w:ascii="Palatino Linotype" w:hAnsi="Palatino Linotype"/>
          <w:i/>
        </w:rPr>
        <w:t xml:space="preserve"> </w:t>
      </w:r>
      <w:r w:rsidRPr="007D6936">
        <w:rPr>
          <w:rFonts w:ascii="Palatino Linotype" w:hAnsi="Palatino Linotype"/>
          <w:b/>
          <w:bCs/>
          <w:i/>
        </w:rPr>
        <w:t>El Director de Obras Públicas</w:t>
      </w:r>
      <w:r w:rsidRPr="007D6936">
        <w:rPr>
          <w:rFonts w:ascii="Palatino Linotype" w:hAnsi="Palatino Linotype"/>
          <w:i/>
        </w:rPr>
        <w:t xml:space="preserve"> o el Titular de la Unidad Administrativa</w:t>
      </w:r>
      <w:r>
        <w:rPr>
          <w:rFonts w:ascii="Palatino Linotype" w:hAnsi="Palatino Linotype"/>
          <w:i/>
        </w:rPr>
        <w:t xml:space="preserve"> </w:t>
      </w:r>
      <w:r w:rsidRPr="007D6936">
        <w:rPr>
          <w:rFonts w:ascii="Palatino Linotype" w:hAnsi="Palatino Linotype"/>
          <w:i/>
        </w:rPr>
        <w:t>equivalente, tiene las siguientes atribuciones:</w:t>
      </w:r>
    </w:p>
    <w:p w14:paraId="1F35841D"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I</w:t>
      </w:r>
      <w:r w:rsidRPr="007D6936">
        <w:rPr>
          <w:rFonts w:ascii="Palatino Linotype" w:hAnsi="Palatino Linotype"/>
          <w:i/>
        </w:rPr>
        <w:t xml:space="preserve">. </w:t>
      </w:r>
      <w:r w:rsidRPr="007D6936">
        <w:rPr>
          <w:rFonts w:ascii="Palatino Linotype" w:hAnsi="Palatino Linotype"/>
          <w:i/>
          <w:u w:val="single"/>
        </w:rPr>
        <w:t>Realizar la programación y ejecución de las obras públicas</w:t>
      </w:r>
      <w:r w:rsidRPr="007D6936">
        <w:rPr>
          <w:rFonts w:ascii="Palatino Linotype" w:hAnsi="Palatino Linotype"/>
          <w:i/>
        </w:rPr>
        <w:t xml:space="preserve"> y servicios relacionados, que por orden expresa del Ayuntamiento requieran prioridad;</w:t>
      </w:r>
    </w:p>
    <w:p w14:paraId="631A053F"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II</w:t>
      </w:r>
      <w:r w:rsidRPr="007D6936">
        <w:rPr>
          <w:rFonts w:ascii="Palatino Linotype" w:hAnsi="Palatino Linotype"/>
          <w:i/>
        </w:rPr>
        <w:t xml:space="preserve">. </w:t>
      </w:r>
      <w:r w:rsidRPr="007D6936">
        <w:rPr>
          <w:rFonts w:ascii="Palatino Linotype" w:hAnsi="Palatino Linotype"/>
          <w:i/>
          <w:u w:val="single"/>
        </w:rPr>
        <w:t>Planear y coordinar los proyectos de obras públicas</w:t>
      </w:r>
      <w:r w:rsidRPr="007D6936">
        <w:rPr>
          <w:rFonts w:ascii="Palatino Linotype" w:hAnsi="Palatino Linotype"/>
          <w:i/>
        </w:rPr>
        <w:t xml:space="preserve"> y servicios relacionados con las mismas que </w:t>
      </w:r>
      <w:r w:rsidRPr="007D6936">
        <w:rPr>
          <w:rFonts w:ascii="Palatino Linotype" w:hAnsi="Palatino Linotype"/>
          <w:i/>
          <w:u w:val="single"/>
        </w:rPr>
        <w:t>autorice el Ayuntamiento</w:t>
      </w:r>
      <w:r w:rsidRPr="007D6936">
        <w:rPr>
          <w:rFonts w:ascii="Palatino Linotype" w:hAnsi="Palatino Linotype"/>
          <w:i/>
        </w:rPr>
        <w:t>, una vez que se cumplan los requisitos de licitación y otros que determine la ley de la materia;</w:t>
      </w:r>
    </w:p>
    <w:p w14:paraId="78481FBB"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III</w:t>
      </w:r>
      <w:r w:rsidRPr="007D6936">
        <w:rPr>
          <w:rFonts w:ascii="Palatino Linotype" w:hAnsi="Palatino Linotype"/>
          <w:i/>
        </w:rPr>
        <w:t xml:space="preserve">. </w:t>
      </w:r>
      <w:r w:rsidRPr="007D6936">
        <w:rPr>
          <w:rFonts w:ascii="Palatino Linotype" w:hAnsi="Palatino Linotype"/>
          <w:i/>
          <w:u w:val="single"/>
        </w:rPr>
        <w:t>Proyectar las obras públicas y servicios</w:t>
      </w:r>
      <w:r w:rsidRPr="007D6936">
        <w:rPr>
          <w:rFonts w:ascii="Palatino Linotype" w:hAnsi="Palatino Linotype"/>
          <w:i/>
        </w:rPr>
        <w:t xml:space="preserve"> relacionados, que realice el Municipio, incluyendo la conservación y mantenimiento de edificios, monumentos, calles, parques y jardines;</w:t>
      </w:r>
    </w:p>
    <w:p w14:paraId="01F6495D"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IV</w:t>
      </w:r>
      <w:r w:rsidRPr="007D6936">
        <w:rPr>
          <w:rFonts w:ascii="Palatino Linotype" w:hAnsi="Palatino Linotype"/>
          <w:i/>
        </w:rPr>
        <w:t xml:space="preserve">. </w:t>
      </w:r>
      <w:r w:rsidRPr="007D6936">
        <w:rPr>
          <w:rFonts w:ascii="Palatino Linotype" w:hAnsi="Palatino Linotype"/>
          <w:i/>
          <w:u w:val="single"/>
        </w:rPr>
        <w:t>Construir y ejecutar todas aquellas obras públicas y servicios relacionados</w:t>
      </w:r>
      <w:r w:rsidRPr="007D6936">
        <w:rPr>
          <w:rFonts w:ascii="Palatino Linotype" w:hAnsi="Palatino Linotype"/>
          <w:i/>
        </w:rPr>
        <w:t xml:space="preserve">, </w:t>
      </w:r>
      <w:r w:rsidRPr="007D6936">
        <w:rPr>
          <w:rFonts w:ascii="Palatino Linotype" w:hAnsi="Palatino Linotype"/>
          <w:i/>
          <w:u w:val="single"/>
        </w:rPr>
        <w:t>que aumenten y mantengan la infraestructura municipal</w:t>
      </w:r>
      <w:r w:rsidRPr="007D6936">
        <w:rPr>
          <w:rFonts w:ascii="Palatino Linotype" w:hAnsi="Palatino Linotype"/>
          <w:i/>
        </w:rPr>
        <w:t xml:space="preserve"> y que estén consideradas en el programa respectivo;</w:t>
      </w:r>
    </w:p>
    <w:p w14:paraId="60693526"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V</w:t>
      </w:r>
      <w:r w:rsidRPr="007D6936">
        <w:rPr>
          <w:rFonts w:ascii="Palatino Linotype" w:hAnsi="Palatino Linotype"/>
          <w:i/>
        </w:rPr>
        <w:t xml:space="preserve">. </w:t>
      </w:r>
      <w:r w:rsidRPr="007D6936">
        <w:rPr>
          <w:rFonts w:ascii="Palatino Linotype" w:hAnsi="Palatino Linotype"/>
          <w:i/>
          <w:u w:val="single"/>
        </w:rPr>
        <w:t>Determinar y cuantificar los materiales y trabajos necesarios para programas de construcción y mantenimiento de obras públicas</w:t>
      </w:r>
      <w:r w:rsidRPr="007D6936">
        <w:rPr>
          <w:rFonts w:ascii="Palatino Linotype" w:hAnsi="Palatino Linotype"/>
          <w:i/>
        </w:rPr>
        <w:t xml:space="preserve"> y servicios relacionados;</w:t>
      </w:r>
    </w:p>
    <w:p w14:paraId="3F28CDC5"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VI</w:t>
      </w:r>
      <w:r w:rsidRPr="007D6936">
        <w:rPr>
          <w:rFonts w:ascii="Palatino Linotype" w:hAnsi="Palatino Linotype"/>
          <w:i/>
        </w:rPr>
        <w:t>. Vigilar que se cumplan y lleven a cabo los programas de construcción y mantenimiento de obras públicas y servicios relacionados;</w:t>
      </w:r>
    </w:p>
    <w:p w14:paraId="1B6ADCAE"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VII</w:t>
      </w:r>
      <w:r w:rsidRPr="007D6936">
        <w:rPr>
          <w:rFonts w:ascii="Palatino Linotype" w:hAnsi="Palatino Linotype"/>
          <w:i/>
        </w:rPr>
        <w:t>. Cuidar que las obras públicas y servicios relacionados cumplan con los requisitos de seguridad y observen las normas de construcción y términos establecidos;</w:t>
      </w:r>
    </w:p>
    <w:p w14:paraId="6DA0B814"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VIII</w:t>
      </w:r>
      <w:r w:rsidRPr="007D6936">
        <w:rPr>
          <w:rFonts w:ascii="Palatino Linotype" w:hAnsi="Palatino Linotype"/>
          <w:i/>
        </w:rPr>
        <w:t xml:space="preserve">. </w:t>
      </w:r>
      <w:r w:rsidRPr="007D6936">
        <w:rPr>
          <w:rFonts w:ascii="Palatino Linotype" w:hAnsi="Palatino Linotype"/>
          <w:i/>
          <w:u w:val="single"/>
        </w:rPr>
        <w:t>Vigilar la construcción en las obras por contrato</w:t>
      </w:r>
      <w:r w:rsidRPr="007D6936">
        <w:rPr>
          <w:rFonts w:ascii="Palatino Linotype" w:hAnsi="Palatino Linotype"/>
          <w:i/>
        </w:rPr>
        <w:t xml:space="preserve"> y por administración que hayan sido adjudicadas a los contratistas;</w:t>
      </w:r>
    </w:p>
    <w:p w14:paraId="49C2D24C"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lastRenderedPageBreak/>
        <w:t>IX</w:t>
      </w:r>
      <w:r w:rsidRPr="007D6936">
        <w:rPr>
          <w:rFonts w:ascii="Palatino Linotype" w:hAnsi="Palatino Linotype"/>
          <w:i/>
        </w:rPr>
        <w:t xml:space="preserve">. </w:t>
      </w:r>
      <w:r w:rsidRPr="007D6936">
        <w:rPr>
          <w:rFonts w:ascii="Palatino Linotype" w:hAnsi="Palatino Linotype"/>
          <w:i/>
          <w:u w:val="single"/>
        </w:rPr>
        <w:t xml:space="preserve">Administrar y ejercer, en el ámbito de su competencia, de manera coordinada con el Tesorero municipal, los recursos públicos destinados a la planeación, programación, </w:t>
      </w:r>
      <w:proofErr w:type="spellStart"/>
      <w:r w:rsidRPr="007D6936">
        <w:rPr>
          <w:rFonts w:ascii="Palatino Linotype" w:hAnsi="Palatino Linotype"/>
          <w:i/>
          <w:u w:val="single"/>
        </w:rPr>
        <w:t>presupuestación</w:t>
      </w:r>
      <w:proofErr w:type="spellEnd"/>
      <w:r w:rsidRPr="007D6936">
        <w:rPr>
          <w:rFonts w:ascii="Palatino Linotype" w:hAnsi="Palatino Linotype"/>
          <w:i/>
          <w:u w:val="single"/>
        </w:rPr>
        <w:t>, adjudicación, contratación, ejecución y control de la obra pública</w:t>
      </w:r>
      <w:r w:rsidRPr="007D6936">
        <w:rPr>
          <w:rFonts w:ascii="Palatino Linotype" w:hAnsi="Palatino Linotype"/>
          <w:i/>
        </w:rPr>
        <w:t>, conforme a las disposiciones legales aplicables y en congruencia con los planes, programas, especificaciones técnicas, controles y procedimientos administrativos aprobados;</w:t>
      </w:r>
    </w:p>
    <w:p w14:paraId="520A9157"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X</w:t>
      </w:r>
      <w:r w:rsidRPr="007D6936">
        <w:rPr>
          <w:rFonts w:ascii="Palatino Linotype" w:hAnsi="Palatino Linotype"/>
          <w:i/>
        </w:rPr>
        <w:t xml:space="preserve">. </w:t>
      </w:r>
      <w:r w:rsidRPr="007D6936">
        <w:rPr>
          <w:rFonts w:ascii="Palatino Linotype" w:hAnsi="Palatino Linotype"/>
          <w:i/>
          <w:u w:val="single"/>
        </w:rPr>
        <w:t>Verificar que las obras públicas y los servicios relacionados con la misma, hayan sido programadas, presupuestadas, ejecutadas, adquiridas y contratadas en estricto apego a las disposiciones legales aplicables</w:t>
      </w:r>
      <w:r w:rsidRPr="007D6936">
        <w:rPr>
          <w:rFonts w:ascii="Palatino Linotype" w:hAnsi="Palatino Linotype"/>
          <w:i/>
        </w:rPr>
        <w:t>;</w:t>
      </w:r>
    </w:p>
    <w:p w14:paraId="7A768760"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XI</w:t>
      </w:r>
      <w:r w:rsidRPr="007D6936">
        <w:rPr>
          <w:rFonts w:ascii="Palatino Linotype" w:hAnsi="Palatino Linotype"/>
          <w:i/>
        </w:rPr>
        <w:t xml:space="preserve">. </w:t>
      </w:r>
      <w:r w:rsidRPr="007D6936">
        <w:rPr>
          <w:rFonts w:ascii="Palatino Linotype" w:hAnsi="Palatino Linotype"/>
          <w:b/>
          <w:i/>
          <w:u w:val="single"/>
        </w:rPr>
        <w:t>Integrar y verificar que se elaboren de manera correcta y completa las bitácoras y/o expedientes abiertos con motivo de la obra públic</w:t>
      </w:r>
      <w:r w:rsidRPr="007D6936">
        <w:rPr>
          <w:rFonts w:ascii="Palatino Linotype" w:hAnsi="Palatino Linotype"/>
          <w:i/>
          <w:u w:val="single"/>
        </w:rPr>
        <w:t>a</w:t>
      </w:r>
      <w:r w:rsidRPr="007D6936">
        <w:rPr>
          <w:rFonts w:ascii="Palatino Linotype" w:hAnsi="Palatino Linotype"/>
          <w:i/>
        </w:rPr>
        <w:t xml:space="preserve"> y servicios relacionados con la misma, conforme a lo establecido en las disposiciones legales aplicables;</w:t>
      </w:r>
    </w:p>
    <w:p w14:paraId="303466BC"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XII</w:t>
      </w:r>
      <w:r w:rsidRPr="007D6936">
        <w:rPr>
          <w:rFonts w:ascii="Palatino Linotype" w:hAnsi="Palatino Linotype"/>
          <w:i/>
        </w:rPr>
        <w:t>. Promover la construcción de urbanización, infraestructura y equipamiento urbano;</w:t>
      </w:r>
    </w:p>
    <w:p w14:paraId="655613AF"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XIII</w:t>
      </w:r>
      <w:r w:rsidRPr="007D6936">
        <w:rPr>
          <w:rFonts w:ascii="Palatino Linotype" w:hAnsi="Palatino Linotype"/>
          <w:i/>
        </w:rPr>
        <w:t>. Formular y conducir la política municipal en materia de obras públicas e infraestructura para el desarrollo;</w:t>
      </w:r>
    </w:p>
    <w:p w14:paraId="323E152A"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XIV</w:t>
      </w:r>
      <w:r w:rsidRPr="007D6936">
        <w:rPr>
          <w:rFonts w:ascii="Palatino Linotype" w:hAnsi="Palatino Linotype"/>
          <w:i/>
        </w:rPr>
        <w:t>. Cumplir y hacer cumplir la legislación y normatividad en materia de obra pública;</w:t>
      </w:r>
    </w:p>
    <w:p w14:paraId="12BEB803"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XV</w:t>
      </w:r>
      <w:r w:rsidRPr="007D6936">
        <w:rPr>
          <w:rFonts w:ascii="Palatino Linotype" w:hAnsi="Palatino Linotype"/>
          <w:i/>
        </w:rPr>
        <w:t>.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w:t>
      </w:r>
    </w:p>
    <w:p w14:paraId="39A61711"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lastRenderedPageBreak/>
        <w:t>XVI</w:t>
      </w:r>
      <w:r w:rsidRPr="007D6936">
        <w:rPr>
          <w:rFonts w:ascii="Palatino Linotype" w:hAnsi="Palatino Linotype"/>
          <w:i/>
        </w:rPr>
        <w:t>. Dictar las normas generales y ejecutar las obras de reparación, adaptación y demolición de inmuebles propiedad del municipio que le sean asignadas;</w:t>
      </w:r>
    </w:p>
    <w:p w14:paraId="33CFC80F"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XVII</w:t>
      </w:r>
      <w:r w:rsidRPr="007D6936">
        <w:rPr>
          <w:rFonts w:ascii="Palatino Linotype" w:hAnsi="Palatino Linotype"/>
          <w:i/>
        </w:rPr>
        <w:t xml:space="preserve">. </w:t>
      </w:r>
      <w:r w:rsidRPr="007D6936">
        <w:rPr>
          <w:rFonts w:ascii="Palatino Linotype" w:hAnsi="Palatino Linotype"/>
          <w:i/>
          <w:u w:val="single"/>
        </w:rPr>
        <w:t>Ejecutar y mantener las obras públicas que acuerde el Ayuntamiento</w:t>
      </w:r>
      <w:r w:rsidRPr="007D6936">
        <w:rPr>
          <w:rFonts w:ascii="Palatino Linotype" w:hAnsi="Palatino Linotype"/>
          <w:i/>
        </w:rPr>
        <w:t>, de acuerdo a la legislación y normatividad aplicable, a los planes, presupuestos y programas previamente establecidos, coordinándose, en su caso, previo acuerdo con el Presidente Municipal, con las autoridades Federales, Estatales y municipales concurrentes;</w:t>
      </w:r>
    </w:p>
    <w:p w14:paraId="453ABBF8"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bCs/>
          <w:i/>
        </w:rPr>
        <w:t>XVIII</w:t>
      </w:r>
      <w:r w:rsidRPr="007D6936">
        <w:rPr>
          <w:rFonts w:ascii="Palatino Linotype" w:hAnsi="Palatino Linotype"/>
          <w:i/>
        </w:rPr>
        <w:t xml:space="preserve">. </w:t>
      </w:r>
      <w:r w:rsidRPr="007D6936">
        <w:rPr>
          <w:rFonts w:ascii="Palatino Linotype" w:hAnsi="Palatino Linotype"/>
          <w:i/>
          <w:u w:val="single"/>
        </w:rPr>
        <w:t>Vigilar que la ejecución de la obra pública adjudicada y los servicios relacionados con ésta</w:t>
      </w:r>
      <w:r w:rsidRPr="007D6936">
        <w:rPr>
          <w:rFonts w:ascii="Palatino Linotype" w:hAnsi="Palatino Linotype"/>
          <w:i/>
        </w:rPr>
        <w:t>, se sujeten a las condiciones contratadas;</w:t>
      </w:r>
    </w:p>
    <w:p w14:paraId="7949EEBC" w14:textId="77777777" w:rsidR="004526A8" w:rsidRPr="007D6936" w:rsidRDefault="004526A8" w:rsidP="004526A8">
      <w:pPr>
        <w:spacing w:line="360" w:lineRule="auto"/>
        <w:ind w:left="851" w:right="707"/>
        <w:jc w:val="both"/>
        <w:rPr>
          <w:rFonts w:ascii="Palatino Linotype" w:hAnsi="Palatino Linotype"/>
          <w:bCs/>
          <w:i/>
        </w:rPr>
      </w:pPr>
      <w:r w:rsidRPr="007D6936">
        <w:rPr>
          <w:rFonts w:ascii="Palatino Linotype" w:hAnsi="Palatino Linotype"/>
          <w:b/>
          <w:bCs/>
          <w:i/>
        </w:rPr>
        <w:t>XIX.</w:t>
      </w:r>
      <w:r w:rsidRPr="007D6936">
        <w:rPr>
          <w:rFonts w:ascii="Palatino Linotype" w:hAnsi="Palatino Linotype"/>
          <w:bCs/>
          <w:i/>
        </w:rPr>
        <w:t xml:space="preserve"> Establecer los lineamientos para la realización de estudios y proyectos de construcción de obras públicas;</w:t>
      </w:r>
    </w:p>
    <w:p w14:paraId="245893BE" w14:textId="77777777" w:rsidR="004526A8" w:rsidRPr="007D6936" w:rsidRDefault="004526A8" w:rsidP="004526A8">
      <w:pPr>
        <w:spacing w:line="360" w:lineRule="auto"/>
        <w:ind w:left="851" w:right="707"/>
        <w:jc w:val="both"/>
        <w:rPr>
          <w:rFonts w:ascii="Palatino Linotype" w:hAnsi="Palatino Linotype"/>
          <w:bCs/>
          <w:i/>
        </w:rPr>
      </w:pPr>
      <w:r w:rsidRPr="007D6936">
        <w:rPr>
          <w:rFonts w:ascii="Palatino Linotype" w:hAnsi="Palatino Linotype"/>
          <w:b/>
          <w:bCs/>
          <w:i/>
        </w:rPr>
        <w:t>XX.</w:t>
      </w:r>
      <w:r w:rsidRPr="007D6936">
        <w:rPr>
          <w:rFonts w:ascii="Palatino Linotype" w:hAnsi="Palatino Linotype"/>
          <w:bCs/>
          <w:i/>
        </w:rPr>
        <w:t xml:space="preserve"> Autorizar para su pago, previa validación del avance y calidad de las obras, </w:t>
      </w:r>
      <w:r w:rsidRPr="007D6936">
        <w:rPr>
          <w:rFonts w:ascii="Palatino Linotype" w:hAnsi="Palatino Linotype"/>
          <w:b/>
          <w:bCs/>
          <w:i/>
          <w:u w:val="single"/>
        </w:rPr>
        <w:t>los presupuestos y estimaciones que presenten los contratistas de obras públicas municipale</w:t>
      </w:r>
      <w:r w:rsidRPr="007D6936">
        <w:rPr>
          <w:rFonts w:ascii="Palatino Linotype" w:hAnsi="Palatino Linotype"/>
          <w:b/>
          <w:bCs/>
          <w:i/>
        </w:rPr>
        <w:t>s</w:t>
      </w:r>
      <w:r w:rsidRPr="007D6936">
        <w:rPr>
          <w:rFonts w:ascii="Palatino Linotype" w:hAnsi="Palatino Linotype"/>
          <w:bCs/>
          <w:i/>
        </w:rPr>
        <w:t>;</w:t>
      </w:r>
    </w:p>
    <w:p w14:paraId="752893CC" w14:textId="77777777" w:rsidR="004526A8" w:rsidRPr="007D6936" w:rsidRDefault="004526A8" w:rsidP="004526A8">
      <w:pPr>
        <w:spacing w:line="360" w:lineRule="auto"/>
        <w:ind w:left="851" w:right="707"/>
        <w:jc w:val="both"/>
        <w:rPr>
          <w:rFonts w:ascii="Palatino Linotype" w:hAnsi="Palatino Linotype"/>
          <w:bCs/>
          <w:i/>
        </w:rPr>
      </w:pPr>
      <w:r w:rsidRPr="007D6936">
        <w:rPr>
          <w:rFonts w:ascii="Palatino Linotype" w:hAnsi="Palatino Linotype"/>
          <w:b/>
          <w:bCs/>
          <w:i/>
        </w:rPr>
        <w:t>XXI.</w:t>
      </w:r>
      <w:r w:rsidRPr="007D6936">
        <w:rPr>
          <w:rFonts w:ascii="Palatino Linotype" w:hAnsi="Palatino Linotype"/>
          <w:bCs/>
          <w:i/>
        </w:rPr>
        <w:t xml:space="preserve"> Formular el inventario de la maquinaria y equipo de construcción a su cuidado o de su propiedad, manteniéndolo en óptimas condiciones de uso;</w:t>
      </w:r>
    </w:p>
    <w:p w14:paraId="30BAE6A8" w14:textId="77777777" w:rsidR="004526A8" w:rsidRPr="007D6936" w:rsidRDefault="004526A8" w:rsidP="004526A8">
      <w:pPr>
        <w:spacing w:line="360" w:lineRule="auto"/>
        <w:ind w:left="851" w:right="707"/>
        <w:jc w:val="both"/>
        <w:rPr>
          <w:rFonts w:ascii="Palatino Linotype" w:hAnsi="Palatino Linotype"/>
          <w:bCs/>
          <w:i/>
        </w:rPr>
      </w:pPr>
      <w:r w:rsidRPr="007D6936">
        <w:rPr>
          <w:rFonts w:ascii="Palatino Linotype" w:hAnsi="Palatino Linotype"/>
          <w:b/>
          <w:bCs/>
          <w:i/>
        </w:rPr>
        <w:t>XXII.</w:t>
      </w:r>
      <w:r w:rsidRPr="007D6936">
        <w:rPr>
          <w:rFonts w:ascii="Palatino Linotype" w:hAnsi="Palatino Linotype"/>
          <w:bCs/>
          <w:i/>
        </w:rPr>
        <w:t xml:space="preserve"> Coordinar y supervisar que todo el proceso de las obras públicas que se realicen en el municipio se realice conforme a la legislación y normatividad en materia de obra pública;</w:t>
      </w:r>
    </w:p>
    <w:p w14:paraId="0D2F8417"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i/>
        </w:rPr>
        <w:t>XXIII.</w:t>
      </w:r>
      <w:r w:rsidRPr="007D6936">
        <w:rPr>
          <w:rFonts w:ascii="Palatino Linotype" w:hAnsi="Palatino Linotype"/>
          <w:i/>
        </w:rPr>
        <w:t xml:space="preserve"> Controlar y vigilar el inventario de materiales para construcción;</w:t>
      </w:r>
    </w:p>
    <w:p w14:paraId="72EB1DA6"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i/>
        </w:rPr>
        <w:t>XXIV.</w:t>
      </w:r>
      <w:r w:rsidRPr="007D6936">
        <w:rPr>
          <w:rFonts w:ascii="Palatino Linotype" w:hAnsi="Palatino Linotype"/>
          <w:i/>
        </w:rPr>
        <w:t xml:space="preserve"> </w:t>
      </w:r>
      <w:r w:rsidRPr="007D6936">
        <w:rPr>
          <w:rFonts w:ascii="Palatino Linotype" w:hAnsi="Palatino Linotype"/>
          <w:b/>
          <w:i/>
          <w:u w:val="single"/>
        </w:rPr>
        <w:t>Integrar y autorizar con su firma, la documentación que en materia de obra pública, deba presentarse al Órgano Superior de Fiscalización del Estado de México</w:t>
      </w:r>
      <w:r w:rsidRPr="007D6936">
        <w:rPr>
          <w:rFonts w:ascii="Palatino Linotype" w:hAnsi="Palatino Linotype"/>
          <w:i/>
        </w:rPr>
        <w:t>;</w:t>
      </w:r>
    </w:p>
    <w:p w14:paraId="40DD6B75"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i/>
        </w:rPr>
        <w:t>XXV.</w:t>
      </w:r>
      <w:r w:rsidRPr="007D6936">
        <w:rPr>
          <w:rFonts w:ascii="Palatino Linotype" w:hAnsi="Palatino Linotype"/>
          <w:i/>
        </w:rPr>
        <w:t xml:space="preserve"> Formular las bases y expedir la convocatoria a los concursos para la realización de las obras públicas municipales, de acuerdo con los requisitos que </w:t>
      </w:r>
      <w:r w:rsidRPr="007D6936">
        <w:rPr>
          <w:rFonts w:ascii="Palatino Linotype" w:hAnsi="Palatino Linotype"/>
          <w:i/>
        </w:rPr>
        <w:lastRenderedPageBreak/>
        <w:t>para dichos actos señale la legislación y normatividad respectiva, vigilando su correcta ejecución; y</w:t>
      </w:r>
    </w:p>
    <w:p w14:paraId="09702E9D" w14:textId="77777777" w:rsidR="004526A8" w:rsidRPr="007D6936" w:rsidRDefault="004526A8" w:rsidP="004526A8">
      <w:pPr>
        <w:spacing w:line="360" w:lineRule="auto"/>
        <w:ind w:left="851" w:right="707"/>
        <w:jc w:val="both"/>
        <w:rPr>
          <w:rFonts w:ascii="Palatino Linotype" w:hAnsi="Palatino Linotype"/>
          <w:i/>
        </w:rPr>
      </w:pPr>
      <w:r w:rsidRPr="007D6936">
        <w:rPr>
          <w:rFonts w:ascii="Palatino Linotype" w:hAnsi="Palatino Linotype"/>
          <w:b/>
          <w:i/>
        </w:rPr>
        <w:t>XXVI.</w:t>
      </w:r>
      <w:r w:rsidRPr="007D6936">
        <w:rPr>
          <w:rFonts w:ascii="Palatino Linotype" w:hAnsi="Palatino Linotype"/>
          <w:i/>
        </w:rPr>
        <w:t xml:space="preserve"> Las demás que les señalen las disposiciones aplicables.</w:t>
      </w:r>
    </w:p>
    <w:p w14:paraId="2FB8FEF9" w14:textId="77777777" w:rsidR="004526A8" w:rsidRDefault="004526A8" w:rsidP="004526A8"/>
    <w:p w14:paraId="671A6A4D" w14:textId="4E7EFFE5" w:rsidR="004526A8" w:rsidRDefault="004526A8" w:rsidP="004526A8">
      <w:pPr>
        <w:autoSpaceDE w:val="0"/>
        <w:autoSpaceDN w:val="0"/>
        <w:adjustRightInd w:val="0"/>
        <w:spacing w:line="360" w:lineRule="auto"/>
        <w:jc w:val="both"/>
        <w:rPr>
          <w:rFonts w:ascii="Palatino Linotype" w:hAnsi="Palatino Linotype"/>
        </w:rPr>
      </w:pPr>
      <w:r w:rsidRPr="007D6936">
        <w:rPr>
          <w:rFonts w:ascii="Palatino Linotype" w:hAnsi="Palatino Linotype"/>
        </w:rPr>
        <w:t xml:space="preserve">En ese sentido, se colige que la Dirección de Obras, que la contempla el Bando Municipal de </w:t>
      </w:r>
      <w:r w:rsidR="00F95FD9">
        <w:rPr>
          <w:rFonts w:ascii="Palatino Linotype" w:hAnsi="Palatino Linotype"/>
        </w:rPr>
        <w:t>Chapultepec</w:t>
      </w:r>
      <w:r w:rsidRPr="007D6936">
        <w:rPr>
          <w:rFonts w:ascii="Palatino Linotype" w:hAnsi="Palatino Linotype"/>
        </w:rPr>
        <w:t xml:space="preserve">, tiene la obligación de regular y participar en todo lo relacionado con el programa anual de obras, así como su ejecución del mismo con las personas morales o físicas que participan en la licitación pública o adjudicación directa para trabajar con el Ayuntamiento de </w:t>
      </w:r>
      <w:r>
        <w:rPr>
          <w:rFonts w:ascii="Palatino Linotype" w:hAnsi="Palatino Linotype"/>
        </w:rPr>
        <w:t>Valle de Bravo</w:t>
      </w:r>
      <w:r w:rsidRPr="007D6936">
        <w:rPr>
          <w:rFonts w:ascii="Palatino Linotype" w:hAnsi="Palatino Linotype"/>
        </w:rPr>
        <w:t xml:space="preserve"> en materia de obra pública. </w:t>
      </w:r>
      <w:r w:rsidRPr="007D6936">
        <w:rPr>
          <w:rFonts w:ascii="Palatino Linotype" w:hAnsi="Palatino Linotype"/>
        </w:rPr>
        <w:cr/>
      </w:r>
    </w:p>
    <w:p w14:paraId="79D6084C" w14:textId="77777777" w:rsidR="00396A34" w:rsidRPr="00396A34" w:rsidRDefault="00396A34" w:rsidP="00396A34">
      <w:pPr>
        <w:autoSpaceDE w:val="0"/>
        <w:autoSpaceDN w:val="0"/>
        <w:adjustRightInd w:val="0"/>
        <w:spacing w:line="360" w:lineRule="auto"/>
        <w:jc w:val="both"/>
        <w:rPr>
          <w:rFonts w:ascii="Palatino Linotype" w:hAnsi="Palatino Linotype"/>
          <w:highlight w:val="yellow"/>
          <w:lang w:val="es-MX"/>
        </w:rPr>
      </w:pPr>
      <w:r w:rsidRPr="00396A34">
        <w:rPr>
          <w:rFonts w:ascii="Palatino Linotype" w:hAnsi="Palatino Linotype"/>
          <w:highlight w:val="yellow"/>
          <w:lang w:val="es-MX"/>
        </w:rPr>
        <w:t xml:space="preserve">Por ello resulta oportuno referir que, 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396A34">
        <w:rPr>
          <w:rFonts w:ascii="Palatino Linotype" w:hAnsi="Palatino Linotype"/>
          <w:b/>
          <w:highlight w:val="yellow"/>
          <w:lang w:val="es-MX"/>
        </w:rPr>
        <w:t>tramitar ante las Áreas poseedoras de la información lo que se solicita</w:t>
      </w:r>
      <w:r w:rsidRPr="00396A34">
        <w:rPr>
          <w:rFonts w:ascii="Palatino Linotype" w:hAnsi="Palatino Linotype"/>
          <w:highlight w:val="yellow"/>
          <w:lang w:val="es-MX"/>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23093423" w14:textId="77777777" w:rsidR="00396A34" w:rsidRPr="00396A34" w:rsidRDefault="00396A34" w:rsidP="00396A34">
      <w:pPr>
        <w:autoSpaceDE w:val="0"/>
        <w:autoSpaceDN w:val="0"/>
        <w:adjustRightInd w:val="0"/>
        <w:spacing w:line="360" w:lineRule="auto"/>
        <w:jc w:val="both"/>
        <w:rPr>
          <w:rFonts w:ascii="Palatino Linotype" w:hAnsi="Palatino Linotype"/>
          <w:highlight w:val="yellow"/>
          <w:lang w:val="es-MX"/>
        </w:rPr>
      </w:pPr>
    </w:p>
    <w:p w14:paraId="3321E52D"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 xml:space="preserve">“Artículo 50. Los sujetos obligados contarán con un área responsable para la atención de las solicitudes de información, a la que se le denominará Unidad de Transparencia. </w:t>
      </w:r>
    </w:p>
    <w:p w14:paraId="3661CD9C"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 xml:space="preserve">Artículo 51. Los sujetos obligados designaran a un responsable para atender la Unidad de Transparencia, quien fungirá como enlace entre éstos y los solicitantes. </w:t>
      </w:r>
      <w:r w:rsidRPr="00396A34">
        <w:rPr>
          <w:rFonts w:ascii="Palatino Linotype" w:hAnsi="Palatino Linotype"/>
          <w:b/>
          <w:i/>
          <w:highlight w:val="yellow"/>
          <w:u w:val="single"/>
          <w:lang w:val="es-MX"/>
        </w:rPr>
        <w:t xml:space="preserve">Dicha Unidad será la encargada de tramitar internamente la solicitud de </w:t>
      </w:r>
      <w:r w:rsidRPr="00396A34">
        <w:rPr>
          <w:rFonts w:ascii="Palatino Linotype" w:hAnsi="Palatino Linotype"/>
          <w:b/>
          <w:i/>
          <w:highlight w:val="yellow"/>
          <w:u w:val="single"/>
          <w:lang w:val="es-MX"/>
        </w:rPr>
        <w:lastRenderedPageBreak/>
        <w:t>información</w:t>
      </w:r>
      <w:r w:rsidRPr="00396A34">
        <w:rPr>
          <w:rFonts w:ascii="Palatino Linotype" w:hAnsi="Palatino Linotype"/>
          <w:i/>
          <w:highlight w:val="yellow"/>
          <w:lang w:val="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119A07A"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w:t>
      </w:r>
    </w:p>
    <w:p w14:paraId="2F2E5B1D"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Artículo 53. Las Unidades de Transparencia tendrán las siguientes funciones:</w:t>
      </w:r>
    </w:p>
    <w:p w14:paraId="206A2581"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w:t>
      </w:r>
    </w:p>
    <w:p w14:paraId="232D81A8"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 xml:space="preserve">II. Recibir, tramitar y dar respuesta a las solicitudes de acceso a la información; </w:t>
      </w:r>
    </w:p>
    <w:p w14:paraId="23D3E1ED"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w:t>
      </w:r>
    </w:p>
    <w:p w14:paraId="128EF70D"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b/>
          <w:i/>
          <w:highlight w:val="yellow"/>
          <w:u w:val="single"/>
          <w:lang w:val="es-MX"/>
        </w:rPr>
      </w:pPr>
      <w:r w:rsidRPr="00396A34">
        <w:rPr>
          <w:rFonts w:ascii="Palatino Linotype" w:hAnsi="Palatino Linotype"/>
          <w:b/>
          <w:i/>
          <w:highlight w:val="yellow"/>
          <w:u w:val="single"/>
          <w:lang w:val="es-MX"/>
        </w:rPr>
        <w:t xml:space="preserve">IV. Realizar, con efectividad, los trámites internos necesarios para la atención de las solicitudes de acceso a la información; </w:t>
      </w:r>
    </w:p>
    <w:p w14:paraId="11A858CF"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 xml:space="preserve">V. Entregar, en su caso, a los particulares la información solicitada; </w:t>
      </w:r>
    </w:p>
    <w:p w14:paraId="0263C1B0"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VI. Efectuar las notificaciones a los solicitantes;”</w:t>
      </w:r>
    </w:p>
    <w:p w14:paraId="480A312A" w14:textId="77777777" w:rsidR="00396A34" w:rsidRPr="00396A34" w:rsidRDefault="00396A34" w:rsidP="00396A34">
      <w:pPr>
        <w:autoSpaceDE w:val="0"/>
        <w:autoSpaceDN w:val="0"/>
        <w:adjustRightInd w:val="0"/>
        <w:spacing w:line="360" w:lineRule="auto"/>
        <w:jc w:val="both"/>
        <w:rPr>
          <w:rFonts w:ascii="Palatino Linotype" w:hAnsi="Palatino Linotype"/>
          <w:highlight w:val="yellow"/>
          <w:lang w:val="es-MX"/>
        </w:rPr>
      </w:pPr>
    </w:p>
    <w:p w14:paraId="4A0CE2E3" w14:textId="77777777" w:rsidR="00396A34" w:rsidRPr="00396A34" w:rsidRDefault="00396A34" w:rsidP="00396A34">
      <w:pPr>
        <w:autoSpaceDE w:val="0"/>
        <w:autoSpaceDN w:val="0"/>
        <w:adjustRightInd w:val="0"/>
        <w:spacing w:line="360" w:lineRule="auto"/>
        <w:jc w:val="both"/>
        <w:rPr>
          <w:rFonts w:ascii="Palatino Linotype" w:hAnsi="Palatino Linotype"/>
          <w:highlight w:val="yellow"/>
          <w:lang w:val="es-MX"/>
        </w:rPr>
      </w:pPr>
      <w:r w:rsidRPr="00396A34">
        <w:rPr>
          <w:rFonts w:ascii="Palatino Linotype" w:hAnsi="Palatino Linotype"/>
          <w:highlight w:val="yellow"/>
          <w:lang w:val="es-MX"/>
        </w:rPr>
        <w:t xml:space="preserve">Aunado a lo anterior, se debe señalar que aunque la solicitud de información y la respuesta estén dirigidas y atendidas por un </w:t>
      </w:r>
      <w:r w:rsidRPr="00396A34">
        <w:rPr>
          <w:rFonts w:ascii="Palatino Linotype" w:hAnsi="Palatino Linotype"/>
          <w:b/>
          <w:highlight w:val="yellow"/>
          <w:lang w:val="es-MX"/>
        </w:rPr>
        <w:t>Sujeto Obligado</w:t>
      </w:r>
      <w:r w:rsidRPr="00396A34">
        <w:rPr>
          <w:rFonts w:ascii="Palatino Linotype" w:hAnsi="Palatino Linotype"/>
          <w:highlight w:val="yellow"/>
          <w:lang w:val="es-MX"/>
        </w:rPr>
        <w:t xml:space="preserve">, lo cierto es que también tienen diversas Unidades Administrativas y cada área cuenta con un </w:t>
      </w:r>
      <w:r w:rsidRPr="00396A34">
        <w:rPr>
          <w:rFonts w:ascii="Palatino Linotype" w:hAnsi="Palatino Linotype"/>
          <w:b/>
          <w:highlight w:val="yellow"/>
          <w:lang w:val="es-MX"/>
        </w:rPr>
        <w:t>Servidor Público Habilitado</w:t>
      </w:r>
      <w:r w:rsidRPr="00396A34">
        <w:rPr>
          <w:rFonts w:ascii="Palatino Linotype" w:hAnsi="Palatino Linotype"/>
          <w:highlight w:val="yellow"/>
          <w:lang w:val="es-MX"/>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6B690C02" w14:textId="77777777" w:rsidR="00396A34" w:rsidRPr="00396A34" w:rsidRDefault="00396A34" w:rsidP="00396A34">
      <w:pPr>
        <w:autoSpaceDE w:val="0"/>
        <w:autoSpaceDN w:val="0"/>
        <w:adjustRightInd w:val="0"/>
        <w:spacing w:line="360" w:lineRule="auto"/>
        <w:jc w:val="both"/>
        <w:rPr>
          <w:rFonts w:ascii="Palatino Linotype" w:hAnsi="Palatino Linotype"/>
          <w:highlight w:val="yellow"/>
          <w:lang w:val="es-MX"/>
        </w:rPr>
      </w:pPr>
    </w:p>
    <w:p w14:paraId="37FE97FF"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w:t>
      </w:r>
      <w:r w:rsidRPr="00396A34">
        <w:rPr>
          <w:rFonts w:ascii="Palatino Linotype" w:hAnsi="Palatino Linotype"/>
          <w:b/>
          <w:i/>
          <w:highlight w:val="yellow"/>
          <w:lang w:val="es-MX"/>
        </w:rPr>
        <w:t>Artículo 3.</w:t>
      </w:r>
      <w:r w:rsidRPr="00396A34">
        <w:rPr>
          <w:rFonts w:ascii="Palatino Linotype" w:hAnsi="Palatino Linotype"/>
          <w:i/>
          <w:highlight w:val="yellow"/>
          <w:lang w:val="es-MX"/>
        </w:rPr>
        <w:t xml:space="preserve"> Para los efectos de la presente Ley se entenderá por:</w:t>
      </w:r>
    </w:p>
    <w:p w14:paraId="3D19E170"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lastRenderedPageBreak/>
        <w:t>(…)</w:t>
      </w:r>
    </w:p>
    <w:p w14:paraId="24EA4A53"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b/>
          <w:i/>
          <w:highlight w:val="yellow"/>
          <w:lang w:val="es-MX"/>
        </w:rPr>
        <w:t xml:space="preserve">XXXIX. Servidor público habilitado: </w:t>
      </w:r>
      <w:r w:rsidRPr="00396A34">
        <w:rPr>
          <w:rFonts w:ascii="Palatino Linotype" w:hAnsi="Palatino Linotype"/>
          <w:i/>
          <w:highlight w:val="yellow"/>
          <w:lang w:val="es-MX"/>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B321450"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w:t>
      </w:r>
    </w:p>
    <w:p w14:paraId="5B4229D0"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highlight w:val="yellow"/>
          <w:lang w:val="es-MX"/>
        </w:rPr>
      </w:pPr>
    </w:p>
    <w:p w14:paraId="144AE7DB"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b/>
          <w:i/>
          <w:highlight w:val="yellow"/>
          <w:lang w:val="es-MX"/>
        </w:rPr>
        <w:t>Artículo 58.</w:t>
      </w:r>
      <w:r w:rsidRPr="00396A34">
        <w:rPr>
          <w:rFonts w:ascii="Palatino Linotype" w:hAnsi="Palatino Linotype"/>
          <w:i/>
          <w:highlight w:val="yellow"/>
          <w:lang w:val="es-MX"/>
        </w:rPr>
        <w:t xml:space="preserve"> Los servidores públicos habilitados serán designados por el titular del sujeto obligado a propuesta del responsable de la Unidad de Transparencia.</w:t>
      </w:r>
    </w:p>
    <w:p w14:paraId="18AD877D"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b/>
          <w:i/>
          <w:highlight w:val="yellow"/>
          <w:lang w:val="es-MX"/>
        </w:rPr>
        <w:t>Artículo 59.</w:t>
      </w:r>
      <w:r w:rsidRPr="00396A34">
        <w:rPr>
          <w:rFonts w:ascii="Palatino Linotype" w:hAnsi="Palatino Linotype"/>
          <w:i/>
          <w:highlight w:val="yellow"/>
          <w:lang w:val="es-MX"/>
        </w:rPr>
        <w:t xml:space="preserve"> </w:t>
      </w:r>
      <w:r w:rsidRPr="00396A34">
        <w:rPr>
          <w:rFonts w:ascii="Palatino Linotype" w:hAnsi="Palatino Linotype"/>
          <w:b/>
          <w:i/>
          <w:highlight w:val="yellow"/>
          <w:u w:val="single"/>
          <w:lang w:val="es-MX"/>
        </w:rPr>
        <w:t>Los servidores públicos habilitados</w:t>
      </w:r>
      <w:r w:rsidRPr="00396A34">
        <w:rPr>
          <w:rFonts w:ascii="Palatino Linotype" w:hAnsi="Palatino Linotype"/>
          <w:i/>
          <w:highlight w:val="yellow"/>
          <w:lang w:val="es-MX"/>
        </w:rPr>
        <w:t xml:space="preserve"> tendrán las funciones siguientes:</w:t>
      </w:r>
    </w:p>
    <w:p w14:paraId="54339276"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highlight w:val="yellow"/>
          <w:lang w:val="es-MX"/>
        </w:rPr>
      </w:pPr>
    </w:p>
    <w:p w14:paraId="5986A0B7"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 xml:space="preserve">I. </w:t>
      </w:r>
      <w:r w:rsidRPr="00396A34">
        <w:rPr>
          <w:rFonts w:ascii="Palatino Linotype" w:hAnsi="Palatino Linotype"/>
          <w:b/>
          <w:i/>
          <w:highlight w:val="yellow"/>
          <w:u w:val="single"/>
          <w:lang w:val="es-MX"/>
        </w:rPr>
        <w:t>Localizar la información que le solicite la Unidad de Transparencia</w:t>
      </w:r>
      <w:r w:rsidRPr="00396A34">
        <w:rPr>
          <w:rFonts w:ascii="Palatino Linotype" w:hAnsi="Palatino Linotype"/>
          <w:i/>
          <w:highlight w:val="yellow"/>
          <w:lang w:val="es-MX"/>
        </w:rPr>
        <w:t>;</w:t>
      </w:r>
    </w:p>
    <w:p w14:paraId="1CD0833F"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 xml:space="preserve">II. </w:t>
      </w:r>
      <w:r w:rsidRPr="00396A34">
        <w:rPr>
          <w:rFonts w:ascii="Palatino Linotype" w:hAnsi="Palatino Linotype"/>
          <w:b/>
          <w:i/>
          <w:highlight w:val="yellow"/>
          <w:u w:val="single"/>
          <w:lang w:val="es-MX"/>
        </w:rPr>
        <w:t>Proporcionar la información que obre en los archivos y que le sea solicitada por la Unidad de Transparencia</w:t>
      </w:r>
      <w:r w:rsidRPr="00396A34">
        <w:rPr>
          <w:rFonts w:ascii="Palatino Linotype" w:hAnsi="Palatino Linotype"/>
          <w:i/>
          <w:highlight w:val="yellow"/>
          <w:lang w:val="es-MX"/>
        </w:rPr>
        <w:t>;</w:t>
      </w:r>
    </w:p>
    <w:p w14:paraId="0647B78C"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III. Apoyar a la Unidad de Transparencia en lo que esta le solicite para el cumplimiento de sus funciones;</w:t>
      </w:r>
    </w:p>
    <w:p w14:paraId="0859170E"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IV. Proporcionar a la Unidad de Transparencia, las modificaciones a la información pública de oficio que obre en su poder;</w:t>
      </w:r>
    </w:p>
    <w:p w14:paraId="5CD63978"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V. Integrar y presentar al responsable de la Unidad de Transparencia la propuesta de clasificación de información, la cual tendrá los fundamentos y argumentos en que se basa dicha propuesta;</w:t>
      </w:r>
    </w:p>
    <w:p w14:paraId="21679214"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VI. Verificar, una vez analizado el contenido de la información, que no se encuentre en los supuestos de información clasificada; y</w:t>
      </w:r>
    </w:p>
    <w:p w14:paraId="1D5BC8CF"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lastRenderedPageBreak/>
        <w:t>VII. Dar cuenta a la Unidad de Transparencia del vencimiento de los plazos de reserva.”</w:t>
      </w:r>
    </w:p>
    <w:p w14:paraId="602C198F" w14:textId="77777777" w:rsidR="00396A34" w:rsidRPr="00396A34" w:rsidRDefault="00396A34" w:rsidP="00396A34">
      <w:pPr>
        <w:autoSpaceDE w:val="0"/>
        <w:autoSpaceDN w:val="0"/>
        <w:adjustRightInd w:val="0"/>
        <w:spacing w:line="360" w:lineRule="auto"/>
        <w:jc w:val="both"/>
        <w:rPr>
          <w:rFonts w:ascii="Palatino Linotype" w:hAnsi="Palatino Linotype"/>
          <w:highlight w:val="yellow"/>
          <w:lang w:val="es-MX"/>
        </w:rPr>
      </w:pPr>
    </w:p>
    <w:p w14:paraId="16DD5BE4" w14:textId="77777777" w:rsidR="00396A34" w:rsidRPr="00396A34" w:rsidRDefault="00396A34" w:rsidP="00396A34">
      <w:pPr>
        <w:autoSpaceDE w:val="0"/>
        <w:autoSpaceDN w:val="0"/>
        <w:adjustRightInd w:val="0"/>
        <w:spacing w:line="360" w:lineRule="auto"/>
        <w:jc w:val="both"/>
        <w:rPr>
          <w:rFonts w:ascii="Palatino Linotype" w:hAnsi="Palatino Linotype"/>
          <w:highlight w:val="yellow"/>
          <w:lang w:val="es-MX"/>
        </w:rPr>
      </w:pPr>
      <w:r w:rsidRPr="00396A34">
        <w:rPr>
          <w:rFonts w:ascii="Palatino Linotype" w:hAnsi="Palatino Linotype"/>
          <w:highlight w:val="yellow"/>
          <w:lang w:val="es-MX"/>
        </w:rPr>
        <w:t>Por lo anterior, se reitera que el Titular de la Unidad de Transparencia no llevo a cabo los pasos que le conmina sus funciones, de acuerdo con la Ley de Transparencia y Acceso a la Información Pública del Estado de México y Municipios, es decir, no solicitó la información a la unidad administrativa que por obligación le corresponden dar atención a la misma, esto es la Dirección de Obras Públicas.</w:t>
      </w:r>
    </w:p>
    <w:p w14:paraId="451B049B" w14:textId="77777777" w:rsidR="00396A34" w:rsidRPr="00396A34" w:rsidRDefault="00396A34" w:rsidP="00396A34">
      <w:pPr>
        <w:autoSpaceDE w:val="0"/>
        <w:autoSpaceDN w:val="0"/>
        <w:adjustRightInd w:val="0"/>
        <w:spacing w:line="360" w:lineRule="auto"/>
        <w:jc w:val="both"/>
        <w:rPr>
          <w:rFonts w:ascii="Palatino Linotype" w:hAnsi="Palatino Linotype"/>
          <w:highlight w:val="yellow"/>
          <w:lang w:val="es-MX"/>
        </w:rPr>
      </w:pPr>
    </w:p>
    <w:p w14:paraId="388C92CA" w14:textId="77777777" w:rsidR="00396A34" w:rsidRPr="00396A34" w:rsidRDefault="00396A34" w:rsidP="00396A34">
      <w:pPr>
        <w:autoSpaceDE w:val="0"/>
        <w:autoSpaceDN w:val="0"/>
        <w:adjustRightInd w:val="0"/>
        <w:spacing w:line="360" w:lineRule="auto"/>
        <w:jc w:val="both"/>
        <w:rPr>
          <w:rFonts w:ascii="Palatino Linotype" w:hAnsi="Palatino Linotype"/>
          <w:highlight w:val="yellow"/>
          <w:lang w:val="es-MX"/>
        </w:rPr>
      </w:pPr>
      <w:r w:rsidRPr="00396A34">
        <w:rPr>
          <w:rFonts w:ascii="Palatino Linotype" w:hAnsi="Palatino Linotype"/>
          <w:highlight w:val="yellow"/>
          <w:lang w:val="es-MX"/>
        </w:rPr>
        <w:t xml:space="preserve">En este orden de ideas, el Código Administrativo del Estado de México, establece en su artículo 12.15 que corresponde a los Ayuntamientos formular los programas de obra pública o de servicios relacionados con la misma, con base en las políticas, objetivos y prioridades de la planeación del desarrollo del Municipio. </w:t>
      </w:r>
    </w:p>
    <w:p w14:paraId="03E8191E"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p>
    <w:p w14:paraId="7A183D2E"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w:t>
      </w:r>
      <w:r w:rsidRPr="00396A34">
        <w:rPr>
          <w:rFonts w:ascii="Palatino Linotype" w:hAnsi="Palatino Linotype"/>
          <w:b/>
          <w:i/>
          <w:highlight w:val="yellow"/>
          <w:lang w:val="es-MX"/>
        </w:rPr>
        <w:t>Artículo 12.15.-</w:t>
      </w:r>
      <w:r w:rsidRPr="00396A34">
        <w:rPr>
          <w:rFonts w:ascii="Palatino Linotype" w:hAnsi="Palatino Linotype"/>
          <w:i/>
          <w:highlight w:val="yellow"/>
          <w:lang w:val="es-MX"/>
        </w:rPr>
        <w:t xml:space="preserve"> Las dependencias, entidades y </w:t>
      </w:r>
      <w:r w:rsidRPr="00396A34">
        <w:rPr>
          <w:rFonts w:ascii="Palatino Linotype" w:hAnsi="Palatino Linotype"/>
          <w:b/>
          <w:i/>
          <w:highlight w:val="yellow"/>
          <w:lang w:val="es-MX"/>
        </w:rPr>
        <w:t>ayuntamientos</w:t>
      </w:r>
      <w:r w:rsidRPr="00396A34">
        <w:rPr>
          <w:rFonts w:ascii="Palatino Linotype" w:hAnsi="Palatino Linotype"/>
          <w:i/>
          <w:highlight w:val="yellow"/>
          <w:lang w:val="es-MX"/>
        </w:rPr>
        <w:t xml:space="preserve">, según las características, complejidad y magnitud de los trabajos, </w:t>
      </w:r>
      <w:r w:rsidRPr="00396A34">
        <w:rPr>
          <w:rFonts w:ascii="Palatino Linotype" w:hAnsi="Palatino Linotype"/>
          <w:b/>
          <w:i/>
          <w:highlight w:val="yellow"/>
          <w:lang w:val="es-MX"/>
        </w:rPr>
        <w:t>formularán los programas de obra pública o de servicios</w:t>
      </w:r>
      <w:r w:rsidRPr="00396A34">
        <w:rPr>
          <w:rFonts w:ascii="Palatino Linotype" w:hAnsi="Palatino Linotype"/>
          <w:i/>
          <w:highlight w:val="yellow"/>
          <w:lang w:val="es-MX"/>
        </w:rPr>
        <w:t xml:space="preserve"> relacionados con la misma, así como sus respectivos presupuestos, con base en las políticas, objetivos y prioridades de la planeación del desarrollo del Estado y municipios, considerando:</w:t>
      </w:r>
    </w:p>
    <w:p w14:paraId="0EF01123"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I. Entre las obras prioritarias, aquéllas que se encuentren en proceso de ejecución;</w:t>
      </w:r>
    </w:p>
    <w:p w14:paraId="2ACE3645"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II. El resultado de los estudios que se requieran para definir la factibilidad técnica, económica, social, ecológica y ambiental de los trabajos;</w:t>
      </w:r>
    </w:p>
    <w:p w14:paraId="4404C4A4"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III. Los objetivos y metas a corto, mediano y largo plazo;</w:t>
      </w:r>
    </w:p>
    <w:p w14:paraId="05F89DAD"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 xml:space="preserve">IV. Las acciones previas, simultáneas y posteriores a la ejecución de la obra pública, incluyendo, cuando corresponda, las obras principales, de infraestructura, </w:t>
      </w:r>
      <w:r w:rsidRPr="00396A34">
        <w:rPr>
          <w:rFonts w:ascii="Palatino Linotype" w:hAnsi="Palatino Linotype"/>
          <w:i/>
          <w:highlight w:val="yellow"/>
          <w:lang w:val="es-MX"/>
        </w:rPr>
        <w:lastRenderedPageBreak/>
        <w:t>inducidas, complementarias y accesorias, así como las acciones para poner aquellas en servicio;</w:t>
      </w:r>
    </w:p>
    <w:p w14:paraId="2DC59E03"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V. Las características ambientales, climáticas y geográficas de la región donde deba realizarse la obra pública, así como los resultados previsibles;</w:t>
      </w:r>
    </w:p>
    <w:p w14:paraId="114B9A5B"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VI. La coordinación que sea necesaria para resolver posibles interferencias y evitar duplicidad de trabajos o interrupción de servicios públicos;</w:t>
      </w:r>
    </w:p>
    <w:p w14:paraId="1C6D508E"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b/>
          <w:i/>
          <w:highlight w:val="yellow"/>
          <w:lang w:val="es-MX"/>
        </w:rPr>
        <w:t>VII. La calendarización física y financiera de los recursos necesarios para la realización de estudios y proyectos, ejecución de los trabajos y cobertura de los gastos de operación</w:t>
      </w:r>
      <w:r w:rsidRPr="00396A34">
        <w:rPr>
          <w:rFonts w:ascii="Palatino Linotype" w:hAnsi="Palatino Linotype"/>
          <w:i/>
          <w:highlight w:val="yellow"/>
          <w:lang w:val="es-MX"/>
        </w:rPr>
        <w:t>;</w:t>
      </w:r>
    </w:p>
    <w:p w14:paraId="28B8139B"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b/>
          <w:i/>
          <w:highlight w:val="yellow"/>
          <w:lang w:val="es-MX"/>
        </w:rPr>
      </w:pPr>
      <w:r w:rsidRPr="00396A34">
        <w:rPr>
          <w:rFonts w:ascii="Palatino Linotype" w:hAnsi="Palatino Linotype"/>
          <w:b/>
          <w:i/>
          <w:highlight w:val="yellow"/>
          <w:lang w:val="es-MX"/>
        </w:rPr>
        <w:t>VIII. Las fechas de inicio y término de los trabajos;</w:t>
      </w:r>
    </w:p>
    <w:p w14:paraId="38D4E7BE"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IX. Las investigaciones, asesorías, consultorías, y estudios que se requieran, incluyendo los proyectos arquitectónicos y de ingeniería necesarios;</w:t>
      </w:r>
    </w:p>
    <w:p w14:paraId="5ACB33F8"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X. La adquisición y regularización en su caso, de la tenencia de la tierra;</w:t>
      </w:r>
    </w:p>
    <w:p w14:paraId="4095AA07"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XI. La ejecución, que deberá comprender el costo estimado, incluyendo probables ajustes; las condiciones de suministro de materiales, de maquinaria, de equipo o de cualquier otro accesorio relacionado con los trabajos; los cargos para pruebas de funcionamiento, así como los indirectos de la obra o servicios relacionados con la misma;</w:t>
      </w:r>
    </w:p>
    <w:p w14:paraId="48A8AED3"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XII. Los trabajos de mantenimiento preventivo y correctivo de los bienes inmuebles a su cargo;</w:t>
      </w:r>
    </w:p>
    <w:p w14:paraId="0A47BE28"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i/>
          <w:highlight w:val="yellow"/>
          <w:lang w:val="es-MX"/>
        </w:rPr>
      </w:pPr>
      <w:r w:rsidRPr="00396A34">
        <w:rPr>
          <w:rFonts w:ascii="Palatino Linotype" w:hAnsi="Palatino Linotype"/>
          <w:i/>
          <w:highlight w:val="yellow"/>
          <w:lang w:val="es-MX"/>
        </w:rPr>
        <w:t>XIII. La accesibilidad, evacuación, libre tránsito sin barreras arquitectónicas para todas las personas; y cumplir con las normas de diseño y de señalización que se emitan, en instalaciones, circulaciones, servicios sanitarios y demás instalaciones análogas para las personas con discapacidad;</w:t>
      </w:r>
    </w:p>
    <w:p w14:paraId="7D56AE6A" w14:textId="77777777" w:rsidR="00396A34" w:rsidRPr="00396A34" w:rsidRDefault="00396A34" w:rsidP="00396A34">
      <w:pPr>
        <w:autoSpaceDE w:val="0"/>
        <w:autoSpaceDN w:val="0"/>
        <w:adjustRightInd w:val="0"/>
        <w:spacing w:line="360" w:lineRule="auto"/>
        <w:ind w:left="567" w:right="567"/>
        <w:jc w:val="both"/>
        <w:rPr>
          <w:rFonts w:ascii="Palatino Linotype" w:hAnsi="Palatino Linotype"/>
          <w:highlight w:val="yellow"/>
          <w:lang w:val="es-MX"/>
        </w:rPr>
      </w:pPr>
      <w:r w:rsidRPr="00396A34">
        <w:rPr>
          <w:rFonts w:ascii="Palatino Linotype" w:hAnsi="Palatino Linotype"/>
          <w:i/>
          <w:highlight w:val="yellow"/>
          <w:lang w:val="es-MX"/>
        </w:rPr>
        <w:t>XIV. La forma de ejecución sea por contrato o por administración directa”</w:t>
      </w:r>
    </w:p>
    <w:p w14:paraId="016E06F5" w14:textId="77777777" w:rsidR="00396A34" w:rsidRPr="00396A34" w:rsidRDefault="00396A34" w:rsidP="00396A34">
      <w:pPr>
        <w:autoSpaceDE w:val="0"/>
        <w:autoSpaceDN w:val="0"/>
        <w:adjustRightInd w:val="0"/>
        <w:spacing w:line="360" w:lineRule="auto"/>
        <w:jc w:val="both"/>
        <w:rPr>
          <w:rFonts w:ascii="Palatino Linotype" w:hAnsi="Palatino Linotype"/>
          <w:highlight w:val="yellow"/>
          <w:lang w:val="es-MX"/>
        </w:rPr>
      </w:pPr>
    </w:p>
    <w:p w14:paraId="750D8E96" w14:textId="77777777" w:rsidR="00396A34" w:rsidRPr="00396A34" w:rsidRDefault="00396A34" w:rsidP="00396A34">
      <w:pPr>
        <w:autoSpaceDE w:val="0"/>
        <w:autoSpaceDN w:val="0"/>
        <w:adjustRightInd w:val="0"/>
        <w:spacing w:line="360" w:lineRule="auto"/>
        <w:jc w:val="both"/>
        <w:rPr>
          <w:rFonts w:ascii="Palatino Linotype" w:hAnsi="Palatino Linotype"/>
          <w:lang w:val="es-MX"/>
        </w:rPr>
      </w:pPr>
      <w:r w:rsidRPr="00396A34">
        <w:rPr>
          <w:rFonts w:ascii="Palatino Linotype" w:hAnsi="Palatino Linotype"/>
          <w:highlight w:val="yellow"/>
          <w:lang w:val="es-MX"/>
        </w:rPr>
        <w:t xml:space="preserve">Aunado a lo anterior, el Manual para la Planeación, Programación y </w:t>
      </w:r>
      <w:proofErr w:type="spellStart"/>
      <w:r w:rsidRPr="00396A34">
        <w:rPr>
          <w:rFonts w:ascii="Palatino Linotype" w:hAnsi="Palatino Linotype"/>
          <w:highlight w:val="yellow"/>
          <w:lang w:val="es-MX"/>
        </w:rPr>
        <w:t>Presupuestación</w:t>
      </w:r>
      <w:proofErr w:type="spellEnd"/>
      <w:r w:rsidRPr="00396A34">
        <w:rPr>
          <w:rFonts w:ascii="Palatino Linotype" w:hAnsi="Palatino Linotype"/>
          <w:highlight w:val="yellow"/>
          <w:lang w:val="es-MX"/>
        </w:rPr>
        <w:t xml:space="preserve"> Municipal para el Ejercicio Fiscal 2024,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además en el cual se determinan los formatos impresos que deben integrarse, como se ilustra a continuación:</w:t>
      </w:r>
    </w:p>
    <w:p w14:paraId="5E65F9DA" w14:textId="77777777" w:rsidR="00396A34" w:rsidRPr="00396A34" w:rsidRDefault="00396A34" w:rsidP="00396A34">
      <w:pPr>
        <w:jc w:val="center"/>
        <w:rPr>
          <w:rFonts w:ascii="Palatino Linotype" w:eastAsia="Palatino Linotype" w:hAnsi="Palatino Linotype" w:cs="Palatino Linotype"/>
          <w:sz w:val="22"/>
          <w:szCs w:val="22"/>
          <w:highlight w:val="yellow"/>
        </w:rPr>
      </w:pPr>
      <w:r w:rsidRPr="00396A34">
        <w:rPr>
          <w:rFonts w:ascii="Palatino Linotype" w:eastAsia="Palatino Linotype" w:hAnsi="Palatino Linotype" w:cs="Palatino Linotype"/>
          <w:noProof/>
          <w:sz w:val="22"/>
          <w:szCs w:val="22"/>
          <w:highlight w:val="yellow"/>
          <w:lang w:val="es-MX" w:eastAsia="es-MX"/>
        </w:rPr>
        <w:drawing>
          <wp:inline distT="0" distB="0" distL="0" distR="0" wp14:anchorId="67662AEC" wp14:editId="558990F3">
            <wp:extent cx="4372716" cy="4458456"/>
            <wp:effectExtent l="0" t="0" r="0" b="0"/>
            <wp:docPr id="5639681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32390" t="29804" r="30271" b="22104"/>
                    <a:stretch>
                      <a:fillRect/>
                    </a:stretch>
                  </pic:blipFill>
                  <pic:spPr>
                    <a:xfrm>
                      <a:off x="0" y="0"/>
                      <a:ext cx="4372716" cy="4458456"/>
                    </a:xfrm>
                    <a:prstGeom prst="rect">
                      <a:avLst/>
                    </a:prstGeom>
                    <a:ln/>
                  </pic:spPr>
                </pic:pic>
              </a:graphicData>
            </a:graphic>
          </wp:inline>
        </w:drawing>
      </w:r>
      <w:r w:rsidRPr="00396A34">
        <w:rPr>
          <w:noProof/>
          <w:highlight w:val="yellow"/>
          <w:lang w:val="es-MX" w:eastAsia="es-MX"/>
        </w:rPr>
        <mc:AlternateContent>
          <mc:Choice Requires="wps">
            <w:drawing>
              <wp:anchor distT="0" distB="0" distL="114300" distR="114300" simplePos="0" relativeHeight="251659264" behindDoc="0" locked="0" layoutInCell="1" hidden="0" allowOverlap="1" wp14:anchorId="198AA5BA" wp14:editId="7704962D">
                <wp:simplePos x="0" y="0"/>
                <wp:positionH relativeFrom="column">
                  <wp:posOffset>825500</wp:posOffset>
                </wp:positionH>
                <wp:positionV relativeFrom="paragraph">
                  <wp:posOffset>3873500</wp:posOffset>
                </wp:positionV>
                <wp:extent cx="3200400" cy="552450"/>
                <wp:effectExtent l="0" t="0" r="0" b="0"/>
                <wp:wrapNone/>
                <wp:docPr id="563968126" name="Rectángulo 563968126"/>
                <wp:cNvGraphicFramePr/>
                <a:graphic xmlns:a="http://schemas.openxmlformats.org/drawingml/2006/main">
                  <a:graphicData uri="http://schemas.microsoft.com/office/word/2010/wordprocessingShape">
                    <wps:wsp>
                      <wps:cNvSpPr/>
                      <wps:spPr>
                        <a:xfrm>
                          <a:off x="3760088" y="3518063"/>
                          <a:ext cx="3171825" cy="523875"/>
                        </a:xfrm>
                        <a:prstGeom prst="rect">
                          <a:avLst/>
                        </a:prstGeom>
                        <a:noFill/>
                        <a:ln w="28575" cap="flat" cmpd="sng">
                          <a:solidFill>
                            <a:srgbClr val="FF0000"/>
                          </a:solidFill>
                          <a:prstDash val="solid"/>
                          <a:round/>
                          <a:headEnd type="none" w="sm" len="sm"/>
                          <a:tailEnd type="none" w="sm" len="sm"/>
                        </a:ln>
                      </wps:spPr>
                      <wps:txbx>
                        <w:txbxContent>
                          <w:p w14:paraId="19C090D2" w14:textId="77777777" w:rsidR="00396A34" w:rsidRDefault="00396A34" w:rsidP="00396A34">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rect w14:anchorId="198AA5BA" id="Rectángulo 563968126" o:spid="_x0000_s1026" style="position:absolute;left:0;text-align:left;margin-left:65pt;margin-top:305pt;width:252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" filled="f" strokecolor="red" strokeweight="2.25pt">
                <v:stroke startarrowwidth="narrow" startarrowlength="short" endarrowwidth="narrow" endarrowlength="short" joinstyle="round"/>
                <v:textbox inset="2.53958mm,2.53958mm,2.53958mm,2.53958mm">
                  <w:txbxContent>
                    <w:p w14:paraId="19C090D2" w14:textId="77777777" w:rsidR="00396A34" w:rsidRDefault="00396A34" w:rsidP="00396A34">
                      <w:pPr>
                        <w:spacing w:line="258" w:lineRule="auto"/>
                        <w:textDirection w:val="btLr"/>
                      </w:pPr>
                    </w:p>
                  </w:txbxContent>
                </v:textbox>
              </v:rect>
            </w:pict>
          </mc:Fallback>
        </mc:AlternateContent>
      </w:r>
    </w:p>
    <w:p w14:paraId="092F09A0" w14:textId="77777777" w:rsidR="00396A34" w:rsidRPr="00396A34" w:rsidRDefault="00396A34" w:rsidP="00396A34">
      <w:pPr>
        <w:tabs>
          <w:tab w:val="left" w:pos="2552"/>
        </w:tabs>
        <w:spacing w:line="360" w:lineRule="auto"/>
        <w:jc w:val="both"/>
        <w:rPr>
          <w:rFonts w:ascii="Palatino Linotype" w:eastAsia="Palatino Linotype" w:hAnsi="Palatino Linotype" w:cs="Palatino Linotype"/>
          <w:sz w:val="22"/>
          <w:szCs w:val="22"/>
          <w:highlight w:val="yellow"/>
        </w:rPr>
      </w:pPr>
    </w:p>
    <w:p w14:paraId="6C90E20A" w14:textId="77777777" w:rsidR="00396A34" w:rsidRPr="00396A34" w:rsidRDefault="00396A34" w:rsidP="00396A34">
      <w:pPr>
        <w:tabs>
          <w:tab w:val="left" w:pos="2552"/>
        </w:tabs>
        <w:spacing w:line="360" w:lineRule="auto"/>
        <w:jc w:val="both"/>
        <w:rPr>
          <w:rFonts w:ascii="Palatino Linotype" w:eastAsia="Palatino Linotype" w:hAnsi="Palatino Linotype" w:cs="Palatino Linotype"/>
          <w:sz w:val="22"/>
          <w:szCs w:val="22"/>
          <w:highlight w:val="yellow"/>
        </w:rPr>
      </w:pPr>
      <w:r w:rsidRPr="00396A34">
        <w:rPr>
          <w:rFonts w:ascii="Palatino Linotype" w:eastAsia="Palatino Linotype" w:hAnsi="Palatino Linotype" w:cs="Palatino Linotype"/>
          <w:sz w:val="22"/>
          <w:szCs w:val="22"/>
          <w:highlight w:val="yellow"/>
        </w:rPr>
        <w:t>Mismo que se maneja con el formato siguiente:</w:t>
      </w:r>
    </w:p>
    <w:p w14:paraId="0D3C8C34" w14:textId="77777777" w:rsidR="00396A34" w:rsidRDefault="00396A34" w:rsidP="00396A34">
      <w:pPr>
        <w:spacing w:line="360" w:lineRule="auto"/>
        <w:ind w:right="49"/>
        <w:jc w:val="center"/>
        <w:rPr>
          <w:rFonts w:ascii="Palatino Linotype" w:eastAsia="Palatino Linotype" w:hAnsi="Palatino Linotype" w:cs="Palatino Linotype"/>
          <w:sz w:val="22"/>
          <w:szCs w:val="22"/>
          <w:highlight w:val="yellow"/>
        </w:rPr>
      </w:pPr>
      <w:r w:rsidRPr="00396A34">
        <w:rPr>
          <w:rFonts w:ascii="Palatino Linotype" w:eastAsia="Palatino Linotype" w:hAnsi="Palatino Linotype" w:cs="Palatino Linotype"/>
          <w:noProof/>
          <w:sz w:val="22"/>
          <w:szCs w:val="22"/>
          <w:highlight w:val="yellow"/>
          <w:lang w:val="es-MX" w:eastAsia="es-MX"/>
        </w:rPr>
        <w:lastRenderedPageBreak/>
        <w:drawing>
          <wp:inline distT="0" distB="0" distL="0" distR="0" wp14:anchorId="060232BD" wp14:editId="1D612FD7">
            <wp:extent cx="4782454" cy="4429962"/>
            <wp:effectExtent l="0" t="0" r="0" b="0"/>
            <wp:docPr id="5639681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782454" cy="4429962"/>
                    </a:xfrm>
                    <a:prstGeom prst="rect">
                      <a:avLst/>
                    </a:prstGeom>
                    <a:ln/>
                  </pic:spPr>
                </pic:pic>
              </a:graphicData>
            </a:graphic>
          </wp:inline>
        </w:drawing>
      </w:r>
    </w:p>
    <w:p w14:paraId="7A6752CB" w14:textId="77777777" w:rsidR="00396A34" w:rsidRPr="00396A34" w:rsidRDefault="00396A34" w:rsidP="00396A34">
      <w:pPr>
        <w:spacing w:line="360" w:lineRule="auto"/>
        <w:ind w:right="49"/>
        <w:jc w:val="center"/>
        <w:rPr>
          <w:rFonts w:ascii="Palatino Linotype" w:eastAsia="Palatino Linotype" w:hAnsi="Palatino Linotype" w:cs="Palatino Linotype"/>
          <w:sz w:val="22"/>
          <w:szCs w:val="22"/>
          <w:highlight w:val="yellow"/>
        </w:rPr>
      </w:pPr>
    </w:p>
    <w:p w14:paraId="66DB5006" w14:textId="77777777" w:rsidR="00396A34" w:rsidRPr="00396A34" w:rsidRDefault="00396A34" w:rsidP="00396A34">
      <w:pPr>
        <w:spacing w:line="360" w:lineRule="auto"/>
        <w:ind w:right="49"/>
        <w:jc w:val="center"/>
        <w:rPr>
          <w:rFonts w:ascii="Palatino Linotype" w:eastAsia="Palatino Linotype" w:hAnsi="Palatino Linotype" w:cs="Palatino Linotype"/>
          <w:sz w:val="22"/>
          <w:szCs w:val="22"/>
          <w:highlight w:val="yellow"/>
        </w:rPr>
      </w:pPr>
      <w:r w:rsidRPr="00396A34">
        <w:rPr>
          <w:rFonts w:ascii="Palatino Linotype" w:eastAsia="Palatino Linotype" w:hAnsi="Palatino Linotype" w:cs="Palatino Linotype"/>
          <w:noProof/>
          <w:sz w:val="22"/>
          <w:szCs w:val="22"/>
          <w:highlight w:val="yellow"/>
          <w:lang w:val="es-MX" w:eastAsia="es-MX"/>
        </w:rPr>
        <w:drawing>
          <wp:inline distT="0" distB="0" distL="0" distR="0" wp14:anchorId="347500E8" wp14:editId="07B087CC">
            <wp:extent cx="5222228" cy="2868148"/>
            <wp:effectExtent l="0" t="0" r="0" b="0"/>
            <wp:docPr id="5639681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222228" cy="2868148"/>
                    </a:xfrm>
                    <a:prstGeom prst="rect">
                      <a:avLst/>
                    </a:prstGeom>
                    <a:ln/>
                  </pic:spPr>
                </pic:pic>
              </a:graphicData>
            </a:graphic>
          </wp:inline>
        </w:drawing>
      </w:r>
    </w:p>
    <w:p w14:paraId="0699EBAC" w14:textId="77777777" w:rsidR="00396A34" w:rsidRPr="00396A34" w:rsidRDefault="00396A34" w:rsidP="00396A34">
      <w:pPr>
        <w:spacing w:line="360" w:lineRule="auto"/>
        <w:jc w:val="both"/>
        <w:rPr>
          <w:rFonts w:ascii="Palatino Linotype" w:eastAsia="Palatino Linotype" w:hAnsi="Palatino Linotype" w:cs="Palatino Linotype"/>
          <w:szCs w:val="22"/>
          <w:highlight w:val="yellow"/>
        </w:rPr>
      </w:pPr>
      <w:r w:rsidRPr="00396A34">
        <w:rPr>
          <w:rFonts w:ascii="Palatino Linotype" w:eastAsia="Palatino Linotype" w:hAnsi="Palatino Linotype" w:cs="Palatino Linotype"/>
          <w:szCs w:val="22"/>
          <w:highlight w:val="yellow"/>
        </w:rPr>
        <w:lastRenderedPageBreak/>
        <w:t>Como se ha expuesto en líneas anteriores, el Programa Anual de Obras, se encuentra vinculado con el Presupuesto de Egresos Municipal; para argumentar lo anterior, es indispensable citar lo ordenado por el artículo 125 de la Constitución Política del Estado Libre y Soberano de México, que en su penúltimo párrafo establece que el</w:t>
      </w:r>
      <w:r w:rsidRPr="00396A34">
        <w:rPr>
          <w:rFonts w:ascii="Palatino Linotype" w:eastAsia="Palatino Linotype" w:hAnsi="Palatino Linotype" w:cs="Palatino Linotype"/>
          <w:b/>
          <w:i/>
          <w:szCs w:val="22"/>
          <w:highlight w:val="yellow"/>
        </w:rPr>
        <w:t xml:space="preserve"> </w:t>
      </w:r>
      <w:r w:rsidRPr="00396A34">
        <w:rPr>
          <w:rFonts w:ascii="Palatino Linotype" w:eastAsia="Palatino Linotype" w:hAnsi="Palatino Linotype" w:cs="Palatino Linotype"/>
          <w:szCs w:val="22"/>
          <w:highlight w:val="yellow"/>
        </w:rPr>
        <w:t>Presidente Municipal, promulgará y publicará el Presupuesto de Egresos Municipal, a más tardar el día 25 de febrero de cada año debiendo enviarlo al Órgano Superior de Fiscalización en la misma fecha</w:t>
      </w:r>
      <w:r w:rsidRPr="00396A34">
        <w:rPr>
          <w:rFonts w:ascii="Palatino Linotype" w:eastAsia="Palatino Linotype" w:hAnsi="Palatino Linotype" w:cs="Palatino Linotype"/>
          <w:b/>
          <w:i/>
          <w:szCs w:val="22"/>
          <w:highlight w:val="yellow"/>
        </w:rPr>
        <w:t xml:space="preserve">; </w:t>
      </w:r>
      <w:r w:rsidRPr="00396A34">
        <w:rPr>
          <w:rFonts w:ascii="Palatino Linotype" w:eastAsia="Palatino Linotype" w:hAnsi="Palatino Linotype" w:cs="Palatino Linotype"/>
          <w:szCs w:val="22"/>
          <w:highlight w:val="yellow"/>
        </w:rPr>
        <w:t xml:space="preserve">de lo cual se colige que deberá presentar la propuesta correspondiente, a fin de que el día veinticinco de febrero de cada año pueda llevarse a cabo su promulgación y publicación e informar al Órgano Superior de Fiscalización del Estado de México. </w:t>
      </w:r>
    </w:p>
    <w:p w14:paraId="59F2D1C4" w14:textId="77777777" w:rsidR="00396A34" w:rsidRPr="00396A34" w:rsidRDefault="00396A34" w:rsidP="00396A34">
      <w:pPr>
        <w:spacing w:line="360" w:lineRule="auto"/>
        <w:jc w:val="both"/>
        <w:rPr>
          <w:rFonts w:ascii="Palatino Linotype" w:eastAsia="Palatino Linotype" w:hAnsi="Palatino Linotype" w:cs="Palatino Linotype"/>
          <w:color w:val="000000"/>
          <w:szCs w:val="22"/>
          <w:highlight w:val="yellow"/>
        </w:rPr>
      </w:pPr>
    </w:p>
    <w:p w14:paraId="53663374" w14:textId="77777777" w:rsidR="00396A34" w:rsidRPr="00396A34" w:rsidRDefault="00396A34" w:rsidP="00396A34">
      <w:pPr>
        <w:spacing w:line="360" w:lineRule="auto"/>
        <w:jc w:val="both"/>
        <w:rPr>
          <w:rFonts w:ascii="Palatino Linotype" w:eastAsia="Palatino Linotype" w:hAnsi="Palatino Linotype" w:cs="Palatino Linotype"/>
          <w:szCs w:val="22"/>
          <w:highlight w:val="yellow"/>
        </w:rPr>
      </w:pPr>
      <w:r w:rsidRPr="00396A34">
        <w:rPr>
          <w:rFonts w:ascii="Palatino Linotype" w:eastAsia="Palatino Linotype" w:hAnsi="Palatino Linotype" w:cs="Palatino Linotype"/>
          <w:szCs w:val="22"/>
          <w:highlight w:val="yellow"/>
        </w:rPr>
        <w:t xml:space="preserve">En esta consecución de ideas, toda vez que como se ilustró en líneas anteriores, le corresponde al propio Ayuntamiento, la aprobación del Programa Anual de Obras, este debe obrar en un acta de cabildo, por lo que en dicho documento puede colmar de manera enunciativa más no limitativa la cantidad de obras se han realizado en la Casa de Cultura del Ayuntamiento de Chapultepec.  </w:t>
      </w:r>
    </w:p>
    <w:p w14:paraId="12D0CE86" w14:textId="77777777" w:rsidR="00396A34" w:rsidRPr="00396A34" w:rsidRDefault="00396A34" w:rsidP="00396A34">
      <w:pPr>
        <w:spacing w:line="360" w:lineRule="auto"/>
        <w:jc w:val="both"/>
        <w:rPr>
          <w:rFonts w:ascii="Palatino Linotype" w:eastAsia="Palatino Linotype" w:hAnsi="Palatino Linotype" w:cs="Palatino Linotype"/>
          <w:color w:val="000000"/>
          <w:szCs w:val="22"/>
          <w:highlight w:val="yellow"/>
        </w:rPr>
      </w:pPr>
    </w:p>
    <w:p w14:paraId="6F8F94F0" w14:textId="77777777" w:rsidR="00396A34" w:rsidRPr="00396A34" w:rsidRDefault="00396A34" w:rsidP="00396A34">
      <w:pPr>
        <w:spacing w:line="360" w:lineRule="auto"/>
        <w:jc w:val="both"/>
        <w:rPr>
          <w:rFonts w:ascii="Palatino Linotype" w:eastAsia="Palatino Linotype" w:hAnsi="Palatino Linotype" w:cs="Palatino Linotype"/>
          <w:szCs w:val="22"/>
          <w:highlight w:val="yellow"/>
        </w:rPr>
      </w:pPr>
      <w:r w:rsidRPr="00396A34">
        <w:rPr>
          <w:rFonts w:ascii="Palatino Linotype" w:eastAsia="Palatino Linotype" w:hAnsi="Palatino Linotype" w:cs="Palatino Linotype"/>
          <w:szCs w:val="22"/>
          <w:highlight w:val="yellow"/>
        </w:rPr>
        <w:t>A fin de sustentar lo anterior, resulta indispensable citar el artículo 21 del Reglamento del Libro Décimo Segundo del Código Administrativo del Estado De México, que establece que el Comité Interno de Obra Pública es una instancia interna auxiliar de los titulares de las dependencias y los órganos de gobierno de las entidades en los procesos de contratación de obra pública y servicios, así como de los ayuntamientos.</w:t>
      </w:r>
    </w:p>
    <w:p w14:paraId="7251A61C" w14:textId="77777777" w:rsidR="00396A34" w:rsidRPr="00396A34" w:rsidRDefault="00396A34" w:rsidP="00396A34">
      <w:pPr>
        <w:spacing w:line="360" w:lineRule="auto"/>
        <w:jc w:val="both"/>
        <w:rPr>
          <w:rFonts w:ascii="Palatino Linotype" w:eastAsia="Palatino Linotype" w:hAnsi="Palatino Linotype" w:cs="Palatino Linotype"/>
          <w:szCs w:val="22"/>
          <w:highlight w:val="yellow"/>
        </w:rPr>
      </w:pPr>
    </w:p>
    <w:p w14:paraId="415E61CE" w14:textId="77777777" w:rsidR="00396A34" w:rsidRPr="00396A34" w:rsidRDefault="00396A34" w:rsidP="00396A34">
      <w:pPr>
        <w:spacing w:line="360" w:lineRule="auto"/>
        <w:jc w:val="both"/>
        <w:rPr>
          <w:rFonts w:ascii="Palatino Linotype" w:eastAsia="Palatino Linotype" w:hAnsi="Palatino Linotype" w:cs="Palatino Linotype"/>
          <w:szCs w:val="22"/>
          <w:highlight w:val="yellow"/>
        </w:rPr>
      </w:pPr>
      <w:r w:rsidRPr="00396A34">
        <w:rPr>
          <w:rFonts w:ascii="Palatino Linotype" w:eastAsia="Palatino Linotype" w:hAnsi="Palatino Linotype" w:cs="Palatino Linotype"/>
          <w:szCs w:val="22"/>
          <w:highlight w:val="yellow"/>
        </w:rPr>
        <w:t>Bajo esta tesitura, conforme al Reglamento en cita, la obra pública podrá adjudicarse mediante los siguientes procedimientos:</w:t>
      </w:r>
    </w:p>
    <w:p w14:paraId="5CDAE963" w14:textId="77777777" w:rsidR="00396A34" w:rsidRPr="00396A34" w:rsidRDefault="00396A34" w:rsidP="00396A34">
      <w:pPr>
        <w:spacing w:line="360" w:lineRule="auto"/>
        <w:jc w:val="both"/>
        <w:rPr>
          <w:rFonts w:ascii="Palatino Linotype" w:eastAsia="Palatino Linotype" w:hAnsi="Palatino Linotype" w:cs="Palatino Linotype"/>
          <w:szCs w:val="22"/>
          <w:highlight w:val="yellow"/>
        </w:rPr>
      </w:pPr>
    </w:p>
    <w:p w14:paraId="553854BA" w14:textId="77777777" w:rsidR="00396A34" w:rsidRPr="00396A34" w:rsidRDefault="00396A34" w:rsidP="00396A34">
      <w:pPr>
        <w:spacing w:line="276" w:lineRule="auto"/>
        <w:ind w:left="851" w:right="616"/>
        <w:jc w:val="both"/>
        <w:rPr>
          <w:rFonts w:ascii="Palatino Linotype" w:eastAsia="Palatino Linotype" w:hAnsi="Palatino Linotype" w:cs="Palatino Linotype"/>
          <w:i/>
          <w:szCs w:val="22"/>
          <w:highlight w:val="yellow"/>
        </w:rPr>
      </w:pPr>
      <w:r w:rsidRPr="00396A34">
        <w:rPr>
          <w:rFonts w:ascii="Palatino Linotype" w:eastAsia="Palatino Linotype" w:hAnsi="Palatino Linotype" w:cs="Palatino Linotype"/>
          <w:i/>
          <w:szCs w:val="22"/>
          <w:highlight w:val="yellow"/>
        </w:rPr>
        <w:t xml:space="preserve">“Capítulo Primero </w:t>
      </w:r>
    </w:p>
    <w:p w14:paraId="6D1754A2" w14:textId="77777777" w:rsidR="00396A34" w:rsidRPr="00396A34" w:rsidRDefault="00396A34" w:rsidP="00396A34">
      <w:pPr>
        <w:spacing w:line="276" w:lineRule="auto"/>
        <w:ind w:left="851" w:right="616"/>
        <w:jc w:val="both"/>
        <w:rPr>
          <w:rFonts w:ascii="Palatino Linotype" w:eastAsia="Palatino Linotype" w:hAnsi="Palatino Linotype" w:cs="Palatino Linotype"/>
          <w:i/>
          <w:szCs w:val="22"/>
          <w:highlight w:val="yellow"/>
        </w:rPr>
      </w:pPr>
      <w:r w:rsidRPr="00396A34">
        <w:rPr>
          <w:rFonts w:ascii="Palatino Linotype" w:eastAsia="Palatino Linotype" w:hAnsi="Palatino Linotype" w:cs="Palatino Linotype"/>
          <w:i/>
          <w:szCs w:val="22"/>
          <w:highlight w:val="yellow"/>
        </w:rPr>
        <w:t xml:space="preserve">De la Licitación Pública </w:t>
      </w:r>
    </w:p>
    <w:p w14:paraId="3316CEBA" w14:textId="77777777" w:rsidR="00396A34" w:rsidRPr="00396A34" w:rsidRDefault="00396A34" w:rsidP="00396A34">
      <w:pPr>
        <w:spacing w:line="276" w:lineRule="auto"/>
        <w:ind w:left="851" w:right="616"/>
        <w:jc w:val="both"/>
        <w:rPr>
          <w:rFonts w:ascii="Palatino Linotype" w:eastAsia="Palatino Linotype" w:hAnsi="Palatino Linotype" w:cs="Palatino Linotype"/>
          <w:i/>
          <w:szCs w:val="22"/>
          <w:highlight w:val="yellow"/>
        </w:rPr>
      </w:pPr>
      <w:r w:rsidRPr="00396A34">
        <w:rPr>
          <w:rFonts w:ascii="Palatino Linotype" w:eastAsia="Palatino Linotype" w:hAnsi="Palatino Linotype" w:cs="Palatino Linotype"/>
          <w:i/>
          <w:szCs w:val="22"/>
          <w:highlight w:val="yellow"/>
        </w:rPr>
        <w:t xml:space="preserve">Artículo 26.- </w:t>
      </w:r>
      <w:r w:rsidRPr="00396A34">
        <w:rPr>
          <w:rFonts w:ascii="Palatino Linotype" w:eastAsia="Palatino Linotype" w:hAnsi="Palatino Linotype" w:cs="Palatino Linotype"/>
          <w:b/>
          <w:i/>
          <w:szCs w:val="22"/>
          <w:highlight w:val="yellow"/>
          <w:u w:val="single"/>
        </w:rPr>
        <w:t>La licitación pública es el procedimiento de adjudicación de una obra pública o de un servicio por convocatoria pública</w:t>
      </w:r>
      <w:r w:rsidRPr="00396A34">
        <w:rPr>
          <w:rFonts w:ascii="Palatino Linotype" w:eastAsia="Palatino Linotype" w:hAnsi="Palatino Linotype" w:cs="Palatino Linotype"/>
          <w:i/>
          <w:szCs w:val="22"/>
          <w:highlight w:val="yellow"/>
        </w:rPr>
        <w:t>. Tiene por objeto asegurar la participación abierta de todos los interesados en igualdad de condiciones y la selección fundamentada y transparente de la propuesta más conveniente para las dependencias, entidades y ayuntamientos.</w:t>
      </w:r>
    </w:p>
    <w:p w14:paraId="0D05836D" w14:textId="77777777" w:rsidR="00396A34" w:rsidRPr="00396A34" w:rsidRDefault="00396A34" w:rsidP="00396A34">
      <w:pPr>
        <w:spacing w:line="276" w:lineRule="auto"/>
        <w:ind w:left="851" w:right="616"/>
        <w:jc w:val="both"/>
        <w:rPr>
          <w:rFonts w:ascii="Palatino Linotype" w:eastAsia="Palatino Linotype" w:hAnsi="Palatino Linotype" w:cs="Palatino Linotype"/>
          <w:i/>
          <w:szCs w:val="22"/>
          <w:highlight w:val="yellow"/>
        </w:rPr>
      </w:pPr>
      <w:r w:rsidRPr="00396A34">
        <w:rPr>
          <w:rFonts w:ascii="Palatino Linotype" w:eastAsia="Palatino Linotype" w:hAnsi="Palatino Linotype" w:cs="Palatino Linotype"/>
          <w:i/>
          <w:szCs w:val="22"/>
          <w:highlight w:val="yellow"/>
        </w:rPr>
        <w:t>…</w:t>
      </w:r>
    </w:p>
    <w:p w14:paraId="278F9583" w14:textId="77777777" w:rsidR="00396A34" w:rsidRPr="00396A34" w:rsidRDefault="00396A34" w:rsidP="00396A34">
      <w:pPr>
        <w:spacing w:line="276" w:lineRule="auto"/>
        <w:ind w:left="851" w:right="616"/>
        <w:jc w:val="both"/>
        <w:rPr>
          <w:rFonts w:ascii="Palatino Linotype" w:eastAsia="Palatino Linotype" w:hAnsi="Palatino Linotype" w:cs="Palatino Linotype"/>
          <w:i/>
          <w:szCs w:val="22"/>
          <w:highlight w:val="yellow"/>
        </w:rPr>
      </w:pPr>
      <w:r w:rsidRPr="00396A34">
        <w:rPr>
          <w:rFonts w:ascii="Palatino Linotype" w:eastAsia="Palatino Linotype" w:hAnsi="Palatino Linotype" w:cs="Palatino Linotype"/>
          <w:i/>
          <w:szCs w:val="22"/>
          <w:highlight w:val="yellow"/>
        </w:rPr>
        <w:t xml:space="preserve">Capítulo Segundo </w:t>
      </w:r>
    </w:p>
    <w:p w14:paraId="4A677CCF" w14:textId="77777777" w:rsidR="00396A34" w:rsidRPr="00396A34" w:rsidRDefault="00396A34" w:rsidP="00396A34">
      <w:pPr>
        <w:spacing w:line="276" w:lineRule="auto"/>
        <w:ind w:left="851" w:right="616"/>
        <w:jc w:val="both"/>
        <w:rPr>
          <w:rFonts w:ascii="Palatino Linotype" w:eastAsia="Palatino Linotype" w:hAnsi="Palatino Linotype" w:cs="Palatino Linotype"/>
          <w:b/>
          <w:i/>
          <w:szCs w:val="22"/>
          <w:highlight w:val="yellow"/>
        </w:rPr>
      </w:pPr>
      <w:r w:rsidRPr="00396A34">
        <w:rPr>
          <w:rFonts w:ascii="Palatino Linotype" w:eastAsia="Palatino Linotype" w:hAnsi="Palatino Linotype" w:cs="Palatino Linotype"/>
          <w:b/>
          <w:i/>
          <w:szCs w:val="22"/>
          <w:highlight w:val="yellow"/>
        </w:rPr>
        <w:t xml:space="preserve">De las Excepciones a la Licitación Pública </w:t>
      </w:r>
    </w:p>
    <w:p w14:paraId="7F2BF034" w14:textId="77777777" w:rsidR="00396A34" w:rsidRPr="00396A34" w:rsidRDefault="00396A34" w:rsidP="00396A34">
      <w:pPr>
        <w:spacing w:line="276" w:lineRule="auto"/>
        <w:ind w:left="851" w:right="616"/>
        <w:jc w:val="both"/>
        <w:rPr>
          <w:rFonts w:ascii="Palatino Linotype" w:eastAsia="Palatino Linotype" w:hAnsi="Palatino Linotype" w:cs="Palatino Linotype"/>
          <w:i/>
          <w:szCs w:val="22"/>
          <w:highlight w:val="yellow"/>
        </w:rPr>
      </w:pPr>
      <w:r w:rsidRPr="00396A34">
        <w:rPr>
          <w:rFonts w:ascii="Palatino Linotype" w:eastAsia="Palatino Linotype" w:hAnsi="Palatino Linotype" w:cs="Palatino Linotype"/>
          <w:b/>
          <w:i/>
          <w:szCs w:val="22"/>
          <w:highlight w:val="yellow"/>
          <w:u w:val="single"/>
        </w:rPr>
        <w:t>Artículo 69.- Cuando las dependencias, entidades y ayuntamientos determinen optar por las modalidades de invitación restringida o adjudicación directa</w:t>
      </w:r>
      <w:r w:rsidRPr="00396A34">
        <w:rPr>
          <w:rFonts w:ascii="Palatino Linotype" w:eastAsia="Palatino Linotype" w:hAnsi="Palatino Linotype" w:cs="Palatino Linotype"/>
          <w:i/>
          <w:szCs w:val="22"/>
          <w:highlight w:val="yellow"/>
        </w:rPr>
        <w:t xml:space="preserve">, deberán respaldar su determinación en un estudio que fundamente su conveniencia por ofrecer mejores condiciones para el Estado de México, tomando en cuenta los siguientes criterios: </w:t>
      </w:r>
    </w:p>
    <w:p w14:paraId="53AB0761" w14:textId="77777777" w:rsidR="00396A34" w:rsidRPr="00396A34" w:rsidRDefault="00396A34" w:rsidP="00396A34">
      <w:pPr>
        <w:spacing w:line="276" w:lineRule="auto"/>
        <w:ind w:left="851" w:right="616"/>
        <w:jc w:val="both"/>
        <w:rPr>
          <w:rFonts w:ascii="Palatino Linotype" w:eastAsia="Palatino Linotype" w:hAnsi="Palatino Linotype" w:cs="Palatino Linotype"/>
          <w:i/>
          <w:szCs w:val="22"/>
          <w:highlight w:val="yellow"/>
        </w:rPr>
      </w:pPr>
      <w:r w:rsidRPr="00396A34">
        <w:rPr>
          <w:rFonts w:ascii="Palatino Linotype" w:eastAsia="Palatino Linotype" w:hAnsi="Palatino Linotype" w:cs="Palatino Linotype"/>
          <w:i/>
          <w:szCs w:val="22"/>
          <w:highlight w:val="yellow"/>
        </w:rPr>
        <w:t>I. Economía, que signifique un menor costo de la obra o servicio;</w:t>
      </w:r>
    </w:p>
    <w:p w14:paraId="63470441" w14:textId="77777777" w:rsidR="00396A34" w:rsidRPr="00396A34" w:rsidRDefault="00396A34" w:rsidP="00396A34">
      <w:pPr>
        <w:spacing w:line="276" w:lineRule="auto"/>
        <w:ind w:left="851" w:right="616"/>
        <w:jc w:val="both"/>
        <w:rPr>
          <w:rFonts w:ascii="Palatino Linotype" w:eastAsia="Palatino Linotype" w:hAnsi="Palatino Linotype" w:cs="Palatino Linotype"/>
          <w:i/>
          <w:szCs w:val="22"/>
          <w:highlight w:val="yellow"/>
        </w:rPr>
      </w:pPr>
      <w:r w:rsidRPr="00396A34">
        <w:rPr>
          <w:rFonts w:ascii="Palatino Linotype" w:eastAsia="Palatino Linotype" w:hAnsi="Palatino Linotype" w:cs="Palatino Linotype"/>
          <w:i/>
          <w:szCs w:val="22"/>
          <w:highlight w:val="yellow"/>
        </w:rPr>
        <w:t xml:space="preserve"> II. Oportunidad, que permita satisfacer la necesidad que se atiende con la obra pública o servicio en el menor lapso posible;</w:t>
      </w:r>
    </w:p>
    <w:p w14:paraId="367B20A8" w14:textId="77777777" w:rsidR="00396A34" w:rsidRPr="00396A34" w:rsidRDefault="00396A34" w:rsidP="00396A34">
      <w:pPr>
        <w:spacing w:line="276" w:lineRule="auto"/>
        <w:ind w:left="851" w:right="616"/>
        <w:jc w:val="both"/>
        <w:rPr>
          <w:rFonts w:ascii="Palatino Linotype" w:eastAsia="Palatino Linotype" w:hAnsi="Palatino Linotype" w:cs="Palatino Linotype"/>
          <w:i/>
          <w:szCs w:val="22"/>
          <w:highlight w:val="yellow"/>
        </w:rPr>
      </w:pPr>
      <w:r w:rsidRPr="00396A34">
        <w:rPr>
          <w:rFonts w:ascii="Palatino Linotype" w:eastAsia="Palatino Linotype" w:hAnsi="Palatino Linotype" w:cs="Palatino Linotype"/>
          <w:i/>
          <w:szCs w:val="22"/>
          <w:highlight w:val="yellow"/>
        </w:rPr>
        <w:t xml:space="preserve"> III. Eficacia, que la obra o servicio satisfaga la necesidad que la origina; </w:t>
      </w:r>
    </w:p>
    <w:p w14:paraId="2CA0AE37" w14:textId="77777777" w:rsidR="00396A34" w:rsidRPr="00396A34" w:rsidRDefault="00396A34" w:rsidP="00396A34">
      <w:pPr>
        <w:spacing w:line="276" w:lineRule="auto"/>
        <w:ind w:left="851" w:right="616"/>
        <w:jc w:val="both"/>
        <w:rPr>
          <w:rFonts w:ascii="Palatino Linotype" w:eastAsia="Palatino Linotype" w:hAnsi="Palatino Linotype" w:cs="Palatino Linotype"/>
          <w:i/>
          <w:szCs w:val="22"/>
          <w:highlight w:val="yellow"/>
        </w:rPr>
      </w:pPr>
      <w:r w:rsidRPr="00396A34">
        <w:rPr>
          <w:rFonts w:ascii="Palatino Linotype" w:eastAsia="Palatino Linotype" w:hAnsi="Palatino Linotype" w:cs="Palatino Linotype"/>
          <w:i/>
          <w:szCs w:val="22"/>
          <w:highlight w:val="yellow"/>
        </w:rPr>
        <w:t xml:space="preserve">IV. Eficiencia, que se dé el máximo aprovechamiento de los recursos que la dependencia, entidad o ayuntamiento asigne a la obra o servicio; </w:t>
      </w:r>
    </w:p>
    <w:p w14:paraId="2B483E03" w14:textId="77777777" w:rsidR="00396A34" w:rsidRPr="00396A34" w:rsidRDefault="00396A34" w:rsidP="00396A34">
      <w:pPr>
        <w:spacing w:line="276" w:lineRule="auto"/>
        <w:ind w:left="851" w:right="616"/>
        <w:jc w:val="both"/>
        <w:rPr>
          <w:rFonts w:ascii="Palatino Linotype" w:eastAsia="Palatino Linotype" w:hAnsi="Palatino Linotype" w:cs="Palatino Linotype"/>
          <w:i/>
          <w:szCs w:val="22"/>
          <w:highlight w:val="yellow"/>
        </w:rPr>
      </w:pPr>
      <w:r w:rsidRPr="00396A34">
        <w:rPr>
          <w:rFonts w:ascii="Palatino Linotype" w:eastAsia="Palatino Linotype" w:hAnsi="Palatino Linotype" w:cs="Palatino Linotype"/>
          <w:i/>
          <w:szCs w:val="22"/>
          <w:highlight w:val="yellow"/>
        </w:rPr>
        <w:t xml:space="preserve">V. Imparcialidad, que la adjudicación de la obra o servicio se realice sin favorecer a ninguno de los interesados; </w:t>
      </w:r>
    </w:p>
    <w:p w14:paraId="0D7FBE41" w14:textId="77777777" w:rsidR="00396A34" w:rsidRPr="00396A34" w:rsidRDefault="00396A34" w:rsidP="00396A34">
      <w:pPr>
        <w:spacing w:line="276" w:lineRule="auto"/>
        <w:ind w:left="851" w:right="616"/>
        <w:jc w:val="both"/>
        <w:rPr>
          <w:rFonts w:ascii="Palatino Linotype" w:eastAsia="Palatino Linotype" w:hAnsi="Palatino Linotype" w:cs="Palatino Linotype"/>
          <w:i/>
          <w:szCs w:val="22"/>
          <w:highlight w:val="yellow"/>
        </w:rPr>
      </w:pPr>
      <w:r w:rsidRPr="00396A34">
        <w:rPr>
          <w:rFonts w:ascii="Palatino Linotype" w:eastAsia="Palatino Linotype" w:hAnsi="Palatino Linotype" w:cs="Palatino Linotype"/>
          <w:i/>
          <w:szCs w:val="22"/>
          <w:highlight w:val="yellow"/>
        </w:rPr>
        <w:t xml:space="preserve">VI. Honradez, que garantice una justa prestación para las partes involucradas; </w:t>
      </w:r>
    </w:p>
    <w:p w14:paraId="78B269D3" w14:textId="77777777" w:rsidR="00396A34" w:rsidRPr="00396A34" w:rsidRDefault="00396A34" w:rsidP="00396A34">
      <w:pPr>
        <w:spacing w:line="276" w:lineRule="auto"/>
        <w:ind w:left="851" w:right="616"/>
        <w:jc w:val="both"/>
        <w:rPr>
          <w:rFonts w:ascii="Palatino Linotype" w:eastAsia="Palatino Linotype" w:hAnsi="Palatino Linotype" w:cs="Palatino Linotype"/>
          <w:i/>
          <w:szCs w:val="22"/>
          <w:highlight w:val="yellow"/>
        </w:rPr>
      </w:pPr>
      <w:r w:rsidRPr="00396A34">
        <w:rPr>
          <w:rFonts w:ascii="Palatino Linotype" w:eastAsia="Palatino Linotype" w:hAnsi="Palatino Linotype" w:cs="Palatino Linotype"/>
          <w:i/>
          <w:szCs w:val="22"/>
          <w:highlight w:val="yellow"/>
        </w:rPr>
        <w:t xml:space="preserve">VII. Transparencia, que se respeten escrupulosamente en la adjudicación de la obra o servicio los procedimientos establecidos en el Libro y en este Reglamento.  </w:t>
      </w:r>
    </w:p>
    <w:p w14:paraId="6F92B5EA" w14:textId="77777777" w:rsidR="00396A34" w:rsidRPr="00396A34" w:rsidRDefault="00396A34" w:rsidP="00396A34">
      <w:pPr>
        <w:spacing w:line="276" w:lineRule="auto"/>
        <w:ind w:left="851" w:right="616"/>
        <w:jc w:val="both"/>
        <w:rPr>
          <w:rFonts w:ascii="Palatino Linotype" w:eastAsia="Palatino Linotype" w:hAnsi="Palatino Linotype" w:cs="Palatino Linotype"/>
          <w:i/>
          <w:szCs w:val="22"/>
          <w:highlight w:val="yellow"/>
        </w:rPr>
      </w:pPr>
      <w:r w:rsidRPr="00396A34">
        <w:rPr>
          <w:rFonts w:ascii="Palatino Linotype" w:eastAsia="Palatino Linotype" w:hAnsi="Palatino Linotype" w:cs="Palatino Linotype"/>
          <w:i/>
          <w:szCs w:val="22"/>
          <w:highlight w:val="yellow"/>
        </w:rPr>
        <w:t>Artículo 70.</w:t>
      </w:r>
      <w:proofErr w:type="gramStart"/>
      <w:r w:rsidRPr="00396A34">
        <w:rPr>
          <w:rFonts w:ascii="Palatino Linotype" w:eastAsia="Palatino Linotype" w:hAnsi="Palatino Linotype" w:cs="Palatino Linotype"/>
          <w:i/>
          <w:szCs w:val="22"/>
          <w:highlight w:val="yellow"/>
        </w:rPr>
        <w:t>-  Las</w:t>
      </w:r>
      <w:proofErr w:type="gramEnd"/>
      <w:r w:rsidRPr="00396A34">
        <w:rPr>
          <w:rFonts w:ascii="Palatino Linotype" w:eastAsia="Palatino Linotype" w:hAnsi="Palatino Linotype" w:cs="Palatino Linotype"/>
          <w:i/>
          <w:szCs w:val="22"/>
          <w:highlight w:val="yellow"/>
        </w:rPr>
        <w:t xml:space="preserve"> dependencias, entidades y ayuntamientos podrán contratar obra pública o servicios mediante los procedimientos de invitación restringida o adjudicación directa cuando éstos no rebasen los montos establecidos en el Presupuesto de Egresos del Gobierno del Estado de México.”</w:t>
      </w:r>
    </w:p>
    <w:p w14:paraId="6A59D25C" w14:textId="77777777" w:rsidR="00396A34" w:rsidRPr="00396A34" w:rsidRDefault="00396A34" w:rsidP="00396A34">
      <w:pPr>
        <w:spacing w:line="276" w:lineRule="auto"/>
        <w:ind w:left="567" w:right="760"/>
        <w:jc w:val="both"/>
        <w:rPr>
          <w:rFonts w:ascii="Palatino Linotype" w:eastAsia="Palatino Linotype" w:hAnsi="Palatino Linotype" w:cs="Palatino Linotype"/>
          <w:i/>
          <w:szCs w:val="22"/>
          <w:highlight w:val="yellow"/>
        </w:rPr>
      </w:pPr>
    </w:p>
    <w:p w14:paraId="12E7F31C" w14:textId="77777777" w:rsidR="00396A34" w:rsidRPr="00396A34" w:rsidRDefault="00396A34" w:rsidP="00396A34">
      <w:pPr>
        <w:spacing w:after="240" w:line="360" w:lineRule="auto"/>
        <w:jc w:val="both"/>
        <w:rPr>
          <w:rFonts w:ascii="Palatino Linotype" w:eastAsia="Palatino Linotype" w:hAnsi="Palatino Linotype" w:cs="Palatino Linotype"/>
          <w:szCs w:val="22"/>
          <w:highlight w:val="yellow"/>
        </w:rPr>
      </w:pPr>
      <w:r w:rsidRPr="00396A34">
        <w:rPr>
          <w:rFonts w:ascii="Palatino Linotype" w:eastAsia="Palatino Linotype" w:hAnsi="Palatino Linotype" w:cs="Palatino Linotype"/>
          <w:szCs w:val="22"/>
          <w:highlight w:val="yellow"/>
        </w:rPr>
        <w:lastRenderedPageBreak/>
        <w:t xml:space="preserve">En mérito de lo anterior, se tiene que la obra pública por regla general se adjudica por conducto de la licitación pública, sin embargo, de manera excepcional pudiera recurrirse a la invitación restringida o adjudicación directa. </w:t>
      </w:r>
    </w:p>
    <w:p w14:paraId="57B5216F" w14:textId="77777777" w:rsidR="00396A34" w:rsidRPr="00396A34" w:rsidRDefault="00396A34" w:rsidP="004526A8">
      <w:pPr>
        <w:autoSpaceDE w:val="0"/>
        <w:autoSpaceDN w:val="0"/>
        <w:adjustRightInd w:val="0"/>
        <w:spacing w:line="360" w:lineRule="auto"/>
        <w:jc w:val="both"/>
        <w:rPr>
          <w:rFonts w:ascii="Palatino Linotype" w:hAnsi="Palatino Linotype"/>
          <w:highlight w:val="yellow"/>
        </w:rPr>
      </w:pPr>
    </w:p>
    <w:p w14:paraId="7B6CEFA0" w14:textId="77777777" w:rsidR="004526A8" w:rsidRPr="00396A34" w:rsidRDefault="004526A8" w:rsidP="004526A8">
      <w:pPr>
        <w:autoSpaceDE w:val="0"/>
        <w:autoSpaceDN w:val="0"/>
        <w:adjustRightInd w:val="0"/>
        <w:spacing w:line="360" w:lineRule="auto"/>
        <w:jc w:val="both"/>
        <w:rPr>
          <w:rFonts w:ascii="Palatino Linotype" w:hAnsi="Palatino Linotype"/>
          <w:highlight w:val="yellow"/>
        </w:rPr>
      </w:pPr>
      <w:r w:rsidRPr="00396A34">
        <w:rPr>
          <w:rFonts w:ascii="Palatino Linotype" w:hAnsi="Palatino Linotype"/>
          <w:highlight w:val="yellow"/>
        </w:rPr>
        <w:t>En relación a la solicitud de información pública, el Recurrente pretende acceder a información de las obras públicas que ya realizó la empresa mencionada en la solicitud, así como los montos de costos y pagos, con su respectivo soporte documental, en ese sentido la Ley de la Contratación Pública del Estado de México y Municipios, tiene por objeto regular los actos relativos a la planeación, programación, presupuestario, ejecución y control de las obras públicas de los Ayuntamientos del Estado; los cuales se adjudicará a través de licitaciones públicas, invitación restringida o adjudicación directa, mediante convocatoria pública, tal y como lo establecen los artículos 4, 26 y 27 de dicha Ley, los cuales son del tenor siguiente:</w:t>
      </w:r>
    </w:p>
    <w:p w14:paraId="1D31BD4C" w14:textId="77777777" w:rsidR="004526A8" w:rsidRPr="00396A34" w:rsidRDefault="004526A8" w:rsidP="004526A8">
      <w:pPr>
        <w:autoSpaceDE w:val="0"/>
        <w:autoSpaceDN w:val="0"/>
        <w:adjustRightInd w:val="0"/>
        <w:rPr>
          <w:highlight w:val="yellow"/>
        </w:rPr>
      </w:pPr>
    </w:p>
    <w:p w14:paraId="1837BCF1" w14:textId="77777777" w:rsidR="004526A8" w:rsidRPr="00396A34" w:rsidRDefault="004526A8" w:rsidP="004526A8">
      <w:pPr>
        <w:autoSpaceDE w:val="0"/>
        <w:autoSpaceDN w:val="0"/>
        <w:adjustRightInd w:val="0"/>
        <w:spacing w:line="360" w:lineRule="auto"/>
        <w:ind w:left="851" w:right="707"/>
        <w:jc w:val="both"/>
        <w:rPr>
          <w:rFonts w:ascii="Palatino Linotype" w:hAnsi="Palatino Linotype"/>
          <w:i/>
          <w:highlight w:val="yellow"/>
        </w:rPr>
      </w:pPr>
      <w:r w:rsidRPr="00396A34">
        <w:rPr>
          <w:rFonts w:ascii="Palatino Linotype" w:hAnsi="Palatino Linotype"/>
          <w:b/>
          <w:i/>
          <w:highlight w:val="yellow"/>
        </w:rPr>
        <w:t>Artículo 4.-</w:t>
      </w:r>
      <w:r w:rsidRPr="00396A34">
        <w:rPr>
          <w:rFonts w:ascii="Palatino Linotype" w:hAnsi="Palatino Linotype"/>
          <w:i/>
          <w:highlight w:val="yellow"/>
        </w:rPr>
        <w:t xml:space="preserve"> Para los efectos de esta Ley, en las adquisiciones, enajenaciones, arrendamientos y servicios, quedan comprendidos:</w:t>
      </w:r>
    </w:p>
    <w:p w14:paraId="2D582319" w14:textId="77777777" w:rsidR="004526A8" w:rsidRPr="00396A34" w:rsidRDefault="004526A8" w:rsidP="004526A8">
      <w:pPr>
        <w:autoSpaceDE w:val="0"/>
        <w:autoSpaceDN w:val="0"/>
        <w:adjustRightInd w:val="0"/>
        <w:spacing w:line="360" w:lineRule="auto"/>
        <w:ind w:left="851" w:right="707"/>
        <w:jc w:val="both"/>
        <w:rPr>
          <w:rFonts w:ascii="Palatino Linotype" w:hAnsi="Palatino Linotype"/>
          <w:i/>
          <w:highlight w:val="yellow"/>
        </w:rPr>
      </w:pPr>
      <w:r w:rsidRPr="00396A34">
        <w:rPr>
          <w:rFonts w:ascii="Palatino Linotype" w:hAnsi="Palatino Linotype"/>
          <w:b/>
          <w:i/>
          <w:highlight w:val="yellow"/>
        </w:rPr>
        <w:t>I.</w:t>
      </w:r>
      <w:r w:rsidRPr="00396A34">
        <w:rPr>
          <w:rFonts w:ascii="Palatino Linotype" w:hAnsi="Palatino Linotype"/>
          <w:i/>
          <w:highlight w:val="yellow"/>
        </w:rPr>
        <w:t xml:space="preserve"> La adquisición de bienes muebles.</w:t>
      </w:r>
    </w:p>
    <w:p w14:paraId="29473CBE" w14:textId="77777777" w:rsidR="004526A8" w:rsidRPr="00396A34" w:rsidRDefault="004526A8" w:rsidP="004526A8">
      <w:pPr>
        <w:autoSpaceDE w:val="0"/>
        <w:autoSpaceDN w:val="0"/>
        <w:adjustRightInd w:val="0"/>
        <w:spacing w:line="360" w:lineRule="auto"/>
        <w:ind w:left="851" w:right="707"/>
        <w:jc w:val="both"/>
        <w:rPr>
          <w:rFonts w:ascii="Palatino Linotype" w:hAnsi="Palatino Linotype"/>
          <w:i/>
          <w:highlight w:val="yellow"/>
        </w:rPr>
      </w:pPr>
      <w:r w:rsidRPr="00396A34">
        <w:rPr>
          <w:rFonts w:ascii="Palatino Linotype" w:hAnsi="Palatino Linotype"/>
          <w:b/>
          <w:i/>
          <w:highlight w:val="yellow"/>
        </w:rPr>
        <w:t>II.</w:t>
      </w:r>
      <w:r w:rsidRPr="00396A34">
        <w:rPr>
          <w:rFonts w:ascii="Palatino Linotype" w:hAnsi="Palatino Linotype"/>
          <w:i/>
          <w:highlight w:val="yellow"/>
        </w:rPr>
        <w:t xml:space="preserve"> La adquisición de bienes inmuebles, a través de compraventa.</w:t>
      </w:r>
    </w:p>
    <w:p w14:paraId="2CF20384" w14:textId="77777777" w:rsidR="004526A8" w:rsidRPr="00396A34" w:rsidRDefault="004526A8" w:rsidP="004526A8">
      <w:pPr>
        <w:autoSpaceDE w:val="0"/>
        <w:autoSpaceDN w:val="0"/>
        <w:adjustRightInd w:val="0"/>
        <w:spacing w:line="360" w:lineRule="auto"/>
        <w:ind w:left="851" w:right="707"/>
        <w:jc w:val="both"/>
        <w:rPr>
          <w:rFonts w:ascii="Palatino Linotype" w:hAnsi="Palatino Linotype"/>
          <w:i/>
          <w:highlight w:val="yellow"/>
        </w:rPr>
      </w:pPr>
      <w:r w:rsidRPr="00396A34">
        <w:rPr>
          <w:rFonts w:ascii="Palatino Linotype" w:hAnsi="Palatino Linotype"/>
          <w:b/>
          <w:i/>
          <w:highlight w:val="yellow"/>
        </w:rPr>
        <w:t>III.</w:t>
      </w:r>
      <w:r w:rsidRPr="00396A34">
        <w:rPr>
          <w:rFonts w:ascii="Palatino Linotype" w:hAnsi="Palatino Linotype"/>
          <w:i/>
          <w:highlight w:val="yellow"/>
        </w:rPr>
        <w:t xml:space="preserve"> La enajenación de bienes muebles e inmuebles.</w:t>
      </w:r>
    </w:p>
    <w:p w14:paraId="5B7DA529" w14:textId="77777777" w:rsidR="004526A8" w:rsidRPr="00396A34" w:rsidRDefault="004526A8" w:rsidP="004526A8">
      <w:pPr>
        <w:autoSpaceDE w:val="0"/>
        <w:autoSpaceDN w:val="0"/>
        <w:adjustRightInd w:val="0"/>
        <w:spacing w:line="360" w:lineRule="auto"/>
        <w:ind w:left="851" w:right="707"/>
        <w:jc w:val="both"/>
        <w:rPr>
          <w:rFonts w:ascii="Palatino Linotype" w:hAnsi="Palatino Linotype"/>
          <w:i/>
          <w:highlight w:val="yellow"/>
        </w:rPr>
      </w:pPr>
      <w:r w:rsidRPr="00396A34">
        <w:rPr>
          <w:rFonts w:ascii="Palatino Linotype" w:hAnsi="Palatino Linotype"/>
          <w:b/>
          <w:i/>
          <w:highlight w:val="yellow"/>
        </w:rPr>
        <w:t>IV.</w:t>
      </w:r>
      <w:r w:rsidRPr="00396A34">
        <w:rPr>
          <w:rFonts w:ascii="Palatino Linotype" w:hAnsi="Palatino Linotype"/>
          <w:i/>
          <w:highlight w:val="yellow"/>
        </w:rPr>
        <w:t xml:space="preserve"> El arrendamiento de bienes muebles e inmuebles.</w:t>
      </w:r>
    </w:p>
    <w:p w14:paraId="7E35F74C" w14:textId="77777777" w:rsidR="004526A8" w:rsidRPr="00396A34" w:rsidRDefault="004526A8" w:rsidP="004526A8">
      <w:pPr>
        <w:autoSpaceDE w:val="0"/>
        <w:autoSpaceDN w:val="0"/>
        <w:adjustRightInd w:val="0"/>
        <w:spacing w:line="360" w:lineRule="auto"/>
        <w:ind w:left="851" w:right="707"/>
        <w:jc w:val="both"/>
        <w:rPr>
          <w:rFonts w:ascii="Palatino Linotype" w:hAnsi="Palatino Linotype"/>
          <w:i/>
          <w:highlight w:val="yellow"/>
        </w:rPr>
      </w:pPr>
      <w:r w:rsidRPr="00396A34">
        <w:rPr>
          <w:rFonts w:ascii="Palatino Linotype" w:hAnsi="Palatino Linotype"/>
          <w:b/>
          <w:i/>
          <w:highlight w:val="yellow"/>
        </w:rPr>
        <w:t>V.</w:t>
      </w:r>
      <w:r w:rsidRPr="00396A34">
        <w:rPr>
          <w:rFonts w:ascii="Palatino Linotype" w:hAnsi="Palatino Linotype"/>
          <w:i/>
          <w:highlight w:val="yellow"/>
        </w:rPr>
        <w:t xml:space="preserve"> La contratación de los servicios, relacionados con bienes muebles que se encuentran incorporados o adheridos a bienes inmuebles, cuya instalación o mantenimiento no implique modificación al bien inmueble.</w:t>
      </w:r>
    </w:p>
    <w:p w14:paraId="775D23E7" w14:textId="77777777" w:rsidR="004526A8" w:rsidRPr="00396A34" w:rsidRDefault="004526A8" w:rsidP="004526A8">
      <w:pPr>
        <w:autoSpaceDE w:val="0"/>
        <w:autoSpaceDN w:val="0"/>
        <w:adjustRightInd w:val="0"/>
        <w:spacing w:line="360" w:lineRule="auto"/>
        <w:ind w:left="851" w:right="707"/>
        <w:jc w:val="both"/>
        <w:rPr>
          <w:rFonts w:ascii="Palatino Linotype" w:hAnsi="Palatino Linotype"/>
          <w:i/>
          <w:highlight w:val="yellow"/>
        </w:rPr>
      </w:pPr>
      <w:r w:rsidRPr="00396A34">
        <w:rPr>
          <w:rFonts w:ascii="Palatino Linotype" w:hAnsi="Palatino Linotype"/>
          <w:b/>
          <w:i/>
          <w:highlight w:val="yellow"/>
        </w:rPr>
        <w:t>VI.</w:t>
      </w:r>
      <w:r w:rsidRPr="00396A34">
        <w:rPr>
          <w:rFonts w:ascii="Palatino Linotype" w:hAnsi="Palatino Linotype"/>
          <w:i/>
          <w:highlight w:val="yellow"/>
        </w:rPr>
        <w:t xml:space="preserve"> </w:t>
      </w:r>
      <w:r w:rsidRPr="00396A34">
        <w:rPr>
          <w:rFonts w:ascii="Palatino Linotype" w:hAnsi="Palatino Linotype"/>
          <w:i/>
          <w:highlight w:val="yellow"/>
          <w:u w:val="single"/>
        </w:rPr>
        <w:t>La contratación de los servicios de reconstrucción y mantenimiento de bienes muebles</w:t>
      </w:r>
      <w:r w:rsidRPr="00396A34">
        <w:rPr>
          <w:rFonts w:ascii="Palatino Linotype" w:hAnsi="Palatino Linotype"/>
          <w:i/>
          <w:highlight w:val="yellow"/>
        </w:rPr>
        <w:t>.</w:t>
      </w:r>
    </w:p>
    <w:p w14:paraId="4B375A84" w14:textId="77777777" w:rsidR="004526A8" w:rsidRPr="00396A34" w:rsidRDefault="004526A8" w:rsidP="004526A8">
      <w:pPr>
        <w:autoSpaceDE w:val="0"/>
        <w:autoSpaceDN w:val="0"/>
        <w:adjustRightInd w:val="0"/>
        <w:spacing w:line="360" w:lineRule="auto"/>
        <w:ind w:left="851" w:right="707"/>
        <w:jc w:val="both"/>
        <w:rPr>
          <w:rFonts w:ascii="Palatino Linotype" w:hAnsi="Palatino Linotype"/>
          <w:i/>
          <w:highlight w:val="yellow"/>
        </w:rPr>
      </w:pPr>
      <w:r w:rsidRPr="00396A34">
        <w:rPr>
          <w:rFonts w:ascii="Palatino Linotype" w:hAnsi="Palatino Linotype"/>
          <w:b/>
          <w:i/>
          <w:highlight w:val="yellow"/>
        </w:rPr>
        <w:lastRenderedPageBreak/>
        <w:t>VII.</w:t>
      </w:r>
      <w:r w:rsidRPr="00396A34">
        <w:rPr>
          <w:rFonts w:ascii="Palatino Linotype" w:hAnsi="Palatino Linotype"/>
          <w:i/>
          <w:highlight w:val="yellow"/>
        </w:rPr>
        <w:t xml:space="preserve"> </w:t>
      </w:r>
      <w:r w:rsidRPr="00396A34">
        <w:rPr>
          <w:rFonts w:ascii="Palatino Linotype" w:hAnsi="Palatino Linotype"/>
          <w:i/>
          <w:highlight w:val="yellow"/>
          <w:u w:val="single"/>
        </w:rPr>
        <w:t>La contratación de los servicios</w:t>
      </w:r>
      <w:r w:rsidRPr="00396A34">
        <w:rPr>
          <w:rFonts w:ascii="Palatino Linotype" w:hAnsi="Palatino Linotype"/>
          <w:i/>
          <w:highlight w:val="yellow"/>
        </w:rPr>
        <w:t xml:space="preserve"> de maquila, seguros y transportación, así como de los de limpieza y vigilancia de bienes inmuebles.</w:t>
      </w:r>
    </w:p>
    <w:p w14:paraId="25984EB3" w14:textId="77777777" w:rsidR="004526A8" w:rsidRPr="00396A34" w:rsidRDefault="004526A8" w:rsidP="004526A8">
      <w:pPr>
        <w:autoSpaceDE w:val="0"/>
        <w:autoSpaceDN w:val="0"/>
        <w:adjustRightInd w:val="0"/>
        <w:spacing w:line="360" w:lineRule="auto"/>
        <w:ind w:left="851" w:right="707"/>
        <w:jc w:val="both"/>
        <w:rPr>
          <w:rFonts w:ascii="Palatino Linotype" w:hAnsi="Palatino Linotype"/>
          <w:i/>
          <w:highlight w:val="yellow"/>
        </w:rPr>
      </w:pPr>
      <w:r w:rsidRPr="00396A34">
        <w:rPr>
          <w:rFonts w:ascii="Palatino Linotype" w:hAnsi="Palatino Linotype"/>
          <w:b/>
          <w:i/>
          <w:highlight w:val="yellow"/>
        </w:rPr>
        <w:t>VIII.</w:t>
      </w:r>
      <w:r w:rsidRPr="00396A34">
        <w:rPr>
          <w:rFonts w:ascii="Palatino Linotype" w:hAnsi="Palatino Linotype"/>
          <w:i/>
          <w:highlight w:val="yellow"/>
        </w:rPr>
        <w:t xml:space="preserve"> La prestación de servicios profesionales, la contratación de consultorías, asesorías y estudios e investigaciones, excepto la contratación de servicios personales de personas físicas bajo el régimen de honorarios.</w:t>
      </w:r>
    </w:p>
    <w:p w14:paraId="5F0FED36" w14:textId="77777777" w:rsidR="004526A8" w:rsidRPr="00396A34" w:rsidRDefault="004526A8" w:rsidP="004526A8">
      <w:pPr>
        <w:autoSpaceDE w:val="0"/>
        <w:autoSpaceDN w:val="0"/>
        <w:adjustRightInd w:val="0"/>
        <w:spacing w:line="360" w:lineRule="auto"/>
        <w:ind w:left="851" w:right="707"/>
        <w:jc w:val="both"/>
        <w:rPr>
          <w:rFonts w:ascii="Palatino Linotype" w:hAnsi="Palatino Linotype"/>
          <w:i/>
          <w:highlight w:val="yellow"/>
        </w:rPr>
      </w:pPr>
    </w:p>
    <w:p w14:paraId="010C15B3" w14:textId="77777777" w:rsidR="004526A8" w:rsidRPr="00396A34" w:rsidRDefault="004526A8" w:rsidP="004526A8">
      <w:pPr>
        <w:autoSpaceDE w:val="0"/>
        <w:autoSpaceDN w:val="0"/>
        <w:adjustRightInd w:val="0"/>
        <w:spacing w:line="360" w:lineRule="auto"/>
        <w:ind w:left="851" w:right="707"/>
        <w:jc w:val="both"/>
        <w:rPr>
          <w:rFonts w:ascii="Palatino Linotype" w:hAnsi="Palatino Linotype"/>
          <w:i/>
          <w:highlight w:val="yellow"/>
        </w:rPr>
      </w:pPr>
      <w:r w:rsidRPr="00396A34">
        <w:rPr>
          <w:rFonts w:ascii="Palatino Linotype" w:hAnsi="Palatino Linotype"/>
          <w:i/>
          <w:highlight w:val="yellow"/>
          <w:u w:val="single"/>
        </w:rPr>
        <w:t>En general, otros actos que impliquen la contratación de servicios de cualquier naturaleza</w:t>
      </w:r>
      <w:r w:rsidRPr="00396A34">
        <w:rPr>
          <w:rFonts w:ascii="Palatino Linotype" w:hAnsi="Palatino Linotype"/>
          <w:i/>
          <w:highlight w:val="yellow"/>
        </w:rPr>
        <w:t>.</w:t>
      </w:r>
      <w:r w:rsidRPr="00396A34">
        <w:rPr>
          <w:rFonts w:ascii="Palatino Linotype" w:hAnsi="Palatino Linotype"/>
          <w:i/>
          <w:highlight w:val="yellow"/>
        </w:rPr>
        <w:cr/>
      </w:r>
    </w:p>
    <w:p w14:paraId="47A928C7" w14:textId="77777777" w:rsidR="004526A8" w:rsidRPr="00396A34" w:rsidRDefault="004526A8" w:rsidP="004526A8">
      <w:pPr>
        <w:autoSpaceDE w:val="0"/>
        <w:autoSpaceDN w:val="0"/>
        <w:adjustRightInd w:val="0"/>
        <w:spacing w:line="360" w:lineRule="auto"/>
        <w:ind w:left="851" w:right="707"/>
        <w:jc w:val="both"/>
        <w:rPr>
          <w:rFonts w:ascii="Palatino Linotype" w:hAnsi="Palatino Linotype"/>
          <w:i/>
          <w:highlight w:val="yellow"/>
        </w:rPr>
      </w:pPr>
      <w:r w:rsidRPr="00396A34">
        <w:rPr>
          <w:rFonts w:ascii="Palatino Linotype" w:hAnsi="Palatino Linotype"/>
          <w:b/>
          <w:i/>
          <w:highlight w:val="yellow"/>
        </w:rPr>
        <w:t>Artículo 26.-</w:t>
      </w:r>
      <w:r w:rsidRPr="00396A34">
        <w:rPr>
          <w:rFonts w:ascii="Palatino Linotype" w:hAnsi="Palatino Linotype"/>
          <w:i/>
          <w:highlight w:val="yellow"/>
        </w:rPr>
        <w:t xml:space="preserve"> Las adquisiciones, arrendamientos y servicios se </w:t>
      </w:r>
      <w:r w:rsidRPr="00396A34">
        <w:rPr>
          <w:rFonts w:ascii="Palatino Linotype" w:hAnsi="Palatino Linotype"/>
          <w:i/>
          <w:highlight w:val="yellow"/>
          <w:u w:val="single"/>
        </w:rPr>
        <w:t>adjudicarán a través de licitaciones públicas</w:t>
      </w:r>
      <w:r w:rsidRPr="00396A34">
        <w:rPr>
          <w:rFonts w:ascii="Palatino Linotype" w:hAnsi="Palatino Linotype"/>
          <w:i/>
          <w:highlight w:val="yellow"/>
        </w:rPr>
        <w:t xml:space="preserve">, mediante convocatoria pública. </w:t>
      </w:r>
    </w:p>
    <w:p w14:paraId="3F8E2F57" w14:textId="77777777" w:rsidR="004526A8" w:rsidRPr="00396A34" w:rsidRDefault="004526A8" w:rsidP="004526A8">
      <w:pPr>
        <w:autoSpaceDE w:val="0"/>
        <w:autoSpaceDN w:val="0"/>
        <w:adjustRightInd w:val="0"/>
        <w:spacing w:line="360" w:lineRule="auto"/>
        <w:ind w:left="851" w:right="707"/>
        <w:jc w:val="both"/>
        <w:rPr>
          <w:rFonts w:ascii="Palatino Linotype" w:hAnsi="Palatino Linotype"/>
          <w:i/>
          <w:highlight w:val="yellow"/>
        </w:rPr>
      </w:pPr>
    </w:p>
    <w:p w14:paraId="4CBAE1C4" w14:textId="77777777" w:rsidR="004526A8" w:rsidRPr="00396A34" w:rsidRDefault="004526A8" w:rsidP="004526A8">
      <w:pPr>
        <w:autoSpaceDE w:val="0"/>
        <w:autoSpaceDN w:val="0"/>
        <w:adjustRightInd w:val="0"/>
        <w:spacing w:line="360" w:lineRule="auto"/>
        <w:ind w:left="851" w:right="707"/>
        <w:jc w:val="both"/>
        <w:rPr>
          <w:rFonts w:ascii="Palatino Linotype" w:hAnsi="Palatino Linotype"/>
          <w:i/>
          <w:highlight w:val="yellow"/>
        </w:rPr>
      </w:pPr>
      <w:r w:rsidRPr="00396A34">
        <w:rPr>
          <w:rFonts w:ascii="Palatino Linotype" w:hAnsi="Palatino Linotype"/>
          <w:b/>
          <w:i/>
          <w:highlight w:val="yellow"/>
        </w:rPr>
        <w:t>Artículo 27.-</w:t>
      </w:r>
      <w:r w:rsidRPr="00396A34">
        <w:rPr>
          <w:rFonts w:ascii="Palatino Linotype" w:hAnsi="Palatino Linotype"/>
          <w:i/>
          <w:highlight w:val="yellow"/>
        </w:rPr>
        <w:t xml:space="preserve"> La Oficialía Mayor, las entidades, los tribunales administrativos y los ayuntamientos podrán adjudicar adquisiciones, arrendamientos y servicios, mediante las excepciones al procedimiento de licitación que a continuación se señalan: </w:t>
      </w:r>
    </w:p>
    <w:p w14:paraId="3873E8C8" w14:textId="77777777" w:rsidR="004526A8" w:rsidRPr="00396A34" w:rsidRDefault="004526A8" w:rsidP="004526A8">
      <w:pPr>
        <w:pStyle w:val="Prrafodelista"/>
        <w:numPr>
          <w:ilvl w:val="0"/>
          <w:numId w:val="48"/>
        </w:numPr>
        <w:autoSpaceDE w:val="0"/>
        <w:autoSpaceDN w:val="0"/>
        <w:adjustRightInd w:val="0"/>
        <w:spacing w:line="360" w:lineRule="auto"/>
        <w:ind w:left="851" w:right="707" w:firstLine="0"/>
        <w:jc w:val="both"/>
        <w:rPr>
          <w:i/>
          <w:szCs w:val="22"/>
          <w:highlight w:val="yellow"/>
        </w:rPr>
      </w:pPr>
      <w:r w:rsidRPr="00396A34">
        <w:rPr>
          <w:i/>
          <w:szCs w:val="22"/>
          <w:highlight w:val="yellow"/>
          <w:u w:val="single"/>
        </w:rPr>
        <w:t>Invitación restringida</w:t>
      </w:r>
      <w:r w:rsidRPr="00396A34">
        <w:rPr>
          <w:i/>
          <w:szCs w:val="22"/>
          <w:highlight w:val="yellow"/>
        </w:rPr>
        <w:t xml:space="preserve">. </w:t>
      </w:r>
    </w:p>
    <w:p w14:paraId="51B60C8F" w14:textId="77777777" w:rsidR="004526A8" w:rsidRPr="00396A34" w:rsidRDefault="004526A8" w:rsidP="004526A8">
      <w:pPr>
        <w:pStyle w:val="Prrafodelista"/>
        <w:numPr>
          <w:ilvl w:val="0"/>
          <w:numId w:val="48"/>
        </w:numPr>
        <w:autoSpaceDE w:val="0"/>
        <w:autoSpaceDN w:val="0"/>
        <w:adjustRightInd w:val="0"/>
        <w:spacing w:line="360" w:lineRule="auto"/>
        <w:ind w:left="851" w:right="707" w:firstLine="0"/>
        <w:jc w:val="both"/>
        <w:rPr>
          <w:i/>
          <w:szCs w:val="22"/>
          <w:highlight w:val="yellow"/>
        </w:rPr>
      </w:pPr>
      <w:r w:rsidRPr="00396A34">
        <w:rPr>
          <w:i/>
          <w:szCs w:val="22"/>
          <w:highlight w:val="yellow"/>
          <w:u w:val="single"/>
        </w:rPr>
        <w:t>Adjudicación directa</w:t>
      </w:r>
      <w:r w:rsidRPr="00396A34">
        <w:rPr>
          <w:i/>
          <w:szCs w:val="22"/>
          <w:highlight w:val="yellow"/>
        </w:rPr>
        <w:t>.</w:t>
      </w:r>
    </w:p>
    <w:p w14:paraId="500CA3DD" w14:textId="77777777" w:rsidR="004526A8" w:rsidRPr="00396A34" w:rsidRDefault="004526A8" w:rsidP="004526A8">
      <w:pPr>
        <w:autoSpaceDE w:val="0"/>
        <w:autoSpaceDN w:val="0"/>
        <w:adjustRightInd w:val="0"/>
        <w:rPr>
          <w:highlight w:val="yellow"/>
        </w:rPr>
      </w:pPr>
    </w:p>
    <w:p w14:paraId="0FF72DEE" w14:textId="77777777" w:rsidR="004526A8" w:rsidRPr="00396A34" w:rsidRDefault="004526A8" w:rsidP="004526A8">
      <w:pPr>
        <w:autoSpaceDE w:val="0"/>
        <w:autoSpaceDN w:val="0"/>
        <w:adjustRightInd w:val="0"/>
        <w:spacing w:line="360" w:lineRule="auto"/>
        <w:jc w:val="both"/>
        <w:rPr>
          <w:rFonts w:ascii="Palatino Linotype" w:hAnsi="Palatino Linotype"/>
          <w:highlight w:val="yellow"/>
        </w:rPr>
      </w:pPr>
      <w:r w:rsidRPr="00396A34">
        <w:rPr>
          <w:rFonts w:ascii="Palatino Linotype" w:hAnsi="Palatino Linotype"/>
          <w:highlight w:val="yellow"/>
        </w:rPr>
        <w:t>En general, se colige que Dirección de Obras públicas tiene entre sus atribuciones integrar los expedientes con motivo de la obra pública, verificar los presupuestos y estimaciones de la misma; así como, integrar la información que en materia de Obra Pública deba presentarse ante el OSFEM, lo que incluye la presentación de informes trimestrales o anuales.</w:t>
      </w:r>
    </w:p>
    <w:p w14:paraId="18A9B25E" w14:textId="77777777" w:rsidR="004526A8" w:rsidRPr="00396A34" w:rsidRDefault="004526A8" w:rsidP="004526A8">
      <w:pPr>
        <w:autoSpaceDE w:val="0"/>
        <w:autoSpaceDN w:val="0"/>
        <w:adjustRightInd w:val="0"/>
        <w:spacing w:line="360" w:lineRule="auto"/>
        <w:jc w:val="both"/>
        <w:rPr>
          <w:rFonts w:ascii="Palatino Linotype" w:hAnsi="Palatino Linotype"/>
          <w:highlight w:val="yellow"/>
        </w:rPr>
      </w:pPr>
    </w:p>
    <w:p w14:paraId="412C8EC0" w14:textId="77777777" w:rsidR="004526A8" w:rsidRPr="00396A34" w:rsidRDefault="004526A8" w:rsidP="004526A8">
      <w:pPr>
        <w:autoSpaceDE w:val="0"/>
        <w:autoSpaceDN w:val="0"/>
        <w:adjustRightInd w:val="0"/>
        <w:spacing w:line="360" w:lineRule="auto"/>
        <w:jc w:val="both"/>
        <w:rPr>
          <w:rFonts w:ascii="Palatino Linotype" w:hAnsi="Palatino Linotype"/>
          <w:highlight w:val="yellow"/>
        </w:rPr>
      </w:pPr>
      <w:r w:rsidRPr="00396A34">
        <w:rPr>
          <w:rFonts w:ascii="Palatino Linotype" w:hAnsi="Palatino Linotype"/>
          <w:highlight w:val="yellow"/>
        </w:rPr>
        <w:lastRenderedPageBreak/>
        <w:t>Argumento que se ver reforzado en virtud de que la información solicitada tiene la característica de ser pública y bajo el principio de máxima publicidad está constituida como obligación de transparencia común de los Sujetos Obligados, lo que permite traer a colación lo dispuesto por la fracción XXIX y XXXII, del artículo 92, de la Ley de Transparencia estatal, en el que se estipula lo siguiente:</w:t>
      </w:r>
    </w:p>
    <w:p w14:paraId="656D23FB" w14:textId="77777777" w:rsidR="004526A8" w:rsidRPr="00396A34" w:rsidRDefault="004526A8" w:rsidP="004526A8">
      <w:pPr>
        <w:rPr>
          <w:highlight w:val="yellow"/>
        </w:rPr>
      </w:pPr>
    </w:p>
    <w:p w14:paraId="270A31EC" w14:textId="77777777" w:rsidR="004526A8" w:rsidRPr="00396A34" w:rsidRDefault="004526A8" w:rsidP="004526A8">
      <w:pPr>
        <w:pStyle w:val="Fundamentos"/>
        <w:spacing w:line="360" w:lineRule="auto"/>
        <w:rPr>
          <w:sz w:val="24"/>
          <w:highlight w:val="yellow"/>
          <w:lang w:val="es-ES"/>
        </w:rPr>
      </w:pPr>
      <w:r w:rsidRPr="00396A34">
        <w:rPr>
          <w:b/>
          <w:sz w:val="24"/>
          <w:highlight w:val="yellow"/>
          <w:lang w:val="es-ES"/>
        </w:rPr>
        <w:t>Artículo 92.</w:t>
      </w:r>
      <w:r w:rsidRPr="00396A34">
        <w:rPr>
          <w:sz w:val="24"/>
          <w:highlight w:val="yellow"/>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29E720" w14:textId="77777777" w:rsidR="004526A8" w:rsidRPr="00396A34" w:rsidRDefault="004526A8" w:rsidP="004526A8">
      <w:pPr>
        <w:pStyle w:val="Fundamentos"/>
        <w:spacing w:line="360" w:lineRule="auto"/>
        <w:rPr>
          <w:sz w:val="24"/>
          <w:highlight w:val="yellow"/>
          <w:lang w:val="es-ES"/>
        </w:rPr>
      </w:pPr>
      <w:r w:rsidRPr="00396A34">
        <w:rPr>
          <w:sz w:val="24"/>
          <w:highlight w:val="yellow"/>
          <w:lang w:val="es-ES"/>
        </w:rPr>
        <w:t>[…]</w:t>
      </w:r>
    </w:p>
    <w:p w14:paraId="5B949FE6" w14:textId="77777777" w:rsidR="004526A8" w:rsidRPr="00396A34" w:rsidRDefault="004526A8" w:rsidP="004526A8">
      <w:pPr>
        <w:pStyle w:val="Fundamentos"/>
        <w:spacing w:line="360" w:lineRule="auto"/>
        <w:rPr>
          <w:sz w:val="24"/>
          <w:highlight w:val="yellow"/>
          <w:lang w:val="es-ES"/>
        </w:rPr>
      </w:pPr>
      <w:r w:rsidRPr="00396A34">
        <w:rPr>
          <w:b/>
          <w:sz w:val="24"/>
          <w:highlight w:val="yellow"/>
          <w:lang w:val="es-ES"/>
        </w:rPr>
        <w:t>XXIX.</w:t>
      </w:r>
      <w:r w:rsidRPr="00396A34">
        <w:rPr>
          <w:b/>
          <w:sz w:val="24"/>
          <w:highlight w:val="yellow"/>
          <w:lang w:val="es-ES"/>
        </w:rPr>
        <w:tab/>
      </w:r>
      <w:r w:rsidRPr="00396A34">
        <w:rPr>
          <w:sz w:val="24"/>
          <w:highlight w:val="yellow"/>
          <w:lang w:val="es-ES"/>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6FC71C42" w14:textId="77777777" w:rsidR="004526A8" w:rsidRPr="00396A34" w:rsidRDefault="004526A8" w:rsidP="004526A8">
      <w:pPr>
        <w:pStyle w:val="Fundamentos"/>
        <w:spacing w:line="360" w:lineRule="auto"/>
        <w:rPr>
          <w:sz w:val="24"/>
          <w:highlight w:val="yellow"/>
          <w:lang w:val="es-ES"/>
        </w:rPr>
      </w:pPr>
    </w:p>
    <w:p w14:paraId="44940AC9" w14:textId="77777777" w:rsidR="004526A8" w:rsidRPr="00396A34" w:rsidRDefault="004526A8" w:rsidP="004526A8">
      <w:pPr>
        <w:pStyle w:val="Fundamentos"/>
        <w:spacing w:line="360" w:lineRule="auto"/>
        <w:ind w:left="851"/>
        <w:rPr>
          <w:sz w:val="24"/>
          <w:highlight w:val="yellow"/>
          <w:lang w:val="es-ES"/>
        </w:rPr>
      </w:pPr>
      <w:r w:rsidRPr="00396A34">
        <w:rPr>
          <w:b/>
          <w:sz w:val="24"/>
          <w:highlight w:val="yellow"/>
          <w:lang w:val="es-ES"/>
        </w:rPr>
        <w:t>a)</w:t>
      </w:r>
      <w:r w:rsidRPr="00396A34">
        <w:rPr>
          <w:sz w:val="24"/>
          <w:highlight w:val="yellow"/>
          <w:lang w:val="es-ES"/>
        </w:rPr>
        <w:tab/>
        <w:t xml:space="preserve">De </w:t>
      </w:r>
      <w:r w:rsidRPr="00396A34">
        <w:rPr>
          <w:sz w:val="24"/>
          <w:highlight w:val="yellow"/>
          <w:u w:val="single"/>
          <w:lang w:val="es-ES"/>
        </w:rPr>
        <w:t>licitaciones públicas o procedimientos de invitación restringida</w:t>
      </w:r>
      <w:r w:rsidRPr="00396A34">
        <w:rPr>
          <w:sz w:val="24"/>
          <w:highlight w:val="yellow"/>
          <w:lang w:val="es-ES"/>
        </w:rPr>
        <w:t xml:space="preserve">: </w:t>
      </w:r>
    </w:p>
    <w:p w14:paraId="7E6E8FC4"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1)</w:t>
      </w:r>
      <w:r w:rsidRPr="00396A34">
        <w:rPr>
          <w:sz w:val="24"/>
          <w:highlight w:val="yellow"/>
          <w:lang w:val="es-ES"/>
        </w:rPr>
        <w:tab/>
        <w:t xml:space="preserve">La convocatoria o invitación emitida, así como los fundamentos legales aplicados para llevarla a cabo; </w:t>
      </w:r>
    </w:p>
    <w:p w14:paraId="728E4EBB"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2)</w:t>
      </w:r>
      <w:r w:rsidRPr="00396A34">
        <w:rPr>
          <w:sz w:val="24"/>
          <w:highlight w:val="yellow"/>
          <w:lang w:val="es-ES"/>
        </w:rPr>
        <w:tab/>
        <w:t xml:space="preserve">Los nombres de los participantes o invitados; </w:t>
      </w:r>
    </w:p>
    <w:p w14:paraId="586F57F0"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3)</w:t>
      </w:r>
      <w:r w:rsidRPr="00396A34">
        <w:rPr>
          <w:sz w:val="24"/>
          <w:highlight w:val="yellow"/>
          <w:lang w:val="es-ES"/>
        </w:rPr>
        <w:tab/>
        <w:t xml:space="preserve">El nombre del ganador y las razones que lo justifican; </w:t>
      </w:r>
    </w:p>
    <w:p w14:paraId="428D83B4"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4)</w:t>
      </w:r>
      <w:r w:rsidRPr="00396A34">
        <w:rPr>
          <w:sz w:val="24"/>
          <w:highlight w:val="yellow"/>
          <w:lang w:val="es-ES"/>
        </w:rPr>
        <w:tab/>
        <w:t xml:space="preserve">El área solicitante y la responsable de su ejecución; </w:t>
      </w:r>
    </w:p>
    <w:p w14:paraId="4A027159"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5)</w:t>
      </w:r>
      <w:r w:rsidRPr="00396A34">
        <w:rPr>
          <w:sz w:val="24"/>
          <w:highlight w:val="yellow"/>
          <w:lang w:val="es-ES"/>
        </w:rPr>
        <w:tab/>
        <w:t xml:space="preserve">Las convocatorias e invitaciones emitidas; </w:t>
      </w:r>
    </w:p>
    <w:p w14:paraId="5AC33ED1"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6)</w:t>
      </w:r>
      <w:r w:rsidRPr="00396A34">
        <w:rPr>
          <w:sz w:val="24"/>
          <w:highlight w:val="yellow"/>
          <w:lang w:val="es-ES"/>
        </w:rPr>
        <w:tab/>
        <w:t xml:space="preserve">Los dictámenes y fallo de adjudicación; </w:t>
      </w:r>
    </w:p>
    <w:p w14:paraId="0F4DCFD0"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7)</w:t>
      </w:r>
      <w:r w:rsidRPr="00396A34">
        <w:rPr>
          <w:sz w:val="24"/>
          <w:highlight w:val="yellow"/>
          <w:lang w:val="es-ES"/>
        </w:rPr>
        <w:tab/>
        <w:t xml:space="preserve">El contrato y, en su caso, sus anexos; </w:t>
      </w:r>
    </w:p>
    <w:p w14:paraId="372A2A04"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lastRenderedPageBreak/>
        <w:t>8)</w:t>
      </w:r>
      <w:r w:rsidRPr="00396A34">
        <w:rPr>
          <w:sz w:val="24"/>
          <w:highlight w:val="yellow"/>
          <w:lang w:val="es-ES"/>
        </w:rPr>
        <w:tab/>
        <w:t xml:space="preserve">Los mecanismos de vigilancia y supervisión, incluyendo en su caso, los estudios de impacto urbano y ambiental, según corresponda; </w:t>
      </w:r>
    </w:p>
    <w:p w14:paraId="679AB1EB"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9)</w:t>
      </w:r>
      <w:r w:rsidRPr="00396A34">
        <w:rPr>
          <w:sz w:val="24"/>
          <w:highlight w:val="yellow"/>
          <w:lang w:val="es-ES"/>
        </w:rPr>
        <w:tab/>
        <w:t xml:space="preserve">La partida presupuestal, de conformidad con el clasificador por objeto del gasto, en el caso de ser aplicable; </w:t>
      </w:r>
    </w:p>
    <w:p w14:paraId="34A875BD"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10)</w:t>
      </w:r>
      <w:r w:rsidRPr="00396A34">
        <w:rPr>
          <w:sz w:val="24"/>
          <w:highlight w:val="yellow"/>
          <w:lang w:val="es-ES"/>
        </w:rPr>
        <w:tab/>
        <w:t xml:space="preserve">Origen de los recursos especificando si son federales, estatales o municipales, así como el tipo de fondo de participación o aportación respectiva; </w:t>
      </w:r>
    </w:p>
    <w:p w14:paraId="3DB9A6AE"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11)</w:t>
      </w:r>
      <w:r w:rsidRPr="00396A34">
        <w:rPr>
          <w:sz w:val="24"/>
          <w:highlight w:val="yellow"/>
          <w:lang w:val="es-ES"/>
        </w:rPr>
        <w:tab/>
        <w:t xml:space="preserve">Los convenios modificatorios que, en su caso, sean firmados, precisando el objeto y la fecha de celebración; </w:t>
      </w:r>
    </w:p>
    <w:p w14:paraId="163C44F2"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12)</w:t>
      </w:r>
      <w:r w:rsidRPr="00396A34">
        <w:rPr>
          <w:sz w:val="24"/>
          <w:highlight w:val="yellow"/>
          <w:lang w:val="es-ES"/>
        </w:rPr>
        <w:tab/>
      </w:r>
      <w:r w:rsidRPr="00396A34">
        <w:rPr>
          <w:b/>
          <w:sz w:val="24"/>
          <w:highlight w:val="yellow"/>
          <w:lang w:val="es-ES"/>
        </w:rPr>
        <w:t>Los informes de avance físico y financiero sobre las obras</w:t>
      </w:r>
      <w:r w:rsidRPr="00396A34">
        <w:rPr>
          <w:sz w:val="24"/>
          <w:highlight w:val="yellow"/>
          <w:lang w:val="es-ES"/>
        </w:rPr>
        <w:t xml:space="preserve"> o servicios contratados; </w:t>
      </w:r>
    </w:p>
    <w:p w14:paraId="212DA253"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13)</w:t>
      </w:r>
      <w:r w:rsidRPr="00396A34">
        <w:rPr>
          <w:sz w:val="24"/>
          <w:highlight w:val="yellow"/>
          <w:lang w:val="es-ES"/>
        </w:rPr>
        <w:tab/>
        <w:t xml:space="preserve">El convenio de terminación; y </w:t>
      </w:r>
    </w:p>
    <w:p w14:paraId="6EB91CA5"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14)</w:t>
      </w:r>
      <w:r w:rsidRPr="00396A34">
        <w:rPr>
          <w:sz w:val="24"/>
          <w:highlight w:val="yellow"/>
          <w:lang w:val="es-ES"/>
        </w:rPr>
        <w:tab/>
      </w:r>
      <w:r w:rsidRPr="00396A34">
        <w:rPr>
          <w:b/>
          <w:sz w:val="24"/>
          <w:highlight w:val="yellow"/>
          <w:lang w:val="es-ES"/>
        </w:rPr>
        <w:t xml:space="preserve">El finiquito. </w:t>
      </w:r>
    </w:p>
    <w:p w14:paraId="4E8CE59E" w14:textId="77777777" w:rsidR="004526A8" w:rsidRPr="00396A34" w:rsidRDefault="004526A8" w:rsidP="004526A8">
      <w:pPr>
        <w:pStyle w:val="Fundamentos"/>
        <w:spacing w:line="360" w:lineRule="auto"/>
        <w:ind w:left="851"/>
        <w:rPr>
          <w:sz w:val="24"/>
          <w:highlight w:val="yellow"/>
          <w:lang w:val="es-ES"/>
        </w:rPr>
      </w:pPr>
    </w:p>
    <w:p w14:paraId="0E51CC06" w14:textId="77777777" w:rsidR="004526A8" w:rsidRPr="00396A34" w:rsidRDefault="004526A8" w:rsidP="004526A8">
      <w:pPr>
        <w:pStyle w:val="Fundamentos"/>
        <w:spacing w:line="360" w:lineRule="auto"/>
        <w:ind w:left="851"/>
        <w:rPr>
          <w:sz w:val="24"/>
          <w:highlight w:val="yellow"/>
          <w:lang w:val="es-ES"/>
        </w:rPr>
      </w:pPr>
      <w:r w:rsidRPr="00396A34">
        <w:rPr>
          <w:b/>
          <w:sz w:val="24"/>
          <w:highlight w:val="yellow"/>
          <w:lang w:val="es-ES"/>
        </w:rPr>
        <w:t>b)</w:t>
      </w:r>
      <w:r w:rsidRPr="00396A34">
        <w:rPr>
          <w:sz w:val="24"/>
          <w:highlight w:val="yellow"/>
          <w:lang w:val="es-ES"/>
        </w:rPr>
        <w:tab/>
        <w:t xml:space="preserve">De </w:t>
      </w:r>
      <w:r w:rsidRPr="00396A34">
        <w:rPr>
          <w:sz w:val="24"/>
          <w:highlight w:val="yellow"/>
          <w:u w:val="single"/>
          <w:lang w:val="es-ES"/>
        </w:rPr>
        <w:t>las adjudicaciones directas</w:t>
      </w:r>
      <w:r w:rsidRPr="00396A34">
        <w:rPr>
          <w:sz w:val="24"/>
          <w:highlight w:val="yellow"/>
          <w:lang w:val="es-ES"/>
        </w:rPr>
        <w:t>:</w:t>
      </w:r>
    </w:p>
    <w:p w14:paraId="730CABB0"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1)</w:t>
      </w:r>
      <w:r w:rsidRPr="00396A34">
        <w:rPr>
          <w:sz w:val="24"/>
          <w:highlight w:val="yellow"/>
          <w:lang w:val="es-ES"/>
        </w:rPr>
        <w:tab/>
        <w:t xml:space="preserve">La propuesta enviada por el participante; </w:t>
      </w:r>
    </w:p>
    <w:p w14:paraId="482370E7"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2)</w:t>
      </w:r>
      <w:r w:rsidRPr="00396A34">
        <w:rPr>
          <w:sz w:val="24"/>
          <w:highlight w:val="yellow"/>
          <w:lang w:val="es-ES"/>
        </w:rPr>
        <w:tab/>
        <w:t xml:space="preserve">Los motivos y fundamentos legales aplicados para llevarla a cabo; </w:t>
      </w:r>
    </w:p>
    <w:p w14:paraId="12AF3266"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3)</w:t>
      </w:r>
      <w:r w:rsidRPr="00396A34">
        <w:rPr>
          <w:sz w:val="24"/>
          <w:highlight w:val="yellow"/>
          <w:lang w:val="es-ES"/>
        </w:rPr>
        <w:tab/>
        <w:t xml:space="preserve">La autorización del ejercicio de la opción; </w:t>
      </w:r>
    </w:p>
    <w:p w14:paraId="662D3CC8"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4)</w:t>
      </w:r>
      <w:r w:rsidRPr="00396A34">
        <w:rPr>
          <w:sz w:val="24"/>
          <w:highlight w:val="yellow"/>
          <w:lang w:val="es-ES"/>
        </w:rPr>
        <w:tab/>
        <w:t xml:space="preserve">En su caso, las cotizaciones consideradas, especificando los nombres de los proveedores y sus montos; </w:t>
      </w:r>
    </w:p>
    <w:p w14:paraId="7081BAAA"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5)</w:t>
      </w:r>
      <w:r w:rsidRPr="00396A34">
        <w:rPr>
          <w:sz w:val="24"/>
          <w:highlight w:val="yellow"/>
          <w:lang w:val="es-ES"/>
        </w:rPr>
        <w:tab/>
        <w:t xml:space="preserve">El nombre de la persona física o jurídica colectiva adjudicada; </w:t>
      </w:r>
    </w:p>
    <w:p w14:paraId="3BE30F2F"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6)</w:t>
      </w:r>
      <w:r w:rsidRPr="00396A34">
        <w:rPr>
          <w:sz w:val="24"/>
          <w:highlight w:val="yellow"/>
          <w:lang w:val="es-ES"/>
        </w:rPr>
        <w:tab/>
        <w:t xml:space="preserve">La unidad administrativa solicitante y la responsable de su ejecución; </w:t>
      </w:r>
    </w:p>
    <w:p w14:paraId="10CA48A2"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7)</w:t>
      </w:r>
      <w:r w:rsidRPr="00396A34">
        <w:rPr>
          <w:sz w:val="24"/>
          <w:highlight w:val="yellow"/>
          <w:lang w:val="es-ES"/>
        </w:rPr>
        <w:tab/>
        <w:t xml:space="preserve">El número, fecha, el monto del contrato y el plazo de entrega o de ejecución de los servicios u obra; </w:t>
      </w:r>
    </w:p>
    <w:p w14:paraId="3B511810"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lastRenderedPageBreak/>
        <w:t>8)</w:t>
      </w:r>
      <w:r w:rsidRPr="00396A34">
        <w:rPr>
          <w:sz w:val="24"/>
          <w:highlight w:val="yellow"/>
          <w:lang w:val="es-ES"/>
        </w:rPr>
        <w:tab/>
        <w:t xml:space="preserve">Los mecanismos de vigilancia y supervisión, incluyendo, en su caso, los estudios de impacto urbano y ambiental, según corresponda; </w:t>
      </w:r>
    </w:p>
    <w:p w14:paraId="3114F3E8"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9)</w:t>
      </w:r>
      <w:r w:rsidRPr="00396A34">
        <w:rPr>
          <w:sz w:val="24"/>
          <w:highlight w:val="yellow"/>
          <w:lang w:val="es-ES"/>
        </w:rPr>
        <w:tab/>
      </w:r>
      <w:r w:rsidRPr="00396A34">
        <w:rPr>
          <w:b/>
          <w:sz w:val="24"/>
          <w:highlight w:val="yellow"/>
          <w:u w:val="single"/>
          <w:lang w:val="es-ES"/>
        </w:rPr>
        <w:t>Los informes de avance sobre las obras o servicios contratados</w:t>
      </w:r>
      <w:r w:rsidRPr="00396A34">
        <w:rPr>
          <w:sz w:val="24"/>
          <w:highlight w:val="yellow"/>
          <w:lang w:val="es-ES"/>
        </w:rPr>
        <w:t xml:space="preserve">; </w:t>
      </w:r>
    </w:p>
    <w:p w14:paraId="0BDDD9CF"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10)</w:t>
      </w:r>
      <w:r w:rsidRPr="00396A34">
        <w:rPr>
          <w:sz w:val="24"/>
          <w:highlight w:val="yellow"/>
          <w:lang w:val="es-ES"/>
        </w:rPr>
        <w:tab/>
        <w:t xml:space="preserve">El convenio de terminación; y </w:t>
      </w:r>
    </w:p>
    <w:p w14:paraId="58F99B76" w14:textId="77777777" w:rsidR="004526A8" w:rsidRPr="00396A34" w:rsidRDefault="004526A8" w:rsidP="004526A8">
      <w:pPr>
        <w:pStyle w:val="Fundamentos"/>
        <w:spacing w:line="360" w:lineRule="auto"/>
        <w:ind w:left="1276"/>
        <w:rPr>
          <w:sz w:val="24"/>
          <w:highlight w:val="yellow"/>
          <w:lang w:val="es-ES"/>
        </w:rPr>
      </w:pPr>
      <w:r w:rsidRPr="00396A34">
        <w:rPr>
          <w:b/>
          <w:sz w:val="24"/>
          <w:highlight w:val="yellow"/>
          <w:lang w:val="es-ES"/>
        </w:rPr>
        <w:t>11)</w:t>
      </w:r>
      <w:r w:rsidRPr="00396A34">
        <w:rPr>
          <w:sz w:val="24"/>
          <w:highlight w:val="yellow"/>
          <w:lang w:val="es-ES"/>
        </w:rPr>
        <w:tab/>
        <w:t xml:space="preserve">El finiquito. </w:t>
      </w:r>
    </w:p>
    <w:p w14:paraId="7ACDDFB8" w14:textId="77777777" w:rsidR="004526A8" w:rsidRPr="00396A34" w:rsidRDefault="004526A8" w:rsidP="004526A8">
      <w:pPr>
        <w:pStyle w:val="Fundamentos"/>
        <w:spacing w:line="360" w:lineRule="auto"/>
        <w:rPr>
          <w:sz w:val="24"/>
          <w:highlight w:val="yellow"/>
          <w:lang w:val="es-ES"/>
        </w:rPr>
      </w:pPr>
    </w:p>
    <w:p w14:paraId="470C9E96" w14:textId="77777777" w:rsidR="004526A8" w:rsidRPr="00396A34" w:rsidRDefault="004526A8" w:rsidP="004526A8">
      <w:pPr>
        <w:pStyle w:val="Fundamentos"/>
        <w:spacing w:line="360" w:lineRule="auto"/>
        <w:rPr>
          <w:sz w:val="24"/>
          <w:highlight w:val="yellow"/>
          <w:lang w:val="es-ES"/>
        </w:rPr>
      </w:pPr>
      <w:r w:rsidRPr="00396A34">
        <w:rPr>
          <w:b/>
          <w:sz w:val="24"/>
          <w:highlight w:val="yellow"/>
          <w:lang w:val="es-ES"/>
        </w:rPr>
        <w:t>XXXII.</w:t>
      </w:r>
      <w:r w:rsidRPr="00396A34">
        <w:rPr>
          <w:sz w:val="24"/>
          <w:highlight w:val="yellow"/>
          <w:lang w:val="es-ES"/>
        </w:rPr>
        <w:t xml:space="preserve">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4A2CCD5D" w14:textId="77777777" w:rsidR="004526A8" w:rsidRPr="00396A34" w:rsidRDefault="004526A8" w:rsidP="004526A8">
      <w:pPr>
        <w:pStyle w:val="Sinespaciado"/>
        <w:spacing w:line="360" w:lineRule="auto"/>
        <w:jc w:val="both"/>
        <w:rPr>
          <w:rFonts w:ascii="Palatino Linotype" w:hAnsi="Palatino Linotype" w:cs="Arial"/>
          <w:highlight w:val="yellow"/>
          <w:lang w:val="es-ES"/>
        </w:rPr>
      </w:pPr>
    </w:p>
    <w:p w14:paraId="33CF3FB4" w14:textId="77777777" w:rsidR="004526A8" w:rsidRPr="00396A34" w:rsidRDefault="004526A8" w:rsidP="004526A8">
      <w:pPr>
        <w:autoSpaceDE w:val="0"/>
        <w:autoSpaceDN w:val="0"/>
        <w:adjustRightInd w:val="0"/>
        <w:spacing w:line="360" w:lineRule="auto"/>
        <w:jc w:val="both"/>
        <w:rPr>
          <w:rFonts w:ascii="Palatino Linotype" w:hAnsi="Palatino Linotype"/>
          <w:highlight w:val="yellow"/>
        </w:rPr>
      </w:pPr>
      <w:r w:rsidRPr="00396A34">
        <w:rPr>
          <w:rFonts w:ascii="Palatino Linotype" w:hAnsi="Palatino Linotype"/>
          <w:highlight w:val="yellow"/>
        </w:rPr>
        <w:t>Ahora bien respecto a los documentos que podrían contener la información solicitada, se encuentra el Programa Anual de Obra Pública y sus avances, o los informes trimestrales o anuales de obra pública remitidos al OSFEM. En lo que respecta al costo asignado a la obra acompañado del soporte documental, la integración del expediente único de obra está a cargo de la Dirección de Obras y Servicios Públicos del Sujeto Obligado, y respecto de la Tesorería Municipal, es de mencionar de conformidad a lo dispuesto en los artículos 93 y 95 fracción I, II y IV de la Ley Orgánica Municipal del Estado de México, se encarga de llevar los registros contables, financieros y administrativos del Sujeto Obligado:</w:t>
      </w:r>
    </w:p>
    <w:p w14:paraId="30CBAAD8" w14:textId="77777777" w:rsidR="004526A8" w:rsidRPr="00396A34" w:rsidRDefault="004526A8" w:rsidP="004526A8">
      <w:pPr>
        <w:rPr>
          <w:highlight w:val="yellow"/>
        </w:rPr>
      </w:pPr>
    </w:p>
    <w:p w14:paraId="1065DAC4" w14:textId="77777777" w:rsidR="004526A8" w:rsidRPr="00396A34" w:rsidRDefault="004526A8" w:rsidP="004526A8">
      <w:pPr>
        <w:pStyle w:val="Fundamentos"/>
        <w:spacing w:line="360" w:lineRule="auto"/>
        <w:rPr>
          <w:sz w:val="24"/>
          <w:highlight w:val="yellow"/>
          <w:lang w:val="es-ES"/>
        </w:rPr>
      </w:pPr>
      <w:r w:rsidRPr="00396A34">
        <w:rPr>
          <w:b/>
          <w:sz w:val="24"/>
          <w:highlight w:val="yellow"/>
          <w:lang w:val="es-ES"/>
        </w:rPr>
        <w:t>Artículo 93.-</w:t>
      </w:r>
      <w:r w:rsidRPr="00396A34">
        <w:rPr>
          <w:sz w:val="24"/>
          <w:highlight w:val="yellow"/>
          <w:lang w:val="es-ES"/>
        </w:rPr>
        <w:t xml:space="preserve"> </w:t>
      </w:r>
      <w:r w:rsidRPr="00396A34">
        <w:rPr>
          <w:b/>
          <w:sz w:val="24"/>
          <w:highlight w:val="yellow"/>
          <w:u w:val="single"/>
          <w:lang w:val="es-ES"/>
        </w:rPr>
        <w:t>La tesorería municipal es el órgano encargado de la recaudación de los ingresos municipales</w:t>
      </w:r>
      <w:r w:rsidRPr="00396A34">
        <w:rPr>
          <w:sz w:val="24"/>
          <w:highlight w:val="yellow"/>
          <w:lang w:val="es-ES"/>
        </w:rPr>
        <w:t xml:space="preserve"> y responsable de realizar las erogaciones que haga el ayuntamiento.</w:t>
      </w:r>
    </w:p>
    <w:p w14:paraId="2E8650D2" w14:textId="77777777" w:rsidR="004526A8" w:rsidRPr="00396A34" w:rsidRDefault="004526A8" w:rsidP="004526A8">
      <w:pPr>
        <w:pStyle w:val="Fundamentos"/>
        <w:spacing w:line="360" w:lineRule="auto"/>
        <w:rPr>
          <w:sz w:val="24"/>
          <w:highlight w:val="yellow"/>
        </w:rPr>
      </w:pPr>
    </w:p>
    <w:p w14:paraId="71D743EE" w14:textId="77777777" w:rsidR="004526A8" w:rsidRPr="00396A34" w:rsidRDefault="004526A8" w:rsidP="004526A8">
      <w:pPr>
        <w:pStyle w:val="Fundamentos"/>
        <w:spacing w:line="360" w:lineRule="auto"/>
        <w:rPr>
          <w:sz w:val="24"/>
          <w:highlight w:val="yellow"/>
        </w:rPr>
      </w:pPr>
      <w:r w:rsidRPr="00396A34">
        <w:rPr>
          <w:b/>
          <w:sz w:val="24"/>
          <w:highlight w:val="yellow"/>
        </w:rPr>
        <w:t>Artículo 95.-</w:t>
      </w:r>
      <w:r w:rsidRPr="00396A34">
        <w:rPr>
          <w:sz w:val="24"/>
          <w:highlight w:val="yellow"/>
        </w:rPr>
        <w:t xml:space="preserve"> </w:t>
      </w:r>
      <w:r w:rsidRPr="00396A34">
        <w:rPr>
          <w:b/>
          <w:sz w:val="24"/>
          <w:highlight w:val="yellow"/>
          <w:u w:val="single"/>
        </w:rPr>
        <w:t>Son atribuciones del tesorero municipal</w:t>
      </w:r>
      <w:r w:rsidRPr="00396A34">
        <w:rPr>
          <w:sz w:val="24"/>
          <w:highlight w:val="yellow"/>
        </w:rPr>
        <w:t>:</w:t>
      </w:r>
    </w:p>
    <w:p w14:paraId="6A55F1C7" w14:textId="77777777" w:rsidR="004526A8" w:rsidRPr="00396A34" w:rsidRDefault="004526A8" w:rsidP="004526A8">
      <w:pPr>
        <w:pStyle w:val="Fundamentos"/>
        <w:spacing w:line="360" w:lineRule="auto"/>
        <w:rPr>
          <w:sz w:val="24"/>
          <w:highlight w:val="yellow"/>
        </w:rPr>
      </w:pPr>
    </w:p>
    <w:p w14:paraId="7E2943EB" w14:textId="77777777" w:rsidR="004526A8" w:rsidRPr="00396A34" w:rsidRDefault="004526A8" w:rsidP="004526A8">
      <w:pPr>
        <w:pStyle w:val="Fundamentos"/>
        <w:spacing w:line="360" w:lineRule="auto"/>
        <w:rPr>
          <w:sz w:val="24"/>
          <w:highlight w:val="yellow"/>
        </w:rPr>
      </w:pPr>
      <w:r w:rsidRPr="00396A34">
        <w:rPr>
          <w:sz w:val="24"/>
          <w:highlight w:val="yellow"/>
        </w:rPr>
        <w:t xml:space="preserve">I. </w:t>
      </w:r>
      <w:r w:rsidRPr="00396A34">
        <w:rPr>
          <w:b/>
          <w:sz w:val="24"/>
          <w:highlight w:val="yellow"/>
          <w:u w:val="single"/>
        </w:rPr>
        <w:t>Administrar la hacienda pública municipal</w:t>
      </w:r>
      <w:r w:rsidRPr="00396A34">
        <w:rPr>
          <w:sz w:val="24"/>
          <w:highlight w:val="yellow"/>
        </w:rPr>
        <w:t>, de conformidad con las disposiciones legales aplicables;</w:t>
      </w:r>
    </w:p>
    <w:p w14:paraId="101F8C67" w14:textId="77777777" w:rsidR="004526A8" w:rsidRPr="00396A34" w:rsidRDefault="004526A8" w:rsidP="004526A8">
      <w:pPr>
        <w:pStyle w:val="Fundamentos"/>
        <w:spacing w:line="360" w:lineRule="auto"/>
        <w:rPr>
          <w:sz w:val="24"/>
          <w:highlight w:val="yellow"/>
        </w:rPr>
      </w:pPr>
      <w:r w:rsidRPr="00396A34">
        <w:rPr>
          <w:sz w:val="24"/>
          <w:highlight w:val="yellow"/>
        </w:rPr>
        <w:t>II. Determinar, liquidar, recaudar, fiscalizar y administrar las contribuciones en los términos de los ordenamientos jurídicos aplicables y, en su caso, aplicar el procedimiento administrativo de ejecución en términos de las disposiciones aplicables;</w:t>
      </w:r>
    </w:p>
    <w:p w14:paraId="255A12FA" w14:textId="77777777" w:rsidR="004526A8" w:rsidRPr="00396A34" w:rsidRDefault="004526A8" w:rsidP="004526A8">
      <w:pPr>
        <w:pStyle w:val="Fundamentos"/>
        <w:spacing w:line="360" w:lineRule="auto"/>
        <w:rPr>
          <w:sz w:val="24"/>
          <w:highlight w:val="yellow"/>
        </w:rPr>
      </w:pPr>
      <w:r w:rsidRPr="00396A34">
        <w:rPr>
          <w:sz w:val="24"/>
          <w:highlight w:val="yellow"/>
        </w:rPr>
        <w:t>[…]</w:t>
      </w:r>
    </w:p>
    <w:p w14:paraId="0B96C635" w14:textId="77777777" w:rsidR="004526A8" w:rsidRPr="00396A34" w:rsidRDefault="004526A8" w:rsidP="004526A8">
      <w:pPr>
        <w:pStyle w:val="Fundamentos"/>
        <w:spacing w:line="360" w:lineRule="auto"/>
        <w:rPr>
          <w:sz w:val="24"/>
          <w:highlight w:val="yellow"/>
        </w:rPr>
      </w:pPr>
      <w:r w:rsidRPr="00396A34">
        <w:rPr>
          <w:sz w:val="24"/>
          <w:highlight w:val="yellow"/>
        </w:rPr>
        <w:t xml:space="preserve">IV. </w:t>
      </w:r>
      <w:r w:rsidRPr="00396A34">
        <w:rPr>
          <w:b/>
          <w:sz w:val="24"/>
          <w:highlight w:val="yellow"/>
          <w:u w:val="single"/>
        </w:rPr>
        <w:t>Llevar los registros contables, financieros y administrativos de los ingresos</w:t>
      </w:r>
      <w:r w:rsidRPr="00396A34">
        <w:rPr>
          <w:sz w:val="24"/>
          <w:highlight w:val="yellow"/>
          <w:u w:val="single"/>
        </w:rPr>
        <w:t xml:space="preserve">, </w:t>
      </w:r>
      <w:r w:rsidRPr="00396A34">
        <w:rPr>
          <w:b/>
          <w:sz w:val="24"/>
          <w:highlight w:val="yellow"/>
          <w:u w:val="single"/>
        </w:rPr>
        <w:t>egresos, e inventarios</w:t>
      </w:r>
      <w:r w:rsidRPr="00396A34">
        <w:rPr>
          <w:sz w:val="24"/>
          <w:highlight w:val="yellow"/>
        </w:rPr>
        <w:t>;</w:t>
      </w:r>
    </w:p>
    <w:p w14:paraId="323E9A60" w14:textId="77777777" w:rsidR="004526A8" w:rsidRPr="00396A34" w:rsidRDefault="004526A8" w:rsidP="004526A8">
      <w:pPr>
        <w:pStyle w:val="Fundamentos"/>
        <w:spacing w:line="360" w:lineRule="auto"/>
        <w:rPr>
          <w:sz w:val="24"/>
          <w:highlight w:val="yellow"/>
        </w:rPr>
      </w:pPr>
      <w:r w:rsidRPr="00396A34">
        <w:rPr>
          <w:sz w:val="24"/>
          <w:highlight w:val="yellow"/>
        </w:rPr>
        <w:t>[…]</w:t>
      </w:r>
    </w:p>
    <w:p w14:paraId="26B5146B" w14:textId="77777777" w:rsidR="004526A8" w:rsidRPr="00396A34" w:rsidRDefault="004526A8" w:rsidP="004526A8">
      <w:pPr>
        <w:spacing w:line="360" w:lineRule="auto"/>
        <w:jc w:val="both"/>
        <w:rPr>
          <w:rFonts w:ascii="Palatino Linotype" w:hAnsi="Palatino Linotype"/>
          <w:highlight w:val="yellow"/>
        </w:rPr>
      </w:pPr>
    </w:p>
    <w:p w14:paraId="0BDD018D" w14:textId="0CD9939E" w:rsidR="004526A8" w:rsidRPr="00396A34" w:rsidRDefault="004526A8" w:rsidP="004526A8">
      <w:pPr>
        <w:spacing w:line="360" w:lineRule="auto"/>
        <w:jc w:val="both"/>
        <w:rPr>
          <w:rFonts w:ascii="Palatino Linotype" w:hAnsi="Palatino Linotype"/>
          <w:highlight w:val="yellow"/>
        </w:rPr>
      </w:pPr>
      <w:r w:rsidRPr="00396A34">
        <w:rPr>
          <w:rFonts w:ascii="Palatino Linotype" w:hAnsi="Palatino Linotype"/>
          <w:highlight w:val="yellow"/>
        </w:rPr>
        <w:t xml:space="preserve">Lo cual, empatado al contenido del artículo 18 de la Ley de Transparencia Estatal, que establece el deber de documentar, el Sujeto Obligado se encuentra compelido a tener el soporte que dé cuenta de las cantidades erogadas y pagos realizados con motivo de </w:t>
      </w:r>
      <w:r w:rsidR="00F95FD9" w:rsidRPr="00396A34">
        <w:rPr>
          <w:rFonts w:ascii="Palatino Linotype" w:hAnsi="Palatino Linotype"/>
          <w:highlight w:val="yellow"/>
        </w:rPr>
        <w:t>las obras públicas peticionadas</w:t>
      </w:r>
      <w:r w:rsidRPr="00396A34">
        <w:rPr>
          <w:rFonts w:ascii="Palatino Linotype" w:hAnsi="Palatino Linotype"/>
          <w:highlight w:val="yellow"/>
        </w:rPr>
        <w:t>.</w:t>
      </w:r>
    </w:p>
    <w:p w14:paraId="5D0BCF2D" w14:textId="77777777" w:rsidR="00396A34" w:rsidRPr="00396A34" w:rsidRDefault="00396A34" w:rsidP="004526A8">
      <w:pPr>
        <w:spacing w:line="360" w:lineRule="auto"/>
        <w:jc w:val="both"/>
        <w:rPr>
          <w:rFonts w:ascii="Palatino Linotype" w:hAnsi="Palatino Linotype"/>
          <w:highlight w:val="yellow"/>
        </w:rPr>
      </w:pPr>
    </w:p>
    <w:p w14:paraId="389125EF" w14:textId="77777777" w:rsidR="004526A8" w:rsidRPr="00396A34" w:rsidRDefault="004526A8" w:rsidP="004526A8">
      <w:pPr>
        <w:spacing w:line="360" w:lineRule="auto"/>
        <w:ind w:left="567" w:right="707"/>
        <w:jc w:val="both"/>
        <w:rPr>
          <w:rFonts w:ascii="Palatino Linotype" w:hAnsi="Palatino Linotype"/>
          <w:i/>
          <w:highlight w:val="yellow"/>
        </w:rPr>
      </w:pPr>
      <w:r w:rsidRPr="00396A34">
        <w:rPr>
          <w:rFonts w:ascii="Palatino Linotype" w:hAnsi="Palatino Linotype"/>
          <w:b/>
          <w:i/>
          <w:highlight w:val="yellow"/>
        </w:rPr>
        <w:t>Artículo 18.</w:t>
      </w:r>
      <w:r w:rsidRPr="00396A34">
        <w:rPr>
          <w:rFonts w:ascii="Palatino Linotype" w:hAnsi="Palatino Linotype"/>
          <w:i/>
          <w:highlight w:val="yellow"/>
        </w:rPr>
        <w:t xml:space="preserve"> </w:t>
      </w:r>
      <w:r w:rsidRPr="00396A34">
        <w:rPr>
          <w:rFonts w:ascii="Palatino Linotype" w:hAnsi="Palatino Linotype"/>
          <w:i/>
          <w:highlight w:val="yellow"/>
          <w:u w:val="single"/>
        </w:rPr>
        <w:t xml:space="preserve">Los sujetos obligados deberán documentar todo acto que derive del ejercicio de sus facultades, competencias o funciones, </w:t>
      </w:r>
      <w:r w:rsidRPr="00396A34">
        <w:rPr>
          <w:rFonts w:ascii="Palatino Linotype" w:hAnsi="Palatino Linotype"/>
          <w:i/>
          <w:highlight w:val="yellow"/>
        </w:rPr>
        <w:t xml:space="preserve">considerando desde su origen la eventual publicidad y reutilización de la información que generen. </w:t>
      </w:r>
    </w:p>
    <w:p w14:paraId="33692601" w14:textId="77777777" w:rsidR="004526A8" w:rsidRPr="00396A34" w:rsidRDefault="004526A8" w:rsidP="004526A8">
      <w:pPr>
        <w:spacing w:line="360" w:lineRule="auto"/>
        <w:ind w:right="707"/>
        <w:jc w:val="both"/>
        <w:rPr>
          <w:rFonts w:ascii="Palatino Linotype" w:hAnsi="Palatino Linotype"/>
          <w:highlight w:val="yellow"/>
        </w:rPr>
      </w:pPr>
    </w:p>
    <w:p w14:paraId="63E3C895" w14:textId="2C202E03" w:rsidR="004526A8" w:rsidRPr="00396A34" w:rsidRDefault="004526A8" w:rsidP="004526A8">
      <w:pPr>
        <w:spacing w:line="360" w:lineRule="auto"/>
        <w:jc w:val="both"/>
        <w:rPr>
          <w:rFonts w:ascii="Palatino Linotype" w:hAnsi="Palatino Linotype"/>
          <w:highlight w:val="yellow"/>
        </w:rPr>
      </w:pPr>
      <w:r w:rsidRPr="00396A34">
        <w:rPr>
          <w:rFonts w:ascii="Palatino Linotype" w:hAnsi="Palatino Linotype"/>
          <w:highlight w:val="yellow"/>
        </w:rPr>
        <w:t>En ese orden de ideas, en el caso en concreto no se advierte que la solicitud se haya turnado a la Tesorería Municipal</w:t>
      </w:r>
      <w:r w:rsidR="00F95FD9" w:rsidRPr="00396A34">
        <w:rPr>
          <w:rFonts w:ascii="Palatino Linotype" w:hAnsi="Palatino Linotype"/>
          <w:highlight w:val="yellow"/>
        </w:rPr>
        <w:t>, ni a la Dirección de Obras Públicas</w:t>
      </w:r>
      <w:r w:rsidRPr="00396A34">
        <w:rPr>
          <w:rFonts w:ascii="Palatino Linotype" w:hAnsi="Palatino Linotype"/>
          <w:highlight w:val="yellow"/>
        </w:rPr>
        <w:t xml:space="preserve">, la cual, conforme </w:t>
      </w:r>
      <w:r w:rsidRPr="00396A34">
        <w:rPr>
          <w:rFonts w:ascii="Palatino Linotype" w:hAnsi="Palatino Linotype"/>
          <w:highlight w:val="yellow"/>
        </w:rPr>
        <w:lastRenderedPageBreak/>
        <w:t>a sus atribuciones, es la unidad administrativa que genera, posee o administra la información relacionada con los ingresos municipales y por ende, es dable colegir que la Unidad de Transparencia no cumplió con lo que dispone el artículo 162 de la Ley de la materia, en el que se indica lo siguiente:</w:t>
      </w:r>
    </w:p>
    <w:p w14:paraId="3492DC43" w14:textId="77777777" w:rsidR="004526A8" w:rsidRPr="00396A34" w:rsidRDefault="004526A8" w:rsidP="004526A8">
      <w:pPr>
        <w:spacing w:line="360" w:lineRule="auto"/>
        <w:jc w:val="both"/>
        <w:rPr>
          <w:rFonts w:ascii="Palatino Linotype" w:hAnsi="Palatino Linotype"/>
          <w:highlight w:val="yellow"/>
        </w:rPr>
      </w:pPr>
    </w:p>
    <w:p w14:paraId="0118D1E8" w14:textId="77777777" w:rsidR="004526A8" w:rsidRPr="00396A34" w:rsidRDefault="004526A8" w:rsidP="004526A8">
      <w:pPr>
        <w:pStyle w:val="Fundamentos"/>
        <w:spacing w:line="360" w:lineRule="auto"/>
        <w:rPr>
          <w:sz w:val="24"/>
          <w:highlight w:val="yellow"/>
          <w:lang w:val="es-MX"/>
        </w:rPr>
      </w:pPr>
      <w:r w:rsidRPr="00396A34">
        <w:rPr>
          <w:b/>
          <w:bCs/>
          <w:sz w:val="24"/>
          <w:highlight w:val="yellow"/>
          <w:lang w:val="es-MX"/>
        </w:rPr>
        <w:t xml:space="preserve">Artículo 162. </w:t>
      </w:r>
      <w:r w:rsidRPr="00396A34">
        <w:rPr>
          <w:sz w:val="24"/>
          <w:highlight w:val="yellow"/>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0396369" w14:textId="77777777" w:rsidR="004526A8" w:rsidRPr="00396A34" w:rsidRDefault="004526A8" w:rsidP="004526A8">
      <w:pPr>
        <w:spacing w:line="360" w:lineRule="auto"/>
        <w:jc w:val="both"/>
        <w:rPr>
          <w:rFonts w:ascii="Palatino Linotype" w:hAnsi="Palatino Linotype"/>
          <w:highlight w:val="yellow"/>
        </w:rPr>
      </w:pPr>
    </w:p>
    <w:p w14:paraId="24A77A7B" w14:textId="77777777" w:rsidR="004526A8" w:rsidRPr="00396A34" w:rsidRDefault="004526A8" w:rsidP="004526A8">
      <w:pPr>
        <w:pStyle w:val="Sinespaciado"/>
        <w:spacing w:line="360" w:lineRule="auto"/>
        <w:jc w:val="both"/>
        <w:rPr>
          <w:rFonts w:ascii="Palatino Linotype" w:hAnsi="Palatino Linotype" w:cs="Arial"/>
          <w:highlight w:val="yellow"/>
          <w:lang w:val="es-ES"/>
        </w:rPr>
      </w:pPr>
      <w:r w:rsidRPr="00396A34">
        <w:rPr>
          <w:rFonts w:ascii="Palatino Linotype" w:hAnsi="Palatino Linotype"/>
          <w:highlight w:val="yellow"/>
        </w:rPr>
        <w:t>Por lo anterior, es necesario que el Sujeto Obligado realice una nueva búsqueda exhaustiva y razonable en los archivos de todas las áreas que se consideren competentes, con la finalidad de hacer entrega al Recurrente de los documentos en donde consten los costos asignados a cada obra y los que acrediten los pagos realizados con motivo de aquellas.</w:t>
      </w:r>
    </w:p>
    <w:p w14:paraId="70B430F1" w14:textId="3E4C6E17" w:rsidR="008A0D59" w:rsidRPr="00396A34" w:rsidRDefault="008A0D59" w:rsidP="004526A8">
      <w:pPr>
        <w:autoSpaceDE w:val="0"/>
        <w:autoSpaceDN w:val="0"/>
        <w:adjustRightInd w:val="0"/>
        <w:spacing w:line="360" w:lineRule="auto"/>
        <w:jc w:val="both"/>
        <w:rPr>
          <w:rFonts w:ascii="Palatino Linotype" w:eastAsiaTheme="minorHAnsi" w:hAnsi="Palatino Linotype" w:cs="Arial"/>
          <w:highlight w:val="yellow"/>
          <w:lang w:val="es-MX" w:eastAsia="en-US"/>
        </w:rPr>
      </w:pPr>
    </w:p>
    <w:p w14:paraId="33ED212A" w14:textId="77777777" w:rsidR="008A0D59" w:rsidRPr="00396A34" w:rsidRDefault="008A0D59" w:rsidP="008E4DE4">
      <w:pPr>
        <w:spacing w:line="360" w:lineRule="auto"/>
        <w:jc w:val="both"/>
        <w:rPr>
          <w:rFonts w:ascii="Palatino Linotype" w:hAnsi="Palatino Linotype"/>
          <w:highlight w:val="yellow"/>
        </w:rPr>
      </w:pPr>
    </w:p>
    <w:p w14:paraId="41E24EA5" w14:textId="77777777" w:rsidR="00F95FD9" w:rsidRPr="00396A34" w:rsidRDefault="00F95FD9" w:rsidP="00F95FD9">
      <w:pPr>
        <w:pStyle w:val="Prrafodelista"/>
        <w:numPr>
          <w:ilvl w:val="0"/>
          <w:numId w:val="49"/>
        </w:numPr>
        <w:autoSpaceDE w:val="0"/>
        <w:autoSpaceDN w:val="0"/>
        <w:adjustRightInd w:val="0"/>
        <w:spacing w:line="360" w:lineRule="auto"/>
        <w:jc w:val="both"/>
        <w:rPr>
          <w:b/>
          <w:i/>
          <w:sz w:val="28"/>
          <w:highlight w:val="yellow"/>
          <w:u w:val="single"/>
        </w:rPr>
      </w:pPr>
      <w:r w:rsidRPr="00396A34">
        <w:rPr>
          <w:b/>
          <w:i/>
          <w:sz w:val="28"/>
          <w:highlight w:val="yellow"/>
          <w:u w:val="single"/>
        </w:rPr>
        <w:t>De la Versión Pública</w:t>
      </w:r>
    </w:p>
    <w:p w14:paraId="21EFDA1F" w14:textId="77777777" w:rsidR="00F95FD9" w:rsidRPr="00396A34" w:rsidRDefault="00F95FD9" w:rsidP="00F95FD9">
      <w:pPr>
        <w:autoSpaceDE w:val="0"/>
        <w:autoSpaceDN w:val="0"/>
        <w:adjustRightInd w:val="0"/>
        <w:spacing w:line="360" w:lineRule="auto"/>
        <w:jc w:val="both"/>
        <w:rPr>
          <w:rFonts w:ascii="Palatino Linotype" w:hAnsi="Palatino Linotype" w:cs="Arial"/>
          <w:highlight w:val="yellow"/>
        </w:rPr>
      </w:pPr>
      <w:r w:rsidRPr="00396A34">
        <w:rPr>
          <w:rFonts w:ascii="Palatino Linotype" w:hAnsi="Palatino Linotype" w:cs="Arial"/>
          <w:highlight w:val="yellow"/>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098FAA5C" w14:textId="77777777" w:rsidR="00F95FD9" w:rsidRPr="00396A34" w:rsidRDefault="00F95FD9" w:rsidP="00F95FD9">
      <w:pPr>
        <w:autoSpaceDE w:val="0"/>
        <w:autoSpaceDN w:val="0"/>
        <w:adjustRightInd w:val="0"/>
        <w:spacing w:line="360" w:lineRule="auto"/>
        <w:jc w:val="both"/>
        <w:rPr>
          <w:rFonts w:ascii="Palatino Linotype" w:hAnsi="Palatino Linotype" w:cs="Arial"/>
          <w:highlight w:val="yellow"/>
        </w:rPr>
      </w:pPr>
    </w:p>
    <w:p w14:paraId="67874FC1" w14:textId="77777777" w:rsidR="00F95FD9" w:rsidRPr="00396A34" w:rsidRDefault="00F95FD9" w:rsidP="00F95FD9">
      <w:pPr>
        <w:spacing w:line="360" w:lineRule="auto"/>
        <w:jc w:val="both"/>
        <w:rPr>
          <w:rFonts w:ascii="Palatino Linotype" w:hAnsi="Palatino Linotype" w:cs="Arial"/>
          <w:highlight w:val="yellow"/>
        </w:rPr>
      </w:pPr>
      <w:r w:rsidRPr="00396A34">
        <w:rPr>
          <w:rFonts w:ascii="Palatino Linotype" w:hAnsi="Palatino Linotype" w:cs="Arial"/>
          <w:highlight w:val="yellow"/>
        </w:rPr>
        <w:lastRenderedPageBreak/>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4D0B9221" w14:textId="77777777" w:rsidR="00F95FD9" w:rsidRPr="00396A34" w:rsidRDefault="00F95FD9" w:rsidP="00F95FD9">
      <w:pPr>
        <w:pStyle w:val="Sinespaciado"/>
        <w:rPr>
          <w:highlight w:val="yellow"/>
        </w:rPr>
      </w:pPr>
    </w:p>
    <w:p w14:paraId="4FF1CEDC"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b/>
          <w:i/>
          <w:highlight w:val="yellow"/>
        </w:rPr>
        <w:t>Artículo 3.</w:t>
      </w:r>
      <w:r w:rsidRPr="00396A34">
        <w:rPr>
          <w:rFonts w:ascii="Palatino Linotype" w:hAnsi="Palatino Linotype" w:cs="Arial"/>
          <w:i/>
          <w:highlight w:val="yellow"/>
        </w:rPr>
        <w:t xml:space="preserve"> Para los efectos de la presente Ley se entenderá por:</w:t>
      </w:r>
    </w:p>
    <w:p w14:paraId="0A99A3B8"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i/>
          <w:highlight w:val="yellow"/>
        </w:rPr>
        <w:t>[…]</w:t>
      </w:r>
    </w:p>
    <w:p w14:paraId="432A7C7F" w14:textId="77777777" w:rsidR="00F95FD9" w:rsidRPr="00396A34" w:rsidRDefault="00F95FD9" w:rsidP="00F95FD9">
      <w:pPr>
        <w:tabs>
          <w:tab w:val="left" w:pos="8222"/>
        </w:tabs>
        <w:ind w:left="567" w:right="567"/>
        <w:jc w:val="both"/>
        <w:rPr>
          <w:rFonts w:ascii="Palatino Linotype" w:hAnsi="Palatino Linotype" w:cs="Arial"/>
          <w:i/>
          <w:highlight w:val="yellow"/>
        </w:rPr>
      </w:pPr>
    </w:p>
    <w:p w14:paraId="4FF6E5E2"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b/>
          <w:i/>
          <w:highlight w:val="yellow"/>
        </w:rPr>
        <w:t>IX. Datos personales:</w:t>
      </w:r>
      <w:r w:rsidRPr="00396A34">
        <w:rPr>
          <w:rFonts w:ascii="Palatino Linotype" w:hAnsi="Palatino Linotype" w:cs="Arial"/>
          <w:i/>
          <w:highlight w:val="yellow"/>
        </w:rPr>
        <w:t xml:space="preserve"> La información concerniente a una persona, identificada o identificable según lo dispuesto por la Ley de Protección de Datos Personales del Estado de México; </w:t>
      </w:r>
    </w:p>
    <w:p w14:paraId="4DDDEF75"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b/>
          <w:i/>
          <w:highlight w:val="yellow"/>
        </w:rPr>
        <w:t>XX. Información clasificada:</w:t>
      </w:r>
      <w:r w:rsidRPr="00396A34">
        <w:rPr>
          <w:rFonts w:ascii="Palatino Linotype" w:hAnsi="Palatino Linotype" w:cs="Arial"/>
          <w:i/>
          <w:highlight w:val="yellow"/>
        </w:rPr>
        <w:t xml:space="preserve"> Aquella considerada por la presente Ley como reservada o confidencial;</w:t>
      </w:r>
    </w:p>
    <w:p w14:paraId="56384BF8" w14:textId="77777777" w:rsidR="00F95FD9" w:rsidRPr="00396A34" w:rsidRDefault="00F95FD9" w:rsidP="00F95FD9">
      <w:pPr>
        <w:tabs>
          <w:tab w:val="left" w:pos="8222"/>
        </w:tabs>
        <w:ind w:left="567" w:right="567"/>
        <w:jc w:val="both"/>
        <w:rPr>
          <w:rFonts w:ascii="Palatino Linotype" w:hAnsi="Palatino Linotype" w:cs="Arial"/>
          <w:b/>
          <w:i/>
          <w:highlight w:val="yellow"/>
        </w:rPr>
      </w:pPr>
    </w:p>
    <w:p w14:paraId="48C75B95"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b/>
          <w:i/>
          <w:highlight w:val="yellow"/>
        </w:rPr>
        <w:t>XXI. Información confidencial:</w:t>
      </w:r>
      <w:r w:rsidRPr="00396A34">
        <w:rPr>
          <w:rFonts w:ascii="Palatino Linotype" w:hAnsi="Palatino Linotype" w:cs="Arial"/>
          <w:i/>
          <w:highlight w:val="yellow"/>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31151F3" w14:textId="77777777" w:rsidR="00F95FD9" w:rsidRPr="00396A34" w:rsidRDefault="00F95FD9" w:rsidP="00F95FD9">
      <w:pPr>
        <w:tabs>
          <w:tab w:val="left" w:pos="8222"/>
        </w:tabs>
        <w:ind w:left="567" w:right="567"/>
        <w:jc w:val="both"/>
        <w:rPr>
          <w:rFonts w:ascii="Palatino Linotype" w:hAnsi="Palatino Linotype" w:cs="Arial"/>
          <w:b/>
          <w:i/>
          <w:highlight w:val="yellow"/>
        </w:rPr>
      </w:pPr>
    </w:p>
    <w:p w14:paraId="6A81A38D"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b/>
          <w:i/>
          <w:highlight w:val="yellow"/>
        </w:rPr>
        <w:t>XLV. Versión pública:</w:t>
      </w:r>
      <w:r w:rsidRPr="00396A34">
        <w:rPr>
          <w:rFonts w:ascii="Palatino Linotype" w:hAnsi="Palatino Linotype" w:cs="Arial"/>
          <w:i/>
          <w:highlight w:val="yellow"/>
        </w:rPr>
        <w:t xml:space="preserve"> Documento en el que se elimine, suprime o borra la información clasificada como reservada o confidencial para permitir su acceso.</w:t>
      </w:r>
    </w:p>
    <w:p w14:paraId="0A6C54FB"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i/>
          <w:highlight w:val="yellow"/>
        </w:rPr>
        <w:t>[…]</w:t>
      </w:r>
    </w:p>
    <w:p w14:paraId="7904E537" w14:textId="77777777" w:rsidR="00F95FD9" w:rsidRPr="00396A34" w:rsidRDefault="00F95FD9" w:rsidP="00F95FD9">
      <w:pPr>
        <w:tabs>
          <w:tab w:val="left" w:pos="8222"/>
        </w:tabs>
        <w:ind w:left="567" w:right="567"/>
        <w:jc w:val="both"/>
        <w:rPr>
          <w:rFonts w:ascii="Palatino Linotype" w:hAnsi="Palatino Linotype" w:cs="Arial"/>
          <w:b/>
          <w:i/>
          <w:highlight w:val="yellow"/>
        </w:rPr>
      </w:pPr>
    </w:p>
    <w:p w14:paraId="4BDA6C7C"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b/>
          <w:i/>
          <w:highlight w:val="yellow"/>
        </w:rPr>
        <w:t>Artículo 91.</w:t>
      </w:r>
      <w:r w:rsidRPr="00396A34">
        <w:rPr>
          <w:rFonts w:ascii="Palatino Linotype" w:hAnsi="Palatino Linotype" w:cs="Arial"/>
          <w:i/>
          <w:highlight w:val="yellow"/>
        </w:rPr>
        <w:t xml:space="preserve"> El acceso a la información pública será restringido excepcionalmente, cuando ésta sea clasificada como reservada o confidencial.</w:t>
      </w:r>
    </w:p>
    <w:p w14:paraId="1580B47B" w14:textId="77777777" w:rsidR="00F95FD9" w:rsidRPr="00396A34" w:rsidRDefault="00F95FD9" w:rsidP="00F95FD9">
      <w:pPr>
        <w:tabs>
          <w:tab w:val="left" w:pos="8222"/>
        </w:tabs>
        <w:ind w:left="567" w:right="567"/>
        <w:jc w:val="both"/>
        <w:rPr>
          <w:rFonts w:ascii="Palatino Linotype" w:hAnsi="Palatino Linotype" w:cs="Arial"/>
          <w:i/>
          <w:highlight w:val="yellow"/>
        </w:rPr>
      </w:pPr>
    </w:p>
    <w:p w14:paraId="05988796"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b/>
          <w:i/>
          <w:highlight w:val="yellow"/>
        </w:rPr>
        <w:t>Artículo 132.</w:t>
      </w:r>
      <w:r w:rsidRPr="00396A34">
        <w:rPr>
          <w:rFonts w:ascii="Palatino Linotype" w:hAnsi="Palatino Linotype" w:cs="Arial"/>
          <w:i/>
          <w:highlight w:val="yellow"/>
        </w:rPr>
        <w:t xml:space="preserve"> </w:t>
      </w:r>
      <w:r w:rsidRPr="00396A34">
        <w:rPr>
          <w:rFonts w:ascii="Palatino Linotype" w:hAnsi="Palatino Linotype" w:cs="Arial"/>
          <w:i/>
          <w:highlight w:val="yellow"/>
          <w:u w:val="single"/>
        </w:rPr>
        <w:t>La clasificación de la información se llevará a cabo en el momento en que</w:t>
      </w:r>
      <w:r w:rsidRPr="00396A34">
        <w:rPr>
          <w:rFonts w:ascii="Palatino Linotype" w:hAnsi="Palatino Linotype" w:cs="Arial"/>
          <w:i/>
          <w:highlight w:val="yellow"/>
        </w:rPr>
        <w:t>:</w:t>
      </w:r>
    </w:p>
    <w:p w14:paraId="4796421C"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b/>
          <w:i/>
          <w:highlight w:val="yellow"/>
        </w:rPr>
        <w:t>I.</w:t>
      </w:r>
      <w:r w:rsidRPr="00396A34">
        <w:rPr>
          <w:rFonts w:ascii="Palatino Linotype" w:hAnsi="Palatino Linotype" w:cs="Arial"/>
          <w:i/>
          <w:highlight w:val="yellow"/>
        </w:rPr>
        <w:t xml:space="preserve"> Se reciba una solicitud de acceso a la información;</w:t>
      </w:r>
    </w:p>
    <w:p w14:paraId="6A7303FC" w14:textId="77777777" w:rsidR="00F95FD9" w:rsidRPr="00396A34" w:rsidRDefault="00F95FD9" w:rsidP="00F95FD9">
      <w:pPr>
        <w:tabs>
          <w:tab w:val="left" w:pos="8222"/>
        </w:tabs>
        <w:ind w:left="567" w:right="567"/>
        <w:jc w:val="both"/>
        <w:rPr>
          <w:rFonts w:ascii="Palatino Linotype" w:hAnsi="Palatino Linotype" w:cs="Arial"/>
          <w:i/>
          <w:highlight w:val="yellow"/>
          <w:u w:val="single"/>
        </w:rPr>
      </w:pPr>
      <w:r w:rsidRPr="00396A34">
        <w:rPr>
          <w:rFonts w:ascii="Palatino Linotype" w:hAnsi="Palatino Linotype" w:cs="Arial"/>
          <w:b/>
          <w:i/>
          <w:highlight w:val="yellow"/>
        </w:rPr>
        <w:t>II.</w:t>
      </w:r>
      <w:r w:rsidRPr="00396A34">
        <w:rPr>
          <w:rFonts w:ascii="Palatino Linotype" w:hAnsi="Palatino Linotype" w:cs="Arial"/>
          <w:i/>
          <w:highlight w:val="yellow"/>
        </w:rPr>
        <w:t xml:space="preserve"> </w:t>
      </w:r>
      <w:r w:rsidRPr="00396A34">
        <w:rPr>
          <w:rFonts w:ascii="Palatino Linotype" w:hAnsi="Palatino Linotype" w:cs="Arial"/>
          <w:i/>
          <w:highlight w:val="yellow"/>
          <w:u w:val="single"/>
        </w:rPr>
        <w:t>Se determine mediante resolución de autoridad competente; o</w:t>
      </w:r>
    </w:p>
    <w:p w14:paraId="596CD641" w14:textId="77777777" w:rsidR="00F95FD9" w:rsidRPr="00396A34" w:rsidRDefault="00F95FD9" w:rsidP="00F95FD9">
      <w:pPr>
        <w:tabs>
          <w:tab w:val="left" w:pos="8222"/>
        </w:tabs>
        <w:ind w:left="567" w:right="567"/>
        <w:jc w:val="both"/>
        <w:rPr>
          <w:rFonts w:ascii="Palatino Linotype" w:hAnsi="Palatino Linotype" w:cs="Arial"/>
          <w:i/>
          <w:highlight w:val="yellow"/>
          <w:u w:val="single"/>
        </w:rPr>
      </w:pPr>
      <w:r w:rsidRPr="00396A34">
        <w:rPr>
          <w:rFonts w:ascii="Palatino Linotype" w:hAnsi="Palatino Linotype" w:cs="Arial"/>
          <w:b/>
          <w:i/>
          <w:highlight w:val="yellow"/>
        </w:rPr>
        <w:t>III.</w:t>
      </w:r>
      <w:r w:rsidRPr="00396A34">
        <w:rPr>
          <w:rFonts w:ascii="Palatino Linotype" w:hAnsi="Palatino Linotype" w:cs="Arial"/>
          <w:i/>
          <w:highlight w:val="yellow"/>
        </w:rPr>
        <w:t xml:space="preserve"> </w:t>
      </w:r>
      <w:r w:rsidRPr="00396A34">
        <w:rPr>
          <w:rFonts w:ascii="Palatino Linotype" w:hAnsi="Palatino Linotype" w:cs="Arial"/>
          <w:i/>
          <w:highlight w:val="yellow"/>
          <w:u w:val="single"/>
        </w:rPr>
        <w:t>Se generen versiones públicas para dar cumplimiento a las obligaciones de transparencia previstas en esta Ley.</w:t>
      </w:r>
    </w:p>
    <w:p w14:paraId="3F64512F"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i/>
          <w:highlight w:val="yellow"/>
        </w:rPr>
        <w:t>[…]</w:t>
      </w:r>
    </w:p>
    <w:p w14:paraId="068B3C30" w14:textId="77777777" w:rsidR="00F95FD9" w:rsidRPr="00396A34" w:rsidRDefault="00F95FD9" w:rsidP="00F95FD9">
      <w:pPr>
        <w:tabs>
          <w:tab w:val="left" w:pos="8222"/>
        </w:tabs>
        <w:ind w:left="567" w:right="567"/>
        <w:jc w:val="both"/>
        <w:rPr>
          <w:rFonts w:ascii="Palatino Linotype" w:hAnsi="Palatino Linotype" w:cs="Arial"/>
          <w:i/>
          <w:highlight w:val="yellow"/>
        </w:rPr>
      </w:pPr>
    </w:p>
    <w:p w14:paraId="2690B530"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b/>
          <w:i/>
          <w:highlight w:val="yellow"/>
        </w:rPr>
        <w:t>Artículo 143.</w:t>
      </w:r>
      <w:r w:rsidRPr="00396A34">
        <w:rPr>
          <w:rFonts w:ascii="Palatino Linotype" w:hAnsi="Palatino Linotype" w:cs="Arial"/>
          <w:i/>
          <w:highlight w:val="yellow"/>
        </w:rPr>
        <w:t xml:space="preserve"> </w:t>
      </w:r>
      <w:r w:rsidRPr="00396A34">
        <w:rPr>
          <w:rFonts w:ascii="Palatino Linotype" w:hAnsi="Palatino Linotype" w:cs="Arial"/>
          <w:i/>
          <w:highlight w:val="yellow"/>
          <w:u w:val="single"/>
        </w:rPr>
        <w:t>Para los efectos de esta Ley se considera información confidencial, la clasificada como tal, de manera permanente, por su naturaleza, cuando</w:t>
      </w:r>
      <w:r w:rsidRPr="00396A34">
        <w:rPr>
          <w:rFonts w:ascii="Palatino Linotype" w:hAnsi="Palatino Linotype" w:cs="Arial"/>
          <w:i/>
          <w:highlight w:val="yellow"/>
        </w:rPr>
        <w:t>:</w:t>
      </w:r>
    </w:p>
    <w:p w14:paraId="1883AB50" w14:textId="77777777" w:rsidR="00F95FD9" w:rsidRPr="00396A34" w:rsidRDefault="00F95FD9" w:rsidP="00F95FD9">
      <w:pPr>
        <w:tabs>
          <w:tab w:val="left" w:pos="8222"/>
        </w:tabs>
        <w:ind w:left="567" w:right="567"/>
        <w:jc w:val="both"/>
        <w:rPr>
          <w:rFonts w:ascii="Palatino Linotype" w:hAnsi="Palatino Linotype" w:cs="Arial"/>
          <w:b/>
          <w:i/>
          <w:highlight w:val="yellow"/>
        </w:rPr>
      </w:pPr>
    </w:p>
    <w:p w14:paraId="0E4FCA5F"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b/>
          <w:i/>
          <w:highlight w:val="yellow"/>
        </w:rPr>
        <w:lastRenderedPageBreak/>
        <w:t>I.</w:t>
      </w:r>
      <w:r w:rsidRPr="00396A34">
        <w:rPr>
          <w:rFonts w:ascii="Palatino Linotype" w:hAnsi="Palatino Linotype" w:cs="Arial"/>
          <w:i/>
          <w:highlight w:val="yellow"/>
        </w:rPr>
        <w:t xml:space="preserve"> </w:t>
      </w:r>
      <w:r w:rsidRPr="00396A34">
        <w:rPr>
          <w:rFonts w:ascii="Palatino Linotype" w:hAnsi="Palatino Linotype" w:cs="Arial"/>
          <w:i/>
          <w:highlight w:val="yellow"/>
          <w:u w:val="single"/>
        </w:rPr>
        <w:t xml:space="preserve">Se refiera a la información privada y los datos personales concernientes a una persona física o </w:t>
      </w:r>
      <w:proofErr w:type="gramStart"/>
      <w:r w:rsidRPr="00396A34">
        <w:rPr>
          <w:rFonts w:ascii="Palatino Linotype" w:hAnsi="Palatino Linotype" w:cs="Arial"/>
          <w:i/>
          <w:highlight w:val="yellow"/>
          <w:u w:val="single"/>
        </w:rPr>
        <w:t>jurídico</w:t>
      </w:r>
      <w:proofErr w:type="gramEnd"/>
      <w:r w:rsidRPr="00396A34">
        <w:rPr>
          <w:rFonts w:ascii="Palatino Linotype" w:hAnsi="Palatino Linotype" w:cs="Arial"/>
          <w:i/>
          <w:highlight w:val="yellow"/>
          <w:u w:val="single"/>
        </w:rPr>
        <w:t xml:space="preserve"> colectiva identificada o identificable</w:t>
      </w:r>
      <w:r w:rsidRPr="00396A34">
        <w:rPr>
          <w:rFonts w:ascii="Palatino Linotype" w:hAnsi="Palatino Linotype" w:cs="Arial"/>
          <w:i/>
          <w:highlight w:val="yellow"/>
        </w:rPr>
        <w:t>;</w:t>
      </w:r>
    </w:p>
    <w:p w14:paraId="26135BBB" w14:textId="77777777" w:rsidR="00F95FD9" w:rsidRPr="00396A34" w:rsidRDefault="00F95FD9" w:rsidP="00F95FD9">
      <w:pPr>
        <w:tabs>
          <w:tab w:val="left" w:pos="8222"/>
        </w:tabs>
        <w:ind w:left="567" w:right="567"/>
        <w:jc w:val="both"/>
        <w:rPr>
          <w:rFonts w:ascii="Palatino Linotype" w:hAnsi="Palatino Linotype" w:cs="Arial"/>
          <w:i/>
          <w:highlight w:val="yellow"/>
          <w:u w:val="single"/>
        </w:rPr>
      </w:pPr>
      <w:r w:rsidRPr="00396A34">
        <w:rPr>
          <w:rFonts w:ascii="Palatino Linotype" w:hAnsi="Palatino Linotype" w:cs="Arial"/>
          <w:b/>
          <w:i/>
          <w:highlight w:val="yellow"/>
        </w:rPr>
        <w:t>II.</w:t>
      </w:r>
      <w:r w:rsidRPr="00396A34">
        <w:rPr>
          <w:rFonts w:ascii="Palatino Linotype" w:hAnsi="Palatino Linotype" w:cs="Arial"/>
          <w:i/>
          <w:highlight w:val="yellow"/>
        </w:rPr>
        <w:t xml:space="preserve"> </w:t>
      </w:r>
      <w:r w:rsidRPr="00396A34">
        <w:rPr>
          <w:rFonts w:ascii="Palatino Linotype" w:hAnsi="Palatino Linotype" w:cs="Arial"/>
          <w:i/>
          <w:highlight w:val="yellow"/>
          <w:u w:val="single"/>
        </w:rPr>
        <w:t>Los secretos bancario, fiduciario, industrial, comercial, fiscal, bursátil y postal, cuya titularidad corresponda a particulares, sujetos de derecho internacional o a sujetos obligados cuando no involucren el ejercicio de recursos públicos; y</w:t>
      </w:r>
    </w:p>
    <w:p w14:paraId="4FB2D7C5"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b/>
          <w:i/>
          <w:highlight w:val="yellow"/>
        </w:rPr>
        <w:t>III.</w:t>
      </w:r>
      <w:r w:rsidRPr="00396A34">
        <w:rPr>
          <w:rFonts w:ascii="Palatino Linotype" w:hAnsi="Palatino Linotype" w:cs="Arial"/>
          <w:i/>
          <w:highlight w:val="yellow"/>
        </w:rPr>
        <w:t xml:space="preserve"> La que presenten los particulares a los sujetos obligados, de conformidad con lo dispuesto por las leyes o los tratados internacionales.</w:t>
      </w:r>
    </w:p>
    <w:p w14:paraId="1B0C7B4F"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i/>
          <w:highlight w:val="yellow"/>
        </w:rPr>
        <w:t>La información confidencial no estará sujeta a temporalidad alguna y sólo podrán tener acceso a ella los titulares de la misma, sus representantes y los servidores públicos facultados para ello.</w:t>
      </w:r>
    </w:p>
    <w:p w14:paraId="48E337E7" w14:textId="77777777" w:rsidR="00F95FD9" w:rsidRPr="00396A34" w:rsidRDefault="00F95FD9" w:rsidP="00F95FD9">
      <w:pPr>
        <w:tabs>
          <w:tab w:val="left" w:pos="8222"/>
        </w:tabs>
        <w:ind w:left="567" w:right="567"/>
        <w:jc w:val="both"/>
        <w:rPr>
          <w:rFonts w:ascii="Palatino Linotype" w:hAnsi="Palatino Linotype" w:cs="Arial"/>
          <w:i/>
          <w:highlight w:val="yellow"/>
        </w:rPr>
      </w:pPr>
    </w:p>
    <w:p w14:paraId="4FE46738" w14:textId="77777777" w:rsidR="00F95FD9" w:rsidRPr="00396A34" w:rsidRDefault="00F95FD9" w:rsidP="00F95FD9">
      <w:pPr>
        <w:tabs>
          <w:tab w:val="left" w:pos="8222"/>
        </w:tabs>
        <w:ind w:left="567" w:right="567"/>
        <w:jc w:val="both"/>
        <w:rPr>
          <w:rFonts w:ascii="Palatino Linotype" w:hAnsi="Palatino Linotype" w:cs="Arial"/>
          <w:i/>
          <w:highlight w:val="yellow"/>
        </w:rPr>
      </w:pPr>
      <w:r w:rsidRPr="00396A34">
        <w:rPr>
          <w:rFonts w:ascii="Palatino Linotype" w:hAnsi="Palatino Linotype" w:cs="Arial"/>
          <w:i/>
          <w:highlight w:val="yellow"/>
        </w:rPr>
        <w:t>No se considerará confidencial la información que se encuentre en los registros públicos o en fuentes de acceso público, ni tampoco la que sea considerada por la presente ley como información pública. [Sic]</w:t>
      </w:r>
    </w:p>
    <w:p w14:paraId="0858A211" w14:textId="77777777" w:rsidR="00F95FD9" w:rsidRPr="00396A34" w:rsidRDefault="00F95FD9" w:rsidP="00F95FD9">
      <w:pPr>
        <w:tabs>
          <w:tab w:val="left" w:pos="8222"/>
        </w:tabs>
        <w:spacing w:line="360" w:lineRule="auto"/>
        <w:ind w:left="567" w:right="567"/>
        <w:jc w:val="both"/>
        <w:rPr>
          <w:rFonts w:ascii="Palatino Linotype" w:hAnsi="Palatino Linotype"/>
          <w:highlight w:val="yellow"/>
        </w:rPr>
      </w:pPr>
    </w:p>
    <w:p w14:paraId="4B4E2E08" w14:textId="77777777" w:rsidR="00F95FD9" w:rsidRPr="00396A34" w:rsidRDefault="00F95FD9" w:rsidP="00F95FD9">
      <w:pPr>
        <w:spacing w:line="360" w:lineRule="auto"/>
        <w:jc w:val="both"/>
        <w:rPr>
          <w:rFonts w:ascii="Palatino Linotype" w:hAnsi="Palatino Linotype"/>
          <w:highlight w:val="yellow"/>
        </w:rPr>
      </w:pPr>
      <w:r w:rsidRPr="00396A34">
        <w:rPr>
          <w:rFonts w:ascii="Palatino Linotype" w:hAnsi="Palatino Linotype"/>
          <w:highlight w:val="yellow"/>
        </w:rPr>
        <w:t xml:space="preserve">Igualmente, los </w:t>
      </w:r>
      <w:r w:rsidRPr="00396A34">
        <w:rPr>
          <w:rFonts w:ascii="Palatino Linotype" w:hAnsi="Palatino Linotype"/>
          <w:i/>
          <w:highlight w:val="yellow"/>
        </w:rPr>
        <w:t>Lineamientos Generales en Materia de Clasificación y Desclasificación de la Información, así como para la elaboración de Versiones Públicas</w:t>
      </w:r>
      <w:r w:rsidRPr="00396A34">
        <w:rPr>
          <w:rFonts w:ascii="Palatino Linotype" w:hAnsi="Palatino Linotype"/>
          <w:highlight w:val="yellow"/>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148CA2B" w14:textId="77777777" w:rsidR="00F95FD9" w:rsidRPr="00396A34" w:rsidRDefault="00F95FD9" w:rsidP="00F95FD9">
      <w:pPr>
        <w:spacing w:line="360" w:lineRule="auto"/>
        <w:jc w:val="both"/>
        <w:rPr>
          <w:rFonts w:ascii="Palatino Linotype" w:hAnsi="Palatino Linotype" w:cs="Arial"/>
          <w:highlight w:val="yellow"/>
          <w:lang w:eastAsia="es-CO"/>
        </w:rPr>
      </w:pPr>
    </w:p>
    <w:p w14:paraId="49D4A511" w14:textId="30807E42" w:rsidR="0030700F" w:rsidRPr="00396A34" w:rsidRDefault="00F95FD9" w:rsidP="00F95FD9">
      <w:pPr>
        <w:spacing w:line="360" w:lineRule="auto"/>
        <w:jc w:val="both"/>
        <w:rPr>
          <w:rFonts w:ascii="Palatino Linotype" w:hAnsi="Palatino Linotype"/>
          <w:highlight w:val="yellow"/>
        </w:rPr>
      </w:pPr>
      <w:r w:rsidRPr="00396A34">
        <w:rPr>
          <w:rFonts w:ascii="Palatino Linotype" w:hAnsi="Palatino Linotype" w:cs="Arial"/>
          <w:highlight w:val="yellow"/>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w:t>
      </w:r>
      <w:r w:rsidRPr="00396A34">
        <w:rPr>
          <w:rFonts w:ascii="Palatino Linotype" w:hAnsi="Palatino Linotype" w:cs="Arial"/>
          <w:highlight w:val="yellow"/>
          <w:lang w:eastAsia="es-CO"/>
        </w:rPr>
        <w:lastRenderedPageBreak/>
        <w:t>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A57822F" w14:textId="77777777" w:rsidR="00FE6E89" w:rsidRPr="00396A34" w:rsidRDefault="00FE6E89" w:rsidP="00883935">
      <w:pPr>
        <w:spacing w:line="360" w:lineRule="auto"/>
        <w:jc w:val="both"/>
        <w:rPr>
          <w:rFonts w:ascii="Palatino Linotype" w:hAnsi="Palatino Linotype" w:cs="Arial"/>
          <w:highlight w:val="yellow"/>
        </w:rPr>
      </w:pPr>
    </w:p>
    <w:p w14:paraId="23677C95" w14:textId="7D71F7DD" w:rsidR="00396A34" w:rsidRPr="00396A34" w:rsidRDefault="00396A34" w:rsidP="00396A34">
      <w:pPr>
        <w:tabs>
          <w:tab w:val="left" w:pos="709"/>
        </w:tabs>
        <w:spacing w:before="240" w:line="360" w:lineRule="auto"/>
        <w:ind w:right="51"/>
        <w:jc w:val="both"/>
        <w:rPr>
          <w:rFonts w:ascii="Palatino Linotype" w:hAnsi="Palatino Linotype"/>
          <w:highlight w:val="yellow"/>
        </w:rPr>
      </w:pPr>
      <w:r w:rsidRPr="00396A34">
        <w:rPr>
          <w:rFonts w:ascii="Palatino Linotype" w:hAnsi="Palatino Linotype"/>
          <w:iCs/>
          <w:highlight w:val="yellow"/>
        </w:rPr>
        <w:t xml:space="preserve">En mérito de lo expuesto </w:t>
      </w:r>
      <w:r w:rsidRPr="00396A34">
        <w:rPr>
          <w:rFonts w:ascii="Palatino Linotype" w:hAnsi="Palatino Linotype"/>
          <w:highlight w:val="yellow"/>
        </w:rPr>
        <w:t xml:space="preserve">en líneas anteriores, resultan parcialmente fundados los motivos de inconformidad vertidos por </w:t>
      </w:r>
      <w:r w:rsidRPr="00396A34">
        <w:rPr>
          <w:rFonts w:ascii="Palatino Linotype" w:hAnsi="Palatino Linotype"/>
          <w:b/>
          <w:highlight w:val="yellow"/>
        </w:rPr>
        <w:t xml:space="preserve">El Recurrente, </w:t>
      </w:r>
      <w:r w:rsidRPr="00396A34">
        <w:rPr>
          <w:rFonts w:ascii="Palatino Linotype" w:hAnsi="Palatino Linotype"/>
          <w:highlight w:val="yellow"/>
        </w:rPr>
        <w:t xml:space="preserve">por ello con fundamento en el artículo 186 fracción III de la Ley de Transparencia y Acceso a la Información Pública del Estado de México y Municipios, se </w:t>
      </w:r>
      <w:r w:rsidRPr="00396A34">
        <w:rPr>
          <w:rFonts w:ascii="Palatino Linotype" w:hAnsi="Palatino Linotype"/>
          <w:b/>
          <w:highlight w:val="yellow"/>
        </w:rPr>
        <w:t xml:space="preserve">MODIFICA </w:t>
      </w:r>
      <w:r w:rsidRPr="00396A34">
        <w:rPr>
          <w:rFonts w:ascii="Palatino Linotype" w:hAnsi="Palatino Linotype"/>
          <w:highlight w:val="yellow"/>
        </w:rPr>
        <w:t xml:space="preserve">la respuesta a la solicitud de información </w:t>
      </w:r>
      <w:r w:rsidRPr="00396A34">
        <w:rPr>
          <w:rFonts w:ascii="Palatino Linotype" w:hAnsi="Palatino Linotype"/>
          <w:b/>
          <w:bCs/>
          <w:highlight w:val="yellow"/>
        </w:rPr>
        <w:t xml:space="preserve">00100/CHAPULTE/IP/2024, </w:t>
      </w:r>
      <w:r w:rsidRPr="00396A34">
        <w:rPr>
          <w:rFonts w:ascii="Palatino Linotype" w:hAnsi="Palatino Linotype"/>
          <w:highlight w:val="yellow"/>
        </w:rPr>
        <w:t xml:space="preserve">que ha sido materia del presente fallo. </w:t>
      </w:r>
    </w:p>
    <w:p w14:paraId="54232151" w14:textId="77777777" w:rsidR="00396A34" w:rsidRPr="00396A34" w:rsidRDefault="00396A34" w:rsidP="00396A34">
      <w:pPr>
        <w:pStyle w:val="Prrafodelista"/>
        <w:spacing w:before="240" w:after="240" w:line="360" w:lineRule="auto"/>
        <w:ind w:left="0"/>
        <w:jc w:val="both"/>
        <w:rPr>
          <w:rFonts w:ascii="Palatino Linotype" w:hAnsi="Palatino Linotype"/>
          <w:highlight w:val="yellow"/>
          <w:lang w:val="es-MX"/>
        </w:rPr>
      </w:pPr>
      <w:r w:rsidRPr="00396A34">
        <w:rPr>
          <w:rFonts w:ascii="Palatino Linotype" w:hAnsi="Palatino Linotype"/>
          <w:highlight w:val="yellow"/>
          <w:lang w:val="es-MX"/>
        </w:rPr>
        <w:t xml:space="preserve">Por lo antes expuesto y fundado es de resolverse y, </w:t>
      </w:r>
    </w:p>
    <w:p w14:paraId="62C1FB50" w14:textId="77777777" w:rsidR="00396A34" w:rsidRPr="00396A34" w:rsidRDefault="00396A34" w:rsidP="00396A34">
      <w:pPr>
        <w:spacing w:before="240" w:line="360" w:lineRule="auto"/>
        <w:jc w:val="center"/>
        <w:rPr>
          <w:rFonts w:ascii="Palatino Linotype" w:hAnsi="Palatino Linotype"/>
          <w:b/>
          <w:bCs/>
          <w:spacing w:val="60"/>
          <w:sz w:val="28"/>
          <w:szCs w:val="28"/>
          <w:highlight w:val="yellow"/>
        </w:rPr>
      </w:pPr>
    </w:p>
    <w:p w14:paraId="46D31290" w14:textId="77777777" w:rsidR="00396A34" w:rsidRPr="00396A34" w:rsidRDefault="00396A34" w:rsidP="00396A34">
      <w:pPr>
        <w:spacing w:before="240" w:line="360" w:lineRule="auto"/>
        <w:jc w:val="center"/>
        <w:rPr>
          <w:rFonts w:ascii="Palatino Linotype" w:hAnsi="Palatino Linotype"/>
          <w:b/>
          <w:bCs/>
          <w:spacing w:val="60"/>
          <w:sz w:val="28"/>
          <w:szCs w:val="28"/>
          <w:highlight w:val="yellow"/>
        </w:rPr>
      </w:pPr>
      <w:r w:rsidRPr="00396A34">
        <w:rPr>
          <w:rFonts w:ascii="Palatino Linotype" w:hAnsi="Palatino Linotype"/>
          <w:b/>
          <w:bCs/>
          <w:spacing w:val="60"/>
          <w:sz w:val="28"/>
          <w:szCs w:val="28"/>
          <w:highlight w:val="yellow"/>
        </w:rPr>
        <w:t>SE    RESUELVE</w:t>
      </w:r>
    </w:p>
    <w:p w14:paraId="2A7C0ABC" w14:textId="59473FC6" w:rsidR="00396A34" w:rsidRPr="0037314A" w:rsidRDefault="00396A34" w:rsidP="00396A34">
      <w:pPr>
        <w:spacing w:before="240" w:line="360" w:lineRule="auto"/>
        <w:jc w:val="both"/>
        <w:rPr>
          <w:rFonts w:ascii="Palatino Linotype" w:hAnsi="Palatino Linotype" w:cs="Arial"/>
        </w:rPr>
      </w:pPr>
      <w:r w:rsidRPr="00396A34">
        <w:rPr>
          <w:rFonts w:ascii="Palatino Linotype" w:hAnsi="Palatino Linotype" w:cs="Arial"/>
          <w:b/>
          <w:sz w:val="28"/>
          <w:szCs w:val="28"/>
          <w:highlight w:val="yellow"/>
        </w:rPr>
        <w:t>PRIMERO.</w:t>
      </w:r>
      <w:r w:rsidRPr="00396A34">
        <w:rPr>
          <w:rFonts w:ascii="Palatino Linotype" w:hAnsi="Palatino Linotype" w:cs="Arial"/>
          <w:highlight w:val="yellow"/>
        </w:rPr>
        <w:t xml:space="preserve"> Se </w:t>
      </w:r>
      <w:r w:rsidRPr="00396A34">
        <w:rPr>
          <w:rFonts w:ascii="Palatino Linotype" w:hAnsi="Palatino Linotype" w:cs="Arial"/>
          <w:b/>
          <w:highlight w:val="yellow"/>
        </w:rPr>
        <w:t xml:space="preserve">MODIFICA </w:t>
      </w:r>
      <w:r w:rsidRPr="00396A34">
        <w:rPr>
          <w:rFonts w:ascii="Palatino Linotype" w:hAnsi="Palatino Linotype" w:cs="Arial"/>
          <w:highlight w:val="yellow"/>
        </w:rPr>
        <w:t xml:space="preserve">la respuesta entregada por </w:t>
      </w:r>
      <w:r w:rsidRPr="00396A34">
        <w:rPr>
          <w:rFonts w:ascii="Palatino Linotype" w:hAnsi="Palatino Linotype" w:cs="Arial"/>
          <w:b/>
          <w:highlight w:val="yellow"/>
        </w:rPr>
        <w:t xml:space="preserve">EL SUJETO OBLIGADO, </w:t>
      </w:r>
      <w:r w:rsidRPr="00396A34">
        <w:rPr>
          <w:rFonts w:ascii="Palatino Linotype" w:hAnsi="Palatino Linotype" w:cs="Arial"/>
          <w:highlight w:val="yellow"/>
        </w:rPr>
        <w:t xml:space="preserve">a la solicitud de información número </w:t>
      </w:r>
      <w:r w:rsidRPr="00396A34">
        <w:rPr>
          <w:rFonts w:ascii="Palatino Linotype" w:hAnsi="Palatino Linotype"/>
          <w:b/>
          <w:bCs/>
          <w:highlight w:val="yellow"/>
        </w:rPr>
        <w:t>00100/CHAPULTE/IP/2024</w:t>
      </w:r>
      <w:r w:rsidRPr="00396A34">
        <w:rPr>
          <w:rFonts w:ascii="Palatino Linotype" w:hAnsi="Palatino Linotype" w:cs="Arial"/>
          <w:b/>
          <w:highlight w:val="yellow"/>
        </w:rPr>
        <w:t xml:space="preserve">, </w:t>
      </w:r>
      <w:r w:rsidRPr="00396A34">
        <w:rPr>
          <w:rFonts w:ascii="Palatino Linotype" w:hAnsi="Palatino Linotype" w:cs="Arial"/>
          <w:highlight w:val="yellow"/>
        </w:rPr>
        <w:t xml:space="preserve">por resultar parcialmente fundados los motivos de inconformidad que arguye </w:t>
      </w:r>
      <w:r w:rsidRPr="00396A34">
        <w:rPr>
          <w:rFonts w:ascii="Palatino Linotype" w:hAnsi="Palatino Linotype" w:cs="Arial"/>
          <w:b/>
          <w:highlight w:val="yellow"/>
        </w:rPr>
        <w:t xml:space="preserve">EL RECURRENTE, </w:t>
      </w:r>
      <w:r w:rsidRPr="00396A34">
        <w:rPr>
          <w:rFonts w:ascii="Palatino Linotype" w:hAnsi="Palatino Linotype" w:cs="Arial"/>
          <w:highlight w:val="yellow"/>
        </w:rPr>
        <w:t xml:space="preserve">en términos del </w:t>
      </w:r>
      <w:r w:rsidRPr="00396A34">
        <w:rPr>
          <w:rFonts w:ascii="Palatino Linotype" w:hAnsi="Palatino Linotype" w:cs="Arial"/>
          <w:b/>
          <w:highlight w:val="yellow"/>
        </w:rPr>
        <w:t xml:space="preserve">Considerando CUARTO </w:t>
      </w:r>
      <w:r w:rsidRPr="00396A34">
        <w:rPr>
          <w:rFonts w:ascii="Palatino Linotype" w:hAnsi="Palatino Linotype" w:cs="Arial"/>
          <w:highlight w:val="yellow"/>
        </w:rPr>
        <w:t>de la presente resolución.</w:t>
      </w:r>
      <w:r w:rsidRPr="0037314A">
        <w:rPr>
          <w:rFonts w:ascii="Palatino Linotype" w:hAnsi="Palatino Linotype" w:cs="Arial"/>
        </w:rPr>
        <w:t xml:space="preserve"> </w:t>
      </w:r>
    </w:p>
    <w:p w14:paraId="4A2D7805" w14:textId="77777777" w:rsidR="00057B3B" w:rsidRDefault="00057B3B" w:rsidP="00057B3B">
      <w:pPr>
        <w:autoSpaceDE w:val="0"/>
        <w:autoSpaceDN w:val="0"/>
        <w:adjustRightInd w:val="0"/>
        <w:spacing w:line="360" w:lineRule="auto"/>
        <w:ind w:right="49"/>
        <w:jc w:val="both"/>
        <w:rPr>
          <w:rFonts w:ascii="Palatino Linotype" w:hAnsi="Palatino Linotype"/>
          <w:b/>
          <w:sz w:val="28"/>
        </w:rPr>
      </w:pPr>
    </w:p>
    <w:p w14:paraId="4D624270" w14:textId="46FF9F20" w:rsidR="00057B3B" w:rsidRDefault="00057B3B" w:rsidP="00057B3B">
      <w:pPr>
        <w:autoSpaceDE w:val="0"/>
        <w:autoSpaceDN w:val="0"/>
        <w:adjustRightInd w:val="0"/>
        <w:spacing w:line="360" w:lineRule="auto"/>
        <w:ind w:right="49"/>
        <w:jc w:val="both"/>
        <w:rPr>
          <w:rFonts w:ascii="Palatino Linotype" w:hAnsi="Palatino Linotype" w:cs="Arial"/>
        </w:rPr>
      </w:pPr>
      <w:r w:rsidRPr="00B704A7">
        <w:rPr>
          <w:rFonts w:ascii="Palatino Linotype" w:hAnsi="Palatino Linotype"/>
          <w:b/>
          <w:sz w:val="28"/>
        </w:rPr>
        <w:t>SEGUNDO.</w:t>
      </w:r>
      <w:r w:rsidRPr="00B704A7">
        <w:rPr>
          <w:rFonts w:ascii="Palatino Linotype" w:hAnsi="Palatino Linotype" w:cs="Arial"/>
          <w:sz w:val="28"/>
        </w:rPr>
        <w:t xml:space="preserve"> </w:t>
      </w:r>
      <w:r w:rsidRPr="00B704A7">
        <w:rPr>
          <w:rFonts w:ascii="Palatino Linotype" w:hAnsi="Palatino Linotype" w:cs="Arial"/>
        </w:rPr>
        <w:t>Se ordena al Sujeto Obligado, haga entrega al</w:t>
      </w:r>
      <w:r>
        <w:rPr>
          <w:rFonts w:ascii="Palatino Linotype" w:hAnsi="Palatino Linotype" w:cs="Arial"/>
        </w:rPr>
        <w:t xml:space="preserve"> </w:t>
      </w:r>
      <w:r w:rsidRPr="00752CFB">
        <w:rPr>
          <w:rFonts w:ascii="Palatino Linotype" w:hAnsi="Palatino Linotype" w:cs="Arial"/>
          <w:b/>
        </w:rPr>
        <w:t>R</w:t>
      </w:r>
      <w:r w:rsidRPr="00B704A7">
        <w:rPr>
          <w:rFonts w:ascii="Palatino Linotype" w:hAnsi="Palatino Linotype" w:cs="Arial"/>
          <w:b/>
        </w:rPr>
        <w:t>ecurrente</w:t>
      </w:r>
      <w:r w:rsidRPr="00B704A7">
        <w:rPr>
          <w:rFonts w:ascii="Palatino Linotype" w:hAnsi="Palatino Linotype" w:cs="Arial"/>
        </w:rPr>
        <w:t xml:space="preserve"> en términos del Considerando</w:t>
      </w:r>
      <w:r w:rsidR="00F95FD9">
        <w:rPr>
          <w:rFonts w:ascii="Palatino Linotype" w:hAnsi="Palatino Linotype" w:cs="Arial"/>
          <w:b/>
          <w:lang w:val="es-419"/>
        </w:rPr>
        <w:t xml:space="preserve"> </w:t>
      </w:r>
      <w:r w:rsidR="00F95FD9" w:rsidRPr="00F95FD9">
        <w:rPr>
          <w:rFonts w:ascii="Palatino Linotype" w:hAnsi="Palatino Linotype" w:cs="Arial"/>
          <w:b/>
          <w:lang w:val="es-419"/>
        </w:rPr>
        <w:t>CUARTO</w:t>
      </w:r>
      <w:r w:rsidRPr="00B704A7">
        <w:rPr>
          <w:rFonts w:ascii="Palatino Linotype" w:hAnsi="Palatino Linotype" w:cs="Arial"/>
        </w:rPr>
        <w:t xml:space="preserve"> de la presente resolución, a través del Sistema de Acceso a la Información Mexiquense </w:t>
      </w:r>
      <w:r w:rsidRPr="00B704A7">
        <w:rPr>
          <w:rFonts w:ascii="Palatino Linotype" w:hAnsi="Palatino Linotype" w:cs="Arial"/>
          <w:b/>
        </w:rPr>
        <w:t>(SAIMEX)</w:t>
      </w:r>
      <w:r w:rsidRPr="00B704A7">
        <w:rPr>
          <w:rFonts w:ascii="Palatino Linotype" w:hAnsi="Palatino Linotype" w:cs="Arial"/>
        </w:rPr>
        <w:t xml:space="preserve">, </w:t>
      </w:r>
      <w:r w:rsidR="00040366">
        <w:rPr>
          <w:rFonts w:ascii="Palatino Linotype" w:eastAsia="Palatino Linotype" w:hAnsi="Palatino Linotype" w:cs="Palatino Linotype"/>
          <w:lang w:eastAsia="es-MX"/>
        </w:rPr>
        <w:t>para que p</w:t>
      </w:r>
      <w:r w:rsidR="00040366" w:rsidRPr="0077049E">
        <w:rPr>
          <w:rFonts w:ascii="Palatino Linotype" w:eastAsia="Palatino Linotype" w:hAnsi="Palatino Linotype" w:cs="Palatino Linotype"/>
          <w:lang w:eastAsia="es-MX"/>
        </w:rPr>
        <w:t>onga a disposición</w:t>
      </w:r>
      <w:r w:rsidR="00034983">
        <w:rPr>
          <w:rFonts w:ascii="Palatino Linotype" w:eastAsia="Palatino Linotype" w:hAnsi="Palatino Linotype" w:cs="Palatino Linotype"/>
          <w:lang w:eastAsia="es-MX"/>
        </w:rPr>
        <w:t xml:space="preserve"> </w:t>
      </w:r>
      <w:r w:rsidR="00FD0966">
        <w:rPr>
          <w:rFonts w:ascii="Palatino Linotype" w:hAnsi="Palatino Linotype" w:cs="Arial"/>
        </w:rPr>
        <w:t>en versión pública</w:t>
      </w:r>
      <w:r w:rsidR="00396A34">
        <w:rPr>
          <w:rFonts w:ascii="Palatino Linotype" w:hAnsi="Palatino Linotype" w:cs="Arial"/>
        </w:rPr>
        <w:t xml:space="preserve"> </w:t>
      </w:r>
      <w:r w:rsidR="00396A34" w:rsidRPr="00396A34">
        <w:rPr>
          <w:rFonts w:ascii="Palatino Linotype" w:hAnsi="Palatino Linotype" w:cs="Arial"/>
          <w:highlight w:val="yellow"/>
        </w:rPr>
        <w:t>de ser procedente</w:t>
      </w:r>
      <w:r w:rsidR="00FD0966">
        <w:rPr>
          <w:rFonts w:ascii="Palatino Linotype" w:hAnsi="Palatino Linotype" w:cs="Arial"/>
        </w:rPr>
        <w:t>,</w:t>
      </w:r>
      <w:r w:rsidR="00905ADE" w:rsidRPr="00905ADE">
        <w:rPr>
          <w:rFonts w:ascii="Palatino Linotype" w:eastAsiaTheme="minorHAnsi" w:hAnsi="Palatino Linotype" w:cs="Arial"/>
          <w:lang w:val="es-MX" w:eastAsia="en-US"/>
        </w:rPr>
        <w:t xml:space="preserve"> </w:t>
      </w:r>
      <w:r w:rsidR="00905ADE">
        <w:rPr>
          <w:rFonts w:ascii="Palatino Linotype" w:eastAsiaTheme="minorHAnsi" w:hAnsi="Palatino Linotype" w:cs="Arial"/>
          <w:lang w:val="es-MX" w:eastAsia="en-US"/>
        </w:rPr>
        <w:t xml:space="preserve">del periodo comprendido del </w:t>
      </w:r>
      <w:r w:rsidR="00905ADE">
        <w:rPr>
          <w:rFonts w:ascii="Palatino Linotype" w:eastAsia="Palatino Linotype" w:hAnsi="Palatino Linotype" w:cs="Palatino Linotype"/>
          <w:color w:val="000000"/>
        </w:rPr>
        <w:t xml:space="preserve">primero de enero de dos mil </w:t>
      </w:r>
      <w:r w:rsidR="00905ADE">
        <w:rPr>
          <w:rFonts w:ascii="Palatino Linotype" w:eastAsia="Palatino Linotype" w:hAnsi="Palatino Linotype" w:cs="Palatino Linotype"/>
          <w:color w:val="000000"/>
        </w:rPr>
        <w:lastRenderedPageBreak/>
        <w:t>veintidós al dieciocho de octubre de dos mil veinticuatro,</w:t>
      </w:r>
      <w:r w:rsidR="00FD0966">
        <w:rPr>
          <w:rFonts w:ascii="Palatino Linotype" w:hAnsi="Palatino Linotype" w:cs="Arial"/>
        </w:rPr>
        <w:t xml:space="preserve"> </w:t>
      </w:r>
      <w:r w:rsidR="00034983">
        <w:rPr>
          <w:rFonts w:ascii="Palatino Linotype" w:hAnsi="Palatino Linotype" w:cs="Arial"/>
        </w:rPr>
        <w:t xml:space="preserve">del soporte documental </w:t>
      </w:r>
      <w:r w:rsidR="00BD14CD">
        <w:rPr>
          <w:rFonts w:ascii="Palatino Linotype" w:hAnsi="Palatino Linotype" w:cs="Arial"/>
        </w:rPr>
        <w:t>en los que conste</w:t>
      </w:r>
      <w:r w:rsidR="00FD0966">
        <w:rPr>
          <w:rFonts w:ascii="Palatino Linotype" w:hAnsi="Palatino Linotype" w:cs="Arial"/>
        </w:rPr>
        <w:t xml:space="preserve"> lo </w:t>
      </w:r>
      <w:r w:rsidR="00FD0966" w:rsidRPr="000F0C3F">
        <w:rPr>
          <w:rFonts w:ascii="Palatino Linotype" w:hAnsi="Palatino Linotype" w:cs="Arial"/>
        </w:rPr>
        <w:t>siguiente</w:t>
      </w:r>
      <w:r w:rsidRPr="000F0C3F">
        <w:rPr>
          <w:rFonts w:ascii="Palatino Linotype" w:hAnsi="Palatino Linotype" w:cs="Arial"/>
        </w:rPr>
        <w:t>:</w:t>
      </w:r>
    </w:p>
    <w:p w14:paraId="57633FDA" w14:textId="77777777" w:rsidR="00C62297" w:rsidRDefault="00C62297" w:rsidP="00057B3B">
      <w:pPr>
        <w:autoSpaceDE w:val="0"/>
        <w:autoSpaceDN w:val="0"/>
        <w:adjustRightInd w:val="0"/>
        <w:spacing w:line="360" w:lineRule="auto"/>
        <w:ind w:right="49"/>
        <w:jc w:val="both"/>
        <w:rPr>
          <w:rFonts w:ascii="Palatino Linotype" w:hAnsi="Palatino Linotype" w:cs="Arial"/>
        </w:rPr>
      </w:pPr>
    </w:p>
    <w:p w14:paraId="5204295A" w14:textId="2A918DCB" w:rsidR="00F95FD9" w:rsidRDefault="00F95FD9" w:rsidP="00F95FD9">
      <w:pPr>
        <w:pStyle w:val="Prrafodelista"/>
        <w:numPr>
          <w:ilvl w:val="0"/>
          <w:numId w:val="50"/>
        </w:num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F</w:t>
      </w:r>
      <w:r w:rsidRPr="00F36EC7">
        <w:rPr>
          <w:rFonts w:ascii="Palatino Linotype" w:eastAsiaTheme="minorHAnsi" w:hAnsi="Palatino Linotype" w:cs="Arial"/>
          <w:lang w:val="es-MX" w:eastAsia="en-US"/>
        </w:rPr>
        <w:t>echa</w:t>
      </w:r>
      <w:r>
        <w:rPr>
          <w:rFonts w:ascii="Palatino Linotype" w:eastAsiaTheme="minorHAnsi" w:hAnsi="Palatino Linotype" w:cs="Arial"/>
          <w:lang w:val="es-MX" w:eastAsia="en-US"/>
        </w:rPr>
        <w:t xml:space="preserve"> de inicio y conclusión</w:t>
      </w:r>
      <w:r w:rsidR="00905ADE">
        <w:rPr>
          <w:rFonts w:ascii="Palatino Linotype" w:eastAsiaTheme="minorHAnsi" w:hAnsi="Palatino Linotype" w:cs="Arial"/>
          <w:lang w:val="es-MX" w:eastAsia="en-US"/>
        </w:rPr>
        <w:t xml:space="preserve"> de</w:t>
      </w:r>
      <w:r w:rsidRPr="00F36EC7">
        <w:rPr>
          <w:rFonts w:ascii="Palatino Linotype" w:eastAsiaTheme="minorHAnsi" w:hAnsi="Palatino Linotype" w:cs="Arial"/>
          <w:lang w:val="es-MX" w:eastAsia="en-US"/>
        </w:rPr>
        <w:t xml:space="preserve"> la rehabilitación de las oficinas para servicios administrativos en el palacio municipal</w:t>
      </w:r>
      <w:r w:rsidR="00905ADE">
        <w:rPr>
          <w:rFonts w:ascii="Palatino Linotype" w:eastAsia="Palatino Linotype" w:hAnsi="Palatino Linotype" w:cs="Palatino Linotype"/>
          <w:color w:val="000000"/>
        </w:rPr>
        <w:t>.</w:t>
      </w:r>
    </w:p>
    <w:p w14:paraId="5431A0C9" w14:textId="77777777" w:rsidR="00396A34" w:rsidRDefault="00905ADE" w:rsidP="00F95FD9">
      <w:pPr>
        <w:pStyle w:val="Prrafodelista"/>
        <w:numPr>
          <w:ilvl w:val="0"/>
          <w:numId w:val="50"/>
        </w:num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F</w:t>
      </w:r>
      <w:r w:rsidRPr="00F36EC7">
        <w:rPr>
          <w:rFonts w:ascii="Palatino Linotype" w:eastAsiaTheme="minorHAnsi" w:hAnsi="Palatino Linotype" w:cs="Arial"/>
          <w:lang w:val="es-MX" w:eastAsia="en-US"/>
        </w:rPr>
        <w:t>echa</w:t>
      </w:r>
      <w:r>
        <w:rPr>
          <w:rFonts w:ascii="Palatino Linotype" w:eastAsiaTheme="minorHAnsi" w:hAnsi="Palatino Linotype" w:cs="Arial"/>
          <w:lang w:val="es-MX" w:eastAsia="en-US"/>
        </w:rPr>
        <w:t xml:space="preserve"> de inicio y conclusión de </w:t>
      </w:r>
      <w:r w:rsidR="00F95FD9">
        <w:rPr>
          <w:rFonts w:ascii="Palatino Linotype" w:eastAsiaTheme="minorHAnsi" w:hAnsi="Palatino Linotype" w:cs="Arial"/>
          <w:lang w:val="es-MX" w:eastAsia="en-US"/>
        </w:rPr>
        <w:t xml:space="preserve">la </w:t>
      </w:r>
      <w:r w:rsidR="00F95FD9" w:rsidRPr="00F36EC7">
        <w:rPr>
          <w:rFonts w:ascii="Palatino Linotype" w:eastAsiaTheme="minorHAnsi" w:hAnsi="Palatino Linotype" w:cs="Arial"/>
          <w:lang w:val="es-MX" w:eastAsia="en-US"/>
        </w:rPr>
        <w:t>remodelación de oficinas</w:t>
      </w:r>
      <w:r w:rsidR="00396A34">
        <w:rPr>
          <w:rFonts w:ascii="Palatino Linotype" w:eastAsiaTheme="minorHAnsi" w:hAnsi="Palatino Linotype" w:cs="Arial"/>
          <w:lang w:val="es-MX" w:eastAsia="en-US"/>
        </w:rPr>
        <w:t xml:space="preserve"> del DIF municipal.</w:t>
      </w:r>
    </w:p>
    <w:p w14:paraId="04B33911" w14:textId="6836AD6D" w:rsidR="00F95FD9" w:rsidRPr="00396A34" w:rsidRDefault="00396A34" w:rsidP="00F95FD9">
      <w:pPr>
        <w:pStyle w:val="Prrafodelista"/>
        <w:numPr>
          <w:ilvl w:val="0"/>
          <w:numId w:val="50"/>
        </w:numPr>
        <w:autoSpaceDE w:val="0"/>
        <w:autoSpaceDN w:val="0"/>
        <w:adjustRightInd w:val="0"/>
        <w:spacing w:line="360" w:lineRule="auto"/>
        <w:jc w:val="both"/>
        <w:rPr>
          <w:rFonts w:ascii="Palatino Linotype" w:eastAsiaTheme="minorHAnsi" w:hAnsi="Palatino Linotype" w:cs="Arial"/>
          <w:highlight w:val="yellow"/>
          <w:lang w:val="es-MX" w:eastAsia="en-US"/>
        </w:rPr>
      </w:pPr>
      <w:r w:rsidRPr="00396A34">
        <w:rPr>
          <w:rFonts w:ascii="Palatino Linotype" w:eastAsiaTheme="minorHAnsi" w:hAnsi="Palatino Linotype" w:cs="Arial"/>
          <w:highlight w:val="yellow"/>
          <w:lang w:val="es-MX" w:eastAsia="en-US"/>
        </w:rPr>
        <w:t xml:space="preserve">Fecha de inicio y conclusión de la </w:t>
      </w:r>
      <w:r w:rsidR="00F95FD9" w:rsidRPr="00396A34">
        <w:rPr>
          <w:rFonts w:ascii="Palatino Linotype" w:eastAsiaTheme="minorHAnsi" w:hAnsi="Palatino Linotype" w:cs="Arial"/>
          <w:highlight w:val="yellow"/>
          <w:lang w:val="es-MX" w:eastAsia="en-US"/>
        </w:rPr>
        <w:t>construcción de barda perimetral del DIF municipal.</w:t>
      </w:r>
    </w:p>
    <w:p w14:paraId="6AA0ECB5" w14:textId="6B1F9F90" w:rsidR="00F95FD9" w:rsidRDefault="00905ADE" w:rsidP="00F95FD9">
      <w:pPr>
        <w:pStyle w:val="Prrafodelista"/>
        <w:numPr>
          <w:ilvl w:val="0"/>
          <w:numId w:val="50"/>
        </w:num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F</w:t>
      </w:r>
      <w:r w:rsidRPr="00F36EC7">
        <w:rPr>
          <w:rFonts w:ascii="Palatino Linotype" w:eastAsiaTheme="minorHAnsi" w:hAnsi="Palatino Linotype" w:cs="Arial"/>
          <w:lang w:val="es-MX" w:eastAsia="en-US"/>
        </w:rPr>
        <w:t>echa</w:t>
      </w:r>
      <w:r>
        <w:rPr>
          <w:rFonts w:ascii="Palatino Linotype" w:eastAsiaTheme="minorHAnsi" w:hAnsi="Palatino Linotype" w:cs="Arial"/>
          <w:lang w:val="es-MX" w:eastAsia="en-US"/>
        </w:rPr>
        <w:t xml:space="preserve"> de inicio y conclusión de </w:t>
      </w:r>
      <w:r w:rsidR="00F95FD9">
        <w:rPr>
          <w:rFonts w:ascii="Palatino Linotype" w:eastAsiaTheme="minorHAnsi" w:hAnsi="Palatino Linotype" w:cs="Arial"/>
          <w:lang w:val="es-MX" w:eastAsia="en-US"/>
        </w:rPr>
        <w:t xml:space="preserve">la </w:t>
      </w:r>
      <w:r w:rsidR="00F95FD9" w:rsidRPr="00034EEE">
        <w:rPr>
          <w:rFonts w:ascii="Palatino Linotype" w:eastAsiaTheme="minorHAnsi" w:hAnsi="Palatino Linotype" w:cs="Arial"/>
          <w:lang w:val="es-MX" w:eastAsia="en-US"/>
        </w:rPr>
        <w:t>construcción de estación de bomberos y port</w:t>
      </w:r>
      <w:r w:rsidR="00F95FD9">
        <w:rPr>
          <w:rFonts w:ascii="Palatino Linotype" w:eastAsiaTheme="minorHAnsi" w:hAnsi="Palatino Linotype" w:cs="Arial"/>
          <w:lang w:val="es-MX" w:eastAsia="en-US"/>
        </w:rPr>
        <w:t>ón de acceso en protección civil</w:t>
      </w:r>
      <w:r w:rsidR="00F95FD9" w:rsidRPr="00F36EC7">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ubicados en la colonia</w:t>
      </w:r>
      <w:r w:rsidR="00F95FD9" w:rsidRPr="00F36EC7">
        <w:rPr>
          <w:rFonts w:ascii="Palatino Linotype" w:eastAsiaTheme="minorHAnsi" w:hAnsi="Palatino Linotype" w:cs="Arial"/>
          <w:lang w:val="es-MX" w:eastAsia="en-US"/>
        </w:rPr>
        <w:t xml:space="preserve"> el campesino</w:t>
      </w:r>
      <w:r w:rsidR="00F95FD9">
        <w:rPr>
          <w:rFonts w:ascii="Palatino Linotype" w:eastAsiaTheme="minorHAnsi" w:hAnsi="Palatino Linotype" w:cs="Arial"/>
          <w:lang w:val="es-MX" w:eastAsia="en-US"/>
        </w:rPr>
        <w:t>.</w:t>
      </w:r>
    </w:p>
    <w:p w14:paraId="3AA5CA0D" w14:textId="3A14D0B7" w:rsidR="00F95FD9" w:rsidRPr="00396A34" w:rsidRDefault="00396A34" w:rsidP="00F95FD9">
      <w:pPr>
        <w:pStyle w:val="Prrafodelista"/>
        <w:numPr>
          <w:ilvl w:val="0"/>
          <w:numId w:val="50"/>
        </w:numPr>
        <w:autoSpaceDE w:val="0"/>
        <w:autoSpaceDN w:val="0"/>
        <w:adjustRightInd w:val="0"/>
        <w:spacing w:line="360" w:lineRule="auto"/>
        <w:jc w:val="both"/>
        <w:rPr>
          <w:rFonts w:ascii="Palatino Linotype" w:eastAsiaTheme="minorHAnsi" w:hAnsi="Palatino Linotype" w:cs="Arial"/>
          <w:highlight w:val="yellow"/>
          <w:lang w:val="es-MX" w:eastAsia="en-US"/>
        </w:rPr>
      </w:pPr>
      <w:r w:rsidRPr="00396A34">
        <w:rPr>
          <w:rFonts w:ascii="Palatino Linotype" w:eastAsiaTheme="minorHAnsi" w:hAnsi="Palatino Linotype" w:cs="Arial"/>
          <w:highlight w:val="yellow"/>
          <w:lang w:val="es-MX" w:eastAsia="en-US"/>
        </w:rPr>
        <w:t>Presupuesto</w:t>
      </w:r>
      <w:r w:rsidR="00F95FD9" w:rsidRPr="00396A34">
        <w:rPr>
          <w:rFonts w:ascii="Palatino Linotype" w:eastAsiaTheme="minorHAnsi" w:hAnsi="Palatino Linotype" w:cs="Arial"/>
          <w:highlight w:val="yellow"/>
          <w:lang w:val="es-MX" w:eastAsia="en-US"/>
        </w:rPr>
        <w:t xml:space="preserve"> utilizado para cada una de esas obras.</w:t>
      </w:r>
    </w:p>
    <w:p w14:paraId="05451697" w14:textId="77777777" w:rsidR="00F95FD9" w:rsidRPr="00034EEE" w:rsidRDefault="00F95FD9" w:rsidP="00F95FD9">
      <w:pPr>
        <w:pStyle w:val="Prrafodelista"/>
        <w:numPr>
          <w:ilvl w:val="0"/>
          <w:numId w:val="50"/>
        </w:num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Espacios viales</w:t>
      </w:r>
      <w:r w:rsidRPr="00034EEE">
        <w:rPr>
          <w:rFonts w:ascii="Palatino Linotype" w:eastAsiaTheme="minorHAnsi" w:hAnsi="Palatino Linotype" w:cs="Arial"/>
          <w:lang w:val="es-MX" w:eastAsia="en-US"/>
        </w:rPr>
        <w:t xml:space="preserve"> habilitados para ciclo vías, en qué calles y colonias, longitud de las mismas y presupuesto destinado para realizarlas</w:t>
      </w:r>
    </w:p>
    <w:p w14:paraId="187E6F81" w14:textId="77777777" w:rsidR="00636338" w:rsidRPr="00F95FD9" w:rsidRDefault="00636338" w:rsidP="00905ADE">
      <w:pPr>
        <w:pStyle w:val="Prrafodelista"/>
        <w:autoSpaceDE w:val="0"/>
        <w:autoSpaceDN w:val="0"/>
        <w:adjustRightInd w:val="0"/>
        <w:spacing w:line="360" w:lineRule="auto"/>
        <w:ind w:left="720"/>
        <w:jc w:val="both"/>
        <w:rPr>
          <w:rFonts w:ascii="Palatino Linotype" w:hAnsi="Palatino Linotype" w:cs="Arial"/>
          <w:i/>
        </w:rPr>
      </w:pPr>
    </w:p>
    <w:p w14:paraId="4FFFD7D4" w14:textId="77777777" w:rsidR="00057B3B" w:rsidRDefault="00057B3B" w:rsidP="00244455">
      <w:pPr>
        <w:tabs>
          <w:tab w:val="left" w:pos="720"/>
        </w:tabs>
        <w:spacing w:line="276" w:lineRule="auto"/>
        <w:ind w:left="709"/>
        <w:jc w:val="both"/>
        <w:rPr>
          <w:rFonts w:ascii="Palatino Linotype" w:hAnsi="Palatino Linotype"/>
          <w:i/>
          <w:sz w:val="22"/>
        </w:rPr>
      </w:pPr>
      <w:r w:rsidRPr="00752CFB">
        <w:rPr>
          <w:rFonts w:ascii="Palatino Linotype" w:hAnsi="Palatino Linotype"/>
          <w:i/>
          <w:sz w:val="22"/>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752CFB">
        <w:rPr>
          <w:rFonts w:ascii="Palatino Linotype" w:hAnsi="Palatino Linotype"/>
          <w:b/>
          <w:i/>
          <w:sz w:val="22"/>
        </w:rPr>
        <w:t>Recurrente</w:t>
      </w:r>
      <w:r w:rsidRPr="00752CFB">
        <w:rPr>
          <w:rFonts w:ascii="Palatino Linotype" w:hAnsi="Palatino Linotype"/>
          <w:i/>
          <w:sz w:val="22"/>
        </w:rPr>
        <w:t>.</w:t>
      </w:r>
    </w:p>
    <w:p w14:paraId="72BDB39C" w14:textId="77777777" w:rsidR="00396A34" w:rsidRDefault="00396A34" w:rsidP="00244455">
      <w:pPr>
        <w:tabs>
          <w:tab w:val="left" w:pos="720"/>
        </w:tabs>
        <w:spacing w:line="276" w:lineRule="auto"/>
        <w:ind w:left="709"/>
        <w:jc w:val="both"/>
        <w:rPr>
          <w:rFonts w:ascii="Palatino Linotype" w:hAnsi="Palatino Linotype"/>
          <w:i/>
          <w:sz w:val="22"/>
        </w:rPr>
      </w:pPr>
    </w:p>
    <w:p w14:paraId="6B6B0C36" w14:textId="5343FFEB" w:rsidR="00396A34" w:rsidRDefault="00396A34" w:rsidP="00244455">
      <w:pPr>
        <w:tabs>
          <w:tab w:val="left" w:pos="720"/>
        </w:tabs>
        <w:spacing w:line="276" w:lineRule="auto"/>
        <w:ind w:left="709"/>
        <w:jc w:val="both"/>
        <w:rPr>
          <w:rFonts w:ascii="Palatino Linotype" w:hAnsi="Palatino Linotype"/>
          <w:i/>
          <w:sz w:val="22"/>
        </w:rPr>
      </w:pPr>
      <w:r w:rsidRPr="00396A34">
        <w:rPr>
          <w:rFonts w:ascii="Palatino Linotype" w:hAnsi="Palatino Linotype"/>
          <w:i/>
          <w:sz w:val="22"/>
          <w:highlight w:val="yellow"/>
        </w:rPr>
        <w:t>Para el caso de que no obre en sus archivos la información que se ordena entregar, bastará con que así lo haga del conocimiento de LA PARTE RECURRENTE, en términos del artículo 19, párrafo segundo de la Ley de Transparencia y Acceso a la Información Pública del Estado de México y Municipios, para tener por colmado el requerimiento de información.</w:t>
      </w:r>
    </w:p>
    <w:p w14:paraId="08500835" w14:textId="32DA0744" w:rsidR="00057B3B" w:rsidRPr="00BD14CD" w:rsidRDefault="00057B3B" w:rsidP="00BD14CD">
      <w:pPr>
        <w:pBdr>
          <w:top w:val="nil"/>
          <w:left w:val="nil"/>
          <w:bottom w:val="nil"/>
          <w:right w:val="nil"/>
          <w:between w:val="nil"/>
        </w:pBdr>
        <w:spacing w:before="240" w:line="276" w:lineRule="auto"/>
        <w:ind w:left="709" w:right="49"/>
        <w:jc w:val="both"/>
        <w:rPr>
          <w:rFonts w:ascii="Palatino Linotype" w:eastAsia="Palatino Linotype" w:hAnsi="Palatino Linotype" w:cs="Palatino Linotype"/>
          <w:b/>
          <w:i/>
          <w:color w:val="000000"/>
          <w:sz w:val="22"/>
          <w:szCs w:val="22"/>
          <w:u w:val="single"/>
          <w:lang w:val="es-MX" w:eastAsia="es-MX"/>
        </w:rPr>
      </w:pPr>
    </w:p>
    <w:p w14:paraId="015793B4" w14:textId="1B01C6B3" w:rsidR="00057B3B" w:rsidRPr="00CA1D2B" w:rsidRDefault="00057B3B" w:rsidP="00057B3B">
      <w:pPr>
        <w:autoSpaceDE w:val="0"/>
        <w:autoSpaceDN w:val="0"/>
        <w:adjustRightInd w:val="0"/>
        <w:spacing w:line="360" w:lineRule="auto"/>
        <w:jc w:val="both"/>
        <w:rPr>
          <w:rFonts w:ascii="Palatino Linotype" w:hAnsi="Palatino Linotype" w:cs="Arial"/>
        </w:rPr>
      </w:pPr>
      <w:r w:rsidRPr="00CA1D2B">
        <w:rPr>
          <w:rFonts w:ascii="Palatino Linotype" w:hAnsi="Palatino Linotype" w:cs="Arial"/>
          <w:b/>
          <w:sz w:val="28"/>
          <w:szCs w:val="28"/>
        </w:rPr>
        <w:t>TERCERO.</w:t>
      </w:r>
      <w:r w:rsidRPr="00CA1D2B">
        <w:rPr>
          <w:rFonts w:ascii="Palatino Linotype" w:hAnsi="Palatino Linotype" w:cs="Arial"/>
          <w:b/>
        </w:rPr>
        <w:t xml:space="preserve"> Notifíquese</w:t>
      </w:r>
      <w:r w:rsidRPr="00CA1D2B">
        <w:rPr>
          <w:rFonts w:ascii="Palatino Linotype" w:hAnsi="Palatino Linotype" w:cs="Arial"/>
          <w:b/>
          <w:i/>
        </w:rPr>
        <w:t xml:space="preserve"> </w:t>
      </w:r>
      <w:r w:rsidRPr="00CA1D2B">
        <w:rPr>
          <w:rFonts w:ascii="Palatino Linotype" w:hAnsi="Palatino Linotype" w:cs="Arial"/>
        </w:rPr>
        <w:t>al Titular de la Unidad de Transparencia del</w:t>
      </w:r>
      <w:r w:rsidRPr="00CA1D2B">
        <w:rPr>
          <w:rFonts w:ascii="Palatino Linotype" w:hAnsi="Palatino Linotype" w:cs="Arial"/>
          <w:b/>
        </w:rPr>
        <w:t xml:space="preserve"> SUJETO OBLIGADO</w:t>
      </w:r>
      <w:r w:rsidRPr="00CA1D2B">
        <w:rPr>
          <w:rFonts w:ascii="Palatino Linotype" w:hAnsi="Palatino Linotype" w:cs="Arial"/>
        </w:rPr>
        <w:t>,</w:t>
      </w:r>
      <w:r w:rsidR="00E64727">
        <w:rPr>
          <w:rFonts w:ascii="Palatino Linotype" w:hAnsi="Palatino Linotype" w:cs="Arial"/>
        </w:rPr>
        <w:t xml:space="preserve"> por medio del </w:t>
      </w:r>
      <w:r w:rsidR="00E64727" w:rsidRPr="00B704A7">
        <w:rPr>
          <w:rFonts w:ascii="Palatino Linotype" w:hAnsi="Palatino Linotype" w:cs="Arial"/>
        </w:rPr>
        <w:t xml:space="preserve">Sistema de Acceso a la Información Mexiquense </w:t>
      </w:r>
      <w:r w:rsidR="00E64727" w:rsidRPr="00B704A7">
        <w:rPr>
          <w:rFonts w:ascii="Palatino Linotype" w:hAnsi="Palatino Linotype" w:cs="Arial"/>
          <w:b/>
        </w:rPr>
        <w:t>(SAIMEX)</w:t>
      </w:r>
      <w:r w:rsidR="00E64727" w:rsidRPr="00B704A7">
        <w:rPr>
          <w:rFonts w:ascii="Palatino Linotype" w:hAnsi="Palatino Linotype" w:cs="Arial"/>
        </w:rPr>
        <w:t>,</w:t>
      </w:r>
      <w:r w:rsidR="00E64727">
        <w:rPr>
          <w:rFonts w:ascii="Palatino Linotype" w:hAnsi="Palatino Linotype" w:cs="Arial"/>
        </w:rPr>
        <w:t xml:space="preserve"> </w:t>
      </w:r>
      <w:r w:rsidRPr="00CA1D2B">
        <w:rPr>
          <w:rFonts w:ascii="Palatino Linotype" w:hAnsi="Palatino Linotype" w:cs="Arial"/>
        </w:rPr>
        <w:t xml:space="preserve">para que conforme al artículo 186 último párrafo, 189 segundo párrafo y </w:t>
      </w:r>
      <w:r w:rsidRPr="00CA1D2B">
        <w:rPr>
          <w:rFonts w:ascii="Palatino Linotype" w:hAnsi="Palatino Linotype" w:cs="Arial"/>
        </w:rPr>
        <w:lastRenderedPageBreak/>
        <w:t xml:space="preserve">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CA1D2B">
        <w:rPr>
          <w:rFonts w:ascii="Palatino Linotype" w:eastAsia="Palatino Linotype" w:hAnsi="Palatino Linotype" w:cs="Palatino Linotype"/>
          <w:b/>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7CA0795" w14:textId="77777777" w:rsidR="00057B3B" w:rsidRDefault="00057B3B" w:rsidP="00057B3B">
      <w:pPr>
        <w:spacing w:line="360" w:lineRule="auto"/>
        <w:jc w:val="both"/>
        <w:rPr>
          <w:rFonts w:ascii="Palatino Linotype" w:hAnsi="Palatino Linotype" w:cs="Arial"/>
          <w:b/>
          <w:bCs/>
          <w:sz w:val="28"/>
          <w:szCs w:val="28"/>
        </w:rPr>
      </w:pPr>
    </w:p>
    <w:p w14:paraId="3C919288" w14:textId="77777777" w:rsidR="00057B3B" w:rsidRPr="00CA1D2B" w:rsidRDefault="00057B3B" w:rsidP="00057B3B">
      <w:pPr>
        <w:spacing w:line="360" w:lineRule="auto"/>
        <w:jc w:val="both"/>
        <w:rPr>
          <w:rFonts w:ascii="Palatino Linotype" w:hAnsi="Palatino Linotype" w:cs="Arial"/>
          <w:bCs/>
          <w:szCs w:val="32"/>
        </w:rPr>
      </w:pPr>
      <w:r w:rsidRPr="00CA1D2B">
        <w:rPr>
          <w:rFonts w:ascii="Palatino Linotype" w:hAnsi="Palatino Linotype" w:cs="Arial"/>
          <w:b/>
          <w:bCs/>
          <w:sz w:val="28"/>
          <w:szCs w:val="28"/>
        </w:rPr>
        <w:t>CUARTO.</w:t>
      </w:r>
      <w:r w:rsidRPr="00CA1D2B">
        <w:rPr>
          <w:rFonts w:ascii="Palatino Linotype" w:hAnsi="Palatino Linotype" w:cs="Arial"/>
          <w:bCs/>
          <w:szCs w:val="28"/>
        </w:rPr>
        <w:t xml:space="preserve"> </w:t>
      </w:r>
      <w:r w:rsidRPr="00CA1D2B">
        <w:rPr>
          <w:rFonts w:ascii="Palatino Linotype" w:hAnsi="Palatino Linotype" w:cs="Arial"/>
          <w:bCs/>
          <w:szCs w:val="32"/>
        </w:rPr>
        <w:t xml:space="preserve">De conformidad con el artículo 198, de la Ley de Transparencia y Acceso a la Información Pública del Estado de México y Municipios, de considerarlo procedente, el </w:t>
      </w:r>
      <w:r w:rsidRPr="00CA1D2B">
        <w:rPr>
          <w:rFonts w:ascii="Palatino Linotype" w:hAnsi="Palatino Linotype" w:cs="Arial"/>
          <w:b/>
          <w:bCs/>
          <w:szCs w:val="32"/>
        </w:rPr>
        <w:t>Sujeto Obligado</w:t>
      </w:r>
      <w:r w:rsidRPr="00CA1D2B">
        <w:rPr>
          <w:rFonts w:ascii="Palatino Linotype" w:hAnsi="Palatino Linotype" w:cs="Arial"/>
          <w:bCs/>
          <w:szCs w:val="32"/>
        </w:rPr>
        <w:t xml:space="preserve"> de manera fundada y motivada, podrá solicitar una ampliación de plazo para el cumplimiento de la presente resolución.</w:t>
      </w:r>
    </w:p>
    <w:p w14:paraId="37AF419D" w14:textId="77777777" w:rsidR="00057B3B" w:rsidRDefault="00057B3B" w:rsidP="00057B3B">
      <w:pPr>
        <w:autoSpaceDE w:val="0"/>
        <w:autoSpaceDN w:val="0"/>
        <w:adjustRightInd w:val="0"/>
        <w:spacing w:line="360" w:lineRule="auto"/>
        <w:ind w:right="51"/>
        <w:jc w:val="both"/>
        <w:rPr>
          <w:rFonts w:ascii="Palatino Linotype" w:hAnsi="Palatino Linotype" w:cs="Arial"/>
          <w:b/>
          <w:sz w:val="28"/>
          <w:szCs w:val="28"/>
        </w:rPr>
      </w:pPr>
    </w:p>
    <w:p w14:paraId="6A77FCFB" w14:textId="218E8F87" w:rsidR="00843D8D" w:rsidRDefault="00057B3B" w:rsidP="00057B3B">
      <w:pPr>
        <w:autoSpaceDE w:val="0"/>
        <w:autoSpaceDN w:val="0"/>
        <w:adjustRightInd w:val="0"/>
        <w:spacing w:line="360" w:lineRule="auto"/>
        <w:ind w:right="49"/>
        <w:jc w:val="both"/>
        <w:rPr>
          <w:rFonts w:ascii="Palatino Linotype" w:hAnsi="Palatino Linotype" w:cs="Arial"/>
        </w:rPr>
      </w:pPr>
      <w:r w:rsidRPr="00CA1D2B">
        <w:rPr>
          <w:rFonts w:ascii="Palatino Linotype" w:hAnsi="Palatino Linotype" w:cs="Arial"/>
          <w:b/>
          <w:sz w:val="28"/>
          <w:szCs w:val="28"/>
        </w:rPr>
        <w:t>QUINTO.</w:t>
      </w:r>
      <w:r w:rsidRPr="00CA1D2B">
        <w:rPr>
          <w:rFonts w:ascii="Palatino Linotype" w:hAnsi="Palatino Linotype" w:cs="Arial"/>
          <w:b/>
        </w:rPr>
        <w:t xml:space="preserve"> NOTIFÍQUESE</w:t>
      </w:r>
      <w:r w:rsidRPr="00CA1D2B">
        <w:rPr>
          <w:rFonts w:ascii="Palatino Linotype" w:hAnsi="Palatino Linotype" w:cs="Arial"/>
        </w:rPr>
        <w:t xml:space="preserve"> al </w:t>
      </w:r>
      <w:r w:rsidRPr="00CA1D2B">
        <w:rPr>
          <w:rFonts w:ascii="Palatino Linotype" w:hAnsi="Palatino Linotype" w:cs="Arial"/>
          <w:b/>
        </w:rPr>
        <w:t>Recurrente</w:t>
      </w:r>
      <w:r w:rsidRPr="00CA1D2B">
        <w:rPr>
          <w:rFonts w:ascii="Palatino Linotype" w:hAnsi="Palatino Linotype" w:cs="Arial"/>
        </w:rPr>
        <w:t xml:space="preserve"> la presente resolución a través del Sistema de Acceso a la Información Mexiquense </w:t>
      </w:r>
      <w:r w:rsidRPr="00CA1D2B">
        <w:rPr>
          <w:rFonts w:ascii="Palatino Linotype" w:hAnsi="Palatino Linotype" w:cs="Arial"/>
          <w:b/>
        </w:rPr>
        <w:t>(SAIMEX),</w:t>
      </w:r>
      <w:r w:rsidRPr="00CA1D2B">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7524EBEE" w14:textId="09E6B120" w:rsidR="00306096" w:rsidRDefault="00306096" w:rsidP="00057B3B">
      <w:pPr>
        <w:autoSpaceDE w:val="0"/>
        <w:autoSpaceDN w:val="0"/>
        <w:adjustRightInd w:val="0"/>
        <w:spacing w:line="360" w:lineRule="auto"/>
        <w:ind w:right="49"/>
        <w:jc w:val="both"/>
        <w:rPr>
          <w:rFonts w:ascii="Palatino Linotype" w:hAnsi="Palatino Linotype" w:cs="Arial"/>
        </w:rPr>
      </w:pPr>
    </w:p>
    <w:p w14:paraId="7225C581" w14:textId="0E839706" w:rsidR="00306096" w:rsidRDefault="00306096" w:rsidP="00057B3B">
      <w:pPr>
        <w:autoSpaceDE w:val="0"/>
        <w:autoSpaceDN w:val="0"/>
        <w:adjustRightInd w:val="0"/>
        <w:spacing w:line="360" w:lineRule="auto"/>
        <w:ind w:right="49"/>
        <w:jc w:val="both"/>
        <w:rPr>
          <w:rFonts w:ascii="Palatino Linotype" w:hAnsi="Palatino Linotype" w:cs="Arial"/>
        </w:rPr>
      </w:pPr>
    </w:p>
    <w:p w14:paraId="6945685D" w14:textId="5D0411ED" w:rsidR="00306096" w:rsidRDefault="00306096" w:rsidP="00057B3B">
      <w:pPr>
        <w:autoSpaceDE w:val="0"/>
        <w:autoSpaceDN w:val="0"/>
        <w:adjustRightInd w:val="0"/>
        <w:spacing w:line="360" w:lineRule="auto"/>
        <w:ind w:right="49"/>
        <w:jc w:val="both"/>
        <w:rPr>
          <w:rFonts w:ascii="Palatino Linotype" w:hAnsi="Palatino Linotype" w:cs="Arial"/>
        </w:rPr>
      </w:pPr>
    </w:p>
    <w:p w14:paraId="0030A6F7" w14:textId="77777777" w:rsidR="00306096" w:rsidRPr="00F02EAF" w:rsidRDefault="00306096" w:rsidP="00057B3B">
      <w:pPr>
        <w:autoSpaceDE w:val="0"/>
        <w:autoSpaceDN w:val="0"/>
        <w:adjustRightInd w:val="0"/>
        <w:spacing w:line="360" w:lineRule="auto"/>
        <w:ind w:right="49"/>
        <w:jc w:val="both"/>
        <w:rPr>
          <w:rFonts w:ascii="Palatino Linotype" w:hAnsi="Palatino Linotype" w:cs="Arial"/>
        </w:rPr>
      </w:pPr>
    </w:p>
    <w:p w14:paraId="4D39181B" w14:textId="77777777" w:rsidR="00115B15" w:rsidRPr="00F02EAF" w:rsidRDefault="00115B15" w:rsidP="00DA4828">
      <w:pPr>
        <w:spacing w:line="360" w:lineRule="auto"/>
        <w:jc w:val="both"/>
        <w:rPr>
          <w:rFonts w:ascii="Palatino Linotype" w:hAnsi="Palatino Linotype"/>
        </w:rPr>
      </w:pPr>
    </w:p>
    <w:p w14:paraId="225EA452" w14:textId="78866E8E" w:rsidR="0029071C" w:rsidRDefault="008D2478" w:rsidP="00DA4828">
      <w:pPr>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lastRenderedPageBreak/>
        <w:t xml:space="preserve">ASÍ LO RESUELVE, POR </w:t>
      </w:r>
      <w:r w:rsidRPr="0030508F">
        <w:rPr>
          <w:rFonts w:ascii="Palatino Linotype" w:eastAsiaTheme="minorHAnsi" w:hAnsi="Palatino Linotype" w:cs="Arial"/>
          <w:b/>
          <w:bCs/>
          <w:lang w:val="es-MX" w:eastAsia="en-US"/>
        </w:rPr>
        <w:t>UNANIMIDAD DE VOTOS</w:t>
      </w:r>
      <w:r w:rsidRPr="00F02EAF">
        <w:rPr>
          <w:rFonts w:ascii="Palatino Linotype" w:eastAsiaTheme="minorHAnsi" w:hAnsi="Palatino Linotype" w:cs="Arial"/>
          <w:lang w:val="es-MX" w:eastAsia="en-US"/>
        </w:rPr>
        <w:t>, EL PLENO DEL</w:t>
      </w:r>
      <w:r w:rsidRPr="00F02EAF">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02EAF">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w:t>
      </w:r>
      <w:r w:rsidR="009A6AEF" w:rsidRPr="00F02EAF">
        <w:rPr>
          <w:rFonts w:ascii="Palatino Linotype" w:eastAsiaTheme="minorHAnsi" w:hAnsi="Palatino Linotype" w:cs="Arial"/>
          <w:lang w:val="es-MX" w:eastAsia="en-US"/>
        </w:rPr>
        <w:t xml:space="preserve"> </w:t>
      </w:r>
      <w:r w:rsidRPr="00F02EAF">
        <w:rPr>
          <w:rFonts w:ascii="Palatino Linotype" w:eastAsiaTheme="minorHAnsi" w:hAnsi="Palatino Linotype" w:cs="Arial"/>
          <w:lang w:val="es-MX" w:eastAsia="en-US"/>
        </w:rPr>
        <w:t>Y GUADALUPE RAMÍREZ PEÑA</w:t>
      </w:r>
      <w:r w:rsidR="003455A6">
        <w:rPr>
          <w:rFonts w:ascii="Palatino Linotype" w:eastAsiaTheme="minorHAnsi" w:hAnsi="Palatino Linotype" w:cs="Arial"/>
          <w:lang w:val="es-MX" w:eastAsia="en-US"/>
        </w:rPr>
        <w:t xml:space="preserve">; </w:t>
      </w:r>
      <w:r w:rsidR="003455A6" w:rsidRPr="0030508F">
        <w:rPr>
          <w:rFonts w:ascii="Palatino Linotype" w:eastAsiaTheme="minorHAnsi" w:hAnsi="Palatino Linotype" w:cs="Arial"/>
          <w:b/>
          <w:bCs/>
          <w:lang w:val="es-MX" w:eastAsia="en-US"/>
        </w:rPr>
        <w:t xml:space="preserve">EN LA </w:t>
      </w:r>
      <w:r w:rsidR="0030508F">
        <w:rPr>
          <w:rFonts w:ascii="Palatino Linotype" w:eastAsiaTheme="minorHAnsi" w:hAnsi="Palatino Linotype" w:cs="Arial"/>
          <w:b/>
          <w:bCs/>
          <w:lang w:val="es-MX" w:eastAsia="en-US"/>
        </w:rPr>
        <w:t>CUADRAGÉSIMA</w:t>
      </w:r>
      <w:r w:rsidR="00306096">
        <w:rPr>
          <w:rFonts w:ascii="Palatino Linotype" w:eastAsiaTheme="minorHAnsi" w:hAnsi="Palatino Linotype" w:cs="Arial"/>
          <w:b/>
          <w:bCs/>
          <w:lang w:val="es-MX" w:eastAsia="en-US"/>
        </w:rPr>
        <w:t xml:space="preserve"> TERCERA</w:t>
      </w:r>
      <w:r w:rsidRPr="0030508F">
        <w:rPr>
          <w:rFonts w:ascii="Palatino Linotype" w:eastAsiaTheme="minorHAnsi" w:hAnsi="Palatino Linotype" w:cs="Arial"/>
          <w:b/>
          <w:bCs/>
          <w:lang w:val="es-MX" w:eastAsia="en-US"/>
        </w:rPr>
        <w:t xml:space="preserve"> SESIÓN ORDINARIA CELEBRADA EL </w:t>
      </w:r>
      <w:r w:rsidR="00306096">
        <w:rPr>
          <w:rFonts w:ascii="Palatino Linotype" w:hAnsi="Palatino Linotype" w:cs="Arial"/>
          <w:b/>
          <w:bCs/>
          <w:color w:val="000000"/>
          <w:lang w:val="es-MX" w:eastAsia="es-MX"/>
        </w:rPr>
        <w:t xml:space="preserve">ONCE DE DICIEMBRE </w:t>
      </w:r>
      <w:r w:rsidRPr="0030508F">
        <w:rPr>
          <w:rFonts w:ascii="Palatino Linotype" w:hAnsi="Palatino Linotype" w:cs="Arial"/>
          <w:b/>
          <w:bCs/>
          <w:color w:val="000000"/>
          <w:lang w:val="es-MX" w:eastAsia="es-MX"/>
        </w:rPr>
        <w:t>DE</w:t>
      </w:r>
      <w:r w:rsidRPr="0030508F">
        <w:rPr>
          <w:rFonts w:ascii="Palatino Linotype" w:eastAsiaTheme="minorHAnsi" w:hAnsi="Palatino Linotype" w:cs="Arial"/>
          <w:b/>
          <w:bCs/>
          <w:lang w:val="es-MX" w:eastAsia="en-US"/>
        </w:rPr>
        <w:t xml:space="preserve"> DOS MIL VEINTI</w:t>
      </w:r>
      <w:r w:rsidR="003455A6" w:rsidRPr="0030508F">
        <w:rPr>
          <w:rFonts w:ascii="Palatino Linotype" w:eastAsiaTheme="minorHAnsi" w:hAnsi="Palatino Linotype" w:cs="Arial"/>
          <w:b/>
          <w:bCs/>
          <w:lang w:val="es-MX" w:eastAsia="en-US"/>
        </w:rPr>
        <w:t>CUATRO</w:t>
      </w:r>
      <w:r w:rsidRPr="00F02EAF">
        <w:rPr>
          <w:rFonts w:ascii="Palatino Linotype" w:eastAsiaTheme="minorHAnsi" w:hAnsi="Palatino Linotype" w:cs="Arial"/>
          <w:lang w:val="es-MX" w:eastAsia="en-US"/>
        </w:rPr>
        <w:t>, ANTE EL SECRETARIO TÉCNICO</w:t>
      </w:r>
      <w:r w:rsidR="001507DA" w:rsidRPr="00F02EAF">
        <w:rPr>
          <w:rFonts w:ascii="Palatino Linotype" w:eastAsiaTheme="minorHAnsi" w:hAnsi="Palatino Linotype" w:cs="Arial"/>
          <w:lang w:val="es-MX" w:eastAsia="en-US"/>
        </w:rPr>
        <w:t xml:space="preserve"> DEL PLENO</w:t>
      </w:r>
      <w:r w:rsidRPr="00F02EAF">
        <w:rPr>
          <w:rFonts w:ascii="Palatino Linotype" w:eastAsiaTheme="minorHAnsi" w:hAnsi="Palatino Linotype" w:cs="Arial"/>
          <w:lang w:val="es-MX" w:eastAsia="en-US"/>
        </w:rPr>
        <w:t>, ALEXIS TAPIA RAMÍREZ.-----------------------------------------------------------------------------------------------------------------------------------------------------------------------------------------------------------------------------------------------------------------------------------------------------------------------------</w:t>
      </w:r>
      <w:r w:rsidR="006C7D3D">
        <w:rPr>
          <w:rFonts w:ascii="Palatino Linotype" w:eastAsiaTheme="minorHAnsi" w:hAnsi="Palatino Linotype" w:cs="Arial"/>
          <w:lang w:val="es-MX" w:eastAsia="en-US"/>
        </w:rPr>
        <w:t>-</w:t>
      </w:r>
      <w:r w:rsidR="000525F7" w:rsidRPr="000525F7">
        <w:rPr>
          <w:rFonts w:ascii="Palatino Linotype" w:eastAsiaTheme="minorHAnsi" w:hAnsi="Palatino Linotype" w:cs="Arial"/>
          <w:lang w:val="es-MX" w:eastAsia="en-US"/>
        </w:rPr>
        <w:t>------------------------------------------------------------------------------------------------------------------------------------------------------------------------------------------------------------------------------------</w:t>
      </w:r>
      <w:r w:rsidR="0050773B" w:rsidRPr="00F02EAF">
        <w:rPr>
          <w:rFonts w:ascii="Palatino Linotype" w:eastAsiaTheme="minorHAnsi" w:hAnsi="Palatino Linotype" w:cs="Arial"/>
          <w:lang w:val="es-MX" w:eastAsia="en-US"/>
        </w:rPr>
        <w:t>----------------------------------------------------------------------------------</w:t>
      </w:r>
      <w:r w:rsidR="000525F7" w:rsidRPr="000525F7">
        <w:rPr>
          <w:rFonts w:ascii="Palatino Linotype" w:eastAsiaTheme="minorHAnsi" w:hAnsi="Palatino Linotype" w:cs="Arial"/>
          <w:lang w:val="es-MX" w:eastAsia="en-US"/>
        </w:rPr>
        <w:t>-------------------------------------------------------------------------------------------------------------------------------------------------------------------------------------------------------------------------------------</w:t>
      </w:r>
      <w:r w:rsidR="00306096" w:rsidRPr="00306096">
        <w:rPr>
          <w:rFonts w:ascii="Palatino Linotype" w:eastAsiaTheme="minorHAnsi" w:hAnsi="Palatino Linotype" w:cs="Arial"/>
          <w:lang w:val="es-MX" w:eastAsia="en-US"/>
        </w:rPr>
        <w:t xml:space="preserve"> </w:t>
      </w:r>
      <w:r w:rsidR="00306096" w:rsidRPr="000525F7">
        <w:rPr>
          <w:rFonts w:ascii="Palatino Linotype" w:eastAsiaTheme="minorHAnsi" w:hAnsi="Palatino Linotype" w:cs="Arial"/>
          <w:lang w:val="es-MX" w:eastAsia="en-US"/>
        </w:rPr>
        <w:t>----------------------------------------------------------------------------------------------------------------</w:t>
      </w:r>
      <w:r w:rsidR="00306096">
        <w:rPr>
          <w:rFonts w:ascii="Palatino Linotype" w:eastAsiaTheme="minorHAnsi" w:hAnsi="Palatino Linotype" w:cs="Arial"/>
          <w:lang w:val="es-MX" w:eastAsia="en-US"/>
        </w:rPr>
        <w:t>--</w:t>
      </w:r>
      <w:r w:rsidR="00306096" w:rsidRPr="000525F7">
        <w:rPr>
          <w:rFonts w:ascii="Palatino Linotype" w:eastAsiaTheme="minorHAnsi" w:hAnsi="Palatino Linotype" w:cs="Arial"/>
          <w:lang w:val="es-MX" w:eastAsia="en-US"/>
        </w:rPr>
        <w:t>----------------------------------------------------------------------------------------------------------------</w:t>
      </w:r>
      <w:r w:rsidR="00306096">
        <w:rPr>
          <w:rFonts w:ascii="Palatino Linotype" w:eastAsiaTheme="minorHAnsi" w:hAnsi="Palatino Linotype" w:cs="Arial"/>
          <w:lang w:val="es-MX" w:eastAsia="en-US"/>
        </w:rPr>
        <w:t>--</w:t>
      </w:r>
      <w:r w:rsidR="00306096" w:rsidRPr="000525F7">
        <w:rPr>
          <w:rFonts w:ascii="Palatino Linotype" w:eastAsiaTheme="minorHAnsi" w:hAnsi="Palatino Linotype" w:cs="Arial"/>
          <w:lang w:val="es-MX" w:eastAsia="en-US"/>
        </w:rPr>
        <w:t>----------------------------------------------------------------------------------------------------------------</w:t>
      </w:r>
      <w:r w:rsidR="00306096">
        <w:rPr>
          <w:rFonts w:ascii="Palatino Linotype" w:eastAsiaTheme="minorHAnsi" w:hAnsi="Palatino Linotype" w:cs="Arial"/>
          <w:lang w:val="es-MX" w:eastAsia="en-US"/>
        </w:rPr>
        <w:t>--</w:t>
      </w:r>
      <w:r w:rsidR="00306096" w:rsidRPr="000525F7">
        <w:rPr>
          <w:rFonts w:ascii="Palatino Linotype" w:eastAsiaTheme="minorHAnsi" w:hAnsi="Palatino Linotype" w:cs="Arial"/>
          <w:lang w:val="es-MX" w:eastAsia="en-US"/>
        </w:rPr>
        <w:t>----------------------------------------------------------------------------------------------------------------</w:t>
      </w:r>
      <w:r w:rsidR="00306096">
        <w:rPr>
          <w:rFonts w:ascii="Palatino Linotype" w:eastAsiaTheme="minorHAnsi" w:hAnsi="Palatino Linotype" w:cs="Arial"/>
          <w:lang w:val="es-MX" w:eastAsia="en-US"/>
        </w:rPr>
        <w:t>--</w:t>
      </w:r>
      <w:r w:rsidR="00306096" w:rsidRPr="000525F7">
        <w:rPr>
          <w:rFonts w:ascii="Palatino Linotype" w:eastAsiaTheme="minorHAnsi" w:hAnsi="Palatino Linotype" w:cs="Arial"/>
          <w:lang w:val="es-MX" w:eastAsia="en-US"/>
        </w:rPr>
        <w:t>----------------------------------------------------------------------------------------------------------------</w:t>
      </w:r>
      <w:r w:rsidR="00306096">
        <w:rPr>
          <w:rFonts w:ascii="Palatino Linotype" w:eastAsiaTheme="minorHAnsi" w:hAnsi="Palatino Linotype" w:cs="Arial"/>
          <w:lang w:val="es-MX" w:eastAsia="en-US"/>
        </w:rPr>
        <w:t>--</w:t>
      </w:r>
      <w:r w:rsidR="00306096" w:rsidRPr="000525F7">
        <w:rPr>
          <w:rFonts w:ascii="Palatino Linotype" w:eastAsiaTheme="minorHAnsi" w:hAnsi="Palatino Linotype" w:cs="Arial"/>
          <w:lang w:val="es-MX" w:eastAsia="en-US"/>
        </w:rPr>
        <w:t>----------------------------------------------------------------------------------------------------------------</w:t>
      </w:r>
      <w:r w:rsidR="00306096">
        <w:rPr>
          <w:rFonts w:ascii="Palatino Linotype" w:eastAsiaTheme="minorHAnsi" w:hAnsi="Palatino Linotype" w:cs="Arial"/>
          <w:lang w:val="es-MX" w:eastAsia="en-US"/>
        </w:rPr>
        <w:t>--</w:t>
      </w:r>
      <w:r w:rsidR="00306096" w:rsidRPr="000525F7">
        <w:rPr>
          <w:rFonts w:ascii="Palatino Linotype" w:eastAsiaTheme="minorHAnsi" w:hAnsi="Palatino Linotype" w:cs="Arial"/>
          <w:lang w:val="es-MX" w:eastAsia="en-US"/>
        </w:rPr>
        <w:t>----------------------------------------------------------------------------------------------------------------</w:t>
      </w:r>
      <w:r w:rsidR="00306096">
        <w:rPr>
          <w:rFonts w:ascii="Palatino Linotype" w:eastAsiaTheme="minorHAnsi" w:hAnsi="Palatino Linotype" w:cs="Arial"/>
          <w:lang w:val="es-MX" w:eastAsia="en-US"/>
        </w:rPr>
        <w:t>--</w:t>
      </w:r>
      <w:r w:rsidR="00306096" w:rsidRPr="000525F7">
        <w:rPr>
          <w:rFonts w:ascii="Palatino Linotype" w:eastAsiaTheme="minorHAnsi" w:hAnsi="Palatino Linotype" w:cs="Arial"/>
          <w:lang w:val="es-MX" w:eastAsia="en-US"/>
        </w:rPr>
        <w:t>----------------------------------------------------------------------------------------------------------------</w:t>
      </w:r>
      <w:r w:rsidR="00306096">
        <w:rPr>
          <w:rFonts w:ascii="Palatino Linotype" w:eastAsiaTheme="minorHAnsi" w:hAnsi="Palatino Linotype" w:cs="Arial"/>
          <w:lang w:val="es-MX" w:eastAsia="en-US"/>
        </w:rPr>
        <w:t>--</w:t>
      </w:r>
    </w:p>
    <w:p w14:paraId="5741197B" w14:textId="7892E846" w:rsidR="000B7738" w:rsidRPr="00034983" w:rsidRDefault="006C7D3D" w:rsidP="00DA4828">
      <w:pPr>
        <w:spacing w:line="360" w:lineRule="auto"/>
        <w:jc w:val="both"/>
        <w:rPr>
          <w:rFonts w:ascii="Palatino Linotype" w:eastAsiaTheme="minorHAnsi" w:hAnsi="Palatino Linotype" w:cs="Arial"/>
          <w:sz w:val="22"/>
          <w:szCs w:val="22"/>
          <w:lang w:val="es-MX" w:eastAsia="en-US"/>
        </w:rPr>
      </w:pPr>
      <w:r>
        <w:rPr>
          <w:rFonts w:ascii="Palatino Linotype" w:eastAsiaTheme="minorHAnsi" w:hAnsi="Palatino Linotype" w:cs="Arial"/>
          <w:sz w:val="22"/>
          <w:szCs w:val="22"/>
          <w:lang w:val="es-MX" w:eastAsia="en-US"/>
        </w:rPr>
        <w:t>CCR/</w:t>
      </w:r>
      <w:proofErr w:type="spellStart"/>
      <w:r w:rsidR="00BD1901">
        <w:rPr>
          <w:rFonts w:ascii="Palatino Linotype" w:eastAsiaTheme="minorHAnsi" w:hAnsi="Palatino Linotype" w:cs="Arial"/>
          <w:sz w:val="22"/>
          <w:szCs w:val="22"/>
          <w:lang w:val="es-MX" w:eastAsia="en-US"/>
        </w:rPr>
        <w:t>fjjc</w:t>
      </w:r>
      <w:proofErr w:type="spellEnd"/>
    </w:p>
    <w:p w14:paraId="23D28F78" w14:textId="477860AE" w:rsidR="00054E04" w:rsidRPr="00054E04" w:rsidRDefault="00054E04" w:rsidP="00DA4828">
      <w:pPr>
        <w:spacing w:line="360" w:lineRule="auto"/>
        <w:jc w:val="both"/>
        <w:rPr>
          <w:rFonts w:ascii="Palatino Linotype" w:eastAsiaTheme="minorHAnsi" w:hAnsi="Palatino Linotype" w:cs="Arial"/>
          <w:sz w:val="8"/>
          <w:lang w:val="es-MX" w:eastAsia="en-US"/>
        </w:rPr>
      </w:pPr>
    </w:p>
    <w:p w14:paraId="5FD6B27A" w14:textId="77777777" w:rsidR="0029071C" w:rsidRDefault="0029071C" w:rsidP="00DA4828"/>
    <w:p w14:paraId="4A89E1E3" w14:textId="77777777" w:rsidR="0029071C" w:rsidRDefault="0029071C" w:rsidP="00DA4828"/>
    <w:p w14:paraId="26ABAD10" w14:textId="77777777" w:rsidR="0029071C" w:rsidRDefault="0029071C" w:rsidP="00DA4828"/>
    <w:p w14:paraId="231B125C" w14:textId="77777777" w:rsidR="0029071C" w:rsidRDefault="0029071C" w:rsidP="00DA4828"/>
    <w:p w14:paraId="609C1B34" w14:textId="77777777" w:rsidR="0029071C" w:rsidRDefault="0029071C" w:rsidP="00DA4828"/>
    <w:p w14:paraId="5FCC742D" w14:textId="77777777" w:rsidR="0029071C" w:rsidRDefault="0029071C" w:rsidP="00DA4828"/>
    <w:p w14:paraId="4191DDD4" w14:textId="77777777" w:rsidR="0029071C" w:rsidRDefault="0029071C" w:rsidP="00DA4828"/>
    <w:p w14:paraId="13F7F50C" w14:textId="77777777" w:rsidR="0029071C" w:rsidRDefault="0029071C" w:rsidP="00DA4828"/>
    <w:p w14:paraId="2A807779" w14:textId="77777777" w:rsidR="0029071C" w:rsidRDefault="0029071C" w:rsidP="00DA4828"/>
    <w:p w14:paraId="1D741395" w14:textId="77777777" w:rsidR="0029071C" w:rsidRDefault="0029071C" w:rsidP="00DA4828"/>
    <w:p w14:paraId="091FFE91" w14:textId="77777777" w:rsidR="0029071C" w:rsidRDefault="0029071C" w:rsidP="00DA4828"/>
    <w:p w14:paraId="2B75C670" w14:textId="77777777" w:rsidR="0029071C" w:rsidRDefault="0029071C" w:rsidP="00DA4828"/>
    <w:p w14:paraId="604A6E48" w14:textId="77777777" w:rsidR="0029071C" w:rsidRDefault="0029071C" w:rsidP="00DA4828"/>
    <w:p w14:paraId="2275B7D2" w14:textId="77777777" w:rsidR="0029071C" w:rsidRDefault="0029071C" w:rsidP="00DA4828"/>
    <w:p w14:paraId="1919A9D7" w14:textId="77777777" w:rsidR="0029071C" w:rsidRDefault="0029071C" w:rsidP="00DA4828"/>
    <w:p w14:paraId="08955994" w14:textId="77777777" w:rsidR="0029071C" w:rsidRDefault="0029071C" w:rsidP="00DA4828"/>
    <w:p w14:paraId="649A2648" w14:textId="77777777" w:rsidR="0029071C" w:rsidRDefault="0029071C" w:rsidP="00DA4828"/>
    <w:p w14:paraId="08BB75BF" w14:textId="77777777" w:rsidR="0029071C" w:rsidRDefault="0029071C" w:rsidP="00DA4828"/>
    <w:p w14:paraId="1AA0CED8" w14:textId="77777777" w:rsidR="0029071C" w:rsidRDefault="0029071C" w:rsidP="00DA4828"/>
    <w:p w14:paraId="262BFFA0" w14:textId="77777777" w:rsidR="0029071C" w:rsidRDefault="0029071C" w:rsidP="00DA4828"/>
    <w:p w14:paraId="00FA57B9" w14:textId="77777777" w:rsidR="0029071C" w:rsidRDefault="0029071C" w:rsidP="00DA4828"/>
    <w:p w14:paraId="1F040955" w14:textId="77777777" w:rsidR="0029071C" w:rsidRDefault="0029071C" w:rsidP="00DA4828"/>
    <w:p w14:paraId="78E6D366" w14:textId="77777777" w:rsidR="0029071C" w:rsidRDefault="0029071C" w:rsidP="00DA4828"/>
    <w:p w14:paraId="4A48ED5F" w14:textId="77777777" w:rsidR="0029071C" w:rsidRDefault="0029071C" w:rsidP="00DA4828"/>
    <w:p w14:paraId="6AC73ABD" w14:textId="77777777" w:rsidR="0029071C" w:rsidRDefault="0029071C" w:rsidP="00DA4828"/>
    <w:p w14:paraId="78254DB5" w14:textId="77777777" w:rsidR="0029071C" w:rsidRDefault="0029071C" w:rsidP="00DA4828"/>
    <w:p w14:paraId="4A230C11" w14:textId="77777777" w:rsidR="0029071C" w:rsidRDefault="0029071C" w:rsidP="00DA4828"/>
    <w:p w14:paraId="3D92D6FF" w14:textId="77777777" w:rsidR="0029071C" w:rsidRDefault="0029071C" w:rsidP="00DA4828"/>
    <w:p w14:paraId="454EC0EA" w14:textId="77777777" w:rsidR="0029071C" w:rsidRDefault="0029071C" w:rsidP="00DA4828"/>
    <w:p w14:paraId="794BA766" w14:textId="77777777" w:rsidR="0029071C" w:rsidRDefault="0029071C" w:rsidP="00DA4828"/>
    <w:p w14:paraId="6661DE73" w14:textId="77777777" w:rsidR="0029071C" w:rsidRDefault="0029071C" w:rsidP="00DA4828"/>
    <w:p w14:paraId="539FDF48" w14:textId="77777777" w:rsidR="0029071C" w:rsidRDefault="0029071C" w:rsidP="00DA4828"/>
    <w:p w14:paraId="3745B083" w14:textId="77777777" w:rsidR="0029071C" w:rsidRDefault="0029071C" w:rsidP="00DA4828"/>
    <w:p w14:paraId="079165E3" w14:textId="77777777" w:rsidR="0029071C" w:rsidRDefault="0029071C" w:rsidP="00DA4828"/>
    <w:p w14:paraId="6FFE7633" w14:textId="33F6B001" w:rsidR="0029071C" w:rsidRPr="003E56C9" w:rsidRDefault="0029071C" w:rsidP="00DA4828"/>
    <w:sectPr w:rsidR="0029071C" w:rsidRPr="003E56C9" w:rsidSect="00C53377">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4CCC79" w14:textId="77777777" w:rsidR="004526A8" w:rsidRDefault="004526A8" w:rsidP="000B5E25">
      <w:r>
        <w:separator/>
      </w:r>
    </w:p>
  </w:endnote>
  <w:endnote w:type="continuationSeparator" w:id="0">
    <w:p w14:paraId="2420E416" w14:textId="77777777" w:rsidR="004526A8" w:rsidRDefault="004526A8"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9C0F" w14:textId="3D932173" w:rsidR="004526A8" w:rsidRPr="000D3AD4" w:rsidRDefault="004526A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61156">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61156">
      <w:rPr>
        <w:rFonts w:ascii="Palatino Linotype" w:hAnsi="Palatino Linotype" w:cs="Arial"/>
        <w:bCs/>
        <w:noProof/>
        <w:sz w:val="20"/>
        <w:szCs w:val="20"/>
      </w:rPr>
      <w:t>49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CB39" w14:textId="6BFAEBBA" w:rsidR="004526A8" w:rsidRPr="000D3AD4" w:rsidRDefault="004526A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61156">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61156">
      <w:rPr>
        <w:rFonts w:ascii="Palatino Linotype" w:hAnsi="Palatino Linotype" w:cs="Arial"/>
        <w:bCs/>
        <w:noProof/>
        <w:sz w:val="20"/>
        <w:szCs w:val="20"/>
      </w:rPr>
      <w:t>49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A65F7" w14:textId="77777777" w:rsidR="004526A8" w:rsidRDefault="004526A8" w:rsidP="000B5E25">
      <w:r>
        <w:separator/>
      </w:r>
    </w:p>
  </w:footnote>
  <w:footnote w:type="continuationSeparator" w:id="0">
    <w:p w14:paraId="6B023819" w14:textId="77777777" w:rsidR="004526A8" w:rsidRDefault="004526A8" w:rsidP="000B5E25">
      <w:r>
        <w:continuationSeparator/>
      </w:r>
    </w:p>
  </w:footnote>
  <w:footnote w:id="1">
    <w:p w14:paraId="102DAA3B" w14:textId="77777777" w:rsidR="004526A8" w:rsidRPr="008A64CB" w:rsidRDefault="004526A8" w:rsidP="00F36EC7">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42E85155" w14:textId="77777777" w:rsidR="004526A8" w:rsidRDefault="004526A8" w:rsidP="00F36EC7">
      <w:pPr>
        <w:autoSpaceDE w:val="0"/>
        <w:autoSpaceDN w:val="0"/>
        <w:adjustRightInd w:val="0"/>
        <w:ind w:right="49"/>
        <w:jc w:val="both"/>
        <w:rPr>
          <w:rFonts w:ascii="Palatino Linotype" w:hAnsi="Palatino Linotype"/>
          <w:i/>
          <w:sz w:val="18"/>
          <w:szCs w:val="22"/>
        </w:rPr>
      </w:pPr>
    </w:p>
    <w:p w14:paraId="6584F0AF" w14:textId="77777777" w:rsidR="004526A8" w:rsidRPr="008A64CB" w:rsidRDefault="004526A8" w:rsidP="00F36EC7">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8125C5D" w14:textId="77777777" w:rsidR="004526A8" w:rsidRPr="008A64CB" w:rsidRDefault="004526A8" w:rsidP="00F36EC7">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BE54" w14:textId="77777777" w:rsidR="004526A8" w:rsidRDefault="00A61156">
    <w:pPr>
      <w:pStyle w:val="Encabezado"/>
    </w:pPr>
    <w:r>
      <w:rPr>
        <w:noProof/>
        <w:lang w:val="es-MX" w:eastAsia="es-MX"/>
      </w:rPr>
      <w:pict w14:anchorId="143F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4526A8" w:rsidRPr="008F2CCC" w14:paraId="28CE974E" w14:textId="77777777" w:rsidTr="00BA27FC">
      <w:tc>
        <w:tcPr>
          <w:tcW w:w="2551" w:type="dxa"/>
          <w:shd w:val="clear" w:color="auto" w:fill="auto"/>
          <w:vAlign w:val="center"/>
        </w:tcPr>
        <w:p w14:paraId="3F864768" w14:textId="77777777" w:rsidR="004526A8" w:rsidRPr="008F5DAE" w:rsidRDefault="004526A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6E3AB3" w14:textId="3D8CCE9D" w:rsidR="004526A8" w:rsidRPr="0029071C" w:rsidRDefault="004526A8" w:rsidP="004412A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07310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4526A8" w:rsidRPr="008F2CCC" w14:paraId="12E8FAE1" w14:textId="77777777" w:rsidTr="00BA27FC">
      <w:trPr>
        <w:trHeight w:val="228"/>
      </w:trPr>
      <w:tc>
        <w:tcPr>
          <w:tcW w:w="2551" w:type="dxa"/>
          <w:shd w:val="clear" w:color="auto" w:fill="auto"/>
          <w:vAlign w:val="center"/>
        </w:tcPr>
        <w:p w14:paraId="188F609B" w14:textId="77777777" w:rsidR="004526A8" w:rsidRPr="008F5DAE" w:rsidRDefault="004526A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F79E8E8" w14:textId="284BC29A" w:rsidR="004526A8" w:rsidRPr="0029071C" w:rsidRDefault="004526A8" w:rsidP="00D366A9">
          <w:pPr>
            <w:spacing w:line="276" w:lineRule="auto"/>
            <w:jc w:val="right"/>
            <w:rPr>
              <w:rFonts w:ascii="Palatino Linotype" w:hAnsi="Palatino Linotype"/>
              <w:sz w:val="22"/>
              <w:szCs w:val="22"/>
            </w:rPr>
          </w:pPr>
          <w:r w:rsidRPr="004412AA">
            <w:rPr>
              <w:rFonts w:ascii="Palatino Linotype" w:hAnsi="Palatino Linotype"/>
              <w:sz w:val="22"/>
              <w:szCs w:val="22"/>
            </w:rPr>
            <w:t>Ayuntamiento de Chapultepec</w:t>
          </w:r>
        </w:p>
      </w:tc>
    </w:tr>
    <w:tr w:rsidR="004526A8" w:rsidRPr="008F2CCC" w14:paraId="59A1BA5F" w14:textId="77777777" w:rsidTr="00BA27FC">
      <w:tc>
        <w:tcPr>
          <w:tcW w:w="2551" w:type="dxa"/>
          <w:shd w:val="clear" w:color="auto" w:fill="auto"/>
          <w:vAlign w:val="center"/>
        </w:tcPr>
        <w:p w14:paraId="0EED411D" w14:textId="77777777" w:rsidR="004526A8" w:rsidRPr="008F5DAE" w:rsidRDefault="004526A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3EE7B1EE" w14:textId="77777777" w:rsidR="004526A8" w:rsidRPr="0029071C" w:rsidRDefault="004526A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C77B038" w14:textId="77777777" w:rsidR="004526A8" w:rsidRPr="001779E0" w:rsidRDefault="00A61156"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1C7E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4526A8" w:rsidRPr="008F2CCC" w14:paraId="66906953" w14:textId="77777777" w:rsidTr="00BA27FC">
      <w:tc>
        <w:tcPr>
          <w:tcW w:w="2551" w:type="dxa"/>
          <w:shd w:val="clear" w:color="auto" w:fill="auto"/>
          <w:vAlign w:val="center"/>
        </w:tcPr>
        <w:p w14:paraId="72F94BEB" w14:textId="77777777" w:rsidR="004526A8" w:rsidRPr="008F5DAE" w:rsidRDefault="004526A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0E25980" w14:textId="728FA9A0" w:rsidR="004526A8" w:rsidRPr="0029071C" w:rsidRDefault="004526A8" w:rsidP="00170283">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07310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4526A8" w:rsidRPr="008F2CCC" w14:paraId="325226BE" w14:textId="77777777" w:rsidTr="00BA27FC">
      <w:tc>
        <w:tcPr>
          <w:tcW w:w="2551" w:type="dxa"/>
          <w:shd w:val="clear" w:color="auto" w:fill="auto"/>
          <w:vAlign w:val="center"/>
        </w:tcPr>
        <w:p w14:paraId="4D258F96" w14:textId="77777777" w:rsidR="004526A8" w:rsidRPr="008F5DAE" w:rsidRDefault="004526A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5023FB1" w14:textId="3FD7A8D9" w:rsidR="004526A8" w:rsidRPr="006D30E6" w:rsidRDefault="00A61156"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XXXXXXXXXXXXXXXXXXXX</w:t>
          </w:r>
        </w:p>
      </w:tc>
    </w:tr>
    <w:tr w:rsidR="004526A8" w:rsidRPr="008F2CCC" w14:paraId="3AEDEE75" w14:textId="77777777" w:rsidTr="00BA27FC">
      <w:trPr>
        <w:trHeight w:val="228"/>
      </w:trPr>
      <w:tc>
        <w:tcPr>
          <w:tcW w:w="2551" w:type="dxa"/>
          <w:shd w:val="clear" w:color="auto" w:fill="auto"/>
          <w:vAlign w:val="center"/>
        </w:tcPr>
        <w:p w14:paraId="14A51EC4" w14:textId="77777777" w:rsidR="004526A8" w:rsidRPr="008F5DAE" w:rsidRDefault="004526A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9A1395" w14:textId="65FFD6DE" w:rsidR="004526A8" w:rsidRPr="0029071C" w:rsidRDefault="004526A8" w:rsidP="00D366A9">
          <w:pPr>
            <w:spacing w:line="276" w:lineRule="auto"/>
            <w:jc w:val="right"/>
            <w:rPr>
              <w:rFonts w:ascii="Palatino Linotype" w:hAnsi="Palatino Linotype"/>
              <w:sz w:val="22"/>
              <w:szCs w:val="22"/>
            </w:rPr>
          </w:pPr>
          <w:r w:rsidRPr="00B51F54">
            <w:rPr>
              <w:rFonts w:ascii="Palatino Linotype" w:hAnsi="Palatino Linotype"/>
              <w:sz w:val="22"/>
              <w:szCs w:val="22"/>
            </w:rPr>
            <w:t>Ayuntamiento de Chapultepec</w:t>
          </w:r>
        </w:p>
      </w:tc>
    </w:tr>
    <w:tr w:rsidR="004526A8" w:rsidRPr="008F2CCC" w14:paraId="46645C39" w14:textId="77777777" w:rsidTr="00BA27FC">
      <w:tc>
        <w:tcPr>
          <w:tcW w:w="2551" w:type="dxa"/>
          <w:shd w:val="clear" w:color="auto" w:fill="auto"/>
          <w:vAlign w:val="center"/>
        </w:tcPr>
        <w:p w14:paraId="54E1C23D" w14:textId="77777777" w:rsidR="004526A8" w:rsidRPr="008F5DAE" w:rsidRDefault="004526A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3E57FCA" w14:textId="77777777" w:rsidR="004526A8" w:rsidRPr="0029071C" w:rsidRDefault="004526A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D0FDBAE" w14:textId="77777777" w:rsidR="004526A8" w:rsidRPr="009F1AB6" w:rsidRDefault="00A61156">
    <w:pPr>
      <w:pStyle w:val="Encabezado"/>
      <w:rPr>
        <w:sz w:val="10"/>
      </w:rPr>
    </w:pPr>
    <w:r>
      <w:rPr>
        <w:noProof/>
        <w:sz w:val="10"/>
        <w:lang w:val="es-MX" w:eastAsia="es-MX"/>
      </w:rPr>
      <w:pict w14:anchorId="4C8E3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mso23BF"/>
      </v:shape>
    </w:pict>
  </w:numPicBullet>
  <w:abstractNum w:abstractNumId="0" w15:restartNumberingAfterBreak="0">
    <w:nsid w:val="034C2447"/>
    <w:multiLevelType w:val="hybridMultilevel"/>
    <w:tmpl w:val="CD40A9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C555B6"/>
    <w:multiLevelType w:val="hybridMultilevel"/>
    <w:tmpl w:val="F4AAE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75589E"/>
    <w:multiLevelType w:val="hybridMultilevel"/>
    <w:tmpl w:val="C2D6353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2010E8"/>
    <w:multiLevelType w:val="hybridMultilevel"/>
    <w:tmpl w:val="17CAE442"/>
    <w:lvl w:ilvl="0" w:tplc="7528F0A8">
      <w:start w:val="1"/>
      <w:numFmt w:val="decimal"/>
      <w:lvlText w:val="%1."/>
      <w:lvlJc w:val="left"/>
      <w:pPr>
        <w:ind w:left="720" w:hanging="360"/>
      </w:pPr>
      <w:rPr>
        <w:rFonts w:cstheme="minorBidi"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581F91"/>
    <w:multiLevelType w:val="hybridMultilevel"/>
    <w:tmpl w:val="7C6CB44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F53119"/>
    <w:multiLevelType w:val="hybridMultilevel"/>
    <w:tmpl w:val="AF305D7E"/>
    <w:lvl w:ilvl="0" w:tplc="2AC0725A">
      <w:start w:val="1"/>
      <w:numFmt w:val="decimal"/>
      <w:lvlText w:val="%1."/>
      <w:lvlJc w:val="left"/>
      <w:pPr>
        <w:ind w:left="720" w:hanging="360"/>
      </w:pPr>
      <w:rPr>
        <w:rFonts w:eastAsia="Palatino Linotype" w:cs="Palatino Linotype"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A60527"/>
    <w:multiLevelType w:val="hybridMultilevel"/>
    <w:tmpl w:val="81CE30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B24BB3"/>
    <w:multiLevelType w:val="hybridMultilevel"/>
    <w:tmpl w:val="2C483BFA"/>
    <w:lvl w:ilvl="0" w:tplc="FF6206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0508C3"/>
    <w:multiLevelType w:val="hybridMultilevel"/>
    <w:tmpl w:val="6C66F5E2"/>
    <w:lvl w:ilvl="0" w:tplc="A40CE6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CBC595C"/>
    <w:multiLevelType w:val="hybridMultilevel"/>
    <w:tmpl w:val="A92A3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3203C4"/>
    <w:multiLevelType w:val="hybridMultilevel"/>
    <w:tmpl w:val="BF7A6236"/>
    <w:lvl w:ilvl="0" w:tplc="FE4898C8">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5" w15:restartNumberingAfterBreak="0">
    <w:nsid w:val="2DC40237"/>
    <w:multiLevelType w:val="hybridMultilevel"/>
    <w:tmpl w:val="37C28A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3C423D0"/>
    <w:multiLevelType w:val="hybridMultilevel"/>
    <w:tmpl w:val="D9F2C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025BE3"/>
    <w:multiLevelType w:val="hybridMultilevel"/>
    <w:tmpl w:val="D2B640F6"/>
    <w:lvl w:ilvl="0" w:tplc="FFFFFFFF">
      <w:start w:val="1"/>
      <w:numFmt w:val="decimal"/>
      <w:lvlText w:val="%1."/>
      <w:lvlJc w:val="left"/>
      <w:pPr>
        <w:ind w:left="720" w:hanging="360"/>
      </w:pPr>
      <w:rPr>
        <w:rFonts w:eastAsiaTheme="minorHAnsi" w:cs="Times New Roman"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A4247A"/>
    <w:multiLevelType w:val="hybridMultilevel"/>
    <w:tmpl w:val="B32293A8"/>
    <w:lvl w:ilvl="0" w:tplc="178EFEF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7F7C0C"/>
    <w:multiLevelType w:val="hybridMultilevel"/>
    <w:tmpl w:val="B0C4D368"/>
    <w:lvl w:ilvl="0" w:tplc="BBD692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543EFC"/>
    <w:multiLevelType w:val="hybridMultilevel"/>
    <w:tmpl w:val="5538B5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117C1C"/>
    <w:multiLevelType w:val="hybridMultilevel"/>
    <w:tmpl w:val="C72C5A28"/>
    <w:lvl w:ilvl="0" w:tplc="BCA0FCB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3E1D1F0C"/>
    <w:multiLevelType w:val="multilevel"/>
    <w:tmpl w:val="8E8E750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5"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7F76A2"/>
    <w:multiLevelType w:val="hybridMultilevel"/>
    <w:tmpl w:val="0DAA7B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65153A"/>
    <w:multiLevelType w:val="multilevel"/>
    <w:tmpl w:val="E7F4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4A6C14"/>
    <w:multiLevelType w:val="hybridMultilevel"/>
    <w:tmpl w:val="1A603E5E"/>
    <w:lvl w:ilvl="0" w:tplc="BE9E5AAE">
      <w:start w:val="1"/>
      <w:numFmt w:val="decimal"/>
      <w:lvlText w:val="%1."/>
      <w:lvlJc w:val="left"/>
      <w:pPr>
        <w:ind w:left="720" w:hanging="360"/>
      </w:pPr>
      <w:rPr>
        <w:rFonts w:eastAsia="Palatino Linotype" w:cs="Palatino Linotype"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A6274A"/>
    <w:multiLevelType w:val="hybridMultilevel"/>
    <w:tmpl w:val="C3AA09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DAA2E31"/>
    <w:multiLevelType w:val="hybridMultilevel"/>
    <w:tmpl w:val="6CFEA9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5A5B41"/>
    <w:multiLevelType w:val="hybridMultilevel"/>
    <w:tmpl w:val="C8AC15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69F4D41"/>
    <w:multiLevelType w:val="hybridMultilevel"/>
    <w:tmpl w:val="05EEC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2E5C23"/>
    <w:multiLevelType w:val="hybridMultilevel"/>
    <w:tmpl w:val="6C2E837A"/>
    <w:lvl w:ilvl="0" w:tplc="835CFBA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B354A8"/>
    <w:multiLevelType w:val="multilevel"/>
    <w:tmpl w:val="6124192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Palatino Linotype" w:eastAsia="Times New Roman" w:hAnsi="Palatino Linotype"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9F2F70"/>
    <w:multiLevelType w:val="hybridMultilevel"/>
    <w:tmpl w:val="161A605E"/>
    <w:lvl w:ilvl="0" w:tplc="3258C758">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5F453674"/>
    <w:multiLevelType w:val="hybridMultilevel"/>
    <w:tmpl w:val="FD5A2D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8"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873CE1"/>
    <w:multiLevelType w:val="hybridMultilevel"/>
    <w:tmpl w:val="34A05A9A"/>
    <w:lvl w:ilvl="0" w:tplc="190C69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3555733"/>
    <w:multiLevelType w:val="hybridMultilevel"/>
    <w:tmpl w:val="07BE5A32"/>
    <w:lvl w:ilvl="0" w:tplc="DFD2327A">
      <w:start w:val="1"/>
      <w:numFmt w:val="decimal"/>
      <w:lvlText w:val="%1."/>
      <w:lvlJc w:val="left"/>
      <w:pPr>
        <w:ind w:left="720" w:hanging="360"/>
      </w:pPr>
      <w:rPr>
        <w:rFonts w:eastAsia="Palatino Linotype" w:cs="Palatino Linotype"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9203C7"/>
    <w:multiLevelType w:val="hybridMultilevel"/>
    <w:tmpl w:val="06E854F2"/>
    <w:lvl w:ilvl="0" w:tplc="080A0001">
      <w:start w:val="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7801B2"/>
    <w:multiLevelType w:val="hybridMultilevel"/>
    <w:tmpl w:val="D0D4EFC0"/>
    <w:lvl w:ilvl="0" w:tplc="27ECE9FA">
      <w:numFmt w:val="bullet"/>
      <w:lvlText w:val="-"/>
      <w:lvlJc w:val="left"/>
      <w:pPr>
        <w:ind w:left="720" w:hanging="360"/>
      </w:pPr>
      <w:rPr>
        <w:rFonts w:ascii="Palatino Linotype" w:eastAsia="Arial Unicode MS"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B9656B"/>
    <w:multiLevelType w:val="hybridMultilevel"/>
    <w:tmpl w:val="027A5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C933BC"/>
    <w:multiLevelType w:val="hybridMultilevel"/>
    <w:tmpl w:val="C2D6353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7A193D"/>
    <w:multiLevelType w:val="hybridMultilevel"/>
    <w:tmpl w:val="3C90E884"/>
    <w:lvl w:ilvl="0" w:tplc="25AECF20">
      <w:start w:val="1"/>
      <w:numFmt w:val="lowerLetter"/>
      <w:lvlText w:val="%1)"/>
      <w:lvlJc w:val="left"/>
      <w:pPr>
        <w:ind w:left="720" w:hanging="360"/>
      </w:pPr>
      <w:rPr>
        <w:rFonts w:hint="default"/>
        <w:b/>
        <w:i w:val="0"/>
      </w:rPr>
    </w:lvl>
    <w:lvl w:ilvl="1" w:tplc="B13E3866">
      <w:start w:val="1"/>
      <w:numFmt w:val="decimal"/>
      <w:lvlText w:val="%2."/>
      <w:lvlJc w:val="left"/>
      <w:pPr>
        <w:ind w:left="1440" w:hanging="360"/>
      </w:pPr>
      <w:rPr>
        <w:rFonts w:hint="default"/>
      </w:rPr>
    </w:lvl>
    <w:lvl w:ilvl="2" w:tplc="CAA4B37E">
      <w:start w:val="1"/>
      <w:numFmt w:val="upperRoman"/>
      <w:lvlText w:val="%3."/>
      <w:lvlJc w:val="left"/>
      <w:pPr>
        <w:ind w:left="2564"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BDC7C70"/>
    <w:multiLevelType w:val="hybridMultilevel"/>
    <w:tmpl w:val="21180D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BC72CC"/>
    <w:multiLevelType w:val="hybridMultilevel"/>
    <w:tmpl w:val="7DBE6374"/>
    <w:lvl w:ilvl="0" w:tplc="020A7FA0">
      <w:start w:val="1"/>
      <w:numFmt w:val="decimal"/>
      <w:lvlText w:val="%1."/>
      <w:lvlJc w:val="left"/>
      <w:pPr>
        <w:ind w:left="720" w:hanging="360"/>
      </w:pPr>
      <w:rPr>
        <w:rFonts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7"/>
  </w:num>
  <w:num w:numId="2">
    <w:abstractNumId w:val="17"/>
  </w:num>
  <w:num w:numId="3">
    <w:abstractNumId w:val="6"/>
  </w:num>
  <w:num w:numId="4">
    <w:abstractNumId w:val="38"/>
  </w:num>
  <w:num w:numId="5">
    <w:abstractNumId w:val="16"/>
  </w:num>
  <w:num w:numId="6">
    <w:abstractNumId w:val="7"/>
  </w:num>
  <w:num w:numId="7">
    <w:abstractNumId w:val="41"/>
  </w:num>
  <w:num w:numId="8">
    <w:abstractNumId w:val="5"/>
  </w:num>
  <w:num w:numId="9">
    <w:abstractNumId w:val="4"/>
  </w:num>
  <w:num w:numId="10">
    <w:abstractNumId w:val="21"/>
  </w:num>
  <w:num w:numId="11">
    <w:abstractNumId w:val="22"/>
  </w:num>
  <w:num w:numId="12">
    <w:abstractNumId w:val="8"/>
  </w:num>
  <w:num w:numId="13">
    <w:abstractNumId w:val="36"/>
  </w:num>
  <w:num w:numId="14">
    <w:abstractNumId w:val="40"/>
  </w:num>
  <w:num w:numId="15">
    <w:abstractNumId w:val="20"/>
  </w:num>
  <w:num w:numId="16">
    <w:abstractNumId w:val="30"/>
  </w:num>
  <w:num w:numId="17">
    <w:abstractNumId w:val="13"/>
  </w:num>
  <w:num w:numId="18">
    <w:abstractNumId w:val="19"/>
  </w:num>
  <w:num w:numId="19">
    <w:abstractNumId w:val="33"/>
  </w:num>
  <w:num w:numId="20">
    <w:abstractNumId w:val="34"/>
  </w:num>
  <w:num w:numId="21">
    <w:abstractNumId w:val="3"/>
  </w:num>
  <w:num w:numId="22">
    <w:abstractNumId w:val="32"/>
  </w:num>
  <w:num w:numId="23">
    <w:abstractNumId w:val="31"/>
  </w:num>
  <w:num w:numId="24">
    <w:abstractNumId w:val="45"/>
  </w:num>
  <w:num w:numId="25">
    <w:abstractNumId w:val="1"/>
  </w:num>
  <w:num w:numId="26">
    <w:abstractNumId w:val="25"/>
  </w:num>
  <w:num w:numId="27">
    <w:abstractNumId w:val="37"/>
  </w:num>
  <w:num w:numId="28">
    <w:abstractNumId w:val="49"/>
  </w:num>
  <w:num w:numId="29">
    <w:abstractNumId w:val="12"/>
  </w:num>
  <w:num w:numId="30">
    <w:abstractNumId w:val="14"/>
  </w:num>
  <w:num w:numId="31">
    <w:abstractNumId w:val="23"/>
  </w:num>
  <w:num w:numId="32">
    <w:abstractNumId w:val="2"/>
  </w:num>
  <w:num w:numId="33">
    <w:abstractNumId w:val="48"/>
  </w:num>
  <w:num w:numId="34">
    <w:abstractNumId w:val="27"/>
  </w:num>
  <w:num w:numId="35">
    <w:abstractNumId w:val="35"/>
  </w:num>
  <w:num w:numId="36">
    <w:abstractNumId w:val="26"/>
  </w:num>
  <w:num w:numId="37">
    <w:abstractNumId w:val="46"/>
  </w:num>
  <w:num w:numId="38">
    <w:abstractNumId w:val="44"/>
  </w:num>
  <w:num w:numId="39">
    <w:abstractNumId w:val="28"/>
  </w:num>
  <w:num w:numId="40">
    <w:abstractNumId w:val="43"/>
  </w:num>
  <w:num w:numId="41">
    <w:abstractNumId w:val="29"/>
  </w:num>
  <w:num w:numId="42">
    <w:abstractNumId w:val="9"/>
  </w:num>
  <w:num w:numId="43">
    <w:abstractNumId w:val="24"/>
  </w:num>
  <w:num w:numId="44">
    <w:abstractNumId w:val="10"/>
  </w:num>
  <w:num w:numId="45">
    <w:abstractNumId w:val="42"/>
  </w:num>
  <w:num w:numId="46">
    <w:abstractNumId w:val="0"/>
  </w:num>
  <w:num w:numId="47">
    <w:abstractNumId w:val="18"/>
  </w:num>
  <w:num w:numId="48">
    <w:abstractNumId w:val="11"/>
  </w:num>
  <w:num w:numId="49">
    <w:abstractNumId w:val="39"/>
  </w:num>
  <w:num w:numId="50">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419"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2152"/>
    <w:rsid w:val="00002B84"/>
    <w:rsid w:val="00003DF2"/>
    <w:rsid w:val="0000611A"/>
    <w:rsid w:val="000102D6"/>
    <w:rsid w:val="000120BC"/>
    <w:rsid w:val="00016308"/>
    <w:rsid w:val="00017003"/>
    <w:rsid w:val="0002323F"/>
    <w:rsid w:val="00024A0D"/>
    <w:rsid w:val="000264B1"/>
    <w:rsid w:val="000273E2"/>
    <w:rsid w:val="00031EFF"/>
    <w:rsid w:val="00032D08"/>
    <w:rsid w:val="000331A4"/>
    <w:rsid w:val="00034983"/>
    <w:rsid w:val="00034EEE"/>
    <w:rsid w:val="0003609F"/>
    <w:rsid w:val="000361E9"/>
    <w:rsid w:val="00036F8B"/>
    <w:rsid w:val="00037D70"/>
    <w:rsid w:val="00040366"/>
    <w:rsid w:val="00042BC5"/>
    <w:rsid w:val="000438B1"/>
    <w:rsid w:val="000525F7"/>
    <w:rsid w:val="000526B8"/>
    <w:rsid w:val="00053908"/>
    <w:rsid w:val="00054E04"/>
    <w:rsid w:val="000572E9"/>
    <w:rsid w:val="00057B3B"/>
    <w:rsid w:val="0006574D"/>
    <w:rsid w:val="00070547"/>
    <w:rsid w:val="00071173"/>
    <w:rsid w:val="00073339"/>
    <w:rsid w:val="0007501E"/>
    <w:rsid w:val="000775FC"/>
    <w:rsid w:val="00077614"/>
    <w:rsid w:val="00087797"/>
    <w:rsid w:val="00093AE1"/>
    <w:rsid w:val="0009423F"/>
    <w:rsid w:val="00094F24"/>
    <w:rsid w:val="000A34BB"/>
    <w:rsid w:val="000A5A27"/>
    <w:rsid w:val="000A717C"/>
    <w:rsid w:val="000B037D"/>
    <w:rsid w:val="000B5876"/>
    <w:rsid w:val="000B5E25"/>
    <w:rsid w:val="000B7738"/>
    <w:rsid w:val="000B7C6C"/>
    <w:rsid w:val="000C3A63"/>
    <w:rsid w:val="000C43CE"/>
    <w:rsid w:val="000C49B8"/>
    <w:rsid w:val="000C512C"/>
    <w:rsid w:val="000C5BAA"/>
    <w:rsid w:val="000C5FDF"/>
    <w:rsid w:val="000C615C"/>
    <w:rsid w:val="000C67F1"/>
    <w:rsid w:val="000D3AD4"/>
    <w:rsid w:val="000E3571"/>
    <w:rsid w:val="000E592F"/>
    <w:rsid w:val="000E745F"/>
    <w:rsid w:val="000F0C3F"/>
    <w:rsid w:val="000F16BA"/>
    <w:rsid w:val="00100C2B"/>
    <w:rsid w:val="00101AD8"/>
    <w:rsid w:val="00103760"/>
    <w:rsid w:val="00104679"/>
    <w:rsid w:val="0010712B"/>
    <w:rsid w:val="00107960"/>
    <w:rsid w:val="00107C5D"/>
    <w:rsid w:val="00115B15"/>
    <w:rsid w:val="00115D8E"/>
    <w:rsid w:val="00123996"/>
    <w:rsid w:val="00124934"/>
    <w:rsid w:val="0012510D"/>
    <w:rsid w:val="0014381A"/>
    <w:rsid w:val="0014397A"/>
    <w:rsid w:val="00143F6E"/>
    <w:rsid w:val="00144FF1"/>
    <w:rsid w:val="001465EB"/>
    <w:rsid w:val="001507DA"/>
    <w:rsid w:val="00151D4C"/>
    <w:rsid w:val="0015577F"/>
    <w:rsid w:val="001558F3"/>
    <w:rsid w:val="00156640"/>
    <w:rsid w:val="001648A7"/>
    <w:rsid w:val="00170283"/>
    <w:rsid w:val="00170AA7"/>
    <w:rsid w:val="00173357"/>
    <w:rsid w:val="0017418C"/>
    <w:rsid w:val="00181337"/>
    <w:rsid w:val="00184176"/>
    <w:rsid w:val="00186CCB"/>
    <w:rsid w:val="00191418"/>
    <w:rsid w:val="0019170F"/>
    <w:rsid w:val="001A1A55"/>
    <w:rsid w:val="001A46ED"/>
    <w:rsid w:val="001A6109"/>
    <w:rsid w:val="001A704F"/>
    <w:rsid w:val="001A7A8C"/>
    <w:rsid w:val="001B1B9A"/>
    <w:rsid w:val="001B23E5"/>
    <w:rsid w:val="001B6BC2"/>
    <w:rsid w:val="001B7031"/>
    <w:rsid w:val="001B7CE3"/>
    <w:rsid w:val="001C054C"/>
    <w:rsid w:val="001C14AC"/>
    <w:rsid w:val="001C213F"/>
    <w:rsid w:val="001C258C"/>
    <w:rsid w:val="001C3352"/>
    <w:rsid w:val="001C4169"/>
    <w:rsid w:val="001D2DE0"/>
    <w:rsid w:val="001D4046"/>
    <w:rsid w:val="001D5495"/>
    <w:rsid w:val="001E2DA3"/>
    <w:rsid w:val="001E2F3D"/>
    <w:rsid w:val="001E45B5"/>
    <w:rsid w:val="001E5295"/>
    <w:rsid w:val="001F042D"/>
    <w:rsid w:val="001F1FCC"/>
    <w:rsid w:val="001F2305"/>
    <w:rsid w:val="001F384A"/>
    <w:rsid w:val="0020249A"/>
    <w:rsid w:val="00202C04"/>
    <w:rsid w:val="00212884"/>
    <w:rsid w:val="002167BB"/>
    <w:rsid w:val="0021788F"/>
    <w:rsid w:val="00217E6C"/>
    <w:rsid w:val="00220901"/>
    <w:rsid w:val="002210EC"/>
    <w:rsid w:val="00225163"/>
    <w:rsid w:val="00230DA2"/>
    <w:rsid w:val="00235936"/>
    <w:rsid w:val="00236CBA"/>
    <w:rsid w:val="002375D5"/>
    <w:rsid w:val="0024323F"/>
    <w:rsid w:val="00244455"/>
    <w:rsid w:val="00247138"/>
    <w:rsid w:val="002534F1"/>
    <w:rsid w:val="00255F1A"/>
    <w:rsid w:val="00261BC7"/>
    <w:rsid w:val="002641FF"/>
    <w:rsid w:val="00267458"/>
    <w:rsid w:val="00267BB5"/>
    <w:rsid w:val="00270257"/>
    <w:rsid w:val="00270D62"/>
    <w:rsid w:val="002746D3"/>
    <w:rsid w:val="0029071C"/>
    <w:rsid w:val="002934B4"/>
    <w:rsid w:val="00295B3F"/>
    <w:rsid w:val="00297C21"/>
    <w:rsid w:val="002A040B"/>
    <w:rsid w:val="002A4B43"/>
    <w:rsid w:val="002A676F"/>
    <w:rsid w:val="002B1EFA"/>
    <w:rsid w:val="002B2014"/>
    <w:rsid w:val="002B2977"/>
    <w:rsid w:val="002B368B"/>
    <w:rsid w:val="002B48AD"/>
    <w:rsid w:val="002C0BE5"/>
    <w:rsid w:val="002C1450"/>
    <w:rsid w:val="002C240F"/>
    <w:rsid w:val="002D0618"/>
    <w:rsid w:val="002D17B8"/>
    <w:rsid w:val="002D32D2"/>
    <w:rsid w:val="002D61F7"/>
    <w:rsid w:val="002D6656"/>
    <w:rsid w:val="002D6E4B"/>
    <w:rsid w:val="002E0CDC"/>
    <w:rsid w:val="002E3085"/>
    <w:rsid w:val="002E3682"/>
    <w:rsid w:val="002E416C"/>
    <w:rsid w:val="002F293A"/>
    <w:rsid w:val="002F3443"/>
    <w:rsid w:val="002F3B20"/>
    <w:rsid w:val="002F4CFF"/>
    <w:rsid w:val="002F6B68"/>
    <w:rsid w:val="00304548"/>
    <w:rsid w:val="0030508F"/>
    <w:rsid w:val="00306096"/>
    <w:rsid w:val="00307006"/>
    <w:rsid w:val="0030700F"/>
    <w:rsid w:val="0030701F"/>
    <w:rsid w:val="00311F28"/>
    <w:rsid w:val="00314E62"/>
    <w:rsid w:val="00320F38"/>
    <w:rsid w:val="00321580"/>
    <w:rsid w:val="00323870"/>
    <w:rsid w:val="00326B44"/>
    <w:rsid w:val="00330FC3"/>
    <w:rsid w:val="00331E82"/>
    <w:rsid w:val="003327C5"/>
    <w:rsid w:val="0033631D"/>
    <w:rsid w:val="00340A06"/>
    <w:rsid w:val="00343F0B"/>
    <w:rsid w:val="003455A6"/>
    <w:rsid w:val="00346D28"/>
    <w:rsid w:val="00351608"/>
    <w:rsid w:val="00351D18"/>
    <w:rsid w:val="003520C5"/>
    <w:rsid w:val="00352879"/>
    <w:rsid w:val="0035559A"/>
    <w:rsid w:val="00355BF5"/>
    <w:rsid w:val="00364AA9"/>
    <w:rsid w:val="00371835"/>
    <w:rsid w:val="00372C2A"/>
    <w:rsid w:val="003746DE"/>
    <w:rsid w:val="003767C6"/>
    <w:rsid w:val="003804E8"/>
    <w:rsid w:val="00380D3E"/>
    <w:rsid w:val="00386D38"/>
    <w:rsid w:val="00390283"/>
    <w:rsid w:val="00396A34"/>
    <w:rsid w:val="00396DB6"/>
    <w:rsid w:val="003A0828"/>
    <w:rsid w:val="003A30CA"/>
    <w:rsid w:val="003B1C85"/>
    <w:rsid w:val="003B70B0"/>
    <w:rsid w:val="003C2321"/>
    <w:rsid w:val="003C2403"/>
    <w:rsid w:val="003C37A0"/>
    <w:rsid w:val="003C6E1C"/>
    <w:rsid w:val="003D1214"/>
    <w:rsid w:val="003D2159"/>
    <w:rsid w:val="003D6657"/>
    <w:rsid w:val="003E09B9"/>
    <w:rsid w:val="003E21A7"/>
    <w:rsid w:val="003E2824"/>
    <w:rsid w:val="003E56C9"/>
    <w:rsid w:val="003F0018"/>
    <w:rsid w:val="003F12D0"/>
    <w:rsid w:val="004018F9"/>
    <w:rsid w:val="00402FF8"/>
    <w:rsid w:val="004033B1"/>
    <w:rsid w:val="004038D3"/>
    <w:rsid w:val="004116BD"/>
    <w:rsid w:val="00414A2E"/>
    <w:rsid w:val="00425E0F"/>
    <w:rsid w:val="004266E7"/>
    <w:rsid w:val="004309A2"/>
    <w:rsid w:val="004344EA"/>
    <w:rsid w:val="00434AF2"/>
    <w:rsid w:val="0043515A"/>
    <w:rsid w:val="00436329"/>
    <w:rsid w:val="00437E72"/>
    <w:rsid w:val="004403F7"/>
    <w:rsid w:val="004412AA"/>
    <w:rsid w:val="00442FD8"/>
    <w:rsid w:val="00443194"/>
    <w:rsid w:val="00443892"/>
    <w:rsid w:val="00443920"/>
    <w:rsid w:val="004445A1"/>
    <w:rsid w:val="00445CAA"/>
    <w:rsid w:val="00451E2B"/>
    <w:rsid w:val="004526A8"/>
    <w:rsid w:val="00454805"/>
    <w:rsid w:val="00460DA3"/>
    <w:rsid w:val="00463B65"/>
    <w:rsid w:val="00466291"/>
    <w:rsid w:val="0046699A"/>
    <w:rsid w:val="004672ED"/>
    <w:rsid w:val="00467F2E"/>
    <w:rsid w:val="004711B4"/>
    <w:rsid w:val="00471919"/>
    <w:rsid w:val="00472692"/>
    <w:rsid w:val="00477CFF"/>
    <w:rsid w:val="00484D14"/>
    <w:rsid w:val="00485462"/>
    <w:rsid w:val="00490D1C"/>
    <w:rsid w:val="00490D88"/>
    <w:rsid w:val="004935B5"/>
    <w:rsid w:val="00496AF0"/>
    <w:rsid w:val="004A0B63"/>
    <w:rsid w:val="004A7CD4"/>
    <w:rsid w:val="004B2314"/>
    <w:rsid w:val="004B4D67"/>
    <w:rsid w:val="004B7A94"/>
    <w:rsid w:val="004C4E6F"/>
    <w:rsid w:val="004D18B6"/>
    <w:rsid w:val="004D2F62"/>
    <w:rsid w:val="004D5D2F"/>
    <w:rsid w:val="004D6F71"/>
    <w:rsid w:val="004D76D6"/>
    <w:rsid w:val="004E0FE9"/>
    <w:rsid w:val="004E46DA"/>
    <w:rsid w:val="004E48A3"/>
    <w:rsid w:val="004E5628"/>
    <w:rsid w:val="004E5F5F"/>
    <w:rsid w:val="004F23FF"/>
    <w:rsid w:val="00500B82"/>
    <w:rsid w:val="0050130E"/>
    <w:rsid w:val="0050243E"/>
    <w:rsid w:val="00507252"/>
    <w:rsid w:val="0050773B"/>
    <w:rsid w:val="00523006"/>
    <w:rsid w:val="00524A8D"/>
    <w:rsid w:val="00527A31"/>
    <w:rsid w:val="00531868"/>
    <w:rsid w:val="00541369"/>
    <w:rsid w:val="0054391A"/>
    <w:rsid w:val="00555C87"/>
    <w:rsid w:val="00563B39"/>
    <w:rsid w:val="005703F6"/>
    <w:rsid w:val="00571669"/>
    <w:rsid w:val="0057289F"/>
    <w:rsid w:val="00574FDC"/>
    <w:rsid w:val="00581DC8"/>
    <w:rsid w:val="005852FA"/>
    <w:rsid w:val="0059032F"/>
    <w:rsid w:val="00591588"/>
    <w:rsid w:val="0059614C"/>
    <w:rsid w:val="00597D71"/>
    <w:rsid w:val="005A0ABE"/>
    <w:rsid w:val="005A37A7"/>
    <w:rsid w:val="005A514E"/>
    <w:rsid w:val="005A6216"/>
    <w:rsid w:val="005B0692"/>
    <w:rsid w:val="005B1B8B"/>
    <w:rsid w:val="005B234D"/>
    <w:rsid w:val="005B26AD"/>
    <w:rsid w:val="005B36A8"/>
    <w:rsid w:val="005B3EB0"/>
    <w:rsid w:val="005B5693"/>
    <w:rsid w:val="005C186F"/>
    <w:rsid w:val="005C29B1"/>
    <w:rsid w:val="005C4743"/>
    <w:rsid w:val="005C6646"/>
    <w:rsid w:val="005C6F16"/>
    <w:rsid w:val="005D1524"/>
    <w:rsid w:val="005D44E5"/>
    <w:rsid w:val="005D77CC"/>
    <w:rsid w:val="005E09AB"/>
    <w:rsid w:val="005E1CD6"/>
    <w:rsid w:val="005E541B"/>
    <w:rsid w:val="005E5716"/>
    <w:rsid w:val="005F1F89"/>
    <w:rsid w:val="005F3EED"/>
    <w:rsid w:val="005F4BFB"/>
    <w:rsid w:val="006000C5"/>
    <w:rsid w:val="006002E0"/>
    <w:rsid w:val="006005EC"/>
    <w:rsid w:val="00611F49"/>
    <w:rsid w:val="00620280"/>
    <w:rsid w:val="0062349E"/>
    <w:rsid w:val="006258FD"/>
    <w:rsid w:val="006313B5"/>
    <w:rsid w:val="00632655"/>
    <w:rsid w:val="00632E48"/>
    <w:rsid w:val="00634195"/>
    <w:rsid w:val="00636338"/>
    <w:rsid w:val="00643B58"/>
    <w:rsid w:val="006447F3"/>
    <w:rsid w:val="006746FC"/>
    <w:rsid w:val="00675727"/>
    <w:rsid w:val="006810FF"/>
    <w:rsid w:val="00694976"/>
    <w:rsid w:val="006A1640"/>
    <w:rsid w:val="006B321A"/>
    <w:rsid w:val="006B418F"/>
    <w:rsid w:val="006C3931"/>
    <w:rsid w:val="006C3E32"/>
    <w:rsid w:val="006C7594"/>
    <w:rsid w:val="006C7D3D"/>
    <w:rsid w:val="006D1713"/>
    <w:rsid w:val="006D30E6"/>
    <w:rsid w:val="006D3A03"/>
    <w:rsid w:val="006D541A"/>
    <w:rsid w:val="006D68BB"/>
    <w:rsid w:val="006E08FA"/>
    <w:rsid w:val="006E5380"/>
    <w:rsid w:val="006E53BB"/>
    <w:rsid w:val="006F0DBB"/>
    <w:rsid w:val="006F5F93"/>
    <w:rsid w:val="00703AE6"/>
    <w:rsid w:val="00710FED"/>
    <w:rsid w:val="007143C5"/>
    <w:rsid w:val="00716632"/>
    <w:rsid w:val="00717A0C"/>
    <w:rsid w:val="00720B9C"/>
    <w:rsid w:val="00721009"/>
    <w:rsid w:val="007237B8"/>
    <w:rsid w:val="0072658E"/>
    <w:rsid w:val="00732345"/>
    <w:rsid w:val="00732A7F"/>
    <w:rsid w:val="0074309E"/>
    <w:rsid w:val="007532C7"/>
    <w:rsid w:val="00756F04"/>
    <w:rsid w:val="00757D60"/>
    <w:rsid w:val="00761C60"/>
    <w:rsid w:val="007644C3"/>
    <w:rsid w:val="00766B48"/>
    <w:rsid w:val="00766BAF"/>
    <w:rsid w:val="00770F18"/>
    <w:rsid w:val="00772440"/>
    <w:rsid w:val="007764BB"/>
    <w:rsid w:val="0078167A"/>
    <w:rsid w:val="007828DC"/>
    <w:rsid w:val="00796F8F"/>
    <w:rsid w:val="007A118C"/>
    <w:rsid w:val="007A1A02"/>
    <w:rsid w:val="007A377A"/>
    <w:rsid w:val="007A37FE"/>
    <w:rsid w:val="007A3CC6"/>
    <w:rsid w:val="007A43ED"/>
    <w:rsid w:val="007A496A"/>
    <w:rsid w:val="007A57A7"/>
    <w:rsid w:val="007B09B3"/>
    <w:rsid w:val="007B0A36"/>
    <w:rsid w:val="007B0B50"/>
    <w:rsid w:val="007B13C9"/>
    <w:rsid w:val="007B1583"/>
    <w:rsid w:val="007B3F6D"/>
    <w:rsid w:val="007B530A"/>
    <w:rsid w:val="007C1D5B"/>
    <w:rsid w:val="007C3435"/>
    <w:rsid w:val="007C35A4"/>
    <w:rsid w:val="007C3E46"/>
    <w:rsid w:val="007D2A81"/>
    <w:rsid w:val="007E10D3"/>
    <w:rsid w:val="007E50C6"/>
    <w:rsid w:val="007E52D5"/>
    <w:rsid w:val="007E534B"/>
    <w:rsid w:val="007E7C02"/>
    <w:rsid w:val="007F29B4"/>
    <w:rsid w:val="007F55E7"/>
    <w:rsid w:val="007F666B"/>
    <w:rsid w:val="007F7462"/>
    <w:rsid w:val="00800002"/>
    <w:rsid w:val="00800A80"/>
    <w:rsid w:val="008074A0"/>
    <w:rsid w:val="0081709C"/>
    <w:rsid w:val="008206A0"/>
    <w:rsid w:val="00825EB5"/>
    <w:rsid w:val="008276A3"/>
    <w:rsid w:val="0083183E"/>
    <w:rsid w:val="00835035"/>
    <w:rsid w:val="00836A18"/>
    <w:rsid w:val="00837BF7"/>
    <w:rsid w:val="00843D8D"/>
    <w:rsid w:val="00843F80"/>
    <w:rsid w:val="008500D3"/>
    <w:rsid w:val="008514B2"/>
    <w:rsid w:val="008519F9"/>
    <w:rsid w:val="00852668"/>
    <w:rsid w:val="0085433F"/>
    <w:rsid w:val="00855B54"/>
    <w:rsid w:val="008578BF"/>
    <w:rsid w:val="008613D6"/>
    <w:rsid w:val="00865FA2"/>
    <w:rsid w:val="008660D6"/>
    <w:rsid w:val="00873E8A"/>
    <w:rsid w:val="00874514"/>
    <w:rsid w:val="00877773"/>
    <w:rsid w:val="008803EF"/>
    <w:rsid w:val="00881AC1"/>
    <w:rsid w:val="00883935"/>
    <w:rsid w:val="00884C95"/>
    <w:rsid w:val="0089688F"/>
    <w:rsid w:val="00896D29"/>
    <w:rsid w:val="008A0D59"/>
    <w:rsid w:val="008A12CF"/>
    <w:rsid w:val="008A1A90"/>
    <w:rsid w:val="008A216C"/>
    <w:rsid w:val="008A2BBE"/>
    <w:rsid w:val="008A64CB"/>
    <w:rsid w:val="008B082B"/>
    <w:rsid w:val="008B1216"/>
    <w:rsid w:val="008B6546"/>
    <w:rsid w:val="008B6A08"/>
    <w:rsid w:val="008C3B24"/>
    <w:rsid w:val="008D0A00"/>
    <w:rsid w:val="008D2478"/>
    <w:rsid w:val="008D6C89"/>
    <w:rsid w:val="008D701F"/>
    <w:rsid w:val="008E01E4"/>
    <w:rsid w:val="008E13ED"/>
    <w:rsid w:val="008E4DE4"/>
    <w:rsid w:val="008E7F32"/>
    <w:rsid w:val="008F0627"/>
    <w:rsid w:val="008F148C"/>
    <w:rsid w:val="008F5DAE"/>
    <w:rsid w:val="008F7FDB"/>
    <w:rsid w:val="00900380"/>
    <w:rsid w:val="00900C9B"/>
    <w:rsid w:val="00901487"/>
    <w:rsid w:val="00905ADE"/>
    <w:rsid w:val="00913034"/>
    <w:rsid w:val="00921551"/>
    <w:rsid w:val="009217E8"/>
    <w:rsid w:val="00925B0B"/>
    <w:rsid w:val="0092622F"/>
    <w:rsid w:val="00926C44"/>
    <w:rsid w:val="00931269"/>
    <w:rsid w:val="00932B91"/>
    <w:rsid w:val="00935419"/>
    <w:rsid w:val="00935DE5"/>
    <w:rsid w:val="0093645B"/>
    <w:rsid w:val="0094381A"/>
    <w:rsid w:val="009555A1"/>
    <w:rsid w:val="009566D3"/>
    <w:rsid w:val="009570BB"/>
    <w:rsid w:val="00961002"/>
    <w:rsid w:val="009643CF"/>
    <w:rsid w:val="009758CB"/>
    <w:rsid w:val="0098010A"/>
    <w:rsid w:val="00980909"/>
    <w:rsid w:val="00982F59"/>
    <w:rsid w:val="00986927"/>
    <w:rsid w:val="00991C68"/>
    <w:rsid w:val="00993406"/>
    <w:rsid w:val="00994DBB"/>
    <w:rsid w:val="00995162"/>
    <w:rsid w:val="009A04C7"/>
    <w:rsid w:val="009A0F77"/>
    <w:rsid w:val="009A5223"/>
    <w:rsid w:val="009A6AEF"/>
    <w:rsid w:val="009A6B97"/>
    <w:rsid w:val="009A6D6A"/>
    <w:rsid w:val="009A7198"/>
    <w:rsid w:val="009B23B7"/>
    <w:rsid w:val="009B2B6B"/>
    <w:rsid w:val="009C106D"/>
    <w:rsid w:val="009C27F2"/>
    <w:rsid w:val="009C3790"/>
    <w:rsid w:val="009C41B8"/>
    <w:rsid w:val="009D2E87"/>
    <w:rsid w:val="009D39B3"/>
    <w:rsid w:val="009D5BAF"/>
    <w:rsid w:val="009D7E06"/>
    <w:rsid w:val="009E0C45"/>
    <w:rsid w:val="009E0E89"/>
    <w:rsid w:val="009E1F26"/>
    <w:rsid w:val="009E3A2B"/>
    <w:rsid w:val="009F0151"/>
    <w:rsid w:val="009F47A7"/>
    <w:rsid w:val="009F4FF4"/>
    <w:rsid w:val="009F62C3"/>
    <w:rsid w:val="009F71DC"/>
    <w:rsid w:val="00A0100D"/>
    <w:rsid w:val="00A0452A"/>
    <w:rsid w:val="00A05133"/>
    <w:rsid w:val="00A05D3A"/>
    <w:rsid w:val="00A06C3A"/>
    <w:rsid w:val="00A0707F"/>
    <w:rsid w:val="00A16F28"/>
    <w:rsid w:val="00A2019A"/>
    <w:rsid w:val="00A2069A"/>
    <w:rsid w:val="00A2239C"/>
    <w:rsid w:val="00A23B43"/>
    <w:rsid w:val="00A25041"/>
    <w:rsid w:val="00A25399"/>
    <w:rsid w:val="00A26BD8"/>
    <w:rsid w:val="00A33984"/>
    <w:rsid w:val="00A40868"/>
    <w:rsid w:val="00A4100D"/>
    <w:rsid w:val="00A444BC"/>
    <w:rsid w:val="00A446B0"/>
    <w:rsid w:val="00A44A36"/>
    <w:rsid w:val="00A44CD6"/>
    <w:rsid w:val="00A5260D"/>
    <w:rsid w:val="00A53AC4"/>
    <w:rsid w:val="00A54C18"/>
    <w:rsid w:val="00A61156"/>
    <w:rsid w:val="00A65A41"/>
    <w:rsid w:val="00A6692F"/>
    <w:rsid w:val="00A6775F"/>
    <w:rsid w:val="00A72262"/>
    <w:rsid w:val="00A7773A"/>
    <w:rsid w:val="00A83B4F"/>
    <w:rsid w:val="00A8590E"/>
    <w:rsid w:val="00A87DE1"/>
    <w:rsid w:val="00A9389D"/>
    <w:rsid w:val="00A96DC2"/>
    <w:rsid w:val="00A97381"/>
    <w:rsid w:val="00AA26B4"/>
    <w:rsid w:val="00AA5B96"/>
    <w:rsid w:val="00AA6FF3"/>
    <w:rsid w:val="00AB15E3"/>
    <w:rsid w:val="00AB1C34"/>
    <w:rsid w:val="00AB3FA6"/>
    <w:rsid w:val="00AB4982"/>
    <w:rsid w:val="00AB66EF"/>
    <w:rsid w:val="00AC0006"/>
    <w:rsid w:val="00AC3DB9"/>
    <w:rsid w:val="00AC4381"/>
    <w:rsid w:val="00AC4B77"/>
    <w:rsid w:val="00AC687D"/>
    <w:rsid w:val="00AD33BE"/>
    <w:rsid w:val="00AE112D"/>
    <w:rsid w:val="00AE1A47"/>
    <w:rsid w:val="00AE3CAD"/>
    <w:rsid w:val="00AE4E04"/>
    <w:rsid w:val="00AE5995"/>
    <w:rsid w:val="00AE6704"/>
    <w:rsid w:val="00AE78CA"/>
    <w:rsid w:val="00AF2A51"/>
    <w:rsid w:val="00AF457C"/>
    <w:rsid w:val="00AF47FC"/>
    <w:rsid w:val="00B01BD5"/>
    <w:rsid w:val="00B04476"/>
    <w:rsid w:val="00B05B83"/>
    <w:rsid w:val="00B07366"/>
    <w:rsid w:val="00B07E69"/>
    <w:rsid w:val="00B07EBD"/>
    <w:rsid w:val="00B17992"/>
    <w:rsid w:val="00B20C2B"/>
    <w:rsid w:val="00B232B7"/>
    <w:rsid w:val="00B23344"/>
    <w:rsid w:val="00B2360F"/>
    <w:rsid w:val="00B237CF"/>
    <w:rsid w:val="00B24B11"/>
    <w:rsid w:val="00B250D7"/>
    <w:rsid w:val="00B309E3"/>
    <w:rsid w:val="00B31853"/>
    <w:rsid w:val="00B36260"/>
    <w:rsid w:val="00B4108A"/>
    <w:rsid w:val="00B50B07"/>
    <w:rsid w:val="00B51F54"/>
    <w:rsid w:val="00B57219"/>
    <w:rsid w:val="00B575C1"/>
    <w:rsid w:val="00B579E5"/>
    <w:rsid w:val="00B642EC"/>
    <w:rsid w:val="00B6659F"/>
    <w:rsid w:val="00B71058"/>
    <w:rsid w:val="00B7671A"/>
    <w:rsid w:val="00B8098B"/>
    <w:rsid w:val="00B80C9E"/>
    <w:rsid w:val="00B83E10"/>
    <w:rsid w:val="00B85697"/>
    <w:rsid w:val="00B85F29"/>
    <w:rsid w:val="00B911AF"/>
    <w:rsid w:val="00B924CB"/>
    <w:rsid w:val="00B96A17"/>
    <w:rsid w:val="00BA0F27"/>
    <w:rsid w:val="00BA27FC"/>
    <w:rsid w:val="00BA43DC"/>
    <w:rsid w:val="00BA4AB5"/>
    <w:rsid w:val="00BA5DCD"/>
    <w:rsid w:val="00BA6FF1"/>
    <w:rsid w:val="00BB06D2"/>
    <w:rsid w:val="00BB134B"/>
    <w:rsid w:val="00BB38A8"/>
    <w:rsid w:val="00BB5964"/>
    <w:rsid w:val="00BB7AAA"/>
    <w:rsid w:val="00BC0CFA"/>
    <w:rsid w:val="00BC1346"/>
    <w:rsid w:val="00BC462B"/>
    <w:rsid w:val="00BC64D7"/>
    <w:rsid w:val="00BD14B3"/>
    <w:rsid w:val="00BD14CD"/>
    <w:rsid w:val="00BD1901"/>
    <w:rsid w:val="00BD2261"/>
    <w:rsid w:val="00BD56F6"/>
    <w:rsid w:val="00BD57BA"/>
    <w:rsid w:val="00BD677A"/>
    <w:rsid w:val="00BD74AF"/>
    <w:rsid w:val="00BD7D12"/>
    <w:rsid w:val="00BE233B"/>
    <w:rsid w:val="00BE5122"/>
    <w:rsid w:val="00BE7A6E"/>
    <w:rsid w:val="00BE7AFD"/>
    <w:rsid w:val="00BF0FC3"/>
    <w:rsid w:val="00BF2C80"/>
    <w:rsid w:val="00BF3F1A"/>
    <w:rsid w:val="00BF6E0F"/>
    <w:rsid w:val="00BF7F91"/>
    <w:rsid w:val="00C019E7"/>
    <w:rsid w:val="00C0414E"/>
    <w:rsid w:val="00C058C8"/>
    <w:rsid w:val="00C14F1B"/>
    <w:rsid w:val="00C20F80"/>
    <w:rsid w:val="00C210E2"/>
    <w:rsid w:val="00C249A6"/>
    <w:rsid w:val="00C27527"/>
    <w:rsid w:val="00C30DB6"/>
    <w:rsid w:val="00C3261A"/>
    <w:rsid w:val="00C35AAE"/>
    <w:rsid w:val="00C40138"/>
    <w:rsid w:val="00C404C3"/>
    <w:rsid w:val="00C4326C"/>
    <w:rsid w:val="00C53377"/>
    <w:rsid w:val="00C56DD5"/>
    <w:rsid w:val="00C62297"/>
    <w:rsid w:val="00C6377B"/>
    <w:rsid w:val="00C63F7B"/>
    <w:rsid w:val="00C6588E"/>
    <w:rsid w:val="00C6592C"/>
    <w:rsid w:val="00C66198"/>
    <w:rsid w:val="00C70447"/>
    <w:rsid w:val="00C70BDD"/>
    <w:rsid w:val="00C74A0D"/>
    <w:rsid w:val="00C753C2"/>
    <w:rsid w:val="00C77CBC"/>
    <w:rsid w:val="00C802FB"/>
    <w:rsid w:val="00C81279"/>
    <w:rsid w:val="00C814ED"/>
    <w:rsid w:val="00C85653"/>
    <w:rsid w:val="00C9660B"/>
    <w:rsid w:val="00CA0A82"/>
    <w:rsid w:val="00CA216C"/>
    <w:rsid w:val="00CA4BF9"/>
    <w:rsid w:val="00CC0700"/>
    <w:rsid w:val="00CC0B81"/>
    <w:rsid w:val="00CC2403"/>
    <w:rsid w:val="00CC2630"/>
    <w:rsid w:val="00CD024D"/>
    <w:rsid w:val="00CD13B3"/>
    <w:rsid w:val="00CD1A7A"/>
    <w:rsid w:val="00CD2BDF"/>
    <w:rsid w:val="00CD3A41"/>
    <w:rsid w:val="00CD431E"/>
    <w:rsid w:val="00CE08B9"/>
    <w:rsid w:val="00CE1C82"/>
    <w:rsid w:val="00CE51D0"/>
    <w:rsid w:val="00CE5E68"/>
    <w:rsid w:val="00CE6C71"/>
    <w:rsid w:val="00CF1113"/>
    <w:rsid w:val="00CF1DF5"/>
    <w:rsid w:val="00CF6512"/>
    <w:rsid w:val="00CF7FBE"/>
    <w:rsid w:val="00D01A63"/>
    <w:rsid w:val="00D026B9"/>
    <w:rsid w:val="00D05213"/>
    <w:rsid w:val="00D11915"/>
    <w:rsid w:val="00D12C36"/>
    <w:rsid w:val="00D2169F"/>
    <w:rsid w:val="00D21ECE"/>
    <w:rsid w:val="00D255DF"/>
    <w:rsid w:val="00D27727"/>
    <w:rsid w:val="00D366A9"/>
    <w:rsid w:val="00D41B9B"/>
    <w:rsid w:val="00D41DE0"/>
    <w:rsid w:val="00D4431A"/>
    <w:rsid w:val="00D44CEE"/>
    <w:rsid w:val="00D456F9"/>
    <w:rsid w:val="00D50534"/>
    <w:rsid w:val="00D54E7E"/>
    <w:rsid w:val="00D553D4"/>
    <w:rsid w:val="00D56B8C"/>
    <w:rsid w:val="00D57210"/>
    <w:rsid w:val="00D57AED"/>
    <w:rsid w:val="00D57F74"/>
    <w:rsid w:val="00D64619"/>
    <w:rsid w:val="00D65ADD"/>
    <w:rsid w:val="00D676CD"/>
    <w:rsid w:val="00D70688"/>
    <w:rsid w:val="00D72C7D"/>
    <w:rsid w:val="00D73678"/>
    <w:rsid w:val="00D77EC3"/>
    <w:rsid w:val="00D824B3"/>
    <w:rsid w:val="00D901D7"/>
    <w:rsid w:val="00D92BFE"/>
    <w:rsid w:val="00D93EDA"/>
    <w:rsid w:val="00DA41E8"/>
    <w:rsid w:val="00DA4828"/>
    <w:rsid w:val="00DB07D7"/>
    <w:rsid w:val="00DB746A"/>
    <w:rsid w:val="00DC024F"/>
    <w:rsid w:val="00DC1583"/>
    <w:rsid w:val="00DC2B31"/>
    <w:rsid w:val="00DC485B"/>
    <w:rsid w:val="00DD1866"/>
    <w:rsid w:val="00DD4762"/>
    <w:rsid w:val="00DD5A69"/>
    <w:rsid w:val="00DE0A8D"/>
    <w:rsid w:val="00DE2123"/>
    <w:rsid w:val="00DE562A"/>
    <w:rsid w:val="00DE7148"/>
    <w:rsid w:val="00DF22DF"/>
    <w:rsid w:val="00DF233A"/>
    <w:rsid w:val="00DF4DA9"/>
    <w:rsid w:val="00DF55C7"/>
    <w:rsid w:val="00DF58F6"/>
    <w:rsid w:val="00DF62A4"/>
    <w:rsid w:val="00DF6819"/>
    <w:rsid w:val="00E00D15"/>
    <w:rsid w:val="00E11B18"/>
    <w:rsid w:val="00E16996"/>
    <w:rsid w:val="00E20C3D"/>
    <w:rsid w:val="00E24B9B"/>
    <w:rsid w:val="00E250C8"/>
    <w:rsid w:val="00E26F55"/>
    <w:rsid w:val="00E270E5"/>
    <w:rsid w:val="00E312FE"/>
    <w:rsid w:val="00E341AD"/>
    <w:rsid w:val="00E40828"/>
    <w:rsid w:val="00E42B2B"/>
    <w:rsid w:val="00E5647F"/>
    <w:rsid w:val="00E57BDB"/>
    <w:rsid w:val="00E625D3"/>
    <w:rsid w:val="00E64727"/>
    <w:rsid w:val="00E65F37"/>
    <w:rsid w:val="00E67570"/>
    <w:rsid w:val="00E707BE"/>
    <w:rsid w:val="00E70B77"/>
    <w:rsid w:val="00E70C41"/>
    <w:rsid w:val="00E711DE"/>
    <w:rsid w:val="00E74701"/>
    <w:rsid w:val="00E75E5F"/>
    <w:rsid w:val="00E823B8"/>
    <w:rsid w:val="00E83ECD"/>
    <w:rsid w:val="00E85E17"/>
    <w:rsid w:val="00E9091C"/>
    <w:rsid w:val="00E91BE3"/>
    <w:rsid w:val="00E93BB3"/>
    <w:rsid w:val="00E93C17"/>
    <w:rsid w:val="00E94BC5"/>
    <w:rsid w:val="00E95DD8"/>
    <w:rsid w:val="00E9680B"/>
    <w:rsid w:val="00EA46CC"/>
    <w:rsid w:val="00EA49B9"/>
    <w:rsid w:val="00EA5AA1"/>
    <w:rsid w:val="00EA61B9"/>
    <w:rsid w:val="00EA7BF4"/>
    <w:rsid w:val="00EA7CF3"/>
    <w:rsid w:val="00EB6C62"/>
    <w:rsid w:val="00EB70D4"/>
    <w:rsid w:val="00EC3AF0"/>
    <w:rsid w:val="00EC4D8B"/>
    <w:rsid w:val="00EC6154"/>
    <w:rsid w:val="00EC71B9"/>
    <w:rsid w:val="00EC7868"/>
    <w:rsid w:val="00ED0B8F"/>
    <w:rsid w:val="00ED2AFC"/>
    <w:rsid w:val="00ED3F15"/>
    <w:rsid w:val="00ED6373"/>
    <w:rsid w:val="00EE2FB1"/>
    <w:rsid w:val="00EE4D9C"/>
    <w:rsid w:val="00EE515E"/>
    <w:rsid w:val="00EE571A"/>
    <w:rsid w:val="00EE6265"/>
    <w:rsid w:val="00EE7518"/>
    <w:rsid w:val="00EF193B"/>
    <w:rsid w:val="00EF697C"/>
    <w:rsid w:val="00F02EAF"/>
    <w:rsid w:val="00F0492A"/>
    <w:rsid w:val="00F065F0"/>
    <w:rsid w:val="00F07C27"/>
    <w:rsid w:val="00F15E05"/>
    <w:rsid w:val="00F16EA0"/>
    <w:rsid w:val="00F211F7"/>
    <w:rsid w:val="00F241AD"/>
    <w:rsid w:val="00F2572A"/>
    <w:rsid w:val="00F30C1D"/>
    <w:rsid w:val="00F30C33"/>
    <w:rsid w:val="00F315A5"/>
    <w:rsid w:val="00F32EBF"/>
    <w:rsid w:val="00F34A32"/>
    <w:rsid w:val="00F36EC7"/>
    <w:rsid w:val="00F455F1"/>
    <w:rsid w:val="00F45966"/>
    <w:rsid w:val="00F570D3"/>
    <w:rsid w:val="00F62221"/>
    <w:rsid w:val="00F628E1"/>
    <w:rsid w:val="00F66575"/>
    <w:rsid w:val="00F712EE"/>
    <w:rsid w:val="00F73BB1"/>
    <w:rsid w:val="00F8513C"/>
    <w:rsid w:val="00F90729"/>
    <w:rsid w:val="00F951CE"/>
    <w:rsid w:val="00F95FD9"/>
    <w:rsid w:val="00F97C38"/>
    <w:rsid w:val="00FA091C"/>
    <w:rsid w:val="00FA0ED7"/>
    <w:rsid w:val="00FA689F"/>
    <w:rsid w:val="00FA7ED5"/>
    <w:rsid w:val="00FB3A9A"/>
    <w:rsid w:val="00FB4512"/>
    <w:rsid w:val="00FB7626"/>
    <w:rsid w:val="00FC0DAE"/>
    <w:rsid w:val="00FC1FC5"/>
    <w:rsid w:val="00FC5242"/>
    <w:rsid w:val="00FC6F08"/>
    <w:rsid w:val="00FC7CC7"/>
    <w:rsid w:val="00FD0966"/>
    <w:rsid w:val="00FD2520"/>
    <w:rsid w:val="00FE047E"/>
    <w:rsid w:val="00FE2FFB"/>
    <w:rsid w:val="00FE5B35"/>
    <w:rsid w:val="00FE6E89"/>
    <w:rsid w:val="00FF2D02"/>
    <w:rsid w:val="00FF3A0A"/>
    <w:rsid w:val="00FF5A45"/>
    <w:rsid w:val="00FF6617"/>
    <w:rsid w:val="00FF67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61A229"/>
  <w15:chartTrackingRefBased/>
  <w15:docId w15:val="{9CDD3982-E9F4-417C-B14C-6F6426C9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Fundamentos">
    <w:name w:val="Fundamentos"/>
    <w:basedOn w:val="Normal"/>
    <w:qFormat/>
    <w:rsid w:val="00144FF1"/>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paragraph" w:customStyle="1" w:styleId="ADB1">
    <w:name w:val="ADB1"/>
    <w:basedOn w:val="Normal"/>
    <w:next w:val="Textonotapie"/>
    <w:uiPriority w:val="99"/>
    <w:unhideWhenUsed/>
    <w:qFormat/>
    <w:rsid w:val="00634195"/>
    <w:rPr>
      <w:rFonts w:ascii="Calibri" w:eastAsia="Calibri" w:hAnsi="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45606">
      <w:bodyDiv w:val="1"/>
      <w:marLeft w:val="0"/>
      <w:marRight w:val="0"/>
      <w:marTop w:val="0"/>
      <w:marBottom w:val="0"/>
      <w:divBdr>
        <w:top w:val="none" w:sz="0" w:space="0" w:color="auto"/>
        <w:left w:val="none" w:sz="0" w:space="0" w:color="auto"/>
        <w:bottom w:val="none" w:sz="0" w:space="0" w:color="auto"/>
        <w:right w:val="none" w:sz="0" w:space="0" w:color="auto"/>
      </w:divBdr>
    </w:div>
    <w:div w:id="36899844">
      <w:bodyDiv w:val="1"/>
      <w:marLeft w:val="0"/>
      <w:marRight w:val="0"/>
      <w:marTop w:val="0"/>
      <w:marBottom w:val="0"/>
      <w:divBdr>
        <w:top w:val="none" w:sz="0" w:space="0" w:color="auto"/>
        <w:left w:val="none" w:sz="0" w:space="0" w:color="auto"/>
        <w:bottom w:val="none" w:sz="0" w:space="0" w:color="auto"/>
        <w:right w:val="none" w:sz="0" w:space="0" w:color="auto"/>
      </w:divBdr>
    </w:div>
    <w:div w:id="121651293">
      <w:bodyDiv w:val="1"/>
      <w:marLeft w:val="0"/>
      <w:marRight w:val="0"/>
      <w:marTop w:val="0"/>
      <w:marBottom w:val="0"/>
      <w:divBdr>
        <w:top w:val="none" w:sz="0" w:space="0" w:color="auto"/>
        <w:left w:val="none" w:sz="0" w:space="0" w:color="auto"/>
        <w:bottom w:val="none" w:sz="0" w:space="0" w:color="auto"/>
        <w:right w:val="none" w:sz="0" w:space="0" w:color="auto"/>
      </w:divBdr>
    </w:div>
    <w:div w:id="123812075">
      <w:bodyDiv w:val="1"/>
      <w:marLeft w:val="0"/>
      <w:marRight w:val="0"/>
      <w:marTop w:val="0"/>
      <w:marBottom w:val="0"/>
      <w:divBdr>
        <w:top w:val="none" w:sz="0" w:space="0" w:color="auto"/>
        <w:left w:val="none" w:sz="0" w:space="0" w:color="auto"/>
        <w:bottom w:val="none" w:sz="0" w:space="0" w:color="auto"/>
        <w:right w:val="none" w:sz="0" w:space="0" w:color="auto"/>
      </w:divBdr>
    </w:div>
    <w:div w:id="191043147">
      <w:bodyDiv w:val="1"/>
      <w:marLeft w:val="0"/>
      <w:marRight w:val="0"/>
      <w:marTop w:val="0"/>
      <w:marBottom w:val="0"/>
      <w:divBdr>
        <w:top w:val="none" w:sz="0" w:space="0" w:color="auto"/>
        <w:left w:val="none" w:sz="0" w:space="0" w:color="auto"/>
        <w:bottom w:val="none" w:sz="0" w:space="0" w:color="auto"/>
        <w:right w:val="none" w:sz="0" w:space="0" w:color="auto"/>
      </w:divBdr>
    </w:div>
    <w:div w:id="303583531">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605817302">
      <w:bodyDiv w:val="1"/>
      <w:marLeft w:val="0"/>
      <w:marRight w:val="0"/>
      <w:marTop w:val="0"/>
      <w:marBottom w:val="0"/>
      <w:divBdr>
        <w:top w:val="none" w:sz="0" w:space="0" w:color="auto"/>
        <w:left w:val="none" w:sz="0" w:space="0" w:color="auto"/>
        <w:bottom w:val="none" w:sz="0" w:space="0" w:color="auto"/>
        <w:right w:val="none" w:sz="0" w:space="0" w:color="auto"/>
      </w:divBdr>
    </w:div>
    <w:div w:id="684332743">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788743434">
      <w:bodyDiv w:val="1"/>
      <w:marLeft w:val="0"/>
      <w:marRight w:val="0"/>
      <w:marTop w:val="0"/>
      <w:marBottom w:val="0"/>
      <w:divBdr>
        <w:top w:val="none" w:sz="0" w:space="0" w:color="auto"/>
        <w:left w:val="none" w:sz="0" w:space="0" w:color="auto"/>
        <w:bottom w:val="none" w:sz="0" w:space="0" w:color="auto"/>
        <w:right w:val="none" w:sz="0" w:space="0" w:color="auto"/>
      </w:divBdr>
    </w:div>
    <w:div w:id="860707362">
      <w:bodyDiv w:val="1"/>
      <w:marLeft w:val="0"/>
      <w:marRight w:val="0"/>
      <w:marTop w:val="0"/>
      <w:marBottom w:val="0"/>
      <w:divBdr>
        <w:top w:val="none" w:sz="0" w:space="0" w:color="auto"/>
        <w:left w:val="none" w:sz="0" w:space="0" w:color="auto"/>
        <w:bottom w:val="none" w:sz="0" w:space="0" w:color="auto"/>
        <w:right w:val="none" w:sz="0" w:space="0" w:color="auto"/>
      </w:divBdr>
    </w:div>
    <w:div w:id="861473310">
      <w:bodyDiv w:val="1"/>
      <w:marLeft w:val="0"/>
      <w:marRight w:val="0"/>
      <w:marTop w:val="0"/>
      <w:marBottom w:val="0"/>
      <w:divBdr>
        <w:top w:val="none" w:sz="0" w:space="0" w:color="auto"/>
        <w:left w:val="none" w:sz="0" w:space="0" w:color="auto"/>
        <w:bottom w:val="none" w:sz="0" w:space="0" w:color="auto"/>
        <w:right w:val="none" w:sz="0" w:space="0" w:color="auto"/>
      </w:divBdr>
    </w:div>
    <w:div w:id="991788649">
      <w:bodyDiv w:val="1"/>
      <w:marLeft w:val="0"/>
      <w:marRight w:val="0"/>
      <w:marTop w:val="0"/>
      <w:marBottom w:val="0"/>
      <w:divBdr>
        <w:top w:val="none" w:sz="0" w:space="0" w:color="auto"/>
        <w:left w:val="none" w:sz="0" w:space="0" w:color="auto"/>
        <w:bottom w:val="none" w:sz="0" w:space="0" w:color="auto"/>
        <w:right w:val="none" w:sz="0" w:space="0" w:color="auto"/>
      </w:divBdr>
    </w:div>
    <w:div w:id="1065834937">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10804626">
      <w:bodyDiv w:val="1"/>
      <w:marLeft w:val="0"/>
      <w:marRight w:val="0"/>
      <w:marTop w:val="0"/>
      <w:marBottom w:val="0"/>
      <w:divBdr>
        <w:top w:val="none" w:sz="0" w:space="0" w:color="auto"/>
        <w:left w:val="none" w:sz="0" w:space="0" w:color="auto"/>
        <w:bottom w:val="none" w:sz="0" w:space="0" w:color="auto"/>
        <w:right w:val="none" w:sz="0" w:space="0" w:color="auto"/>
      </w:divBdr>
    </w:div>
    <w:div w:id="1250115856">
      <w:bodyDiv w:val="1"/>
      <w:marLeft w:val="0"/>
      <w:marRight w:val="0"/>
      <w:marTop w:val="0"/>
      <w:marBottom w:val="0"/>
      <w:divBdr>
        <w:top w:val="none" w:sz="0" w:space="0" w:color="auto"/>
        <w:left w:val="none" w:sz="0" w:space="0" w:color="auto"/>
        <w:bottom w:val="none" w:sz="0" w:space="0" w:color="auto"/>
        <w:right w:val="none" w:sz="0" w:space="0" w:color="auto"/>
      </w:divBdr>
    </w:div>
    <w:div w:id="1251696559">
      <w:bodyDiv w:val="1"/>
      <w:marLeft w:val="0"/>
      <w:marRight w:val="0"/>
      <w:marTop w:val="0"/>
      <w:marBottom w:val="0"/>
      <w:divBdr>
        <w:top w:val="none" w:sz="0" w:space="0" w:color="auto"/>
        <w:left w:val="none" w:sz="0" w:space="0" w:color="auto"/>
        <w:bottom w:val="none" w:sz="0" w:space="0" w:color="auto"/>
        <w:right w:val="none" w:sz="0" w:space="0" w:color="auto"/>
      </w:divBdr>
    </w:div>
    <w:div w:id="1254783318">
      <w:bodyDiv w:val="1"/>
      <w:marLeft w:val="0"/>
      <w:marRight w:val="0"/>
      <w:marTop w:val="0"/>
      <w:marBottom w:val="0"/>
      <w:divBdr>
        <w:top w:val="none" w:sz="0" w:space="0" w:color="auto"/>
        <w:left w:val="none" w:sz="0" w:space="0" w:color="auto"/>
        <w:bottom w:val="none" w:sz="0" w:space="0" w:color="auto"/>
        <w:right w:val="none" w:sz="0" w:space="0" w:color="auto"/>
      </w:divBdr>
    </w:div>
    <w:div w:id="1280527930">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388644494">
      <w:bodyDiv w:val="1"/>
      <w:marLeft w:val="0"/>
      <w:marRight w:val="0"/>
      <w:marTop w:val="0"/>
      <w:marBottom w:val="0"/>
      <w:divBdr>
        <w:top w:val="none" w:sz="0" w:space="0" w:color="auto"/>
        <w:left w:val="none" w:sz="0" w:space="0" w:color="auto"/>
        <w:bottom w:val="none" w:sz="0" w:space="0" w:color="auto"/>
        <w:right w:val="none" w:sz="0" w:space="0" w:color="auto"/>
      </w:divBdr>
    </w:div>
    <w:div w:id="1531796651">
      <w:bodyDiv w:val="1"/>
      <w:marLeft w:val="0"/>
      <w:marRight w:val="0"/>
      <w:marTop w:val="0"/>
      <w:marBottom w:val="0"/>
      <w:divBdr>
        <w:top w:val="none" w:sz="0" w:space="0" w:color="auto"/>
        <w:left w:val="none" w:sz="0" w:space="0" w:color="auto"/>
        <w:bottom w:val="none" w:sz="0" w:space="0" w:color="auto"/>
        <w:right w:val="none" w:sz="0" w:space="0" w:color="auto"/>
      </w:divBdr>
    </w:div>
    <w:div w:id="1627420028">
      <w:bodyDiv w:val="1"/>
      <w:marLeft w:val="0"/>
      <w:marRight w:val="0"/>
      <w:marTop w:val="0"/>
      <w:marBottom w:val="0"/>
      <w:divBdr>
        <w:top w:val="none" w:sz="0" w:space="0" w:color="auto"/>
        <w:left w:val="none" w:sz="0" w:space="0" w:color="auto"/>
        <w:bottom w:val="none" w:sz="0" w:space="0" w:color="auto"/>
        <w:right w:val="none" w:sz="0" w:space="0" w:color="auto"/>
      </w:divBdr>
    </w:div>
    <w:div w:id="1682664557">
      <w:bodyDiv w:val="1"/>
      <w:marLeft w:val="0"/>
      <w:marRight w:val="0"/>
      <w:marTop w:val="0"/>
      <w:marBottom w:val="0"/>
      <w:divBdr>
        <w:top w:val="none" w:sz="0" w:space="0" w:color="auto"/>
        <w:left w:val="none" w:sz="0" w:space="0" w:color="auto"/>
        <w:bottom w:val="none" w:sz="0" w:space="0" w:color="auto"/>
        <w:right w:val="none" w:sz="0" w:space="0" w:color="auto"/>
      </w:divBdr>
    </w:div>
    <w:div w:id="1684239292">
      <w:bodyDiv w:val="1"/>
      <w:marLeft w:val="0"/>
      <w:marRight w:val="0"/>
      <w:marTop w:val="0"/>
      <w:marBottom w:val="0"/>
      <w:divBdr>
        <w:top w:val="none" w:sz="0" w:space="0" w:color="auto"/>
        <w:left w:val="none" w:sz="0" w:space="0" w:color="auto"/>
        <w:bottom w:val="none" w:sz="0" w:space="0" w:color="auto"/>
        <w:right w:val="none" w:sz="0" w:space="0" w:color="auto"/>
      </w:divBdr>
    </w:div>
    <w:div w:id="1798834533">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27698570">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886529233">
      <w:bodyDiv w:val="1"/>
      <w:marLeft w:val="0"/>
      <w:marRight w:val="0"/>
      <w:marTop w:val="0"/>
      <w:marBottom w:val="0"/>
      <w:divBdr>
        <w:top w:val="none" w:sz="0" w:space="0" w:color="auto"/>
        <w:left w:val="none" w:sz="0" w:space="0" w:color="auto"/>
        <w:bottom w:val="none" w:sz="0" w:space="0" w:color="auto"/>
        <w:right w:val="none" w:sz="0" w:space="0" w:color="auto"/>
      </w:divBdr>
    </w:div>
    <w:div w:id="1913544058">
      <w:bodyDiv w:val="1"/>
      <w:marLeft w:val="0"/>
      <w:marRight w:val="0"/>
      <w:marTop w:val="0"/>
      <w:marBottom w:val="0"/>
      <w:divBdr>
        <w:top w:val="none" w:sz="0" w:space="0" w:color="auto"/>
        <w:left w:val="none" w:sz="0" w:space="0" w:color="auto"/>
        <w:bottom w:val="none" w:sz="0" w:space="0" w:color="auto"/>
        <w:right w:val="none" w:sz="0" w:space="0" w:color="auto"/>
      </w:divBdr>
    </w:div>
    <w:div w:id="20744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902D5-DB65-45ED-BE2D-01EA5D5A2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49</Pages>
  <Words>10880</Words>
  <Characters>59840</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10</cp:revision>
  <dcterms:created xsi:type="dcterms:W3CDTF">2024-12-04T00:34:00Z</dcterms:created>
  <dcterms:modified xsi:type="dcterms:W3CDTF">2025-01-14T18:10:00Z</dcterms:modified>
</cp:coreProperties>
</file>