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661F748C" w:rsidR="00662C69" w:rsidRPr="00A2628C" w:rsidRDefault="00D10889" w:rsidP="00B31E90">
      <w:pPr>
        <w:tabs>
          <w:tab w:val="left" w:pos="3465"/>
        </w:tabs>
        <w:spacing w:line="360" w:lineRule="auto"/>
        <w:jc w:val="both"/>
        <w:rPr>
          <w:rFonts w:ascii="Palatino Linotype" w:hAnsi="Palatino Linotype"/>
          <w:color w:val="000000" w:themeColor="text1"/>
        </w:rPr>
      </w:pPr>
      <w:r>
        <w:rPr>
          <w:rFonts w:ascii="Palatino Linotype" w:hAnsi="Palatino Linotype"/>
          <w:color w:val="000000" w:themeColor="text1"/>
        </w:rPr>
        <w:t xml:space="preserve"> </w:t>
      </w:r>
      <w:r w:rsidR="009B11D6" w:rsidRPr="00A2628C">
        <w:rPr>
          <w:rFonts w:ascii="Palatino Linotype" w:hAnsi="Palatino Linotype"/>
          <w:color w:val="000000" w:themeColor="text1"/>
        </w:rPr>
        <w:t>R</w:t>
      </w:r>
      <w:r w:rsidR="00662C69" w:rsidRPr="00A2628C">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A2628C">
        <w:rPr>
          <w:rFonts w:ascii="Palatino Linotype" w:hAnsi="Palatino Linotype"/>
          <w:color w:val="000000" w:themeColor="text1"/>
        </w:rPr>
        <w:t>icipios, con</w:t>
      </w:r>
      <w:r w:rsidR="00662C69" w:rsidRPr="00A2628C">
        <w:rPr>
          <w:rFonts w:ascii="Palatino Linotype" w:hAnsi="Palatino Linotype"/>
          <w:color w:val="000000" w:themeColor="text1"/>
        </w:rPr>
        <w:t xml:space="preserve"> </w:t>
      </w:r>
      <w:r w:rsidR="00485DB6" w:rsidRPr="00A2628C">
        <w:rPr>
          <w:rFonts w:ascii="Palatino Linotype" w:hAnsi="Palatino Linotype"/>
          <w:color w:val="000000" w:themeColor="text1"/>
        </w:rPr>
        <w:t xml:space="preserve">domicilio </w:t>
      </w:r>
      <w:r w:rsidR="00662C69" w:rsidRPr="00A2628C">
        <w:rPr>
          <w:rFonts w:ascii="Palatino Linotype" w:hAnsi="Palatino Linotype"/>
          <w:color w:val="000000" w:themeColor="text1"/>
        </w:rPr>
        <w:t xml:space="preserve">en Metepec, Estado de México; de </w:t>
      </w:r>
      <w:r w:rsidR="001955C6" w:rsidRPr="00A2628C">
        <w:rPr>
          <w:rFonts w:ascii="Palatino Linotype" w:hAnsi="Palatino Linotype"/>
          <w:color w:val="000000" w:themeColor="text1"/>
        </w:rPr>
        <w:t xml:space="preserve">catorce </w:t>
      </w:r>
      <w:r w:rsidR="00F96AE5" w:rsidRPr="00A2628C">
        <w:rPr>
          <w:rFonts w:ascii="Palatino Linotype" w:hAnsi="Palatino Linotype"/>
          <w:color w:val="000000" w:themeColor="text1"/>
        </w:rPr>
        <w:t xml:space="preserve">(14) </w:t>
      </w:r>
      <w:r w:rsidR="001955C6" w:rsidRPr="00A2628C">
        <w:rPr>
          <w:rFonts w:ascii="Palatino Linotype" w:hAnsi="Palatino Linotype"/>
          <w:color w:val="000000" w:themeColor="text1"/>
        </w:rPr>
        <w:t>de febrero de dos mil veinticuatro.</w:t>
      </w:r>
    </w:p>
    <w:p w14:paraId="1181C59D" w14:textId="77777777" w:rsidR="00B31E90" w:rsidRPr="00A2628C" w:rsidRDefault="00B31E90" w:rsidP="00B31E90">
      <w:pPr>
        <w:tabs>
          <w:tab w:val="left" w:pos="3465"/>
        </w:tabs>
        <w:spacing w:line="360" w:lineRule="auto"/>
        <w:jc w:val="both"/>
        <w:rPr>
          <w:rFonts w:ascii="Palatino Linotype" w:hAnsi="Palatino Linotype"/>
          <w:color w:val="000000" w:themeColor="text1"/>
        </w:rPr>
      </w:pPr>
    </w:p>
    <w:p w14:paraId="04F87235" w14:textId="00838C8C" w:rsidR="005F0007" w:rsidRPr="00A2628C" w:rsidRDefault="00662C69" w:rsidP="00B31E90">
      <w:pPr>
        <w:spacing w:line="360" w:lineRule="auto"/>
        <w:jc w:val="both"/>
        <w:rPr>
          <w:rFonts w:ascii="Palatino Linotype" w:eastAsia="Times New Roman" w:hAnsi="Palatino Linotype" w:cs="Times New Roman"/>
          <w:color w:val="000000" w:themeColor="text1"/>
        </w:rPr>
      </w:pPr>
      <w:r w:rsidRPr="00A2628C">
        <w:rPr>
          <w:rFonts w:ascii="Palatino Linotype" w:hAnsi="Palatino Linotype"/>
          <w:b/>
          <w:color w:val="000000" w:themeColor="text1"/>
        </w:rPr>
        <w:t>VISTO</w:t>
      </w:r>
      <w:r w:rsidRPr="00A2628C">
        <w:rPr>
          <w:rFonts w:ascii="Palatino Linotype" w:hAnsi="Palatino Linotype"/>
          <w:color w:val="000000" w:themeColor="text1"/>
        </w:rPr>
        <w:t xml:space="preserve"> el expediente electrónico for</w:t>
      </w:r>
      <w:r w:rsidR="00D37494" w:rsidRPr="00A2628C">
        <w:rPr>
          <w:rFonts w:ascii="Palatino Linotype" w:hAnsi="Palatino Linotype"/>
          <w:color w:val="000000" w:themeColor="text1"/>
        </w:rPr>
        <w:t>mado con motivo del</w:t>
      </w:r>
      <w:r w:rsidRPr="00A2628C">
        <w:rPr>
          <w:rFonts w:ascii="Palatino Linotype" w:hAnsi="Palatino Linotype"/>
          <w:color w:val="000000" w:themeColor="text1"/>
        </w:rPr>
        <w:t xml:space="preserve"> recurso de revisión </w:t>
      </w:r>
      <w:r w:rsidR="004C2B8E" w:rsidRPr="00A2628C">
        <w:rPr>
          <w:rFonts w:ascii="Palatino Linotype" w:hAnsi="Palatino Linotype"/>
          <w:b/>
          <w:bCs/>
        </w:rPr>
        <w:t>12</w:t>
      </w:r>
      <w:r w:rsidR="00362890" w:rsidRPr="00A2628C">
        <w:rPr>
          <w:rFonts w:ascii="Palatino Linotype" w:hAnsi="Palatino Linotype"/>
          <w:b/>
          <w:bCs/>
        </w:rPr>
        <w:t>013</w:t>
      </w:r>
      <w:r w:rsidR="000021A0" w:rsidRPr="00A2628C">
        <w:rPr>
          <w:rFonts w:ascii="Palatino Linotype" w:hAnsi="Palatino Linotype"/>
          <w:b/>
          <w:bCs/>
        </w:rPr>
        <w:t>/INFOEM/IP/RR/202</w:t>
      </w:r>
      <w:r w:rsidR="004B2723" w:rsidRPr="00A2628C">
        <w:rPr>
          <w:rFonts w:ascii="Palatino Linotype" w:hAnsi="Palatino Linotype"/>
          <w:b/>
          <w:bCs/>
        </w:rPr>
        <w:t>2</w:t>
      </w:r>
      <w:r w:rsidR="005F1362" w:rsidRPr="00A2628C">
        <w:rPr>
          <w:rFonts w:ascii="Palatino Linotype" w:eastAsia="Times New Roman" w:hAnsi="Palatino Linotype" w:cs="Arial"/>
          <w:b/>
          <w:bCs/>
          <w:color w:val="000000" w:themeColor="text1"/>
        </w:rPr>
        <w:t>,</w:t>
      </w:r>
      <w:r w:rsidR="005F1362" w:rsidRPr="00A2628C">
        <w:rPr>
          <w:rFonts w:ascii="Palatino Linotype" w:eastAsia="Times New Roman" w:hAnsi="Palatino Linotype" w:cs="Arial"/>
          <w:color w:val="000000" w:themeColor="text1"/>
        </w:rPr>
        <w:t xml:space="preserve"> </w:t>
      </w:r>
      <w:r w:rsidR="00CF1E4C" w:rsidRPr="00A2628C">
        <w:rPr>
          <w:rFonts w:ascii="Palatino Linotype" w:eastAsia="Times New Roman" w:hAnsi="Palatino Linotype" w:cs="Times New Roman"/>
          <w:color w:val="000000" w:themeColor="text1"/>
        </w:rPr>
        <w:t xml:space="preserve">promovido por </w:t>
      </w:r>
      <w:r w:rsidR="00362890" w:rsidRPr="00A2628C">
        <w:rPr>
          <w:rFonts w:ascii="Palatino Linotype" w:eastAsia="Times New Roman" w:hAnsi="Palatino Linotype" w:cs="Times New Roman"/>
          <w:bCs/>
          <w:color w:val="000000" w:themeColor="text1"/>
        </w:rPr>
        <w:t xml:space="preserve">un </w:t>
      </w:r>
      <w:r w:rsidR="006B31E7" w:rsidRPr="00A2628C">
        <w:rPr>
          <w:rFonts w:ascii="Palatino Linotype" w:eastAsia="Times New Roman" w:hAnsi="Palatino Linotype" w:cs="Times New Roman"/>
          <w:b/>
          <w:bCs/>
          <w:color w:val="000000" w:themeColor="text1"/>
        </w:rPr>
        <w:t>RECURRENTE</w:t>
      </w:r>
      <w:r w:rsidR="00E647FF" w:rsidRPr="00A2628C">
        <w:rPr>
          <w:rFonts w:ascii="Palatino Linotype" w:eastAsia="Times New Roman" w:hAnsi="Palatino Linotype" w:cs="Arial"/>
          <w:color w:val="000000" w:themeColor="text1"/>
        </w:rPr>
        <w:t>;</w:t>
      </w:r>
      <w:r w:rsidR="005F1362" w:rsidRPr="00A2628C">
        <w:rPr>
          <w:rFonts w:ascii="Palatino Linotype" w:eastAsia="Times New Roman" w:hAnsi="Palatino Linotype" w:cs="Arial"/>
          <w:color w:val="000000" w:themeColor="text1"/>
        </w:rPr>
        <w:t xml:space="preserve"> en contra de la respuesta de</w:t>
      </w:r>
      <w:r w:rsidR="00CF1E4C" w:rsidRPr="00A2628C">
        <w:rPr>
          <w:rFonts w:ascii="Palatino Linotype" w:eastAsia="Times New Roman" w:hAnsi="Palatino Linotype" w:cs="Arial"/>
          <w:color w:val="000000" w:themeColor="text1"/>
        </w:rPr>
        <w:t xml:space="preserve"> </w:t>
      </w:r>
      <w:r w:rsidR="009450F4" w:rsidRPr="00A2628C">
        <w:rPr>
          <w:rFonts w:ascii="Palatino Linotype" w:eastAsia="Times New Roman" w:hAnsi="Palatino Linotype" w:cs="Arial"/>
          <w:color w:val="000000" w:themeColor="text1"/>
        </w:rPr>
        <w:t>l</w:t>
      </w:r>
      <w:r w:rsidR="00CF1E4C" w:rsidRPr="00A2628C">
        <w:rPr>
          <w:rFonts w:ascii="Palatino Linotype" w:eastAsia="Times New Roman" w:hAnsi="Palatino Linotype" w:cs="Arial"/>
          <w:color w:val="000000" w:themeColor="text1"/>
        </w:rPr>
        <w:t>a</w:t>
      </w:r>
      <w:r w:rsidR="00362890" w:rsidRPr="00A2628C">
        <w:rPr>
          <w:rFonts w:ascii="Palatino Linotype" w:eastAsia="Times New Roman" w:hAnsi="Palatino Linotype" w:cs="Arial"/>
          <w:b/>
          <w:color w:val="000000" w:themeColor="text1"/>
        </w:rPr>
        <w:t xml:space="preserve"> Universidad Tecnológica de Tecámac</w:t>
      </w:r>
      <w:r w:rsidR="009572EE" w:rsidRPr="00A2628C">
        <w:rPr>
          <w:rFonts w:ascii="Palatino Linotype" w:eastAsia="Calibri" w:hAnsi="Palatino Linotype" w:cs="Arial"/>
          <w:b/>
          <w:bCs/>
          <w:color w:val="000000" w:themeColor="text1"/>
          <w:lang w:val="es-ES"/>
        </w:rPr>
        <w:t>,</w:t>
      </w:r>
      <w:r w:rsidR="005F1362" w:rsidRPr="00A2628C">
        <w:rPr>
          <w:rFonts w:ascii="Palatino Linotype" w:eastAsia="Calibri" w:hAnsi="Palatino Linotype" w:cs="Arial"/>
          <w:b/>
          <w:bCs/>
          <w:color w:val="000000" w:themeColor="text1"/>
          <w:lang w:val="es-ES"/>
        </w:rPr>
        <w:t xml:space="preserve"> </w:t>
      </w:r>
      <w:r w:rsidR="005F1362" w:rsidRPr="00A2628C">
        <w:rPr>
          <w:rFonts w:ascii="Palatino Linotype" w:eastAsia="Times New Roman" w:hAnsi="Palatino Linotype" w:cs="Times New Roman"/>
          <w:color w:val="000000" w:themeColor="text1"/>
        </w:rPr>
        <w:t>en lo sucesivo el</w:t>
      </w:r>
      <w:r w:rsidR="005F1362" w:rsidRPr="00A2628C">
        <w:rPr>
          <w:rFonts w:ascii="Palatino Linotype" w:eastAsia="Times New Roman" w:hAnsi="Palatino Linotype" w:cs="Times New Roman"/>
          <w:b/>
          <w:color w:val="000000" w:themeColor="text1"/>
        </w:rPr>
        <w:t xml:space="preserve"> SUJETO OBLIGADO, </w:t>
      </w:r>
      <w:r w:rsidR="005F1362" w:rsidRPr="00A2628C">
        <w:rPr>
          <w:rFonts w:ascii="Palatino Linotype" w:eastAsia="Times New Roman" w:hAnsi="Palatino Linotype" w:cs="Times New Roman"/>
          <w:color w:val="000000" w:themeColor="text1"/>
        </w:rPr>
        <w:t>se procede a dictar la presente resolución, con base en los siguientes:</w:t>
      </w:r>
    </w:p>
    <w:p w14:paraId="01930C6D" w14:textId="77777777" w:rsidR="00741959" w:rsidRPr="00A2628C" w:rsidRDefault="00741959" w:rsidP="00B31E90">
      <w:pPr>
        <w:spacing w:line="360" w:lineRule="auto"/>
        <w:jc w:val="both"/>
        <w:rPr>
          <w:rFonts w:ascii="Palatino Linotype" w:eastAsia="Times New Roman" w:hAnsi="Palatino Linotype" w:cs="Times New Roman"/>
          <w:color w:val="000000" w:themeColor="text1"/>
        </w:rPr>
      </w:pPr>
    </w:p>
    <w:p w14:paraId="769E1410" w14:textId="54C465E2" w:rsidR="00587366" w:rsidRPr="00A2628C" w:rsidRDefault="00662C69" w:rsidP="00B31E90">
      <w:pPr>
        <w:pStyle w:val="Ttulo1"/>
        <w:spacing w:before="0" w:line="360" w:lineRule="auto"/>
        <w:jc w:val="center"/>
        <w:rPr>
          <w:b/>
          <w:color w:val="000000" w:themeColor="text1"/>
        </w:rPr>
      </w:pPr>
      <w:bookmarkStart w:id="0" w:name="_Toc461555884"/>
      <w:bookmarkStart w:id="1" w:name="_Toc466371847"/>
      <w:bookmarkStart w:id="2" w:name="_Toc87456484"/>
      <w:r w:rsidRPr="00A2628C">
        <w:rPr>
          <w:b/>
          <w:color w:val="000000" w:themeColor="text1"/>
        </w:rPr>
        <w:t>A</w:t>
      </w:r>
      <w:r w:rsidR="00C967DD" w:rsidRPr="00A2628C">
        <w:rPr>
          <w:b/>
          <w:color w:val="000000" w:themeColor="text1"/>
        </w:rPr>
        <w:t xml:space="preserve"> </w:t>
      </w:r>
      <w:r w:rsidRPr="00A2628C">
        <w:rPr>
          <w:b/>
          <w:color w:val="000000" w:themeColor="text1"/>
        </w:rPr>
        <w:t>N</w:t>
      </w:r>
      <w:r w:rsidR="00C967DD" w:rsidRPr="00A2628C">
        <w:rPr>
          <w:b/>
          <w:color w:val="000000" w:themeColor="text1"/>
        </w:rPr>
        <w:t xml:space="preserve"> </w:t>
      </w:r>
      <w:r w:rsidRPr="00A2628C">
        <w:rPr>
          <w:b/>
          <w:color w:val="000000" w:themeColor="text1"/>
        </w:rPr>
        <w:t>T</w:t>
      </w:r>
      <w:r w:rsidR="00C967DD" w:rsidRPr="00A2628C">
        <w:rPr>
          <w:b/>
          <w:color w:val="000000" w:themeColor="text1"/>
        </w:rPr>
        <w:t xml:space="preserve"> </w:t>
      </w:r>
      <w:r w:rsidRPr="00A2628C">
        <w:rPr>
          <w:b/>
          <w:color w:val="000000" w:themeColor="text1"/>
        </w:rPr>
        <w:t>E</w:t>
      </w:r>
      <w:r w:rsidR="00C967DD" w:rsidRPr="00A2628C">
        <w:rPr>
          <w:b/>
          <w:color w:val="000000" w:themeColor="text1"/>
        </w:rPr>
        <w:t xml:space="preserve"> </w:t>
      </w:r>
      <w:r w:rsidRPr="00A2628C">
        <w:rPr>
          <w:b/>
          <w:color w:val="000000" w:themeColor="text1"/>
        </w:rPr>
        <w:t>C</w:t>
      </w:r>
      <w:r w:rsidR="00C967DD" w:rsidRPr="00A2628C">
        <w:rPr>
          <w:b/>
          <w:color w:val="000000" w:themeColor="text1"/>
        </w:rPr>
        <w:t xml:space="preserve"> </w:t>
      </w:r>
      <w:r w:rsidRPr="00A2628C">
        <w:rPr>
          <w:b/>
          <w:color w:val="000000" w:themeColor="text1"/>
        </w:rPr>
        <w:t>E</w:t>
      </w:r>
      <w:r w:rsidR="00C967DD" w:rsidRPr="00A2628C">
        <w:rPr>
          <w:b/>
          <w:color w:val="000000" w:themeColor="text1"/>
        </w:rPr>
        <w:t xml:space="preserve"> </w:t>
      </w:r>
      <w:r w:rsidRPr="00A2628C">
        <w:rPr>
          <w:b/>
          <w:color w:val="000000" w:themeColor="text1"/>
        </w:rPr>
        <w:t>D</w:t>
      </w:r>
      <w:r w:rsidR="00C967DD" w:rsidRPr="00A2628C">
        <w:rPr>
          <w:b/>
          <w:color w:val="000000" w:themeColor="text1"/>
        </w:rPr>
        <w:t xml:space="preserve"> </w:t>
      </w:r>
      <w:r w:rsidRPr="00A2628C">
        <w:rPr>
          <w:b/>
          <w:color w:val="000000" w:themeColor="text1"/>
        </w:rPr>
        <w:t>E</w:t>
      </w:r>
      <w:r w:rsidR="00C967DD" w:rsidRPr="00A2628C">
        <w:rPr>
          <w:b/>
          <w:color w:val="000000" w:themeColor="text1"/>
        </w:rPr>
        <w:t xml:space="preserve"> </w:t>
      </w:r>
      <w:r w:rsidRPr="00A2628C">
        <w:rPr>
          <w:b/>
          <w:color w:val="000000" w:themeColor="text1"/>
        </w:rPr>
        <w:t>N</w:t>
      </w:r>
      <w:r w:rsidR="00C967DD" w:rsidRPr="00A2628C">
        <w:rPr>
          <w:b/>
          <w:color w:val="000000" w:themeColor="text1"/>
        </w:rPr>
        <w:t xml:space="preserve"> </w:t>
      </w:r>
      <w:r w:rsidRPr="00A2628C">
        <w:rPr>
          <w:b/>
          <w:color w:val="000000" w:themeColor="text1"/>
        </w:rPr>
        <w:t>T</w:t>
      </w:r>
      <w:r w:rsidR="00C967DD" w:rsidRPr="00A2628C">
        <w:rPr>
          <w:b/>
          <w:color w:val="000000" w:themeColor="text1"/>
        </w:rPr>
        <w:t xml:space="preserve"> </w:t>
      </w:r>
      <w:r w:rsidRPr="00A2628C">
        <w:rPr>
          <w:b/>
          <w:color w:val="000000" w:themeColor="text1"/>
        </w:rPr>
        <w:t>E</w:t>
      </w:r>
      <w:r w:rsidR="00C967DD" w:rsidRPr="00A2628C">
        <w:rPr>
          <w:b/>
          <w:color w:val="000000" w:themeColor="text1"/>
        </w:rPr>
        <w:t xml:space="preserve"> </w:t>
      </w:r>
      <w:r w:rsidRPr="00A2628C">
        <w:rPr>
          <w:b/>
          <w:color w:val="000000" w:themeColor="text1"/>
        </w:rPr>
        <w:t>S</w:t>
      </w:r>
      <w:bookmarkEnd w:id="0"/>
      <w:bookmarkEnd w:id="1"/>
      <w:bookmarkEnd w:id="2"/>
    </w:p>
    <w:p w14:paraId="0D857A54" w14:textId="12015669" w:rsidR="005C2B1C" w:rsidRPr="00A2628C" w:rsidRDefault="00DF6738" w:rsidP="005C2B1C">
      <w:pPr>
        <w:rPr>
          <w:lang w:eastAsia="en-US"/>
        </w:rPr>
      </w:pPr>
      <w:r w:rsidRPr="00A2628C">
        <w:rPr>
          <w:lang w:eastAsia="en-US"/>
        </w:rPr>
        <w:t xml:space="preserve"> </w:t>
      </w:r>
    </w:p>
    <w:p w14:paraId="402A4C0A" w14:textId="0486CBA5" w:rsidR="00D9392E" w:rsidRPr="00A2628C" w:rsidRDefault="005F0007" w:rsidP="003506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2628C">
        <w:rPr>
          <w:rFonts w:ascii="Palatino Linotype" w:eastAsia="Calibri" w:hAnsi="Palatino Linotype" w:cs="Arial"/>
          <w:color w:val="000000" w:themeColor="text1"/>
          <w:lang w:val="es-ES"/>
        </w:rPr>
        <w:t>El</w:t>
      </w:r>
      <w:r w:rsidR="00D9392E" w:rsidRPr="00A2628C">
        <w:rPr>
          <w:rFonts w:ascii="Palatino Linotype" w:eastAsia="Calibri" w:hAnsi="Palatino Linotype" w:cs="Arial"/>
          <w:color w:val="000000" w:themeColor="text1"/>
          <w:lang w:val="es-ES"/>
        </w:rPr>
        <w:t xml:space="preserve"> </w:t>
      </w:r>
      <w:r w:rsidR="00362890" w:rsidRPr="00A2628C">
        <w:rPr>
          <w:rFonts w:ascii="Palatino Linotype" w:eastAsia="Calibri" w:hAnsi="Palatino Linotype" w:cs="Arial"/>
          <w:color w:val="000000" w:themeColor="text1"/>
          <w:lang w:val="es-ES"/>
        </w:rPr>
        <w:t>treinta y uno</w:t>
      </w:r>
      <w:r w:rsidR="00E1581D" w:rsidRPr="00A2628C">
        <w:rPr>
          <w:rFonts w:ascii="Palatino Linotype" w:eastAsia="Calibri" w:hAnsi="Palatino Linotype" w:cs="Arial"/>
          <w:color w:val="000000" w:themeColor="text1"/>
          <w:lang w:val="es-ES"/>
        </w:rPr>
        <w:t xml:space="preserve"> de mayo</w:t>
      </w:r>
      <w:r w:rsidR="004B2723" w:rsidRPr="00A2628C">
        <w:rPr>
          <w:rFonts w:ascii="Palatino Linotype" w:eastAsia="Calibri" w:hAnsi="Palatino Linotype" w:cs="Arial"/>
          <w:color w:val="000000" w:themeColor="text1"/>
          <w:lang w:val="es-ES"/>
        </w:rPr>
        <w:t xml:space="preserve"> de dos mil </w:t>
      </w:r>
      <w:r w:rsidR="004C2B8E" w:rsidRPr="00A2628C">
        <w:rPr>
          <w:rFonts w:ascii="Palatino Linotype" w:eastAsia="Calibri" w:hAnsi="Palatino Linotype" w:cs="Arial"/>
          <w:color w:val="000000" w:themeColor="text1"/>
          <w:lang w:val="es-ES"/>
        </w:rPr>
        <w:t>veintidós</w:t>
      </w:r>
      <w:r w:rsidR="005F1362" w:rsidRPr="00A2628C">
        <w:rPr>
          <w:rFonts w:ascii="Palatino Linotype" w:eastAsia="Calibri" w:hAnsi="Palatino Linotype" w:cs="Arial"/>
          <w:color w:val="000000" w:themeColor="text1"/>
          <w:lang w:val="es-ES"/>
        </w:rPr>
        <w:t xml:space="preserve">, </w:t>
      </w:r>
      <w:r w:rsidR="005C2B1C" w:rsidRPr="00A2628C">
        <w:rPr>
          <w:rFonts w:ascii="Palatino Linotype" w:eastAsia="Calibri" w:hAnsi="Palatino Linotype" w:cs="Arial"/>
          <w:color w:val="000000" w:themeColor="text1"/>
          <w:lang w:val="es-ES"/>
        </w:rPr>
        <w:t>el</w:t>
      </w:r>
      <w:r w:rsidR="00743BB5" w:rsidRPr="00A2628C">
        <w:rPr>
          <w:rFonts w:ascii="Palatino Linotype" w:hAnsi="Palatino Linotype"/>
          <w:color w:val="000000" w:themeColor="text1"/>
        </w:rPr>
        <w:t xml:space="preserve"> </w:t>
      </w:r>
      <w:r w:rsidR="00743BB5" w:rsidRPr="00A2628C">
        <w:rPr>
          <w:rFonts w:ascii="Palatino Linotype" w:hAnsi="Palatino Linotype"/>
          <w:b/>
          <w:color w:val="000000" w:themeColor="text1"/>
        </w:rPr>
        <w:t>RECURRENTE</w:t>
      </w:r>
      <w:r w:rsidR="005F1362" w:rsidRPr="00A2628C">
        <w:rPr>
          <w:rFonts w:ascii="Palatino Linotype" w:hAnsi="Palatino Linotype"/>
          <w:color w:val="000000" w:themeColor="text1"/>
        </w:rPr>
        <w:t xml:space="preserve"> presentó</w:t>
      </w:r>
      <w:r w:rsidR="005F1362" w:rsidRPr="00A2628C">
        <w:rPr>
          <w:rFonts w:ascii="Palatino Linotype" w:hAnsi="Palatino Linotype"/>
          <w:b/>
          <w:color w:val="000000" w:themeColor="text1"/>
        </w:rPr>
        <w:t xml:space="preserve"> </w:t>
      </w:r>
      <w:r w:rsidR="00127E68" w:rsidRPr="00A2628C">
        <w:rPr>
          <w:rFonts w:ascii="Palatino Linotype" w:hAnsi="Palatino Linotype"/>
          <w:bCs/>
          <w:color w:val="000000" w:themeColor="text1"/>
        </w:rPr>
        <w:t xml:space="preserve">a través </w:t>
      </w:r>
      <w:r w:rsidR="00DE4F75" w:rsidRPr="00A2628C">
        <w:rPr>
          <w:rFonts w:ascii="Palatino Linotype" w:hAnsi="Palatino Linotype"/>
          <w:bCs/>
          <w:color w:val="000000" w:themeColor="text1"/>
        </w:rPr>
        <w:t>d</w:t>
      </w:r>
      <w:r w:rsidR="000021A0" w:rsidRPr="00A2628C">
        <w:rPr>
          <w:rFonts w:ascii="Palatino Linotype" w:hAnsi="Palatino Linotype"/>
          <w:bCs/>
          <w:color w:val="000000" w:themeColor="text1"/>
        </w:rPr>
        <w:t>el</w:t>
      </w:r>
      <w:r w:rsidR="004863BC" w:rsidRPr="00A2628C">
        <w:rPr>
          <w:rFonts w:ascii="Palatino Linotype" w:hAnsi="Palatino Linotype"/>
          <w:bCs/>
          <w:color w:val="000000" w:themeColor="text1"/>
        </w:rPr>
        <w:t xml:space="preserve"> </w:t>
      </w:r>
      <w:r w:rsidR="005F1362" w:rsidRPr="00A2628C">
        <w:rPr>
          <w:rFonts w:ascii="Palatino Linotype" w:eastAsia="Calibri" w:hAnsi="Palatino Linotype" w:cs="Arial"/>
          <w:color w:val="000000" w:themeColor="text1"/>
          <w:lang w:val="es-ES"/>
        </w:rPr>
        <w:t>Sist</w:t>
      </w:r>
      <w:r w:rsidR="004B2723" w:rsidRPr="00A2628C">
        <w:rPr>
          <w:rFonts w:ascii="Palatino Linotype" w:eastAsia="Calibri" w:hAnsi="Palatino Linotype" w:cs="Arial"/>
          <w:color w:val="000000" w:themeColor="text1"/>
          <w:lang w:val="es-ES"/>
        </w:rPr>
        <w:t>ema de Acceso a la Información Mexiquense</w:t>
      </w:r>
      <w:r w:rsidR="005F1362" w:rsidRPr="00A2628C">
        <w:rPr>
          <w:rFonts w:ascii="Palatino Linotype" w:eastAsia="Calibri" w:hAnsi="Palatino Linotype" w:cs="Arial"/>
          <w:color w:val="000000" w:themeColor="text1"/>
          <w:lang w:val="es-ES"/>
        </w:rPr>
        <w:t xml:space="preserve"> </w:t>
      </w:r>
      <w:r w:rsidR="005F1362" w:rsidRPr="00A2628C">
        <w:rPr>
          <w:rFonts w:ascii="Palatino Linotype" w:eastAsia="Calibri" w:hAnsi="Palatino Linotype" w:cs="Arial"/>
          <w:b/>
          <w:color w:val="000000" w:themeColor="text1"/>
          <w:lang w:val="es-ES"/>
        </w:rPr>
        <w:t>(SAIMEX),</w:t>
      </w:r>
      <w:r w:rsidR="005F1362" w:rsidRPr="00A2628C">
        <w:rPr>
          <w:rFonts w:ascii="Palatino Linotype" w:eastAsia="Calibri" w:hAnsi="Palatino Linotype" w:cs="Arial"/>
          <w:color w:val="000000" w:themeColor="text1"/>
          <w:lang w:val="es-ES"/>
        </w:rPr>
        <w:t xml:space="preserve"> la solicitud de información pública registrada con el número</w:t>
      </w:r>
      <w:r w:rsidR="005F1362" w:rsidRPr="00A2628C">
        <w:rPr>
          <w:rFonts w:ascii="Palatino Linotype" w:hAnsi="Palatino Linotype"/>
          <w:b/>
          <w:bCs/>
          <w:color w:val="000000" w:themeColor="text1"/>
        </w:rPr>
        <w:t xml:space="preserve"> </w:t>
      </w:r>
      <w:r w:rsidR="000544CE" w:rsidRPr="00A2628C">
        <w:rPr>
          <w:rFonts w:ascii="Palatino Linotype" w:hAnsi="Palatino Linotype"/>
          <w:b/>
          <w:bCs/>
          <w:color w:val="000000" w:themeColor="text1"/>
        </w:rPr>
        <w:t>00</w:t>
      </w:r>
      <w:r w:rsidR="00362890" w:rsidRPr="00A2628C">
        <w:rPr>
          <w:rFonts w:ascii="Palatino Linotype" w:hAnsi="Palatino Linotype"/>
          <w:b/>
          <w:bCs/>
          <w:color w:val="000000" w:themeColor="text1"/>
        </w:rPr>
        <w:t>009</w:t>
      </w:r>
      <w:r w:rsidR="00304056" w:rsidRPr="00A2628C">
        <w:rPr>
          <w:rFonts w:ascii="Palatino Linotype" w:hAnsi="Palatino Linotype"/>
          <w:b/>
          <w:bCs/>
          <w:color w:val="000000" w:themeColor="text1"/>
        </w:rPr>
        <w:t>/</w:t>
      </w:r>
      <w:r w:rsidR="00362890" w:rsidRPr="00A2628C">
        <w:rPr>
          <w:rFonts w:ascii="Palatino Linotype" w:hAnsi="Palatino Linotype"/>
          <w:b/>
          <w:bCs/>
          <w:color w:val="000000" w:themeColor="text1"/>
        </w:rPr>
        <w:t>UTTECAM</w:t>
      </w:r>
      <w:r w:rsidR="004B2723" w:rsidRPr="00A2628C">
        <w:rPr>
          <w:rFonts w:ascii="Palatino Linotype" w:hAnsi="Palatino Linotype"/>
          <w:b/>
          <w:bCs/>
          <w:color w:val="000000" w:themeColor="text1"/>
        </w:rPr>
        <w:t>/IP/2022</w:t>
      </w:r>
      <w:r w:rsidR="005F1362" w:rsidRPr="00A2628C">
        <w:rPr>
          <w:rFonts w:ascii="Palatino Linotype" w:hAnsi="Palatino Linotype"/>
          <w:b/>
          <w:bCs/>
          <w:color w:val="000000" w:themeColor="text1"/>
        </w:rPr>
        <w:t>,</w:t>
      </w:r>
      <w:r w:rsidR="005F1362" w:rsidRPr="00A2628C">
        <w:rPr>
          <w:rFonts w:ascii="Palatino Linotype" w:eastAsia="Calibri" w:hAnsi="Palatino Linotype" w:cs="Arial"/>
          <w:color w:val="000000" w:themeColor="text1"/>
          <w:lang w:val="es-ES"/>
        </w:rPr>
        <w:t xml:space="preserve"> mediante la cual</w:t>
      </w:r>
      <w:r w:rsidR="00743BB5" w:rsidRPr="00A2628C">
        <w:rPr>
          <w:rFonts w:ascii="Palatino Linotype" w:eastAsia="Calibri" w:hAnsi="Palatino Linotype" w:cs="Arial"/>
          <w:color w:val="000000" w:themeColor="text1"/>
          <w:lang w:val="es-ES"/>
        </w:rPr>
        <w:t>,</w:t>
      </w:r>
      <w:r w:rsidR="005F1362" w:rsidRPr="00A2628C">
        <w:rPr>
          <w:rFonts w:ascii="Palatino Linotype" w:eastAsia="Calibri" w:hAnsi="Palatino Linotype" w:cs="Arial"/>
          <w:color w:val="000000" w:themeColor="text1"/>
          <w:lang w:val="es-ES"/>
        </w:rPr>
        <w:t xml:space="preserve"> requirió</w:t>
      </w:r>
      <w:r w:rsidR="00022D89" w:rsidRPr="00A2628C">
        <w:rPr>
          <w:rFonts w:ascii="Palatino Linotype" w:eastAsia="Calibri" w:hAnsi="Palatino Linotype" w:cs="Arial"/>
          <w:color w:val="000000" w:themeColor="text1"/>
          <w:lang w:val="es-ES"/>
        </w:rPr>
        <w:t xml:space="preserve"> lo siguiente</w:t>
      </w:r>
      <w:r w:rsidR="005F1362" w:rsidRPr="00A2628C">
        <w:rPr>
          <w:rFonts w:ascii="Palatino Linotype" w:eastAsia="Calibri" w:hAnsi="Palatino Linotype" w:cs="Arial"/>
          <w:color w:val="000000" w:themeColor="text1"/>
          <w:lang w:val="es-ES"/>
        </w:rPr>
        <w:t>:</w:t>
      </w:r>
    </w:p>
    <w:p w14:paraId="76EB7490" w14:textId="77777777" w:rsidR="00B31E90" w:rsidRPr="00A2628C" w:rsidRDefault="00B31E90" w:rsidP="009450F4">
      <w:pPr>
        <w:pStyle w:val="Prrafodelista"/>
        <w:ind w:left="567" w:right="567"/>
        <w:jc w:val="both"/>
        <w:rPr>
          <w:rFonts w:ascii="Palatino Linotype" w:hAnsi="Palatino Linotype"/>
          <w:i/>
          <w:color w:val="000000" w:themeColor="text1"/>
          <w:sz w:val="22"/>
          <w:szCs w:val="22"/>
        </w:rPr>
      </w:pPr>
    </w:p>
    <w:p w14:paraId="605C5067" w14:textId="00C70997" w:rsidR="0097210F" w:rsidRPr="00A2628C" w:rsidRDefault="00412538" w:rsidP="00362890">
      <w:pPr>
        <w:ind w:left="567" w:right="616"/>
        <w:jc w:val="both"/>
        <w:rPr>
          <w:rFonts w:ascii="Palatino Linotype" w:eastAsia="Times New Roman" w:hAnsi="Palatino Linotype" w:cs="Times New Roman"/>
          <w:i/>
          <w:sz w:val="22"/>
          <w:szCs w:val="22"/>
          <w:lang w:eastAsia="es-MX"/>
        </w:rPr>
      </w:pPr>
      <w:r w:rsidRPr="00A2628C">
        <w:rPr>
          <w:rFonts w:ascii="Palatino Linotype" w:hAnsi="Palatino Linotype"/>
          <w:i/>
          <w:color w:val="000000" w:themeColor="text1"/>
          <w:sz w:val="22"/>
          <w:szCs w:val="22"/>
        </w:rPr>
        <w:t>“</w:t>
      </w:r>
      <w:r w:rsidR="00362890" w:rsidRPr="00A2628C">
        <w:rPr>
          <w:rFonts w:ascii="Palatino Linotype" w:eastAsia="Times New Roman" w:hAnsi="Palatino Linotype" w:cs="Times New Roman"/>
          <w:i/>
          <w:sz w:val="22"/>
          <w:szCs w:val="22"/>
          <w:lang w:eastAsia="es-MX"/>
        </w:rPr>
        <w:t xml:space="preserve">Necesito saber que requerimientos tecnológicos solicita cada carrera para atender a su </w:t>
      </w:r>
      <w:proofErr w:type="spellStart"/>
      <w:r w:rsidR="00362890" w:rsidRPr="00A2628C">
        <w:rPr>
          <w:rFonts w:ascii="Palatino Linotype" w:eastAsia="Times New Roman" w:hAnsi="Palatino Linotype" w:cs="Times New Roman"/>
          <w:i/>
          <w:sz w:val="22"/>
          <w:szCs w:val="22"/>
          <w:lang w:eastAsia="es-MX"/>
        </w:rPr>
        <w:t>matricula</w:t>
      </w:r>
      <w:proofErr w:type="spellEnd"/>
      <w:r w:rsidR="00362890" w:rsidRPr="00A2628C">
        <w:rPr>
          <w:rFonts w:ascii="Palatino Linotype" w:eastAsia="Times New Roman" w:hAnsi="Palatino Linotype" w:cs="Times New Roman"/>
          <w:i/>
          <w:sz w:val="22"/>
          <w:szCs w:val="22"/>
          <w:lang w:eastAsia="es-MX"/>
        </w:rPr>
        <w:t xml:space="preserve">, esta información la </w:t>
      </w:r>
      <w:r w:rsidR="00362890" w:rsidRPr="00A2628C">
        <w:rPr>
          <w:rFonts w:ascii="Palatino Linotype" w:eastAsia="Times New Roman" w:hAnsi="Palatino Linotype" w:cs="Times New Roman"/>
          <w:b/>
          <w:i/>
          <w:sz w:val="22"/>
          <w:szCs w:val="22"/>
          <w:lang w:eastAsia="es-MX"/>
        </w:rPr>
        <w:t xml:space="preserve">requiero por medio de oficios girados al </w:t>
      </w:r>
      <w:proofErr w:type="spellStart"/>
      <w:r w:rsidR="00362890" w:rsidRPr="00A2628C">
        <w:rPr>
          <w:rFonts w:ascii="Palatino Linotype" w:eastAsia="Times New Roman" w:hAnsi="Palatino Linotype" w:cs="Times New Roman"/>
          <w:b/>
          <w:i/>
          <w:sz w:val="22"/>
          <w:szCs w:val="22"/>
          <w:lang w:eastAsia="es-MX"/>
        </w:rPr>
        <w:t>area</w:t>
      </w:r>
      <w:proofErr w:type="spellEnd"/>
      <w:r w:rsidR="00362890" w:rsidRPr="00A2628C">
        <w:rPr>
          <w:rFonts w:ascii="Palatino Linotype" w:eastAsia="Times New Roman" w:hAnsi="Palatino Linotype" w:cs="Times New Roman"/>
          <w:b/>
          <w:i/>
          <w:sz w:val="22"/>
          <w:szCs w:val="22"/>
          <w:lang w:eastAsia="es-MX"/>
        </w:rPr>
        <w:t xml:space="preserve"> correspondiente donde se solicite dichos requerimientos en cada laboratorio de </w:t>
      </w:r>
      <w:proofErr w:type="spellStart"/>
      <w:r w:rsidR="00362890" w:rsidRPr="00A2628C">
        <w:rPr>
          <w:rFonts w:ascii="Palatino Linotype" w:eastAsia="Times New Roman" w:hAnsi="Palatino Linotype" w:cs="Times New Roman"/>
          <w:b/>
          <w:i/>
          <w:sz w:val="22"/>
          <w:szCs w:val="22"/>
          <w:lang w:eastAsia="es-MX"/>
        </w:rPr>
        <w:t>computo</w:t>
      </w:r>
      <w:proofErr w:type="spellEnd"/>
      <w:r w:rsidR="00362890" w:rsidRPr="00A2628C">
        <w:rPr>
          <w:rFonts w:ascii="Palatino Linotype" w:eastAsia="Times New Roman" w:hAnsi="Palatino Linotype" w:cs="Times New Roman"/>
          <w:b/>
          <w:i/>
          <w:sz w:val="22"/>
          <w:szCs w:val="22"/>
          <w:lang w:eastAsia="es-MX"/>
        </w:rPr>
        <w:t xml:space="preserve">, y así mismo </w:t>
      </w:r>
      <w:proofErr w:type="spellStart"/>
      <w:r w:rsidR="00362890" w:rsidRPr="00A2628C">
        <w:rPr>
          <w:rFonts w:ascii="Palatino Linotype" w:eastAsia="Times New Roman" w:hAnsi="Palatino Linotype" w:cs="Times New Roman"/>
          <w:b/>
          <w:i/>
          <w:sz w:val="22"/>
          <w:szCs w:val="22"/>
          <w:lang w:eastAsia="es-MX"/>
        </w:rPr>
        <w:t>res´puesta</w:t>
      </w:r>
      <w:proofErr w:type="spellEnd"/>
      <w:r w:rsidR="00362890" w:rsidRPr="00A2628C">
        <w:rPr>
          <w:rFonts w:ascii="Palatino Linotype" w:eastAsia="Times New Roman" w:hAnsi="Palatino Linotype" w:cs="Times New Roman"/>
          <w:b/>
          <w:i/>
          <w:sz w:val="22"/>
          <w:szCs w:val="22"/>
          <w:lang w:eastAsia="es-MX"/>
        </w:rPr>
        <w:t xml:space="preserve"> por medio de oficios de que los laboratorios cumplen con esas especificaciones, además también requiero evidencia por medio de oficios de que las divisiones </w:t>
      </w:r>
      <w:proofErr w:type="spellStart"/>
      <w:r w:rsidR="00362890" w:rsidRPr="00A2628C">
        <w:rPr>
          <w:rFonts w:ascii="Palatino Linotype" w:eastAsia="Times New Roman" w:hAnsi="Palatino Linotype" w:cs="Times New Roman"/>
          <w:b/>
          <w:i/>
          <w:sz w:val="22"/>
          <w:szCs w:val="22"/>
          <w:lang w:eastAsia="es-MX"/>
        </w:rPr>
        <w:t>estan</w:t>
      </w:r>
      <w:proofErr w:type="spellEnd"/>
      <w:r w:rsidR="00362890" w:rsidRPr="00A2628C">
        <w:rPr>
          <w:rFonts w:ascii="Palatino Linotype" w:eastAsia="Times New Roman" w:hAnsi="Palatino Linotype" w:cs="Times New Roman"/>
          <w:b/>
          <w:i/>
          <w:sz w:val="22"/>
          <w:szCs w:val="22"/>
          <w:lang w:eastAsia="es-MX"/>
        </w:rPr>
        <w:t xml:space="preserve"> de </w:t>
      </w:r>
      <w:proofErr w:type="spellStart"/>
      <w:r w:rsidR="00362890" w:rsidRPr="00A2628C">
        <w:rPr>
          <w:rFonts w:ascii="Palatino Linotype" w:eastAsia="Times New Roman" w:hAnsi="Palatino Linotype" w:cs="Times New Roman"/>
          <w:b/>
          <w:i/>
          <w:sz w:val="22"/>
          <w:szCs w:val="22"/>
          <w:lang w:eastAsia="es-MX"/>
        </w:rPr>
        <w:t>conforimidad</w:t>
      </w:r>
      <w:proofErr w:type="spellEnd"/>
      <w:r w:rsidR="00362890" w:rsidRPr="00A2628C">
        <w:rPr>
          <w:rFonts w:ascii="Palatino Linotype" w:eastAsia="Times New Roman" w:hAnsi="Palatino Linotype" w:cs="Times New Roman"/>
          <w:b/>
          <w:i/>
          <w:sz w:val="22"/>
          <w:szCs w:val="22"/>
          <w:lang w:eastAsia="es-MX"/>
        </w:rPr>
        <w:t xml:space="preserve"> con el servicio y requerimientos</w:t>
      </w:r>
      <w:r w:rsidR="00362890" w:rsidRPr="00A2628C">
        <w:rPr>
          <w:rFonts w:ascii="Palatino Linotype" w:eastAsia="Times New Roman" w:hAnsi="Palatino Linotype" w:cs="Times New Roman"/>
          <w:i/>
          <w:sz w:val="22"/>
          <w:szCs w:val="22"/>
          <w:lang w:eastAsia="es-MX"/>
        </w:rPr>
        <w:t>.</w:t>
      </w:r>
      <w:r w:rsidR="005F1362" w:rsidRPr="00A2628C">
        <w:rPr>
          <w:rFonts w:ascii="Palatino Linotype" w:hAnsi="Palatino Linotype"/>
          <w:i/>
          <w:color w:val="000000" w:themeColor="text1"/>
          <w:sz w:val="22"/>
          <w:szCs w:val="22"/>
        </w:rPr>
        <w:t>” (Sic).</w:t>
      </w:r>
    </w:p>
    <w:p w14:paraId="010F49EF" w14:textId="4293FA51" w:rsidR="004E197E" w:rsidRPr="00A2628C" w:rsidRDefault="004E197E" w:rsidP="00B31E90">
      <w:pPr>
        <w:pStyle w:val="Prrafodelista"/>
        <w:spacing w:line="276" w:lineRule="auto"/>
        <w:ind w:left="567" w:right="567"/>
        <w:jc w:val="both"/>
        <w:rPr>
          <w:rFonts w:ascii="Palatino Linotype" w:hAnsi="Palatino Linotype"/>
          <w:i/>
          <w:color w:val="000000" w:themeColor="text1"/>
          <w:sz w:val="22"/>
          <w:szCs w:val="22"/>
        </w:rPr>
      </w:pPr>
    </w:p>
    <w:p w14:paraId="74331DAE" w14:textId="0F00E6C3" w:rsidR="0064767C" w:rsidRPr="00A2628C" w:rsidRDefault="00836FF4" w:rsidP="007F05B5">
      <w:pPr>
        <w:tabs>
          <w:tab w:val="left" w:pos="426"/>
        </w:tabs>
        <w:spacing w:line="360" w:lineRule="auto"/>
        <w:ind w:right="616"/>
        <w:jc w:val="both"/>
        <w:rPr>
          <w:rFonts w:ascii="Palatino Linotype" w:eastAsia="MS Mincho" w:hAnsi="Palatino Linotype" w:cs="Times New Roman"/>
          <w:color w:val="000000" w:themeColor="text1"/>
        </w:rPr>
      </w:pPr>
      <w:r w:rsidRPr="00A2628C">
        <w:rPr>
          <w:rFonts w:ascii="Palatino Linotype" w:hAnsi="Palatino Linotype" w:cs="Arial"/>
          <w:color w:val="000000" w:themeColor="text1"/>
          <w:sz w:val="22"/>
          <w:szCs w:val="22"/>
        </w:rPr>
        <w:t>Modalidad de entrega</w:t>
      </w:r>
      <w:r w:rsidR="005C2B1C" w:rsidRPr="00A2628C">
        <w:rPr>
          <w:rFonts w:ascii="Palatino Linotype" w:hAnsi="Palatino Linotype" w:cs="Arial"/>
          <w:color w:val="000000" w:themeColor="text1"/>
          <w:sz w:val="22"/>
          <w:szCs w:val="22"/>
        </w:rPr>
        <w:t xml:space="preserve"> de la información</w:t>
      </w:r>
      <w:r w:rsidRPr="00A2628C">
        <w:rPr>
          <w:rFonts w:ascii="Palatino Linotype" w:hAnsi="Palatino Linotype" w:cs="Arial"/>
          <w:color w:val="000000" w:themeColor="text1"/>
          <w:sz w:val="22"/>
          <w:szCs w:val="22"/>
        </w:rPr>
        <w:t xml:space="preserve">: </w:t>
      </w:r>
      <w:r w:rsidRPr="00A2628C">
        <w:rPr>
          <w:rFonts w:ascii="Palatino Linotype" w:hAnsi="Palatino Linotype" w:cs="Arial"/>
          <w:b/>
          <w:color w:val="000000" w:themeColor="text1"/>
          <w:sz w:val="22"/>
          <w:szCs w:val="22"/>
        </w:rPr>
        <w:t>A través d</w:t>
      </w:r>
      <w:r w:rsidR="009C0215" w:rsidRPr="00A2628C">
        <w:rPr>
          <w:rFonts w:ascii="Palatino Linotype" w:hAnsi="Palatino Linotype" w:cs="Arial"/>
          <w:b/>
          <w:color w:val="000000" w:themeColor="text1"/>
          <w:sz w:val="22"/>
          <w:szCs w:val="22"/>
        </w:rPr>
        <w:t>e</w:t>
      </w:r>
      <w:r w:rsidR="00755146" w:rsidRPr="00A2628C">
        <w:rPr>
          <w:rFonts w:ascii="Palatino Linotype" w:hAnsi="Palatino Linotype" w:cs="Arial"/>
          <w:b/>
          <w:color w:val="000000" w:themeColor="text1"/>
          <w:sz w:val="22"/>
          <w:szCs w:val="22"/>
        </w:rPr>
        <w:t>l SAIMEX</w:t>
      </w:r>
      <w:r w:rsidR="0064767C" w:rsidRPr="00A2628C">
        <w:rPr>
          <w:rFonts w:ascii="Palatino Linotype" w:hAnsi="Palatino Linotype" w:cs="Arial"/>
          <w:b/>
          <w:color w:val="000000" w:themeColor="text1"/>
          <w:sz w:val="22"/>
          <w:szCs w:val="22"/>
        </w:rPr>
        <w:t>.</w:t>
      </w:r>
    </w:p>
    <w:p w14:paraId="1F35D974" w14:textId="77777777" w:rsidR="004B2723" w:rsidRPr="00A2628C" w:rsidRDefault="004B2723" w:rsidP="00CF1E4C">
      <w:pPr>
        <w:pStyle w:val="Prrafodelista"/>
        <w:tabs>
          <w:tab w:val="left" w:pos="426"/>
        </w:tabs>
        <w:spacing w:line="360" w:lineRule="auto"/>
        <w:ind w:left="0"/>
        <w:jc w:val="both"/>
        <w:rPr>
          <w:rFonts w:ascii="Palatino Linotype" w:eastAsia="MS Mincho" w:hAnsi="Palatino Linotype" w:cs="Times New Roman"/>
          <w:color w:val="000000" w:themeColor="text1"/>
          <w:sz w:val="22"/>
        </w:rPr>
      </w:pPr>
    </w:p>
    <w:p w14:paraId="2DC632CD" w14:textId="21A063C0" w:rsidR="005C2B1C" w:rsidRPr="00A2628C" w:rsidRDefault="005C2B1C"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A2628C">
        <w:rPr>
          <w:rFonts w:ascii="Palatino Linotype" w:eastAsia="MS Mincho" w:hAnsi="Palatino Linotype" w:cs="Times New Roman"/>
          <w:color w:val="000000" w:themeColor="text1"/>
        </w:rPr>
        <w:lastRenderedPageBreak/>
        <w:t xml:space="preserve">El </w:t>
      </w:r>
      <w:r w:rsidR="00362890" w:rsidRPr="00A2628C">
        <w:rPr>
          <w:rFonts w:ascii="Palatino Linotype" w:eastAsia="MS Mincho" w:hAnsi="Palatino Linotype" w:cs="Times New Roman"/>
          <w:color w:val="000000" w:themeColor="text1"/>
        </w:rPr>
        <w:t xml:space="preserve">dieciséis </w:t>
      </w:r>
      <w:r w:rsidR="00E1581D" w:rsidRPr="00A2628C">
        <w:rPr>
          <w:rFonts w:ascii="Palatino Linotype" w:eastAsia="MS Mincho" w:hAnsi="Palatino Linotype" w:cs="Times New Roman"/>
          <w:color w:val="000000" w:themeColor="text1"/>
        </w:rPr>
        <w:t>de junio</w:t>
      </w:r>
      <w:r w:rsidR="004B2723" w:rsidRPr="00A2628C">
        <w:rPr>
          <w:rFonts w:ascii="Palatino Linotype" w:eastAsia="MS Mincho" w:hAnsi="Palatino Linotype" w:cs="Times New Roman"/>
          <w:color w:val="000000" w:themeColor="text1"/>
        </w:rPr>
        <w:t xml:space="preserve"> de dos mil veintidós</w:t>
      </w:r>
      <w:r w:rsidRPr="00A2628C">
        <w:rPr>
          <w:rFonts w:ascii="Palatino Linotype" w:eastAsia="MS Mincho" w:hAnsi="Palatino Linotype" w:cs="Times New Roman"/>
          <w:color w:val="000000" w:themeColor="text1"/>
        </w:rPr>
        <w:t xml:space="preserve">, el </w:t>
      </w:r>
      <w:r w:rsidRPr="00A2628C">
        <w:rPr>
          <w:rFonts w:ascii="Palatino Linotype" w:eastAsia="MS Mincho" w:hAnsi="Palatino Linotype" w:cs="Times New Roman"/>
          <w:b/>
          <w:bCs/>
          <w:color w:val="000000" w:themeColor="text1"/>
        </w:rPr>
        <w:t>SUJETO OBLIGADO</w:t>
      </w:r>
      <w:r w:rsidRPr="00A2628C">
        <w:rPr>
          <w:rFonts w:ascii="Palatino Linotype" w:eastAsia="MS Mincho" w:hAnsi="Palatino Linotype" w:cs="Times New Roman"/>
          <w:color w:val="000000" w:themeColor="text1"/>
        </w:rPr>
        <w:t xml:space="preserve"> </w:t>
      </w:r>
      <w:r w:rsidR="00804787" w:rsidRPr="00A2628C">
        <w:rPr>
          <w:rFonts w:ascii="Palatino Linotype" w:eastAsia="MS Mincho" w:hAnsi="Palatino Linotype" w:cs="Times New Roman"/>
          <w:color w:val="000000" w:themeColor="text1"/>
        </w:rPr>
        <w:t>dio respuesta a la solicitud de información</w:t>
      </w:r>
      <w:r w:rsidRPr="00A2628C">
        <w:rPr>
          <w:rFonts w:ascii="Palatino Linotype" w:eastAsia="MS Mincho" w:hAnsi="Palatino Linotype" w:cs="Times New Roman"/>
          <w:color w:val="000000" w:themeColor="text1"/>
        </w:rPr>
        <w:t>, en los siguientes términos:</w:t>
      </w:r>
    </w:p>
    <w:p w14:paraId="2743D335" w14:textId="77777777" w:rsidR="00412538" w:rsidRPr="00A2628C" w:rsidRDefault="00412538" w:rsidP="00412538">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3E1BEE3A" w14:textId="5D001F86" w:rsidR="005C2B1C" w:rsidRPr="00A2628C" w:rsidRDefault="005C2B1C" w:rsidP="00E1581D">
      <w:pPr>
        <w:pStyle w:val="Prrafodelista"/>
        <w:tabs>
          <w:tab w:val="left" w:pos="426"/>
        </w:tabs>
        <w:ind w:left="567" w:right="616"/>
        <w:jc w:val="both"/>
        <w:rPr>
          <w:rFonts w:ascii="Palatino Linotype" w:hAnsi="Palatino Linotype"/>
          <w:i/>
          <w:iCs/>
          <w:color w:val="000000"/>
          <w:sz w:val="22"/>
          <w:szCs w:val="22"/>
        </w:rPr>
      </w:pPr>
      <w:r w:rsidRPr="00A2628C">
        <w:rPr>
          <w:rFonts w:ascii="Palatino Linotype" w:eastAsia="MS Mincho" w:hAnsi="Palatino Linotype" w:cs="Times New Roman"/>
          <w:i/>
          <w:iCs/>
          <w:color w:val="000000" w:themeColor="text1"/>
          <w:sz w:val="22"/>
          <w:szCs w:val="22"/>
        </w:rPr>
        <w:t>“…</w:t>
      </w:r>
      <w:r w:rsidR="00362890" w:rsidRPr="00A2628C">
        <w:rPr>
          <w:rFonts w:ascii="Palatino Linotype" w:hAnsi="Palatino Linotype"/>
          <w:i/>
          <w:iCs/>
          <w:color w:val="000000"/>
          <w:sz w:val="22"/>
          <w:szCs w:val="22"/>
        </w:rPr>
        <w:t>Se adjunta respuesta</w:t>
      </w:r>
      <w:r w:rsidR="009450F4" w:rsidRPr="00A2628C">
        <w:rPr>
          <w:rFonts w:ascii="Palatino Linotype" w:hAnsi="Palatino Linotype"/>
          <w:i/>
          <w:iCs/>
          <w:color w:val="000000"/>
          <w:sz w:val="22"/>
          <w:szCs w:val="22"/>
        </w:rPr>
        <w:t>…”</w:t>
      </w:r>
      <w:r w:rsidRPr="00A2628C">
        <w:rPr>
          <w:rFonts w:ascii="Palatino Linotype" w:hAnsi="Palatino Linotype"/>
          <w:i/>
          <w:iCs/>
          <w:color w:val="000000"/>
          <w:sz w:val="22"/>
          <w:szCs w:val="22"/>
        </w:rPr>
        <w:t xml:space="preserve"> (Sic)</w:t>
      </w:r>
    </w:p>
    <w:p w14:paraId="5E23D47F" w14:textId="77777777" w:rsidR="00061087" w:rsidRPr="00A2628C" w:rsidRDefault="00061087" w:rsidP="00061087">
      <w:pPr>
        <w:tabs>
          <w:tab w:val="left" w:pos="426"/>
        </w:tabs>
        <w:ind w:right="616"/>
        <w:jc w:val="both"/>
        <w:rPr>
          <w:rFonts w:ascii="Palatino Linotype" w:hAnsi="Palatino Linotype"/>
          <w:i/>
          <w:iCs/>
          <w:color w:val="000000"/>
          <w:sz w:val="22"/>
          <w:szCs w:val="22"/>
        </w:rPr>
      </w:pPr>
    </w:p>
    <w:p w14:paraId="63C30EF7" w14:textId="1FDDB2E3" w:rsidR="00061087" w:rsidRPr="00A2628C" w:rsidRDefault="00061087" w:rsidP="00061087">
      <w:pPr>
        <w:tabs>
          <w:tab w:val="left" w:pos="426"/>
        </w:tabs>
        <w:ind w:right="616"/>
        <w:jc w:val="both"/>
        <w:rPr>
          <w:rFonts w:ascii="Palatino Linotype" w:hAnsi="Palatino Linotype"/>
          <w:color w:val="000000"/>
          <w:sz w:val="22"/>
          <w:szCs w:val="22"/>
        </w:rPr>
      </w:pPr>
      <w:r w:rsidRPr="00A2628C">
        <w:rPr>
          <w:rFonts w:ascii="Palatino Linotype" w:hAnsi="Palatino Linotype"/>
          <w:color w:val="000000"/>
          <w:sz w:val="22"/>
          <w:szCs w:val="22"/>
        </w:rPr>
        <w:t>Archivo</w:t>
      </w:r>
      <w:r w:rsidR="00E1581D" w:rsidRPr="00A2628C">
        <w:rPr>
          <w:rFonts w:ascii="Palatino Linotype" w:hAnsi="Palatino Linotype"/>
          <w:color w:val="000000"/>
          <w:sz w:val="22"/>
          <w:szCs w:val="22"/>
        </w:rPr>
        <w:t>s</w:t>
      </w:r>
      <w:r w:rsidRPr="00A2628C">
        <w:rPr>
          <w:rFonts w:ascii="Palatino Linotype" w:hAnsi="Palatino Linotype"/>
          <w:color w:val="000000"/>
          <w:sz w:val="22"/>
          <w:szCs w:val="22"/>
        </w:rPr>
        <w:t xml:space="preserve"> electrónic</w:t>
      </w:r>
      <w:r w:rsidR="004C2B8E" w:rsidRPr="00A2628C">
        <w:rPr>
          <w:rFonts w:ascii="Palatino Linotype" w:hAnsi="Palatino Linotype"/>
          <w:color w:val="000000"/>
          <w:sz w:val="22"/>
          <w:szCs w:val="22"/>
        </w:rPr>
        <w:t>o</w:t>
      </w:r>
      <w:r w:rsidR="00E1581D" w:rsidRPr="00A2628C">
        <w:rPr>
          <w:rFonts w:ascii="Palatino Linotype" w:hAnsi="Palatino Linotype"/>
          <w:color w:val="000000"/>
          <w:sz w:val="22"/>
          <w:szCs w:val="22"/>
        </w:rPr>
        <w:t>s</w:t>
      </w:r>
      <w:r w:rsidRPr="00A2628C">
        <w:rPr>
          <w:rFonts w:ascii="Palatino Linotype" w:hAnsi="Palatino Linotype"/>
          <w:color w:val="000000"/>
          <w:sz w:val="22"/>
          <w:szCs w:val="22"/>
        </w:rPr>
        <w:t xml:space="preserve"> adjunto</w:t>
      </w:r>
      <w:r w:rsidR="00E1581D" w:rsidRPr="00A2628C">
        <w:rPr>
          <w:rFonts w:ascii="Palatino Linotype" w:hAnsi="Palatino Linotype"/>
          <w:color w:val="000000"/>
          <w:sz w:val="22"/>
          <w:szCs w:val="22"/>
        </w:rPr>
        <w:t>s</w:t>
      </w:r>
      <w:r w:rsidRPr="00A2628C">
        <w:rPr>
          <w:rFonts w:ascii="Palatino Linotype" w:hAnsi="Palatino Linotype"/>
          <w:color w:val="000000"/>
          <w:sz w:val="22"/>
          <w:szCs w:val="22"/>
        </w:rPr>
        <w:t>:</w:t>
      </w:r>
    </w:p>
    <w:p w14:paraId="70E6D962" w14:textId="77777777" w:rsidR="00362890" w:rsidRPr="00A2628C" w:rsidRDefault="00362890" w:rsidP="00061087">
      <w:pPr>
        <w:tabs>
          <w:tab w:val="left" w:pos="426"/>
        </w:tabs>
        <w:ind w:right="616"/>
        <w:jc w:val="both"/>
        <w:rPr>
          <w:rFonts w:ascii="Palatino Linotype" w:hAnsi="Palatino Linotype"/>
          <w:color w:val="000000"/>
          <w:sz w:val="22"/>
          <w:szCs w:val="22"/>
        </w:rPr>
      </w:pPr>
    </w:p>
    <w:p w14:paraId="44A4F2FC" w14:textId="2B971A40" w:rsidR="00061087" w:rsidRPr="00A2628C" w:rsidRDefault="00A2628C" w:rsidP="00D56FBE">
      <w:pPr>
        <w:tabs>
          <w:tab w:val="left" w:pos="426"/>
        </w:tabs>
        <w:ind w:left="567" w:right="616"/>
        <w:jc w:val="both"/>
        <w:rPr>
          <w:rFonts w:ascii="Palatino Linotype" w:hAnsi="Palatino Linotype"/>
          <w:b/>
          <w:i/>
          <w:iCs/>
          <w:sz w:val="22"/>
          <w:szCs w:val="22"/>
        </w:rPr>
      </w:pPr>
      <w:hyperlink r:id="rId8" w:tgtFrame="_blank" w:history="1">
        <w:proofErr w:type="spellStart"/>
        <w:r w:rsidR="00362890" w:rsidRPr="00A2628C">
          <w:rPr>
            <w:rStyle w:val="Hipervnculo"/>
            <w:rFonts w:ascii="Palatino Linotype" w:hAnsi="Palatino Linotype" w:cs="Arial"/>
            <w:b/>
            <w:bCs/>
            <w:color w:val="auto"/>
            <w:sz w:val="22"/>
            <w:szCs w:val="22"/>
            <w:u w:val="none"/>
          </w:rPr>
          <w:t>RespuestA</w:t>
        </w:r>
        <w:proofErr w:type="spellEnd"/>
        <w:r w:rsidR="00362890" w:rsidRPr="00A2628C">
          <w:rPr>
            <w:rStyle w:val="Hipervnculo"/>
            <w:rFonts w:ascii="Palatino Linotype" w:hAnsi="Palatino Linotype" w:cs="Arial"/>
            <w:b/>
            <w:bCs/>
            <w:color w:val="auto"/>
            <w:sz w:val="22"/>
            <w:szCs w:val="22"/>
            <w:u w:val="none"/>
          </w:rPr>
          <w:t xml:space="preserve"> SAIMEX0002.pdf</w:t>
        </w:r>
      </w:hyperlink>
      <w:r w:rsidR="00362890" w:rsidRPr="00A2628C">
        <w:rPr>
          <w:rFonts w:ascii="Palatino Linotype" w:hAnsi="Palatino Linotype"/>
          <w:b/>
          <w:sz w:val="22"/>
          <w:szCs w:val="22"/>
        </w:rPr>
        <w:t>:</w:t>
      </w:r>
      <w:r w:rsidR="00D56FBE" w:rsidRPr="00A2628C">
        <w:rPr>
          <w:rFonts w:ascii="Palatino Linotype" w:hAnsi="Palatino Linotype"/>
          <w:b/>
          <w:sz w:val="22"/>
          <w:szCs w:val="22"/>
        </w:rPr>
        <w:t xml:space="preserve"> </w:t>
      </w:r>
      <w:r w:rsidR="00D56FBE" w:rsidRPr="00A2628C">
        <w:rPr>
          <w:rFonts w:ascii="Palatino Linotype" w:hAnsi="Palatino Linotype"/>
          <w:sz w:val="22"/>
          <w:szCs w:val="22"/>
        </w:rPr>
        <w:t xml:space="preserve">Oficio 210C/0601100000L/0128/2022 suscrito por la </w:t>
      </w:r>
      <w:proofErr w:type="gramStart"/>
      <w:r w:rsidR="00D56FBE" w:rsidRPr="00A2628C">
        <w:rPr>
          <w:rFonts w:ascii="Palatino Linotype" w:hAnsi="Palatino Linotype"/>
          <w:sz w:val="22"/>
          <w:szCs w:val="22"/>
        </w:rPr>
        <w:t>Secretaria</w:t>
      </w:r>
      <w:proofErr w:type="gramEnd"/>
      <w:r w:rsidR="00D56FBE" w:rsidRPr="00A2628C">
        <w:rPr>
          <w:rFonts w:ascii="Palatino Linotype" w:hAnsi="Palatino Linotype"/>
          <w:sz w:val="22"/>
          <w:szCs w:val="22"/>
        </w:rPr>
        <w:t xml:space="preserve"> Académica, por medio del cual, </w:t>
      </w:r>
      <w:r w:rsidR="00D56FBE" w:rsidRPr="00A2628C">
        <w:rPr>
          <w:rFonts w:ascii="Palatino Linotype" w:hAnsi="Palatino Linotype"/>
          <w:b/>
          <w:sz w:val="22"/>
          <w:szCs w:val="22"/>
        </w:rPr>
        <w:t xml:space="preserve">informó que, en la </w:t>
      </w:r>
      <w:r w:rsidR="00D56FBE" w:rsidRPr="00A2628C">
        <w:rPr>
          <w:rFonts w:ascii="Palatino Linotype" w:eastAsia="Calibri" w:hAnsi="Palatino Linotype" w:cs="Arial"/>
          <w:b/>
          <w:bCs/>
          <w:sz w:val="22"/>
          <w:lang w:val="es-ES"/>
        </w:rPr>
        <w:t>Universidad Tecnológica de Tecámac el tipo de solicitudes referidas por el Particular no se realizan a través de oficios.</w:t>
      </w:r>
    </w:p>
    <w:p w14:paraId="6AD3C074" w14:textId="77777777" w:rsidR="00E1581D" w:rsidRPr="00A2628C" w:rsidRDefault="00E1581D" w:rsidP="004C2B8E">
      <w:pPr>
        <w:tabs>
          <w:tab w:val="left" w:pos="426"/>
        </w:tabs>
        <w:ind w:right="616"/>
        <w:rPr>
          <w:rFonts w:ascii="Palatino Linotype" w:hAnsi="Palatino Linotype"/>
          <w:b/>
          <w:bCs/>
          <w:color w:val="000000" w:themeColor="text1"/>
          <w:sz w:val="22"/>
          <w:szCs w:val="22"/>
        </w:rPr>
      </w:pPr>
    </w:p>
    <w:p w14:paraId="272B63B3" w14:textId="453920DB" w:rsidR="000D5A1D" w:rsidRPr="00A2628C" w:rsidRDefault="006477E7" w:rsidP="00804787">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A2628C">
        <w:rPr>
          <w:rFonts w:ascii="Palatino Linotype" w:eastAsia="Times New Roman" w:hAnsi="Palatino Linotype" w:cs="Arial"/>
          <w:color w:val="000000" w:themeColor="text1"/>
          <w:lang w:val="es-ES"/>
        </w:rPr>
        <w:t>E</w:t>
      </w:r>
      <w:r w:rsidR="00DB4BEF" w:rsidRPr="00A2628C">
        <w:rPr>
          <w:rFonts w:ascii="Palatino Linotype" w:eastAsia="Times New Roman" w:hAnsi="Palatino Linotype" w:cs="Arial"/>
          <w:color w:val="000000" w:themeColor="text1"/>
          <w:lang w:val="es-ES"/>
        </w:rPr>
        <w:t xml:space="preserve">l </w:t>
      </w:r>
      <w:r w:rsidR="00362890" w:rsidRPr="00A2628C">
        <w:rPr>
          <w:rFonts w:ascii="Palatino Linotype" w:eastAsia="Times New Roman" w:hAnsi="Palatino Linotype" w:cs="Arial"/>
          <w:color w:val="000000" w:themeColor="text1"/>
          <w:lang w:val="es-ES"/>
        </w:rPr>
        <w:t>veintitrés de junio</w:t>
      </w:r>
      <w:r w:rsidR="00061087" w:rsidRPr="00A2628C">
        <w:rPr>
          <w:rFonts w:ascii="Palatino Linotype" w:eastAsia="Times New Roman" w:hAnsi="Palatino Linotype" w:cs="Arial"/>
          <w:color w:val="000000" w:themeColor="text1"/>
          <w:lang w:val="es-ES"/>
        </w:rPr>
        <w:t xml:space="preserve"> de dos mil veintidós</w:t>
      </w:r>
      <w:r w:rsidR="00FE49E3" w:rsidRPr="00A2628C">
        <w:rPr>
          <w:rFonts w:ascii="Palatino Linotype" w:eastAsia="Times New Roman" w:hAnsi="Palatino Linotype" w:cs="Arial"/>
          <w:color w:val="000000" w:themeColor="text1"/>
          <w:lang w:val="es-ES"/>
        </w:rPr>
        <w:t xml:space="preserve">, </w:t>
      </w:r>
      <w:r w:rsidR="00773572" w:rsidRPr="00A2628C">
        <w:rPr>
          <w:rFonts w:ascii="Palatino Linotype" w:eastAsia="Times New Roman" w:hAnsi="Palatino Linotype" w:cs="Arial"/>
          <w:color w:val="000000" w:themeColor="text1"/>
          <w:lang w:val="es-ES"/>
        </w:rPr>
        <w:t xml:space="preserve">el </w:t>
      </w:r>
      <w:r w:rsidR="009F21D6" w:rsidRPr="00A2628C">
        <w:rPr>
          <w:rFonts w:ascii="Palatino Linotype" w:eastAsia="Times New Roman" w:hAnsi="Palatino Linotype" w:cs="Arial"/>
          <w:b/>
          <w:color w:val="000000" w:themeColor="text1"/>
          <w:lang w:val="es-ES"/>
        </w:rPr>
        <w:t>RECURRENTE</w:t>
      </w:r>
      <w:r w:rsidR="00DB4BEF" w:rsidRPr="00A2628C">
        <w:rPr>
          <w:rFonts w:ascii="Palatino Linotype" w:eastAsia="Times New Roman" w:hAnsi="Palatino Linotype" w:cs="Arial"/>
          <w:color w:val="000000" w:themeColor="text1"/>
          <w:lang w:val="es-ES"/>
        </w:rPr>
        <w:t xml:space="preserve"> interpuso</w:t>
      </w:r>
      <w:r w:rsidR="009316E9" w:rsidRPr="00A2628C">
        <w:rPr>
          <w:rFonts w:ascii="Palatino Linotype" w:eastAsia="Times New Roman" w:hAnsi="Palatino Linotype" w:cs="Arial"/>
          <w:color w:val="000000" w:themeColor="text1"/>
          <w:lang w:val="es-ES"/>
        </w:rPr>
        <w:t xml:space="preserve"> </w:t>
      </w:r>
      <w:r w:rsidR="00102D65" w:rsidRPr="00A2628C">
        <w:rPr>
          <w:rFonts w:ascii="Palatino Linotype" w:eastAsia="Times New Roman" w:hAnsi="Palatino Linotype" w:cs="Arial"/>
          <w:color w:val="000000" w:themeColor="text1"/>
          <w:lang w:val="es-ES"/>
        </w:rPr>
        <w:t>el</w:t>
      </w:r>
      <w:r w:rsidR="004D68F8" w:rsidRPr="00A2628C">
        <w:rPr>
          <w:rFonts w:ascii="Palatino Linotype" w:eastAsia="Times New Roman" w:hAnsi="Palatino Linotype" w:cs="Arial"/>
          <w:color w:val="000000" w:themeColor="text1"/>
          <w:lang w:val="es-ES"/>
        </w:rPr>
        <w:t xml:space="preserve"> recurso de revisión</w:t>
      </w:r>
      <w:r w:rsidR="002B5733" w:rsidRPr="00A2628C">
        <w:rPr>
          <w:rFonts w:ascii="Palatino Linotype" w:eastAsia="Times New Roman" w:hAnsi="Palatino Linotype" w:cs="Arial"/>
          <w:color w:val="000000" w:themeColor="text1"/>
          <w:lang w:val="es-ES"/>
        </w:rPr>
        <w:t xml:space="preserve">, </w:t>
      </w:r>
      <w:r w:rsidR="00102D65" w:rsidRPr="00A2628C">
        <w:rPr>
          <w:rFonts w:ascii="Palatino Linotype" w:eastAsia="Times New Roman" w:hAnsi="Palatino Linotype" w:cs="Arial"/>
          <w:color w:val="000000" w:themeColor="text1"/>
          <w:lang w:val="es-ES"/>
        </w:rPr>
        <w:t>impugnación</w:t>
      </w:r>
      <w:r w:rsidR="004D68F8" w:rsidRPr="00A2628C">
        <w:rPr>
          <w:rFonts w:ascii="Palatino Linotype" w:eastAsia="Times New Roman" w:hAnsi="Palatino Linotype" w:cs="Arial"/>
          <w:color w:val="000000" w:themeColor="text1"/>
          <w:lang w:val="es-ES"/>
        </w:rPr>
        <w:t xml:space="preserve"> </w:t>
      </w:r>
      <w:r w:rsidR="00A45546" w:rsidRPr="00A2628C">
        <w:rPr>
          <w:rFonts w:ascii="Palatino Linotype" w:eastAsia="Times New Roman" w:hAnsi="Palatino Linotype" w:cs="Arial"/>
          <w:color w:val="000000" w:themeColor="text1"/>
          <w:lang w:val="es-ES"/>
        </w:rPr>
        <w:t xml:space="preserve">en </w:t>
      </w:r>
      <w:r w:rsidR="00977D37" w:rsidRPr="00A2628C">
        <w:rPr>
          <w:rFonts w:ascii="Palatino Linotype" w:eastAsia="Times New Roman" w:hAnsi="Palatino Linotype" w:cs="Arial"/>
          <w:color w:val="000000" w:themeColor="text1"/>
          <w:lang w:val="es-ES"/>
        </w:rPr>
        <w:t>la</w:t>
      </w:r>
      <w:r w:rsidR="00A45546" w:rsidRPr="00A2628C">
        <w:rPr>
          <w:rFonts w:ascii="Palatino Linotype" w:eastAsia="Times New Roman" w:hAnsi="Palatino Linotype" w:cs="Arial"/>
          <w:color w:val="000000" w:themeColor="text1"/>
          <w:lang w:val="es-ES"/>
        </w:rPr>
        <w:t xml:space="preserve"> que refirió </w:t>
      </w:r>
      <w:r w:rsidR="004D68F8" w:rsidRPr="00A2628C">
        <w:rPr>
          <w:rFonts w:ascii="Palatino Linotype" w:eastAsia="Times New Roman" w:hAnsi="Palatino Linotype" w:cs="Arial"/>
          <w:color w:val="000000" w:themeColor="text1"/>
          <w:lang w:val="es-ES"/>
        </w:rPr>
        <w:t>lo siguiente:</w:t>
      </w:r>
    </w:p>
    <w:p w14:paraId="054906C6" w14:textId="77777777" w:rsidR="00E34622" w:rsidRPr="00A2628C" w:rsidRDefault="00E34622" w:rsidP="00061087">
      <w:pPr>
        <w:tabs>
          <w:tab w:val="left" w:pos="426"/>
        </w:tabs>
        <w:jc w:val="both"/>
        <w:rPr>
          <w:rFonts w:ascii="Palatino Linotype" w:eastAsia="Times New Roman" w:hAnsi="Palatino Linotype" w:cs="Arial"/>
          <w:color w:val="000000" w:themeColor="text1"/>
          <w:sz w:val="22"/>
          <w:szCs w:val="22"/>
        </w:rPr>
      </w:pPr>
    </w:p>
    <w:p w14:paraId="5D958B88" w14:textId="1A646B48" w:rsidR="00E34622" w:rsidRPr="00A2628C" w:rsidRDefault="00E34622" w:rsidP="00362890">
      <w:pPr>
        <w:pStyle w:val="Prrafodelista"/>
        <w:tabs>
          <w:tab w:val="left" w:pos="426"/>
        </w:tabs>
        <w:ind w:left="567" w:right="616"/>
        <w:jc w:val="both"/>
        <w:rPr>
          <w:rFonts w:ascii="Palatino Linotype" w:eastAsia="Times New Roman" w:hAnsi="Palatino Linotype" w:cs="Arial"/>
          <w:i/>
          <w:color w:val="000000" w:themeColor="text1"/>
          <w:sz w:val="22"/>
          <w:szCs w:val="22"/>
          <w:lang w:val="es-ES"/>
        </w:rPr>
      </w:pPr>
      <w:r w:rsidRPr="00A2628C">
        <w:rPr>
          <w:rFonts w:ascii="Palatino Linotype" w:eastAsia="Times New Roman" w:hAnsi="Palatino Linotype" w:cs="Arial"/>
          <w:b/>
          <w:color w:val="000000" w:themeColor="text1"/>
          <w:sz w:val="22"/>
          <w:szCs w:val="22"/>
          <w:lang w:val="es-ES"/>
        </w:rPr>
        <w:t>Acto impugnado:</w:t>
      </w:r>
      <w:r w:rsidRPr="00A2628C">
        <w:rPr>
          <w:rFonts w:ascii="Palatino Linotype" w:eastAsia="Times New Roman" w:hAnsi="Palatino Linotype" w:cs="Arial"/>
          <w:color w:val="000000" w:themeColor="text1"/>
          <w:sz w:val="22"/>
          <w:szCs w:val="22"/>
          <w:lang w:val="es-ES"/>
        </w:rPr>
        <w:t xml:space="preserve"> </w:t>
      </w:r>
      <w:r w:rsidRPr="00A2628C">
        <w:rPr>
          <w:rFonts w:ascii="Palatino Linotype" w:eastAsia="Times New Roman" w:hAnsi="Palatino Linotype" w:cs="Arial"/>
          <w:i/>
          <w:color w:val="000000" w:themeColor="text1"/>
          <w:sz w:val="22"/>
          <w:szCs w:val="22"/>
          <w:lang w:val="es-ES"/>
        </w:rPr>
        <w:t>“</w:t>
      </w:r>
      <w:r w:rsidR="00362890" w:rsidRPr="00A2628C">
        <w:rPr>
          <w:rFonts w:ascii="Palatino Linotype" w:hAnsi="Palatino Linotype"/>
          <w:i/>
          <w:color w:val="000000"/>
          <w:sz w:val="22"/>
          <w:szCs w:val="22"/>
        </w:rPr>
        <w:t xml:space="preserve">Necesito saber que requerimientos tecnológicos solicita cada carrera para atender a su </w:t>
      </w:r>
      <w:proofErr w:type="spellStart"/>
      <w:r w:rsidR="00362890" w:rsidRPr="00A2628C">
        <w:rPr>
          <w:rFonts w:ascii="Palatino Linotype" w:hAnsi="Palatino Linotype"/>
          <w:i/>
          <w:color w:val="000000"/>
          <w:sz w:val="22"/>
          <w:szCs w:val="22"/>
        </w:rPr>
        <w:t>matricula</w:t>
      </w:r>
      <w:proofErr w:type="spellEnd"/>
      <w:r w:rsidR="00362890" w:rsidRPr="00A2628C">
        <w:rPr>
          <w:rFonts w:ascii="Palatino Linotype" w:hAnsi="Palatino Linotype"/>
          <w:i/>
          <w:color w:val="000000"/>
          <w:sz w:val="22"/>
          <w:szCs w:val="22"/>
        </w:rPr>
        <w:t xml:space="preserve">, esta información la requiero por medio de oficios girados al </w:t>
      </w:r>
      <w:proofErr w:type="spellStart"/>
      <w:r w:rsidR="00362890" w:rsidRPr="00A2628C">
        <w:rPr>
          <w:rFonts w:ascii="Palatino Linotype" w:hAnsi="Palatino Linotype"/>
          <w:i/>
          <w:color w:val="000000"/>
          <w:sz w:val="22"/>
          <w:szCs w:val="22"/>
        </w:rPr>
        <w:t>area</w:t>
      </w:r>
      <w:proofErr w:type="spellEnd"/>
      <w:r w:rsidR="00362890" w:rsidRPr="00A2628C">
        <w:rPr>
          <w:rFonts w:ascii="Palatino Linotype" w:hAnsi="Palatino Linotype"/>
          <w:i/>
          <w:color w:val="000000"/>
          <w:sz w:val="22"/>
          <w:szCs w:val="22"/>
        </w:rPr>
        <w:t xml:space="preserve"> correspondiente donde se solicite dichos requerimientos en cada laboratorio de </w:t>
      </w:r>
      <w:proofErr w:type="spellStart"/>
      <w:r w:rsidR="00362890" w:rsidRPr="00A2628C">
        <w:rPr>
          <w:rFonts w:ascii="Palatino Linotype" w:hAnsi="Palatino Linotype"/>
          <w:i/>
          <w:color w:val="000000"/>
          <w:sz w:val="22"/>
          <w:szCs w:val="22"/>
        </w:rPr>
        <w:t>computo</w:t>
      </w:r>
      <w:proofErr w:type="spellEnd"/>
      <w:r w:rsidR="00362890" w:rsidRPr="00A2628C">
        <w:rPr>
          <w:rFonts w:ascii="Palatino Linotype" w:hAnsi="Palatino Linotype"/>
          <w:i/>
          <w:color w:val="000000"/>
          <w:sz w:val="22"/>
          <w:szCs w:val="22"/>
        </w:rPr>
        <w:t xml:space="preserve">, y así mismo </w:t>
      </w:r>
      <w:proofErr w:type="spellStart"/>
      <w:r w:rsidR="00362890" w:rsidRPr="00A2628C">
        <w:rPr>
          <w:rFonts w:ascii="Palatino Linotype" w:hAnsi="Palatino Linotype"/>
          <w:i/>
          <w:color w:val="000000"/>
          <w:sz w:val="22"/>
          <w:szCs w:val="22"/>
        </w:rPr>
        <w:t>res´puesta</w:t>
      </w:r>
      <w:proofErr w:type="spellEnd"/>
      <w:r w:rsidR="00362890" w:rsidRPr="00A2628C">
        <w:rPr>
          <w:rFonts w:ascii="Palatino Linotype" w:hAnsi="Palatino Linotype"/>
          <w:i/>
          <w:color w:val="000000"/>
          <w:sz w:val="22"/>
          <w:szCs w:val="22"/>
        </w:rPr>
        <w:t xml:space="preserve"> por medio de oficios de que los laboratorios cumplen con esas especificaciones, además también requiero evidencia por medio de oficios de que las divisiones </w:t>
      </w:r>
      <w:proofErr w:type="spellStart"/>
      <w:r w:rsidR="00362890" w:rsidRPr="00A2628C">
        <w:rPr>
          <w:rFonts w:ascii="Palatino Linotype" w:hAnsi="Palatino Linotype"/>
          <w:i/>
          <w:color w:val="000000"/>
          <w:sz w:val="22"/>
          <w:szCs w:val="22"/>
        </w:rPr>
        <w:t>estan</w:t>
      </w:r>
      <w:proofErr w:type="spellEnd"/>
      <w:r w:rsidR="00362890" w:rsidRPr="00A2628C">
        <w:rPr>
          <w:rFonts w:ascii="Palatino Linotype" w:hAnsi="Palatino Linotype"/>
          <w:i/>
          <w:color w:val="000000"/>
          <w:sz w:val="22"/>
          <w:szCs w:val="22"/>
        </w:rPr>
        <w:t xml:space="preserve"> de </w:t>
      </w:r>
      <w:proofErr w:type="spellStart"/>
      <w:r w:rsidR="00362890" w:rsidRPr="00A2628C">
        <w:rPr>
          <w:rFonts w:ascii="Palatino Linotype" w:hAnsi="Palatino Linotype"/>
          <w:i/>
          <w:color w:val="000000"/>
          <w:sz w:val="22"/>
          <w:szCs w:val="22"/>
        </w:rPr>
        <w:t>conforimidad</w:t>
      </w:r>
      <w:proofErr w:type="spellEnd"/>
      <w:r w:rsidR="00362890" w:rsidRPr="00A2628C">
        <w:rPr>
          <w:rFonts w:ascii="Palatino Linotype" w:hAnsi="Palatino Linotype"/>
          <w:i/>
          <w:color w:val="000000"/>
          <w:sz w:val="22"/>
          <w:szCs w:val="22"/>
        </w:rPr>
        <w:t xml:space="preserve"> con el servicio y requerimientos.</w:t>
      </w:r>
      <w:r w:rsidR="00395839" w:rsidRPr="00A2628C">
        <w:rPr>
          <w:rFonts w:ascii="Palatino Linotype" w:eastAsia="Times New Roman" w:hAnsi="Palatino Linotype" w:cs="Arial"/>
          <w:i/>
          <w:color w:val="000000" w:themeColor="text1"/>
          <w:sz w:val="22"/>
          <w:szCs w:val="22"/>
          <w:lang w:val="es-ES"/>
        </w:rPr>
        <w:t>”</w:t>
      </w:r>
      <w:r w:rsidR="006477E7" w:rsidRPr="00A2628C">
        <w:rPr>
          <w:rFonts w:ascii="Palatino Linotype" w:eastAsia="Times New Roman" w:hAnsi="Palatino Linotype" w:cs="Arial"/>
          <w:i/>
          <w:color w:val="000000" w:themeColor="text1"/>
          <w:sz w:val="22"/>
          <w:szCs w:val="22"/>
          <w:lang w:val="es-ES"/>
        </w:rPr>
        <w:t xml:space="preserve"> </w:t>
      </w:r>
      <w:r w:rsidRPr="00A2628C">
        <w:rPr>
          <w:rFonts w:ascii="Palatino Linotype" w:eastAsia="Times New Roman" w:hAnsi="Palatino Linotype" w:cs="Arial"/>
          <w:i/>
          <w:color w:val="000000" w:themeColor="text1"/>
          <w:sz w:val="22"/>
          <w:szCs w:val="22"/>
          <w:lang w:val="es-ES"/>
        </w:rPr>
        <w:t>(Sic)</w:t>
      </w:r>
    </w:p>
    <w:p w14:paraId="2AB8CABF" w14:textId="77777777" w:rsidR="007F1558" w:rsidRPr="00A2628C" w:rsidRDefault="007F1558" w:rsidP="00061087">
      <w:pPr>
        <w:pStyle w:val="Prrafodelista"/>
        <w:tabs>
          <w:tab w:val="left" w:pos="426"/>
        </w:tabs>
        <w:ind w:left="567" w:right="616"/>
        <w:jc w:val="both"/>
        <w:rPr>
          <w:rFonts w:ascii="Palatino Linotype" w:eastAsia="Times New Roman" w:hAnsi="Palatino Linotype" w:cs="Arial"/>
          <w:color w:val="000000" w:themeColor="text1"/>
          <w:sz w:val="22"/>
          <w:szCs w:val="22"/>
          <w:lang w:val="es-ES"/>
        </w:rPr>
      </w:pPr>
    </w:p>
    <w:p w14:paraId="033BFDE8" w14:textId="56A34A2A" w:rsidR="00901BB1" w:rsidRPr="00A2628C" w:rsidRDefault="00901BB1" w:rsidP="00362890">
      <w:pPr>
        <w:pStyle w:val="Prrafodelista"/>
        <w:tabs>
          <w:tab w:val="left" w:pos="426"/>
        </w:tabs>
        <w:ind w:left="567" w:right="616"/>
        <w:jc w:val="both"/>
        <w:rPr>
          <w:rFonts w:ascii="Palatino Linotype" w:eastAsia="Times New Roman" w:hAnsi="Palatino Linotype" w:cs="Arial"/>
          <w:i/>
          <w:iCs/>
          <w:color w:val="000000" w:themeColor="text1"/>
          <w:sz w:val="22"/>
          <w:szCs w:val="20"/>
          <w:lang w:val="es-ES"/>
        </w:rPr>
      </w:pPr>
      <w:r w:rsidRPr="00A2628C">
        <w:rPr>
          <w:rFonts w:ascii="Palatino Linotype" w:eastAsia="Times New Roman" w:hAnsi="Palatino Linotype" w:cs="Arial"/>
          <w:b/>
          <w:color w:val="000000" w:themeColor="text1"/>
          <w:sz w:val="22"/>
          <w:szCs w:val="22"/>
          <w:lang w:val="es-ES"/>
        </w:rPr>
        <w:t>Motivos o razones de inconformidad:</w:t>
      </w:r>
      <w:r w:rsidR="00E1581D" w:rsidRPr="00A2628C">
        <w:rPr>
          <w:rFonts w:ascii="Palatino Linotype" w:eastAsia="Times New Roman" w:hAnsi="Palatino Linotype" w:cs="Arial"/>
          <w:b/>
          <w:i/>
          <w:iCs/>
          <w:color w:val="000000" w:themeColor="text1"/>
          <w:sz w:val="22"/>
          <w:szCs w:val="20"/>
          <w:lang w:val="es-ES"/>
        </w:rPr>
        <w:t xml:space="preserve"> “</w:t>
      </w:r>
      <w:r w:rsidR="00362890" w:rsidRPr="00A2628C">
        <w:rPr>
          <w:rFonts w:ascii="Palatino Linotype" w:hAnsi="Palatino Linotype"/>
          <w:i/>
          <w:color w:val="000000"/>
          <w:sz w:val="22"/>
          <w:szCs w:val="20"/>
        </w:rPr>
        <w:t xml:space="preserve">la institución tiene un organigrama el cual cada una de sus </w:t>
      </w:r>
      <w:proofErr w:type="spellStart"/>
      <w:r w:rsidR="00362890" w:rsidRPr="00A2628C">
        <w:rPr>
          <w:rFonts w:ascii="Palatino Linotype" w:hAnsi="Palatino Linotype"/>
          <w:i/>
          <w:color w:val="000000"/>
          <w:sz w:val="22"/>
          <w:szCs w:val="20"/>
        </w:rPr>
        <w:t>areas</w:t>
      </w:r>
      <w:proofErr w:type="spellEnd"/>
      <w:r w:rsidR="00362890" w:rsidRPr="00A2628C">
        <w:rPr>
          <w:rFonts w:ascii="Palatino Linotype" w:hAnsi="Palatino Linotype"/>
          <w:i/>
          <w:color w:val="000000"/>
          <w:sz w:val="22"/>
          <w:szCs w:val="20"/>
        </w:rPr>
        <w:t xml:space="preserve"> tiene comunicación </w:t>
      </w:r>
      <w:r w:rsidR="00362890" w:rsidRPr="00A2628C">
        <w:rPr>
          <w:rFonts w:ascii="Palatino Linotype" w:hAnsi="Palatino Linotype"/>
          <w:b/>
          <w:i/>
          <w:color w:val="000000"/>
          <w:sz w:val="22"/>
          <w:szCs w:val="20"/>
        </w:rPr>
        <w:t>por oficio</w:t>
      </w:r>
      <w:r w:rsidR="00362890" w:rsidRPr="00A2628C">
        <w:rPr>
          <w:rFonts w:ascii="Palatino Linotype" w:hAnsi="Palatino Linotype"/>
          <w:i/>
          <w:color w:val="000000"/>
          <w:sz w:val="22"/>
          <w:szCs w:val="20"/>
        </w:rPr>
        <w:t xml:space="preserve">, por lo cual debiera haber registro de que se cumplen con las especificaciones de </w:t>
      </w:r>
      <w:proofErr w:type="spellStart"/>
      <w:r w:rsidR="00362890" w:rsidRPr="00A2628C">
        <w:rPr>
          <w:rFonts w:ascii="Palatino Linotype" w:hAnsi="Palatino Linotype"/>
          <w:i/>
          <w:color w:val="000000"/>
          <w:sz w:val="22"/>
          <w:szCs w:val="20"/>
        </w:rPr>
        <w:t>algun</w:t>
      </w:r>
      <w:proofErr w:type="spellEnd"/>
      <w:r w:rsidR="00362890" w:rsidRPr="00A2628C">
        <w:rPr>
          <w:rFonts w:ascii="Palatino Linotype" w:hAnsi="Palatino Linotype"/>
          <w:i/>
          <w:color w:val="000000"/>
          <w:sz w:val="22"/>
          <w:szCs w:val="20"/>
        </w:rPr>
        <w:t xml:space="preserve"> </w:t>
      </w:r>
      <w:proofErr w:type="gramStart"/>
      <w:r w:rsidR="00362890" w:rsidRPr="00A2628C">
        <w:rPr>
          <w:rFonts w:ascii="Palatino Linotype" w:hAnsi="Palatino Linotype"/>
          <w:i/>
          <w:color w:val="000000"/>
          <w:sz w:val="22"/>
          <w:szCs w:val="20"/>
        </w:rPr>
        <w:t>recurso.</w:t>
      </w:r>
      <w:r w:rsidR="00E1581D" w:rsidRPr="00A2628C">
        <w:rPr>
          <w:rFonts w:ascii="Palatino Linotype" w:hAnsi="Palatino Linotype"/>
          <w:i/>
          <w:iCs/>
          <w:color w:val="000000"/>
          <w:sz w:val="22"/>
          <w:szCs w:val="20"/>
        </w:rPr>
        <w:t>.</w:t>
      </w:r>
      <w:proofErr w:type="gramEnd"/>
      <w:r w:rsidR="002E6A4E" w:rsidRPr="00A2628C">
        <w:rPr>
          <w:rFonts w:ascii="Palatino Linotype" w:hAnsi="Palatino Linotype"/>
          <w:i/>
          <w:iCs/>
          <w:color w:val="000000"/>
          <w:sz w:val="22"/>
          <w:szCs w:val="20"/>
        </w:rPr>
        <w:t>” (sic)</w:t>
      </w:r>
    </w:p>
    <w:p w14:paraId="7D1DC8CB" w14:textId="77777777" w:rsidR="00341454" w:rsidRPr="00A2628C" w:rsidRDefault="00341454" w:rsidP="00FF3330">
      <w:pPr>
        <w:tabs>
          <w:tab w:val="left" w:pos="426"/>
        </w:tabs>
        <w:jc w:val="both"/>
        <w:rPr>
          <w:rFonts w:ascii="Palatino Linotype" w:eastAsia="Calibri" w:hAnsi="Palatino Linotype" w:cs="Arial"/>
          <w:b/>
          <w:bCs/>
          <w:color w:val="000000" w:themeColor="text1"/>
          <w:szCs w:val="22"/>
          <w:lang w:val="es-ES"/>
        </w:rPr>
      </w:pPr>
    </w:p>
    <w:p w14:paraId="65CB77BE" w14:textId="0DD25F33" w:rsidR="005F1362" w:rsidRPr="00A2628C"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2628C">
        <w:rPr>
          <w:rFonts w:ascii="Palatino Linotype" w:eastAsia="Times New Roman" w:hAnsi="Palatino Linotype" w:cs="Arial"/>
          <w:color w:val="000000" w:themeColor="text1"/>
          <w:lang w:val="es-ES"/>
        </w:rPr>
        <w:t xml:space="preserve">Se registró el recurso de revisión bajo el número de expediente </w:t>
      </w:r>
      <w:r w:rsidR="004F785F" w:rsidRPr="00A2628C">
        <w:rPr>
          <w:rFonts w:ascii="Palatino Linotype" w:hAnsi="Palatino Linotype" w:cs="Arial"/>
          <w:bCs/>
          <w:color w:val="000000" w:themeColor="text1"/>
        </w:rPr>
        <w:t>al rubro indicado, asi</w:t>
      </w:r>
      <w:r w:rsidRPr="00A2628C">
        <w:rPr>
          <w:rFonts w:ascii="Palatino Linotype" w:hAnsi="Palatino Linotype" w:cs="Arial"/>
          <w:bCs/>
          <w:color w:val="000000" w:themeColor="text1"/>
        </w:rPr>
        <w:t xml:space="preserve">mismo, con fundamento en lo dispuesto por el </w:t>
      </w:r>
      <w:r w:rsidRPr="00A2628C">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A2628C">
        <w:rPr>
          <w:rFonts w:ascii="Palatino Linotype" w:eastAsia="Times New Roman" w:hAnsi="Palatino Linotype" w:cs="Arial"/>
          <w:bCs/>
          <w:color w:val="000000" w:themeColor="text1"/>
          <w:lang w:val="es-ES"/>
        </w:rPr>
        <w:t xml:space="preserve">se turnó </w:t>
      </w:r>
      <w:r w:rsidR="0096234B" w:rsidRPr="00A2628C">
        <w:rPr>
          <w:rFonts w:ascii="Palatino Linotype" w:eastAsia="Times New Roman" w:hAnsi="Palatino Linotype" w:cs="Arial"/>
          <w:bCs/>
          <w:color w:val="000000" w:themeColor="text1"/>
          <w:lang w:val="es-ES"/>
        </w:rPr>
        <w:t xml:space="preserve">a la </w:t>
      </w:r>
      <w:r w:rsidR="0096234B" w:rsidRPr="00A2628C">
        <w:rPr>
          <w:rFonts w:ascii="Palatino Linotype" w:eastAsia="Times New Roman" w:hAnsi="Palatino Linotype" w:cs="Arial"/>
          <w:b/>
          <w:bCs/>
          <w:color w:val="000000" w:themeColor="text1"/>
          <w:lang w:val="es-ES"/>
        </w:rPr>
        <w:t xml:space="preserve">Comisionada </w:t>
      </w:r>
      <w:r w:rsidR="00D12402" w:rsidRPr="00A2628C">
        <w:rPr>
          <w:rFonts w:ascii="Palatino Linotype" w:eastAsia="Times New Roman" w:hAnsi="Palatino Linotype" w:cs="Arial"/>
          <w:b/>
          <w:bCs/>
          <w:color w:val="000000" w:themeColor="text1"/>
          <w:lang w:val="es-ES"/>
        </w:rPr>
        <w:t>María del Rosario Mejía Ayala</w:t>
      </w:r>
      <w:r w:rsidRPr="00A2628C">
        <w:rPr>
          <w:rFonts w:ascii="Palatino Linotype" w:eastAsia="Times New Roman" w:hAnsi="Palatino Linotype" w:cs="Arial"/>
          <w:bCs/>
          <w:color w:val="000000" w:themeColor="text1"/>
          <w:lang w:val="es-ES"/>
        </w:rPr>
        <w:t xml:space="preserve">, con el objeto de </w:t>
      </w:r>
      <w:r w:rsidRPr="00A2628C">
        <w:rPr>
          <w:rFonts w:ascii="Palatino Linotype" w:eastAsia="Times New Roman" w:hAnsi="Palatino Linotype" w:cs="Arial"/>
          <w:bCs/>
          <w:color w:val="000000" w:themeColor="text1"/>
        </w:rPr>
        <w:t>su análisis.</w:t>
      </w:r>
    </w:p>
    <w:p w14:paraId="2BDE682E" w14:textId="77777777" w:rsidR="005F1362" w:rsidRPr="00A2628C"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7B6B3696" w:rsidR="007446C2" w:rsidRPr="00A2628C"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2628C">
        <w:rPr>
          <w:rFonts w:ascii="Palatino Linotype" w:eastAsia="Times New Roman" w:hAnsi="Palatino Linotype" w:cs="Arial"/>
          <w:color w:val="000000" w:themeColor="text1"/>
          <w:lang w:val="es-ES"/>
        </w:rPr>
        <w:lastRenderedPageBreak/>
        <w:t>La</w:t>
      </w:r>
      <w:r w:rsidR="00E647FF" w:rsidRPr="00A2628C">
        <w:rPr>
          <w:rFonts w:ascii="Palatino Linotype" w:eastAsia="Times New Roman" w:hAnsi="Palatino Linotype" w:cs="Arial"/>
          <w:color w:val="000000" w:themeColor="text1"/>
          <w:lang w:val="es-ES"/>
        </w:rPr>
        <w:t xml:space="preserve"> </w:t>
      </w:r>
      <w:r w:rsidR="0004686A" w:rsidRPr="00A2628C">
        <w:rPr>
          <w:rFonts w:ascii="Palatino Linotype" w:eastAsia="Calibri" w:hAnsi="Palatino Linotype" w:cs="Arial"/>
          <w:color w:val="000000" w:themeColor="text1"/>
          <w:lang w:val="es-ES"/>
        </w:rPr>
        <w:t>Comisionad</w:t>
      </w:r>
      <w:r w:rsidRPr="00A2628C">
        <w:rPr>
          <w:rFonts w:ascii="Palatino Linotype" w:eastAsia="Calibri" w:hAnsi="Palatino Linotype" w:cs="Arial"/>
          <w:color w:val="000000" w:themeColor="text1"/>
          <w:lang w:val="es-ES"/>
        </w:rPr>
        <w:t>a</w:t>
      </w:r>
      <w:r w:rsidR="0004686A" w:rsidRPr="00A2628C">
        <w:rPr>
          <w:rFonts w:ascii="Palatino Linotype" w:eastAsia="Calibri" w:hAnsi="Palatino Linotype" w:cs="Arial"/>
          <w:color w:val="000000" w:themeColor="text1"/>
          <w:lang w:val="es-ES"/>
        </w:rPr>
        <w:t xml:space="preserve"> Ponente</w:t>
      </w:r>
      <w:r w:rsidR="006B31E7" w:rsidRPr="00A2628C">
        <w:rPr>
          <w:rFonts w:ascii="Palatino Linotype" w:eastAsia="Calibri" w:hAnsi="Palatino Linotype" w:cs="Arial"/>
          <w:color w:val="000000" w:themeColor="text1"/>
          <w:lang w:val="es-ES"/>
        </w:rPr>
        <w:t>,</w:t>
      </w:r>
      <w:r w:rsidR="0004686A" w:rsidRPr="00A2628C">
        <w:rPr>
          <w:rFonts w:ascii="Palatino Linotype" w:eastAsia="Calibri" w:hAnsi="Palatino Linotype" w:cs="Arial"/>
          <w:color w:val="000000" w:themeColor="text1"/>
          <w:lang w:val="es-ES"/>
        </w:rPr>
        <w:t xml:space="preserve"> con fundamento en lo dispuesto por el artículo 185 fracción II de la </w:t>
      </w:r>
      <w:r w:rsidR="00613655" w:rsidRPr="00A2628C">
        <w:rPr>
          <w:rFonts w:ascii="Palatino Linotype" w:eastAsia="Calibri" w:hAnsi="Palatino Linotype" w:cs="Arial"/>
          <w:color w:val="000000" w:themeColor="text1"/>
          <w:lang w:val="es-ES"/>
        </w:rPr>
        <w:t>Ley de Transparencia y Acceso a la Información Pública del Estado de México y Municipios</w:t>
      </w:r>
      <w:r w:rsidR="0004686A" w:rsidRPr="00A2628C">
        <w:rPr>
          <w:rFonts w:ascii="Palatino Linotype" w:eastAsia="Calibri" w:hAnsi="Palatino Linotype" w:cs="Arial"/>
          <w:color w:val="000000" w:themeColor="text1"/>
          <w:lang w:val="es-ES"/>
        </w:rPr>
        <w:t xml:space="preserve">, a través </w:t>
      </w:r>
      <w:r w:rsidR="006E4E2A" w:rsidRPr="00A2628C">
        <w:rPr>
          <w:rFonts w:ascii="Palatino Linotype" w:eastAsia="Calibri" w:hAnsi="Palatino Linotype" w:cs="Arial"/>
          <w:color w:val="000000" w:themeColor="text1"/>
          <w:lang w:val="es-ES"/>
        </w:rPr>
        <w:t>del</w:t>
      </w:r>
      <w:r w:rsidR="0004686A" w:rsidRPr="00A2628C">
        <w:rPr>
          <w:rFonts w:ascii="Palatino Linotype" w:eastAsia="Calibri" w:hAnsi="Palatino Linotype" w:cs="Arial"/>
          <w:color w:val="000000" w:themeColor="text1"/>
          <w:lang w:val="es-ES"/>
        </w:rPr>
        <w:t xml:space="preserve"> </w:t>
      </w:r>
      <w:r w:rsidR="00B81371" w:rsidRPr="00A2628C">
        <w:rPr>
          <w:rFonts w:ascii="Palatino Linotype" w:eastAsia="Calibri" w:hAnsi="Palatino Linotype" w:cs="Arial"/>
          <w:color w:val="000000" w:themeColor="text1"/>
          <w:lang w:val="es-ES"/>
        </w:rPr>
        <w:t xml:space="preserve">acuerdo </w:t>
      </w:r>
      <w:r w:rsidR="00F147C6" w:rsidRPr="00A2628C">
        <w:rPr>
          <w:rFonts w:ascii="Palatino Linotype" w:eastAsia="Calibri" w:hAnsi="Palatino Linotype" w:cs="Arial"/>
          <w:color w:val="000000" w:themeColor="text1"/>
          <w:lang w:val="es-ES"/>
        </w:rPr>
        <w:t xml:space="preserve">de admisión </w:t>
      </w:r>
      <w:r w:rsidR="00091F3E" w:rsidRPr="00A2628C">
        <w:rPr>
          <w:rFonts w:ascii="Palatino Linotype" w:eastAsia="Calibri" w:hAnsi="Palatino Linotype" w:cs="Arial"/>
          <w:color w:val="000000" w:themeColor="text1"/>
          <w:lang w:val="es-ES"/>
        </w:rPr>
        <w:t>de</w:t>
      </w:r>
      <w:r w:rsidR="000F4577" w:rsidRPr="00A2628C">
        <w:rPr>
          <w:rFonts w:ascii="Palatino Linotype" w:eastAsia="Calibri" w:hAnsi="Palatino Linotype" w:cs="Arial"/>
          <w:color w:val="000000" w:themeColor="text1"/>
          <w:lang w:val="es-ES"/>
        </w:rPr>
        <w:t>l</w:t>
      </w:r>
      <w:r w:rsidR="00395353" w:rsidRPr="00A2628C">
        <w:rPr>
          <w:rFonts w:ascii="Palatino Linotype" w:eastAsia="Calibri" w:hAnsi="Palatino Linotype" w:cs="Arial"/>
          <w:color w:val="000000" w:themeColor="text1"/>
          <w:lang w:val="es-ES"/>
        </w:rPr>
        <w:t xml:space="preserve"> </w:t>
      </w:r>
      <w:r w:rsidR="00362890" w:rsidRPr="00A2628C">
        <w:rPr>
          <w:rFonts w:ascii="Palatino Linotype" w:eastAsia="Calibri" w:hAnsi="Palatino Linotype" w:cs="Arial"/>
          <w:color w:val="000000" w:themeColor="text1"/>
          <w:lang w:val="es-ES"/>
        </w:rPr>
        <w:t>treinta de junio</w:t>
      </w:r>
      <w:r w:rsidR="000F4577" w:rsidRPr="00A2628C">
        <w:rPr>
          <w:rFonts w:ascii="Palatino Linotype" w:eastAsia="Calibri" w:hAnsi="Palatino Linotype" w:cs="Arial"/>
          <w:color w:val="000000" w:themeColor="text1"/>
          <w:lang w:val="es-ES"/>
        </w:rPr>
        <w:t xml:space="preserve"> </w:t>
      </w:r>
      <w:r w:rsidR="00061087" w:rsidRPr="00A2628C">
        <w:rPr>
          <w:rFonts w:ascii="Palatino Linotype" w:eastAsia="Calibri" w:hAnsi="Palatino Linotype" w:cs="Arial"/>
          <w:color w:val="000000" w:themeColor="text1"/>
          <w:lang w:val="es-ES"/>
        </w:rPr>
        <w:t>de dos mil veintidós</w:t>
      </w:r>
      <w:r w:rsidR="006A1047" w:rsidRPr="00A2628C">
        <w:rPr>
          <w:rFonts w:ascii="Palatino Linotype" w:eastAsia="Calibri" w:hAnsi="Palatino Linotype" w:cs="Arial"/>
          <w:color w:val="000000" w:themeColor="text1"/>
          <w:lang w:val="es-ES"/>
        </w:rPr>
        <w:t xml:space="preserve">, </w:t>
      </w:r>
      <w:r w:rsidR="00B81371" w:rsidRPr="00A2628C">
        <w:rPr>
          <w:rFonts w:ascii="Palatino Linotype" w:eastAsia="Calibri" w:hAnsi="Palatino Linotype" w:cs="Arial"/>
          <w:color w:val="000000" w:themeColor="text1"/>
          <w:lang w:val="es-ES"/>
        </w:rPr>
        <w:t xml:space="preserve">puso a </w:t>
      </w:r>
      <w:r w:rsidR="00875167" w:rsidRPr="00A2628C">
        <w:rPr>
          <w:rFonts w:ascii="Palatino Linotype" w:eastAsia="Calibri" w:hAnsi="Palatino Linotype" w:cs="Arial"/>
          <w:color w:val="000000" w:themeColor="text1"/>
          <w:lang w:val="es-ES"/>
        </w:rPr>
        <w:t>disposición</w:t>
      </w:r>
      <w:r w:rsidR="00B81371" w:rsidRPr="00A2628C">
        <w:rPr>
          <w:rFonts w:ascii="Palatino Linotype" w:eastAsia="Calibri" w:hAnsi="Palatino Linotype" w:cs="Arial"/>
          <w:color w:val="000000" w:themeColor="text1"/>
          <w:lang w:val="es-ES"/>
        </w:rPr>
        <w:t xml:space="preserve"> de las partes el expediente electrónico </w:t>
      </w:r>
      <w:r w:rsidR="00B81371" w:rsidRPr="00A2628C">
        <w:rPr>
          <w:rFonts w:ascii="Palatino Linotype" w:eastAsia="Calibri" w:hAnsi="Palatino Linotype" w:cs="Arial"/>
          <w:color w:val="000000" w:themeColor="text1"/>
        </w:rPr>
        <w:t xml:space="preserve">vía </w:t>
      </w:r>
      <w:r w:rsidR="00B81371" w:rsidRPr="00A2628C">
        <w:rPr>
          <w:rFonts w:ascii="Palatino Linotype" w:eastAsia="Calibri" w:hAnsi="Palatino Linotype" w:cs="Arial"/>
          <w:color w:val="000000" w:themeColor="text1"/>
          <w:lang w:val="es-ES"/>
        </w:rPr>
        <w:t xml:space="preserve">Sistema de Acceso a la Información Mexiquense </w:t>
      </w:r>
      <w:r w:rsidR="001468E9" w:rsidRPr="00A2628C">
        <w:rPr>
          <w:rFonts w:ascii="Palatino Linotype" w:eastAsia="Calibri" w:hAnsi="Palatino Linotype" w:cs="Arial"/>
          <w:color w:val="000000" w:themeColor="text1"/>
          <w:lang w:val="es-ES"/>
        </w:rPr>
        <w:t>(</w:t>
      </w:r>
      <w:r w:rsidR="00B81371" w:rsidRPr="00A2628C">
        <w:rPr>
          <w:rFonts w:ascii="Palatino Linotype" w:eastAsia="Calibri" w:hAnsi="Palatino Linotype" w:cs="Arial"/>
          <w:b/>
          <w:color w:val="000000" w:themeColor="text1"/>
          <w:lang w:val="es-ES"/>
        </w:rPr>
        <w:t>SAIMEX</w:t>
      </w:r>
      <w:r w:rsidR="001468E9" w:rsidRPr="00A2628C">
        <w:rPr>
          <w:rFonts w:ascii="Palatino Linotype" w:eastAsia="Calibri" w:hAnsi="Palatino Linotype" w:cs="Arial"/>
          <w:b/>
          <w:color w:val="000000" w:themeColor="text1"/>
          <w:lang w:val="es-ES"/>
        </w:rPr>
        <w:t>)</w:t>
      </w:r>
      <w:r w:rsidR="00B81371" w:rsidRPr="00A2628C">
        <w:rPr>
          <w:rFonts w:ascii="Palatino Linotype" w:eastAsia="Calibri" w:hAnsi="Palatino Linotype" w:cs="Arial"/>
          <w:b/>
          <w:color w:val="000000" w:themeColor="text1"/>
          <w:lang w:val="es-ES"/>
        </w:rPr>
        <w:t xml:space="preserve"> </w:t>
      </w:r>
      <w:r w:rsidR="00B81371" w:rsidRPr="00A2628C">
        <w:rPr>
          <w:rFonts w:ascii="Palatino Linotype" w:eastAsia="Calibri" w:hAnsi="Palatino Linotype" w:cs="Arial"/>
          <w:color w:val="000000" w:themeColor="text1"/>
          <w:lang w:val="es-ES"/>
        </w:rPr>
        <w:t xml:space="preserve">a efecto de que en un plazo máximo de siete días </w:t>
      </w:r>
      <w:r w:rsidR="00875167" w:rsidRPr="00A2628C">
        <w:rPr>
          <w:rFonts w:ascii="Palatino Linotype" w:eastAsia="Calibri" w:hAnsi="Palatino Linotype" w:cs="Arial"/>
          <w:color w:val="000000" w:themeColor="text1"/>
          <w:lang w:val="es-ES"/>
        </w:rPr>
        <w:t>manifestaran</w:t>
      </w:r>
      <w:r w:rsidR="00B81371" w:rsidRPr="00A2628C">
        <w:rPr>
          <w:rFonts w:ascii="Palatino Linotype" w:eastAsia="Calibri" w:hAnsi="Palatino Linotype" w:cs="Arial"/>
          <w:color w:val="000000" w:themeColor="text1"/>
          <w:lang w:val="es-ES"/>
        </w:rPr>
        <w:t xml:space="preserve"> lo que a</w:t>
      </w:r>
      <w:r w:rsidR="003A2029" w:rsidRPr="00A2628C">
        <w:rPr>
          <w:rFonts w:ascii="Palatino Linotype" w:eastAsia="Calibri" w:hAnsi="Palatino Linotype" w:cs="Arial"/>
          <w:color w:val="000000" w:themeColor="text1"/>
          <w:lang w:val="es-ES"/>
        </w:rPr>
        <w:t xml:space="preserve"> su</w:t>
      </w:r>
      <w:r w:rsidR="00B81371" w:rsidRPr="00A2628C">
        <w:rPr>
          <w:rFonts w:ascii="Palatino Linotype" w:eastAsia="Calibri" w:hAnsi="Palatino Linotype" w:cs="Arial"/>
          <w:color w:val="000000" w:themeColor="text1"/>
          <w:lang w:val="es-ES"/>
        </w:rPr>
        <w:t xml:space="preserve"> derecho conviniera</w:t>
      </w:r>
      <w:r w:rsidR="00875167" w:rsidRPr="00A2628C">
        <w:rPr>
          <w:rFonts w:ascii="Palatino Linotype" w:eastAsia="Calibri" w:hAnsi="Palatino Linotype" w:cs="Arial"/>
          <w:color w:val="000000" w:themeColor="text1"/>
          <w:lang w:val="es-ES"/>
        </w:rPr>
        <w:t>n</w:t>
      </w:r>
      <w:r w:rsidR="00032493" w:rsidRPr="00A2628C">
        <w:rPr>
          <w:rFonts w:ascii="Palatino Linotype" w:eastAsia="Calibri" w:hAnsi="Palatino Linotype" w:cs="Arial"/>
          <w:color w:val="000000" w:themeColor="text1"/>
          <w:lang w:val="es-ES"/>
        </w:rPr>
        <w:t>,</w:t>
      </w:r>
      <w:r w:rsidR="00B81371" w:rsidRPr="00A2628C">
        <w:rPr>
          <w:rFonts w:ascii="Palatino Linotype" w:eastAsia="Calibri" w:hAnsi="Palatino Linotype" w:cs="Arial"/>
          <w:color w:val="000000" w:themeColor="text1"/>
          <w:lang w:val="es-ES"/>
        </w:rPr>
        <w:t xml:space="preserve"> </w:t>
      </w:r>
      <w:r w:rsidR="00875167" w:rsidRPr="00A2628C">
        <w:rPr>
          <w:rFonts w:ascii="Palatino Linotype" w:eastAsia="Calibri" w:hAnsi="Palatino Linotype" w:cs="Arial"/>
          <w:color w:val="000000" w:themeColor="text1"/>
          <w:lang w:val="es-ES"/>
        </w:rPr>
        <w:t>ofrecieran pruebas y</w:t>
      </w:r>
      <w:r w:rsidR="00132C06" w:rsidRPr="00A2628C">
        <w:rPr>
          <w:rFonts w:ascii="Palatino Linotype" w:eastAsia="Calibri" w:hAnsi="Palatino Linotype" w:cs="Arial"/>
          <w:color w:val="000000" w:themeColor="text1"/>
          <w:lang w:val="es-ES"/>
        </w:rPr>
        <w:t xml:space="preserve"> </w:t>
      </w:r>
      <w:r w:rsidR="00875167" w:rsidRPr="00A2628C">
        <w:rPr>
          <w:rFonts w:ascii="Palatino Linotype" w:eastAsia="Calibri" w:hAnsi="Palatino Linotype" w:cs="Arial"/>
          <w:color w:val="000000" w:themeColor="text1"/>
          <w:lang w:val="es-ES"/>
        </w:rPr>
        <w:t>alegatos según corresponda a</w:t>
      </w:r>
      <w:r w:rsidR="004C20F2" w:rsidRPr="00A2628C">
        <w:rPr>
          <w:rFonts w:ascii="Palatino Linotype" w:eastAsia="Calibri" w:hAnsi="Palatino Linotype" w:cs="Arial"/>
          <w:color w:val="000000" w:themeColor="text1"/>
          <w:lang w:val="es-ES"/>
        </w:rPr>
        <w:t xml:space="preserve"> </w:t>
      </w:r>
      <w:r w:rsidR="00875167" w:rsidRPr="00A2628C">
        <w:rPr>
          <w:rFonts w:ascii="Palatino Linotype" w:eastAsia="Calibri" w:hAnsi="Palatino Linotype" w:cs="Arial"/>
          <w:color w:val="000000" w:themeColor="text1"/>
          <w:lang w:val="es-ES"/>
        </w:rPr>
        <w:t>l</w:t>
      </w:r>
      <w:r w:rsidR="004C20F2" w:rsidRPr="00A2628C">
        <w:rPr>
          <w:rFonts w:ascii="Palatino Linotype" w:eastAsia="Calibri" w:hAnsi="Palatino Linotype" w:cs="Arial"/>
          <w:color w:val="000000" w:themeColor="text1"/>
          <w:lang w:val="es-ES"/>
        </w:rPr>
        <w:t>os</w:t>
      </w:r>
      <w:r w:rsidR="00875167" w:rsidRPr="00A2628C">
        <w:rPr>
          <w:rFonts w:ascii="Palatino Linotype" w:eastAsia="Calibri" w:hAnsi="Palatino Linotype" w:cs="Arial"/>
          <w:color w:val="000000" w:themeColor="text1"/>
          <w:lang w:val="es-ES"/>
        </w:rPr>
        <w:t xml:space="preserve"> caso</w:t>
      </w:r>
      <w:r w:rsidR="004C20F2" w:rsidRPr="00A2628C">
        <w:rPr>
          <w:rFonts w:ascii="Palatino Linotype" w:eastAsia="Calibri" w:hAnsi="Palatino Linotype" w:cs="Arial"/>
          <w:color w:val="000000" w:themeColor="text1"/>
          <w:lang w:val="es-ES"/>
        </w:rPr>
        <w:t>s</w:t>
      </w:r>
      <w:r w:rsidR="00875167" w:rsidRPr="00A2628C">
        <w:rPr>
          <w:rFonts w:ascii="Palatino Linotype" w:eastAsia="Calibri" w:hAnsi="Palatino Linotype" w:cs="Arial"/>
          <w:color w:val="000000" w:themeColor="text1"/>
          <w:lang w:val="es-ES"/>
        </w:rPr>
        <w:t xml:space="preserve"> concreto</w:t>
      </w:r>
      <w:r w:rsidR="004C20F2" w:rsidRPr="00A2628C">
        <w:rPr>
          <w:rFonts w:ascii="Palatino Linotype" w:eastAsia="Calibri" w:hAnsi="Palatino Linotype" w:cs="Arial"/>
          <w:color w:val="000000" w:themeColor="text1"/>
          <w:lang w:val="es-ES"/>
        </w:rPr>
        <w:t>s</w:t>
      </w:r>
      <w:r w:rsidR="00875167" w:rsidRPr="00A2628C">
        <w:rPr>
          <w:rFonts w:ascii="Palatino Linotype" w:eastAsia="Calibri" w:hAnsi="Palatino Linotype" w:cs="Arial"/>
          <w:color w:val="000000" w:themeColor="text1"/>
          <w:lang w:val="es-ES"/>
        </w:rPr>
        <w:t xml:space="preserve">, </w:t>
      </w:r>
      <w:r w:rsidR="00F147C6" w:rsidRPr="00A2628C">
        <w:rPr>
          <w:rFonts w:ascii="Palatino Linotype" w:eastAsia="Calibri" w:hAnsi="Palatino Linotype" w:cs="Arial"/>
          <w:color w:val="000000" w:themeColor="text1"/>
          <w:lang w:val="es-ES"/>
        </w:rPr>
        <w:t>de esta forma</w:t>
      </w:r>
      <w:r w:rsidR="00875167" w:rsidRPr="00A2628C">
        <w:rPr>
          <w:rFonts w:ascii="Palatino Linotype" w:eastAsia="Calibri" w:hAnsi="Palatino Linotype" w:cs="Arial"/>
          <w:color w:val="000000" w:themeColor="text1"/>
          <w:lang w:val="es-ES"/>
        </w:rPr>
        <w:t xml:space="preserve"> para que el </w:t>
      </w:r>
      <w:r w:rsidR="00875167" w:rsidRPr="00A2628C">
        <w:rPr>
          <w:rFonts w:ascii="Palatino Linotype" w:eastAsia="Calibri" w:hAnsi="Palatino Linotype" w:cs="Arial"/>
          <w:b/>
          <w:color w:val="000000" w:themeColor="text1"/>
          <w:lang w:val="es-ES"/>
        </w:rPr>
        <w:t>SUJETO OBLIGADO</w:t>
      </w:r>
      <w:r w:rsidR="00875167" w:rsidRPr="00A2628C">
        <w:rPr>
          <w:rFonts w:ascii="Palatino Linotype" w:eastAsia="Calibri" w:hAnsi="Palatino Linotype" w:cs="Arial"/>
          <w:color w:val="000000" w:themeColor="text1"/>
          <w:lang w:val="es-ES"/>
        </w:rPr>
        <w:t xml:space="preserve"> </w:t>
      </w:r>
      <w:r w:rsidR="00B81371" w:rsidRPr="00A2628C">
        <w:rPr>
          <w:rFonts w:ascii="Palatino Linotype" w:eastAsia="Calibri" w:hAnsi="Palatino Linotype" w:cs="Arial"/>
          <w:color w:val="000000" w:themeColor="text1"/>
          <w:lang w:val="es-ES"/>
        </w:rPr>
        <w:t>presentar</w:t>
      </w:r>
      <w:r w:rsidR="003A03D0" w:rsidRPr="00A2628C">
        <w:rPr>
          <w:rFonts w:ascii="Palatino Linotype" w:eastAsia="Calibri" w:hAnsi="Palatino Linotype" w:cs="Arial"/>
          <w:color w:val="000000" w:themeColor="text1"/>
          <w:lang w:val="es-ES"/>
        </w:rPr>
        <w:t>a</w:t>
      </w:r>
      <w:r w:rsidR="00B81371" w:rsidRPr="00A2628C">
        <w:rPr>
          <w:rFonts w:ascii="Palatino Linotype" w:eastAsia="Calibri" w:hAnsi="Palatino Linotype" w:cs="Arial"/>
          <w:color w:val="000000" w:themeColor="text1"/>
          <w:lang w:val="es-ES"/>
        </w:rPr>
        <w:t xml:space="preserve"> el </w:t>
      </w:r>
      <w:r w:rsidR="00556F72" w:rsidRPr="00A2628C">
        <w:rPr>
          <w:rFonts w:ascii="Palatino Linotype" w:eastAsia="Calibri" w:hAnsi="Palatino Linotype" w:cs="Arial"/>
          <w:color w:val="000000" w:themeColor="text1"/>
          <w:lang w:val="es-ES"/>
        </w:rPr>
        <w:t xml:space="preserve">informe justificado </w:t>
      </w:r>
      <w:r w:rsidR="00875167" w:rsidRPr="00A2628C">
        <w:rPr>
          <w:rFonts w:ascii="Palatino Linotype" w:eastAsia="Calibri" w:hAnsi="Palatino Linotype" w:cs="Arial"/>
          <w:color w:val="000000" w:themeColor="text1"/>
          <w:lang w:val="es-ES"/>
        </w:rPr>
        <w:t>procedente</w:t>
      </w:r>
      <w:r w:rsidR="00787184" w:rsidRPr="00A2628C">
        <w:rPr>
          <w:rFonts w:ascii="Palatino Linotype" w:eastAsia="Calibri" w:hAnsi="Palatino Linotype" w:cs="Arial"/>
          <w:color w:val="000000" w:themeColor="text1"/>
          <w:lang w:val="es-ES"/>
        </w:rPr>
        <w:t>.</w:t>
      </w:r>
    </w:p>
    <w:p w14:paraId="67D7209A" w14:textId="77777777" w:rsidR="001B32B2" w:rsidRPr="00A2628C" w:rsidRDefault="001B32B2" w:rsidP="004364E5">
      <w:pPr>
        <w:rPr>
          <w:rFonts w:ascii="Palatino Linotype" w:eastAsia="Calibri" w:hAnsi="Palatino Linotype" w:cs="Arial"/>
          <w:color w:val="000000" w:themeColor="text1"/>
          <w:lang w:val="es-ES"/>
        </w:rPr>
      </w:pPr>
    </w:p>
    <w:p w14:paraId="5B3E6201" w14:textId="2F463B47" w:rsidR="00FD51DA" w:rsidRPr="00A2628C" w:rsidRDefault="000152B8" w:rsidP="00FD51DA">
      <w:pPr>
        <w:pStyle w:val="Prrafodelista"/>
        <w:numPr>
          <w:ilvl w:val="0"/>
          <w:numId w:val="1"/>
        </w:numPr>
        <w:tabs>
          <w:tab w:val="left" w:pos="426"/>
        </w:tabs>
        <w:spacing w:line="360" w:lineRule="auto"/>
        <w:jc w:val="both"/>
        <w:rPr>
          <w:rFonts w:ascii="Palatino Linotype" w:hAnsi="Palatino Linotype"/>
          <w:b/>
          <w:bCs/>
          <w:color w:val="000000" w:themeColor="text1"/>
          <w:lang w:eastAsia="es-MX"/>
        </w:rPr>
      </w:pPr>
      <w:r w:rsidRPr="00A2628C">
        <w:rPr>
          <w:rFonts w:ascii="Palatino Linotype" w:eastAsia="Calibri" w:hAnsi="Palatino Linotype" w:cs="Arial"/>
          <w:color w:val="000000" w:themeColor="text1"/>
          <w:lang w:val="es-ES"/>
        </w:rPr>
        <w:t xml:space="preserve">De las constancias que obran en el expediente electrónico del </w:t>
      </w:r>
      <w:r w:rsidRPr="00A2628C">
        <w:rPr>
          <w:rFonts w:ascii="Palatino Linotype" w:eastAsia="Calibri" w:hAnsi="Palatino Linotype" w:cs="Arial"/>
          <w:b/>
          <w:color w:val="000000" w:themeColor="text1"/>
          <w:lang w:val="es-ES"/>
        </w:rPr>
        <w:t>SAIMEX</w:t>
      </w:r>
      <w:r w:rsidR="00176843" w:rsidRPr="00A2628C">
        <w:rPr>
          <w:rFonts w:ascii="Palatino Linotype" w:eastAsia="Calibri" w:hAnsi="Palatino Linotype" w:cs="Arial"/>
          <w:color w:val="000000" w:themeColor="text1"/>
          <w:lang w:val="es-ES"/>
        </w:rPr>
        <w:t xml:space="preserve">, </w:t>
      </w:r>
      <w:r w:rsidR="00395839" w:rsidRPr="00A2628C">
        <w:rPr>
          <w:rFonts w:ascii="Palatino Linotype" w:eastAsia="Calibri" w:hAnsi="Palatino Linotype" w:cs="Arial"/>
          <w:color w:val="000000" w:themeColor="text1"/>
          <w:lang w:val="es-ES"/>
        </w:rPr>
        <w:t xml:space="preserve">se aprecia que, </w:t>
      </w:r>
      <w:r w:rsidR="000F4577" w:rsidRPr="00A2628C">
        <w:rPr>
          <w:rFonts w:ascii="Palatino Linotype" w:eastAsia="Calibri" w:hAnsi="Palatino Linotype" w:cs="Arial"/>
          <w:color w:val="000000" w:themeColor="text1"/>
          <w:lang w:val="es-ES"/>
        </w:rPr>
        <w:t xml:space="preserve">el </w:t>
      </w:r>
      <w:r w:rsidR="00362890" w:rsidRPr="00A2628C">
        <w:rPr>
          <w:rFonts w:ascii="Palatino Linotype" w:eastAsia="Calibri" w:hAnsi="Palatino Linotype" w:cs="Arial"/>
          <w:color w:val="000000" w:themeColor="text1"/>
          <w:lang w:val="es-ES"/>
        </w:rPr>
        <w:t>trece de diciembre</w:t>
      </w:r>
      <w:r w:rsidR="000F4577" w:rsidRPr="00A2628C">
        <w:rPr>
          <w:rFonts w:ascii="Palatino Linotype" w:eastAsia="Calibri" w:hAnsi="Palatino Linotype" w:cs="Arial"/>
          <w:color w:val="000000" w:themeColor="text1"/>
          <w:lang w:val="es-ES"/>
        </w:rPr>
        <w:t xml:space="preserve"> de dos mil veintidós, </w:t>
      </w:r>
      <w:r w:rsidR="00395839" w:rsidRPr="00A2628C">
        <w:rPr>
          <w:rFonts w:ascii="Palatino Linotype" w:eastAsia="Calibri" w:hAnsi="Palatino Linotype" w:cs="Arial"/>
          <w:color w:val="000000" w:themeColor="text1"/>
          <w:lang w:val="es-ES"/>
        </w:rPr>
        <w:t xml:space="preserve">el </w:t>
      </w:r>
      <w:r w:rsidR="00395839" w:rsidRPr="00A2628C">
        <w:rPr>
          <w:rFonts w:ascii="Palatino Linotype" w:eastAsia="Calibri" w:hAnsi="Palatino Linotype" w:cs="Arial"/>
          <w:b/>
          <w:color w:val="000000" w:themeColor="text1"/>
          <w:lang w:val="es-ES"/>
        </w:rPr>
        <w:t>SUJETO OBLIGADO</w:t>
      </w:r>
      <w:r w:rsidR="00395839" w:rsidRPr="00A2628C">
        <w:rPr>
          <w:rFonts w:ascii="Palatino Linotype" w:eastAsia="Calibri" w:hAnsi="Palatino Linotype" w:cs="Arial"/>
          <w:color w:val="000000" w:themeColor="text1"/>
          <w:lang w:val="es-ES"/>
        </w:rPr>
        <w:t xml:space="preserve"> rindió el informe justificado correspondiente</w:t>
      </w:r>
      <w:r w:rsidR="00210C0E" w:rsidRPr="00A2628C">
        <w:rPr>
          <w:rFonts w:ascii="Palatino Linotype" w:eastAsia="Calibri" w:hAnsi="Palatino Linotype" w:cs="Arial"/>
          <w:color w:val="000000" w:themeColor="text1"/>
          <w:lang w:val="es-ES"/>
        </w:rPr>
        <w:t>,</w:t>
      </w:r>
      <w:r w:rsidR="00395839" w:rsidRPr="00A2628C">
        <w:rPr>
          <w:rFonts w:ascii="Palatino Linotype" w:eastAsia="Calibri" w:hAnsi="Palatino Linotype" w:cs="Arial"/>
          <w:color w:val="000000" w:themeColor="text1"/>
          <w:lang w:val="es-ES"/>
        </w:rPr>
        <w:t xml:space="preserve"> </w:t>
      </w:r>
      <w:r w:rsidR="00BF1531" w:rsidRPr="00A2628C">
        <w:rPr>
          <w:rFonts w:ascii="Palatino Linotype" w:eastAsia="Calibri" w:hAnsi="Palatino Linotype" w:cs="Arial"/>
          <w:color w:val="000000" w:themeColor="text1"/>
          <w:lang w:val="es-ES"/>
        </w:rPr>
        <w:t xml:space="preserve">por medio </w:t>
      </w:r>
      <w:r w:rsidR="00061087" w:rsidRPr="00A2628C">
        <w:rPr>
          <w:rFonts w:ascii="Palatino Linotype" w:eastAsia="Calibri" w:hAnsi="Palatino Linotype" w:cs="Arial"/>
          <w:color w:val="000000" w:themeColor="text1"/>
          <w:lang w:val="es-ES"/>
        </w:rPr>
        <w:t>de</w:t>
      </w:r>
      <w:r w:rsidR="000F4577" w:rsidRPr="00A2628C">
        <w:rPr>
          <w:rFonts w:ascii="Palatino Linotype" w:eastAsia="Calibri" w:hAnsi="Palatino Linotype" w:cs="Arial"/>
          <w:color w:val="000000" w:themeColor="text1"/>
          <w:lang w:val="es-ES"/>
        </w:rPr>
        <w:t xml:space="preserve">l archivo electrónico denominado </w:t>
      </w:r>
      <w:hyperlink r:id="rId9" w:history="1">
        <w:r w:rsidR="00362890" w:rsidRPr="00A2628C">
          <w:rPr>
            <w:rFonts w:ascii="Palatino Linotype" w:hAnsi="Palatino Linotype" w:cs="Arial"/>
            <w:b/>
            <w:bCs/>
            <w:color w:val="000000" w:themeColor="text1"/>
            <w:lang w:eastAsia="es-MX"/>
          </w:rPr>
          <w:t>00009</w:t>
        </w:r>
        <w:r w:rsidR="000F4577" w:rsidRPr="00A2628C">
          <w:rPr>
            <w:rFonts w:ascii="Palatino Linotype" w:hAnsi="Palatino Linotype" w:cs="Arial"/>
            <w:b/>
            <w:bCs/>
            <w:color w:val="000000" w:themeColor="text1"/>
            <w:lang w:eastAsia="es-MX"/>
          </w:rPr>
          <w:t>.pdf</w:t>
        </w:r>
      </w:hyperlink>
      <w:r w:rsidR="000F4577" w:rsidRPr="00A2628C">
        <w:rPr>
          <w:rFonts w:ascii="Palatino Linotype" w:hAnsi="Palatino Linotype"/>
          <w:color w:val="000000" w:themeColor="text1"/>
          <w:lang w:eastAsia="es-MX"/>
        </w:rPr>
        <w:t xml:space="preserve">, consistente en </w:t>
      </w:r>
      <w:bookmarkStart w:id="3" w:name="_Toc461555889"/>
      <w:bookmarkStart w:id="4" w:name="_Toc466371858"/>
      <w:r w:rsidR="00FD51DA" w:rsidRPr="00A2628C">
        <w:rPr>
          <w:rFonts w:ascii="Palatino Linotype" w:hAnsi="Palatino Linotype"/>
          <w:color w:val="000000" w:themeColor="text1"/>
          <w:lang w:eastAsia="es-MX"/>
        </w:rPr>
        <w:t xml:space="preserve">un oficio suscrito por la Titular de la Unidad de Transparencia, por medio del cual, refirió que el </w:t>
      </w:r>
      <w:r w:rsidR="00FD51DA" w:rsidRPr="00A2628C">
        <w:rPr>
          <w:rFonts w:ascii="Palatino Linotype" w:hAnsi="Palatino Linotype"/>
          <w:bCs/>
          <w:color w:val="000000" w:themeColor="text1"/>
          <w:lang w:eastAsia="es-MX"/>
        </w:rPr>
        <w:t>Comité de Transparencia de la Universidad Tecnológica de Tecámac, recibió por parte de la</w:t>
      </w:r>
      <w:r w:rsidR="00FD51DA" w:rsidRPr="00A2628C">
        <w:rPr>
          <w:rFonts w:ascii="Palatino Linotype" w:hAnsi="Palatino Linotype"/>
          <w:b/>
          <w:bCs/>
          <w:color w:val="000000" w:themeColor="text1"/>
          <w:lang w:eastAsia="es-MX"/>
        </w:rPr>
        <w:t xml:space="preserve"> Secretaria Académica, </w:t>
      </w:r>
      <w:r w:rsidR="00FD51DA" w:rsidRPr="00A2628C">
        <w:rPr>
          <w:rFonts w:ascii="Palatino Linotype" w:hAnsi="Palatino Linotype"/>
          <w:bCs/>
          <w:color w:val="000000" w:themeColor="text1"/>
          <w:lang w:eastAsia="es-MX"/>
        </w:rPr>
        <w:t>un</w:t>
      </w:r>
      <w:r w:rsidR="00FD51DA" w:rsidRPr="00A2628C">
        <w:rPr>
          <w:rFonts w:ascii="Palatino Linotype" w:hAnsi="Palatino Linotype"/>
          <w:b/>
          <w:bCs/>
          <w:color w:val="000000" w:themeColor="text1"/>
          <w:lang w:eastAsia="es-MX"/>
        </w:rPr>
        <w:t xml:space="preserve"> </w:t>
      </w:r>
      <w:r w:rsidR="00FD51DA" w:rsidRPr="00A2628C">
        <w:rPr>
          <w:rFonts w:ascii="Palatino Linotype" w:hAnsi="Palatino Linotype"/>
          <w:bCs/>
          <w:color w:val="000000" w:themeColor="text1"/>
          <w:lang w:eastAsia="es-MX"/>
        </w:rPr>
        <w:t>informe en el que señaló que d</w:t>
      </w:r>
      <w:r w:rsidR="00FD51DA" w:rsidRPr="00A2628C">
        <w:rPr>
          <w:rFonts w:ascii="Palatino Linotype" w:hAnsi="Palatino Linotype"/>
          <w:b/>
          <w:bCs/>
          <w:color w:val="000000" w:themeColor="text1"/>
          <w:lang w:eastAsia="es-MX"/>
        </w:rPr>
        <w:t>espués de haber realizado una búsqueda exhaustiva en los archivos de trámite y consultas de las áreas académicas-administrativas que atienden las gestiones solicitadas, búsqueda realizad</w:t>
      </w:r>
      <w:r w:rsidR="00D56FBE" w:rsidRPr="00A2628C">
        <w:rPr>
          <w:rFonts w:ascii="Palatino Linotype" w:hAnsi="Palatino Linotype"/>
          <w:b/>
          <w:bCs/>
          <w:color w:val="000000" w:themeColor="text1"/>
          <w:lang w:eastAsia="es-MX"/>
        </w:rPr>
        <w:t>a de 2021 y 2022 (al 8 de julio</w:t>
      </w:r>
      <w:r w:rsidR="00FD51DA" w:rsidRPr="00A2628C">
        <w:rPr>
          <w:rFonts w:ascii="Palatino Linotype" w:hAnsi="Palatino Linotype"/>
          <w:b/>
          <w:bCs/>
          <w:color w:val="000000" w:themeColor="text1"/>
          <w:lang w:eastAsia="es-MX"/>
        </w:rPr>
        <w:t xml:space="preserve">), </w:t>
      </w:r>
      <w:r w:rsidR="00FD51DA" w:rsidRPr="00A2628C">
        <w:rPr>
          <w:rFonts w:ascii="Palatino Linotype" w:hAnsi="Palatino Linotype"/>
          <w:bCs/>
          <w:color w:val="000000" w:themeColor="text1"/>
          <w:lang w:eastAsia="es-MX"/>
        </w:rPr>
        <w:t>determin</w:t>
      </w:r>
      <w:r w:rsidR="00D56FBE" w:rsidRPr="00A2628C">
        <w:rPr>
          <w:rFonts w:ascii="Palatino Linotype" w:hAnsi="Palatino Linotype"/>
          <w:bCs/>
          <w:color w:val="000000" w:themeColor="text1"/>
          <w:lang w:eastAsia="es-MX"/>
        </w:rPr>
        <w:t>ó</w:t>
      </w:r>
      <w:r w:rsidR="00FD51DA" w:rsidRPr="00A2628C">
        <w:rPr>
          <w:rFonts w:ascii="Palatino Linotype" w:hAnsi="Palatino Linotype"/>
          <w:bCs/>
          <w:color w:val="000000" w:themeColor="text1"/>
          <w:lang w:eastAsia="es-MX"/>
        </w:rPr>
        <w:t xml:space="preserve"> que</w:t>
      </w:r>
      <w:r w:rsidR="00FD51DA" w:rsidRPr="00A2628C">
        <w:rPr>
          <w:rFonts w:ascii="Palatino Linotype" w:hAnsi="Palatino Linotype"/>
          <w:b/>
          <w:bCs/>
          <w:color w:val="000000" w:themeColor="text1"/>
          <w:lang w:eastAsia="es-MX"/>
        </w:rPr>
        <w:t xml:space="preserve"> no existen oficios donde se solicitan requerimientos para los laboratorios de c</w:t>
      </w:r>
      <w:r w:rsidR="00102F74" w:rsidRPr="00A2628C">
        <w:rPr>
          <w:rFonts w:ascii="Palatino Linotype" w:hAnsi="Palatino Linotype"/>
          <w:b/>
          <w:bCs/>
          <w:color w:val="000000" w:themeColor="text1"/>
          <w:lang w:eastAsia="es-MX"/>
        </w:rPr>
        <w:t>ó</w:t>
      </w:r>
      <w:r w:rsidR="00FD51DA" w:rsidRPr="00A2628C">
        <w:rPr>
          <w:rFonts w:ascii="Palatino Linotype" w:hAnsi="Palatino Linotype"/>
          <w:b/>
          <w:bCs/>
          <w:color w:val="000000" w:themeColor="text1"/>
          <w:lang w:eastAsia="es-MX"/>
        </w:rPr>
        <w:t>mputo, ni oficios respuesta de que los laboratorios cumplen con esas especificaciones, ni oficios en los cuales las divisiones expresen su conformidad con el servicio y requerimientos, por no ser necesario para el procedimiento autorizado.</w:t>
      </w:r>
    </w:p>
    <w:p w14:paraId="7F537C49" w14:textId="77777777" w:rsidR="00362890" w:rsidRPr="00A2628C" w:rsidRDefault="00362890" w:rsidP="00362890">
      <w:pPr>
        <w:pStyle w:val="Prrafodelista"/>
        <w:rPr>
          <w:rFonts w:ascii="Palatino Linotype" w:hAnsi="Palatino Linotype"/>
          <w:b/>
          <w:bCs/>
          <w:color w:val="000000" w:themeColor="text1"/>
          <w:lang w:eastAsia="es-MX"/>
        </w:rPr>
      </w:pPr>
    </w:p>
    <w:p w14:paraId="77D5BB92" w14:textId="399345FC" w:rsidR="00362890" w:rsidRPr="00A2628C" w:rsidRDefault="00362890" w:rsidP="00FD51DA">
      <w:pPr>
        <w:pStyle w:val="Prrafodelista"/>
        <w:numPr>
          <w:ilvl w:val="0"/>
          <w:numId w:val="1"/>
        </w:numPr>
        <w:tabs>
          <w:tab w:val="left" w:pos="426"/>
        </w:tabs>
        <w:spacing w:line="360" w:lineRule="auto"/>
        <w:jc w:val="both"/>
        <w:rPr>
          <w:rFonts w:ascii="Palatino Linotype" w:hAnsi="Palatino Linotype"/>
          <w:b/>
          <w:bCs/>
          <w:color w:val="000000" w:themeColor="text1"/>
          <w:lang w:eastAsia="es-MX"/>
        </w:rPr>
      </w:pPr>
      <w:r w:rsidRPr="00A2628C">
        <w:rPr>
          <w:rFonts w:ascii="Palatino Linotype" w:hAnsi="Palatino Linotype"/>
          <w:bCs/>
          <w:color w:val="000000" w:themeColor="text1"/>
          <w:lang w:eastAsia="es-MX"/>
        </w:rPr>
        <w:lastRenderedPageBreak/>
        <w:t>Por su parte, el</w:t>
      </w:r>
      <w:r w:rsidRPr="00A2628C">
        <w:rPr>
          <w:rFonts w:ascii="Palatino Linotype" w:hAnsi="Palatino Linotype"/>
          <w:b/>
          <w:bCs/>
          <w:color w:val="000000" w:themeColor="text1"/>
          <w:lang w:eastAsia="es-MX"/>
        </w:rPr>
        <w:t xml:space="preserve"> RECURRENTE </w:t>
      </w:r>
      <w:r w:rsidRPr="00A2628C">
        <w:rPr>
          <w:rFonts w:ascii="Palatino Linotype" w:hAnsi="Palatino Linotype"/>
          <w:bCs/>
          <w:color w:val="000000" w:themeColor="text1"/>
          <w:lang w:eastAsia="es-MX"/>
        </w:rPr>
        <w:t>también adjuntó el documento</w:t>
      </w:r>
      <w:r w:rsidRPr="00A2628C">
        <w:rPr>
          <w:rFonts w:ascii="Palatino Linotype" w:hAnsi="Palatino Linotype"/>
          <w:b/>
          <w:bCs/>
          <w:color w:val="000000" w:themeColor="text1"/>
          <w:lang w:eastAsia="es-MX"/>
        </w:rPr>
        <w:t xml:space="preserve"> 00009.PDF, </w:t>
      </w:r>
      <w:r w:rsidRPr="00A2628C">
        <w:rPr>
          <w:rFonts w:ascii="Palatino Linotype" w:hAnsi="Palatino Linotype"/>
          <w:bCs/>
          <w:color w:val="000000" w:themeColor="text1"/>
          <w:lang w:eastAsia="es-MX"/>
        </w:rPr>
        <w:t>descrito en el párrafo anterior.</w:t>
      </w:r>
    </w:p>
    <w:p w14:paraId="69220A71" w14:textId="77777777" w:rsidR="006F301F" w:rsidRPr="00A2628C" w:rsidRDefault="006F301F" w:rsidP="000F4577">
      <w:pPr>
        <w:pStyle w:val="Prrafodelista"/>
        <w:tabs>
          <w:tab w:val="left" w:pos="426"/>
        </w:tabs>
        <w:spacing w:line="360" w:lineRule="auto"/>
        <w:ind w:left="0"/>
        <w:jc w:val="both"/>
        <w:rPr>
          <w:rFonts w:ascii="Palatino Linotype" w:eastAsia="Calibri" w:hAnsi="Palatino Linotype" w:cs="Arial"/>
          <w:b/>
          <w:color w:val="000000" w:themeColor="text1"/>
        </w:rPr>
      </w:pPr>
    </w:p>
    <w:p w14:paraId="3F02CD56" w14:textId="3C68341E" w:rsidR="00803A69" w:rsidRPr="00A2628C" w:rsidRDefault="00803A69" w:rsidP="00803A69">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2628C">
        <w:rPr>
          <w:rFonts w:ascii="Palatino Linotype" w:eastAsia="Calibri" w:hAnsi="Palatino Linotype" w:cs="Arial"/>
          <w:color w:val="000000" w:themeColor="text1"/>
          <w:lang w:val="es-ES"/>
        </w:rPr>
        <w:t xml:space="preserve">El </w:t>
      </w:r>
      <w:r w:rsidR="000F4577" w:rsidRPr="00A2628C">
        <w:rPr>
          <w:rFonts w:ascii="Palatino Linotype" w:eastAsia="Times New Roman" w:hAnsi="Palatino Linotype" w:cs="Arial"/>
          <w:bCs/>
          <w:color w:val="000000" w:themeColor="text1"/>
        </w:rPr>
        <w:t>diecisiete de octubre</w:t>
      </w:r>
      <w:r w:rsidRPr="00A2628C">
        <w:rPr>
          <w:rFonts w:ascii="Palatino Linotype" w:eastAsia="Times New Roman" w:hAnsi="Palatino Linotype" w:cs="Arial"/>
          <w:bCs/>
          <w:color w:val="000000" w:themeColor="text1"/>
        </w:rPr>
        <w:t xml:space="preserve"> de dos mil veintidós</w:t>
      </w:r>
      <w:r w:rsidRPr="00A2628C">
        <w:rPr>
          <w:rFonts w:ascii="Palatino Linotype" w:eastAsia="Times New Roman" w:hAnsi="Palatino Linotype" w:cs="Arial"/>
          <w:color w:val="000000" w:themeColor="text1"/>
        </w:rPr>
        <w:t xml:space="preserve">, se notificó el acuerdo de ampliación de plazo, </w:t>
      </w:r>
      <w:r w:rsidRPr="00A2628C">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A2628C">
        <w:rPr>
          <w:rFonts w:ascii="Palatino Linotype" w:hAnsi="Palatino Linotype" w:cs="Arial"/>
          <w:bCs/>
          <w:color w:val="000000" w:themeColor="text1"/>
          <w:lang w:val="es-ES"/>
        </w:rPr>
        <w:t>.</w:t>
      </w:r>
    </w:p>
    <w:p w14:paraId="698C339B" w14:textId="77777777" w:rsidR="00803A69" w:rsidRPr="00A2628C" w:rsidRDefault="00803A69" w:rsidP="00803A69">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2A4B992" w14:textId="77777777" w:rsidR="00803A69" w:rsidRPr="00A2628C"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2628C">
        <w:rPr>
          <w:rFonts w:ascii="Palatino Linotype" w:eastAsia="Calibri" w:hAnsi="Palatino Linotype" w:cs="Arial"/>
          <w:color w:val="000000" w:themeColor="text1"/>
          <w:lang w:val="es-ES"/>
        </w:rPr>
        <w:t xml:space="preserve">Este </w:t>
      </w:r>
      <w:r w:rsidRPr="00A2628C">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46FDDF8" w14:textId="77777777" w:rsidR="00803A69" w:rsidRPr="00A2628C" w:rsidRDefault="00803A69" w:rsidP="00803A69">
      <w:pPr>
        <w:pStyle w:val="Prrafodelista"/>
        <w:tabs>
          <w:tab w:val="left" w:pos="426"/>
        </w:tabs>
        <w:spacing w:before="240" w:after="240" w:line="360" w:lineRule="auto"/>
        <w:ind w:left="0"/>
        <w:jc w:val="both"/>
        <w:rPr>
          <w:rFonts w:ascii="Palatino Linotype" w:hAnsi="Palatino Linotype"/>
        </w:rPr>
      </w:pPr>
    </w:p>
    <w:p w14:paraId="12A35B52" w14:textId="77777777" w:rsidR="00803A69" w:rsidRPr="00A2628C" w:rsidRDefault="00803A69" w:rsidP="00803A69">
      <w:pPr>
        <w:pStyle w:val="Prrafodelista"/>
        <w:numPr>
          <w:ilvl w:val="0"/>
          <w:numId w:val="1"/>
        </w:numPr>
        <w:tabs>
          <w:tab w:val="left" w:pos="426"/>
        </w:tabs>
        <w:spacing w:line="360" w:lineRule="auto"/>
        <w:jc w:val="both"/>
        <w:rPr>
          <w:rFonts w:ascii="Palatino Linotype" w:hAnsi="Palatino Linotype"/>
          <w:color w:val="000000" w:themeColor="text1"/>
        </w:rPr>
      </w:pPr>
      <w:r w:rsidRPr="00A2628C">
        <w:rPr>
          <w:rFonts w:ascii="Palatino Linotype" w:hAnsi="Palatino Linotype"/>
        </w:rPr>
        <w:t xml:space="preserve">Por ello, es menester precisar </w:t>
      </w:r>
      <w:proofErr w:type="gramStart"/>
      <w:r w:rsidRPr="00A2628C">
        <w:rPr>
          <w:rFonts w:ascii="Palatino Linotype" w:hAnsi="Palatino Linotype"/>
        </w:rPr>
        <w:t>que</w:t>
      </w:r>
      <w:proofErr w:type="gramEnd"/>
      <w:r w:rsidRPr="00A2628C">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FF325AB" w14:textId="77777777" w:rsidR="00803A69" w:rsidRPr="00A2628C"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4DF8D288" w14:textId="77777777" w:rsidR="00803A69" w:rsidRPr="00A2628C"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2628C">
        <w:rPr>
          <w:rFonts w:ascii="Palatino Linotype" w:eastAsia="Calibri" w:hAnsi="Palatino Linotype" w:cs="Arial"/>
          <w:color w:val="000000" w:themeColor="text1"/>
        </w:rPr>
        <w:t xml:space="preserve">Así, </w:t>
      </w:r>
      <w:r w:rsidRPr="00A2628C">
        <w:rPr>
          <w:rFonts w:ascii="Palatino Linotype" w:hAnsi="Palatino Linotype"/>
        </w:rPr>
        <w:t xml:space="preserve">en términos de lo que establecen los artículos 8.1 y 25 de la Convención Americana sobre Derechos Humanos, los recursos deben ser sencillos y resolverse </w:t>
      </w:r>
      <w:r w:rsidRPr="00A2628C">
        <w:rPr>
          <w:rFonts w:ascii="Palatino Linotype" w:hAnsi="Palatino Linotype"/>
        </w:rPr>
        <w:lastRenderedPageBreak/>
        <w:t>en el menor tiempo posible, tomando en consideración la dilación total del procedimiento; esto es, en un plazo razonable.</w:t>
      </w:r>
    </w:p>
    <w:p w14:paraId="5DB19B33" w14:textId="77777777" w:rsidR="00803A69" w:rsidRPr="00A2628C" w:rsidRDefault="00803A69" w:rsidP="00803A69">
      <w:pPr>
        <w:pStyle w:val="Prrafodelista"/>
        <w:tabs>
          <w:tab w:val="left" w:pos="426"/>
        </w:tabs>
        <w:spacing w:before="240" w:after="240" w:line="360" w:lineRule="auto"/>
        <w:ind w:left="0"/>
        <w:jc w:val="both"/>
        <w:rPr>
          <w:rFonts w:ascii="Palatino Linotype" w:hAnsi="Palatino Linotype"/>
        </w:rPr>
      </w:pPr>
    </w:p>
    <w:p w14:paraId="019BCDAC" w14:textId="77777777" w:rsidR="00803A69" w:rsidRPr="00A2628C"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2628C">
        <w:rPr>
          <w:rFonts w:ascii="Palatino Linotype" w:eastAsia="Calibri" w:hAnsi="Palatino Linotype" w:cs="Arial"/>
        </w:rPr>
        <w:t xml:space="preserve">En </w:t>
      </w:r>
      <w:r w:rsidRPr="00A2628C">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2DE04D" w14:textId="77777777" w:rsidR="00803A69" w:rsidRPr="00A2628C" w:rsidRDefault="00803A69" w:rsidP="00803A69">
      <w:pPr>
        <w:pStyle w:val="Prrafodelista"/>
        <w:tabs>
          <w:tab w:val="left" w:pos="426"/>
        </w:tabs>
        <w:spacing w:before="240" w:after="240" w:line="360" w:lineRule="auto"/>
        <w:ind w:left="0"/>
        <w:jc w:val="both"/>
        <w:rPr>
          <w:rFonts w:ascii="Palatino Linotype" w:hAnsi="Palatino Linotype"/>
        </w:rPr>
      </w:pPr>
    </w:p>
    <w:p w14:paraId="6802D93D" w14:textId="77777777" w:rsidR="00803A69" w:rsidRPr="00A2628C" w:rsidRDefault="00803A69" w:rsidP="00803A69">
      <w:pPr>
        <w:pStyle w:val="Prrafodelista"/>
        <w:numPr>
          <w:ilvl w:val="0"/>
          <w:numId w:val="1"/>
        </w:numPr>
        <w:tabs>
          <w:tab w:val="left" w:pos="426"/>
        </w:tabs>
        <w:spacing w:line="360" w:lineRule="auto"/>
        <w:jc w:val="both"/>
        <w:rPr>
          <w:rFonts w:ascii="Palatino Linotype" w:hAnsi="Palatino Linotype"/>
          <w:color w:val="000000" w:themeColor="text1"/>
        </w:rPr>
      </w:pPr>
      <w:r w:rsidRPr="00A2628C">
        <w:rPr>
          <w:rFonts w:ascii="Palatino Linotype" w:eastAsia="Calibri" w:hAnsi="Palatino Linotype" w:cs="Arial"/>
        </w:rPr>
        <w:t xml:space="preserve">Por </w:t>
      </w:r>
      <w:r w:rsidRPr="00A2628C">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5054FAB6" w14:textId="77777777" w:rsidR="00803A69" w:rsidRPr="00A2628C"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6722F421" w14:textId="77777777" w:rsidR="00803A69" w:rsidRPr="00A2628C" w:rsidRDefault="00803A69" w:rsidP="00C823B5">
      <w:pPr>
        <w:pStyle w:val="Prrafodelista"/>
        <w:numPr>
          <w:ilvl w:val="1"/>
          <w:numId w:val="12"/>
        </w:numPr>
        <w:tabs>
          <w:tab w:val="left" w:pos="426"/>
        </w:tabs>
        <w:ind w:left="851" w:right="616" w:hanging="284"/>
        <w:jc w:val="both"/>
        <w:rPr>
          <w:rFonts w:ascii="Palatino Linotype" w:eastAsia="Calibri" w:hAnsi="Palatino Linotype" w:cs="Arial"/>
        </w:rPr>
      </w:pPr>
      <w:r w:rsidRPr="00A2628C">
        <w:rPr>
          <w:rFonts w:ascii="Palatino Linotype" w:eastAsia="Calibri" w:hAnsi="Palatino Linotype" w:cs="Arial"/>
          <w:b/>
          <w:bCs/>
        </w:rPr>
        <w:t>Complejidad del Asunto:</w:t>
      </w:r>
      <w:r w:rsidRPr="00A2628C">
        <w:rPr>
          <w:rFonts w:ascii="Palatino Linotype" w:eastAsia="Calibri" w:hAnsi="Palatino Linotype" w:cs="Arial"/>
        </w:rPr>
        <w:t xml:space="preserve"> La complejidad de la prueba, la pluralidad de sujetos procesales, el tiempo transcurrido, las características y contexto del recurso.</w:t>
      </w:r>
    </w:p>
    <w:p w14:paraId="42FC71ED" w14:textId="77777777" w:rsidR="00803A69" w:rsidRPr="00A2628C" w:rsidRDefault="00803A69" w:rsidP="00C823B5">
      <w:pPr>
        <w:pStyle w:val="Prrafodelista"/>
        <w:numPr>
          <w:ilvl w:val="1"/>
          <w:numId w:val="12"/>
        </w:numPr>
        <w:tabs>
          <w:tab w:val="left" w:pos="426"/>
        </w:tabs>
        <w:ind w:left="851" w:right="616" w:hanging="284"/>
        <w:jc w:val="both"/>
        <w:rPr>
          <w:rFonts w:ascii="Palatino Linotype" w:eastAsia="Calibri" w:hAnsi="Palatino Linotype" w:cs="Arial"/>
        </w:rPr>
      </w:pPr>
      <w:r w:rsidRPr="00A2628C">
        <w:rPr>
          <w:rFonts w:ascii="Palatino Linotype" w:eastAsia="Calibri" w:hAnsi="Palatino Linotype" w:cs="Arial"/>
          <w:b/>
          <w:bCs/>
        </w:rPr>
        <w:t>Actividad Procesal del interesado:</w:t>
      </w:r>
      <w:r w:rsidRPr="00A2628C">
        <w:rPr>
          <w:rFonts w:ascii="Palatino Linotype" w:eastAsia="Calibri" w:hAnsi="Palatino Linotype" w:cs="Arial"/>
        </w:rPr>
        <w:t xml:space="preserve"> Acciones u omisiones del interesado.</w:t>
      </w:r>
    </w:p>
    <w:p w14:paraId="69AB6610" w14:textId="77777777" w:rsidR="00803A69" w:rsidRPr="00A2628C" w:rsidRDefault="00803A69" w:rsidP="00C823B5">
      <w:pPr>
        <w:pStyle w:val="Prrafodelista"/>
        <w:numPr>
          <w:ilvl w:val="1"/>
          <w:numId w:val="12"/>
        </w:numPr>
        <w:tabs>
          <w:tab w:val="left" w:pos="426"/>
        </w:tabs>
        <w:ind w:left="851" w:right="616" w:hanging="284"/>
        <w:jc w:val="both"/>
        <w:rPr>
          <w:rFonts w:ascii="Palatino Linotype" w:eastAsia="Calibri" w:hAnsi="Palatino Linotype" w:cs="Arial"/>
        </w:rPr>
      </w:pPr>
      <w:r w:rsidRPr="00A2628C">
        <w:rPr>
          <w:rFonts w:ascii="Palatino Linotype" w:eastAsia="Calibri" w:hAnsi="Palatino Linotype" w:cs="Arial"/>
          <w:b/>
          <w:bCs/>
        </w:rPr>
        <w:t>Conducta de la Autoridad:</w:t>
      </w:r>
      <w:r w:rsidRPr="00A2628C">
        <w:rPr>
          <w:rFonts w:ascii="Palatino Linotype" w:eastAsia="Calibri" w:hAnsi="Palatino Linotype" w:cs="Arial"/>
        </w:rPr>
        <w:t xml:space="preserve"> Las Acciones u omisiones realizadas en el procedimiento. Así como si la autoridad actuó con la debida diligencia.</w:t>
      </w:r>
    </w:p>
    <w:p w14:paraId="6F777343" w14:textId="77777777" w:rsidR="00803A69" w:rsidRPr="00A2628C" w:rsidRDefault="00803A69" w:rsidP="00C823B5">
      <w:pPr>
        <w:pStyle w:val="Prrafodelista"/>
        <w:numPr>
          <w:ilvl w:val="1"/>
          <w:numId w:val="12"/>
        </w:numPr>
        <w:tabs>
          <w:tab w:val="left" w:pos="426"/>
        </w:tabs>
        <w:ind w:left="851" w:right="616" w:hanging="284"/>
        <w:jc w:val="both"/>
        <w:rPr>
          <w:rFonts w:ascii="Palatino Linotype" w:hAnsi="Palatino Linotype"/>
          <w:color w:val="000000" w:themeColor="text1"/>
        </w:rPr>
      </w:pPr>
      <w:r w:rsidRPr="00A2628C">
        <w:rPr>
          <w:rFonts w:ascii="Palatino Linotype" w:eastAsia="Calibri" w:hAnsi="Palatino Linotype" w:cs="Arial"/>
          <w:b/>
          <w:bCs/>
        </w:rPr>
        <w:t xml:space="preserve">La afectación generada en la situación jurídica de la persona involucrada en el proceso: </w:t>
      </w:r>
      <w:r w:rsidRPr="00A2628C">
        <w:rPr>
          <w:rFonts w:ascii="Palatino Linotype" w:eastAsia="Calibri" w:hAnsi="Palatino Linotype" w:cs="Arial"/>
        </w:rPr>
        <w:t>Violación a sus derechos humanos.</w:t>
      </w:r>
    </w:p>
    <w:p w14:paraId="548DD06B" w14:textId="77777777" w:rsidR="00803A69" w:rsidRPr="00A2628C"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5F81751B" w14:textId="77777777" w:rsidR="00803A69" w:rsidRPr="00A2628C"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2628C">
        <w:rPr>
          <w:rFonts w:ascii="Palatino Linotype" w:eastAsia="Calibri" w:hAnsi="Palatino Linotype" w:cs="Arial"/>
          <w:color w:val="000000" w:themeColor="text1"/>
        </w:rPr>
        <w:t xml:space="preserve">De </w:t>
      </w:r>
      <w:r w:rsidRPr="00A2628C">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A2628C">
        <w:rPr>
          <w:rFonts w:ascii="Palatino Linotype" w:hAnsi="Palatino Linotype"/>
        </w:rPr>
        <w:lastRenderedPageBreak/>
        <w:t>relación con la actuación del funcionario, como ha acontecido en el caso que nos ocupa.</w:t>
      </w:r>
    </w:p>
    <w:p w14:paraId="04767DA8" w14:textId="77777777" w:rsidR="00803A69" w:rsidRPr="00A2628C" w:rsidRDefault="00803A69" w:rsidP="00803A69">
      <w:pPr>
        <w:pStyle w:val="Prrafodelista"/>
        <w:tabs>
          <w:tab w:val="left" w:pos="426"/>
        </w:tabs>
        <w:spacing w:before="240" w:after="240" w:line="360" w:lineRule="auto"/>
        <w:ind w:left="0"/>
        <w:jc w:val="both"/>
        <w:rPr>
          <w:rFonts w:ascii="Palatino Linotype" w:hAnsi="Palatino Linotype"/>
        </w:rPr>
      </w:pPr>
    </w:p>
    <w:p w14:paraId="52DEAFA4" w14:textId="49B55B87" w:rsidR="00803A69" w:rsidRPr="00A2628C"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2628C">
        <w:rPr>
          <w:rFonts w:ascii="Palatino Linotype" w:eastAsia="Calibri" w:hAnsi="Palatino Linotype" w:cs="Arial"/>
        </w:rPr>
        <w:t xml:space="preserve">Argumento </w:t>
      </w:r>
      <w:r w:rsidRPr="00A2628C">
        <w:rPr>
          <w:rFonts w:ascii="Palatino Linotype" w:hAnsi="Palatino Linotype"/>
        </w:rPr>
        <w:t xml:space="preserve">que encuentra sustento en la jurisprudencia P./J. 32/92 emitida por el Pleno de la Suprema Corte de Justicia de la Nación de rubro </w:t>
      </w:r>
      <w:r w:rsidRPr="00A2628C">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A2628C">
        <w:rPr>
          <w:rStyle w:val="Refdenotaalpie"/>
          <w:rFonts w:ascii="Palatino Linotype" w:hAnsi="Palatino Linotype"/>
          <w:i/>
        </w:rPr>
        <w:footnoteReference w:id="1"/>
      </w:r>
      <w:r w:rsidRPr="00A2628C">
        <w:rPr>
          <w:rFonts w:ascii="Palatino Linotype" w:hAnsi="Palatino Linotype"/>
        </w:rPr>
        <w:t>, visible en la Gaceta del Seminario Judicial de la Federación con el registro digital 205635.</w:t>
      </w:r>
    </w:p>
    <w:p w14:paraId="17FC3261" w14:textId="77777777" w:rsidR="00CE5CE9" w:rsidRPr="00A2628C" w:rsidRDefault="00CE5CE9" w:rsidP="00CE5CE9">
      <w:pPr>
        <w:pStyle w:val="Prrafodelista"/>
        <w:tabs>
          <w:tab w:val="left" w:pos="426"/>
        </w:tabs>
        <w:spacing w:before="240" w:after="240" w:line="360" w:lineRule="auto"/>
        <w:ind w:left="0"/>
        <w:jc w:val="both"/>
        <w:rPr>
          <w:rFonts w:ascii="Palatino Linotype" w:hAnsi="Palatino Linotype"/>
        </w:rPr>
      </w:pPr>
    </w:p>
    <w:p w14:paraId="44051B17" w14:textId="77777777" w:rsidR="00803A69" w:rsidRPr="00A2628C"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2628C">
        <w:rPr>
          <w:rFonts w:ascii="Palatino Linotype" w:eastAsia="Calibri" w:hAnsi="Palatino Linotype" w:cs="Arial"/>
        </w:rPr>
        <w:lastRenderedPageBreak/>
        <w:t xml:space="preserve">Razones </w:t>
      </w:r>
      <w:r w:rsidRPr="00A2628C">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ED2C82" w14:textId="77777777" w:rsidR="00803A69" w:rsidRPr="00A2628C" w:rsidRDefault="00803A69" w:rsidP="00803A69">
      <w:pPr>
        <w:pStyle w:val="Prrafodelista"/>
        <w:tabs>
          <w:tab w:val="left" w:pos="426"/>
        </w:tabs>
        <w:spacing w:before="240" w:after="240" w:line="360" w:lineRule="auto"/>
        <w:ind w:left="0"/>
        <w:jc w:val="both"/>
        <w:rPr>
          <w:rFonts w:ascii="Palatino Linotype" w:hAnsi="Palatino Linotype"/>
        </w:rPr>
      </w:pPr>
    </w:p>
    <w:p w14:paraId="2FD120F7" w14:textId="77777777" w:rsidR="00803A69" w:rsidRPr="00A2628C" w:rsidRDefault="00803A69" w:rsidP="00803A69">
      <w:pPr>
        <w:pStyle w:val="Prrafodelista"/>
        <w:numPr>
          <w:ilvl w:val="0"/>
          <w:numId w:val="1"/>
        </w:numPr>
        <w:tabs>
          <w:tab w:val="left" w:pos="426"/>
        </w:tabs>
        <w:spacing w:before="240" w:after="240" w:line="360" w:lineRule="auto"/>
        <w:jc w:val="both"/>
        <w:rPr>
          <w:rFonts w:ascii="Palatino Linotype" w:hAnsi="Palatino Linotype"/>
        </w:rPr>
      </w:pPr>
      <w:r w:rsidRPr="00A2628C">
        <w:rPr>
          <w:rFonts w:ascii="Palatino Linotype" w:eastAsia="Calibri" w:hAnsi="Palatino Linotype" w:cs="Arial"/>
        </w:rPr>
        <w:t xml:space="preserve">Por </w:t>
      </w:r>
      <w:r w:rsidRPr="00A2628C">
        <w:rPr>
          <w:rFonts w:ascii="Palatino Linotype" w:hAnsi="Palatino Linotype"/>
        </w:rPr>
        <w:t xml:space="preserve">ello, este organismo garante comprometido con la tutela de los derechos humanos </w:t>
      </w:r>
      <w:proofErr w:type="gramStart"/>
      <w:r w:rsidRPr="00A2628C">
        <w:rPr>
          <w:rFonts w:ascii="Palatino Linotype" w:hAnsi="Palatino Linotype"/>
        </w:rPr>
        <w:t>confiados,</w:t>
      </w:r>
      <w:proofErr w:type="gramEnd"/>
      <w:r w:rsidRPr="00A2628C">
        <w:rPr>
          <w:rFonts w:ascii="Palatino Linotype" w:hAnsi="Palatino Linotype"/>
        </w:rPr>
        <w:t xml:space="preserve"> señala que este exceso del plazo legal para resolver el presente asunto, resulta de carácter excepcional.</w:t>
      </w:r>
    </w:p>
    <w:p w14:paraId="04EA5DE1" w14:textId="77777777" w:rsidR="00803A69" w:rsidRPr="00A2628C" w:rsidRDefault="00803A69" w:rsidP="00803A69">
      <w:pPr>
        <w:pStyle w:val="Prrafodelista"/>
        <w:tabs>
          <w:tab w:val="left" w:pos="426"/>
        </w:tabs>
        <w:spacing w:before="240" w:after="240" w:line="360" w:lineRule="auto"/>
        <w:ind w:left="0"/>
        <w:jc w:val="both"/>
        <w:rPr>
          <w:rFonts w:ascii="Palatino Linotype" w:hAnsi="Palatino Linotype"/>
        </w:rPr>
      </w:pPr>
    </w:p>
    <w:p w14:paraId="2E20326B" w14:textId="77777777" w:rsidR="00803A69" w:rsidRPr="00A2628C" w:rsidRDefault="00803A69" w:rsidP="00803A69">
      <w:pPr>
        <w:pStyle w:val="Prrafodelista"/>
        <w:numPr>
          <w:ilvl w:val="0"/>
          <w:numId w:val="1"/>
        </w:numPr>
        <w:tabs>
          <w:tab w:val="left" w:pos="426"/>
        </w:tabs>
        <w:spacing w:line="360" w:lineRule="auto"/>
        <w:jc w:val="both"/>
        <w:rPr>
          <w:rFonts w:ascii="Palatino Linotype" w:hAnsi="Palatino Linotype"/>
          <w:color w:val="000000" w:themeColor="text1"/>
        </w:rPr>
      </w:pPr>
      <w:r w:rsidRPr="00A2628C">
        <w:rPr>
          <w:rFonts w:ascii="Palatino Linotype" w:eastAsia="Calibri" w:hAnsi="Palatino Linotype" w:cs="Arial"/>
        </w:rPr>
        <w:t xml:space="preserve">Al </w:t>
      </w:r>
      <w:r w:rsidRPr="00A2628C">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243AF6C2" w14:textId="77777777" w:rsidR="00803A69" w:rsidRPr="00A2628C" w:rsidRDefault="00803A69" w:rsidP="00803A69">
      <w:pPr>
        <w:pStyle w:val="Prrafodelista"/>
        <w:tabs>
          <w:tab w:val="left" w:pos="426"/>
        </w:tabs>
        <w:spacing w:line="360" w:lineRule="auto"/>
        <w:ind w:left="0"/>
        <w:jc w:val="both"/>
        <w:rPr>
          <w:rFonts w:ascii="Palatino Linotype" w:hAnsi="Palatino Linotype"/>
          <w:color w:val="000000" w:themeColor="text1"/>
        </w:rPr>
      </w:pPr>
    </w:p>
    <w:p w14:paraId="051939AF" w14:textId="77777777" w:rsidR="00803A69" w:rsidRPr="00A2628C" w:rsidRDefault="00803A69" w:rsidP="00803A69">
      <w:pPr>
        <w:pStyle w:val="Prrafodelista"/>
        <w:ind w:left="567" w:right="567"/>
        <w:jc w:val="both"/>
        <w:rPr>
          <w:rFonts w:ascii="Palatino Linotype" w:hAnsi="Palatino Linotype"/>
          <w:i/>
          <w:sz w:val="22"/>
        </w:rPr>
      </w:pPr>
      <w:r w:rsidRPr="00A2628C">
        <w:rPr>
          <w:rFonts w:ascii="Palatino Linotype" w:hAnsi="Palatino Linotype"/>
          <w:b/>
          <w:i/>
          <w:sz w:val="22"/>
        </w:rPr>
        <w:t>PLAZO RAZONABLE PARA RESOLVER. DIMENSIÓN Y EFECTOS DE ESTE CONCEPTO CUANDO SE ADUCE EXCESIVA CARGA DE TRABAJO.</w:t>
      </w:r>
      <w:r w:rsidRPr="00A2628C">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w:t>
      </w:r>
      <w:r w:rsidRPr="00A2628C">
        <w:rPr>
          <w:rFonts w:ascii="Palatino Linotype" w:hAnsi="Palatino Linotype"/>
          <w:i/>
          <w:sz w:val="22"/>
        </w:rPr>
        <w:lastRenderedPageBreak/>
        <w:t>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A2628C">
        <w:rPr>
          <w:rStyle w:val="Refdenotaalpie"/>
          <w:rFonts w:ascii="Palatino Linotype" w:hAnsi="Palatino Linotype"/>
          <w:i/>
          <w:sz w:val="22"/>
        </w:rPr>
        <w:footnoteReference w:id="2"/>
      </w:r>
    </w:p>
    <w:p w14:paraId="33C6B3CF" w14:textId="77777777" w:rsidR="00803A69" w:rsidRPr="00A2628C" w:rsidRDefault="00803A69" w:rsidP="00803A69">
      <w:pPr>
        <w:pStyle w:val="Prrafodelista"/>
        <w:ind w:left="567" w:right="567"/>
        <w:jc w:val="both"/>
        <w:rPr>
          <w:rFonts w:ascii="Palatino Linotype" w:hAnsi="Palatino Linotype"/>
          <w:i/>
          <w:sz w:val="22"/>
        </w:rPr>
      </w:pPr>
    </w:p>
    <w:p w14:paraId="4D853737" w14:textId="0AA40569" w:rsidR="00803A69" w:rsidRPr="00A2628C" w:rsidRDefault="00803A69" w:rsidP="00803A69">
      <w:pPr>
        <w:pStyle w:val="Prrafodelista"/>
        <w:ind w:left="567" w:right="567"/>
        <w:jc w:val="both"/>
        <w:rPr>
          <w:rFonts w:ascii="Palatino Linotype" w:hAnsi="Palatino Linotype"/>
          <w:i/>
          <w:sz w:val="22"/>
        </w:rPr>
      </w:pPr>
      <w:r w:rsidRPr="00A2628C">
        <w:rPr>
          <w:rFonts w:ascii="Palatino Linotype" w:hAnsi="Palatino Linotype"/>
          <w:b/>
          <w:i/>
          <w:sz w:val="22"/>
        </w:rPr>
        <w:t>PLAZO RAZONABLE PARA RESOLVER. CONCEPTO Y ELEMENTOS QUE LO INTEGRAN A LA LUZ DEL DERECHO INTERNACIONAL DE LOS DERECHOS HUMANOS.</w:t>
      </w:r>
      <w:r w:rsidRPr="00A2628C">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w:t>
      </w:r>
      <w:r w:rsidRPr="00A2628C">
        <w:rPr>
          <w:rFonts w:ascii="Palatino Linotype" w:hAnsi="Palatino Linotype"/>
          <w:i/>
          <w:sz w:val="22"/>
        </w:rPr>
        <w:lastRenderedPageBreak/>
        <w:t xml:space="preserve">ha denominado como el "análisis global del procedimiento", y consiste en analizar el caso sometido a litigio </w:t>
      </w:r>
      <w:proofErr w:type="gramStart"/>
      <w:r w:rsidRPr="00A2628C">
        <w:rPr>
          <w:rFonts w:ascii="Palatino Linotype" w:hAnsi="Palatino Linotype"/>
          <w:i/>
          <w:sz w:val="22"/>
        </w:rPr>
        <w:t>de acuerdo a</w:t>
      </w:r>
      <w:proofErr w:type="gramEnd"/>
      <w:r w:rsidRPr="00A2628C">
        <w:rPr>
          <w:rFonts w:ascii="Palatino Linotype" w:hAnsi="Palatino Linotype"/>
          <w:i/>
          <w:sz w:val="22"/>
        </w:rPr>
        <w:t xml:space="preserve">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A2628C">
        <w:rPr>
          <w:rStyle w:val="Refdenotaalpie"/>
          <w:rFonts w:ascii="Palatino Linotype" w:hAnsi="Palatino Linotype"/>
          <w:i/>
          <w:sz w:val="22"/>
        </w:rPr>
        <w:footnoteReference w:id="3"/>
      </w:r>
    </w:p>
    <w:p w14:paraId="51704B1C" w14:textId="77777777" w:rsidR="00803A69" w:rsidRPr="00A2628C" w:rsidRDefault="00803A69" w:rsidP="00803A69">
      <w:pPr>
        <w:ind w:right="567"/>
        <w:jc w:val="both"/>
        <w:rPr>
          <w:rFonts w:ascii="Palatino Linotype" w:hAnsi="Palatino Linotype"/>
          <w:i/>
          <w:sz w:val="22"/>
        </w:rPr>
      </w:pPr>
    </w:p>
    <w:p w14:paraId="3BBA66C6" w14:textId="4205CDE9" w:rsidR="00061087" w:rsidRPr="00A2628C" w:rsidRDefault="00803A69" w:rsidP="00803A69">
      <w:pPr>
        <w:pStyle w:val="Prrafodelista"/>
        <w:numPr>
          <w:ilvl w:val="0"/>
          <w:numId w:val="1"/>
        </w:numPr>
        <w:tabs>
          <w:tab w:val="left" w:pos="426"/>
        </w:tabs>
        <w:spacing w:line="360" w:lineRule="auto"/>
        <w:jc w:val="both"/>
        <w:rPr>
          <w:rFonts w:ascii="Palatino Linotype" w:eastAsia="Calibri" w:hAnsi="Palatino Linotype" w:cs="Arial"/>
          <w:b/>
          <w:color w:val="000000" w:themeColor="text1"/>
          <w:lang w:val="es-ES"/>
        </w:rPr>
      </w:pPr>
      <w:r w:rsidRPr="00A2628C">
        <w:rPr>
          <w:rFonts w:ascii="Palatino Linotype" w:eastAsia="Calibri" w:hAnsi="Palatino Linotype" w:cs="Arial"/>
          <w:color w:val="000000" w:themeColor="text1"/>
        </w:rPr>
        <w:t xml:space="preserve">Por </w:t>
      </w:r>
      <w:r w:rsidRPr="00A2628C">
        <w:rPr>
          <w:rFonts w:ascii="Palatino Linotype" w:hAnsi="Palatino Linotype"/>
        </w:rPr>
        <w:t xml:space="preserve">ello, este Organismo Garante, comprometido con la tutela de los derechos humanos confiados, señala que este exceso del plazo legal para resolver el presente </w:t>
      </w:r>
      <w:proofErr w:type="gramStart"/>
      <w:r w:rsidRPr="00A2628C">
        <w:rPr>
          <w:rFonts w:ascii="Palatino Linotype" w:hAnsi="Palatino Linotype"/>
        </w:rPr>
        <w:t>asunto,</w:t>
      </w:r>
      <w:proofErr w:type="gramEnd"/>
      <w:r w:rsidRPr="00A2628C">
        <w:rPr>
          <w:rFonts w:ascii="Palatino Linotype" w:hAnsi="Palatino Linotype"/>
        </w:rPr>
        <w:t xml:space="preserve"> resulta de carácter excepcional.</w:t>
      </w:r>
    </w:p>
    <w:p w14:paraId="59B1E5DA" w14:textId="77777777" w:rsidR="004852B4" w:rsidRPr="00A2628C" w:rsidRDefault="004852B4" w:rsidP="003F7625">
      <w:pPr>
        <w:pStyle w:val="Prrafodelista"/>
        <w:tabs>
          <w:tab w:val="left" w:pos="426"/>
        </w:tabs>
        <w:spacing w:line="360" w:lineRule="auto"/>
        <w:ind w:left="0"/>
        <w:jc w:val="both"/>
        <w:rPr>
          <w:rFonts w:ascii="Palatino Linotype" w:hAnsi="Palatino Linotype"/>
          <w:color w:val="000000" w:themeColor="text1"/>
        </w:rPr>
      </w:pPr>
    </w:p>
    <w:p w14:paraId="6B6E6EC9" w14:textId="313CAA24" w:rsidR="00D04702" w:rsidRPr="00A2628C" w:rsidRDefault="00F778B2" w:rsidP="00295100">
      <w:pPr>
        <w:pStyle w:val="Prrafodelista"/>
        <w:numPr>
          <w:ilvl w:val="0"/>
          <w:numId w:val="1"/>
        </w:numPr>
        <w:tabs>
          <w:tab w:val="left" w:pos="426"/>
        </w:tabs>
        <w:spacing w:line="360" w:lineRule="auto"/>
        <w:jc w:val="both"/>
        <w:rPr>
          <w:rFonts w:ascii="Palatino Linotype" w:hAnsi="Palatino Linotype"/>
          <w:color w:val="000000" w:themeColor="text1"/>
        </w:rPr>
      </w:pPr>
      <w:r w:rsidRPr="00A2628C">
        <w:rPr>
          <w:rFonts w:ascii="Palatino Linotype" w:hAnsi="Palatino Linotype" w:cs="Arial"/>
          <w:color w:val="000000" w:themeColor="text1"/>
        </w:rPr>
        <w:t xml:space="preserve">El </w:t>
      </w:r>
      <w:r w:rsidR="00FD51DA" w:rsidRPr="00A2628C">
        <w:rPr>
          <w:rFonts w:ascii="Palatino Linotype" w:hAnsi="Palatino Linotype" w:cs="Arial"/>
          <w:color w:val="000000" w:themeColor="text1"/>
        </w:rPr>
        <w:t>trece de</w:t>
      </w:r>
      <w:r w:rsidR="00402577" w:rsidRPr="00A2628C">
        <w:rPr>
          <w:rFonts w:ascii="Palatino Linotype" w:hAnsi="Palatino Linotype" w:cs="Arial"/>
          <w:color w:val="000000" w:themeColor="text1"/>
        </w:rPr>
        <w:t xml:space="preserve"> </w:t>
      </w:r>
      <w:r w:rsidR="001955C6" w:rsidRPr="00A2628C">
        <w:rPr>
          <w:rFonts w:ascii="Palatino Linotype" w:hAnsi="Palatino Linotype" w:cs="Arial"/>
          <w:color w:val="000000" w:themeColor="text1"/>
        </w:rPr>
        <w:t xml:space="preserve">febrero </w:t>
      </w:r>
      <w:r w:rsidR="00BE528B" w:rsidRPr="00A2628C">
        <w:rPr>
          <w:rFonts w:ascii="Palatino Linotype" w:hAnsi="Palatino Linotype" w:cs="Arial"/>
          <w:color w:val="000000" w:themeColor="text1"/>
        </w:rPr>
        <w:t>de dos mil veinti</w:t>
      </w:r>
      <w:r w:rsidR="0072655B" w:rsidRPr="00A2628C">
        <w:rPr>
          <w:rFonts w:ascii="Palatino Linotype" w:hAnsi="Palatino Linotype" w:cs="Arial"/>
          <w:color w:val="000000" w:themeColor="text1"/>
        </w:rPr>
        <w:t>cuatro</w:t>
      </w:r>
      <w:r w:rsidR="00E23CA4" w:rsidRPr="00A2628C">
        <w:rPr>
          <w:rFonts w:ascii="Palatino Linotype" w:hAnsi="Palatino Linotype" w:cs="Arial"/>
          <w:color w:val="000000" w:themeColor="text1"/>
        </w:rPr>
        <w:t xml:space="preserve">, </w:t>
      </w:r>
      <w:r w:rsidR="00041DCC" w:rsidRPr="00A2628C">
        <w:rPr>
          <w:rFonts w:ascii="Palatino Linotype" w:hAnsi="Palatino Linotype" w:cs="Arial"/>
          <w:color w:val="000000" w:themeColor="text1"/>
        </w:rPr>
        <w:t>la Comisionada Ponente de</w:t>
      </w:r>
      <w:r w:rsidR="000152B8" w:rsidRPr="00A2628C">
        <w:rPr>
          <w:rFonts w:ascii="Palatino Linotype" w:hAnsi="Palatino Linotype" w:cs="Arial"/>
          <w:color w:val="000000" w:themeColor="text1"/>
        </w:rPr>
        <w:t xml:space="preserve">cretó el cierre de instrucción, </w:t>
      </w:r>
      <w:r w:rsidR="00AD6AC5" w:rsidRPr="00A2628C">
        <w:rPr>
          <w:rFonts w:ascii="Palatino Linotype" w:hAnsi="Palatino Linotype" w:cs="Arial"/>
          <w:color w:val="000000" w:themeColor="text1"/>
        </w:rPr>
        <w:t xml:space="preserve">por lo que ordenó turnar el expediente para su resolución, misma que ahora se </w:t>
      </w:r>
      <w:proofErr w:type="gramStart"/>
      <w:r w:rsidR="00AD6AC5" w:rsidRPr="00A2628C">
        <w:rPr>
          <w:rFonts w:ascii="Palatino Linotype" w:hAnsi="Palatino Linotype" w:cs="Arial"/>
          <w:color w:val="000000" w:themeColor="text1"/>
        </w:rPr>
        <w:t>pronunci</w:t>
      </w:r>
      <w:r w:rsidR="00BE528B" w:rsidRPr="00A2628C">
        <w:rPr>
          <w:rFonts w:ascii="Palatino Linotype" w:hAnsi="Palatino Linotype" w:cs="Arial"/>
          <w:color w:val="000000" w:themeColor="text1"/>
        </w:rPr>
        <w:t>a;</w:t>
      </w:r>
      <w:r w:rsidR="00F072F3" w:rsidRPr="00A2628C">
        <w:rPr>
          <w:rFonts w:ascii="Palatino Linotype" w:hAnsi="Palatino Linotype" w:cs="Arial"/>
          <w:color w:val="000000" w:themeColor="text1"/>
        </w:rPr>
        <w:t>------------------------------------------------------</w:t>
      </w:r>
      <w:r w:rsidR="00402577" w:rsidRPr="00A2628C">
        <w:rPr>
          <w:rFonts w:ascii="Palatino Linotype" w:hAnsi="Palatino Linotype" w:cs="Arial"/>
          <w:color w:val="000000" w:themeColor="text1"/>
        </w:rPr>
        <w:t>---------------</w:t>
      </w:r>
      <w:proofErr w:type="gramEnd"/>
    </w:p>
    <w:p w14:paraId="21E0E2C3" w14:textId="77777777" w:rsidR="007E1A88" w:rsidRPr="00A2628C" w:rsidRDefault="007E1A88" w:rsidP="007E1A88">
      <w:pPr>
        <w:pStyle w:val="Prrafodelista"/>
        <w:tabs>
          <w:tab w:val="left" w:pos="426"/>
        </w:tabs>
        <w:spacing w:line="360" w:lineRule="auto"/>
        <w:ind w:left="0"/>
        <w:jc w:val="both"/>
        <w:rPr>
          <w:rFonts w:ascii="Palatino Linotype" w:hAnsi="Palatino Linotype"/>
          <w:color w:val="000000" w:themeColor="text1"/>
        </w:rPr>
      </w:pPr>
    </w:p>
    <w:p w14:paraId="5CB47E4D" w14:textId="29C9F0A6" w:rsidR="00C33279" w:rsidRPr="00A2628C" w:rsidRDefault="007C0013" w:rsidP="00B31E90">
      <w:pPr>
        <w:pStyle w:val="Ttulo1"/>
        <w:spacing w:before="0"/>
        <w:jc w:val="center"/>
        <w:rPr>
          <w:b/>
          <w:color w:val="000000" w:themeColor="text1"/>
        </w:rPr>
      </w:pPr>
      <w:bookmarkStart w:id="5" w:name="_Toc87456485"/>
      <w:r w:rsidRPr="00A2628C">
        <w:rPr>
          <w:b/>
          <w:color w:val="000000" w:themeColor="text1"/>
        </w:rPr>
        <w:t>CONSIDERANDO</w:t>
      </w:r>
      <w:bookmarkEnd w:id="3"/>
      <w:bookmarkEnd w:id="4"/>
      <w:bookmarkEnd w:id="5"/>
    </w:p>
    <w:p w14:paraId="435CF9A4" w14:textId="77777777" w:rsidR="00FC1DA7" w:rsidRPr="00A2628C" w:rsidRDefault="00FC1DA7" w:rsidP="00B31E90">
      <w:pPr>
        <w:rPr>
          <w:color w:val="000000" w:themeColor="text1"/>
          <w:lang w:eastAsia="en-US"/>
        </w:rPr>
      </w:pPr>
    </w:p>
    <w:p w14:paraId="629A5BE2" w14:textId="56C3E7D5" w:rsidR="007C0013" w:rsidRPr="00A2628C" w:rsidRDefault="007C0013" w:rsidP="00B31E90">
      <w:pPr>
        <w:pStyle w:val="Ttulo2"/>
        <w:spacing w:before="0"/>
        <w:rPr>
          <w:rFonts w:ascii="Palatino Linotype" w:hAnsi="Palatino Linotype"/>
          <w:b/>
          <w:color w:val="000000" w:themeColor="text1"/>
          <w:sz w:val="24"/>
        </w:rPr>
      </w:pPr>
      <w:bookmarkStart w:id="6" w:name="_Toc461555890"/>
      <w:bookmarkStart w:id="7" w:name="_Toc466371859"/>
      <w:bookmarkStart w:id="8" w:name="_Toc87456486"/>
      <w:r w:rsidRPr="00A2628C">
        <w:rPr>
          <w:rFonts w:ascii="Palatino Linotype" w:hAnsi="Palatino Linotype"/>
          <w:b/>
          <w:color w:val="000000" w:themeColor="text1"/>
          <w:sz w:val="24"/>
        </w:rPr>
        <w:t>PRIMERO. De la competencia</w:t>
      </w:r>
      <w:bookmarkEnd w:id="6"/>
      <w:bookmarkEnd w:id="7"/>
      <w:bookmarkEnd w:id="8"/>
    </w:p>
    <w:p w14:paraId="60FBD8C7" w14:textId="77777777" w:rsidR="00FC1DA7" w:rsidRPr="00A2628C" w:rsidRDefault="00FC1DA7" w:rsidP="00B31E90">
      <w:pPr>
        <w:rPr>
          <w:rFonts w:ascii="Palatino Linotype" w:hAnsi="Palatino Linotype"/>
          <w:color w:val="000000" w:themeColor="text1"/>
          <w:lang w:eastAsia="en-US"/>
        </w:rPr>
      </w:pPr>
    </w:p>
    <w:p w14:paraId="0BF52B18" w14:textId="515C3AEB" w:rsidR="005A228F" w:rsidRPr="00A2628C"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A2628C">
        <w:rPr>
          <w:rFonts w:ascii="Palatino Linotype" w:eastAsia="Calibri" w:hAnsi="Palatino Linotype" w:cs="Times New Roman"/>
          <w:color w:val="000000" w:themeColor="text1"/>
          <w:lang w:val="es-ES"/>
        </w:rPr>
        <w:t>Este Instituto de Transparencia, Acceso a la Información Pública y Protección de Datos Personales del Estado de México y Municipios, es comp</w:t>
      </w:r>
      <w:r w:rsidR="00D10AB0" w:rsidRPr="00A2628C">
        <w:rPr>
          <w:rFonts w:ascii="Palatino Linotype" w:eastAsia="Calibri" w:hAnsi="Palatino Linotype" w:cs="Times New Roman"/>
          <w:color w:val="000000" w:themeColor="text1"/>
          <w:lang w:val="es-ES"/>
        </w:rPr>
        <w:t xml:space="preserve">etente para conocer y </w:t>
      </w:r>
      <w:r w:rsidR="00D10AB0" w:rsidRPr="00A2628C">
        <w:rPr>
          <w:rFonts w:ascii="Palatino Linotype" w:eastAsia="Calibri" w:hAnsi="Palatino Linotype" w:cs="Times New Roman"/>
          <w:color w:val="000000" w:themeColor="text1"/>
          <w:lang w:val="es-ES"/>
        </w:rPr>
        <w:lastRenderedPageBreak/>
        <w:t xml:space="preserve">resolver </w:t>
      </w:r>
      <w:r w:rsidRPr="00A2628C">
        <w:rPr>
          <w:rFonts w:ascii="Palatino Linotype" w:eastAsia="Calibri" w:hAnsi="Palatino Linotype" w:cs="Times New Roman"/>
          <w:color w:val="000000" w:themeColor="text1"/>
          <w:lang w:val="es-ES"/>
        </w:rPr>
        <w:t xml:space="preserve">el presente recurso de conformidad con el artículo: 6, apartado A, fracción IV de la Constitución Política de los Estados Unidos Mexicanos; 5, párrafos </w:t>
      </w:r>
      <w:r w:rsidR="000B7C4F" w:rsidRPr="00A2628C">
        <w:rPr>
          <w:rFonts w:ascii="Palatino Linotype" w:eastAsia="Calibri" w:hAnsi="Palatino Linotype" w:cs="Times New Roman"/>
          <w:color w:val="000000" w:themeColor="text1"/>
          <w:lang w:val="es-ES"/>
        </w:rPr>
        <w:t>trigésimo, trigésimo primero y trigésimo segundo</w:t>
      </w:r>
      <w:r w:rsidR="004F785F" w:rsidRPr="00A2628C">
        <w:rPr>
          <w:rFonts w:ascii="Palatino Linotype" w:eastAsia="Calibri" w:hAnsi="Palatino Linotype" w:cs="Times New Roman"/>
          <w:color w:val="000000" w:themeColor="text1"/>
          <w:lang w:val="es-ES"/>
        </w:rPr>
        <w:t>,</w:t>
      </w:r>
      <w:r w:rsidRPr="00A2628C">
        <w:rPr>
          <w:rFonts w:ascii="Palatino Linotype" w:eastAsia="Calibri" w:hAnsi="Palatino Linotype" w:cs="Times New Roman"/>
          <w:color w:val="000000" w:themeColor="text1"/>
          <w:lang w:val="es-ES"/>
        </w:rPr>
        <w:t xml:space="preserve"> fracciones IV y V</w:t>
      </w:r>
      <w:r w:rsidR="004F785F" w:rsidRPr="00A2628C">
        <w:rPr>
          <w:rFonts w:ascii="Palatino Linotype" w:eastAsia="Calibri" w:hAnsi="Palatino Linotype" w:cs="Times New Roman"/>
          <w:color w:val="000000" w:themeColor="text1"/>
          <w:lang w:val="es-ES"/>
        </w:rPr>
        <w:t>,</w:t>
      </w:r>
      <w:r w:rsidRPr="00A2628C">
        <w:rPr>
          <w:rFonts w:ascii="Palatino Linotype" w:eastAsia="Calibri" w:hAnsi="Palatino Linotype" w:cs="Times New Roman"/>
          <w:color w:val="000000" w:themeColor="text1"/>
          <w:lang w:val="es-ES"/>
        </w:rPr>
        <w:t xml:space="preserve"> de la Constitución Política del Estado Libre y Soberano de México; artículos 1, 2 fracción II, 13, 29, 36 fracciones I y II, 176, 178, 179, 181 párrafo tercero y 185 </w:t>
      </w:r>
      <w:r w:rsidRPr="00A2628C">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67A0A8E3" w14:textId="77777777" w:rsidR="002630E4" w:rsidRPr="00A2628C" w:rsidRDefault="002630E4" w:rsidP="00751061">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A2628C" w:rsidRDefault="007C0013" w:rsidP="00B31E90">
      <w:pPr>
        <w:pStyle w:val="Ttulo2"/>
        <w:tabs>
          <w:tab w:val="left" w:pos="426"/>
        </w:tabs>
        <w:spacing w:before="0"/>
        <w:rPr>
          <w:rFonts w:ascii="Palatino Linotype" w:hAnsi="Palatino Linotype"/>
          <w:b/>
          <w:color w:val="000000" w:themeColor="text1"/>
          <w:sz w:val="24"/>
        </w:rPr>
      </w:pPr>
      <w:bookmarkStart w:id="9" w:name="_Toc461555891"/>
      <w:bookmarkStart w:id="10" w:name="_Toc466371860"/>
      <w:bookmarkStart w:id="11" w:name="_Toc87456487"/>
      <w:r w:rsidRPr="00A2628C">
        <w:rPr>
          <w:rFonts w:ascii="Palatino Linotype" w:hAnsi="Palatino Linotype"/>
          <w:b/>
          <w:color w:val="000000" w:themeColor="text1"/>
          <w:sz w:val="24"/>
        </w:rPr>
        <w:t>SEGUNDO. De la oportunidad y proced</w:t>
      </w:r>
      <w:r w:rsidR="00F35C44" w:rsidRPr="00A2628C">
        <w:rPr>
          <w:rFonts w:ascii="Palatino Linotype" w:hAnsi="Palatino Linotype"/>
          <w:b/>
          <w:color w:val="000000" w:themeColor="text1"/>
          <w:sz w:val="24"/>
        </w:rPr>
        <w:t>encia</w:t>
      </w:r>
      <w:r w:rsidRPr="00A2628C">
        <w:rPr>
          <w:rFonts w:ascii="Palatino Linotype" w:hAnsi="Palatino Linotype"/>
          <w:b/>
          <w:color w:val="000000" w:themeColor="text1"/>
          <w:sz w:val="24"/>
        </w:rPr>
        <w:t>.</w:t>
      </w:r>
      <w:bookmarkEnd w:id="9"/>
      <w:bookmarkEnd w:id="10"/>
      <w:bookmarkEnd w:id="11"/>
    </w:p>
    <w:p w14:paraId="18E22450" w14:textId="77777777" w:rsidR="00C6440A" w:rsidRPr="00A2628C" w:rsidRDefault="00C6440A" w:rsidP="00B31E90">
      <w:pPr>
        <w:rPr>
          <w:color w:val="000000" w:themeColor="text1"/>
          <w:lang w:eastAsia="en-US"/>
        </w:rPr>
      </w:pPr>
    </w:p>
    <w:p w14:paraId="1AA46A76" w14:textId="2E453560" w:rsidR="00241D28" w:rsidRPr="00A2628C" w:rsidRDefault="003E6D0F" w:rsidP="00241D2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2628C">
        <w:rPr>
          <w:rFonts w:ascii="Palatino Linotype" w:eastAsia="Calibri" w:hAnsi="Palatino Linotype" w:cs="Arial"/>
          <w:color w:val="000000" w:themeColor="text1"/>
        </w:rPr>
        <w:t xml:space="preserve">El </w:t>
      </w:r>
      <w:r w:rsidR="00740BA4" w:rsidRPr="00A2628C">
        <w:rPr>
          <w:rFonts w:ascii="Palatino Linotype" w:eastAsia="Calibri" w:hAnsi="Palatino Linotype" w:cs="Arial"/>
          <w:color w:val="000000" w:themeColor="text1"/>
        </w:rPr>
        <w:t xml:space="preserve">medio de impugnación fue presentado a través del </w:t>
      </w:r>
      <w:r w:rsidR="00740BA4" w:rsidRPr="00A2628C">
        <w:rPr>
          <w:rFonts w:ascii="Palatino Linotype" w:eastAsia="Calibri" w:hAnsi="Palatino Linotype" w:cs="Arial"/>
          <w:bCs/>
          <w:iCs/>
          <w:color w:val="000000" w:themeColor="text1"/>
        </w:rPr>
        <w:t>SAIMEX</w:t>
      </w:r>
      <w:r w:rsidR="00740BA4" w:rsidRPr="00A2628C">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A2628C">
        <w:rPr>
          <w:rFonts w:ascii="Palatino Linotype" w:eastAsia="Calibri" w:hAnsi="Palatino Linotype" w:cs="Arial"/>
          <w:b/>
          <w:color w:val="000000" w:themeColor="text1"/>
        </w:rPr>
        <w:t>SUJETO OBLIGADO</w:t>
      </w:r>
      <w:r w:rsidR="00740BA4" w:rsidRPr="00A2628C">
        <w:rPr>
          <w:rFonts w:ascii="Palatino Linotype" w:eastAsia="Calibri" w:hAnsi="Palatino Linotype" w:cs="Arial"/>
          <w:color w:val="000000" w:themeColor="text1"/>
        </w:rPr>
        <w:t xml:space="preserve"> entregó respuesta el </w:t>
      </w:r>
      <w:r w:rsidR="00362890" w:rsidRPr="00A2628C">
        <w:rPr>
          <w:rFonts w:ascii="Palatino Linotype" w:eastAsia="Calibri" w:hAnsi="Palatino Linotype" w:cs="Arial"/>
          <w:color w:val="000000" w:themeColor="text1"/>
        </w:rPr>
        <w:t>dieciséis</w:t>
      </w:r>
      <w:r w:rsidR="0072655B" w:rsidRPr="00A2628C">
        <w:rPr>
          <w:rFonts w:ascii="Palatino Linotype" w:eastAsia="Calibri" w:hAnsi="Palatino Linotype" w:cs="Arial"/>
          <w:color w:val="000000" w:themeColor="text1"/>
        </w:rPr>
        <w:t xml:space="preserve"> de junio</w:t>
      </w:r>
      <w:r w:rsidR="001955C6" w:rsidRPr="00A2628C">
        <w:rPr>
          <w:rFonts w:ascii="Palatino Linotype" w:eastAsia="Calibri" w:hAnsi="Palatino Linotype" w:cs="Arial"/>
          <w:color w:val="000000" w:themeColor="text1"/>
        </w:rPr>
        <w:t xml:space="preserve"> </w:t>
      </w:r>
      <w:r w:rsidR="00740BA4" w:rsidRPr="00A2628C">
        <w:rPr>
          <w:rFonts w:ascii="Palatino Linotype" w:eastAsia="Calibri" w:hAnsi="Palatino Linotype" w:cs="Arial"/>
          <w:color w:val="000000" w:themeColor="text1"/>
        </w:rPr>
        <w:t>de dos mil veinti</w:t>
      </w:r>
      <w:r w:rsidR="001955C6" w:rsidRPr="00A2628C">
        <w:rPr>
          <w:rFonts w:ascii="Palatino Linotype" w:eastAsia="Calibri" w:hAnsi="Palatino Linotype" w:cs="Arial"/>
          <w:color w:val="000000" w:themeColor="text1"/>
        </w:rPr>
        <w:t>dós</w:t>
      </w:r>
      <w:r w:rsidR="00740BA4" w:rsidRPr="00A2628C">
        <w:rPr>
          <w:rFonts w:ascii="Palatino Linotype" w:eastAsia="Calibri" w:hAnsi="Palatino Linotype" w:cs="Arial"/>
          <w:color w:val="000000" w:themeColor="text1"/>
        </w:rPr>
        <w:t>, de tal forma que el plazo para interponer el recurso de revisión transcurrió d</w:t>
      </w:r>
      <w:r w:rsidR="0021345D" w:rsidRPr="00A2628C">
        <w:rPr>
          <w:rFonts w:ascii="Palatino Linotype" w:eastAsia="Calibri" w:hAnsi="Palatino Linotype" w:cs="Arial"/>
          <w:color w:val="000000" w:themeColor="text1"/>
        </w:rPr>
        <w:t xml:space="preserve">el </w:t>
      </w:r>
      <w:r w:rsidR="00FD51DA" w:rsidRPr="00A2628C">
        <w:rPr>
          <w:rFonts w:ascii="Palatino Linotype" w:eastAsia="Calibri" w:hAnsi="Palatino Linotype" w:cs="Arial"/>
          <w:color w:val="000000" w:themeColor="text1"/>
        </w:rPr>
        <w:t xml:space="preserve">diecisiete de junio </w:t>
      </w:r>
      <w:r w:rsidR="00580B5B" w:rsidRPr="00A2628C">
        <w:rPr>
          <w:rFonts w:ascii="Palatino Linotype" w:eastAsia="Calibri" w:hAnsi="Palatino Linotype" w:cs="Arial"/>
          <w:color w:val="000000" w:themeColor="text1"/>
        </w:rPr>
        <w:t xml:space="preserve">al </w:t>
      </w:r>
      <w:r w:rsidR="00FD51DA" w:rsidRPr="00A2628C">
        <w:rPr>
          <w:rFonts w:ascii="Palatino Linotype" w:eastAsia="Calibri" w:hAnsi="Palatino Linotype" w:cs="Arial"/>
          <w:color w:val="000000" w:themeColor="text1"/>
        </w:rPr>
        <w:t>siete de julio</w:t>
      </w:r>
      <w:r w:rsidR="003F7625" w:rsidRPr="00A2628C">
        <w:rPr>
          <w:rFonts w:ascii="Palatino Linotype" w:eastAsia="Calibri" w:hAnsi="Palatino Linotype" w:cs="Arial"/>
          <w:color w:val="000000" w:themeColor="text1"/>
        </w:rPr>
        <w:t xml:space="preserve"> </w:t>
      </w:r>
      <w:r w:rsidR="00921375" w:rsidRPr="00A2628C">
        <w:rPr>
          <w:rFonts w:ascii="Palatino Linotype" w:eastAsia="Calibri" w:hAnsi="Palatino Linotype" w:cs="Arial"/>
          <w:color w:val="000000" w:themeColor="text1"/>
        </w:rPr>
        <w:t xml:space="preserve">de dos mil </w:t>
      </w:r>
      <w:r w:rsidR="00AA37A7" w:rsidRPr="00A2628C">
        <w:rPr>
          <w:rFonts w:ascii="Palatino Linotype" w:eastAsia="Calibri" w:hAnsi="Palatino Linotype" w:cs="Arial"/>
          <w:color w:val="000000" w:themeColor="text1"/>
        </w:rPr>
        <w:t>veint</w:t>
      </w:r>
      <w:r w:rsidR="00FC7C35" w:rsidRPr="00A2628C">
        <w:rPr>
          <w:rFonts w:ascii="Palatino Linotype" w:eastAsia="Calibri" w:hAnsi="Palatino Linotype" w:cs="Arial"/>
          <w:color w:val="000000" w:themeColor="text1"/>
        </w:rPr>
        <w:t>i</w:t>
      </w:r>
      <w:r w:rsidR="001955C6" w:rsidRPr="00A2628C">
        <w:rPr>
          <w:rFonts w:ascii="Palatino Linotype" w:eastAsia="Calibri" w:hAnsi="Palatino Linotype" w:cs="Arial"/>
          <w:color w:val="000000" w:themeColor="text1"/>
        </w:rPr>
        <w:t>dós</w:t>
      </w:r>
      <w:r w:rsidR="00CE035D" w:rsidRPr="00A2628C">
        <w:rPr>
          <w:rFonts w:ascii="Palatino Linotype" w:eastAsia="Calibri" w:hAnsi="Palatino Linotype" w:cs="Arial"/>
          <w:color w:val="000000" w:themeColor="text1"/>
        </w:rPr>
        <w:t xml:space="preserve">, el recurso de revisión </w:t>
      </w:r>
      <w:r w:rsidR="00E95534" w:rsidRPr="00A2628C">
        <w:rPr>
          <w:rFonts w:ascii="Palatino Linotype" w:hAnsi="Palatino Linotype"/>
          <w:color w:val="000000" w:themeColor="text1"/>
        </w:rPr>
        <w:t xml:space="preserve">fue interpuesto </w:t>
      </w:r>
      <w:r w:rsidR="00FD51DA" w:rsidRPr="00A2628C">
        <w:rPr>
          <w:rFonts w:ascii="Palatino Linotype" w:hAnsi="Palatino Linotype"/>
          <w:color w:val="000000" w:themeColor="text1"/>
        </w:rPr>
        <w:t>veintitrés de junio</w:t>
      </w:r>
      <w:r w:rsidR="001955C6" w:rsidRPr="00A2628C">
        <w:rPr>
          <w:rFonts w:ascii="Palatino Linotype" w:hAnsi="Palatino Linotype"/>
          <w:color w:val="000000" w:themeColor="text1"/>
        </w:rPr>
        <w:t xml:space="preserve"> de dos mil veintidós</w:t>
      </w:r>
      <w:r w:rsidR="00E95534" w:rsidRPr="00A2628C">
        <w:rPr>
          <w:rFonts w:ascii="Palatino Linotype" w:hAnsi="Palatino Linotype"/>
          <w:color w:val="000000" w:themeColor="text1"/>
        </w:rPr>
        <w:t>, éste</w:t>
      </w:r>
      <w:r w:rsidR="00E95534" w:rsidRPr="00A2628C">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A2628C">
        <w:rPr>
          <w:rFonts w:ascii="Palatino Linotype" w:hAnsi="Palatino Linotype" w:cs="Arial"/>
          <w:b/>
          <w:color w:val="000000" w:themeColor="text1"/>
        </w:rPr>
        <w:t xml:space="preserve"> </w:t>
      </w:r>
      <w:r w:rsidR="00E95534" w:rsidRPr="00A2628C">
        <w:rPr>
          <w:rFonts w:ascii="Palatino Linotype" w:hAnsi="Palatino Linotype" w:cs="Arial"/>
          <w:color w:val="000000" w:themeColor="text1"/>
        </w:rPr>
        <w:t>vigente.</w:t>
      </w:r>
    </w:p>
    <w:p w14:paraId="1DB2581B" w14:textId="77777777" w:rsidR="00207968" w:rsidRPr="00A2628C" w:rsidRDefault="00207968" w:rsidP="00207968">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96CFECF" w:rsidR="005F1362" w:rsidRPr="00A2628C"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2628C">
        <w:rPr>
          <w:rFonts w:ascii="Palatino Linotype" w:eastAsia="Calibri" w:hAnsi="Palatino Linotype" w:cs="Arial"/>
          <w:color w:val="000000" w:themeColor="text1"/>
        </w:rPr>
        <w:t>C</w:t>
      </w:r>
      <w:r w:rsidR="00AF6795" w:rsidRPr="00A2628C">
        <w:rPr>
          <w:rFonts w:ascii="Palatino Linotype" w:eastAsia="Calibri" w:hAnsi="Palatino Linotype" w:cs="Arial"/>
          <w:color w:val="000000" w:themeColor="text1"/>
        </w:rPr>
        <w:t>onsecuencia de lo anterior, este</w:t>
      </w:r>
      <w:r w:rsidRPr="00A2628C">
        <w:rPr>
          <w:rFonts w:ascii="Palatino Linotype" w:eastAsia="Calibri" w:hAnsi="Palatino Linotype" w:cs="Arial"/>
          <w:color w:val="000000" w:themeColor="text1"/>
        </w:rPr>
        <w:t xml:space="preserve"> </w:t>
      </w:r>
      <w:r w:rsidR="00AF6795" w:rsidRPr="00A2628C">
        <w:rPr>
          <w:rFonts w:ascii="Palatino Linotype" w:eastAsia="Calibri" w:hAnsi="Palatino Linotype" w:cs="Arial"/>
          <w:color w:val="000000" w:themeColor="text1"/>
        </w:rPr>
        <w:t>Órgano Garante</w:t>
      </w:r>
      <w:r w:rsidRPr="00A2628C">
        <w:rPr>
          <w:rFonts w:ascii="Palatino Linotype" w:eastAsia="Calibri" w:hAnsi="Palatino Linotype" w:cs="Arial"/>
          <w:color w:val="000000" w:themeColor="text1"/>
        </w:rPr>
        <w:t xml:space="preserve"> advierte que </w:t>
      </w:r>
      <w:r w:rsidR="00540208" w:rsidRPr="00A2628C">
        <w:rPr>
          <w:rFonts w:ascii="Palatino Linotype" w:eastAsia="Calibri" w:hAnsi="Palatino Linotype" w:cs="Arial"/>
          <w:color w:val="000000" w:themeColor="text1"/>
        </w:rPr>
        <w:t xml:space="preserve">el escrito contiene las formalidades previstas por el artículo 180 último párrafo de la Ley </w:t>
      </w:r>
      <w:r w:rsidR="004911B6" w:rsidRPr="00A2628C">
        <w:rPr>
          <w:rFonts w:ascii="Palatino Linotype" w:eastAsia="Calibri" w:hAnsi="Palatino Linotype" w:cs="Arial"/>
          <w:color w:val="000000" w:themeColor="text1"/>
        </w:rPr>
        <w:t xml:space="preserve">de Transparencia y Acceso a la Información Pública del Estado de México y </w:t>
      </w:r>
      <w:r w:rsidR="004911B6" w:rsidRPr="00A2628C">
        <w:rPr>
          <w:rFonts w:ascii="Palatino Linotype" w:eastAsia="Calibri" w:hAnsi="Palatino Linotype" w:cs="Arial"/>
          <w:color w:val="000000" w:themeColor="text1"/>
        </w:rPr>
        <w:lastRenderedPageBreak/>
        <w:t>Municipios</w:t>
      </w:r>
      <w:r w:rsidR="00540208" w:rsidRPr="00A2628C">
        <w:rPr>
          <w:rFonts w:ascii="Palatino Linotype" w:eastAsia="Calibri" w:hAnsi="Palatino Linotype" w:cs="Arial"/>
          <w:color w:val="000000" w:themeColor="text1"/>
        </w:rPr>
        <w:t xml:space="preserve">, por lo que es procedente que </w:t>
      </w:r>
      <w:r w:rsidR="004911B6" w:rsidRPr="00A2628C">
        <w:rPr>
          <w:rFonts w:ascii="Palatino Linotype" w:eastAsia="Calibri" w:hAnsi="Palatino Linotype" w:cs="Arial"/>
          <w:color w:val="000000" w:themeColor="text1"/>
        </w:rPr>
        <w:t>e</w:t>
      </w:r>
      <w:r w:rsidR="00540208" w:rsidRPr="00A2628C">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08C30485" w14:textId="77777777" w:rsidR="00E23CA4" w:rsidRPr="00A2628C" w:rsidRDefault="00E23CA4" w:rsidP="00092A5F">
      <w:pPr>
        <w:rPr>
          <w:rFonts w:ascii="Palatino Linotype" w:eastAsia="Times New Roman" w:hAnsi="Palatino Linotype" w:cs="Arial"/>
          <w:bCs/>
          <w:color w:val="000000" w:themeColor="text1"/>
          <w:lang w:eastAsia="es-MX"/>
        </w:rPr>
      </w:pPr>
    </w:p>
    <w:p w14:paraId="15661DD9" w14:textId="4C53E864" w:rsidR="00540208" w:rsidRPr="00A2628C" w:rsidRDefault="00273D1A" w:rsidP="0069467C">
      <w:pPr>
        <w:keepNext/>
        <w:keepLines/>
        <w:spacing w:line="360" w:lineRule="auto"/>
        <w:ind w:right="48"/>
        <w:outlineLvl w:val="0"/>
        <w:rPr>
          <w:rFonts w:ascii="Palatino Linotype" w:eastAsia="MS Gothic" w:hAnsi="Palatino Linotype" w:cstheme="majorBidi"/>
          <w:b/>
          <w:lang w:val="es-ES_tradnl"/>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A2628C">
        <w:rPr>
          <w:rFonts w:ascii="Palatino Linotype" w:hAnsi="Palatino Linotype"/>
          <w:b/>
          <w:color w:val="000000" w:themeColor="text1"/>
        </w:rPr>
        <w:t>TERCERO</w:t>
      </w:r>
      <w:r w:rsidR="00C50A2B" w:rsidRPr="00A2628C">
        <w:rPr>
          <w:rFonts w:ascii="Palatino Linotype" w:hAnsi="Palatino Linotype"/>
          <w:b/>
          <w:color w:val="000000" w:themeColor="text1"/>
        </w:rPr>
        <w:t xml:space="preserve">. </w:t>
      </w:r>
      <w:bookmarkEnd w:id="12"/>
      <w:bookmarkEnd w:id="13"/>
      <w:bookmarkEnd w:id="14"/>
      <w:r w:rsidR="0069467C" w:rsidRPr="00A2628C">
        <w:rPr>
          <w:rFonts w:ascii="Palatino Linotype" w:hAnsi="Palatino Linotype"/>
          <w:b/>
        </w:rPr>
        <w:t>De las causales del sobreseimiento.</w:t>
      </w:r>
    </w:p>
    <w:p w14:paraId="4231B8D5" w14:textId="77777777" w:rsidR="00540208" w:rsidRPr="00A2628C" w:rsidRDefault="00540208" w:rsidP="00B31E90">
      <w:pPr>
        <w:rPr>
          <w:rFonts w:ascii="Palatino Linotype" w:hAnsi="Palatino Linotype"/>
          <w:color w:val="000000" w:themeColor="text1"/>
          <w:lang w:eastAsia="en-US"/>
        </w:rPr>
      </w:pPr>
    </w:p>
    <w:bookmarkEnd w:id="15"/>
    <w:bookmarkEnd w:id="16"/>
    <w:p w14:paraId="65840D6F" w14:textId="7D45A6AA" w:rsidR="002B56C2" w:rsidRPr="00A2628C" w:rsidRDefault="002B56C2"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El </w:t>
      </w:r>
      <w:r w:rsidRPr="00A2628C">
        <w:rPr>
          <w:rFonts w:ascii="Palatino Linotype" w:eastAsia="Calibri" w:hAnsi="Palatino Linotype" w:cs="Arial"/>
          <w:color w:val="000000" w:themeColor="text1"/>
        </w:rPr>
        <w:t xml:space="preserve">recurso de revisión </w:t>
      </w:r>
      <w:r w:rsidRPr="00A2628C">
        <w:rPr>
          <w:rFonts w:ascii="Palatino Linotype" w:hAnsi="Palatino Linotype" w:cs="Arial"/>
        </w:rPr>
        <w:t xml:space="preserve">tiene como finalidad reparar cualquier posible afectación al derecho de acceso a la información pública en términos del Título Octavo de la Ley de </w:t>
      </w:r>
      <w:r w:rsidRPr="00A2628C">
        <w:rPr>
          <w:rFonts w:ascii="Palatino Linotype" w:eastAsia="Calibri" w:hAnsi="Palatino Linotype" w:cs="Arial"/>
        </w:rPr>
        <w:t>Transparencia, Acceso a la Información Pública del Estado de México y Municipios</w:t>
      </w:r>
      <w:r w:rsidRPr="00A2628C">
        <w:rPr>
          <w:rFonts w:ascii="Palatino Linotype" w:hAnsi="Palatino Linotype" w:cs="Arial"/>
        </w:rPr>
        <w:t xml:space="preserve">, y determinar la confirmación; revocación o modificación; </w:t>
      </w:r>
      <w:proofErr w:type="spellStart"/>
      <w:r w:rsidRPr="00A2628C">
        <w:rPr>
          <w:rFonts w:ascii="Palatino Linotype" w:hAnsi="Palatino Linotype" w:cs="Arial"/>
        </w:rPr>
        <w:t>desechamiento</w:t>
      </w:r>
      <w:proofErr w:type="spellEnd"/>
      <w:r w:rsidRPr="00A2628C">
        <w:rPr>
          <w:rFonts w:ascii="Palatino Linotype" w:hAnsi="Palatino Linotype" w:cs="Arial"/>
        </w:rPr>
        <w:t xml:space="preserve"> o </w:t>
      </w:r>
      <w:r w:rsidRPr="00A2628C">
        <w:rPr>
          <w:rFonts w:ascii="Palatino Linotype" w:hAnsi="Palatino Linotype" w:cs="Arial"/>
          <w:b/>
          <w:u w:val="single"/>
        </w:rPr>
        <w:t>sobreseimiento</w:t>
      </w:r>
      <w:r w:rsidRPr="00A2628C">
        <w:rPr>
          <w:rFonts w:ascii="Palatino Linotype" w:hAnsi="Palatino Linotype" w:cs="Arial"/>
        </w:rPr>
        <w:t xml:space="preserve">; y en su caso ordenar la entrega de la información con respecto a la respuesta emitida por el </w:t>
      </w:r>
      <w:r w:rsidRPr="00A2628C">
        <w:rPr>
          <w:rFonts w:ascii="Palatino Linotype" w:hAnsi="Palatino Linotype" w:cs="Arial"/>
          <w:b/>
        </w:rPr>
        <w:t>SUJETO</w:t>
      </w:r>
      <w:r w:rsidRPr="00A2628C">
        <w:rPr>
          <w:rFonts w:ascii="Palatino Linotype" w:hAnsi="Palatino Linotype" w:cs="Arial"/>
        </w:rPr>
        <w:t xml:space="preserve"> </w:t>
      </w:r>
      <w:r w:rsidRPr="00A2628C">
        <w:rPr>
          <w:rFonts w:ascii="Palatino Linotype" w:hAnsi="Palatino Linotype" w:cs="Arial"/>
          <w:b/>
        </w:rPr>
        <w:t>OBLIGADO</w:t>
      </w:r>
      <w:r w:rsidRPr="00A2628C">
        <w:rPr>
          <w:rFonts w:ascii="Palatino Linotype" w:hAnsi="Palatino Linotype" w:cs="Arial"/>
        </w:rPr>
        <w:t>.</w:t>
      </w:r>
    </w:p>
    <w:p w14:paraId="7417B620" w14:textId="77777777" w:rsidR="002B56C2" w:rsidRPr="00A2628C"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3D32DE81" w14:textId="26AD1713" w:rsidR="002B56C2" w:rsidRPr="00A2628C" w:rsidRDefault="002B56C2"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De </w:t>
      </w:r>
      <w:r w:rsidRPr="00A2628C">
        <w:rPr>
          <w:rFonts w:ascii="Palatino Linotype" w:eastAsia="Calibri" w:hAnsi="Palatino Linotype" w:cs="Times New Roman"/>
        </w:rPr>
        <w:t xml:space="preserve">acuerdo al precepto legal contenido en la fracción III del artículo 192 de la </w:t>
      </w:r>
      <w:r w:rsidRPr="00A2628C">
        <w:rPr>
          <w:rFonts w:ascii="Palatino Linotype" w:eastAsia="Calibri" w:hAnsi="Palatino Linotype" w:cs="Times New Roman"/>
          <w:b/>
        </w:rPr>
        <w:t>Ley de Transparencia y Acceso a la Información Pública del Estado de México y Municipios</w:t>
      </w:r>
      <w:r w:rsidRPr="00A2628C">
        <w:rPr>
          <w:rFonts w:ascii="Palatino Linotype" w:eastAsia="Calibri" w:hAnsi="Palatino Linotype" w:cs="Times New Roman"/>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595AFE3B" w14:textId="77777777" w:rsidR="002B56C2" w:rsidRPr="00A2628C"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78D936B1" w14:textId="53CA1E57" w:rsidR="002B56C2" w:rsidRPr="00A2628C" w:rsidRDefault="002B56C2"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Para </w:t>
      </w:r>
      <w:r w:rsidRPr="00A2628C">
        <w:rPr>
          <w:rFonts w:ascii="Palatino Linotype" w:eastAsia="Calibri" w:hAnsi="Palatino Linotype" w:cs="Times New Roman"/>
        </w:rPr>
        <w:t xml:space="preserve">los efectos de esta resolución, es oportuno precisar los alcances jurídicos de la fracción III de la disposición legal transcrita. Así, procede el sobreseimiento del recurso de revisión cuando el </w:t>
      </w:r>
      <w:r w:rsidRPr="00A2628C">
        <w:rPr>
          <w:rFonts w:ascii="Palatino Linotype" w:eastAsia="Calibri" w:hAnsi="Palatino Linotype" w:cs="Times New Roman"/>
          <w:b/>
        </w:rPr>
        <w:t>SUJETO OBLIGADO</w:t>
      </w:r>
      <w:r w:rsidRPr="00A2628C">
        <w:rPr>
          <w:rFonts w:ascii="Palatino Linotype" w:eastAsia="Calibri" w:hAnsi="Palatino Linotype" w:cs="Times New Roman"/>
        </w:rPr>
        <w:t>:</w:t>
      </w:r>
    </w:p>
    <w:p w14:paraId="0BFAD596" w14:textId="6AF14C94" w:rsidR="002B56C2" w:rsidRPr="00A2628C"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087494E8" w14:textId="77777777" w:rsidR="002B56C2" w:rsidRPr="00A2628C" w:rsidRDefault="002B56C2" w:rsidP="00C823B5">
      <w:pPr>
        <w:numPr>
          <w:ilvl w:val="0"/>
          <w:numId w:val="3"/>
        </w:numPr>
        <w:ind w:left="567" w:right="616" w:firstLine="0"/>
        <w:contextualSpacing/>
        <w:jc w:val="both"/>
        <w:rPr>
          <w:rFonts w:ascii="Palatino Linotype" w:hAnsi="Palatino Linotype" w:cs="Arial"/>
          <w:sz w:val="22"/>
          <w:szCs w:val="22"/>
        </w:rPr>
      </w:pPr>
      <w:r w:rsidRPr="00A2628C">
        <w:rPr>
          <w:rFonts w:ascii="Palatino Linotype" w:hAnsi="Palatino Linotype" w:cs="Arial"/>
          <w:b/>
          <w:sz w:val="22"/>
          <w:szCs w:val="22"/>
        </w:rPr>
        <w:lastRenderedPageBreak/>
        <w:t>Modifique el acto impugnado:</w:t>
      </w:r>
      <w:r w:rsidRPr="00A2628C">
        <w:rPr>
          <w:rFonts w:ascii="Palatino Linotype" w:hAnsi="Palatino Linotype" w:cs="Arial"/>
          <w:sz w:val="22"/>
          <w:szCs w:val="22"/>
        </w:rPr>
        <w:t xml:space="preserve"> Se actualiza cuando el </w:t>
      </w:r>
      <w:r w:rsidRPr="00A2628C">
        <w:rPr>
          <w:rFonts w:ascii="Palatino Linotype" w:hAnsi="Palatino Linotype" w:cs="Arial"/>
          <w:b/>
          <w:sz w:val="22"/>
          <w:szCs w:val="22"/>
        </w:rPr>
        <w:t>SUJETO OBLIGADO</w:t>
      </w:r>
      <w:r w:rsidRPr="00A2628C">
        <w:rPr>
          <w:rFonts w:ascii="Palatino Linotype" w:hAnsi="Palatino Linotype" w:cs="Arial"/>
          <w:sz w:val="22"/>
          <w:szCs w:val="22"/>
        </w:rPr>
        <w:t xml:space="preserve"> después de haber otorgado una respuesta y hasta antes de dictada la resolución del recurso de revisión, emite una diversa en la que subsane las deficiencias que hubiera tenido.</w:t>
      </w:r>
    </w:p>
    <w:p w14:paraId="7B813F93" w14:textId="77777777" w:rsidR="002B56C2" w:rsidRPr="00A2628C" w:rsidRDefault="002B56C2" w:rsidP="002B56C2">
      <w:pPr>
        <w:ind w:left="567" w:right="616"/>
        <w:contextualSpacing/>
        <w:jc w:val="both"/>
        <w:rPr>
          <w:rFonts w:ascii="Palatino Linotype" w:hAnsi="Palatino Linotype" w:cs="Arial"/>
          <w:sz w:val="22"/>
          <w:szCs w:val="22"/>
        </w:rPr>
      </w:pPr>
    </w:p>
    <w:p w14:paraId="4613C912" w14:textId="41F9BEBC" w:rsidR="002B56C2" w:rsidRPr="00A2628C" w:rsidRDefault="002B56C2" w:rsidP="00C823B5">
      <w:pPr>
        <w:numPr>
          <w:ilvl w:val="0"/>
          <w:numId w:val="3"/>
        </w:numPr>
        <w:ind w:left="567" w:right="616" w:firstLine="0"/>
        <w:contextualSpacing/>
        <w:jc w:val="both"/>
        <w:rPr>
          <w:rFonts w:ascii="Palatino Linotype" w:hAnsi="Palatino Linotype" w:cs="Arial"/>
          <w:sz w:val="22"/>
          <w:szCs w:val="22"/>
        </w:rPr>
      </w:pPr>
      <w:r w:rsidRPr="00A2628C">
        <w:rPr>
          <w:rFonts w:ascii="Palatino Linotype" w:hAnsi="Palatino Linotype" w:cs="Arial"/>
          <w:b/>
          <w:sz w:val="22"/>
          <w:szCs w:val="22"/>
        </w:rPr>
        <w:t>Revoque el acto impugnado:</w:t>
      </w:r>
      <w:r w:rsidRPr="00A2628C">
        <w:rPr>
          <w:rFonts w:ascii="Palatino Linotype" w:hAnsi="Palatino Linotype" w:cs="Arial"/>
          <w:sz w:val="22"/>
          <w:szCs w:val="22"/>
        </w:rPr>
        <w:t xml:space="preserve"> En este supuesto, el </w:t>
      </w:r>
      <w:r w:rsidRPr="00A2628C">
        <w:rPr>
          <w:rFonts w:ascii="Palatino Linotype" w:hAnsi="Palatino Linotype" w:cs="Arial"/>
          <w:b/>
          <w:sz w:val="22"/>
          <w:szCs w:val="22"/>
        </w:rPr>
        <w:t>SUJETO OBLIGADO</w:t>
      </w:r>
      <w:r w:rsidRPr="00A2628C">
        <w:rPr>
          <w:rFonts w:ascii="Palatino Linotype" w:hAnsi="Palatino Linotype" w:cs="Arial"/>
          <w:sz w:val="22"/>
          <w:szCs w:val="22"/>
        </w:rPr>
        <w:t xml:space="preserve"> deja sin efectos la primera respuesta y en su lugar emite otra que satisfaga lo solicitado por el Particular en un primer momento.</w:t>
      </w:r>
    </w:p>
    <w:p w14:paraId="543821C6" w14:textId="77777777" w:rsidR="002B56C2" w:rsidRPr="00A2628C"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438702E9" w14:textId="77777777" w:rsidR="002B56C2" w:rsidRPr="00A2628C" w:rsidRDefault="002B56C2" w:rsidP="002B56C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Las </w:t>
      </w:r>
      <w:r w:rsidRPr="00A2628C">
        <w:rPr>
          <w:rFonts w:ascii="Palatino Linotype" w:eastAsia="Calibri" w:hAnsi="Palatino Linotype" w:cs="Times New Roman"/>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417C732F" w14:textId="77777777" w:rsidR="002B56C2" w:rsidRPr="00A2628C" w:rsidRDefault="002B56C2" w:rsidP="002B56C2">
      <w:pPr>
        <w:pStyle w:val="Prrafodelista"/>
        <w:tabs>
          <w:tab w:val="left" w:pos="426"/>
        </w:tabs>
        <w:spacing w:line="360" w:lineRule="auto"/>
        <w:ind w:left="0" w:right="49"/>
        <w:jc w:val="both"/>
        <w:rPr>
          <w:rFonts w:ascii="Palatino Linotype" w:hAnsi="Palatino Linotype" w:cs="Arial"/>
          <w:color w:val="000000" w:themeColor="text1"/>
        </w:rPr>
      </w:pPr>
    </w:p>
    <w:p w14:paraId="5C7CAFD5" w14:textId="309BBAF9" w:rsidR="0069467C" w:rsidRPr="00A2628C" w:rsidRDefault="002B56C2" w:rsidP="00532EA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En </w:t>
      </w:r>
      <w:r w:rsidRPr="00A2628C">
        <w:rPr>
          <w:rFonts w:ascii="Palatino Linotype" w:eastAsia="Calibri" w:hAnsi="Palatino Linotype" w:cs="Arial"/>
          <w:color w:val="000000" w:themeColor="text1"/>
          <w:lang w:val="es-ES"/>
        </w:rPr>
        <w:t xml:space="preserve">el </w:t>
      </w:r>
      <w:r w:rsidR="00580B5B" w:rsidRPr="00A2628C">
        <w:rPr>
          <w:rFonts w:ascii="Palatino Linotype" w:eastAsia="Calibri" w:hAnsi="Palatino Linotype" w:cs="Arial"/>
          <w:color w:val="000000" w:themeColor="text1"/>
          <w:lang w:val="es-ES"/>
        </w:rPr>
        <w:t xml:space="preserve">presente caso, el </w:t>
      </w:r>
      <w:r w:rsidR="00580B5B" w:rsidRPr="00A2628C">
        <w:rPr>
          <w:rFonts w:ascii="Palatino Linotype" w:eastAsia="Calibri" w:hAnsi="Palatino Linotype" w:cs="Arial"/>
          <w:b/>
          <w:bCs/>
          <w:color w:val="000000" w:themeColor="text1"/>
          <w:lang w:val="es-ES"/>
        </w:rPr>
        <w:t>RECURRENTE</w:t>
      </w:r>
      <w:r w:rsidR="00580B5B" w:rsidRPr="00A2628C">
        <w:rPr>
          <w:rFonts w:ascii="Palatino Linotype" w:eastAsia="Calibri" w:hAnsi="Palatino Linotype" w:cs="Arial"/>
          <w:color w:val="000000" w:themeColor="text1"/>
          <w:lang w:val="es-ES"/>
        </w:rPr>
        <w:t xml:space="preserve"> </w:t>
      </w:r>
      <w:r w:rsidR="0069467C" w:rsidRPr="00A2628C">
        <w:rPr>
          <w:rFonts w:ascii="Palatino Linotype" w:eastAsia="Calibri" w:hAnsi="Palatino Linotype" w:cs="Arial"/>
          <w:color w:val="000000" w:themeColor="text1"/>
          <w:lang w:val="es-ES"/>
        </w:rPr>
        <w:t>requirió:</w:t>
      </w:r>
    </w:p>
    <w:p w14:paraId="5BE5CB8F" w14:textId="77777777" w:rsidR="0069467C" w:rsidRPr="00A2628C" w:rsidRDefault="0069467C" w:rsidP="0069467C">
      <w:pPr>
        <w:rPr>
          <w:rFonts w:ascii="Palatino Linotype" w:hAnsi="Palatino Linotype" w:cs="Arial"/>
          <w:color w:val="000000" w:themeColor="text1"/>
        </w:rPr>
      </w:pPr>
    </w:p>
    <w:p w14:paraId="6E830F2B" w14:textId="52A2C548" w:rsidR="0069467C" w:rsidRPr="00A2628C" w:rsidRDefault="0069467C" w:rsidP="0069467C">
      <w:pPr>
        <w:pStyle w:val="Prrafodelista"/>
        <w:tabs>
          <w:tab w:val="left" w:pos="426"/>
        </w:tabs>
        <w:ind w:left="567" w:right="616"/>
        <w:jc w:val="both"/>
        <w:rPr>
          <w:rFonts w:ascii="Palatino Linotype" w:hAnsi="Palatino Linotype"/>
          <w:i/>
          <w:sz w:val="22"/>
        </w:rPr>
      </w:pPr>
      <w:r w:rsidRPr="00A2628C">
        <w:rPr>
          <w:rFonts w:ascii="Palatino Linotype" w:hAnsi="Palatino Linotype"/>
          <w:i/>
          <w:sz w:val="22"/>
        </w:rPr>
        <w:t>“Necesito saber</w:t>
      </w:r>
      <w:r w:rsidRPr="00A2628C">
        <w:rPr>
          <w:rFonts w:ascii="Palatino Linotype" w:hAnsi="Palatino Linotype"/>
          <w:b/>
          <w:i/>
          <w:sz w:val="22"/>
        </w:rPr>
        <w:t xml:space="preserve"> </w:t>
      </w:r>
      <w:r w:rsidRPr="00A2628C">
        <w:rPr>
          <w:rFonts w:ascii="Palatino Linotype" w:hAnsi="Palatino Linotype"/>
          <w:i/>
          <w:sz w:val="22"/>
        </w:rPr>
        <w:t xml:space="preserve">que </w:t>
      </w:r>
      <w:r w:rsidRPr="00A2628C">
        <w:rPr>
          <w:rFonts w:ascii="Palatino Linotype" w:hAnsi="Palatino Linotype"/>
          <w:b/>
          <w:i/>
          <w:sz w:val="22"/>
        </w:rPr>
        <w:t xml:space="preserve">requerimientos tecnológicos solicita cada carrera para atender a su </w:t>
      </w:r>
      <w:proofErr w:type="spellStart"/>
      <w:r w:rsidRPr="00A2628C">
        <w:rPr>
          <w:rFonts w:ascii="Palatino Linotype" w:hAnsi="Palatino Linotype"/>
          <w:b/>
          <w:i/>
          <w:sz w:val="22"/>
        </w:rPr>
        <w:t>matricula</w:t>
      </w:r>
      <w:proofErr w:type="spellEnd"/>
      <w:r w:rsidRPr="00A2628C">
        <w:rPr>
          <w:rFonts w:ascii="Palatino Linotype" w:hAnsi="Palatino Linotype"/>
          <w:b/>
          <w:i/>
          <w:sz w:val="22"/>
        </w:rPr>
        <w:t>,</w:t>
      </w:r>
      <w:r w:rsidRPr="00A2628C">
        <w:rPr>
          <w:rFonts w:ascii="Palatino Linotype" w:hAnsi="Palatino Linotype"/>
          <w:i/>
          <w:sz w:val="22"/>
        </w:rPr>
        <w:t xml:space="preserve"> </w:t>
      </w:r>
      <w:r w:rsidRPr="00A2628C">
        <w:rPr>
          <w:rFonts w:ascii="Palatino Linotype" w:hAnsi="Palatino Linotype"/>
          <w:b/>
          <w:i/>
          <w:sz w:val="22"/>
          <w:u w:val="single"/>
        </w:rPr>
        <w:t xml:space="preserve">esta información la requiero por medio de oficios girados al </w:t>
      </w:r>
      <w:proofErr w:type="spellStart"/>
      <w:r w:rsidRPr="00A2628C">
        <w:rPr>
          <w:rFonts w:ascii="Palatino Linotype" w:hAnsi="Palatino Linotype"/>
          <w:b/>
          <w:i/>
          <w:sz w:val="22"/>
          <w:u w:val="single"/>
        </w:rPr>
        <w:t>area</w:t>
      </w:r>
      <w:proofErr w:type="spellEnd"/>
      <w:r w:rsidRPr="00A2628C">
        <w:rPr>
          <w:rFonts w:ascii="Palatino Linotype" w:hAnsi="Palatino Linotype"/>
          <w:b/>
          <w:i/>
          <w:sz w:val="22"/>
          <w:u w:val="single"/>
        </w:rPr>
        <w:t xml:space="preserve"> correspondiente </w:t>
      </w:r>
      <w:r w:rsidRPr="00A2628C">
        <w:rPr>
          <w:rFonts w:ascii="Palatino Linotype" w:hAnsi="Palatino Linotype"/>
          <w:b/>
          <w:i/>
          <w:sz w:val="22"/>
        </w:rPr>
        <w:t xml:space="preserve">donde se solicite dichos requerimientos en cada laboratorio de </w:t>
      </w:r>
      <w:proofErr w:type="spellStart"/>
      <w:r w:rsidRPr="00A2628C">
        <w:rPr>
          <w:rFonts w:ascii="Palatino Linotype" w:hAnsi="Palatino Linotype"/>
          <w:b/>
          <w:i/>
          <w:sz w:val="22"/>
        </w:rPr>
        <w:t>computo</w:t>
      </w:r>
      <w:proofErr w:type="spellEnd"/>
      <w:r w:rsidRPr="00A2628C">
        <w:rPr>
          <w:rFonts w:ascii="Palatino Linotype" w:hAnsi="Palatino Linotype"/>
          <w:i/>
          <w:sz w:val="22"/>
        </w:rPr>
        <w:t xml:space="preserve">, y así mismo </w:t>
      </w:r>
      <w:proofErr w:type="spellStart"/>
      <w:r w:rsidRPr="00A2628C">
        <w:rPr>
          <w:rFonts w:ascii="Palatino Linotype" w:hAnsi="Palatino Linotype"/>
          <w:b/>
          <w:i/>
          <w:sz w:val="22"/>
          <w:u w:val="single"/>
        </w:rPr>
        <w:t>res´puesta</w:t>
      </w:r>
      <w:proofErr w:type="spellEnd"/>
      <w:r w:rsidRPr="00A2628C">
        <w:rPr>
          <w:rFonts w:ascii="Palatino Linotype" w:hAnsi="Palatino Linotype"/>
          <w:b/>
          <w:i/>
          <w:sz w:val="22"/>
          <w:u w:val="single"/>
        </w:rPr>
        <w:t xml:space="preserve"> por medio de oficios</w:t>
      </w:r>
      <w:r w:rsidRPr="00A2628C">
        <w:rPr>
          <w:rFonts w:ascii="Palatino Linotype" w:hAnsi="Palatino Linotype"/>
          <w:i/>
          <w:sz w:val="22"/>
        </w:rPr>
        <w:t xml:space="preserve"> </w:t>
      </w:r>
      <w:r w:rsidRPr="00A2628C">
        <w:rPr>
          <w:rFonts w:ascii="Palatino Linotype" w:hAnsi="Palatino Linotype"/>
          <w:b/>
          <w:i/>
          <w:sz w:val="22"/>
        </w:rPr>
        <w:t>de que los laboratorios cumplen con esas especificaciones</w:t>
      </w:r>
      <w:r w:rsidRPr="00A2628C">
        <w:rPr>
          <w:rFonts w:ascii="Palatino Linotype" w:hAnsi="Palatino Linotype"/>
          <w:i/>
          <w:sz w:val="22"/>
        </w:rPr>
        <w:t xml:space="preserve">, además también requiero </w:t>
      </w:r>
      <w:r w:rsidRPr="00A2628C">
        <w:rPr>
          <w:rFonts w:ascii="Palatino Linotype" w:hAnsi="Palatino Linotype"/>
          <w:b/>
          <w:i/>
          <w:sz w:val="22"/>
          <w:u w:val="single"/>
        </w:rPr>
        <w:t>evidencia por medio de oficios</w:t>
      </w:r>
      <w:r w:rsidRPr="00A2628C">
        <w:rPr>
          <w:rFonts w:ascii="Palatino Linotype" w:hAnsi="Palatino Linotype"/>
          <w:b/>
          <w:i/>
          <w:sz w:val="22"/>
        </w:rPr>
        <w:t xml:space="preserve"> de que las divisiones </w:t>
      </w:r>
      <w:proofErr w:type="spellStart"/>
      <w:r w:rsidRPr="00A2628C">
        <w:rPr>
          <w:rFonts w:ascii="Palatino Linotype" w:hAnsi="Palatino Linotype"/>
          <w:b/>
          <w:i/>
          <w:sz w:val="22"/>
        </w:rPr>
        <w:t>estan</w:t>
      </w:r>
      <w:proofErr w:type="spellEnd"/>
      <w:r w:rsidRPr="00A2628C">
        <w:rPr>
          <w:rFonts w:ascii="Palatino Linotype" w:hAnsi="Palatino Linotype"/>
          <w:b/>
          <w:i/>
          <w:sz w:val="22"/>
        </w:rPr>
        <w:t xml:space="preserve"> de </w:t>
      </w:r>
      <w:proofErr w:type="spellStart"/>
      <w:r w:rsidRPr="00A2628C">
        <w:rPr>
          <w:rFonts w:ascii="Palatino Linotype" w:hAnsi="Palatino Linotype"/>
          <w:b/>
          <w:i/>
          <w:sz w:val="22"/>
        </w:rPr>
        <w:t>conforimidad</w:t>
      </w:r>
      <w:proofErr w:type="spellEnd"/>
      <w:r w:rsidRPr="00A2628C">
        <w:rPr>
          <w:rFonts w:ascii="Palatino Linotype" w:hAnsi="Palatino Linotype"/>
          <w:b/>
          <w:i/>
          <w:sz w:val="22"/>
        </w:rPr>
        <w:t xml:space="preserve"> con el servicio y requerimientos</w:t>
      </w:r>
      <w:r w:rsidRPr="00A2628C">
        <w:rPr>
          <w:rFonts w:ascii="Palatino Linotype" w:hAnsi="Palatino Linotype"/>
          <w:i/>
          <w:sz w:val="22"/>
        </w:rPr>
        <w:t>.” (Sic)</w:t>
      </w:r>
    </w:p>
    <w:p w14:paraId="397E818C" w14:textId="77777777" w:rsidR="009D101E" w:rsidRPr="00A2628C" w:rsidRDefault="009D101E" w:rsidP="00FC7C35">
      <w:pPr>
        <w:ind w:right="616"/>
        <w:jc w:val="both"/>
        <w:rPr>
          <w:rFonts w:ascii="Palatino Linotype" w:eastAsia="Times New Roman" w:hAnsi="Palatino Linotype" w:cs="Times New Roman"/>
          <w:szCs w:val="22"/>
          <w:lang w:eastAsia="es-MX"/>
        </w:rPr>
      </w:pPr>
    </w:p>
    <w:p w14:paraId="72222EC3" w14:textId="39427283" w:rsidR="0069467C" w:rsidRPr="00A2628C" w:rsidRDefault="002B56C2" w:rsidP="00532EAF">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2628C">
        <w:rPr>
          <w:rFonts w:ascii="Palatino Linotype" w:hAnsi="Palatino Linotype" w:cs="Arial"/>
          <w:color w:val="000000" w:themeColor="text1"/>
        </w:rPr>
        <w:t xml:space="preserve">En </w:t>
      </w:r>
      <w:r w:rsidRPr="00A2628C">
        <w:rPr>
          <w:rFonts w:ascii="Palatino Linotype" w:eastAsia="MS Gothic" w:hAnsi="Palatino Linotype" w:cstheme="majorBidi"/>
        </w:rPr>
        <w:t xml:space="preserve">respuesta, el </w:t>
      </w:r>
      <w:r w:rsidRPr="00A2628C">
        <w:rPr>
          <w:rFonts w:ascii="Palatino Linotype" w:eastAsia="MS Gothic" w:hAnsi="Palatino Linotype" w:cstheme="majorBidi"/>
          <w:b/>
        </w:rPr>
        <w:t>SUJETO OBLIGADO</w:t>
      </w:r>
      <w:r w:rsidRPr="00A2628C">
        <w:rPr>
          <w:rFonts w:ascii="Palatino Linotype" w:eastAsia="MS Gothic" w:hAnsi="Palatino Linotype" w:cstheme="majorBidi"/>
        </w:rPr>
        <w:t xml:space="preserve"> </w:t>
      </w:r>
      <w:r w:rsidR="00532EAF" w:rsidRPr="00A2628C">
        <w:rPr>
          <w:rFonts w:ascii="Palatino Linotype" w:hAnsi="Palatino Linotype" w:cs="Arial"/>
          <w:color w:val="000000" w:themeColor="text1"/>
        </w:rPr>
        <w:t>por medio de</w:t>
      </w:r>
      <w:r w:rsidR="0069467C" w:rsidRPr="00A2628C">
        <w:rPr>
          <w:rFonts w:ascii="Palatino Linotype" w:hAnsi="Palatino Linotype" w:cs="Arial"/>
          <w:color w:val="000000" w:themeColor="text1"/>
        </w:rPr>
        <w:t xml:space="preserve"> la </w:t>
      </w:r>
      <w:proofErr w:type="gramStart"/>
      <w:r w:rsidR="0069467C" w:rsidRPr="00A2628C">
        <w:rPr>
          <w:rFonts w:ascii="Palatino Linotype" w:hAnsi="Palatino Linotype" w:cs="Arial"/>
          <w:color w:val="000000" w:themeColor="text1"/>
        </w:rPr>
        <w:t>Secretaria</w:t>
      </w:r>
      <w:proofErr w:type="gramEnd"/>
      <w:r w:rsidR="0069467C" w:rsidRPr="00A2628C">
        <w:rPr>
          <w:rFonts w:ascii="Palatino Linotype" w:hAnsi="Palatino Linotype" w:cs="Arial"/>
          <w:color w:val="000000" w:themeColor="text1"/>
        </w:rPr>
        <w:t xml:space="preserve"> Académica </w:t>
      </w:r>
      <w:r w:rsidR="0069467C" w:rsidRPr="00A2628C">
        <w:rPr>
          <w:rFonts w:ascii="Palatino Linotype" w:hAnsi="Palatino Linotype"/>
        </w:rPr>
        <w:t xml:space="preserve">informó que, en la </w:t>
      </w:r>
      <w:r w:rsidR="0069467C" w:rsidRPr="00A2628C">
        <w:rPr>
          <w:rFonts w:ascii="Palatino Linotype" w:eastAsia="Calibri" w:hAnsi="Palatino Linotype" w:cs="Arial"/>
          <w:bCs/>
          <w:lang w:val="es-ES"/>
        </w:rPr>
        <w:t>Universidad Tecnológica de Tecámac el tipo de solicitudes referidas por el Particular no se realizan a través de oficios.</w:t>
      </w:r>
    </w:p>
    <w:p w14:paraId="5618A84D" w14:textId="77777777" w:rsidR="0069467C" w:rsidRPr="00A2628C" w:rsidRDefault="0069467C" w:rsidP="0069467C">
      <w:pPr>
        <w:pStyle w:val="Prrafodelista"/>
        <w:tabs>
          <w:tab w:val="left" w:pos="426"/>
        </w:tabs>
        <w:spacing w:line="360" w:lineRule="auto"/>
        <w:ind w:left="0" w:right="49"/>
        <w:jc w:val="both"/>
        <w:rPr>
          <w:rFonts w:ascii="Palatino Linotype" w:hAnsi="Palatino Linotype" w:cs="Arial"/>
          <w:b/>
          <w:color w:val="000000" w:themeColor="text1"/>
        </w:rPr>
      </w:pPr>
    </w:p>
    <w:p w14:paraId="2677A663" w14:textId="77777777" w:rsidR="00532EAF" w:rsidRPr="00A2628C" w:rsidRDefault="00532EAF" w:rsidP="00532EAF">
      <w:pPr>
        <w:pStyle w:val="Prrafodelista"/>
        <w:tabs>
          <w:tab w:val="left" w:pos="426"/>
        </w:tabs>
        <w:spacing w:line="360" w:lineRule="auto"/>
        <w:ind w:left="0" w:right="49"/>
        <w:jc w:val="both"/>
        <w:rPr>
          <w:rFonts w:ascii="Palatino Linotype" w:hAnsi="Palatino Linotype" w:cs="Arial"/>
          <w:b/>
          <w:color w:val="000000" w:themeColor="text1"/>
        </w:rPr>
      </w:pPr>
    </w:p>
    <w:p w14:paraId="3E558351" w14:textId="47FA0E63" w:rsidR="00580B5B" w:rsidRPr="00A2628C" w:rsidRDefault="00D95C67" w:rsidP="00CE5CE9">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2628C">
        <w:rPr>
          <w:rFonts w:ascii="Palatino Linotype" w:eastAsia="Calibri" w:hAnsi="Palatino Linotype" w:cs="Tahoma"/>
          <w:color w:val="000000"/>
          <w:lang w:val="es-ES" w:eastAsia="es-MX"/>
        </w:rPr>
        <w:lastRenderedPageBreak/>
        <w:t xml:space="preserve">De la respuesta emitida, el </w:t>
      </w:r>
      <w:r w:rsidR="000C75F1" w:rsidRPr="00A2628C">
        <w:rPr>
          <w:rFonts w:ascii="Palatino Linotype" w:eastAsia="Calibri" w:hAnsi="Palatino Linotype" w:cs="Tahoma"/>
          <w:b/>
          <w:bCs/>
          <w:color w:val="000000"/>
          <w:lang w:val="es-ES" w:eastAsia="es-MX"/>
        </w:rPr>
        <w:t>RECURRENTE</w:t>
      </w:r>
      <w:r w:rsidR="000A0A85" w:rsidRPr="00A2628C">
        <w:rPr>
          <w:rFonts w:ascii="Palatino Linotype" w:eastAsia="Calibri" w:hAnsi="Palatino Linotype" w:cs="Tahoma"/>
          <w:color w:val="000000"/>
          <w:lang w:val="es-ES" w:eastAsia="es-MX"/>
        </w:rPr>
        <w:t xml:space="preserve"> se inconformó </w:t>
      </w:r>
      <w:r w:rsidR="00D810C2" w:rsidRPr="00A2628C">
        <w:rPr>
          <w:rFonts w:ascii="Palatino Linotype" w:eastAsia="Calibri" w:hAnsi="Palatino Linotype" w:cs="Tahoma"/>
          <w:color w:val="000000"/>
          <w:lang w:val="es-ES" w:eastAsia="es-MX"/>
        </w:rPr>
        <w:t>por medio</w:t>
      </w:r>
      <w:r w:rsidRPr="00A2628C">
        <w:rPr>
          <w:rFonts w:ascii="Palatino Linotype" w:eastAsia="Calibri" w:hAnsi="Palatino Linotype" w:cs="Tahoma"/>
          <w:color w:val="000000"/>
          <w:lang w:val="es-ES" w:eastAsia="es-MX"/>
        </w:rPr>
        <w:t xml:space="preserve"> del recurso de revisión</w:t>
      </w:r>
      <w:r w:rsidR="00D810C2" w:rsidRPr="00A2628C">
        <w:rPr>
          <w:rFonts w:ascii="Palatino Linotype" w:eastAsia="Calibri" w:hAnsi="Palatino Linotype" w:cs="Tahoma"/>
          <w:color w:val="000000"/>
          <w:lang w:val="es-ES" w:eastAsia="es-MX"/>
        </w:rPr>
        <w:t>,</w:t>
      </w:r>
      <w:r w:rsidR="00532EAF" w:rsidRPr="00A2628C">
        <w:rPr>
          <w:rFonts w:ascii="Palatino Linotype" w:eastAsia="Calibri" w:hAnsi="Palatino Linotype" w:cs="Tahoma"/>
          <w:color w:val="000000"/>
          <w:lang w:val="es-ES" w:eastAsia="es-MX"/>
        </w:rPr>
        <w:t xml:space="preserve"> manifestando que</w:t>
      </w:r>
      <w:r w:rsidR="00D810C2" w:rsidRPr="00A2628C">
        <w:rPr>
          <w:rFonts w:ascii="Palatino Linotype" w:eastAsia="Calibri" w:hAnsi="Palatino Linotype" w:cs="Tahoma"/>
          <w:color w:val="000000"/>
          <w:lang w:val="es-ES" w:eastAsia="es-MX"/>
        </w:rPr>
        <w:t>:</w:t>
      </w:r>
      <w:r w:rsidR="00CE5CE9" w:rsidRPr="00A2628C">
        <w:rPr>
          <w:rFonts w:ascii="Palatino Linotype" w:eastAsia="Calibri" w:hAnsi="Palatino Linotype" w:cs="Tahoma"/>
          <w:b/>
          <w:color w:val="000000"/>
          <w:lang w:val="es-ES" w:eastAsia="es-MX"/>
        </w:rPr>
        <w:t xml:space="preserve"> </w:t>
      </w:r>
      <w:r w:rsidR="00CE5CE9" w:rsidRPr="00A2628C">
        <w:rPr>
          <w:rFonts w:ascii="Palatino Linotype" w:eastAsia="Calibri" w:hAnsi="Palatino Linotype" w:cs="Tahoma"/>
          <w:b/>
          <w:i/>
          <w:color w:val="000000"/>
          <w:lang w:val="es-ES" w:eastAsia="es-MX"/>
        </w:rPr>
        <w:t xml:space="preserve">la </w:t>
      </w:r>
      <w:r w:rsidR="00D810C2" w:rsidRPr="00A2628C">
        <w:rPr>
          <w:rFonts w:ascii="Palatino Linotype" w:eastAsia="Calibri" w:hAnsi="Palatino Linotype" w:cs="Tahoma"/>
          <w:b/>
          <w:i/>
          <w:color w:val="000000"/>
          <w:lang w:val="es-ES" w:eastAsia="es-MX"/>
        </w:rPr>
        <w:t xml:space="preserve">Institución tiene un organigrama en </w:t>
      </w:r>
      <w:r w:rsidR="00D810C2" w:rsidRPr="00A2628C">
        <w:rPr>
          <w:rFonts w:ascii="Palatino Linotype" w:hAnsi="Palatino Linotype"/>
          <w:b/>
          <w:i/>
          <w:color w:val="000000"/>
        </w:rPr>
        <w:t xml:space="preserve">el cual cada una de sus áreas tiene comunicación </w:t>
      </w:r>
      <w:r w:rsidR="00D810C2" w:rsidRPr="00A2628C">
        <w:rPr>
          <w:rFonts w:ascii="Palatino Linotype" w:hAnsi="Palatino Linotype"/>
          <w:b/>
          <w:i/>
          <w:color w:val="000000"/>
          <w:u w:val="single"/>
        </w:rPr>
        <w:t>por oficio</w:t>
      </w:r>
      <w:r w:rsidR="00D810C2" w:rsidRPr="00A2628C">
        <w:rPr>
          <w:rFonts w:ascii="Palatino Linotype" w:hAnsi="Palatino Linotype"/>
          <w:b/>
          <w:i/>
          <w:color w:val="000000"/>
        </w:rPr>
        <w:t>, por lo cual, debiera haber registro de que se cumple con las especificaciones de algún recurso.</w:t>
      </w:r>
    </w:p>
    <w:p w14:paraId="2F4F0121" w14:textId="77777777" w:rsidR="00CE5CE9" w:rsidRPr="00A2628C" w:rsidRDefault="00CE5CE9" w:rsidP="00CE5CE9">
      <w:pPr>
        <w:pStyle w:val="Prrafodelista"/>
        <w:tabs>
          <w:tab w:val="left" w:pos="426"/>
        </w:tabs>
        <w:spacing w:line="360" w:lineRule="auto"/>
        <w:ind w:left="0" w:right="49"/>
        <w:jc w:val="both"/>
        <w:rPr>
          <w:rFonts w:ascii="Palatino Linotype" w:hAnsi="Palatino Linotype" w:cs="Arial"/>
          <w:b/>
          <w:color w:val="000000" w:themeColor="text1"/>
        </w:rPr>
      </w:pPr>
    </w:p>
    <w:p w14:paraId="34163DC0" w14:textId="77777777" w:rsidR="00D93164" w:rsidRPr="00A2628C" w:rsidRDefault="00D810C2" w:rsidP="00D93164">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2628C">
        <w:rPr>
          <w:rFonts w:ascii="Palatino Linotype" w:hAnsi="Palatino Linotype" w:cs="Arial"/>
          <w:color w:val="000000" w:themeColor="text1"/>
        </w:rPr>
        <w:t>En consecuencia</w:t>
      </w:r>
      <w:r w:rsidR="00580B5B" w:rsidRPr="00A2628C">
        <w:rPr>
          <w:rFonts w:ascii="Palatino Linotype" w:hAnsi="Palatino Linotype" w:cs="Arial"/>
          <w:color w:val="000000" w:themeColor="text1"/>
        </w:rPr>
        <w:t>,</w:t>
      </w:r>
      <w:r w:rsidR="00207968" w:rsidRPr="00A2628C">
        <w:rPr>
          <w:rFonts w:ascii="Palatino Linotype" w:hAnsi="Palatino Linotype" w:cs="Arial"/>
          <w:color w:val="000000" w:themeColor="text1"/>
        </w:rPr>
        <w:t xml:space="preserve"> </w:t>
      </w:r>
      <w:r w:rsidR="00666F5B" w:rsidRPr="00A2628C">
        <w:rPr>
          <w:rFonts w:ascii="Palatino Linotype" w:eastAsia="Times New Roman" w:hAnsi="Palatino Linotype" w:cs="Arial"/>
          <w:color w:val="000000"/>
          <w:lang w:val="es-ES"/>
        </w:rPr>
        <w:t>a través de un acto jurídico posterior como lo es</w:t>
      </w:r>
      <w:r w:rsidR="008137BF" w:rsidRPr="00A2628C">
        <w:rPr>
          <w:rFonts w:ascii="Palatino Linotype" w:eastAsia="Times New Roman" w:hAnsi="Palatino Linotype" w:cs="Arial"/>
          <w:color w:val="000000"/>
          <w:lang w:val="es-ES"/>
        </w:rPr>
        <w:t xml:space="preserve"> el informe justificado,</w:t>
      </w:r>
      <w:r w:rsidR="008137BF" w:rsidRPr="00A2628C">
        <w:rPr>
          <w:rFonts w:ascii="Palatino Linotype" w:hAnsi="Palatino Linotype" w:cs="Arial"/>
          <w:color w:val="000000" w:themeColor="text1"/>
        </w:rPr>
        <w:t xml:space="preserve"> </w:t>
      </w:r>
      <w:r w:rsidR="009B226D" w:rsidRPr="00A2628C">
        <w:rPr>
          <w:rFonts w:ascii="Palatino Linotype" w:hAnsi="Palatino Linotype" w:cs="Arial"/>
          <w:color w:val="000000" w:themeColor="text1"/>
        </w:rPr>
        <w:t xml:space="preserve">el </w:t>
      </w:r>
      <w:r w:rsidR="009B226D" w:rsidRPr="00A2628C">
        <w:rPr>
          <w:rFonts w:ascii="Palatino Linotype" w:hAnsi="Palatino Linotype" w:cs="Arial"/>
          <w:b/>
          <w:bCs/>
          <w:color w:val="000000" w:themeColor="text1"/>
        </w:rPr>
        <w:t>SUJETO OBLIGADO</w:t>
      </w:r>
      <w:r w:rsidR="009B226D" w:rsidRPr="00A2628C">
        <w:rPr>
          <w:rFonts w:ascii="Palatino Linotype" w:eastAsia="Times New Roman" w:hAnsi="Palatino Linotype" w:cs="Arial"/>
          <w:color w:val="000000"/>
          <w:lang w:val="es-ES"/>
        </w:rPr>
        <w:t xml:space="preserve"> </w:t>
      </w:r>
      <w:r w:rsidRPr="00A2628C">
        <w:rPr>
          <w:rFonts w:ascii="Palatino Linotype" w:eastAsia="Times New Roman" w:hAnsi="Palatino Linotype" w:cs="Arial"/>
          <w:color w:val="000000"/>
          <w:lang w:val="es-ES"/>
        </w:rPr>
        <w:t xml:space="preserve">por medio de </w:t>
      </w:r>
      <w:r w:rsidRPr="00A2628C">
        <w:rPr>
          <w:rFonts w:ascii="Palatino Linotype" w:hAnsi="Palatino Linotype"/>
          <w:color w:val="000000" w:themeColor="text1"/>
          <w:lang w:eastAsia="es-MX"/>
        </w:rPr>
        <w:t xml:space="preserve">un oficio suscrito por la Titular de la Unidad de Transparencia, informó que, el </w:t>
      </w:r>
      <w:r w:rsidRPr="00A2628C">
        <w:rPr>
          <w:rFonts w:ascii="Palatino Linotype" w:hAnsi="Palatino Linotype"/>
          <w:bCs/>
          <w:color w:val="000000" w:themeColor="text1"/>
          <w:lang w:eastAsia="es-MX"/>
        </w:rPr>
        <w:t>Comité de Transparencia de la Universidad Tecnológica de Tecámac, recibió por parte de la</w:t>
      </w:r>
      <w:r w:rsidRPr="00A2628C">
        <w:rPr>
          <w:rFonts w:ascii="Palatino Linotype" w:hAnsi="Palatino Linotype"/>
          <w:b/>
          <w:bCs/>
          <w:color w:val="000000" w:themeColor="text1"/>
          <w:lang w:eastAsia="es-MX"/>
        </w:rPr>
        <w:t xml:space="preserve"> Secretaria Académica, </w:t>
      </w:r>
      <w:r w:rsidRPr="00A2628C">
        <w:rPr>
          <w:rFonts w:ascii="Palatino Linotype" w:hAnsi="Palatino Linotype"/>
          <w:bCs/>
          <w:color w:val="000000" w:themeColor="text1"/>
          <w:lang w:eastAsia="es-MX"/>
        </w:rPr>
        <w:t>un</w:t>
      </w:r>
      <w:r w:rsidRPr="00A2628C">
        <w:rPr>
          <w:rFonts w:ascii="Palatino Linotype" w:hAnsi="Palatino Linotype"/>
          <w:b/>
          <w:bCs/>
          <w:color w:val="000000" w:themeColor="text1"/>
          <w:lang w:eastAsia="es-MX"/>
        </w:rPr>
        <w:t xml:space="preserve"> </w:t>
      </w:r>
      <w:r w:rsidRPr="00A2628C">
        <w:rPr>
          <w:rFonts w:ascii="Palatino Linotype" w:hAnsi="Palatino Linotype"/>
          <w:bCs/>
          <w:color w:val="000000" w:themeColor="text1"/>
          <w:lang w:eastAsia="es-MX"/>
        </w:rPr>
        <w:t>informe en el que señaló que, d</w:t>
      </w:r>
      <w:r w:rsidRPr="00A2628C">
        <w:rPr>
          <w:rFonts w:ascii="Palatino Linotype" w:hAnsi="Palatino Linotype"/>
          <w:b/>
          <w:bCs/>
          <w:color w:val="000000" w:themeColor="text1"/>
          <w:lang w:eastAsia="es-MX"/>
        </w:rPr>
        <w:t xml:space="preserve">espués de haber realizado una búsqueda exhaustiva </w:t>
      </w:r>
      <w:r w:rsidRPr="00A2628C">
        <w:rPr>
          <w:rFonts w:ascii="Palatino Linotype" w:hAnsi="Palatino Linotype"/>
          <w:b/>
          <w:bCs/>
          <w:color w:val="000000" w:themeColor="text1"/>
          <w:u w:val="single"/>
          <w:lang w:eastAsia="es-MX"/>
        </w:rPr>
        <w:t>en los archivos de trámite y consultas de las áreas académicas-administrativas que atienden las gestiones solicitadas</w:t>
      </w:r>
      <w:r w:rsidRPr="00A2628C">
        <w:rPr>
          <w:rFonts w:ascii="Palatino Linotype" w:hAnsi="Palatino Linotype"/>
          <w:b/>
          <w:bCs/>
          <w:color w:val="000000" w:themeColor="text1"/>
          <w:lang w:eastAsia="es-MX"/>
        </w:rPr>
        <w:t xml:space="preserve"> (</w:t>
      </w:r>
      <w:r w:rsidRPr="00A2628C">
        <w:rPr>
          <w:rFonts w:ascii="Palatino Linotype" w:hAnsi="Palatino Linotype"/>
          <w:bCs/>
          <w:color w:val="000000" w:themeColor="text1"/>
          <w:lang w:eastAsia="es-MX"/>
        </w:rPr>
        <w:t>búsqueda realizada de 2021 al 08 de julio de 2022), se determinó que</w:t>
      </w:r>
      <w:r w:rsidRPr="00A2628C">
        <w:rPr>
          <w:rFonts w:ascii="Palatino Linotype" w:hAnsi="Palatino Linotype"/>
          <w:b/>
          <w:bCs/>
          <w:color w:val="000000" w:themeColor="text1"/>
          <w:lang w:eastAsia="es-MX"/>
        </w:rPr>
        <w:t xml:space="preserve"> </w:t>
      </w:r>
      <w:r w:rsidRPr="00A2628C">
        <w:rPr>
          <w:rFonts w:ascii="Palatino Linotype" w:hAnsi="Palatino Linotype"/>
          <w:b/>
          <w:bCs/>
          <w:color w:val="000000" w:themeColor="text1"/>
          <w:u w:val="single"/>
          <w:lang w:eastAsia="es-MX"/>
        </w:rPr>
        <w:t xml:space="preserve">no existen oficios donde se solicitan requerimientos para los laboratorios de </w:t>
      </w:r>
      <w:proofErr w:type="spellStart"/>
      <w:r w:rsidRPr="00A2628C">
        <w:rPr>
          <w:rFonts w:ascii="Palatino Linotype" w:hAnsi="Palatino Linotype"/>
          <w:b/>
          <w:bCs/>
          <w:color w:val="000000" w:themeColor="text1"/>
          <w:u w:val="single"/>
          <w:lang w:eastAsia="es-MX"/>
        </w:rPr>
        <w:t>computo</w:t>
      </w:r>
      <w:proofErr w:type="spellEnd"/>
      <w:r w:rsidRPr="00A2628C">
        <w:rPr>
          <w:rFonts w:ascii="Palatino Linotype" w:hAnsi="Palatino Linotype"/>
          <w:b/>
          <w:bCs/>
          <w:color w:val="000000" w:themeColor="text1"/>
          <w:u w:val="single"/>
          <w:lang w:eastAsia="es-MX"/>
        </w:rPr>
        <w:t>, ni oficios respuesta de que los laboratorios cumplen con esas especificaciones, ni oficios en los cuales las divisiones expresen su conformidad con el servicio y requerimientos</w:t>
      </w:r>
      <w:r w:rsidRPr="00A2628C">
        <w:rPr>
          <w:rFonts w:ascii="Palatino Linotype" w:hAnsi="Palatino Linotype"/>
          <w:b/>
          <w:bCs/>
          <w:color w:val="000000" w:themeColor="text1"/>
          <w:lang w:eastAsia="es-MX"/>
        </w:rPr>
        <w:t>, por no ser necesario para el procedimiento autorizado.</w:t>
      </w:r>
    </w:p>
    <w:p w14:paraId="7A7AB91A" w14:textId="77777777" w:rsidR="00D93164" w:rsidRPr="00A2628C" w:rsidRDefault="00D93164" w:rsidP="00D93164">
      <w:pPr>
        <w:rPr>
          <w:rFonts w:ascii="Palatino Linotype" w:hAnsi="Palatino Linotype" w:cs="Arial"/>
          <w:color w:val="000000" w:themeColor="text1"/>
        </w:rPr>
      </w:pPr>
    </w:p>
    <w:p w14:paraId="2CDF7CD7" w14:textId="77777777" w:rsidR="00D93164" w:rsidRPr="00A2628C" w:rsidRDefault="00D93164" w:rsidP="00D93164">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2628C">
        <w:rPr>
          <w:rFonts w:ascii="Palatino Linotype" w:hAnsi="Palatino Linotype" w:cs="Arial"/>
          <w:color w:val="000000" w:themeColor="text1"/>
        </w:rPr>
        <w:t xml:space="preserve">Expuesto lo anterior, </w:t>
      </w:r>
      <w:r w:rsidRPr="00A2628C">
        <w:rPr>
          <w:rFonts w:ascii="Palatino Linotype" w:hAnsi="Palatino Linotype"/>
          <w:color w:val="000000" w:themeColor="text1"/>
        </w:rPr>
        <w:t xml:space="preserve">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w:t>
      </w:r>
      <w:r w:rsidRPr="00A2628C">
        <w:rPr>
          <w:rFonts w:ascii="Palatino Linotype" w:hAnsi="Palatino Linotype"/>
          <w:color w:val="000000" w:themeColor="text1"/>
        </w:rPr>
        <w:lastRenderedPageBreak/>
        <w:t>indígena con el objeto de otorgar la protección más amplia del derecho de las personas.</w:t>
      </w:r>
    </w:p>
    <w:p w14:paraId="688DC4EC" w14:textId="77777777" w:rsidR="00D93164" w:rsidRPr="00A2628C" w:rsidRDefault="00D93164" w:rsidP="00D93164">
      <w:pPr>
        <w:pStyle w:val="Prrafodelista"/>
        <w:rPr>
          <w:rFonts w:ascii="Palatino Linotype" w:hAnsi="Palatino Linotype"/>
          <w:color w:val="000000" w:themeColor="text1"/>
        </w:rPr>
      </w:pPr>
    </w:p>
    <w:p w14:paraId="64915286" w14:textId="77777777" w:rsidR="00D93164" w:rsidRPr="00A2628C" w:rsidRDefault="00D93164" w:rsidP="00D93164">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2628C">
        <w:rPr>
          <w:rFonts w:ascii="Palatino Linotype" w:hAnsi="Palatino Linotype"/>
          <w:color w:val="000000" w:themeColor="text1"/>
        </w:rPr>
        <w:t xml:space="preserve">En este sentido, para </w:t>
      </w:r>
      <w:r w:rsidRPr="00A2628C">
        <w:rPr>
          <w:rFonts w:ascii="Palatino Linotype" w:hAnsi="Palatino Linotype" w:cs="Arial"/>
        </w:rPr>
        <w:t xml:space="preserve">atender las solicitudes de información, los Sujetos Obligados contarán con un área denominada </w:t>
      </w:r>
      <w:r w:rsidRPr="00A2628C">
        <w:rPr>
          <w:rFonts w:ascii="Palatino Linotype" w:hAnsi="Palatino Linotype" w:cs="Arial"/>
          <w:b/>
          <w:bCs/>
        </w:rPr>
        <w:t>Unidad de Transparencia</w:t>
      </w:r>
      <w:r w:rsidRPr="00A2628C">
        <w:rPr>
          <w:rFonts w:ascii="Palatino Linotype" w:hAnsi="Palatino Linotype" w:cs="Arial"/>
          <w:vertAlign w:val="superscript"/>
        </w:rPr>
        <w:footnoteReference w:id="4"/>
      </w:r>
      <w:r w:rsidRPr="00A2628C">
        <w:rPr>
          <w:rFonts w:ascii="Palatino Linotype" w:hAnsi="Palatino Linotype" w:cs="Arial"/>
        </w:rPr>
        <w:t xml:space="preserve">, la cual será presidida por un Titular, quien fungirá como enlace entre éstos y los solicitantes. Dicha Unidad </w:t>
      </w:r>
      <w:r w:rsidRPr="00A2628C">
        <w:rPr>
          <w:rFonts w:ascii="Palatino Linotype" w:hAnsi="Palatino Linotype" w:cs="Arial"/>
          <w:b/>
          <w:bCs/>
        </w:rPr>
        <w:t>será la encargada de tramitar internamente la solicitud de información</w:t>
      </w:r>
      <w:r w:rsidRPr="00A2628C">
        <w:rPr>
          <w:rFonts w:ascii="Palatino Linotype" w:hAnsi="Palatino Linotype" w:cs="Arial"/>
        </w:rPr>
        <w:t xml:space="preserve"> y tendrá la responsabilidad de verificar en cada caso que la misma no sea confidencial o reservada. Asimismo, contará con las facultades internas necesarias para </w:t>
      </w:r>
      <w:r w:rsidRPr="00A2628C">
        <w:rPr>
          <w:rFonts w:ascii="Palatino Linotype" w:hAnsi="Palatino Linotype" w:cs="Arial"/>
          <w:b/>
          <w:bCs/>
        </w:rPr>
        <w:t xml:space="preserve">gestionar la atención a las solicitudes de información </w:t>
      </w:r>
      <w:r w:rsidRPr="00A2628C">
        <w:rPr>
          <w:rFonts w:ascii="Palatino Linotype" w:hAnsi="Palatino Linotype" w:cs="Arial"/>
        </w:rPr>
        <w:t>en los términos de la Ley General y la Ley de Transparencia y Acceso a la Información Pública del Estado de México y Municipios</w:t>
      </w:r>
      <w:r w:rsidRPr="00A2628C">
        <w:rPr>
          <w:rFonts w:ascii="Palatino Linotype" w:hAnsi="Palatino Linotype" w:cs="Arial"/>
          <w:vertAlign w:val="superscript"/>
        </w:rPr>
        <w:footnoteReference w:id="5"/>
      </w:r>
      <w:r w:rsidRPr="00A2628C">
        <w:rPr>
          <w:rFonts w:ascii="Palatino Linotype" w:hAnsi="Palatino Linotype" w:cs="Arial"/>
        </w:rPr>
        <w:t>.</w:t>
      </w:r>
    </w:p>
    <w:p w14:paraId="4875E7D3" w14:textId="77777777" w:rsidR="00D93164" w:rsidRPr="00A2628C" w:rsidRDefault="00D93164" w:rsidP="00D93164">
      <w:pPr>
        <w:rPr>
          <w:rFonts w:ascii="Palatino Linotype" w:hAnsi="Palatino Linotype"/>
          <w:color w:val="000000" w:themeColor="text1"/>
        </w:rPr>
      </w:pPr>
    </w:p>
    <w:p w14:paraId="1FA5B92E" w14:textId="77777777" w:rsidR="00D93164" w:rsidRPr="00A2628C" w:rsidRDefault="00D93164" w:rsidP="00D93164">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2628C">
        <w:rPr>
          <w:rFonts w:ascii="Palatino Linotype" w:hAnsi="Palatino Linotype"/>
          <w:color w:val="000000" w:themeColor="text1"/>
        </w:rPr>
        <w:t xml:space="preserve">De </w:t>
      </w:r>
      <w:r w:rsidRPr="00A2628C">
        <w:rPr>
          <w:rFonts w:ascii="Palatino Linotype" w:hAnsi="Palatino Linotype" w:cs="Arial"/>
          <w:color w:val="000000" w:themeColor="text1"/>
        </w:rPr>
        <w:t>conformidad con lo dispuesto en la Ley de Transparencia y Acceso a la Información Pública del Estado de México y Municipios, las Unidades de Transparencia tendrán, entre sus atribuciones, las siguientes:</w:t>
      </w:r>
    </w:p>
    <w:p w14:paraId="2710EB5C" w14:textId="77777777" w:rsidR="00D93164" w:rsidRPr="00A2628C" w:rsidRDefault="00D93164" w:rsidP="00D93164">
      <w:pPr>
        <w:pStyle w:val="Prrafodelista"/>
        <w:tabs>
          <w:tab w:val="left" w:pos="426"/>
        </w:tabs>
        <w:spacing w:line="360" w:lineRule="auto"/>
        <w:ind w:left="0" w:right="49"/>
        <w:jc w:val="both"/>
        <w:rPr>
          <w:rFonts w:ascii="Palatino Linotype" w:hAnsi="Palatino Linotype"/>
          <w:color w:val="000000" w:themeColor="text1"/>
        </w:rPr>
      </w:pPr>
    </w:p>
    <w:p w14:paraId="7745FEBF" w14:textId="77777777" w:rsidR="00D93164" w:rsidRPr="00A2628C" w:rsidRDefault="00D93164" w:rsidP="00D93164">
      <w:pPr>
        <w:pStyle w:val="Prrafodelista"/>
        <w:numPr>
          <w:ilvl w:val="1"/>
          <w:numId w:val="15"/>
        </w:numPr>
        <w:spacing w:before="240" w:after="240"/>
        <w:ind w:left="709" w:right="616" w:hanging="142"/>
        <w:jc w:val="both"/>
        <w:rPr>
          <w:rFonts w:ascii="Palatino Linotype" w:hAnsi="Palatino Linotype" w:cs="Arial"/>
          <w:b/>
          <w:i/>
          <w:color w:val="000000" w:themeColor="text1"/>
        </w:rPr>
      </w:pPr>
      <w:r w:rsidRPr="00A2628C">
        <w:rPr>
          <w:rFonts w:ascii="Palatino Linotype" w:hAnsi="Palatino Linotype" w:cs="Arial"/>
          <w:b/>
          <w:i/>
          <w:color w:val="000000" w:themeColor="text1"/>
        </w:rPr>
        <w:t>Recibir, tramitar y dar respuesta a las solicitudes de acceso a la información;</w:t>
      </w:r>
    </w:p>
    <w:p w14:paraId="534ADEEB" w14:textId="77777777" w:rsidR="00D93164" w:rsidRPr="00A2628C" w:rsidRDefault="00D93164" w:rsidP="00D93164">
      <w:pPr>
        <w:pStyle w:val="Prrafodelista"/>
        <w:numPr>
          <w:ilvl w:val="1"/>
          <w:numId w:val="15"/>
        </w:numPr>
        <w:spacing w:before="240" w:after="240"/>
        <w:ind w:left="709" w:right="616" w:hanging="142"/>
        <w:jc w:val="both"/>
        <w:rPr>
          <w:rFonts w:ascii="Palatino Linotype" w:hAnsi="Palatino Linotype" w:cs="Arial"/>
          <w:b/>
          <w:i/>
          <w:color w:val="000000" w:themeColor="text1"/>
        </w:rPr>
      </w:pPr>
      <w:r w:rsidRPr="00A2628C">
        <w:rPr>
          <w:rFonts w:ascii="Palatino Linotype" w:hAnsi="Palatino Linotype" w:cs="Arial"/>
          <w:b/>
          <w:i/>
          <w:color w:val="000000" w:themeColor="text1"/>
        </w:rPr>
        <w:t xml:space="preserve">Realizar, con efectividad, los trámites internos necesarios para la atención de las solicitudes de acceso a la información; </w:t>
      </w:r>
    </w:p>
    <w:p w14:paraId="7A56CF2F" w14:textId="77777777" w:rsidR="00D93164" w:rsidRPr="00A2628C" w:rsidRDefault="00D93164" w:rsidP="00D93164">
      <w:pPr>
        <w:pStyle w:val="Prrafodelista"/>
        <w:numPr>
          <w:ilvl w:val="1"/>
          <w:numId w:val="15"/>
        </w:numPr>
        <w:spacing w:before="240" w:after="240"/>
        <w:ind w:left="709" w:right="616" w:hanging="142"/>
        <w:jc w:val="both"/>
        <w:rPr>
          <w:rFonts w:ascii="Palatino Linotype" w:hAnsi="Palatino Linotype" w:cs="Arial"/>
          <w:b/>
          <w:i/>
          <w:color w:val="000000" w:themeColor="text1"/>
        </w:rPr>
      </w:pPr>
      <w:r w:rsidRPr="00A2628C">
        <w:rPr>
          <w:rFonts w:ascii="Palatino Linotype" w:hAnsi="Palatino Linotype" w:cs="Arial"/>
          <w:b/>
          <w:i/>
          <w:color w:val="000000" w:themeColor="text1"/>
        </w:rPr>
        <w:t xml:space="preserve">Entregar, en su caso, a los particulares la información solicitada; y </w:t>
      </w:r>
    </w:p>
    <w:p w14:paraId="5E03CB5B" w14:textId="70D4E1A9" w:rsidR="00D93164" w:rsidRPr="00A2628C" w:rsidRDefault="00D93164" w:rsidP="00D93164">
      <w:pPr>
        <w:pStyle w:val="Prrafodelista"/>
        <w:numPr>
          <w:ilvl w:val="1"/>
          <w:numId w:val="15"/>
        </w:numPr>
        <w:spacing w:before="240" w:after="240"/>
        <w:ind w:left="709" w:right="616" w:hanging="142"/>
        <w:jc w:val="both"/>
        <w:rPr>
          <w:rFonts w:ascii="Palatino Linotype" w:hAnsi="Palatino Linotype"/>
          <w:b/>
          <w:i/>
          <w:color w:val="000000" w:themeColor="text1"/>
        </w:rPr>
      </w:pPr>
      <w:r w:rsidRPr="00A2628C">
        <w:rPr>
          <w:rFonts w:ascii="Palatino Linotype" w:hAnsi="Palatino Linotype" w:cs="Arial"/>
          <w:b/>
          <w:i/>
          <w:color w:val="000000" w:themeColor="text1"/>
        </w:rPr>
        <w:t>Efectuar las notificaciones a los solicitantes.</w:t>
      </w:r>
    </w:p>
    <w:p w14:paraId="529D4AA8" w14:textId="77777777" w:rsidR="00D93164" w:rsidRPr="00A2628C" w:rsidRDefault="00D93164" w:rsidP="00D93164">
      <w:pPr>
        <w:pStyle w:val="Prrafodelista"/>
        <w:tabs>
          <w:tab w:val="left" w:pos="426"/>
        </w:tabs>
        <w:spacing w:line="360" w:lineRule="auto"/>
        <w:ind w:left="0" w:right="49"/>
        <w:jc w:val="both"/>
        <w:rPr>
          <w:rFonts w:ascii="Palatino Linotype" w:hAnsi="Palatino Linotype" w:cs="Arial"/>
          <w:b/>
          <w:color w:val="000000" w:themeColor="text1"/>
        </w:rPr>
      </w:pPr>
    </w:p>
    <w:p w14:paraId="6E419976" w14:textId="77777777" w:rsidR="00D93164" w:rsidRPr="00A2628C" w:rsidRDefault="00D93164" w:rsidP="00D93164">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2628C">
        <w:rPr>
          <w:rFonts w:ascii="Palatino Linotype" w:hAnsi="Palatino Linotype"/>
          <w:color w:val="000000" w:themeColor="text1"/>
        </w:rPr>
        <w:lastRenderedPageBreak/>
        <w:t xml:space="preserve">Así, otros </w:t>
      </w:r>
      <w:r w:rsidRPr="00A2628C">
        <w:rPr>
          <w:rFonts w:ascii="Palatino Linotype" w:hAnsi="Palatino Linotype" w:cs="Arial"/>
          <w:color w:val="000000" w:themeColor="text1"/>
        </w:rPr>
        <w:t xml:space="preserve">sujetos del proceso de atención a las solicitudes de información son los servidores públicos habilitados, quienes serán designados por el titular del </w:t>
      </w:r>
      <w:r w:rsidRPr="00A2628C">
        <w:rPr>
          <w:rFonts w:ascii="Palatino Linotype" w:hAnsi="Palatino Linotype" w:cs="Arial"/>
          <w:b/>
          <w:color w:val="000000" w:themeColor="text1"/>
        </w:rPr>
        <w:t xml:space="preserve">SUJETO OBLIGADO </w:t>
      </w:r>
      <w:r w:rsidRPr="00A2628C">
        <w:rPr>
          <w:rFonts w:ascii="Palatino Linotype" w:hAnsi="Palatino Linotype" w:cs="Arial"/>
          <w:color w:val="000000" w:themeColor="text1"/>
        </w:rPr>
        <w:t>a propuesta del responsable de la Unidad de Transparencia</w:t>
      </w:r>
      <w:r w:rsidRPr="00A2628C">
        <w:rPr>
          <w:rStyle w:val="Refdenotaalpie"/>
          <w:rFonts w:ascii="Palatino Linotype" w:hAnsi="Palatino Linotype" w:cs="Arial"/>
          <w:color w:val="000000" w:themeColor="text1"/>
        </w:rPr>
        <w:footnoteReference w:id="6"/>
      </w:r>
      <w:r w:rsidRPr="00A2628C">
        <w:rPr>
          <w:rFonts w:ascii="Palatino Linotype" w:hAnsi="Palatino Linotype" w:cs="Arial"/>
          <w:color w:val="000000" w:themeColor="text1"/>
        </w:rPr>
        <w:t xml:space="preserve"> y tendrán, entre sus atribuciones, las siguientes</w:t>
      </w:r>
      <w:r w:rsidRPr="00A2628C">
        <w:rPr>
          <w:rStyle w:val="Refdenotaalpie"/>
          <w:rFonts w:ascii="Palatino Linotype" w:hAnsi="Palatino Linotype" w:cs="Arial"/>
          <w:color w:val="000000" w:themeColor="text1"/>
        </w:rPr>
        <w:footnoteReference w:id="7"/>
      </w:r>
      <w:r w:rsidRPr="00A2628C">
        <w:rPr>
          <w:rFonts w:ascii="Palatino Linotype" w:hAnsi="Palatino Linotype" w:cs="Arial"/>
          <w:color w:val="000000" w:themeColor="text1"/>
        </w:rPr>
        <w:t>:</w:t>
      </w:r>
    </w:p>
    <w:p w14:paraId="2601E230" w14:textId="77777777" w:rsidR="00D93164" w:rsidRPr="00A2628C" w:rsidRDefault="00D93164" w:rsidP="00D93164">
      <w:pPr>
        <w:pStyle w:val="Prrafodelista"/>
        <w:tabs>
          <w:tab w:val="left" w:pos="426"/>
        </w:tabs>
        <w:spacing w:line="360" w:lineRule="auto"/>
        <w:ind w:left="0" w:right="49"/>
        <w:jc w:val="both"/>
        <w:rPr>
          <w:rFonts w:ascii="Palatino Linotype" w:hAnsi="Palatino Linotype" w:cs="Arial"/>
          <w:b/>
          <w:color w:val="000000" w:themeColor="text1"/>
        </w:rPr>
      </w:pPr>
    </w:p>
    <w:p w14:paraId="14E3DC0B" w14:textId="77777777" w:rsidR="00D93164" w:rsidRPr="00A2628C" w:rsidRDefault="00D93164" w:rsidP="00D93164">
      <w:pPr>
        <w:pStyle w:val="Prrafodelista"/>
        <w:numPr>
          <w:ilvl w:val="1"/>
          <w:numId w:val="16"/>
        </w:numPr>
        <w:spacing w:before="240" w:after="240"/>
        <w:ind w:left="709" w:right="51" w:hanging="142"/>
        <w:jc w:val="both"/>
        <w:rPr>
          <w:rFonts w:ascii="Palatino Linotype" w:hAnsi="Palatino Linotype" w:cs="Arial"/>
          <w:b/>
          <w:i/>
          <w:color w:val="000000" w:themeColor="text1"/>
        </w:rPr>
      </w:pPr>
      <w:r w:rsidRPr="00A2628C">
        <w:rPr>
          <w:rFonts w:ascii="Palatino Linotype" w:hAnsi="Palatino Linotype" w:cs="Arial"/>
          <w:b/>
          <w:i/>
          <w:color w:val="000000" w:themeColor="text1"/>
        </w:rPr>
        <w:t>Localizar la información que le solicite la Unidad de Transparencia; y</w:t>
      </w:r>
    </w:p>
    <w:p w14:paraId="314F244E" w14:textId="4C0C2E09" w:rsidR="00D93164" w:rsidRPr="00A2628C" w:rsidRDefault="00D93164" w:rsidP="00D93164">
      <w:pPr>
        <w:pStyle w:val="Prrafodelista"/>
        <w:numPr>
          <w:ilvl w:val="1"/>
          <w:numId w:val="16"/>
        </w:numPr>
        <w:spacing w:before="240" w:after="240"/>
        <w:ind w:left="709" w:right="51" w:hanging="142"/>
        <w:jc w:val="both"/>
        <w:rPr>
          <w:rFonts w:ascii="Palatino Linotype" w:hAnsi="Palatino Linotype"/>
          <w:b/>
          <w:i/>
          <w:color w:val="000000" w:themeColor="text1"/>
        </w:rPr>
      </w:pPr>
      <w:r w:rsidRPr="00A2628C">
        <w:rPr>
          <w:rFonts w:ascii="Palatino Linotype" w:hAnsi="Palatino Linotype" w:cs="Arial"/>
          <w:b/>
          <w:i/>
          <w:color w:val="000000" w:themeColor="text1"/>
        </w:rPr>
        <w:t>Proporcionar la información que obre en los archivos y que le sea solicitada por la Unidad de Transparencia.</w:t>
      </w:r>
    </w:p>
    <w:p w14:paraId="44308825" w14:textId="77777777" w:rsidR="00D93164" w:rsidRPr="00A2628C" w:rsidRDefault="00D93164" w:rsidP="00D93164">
      <w:pPr>
        <w:pStyle w:val="Prrafodelista"/>
        <w:tabs>
          <w:tab w:val="left" w:pos="426"/>
        </w:tabs>
        <w:spacing w:line="360" w:lineRule="auto"/>
        <w:ind w:left="0" w:right="49"/>
        <w:jc w:val="both"/>
        <w:rPr>
          <w:rFonts w:ascii="Palatino Linotype" w:hAnsi="Palatino Linotype" w:cs="Arial"/>
          <w:b/>
          <w:color w:val="000000" w:themeColor="text1"/>
        </w:rPr>
      </w:pPr>
    </w:p>
    <w:p w14:paraId="630C83E6" w14:textId="65A92BCA" w:rsidR="00D93164" w:rsidRPr="00A2628C" w:rsidRDefault="00D93164" w:rsidP="00D93164">
      <w:pPr>
        <w:pStyle w:val="Prrafodelista"/>
        <w:numPr>
          <w:ilvl w:val="0"/>
          <w:numId w:val="1"/>
        </w:numPr>
        <w:tabs>
          <w:tab w:val="left" w:pos="426"/>
        </w:tabs>
        <w:spacing w:line="360" w:lineRule="auto"/>
        <w:ind w:right="49"/>
        <w:jc w:val="both"/>
        <w:rPr>
          <w:rFonts w:ascii="Palatino Linotype" w:hAnsi="Palatino Linotype" w:cs="Arial"/>
          <w:b/>
          <w:color w:val="000000" w:themeColor="text1"/>
        </w:rPr>
      </w:pPr>
      <w:r w:rsidRPr="00A2628C">
        <w:rPr>
          <w:rFonts w:ascii="Palatino Linotype" w:hAnsi="Palatino Linotype"/>
          <w:color w:val="000000" w:themeColor="text1"/>
        </w:rPr>
        <w:t xml:space="preserve">De </w:t>
      </w:r>
      <w:r w:rsidRPr="00A2628C">
        <w:rPr>
          <w:rFonts w:ascii="Palatino Linotype" w:hAnsi="Palatino Linotype" w:cs="Arial"/>
          <w:color w:val="000000" w:themeColor="text1"/>
        </w:rPr>
        <w:t xml:space="preserve">tal manera que cada una de las áreas administrativas del </w:t>
      </w:r>
      <w:r w:rsidRPr="00A2628C">
        <w:rPr>
          <w:rFonts w:ascii="Palatino Linotype" w:hAnsi="Palatino Linotype" w:cs="Arial"/>
          <w:b/>
          <w:bCs/>
          <w:color w:val="000000" w:themeColor="text1"/>
        </w:rPr>
        <w:t>SUJETO OBLIGADO</w:t>
      </w:r>
      <w:r w:rsidRPr="00A2628C">
        <w:rPr>
          <w:rFonts w:ascii="Palatino Linotype" w:hAnsi="Palatino Linotype" w:cs="Arial"/>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722CF97A" w14:textId="77777777" w:rsidR="00D93164" w:rsidRPr="00A2628C" w:rsidRDefault="00D93164" w:rsidP="00D93164">
      <w:pPr>
        <w:pStyle w:val="Prrafodelista"/>
        <w:spacing w:before="240" w:after="240" w:line="360" w:lineRule="auto"/>
        <w:ind w:left="0" w:right="48"/>
        <w:jc w:val="both"/>
        <w:rPr>
          <w:rFonts w:ascii="Palatino Linotype" w:eastAsia="MS Mincho" w:hAnsi="Palatino Linotype" w:cs="Arial"/>
          <w:b/>
          <w:bCs/>
          <w:lang w:val="es-ES_tradnl"/>
        </w:rPr>
      </w:pPr>
    </w:p>
    <w:p w14:paraId="68589282" w14:textId="0F0849F6" w:rsidR="00D93164" w:rsidRPr="00A2628C" w:rsidRDefault="00D93164" w:rsidP="00A356B6">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eastAsia="MS Mincho" w:hAnsi="Palatino Linotype" w:cs="Arial"/>
          <w:bCs/>
          <w:lang w:val="es-ES_tradnl"/>
        </w:rPr>
        <w:t xml:space="preserve">Dicho lo anterior, </w:t>
      </w:r>
      <w:r w:rsidRPr="00A2628C">
        <w:rPr>
          <w:rFonts w:ascii="Palatino Linotype" w:hAnsi="Palatino Linotype"/>
          <w:color w:val="000000" w:themeColor="text1"/>
        </w:rPr>
        <w:t xml:space="preserve">resulta conveniente reiterar que, derivado del contenido de la solicitud de información, </w:t>
      </w:r>
      <w:r w:rsidR="00A356B6" w:rsidRPr="00A2628C">
        <w:rPr>
          <w:rFonts w:ascii="Palatino Linotype" w:hAnsi="Palatino Linotype"/>
          <w:color w:val="000000" w:themeColor="text1"/>
        </w:rPr>
        <w:t>fue turnada y</w:t>
      </w:r>
      <w:r w:rsidRPr="00A2628C">
        <w:rPr>
          <w:rFonts w:ascii="Palatino Linotype" w:hAnsi="Palatino Linotype"/>
          <w:color w:val="000000" w:themeColor="text1"/>
        </w:rPr>
        <w:t xml:space="preserve"> atendida por </w:t>
      </w:r>
      <w:r w:rsidRPr="00A2628C">
        <w:rPr>
          <w:rFonts w:ascii="Palatino Linotype" w:hAnsi="Palatino Linotype"/>
        </w:rPr>
        <w:t xml:space="preserve">la </w:t>
      </w:r>
      <w:proofErr w:type="gramStart"/>
      <w:r w:rsidRPr="00A2628C">
        <w:rPr>
          <w:rFonts w:ascii="Palatino Linotype" w:hAnsi="Palatino Linotype"/>
          <w:b/>
        </w:rPr>
        <w:t>Secretaria</w:t>
      </w:r>
      <w:proofErr w:type="gramEnd"/>
      <w:r w:rsidRPr="00A2628C">
        <w:rPr>
          <w:rFonts w:ascii="Palatino Linotype" w:hAnsi="Palatino Linotype"/>
          <w:b/>
        </w:rPr>
        <w:t xml:space="preserve"> Académica, </w:t>
      </w:r>
      <w:r w:rsidRPr="00A2628C">
        <w:rPr>
          <w:rFonts w:ascii="Palatino Linotype" w:hAnsi="Palatino Linotype"/>
        </w:rPr>
        <w:t xml:space="preserve">Servidora Pública Habilitada y Titular de la </w:t>
      </w:r>
      <w:r w:rsidR="00A356B6" w:rsidRPr="00A2628C">
        <w:rPr>
          <w:rFonts w:ascii="Palatino Linotype" w:hAnsi="Palatino Linotype"/>
        </w:rPr>
        <w:t>Secretaría Académica, Unidad Administrativa que se encuentra dentro de la estructura Orgánica de la</w:t>
      </w:r>
      <w:r w:rsidR="00A356B6" w:rsidRPr="00A2628C">
        <w:rPr>
          <w:rFonts w:ascii="Palatino Linotype" w:hAnsi="Palatino Linotype"/>
          <w:b/>
        </w:rPr>
        <w:t xml:space="preserve"> </w:t>
      </w:r>
      <w:r w:rsidR="00A356B6" w:rsidRPr="00A2628C">
        <w:rPr>
          <w:rFonts w:ascii="Palatino Linotype" w:eastAsia="Calibri" w:hAnsi="Palatino Linotype" w:cs="Arial"/>
          <w:b/>
          <w:bCs/>
          <w:lang w:val="es-ES"/>
        </w:rPr>
        <w:t>Universidad Tecnológica de Tecámac</w:t>
      </w:r>
      <w:r w:rsidRPr="00A2628C">
        <w:rPr>
          <w:rFonts w:ascii="Palatino Linotype" w:hAnsi="Palatino Linotype"/>
        </w:rPr>
        <w:t xml:space="preserve">, de conformidad con </w:t>
      </w:r>
      <w:r w:rsidR="00A356B6" w:rsidRPr="00A2628C">
        <w:rPr>
          <w:rFonts w:ascii="Palatino Linotype" w:hAnsi="Palatino Linotype"/>
        </w:rPr>
        <w:t>su Manual General de Organización.</w:t>
      </w:r>
    </w:p>
    <w:p w14:paraId="4C0A14F2" w14:textId="77777777" w:rsidR="00A356B6" w:rsidRPr="00A2628C" w:rsidRDefault="00A356B6" w:rsidP="00A356B6">
      <w:pPr>
        <w:pStyle w:val="Prrafodelista"/>
        <w:tabs>
          <w:tab w:val="left" w:pos="426"/>
        </w:tabs>
        <w:ind w:left="0" w:right="49"/>
        <w:jc w:val="both"/>
        <w:rPr>
          <w:rFonts w:ascii="Palatino Linotype" w:hAnsi="Palatino Linotype" w:cs="Arial"/>
          <w:color w:val="000000" w:themeColor="text1"/>
          <w:sz w:val="22"/>
        </w:rPr>
      </w:pPr>
    </w:p>
    <w:p w14:paraId="2295E216" w14:textId="7AB14D37" w:rsidR="00A356B6" w:rsidRPr="00A2628C" w:rsidRDefault="00A356B6" w:rsidP="00A356B6">
      <w:pPr>
        <w:autoSpaceDE w:val="0"/>
        <w:autoSpaceDN w:val="0"/>
        <w:adjustRightInd w:val="0"/>
        <w:ind w:left="567" w:right="616"/>
        <w:jc w:val="center"/>
        <w:rPr>
          <w:rFonts w:ascii="Palatino Linotype" w:hAnsi="Palatino Linotype" w:cs="Arial"/>
          <w:b/>
          <w:bCs/>
          <w:i/>
          <w:sz w:val="22"/>
          <w:szCs w:val="22"/>
        </w:rPr>
      </w:pPr>
      <w:r w:rsidRPr="00A2628C">
        <w:rPr>
          <w:rFonts w:ascii="Palatino Linotype" w:hAnsi="Palatino Linotype" w:cs="Arial"/>
          <w:b/>
          <w:bCs/>
          <w:i/>
          <w:sz w:val="22"/>
          <w:szCs w:val="22"/>
        </w:rPr>
        <w:t>“V. ESTRUCTURA ORGÁNICA</w:t>
      </w:r>
    </w:p>
    <w:p w14:paraId="132E8EBE" w14:textId="77777777" w:rsidR="00A356B6" w:rsidRPr="00A2628C" w:rsidRDefault="00A356B6" w:rsidP="00A356B6">
      <w:pPr>
        <w:autoSpaceDE w:val="0"/>
        <w:autoSpaceDN w:val="0"/>
        <w:adjustRightInd w:val="0"/>
        <w:ind w:left="567" w:right="616"/>
        <w:jc w:val="center"/>
        <w:rPr>
          <w:rFonts w:ascii="Palatino Linotype" w:hAnsi="Palatino Linotype" w:cs="Arial"/>
          <w:b/>
          <w:bCs/>
          <w:i/>
          <w:sz w:val="22"/>
          <w:szCs w:val="22"/>
        </w:rPr>
      </w:pPr>
    </w:p>
    <w:p w14:paraId="6B0F3989" w14:textId="77777777" w:rsidR="00A356B6" w:rsidRPr="00A2628C" w:rsidRDefault="00A356B6" w:rsidP="00A356B6">
      <w:pPr>
        <w:autoSpaceDE w:val="0"/>
        <w:autoSpaceDN w:val="0"/>
        <w:adjustRightInd w:val="0"/>
        <w:ind w:left="567" w:right="616"/>
        <w:rPr>
          <w:rFonts w:ascii="Palatino Linotype" w:hAnsi="Palatino Linotype" w:cs="Arial"/>
          <w:bCs/>
          <w:i/>
          <w:sz w:val="22"/>
          <w:szCs w:val="22"/>
        </w:rPr>
      </w:pPr>
      <w:r w:rsidRPr="00A2628C">
        <w:rPr>
          <w:rFonts w:ascii="Palatino Linotype" w:hAnsi="Palatino Linotype" w:cs="Arial"/>
          <w:bCs/>
          <w:i/>
          <w:sz w:val="22"/>
          <w:szCs w:val="22"/>
        </w:rPr>
        <w:t>210C06000000000 Universidad Tecnológica de Tecámac</w:t>
      </w:r>
    </w:p>
    <w:p w14:paraId="4E0AED26" w14:textId="3C1E1AAF" w:rsidR="00A356B6" w:rsidRPr="00A2628C" w:rsidRDefault="00A356B6" w:rsidP="00A356B6">
      <w:pPr>
        <w:autoSpaceDE w:val="0"/>
        <w:autoSpaceDN w:val="0"/>
        <w:adjustRightInd w:val="0"/>
        <w:ind w:left="567" w:right="616"/>
        <w:rPr>
          <w:rFonts w:ascii="Palatino Linotype" w:hAnsi="Palatino Linotype" w:cs="Arial"/>
          <w:i/>
          <w:sz w:val="22"/>
          <w:szCs w:val="22"/>
        </w:rPr>
      </w:pPr>
      <w:r w:rsidRPr="00A2628C">
        <w:rPr>
          <w:rFonts w:ascii="Palatino Linotype" w:hAnsi="Palatino Linotype" w:cs="Arial"/>
          <w:bCs/>
          <w:i/>
          <w:sz w:val="22"/>
          <w:szCs w:val="22"/>
        </w:rPr>
        <w:lastRenderedPageBreak/>
        <w:t>(…)</w:t>
      </w:r>
    </w:p>
    <w:p w14:paraId="4A20BA74" w14:textId="77777777" w:rsidR="00A356B6" w:rsidRPr="00A2628C" w:rsidRDefault="00A356B6" w:rsidP="00A356B6">
      <w:pPr>
        <w:autoSpaceDE w:val="0"/>
        <w:autoSpaceDN w:val="0"/>
        <w:adjustRightInd w:val="0"/>
        <w:ind w:left="567" w:right="616"/>
        <w:rPr>
          <w:rFonts w:ascii="Palatino Linotype" w:hAnsi="Palatino Linotype" w:cs="Arial"/>
          <w:b/>
          <w:bCs/>
          <w:i/>
          <w:sz w:val="22"/>
          <w:szCs w:val="22"/>
        </w:rPr>
      </w:pPr>
      <w:r w:rsidRPr="00A2628C">
        <w:rPr>
          <w:rFonts w:ascii="Palatino Linotype" w:hAnsi="Palatino Linotype" w:cs="Arial"/>
          <w:b/>
          <w:bCs/>
          <w:i/>
          <w:sz w:val="22"/>
          <w:szCs w:val="22"/>
        </w:rPr>
        <w:t>210C0601100000L Secretaría Académica</w:t>
      </w:r>
    </w:p>
    <w:p w14:paraId="0701B298" w14:textId="649DD446" w:rsidR="00A356B6" w:rsidRPr="00A2628C" w:rsidRDefault="00A356B6" w:rsidP="00A356B6">
      <w:pPr>
        <w:autoSpaceDE w:val="0"/>
        <w:autoSpaceDN w:val="0"/>
        <w:adjustRightInd w:val="0"/>
        <w:ind w:left="567" w:right="616"/>
        <w:rPr>
          <w:rFonts w:ascii="Palatino Linotype" w:hAnsi="Palatino Linotype" w:cs="Arial"/>
          <w:bCs/>
          <w:i/>
          <w:sz w:val="22"/>
          <w:szCs w:val="22"/>
        </w:rPr>
      </w:pPr>
      <w:r w:rsidRPr="00A2628C">
        <w:rPr>
          <w:rFonts w:ascii="Palatino Linotype" w:hAnsi="Palatino Linotype" w:cs="Arial"/>
          <w:bCs/>
          <w:i/>
          <w:sz w:val="22"/>
          <w:szCs w:val="22"/>
        </w:rPr>
        <w:t>210C0601110000L Dirección de División de Procesos Industriales</w:t>
      </w:r>
    </w:p>
    <w:p w14:paraId="15E55CFF" w14:textId="16ED385B" w:rsidR="00A356B6" w:rsidRPr="00A2628C" w:rsidRDefault="00A356B6" w:rsidP="00A356B6">
      <w:pPr>
        <w:autoSpaceDE w:val="0"/>
        <w:autoSpaceDN w:val="0"/>
        <w:adjustRightInd w:val="0"/>
        <w:ind w:left="567" w:right="616"/>
        <w:rPr>
          <w:rFonts w:ascii="Palatino Linotype" w:hAnsi="Palatino Linotype" w:cs="Arial"/>
          <w:bCs/>
          <w:i/>
          <w:sz w:val="22"/>
          <w:szCs w:val="22"/>
        </w:rPr>
      </w:pPr>
      <w:r w:rsidRPr="00A2628C">
        <w:rPr>
          <w:rFonts w:ascii="Palatino Linotype" w:hAnsi="Palatino Linotype" w:cs="Arial"/>
          <w:bCs/>
          <w:i/>
          <w:sz w:val="22"/>
          <w:szCs w:val="22"/>
        </w:rPr>
        <w:t>(…)”</w:t>
      </w:r>
    </w:p>
    <w:p w14:paraId="5AEA8305" w14:textId="77777777" w:rsidR="00D810C2" w:rsidRPr="00A2628C" w:rsidRDefault="00D810C2" w:rsidP="00D810C2">
      <w:pPr>
        <w:pStyle w:val="Prrafodelista"/>
        <w:tabs>
          <w:tab w:val="left" w:pos="426"/>
        </w:tabs>
        <w:spacing w:line="360" w:lineRule="auto"/>
        <w:ind w:left="0" w:right="49"/>
        <w:jc w:val="both"/>
        <w:rPr>
          <w:rFonts w:ascii="Palatino Linotype" w:hAnsi="Palatino Linotype" w:cs="Arial"/>
          <w:color w:val="000000" w:themeColor="text1"/>
        </w:rPr>
      </w:pPr>
    </w:p>
    <w:p w14:paraId="7E5AC760" w14:textId="732D791A" w:rsidR="00067F77" w:rsidRPr="00A2628C" w:rsidRDefault="00A356B6" w:rsidP="00067F7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En este sentido, se advierte que la Secretaría Académica, tiene el objeto de </w:t>
      </w:r>
      <w:r w:rsidR="00067F77" w:rsidRPr="00A2628C">
        <w:rPr>
          <w:rFonts w:ascii="Palatino Linotype" w:hAnsi="Palatino Linotype" w:cs="Arial"/>
          <w:color w:val="000000" w:themeColor="text1"/>
        </w:rPr>
        <w:t xml:space="preserve">asegurar </w:t>
      </w:r>
      <w:r w:rsidRPr="00A2628C">
        <w:rPr>
          <w:rFonts w:ascii="Palatino Linotype" w:hAnsi="Palatino Linotype" w:cs="Arial"/>
        </w:rPr>
        <w:t xml:space="preserve">que las funciones de docencia, investigación, </w:t>
      </w:r>
      <w:r w:rsidRPr="00A2628C">
        <w:rPr>
          <w:rFonts w:ascii="Palatino Linotype" w:hAnsi="Palatino Linotype" w:cs="Arial"/>
          <w:b/>
        </w:rPr>
        <w:t>servicios escolares</w:t>
      </w:r>
      <w:r w:rsidRPr="00A2628C">
        <w:rPr>
          <w:rFonts w:ascii="Palatino Linotype" w:hAnsi="Palatino Linotype" w:cs="Arial"/>
        </w:rPr>
        <w:t xml:space="preserve">, </w:t>
      </w:r>
      <w:r w:rsidRPr="00A2628C">
        <w:rPr>
          <w:rFonts w:ascii="Palatino Linotype" w:hAnsi="Palatino Linotype" w:cs="Arial"/>
          <w:b/>
        </w:rPr>
        <w:t>estudiantiles</w:t>
      </w:r>
      <w:r w:rsidRPr="00A2628C">
        <w:rPr>
          <w:rFonts w:ascii="Palatino Linotype" w:hAnsi="Palatino Linotype" w:cs="Arial"/>
        </w:rPr>
        <w:t xml:space="preserve"> y</w:t>
      </w:r>
      <w:r w:rsidR="00067F77" w:rsidRPr="00A2628C">
        <w:rPr>
          <w:rFonts w:ascii="Palatino Linotype" w:hAnsi="Palatino Linotype" w:cs="Arial"/>
        </w:rPr>
        <w:t xml:space="preserve"> bibliotecarios se proporcionen </w:t>
      </w:r>
      <w:proofErr w:type="gramStart"/>
      <w:r w:rsidRPr="00A2628C">
        <w:rPr>
          <w:rFonts w:ascii="Palatino Linotype" w:hAnsi="Palatino Linotype" w:cs="Arial"/>
        </w:rPr>
        <w:t>de acuerdo al</w:t>
      </w:r>
      <w:proofErr w:type="gramEnd"/>
      <w:r w:rsidR="00067F77" w:rsidRPr="00A2628C">
        <w:rPr>
          <w:rFonts w:ascii="Palatino Linotype" w:hAnsi="Palatino Linotype" w:cs="Arial"/>
        </w:rPr>
        <w:t xml:space="preserve"> </w:t>
      </w:r>
      <w:r w:rsidRPr="00A2628C">
        <w:rPr>
          <w:rFonts w:ascii="Palatino Linotype" w:hAnsi="Palatino Linotype" w:cs="Arial"/>
        </w:rPr>
        <w:t xml:space="preserve">modelo educativo de la Universidad, así como </w:t>
      </w:r>
      <w:r w:rsidRPr="00A2628C">
        <w:rPr>
          <w:rFonts w:ascii="Palatino Linotype" w:hAnsi="Palatino Linotype" w:cs="Arial"/>
          <w:b/>
        </w:rPr>
        <w:t>evaluar y supervisar el desarrollo de las actividades orientadas a extender los beneficios de</w:t>
      </w:r>
      <w:r w:rsidR="00067F77" w:rsidRPr="00A2628C">
        <w:rPr>
          <w:rFonts w:ascii="Palatino Linotype" w:hAnsi="Palatino Linotype" w:cs="Arial"/>
          <w:b/>
          <w:color w:val="000000" w:themeColor="text1"/>
        </w:rPr>
        <w:t xml:space="preserve"> </w:t>
      </w:r>
      <w:r w:rsidRPr="00A2628C">
        <w:rPr>
          <w:rFonts w:ascii="Palatino Linotype" w:hAnsi="Palatino Linotype" w:cs="Arial"/>
          <w:b/>
        </w:rPr>
        <w:t>la ciencia, la técnica y la cultura</w:t>
      </w:r>
      <w:r w:rsidRPr="00A2628C">
        <w:rPr>
          <w:rFonts w:ascii="Palatino Linotype" w:hAnsi="Palatino Linotype" w:cs="Arial"/>
        </w:rPr>
        <w:t>.</w:t>
      </w:r>
      <w:r w:rsidRPr="00A2628C">
        <w:rPr>
          <w:rFonts w:ascii="Palatino Linotype" w:hAnsi="Palatino Linotype" w:cs="Arial"/>
          <w:color w:val="000000" w:themeColor="text1"/>
        </w:rPr>
        <w:t xml:space="preserve"> </w:t>
      </w:r>
      <w:r w:rsidR="00067F77" w:rsidRPr="00A2628C">
        <w:rPr>
          <w:rFonts w:ascii="Palatino Linotype" w:hAnsi="Palatino Linotype" w:cs="Arial"/>
          <w:color w:val="000000" w:themeColor="text1"/>
        </w:rPr>
        <w:t xml:space="preserve">Y, entre sus funciones, se encuentra </w:t>
      </w:r>
      <w:r w:rsidR="00067F77" w:rsidRPr="00A2628C">
        <w:rPr>
          <w:rFonts w:ascii="Palatino Linotype" w:hAnsi="Palatino Linotype" w:cs="Arial"/>
          <w:b/>
          <w:color w:val="000000" w:themeColor="text1"/>
        </w:rPr>
        <w:t xml:space="preserve">el coordinar el desarrollo </w:t>
      </w:r>
      <w:r w:rsidR="00067F77" w:rsidRPr="00A2628C">
        <w:rPr>
          <w:rFonts w:ascii="Palatino Linotype" w:hAnsi="Palatino Linotype" w:cs="Arial"/>
          <w:b/>
        </w:rPr>
        <w:t>e implementación de criterios de optimización de los equipos de los talleres, laboratorios y espacios asignados a las Direcciones de División y verificar que se mantengan en óptimo estado de operación, así como revisar su adecuada administración</w:t>
      </w:r>
      <w:r w:rsidR="00067F77" w:rsidRPr="00A2628C">
        <w:rPr>
          <w:rFonts w:ascii="Palatino Linotype" w:hAnsi="Palatino Linotype" w:cs="Arial"/>
          <w:b/>
          <w:color w:val="000000" w:themeColor="text1"/>
        </w:rPr>
        <w:t xml:space="preserve"> </w:t>
      </w:r>
      <w:r w:rsidR="00067F77" w:rsidRPr="00A2628C">
        <w:rPr>
          <w:rFonts w:ascii="Palatino Linotype" w:hAnsi="Palatino Linotype" w:cs="Arial"/>
          <w:b/>
        </w:rPr>
        <w:t xml:space="preserve">por parte de éstas. </w:t>
      </w:r>
      <w:r w:rsidR="00067F77" w:rsidRPr="00A2628C">
        <w:rPr>
          <w:rFonts w:ascii="Palatino Linotype" w:hAnsi="Palatino Linotype" w:cs="Arial"/>
        </w:rPr>
        <w:tab/>
        <w:t>Como lo refiere el Manual de Organización previamente citado.</w:t>
      </w:r>
    </w:p>
    <w:p w14:paraId="76B7521F" w14:textId="77777777" w:rsidR="00A356B6" w:rsidRPr="00A2628C" w:rsidRDefault="00A356B6" w:rsidP="00067F77">
      <w:pPr>
        <w:pStyle w:val="Prrafodelista"/>
        <w:tabs>
          <w:tab w:val="left" w:pos="426"/>
        </w:tabs>
        <w:ind w:left="567" w:right="616"/>
        <w:jc w:val="both"/>
        <w:rPr>
          <w:rFonts w:ascii="Palatino Linotype" w:hAnsi="Palatino Linotype" w:cs="Arial"/>
          <w:i/>
          <w:color w:val="000000" w:themeColor="text1"/>
          <w:sz w:val="22"/>
          <w:szCs w:val="22"/>
        </w:rPr>
      </w:pPr>
    </w:p>
    <w:p w14:paraId="60FF0229" w14:textId="5ECD14C3" w:rsidR="00067F77" w:rsidRPr="00A2628C" w:rsidRDefault="003B694E" w:rsidP="00067F77">
      <w:pPr>
        <w:autoSpaceDE w:val="0"/>
        <w:autoSpaceDN w:val="0"/>
        <w:adjustRightInd w:val="0"/>
        <w:ind w:left="567" w:right="616"/>
        <w:jc w:val="both"/>
        <w:rPr>
          <w:rFonts w:ascii="Palatino Linotype" w:hAnsi="Palatino Linotype" w:cs="Arial"/>
          <w:b/>
          <w:bCs/>
          <w:i/>
          <w:sz w:val="22"/>
          <w:szCs w:val="22"/>
        </w:rPr>
      </w:pPr>
      <w:r w:rsidRPr="00A2628C">
        <w:rPr>
          <w:rFonts w:ascii="Palatino Linotype" w:hAnsi="Palatino Linotype" w:cs="Arial"/>
          <w:b/>
          <w:bCs/>
          <w:i/>
          <w:sz w:val="22"/>
          <w:szCs w:val="22"/>
        </w:rPr>
        <w:t>“</w:t>
      </w:r>
      <w:r w:rsidR="00067F77" w:rsidRPr="00A2628C">
        <w:rPr>
          <w:rFonts w:ascii="Palatino Linotype" w:hAnsi="Palatino Linotype" w:cs="Arial"/>
          <w:b/>
          <w:bCs/>
          <w:i/>
          <w:sz w:val="22"/>
          <w:szCs w:val="22"/>
        </w:rPr>
        <w:t>FUNCIONES:</w:t>
      </w:r>
    </w:p>
    <w:p w14:paraId="2D3C588F" w14:textId="6A87FE25" w:rsidR="00067F77" w:rsidRPr="00A2628C" w:rsidRDefault="00067F77" w:rsidP="00067F77">
      <w:pPr>
        <w:autoSpaceDE w:val="0"/>
        <w:autoSpaceDN w:val="0"/>
        <w:adjustRightInd w:val="0"/>
        <w:ind w:left="567" w:right="616"/>
        <w:jc w:val="both"/>
        <w:rPr>
          <w:rFonts w:ascii="Palatino Linotype" w:hAnsi="Palatino Linotype" w:cs="Arial"/>
          <w:i/>
          <w:sz w:val="22"/>
          <w:szCs w:val="22"/>
        </w:rPr>
      </w:pPr>
      <w:r w:rsidRPr="00A2628C">
        <w:rPr>
          <w:rFonts w:ascii="Palatino Linotype" w:hAnsi="Palatino Linotype" w:cs="Calibri-Bold"/>
          <w:b/>
          <w:bCs/>
          <w:i/>
          <w:sz w:val="22"/>
          <w:szCs w:val="22"/>
        </w:rPr>
        <w:t xml:space="preserve">− </w:t>
      </w:r>
      <w:r w:rsidRPr="00A2628C">
        <w:rPr>
          <w:rFonts w:ascii="Palatino Linotype" w:hAnsi="Palatino Linotype" w:cs="Arial"/>
          <w:i/>
          <w:sz w:val="22"/>
          <w:szCs w:val="22"/>
        </w:rPr>
        <w:t>Establecer criterios y políticas para la planeación a mediano y largo plazo de las actividades académicas de la Institución, así como someter a la consideración de la Rectora o del Rector el Programa de Docencia de la Universidad.</w:t>
      </w:r>
    </w:p>
    <w:p w14:paraId="418B7338" w14:textId="001D238D" w:rsidR="00067F77" w:rsidRPr="00A2628C" w:rsidRDefault="00067F77" w:rsidP="00067F77">
      <w:pPr>
        <w:autoSpaceDE w:val="0"/>
        <w:autoSpaceDN w:val="0"/>
        <w:adjustRightInd w:val="0"/>
        <w:ind w:left="567" w:right="616"/>
        <w:jc w:val="both"/>
        <w:rPr>
          <w:rFonts w:ascii="Palatino Linotype" w:hAnsi="Palatino Linotype" w:cs="Arial"/>
          <w:i/>
          <w:sz w:val="22"/>
          <w:szCs w:val="22"/>
        </w:rPr>
      </w:pPr>
      <w:r w:rsidRPr="00A2628C">
        <w:rPr>
          <w:rFonts w:ascii="Palatino Linotype" w:hAnsi="Palatino Linotype" w:cs="Calibri-Bold"/>
          <w:b/>
          <w:bCs/>
          <w:i/>
          <w:sz w:val="22"/>
          <w:szCs w:val="22"/>
        </w:rPr>
        <w:t xml:space="preserve">− </w:t>
      </w:r>
      <w:r w:rsidRPr="00A2628C">
        <w:rPr>
          <w:rFonts w:ascii="Palatino Linotype" w:hAnsi="Palatino Linotype" w:cs="Arial"/>
          <w:i/>
          <w:sz w:val="22"/>
          <w:szCs w:val="22"/>
        </w:rPr>
        <w:t>Coordinar la elaboración de los programas operativos anuales de las unidades administrativas a su cargo, así como someterlos a la aprobación de la Rectora o del Rector.</w:t>
      </w:r>
    </w:p>
    <w:p w14:paraId="4D55D0EC" w14:textId="58854906" w:rsidR="00067F77" w:rsidRPr="00A2628C" w:rsidRDefault="00067F77" w:rsidP="00067F77">
      <w:pPr>
        <w:autoSpaceDE w:val="0"/>
        <w:autoSpaceDN w:val="0"/>
        <w:adjustRightInd w:val="0"/>
        <w:ind w:left="567" w:right="616"/>
        <w:jc w:val="both"/>
        <w:rPr>
          <w:rFonts w:ascii="Palatino Linotype" w:hAnsi="Palatino Linotype" w:cs="Arial"/>
          <w:i/>
          <w:sz w:val="22"/>
          <w:szCs w:val="22"/>
        </w:rPr>
      </w:pPr>
      <w:r w:rsidRPr="00A2628C">
        <w:rPr>
          <w:rFonts w:ascii="Palatino Linotype" w:hAnsi="Palatino Linotype" w:cs="Calibri-Bold"/>
          <w:b/>
          <w:bCs/>
          <w:i/>
          <w:sz w:val="22"/>
          <w:szCs w:val="22"/>
        </w:rPr>
        <w:t xml:space="preserve">− </w:t>
      </w:r>
      <w:r w:rsidRPr="00A2628C">
        <w:rPr>
          <w:rFonts w:ascii="Palatino Linotype" w:hAnsi="Palatino Linotype" w:cs="Arial"/>
          <w:i/>
          <w:sz w:val="22"/>
          <w:szCs w:val="22"/>
        </w:rPr>
        <w:t>Organizar la elaboración de los anteproyectos anuales de presupuesto de las unidades administrativas a su cargo y presentarlos a la Dirección de Administración y Finanzas para su verificación.</w:t>
      </w:r>
    </w:p>
    <w:p w14:paraId="7FE3CBCD" w14:textId="6638F63E" w:rsidR="00067F77" w:rsidRPr="00A2628C" w:rsidRDefault="003B694E" w:rsidP="00067F77">
      <w:pPr>
        <w:autoSpaceDE w:val="0"/>
        <w:autoSpaceDN w:val="0"/>
        <w:adjustRightInd w:val="0"/>
        <w:ind w:left="567" w:right="616"/>
        <w:jc w:val="both"/>
        <w:rPr>
          <w:rFonts w:ascii="Palatino Linotype" w:hAnsi="Palatino Linotype" w:cs="Arial"/>
          <w:i/>
          <w:sz w:val="22"/>
          <w:szCs w:val="22"/>
        </w:rPr>
      </w:pPr>
      <w:r w:rsidRPr="00A2628C">
        <w:rPr>
          <w:rFonts w:ascii="Palatino Linotype" w:hAnsi="Palatino Linotype" w:cs="Calibri-Bold"/>
          <w:b/>
          <w:bCs/>
          <w:i/>
          <w:sz w:val="22"/>
          <w:szCs w:val="22"/>
        </w:rPr>
        <w:t xml:space="preserve"> (…)</w:t>
      </w:r>
    </w:p>
    <w:p w14:paraId="429148D9" w14:textId="3C9E5B65" w:rsidR="00067F77" w:rsidRPr="00A2628C" w:rsidRDefault="00067F77" w:rsidP="003B694E">
      <w:pPr>
        <w:autoSpaceDE w:val="0"/>
        <w:autoSpaceDN w:val="0"/>
        <w:adjustRightInd w:val="0"/>
        <w:ind w:left="567" w:right="616"/>
        <w:jc w:val="both"/>
        <w:rPr>
          <w:rFonts w:ascii="Palatino Linotype" w:hAnsi="Palatino Linotype" w:cs="Arial"/>
          <w:b/>
          <w:i/>
          <w:sz w:val="22"/>
          <w:szCs w:val="22"/>
        </w:rPr>
      </w:pPr>
      <w:r w:rsidRPr="00A2628C">
        <w:rPr>
          <w:rFonts w:ascii="Palatino Linotype" w:hAnsi="Palatino Linotype" w:cs="Calibri-Bold"/>
          <w:b/>
          <w:bCs/>
          <w:i/>
          <w:sz w:val="22"/>
          <w:szCs w:val="22"/>
        </w:rPr>
        <w:t xml:space="preserve">− </w:t>
      </w:r>
      <w:r w:rsidRPr="00A2628C">
        <w:rPr>
          <w:rFonts w:ascii="Palatino Linotype" w:hAnsi="Palatino Linotype" w:cs="Arial"/>
          <w:b/>
          <w:i/>
          <w:sz w:val="22"/>
          <w:szCs w:val="22"/>
        </w:rPr>
        <w:t>Coordinar el desarrollo e implementación de criterios de optimización de los equipos de los talleres, laboratorios y espacios asignados a las Direcciones de División y verificar que se mantengan en óptimo estado de operación, así como revisar su adecuada administración por parte de éstas.</w:t>
      </w:r>
    </w:p>
    <w:p w14:paraId="5E7D2E8D" w14:textId="79DF5B8B" w:rsidR="003B694E" w:rsidRPr="00A2628C" w:rsidRDefault="003B694E" w:rsidP="003B694E">
      <w:pPr>
        <w:autoSpaceDE w:val="0"/>
        <w:autoSpaceDN w:val="0"/>
        <w:adjustRightInd w:val="0"/>
        <w:ind w:left="567" w:right="616"/>
        <w:jc w:val="both"/>
        <w:rPr>
          <w:rFonts w:ascii="Palatino Linotype" w:hAnsi="Palatino Linotype" w:cs="Arial"/>
          <w:b/>
          <w:i/>
          <w:sz w:val="22"/>
          <w:szCs w:val="22"/>
        </w:rPr>
      </w:pPr>
      <w:r w:rsidRPr="00A2628C">
        <w:rPr>
          <w:rFonts w:ascii="Palatino Linotype" w:hAnsi="Palatino Linotype" w:cs="Calibri-Bold"/>
          <w:b/>
          <w:bCs/>
          <w:i/>
          <w:sz w:val="22"/>
          <w:szCs w:val="22"/>
        </w:rPr>
        <w:t>(…)</w:t>
      </w:r>
    </w:p>
    <w:p w14:paraId="18D1990F" w14:textId="77777777" w:rsidR="003B694E" w:rsidRPr="00A2628C" w:rsidRDefault="003B694E" w:rsidP="003B694E">
      <w:pPr>
        <w:pStyle w:val="Prrafodelista"/>
        <w:tabs>
          <w:tab w:val="left" w:pos="426"/>
        </w:tabs>
        <w:ind w:left="567" w:right="616"/>
        <w:jc w:val="both"/>
        <w:rPr>
          <w:rFonts w:ascii="Palatino Linotype" w:hAnsi="Palatino Linotype" w:cs="Arial"/>
          <w:i/>
          <w:sz w:val="22"/>
          <w:szCs w:val="22"/>
        </w:rPr>
      </w:pPr>
    </w:p>
    <w:p w14:paraId="2B61FF23" w14:textId="57CEC02F" w:rsidR="003B694E" w:rsidRPr="00A2628C" w:rsidRDefault="003B694E" w:rsidP="003B694E">
      <w:pPr>
        <w:autoSpaceDE w:val="0"/>
        <w:autoSpaceDN w:val="0"/>
        <w:adjustRightInd w:val="0"/>
        <w:ind w:left="567" w:right="616"/>
        <w:rPr>
          <w:rFonts w:ascii="Palatino Linotype" w:hAnsi="Palatino Linotype" w:cs="Arial"/>
          <w:i/>
          <w:sz w:val="22"/>
          <w:szCs w:val="22"/>
        </w:rPr>
      </w:pPr>
      <w:r w:rsidRPr="00A2628C">
        <w:rPr>
          <w:rFonts w:ascii="Palatino Linotype" w:hAnsi="Palatino Linotype" w:cs="Calibri-Bold"/>
          <w:b/>
          <w:bCs/>
          <w:i/>
          <w:sz w:val="22"/>
          <w:szCs w:val="22"/>
        </w:rPr>
        <w:lastRenderedPageBreak/>
        <w:t xml:space="preserve">− </w:t>
      </w:r>
      <w:r w:rsidRPr="00A2628C">
        <w:rPr>
          <w:rFonts w:ascii="Palatino Linotype" w:hAnsi="Palatino Linotype" w:cs="Arial"/>
          <w:i/>
          <w:sz w:val="22"/>
          <w:szCs w:val="22"/>
        </w:rPr>
        <w:t xml:space="preserve">Organizar, </w:t>
      </w:r>
      <w:proofErr w:type="gramStart"/>
      <w:r w:rsidRPr="00A2628C">
        <w:rPr>
          <w:rFonts w:ascii="Palatino Linotype" w:hAnsi="Palatino Linotype" w:cs="Arial"/>
          <w:i/>
          <w:sz w:val="22"/>
          <w:szCs w:val="22"/>
        </w:rPr>
        <w:t>conjuntamente con</w:t>
      </w:r>
      <w:proofErr w:type="gramEnd"/>
      <w:r w:rsidRPr="00A2628C">
        <w:rPr>
          <w:rFonts w:ascii="Palatino Linotype" w:hAnsi="Palatino Linotype" w:cs="Arial"/>
          <w:i/>
          <w:sz w:val="22"/>
          <w:szCs w:val="22"/>
        </w:rPr>
        <w:t xml:space="preserve"> la Secretaría de Vinculación, actividades para la enseñanza de idiomas, a través de clubes de conversación, conferencias, cine club, entre otros.</w:t>
      </w:r>
    </w:p>
    <w:p w14:paraId="0B71C55B" w14:textId="386A3B99" w:rsidR="003B694E" w:rsidRPr="00A2628C" w:rsidRDefault="003B694E" w:rsidP="003B694E">
      <w:pPr>
        <w:pStyle w:val="Prrafodelista"/>
        <w:tabs>
          <w:tab w:val="left" w:pos="426"/>
        </w:tabs>
        <w:ind w:left="567" w:right="616"/>
        <w:jc w:val="both"/>
        <w:rPr>
          <w:rFonts w:ascii="Palatino Linotype" w:hAnsi="Palatino Linotype" w:cs="Arial"/>
          <w:i/>
          <w:sz w:val="22"/>
          <w:szCs w:val="22"/>
        </w:rPr>
      </w:pPr>
      <w:r w:rsidRPr="00A2628C">
        <w:rPr>
          <w:rFonts w:ascii="Palatino Linotype" w:hAnsi="Palatino Linotype" w:cs="Calibri-Bold"/>
          <w:b/>
          <w:bCs/>
          <w:i/>
          <w:sz w:val="22"/>
          <w:szCs w:val="22"/>
        </w:rPr>
        <w:t xml:space="preserve">− </w:t>
      </w:r>
      <w:r w:rsidRPr="00A2628C">
        <w:rPr>
          <w:rFonts w:ascii="Palatino Linotype" w:hAnsi="Palatino Linotype" w:cs="Arial"/>
          <w:i/>
          <w:sz w:val="22"/>
          <w:szCs w:val="22"/>
        </w:rPr>
        <w:t>Desarrollar las demás funciones inherentes al área de su competencia.</w:t>
      </w:r>
    </w:p>
    <w:p w14:paraId="51CB3295" w14:textId="324B964B" w:rsidR="00067F77" w:rsidRPr="00A2628C" w:rsidRDefault="00067F77" w:rsidP="003B694E">
      <w:pPr>
        <w:pStyle w:val="Prrafodelista"/>
        <w:tabs>
          <w:tab w:val="left" w:pos="426"/>
        </w:tabs>
        <w:ind w:left="567" w:right="616"/>
        <w:jc w:val="both"/>
        <w:rPr>
          <w:rFonts w:ascii="Palatino Linotype" w:hAnsi="Palatino Linotype" w:cs="Arial"/>
          <w:i/>
          <w:color w:val="000000" w:themeColor="text1"/>
          <w:sz w:val="22"/>
          <w:szCs w:val="22"/>
        </w:rPr>
      </w:pPr>
      <w:r w:rsidRPr="00A2628C">
        <w:rPr>
          <w:rFonts w:ascii="Palatino Linotype" w:hAnsi="Palatino Linotype" w:cs="Arial"/>
          <w:i/>
          <w:sz w:val="22"/>
          <w:szCs w:val="22"/>
        </w:rPr>
        <w:t>(…)</w:t>
      </w:r>
      <w:r w:rsidR="003B694E" w:rsidRPr="00A2628C">
        <w:rPr>
          <w:rFonts w:ascii="Palatino Linotype" w:hAnsi="Palatino Linotype" w:cs="Arial"/>
          <w:i/>
          <w:sz w:val="22"/>
          <w:szCs w:val="22"/>
        </w:rPr>
        <w:t>”</w:t>
      </w:r>
    </w:p>
    <w:p w14:paraId="39C30A77" w14:textId="77777777" w:rsidR="00067F77" w:rsidRPr="00A2628C" w:rsidRDefault="00067F77" w:rsidP="00A356B6">
      <w:pPr>
        <w:pStyle w:val="Prrafodelista"/>
        <w:tabs>
          <w:tab w:val="left" w:pos="426"/>
        </w:tabs>
        <w:spacing w:line="360" w:lineRule="auto"/>
        <w:ind w:left="0" w:right="49"/>
        <w:jc w:val="both"/>
        <w:rPr>
          <w:rFonts w:ascii="Palatino Linotype" w:hAnsi="Palatino Linotype" w:cs="Arial"/>
          <w:color w:val="000000" w:themeColor="text1"/>
        </w:rPr>
      </w:pPr>
    </w:p>
    <w:p w14:paraId="5A207C66" w14:textId="5337C581" w:rsidR="003B694E" w:rsidRPr="00A2628C" w:rsidRDefault="003B694E" w:rsidP="0095656B">
      <w:pPr>
        <w:pStyle w:val="Prrafodelista"/>
        <w:numPr>
          <w:ilvl w:val="0"/>
          <w:numId w:val="1"/>
        </w:numPr>
        <w:tabs>
          <w:tab w:val="left" w:pos="426"/>
        </w:tabs>
        <w:spacing w:line="360" w:lineRule="auto"/>
        <w:ind w:right="49"/>
        <w:jc w:val="both"/>
        <w:rPr>
          <w:rFonts w:ascii="Palatino Linotype" w:hAnsi="Palatino Linotype" w:cs="Arial"/>
        </w:rPr>
      </w:pPr>
      <w:r w:rsidRPr="00A2628C">
        <w:rPr>
          <w:rFonts w:ascii="Palatino Linotype" w:hAnsi="Palatino Linotype" w:cs="Arial"/>
          <w:color w:val="000000" w:themeColor="text1"/>
        </w:rPr>
        <w:t>No obstante a lo anterior, se reitera que la Servidora Pública Ha</w:t>
      </w:r>
      <w:r w:rsidR="0095656B" w:rsidRPr="00A2628C">
        <w:rPr>
          <w:rFonts w:ascii="Palatino Linotype" w:hAnsi="Palatino Linotype" w:cs="Arial"/>
          <w:color w:val="000000" w:themeColor="text1"/>
        </w:rPr>
        <w:t xml:space="preserve">bilitada competente, justificó y complementó su respuesta inicial, por medio del informe justificado, por medio del cual, determinó que, después de realizar una búsqueda exhaustiva y razonable en los archivos de </w:t>
      </w:r>
      <w:r w:rsidR="0095656B" w:rsidRPr="00A2628C">
        <w:rPr>
          <w:rFonts w:ascii="Palatino Linotype" w:hAnsi="Palatino Linotype"/>
          <w:bCs/>
          <w:color w:val="000000" w:themeColor="text1"/>
          <w:lang w:eastAsia="es-MX"/>
        </w:rPr>
        <w:t>trámite y consultas de las áreas académicas-administrativas que atienden las gestiones solicitadas,</w:t>
      </w:r>
      <w:r w:rsidR="0095656B" w:rsidRPr="00A2628C">
        <w:rPr>
          <w:rFonts w:ascii="Palatino Linotype" w:hAnsi="Palatino Linotype" w:cs="Arial"/>
          <w:color w:val="000000" w:themeColor="text1"/>
        </w:rPr>
        <w:t xml:space="preserve"> no se localizaron </w:t>
      </w:r>
      <w:r w:rsidR="0095656B" w:rsidRPr="00A2628C">
        <w:rPr>
          <w:rFonts w:ascii="Palatino Linotype" w:hAnsi="Palatino Linotype" w:cs="Arial"/>
        </w:rPr>
        <w:t>los oficios requeridos por el Particular, por no ser necesarios para el procedimiento autorizado, es decir, estos documentos no fueron elaborados.</w:t>
      </w:r>
    </w:p>
    <w:p w14:paraId="06C8F0FB" w14:textId="77777777" w:rsidR="003B694E" w:rsidRPr="00A2628C" w:rsidRDefault="003B694E" w:rsidP="003B694E">
      <w:pPr>
        <w:pStyle w:val="Prrafodelista"/>
        <w:tabs>
          <w:tab w:val="left" w:pos="426"/>
        </w:tabs>
        <w:spacing w:line="360" w:lineRule="auto"/>
        <w:ind w:left="0" w:right="49"/>
        <w:jc w:val="both"/>
        <w:rPr>
          <w:rFonts w:ascii="Palatino Linotype" w:hAnsi="Palatino Linotype" w:cs="Arial"/>
        </w:rPr>
      </w:pPr>
    </w:p>
    <w:p w14:paraId="39A0E0CB" w14:textId="16454EB2" w:rsidR="00D810C2" w:rsidRPr="00A2628C" w:rsidRDefault="003B694E" w:rsidP="003A6A97">
      <w:pPr>
        <w:pStyle w:val="Prrafodelista"/>
        <w:numPr>
          <w:ilvl w:val="0"/>
          <w:numId w:val="1"/>
        </w:numPr>
        <w:tabs>
          <w:tab w:val="left" w:pos="426"/>
        </w:tabs>
        <w:spacing w:line="360" w:lineRule="auto"/>
        <w:ind w:right="49"/>
        <w:jc w:val="both"/>
        <w:rPr>
          <w:rFonts w:ascii="Palatino Linotype" w:hAnsi="Palatino Linotype" w:cs="Arial"/>
        </w:rPr>
      </w:pPr>
      <w:r w:rsidRPr="00A2628C">
        <w:rPr>
          <w:rFonts w:ascii="Palatino Linotype" w:hAnsi="Palatino Linotype" w:cs="Arial"/>
        </w:rPr>
        <w:t xml:space="preserve">Así, se </w:t>
      </w:r>
      <w:r w:rsidRPr="00A2628C">
        <w:rPr>
          <w:rFonts w:ascii="Palatino Linotype" w:hAnsi="Palatino Linotype" w:cs="Arial"/>
          <w:lang w:val="es-ES_tradnl"/>
        </w:rPr>
        <w:t xml:space="preserve">presume que, </w:t>
      </w:r>
      <w:r w:rsidRPr="00A2628C">
        <w:rPr>
          <w:rFonts w:ascii="Palatino Linotype" w:hAnsi="Palatino Linotype"/>
        </w:rPr>
        <w:t xml:space="preserve">al haber existido un pronunciamiento por parte del </w:t>
      </w:r>
      <w:r w:rsidRPr="00A2628C">
        <w:rPr>
          <w:rFonts w:ascii="Palatino Linotype" w:hAnsi="Palatino Linotype"/>
          <w:b/>
          <w:bCs/>
        </w:rPr>
        <w:t>SUJETO OBLIGADO</w:t>
      </w:r>
      <w:r w:rsidRPr="00A2628C">
        <w:rPr>
          <w:rFonts w:ascii="Palatino Linotype" w:hAnsi="Palatino Linotype"/>
        </w:rPr>
        <w:t xml:space="preserve">, aún más del Servidor Público Habilitado </w:t>
      </w:r>
      <w:r w:rsidR="0095656B" w:rsidRPr="00A2628C">
        <w:rPr>
          <w:rFonts w:ascii="Palatino Linotype" w:hAnsi="Palatino Linotype"/>
        </w:rPr>
        <w:t>correspondiente</w:t>
      </w:r>
      <w:r w:rsidRPr="00A2628C">
        <w:rPr>
          <w:rFonts w:ascii="Palatino Linotype" w:hAnsi="Palatino Linotype"/>
        </w:rPr>
        <w:t xml:space="preserve">, a quien le fue requerida la información por la Titular de la Unidad de Transparencia, </w:t>
      </w:r>
      <w:r w:rsidR="0095656B" w:rsidRPr="00A2628C">
        <w:rPr>
          <w:rFonts w:ascii="Palatino Linotype" w:hAnsi="Palatino Linotype"/>
        </w:rPr>
        <w:t>e informar que no se pueden proporcionar los oficios solicitados por no haberse generado</w:t>
      </w:r>
      <w:r w:rsidRPr="00A2628C">
        <w:rPr>
          <w:rFonts w:ascii="Palatino Linotype" w:hAnsi="Palatino Linotype"/>
        </w:rPr>
        <w:t>, se obvia que no puede</w:t>
      </w:r>
      <w:r w:rsidR="0095656B" w:rsidRPr="00A2628C">
        <w:rPr>
          <w:rFonts w:ascii="Palatino Linotype" w:hAnsi="Palatino Linotype"/>
        </w:rPr>
        <w:t>n</w:t>
      </w:r>
      <w:r w:rsidRPr="00A2628C">
        <w:rPr>
          <w:rFonts w:ascii="Palatino Linotype" w:hAnsi="Palatino Linotype"/>
        </w:rPr>
        <w:t xml:space="preserve"> fácticamente obrar en sus archivos, ya que no puede probarse por ser lógica y materialmente imposible, en razón de que, al no haber</w:t>
      </w:r>
      <w:r w:rsidR="0095656B" w:rsidRPr="00A2628C">
        <w:rPr>
          <w:rFonts w:ascii="Palatino Linotype" w:hAnsi="Palatino Linotype"/>
        </w:rPr>
        <w:t>se</w:t>
      </w:r>
      <w:r w:rsidRPr="00A2628C">
        <w:rPr>
          <w:rFonts w:ascii="Palatino Linotype" w:hAnsi="Palatino Linotype"/>
        </w:rPr>
        <w:t xml:space="preserve"> generado dicha información, no la posee, no la administra, ni cuenta con la misma.</w:t>
      </w:r>
    </w:p>
    <w:p w14:paraId="6BDCA00A" w14:textId="77777777" w:rsidR="00D810C2" w:rsidRPr="00A2628C" w:rsidRDefault="00D810C2" w:rsidP="003B694E">
      <w:pPr>
        <w:pStyle w:val="Prrafodelista"/>
        <w:tabs>
          <w:tab w:val="left" w:pos="426"/>
        </w:tabs>
        <w:spacing w:line="360" w:lineRule="auto"/>
        <w:ind w:left="0" w:right="49"/>
        <w:jc w:val="both"/>
        <w:rPr>
          <w:rFonts w:ascii="Palatino Linotype" w:hAnsi="Palatino Linotype" w:cs="Arial"/>
          <w:color w:val="000000" w:themeColor="text1"/>
        </w:rPr>
      </w:pPr>
    </w:p>
    <w:p w14:paraId="09F486BD" w14:textId="6ECD570B" w:rsidR="00D810C2" w:rsidRPr="00A2628C" w:rsidRDefault="0095656B" w:rsidP="003A6A9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Asimismo, </w:t>
      </w:r>
      <w:r w:rsidRPr="00A2628C">
        <w:rPr>
          <w:rFonts w:ascii="Palatino Linotype" w:hAnsi="Palatino Linotype"/>
        </w:rPr>
        <w:t>no se trata de un caso por el cual la negación del hecho implique la afirmación de este, simplemente se está ante una notoria y evidente inexistencia fáctica de la información solicitada.</w:t>
      </w:r>
    </w:p>
    <w:p w14:paraId="1317A998"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04E1B1BE" w14:textId="00A1E0C2" w:rsidR="00D810C2" w:rsidRPr="00A2628C" w:rsidRDefault="0095656B" w:rsidP="003A6A9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lastRenderedPageBreak/>
        <w:t xml:space="preserve">Por </w:t>
      </w:r>
      <w:r w:rsidRPr="00A2628C">
        <w:rPr>
          <w:rFonts w:ascii="Palatino Linotype" w:hAnsi="Palatino Linotype"/>
        </w:rPr>
        <w:t xml:space="preserve">ello, de conformidad con lo establecido en el artículo 12 de la Ley de Transparencia y Acceso a la Información Pública del Estado de México y Municipios el </w:t>
      </w:r>
      <w:r w:rsidRPr="00A2628C">
        <w:rPr>
          <w:rFonts w:ascii="Palatino Linotype" w:hAnsi="Palatino Linotype"/>
          <w:b/>
          <w:bCs/>
        </w:rPr>
        <w:t>SUJETO OBLIGADO</w:t>
      </w:r>
      <w:r w:rsidRPr="00A2628C">
        <w:rPr>
          <w:rFonts w:ascii="Palatino Linotype" w:hAnsi="Palatino Linotype"/>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5D381E88"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7A8CDA5A" w14:textId="6CDF1C08" w:rsidR="0095656B" w:rsidRPr="00A2628C" w:rsidRDefault="0095656B" w:rsidP="0095656B">
      <w:pPr>
        <w:ind w:left="567" w:right="565"/>
        <w:jc w:val="both"/>
        <w:rPr>
          <w:rFonts w:ascii="Palatino Linotype" w:eastAsia="Calibri" w:hAnsi="Palatino Linotype" w:cs="Arial"/>
          <w:color w:val="000000" w:themeColor="text1"/>
        </w:rPr>
      </w:pPr>
      <w:r w:rsidRPr="00A2628C">
        <w:rPr>
          <w:rFonts w:ascii="Palatino Linotype" w:hAnsi="Palatino Linotype"/>
          <w:b/>
          <w:bCs/>
        </w:rPr>
        <w:t>HECHOS NEGATIVOS, NO SON SUSCEPTIBLES DE DEMOSTRACIÓN.</w:t>
      </w:r>
      <w:r w:rsidRPr="00A2628C">
        <w:rPr>
          <w:rFonts w:ascii="Palatino Linotype" w:hAnsi="Palatino Linotype"/>
        </w:rPr>
        <w:t xml:space="preserve"> Tratándose de un hecho negativo, el Juez no tiene por qué invocar prueba alguna de la que se desprenda, ya que es bien sabido que esta clase de hechos no son susceptibles de demostración. Amparo en revisión 2022/61. José García </w:t>
      </w:r>
      <w:proofErr w:type="gramStart"/>
      <w:r w:rsidRPr="00A2628C">
        <w:rPr>
          <w:rFonts w:ascii="Palatino Linotype" w:hAnsi="Palatino Linotype"/>
        </w:rPr>
        <w:t>Florín</w:t>
      </w:r>
      <w:proofErr w:type="gramEnd"/>
      <w:r w:rsidRPr="00A2628C">
        <w:rPr>
          <w:rFonts w:ascii="Palatino Linotype" w:hAnsi="Palatino Linotype"/>
        </w:rPr>
        <w:t xml:space="preserve"> (Menor). 9 de octubre de 1961. Cinco votos. Ponente: José Rivera Pérez Campos.</w:t>
      </w:r>
    </w:p>
    <w:p w14:paraId="08A1A649"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6902786E" w14:textId="77F4B336" w:rsidR="0095656B" w:rsidRPr="00A2628C" w:rsidRDefault="0095656B" w:rsidP="003A6A9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De </w:t>
      </w:r>
      <w:r w:rsidRPr="00A2628C">
        <w:rPr>
          <w:rFonts w:ascii="Palatino Linotype" w:hAnsi="Palatino Linotype"/>
        </w:rPr>
        <w:t>igual forma, es aplicable el criterio 7/2017, emitido en la Segunda Época por el Instituto Nacional de Transparencia, Acceso a la Información y Protección de Datos Personales (INAI), el cual señala lo siguiente:</w:t>
      </w:r>
    </w:p>
    <w:p w14:paraId="018C1DA0"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4E9557E3" w14:textId="19A92A6B" w:rsidR="0095656B" w:rsidRPr="00A2628C" w:rsidRDefault="0095656B" w:rsidP="0095656B">
      <w:pPr>
        <w:pStyle w:val="Prrafodelista"/>
        <w:ind w:left="567" w:right="616"/>
        <w:jc w:val="both"/>
        <w:rPr>
          <w:rFonts w:ascii="Palatino Linotype" w:eastAsia="Calibri" w:hAnsi="Palatino Linotype" w:cs="Arial"/>
          <w:color w:val="000000" w:themeColor="text1"/>
          <w:sz w:val="22"/>
          <w:szCs w:val="22"/>
        </w:rPr>
      </w:pPr>
      <w:r w:rsidRPr="00A2628C">
        <w:rPr>
          <w:rFonts w:ascii="Palatino Linotype" w:hAnsi="Palatino Linotype"/>
          <w:sz w:val="22"/>
          <w:szCs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w:t>
      </w:r>
      <w:proofErr w:type="gramStart"/>
      <w:r w:rsidRPr="00A2628C">
        <w:rPr>
          <w:rFonts w:ascii="Palatino Linotype" w:hAnsi="Palatino Linotype"/>
          <w:sz w:val="22"/>
          <w:szCs w:val="22"/>
        </w:rPr>
        <w:t>obstante</w:t>
      </w:r>
      <w:proofErr w:type="gramEnd"/>
      <w:r w:rsidRPr="00A2628C">
        <w:rPr>
          <w:rFonts w:ascii="Palatino Linotype" w:hAnsi="Palatino Linotype"/>
          <w:sz w:val="22"/>
          <w:szCs w:val="22"/>
        </w:rPr>
        <w:t xml:space="preserve"> lo anterior, en aquellos casos en que no se advierta obligación alguna de los sujetos obligados para contar con la </w:t>
      </w:r>
      <w:r w:rsidRPr="00A2628C">
        <w:rPr>
          <w:rFonts w:ascii="Palatino Linotype" w:hAnsi="Palatino Linotype"/>
          <w:sz w:val="22"/>
          <w:szCs w:val="22"/>
        </w:rPr>
        <w:lastRenderedPageBreak/>
        <w:t xml:space="preserve">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52597C86"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57CDF4BD" w14:textId="6CD3E574"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Así, </w:t>
      </w:r>
      <w:r w:rsidRPr="00A2628C">
        <w:rPr>
          <w:rFonts w:ascii="Palatino Linotype" w:eastAsia="Calibri" w:hAnsi="Palatino Linotype" w:cs="Arial"/>
          <w:color w:val="000000" w:themeColor="text1"/>
        </w:rPr>
        <w:t>se tiene que por medio de un acto jurídico posterior como lo es el informe justificado,</w:t>
      </w:r>
      <w:r w:rsidRPr="00A2628C">
        <w:rPr>
          <w:rFonts w:ascii="Palatino Linotype" w:eastAsia="Calibri" w:hAnsi="Palatino Linotype" w:cs="Arial"/>
          <w:bCs/>
          <w:color w:val="000000" w:themeColor="text1"/>
        </w:rPr>
        <w:t xml:space="preserve"> el</w:t>
      </w:r>
      <w:r w:rsidRPr="00A2628C">
        <w:rPr>
          <w:rFonts w:ascii="Palatino Linotype" w:eastAsia="Calibri" w:hAnsi="Palatino Linotype" w:cs="Arial"/>
          <w:b/>
          <w:color w:val="000000" w:themeColor="text1"/>
        </w:rPr>
        <w:t xml:space="preserve"> </w:t>
      </w:r>
      <w:r w:rsidRPr="00A2628C">
        <w:rPr>
          <w:rFonts w:ascii="Palatino Linotype" w:eastAsia="Calibri" w:hAnsi="Palatino Linotype" w:cs="Arial"/>
          <w:b/>
          <w:bCs/>
          <w:color w:val="000000" w:themeColor="text1"/>
        </w:rPr>
        <w:t>SUJETO OBLIGADO</w:t>
      </w:r>
      <w:r w:rsidRPr="00A2628C">
        <w:rPr>
          <w:rFonts w:ascii="Palatino Linotype" w:eastAsia="Calibri" w:hAnsi="Palatino Linotype" w:cs="Arial"/>
          <w:bCs/>
          <w:color w:val="000000" w:themeColor="text1"/>
        </w:rPr>
        <w:t xml:space="preserve"> justificó su respuesta inicial.</w:t>
      </w:r>
    </w:p>
    <w:p w14:paraId="1332D6DF"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2069E52E"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En </w:t>
      </w:r>
      <w:r w:rsidRPr="00A2628C">
        <w:rPr>
          <w:rFonts w:ascii="Palatino Linotype" w:eastAsia="Calibri" w:hAnsi="Palatino Linotype" w:cs="Arial"/>
          <w:color w:val="000000" w:themeColor="text1"/>
        </w:rPr>
        <w:t xml:space="preserve">este sentido, </w:t>
      </w:r>
      <w:r w:rsidRPr="00A2628C">
        <w:rPr>
          <w:rFonts w:ascii="Palatino Linotype" w:hAnsi="Palatino Linotype" w:cs="Arial"/>
          <w:bCs/>
          <w:szCs w:val="22"/>
        </w:rPr>
        <w:t xml:space="preserve">es dable sostener que, al haber existido un pronunciamiento por parte del </w:t>
      </w:r>
      <w:r w:rsidRPr="00A2628C">
        <w:rPr>
          <w:rFonts w:ascii="Palatino Linotype" w:hAnsi="Palatino Linotype" w:cs="Arial"/>
          <w:b/>
          <w:bCs/>
          <w:szCs w:val="22"/>
        </w:rPr>
        <w:t>SUJETO OBLIGADO</w:t>
      </w:r>
      <w:r w:rsidRPr="00A2628C">
        <w:rPr>
          <w:rFonts w:ascii="Palatino Linotype" w:hAnsi="Palatino Linotype" w:cs="Arial"/>
          <w:bCs/>
          <w:szCs w:val="22"/>
        </w:rPr>
        <w:t>, este Instituto no está facultado para manifestarse sobre la veracidad de este, pues no existe precepto legal alguno en la Ley de la materia que lo faculte para que, vía recurso de revisión, pueda pronunciarse al respecto.</w:t>
      </w:r>
    </w:p>
    <w:p w14:paraId="1989EA15"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5AE5EF55"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Sirve </w:t>
      </w:r>
      <w:r w:rsidRPr="00A2628C">
        <w:rPr>
          <w:rFonts w:ascii="Palatino Linotype" w:hAnsi="Palatino Linotype" w:cs="Arial"/>
          <w:bCs/>
          <w:szCs w:val="22"/>
        </w:rPr>
        <w:t>de apoyo a lo anterior, por analogía el criterio 31-10 emitido por el entonces Instituto Federal de Acceso a la Información ahora Instituto Nacional de Transparencia, Acceso a la Información y Protección de Datos Personales (INAI) que a la letra dice:</w:t>
      </w:r>
    </w:p>
    <w:p w14:paraId="421B8990"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bCs/>
          <w:szCs w:val="22"/>
        </w:rPr>
      </w:pPr>
    </w:p>
    <w:p w14:paraId="3579328E" w14:textId="77777777" w:rsidR="0095656B" w:rsidRPr="00A2628C" w:rsidRDefault="0095656B" w:rsidP="0095656B">
      <w:pPr>
        <w:tabs>
          <w:tab w:val="left" w:pos="709"/>
        </w:tabs>
        <w:ind w:left="567" w:right="565"/>
        <w:jc w:val="both"/>
        <w:rPr>
          <w:rFonts w:ascii="Palatino Linotype" w:hAnsi="Palatino Linotype" w:cs="Arial"/>
          <w:b/>
          <w:bCs/>
          <w:i/>
          <w:sz w:val="22"/>
          <w:szCs w:val="22"/>
        </w:rPr>
      </w:pPr>
      <w:r w:rsidRPr="00A2628C">
        <w:rPr>
          <w:rFonts w:ascii="Palatino Linotype" w:hAnsi="Palatino Linotype" w:cs="Arial"/>
          <w:b/>
          <w:bCs/>
          <w:i/>
          <w:sz w:val="22"/>
          <w:szCs w:val="22"/>
        </w:rPr>
        <w:t>“El Instituto Federal de Acceso a la Información y Protección de Datos no cuenta con facultades para pronunciarse respecto de la veracidad de los documentos proporcionados por los sujetos obligados</w:t>
      </w:r>
      <w:r w:rsidRPr="00A2628C">
        <w:rPr>
          <w:rFonts w:ascii="Palatino Linotype" w:hAnsi="Palatino Linotype" w:cs="Arial"/>
          <w:bCs/>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w:t>
      </w:r>
      <w:r w:rsidRPr="00A2628C">
        <w:rPr>
          <w:rFonts w:ascii="Palatino Linotype" w:hAnsi="Palatino Linotype" w:cs="Arial"/>
          <w:bCs/>
          <w:i/>
          <w:sz w:val="22"/>
          <w:szCs w:val="22"/>
        </w:rPr>
        <w:lastRenderedPageBreak/>
        <w:t>artículos 49 y 50 de la Ley Federal de Transparencia y Acceso a la Información Pública Gubernamental no se prevé una causal que permita al Instituto Federal de Acceso a la Información y Protección de Datos conocer, vía recurso revisión, al respecto.</w:t>
      </w:r>
      <w:r w:rsidRPr="00A2628C">
        <w:rPr>
          <w:rFonts w:ascii="Palatino Linotype" w:hAnsi="Palatino Linotype" w:cs="Arial"/>
          <w:b/>
          <w:bCs/>
          <w:i/>
          <w:sz w:val="22"/>
          <w:szCs w:val="22"/>
        </w:rPr>
        <w:t>”</w:t>
      </w:r>
    </w:p>
    <w:p w14:paraId="059531E1" w14:textId="77777777" w:rsidR="0095656B" w:rsidRPr="00A2628C" w:rsidRDefault="0095656B" w:rsidP="0095656B">
      <w:pPr>
        <w:rPr>
          <w:rFonts w:ascii="Palatino Linotype" w:hAnsi="Palatino Linotype" w:cs="Arial"/>
          <w:color w:val="000000" w:themeColor="text1"/>
          <w:szCs w:val="23"/>
        </w:rPr>
      </w:pPr>
    </w:p>
    <w:p w14:paraId="47A7325F"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Así, </w:t>
      </w:r>
      <w:r w:rsidRPr="00A2628C">
        <w:rPr>
          <w:rFonts w:ascii="Palatino Linotype" w:eastAsia="Calibri" w:hAnsi="Palatino Linotype"/>
        </w:rPr>
        <w:t xml:space="preserve">este Pleno advierte que el </w:t>
      </w:r>
      <w:r w:rsidRPr="00A2628C">
        <w:rPr>
          <w:rFonts w:ascii="Palatino Linotype" w:eastAsia="Calibri" w:hAnsi="Palatino Linotype"/>
          <w:b/>
        </w:rPr>
        <w:t>SUJETO OBLIGADO</w:t>
      </w:r>
      <w:r w:rsidRPr="00A2628C">
        <w:rPr>
          <w:rFonts w:ascii="Palatino Linotype" w:eastAsia="Calibri" w:hAnsi="Palatino Linotype"/>
        </w:rPr>
        <w:t xml:space="preserve"> </w:t>
      </w:r>
      <w:r w:rsidRPr="00A2628C">
        <w:rPr>
          <w:rFonts w:ascii="Palatino Linotype" w:eastAsia="Calibri" w:hAnsi="Palatino Linotype"/>
          <w:b/>
        </w:rPr>
        <w:t xml:space="preserve">modificó </w:t>
      </w:r>
      <w:r w:rsidRPr="00A2628C">
        <w:rPr>
          <w:rFonts w:ascii="Palatino Linotype" w:eastAsia="Calibri" w:hAnsi="Palatino Linotype"/>
        </w:rPr>
        <w:t>el acto que le dio origen al recurso de revisión, lo que trae como consecuencia que el mismo quede sin materia, actualizándose de este modo, la hipótesis jurídica contenida en la fracción III del artículo 192 de la Ley de Transparencia Local.</w:t>
      </w:r>
    </w:p>
    <w:p w14:paraId="744431BD"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77350795"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Ahora bien, </w:t>
      </w:r>
      <w:r w:rsidRPr="00A2628C">
        <w:rPr>
          <w:rFonts w:ascii="Palatino Linotype" w:eastAsia="Calibri" w:hAnsi="Palatino Linotype" w:cs="Times New Roman"/>
        </w:rPr>
        <w:t>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esta, derivada de la solicitud de información pública.</w:t>
      </w:r>
    </w:p>
    <w:p w14:paraId="4870DCEF"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2CD895C4"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De </w:t>
      </w:r>
      <w:r w:rsidRPr="00A2628C">
        <w:rPr>
          <w:rFonts w:ascii="Palatino Linotype" w:eastAsia="Calibri" w:hAnsi="Palatino Linotype" w:cs="Times New Roman"/>
        </w:rPr>
        <w:t xml:space="preserve">este modo, cuando el </w:t>
      </w:r>
      <w:r w:rsidRPr="00A2628C">
        <w:rPr>
          <w:rFonts w:ascii="Palatino Linotype" w:eastAsia="Calibri" w:hAnsi="Palatino Linotype" w:cs="Times New Roman"/>
          <w:b/>
        </w:rPr>
        <w:t xml:space="preserve">SUJETO OBLIGADO, </w:t>
      </w:r>
      <w:r w:rsidRPr="00A2628C">
        <w:rPr>
          <w:rFonts w:ascii="Palatino Linotype" w:eastAsia="Calibri" w:hAnsi="Palatino Linotype" w:cs="Times New Roman"/>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A2628C">
        <w:rPr>
          <w:rFonts w:ascii="Palatino Linotype" w:eastAsia="Calibri" w:hAnsi="Palatino Linotype" w:cs="Times New Roman"/>
          <w:i/>
        </w:rPr>
        <w:t>litis</w:t>
      </w:r>
      <w:r w:rsidRPr="00A2628C">
        <w:rPr>
          <w:rFonts w:ascii="Palatino Linotype" w:eastAsia="Calibri" w:hAnsi="Palatino Linotype" w:cs="Times New Roman"/>
        </w:rPr>
        <w:t xml:space="preserve"> planteada, debido a que la afectación en su esfera de derechos fue restituida por la propia autoridad que emitió el acto motivo de impugnación.</w:t>
      </w:r>
    </w:p>
    <w:p w14:paraId="0BF64AFC"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02A763AB"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Sirve </w:t>
      </w:r>
      <w:r w:rsidRPr="00A2628C">
        <w:rPr>
          <w:rFonts w:ascii="Palatino Linotype" w:eastAsia="Calibri" w:hAnsi="Palatino Linotype" w:cs="Times New Roman"/>
        </w:rPr>
        <w:t>de sustento a lo anterior la siguiente jurisprudencia por contradicción, cuyo rubro, texto y datos de identificación son los siguientes:</w:t>
      </w:r>
    </w:p>
    <w:p w14:paraId="6AA73A7C"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2C7B9D10" w14:textId="77777777" w:rsidR="0095656B" w:rsidRPr="00A2628C" w:rsidRDefault="0095656B" w:rsidP="0095656B">
      <w:pPr>
        <w:pStyle w:val="Prrafodelista"/>
        <w:tabs>
          <w:tab w:val="left" w:pos="426"/>
          <w:tab w:val="left" w:pos="567"/>
        </w:tabs>
        <w:ind w:left="567" w:right="565"/>
        <w:jc w:val="both"/>
        <w:rPr>
          <w:rFonts w:ascii="Palatino Linotype" w:eastAsia="Calibri" w:hAnsi="Palatino Linotype" w:cs="Arial"/>
          <w:color w:val="000000" w:themeColor="text1"/>
          <w:lang w:val="es-ES"/>
        </w:rPr>
      </w:pPr>
      <w:r w:rsidRPr="00A2628C">
        <w:rPr>
          <w:rFonts w:ascii="Palatino Linotype" w:eastAsia="Calibri" w:hAnsi="Palatino Linotype" w:cs="Times New Roman"/>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A2628C">
        <w:rPr>
          <w:rFonts w:ascii="Palatino Linotype" w:eastAsia="Calibri" w:hAnsi="Palatino Linotype" w:cs="Times New Roman"/>
          <w:i/>
          <w:sz w:val="22"/>
        </w:rPr>
        <w:t xml:space="preserve"> De la interpretación de los artículos 73, fracción XVI y 80 de la Ley de Amparo, se concluye que la causa de improcedencia del juicio de garantías consistente en la cesación de efectos del acto </w:t>
      </w:r>
      <w:proofErr w:type="gramStart"/>
      <w:r w:rsidRPr="00A2628C">
        <w:rPr>
          <w:rFonts w:ascii="Palatino Linotype" w:eastAsia="Calibri" w:hAnsi="Palatino Linotype" w:cs="Times New Roman"/>
          <w:i/>
          <w:sz w:val="22"/>
        </w:rPr>
        <w:t>reclamado,</w:t>
      </w:r>
      <w:proofErr w:type="gramEnd"/>
      <w:r w:rsidRPr="00A2628C">
        <w:rPr>
          <w:rFonts w:ascii="Palatino Linotype" w:eastAsia="Calibri" w:hAnsi="Palatino Linotype" w:cs="Times New Roman"/>
          <w:i/>
          <w:sz w:val="22"/>
        </w:rPr>
        <w:t xml:space="preserve">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1D453C84"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042F554B"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La </w:t>
      </w:r>
      <w:r w:rsidRPr="00A2628C">
        <w:rPr>
          <w:rFonts w:ascii="Palatino Linotype" w:eastAsia="Calibri" w:hAnsi="Palatino Linotype" w:cs="Times New Roman"/>
        </w:rPr>
        <w:t>anterior jurisprudencia resulta aplicable al presente asunto, en dos aspectos:</w:t>
      </w:r>
    </w:p>
    <w:p w14:paraId="26E7E0B6"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28A45E04" w14:textId="77777777" w:rsidR="0095656B" w:rsidRPr="00A2628C" w:rsidRDefault="0095656B" w:rsidP="0095656B">
      <w:pPr>
        <w:numPr>
          <w:ilvl w:val="0"/>
          <w:numId w:val="4"/>
        </w:numPr>
        <w:ind w:left="567" w:right="616" w:firstLine="0"/>
        <w:contextualSpacing/>
        <w:jc w:val="both"/>
        <w:rPr>
          <w:rFonts w:ascii="Palatino Linotype" w:eastAsia="Calibri" w:hAnsi="Palatino Linotype" w:cs="Times New Roman"/>
          <w:sz w:val="22"/>
          <w:szCs w:val="22"/>
        </w:rPr>
      </w:pPr>
      <w:r w:rsidRPr="00A2628C">
        <w:rPr>
          <w:rFonts w:ascii="Palatino Linotype" w:eastAsia="Calibri" w:hAnsi="Palatino Linotype" w:cs="Times New Roman"/>
          <w:b/>
          <w:sz w:val="22"/>
          <w:szCs w:val="22"/>
        </w:rPr>
        <w:t>La cesación de los efectos perniciosos del acto de autoridad:</w:t>
      </w:r>
      <w:r w:rsidRPr="00A2628C">
        <w:rPr>
          <w:rFonts w:ascii="Palatino Linotype" w:eastAsia="Calibri" w:hAnsi="Palatino Linotype" w:cs="Times New Roman"/>
          <w:sz w:val="22"/>
          <w:szCs w:val="22"/>
        </w:rPr>
        <w:t xml:space="preserve"> Al respecto, la Ley de Transparencia contempla la figura jurídica del sobreseimiento cuando el </w:t>
      </w:r>
      <w:r w:rsidRPr="00A2628C">
        <w:rPr>
          <w:rFonts w:ascii="Palatino Linotype" w:eastAsia="Calibri" w:hAnsi="Palatino Linotype" w:cs="Times New Roman"/>
          <w:b/>
          <w:sz w:val="22"/>
          <w:szCs w:val="22"/>
        </w:rPr>
        <w:t>SUJETO OBLIGADO</w:t>
      </w:r>
      <w:r w:rsidRPr="00A2628C">
        <w:rPr>
          <w:rFonts w:ascii="Palatino Linotype" w:eastAsia="Calibri" w:hAnsi="Palatino Linotype" w:cs="Times New Roman"/>
          <w:sz w:val="22"/>
          <w:szCs w:val="22"/>
        </w:rPr>
        <w:t xml:space="preserve"> </w:t>
      </w:r>
      <w:proofErr w:type="gramStart"/>
      <w:r w:rsidRPr="00A2628C">
        <w:rPr>
          <w:rFonts w:ascii="Palatino Linotype" w:eastAsia="Calibri" w:hAnsi="Palatino Linotype" w:cs="Times New Roman"/>
          <w:sz w:val="22"/>
          <w:szCs w:val="22"/>
        </w:rPr>
        <w:t xml:space="preserve">de </w:t>
      </w:r>
      <w:r w:rsidRPr="00A2628C">
        <w:rPr>
          <w:rFonts w:ascii="Palatino Linotype" w:eastAsia="Calibri" w:hAnsi="Palatino Linotype" w:cs="Times New Roman"/>
          <w:i/>
          <w:sz w:val="22"/>
          <w:szCs w:val="22"/>
        </w:rPr>
        <w:t>motu proprio</w:t>
      </w:r>
      <w:proofErr w:type="gramEnd"/>
      <w:r w:rsidRPr="00A2628C">
        <w:rPr>
          <w:rFonts w:ascii="Palatino Linotype" w:eastAsia="Calibri" w:hAnsi="Palatino Linotype" w:cs="Times New Roman"/>
          <w:sz w:val="22"/>
          <w:szCs w:val="22"/>
        </w:rPr>
        <w:t xml:space="preserve"> modifica o revoca de tal manera el acto motivo de la impugnación que lo deja sin materia; es decir, cesan los efectos de éste y el derecho de acceso a la información pública se encuentra satisfecho.</w:t>
      </w:r>
    </w:p>
    <w:p w14:paraId="44B78643" w14:textId="77777777" w:rsidR="0095656B" w:rsidRPr="00A2628C" w:rsidRDefault="0095656B" w:rsidP="0095656B">
      <w:pPr>
        <w:ind w:left="567" w:right="616"/>
        <w:contextualSpacing/>
        <w:rPr>
          <w:rFonts w:ascii="Palatino Linotype" w:eastAsia="Calibri" w:hAnsi="Palatino Linotype" w:cs="Times New Roman"/>
          <w:sz w:val="22"/>
          <w:szCs w:val="22"/>
        </w:rPr>
      </w:pPr>
    </w:p>
    <w:p w14:paraId="4FA684C4" w14:textId="77777777" w:rsidR="0095656B" w:rsidRPr="00A2628C" w:rsidRDefault="0095656B" w:rsidP="0095656B">
      <w:pPr>
        <w:numPr>
          <w:ilvl w:val="0"/>
          <w:numId w:val="4"/>
        </w:numPr>
        <w:ind w:left="567" w:right="616" w:firstLine="0"/>
        <w:contextualSpacing/>
        <w:jc w:val="both"/>
        <w:rPr>
          <w:rFonts w:ascii="Palatino Linotype" w:eastAsia="Calibri" w:hAnsi="Palatino Linotype" w:cs="Times New Roman"/>
          <w:sz w:val="22"/>
          <w:szCs w:val="22"/>
        </w:rPr>
      </w:pPr>
      <w:r w:rsidRPr="00A2628C">
        <w:rPr>
          <w:rFonts w:ascii="Palatino Linotype" w:eastAsia="Calibri" w:hAnsi="Palatino Linotype" w:cs="Times New Roman"/>
          <w:b/>
          <w:sz w:val="22"/>
          <w:szCs w:val="22"/>
        </w:rPr>
        <w:t>El momento procesal para modificar el acto impugnado:</w:t>
      </w:r>
      <w:r w:rsidRPr="00A2628C">
        <w:rPr>
          <w:rFonts w:ascii="Palatino Linotype" w:eastAsia="Calibri" w:hAnsi="Palatino Linotype" w:cs="Times New Roman"/>
          <w:sz w:val="22"/>
          <w:szCs w:val="22"/>
        </w:rPr>
        <w:t xml:space="preserve"> Para que se actualice el sobreseimiento de un recurso de revisión, el </w:t>
      </w:r>
      <w:r w:rsidRPr="00A2628C">
        <w:rPr>
          <w:rFonts w:ascii="Palatino Linotype" w:eastAsia="Calibri" w:hAnsi="Palatino Linotype" w:cs="Times New Roman"/>
          <w:b/>
          <w:sz w:val="22"/>
          <w:szCs w:val="22"/>
        </w:rPr>
        <w:t>SUJETO OBLIGADO</w:t>
      </w:r>
      <w:r w:rsidRPr="00A2628C">
        <w:rPr>
          <w:rFonts w:ascii="Palatino Linotype" w:eastAsia="Calibri" w:hAnsi="Palatino Linotype" w:cs="Times New Roman"/>
          <w:sz w:val="22"/>
          <w:szCs w:val="22"/>
        </w:rPr>
        <w:t xml:space="preserve"> puede entregar o completar la información al momento de rendir su informe de justificación o </w:t>
      </w:r>
      <w:r w:rsidRPr="00A2628C">
        <w:rPr>
          <w:rFonts w:ascii="Palatino Linotype" w:eastAsia="Calibri" w:hAnsi="Palatino Linotype" w:cs="Times New Roman"/>
          <w:b/>
          <w:sz w:val="22"/>
          <w:szCs w:val="22"/>
          <w:u w:val="single"/>
        </w:rPr>
        <w:t>posteriormente</w:t>
      </w:r>
      <w:r w:rsidRPr="00A2628C">
        <w:rPr>
          <w:rFonts w:ascii="Palatino Linotype" w:eastAsia="Calibri" w:hAnsi="Palatino Linotype" w:cs="Times New Roman"/>
          <w:sz w:val="22"/>
          <w:szCs w:val="22"/>
        </w:rPr>
        <w:t xml:space="preserve"> a éste, siempre y cuando el Pleno del Instituto no haya dictado resolución definitiva.</w:t>
      </w:r>
    </w:p>
    <w:p w14:paraId="42403788"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349F3E90"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lastRenderedPageBreak/>
        <w:t xml:space="preserve">Eduardo </w:t>
      </w:r>
      <w:r w:rsidRPr="00A2628C">
        <w:rPr>
          <w:rFonts w:ascii="Palatino Linotype" w:eastAsia="Calibri" w:hAnsi="Palatino Linotype" w:cs="Arial"/>
          <w:color w:val="000000" w:themeColor="text1"/>
          <w:lang w:val="es-ES"/>
        </w:rPr>
        <w:t xml:space="preserve">Pallares, </w:t>
      </w:r>
      <w:r w:rsidRPr="00A2628C">
        <w:rPr>
          <w:rFonts w:ascii="Palatino Linotype" w:eastAsia="Calibri" w:hAnsi="Palatino Linotype" w:cs="Times New Roman"/>
        </w:rPr>
        <w:t xml:space="preserve">en su artículo </w:t>
      </w:r>
      <w:r w:rsidRPr="00A2628C">
        <w:rPr>
          <w:rFonts w:ascii="Palatino Linotype" w:eastAsia="Calibri" w:hAnsi="Palatino Linotype" w:cs="Times New Roman"/>
          <w:i/>
        </w:rPr>
        <w:t>“La caducidad y el sobreseimiento en el amparo”</w:t>
      </w:r>
      <w:r w:rsidRPr="00A2628C">
        <w:rPr>
          <w:rFonts w:ascii="Palatino Linotype" w:eastAsia="Calibri" w:hAnsi="Palatino Linotype" w:cs="Times New Roman"/>
        </w:rPr>
        <w:t xml:space="preserve">, cita la definición de Aguilera Paz, aduciendo que se </w:t>
      </w:r>
      <w:r w:rsidRPr="00A2628C">
        <w:rPr>
          <w:rFonts w:ascii="Palatino Linotype" w:eastAsia="Calibri" w:hAnsi="Palatino Linotype" w:cs="Times New Roman"/>
          <w:i/>
        </w:rPr>
        <w:t xml:space="preserve">“...entiende por sobreseimiento en el tecnicismo forense, el hecho de cesar en el procedimiento o curso de la causa, por no existir méritos bastantes para entrar en un juicio o para entablar la contienda judicial que debe ser objeto </w:t>
      </w:r>
      <w:proofErr w:type="gramStart"/>
      <w:r w:rsidRPr="00A2628C">
        <w:rPr>
          <w:rFonts w:ascii="Palatino Linotype" w:eastAsia="Calibri" w:hAnsi="Palatino Linotype" w:cs="Times New Roman"/>
          <w:i/>
        </w:rPr>
        <w:t>del mismo</w:t>
      </w:r>
      <w:proofErr w:type="gramEnd"/>
      <w:r w:rsidRPr="00A2628C">
        <w:rPr>
          <w:rFonts w:ascii="Palatino Linotype" w:eastAsia="Calibri" w:hAnsi="Palatino Linotype" w:cs="Times New Roman"/>
          <w:i/>
        </w:rPr>
        <w:t>...”</w:t>
      </w:r>
      <w:r w:rsidRPr="00A2628C">
        <w:rPr>
          <w:rFonts w:ascii="Palatino Linotype" w:eastAsia="Calibri" w:hAnsi="Palatino Linotype" w:cs="Times New Roman"/>
        </w:rPr>
        <w:t>. Asimismo, señala que existe el sobreseimiento provisional y el definitivo</w:t>
      </w:r>
      <w:r w:rsidRPr="00A2628C">
        <w:rPr>
          <w:rFonts w:ascii="Palatino Linotype" w:eastAsia="Calibri" w:hAnsi="Palatino Linotype" w:cs="Times New Roman"/>
          <w:i/>
        </w:rPr>
        <w:t>: “...el definitivo es una verdadera sentencia que pone fin al juicio, y que una vez dictada, produce cosa juzgada, mientras que el provisorio tiene por efectos suspender la prosecución de la causa...”</w:t>
      </w:r>
    </w:p>
    <w:p w14:paraId="5C2FF234"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366B9134"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Así, </w:t>
      </w:r>
      <w:r w:rsidRPr="00A2628C">
        <w:rPr>
          <w:rFonts w:ascii="Palatino Linotype" w:eastAsia="Calibri" w:hAnsi="Palatino Linotype" w:cs="Times New Roman"/>
        </w:rPr>
        <w:t xml:space="preserve">para la doctrina el sobreseimiento provoca que un procedimiento se suspenda o se resuelva en definitiva </w:t>
      </w:r>
      <w:r w:rsidRPr="00A2628C">
        <w:rPr>
          <w:rFonts w:ascii="Palatino Linotype" w:eastAsia="Calibri" w:hAnsi="Palatino Linotype" w:cs="Times New Roman"/>
          <w:b/>
          <w:u w:val="single"/>
        </w:rPr>
        <w:t xml:space="preserve">sin que se entre al estudio de los agravios o motivos de inconformidad. </w:t>
      </w:r>
      <w:r w:rsidRPr="00A2628C">
        <w:rPr>
          <w:rFonts w:ascii="Palatino Linotype" w:eastAsia="Calibri" w:hAnsi="Palatino Linotype" w:cs="Times New Roman"/>
        </w:rPr>
        <w:t>Este mismo criterio es compartido por el más alto tribunal del país en múltiples jurisprudencias, por lo que a continuación se agrega una de ellas que sirve como orientador en esta resolución:</w:t>
      </w:r>
    </w:p>
    <w:p w14:paraId="57AE4956"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54405317" w14:textId="77777777" w:rsidR="0095656B" w:rsidRPr="00A2628C" w:rsidRDefault="0095656B" w:rsidP="0095656B">
      <w:pPr>
        <w:ind w:left="567" w:right="565"/>
        <w:contextualSpacing/>
        <w:jc w:val="both"/>
        <w:rPr>
          <w:rFonts w:ascii="Palatino Linotype" w:eastAsia="Calibri" w:hAnsi="Palatino Linotype" w:cs="Times New Roman"/>
          <w:i/>
          <w:sz w:val="22"/>
          <w:lang w:val="es-AR"/>
        </w:rPr>
      </w:pPr>
      <w:r w:rsidRPr="00A2628C">
        <w:rPr>
          <w:rFonts w:ascii="Palatino Linotype" w:eastAsia="Calibri" w:hAnsi="Palatino Linotype" w:cs="Times New Roman"/>
          <w:b/>
          <w:i/>
          <w:sz w:val="22"/>
          <w:lang w:val="es-AR"/>
        </w:rPr>
        <w:t>SOBRESEIMIENTO EN EL JUICIO DE AMPARO DIRECTO. IMPIDE EL ESTUDIO DE LAS VIOLACIONES PROCESALES PLANTEADAS EN LOS CONCEPTOS DE VIOLACIÓN. El sobreseimiento</w:t>
      </w:r>
      <w:r w:rsidRPr="00A2628C">
        <w:rPr>
          <w:rFonts w:ascii="Palatino Linotype" w:eastAsia="Calibri" w:hAnsi="Palatino Linotype" w:cs="Times New Roman"/>
          <w:i/>
          <w:sz w:val="22"/>
          <w:lang w:val="es-AR"/>
        </w:rPr>
        <w:t xml:space="preserve"> en el juicio de amparo directo </w:t>
      </w:r>
      <w:r w:rsidRPr="00A2628C">
        <w:rPr>
          <w:rFonts w:ascii="Palatino Linotype" w:eastAsia="Calibri" w:hAnsi="Palatino Linotype" w:cs="Times New Roman"/>
          <w:b/>
          <w:i/>
          <w:sz w:val="22"/>
          <w:lang w:val="es-AR"/>
        </w:rPr>
        <w:t>provoca la terminación de la controversia planteada</w:t>
      </w:r>
      <w:r w:rsidRPr="00A2628C">
        <w:rPr>
          <w:rFonts w:ascii="Palatino Linotype" w:eastAsia="Calibri" w:hAnsi="Palatino Linotype" w:cs="Times New Roman"/>
          <w:i/>
          <w:sz w:val="22"/>
          <w:lang w:val="es-AR"/>
        </w:rPr>
        <w:t xml:space="preserve"> por el quejoso en la demanda de amparo</w:t>
      </w:r>
      <w:r w:rsidRPr="00A2628C">
        <w:rPr>
          <w:rFonts w:ascii="Palatino Linotype" w:eastAsia="Calibri" w:hAnsi="Palatino Linotype" w:cs="Times New Roman"/>
          <w:b/>
          <w:i/>
          <w:sz w:val="22"/>
          <w:lang w:val="es-AR"/>
        </w:rPr>
        <w:t>, sin hacer un pronunciamiento de fondo sobre la legalidad o ilegalidad de la sentencia reclamada</w:t>
      </w:r>
      <w:r w:rsidRPr="00A2628C">
        <w:rPr>
          <w:rFonts w:ascii="Palatino Linotype" w:eastAsia="Calibri" w:hAnsi="Palatino Linotype" w:cs="Times New Roman"/>
          <w:i/>
          <w:sz w:val="22"/>
          <w:lang w:val="es-AR"/>
        </w:rPr>
        <w:t xml:space="preserve">. </w:t>
      </w:r>
      <w:r w:rsidRPr="00A2628C">
        <w:rPr>
          <w:rFonts w:ascii="Palatino Linotype" w:eastAsia="Calibri" w:hAnsi="Palatino Linotype" w:cs="Times New Roman"/>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A2628C">
        <w:rPr>
          <w:rFonts w:ascii="Palatino Linotype" w:eastAsia="Calibri" w:hAnsi="Palatino Linotype" w:cs="Times New Roman"/>
          <w:i/>
          <w:sz w:val="22"/>
          <w:lang w:val="es-AR"/>
        </w:rPr>
        <w:t>.</w:t>
      </w:r>
    </w:p>
    <w:p w14:paraId="42C073F2" w14:textId="77777777" w:rsidR="0095656B" w:rsidRPr="00A2628C" w:rsidRDefault="0095656B" w:rsidP="0095656B">
      <w:pPr>
        <w:ind w:left="567" w:right="565"/>
        <w:contextualSpacing/>
        <w:jc w:val="both"/>
        <w:rPr>
          <w:rFonts w:ascii="Palatino Linotype" w:eastAsia="Calibri" w:hAnsi="Palatino Linotype" w:cs="Times New Roman"/>
          <w:i/>
          <w:sz w:val="22"/>
          <w:lang w:val="es-AR"/>
        </w:rPr>
      </w:pPr>
      <w:r w:rsidRPr="00A2628C">
        <w:rPr>
          <w:rFonts w:ascii="Palatino Linotype" w:eastAsia="Calibri" w:hAnsi="Palatino Linotype" w:cs="Times New Roman"/>
          <w:i/>
          <w:sz w:val="22"/>
          <w:lang w:val="es-AR"/>
        </w:rPr>
        <w:t>SÉPTIMO TRIBUNAL COLEGIADO EN MATERIA CIVIL DEL PRIMER CIRCUITO.</w:t>
      </w:r>
    </w:p>
    <w:p w14:paraId="6C2CD58A" w14:textId="77777777" w:rsidR="0095656B" w:rsidRPr="00A2628C" w:rsidRDefault="0095656B" w:rsidP="0095656B">
      <w:pPr>
        <w:ind w:left="567" w:right="565"/>
        <w:contextualSpacing/>
        <w:jc w:val="both"/>
        <w:rPr>
          <w:rFonts w:ascii="Palatino Linotype" w:eastAsia="Calibri" w:hAnsi="Palatino Linotype" w:cs="Times New Roman"/>
          <w:b/>
          <w:i/>
          <w:sz w:val="22"/>
          <w:lang w:val="es-AR"/>
        </w:rPr>
      </w:pPr>
      <w:r w:rsidRPr="00A2628C">
        <w:rPr>
          <w:rFonts w:ascii="Palatino Linotype" w:eastAsia="Calibri" w:hAnsi="Palatino Linotype" w:cs="Times New Roman"/>
          <w:i/>
          <w:sz w:val="22"/>
          <w:lang w:val="es-AR"/>
        </w:rPr>
        <w:lastRenderedPageBreak/>
        <w:t>Amparo directo 699/2008. Mariana Leticia González Steele. 13 de noviembre de 2008. Unanimidad de votos. Ponente: Sara Judith Montalvo Trejo. Secretario: Arnulfo Mateos García.</w:t>
      </w:r>
    </w:p>
    <w:p w14:paraId="0F090C0B"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691FADAD" w14:textId="77777777" w:rsidR="0095656B" w:rsidRPr="00A2628C" w:rsidRDefault="0095656B" w:rsidP="0095656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Consecuentemente, </w:t>
      </w:r>
      <w:r w:rsidRPr="00A2628C">
        <w:rPr>
          <w:rFonts w:ascii="Palatino Linotype" w:eastAsia="Calibri" w:hAnsi="Palatino Linotype" w:cs="Times New Roman"/>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7F56C213" w14:textId="77777777"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p>
    <w:p w14:paraId="23E39100" w14:textId="3E605940" w:rsidR="0095656B" w:rsidRPr="00A2628C" w:rsidRDefault="0095656B" w:rsidP="0095656B">
      <w:pPr>
        <w:pStyle w:val="Prrafodelista"/>
        <w:tabs>
          <w:tab w:val="left" w:pos="426"/>
        </w:tabs>
        <w:spacing w:line="360" w:lineRule="auto"/>
        <w:ind w:left="0" w:right="49"/>
        <w:jc w:val="both"/>
        <w:rPr>
          <w:rFonts w:ascii="Palatino Linotype" w:hAnsi="Palatino Linotype" w:cs="Arial"/>
          <w:color w:val="000000" w:themeColor="text1"/>
        </w:rPr>
      </w:pPr>
      <w:r w:rsidRPr="00A2628C">
        <w:rPr>
          <w:rFonts w:ascii="Palatino Linotype" w:hAnsi="Palatino Linotype" w:cs="Arial"/>
          <w:color w:val="000000" w:themeColor="text1"/>
        </w:rPr>
        <w:t xml:space="preserve">Bajo </w:t>
      </w:r>
      <w:r w:rsidRPr="00A2628C">
        <w:rPr>
          <w:rFonts w:ascii="Palatino Linotype" w:eastAsia="Calibri" w:hAnsi="Palatino Linotype" w:cs="Times New Roman"/>
          <w:lang w:val="es-CO"/>
        </w:rPr>
        <w:t xml:space="preserve">ese tenor y en términos del artículo 186 fracción I este Pleno determina el </w:t>
      </w:r>
      <w:r w:rsidRPr="00A2628C">
        <w:rPr>
          <w:rFonts w:ascii="Palatino Linotype" w:eastAsia="Calibri" w:hAnsi="Palatino Linotype" w:cs="Times New Roman"/>
          <w:b/>
          <w:lang w:val="es-CO"/>
        </w:rPr>
        <w:t xml:space="preserve">SOBRESEIMIENTO </w:t>
      </w:r>
      <w:r w:rsidRPr="00A2628C">
        <w:rPr>
          <w:rFonts w:ascii="Palatino Linotype" w:eastAsia="Calibri" w:hAnsi="Palatino Linotype" w:cs="Times New Roman"/>
          <w:lang w:val="es-CO"/>
        </w:rPr>
        <w:t>del presente recurso de revisión, toda vez que la afectación al derecho de acceso a la información pública establecido constitucionalmente a favor del Particular ha sido resarcida.</w:t>
      </w:r>
    </w:p>
    <w:p w14:paraId="7EE1F1AD" w14:textId="77777777" w:rsidR="00307194" w:rsidRPr="00A2628C" w:rsidRDefault="00307194" w:rsidP="00307194">
      <w:pPr>
        <w:pStyle w:val="Prrafodelista"/>
        <w:tabs>
          <w:tab w:val="left" w:pos="284"/>
        </w:tabs>
        <w:spacing w:line="360" w:lineRule="auto"/>
        <w:ind w:left="0"/>
        <w:jc w:val="both"/>
        <w:rPr>
          <w:rFonts w:ascii="Palatino Linotype" w:hAnsi="Palatino Linotype" w:cs="Arial"/>
          <w:color w:val="000000"/>
        </w:rPr>
      </w:pPr>
      <w:bookmarkStart w:id="22" w:name="_Toc466371865"/>
      <w:bookmarkStart w:id="23" w:name="_Toc466377653"/>
      <w:bookmarkEnd w:id="17"/>
      <w:bookmarkEnd w:id="18"/>
      <w:bookmarkEnd w:id="19"/>
      <w:bookmarkEnd w:id="20"/>
      <w:bookmarkEnd w:id="21"/>
    </w:p>
    <w:p w14:paraId="278A67F8" w14:textId="338B0ED5" w:rsidR="001C4F63" w:rsidRPr="00A2628C" w:rsidRDefault="001C4F63" w:rsidP="001C4F63">
      <w:pPr>
        <w:pStyle w:val="Prrafodelista"/>
        <w:numPr>
          <w:ilvl w:val="0"/>
          <w:numId w:val="1"/>
        </w:numPr>
        <w:spacing w:line="360" w:lineRule="auto"/>
        <w:jc w:val="both"/>
        <w:rPr>
          <w:rFonts w:ascii="Palatino Linotype" w:hAnsi="Palatino Linotype" w:cs="Arial"/>
        </w:rPr>
      </w:pPr>
      <w:r w:rsidRPr="00A2628C">
        <w:rPr>
          <w:rFonts w:ascii="Palatino Linotype" w:eastAsia="Times New Roman" w:hAnsi="Palatino Linotype" w:cs="Arial"/>
          <w:color w:val="222222"/>
          <w:lang w:eastAsia="es-MX"/>
        </w:rPr>
        <w:t xml:space="preserve">Por lo anteriormente expuesto y fundado, este </w:t>
      </w:r>
      <w:r w:rsidRPr="00A2628C">
        <w:rPr>
          <w:rFonts w:ascii="Palatino Linotype" w:eastAsia="Times New Roman" w:hAnsi="Palatino Linotype" w:cs="Arial"/>
          <w:b/>
          <w:bCs/>
          <w:color w:val="222222"/>
          <w:lang w:eastAsia="es-MX"/>
        </w:rPr>
        <w:t>ÓRGANO GARANTE</w:t>
      </w:r>
      <w:r w:rsidRPr="00A2628C">
        <w:rPr>
          <w:rFonts w:ascii="Palatino Linotype" w:eastAsia="Times New Roman" w:hAnsi="Palatino Linotype" w:cs="Arial"/>
          <w:color w:val="222222"/>
          <w:lang w:eastAsia="es-MX"/>
        </w:rPr>
        <w:t xml:space="preserve"> emite los siguientes:</w:t>
      </w:r>
    </w:p>
    <w:p w14:paraId="18C7D92B" w14:textId="31B1E5E2" w:rsidR="009959DB" w:rsidRPr="00A2628C" w:rsidRDefault="009959DB" w:rsidP="009959DB">
      <w:pPr>
        <w:pStyle w:val="Ttulo1"/>
        <w:spacing w:line="360" w:lineRule="auto"/>
        <w:jc w:val="center"/>
        <w:rPr>
          <w:b/>
          <w:color w:val="000000" w:themeColor="text1"/>
          <w:szCs w:val="24"/>
        </w:rPr>
      </w:pPr>
      <w:bookmarkStart w:id="24" w:name="_Toc495427547"/>
      <w:bookmarkStart w:id="25" w:name="_Toc497905366"/>
      <w:bookmarkStart w:id="26" w:name="_Toc87456497"/>
      <w:r w:rsidRPr="00A2628C">
        <w:rPr>
          <w:b/>
          <w:color w:val="000000" w:themeColor="text1"/>
          <w:szCs w:val="24"/>
        </w:rPr>
        <w:t>R E S O L U T I V O S</w:t>
      </w:r>
      <w:bookmarkEnd w:id="22"/>
      <w:bookmarkEnd w:id="23"/>
      <w:bookmarkEnd w:id="24"/>
      <w:bookmarkEnd w:id="25"/>
      <w:bookmarkEnd w:id="26"/>
    </w:p>
    <w:p w14:paraId="10CCD2C4" w14:textId="77777777" w:rsidR="00C17715" w:rsidRPr="00A2628C" w:rsidRDefault="00C17715" w:rsidP="00C17715">
      <w:pPr>
        <w:rPr>
          <w:lang w:eastAsia="en-US"/>
        </w:rPr>
      </w:pPr>
    </w:p>
    <w:p w14:paraId="5DF7248B" w14:textId="64A2D5CD" w:rsidR="00014006" w:rsidRPr="00A2628C" w:rsidRDefault="00014006" w:rsidP="00014006">
      <w:pPr>
        <w:spacing w:line="360" w:lineRule="auto"/>
        <w:jc w:val="both"/>
        <w:rPr>
          <w:rFonts w:ascii="Palatino Linotype" w:eastAsia="Times New Roman" w:hAnsi="Palatino Linotype" w:cs="Times New Roman"/>
        </w:rPr>
      </w:pPr>
      <w:r w:rsidRPr="00A2628C">
        <w:rPr>
          <w:rFonts w:ascii="Palatino Linotype" w:eastAsia="Times New Roman" w:hAnsi="Palatino Linotype" w:cs="Arial"/>
          <w:b/>
        </w:rPr>
        <w:t>PRIMERO.</w:t>
      </w:r>
      <w:r w:rsidRPr="00A2628C">
        <w:rPr>
          <w:rFonts w:ascii="Palatino Linotype" w:eastAsia="Times New Roman" w:hAnsi="Palatino Linotype" w:cs="Arial"/>
          <w:b/>
          <w:sz w:val="28"/>
        </w:rPr>
        <w:t xml:space="preserve"> </w:t>
      </w:r>
      <w:r w:rsidR="00C17715" w:rsidRPr="00A2628C">
        <w:rPr>
          <w:rFonts w:ascii="Palatino Linotype" w:hAnsi="Palatino Linotype"/>
          <w:szCs w:val="20"/>
        </w:rPr>
        <w:t xml:space="preserve">Se </w:t>
      </w:r>
      <w:r w:rsidR="00C17715" w:rsidRPr="00A2628C">
        <w:rPr>
          <w:rFonts w:ascii="Palatino Linotype" w:hAnsi="Palatino Linotype"/>
          <w:b/>
          <w:szCs w:val="20"/>
        </w:rPr>
        <w:t>SOBRESEE</w:t>
      </w:r>
      <w:r w:rsidR="00C17715" w:rsidRPr="00A2628C">
        <w:rPr>
          <w:rFonts w:ascii="Palatino Linotype" w:hAnsi="Palatino Linotype"/>
          <w:szCs w:val="20"/>
        </w:rPr>
        <w:t xml:space="preserve"> el recurso de revisión número </w:t>
      </w:r>
      <w:r w:rsidR="00D56FBE" w:rsidRPr="00A2628C">
        <w:rPr>
          <w:rFonts w:ascii="Palatino Linotype" w:hAnsi="Palatino Linotype"/>
          <w:b/>
          <w:szCs w:val="20"/>
        </w:rPr>
        <w:t>12013</w:t>
      </w:r>
      <w:r w:rsidR="00C17715" w:rsidRPr="00A2628C">
        <w:rPr>
          <w:rFonts w:ascii="Palatino Linotype" w:hAnsi="Palatino Linotype"/>
          <w:b/>
          <w:szCs w:val="20"/>
        </w:rPr>
        <w:t>/INFOEM/IP/RR/202</w:t>
      </w:r>
      <w:r w:rsidR="00E17553" w:rsidRPr="00A2628C">
        <w:rPr>
          <w:rFonts w:ascii="Palatino Linotype" w:hAnsi="Palatino Linotype"/>
          <w:b/>
          <w:szCs w:val="20"/>
        </w:rPr>
        <w:t>2</w:t>
      </w:r>
      <w:r w:rsidR="00C17715" w:rsidRPr="00A2628C">
        <w:rPr>
          <w:rFonts w:ascii="Palatino Linotype" w:hAnsi="Palatino Linotype"/>
          <w:b/>
          <w:szCs w:val="20"/>
        </w:rPr>
        <w:t xml:space="preserve"> </w:t>
      </w:r>
      <w:r w:rsidR="00C17715" w:rsidRPr="00A2628C">
        <w:rPr>
          <w:rFonts w:ascii="Palatino Linotype" w:hAnsi="Palatino Linotype"/>
          <w:bCs/>
          <w:szCs w:val="20"/>
        </w:rPr>
        <w:t>conforme al artículo 192 fracción III de la Ley de Transparencia y Acceso a la Información Pública del Estado de México y Municipios,</w:t>
      </w:r>
      <w:r w:rsidR="00C17715" w:rsidRPr="00A2628C">
        <w:rPr>
          <w:rFonts w:ascii="Palatino Linotype" w:hAnsi="Palatino Linotype"/>
          <w:szCs w:val="20"/>
        </w:rPr>
        <w:t xml:space="preserve"> porque al </w:t>
      </w:r>
      <w:r w:rsidR="00C17715" w:rsidRPr="00A2628C">
        <w:rPr>
          <w:rFonts w:ascii="Palatino Linotype" w:hAnsi="Palatino Linotype"/>
          <w:b/>
          <w:bCs/>
          <w:szCs w:val="20"/>
        </w:rPr>
        <w:t>modificar la respuesta a través del informe justificado y atender lo solicitado</w:t>
      </w:r>
      <w:r w:rsidR="00C17715" w:rsidRPr="00A2628C">
        <w:rPr>
          <w:rFonts w:ascii="Palatino Linotype" w:hAnsi="Palatino Linotype"/>
          <w:szCs w:val="20"/>
        </w:rPr>
        <w:t xml:space="preserve">, el recurso de revisión quedó sin materia en términos del Considerando </w:t>
      </w:r>
      <w:r w:rsidR="00C17715" w:rsidRPr="00A2628C">
        <w:rPr>
          <w:rFonts w:ascii="Palatino Linotype" w:hAnsi="Palatino Linotype"/>
          <w:b/>
          <w:szCs w:val="20"/>
        </w:rPr>
        <w:t>TERCERO</w:t>
      </w:r>
      <w:r w:rsidR="00C17715" w:rsidRPr="00A2628C">
        <w:rPr>
          <w:rFonts w:ascii="Palatino Linotype" w:hAnsi="Palatino Linotype"/>
          <w:szCs w:val="20"/>
        </w:rPr>
        <w:t xml:space="preserve"> de la presente resolución.</w:t>
      </w:r>
    </w:p>
    <w:p w14:paraId="6D41C51B" w14:textId="77777777" w:rsidR="00014006" w:rsidRPr="00A2628C" w:rsidRDefault="00014006" w:rsidP="00014006">
      <w:pPr>
        <w:spacing w:line="360" w:lineRule="auto"/>
        <w:contextualSpacing/>
        <w:jc w:val="both"/>
        <w:rPr>
          <w:rFonts w:ascii="Palatino Linotype" w:eastAsia="Calibri" w:hAnsi="Palatino Linotype" w:cs="Arial"/>
          <w:b/>
          <w:bCs/>
          <w:lang w:val="es-ES"/>
        </w:rPr>
      </w:pPr>
    </w:p>
    <w:p w14:paraId="0F338A22" w14:textId="61B7FB49" w:rsidR="00014006" w:rsidRPr="00A2628C" w:rsidRDefault="00014006" w:rsidP="00014006">
      <w:pPr>
        <w:pStyle w:val="Sinespaciado"/>
        <w:spacing w:line="360" w:lineRule="auto"/>
        <w:jc w:val="both"/>
        <w:rPr>
          <w:rFonts w:ascii="Palatino Linotype" w:eastAsia="Calibri" w:hAnsi="Palatino Linotype" w:cs="Arial"/>
          <w:bCs/>
          <w:lang w:val="es-ES"/>
        </w:rPr>
      </w:pPr>
      <w:r w:rsidRPr="00A2628C">
        <w:rPr>
          <w:rFonts w:ascii="Palatino Linotype" w:eastAsia="Calibri" w:hAnsi="Palatino Linotype" w:cs="Arial"/>
          <w:b/>
          <w:bCs/>
          <w:lang w:val="es-ES"/>
        </w:rPr>
        <w:lastRenderedPageBreak/>
        <w:t xml:space="preserve">SEGUNDO. </w:t>
      </w:r>
      <w:r w:rsidR="00C17715" w:rsidRPr="00A2628C">
        <w:rPr>
          <w:rFonts w:ascii="Palatino Linotype" w:eastAsia="Calibri" w:hAnsi="Palatino Linotype" w:cs="Arial"/>
          <w:b/>
          <w:bCs/>
          <w:lang w:val="es-ES"/>
        </w:rPr>
        <w:t xml:space="preserve">REMÍTASE </w:t>
      </w:r>
      <w:r w:rsidR="00C17715" w:rsidRPr="00A2628C">
        <w:rPr>
          <w:rFonts w:ascii="Palatino Linotype" w:eastAsia="Calibri" w:hAnsi="Palatino Linotype" w:cs="Arial"/>
          <w:bCs/>
          <w:lang w:val="es-ES"/>
        </w:rPr>
        <w:t xml:space="preserve">a través del Sistema de Acceso a la Información Mexiquense </w:t>
      </w:r>
      <w:r w:rsidR="00C17715" w:rsidRPr="00A2628C">
        <w:rPr>
          <w:rFonts w:ascii="Palatino Linotype" w:eastAsia="Calibri" w:hAnsi="Palatino Linotype" w:cs="Arial"/>
          <w:b/>
          <w:bCs/>
          <w:lang w:val="es-ES"/>
        </w:rPr>
        <w:t xml:space="preserve">(SAIMEX) </w:t>
      </w:r>
      <w:r w:rsidR="00C17715" w:rsidRPr="00A2628C">
        <w:rPr>
          <w:rFonts w:ascii="Palatino Linotype" w:eastAsia="Calibri" w:hAnsi="Palatino Linotype" w:cs="Arial"/>
          <w:bCs/>
          <w:lang w:val="es-ES"/>
        </w:rPr>
        <w:t>la presente resolución al Titular de la Unidad de Transparencia del</w:t>
      </w:r>
      <w:r w:rsidR="00C17715" w:rsidRPr="00A2628C">
        <w:rPr>
          <w:rFonts w:ascii="Palatino Linotype" w:eastAsia="Calibri" w:hAnsi="Palatino Linotype" w:cs="Arial"/>
          <w:b/>
          <w:bCs/>
          <w:lang w:val="es-ES"/>
        </w:rPr>
        <w:t xml:space="preserve"> SUJETO OBLIGADO.</w:t>
      </w:r>
    </w:p>
    <w:p w14:paraId="10AB85B8" w14:textId="77777777" w:rsidR="00396F3B" w:rsidRPr="00A2628C" w:rsidRDefault="00396F3B" w:rsidP="00CF4218">
      <w:pPr>
        <w:tabs>
          <w:tab w:val="left" w:pos="993"/>
        </w:tabs>
        <w:spacing w:line="360" w:lineRule="auto"/>
        <w:ind w:right="-28"/>
        <w:jc w:val="both"/>
        <w:rPr>
          <w:rFonts w:ascii="Palatino Linotype" w:hAnsi="Palatino Linotype" w:cs="Tahoma"/>
          <w:bCs/>
          <w:iCs/>
          <w:szCs w:val="22"/>
        </w:rPr>
      </w:pPr>
    </w:p>
    <w:p w14:paraId="0128556D" w14:textId="4B6B8DB1" w:rsidR="00741959" w:rsidRPr="00A2628C" w:rsidRDefault="00014006" w:rsidP="00741959">
      <w:pPr>
        <w:tabs>
          <w:tab w:val="left" w:pos="8080"/>
        </w:tabs>
        <w:spacing w:line="360" w:lineRule="auto"/>
        <w:ind w:right="49"/>
        <w:contextualSpacing/>
        <w:jc w:val="both"/>
        <w:rPr>
          <w:rFonts w:ascii="Palatino Linotype" w:eastAsia="Calibri" w:hAnsi="Palatino Linotype" w:cs="Arial"/>
          <w:b/>
          <w:bCs/>
          <w:lang w:val="es-ES"/>
        </w:rPr>
      </w:pPr>
      <w:r w:rsidRPr="00A2628C">
        <w:rPr>
          <w:rFonts w:ascii="Palatino Linotype" w:eastAsia="Palatino Linotype" w:hAnsi="Palatino Linotype" w:cs="Palatino Linotype"/>
          <w:b/>
        </w:rPr>
        <w:t xml:space="preserve">TERCERO. </w:t>
      </w:r>
      <w:r w:rsidR="00C17715" w:rsidRPr="00A2628C">
        <w:rPr>
          <w:rFonts w:ascii="Palatino Linotype" w:eastAsia="Times New Roman" w:hAnsi="Palatino Linotype" w:cs="Times New Roman"/>
          <w:b/>
          <w:bCs/>
          <w:lang w:val="es-ES"/>
        </w:rPr>
        <w:t xml:space="preserve">Notifíquese </w:t>
      </w:r>
      <w:r w:rsidR="001955C6" w:rsidRPr="00A2628C">
        <w:rPr>
          <w:rFonts w:ascii="Palatino Linotype" w:eastAsia="Times New Roman" w:hAnsi="Palatino Linotype" w:cs="Times New Roman"/>
          <w:bCs/>
          <w:lang w:val="es-ES"/>
        </w:rPr>
        <w:t>la</w:t>
      </w:r>
      <w:r w:rsidR="00372CDA" w:rsidRPr="00A2628C">
        <w:rPr>
          <w:rFonts w:ascii="Palatino Linotype" w:eastAsia="Times New Roman" w:hAnsi="Palatino Linotype" w:cs="Times New Roman"/>
          <w:bCs/>
          <w:lang w:val="es-ES"/>
        </w:rPr>
        <w:t xml:space="preserve"> </w:t>
      </w:r>
      <w:r w:rsidR="00C17715" w:rsidRPr="00A2628C">
        <w:rPr>
          <w:rFonts w:ascii="Palatino Linotype" w:eastAsia="Times New Roman" w:hAnsi="Palatino Linotype" w:cs="Times New Roman"/>
          <w:b/>
          <w:bCs/>
          <w:lang w:val="es-ES"/>
        </w:rPr>
        <w:t>RECURRENTE</w:t>
      </w:r>
      <w:r w:rsidR="00C17715" w:rsidRPr="00A2628C">
        <w:rPr>
          <w:rFonts w:ascii="Palatino Linotype" w:hAnsi="Palatino Linotype"/>
        </w:rPr>
        <w:t xml:space="preserve"> </w:t>
      </w:r>
      <w:r w:rsidR="00C17715" w:rsidRPr="00A2628C">
        <w:rPr>
          <w:rFonts w:ascii="Palatino Linotype" w:eastAsia="Times New Roman" w:hAnsi="Palatino Linotype" w:cs="Times New Roman"/>
          <w:lang w:val="es-ES" w:eastAsia="es-MX"/>
        </w:rPr>
        <w:t xml:space="preserve">la presente resolución </w:t>
      </w:r>
      <w:r w:rsidR="00C17715" w:rsidRPr="00A2628C">
        <w:rPr>
          <w:rFonts w:ascii="Palatino Linotype" w:eastAsia="Calibri" w:hAnsi="Palatino Linotype" w:cs="Arial"/>
          <w:bCs/>
          <w:lang w:val="es-ES"/>
        </w:rPr>
        <w:t xml:space="preserve">a través del Sistema de Acceso a la Información Mexiquense </w:t>
      </w:r>
      <w:r w:rsidR="00C17715" w:rsidRPr="00A2628C">
        <w:rPr>
          <w:rFonts w:ascii="Palatino Linotype" w:eastAsia="Calibri" w:hAnsi="Palatino Linotype" w:cs="Arial"/>
          <w:b/>
          <w:bCs/>
          <w:lang w:val="es-ES"/>
        </w:rPr>
        <w:t>(SAIMEX).</w:t>
      </w:r>
    </w:p>
    <w:p w14:paraId="2FF2DDF6" w14:textId="77777777" w:rsidR="00C17715" w:rsidRPr="00A2628C" w:rsidRDefault="00C17715" w:rsidP="00741959">
      <w:pPr>
        <w:tabs>
          <w:tab w:val="left" w:pos="8080"/>
        </w:tabs>
        <w:spacing w:line="360" w:lineRule="auto"/>
        <w:ind w:right="49"/>
        <w:contextualSpacing/>
        <w:jc w:val="both"/>
        <w:rPr>
          <w:rFonts w:ascii="Palatino Linotype" w:hAnsi="Palatino Linotype"/>
          <w:shd w:val="clear" w:color="auto" w:fill="FFFFFF"/>
        </w:rPr>
      </w:pPr>
    </w:p>
    <w:p w14:paraId="67F5DAD6" w14:textId="72EB0AAE" w:rsidR="00014006" w:rsidRPr="00A2628C" w:rsidRDefault="00014006" w:rsidP="00092885">
      <w:pPr>
        <w:spacing w:line="360" w:lineRule="auto"/>
        <w:jc w:val="both"/>
        <w:rPr>
          <w:rFonts w:ascii="Palatino Linotype" w:hAnsi="Palatino Linotype"/>
          <w:b/>
        </w:rPr>
      </w:pPr>
      <w:r w:rsidRPr="00A2628C">
        <w:rPr>
          <w:rFonts w:ascii="Palatino Linotype" w:hAnsi="Palatino Linotype" w:cs="Arial"/>
          <w:b/>
        </w:rPr>
        <w:t xml:space="preserve">CUARTO. </w:t>
      </w:r>
      <w:r w:rsidR="00C17715" w:rsidRPr="00A2628C">
        <w:rPr>
          <w:rFonts w:ascii="Palatino Linotype" w:hAnsi="Palatino Linotype"/>
          <w:b/>
          <w:bCs/>
          <w:lang w:val="es-ES"/>
        </w:rPr>
        <w:t xml:space="preserve">Notifíquese </w:t>
      </w:r>
      <w:r w:rsidR="00F96AE5" w:rsidRPr="00A2628C">
        <w:rPr>
          <w:rFonts w:ascii="Palatino Linotype" w:hAnsi="Palatino Linotype"/>
          <w:b/>
          <w:bCs/>
          <w:lang w:val="es-ES"/>
        </w:rPr>
        <w:t>al</w:t>
      </w:r>
      <w:r w:rsidR="00C17715" w:rsidRPr="00A2628C">
        <w:rPr>
          <w:rFonts w:ascii="Palatino Linotype" w:hAnsi="Palatino Linotype"/>
          <w:b/>
          <w:bCs/>
          <w:lang w:val="es-ES"/>
        </w:rPr>
        <w:t xml:space="preserve"> RECURRENTE</w:t>
      </w:r>
      <w:r w:rsidR="00C17715" w:rsidRPr="00A2628C">
        <w:rPr>
          <w:rFonts w:ascii="Palatino Linotype" w:hAnsi="Palatino Linotype"/>
        </w:rPr>
        <w:t xml:space="preserve"> la presente resolución vía </w:t>
      </w:r>
      <w:r w:rsidR="00C17715" w:rsidRPr="00A2628C">
        <w:rPr>
          <w:rFonts w:ascii="Palatino Linotype" w:hAnsi="Palatino Linotype"/>
          <w:b/>
        </w:rPr>
        <w:t>SAIMEX.</w:t>
      </w:r>
    </w:p>
    <w:p w14:paraId="19CBF88F" w14:textId="77777777" w:rsidR="00B6733D" w:rsidRPr="00A2628C" w:rsidRDefault="00B6733D" w:rsidP="00092885">
      <w:pPr>
        <w:spacing w:line="360" w:lineRule="auto"/>
        <w:jc w:val="both"/>
        <w:rPr>
          <w:rFonts w:ascii="Palatino Linotype" w:eastAsia="Calibri" w:hAnsi="Palatino Linotype" w:cs="Arial"/>
          <w:bCs/>
        </w:rPr>
      </w:pPr>
    </w:p>
    <w:p w14:paraId="5DD93988" w14:textId="77B5073A" w:rsidR="00014006" w:rsidRPr="00A2628C" w:rsidRDefault="00014006" w:rsidP="00014006">
      <w:pPr>
        <w:pStyle w:val="Sinespaciado"/>
        <w:spacing w:line="360" w:lineRule="auto"/>
        <w:jc w:val="both"/>
        <w:rPr>
          <w:rFonts w:ascii="Palatino Linotype" w:eastAsia="Times New Roman" w:hAnsi="Palatino Linotype" w:cs="Times New Roman"/>
          <w:color w:val="222222"/>
          <w:lang w:val="es-ES" w:eastAsia="es-MX"/>
        </w:rPr>
      </w:pPr>
      <w:r w:rsidRPr="00A2628C">
        <w:rPr>
          <w:rFonts w:ascii="Palatino Linotype" w:eastAsia="Times New Roman" w:hAnsi="Palatino Linotype" w:cs="Arial"/>
          <w:b/>
        </w:rPr>
        <w:t xml:space="preserve">QUINTO. </w:t>
      </w:r>
      <w:r w:rsidR="00C17715" w:rsidRPr="00A2628C">
        <w:rPr>
          <w:rFonts w:ascii="Palatino Linotype" w:eastAsia="MS Mincho" w:hAnsi="Palatino Linotype" w:cs="Times New Roman"/>
          <w:lang w:val="es-ES"/>
        </w:rPr>
        <w:t>Se hace del conocimiento de</w:t>
      </w:r>
      <w:r w:rsidR="00372CDA" w:rsidRPr="00A2628C">
        <w:rPr>
          <w:rFonts w:ascii="Palatino Linotype" w:eastAsia="MS Mincho" w:hAnsi="Palatino Linotype" w:cs="Times New Roman"/>
          <w:lang w:val="es-ES"/>
        </w:rPr>
        <w:t xml:space="preserve">l </w:t>
      </w:r>
      <w:r w:rsidR="00C17715" w:rsidRPr="00A2628C">
        <w:rPr>
          <w:rFonts w:ascii="Palatino Linotype" w:eastAsia="Times New Roman" w:hAnsi="Palatino Linotype" w:cs="Times New Roman"/>
          <w:b/>
          <w:bCs/>
          <w:lang w:val="es-ES"/>
        </w:rPr>
        <w:t>RECURRENTE</w:t>
      </w:r>
      <w:r w:rsidR="00C17715" w:rsidRPr="00A2628C">
        <w:rPr>
          <w:rFonts w:ascii="Palatino Linotype" w:hAnsi="Palatino Linotype"/>
        </w:rPr>
        <w:t xml:space="preserve"> </w:t>
      </w:r>
      <w:r w:rsidR="00C17715" w:rsidRPr="00A2628C">
        <w:rPr>
          <w:rFonts w:ascii="Palatino Linotype" w:eastAsia="MS Mincho" w:hAnsi="Palatino Linotype" w:cs="Times New Roman"/>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00C17715" w:rsidRPr="00A2628C">
        <w:rPr>
          <w:rFonts w:ascii="Palatino Linotype" w:eastAsia="MS Mincho" w:hAnsi="Palatino Linotype" w:cs="Times New Roman"/>
          <w:bCs/>
          <w:lang w:val="es-ES"/>
        </w:rPr>
        <w:t>vía juicio de amparo</w:t>
      </w:r>
      <w:r w:rsidR="00C17715" w:rsidRPr="00A2628C">
        <w:rPr>
          <w:rFonts w:ascii="Palatino Linotype" w:eastAsia="MS Mincho" w:hAnsi="Palatino Linotype" w:cs="Times New Roman"/>
          <w:lang w:val="es-ES"/>
        </w:rPr>
        <w:t> en los términos de las leyes aplicables.</w:t>
      </w:r>
    </w:p>
    <w:p w14:paraId="4482E975" w14:textId="5065189D" w:rsidR="00930741" w:rsidRPr="00A2628C" w:rsidRDefault="00930741" w:rsidP="00930741">
      <w:pPr>
        <w:pStyle w:val="Sinespaciado"/>
        <w:spacing w:line="360" w:lineRule="auto"/>
        <w:jc w:val="both"/>
        <w:rPr>
          <w:rFonts w:ascii="Palatino Linotype" w:hAnsi="Palatino Linotype"/>
          <w:color w:val="222222"/>
          <w:shd w:val="clear" w:color="auto" w:fill="FFFFFF"/>
          <w:lang w:val="es-MX"/>
        </w:rPr>
      </w:pPr>
    </w:p>
    <w:p w14:paraId="47E11DC5" w14:textId="58F680BD" w:rsidR="007415E9" w:rsidRDefault="007415E9" w:rsidP="007415E9">
      <w:pPr>
        <w:spacing w:before="240" w:after="240" w:line="360" w:lineRule="auto"/>
        <w:ind w:firstLine="1"/>
        <w:jc w:val="both"/>
        <w:rPr>
          <w:rFonts w:ascii="Palatino Linotype" w:hAnsi="Palatino Linotype"/>
        </w:rPr>
      </w:pPr>
      <w:r w:rsidRPr="00A2628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580B5B" w:rsidRPr="00A2628C">
        <w:rPr>
          <w:rFonts w:ascii="Palatino Linotype" w:hAnsi="Palatino Linotype"/>
        </w:rPr>
        <w:t xml:space="preserve"> </w:t>
      </w:r>
      <w:r w:rsidR="001955C6" w:rsidRPr="00A2628C">
        <w:rPr>
          <w:rFonts w:ascii="Palatino Linotype" w:hAnsi="Palatino Linotype"/>
        </w:rPr>
        <w:t>QUINTA</w:t>
      </w:r>
      <w:r w:rsidRPr="00A2628C">
        <w:rPr>
          <w:rFonts w:ascii="Palatino Linotype" w:hAnsi="Palatino Linotype"/>
        </w:rPr>
        <w:t xml:space="preserve"> SESIÓN ORDINARIA CELEBRADA EL </w:t>
      </w:r>
      <w:r w:rsidR="001955C6" w:rsidRPr="00A2628C">
        <w:rPr>
          <w:rFonts w:ascii="Palatino Linotype" w:hAnsi="Palatino Linotype"/>
        </w:rPr>
        <w:t xml:space="preserve">CATORCE </w:t>
      </w:r>
      <w:r w:rsidR="00F96AE5" w:rsidRPr="00A2628C">
        <w:rPr>
          <w:rFonts w:ascii="Palatino Linotype" w:hAnsi="Palatino Linotype"/>
        </w:rPr>
        <w:t xml:space="preserve">(14) </w:t>
      </w:r>
      <w:r w:rsidR="001955C6" w:rsidRPr="00A2628C">
        <w:rPr>
          <w:rFonts w:ascii="Palatino Linotype" w:hAnsi="Palatino Linotype"/>
        </w:rPr>
        <w:t>DE FEBRERO DE DOS MIL VEINTICUATRO</w:t>
      </w:r>
      <w:r w:rsidRPr="00A2628C">
        <w:rPr>
          <w:rFonts w:ascii="Palatino Linotype" w:hAnsi="Palatino Linotype"/>
        </w:rPr>
        <w:t>, ANTE EL SECRETARIO TÉCNICO DEL PLENO ALEXIS TAPIA RAMÍREZ.</w:t>
      </w:r>
    </w:p>
    <w:p w14:paraId="7EFA4F21" w14:textId="76E32B69" w:rsidR="00895335" w:rsidRDefault="00895335">
      <w:pPr>
        <w:rPr>
          <w:rFonts w:ascii="Palatino Linotype" w:hAnsi="Palatino Linotype" w:cs="Arial"/>
          <w:color w:val="000000" w:themeColor="text1"/>
        </w:rPr>
      </w:pPr>
      <w:r>
        <w:rPr>
          <w:rFonts w:ascii="Palatino Linotype" w:hAnsi="Palatino Linotype" w:cs="Arial"/>
          <w:color w:val="000000" w:themeColor="text1"/>
        </w:rPr>
        <w:br w:type="page"/>
      </w:r>
      <w:r w:rsidR="00F96AE5">
        <w:rPr>
          <w:rFonts w:ascii="Palatino Linotype" w:hAnsi="Palatino Linotype" w:cs="Arial"/>
          <w:color w:val="000000" w:themeColor="text1"/>
        </w:rPr>
        <w:lastRenderedPageBreak/>
        <w:tab/>
      </w:r>
    </w:p>
    <w:sectPr w:rsidR="00895335" w:rsidSect="008E4483">
      <w:headerReference w:type="default" r:id="rId10"/>
      <w:footerReference w:type="default" r:id="rId11"/>
      <w:headerReference w:type="first" r:id="rId12"/>
      <w:footerReference w:type="first" r:id="rId13"/>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DFED" w14:textId="77777777" w:rsidR="00D3012D" w:rsidRDefault="00D3012D" w:rsidP="00587366">
      <w:r>
        <w:separator/>
      </w:r>
    </w:p>
  </w:endnote>
  <w:endnote w:type="continuationSeparator" w:id="0">
    <w:p w14:paraId="05837EA7" w14:textId="77777777" w:rsidR="00D3012D" w:rsidRDefault="00D3012D"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6FCCC7B6" w:rsidR="00A356B6" w:rsidRPr="00883450" w:rsidRDefault="00A356B6">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F96AE5">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F96AE5">
              <w:rPr>
                <w:rFonts w:ascii="Palatino Linotype" w:hAnsi="Palatino Linotype"/>
                <w:b/>
                <w:bCs/>
                <w:noProof/>
                <w:sz w:val="22"/>
                <w:szCs w:val="20"/>
              </w:rPr>
              <w:t>25</w:t>
            </w:r>
            <w:r w:rsidRPr="00883450">
              <w:rPr>
                <w:rFonts w:ascii="Palatino Linotype" w:hAnsi="Palatino Linotype"/>
                <w:b/>
                <w:bCs/>
                <w:sz w:val="22"/>
                <w:szCs w:val="20"/>
              </w:rPr>
              <w:fldChar w:fldCharType="end"/>
            </w:r>
          </w:p>
        </w:sdtContent>
      </w:sdt>
    </w:sdtContent>
  </w:sdt>
  <w:p w14:paraId="6243EC1B" w14:textId="47B193F0" w:rsidR="00A356B6" w:rsidRDefault="00A356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7827FE1" w:rsidR="00A356B6" w:rsidRPr="00883450" w:rsidRDefault="00A356B6"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F96AE5" w:rsidRPr="00F96AE5">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F96AE5" w:rsidRPr="00F96AE5">
      <w:rPr>
        <w:rFonts w:ascii="Palatino Linotype" w:hAnsi="Palatino Linotype"/>
        <w:noProof/>
        <w:sz w:val="22"/>
        <w:szCs w:val="22"/>
        <w:lang w:val="es-ES"/>
      </w:rPr>
      <w:t>25</w:t>
    </w:r>
    <w:r w:rsidRPr="00883450">
      <w:rPr>
        <w:rFonts w:ascii="Palatino Linotype" w:hAnsi="Palatino Linotype"/>
        <w:sz w:val="22"/>
        <w:szCs w:val="22"/>
      </w:rPr>
      <w:fldChar w:fldCharType="end"/>
    </w:r>
  </w:p>
  <w:p w14:paraId="5F5C4865" w14:textId="0A9A2B26" w:rsidR="00A356B6" w:rsidRPr="00883450" w:rsidRDefault="00A356B6">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9F17" w14:textId="77777777" w:rsidR="00D3012D" w:rsidRDefault="00D3012D" w:rsidP="00587366">
      <w:r>
        <w:separator/>
      </w:r>
    </w:p>
  </w:footnote>
  <w:footnote w:type="continuationSeparator" w:id="0">
    <w:p w14:paraId="7522A04D" w14:textId="77777777" w:rsidR="00D3012D" w:rsidRDefault="00D3012D" w:rsidP="00587366">
      <w:r>
        <w:continuationSeparator/>
      </w:r>
    </w:p>
  </w:footnote>
  <w:footnote w:id="1">
    <w:p w14:paraId="73B938C3" w14:textId="77777777" w:rsidR="00A356B6" w:rsidRPr="00C7183E" w:rsidRDefault="00A356B6" w:rsidP="00803A69">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23C377DE" w14:textId="77777777" w:rsidR="00A356B6" w:rsidRDefault="00A356B6" w:rsidP="00803A69">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1CDA5033" w14:textId="77777777" w:rsidR="00A356B6" w:rsidRDefault="00A356B6" w:rsidP="00803A69">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35BAE466" w14:textId="77777777" w:rsidR="00A356B6" w:rsidRDefault="00A356B6" w:rsidP="00D93164">
      <w:pPr>
        <w:pStyle w:val="Textonotapie"/>
      </w:pPr>
      <w:r>
        <w:rPr>
          <w:rStyle w:val="Refdenotaalpie"/>
        </w:rPr>
        <w:footnoteRef/>
      </w:r>
      <w:r>
        <w:t xml:space="preserve"> Artículo 50, Ley de Transparencia y Acceso a la Información Pública del Estado de México y Municipios.</w:t>
      </w:r>
    </w:p>
  </w:footnote>
  <w:footnote w:id="5">
    <w:p w14:paraId="5DD8DB8B" w14:textId="77777777" w:rsidR="00A356B6" w:rsidRDefault="00A356B6" w:rsidP="00D93164">
      <w:pPr>
        <w:pStyle w:val="Textonotapie"/>
      </w:pPr>
      <w:r>
        <w:rPr>
          <w:rStyle w:val="Refdenotaalpie"/>
        </w:rPr>
        <w:footnoteRef/>
      </w:r>
      <w:r>
        <w:t xml:space="preserve"> Artículo 51, Ídem.</w:t>
      </w:r>
    </w:p>
  </w:footnote>
  <w:footnote w:id="6">
    <w:p w14:paraId="636B5011" w14:textId="77777777" w:rsidR="00A356B6" w:rsidRDefault="00A356B6" w:rsidP="00D93164">
      <w:pPr>
        <w:pStyle w:val="Textonotapie"/>
      </w:pPr>
      <w:r>
        <w:rPr>
          <w:rStyle w:val="Refdenotaalpie"/>
        </w:rPr>
        <w:footnoteRef/>
      </w:r>
      <w:r>
        <w:t xml:space="preserve"> Artículo 58, Ley de Transparencia y Acceso a la Información Pública del Estado de México y Municipios.</w:t>
      </w:r>
    </w:p>
  </w:footnote>
  <w:footnote w:id="7">
    <w:p w14:paraId="26EB7D96" w14:textId="77777777" w:rsidR="00A356B6" w:rsidRDefault="00A356B6" w:rsidP="00D93164">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A356B6" w:rsidRPr="00025127" w14:paraId="07F2896E" w14:textId="77777777" w:rsidTr="00FA0F09">
      <w:trPr>
        <w:trHeight w:val="138"/>
        <w:jc w:val="right"/>
      </w:trPr>
      <w:tc>
        <w:tcPr>
          <w:tcW w:w="3260" w:type="dxa"/>
          <w:vAlign w:val="center"/>
        </w:tcPr>
        <w:p w14:paraId="4A5B1974" w14:textId="44CA9AFE" w:rsidR="00A356B6" w:rsidRPr="00025127" w:rsidRDefault="00A356B6"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59F6EE1F" w:rsidR="00A356B6" w:rsidRPr="004C2B8E" w:rsidRDefault="00A356B6" w:rsidP="00755146">
          <w:pPr>
            <w:pStyle w:val="Encabezado"/>
            <w:jc w:val="both"/>
            <w:rPr>
              <w:rFonts w:ascii="Palatino Linotype" w:hAnsi="Palatino Linotype"/>
              <w:b/>
              <w:szCs w:val="22"/>
            </w:rPr>
          </w:pPr>
          <w:r>
            <w:rPr>
              <w:rFonts w:ascii="Palatino Linotype" w:hAnsi="Palatino Linotype"/>
              <w:b/>
              <w:szCs w:val="22"/>
            </w:rPr>
            <w:t>12013</w:t>
          </w:r>
          <w:r w:rsidRPr="0055407C">
            <w:rPr>
              <w:rFonts w:ascii="Palatino Linotype" w:hAnsi="Palatino Linotype"/>
              <w:b/>
              <w:szCs w:val="22"/>
            </w:rPr>
            <w:t>/INFOEM/IP/RR/202</w:t>
          </w:r>
          <w:r>
            <w:rPr>
              <w:rFonts w:ascii="Palatino Linotype" w:hAnsi="Palatino Linotype"/>
              <w:b/>
              <w:szCs w:val="22"/>
            </w:rPr>
            <w:t>2</w:t>
          </w:r>
        </w:p>
      </w:tc>
    </w:tr>
    <w:tr w:rsidR="00A356B6" w:rsidRPr="00025127" w14:paraId="1B5D8690" w14:textId="77777777" w:rsidTr="00FA0F09">
      <w:trPr>
        <w:trHeight w:val="233"/>
        <w:jc w:val="right"/>
      </w:trPr>
      <w:tc>
        <w:tcPr>
          <w:tcW w:w="3260" w:type="dxa"/>
          <w:vAlign w:val="center"/>
        </w:tcPr>
        <w:p w14:paraId="3903F2C6" w14:textId="22D569F8" w:rsidR="00A356B6" w:rsidRPr="00025127" w:rsidRDefault="00A356B6"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1414CDBF" w:rsidR="00A356B6" w:rsidRPr="00025127" w:rsidRDefault="00A356B6" w:rsidP="00FD2865">
          <w:pPr>
            <w:pStyle w:val="Encabezado"/>
            <w:jc w:val="both"/>
            <w:rPr>
              <w:rFonts w:ascii="Palatino Linotype" w:hAnsi="Palatino Linotype"/>
              <w:b/>
              <w:sz w:val="22"/>
              <w:szCs w:val="22"/>
            </w:rPr>
          </w:pPr>
          <w:r>
            <w:rPr>
              <w:rFonts w:ascii="Palatino Linotype" w:eastAsia="Calibri" w:hAnsi="Palatino Linotype" w:cs="Arial"/>
              <w:b/>
              <w:bCs/>
              <w:sz w:val="22"/>
              <w:lang w:val="es-ES"/>
            </w:rPr>
            <w:t>Universidad Tecnológica de Tecámac</w:t>
          </w:r>
        </w:p>
      </w:tc>
    </w:tr>
    <w:tr w:rsidR="00A356B6" w:rsidRPr="00025127" w14:paraId="095EB01B" w14:textId="77777777" w:rsidTr="00FA0F09">
      <w:trPr>
        <w:trHeight w:val="321"/>
        <w:jc w:val="right"/>
      </w:trPr>
      <w:tc>
        <w:tcPr>
          <w:tcW w:w="3260" w:type="dxa"/>
          <w:vAlign w:val="center"/>
        </w:tcPr>
        <w:p w14:paraId="6E000A51" w14:textId="05E1861A" w:rsidR="00A356B6" w:rsidRPr="00025127" w:rsidRDefault="00A356B6"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A356B6" w:rsidRPr="00025127" w:rsidRDefault="00A356B6" w:rsidP="00472C41">
          <w:pPr>
            <w:pStyle w:val="Encabezado"/>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2BA8EB40" w:rsidR="00A356B6" w:rsidRDefault="00A356B6" w:rsidP="00472C41">
    <w:pPr>
      <w:pStyle w:val="Encabezado"/>
    </w:pPr>
    <w:r>
      <w:rPr>
        <w:noProof/>
        <w:lang w:eastAsia="es-MX"/>
      </w:rPr>
      <w:drawing>
        <wp:anchor distT="0" distB="0" distL="114300" distR="114300" simplePos="0" relativeHeight="251657216" behindDoc="1" locked="0" layoutInCell="0" allowOverlap="1" wp14:anchorId="1A29E15A" wp14:editId="0BAC2D08">
          <wp:simplePos x="0" y="0"/>
          <wp:positionH relativeFrom="margin">
            <wp:align>center</wp:align>
          </wp:positionH>
          <wp:positionV relativeFrom="page">
            <wp:align>bottom</wp:align>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A356B6" w:rsidRDefault="00A2628C" w:rsidP="00472C41">
    <w:pPr>
      <w:pStyle w:val="Encabezado"/>
      <w:tabs>
        <w:tab w:val="clear" w:pos="4252"/>
        <w:tab w:val="clear" w:pos="8504"/>
        <w:tab w:val="left" w:pos="3103"/>
      </w:tabs>
    </w:pPr>
    <w:r>
      <w:rPr>
        <w:noProof/>
      </w:rPr>
      <w:pict w14:anchorId="4182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118.65pt;margin-top:-128.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r w:rsidR="00A356B6">
      <w:tab/>
    </w:r>
  </w:p>
  <w:tbl>
    <w:tblPr>
      <w:tblStyle w:val="Tablaconcuadrcula"/>
      <w:tblW w:w="73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A356B6" w:rsidRPr="00025127" w14:paraId="0A3256F2" w14:textId="77777777" w:rsidTr="006E6B65">
      <w:trPr>
        <w:trHeight w:val="138"/>
        <w:jc w:val="right"/>
      </w:trPr>
      <w:tc>
        <w:tcPr>
          <w:tcW w:w="3261" w:type="dxa"/>
          <w:vAlign w:val="center"/>
        </w:tcPr>
        <w:p w14:paraId="3D80769D" w14:textId="316F11F8" w:rsidR="00A356B6" w:rsidRPr="00025127" w:rsidRDefault="00A356B6" w:rsidP="005F1362">
          <w:pPr>
            <w:jc w:val="right"/>
            <w:rPr>
              <w:rFonts w:ascii="Palatino Linotype" w:hAnsi="Palatino Linotype"/>
              <w:b/>
              <w:sz w:val="22"/>
              <w:szCs w:val="22"/>
            </w:rPr>
          </w:pPr>
          <w:r w:rsidRPr="00025127">
            <w:rPr>
              <w:rFonts w:ascii="Palatino Linotype" w:hAnsi="Palatino Linotype"/>
              <w:b/>
              <w:sz w:val="22"/>
              <w:szCs w:val="22"/>
            </w:rPr>
            <w:t>RECURSO DE REVISIÓN:</w:t>
          </w:r>
        </w:p>
      </w:tc>
      <w:tc>
        <w:tcPr>
          <w:tcW w:w="4111" w:type="dxa"/>
          <w:vAlign w:val="center"/>
        </w:tcPr>
        <w:p w14:paraId="0453495E" w14:textId="12707E8E" w:rsidR="00A356B6" w:rsidRPr="00025127" w:rsidRDefault="00A356B6" w:rsidP="000021A0">
          <w:pPr>
            <w:pStyle w:val="Encabezado"/>
            <w:rPr>
              <w:rFonts w:ascii="Palatino Linotype" w:hAnsi="Palatino Linotype"/>
              <w:b/>
              <w:sz w:val="22"/>
              <w:szCs w:val="22"/>
            </w:rPr>
          </w:pPr>
          <w:r>
            <w:rPr>
              <w:rFonts w:ascii="Palatino Linotype" w:hAnsi="Palatino Linotype"/>
              <w:b/>
              <w:szCs w:val="22"/>
            </w:rPr>
            <w:t>12013</w:t>
          </w:r>
          <w:r w:rsidRPr="0055407C">
            <w:rPr>
              <w:rFonts w:ascii="Palatino Linotype" w:hAnsi="Palatino Linotype"/>
              <w:b/>
              <w:szCs w:val="22"/>
            </w:rPr>
            <w:t>/INFOEM/IP/RR/202</w:t>
          </w:r>
          <w:r>
            <w:rPr>
              <w:rFonts w:ascii="Palatino Linotype" w:hAnsi="Palatino Linotype"/>
              <w:b/>
              <w:szCs w:val="22"/>
            </w:rPr>
            <w:t>2</w:t>
          </w:r>
        </w:p>
      </w:tc>
    </w:tr>
    <w:tr w:rsidR="00A356B6" w:rsidRPr="00025127" w14:paraId="128C8B3C" w14:textId="77777777" w:rsidTr="006E6B65">
      <w:trPr>
        <w:trHeight w:val="233"/>
        <w:jc w:val="right"/>
      </w:trPr>
      <w:tc>
        <w:tcPr>
          <w:tcW w:w="3261" w:type="dxa"/>
          <w:vAlign w:val="center"/>
        </w:tcPr>
        <w:p w14:paraId="483E3371" w14:textId="66B1BC74" w:rsidR="00A356B6" w:rsidRPr="00025127" w:rsidRDefault="00A356B6"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4111" w:type="dxa"/>
        </w:tcPr>
        <w:p w14:paraId="1548525E" w14:textId="00B3C004" w:rsidR="00A356B6" w:rsidRPr="0035066B" w:rsidRDefault="00A356B6" w:rsidP="00B87705">
          <w:pPr>
            <w:pStyle w:val="Encabezado"/>
            <w:rPr>
              <w:rFonts w:ascii="Palatino Linotype" w:hAnsi="Palatino Linotype"/>
              <w:b/>
              <w:sz w:val="22"/>
              <w:szCs w:val="22"/>
            </w:rPr>
          </w:pPr>
        </w:p>
      </w:tc>
    </w:tr>
    <w:tr w:rsidR="00A356B6" w:rsidRPr="00025127" w14:paraId="41BE0704" w14:textId="77777777" w:rsidTr="006E6B65">
      <w:trPr>
        <w:trHeight w:val="321"/>
        <w:jc w:val="right"/>
      </w:trPr>
      <w:tc>
        <w:tcPr>
          <w:tcW w:w="3261" w:type="dxa"/>
          <w:vAlign w:val="center"/>
        </w:tcPr>
        <w:p w14:paraId="34C64148" w14:textId="10C6C8A9" w:rsidR="00A356B6" w:rsidRPr="00025127" w:rsidRDefault="00A356B6"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4111" w:type="dxa"/>
          <w:vAlign w:val="center"/>
        </w:tcPr>
        <w:p w14:paraId="34C341BF" w14:textId="13E98729" w:rsidR="00A356B6" w:rsidRPr="00025127" w:rsidRDefault="00A356B6" w:rsidP="00743BB5">
          <w:pPr>
            <w:pStyle w:val="Encabezado"/>
            <w:jc w:val="both"/>
            <w:rPr>
              <w:rFonts w:ascii="Palatino Linotype" w:hAnsi="Palatino Linotype"/>
              <w:b/>
              <w:sz w:val="22"/>
              <w:szCs w:val="22"/>
            </w:rPr>
          </w:pPr>
          <w:r>
            <w:rPr>
              <w:rFonts w:ascii="Palatino Linotype" w:eastAsia="Calibri" w:hAnsi="Palatino Linotype" w:cs="Arial"/>
              <w:b/>
              <w:bCs/>
              <w:sz w:val="22"/>
              <w:lang w:val="es-ES"/>
            </w:rPr>
            <w:t>Universidad Tecnológica de Tecámac</w:t>
          </w:r>
        </w:p>
      </w:tc>
    </w:tr>
    <w:tr w:rsidR="00A356B6" w:rsidRPr="00025127" w14:paraId="0C8B6193" w14:textId="77777777" w:rsidTr="006E6B65">
      <w:trPr>
        <w:trHeight w:val="321"/>
        <w:jc w:val="right"/>
      </w:trPr>
      <w:tc>
        <w:tcPr>
          <w:tcW w:w="3261" w:type="dxa"/>
          <w:vAlign w:val="center"/>
        </w:tcPr>
        <w:p w14:paraId="321FFAFF" w14:textId="0E8C2CE7" w:rsidR="00A356B6" w:rsidRPr="00025127" w:rsidRDefault="00A356B6"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111" w:type="dxa"/>
          <w:vAlign w:val="center"/>
        </w:tcPr>
        <w:p w14:paraId="0FECDA9D" w14:textId="6D336FD0" w:rsidR="00A356B6" w:rsidRPr="00025127" w:rsidRDefault="00A356B6" w:rsidP="00B44F9F">
          <w:pPr>
            <w:pStyle w:val="Encabezado"/>
            <w:ind w:left="33"/>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3EA5B995" w:rsidR="00A356B6" w:rsidRDefault="00A356B6"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D358F0"/>
    <w:multiLevelType w:val="hybridMultilevel"/>
    <w:tmpl w:val="655033D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3" w15:restartNumberingAfterBreak="0">
    <w:nsid w:val="2B4D68D4"/>
    <w:multiLevelType w:val="hybridMultilevel"/>
    <w:tmpl w:val="999692E2"/>
    <w:lvl w:ilvl="0" w:tplc="080A0003">
      <w:start w:val="1"/>
      <w:numFmt w:val="bullet"/>
      <w:lvlText w:val="o"/>
      <w:lvlJc w:val="left"/>
      <w:pPr>
        <w:ind w:left="1211" w:hanging="360"/>
      </w:pPr>
      <w:rPr>
        <w:rFonts w:ascii="Courier New" w:hAnsi="Courier New" w:cs="Courier New"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30BB2328"/>
    <w:multiLevelType w:val="hybridMultilevel"/>
    <w:tmpl w:val="C81C98F0"/>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875F49"/>
    <w:multiLevelType w:val="hybridMultilevel"/>
    <w:tmpl w:val="5CEC4A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A731AD"/>
    <w:multiLevelType w:val="hybridMultilevel"/>
    <w:tmpl w:val="E57078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2FA1558"/>
    <w:multiLevelType w:val="hybridMultilevel"/>
    <w:tmpl w:val="2D3A96A8"/>
    <w:lvl w:ilvl="0" w:tplc="080A0003">
      <w:start w:val="1"/>
      <w:numFmt w:val="bullet"/>
      <w:lvlText w:val="o"/>
      <w:lvlJc w:val="left"/>
      <w:pPr>
        <w:ind w:left="1069" w:hanging="360"/>
      </w:pPr>
      <w:rPr>
        <w:rFonts w:ascii="Courier New" w:hAnsi="Courier New" w:cs="Courier New"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585BD8"/>
    <w:multiLevelType w:val="hybridMultilevel"/>
    <w:tmpl w:val="7512ADE0"/>
    <w:lvl w:ilvl="0" w:tplc="080A0003">
      <w:start w:val="1"/>
      <w:numFmt w:val="bullet"/>
      <w:lvlText w:val="o"/>
      <w:lvlJc w:val="left"/>
      <w:pPr>
        <w:ind w:left="1211" w:hanging="360"/>
      </w:pPr>
      <w:rPr>
        <w:rFonts w:ascii="Courier New" w:hAnsi="Courier New" w:cs="Courier New"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1336882964">
    <w:abstractNumId w:val="7"/>
  </w:num>
  <w:num w:numId="2" w16cid:durableId="320233529">
    <w:abstractNumId w:val="0"/>
  </w:num>
  <w:num w:numId="3" w16cid:durableId="81024594">
    <w:abstractNumId w:val="15"/>
  </w:num>
  <w:num w:numId="4" w16cid:durableId="1097289214">
    <w:abstractNumId w:val="4"/>
  </w:num>
  <w:num w:numId="5" w16cid:durableId="622228874">
    <w:abstractNumId w:val="6"/>
  </w:num>
  <w:num w:numId="6" w16cid:durableId="1631790309">
    <w:abstractNumId w:val="8"/>
  </w:num>
  <w:num w:numId="7" w16cid:durableId="810054783">
    <w:abstractNumId w:val="9"/>
  </w:num>
  <w:num w:numId="8" w16cid:durableId="1869755813">
    <w:abstractNumId w:val="10"/>
  </w:num>
  <w:num w:numId="9" w16cid:durableId="115954153">
    <w:abstractNumId w:val="5"/>
  </w:num>
  <w:num w:numId="10" w16cid:durableId="467666946">
    <w:abstractNumId w:val="14"/>
  </w:num>
  <w:num w:numId="11" w16cid:durableId="1210729949">
    <w:abstractNumId w:val="3"/>
  </w:num>
  <w:num w:numId="12" w16cid:durableId="1757552546">
    <w:abstractNumId w:val="1"/>
  </w:num>
  <w:num w:numId="13" w16cid:durableId="884217888">
    <w:abstractNumId w:val="2"/>
  </w:num>
  <w:num w:numId="14" w16cid:durableId="562569024">
    <w:abstractNumId w:val="12"/>
  </w:num>
  <w:num w:numId="15" w16cid:durableId="359551035">
    <w:abstractNumId w:val="11"/>
  </w:num>
  <w:num w:numId="16" w16cid:durableId="140656187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44"/>
    <w:rsid w:val="00001558"/>
    <w:rsid w:val="000021A0"/>
    <w:rsid w:val="0000310F"/>
    <w:rsid w:val="0000381E"/>
    <w:rsid w:val="00003A05"/>
    <w:rsid w:val="0000407F"/>
    <w:rsid w:val="000058E3"/>
    <w:rsid w:val="0000797D"/>
    <w:rsid w:val="00007E8A"/>
    <w:rsid w:val="000100D7"/>
    <w:rsid w:val="0001106B"/>
    <w:rsid w:val="00011B17"/>
    <w:rsid w:val="00012472"/>
    <w:rsid w:val="0001398B"/>
    <w:rsid w:val="00014006"/>
    <w:rsid w:val="000152B8"/>
    <w:rsid w:val="0001539E"/>
    <w:rsid w:val="000160F8"/>
    <w:rsid w:val="000170F8"/>
    <w:rsid w:val="000203D3"/>
    <w:rsid w:val="000204A6"/>
    <w:rsid w:val="000211F8"/>
    <w:rsid w:val="0002146F"/>
    <w:rsid w:val="00022D89"/>
    <w:rsid w:val="000230D4"/>
    <w:rsid w:val="000236A3"/>
    <w:rsid w:val="00024849"/>
    <w:rsid w:val="00024F35"/>
    <w:rsid w:val="00025127"/>
    <w:rsid w:val="00025266"/>
    <w:rsid w:val="0003063D"/>
    <w:rsid w:val="00031D37"/>
    <w:rsid w:val="00031F10"/>
    <w:rsid w:val="00031F98"/>
    <w:rsid w:val="00032493"/>
    <w:rsid w:val="0004072A"/>
    <w:rsid w:val="0004193F"/>
    <w:rsid w:val="00041DCC"/>
    <w:rsid w:val="00042380"/>
    <w:rsid w:val="00044DB9"/>
    <w:rsid w:val="0004686A"/>
    <w:rsid w:val="000468E2"/>
    <w:rsid w:val="00046CEE"/>
    <w:rsid w:val="000478BA"/>
    <w:rsid w:val="0005237C"/>
    <w:rsid w:val="00052A3C"/>
    <w:rsid w:val="000544CE"/>
    <w:rsid w:val="00054A03"/>
    <w:rsid w:val="00055860"/>
    <w:rsid w:val="00056A79"/>
    <w:rsid w:val="0005777B"/>
    <w:rsid w:val="00061087"/>
    <w:rsid w:val="00061344"/>
    <w:rsid w:val="00061A86"/>
    <w:rsid w:val="000622ED"/>
    <w:rsid w:val="0006247F"/>
    <w:rsid w:val="00062648"/>
    <w:rsid w:val="000631D9"/>
    <w:rsid w:val="0006381D"/>
    <w:rsid w:val="00063D06"/>
    <w:rsid w:val="0006407E"/>
    <w:rsid w:val="000643B8"/>
    <w:rsid w:val="00064577"/>
    <w:rsid w:val="00064A37"/>
    <w:rsid w:val="00064B95"/>
    <w:rsid w:val="00067F77"/>
    <w:rsid w:val="0007221E"/>
    <w:rsid w:val="00072239"/>
    <w:rsid w:val="00073E80"/>
    <w:rsid w:val="00074573"/>
    <w:rsid w:val="000762A5"/>
    <w:rsid w:val="000800AC"/>
    <w:rsid w:val="00080B7D"/>
    <w:rsid w:val="0008230A"/>
    <w:rsid w:val="00082D11"/>
    <w:rsid w:val="00082E28"/>
    <w:rsid w:val="000834FE"/>
    <w:rsid w:val="0008465D"/>
    <w:rsid w:val="00084E31"/>
    <w:rsid w:val="0008542A"/>
    <w:rsid w:val="00086AD0"/>
    <w:rsid w:val="00087CFE"/>
    <w:rsid w:val="00090D6F"/>
    <w:rsid w:val="00091221"/>
    <w:rsid w:val="00091C2C"/>
    <w:rsid w:val="00091F3E"/>
    <w:rsid w:val="00092253"/>
    <w:rsid w:val="00092885"/>
    <w:rsid w:val="000929FF"/>
    <w:rsid w:val="00092A5F"/>
    <w:rsid w:val="00093FB4"/>
    <w:rsid w:val="00093FC7"/>
    <w:rsid w:val="000953E2"/>
    <w:rsid w:val="00095BB9"/>
    <w:rsid w:val="0009663D"/>
    <w:rsid w:val="000A0A85"/>
    <w:rsid w:val="000A26B8"/>
    <w:rsid w:val="000A2D61"/>
    <w:rsid w:val="000A3F90"/>
    <w:rsid w:val="000A4554"/>
    <w:rsid w:val="000A45FD"/>
    <w:rsid w:val="000A4E44"/>
    <w:rsid w:val="000A556A"/>
    <w:rsid w:val="000A77ED"/>
    <w:rsid w:val="000A7BFC"/>
    <w:rsid w:val="000B020C"/>
    <w:rsid w:val="000B0370"/>
    <w:rsid w:val="000B49CB"/>
    <w:rsid w:val="000B5AB1"/>
    <w:rsid w:val="000B5D79"/>
    <w:rsid w:val="000B6D31"/>
    <w:rsid w:val="000B750B"/>
    <w:rsid w:val="000B7C4F"/>
    <w:rsid w:val="000C0061"/>
    <w:rsid w:val="000C0663"/>
    <w:rsid w:val="000C0BBB"/>
    <w:rsid w:val="000C10B9"/>
    <w:rsid w:val="000C1D19"/>
    <w:rsid w:val="000C2E5F"/>
    <w:rsid w:val="000C3423"/>
    <w:rsid w:val="000C3861"/>
    <w:rsid w:val="000C4698"/>
    <w:rsid w:val="000C48CA"/>
    <w:rsid w:val="000C4A8E"/>
    <w:rsid w:val="000C5A04"/>
    <w:rsid w:val="000C5AF7"/>
    <w:rsid w:val="000C75F1"/>
    <w:rsid w:val="000D0855"/>
    <w:rsid w:val="000D11CC"/>
    <w:rsid w:val="000D1E0F"/>
    <w:rsid w:val="000D2DC2"/>
    <w:rsid w:val="000D3275"/>
    <w:rsid w:val="000D513A"/>
    <w:rsid w:val="000D5A1D"/>
    <w:rsid w:val="000D62FF"/>
    <w:rsid w:val="000D69DF"/>
    <w:rsid w:val="000D7369"/>
    <w:rsid w:val="000D7394"/>
    <w:rsid w:val="000E07DC"/>
    <w:rsid w:val="000E1389"/>
    <w:rsid w:val="000E2665"/>
    <w:rsid w:val="000E2A46"/>
    <w:rsid w:val="000E2FDB"/>
    <w:rsid w:val="000E5176"/>
    <w:rsid w:val="000E67FC"/>
    <w:rsid w:val="000E77B8"/>
    <w:rsid w:val="000F1731"/>
    <w:rsid w:val="000F1792"/>
    <w:rsid w:val="000F1B9F"/>
    <w:rsid w:val="000F2739"/>
    <w:rsid w:val="000F2EDD"/>
    <w:rsid w:val="000F3457"/>
    <w:rsid w:val="000F37A8"/>
    <w:rsid w:val="000F4577"/>
    <w:rsid w:val="000F55C1"/>
    <w:rsid w:val="000F6BFE"/>
    <w:rsid w:val="000F6D7E"/>
    <w:rsid w:val="00100187"/>
    <w:rsid w:val="001009A9"/>
    <w:rsid w:val="00100C6D"/>
    <w:rsid w:val="00100DDD"/>
    <w:rsid w:val="001023CC"/>
    <w:rsid w:val="00102D65"/>
    <w:rsid w:val="00102F74"/>
    <w:rsid w:val="00103662"/>
    <w:rsid w:val="00103888"/>
    <w:rsid w:val="00104148"/>
    <w:rsid w:val="00107499"/>
    <w:rsid w:val="00107557"/>
    <w:rsid w:val="00111418"/>
    <w:rsid w:val="0011167C"/>
    <w:rsid w:val="00111F02"/>
    <w:rsid w:val="0011279B"/>
    <w:rsid w:val="00112B02"/>
    <w:rsid w:val="00112F09"/>
    <w:rsid w:val="00114A21"/>
    <w:rsid w:val="00115C8B"/>
    <w:rsid w:val="00115F2B"/>
    <w:rsid w:val="00116127"/>
    <w:rsid w:val="00117441"/>
    <w:rsid w:val="001178B4"/>
    <w:rsid w:val="0012006D"/>
    <w:rsid w:val="00121F4A"/>
    <w:rsid w:val="0012227C"/>
    <w:rsid w:val="00122E4B"/>
    <w:rsid w:val="0012380D"/>
    <w:rsid w:val="00123CC2"/>
    <w:rsid w:val="00124015"/>
    <w:rsid w:val="00124CF1"/>
    <w:rsid w:val="001250B4"/>
    <w:rsid w:val="001253D1"/>
    <w:rsid w:val="001277ED"/>
    <w:rsid w:val="00127E68"/>
    <w:rsid w:val="001318D2"/>
    <w:rsid w:val="001319A9"/>
    <w:rsid w:val="00132C06"/>
    <w:rsid w:val="00133B79"/>
    <w:rsid w:val="00133CE5"/>
    <w:rsid w:val="00134AEC"/>
    <w:rsid w:val="001352E5"/>
    <w:rsid w:val="00135C45"/>
    <w:rsid w:val="00135DD5"/>
    <w:rsid w:val="0013673A"/>
    <w:rsid w:val="0013695B"/>
    <w:rsid w:val="0013752C"/>
    <w:rsid w:val="00140206"/>
    <w:rsid w:val="00140D4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780"/>
    <w:rsid w:val="0016383D"/>
    <w:rsid w:val="00163B1F"/>
    <w:rsid w:val="001648EE"/>
    <w:rsid w:val="00164B65"/>
    <w:rsid w:val="00165105"/>
    <w:rsid w:val="001656F2"/>
    <w:rsid w:val="00166794"/>
    <w:rsid w:val="00166C3F"/>
    <w:rsid w:val="00167813"/>
    <w:rsid w:val="0017273C"/>
    <w:rsid w:val="001732E3"/>
    <w:rsid w:val="00174E02"/>
    <w:rsid w:val="0017653A"/>
    <w:rsid w:val="00176843"/>
    <w:rsid w:val="00176AD0"/>
    <w:rsid w:val="001775DF"/>
    <w:rsid w:val="00185460"/>
    <w:rsid w:val="001862A3"/>
    <w:rsid w:val="00186F78"/>
    <w:rsid w:val="00192C3F"/>
    <w:rsid w:val="00192E4B"/>
    <w:rsid w:val="00194D62"/>
    <w:rsid w:val="001955C6"/>
    <w:rsid w:val="00196407"/>
    <w:rsid w:val="00197091"/>
    <w:rsid w:val="001972CC"/>
    <w:rsid w:val="001A032D"/>
    <w:rsid w:val="001A0C28"/>
    <w:rsid w:val="001A138D"/>
    <w:rsid w:val="001A2857"/>
    <w:rsid w:val="001A2A89"/>
    <w:rsid w:val="001A2C62"/>
    <w:rsid w:val="001A3634"/>
    <w:rsid w:val="001A4261"/>
    <w:rsid w:val="001A4D5D"/>
    <w:rsid w:val="001A5150"/>
    <w:rsid w:val="001A58B9"/>
    <w:rsid w:val="001A61E1"/>
    <w:rsid w:val="001A6C1E"/>
    <w:rsid w:val="001A7A87"/>
    <w:rsid w:val="001B1DC7"/>
    <w:rsid w:val="001B30F9"/>
    <w:rsid w:val="001B32B2"/>
    <w:rsid w:val="001B3659"/>
    <w:rsid w:val="001B40F3"/>
    <w:rsid w:val="001B53A0"/>
    <w:rsid w:val="001B5A3E"/>
    <w:rsid w:val="001B5F70"/>
    <w:rsid w:val="001B6845"/>
    <w:rsid w:val="001B6B2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3AB5"/>
    <w:rsid w:val="001D4A8F"/>
    <w:rsid w:val="001D563E"/>
    <w:rsid w:val="001D62F7"/>
    <w:rsid w:val="001D726F"/>
    <w:rsid w:val="001D7D8F"/>
    <w:rsid w:val="001D7DF0"/>
    <w:rsid w:val="001D7E82"/>
    <w:rsid w:val="001E018C"/>
    <w:rsid w:val="001E0AD2"/>
    <w:rsid w:val="001E1094"/>
    <w:rsid w:val="001E3596"/>
    <w:rsid w:val="001E3F91"/>
    <w:rsid w:val="001E4152"/>
    <w:rsid w:val="001E489D"/>
    <w:rsid w:val="001E4C30"/>
    <w:rsid w:val="001E5BE5"/>
    <w:rsid w:val="001E5C94"/>
    <w:rsid w:val="001E6822"/>
    <w:rsid w:val="001E74A5"/>
    <w:rsid w:val="001E7B9E"/>
    <w:rsid w:val="001F025B"/>
    <w:rsid w:val="001F0940"/>
    <w:rsid w:val="001F2B8C"/>
    <w:rsid w:val="001F783F"/>
    <w:rsid w:val="001F7AFD"/>
    <w:rsid w:val="001F7DE2"/>
    <w:rsid w:val="002001BE"/>
    <w:rsid w:val="00200C0D"/>
    <w:rsid w:val="00202737"/>
    <w:rsid w:val="002031F3"/>
    <w:rsid w:val="002058A7"/>
    <w:rsid w:val="00205A1A"/>
    <w:rsid w:val="00207665"/>
    <w:rsid w:val="00207968"/>
    <w:rsid w:val="00210C0E"/>
    <w:rsid w:val="00211229"/>
    <w:rsid w:val="00211E8C"/>
    <w:rsid w:val="00212C9C"/>
    <w:rsid w:val="00212FCA"/>
    <w:rsid w:val="00213108"/>
    <w:rsid w:val="0021345D"/>
    <w:rsid w:val="0021356B"/>
    <w:rsid w:val="0021453E"/>
    <w:rsid w:val="0021475E"/>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E08"/>
    <w:rsid w:val="002345FF"/>
    <w:rsid w:val="00234CD2"/>
    <w:rsid w:val="00236319"/>
    <w:rsid w:val="00237611"/>
    <w:rsid w:val="002408D7"/>
    <w:rsid w:val="00241D28"/>
    <w:rsid w:val="002426EA"/>
    <w:rsid w:val="00244476"/>
    <w:rsid w:val="002457CF"/>
    <w:rsid w:val="00250126"/>
    <w:rsid w:val="002507D8"/>
    <w:rsid w:val="00252A20"/>
    <w:rsid w:val="00252B41"/>
    <w:rsid w:val="00254353"/>
    <w:rsid w:val="00254362"/>
    <w:rsid w:val="0025524F"/>
    <w:rsid w:val="00257E5F"/>
    <w:rsid w:val="00260C1D"/>
    <w:rsid w:val="00261001"/>
    <w:rsid w:val="00261A42"/>
    <w:rsid w:val="00261D84"/>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5630"/>
    <w:rsid w:val="002765F2"/>
    <w:rsid w:val="00277A35"/>
    <w:rsid w:val="00280994"/>
    <w:rsid w:val="00280E3F"/>
    <w:rsid w:val="00280F05"/>
    <w:rsid w:val="00281C01"/>
    <w:rsid w:val="00281DE0"/>
    <w:rsid w:val="0028248C"/>
    <w:rsid w:val="00286DDB"/>
    <w:rsid w:val="002871EB"/>
    <w:rsid w:val="002913D0"/>
    <w:rsid w:val="0029216A"/>
    <w:rsid w:val="002948C4"/>
    <w:rsid w:val="00295100"/>
    <w:rsid w:val="00297E45"/>
    <w:rsid w:val="002A2099"/>
    <w:rsid w:val="002A222E"/>
    <w:rsid w:val="002A229B"/>
    <w:rsid w:val="002A35B6"/>
    <w:rsid w:val="002A4172"/>
    <w:rsid w:val="002A4516"/>
    <w:rsid w:val="002A54DE"/>
    <w:rsid w:val="002A7A1C"/>
    <w:rsid w:val="002A7FAB"/>
    <w:rsid w:val="002B085C"/>
    <w:rsid w:val="002B1AE9"/>
    <w:rsid w:val="002B2278"/>
    <w:rsid w:val="002B284F"/>
    <w:rsid w:val="002B2A2E"/>
    <w:rsid w:val="002B2F59"/>
    <w:rsid w:val="002B309C"/>
    <w:rsid w:val="002B4D21"/>
    <w:rsid w:val="002B56C2"/>
    <w:rsid w:val="002B5733"/>
    <w:rsid w:val="002B7A58"/>
    <w:rsid w:val="002C0074"/>
    <w:rsid w:val="002C0159"/>
    <w:rsid w:val="002C0804"/>
    <w:rsid w:val="002C0DC5"/>
    <w:rsid w:val="002C1007"/>
    <w:rsid w:val="002C2460"/>
    <w:rsid w:val="002C2D44"/>
    <w:rsid w:val="002C4715"/>
    <w:rsid w:val="002C4780"/>
    <w:rsid w:val="002C47ED"/>
    <w:rsid w:val="002C484A"/>
    <w:rsid w:val="002C4DBD"/>
    <w:rsid w:val="002C570D"/>
    <w:rsid w:val="002C6561"/>
    <w:rsid w:val="002C6DB3"/>
    <w:rsid w:val="002D0E3D"/>
    <w:rsid w:val="002D10C8"/>
    <w:rsid w:val="002D147E"/>
    <w:rsid w:val="002D1A38"/>
    <w:rsid w:val="002D1AA7"/>
    <w:rsid w:val="002D28CB"/>
    <w:rsid w:val="002D2E16"/>
    <w:rsid w:val="002D356E"/>
    <w:rsid w:val="002D35AE"/>
    <w:rsid w:val="002D373C"/>
    <w:rsid w:val="002D6CF5"/>
    <w:rsid w:val="002E0259"/>
    <w:rsid w:val="002E126F"/>
    <w:rsid w:val="002E160F"/>
    <w:rsid w:val="002E191E"/>
    <w:rsid w:val="002E1C05"/>
    <w:rsid w:val="002E3FAE"/>
    <w:rsid w:val="002E482C"/>
    <w:rsid w:val="002E5399"/>
    <w:rsid w:val="002E5A0B"/>
    <w:rsid w:val="002E6295"/>
    <w:rsid w:val="002E6531"/>
    <w:rsid w:val="002E66CA"/>
    <w:rsid w:val="002E689B"/>
    <w:rsid w:val="002E6A4E"/>
    <w:rsid w:val="002E6CFE"/>
    <w:rsid w:val="002E6D27"/>
    <w:rsid w:val="002E74CE"/>
    <w:rsid w:val="002E76FD"/>
    <w:rsid w:val="002E77D0"/>
    <w:rsid w:val="002E7AD0"/>
    <w:rsid w:val="002F0EDC"/>
    <w:rsid w:val="002F1781"/>
    <w:rsid w:val="002F1871"/>
    <w:rsid w:val="002F3672"/>
    <w:rsid w:val="002F37C1"/>
    <w:rsid w:val="002F5665"/>
    <w:rsid w:val="002F6FF0"/>
    <w:rsid w:val="002F72FA"/>
    <w:rsid w:val="002F7C3D"/>
    <w:rsid w:val="002F7D11"/>
    <w:rsid w:val="003007E0"/>
    <w:rsid w:val="0030150B"/>
    <w:rsid w:val="00301B41"/>
    <w:rsid w:val="00301D47"/>
    <w:rsid w:val="003030B1"/>
    <w:rsid w:val="00303717"/>
    <w:rsid w:val="00303E86"/>
    <w:rsid w:val="00304013"/>
    <w:rsid w:val="00304056"/>
    <w:rsid w:val="003040F1"/>
    <w:rsid w:val="00304137"/>
    <w:rsid w:val="003046AA"/>
    <w:rsid w:val="003049F3"/>
    <w:rsid w:val="00304CDF"/>
    <w:rsid w:val="00304E81"/>
    <w:rsid w:val="00305BB3"/>
    <w:rsid w:val="00305F6D"/>
    <w:rsid w:val="003064B8"/>
    <w:rsid w:val="00306E7D"/>
    <w:rsid w:val="00307194"/>
    <w:rsid w:val="00307227"/>
    <w:rsid w:val="003076B1"/>
    <w:rsid w:val="0030794F"/>
    <w:rsid w:val="003105D0"/>
    <w:rsid w:val="003105D6"/>
    <w:rsid w:val="00310B1D"/>
    <w:rsid w:val="00310D66"/>
    <w:rsid w:val="003111C5"/>
    <w:rsid w:val="00311481"/>
    <w:rsid w:val="003116A6"/>
    <w:rsid w:val="00311863"/>
    <w:rsid w:val="00312733"/>
    <w:rsid w:val="00316065"/>
    <w:rsid w:val="00317319"/>
    <w:rsid w:val="00317883"/>
    <w:rsid w:val="00317EFF"/>
    <w:rsid w:val="00321141"/>
    <w:rsid w:val="00321AA3"/>
    <w:rsid w:val="00321AE9"/>
    <w:rsid w:val="00321EEE"/>
    <w:rsid w:val="00323895"/>
    <w:rsid w:val="00325738"/>
    <w:rsid w:val="003257EE"/>
    <w:rsid w:val="0032586C"/>
    <w:rsid w:val="00326579"/>
    <w:rsid w:val="00327D79"/>
    <w:rsid w:val="00332BCD"/>
    <w:rsid w:val="00332E6B"/>
    <w:rsid w:val="003337F3"/>
    <w:rsid w:val="00333BE8"/>
    <w:rsid w:val="003344DB"/>
    <w:rsid w:val="00335793"/>
    <w:rsid w:val="00335898"/>
    <w:rsid w:val="00335BFE"/>
    <w:rsid w:val="00335E9C"/>
    <w:rsid w:val="0033608B"/>
    <w:rsid w:val="0033675D"/>
    <w:rsid w:val="00337941"/>
    <w:rsid w:val="003407D0"/>
    <w:rsid w:val="00341454"/>
    <w:rsid w:val="0034181B"/>
    <w:rsid w:val="00341ACB"/>
    <w:rsid w:val="0034219E"/>
    <w:rsid w:val="00342C51"/>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5A3"/>
    <w:rsid w:val="003616E0"/>
    <w:rsid w:val="00361C38"/>
    <w:rsid w:val="0036213A"/>
    <w:rsid w:val="00362890"/>
    <w:rsid w:val="003629EE"/>
    <w:rsid w:val="003643B3"/>
    <w:rsid w:val="00364564"/>
    <w:rsid w:val="00370102"/>
    <w:rsid w:val="003708DD"/>
    <w:rsid w:val="00370B8E"/>
    <w:rsid w:val="00370BB1"/>
    <w:rsid w:val="003718A1"/>
    <w:rsid w:val="00371D97"/>
    <w:rsid w:val="003721B2"/>
    <w:rsid w:val="00372328"/>
    <w:rsid w:val="00372CDA"/>
    <w:rsid w:val="00374B45"/>
    <w:rsid w:val="00374CE8"/>
    <w:rsid w:val="003762FD"/>
    <w:rsid w:val="00376FD2"/>
    <w:rsid w:val="00377278"/>
    <w:rsid w:val="0038132B"/>
    <w:rsid w:val="00382196"/>
    <w:rsid w:val="00383E66"/>
    <w:rsid w:val="00384AE2"/>
    <w:rsid w:val="00384F2B"/>
    <w:rsid w:val="00385699"/>
    <w:rsid w:val="003856AC"/>
    <w:rsid w:val="00387DC9"/>
    <w:rsid w:val="00390D23"/>
    <w:rsid w:val="0039142B"/>
    <w:rsid w:val="0039193E"/>
    <w:rsid w:val="00391ADA"/>
    <w:rsid w:val="00392CDB"/>
    <w:rsid w:val="003936A8"/>
    <w:rsid w:val="0039380F"/>
    <w:rsid w:val="00393B71"/>
    <w:rsid w:val="00394095"/>
    <w:rsid w:val="003940F6"/>
    <w:rsid w:val="003948DE"/>
    <w:rsid w:val="00394DF8"/>
    <w:rsid w:val="00394E80"/>
    <w:rsid w:val="00395353"/>
    <w:rsid w:val="003955D3"/>
    <w:rsid w:val="00395839"/>
    <w:rsid w:val="00396545"/>
    <w:rsid w:val="0039671B"/>
    <w:rsid w:val="00396F3B"/>
    <w:rsid w:val="00396F71"/>
    <w:rsid w:val="003A03D0"/>
    <w:rsid w:val="003A04FF"/>
    <w:rsid w:val="003A05C7"/>
    <w:rsid w:val="003A1B01"/>
    <w:rsid w:val="003A2029"/>
    <w:rsid w:val="003A30C1"/>
    <w:rsid w:val="003A4320"/>
    <w:rsid w:val="003A6080"/>
    <w:rsid w:val="003A6417"/>
    <w:rsid w:val="003A65FE"/>
    <w:rsid w:val="003A6A5A"/>
    <w:rsid w:val="003A6A97"/>
    <w:rsid w:val="003A7221"/>
    <w:rsid w:val="003A730E"/>
    <w:rsid w:val="003B1CEE"/>
    <w:rsid w:val="003B1D5E"/>
    <w:rsid w:val="003B2199"/>
    <w:rsid w:val="003B2856"/>
    <w:rsid w:val="003B2A0D"/>
    <w:rsid w:val="003B2CD6"/>
    <w:rsid w:val="003B31FA"/>
    <w:rsid w:val="003B55AD"/>
    <w:rsid w:val="003B5FD2"/>
    <w:rsid w:val="003B694E"/>
    <w:rsid w:val="003B7EC4"/>
    <w:rsid w:val="003C0243"/>
    <w:rsid w:val="003C183D"/>
    <w:rsid w:val="003C7282"/>
    <w:rsid w:val="003D00D5"/>
    <w:rsid w:val="003D0A29"/>
    <w:rsid w:val="003D0BC7"/>
    <w:rsid w:val="003D181D"/>
    <w:rsid w:val="003D20C4"/>
    <w:rsid w:val="003D4163"/>
    <w:rsid w:val="003D46D0"/>
    <w:rsid w:val="003D5661"/>
    <w:rsid w:val="003D5A8C"/>
    <w:rsid w:val="003D6D4A"/>
    <w:rsid w:val="003D792A"/>
    <w:rsid w:val="003E2E98"/>
    <w:rsid w:val="003E4096"/>
    <w:rsid w:val="003E4701"/>
    <w:rsid w:val="003E6079"/>
    <w:rsid w:val="003E6128"/>
    <w:rsid w:val="003E6679"/>
    <w:rsid w:val="003E6D0F"/>
    <w:rsid w:val="003E712E"/>
    <w:rsid w:val="003F0DDA"/>
    <w:rsid w:val="003F140F"/>
    <w:rsid w:val="003F15DB"/>
    <w:rsid w:val="003F2190"/>
    <w:rsid w:val="003F2702"/>
    <w:rsid w:val="003F2778"/>
    <w:rsid w:val="003F2CBE"/>
    <w:rsid w:val="003F2E6E"/>
    <w:rsid w:val="003F36A4"/>
    <w:rsid w:val="003F4900"/>
    <w:rsid w:val="003F4A7B"/>
    <w:rsid w:val="003F70CA"/>
    <w:rsid w:val="003F7625"/>
    <w:rsid w:val="003F7823"/>
    <w:rsid w:val="004002D0"/>
    <w:rsid w:val="00400E76"/>
    <w:rsid w:val="0040137F"/>
    <w:rsid w:val="00402179"/>
    <w:rsid w:val="00402577"/>
    <w:rsid w:val="0040278D"/>
    <w:rsid w:val="00403249"/>
    <w:rsid w:val="004078C8"/>
    <w:rsid w:val="004102DE"/>
    <w:rsid w:val="00412538"/>
    <w:rsid w:val="00412696"/>
    <w:rsid w:val="00412E24"/>
    <w:rsid w:val="004130AB"/>
    <w:rsid w:val="00413D35"/>
    <w:rsid w:val="004147B1"/>
    <w:rsid w:val="00416727"/>
    <w:rsid w:val="0042068A"/>
    <w:rsid w:val="0042267F"/>
    <w:rsid w:val="0042398D"/>
    <w:rsid w:val="0042437A"/>
    <w:rsid w:val="00424992"/>
    <w:rsid w:val="00424E72"/>
    <w:rsid w:val="00425F0D"/>
    <w:rsid w:val="00426D7C"/>
    <w:rsid w:val="00427621"/>
    <w:rsid w:val="004300ED"/>
    <w:rsid w:val="00430796"/>
    <w:rsid w:val="00431687"/>
    <w:rsid w:val="00432B72"/>
    <w:rsid w:val="00433016"/>
    <w:rsid w:val="004333EB"/>
    <w:rsid w:val="004342F1"/>
    <w:rsid w:val="004349C0"/>
    <w:rsid w:val="004364E5"/>
    <w:rsid w:val="004364EE"/>
    <w:rsid w:val="00437702"/>
    <w:rsid w:val="00437909"/>
    <w:rsid w:val="004401B5"/>
    <w:rsid w:val="0044066C"/>
    <w:rsid w:val="00440800"/>
    <w:rsid w:val="004413DD"/>
    <w:rsid w:val="00442393"/>
    <w:rsid w:val="004436D7"/>
    <w:rsid w:val="00443DCB"/>
    <w:rsid w:val="00443DEB"/>
    <w:rsid w:val="0044535B"/>
    <w:rsid w:val="00445FDA"/>
    <w:rsid w:val="004466B2"/>
    <w:rsid w:val="004473B2"/>
    <w:rsid w:val="00447F0D"/>
    <w:rsid w:val="00450A5F"/>
    <w:rsid w:val="00451514"/>
    <w:rsid w:val="00451B95"/>
    <w:rsid w:val="00453BB4"/>
    <w:rsid w:val="00454B9D"/>
    <w:rsid w:val="00456317"/>
    <w:rsid w:val="00456348"/>
    <w:rsid w:val="004572A1"/>
    <w:rsid w:val="00457D45"/>
    <w:rsid w:val="00457F74"/>
    <w:rsid w:val="00460D39"/>
    <w:rsid w:val="004613B1"/>
    <w:rsid w:val="00461F2A"/>
    <w:rsid w:val="0046231E"/>
    <w:rsid w:val="00462526"/>
    <w:rsid w:val="0046294C"/>
    <w:rsid w:val="00463239"/>
    <w:rsid w:val="0046340E"/>
    <w:rsid w:val="004635E2"/>
    <w:rsid w:val="00464CB6"/>
    <w:rsid w:val="0046532D"/>
    <w:rsid w:val="0046566E"/>
    <w:rsid w:val="00470027"/>
    <w:rsid w:val="0047025A"/>
    <w:rsid w:val="004724EC"/>
    <w:rsid w:val="00472C41"/>
    <w:rsid w:val="00473115"/>
    <w:rsid w:val="004738D8"/>
    <w:rsid w:val="00473BD2"/>
    <w:rsid w:val="00474477"/>
    <w:rsid w:val="004764CB"/>
    <w:rsid w:val="00476616"/>
    <w:rsid w:val="00476730"/>
    <w:rsid w:val="004769A5"/>
    <w:rsid w:val="004773A3"/>
    <w:rsid w:val="004773E6"/>
    <w:rsid w:val="00477710"/>
    <w:rsid w:val="00481A7B"/>
    <w:rsid w:val="0048386B"/>
    <w:rsid w:val="00483C14"/>
    <w:rsid w:val="004852B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926"/>
    <w:rsid w:val="004A10B5"/>
    <w:rsid w:val="004A115C"/>
    <w:rsid w:val="004A14BE"/>
    <w:rsid w:val="004A2BF5"/>
    <w:rsid w:val="004A305D"/>
    <w:rsid w:val="004A3085"/>
    <w:rsid w:val="004A3C58"/>
    <w:rsid w:val="004A3E5A"/>
    <w:rsid w:val="004A4178"/>
    <w:rsid w:val="004A4BD5"/>
    <w:rsid w:val="004A4CFD"/>
    <w:rsid w:val="004A6144"/>
    <w:rsid w:val="004A677C"/>
    <w:rsid w:val="004A6C04"/>
    <w:rsid w:val="004B05A5"/>
    <w:rsid w:val="004B0EB6"/>
    <w:rsid w:val="004B176B"/>
    <w:rsid w:val="004B2723"/>
    <w:rsid w:val="004B293C"/>
    <w:rsid w:val="004B2A69"/>
    <w:rsid w:val="004B3A2A"/>
    <w:rsid w:val="004B3D59"/>
    <w:rsid w:val="004B50F8"/>
    <w:rsid w:val="004B58EA"/>
    <w:rsid w:val="004B73EF"/>
    <w:rsid w:val="004C09B4"/>
    <w:rsid w:val="004C20F2"/>
    <w:rsid w:val="004C251E"/>
    <w:rsid w:val="004C2B8E"/>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58C1"/>
    <w:rsid w:val="004E6E3A"/>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41C2"/>
    <w:rsid w:val="00505CA0"/>
    <w:rsid w:val="00506989"/>
    <w:rsid w:val="00507043"/>
    <w:rsid w:val="00507C08"/>
    <w:rsid w:val="00507D18"/>
    <w:rsid w:val="0051016E"/>
    <w:rsid w:val="00511A30"/>
    <w:rsid w:val="00512C46"/>
    <w:rsid w:val="00512F22"/>
    <w:rsid w:val="00513D5C"/>
    <w:rsid w:val="005140E4"/>
    <w:rsid w:val="00514343"/>
    <w:rsid w:val="00514426"/>
    <w:rsid w:val="00514538"/>
    <w:rsid w:val="00515DEC"/>
    <w:rsid w:val="00516603"/>
    <w:rsid w:val="005166F9"/>
    <w:rsid w:val="005167B1"/>
    <w:rsid w:val="00517A46"/>
    <w:rsid w:val="00517D20"/>
    <w:rsid w:val="00520763"/>
    <w:rsid w:val="005215EE"/>
    <w:rsid w:val="00521F15"/>
    <w:rsid w:val="00522599"/>
    <w:rsid w:val="00522F5F"/>
    <w:rsid w:val="005248B9"/>
    <w:rsid w:val="005255D3"/>
    <w:rsid w:val="00525C4F"/>
    <w:rsid w:val="00526446"/>
    <w:rsid w:val="00527495"/>
    <w:rsid w:val="00527E7A"/>
    <w:rsid w:val="00531594"/>
    <w:rsid w:val="00532EAF"/>
    <w:rsid w:val="00534A71"/>
    <w:rsid w:val="005357ED"/>
    <w:rsid w:val="00537E2C"/>
    <w:rsid w:val="00540208"/>
    <w:rsid w:val="0054098C"/>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6F4"/>
    <w:rsid w:val="0055407C"/>
    <w:rsid w:val="00554D65"/>
    <w:rsid w:val="0055544F"/>
    <w:rsid w:val="00555A48"/>
    <w:rsid w:val="00556B04"/>
    <w:rsid w:val="00556F72"/>
    <w:rsid w:val="00556F82"/>
    <w:rsid w:val="00560C00"/>
    <w:rsid w:val="00561ED1"/>
    <w:rsid w:val="00562B0A"/>
    <w:rsid w:val="00562CCE"/>
    <w:rsid w:val="00563FC3"/>
    <w:rsid w:val="0056555A"/>
    <w:rsid w:val="005669D6"/>
    <w:rsid w:val="0056788F"/>
    <w:rsid w:val="00567998"/>
    <w:rsid w:val="00567EA1"/>
    <w:rsid w:val="005710D4"/>
    <w:rsid w:val="0057176B"/>
    <w:rsid w:val="00571CE4"/>
    <w:rsid w:val="00572FB8"/>
    <w:rsid w:val="00573BC6"/>
    <w:rsid w:val="005759CD"/>
    <w:rsid w:val="00575D39"/>
    <w:rsid w:val="00575F2C"/>
    <w:rsid w:val="00577884"/>
    <w:rsid w:val="00580B5B"/>
    <w:rsid w:val="00581C0F"/>
    <w:rsid w:val="00582919"/>
    <w:rsid w:val="005849B2"/>
    <w:rsid w:val="00585172"/>
    <w:rsid w:val="00587366"/>
    <w:rsid w:val="0058757A"/>
    <w:rsid w:val="00587CE5"/>
    <w:rsid w:val="00590037"/>
    <w:rsid w:val="00590892"/>
    <w:rsid w:val="00590EF2"/>
    <w:rsid w:val="00593476"/>
    <w:rsid w:val="005937BC"/>
    <w:rsid w:val="0059411D"/>
    <w:rsid w:val="005946F4"/>
    <w:rsid w:val="00594C52"/>
    <w:rsid w:val="00595511"/>
    <w:rsid w:val="00596514"/>
    <w:rsid w:val="0059679B"/>
    <w:rsid w:val="005974B4"/>
    <w:rsid w:val="00597B44"/>
    <w:rsid w:val="00597D18"/>
    <w:rsid w:val="00597F7B"/>
    <w:rsid w:val="005A094D"/>
    <w:rsid w:val="005A1FAB"/>
    <w:rsid w:val="005A228F"/>
    <w:rsid w:val="005A2A65"/>
    <w:rsid w:val="005A2F65"/>
    <w:rsid w:val="005A3513"/>
    <w:rsid w:val="005A3581"/>
    <w:rsid w:val="005A3A07"/>
    <w:rsid w:val="005A3BD7"/>
    <w:rsid w:val="005A3F61"/>
    <w:rsid w:val="005A466E"/>
    <w:rsid w:val="005A60E1"/>
    <w:rsid w:val="005A6788"/>
    <w:rsid w:val="005A786F"/>
    <w:rsid w:val="005B0765"/>
    <w:rsid w:val="005B13E4"/>
    <w:rsid w:val="005B169C"/>
    <w:rsid w:val="005B2DD1"/>
    <w:rsid w:val="005B3A49"/>
    <w:rsid w:val="005B42D8"/>
    <w:rsid w:val="005B6ADF"/>
    <w:rsid w:val="005B6B19"/>
    <w:rsid w:val="005B773D"/>
    <w:rsid w:val="005B7C5D"/>
    <w:rsid w:val="005C02B5"/>
    <w:rsid w:val="005C0821"/>
    <w:rsid w:val="005C1A74"/>
    <w:rsid w:val="005C2B1C"/>
    <w:rsid w:val="005C3294"/>
    <w:rsid w:val="005C347F"/>
    <w:rsid w:val="005C3B63"/>
    <w:rsid w:val="005C450C"/>
    <w:rsid w:val="005C6961"/>
    <w:rsid w:val="005C6F55"/>
    <w:rsid w:val="005D0843"/>
    <w:rsid w:val="005D0EB4"/>
    <w:rsid w:val="005D18A6"/>
    <w:rsid w:val="005D27DD"/>
    <w:rsid w:val="005D3493"/>
    <w:rsid w:val="005D52F5"/>
    <w:rsid w:val="005D5927"/>
    <w:rsid w:val="005D622E"/>
    <w:rsid w:val="005D6617"/>
    <w:rsid w:val="005D6FF0"/>
    <w:rsid w:val="005E0930"/>
    <w:rsid w:val="005E11D5"/>
    <w:rsid w:val="005E1382"/>
    <w:rsid w:val="005E2B66"/>
    <w:rsid w:val="005E348E"/>
    <w:rsid w:val="005E34D4"/>
    <w:rsid w:val="005E3716"/>
    <w:rsid w:val="005E3AE2"/>
    <w:rsid w:val="005E3DC6"/>
    <w:rsid w:val="005E3FDE"/>
    <w:rsid w:val="005E55F2"/>
    <w:rsid w:val="005E68FC"/>
    <w:rsid w:val="005E7271"/>
    <w:rsid w:val="005E7CC9"/>
    <w:rsid w:val="005F0007"/>
    <w:rsid w:val="005F0E6C"/>
    <w:rsid w:val="005F1362"/>
    <w:rsid w:val="005F1655"/>
    <w:rsid w:val="005F1BAD"/>
    <w:rsid w:val="005F235E"/>
    <w:rsid w:val="005F29F1"/>
    <w:rsid w:val="005F487C"/>
    <w:rsid w:val="005F53A4"/>
    <w:rsid w:val="005F5FE1"/>
    <w:rsid w:val="005F62B2"/>
    <w:rsid w:val="005F715E"/>
    <w:rsid w:val="005F7D49"/>
    <w:rsid w:val="00600636"/>
    <w:rsid w:val="006010DA"/>
    <w:rsid w:val="00601371"/>
    <w:rsid w:val="006017AB"/>
    <w:rsid w:val="00604AC3"/>
    <w:rsid w:val="00605865"/>
    <w:rsid w:val="006079AA"/>
    <w:rsid w:val="00607B9A"/>
    <w:rsid w:val="00611613"/>
    <w:rsid w:val="00611DC1"/>
    <w:rsid w:val="006124AE"/>
    <w:rsid w:val="00613655"/>
    <w:rsid w:val="00614063"/>
    <w:rsid w:val="006144EE"/>
    <w:rsid w:val="0061507A"/>
    <w:rsid w:val="00617125"/>
    <w:rsid w:val="00617813"/>
    <w:rsid w:val="006206CC"/>
    <w:rsid w:val="00622B06"/>
    <w:rsid w:val="00624425"/>
    <w:rsid w:val="00625136"/>
    <w:rsid w:val="006257C2"/>
    <w:rsid w:val="00625B2B"/>
    <w:rsid w:val="00626056"/>
    <w:rsid w:val="00627163"/>
    <w:rsid w:val="0063034E"/>
    <w:rsid w:val="00631C43"/>
    <w:rsid w:val="00632E24"/>
    <w:rsid w:val="00633581"/>
    <w:rsid w:val="00634476"/>
    <w:rsid w:val="00634884"/>
    <w:rsid w:val="006348F0"/>
    <w:rsid w:val="0063717E"/>
    <w:rsid w:val="00637475"/>
    <w:rsid w:val="0064393B"/>
    <w:rsid w:val="006439A1"/>
    <w:rsid w:val="00644375"/>
    <w:rsid w:val="00644A5C"/>
    <w:rsid w:val="0064565D"/>
    <w:rsid w:val="00646A08"/>
    <w:rsid w:val="006471FD"/>
    <w:rsid w:val="0064767C"/>
    <w:rsid w:val="006477E7"/>
    <w:rsid w:val="00650392"/>
    <w:rsid w:val="0065061D"/>
    <w:rsid w:val="00651701"/>
    <w:rsid w:val="00655146"/>
    <w:rsid w:val="0065715E"/>
    <w:rsid w:val="00657670"/>
    <w:rsid w:val="00657DBF"/>
    <w:rsid w:val="00657DE0"/>
    <w:rsid w:val="00657ED7"/>
    <w:rsid w:val="00662C69"/>
    <w:rsid w:val="006633C0"/>
    <w:rsid w:val="00663470"/>
    <w:rsid w:val="00663CC7"/>
    <w:rsid w:val="0066458B"/>
    <w:rsid w:val="006646C6"/>
    <w:rsid w:val="00664805"/>
    <w:rsid w:val="00664FB5"/>
    <w:rsid w:val="006656FD"/>
    <w:rsid w:val="00666F5B"/>
    <w:rsid w:val="006674A0"/>
    <w:rsid w:val="0067089F"/>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297"/>
    <w:rsid w:val="006822B0"/>
    <w:rsid w:val="00682EF5"/>
    <w:rsid w:val="00683ACA"/>
    <w:rsid w:val="006842C0"/>
    <w:rsid w:val="00684605"/>
    <w:rsid w:val="00685689"/>
    <w:rsid w:val="0068594B"/>
    <w:rsid w:val="00686B04"/>
    <w:rsid w:val="00687CAD"/>
    <w:rsid w:val="006901FA"/>
    <w:rsid w:val="006903C0"/>
    <w:rsid w:val="006904D3"/>
    <w:rsid w:val="00690ED0"/>
    <w:rsid w:val="00692D5E"/>
    <w:rsid w:val="00693427"/>
    <w:rsid w:val="00693FA4"/>
    <w:rsid w:val="0069467C"/>
    <w:rsid w:val="00694C00"/>
    <w:rsid w:val="006958A7"/>
    <w:rsid w:val="00695F94"/>
    <w:rsid w:val="0069611A"/>
    <w:rsid w:val="006964F5"/>
    <w:rsid w:val="00696EF8"/>
    <w:rsid w:val="00697159"/>
    <w:rsid w:val="00697365"/>
    <w:rsid w:val="00697C1C"/>
    <w:rsid w:val="006A0339"/>
    <w:rsid w:val="006A1047"/>
    <w:rsid w:val="006A11C8"/>
    <w:rsid w:val="006A20AB"/>
    <w:rsid w:val="006A2CF3"/>
    <w:rsid w:val="006A2D34"/>
    <w:rsid w:val="006A2EDE"/>
    <w:rsid w:val="006A2EFB"/>
    <w:rsid w:val="006A32B6"/>
    <w:rsid w:val="006A3D7A"/>
    <w:rsid w:val="006A4178"/>
    <w:rsid w:val="006A4193"/>
    <w:rsid w:val="006A4523"/>
    <w:rsid w:val="006A553A"/>
    <w:rsid w:val="006A79C3"/>
    <w:rsid w:val="006B004E"/>
    <w:rsid w:val="006B0198"/>
    <w:rsid w:val="006B0F92"/>
    <w:rsid w:val="006B12E8"/>
    <w:rsid w:val="006B1C19"/>
    <w:rsid w:val="006B31E7"/>
    <w:rsid w:val="006B32AC"/>
    <w:rsid w:val="006B65D4"/>
    <w:rsid w:val="006B7A58"/>
    <w:rsid w:val="006C09F3"/>
    <w:rsid w:val="006C1BCA"/>
    <w:rsid w:val="006C26B3"/>
    <w:rsid w:val="006C2FEE"/>
    <w:rsid w:val="006C339C"/>
    <w:rsid w:val="006C50B1"/>
    <w:rsid w:val="006C50C2"/>
    <w:rsid w:val="006C563A"/>
    <w:rsid w:val="006C6C8C"/>
    <w:rsid w:val="006C6E1A"/>
    <w:rsid w:val="006D24C4"/>
    <w:rsid w:val="006D27EF"/>
    <w:rsid w:val="006D425C"/>
    <w:rsid w:val="006D52D1"/>
    <w:rsid w:val="006D5F9D"/>
    <w:rsid w:val="006D77A2"/>
    <w:rsid w:val="006E013D"/>
    <w:rsid w:val="006E1056"/>
    <w:rsid w:val="006E3A2A"/>
    <w:rsid w:val="006E3C4C"/>
    <w:rsid w:val="006E4BD4"/>
    <w:rsid w:val="006E4E2A"/>
    <w:rsid w:val="006E5809"/>
    <w:rsid w:val="006E5950"/>
    <w:rsid w:val="006E62F0"/>
    <w:rsid w:val="006E65C0"/>
    <w:rsid w:val="006E6627"/>
    <w:rsid w:val="006E6B65"/>
    <w:rsid w:val="006E6C14"/>
    <w:rsid w:val="006E7CC5"/>
    <w:rsid w:val="006F001C"/>
    <w:rsid w:val="006F0826"/>
    <w:rsid w:val="006F0FB5"/>
    <w:rsid w:val="006F1AA0"/>
    <w:rsid w:val="006F1E31"/>
    <w:rsid w:val="006F2A6B"/>
    <w:rsid w:val="006F2C12"/>
    <w:rsid w:val="006F2F92"/>
    <w:rsid w:val="006F301F"/>
    <w:rsid w:val="006F31F3"/>
    <w:rsid w:val="006F3266"/>
    <w:rsid w:val="006F40FD"/>
    <w:rsid w:val="006F51AA"/>
    <w:rsid w:val="006F668E"/>
    <w:rsid w:val="006F69E5"/>
    <w:rsid w:val="00705087"/>
    <w:rsid w:val="007050B1"/>
    <w:rsid w:val="00705527"/>
    <w:rsid w:val="00707096"/>
    <w:rsid w:val="0070758C"/>
    <w:rsid w:val="007076C5"/>
    <w:rsid w:val="00710012"/>
    <w:rsid w:val="00710CE0"/>
    <w:rsid w:val="007127BB"/>
    <w:rsid w:val="007136BC"/>
    <w:rsid w:val="00714576"/>
    <w:rsid w:val="00714FEC"/>
    <w:rsid w:val="00715A04"/>
    <w:rsid w:val="00715B7D"/>
    <w:rsid w:val="00715E8F"/>
    <w:rsid w:val="007209EF"/>
    <w:rsid w:val="00721335"/>
    <w:rsid w:val="00721924"/>
    <w:rsid w:val="00721F66"/>
    <w:rsid w:val="00722B93"/>
    <w:rsid w:val="0072445A"/>
    <w:rsid w:val="00725CA2"/>
    <w:rsid w:val="0072655B"/>
    <w:rsid w:val="00731118"/>
    <w:rsid w:val="00731F1F"/>
    <w:rsid w:val="0073324B"/>
    <w:rsid w:val="007337E6"/>
    <w:rsid w:val="00735A75"/>
    <w:rsid w:val="007363AE"/>
    <w:rsid w:val="007365AD"/>
    <w:rsid w:val="00736F44"/>
    <w:rsid w:val="00740BA4"/>
    <w:rsid w:val="007415E9"/>
    <w:rsid w:val="00741959"/>
    <w:rsid w:val="00742486"/>
    <w:rsid w:val="00743BB5"/>
    <w:rsid w:val="0074433B"/>
    <w:rsid w:val="007446C2"/>
    <w:rsid w:val="0074573F"/>
    <w:rsid w:val="00745A57"/>
    <w:rsid w:val="0074628D"/>
    <w:rsid w:val="007469DE"/>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572"/>
    <w:rsid w:val="007736E4"/>
    <w:rsid w:val="00774A5F"/>
    <w:rsid w:val="00774AB3"/>
    <w:rsid w:val="00774DFD"/>
    <w:rsid w:val="007753FA"/>
    <w:rsid w:val="0077544D"/>
    <w:rsid w:val="00775598"/>
    <w:rsid w:val="007758D3"/>
    <w:rsid w:val="00775D67"/>
    <w:rsid w:val="00776C78"/>
    <w:rsid w:val="00777498"/>
    <w:rsid w:val="0078079A"/>
    <w:rsid w:val="007820F2"/>
    <w:rsid w:val="0078246C"/>
    <w:rsid w:val="0078249C"/>
    <w:rsid w:val="00782942"/>
    <w:rsid w:val="00784AA0"/>
    <w:rsid w:val="00784F3D"/>
    <w:rsid w:val="00785321"/>
    <w:rsid w:val="00785E63"/>
    <w:rsid w:val="007860B9"/>
    <w:rsid w:val="00786DD5"/>
    <w:rsid w:val="00787184"/>
    <w:rsid w:val="0079129A"/>
    <w:rsid w:val="007914E4"/>
    <w:rsid w:val="00791C43"/>
    <w:rsid w:val="00791E58"/>
    <w:rsid w:val="00793B7B"/>
    <w:rsid w:val="00794C2B"/>
    <w:rsid w:val="00797D59"/>
    <w:rsid w:val="007A0692"/>
    <w:rsid w:val="007A078A"/>
    <w:rsid w:val="007A082B"/>
    <w:rsid w:val="007A0A0E"/>
    <w:rsid w:val="007A1303"/>
    <w:rsid w:val="007A1A1A"/>
    <w:rsid w:val="007A2C90"/>
    <w:rsid w:val="007A39AC"/>
    <w:rsid w:val="007A4419"/>
    <w:rsid w:val="007A65E0"/>
    <w:rsid w:val="007A70B9"/>
    <w:rsid w:val="007A729D"/>
    <w:rsid w:val="007A7602"/>
    <w:rsid w:val="007A76B7"/>
    <w:rsid w:val="007A7A58"/>
    <w:rsid w:val="007A7E06"/>
    <w:rsid w:val="007B02B9"/>
    <w:rsid w:val="007B12AA"/>
    <w:rsid w:val="007B1AED"/>
    <w:rsid w:val="007B233D"/>
    <w:rsid w:val="007B2587"/>
    <w:rsid w:val="007B26B2"/>
    <w:rsid w:val="007B30F3"/>
    <w:rsid w:val="007B50DF"/>
    <w:rsid w:val="007B58D7"/>
    <w:rsid w:val="007B5ACB"/>
    <w:rsid w:val="007B5AF0"/>
    <w:rsid w:val="007B6317"/>
    <w:rsid w:val="007B694D"/>
    <w:rsid w:val="007B79A9"/>
    <w:rsid w:val="007C0013"/>
    <w:rsid w:val="007C0CBC"/>
    <w:rsid w:val="007C255D"/>
    <w:rsid w:val="007C2C83"/>
    <w:rsid w:val="007C37D2"/>
    <w:rsid w:val="007C3985"/>
    <w:rsid w:val="007C5B45"/>
    <w:rsid w:val="007C6110"/>
    <w:rsid w:val="007C6AE2"/>
    <w:rsid w:val="007C7154"/>
    <w:rsid w:val="007D0C01"/>
    <w:rsid w:val="007D0CA5"/>
    <w:rsid w:val="007D26D2"/>
    <w:rsid w:val="007D2922"/>
    <w:rsid w:val="007D2DBC"/>
    <w:rsid w:val="007D3FBD"/>
    <w:rsid w:val="007D49A0"/>
    <w:rsid w:val="007D586E"/>
    <w:rsid w:val="007D74D9"/>
    <w:rsid w:val="007D7CA5"/>
    <w:rsid w:val="007D7EF3"/>
    <w:rsid w:val="007E0553"/>
    <w:rsid w:val="007E1A88"/>
    <w:rsid w:val="007E5125"/>
    <w:rsid w:val="007E5DB4"/>
    <w:rsid w:val="007E6334"/>
    <w:rsid w:val="007E64B6"/>
    <w:rsid w:val="007E72DF"/>
    <w:rsid w:val="007F05B5"/>
    <w:rsid w:val="007F0617"/>
    <w:rsid w:val="007F1558"/>
    <w:rsid w:val="007F1BCA"/>
    <w:rsid w:val="007F3080"/>
    <w:rsid w:val="007F313E"/>
    <w:rsid w:val="007F372C"/>
    <w:rsid w:val="007F3993"/>
    <w:rsid w:val="007F3A5A"/>
    <w:rsid w:val="007F3C0D"/>
    <w:rsid w:val="007F5AD6"/>
    <w:rsid w:val="007F6F57"/>
    <w:rsid w:val="007F729E"/>
    <w:rsid w:val="00800E69"/>
    <w:rsid w:val="00800EFF"/>
    <w:rsid w:val="00801202"/>
    <w:rsid w:val="008028B1"/>
    <w:rsid w:val="00802BFE"/>
    <w:rsid w:val="00803827"/>
    <w:rsid w:val="0080391F"/>
    <w:rsid w:val="008039C2"/>
    <w:rsid w:val="00803A69"/>
    <w:rsid w:val="008046E4"/>
    <w:rsid w:val="00804787"/>
    <w:rsid w:val="00804992"/>
    <w:rsid w:val="00804C3D"/>
    <w:rsid w:val="008055FF"/>
    <w:rsid w:val="00806782"/>
    <w:rsid w:val="00810302"/>
    <w:rsid w:val="00810806"/>
    <w:rsid w:val="0081094B"/>
    <w:rsid w:val="00810F94"/>
    <w:rsid w:val="008118AF"/>
    <w:rsid w:val="008137BF"/>
    <w:rsid w:val="00814A17"/>
    <w:rsid w:val="008167F5"/>
    <w:rsid w:val="00816F51"/>
    <w:rsid w:val="00817944"/>
    <w:rsid w:val="0081794B"/>
    <w:rsid w:val="00817D8E"/>
    <w:rsid w:val="008200A3"/>
    <w:rsid w:val="00820AAB"/>
    <w:rsid w:val="00820BF2"/>
    <w:rsid w:val="00824C4E"/>
    <w:rsid w:val="00826125"/>
    <w:rsid w:val="00826F38"/>
    <w:rsid w:val="00827CD0"/>
    <w:rsid w:val="00830D70"/>
    <w:rsid w:val="00831969"/>
    <w:rsid w:val="00833E4C"/>
    <w:rsid w:val="00834316"/>
    <w:rsid w:val="00834CD3"/>
    <w:rsid w:val="00836224"/>
    <w:rsid w:val="00836FF4"/>
    <w:rsid w:val="008374E9"/>
    <w:rsid w:val="008376CD"/>
    <w:rsid w:val="00837B7C"/>
    <w:rsid w:val="00837BE4"/>
    <w:rsid w:val="00840559"/>
    <w:rsid w:val="00840DAB"/>
    <w:rsid w:val="00841E02"/>
    <w:rsid w:val="00842534"/>
    <w:rsid w:val="00843153"/>
    <w:rsid w:val="008433C1"/>
    <w:rsid w:val="00843908"/>
    <w:rsid w:val="008443E1"/>
    <w:rsid w:val="00845D12"/>
    <w:rsid w:val="00845F84"/>
    <w:rsid w:val="00846713"/>
    <w:rsid w:val="00846D48"/>
    <w:rsid w:val="00847095"/>
    <w:rsid w:val="008473FA"/>
    <w:rsid w:val="00847830"/>
    <w:rsid w:val="00851A81"/>
    <w:rsid w:val="00851DE7"/>
    <w:rsid w:val="00851F4C"/>
    <w:rsid w:val="0085224B"/>
    <w:rsid w:val="008523BA"/>
    <w:rsid w:val="00852B26"/>
    <w:rsid w:val="00853703"/>
    <w:rsid w:val="0085480B"/>
    <w:rsid w:val="00855021"/>
    <w:rsid w:val="00855985"/>
    <w:rsid w:val="008560F4"/>
    <w:rsid w:val="008568B1"/>
    <w:rsid w:val="008570EB"/>
    <w:rsid w:val="00860A1E"/>
    <w:rsid w:val="00861622"/>
    <w:rsid w:val="00861F40"/>
    <w:rsid w:val="00863125"/>
    <w:rsid w:val="008662C0"/>
    <w:rsid w:val="0087030B"/>
    <w:rsid w:val="008705E1"/>
    <w:rsid w:val="0087101A"/>
    <w:rsid w:val="0087153F"/>
    <w:rsid w:val="00872622"/>
    <w:rsid w:val="00872938"/>
    <w:rsid w:val="00873ABF"/>
    <w:rsid w:val="00874321"/>
    <w:rsid w:val="0087459A"/>
    <w:rsid w:val="00875167"/>
    <w:rsid w:val="00875A88"/>
    <w:rsid w:val="00875DF8"/>
    <w:rsid w:val="008765E3"/>
    <w:rsid w:val="00876C70"/>
    <w:rsid w:val="00876DCE"/>
    <w:rsid w:val="00876FBF"/>
    <w:rsid w:val="00880132"/>
    <w:rsid w:val="00881572"/>
    <w:rsid w:val="008815B5"/>
    <w:rsid w:val="00882FEA"/>
    <w:rsid w:val="0088320F"/>
    <w:rsid w:val="00883450"/>
    <w:rsid w:val="0088398C"/>
    <w:rsid w:val="00885A71"/>
    <w:rsid w:val="00885C6E"/>
    <w:rsid w:val="00886A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024F"/>
    <w:rsid w:val="008A20CA"/>
    <w:rsid w:val="008A2811"/>
    <w:rsid w:val="008A3FC8"/>
    <w:rsid w:val="008A52F3"/>
    <w:rsid w:val="008A5456"/>
    <w:rsid w:val="008A6581"/>
    <w:rsid w:val="008A7536"/>
    <w:rsid w:val="008A7F7D"/>
    <w:rsid w:val="008B1A5A"/>
    <w:rsid w:val="008B2913"/>
    <w:rsid w:val="008B382F"/>
    <w:rsid w:val="008B38BC"/>
    <w:rsid w:val="008B4590"/>
    <w:rsid w:val="008B51A7"/>
    <w:rsid w:val="008B5AB4"/>
    <w:rsid w:val="008B66A6"/>
    <w:rsid w:val="008B6849"/>
    <w:rsid w:val="008B7FFE"/>
    <w:rsid w:val="008C0446"/>
    <w:rsid w:val="008C0D98"/>
    <w:rsid w:val="008C2B3C"/>
    <w:rsid w:val="008C41A7"/>
    <w:rsid w:val="008C5283"/>
    <w:rsid w:val="008C6F34"/>
    <w:rsid w:val="008C7108"/>
    <w:rsid w:val="008C71B9"/>
    <w:rsid w:val="008C75C8"/>
    <w:rsid w:val="008D02A3"/>
    <w:rsid w:val="008D22D8"/>
    <w:rsid w:val="008D259C"/>
    <w:rsid w:val="008D2BCD"/>
    <w:rsid w:val="008D406E"/>
    <w:rsid w:val="008D4E99"/>
    <w:rsid w:val="008D5066"/>
    <w:rsid w:val="008D5A97"/>
    <w:rsid w:val="008D6697"/>
    <w:rsid w:val="008D6CF4"/>
    <w:rsid w:val="008D728C"/>
    <w:rsid w:val="008E0305"/>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4A9E"/>
    <w:rsid w:val="008F5927"/>
    <w:rsid w:val="008F5F96"/>
    <w:rsid w:val="008F7258"/>
    <w:rsid w:val="008F7752"/>
    <w:rsid w:val="0090174A"/>
    <w:rsid w:val="00901BB1"/>
    <w:rsid w:val="00902E52"/>
    <w:rsid w:val="009036B3"/>
    <w:rsid w:val="0090620F"/>
    <w:rsid w:val="00906D07"/>
    <w:rsid w:val="009071FE"/>
    <w:rsid w:val="009076FC"/>
    <w:rsid w:val="00907761"/>
    <w:rsid w:val="009077A0"/>
    <w:rsid w:val="00907A46"/>
    <w:rsid w:val="00910076"/>
    <w:rsid w:val="0091242A"/>
    <w:rsid w:val="00912E53"/>
    <w:rsid w:val="0091395C"/>
    <w:rsid w:val="00913AA4"/>
    <w:rsid w:val="00915778"/>
    <w:rsid w:val="00915D23"/>
    <w:rsid w:val="009164DD"/>
    <w:rsid w:val="0091764B"/>
    <w:rsid w:val="009210C9"/>
    <w:rsid w:val="00921375"/>
    <w:rsid w:val="00923867"/>
    <w:rsid w:val="00923949"/>
    <w:rsid w:val="00925C68"/>
    <w:rsid w:val="00927DE1"/>
    <w:rsid w:val="00930741"/>
    <w:rsid w:val="009315B0"/>
    <w:rsid w:val="009316E9"/>
    <w:rsid w:val="00931C93"/>
    <w:rsid w:val="00931EE2"/>
    <w:rsid w:val="00931FD8"/>
    <w:rsid w:val="0093282F"/>
    <w:rsid w:val="0093416D"/>
    <w:rsid w:val="0093652D"/>
    <w:rsid w:val="00937309"/>
    <w:rsid w:val="00937D34"/>
    <w:rsid w:val="00937D66"/>
    <w:rsid w:val="0094065A"/>
    <w:rsid w:val="00940FE2"/>
    <w:rsid w:val="00943E62"/>
    <w:rsid w:val="009450F4"/>
    <w:rsid w:val="00945A61"/>
    <w:rsid w:val="00950154"/>
    <w:rsid w:val="00950C6E"/>
    <w:rsid w:val="00951ECA"/>
    <w:rsid w:val="00953054"/>
    <w:rsid w:val="009531D6"/>
    <w:rsid w:val="00953610"/>
    <w:rsid w:val="0095382C"/>
    <w:rsid w:val="00953B03"/>
    <w:rsid w:val="009548C1"/>
    <w:rsid w:val="00956219"/>
    <w:rsid w:val="0095630E"/>
    <w:rsid w:val="009563A5"/>
    <w:rsid w:val="0095656B"/>
    <w:rsid w:val="00956868"/>
    <w:rsid w:val="0095723E"/>
    <w:rsid w:val="009572EE"/>
    <w:rsid w:val="0095765F"/>
    <w:rsid w:val="009606E6"/>
    <w:rsid w:val="009609D2"/>
    <w:rsid w:val="00960CFA"/>
    <w:rsid w:val="0096161F"/>
    <w:rsid w:val="0096234B"/>
    <w:rsid w:val="00962716"/>
    <w:rsid w:val="00962F40"/>
    <w:rsid w:val="00963968"/>
    <w:rsid w:val="009670E9"/>
    <w:rsid w:val="00970F70"/>
    <w:rsid w:val="00971056"/>
    <w:rsid w:val="0097210F"/>
    <w:rsid w:val="0097252B"/>
    <w:rsid w:val="00972668"/>
    <w:rsid w:val="009727B4"/>
    <w:rsid w:val="00972C36"/>
    <w:rsid w:val="00972DF8"/>
    <w:rsid w:val="009750AA"/>
    <w:rsid w:val="00977D37"/>
    <w:rsid w:val="009813EA"/>
    <w:rsid w:val="00982042"/>
    <w:rsid w:val="00982DC5"/>
    <w:rsid w:val="009830D3"/>
    <w:rsid w:val="00983B8F"/>
    <w:rsid w:val="0098595E"/>
    <w:rsid w:val="00986073"/>
    <w:rsid w:val="009868A1"/>
    <w:rsid w:val="00990EE2"/>
    <w:rsid w:val="009916D2"/>
    <w:rsid w:val="009917E9"/>
    <w:rsid w:val="009918B3"/>
    <w:rsid w:val="009918B7"/>
    <w:rsid w:val="009918C6"/>
    <w:rsid w:val="0099229C"/>
    <w:rsid w:val="00994158"/>
    <w:rsid w:val="00994E5F"/>
    <w:rsid w:val="009959DB"/>
    <w:rsid w:val="00995C9F"/>
    <w:rsid w:val="0099752D"/>
    <w:rsid w:val="00997C2A"/>
    <w:rsid w:val="009A0358"/>
    <w:rsid w:val="009A0461"/>
    <w:rsid w:val="009A0754"/>
    <w:rsid w:val="009A0E2A"/>
    <w:rsid w:val="009A28A2"/>
    <w:rsid w:val="009A2D33"/>
    <w:rsid w:val="009A5191"/>
    <w:rsid w:val="009A593A"/>
    <w:rsid w:val="009A5FBB"/>
    <w:rsid w:val="009B07A0"/>
    <w:rsid w:val="009B0F5C"/>
    <w:rsid w:val="009B11D6"/>
    <w:rsid w:val="009B1D13"/>
    <w:rsid w:val="009B226D"/>
    <w:rsid w:val="009B2EE9"/>
    <w:rsid w:val="009B3771"/>
    <w:rsid w:val="009B4864"/>
    <w:rsid w:val="009B5504"/>
    <w:rsid w:val="009B5D1A"/>
    <w:rsid w:val="009B649B"/>
    <w:rsid w:val="009B6F16"/>
    <w:rsid w:val="009B7C14"/>
    <w:rsid w:val="009C0215"/>
    <w:rsid w:val="009C0940"/>
    <w:rsid w:val="009C0950"/>
    <w:rsid w:val="009C131C"/>
    <w:rsid w:val="009C1D99"/>
    <w:rsid w:val="009C1F8B"/>
    <w:rsid w:val="009C20A8"/>
    <w:rsid w:val="009C44CF"/>
    <w:rsid w:val="009C4817"/>
    <w:rsid w:val="009C5057"/>
    <w:rsid w:val="009D101E"/>
    <w:rsid w:val="009D1378"/>
    <w:rsid w:val="009D1780"/>
    <w:rsid w:val="009D2384"/>
    <w:rsid w:val="009D29F1"/>
    <w:rsid w:val="009D3240"/>
    <w:rsid w:val="009D3A6E"/>
    <w:rsid w:val="009D6087"/>
    <w:rsid w:val="009D61D9"/>
    <w:rsid w:val="009D624D"/>
    <w:rsid w:val="009D6AD5"/>
    <w:rsid w:val="009E0AB4"/>
    <w:rsid w:val="009E10C7"/>
    <w:rsid w:val="009E1219"/>
    <w:rsid w:val="009E3466"/>
    <w:rsid w:val="009E360A"/>
    <w:rsid w:val="009E38A4"/>
    <w:rsid w:val="009E3D82"/>
    <w:rsid w:val="009E4942"/>
    <w:rsid w:val="009E55A7"/>
    <w:rsid w:val="009E626D"/>
    <w:rsid w:val="009E6A7E"/>
    <w:rsid w:val="009E6E48"/>
    <w:rsid w:val="009F04AA"/>
    <w:rsid w:val="009F0B67"/>
    <w:rsid w:val="009F1566"/>
    <w:rsid w:val="009F1AEB"/>
    <w:rsid w:val="009F1E4B"/>
    <w:rsid w:val="009F21D6"/>
    <w:rsid w:val="009F307E"/>
    <w:rsid w:val="009F37D5"/>
    <w:rsid w:val="009F4778"/>
    <w:rsid w:val="009F50DE"/>
    <w:rsid w:val="009F52EF"/>
    <w:rsid w:val="009F552F"/>
    <w:rsid w:val="009F5735"/>
    <w:rsid w:val="009F5F3E"/>
    <w:rsid w:val="009F6D34"/>
    <w:rsid w:val="009F74A2"/>
    <w:rsid w:val="009F7BB0"/>
    <w:rsid w:val="00A0054B"/>
    <w:rsid w:val="00A0179F"/>
    <w:rsid w:val="00A01B7D"/>
    <w:rsid w:val="00A036C5"/>
    <w:rsid w:val="00A03AD2"/>
    <w:rsid w:val="00A05DA0"/>
    <w:rsid w:val="00A073A0"/>
    <w:rsid w:val="00A07D84"/>
    <w:rsid w:val="00A07F09"/>
    <w:rsid w:val="00A10336"/>
    <w:rsid w:val="00A10CE2"/>
    <w:rsid w:val="00A13703"/>
    <w:rsid w:val="00A13811"/>
    <w:rsid w:val="00A15C42"/>
    <w:rsid w:val="00A16DF1"/>
    <w:rsid w:val="00A17302"/>
    <w:rsid w:val="00A17A17"/>
    <w:rsid w:val="00A17EAA"/>
    <w:rsid w:val="00A2073A"/>
    <w:rsid w:val="00A20B1F"/>
    <w:rsid w:val="00A20E85"/>
    <w:rsid w:val="00A21050"/>
    <w:rsid w:val="00A22536"/>
    <w:rsid w:val="00A235D0"/>
    <w:rsid w:val="00A23FCC"/>
    <w:rsid w:val="00A24131"/>
    <w:rsid w:val="00A2628C"/>
    <w:rsid w:val="00A27A7F"/>
    <w:rsid w:val="00A31849"/>
    <w:rsid w:val="00A31BF8"/>
    <w:rsid w:val="00A31CEA"/>
    <w:rsid w:val="00A3276A"/>
    <w:rsid w:val="00A349D2"/>
    <w:rsid w:val="00A34C05"/>
    <w:rsid w:val="00A3511D"/>
    <w:rsid w:val="00A35492"/>
    <w:rsid w:val="00A356B6"/>
    <w:rsid w:val="00A4044E"/>
    <w:rsid w:val="00A40951"/>
    <w:rsid w:val="00A42161"/>
    <w:rsid w:val="00A42475"/>
    <w:rsid w:val="00A42869"/>
    <w:rsid w:val="00A4379F"/>
    <w:rsid w:val="00A4434D"/>
    <w:rsid w:val="00A44C1A"/>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2EDE"/>
    <w:rsid w:val="00A554EB"/>
    <w:rsid w:val="00A55D2B"/>
    <w:rsid w:val="00A572BC"/>
    <w:rsid w:val="00A579F6"/>
    <w:rsid w:val="00A57A82"/>
    <w:rsid w:val="00A610E7"/>
    <w:rsid w:val="00A61DCD"/>
    <w:rsid w:val="00A62B7B"/>
    <w:rsid w:val="00A64F7B"/>
    <w:rsid w:val="00A66AE9"/>
    <w:rsid w:val="00A67428"/>
    <w:rsid w:val="00A70C6A"/>
    <w:rsid w:val="00A70CF3"/>
    <w:rsid w:val="00A7155E"/>
    <w:rsid w:val="00A72125"/>
    <w:rsid w:val="00A73C34"/>
    <w:rsid w:val="00A74E17"/>
    <w:rsid w:val="00A74EDE"/>
    <w:rsid w:val="00A763AE"/>
    <w:rsid w:val="00A76619"/>
    <w:rsid w:val="00A766D5"/>
    <w:rsid w:val="00A76B0D"/>
    <w:rsid w:val="00A80223"/>
    <w:rsid w:val="00A8037C"/>
    <w:rsid w:val="00A816EE"/>
    <w:rsid w:val="00A81AB5"/>
    <w:rsid w:val="00A82724"/>
    <w:rsid w:val="00A82C5A"/>
    <w:rsid w:val="00A837E2"/>
    <w:rsid w:val="00A83DDE"/>
    <w:rsid w:val="00A83FF6"/>
    <w:rsid w:val="00A85CB7"/>
    <w:rsid w:val="00A8620F"/>
    <w:rsid w:val="00A8652F"/>
    <w:rsid w:val="00A86AAB"/>
    <w:rsid w:val="00A86D49"/>
    <w:rsid w:val="00A8769A"/>
    <w:rsid w:val="00A878A8"/>
    <w:rsid w:val="00A87B22"/>
    <w:rsid w:val="00A90FF4"/>
    <w:rsid w:val="00A917F3"/>
    <w:rsid w:val="00A92E9F"/>
    <w:rsid w:val="00A92EC0"/>
    <w:rsid w:val="00A92EED"/>
    <w:rsid w:val="00A975D5"/>
    <w:rsid w:val="00A9772B"/>
    <w:rsid w:val="00AA0660"/>
    <w:rsid w:val="00AA1409"/>
    <w:rsid w:val="00AA18E3"/>
    <w:rsid w:val="00AA36BA"/>
    <w:rsid w:val="00AA37A7"/>
    <w:rsid w:val="00AA3875"/>
    <w:rsid w:val="00AA404A"/>
    <w:rsid w:val="00AA40DC"/>
    <w:rsid w:val="00AA6228"/>
    <w:rsid w:val="00AA6595"/>
    <w:rsid w:val="00AA69A4"/>
    <w:rsid w:val="00AB02A0"/>
    <w:rsid w:val="00AB10B9"/>
    <w:rsid w:val="00AB1131"/>
    <w:rsid w:val="00AB1B91"/>
    <w:rsid w:val="00AB2744"/>
    <w:rsid w:val="00AB274F"/>
    <w:rsid w:val="00AB30D3"/>
    <w:rsid w:val="00AB3B37"/>
    <w:rsid w:val="00AB5F30"/>
    <w:rsid w:val="00AB61E4"/>
    <w:rsid w:val="00AB6BE3"/>
    <w:rsid w:val="00AB7AAA"/>
    <w:rsid w:val="00AC2197"/>
    <w:rsid w:val="00AC37C3"/>
    <w:rsid w:val="00AC3E65"/>
    <w:rsid w:val="00AC420C"/>
    <w:rsid w:val="00AC535B"/>
    <w:rsid w:val="00AC5F6A"/>
    <w:rsid w:val="00AD0B3C"/>
    <w:rsid w:val="00AD0FC3"/>
    <w:rsid w:val="00AD1CC0"/>
    <w:rsid w:val="00AD22B5"/>
    <w:rsid w:val="00AD2718"/>
    <w:rsid w:val="00AD2900"/>
    <w:rsid w:val="00AD33D3"/>
    <w:rsid w:val="00AD3DB4"/>
    <w:rsid w:val="00AD3E16"/>
    <w:rsid w:val="00AD5133"/>
    <w:rsid w:val="00AD5712"/>
    <w:rsid w:val="00AD6AC5"/>
    <w:rsid w:val="00AD76A1"/>
    <w:rsid w:val="00AE1C92"/>
    <w:rsid w:val="00AE48E8"/>
    <w:rsid w:val="00AE5466"/>
    <w:rsid w:val="00AE76BF"/>
    <w:rsid w:val="00AE7F20"/>
    <w:rsid w:val="00AF0E7C"/>
    <w:rsid w:val="00AF1F04"/>
    <w:rsid w:val="00AF246D"/>
    <w:rsid w:val="00AF2612"/>
    <w:rsid w:val="00AF3B55"/>
    <w:rsid w:val="00AF3D59"/>
    <w:rsid w:val="00AF50BF"/>
    <w:rsid w:val="00AF5C7E"/>
    <w:rsid w:val="00AF6794"/>
    <w:rsid w:val="00AF6795"/>
    <w:rsid w:val="00AF6DAF"/>
    <w:rsid w:val="00AF6F48"/>
    <w:rsid w:val="00AF7023"/>
    <w:rsid w:val="00AF717E"/>
    <w:rsid w:val="00B016F7"/>
    <w:rsid w:val="00B02BDD"/>
    <w:rsid w:val="00B04E10"/>
    <w:rsid w:val="00B055B9"/>
    <w:rsid w:val="00B13243"/>
    <w:rsid w:val="00B13511"/>
    <w:rsid w:val="00B13D85"/>
    <w:rsid w:val="00B154C4"/>
    <w:rsid w:val="00B16296"/>
    <w:rsid w:val="00B16954"/>
    <w:rsid w:val="00B16CC7"/>
    <w:rsid w:val="00B17748"/>
    <w:rsid w:val="00B1786A"/>
    <w:rsid w:val="00B206D8"/>
    <w:rsid w:val="00B20C75"/>
    <w:rsid w:val="00B22AB4"/>
    <w:rsid w:val="00B22B27"/>
    <w:rsid w:val="00B230E5"/>
    <w:rsid w:val="00B23E88"/>
    <w:rsid w:val="00B24F64"/>
    <w:rsid w:val="00B267A4"/>
    <w:rsid w:val="00B312C7"/>
    <w:rsid w:val="00B316B9"/>
    <w:rsid w:val="00B31E90"/>
    <w:rsid w:val="00B32E58"/>
    <w:rsid w:val="00B335A2"/>
    <w:rsid w:val="00B342D1"/>
    <w:rsid w:val="00B34371"/>
    <w:rsid w:val="00B346F5"/>
    <w:rsid w:val="00B34758"/>
    <w:rsid w:val="00B357DD"/>
    <w:rsid w:val="00B363AB"/>
    <w:rsid w:val="00B36BEC"/>
    <w:rsid w:val="00B37104"/>
    <w:rsid w:val="00B406E3"/>
    <w:rsid w:val="00B40D9D"/>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0F3"/>
    <w:rsid w:val="00B64099"/>
    <w:rsid w:val="00B643D6"/>
    <w:rsid w:val="00B64919"/>
    <w:rsid w:val="00B65016"/>
    <w:rsid w:val="00B66585"/>
    <w:rsid w:val="00B667C6"/>
    <w:rsid w:val="00B66BC8"/>
    <w:rsid w:val="00B6733D"/>
    <w:rsid w:val="00B67B71"/>
    <w:rsid w:val="00B71F08"/>
    <w:rsid w:val="00B73838"/>
    <w:rsid w:val="00B7421A"/>
    <w:rsid w:val="00B74366"/>
    <w:rsid w:val="00B75CBE"/>
    <w:rsid w:val="00B75F20"/>
    <w:rsid w:val="00B762FD"/>
    <w:rsid w:val="00B76336"/>
    <w:rsid w:val="00B77310"/>
    <w:rsid w:val="00B774A5"/>
    <w:rsid w:val="00B808A4"/>
    <w:rsid w:val="00B81371"/>
    <w:rsid w:val="00B818B8"/>
    <w:rsid w:val="00B8225B"/>
    <w:rsid w:val="00B8240B"/>
    <w:rsid w:val="00B83E2E"/>
    <w:rsid w:val="00B855AA"/>
    <w:rsid w:val="00B85BBB"/>
    <w:rsid w:val="00B87705"/>
    <w:rsid w:val="00B8780A"/>
    <w:rsid w:val="00B87CD6"/>
    <w:rsid w:val="00B902E7"/>
    <w:rsid w:val="00B922D9"/>
    <w:rsid w:val="00B926D6"/>
    <w:rsid w:val="00B93351"/>
    <w:rsid w:val="00B945F2"/>
    <w:rsid w:val="00B95670"/>
    <w:rsid w:val="00B959FD"/>
    <w:rsid w:val="00B966BF"/>
    <w:rsid w:val="00B96E5E"/>
    <w:rsid w:val="00B974B4"/>
    <w:rsid w:val="00BA0012"/>
    <w:rsid w:val="00BA0458"/>
    <w:rsid w:val="00BA0A18"/>
    <w:rsid w:val="00BA4F66"/>
    <w:rsid w:val="00BA54A2"/>
    <w:rsid w:val="00BA6D15"/>
    <w:rsid w:val="00BA7987"/>
    <w:rsid w:val="00BA7CFA"/>
    <w:rsid w:val="00BB1309"/>
    <w:rsid w:val="00BB2522"/>
    <w:rsid w:val="00BB2592"/>
    <w:rsid w:val="00BB3156"/>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61B2"/>
    <w:rsid w:val="00BC7E69"/>
    <w:rsid w:val="00BD025A"/>
    <w:rsid w:val="00BD02D5"/>
    <w:rsid w:val="00BD0A1C"/>
    <w:rsid w:val="00BD0DA4"/>
    <w:rsid w:val="00BD1B4E"/>
    <w:rsid w:val="00BD1B67"/>
    <w:rsid w:val="00BD2E8E"/>
    <w:rsid w:val="00BD335B"/>
    <w:rsid w:val="00BD33B6"/>
    <w:rsid w:val="00BD3D7F"/>
    <w:rsid w:val="00BD4097"/>
    <w:rsid w:val="00BD4163"/>
    <w:rsid w:val="00BD4E41"/>
    <w:rsid w:val="00BD4F95"/>
    <w:rsid w:val="00BD517B"/>
    <w:rsid w:val="00BD650E"/>
    <w:rsid w:val="00BD6560"/>
    <w:rsid w:val="00BD687D"/>
    <w:rsid w:val="00BD6C40"/>
    <w:rsid w:val="00BE00FA"/>
    <w:rsid w:val="00BE013C"/>
    <w:rsid w:val="00BE068C"/>
    <w:rsid w:val="00BE0C95"/>
    <w:rsid w:val="00BE1433"/>
    <w:rsid w:val="00BE23ED"/>
    <w:rsid w:val="00BE31BD"/>
    <w:rsid w:val="00BE38FF"/>
    <w:rsid w:val="00BE462E"/>
    <w:rsid w:val="00BE528B"/>
    <w:rsid w:val="00BE545A"/>
    <w:rsid w:val="00BE57A2"/>
    <w:rsid w:val="00BE5E11"/>
    <w:rsid w:val="00BE6C95"/>
    <w:rsid w:val="00BE6EDF"/>
    <w:rsid w:val="00BE74FA"/>
    <w:rsid w:val="00BF0A54"/>
    <w:rsid w:val="00BF0F1C"/>
    <w:rsid w:val="00BF1278"/>
    <w:rsid w:val="00BF1531"/>
    <w:rsid w:val="00BF1B7F"/>
    <w:rsid w:val="00BF2346"/>
    <w:rsid w:val="00BF3B85"/>
    <w:rsid w:val="00BF46DB"/>
    <w:rsid w:val="00BF485E"/>
    <w:rsid w:val="00BF4C1F"/>
    <w:rsid w:val="00BF6B5B"/>
    <w:rsid w:val="00BF6D83"/>
    <w:rsid w:val="00BF704D"/>
    <w:rsid w:val="00BF7365"/>
    <w:rsid w:val="00BF7824"/>
    <w:rsid w:val="00BF793C"/>
    <w:rsid w:val="00C00393"/>
    <w:rsid w:val="00C020F8"/>
    <w:rsid w:val="00C02535"/>
    <w:rsid w:val="00C04666"/>
    <w:rsid w:val="00C04D22"/>
    <w:rsid w:val="00C05FBF"/>
    <w:rsid w:val="00C06C02"/>
    <w:rsid w:val="00C11482"/>
    <w:rsid w:val="00C1254E"/>
    <w:rsid w:val="00C12A1B"/>
    <w:rsid w:val="00C12E38"/>
    <w:rsid w:val="00C143F3"/>
    <w:rsid w:val="00C14CDF"/>
    <w:rsid w:val="00C150E0"/>
    <w:rsid w:val="00C150F6"/>
    <w:rsid w:val="00C15F97"/>
    <w:rsid w:val="00C160D4"/>
    <w:rsid w:val="00C16762"/>
    <w:rsid w:val="00C17548"/>
    <w:rsid w:val="00C17637"/>
    <w:rsid w:val="00C17715"/>
    <w:rsid w:val="00C179FC"/>
    <w:rsid w:val="00C20042"/>
    <w:rsid w:val="00C203F6"/>
    <w:rsid w:val="00C205D6"/>
    <w:rsid w:val="00C20EB1"/>
    <w:rsid w:val="00C2139F"/>
    <w:rsid w:val="00C24101"/>
    <w:rsid w:val="00C24FF3"/>
    <w:rsid w:val="00C2575E"/>
    <w:rsid w:val="00C26121"/>
    <w:rsid w:val="00C2692D"/>
    <w:rsid w:val="00C270F1"/>
    <w:rsid w:val="00C274FD"/>
    <w:rsid w:val="00C275CF"/>
    <w:rsid w:val="00C27ABF"/>
    <w:rsid w:val="00C30330"/>
    <w:rsid w:val="00C3086E"/>
    <w:rsid w:val="00C315FB"/>
    <w:rsid w:val="00C31713"/>
    <w:rsid w:val="00C317BD"/>
    <w:rsid w:val="00C33279"/>
    <w:rsid w:val="00C34B8F"/>
    <w:rsid w:val="00C35332"/>
    <w:rsid w:val="00C35726"/>
    <w:rsid w:val="00C37421"/>
    <w:rsid w:val="00C41015"/>
    <w:rsid w:val="00C41131"/>
    <w:rsid w:val="00C411C1"/>
    <w:rsid w:val="00C41747"/>
    <w:rsid w:val="00C422BD"/>
    <w:rsid w:val="00C42ED3"/>
    <w:rsid w:val="00C43A3B"/>
    <w:rsid w:val="00C45581"/>
    <w:rsid w:val="00C45BF0"/>
    <w:rsid w:val="00C46213"/>
    <w:rsid w:val="00C4712A"/>
    <w:rsid w:val="00C47468"/>
    <w:rsid w:val="00C47CDC"/>
    <w:rsid w:val="00C50570"/>
    <w:rsid w:val="00C50A2B"/>
    <w:rsid w:val="00C51671"/>
    <w:rsid w:val="00C5280A"/>
    <w:rsid w:val="00C52849"/>
    <w:rsid w:val="00C5401F"/>
    <w:rsid w:val="00C54922"/>
    <w:rsid w:val="00C55FE8"/>
    <w:rsid w:val="00C565D9"/>
    <w:rsid w:val="00C601EF"/>
    <w:rsid w:val="00C61825"/>
    <w:rsid w:val="00C6220B"/>
    <w:rsid w:val="00C62658"/>
    <w:rsid w:val="00C62C1C"/>
    <w:rsid w:val="00C634D6"/>
    <w:rsid w:val="00C63CF2"/>
    <w:rsid w:val="00C6440A"/>
    <w:rsid w:val="00C648FC"/>
    <w:rsid w:val="00C6521F"/>
    <w:rsid w:val="00C65EDE"/>
    <w:rsid w:val="00C663BE"/>
    <w:rsid w:val="00C66700"/>
    <w:rsid w:val="00C66F15"/>
    <w:rsid w:val="00C70AB7"/>
    <w:rsid w:val="00C7137A"/>
    <w:rsid w:val="00C71858"/>
    <w:rsid w:val="00C722C5"/>
    <w:rsid w:val="00C74346"/>
    <w:rsid w:val="00C744AE"/>
    <w:rsid w:val="00C74781"/>
    <w:rsid w:val="00C76B87"/>
    <w:rsid w:val="00C77EBA"/>
    <w:rsid w:val="00C80034"/>
    <w:rsid w:val="00C823B5"/>
    <w:rsid w:val="00C828E8"/>
    <w:rsid w:val="00C83579"/>
    <w:rsid w:val="00C83EA7"/>
    <w:rsid w:val="00C84559"/>
    <w:rsid w:val="00C84E31"/>
    <w:rsid w:val="00C862C4"/>
    <w:rsid w:val="00C86337"/>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2089"/>
    <w:rsid w:val="00CB2FC0"/>
    <w:rsid w:val="00CB3C69"/>
    <w:rsid w:val="00CB57BF"/>
    <w:rsid w:val="00CB58C6"/>
    <w:rsid w:val="00CB5AEC"/>
    <w:rsid w:val="00CB7F82"/>
    <w:rsid w:val="00CC0B3A"/>
    <w:rsid w:val="00CC0F86"/>
    <w:rsid w:val="00CC10A6"/>
    <w:rsid w:val="00CC10B3"/>
    <w:rsid w:val="00CC27BA"/>
    <w:rsid w:val="00CC2DE4"/>
    <w:rsid w:val="00CC360E"/>
    <w:rsid w:val="00CC3B04"/>
    <w:rsid w:val="00CC3D18"/>
    <w:rsid w:val="00CC3FC7"/>
    <w:rsid w:val="00CC48D6"/>
    <w:rsid w:val="00CC65DF"/>
    <w:rsid w:val="00CD32FE"/>
    <w:rsid w:val="00CD3E7D"/>
    <w:rsid w:val="00CD5036"/>
    <w:rsid w:val="00CD503D"/>
    <w:rsid w:val="00CD6866"/>
    <w:rsid w:val="00CD76D4"/>
    <w:rsid w:val="00CD7893"/>
    <w:rsid w:val="00CD7911"/>
    <w:rsid w:val="00CE035D"/>
    <w:rsid w:val="00CE03CC"/>
    <w:rsid w:val="00CE2885"/>
    <w:rsid w:val="00CE3655"/>
    <w:rsid w:val="00CE3889"/>
    <w:rsid w:val="00CE5CE9"/>
    <w:rsid w:val="00CE7D15"/>
    <w:rsid w:val="00CE7E6A"/>
    <w:rsid w:val="00CF030B"/>
    <w:rsid w:val="00CF1E4C"/>
    <w:rsid w:val="00CF23A2"/>
    <w:rsid w:val="00CF4218"/>
    <w:rsid w:val="00CF4D2B"/>
    <w:rsid w:val="00CF5D77"/>
    <w:rsid w:val="00CF6EB2"/>
    <w:rsid w:val="00D00269"/>
    <w:rsid w:val="00D007D1"/>
    <w:rsid w:val="00D02F72"/>
    <w:rsid w:val="00D0377B"/>
    <w:rsid w:val="00D04702"/>
    <w:rsid w:val="00D0493C"/>
    <w:rsid w:val="00D07CFB"/>
    <w:rsid w:val="00D10889"/>
    <w:rsid w:val="00D10AB0"/>
    <w:rsid w:val="00D12402"/>
    <w:rsid w:val="00D12EE7"/>
    <w:rsid w:val="00D1373C"/>
    <w:rsid w:val="00D16B19"/>
    <w:rsid w:val="00D16BAD"/>
    <w:rsid w:val="00D172B8"/>
    <w:rsid w:val="00D1735B"/>
    <w:rsid w:val="00D17702"/>
    <w:rsid w:val="00D17C3D"/>
    <w:rsid w:val="00D20E91"/>
    <w:rsid w:val="00D22448"/>
    <w:rsid w:val="00D225CB"/>
    <w:rsid w:val="00D23CD2"/>
    <w:rsid w:val="00D25A9F"/>
    <w:rsid w:val="00D266ED"/>
    <w:rsid w:val="00D2734A"/>
    <w:rsid w:val="00D276CF"/>
    <w:rsid w:val="00D27729"/>
    <w:rsid w:val="00D27F25"/>
    <w:rsid w:val="00D30003"/>
    <w:rsid w:val="00D3012D"/>
    <w:rsid w:val="00D306AB"/>
    <w:rsid w:val="00D30FEE"/>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746"/>
    <w:rsid w:val="00D4793C"/>
    <w:rsid w:val="00D56FBE"/>
    <w:rsid w:val="00D60582"/>
    <w:rsid w:val="00D61222"/>
    <w:rsid w:val="00D63800"/>
    <w:rsid w:val="00D63990"/>
    <w:rsid w:val="00D65068"/>
    <w:rsid w:val="00D65243"/>
    <w:rsid w:val="00D658A1"/>
    <w:rsid w:val="00D65BBD"/>
    <w:rsid w:val="00D66DC3"/>
    <w:rsid w:val="00D67E99"/>
    <w:rsid w:val="00D71057"/>
    <w:rsid w:val="00D730F6"/>
    <w:rsid w:val="00D734A2"/>
    <w:rsid w:val="00D738F0"/>
    <w:rsid w:val="00D75295"/>
    <w:rsid w:val="00D75E6C"/>
    <w:rsid w:val="00D76548"/>
    <w:rsid w:val="00D80639"/>
    <w:rsid w:val="00D810C2"/>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64"/>
    <w:rsid w:val="00D931C8"/>
    <w:rsid w:val="00D9372E"/>
    <w:rsid w:val="00D938BE"/>
    <w:rsid w:val="00D9392E"/>
    <w:rsid w:val="00D947F0"/>
    <w:rsid w:val="00D95C67"/>
    <w:rsid w:val="00D963CC"/>
    <w:rsid w:val="00DA22D8"/>
    <w:rsid w:val="00DA2D95"/>
    <w:rsid w:val="00DA3A4F"/>
    <w:rsid w:val="00DA42C0"/>
    <w:rsid w:val="00DA50D4"/>
    <w:rsid w:val="00DA52A2"/>
    <w:rsid w:val="00DA57B0"/>
    <w:rsid w:val="00DA7E2F"/>
    <w:rsid w:val="00DB0C0B"/>
    <w:rsid w:val="00DB2446"/>
    <w:rsid w:val="00DB31E7"/>
    <w:rsid w:val="00DB3A66"/>
    <w:rsid w:val="00DB4BEF"/>
    <w:rsid w:val="00DB53D1"/>
    <w:rsid w:val="00DB546B"/>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5188"/>
    <w:rsid w:val="00DC5190"/>
    <w:rsid w:val="00DC6294"/>
    <w:rsid w:val="00DC6944"/>
    <w:rsid w:val="00DC6AEA"/>
    <w:rsid w:val="00DC7377"/>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F09A4"/>
    <w:rsid w:val="00DF0DF7"/>
    <w:rsid w:val="00DF13A5"/>
    <w:rsid w:val="00DF1C93"/>
    <w:rsid w:val="00DF1E5D"/>
    <w:rsid w:val="00DF2ABA"/>
    <w:rsid w:val="00DF391A"/>
    <w:rsid w:val="00DF419C"/>
    <w:rsid w:val="00DF51C5"/>
    <w:rsid w:val="00DF5E58"/>
    <w:rsid w:val="00DF65E6"/>
    <w:rsid w:val="00DF6738"/>
    <w:rsid w:val="00DF72C7"/>
    <w:rsid w:val="00E00CF8"/>
    <w:rsid w:val="00E00D6F"/>
    <w:rsid w:val="00E03246"/>
    <w:rsid w:val="00E03508"/>
    <w:rsid w:val="00E03C0E"/>
    <w:rsid w:val="00E04397"/>
    <w:rsid w:val="00E047DA"/>
    <w:rsid w:val="00E066DF"/>
    <w:rsid w:val="00E06CEA"/>
    <w:rsid w:val="00E07128"/>
    <w:rsid w:val="00E073C2"/>
    <w:rsid w:val="00E10AC3"/>
    <w:rsid w:val="00E10C25"/>
    <w:rsid w:val="00E1123F"/>
    <w:rsid w:val="00E12D1C"/>
    <w:rsid w:val="00E1398D"/>
    <w:rsid w:val="00E14266"/>
    <w:rsid w:val="00E14307"/>
    <w:rsid w:val="00E1581D"/>
    <w:rsid w:val="00E15911"/>
    <w:rsid w:val="00E16412"/>
    <w:rsid w:val="00E165DD"/>
    <w:rsid w:val="00E168A7"/>
    <w:rsid w:val="00E16A98"/>
    <w:rsid w:val="00E17553"/>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706"/>
    <w:rsid w:val="00E35537"/>
    <w:rsid w:val="00E36F7D"/>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ACE"/>
    <w:rsid w:val="00E60B1D"/>
    <w:rsid w:val="00E618E5"/>
    <w:rsid w:val="00E61D98"/>
    <w:rsid w:val="00E61EE8"/>
    <w:rsid w:val="00E62061"/>
    <w:rsid w:val="00E62441"/>
    <w:rsid w:val="00E63879"/>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826D6"/>
    <w:rsid w:val="00E82B54"/>
    <w:rsid w:val="00E8380C"/>
    <w:rsid w:val="00E838B2"/>
    <w:rsid w:val="00E84521"/>
    <w:rsid w:val="00E84D6B"/>
    <w:rsid w:val="00E856B0"/>
    <w:rsid w:val="00E85D85"/>
    <w:rsid w:val="00E8628E"/>
    <w:rsid w:val="00E86868"/>
    <w:rsid w:val="00E86C2A"/>
    <w:rsid w:val="00E86CA1"/>
    <w:rsid w:val="00E87AD0"/>
    <w:rsid w:val="00E87F07"/>
    <w:rsid w:val="00E91E35"/>
    <w:rsid w:val="00E92215"/>
    <w:rsid w:val="00E937B5"/>
    <w:rsid w:val="00E9442F"/>
    <w:rsid w:val="00E94495"/>
    <w:rsid w:val="00E9486B"/>
    <w:rsid w:val="00E95534"/>
    <w:rsid w:val="00E95618"/>
    <w:rsid w:val="00E95892"/>
    <w:rsid w:val="00E96326"/>
    <w:rsid w:val="00E969D2"/>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701A"/>
    <w:rsid w:val="00EB743F"/>
    <w:rsid w:val="00EC064C"/>
    <w:rsid w:val="00EC0BFA"/>
    <w:rsid w:val="00EC0D38"/>
    <w:rsid w:val="00EC0ED2"/>
    <w:rsid w:val="00EC115D"/>
    <w:rsid w:val="00EC152A"/>
    <w:rsid w:val="00EC1565"/>
    <w:rsid w:val="00EC3328"/>
    <w:rsid w:val="00EC34A9"/>
    <w:rsid w:val="00EC3934"/>
    <w:rsid w:val="00EC437F"/>
    <w:rsid w:val="00EC6F0E"/>
    <w:rsid w:val="00EC7352"/>
    <w:rsid w:val="00ED2270"/>
    <w:rsid w:val="00ED2AB9"/>
    <w:rsid w:val="00ED3818"/>
    <w:rsid w:val="00ED3B1D"/>
    <w:rsid w:val="00ED512E"/>
    <w:rsid w:val="00ED7544"/>
    <w:rsid w:val="00EE0293"/>
    <w:rsid w:val="00EE03EC"/>
    <w:rsid w:val="00EE048D"/>
    <w:rsid w:val="00EE0ACB"/>
    <w:rsid w:val="00EE107C"/>
    <w:rsid w:val="00EE280E"/>
    <w:rsid w:val="00EE3E9C"/>
    <w:rsid w:val="00EE3FD0"/>
    <w:rsid w:val="00EE453F"/>
    <w:rsid w:val="00EE4D4C"/>
    <w:rsid w:val="00EE4FBE"/>
    <w:rsid w:val="00EF014A"/>
    <w:rsid w:val="00EF01CE"/>
    <w:rsid w:val="00EF0558"/>
    <w:rsid w:val="00EF0C03"/>
    <w:rsid w:val="00EF1D84"/>
    <w:rsid w:val="00EF1DC8"/>
    <w:rsid w:val="00EF1F30"/>
    <w:rsid w:val="00EF26CB"/>
    <w:rsid w:val="00EF2790"/>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DE1"/>
    <w:rsid w:val="00F05EBB"/>
    <w:rsid w:val="00F06D58"/>
    <w:rsid w:val="00F072F3"/>
    <w:rsid w:val="00F07353"/>
    <w:rsid w:val="00F07C50"/>
    <w:rsid w:val="00F104AB"/>
    <w:rsid w:val="00F10D6B"/>
    <w:rsid w:val="00F12C08"/>
    <w:rsid w:val="00F12CDC"/>
    <w:rsid w:val="00F13E45"/>
    <w:rsid w:val="00F147C6"/>
    <w:rsid w:val="00F15830"/>
    <w:rsid w:val="00F178AD"/>
    <w:rsid w:val="00F20933"/>
    <w:rsid w:val="00F21705"/>
    <w:rsid w:val="00F231FC"/>
    <w:rsid w:val="00F24AB7"/>
    <w:rsid w:val="00F2518D"/>
    <w:rsid w:val="00F2567E"/>
    <w:rsid w:val="00F25E84"/>
    <w:rsid w:val="00F26068"/>
    <w:rsid w:val="00F2706D"/>
    <w:rsid w:val="00F2723F"/>
    <w:rsid w:val="00F27ADB"/>
    <w:rsid w:val="00F31178"/>
    <w:rsid w:val="00F325F9"/>
    <w:rsid w:val="00F32971"/>
    <w:rsid w:val="00F3400B"/>
    <w:rsid w:val="00F35C44"/>
    <w:rsid w:val="00F37B6F"/>
    <w:rsid w:val="00F40C05"/>
    <w:rsid w:val="00F40E86"/>
    <w:rsid w:val="00F40E92"/>
    <w:rsid w:val="00F413F6"/>
    <w:rsid w:val="00F42168"/>
    <w:rsid w:val="00F425B3"/>
    <w:rsid w:val="00F448C5"/>
    <w:rsid w:val="00F44C78"/>
    <w:rsid w:val="00F44F38"/>
    <w:rsid w:val="00F452C0"/>
    <w:rsid w:val="00F459E6"/>
    <w:rsid w:val="00F465D8"/>
    <w:rsid w:val="00F52739"/>
    <w:rsid w:val="00F5282B"/>
    <w:rsid w:val="00F5299E"/>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BC9"/>
    <w:rsid w:val="00F67946"/>
    <w:rsid w:val="00F72B99"/>
    <w:rsid w:val="00F72CCD"/>
    <w:rsid w:val="00F72E9F"/>
    <w:rsid w:val="00F73166"/>
    <w:rsid w:val="00F73528"/>
    <w:rsid w:val="00F736F9"/>
    <w:rsid w:val="00F739E9"/>
    <w:rsid w:val="00F76EAA"/>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6AE5"/>
    <w:rsid w:val="00F97AFE"/>
    <w:rsid w:val="00F97E65"/>
    <w:rsid w:val="00FA0128"/>
    <w:rsid w:val="00FA0F09"/>
    <w:rsid w:val="00FA1786"/>
    <w:rsid w:val="00FA17C2"/>
    <w:rsid w:val="00FA215F"/>
    <w:rsid w:val="00FA2429"/>
    <w:rsid w:val="00FA3191"/>
    <w:rsid w:val="00FA375C"/>
    <w:rsid w:val="00FA4709"/>
    <w:rsid w:val="00FA5AE3"/>
    <w:rsid w:val="00FA73DD"/>
    <w:rsid w:val="00FB13C2"/>
    <w:rsid w:val="00FB27FA"/>
    <w:rsid w:val="00FB2C94"/>
    <w:rsid w:val="00FB35D3"/>
    <w:rsid w:val="00FB380D"/>
    <w:rsid w:val="00FB3C07"/>
    <w:rsid w:val="00FB3FB7"/>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62AC"/>
    <w:rsid w:val="00FC6AC7"/>
    <w:rsid w:val="00FC77FF"/>
    <w:rsid w:val="00FC7C35"/>
    <w:rsid w:val="00FC7E40"/>
    <w:rsid w:val="00FD0B5A"/>
    <w:rsid w:val="00FD0BDD"/>
    <w:rsid w:val="00FD1351"/>
    <w:rsid w:val="00FD189D"/>
    <w:rsid w:val="00FD2865"/>
    <w:rsid w:val="00FD4B65"/>
    <w:rsid w:val="00FD51DA"/>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6243"/>
    <w:rsid w:val="00FE7171"/>
    <w:rsid w:val="00FE7777"/>
    <w:rsid w:val="00FE7904"/>
    <w:rsid w:val="00FE79C6"/>
    <w:rsid w:val="00FF0AD1"/>
    <w:rsid w:val="00FF1502"/>
    <w:rsid w:val="00FF2F56"/>
    <w:rsid w:val="00FF3330"/>
    <w:rsid w:val="00FF3373"/>
    <w:rsid w:val="00FF3B7B"/>
    <w:rsid w:val="00FF3F58"/>
    <w:rsid w:val="00FF3FF6"/>
    <w:rsid w:val="00FF7333"/>
    <w:rsid w:val="00FF7602"/>
    <w:rsid w:val="00FF7A5B"/>
    <w:rsid w:val="00FF7C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E47208BE-30E1-4A5E-A1F7-61570D17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qFormat/>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2"/>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numbering" w:customStyle="1" w:styleId="Estiloimportado2">
    <w:name w:val="Estilo importado 2"/>
    <w:qFormat/>
    <w:rsid w:val="00F76EA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36147364">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4394918">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53029149">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31655461">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93444089">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51109179">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60048027">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66474477">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12693177">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8877840">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74526.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558652.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8393-2275-48BE-B014-B387EB6F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6136</Words>
  <Characters>33752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7</cp:revision>
  <cp:lastPrinted>2019-12-11T01:19:00Z</cp:lastPrinted>
  <dcterms:created xsi:type="dcterms:W3CDTF">2024-02-08T16:20:00Z</dcterms:created>
  <dcterms:modified xsi:type="dcterms:W3CDTF">2024-03-13T03:17:00Z</dcterms:modified>
</cp:coreProperties>
</file>