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01D2F" w14:textId="77777777" w:rsidR="00AF7A71" w:rsidRDefault="00AF7A71" w:rsidP="006922F5">
      <w:pPr>
        <w:pBdr>
          <w:top w:val="nil"/>
          <w:left w:val="nil"/>
          <w:bottom w:val="nil"/>
          <w:right w:val="nil"/>
          <w:between w:val="nil"/>
        </w:pBdr>
        <w:contextualSpacing/>
        <w:rPr>
          <w:rFonts w:eastAsia="Palatino Linotype" w:cs="Palatino Linotype"/>
          <w:color w:val="000000"/>
          <w:szCs w:val="24"/>
        </w:rPr>
      </w:pPr>
    </w:p>
    <w:p w14:paraId="49AF2C0C" w14:textId="1659A7A4" w:rsidR="00A970D5" w:rsidRPr="00AF7A71" w:rsidRDefault="00A970D5" w:rsidP="006922F5">
      <w:pPr>
        <w:pBdr>
          <w:top w:val="nil"/>
          <w:left w:val="nil"/>
          <w:bottom w:val="nil"/>
          <w:right w:val="nil"/>
          <w:between w:val="nil"/>
        </w:pBdr>
        <w:contextualSpacing/>
        <w:rPr>
          <w:rFonts w:eastAsia="Palatino Linotype" w:cs="Palatino Linotype"/>
          <w:color w:val="000000"/>
          <w:szCs w:val="24"/>
        </w:rPr>
      </w:pPr>
      <w:r w:rsidRPr="00AF7A71">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AF7A71">
        <w:rPr>
          <w:rFonts w:eastAsia="Palatino Linotype" w:cs="Palatino Linotype"/>
          <w:color w:val="000000"/>
          <w:szCs w:val="24"/>
        </w:rPr>
        <w:t>México, a</w:t>
      </w:r>
      <w:r w:rsidR="00890F7F">
        <w:rPr>
          <w:rFonts w:eastAsia="Palatino Linotype" w:cs="Palatino Linotype"/>
          <w:color w:val="000000"/>
          <w:szCs w:val="24"/>
        </w:rPr>
        <w:t xml:space="preserve"> </w:t>
      </w:r>
      <w:r w:rsidR="00BD56D5">
        <w:rPr>
          <w:rFonts w:eastAsia="Palatino Linotype" w:cs="Palatino Linotype"/>
          <w:color w:val="000000"/>
          <w:szCs w:val="24"/>
        </w:rPr>
        <w:t>once de diciembre</w:t>
      </w:r>
      <w:r w:rsidR="00890F7F">
        <w:rPr>
          <w:rFonts w:eastAsia="Palatino Linotype" w:cs="Palatino Linotype"/>
          <w:color w:val="000000"/>
          <w:szCs w:val="24"/>
        </w:rPr>
        <w:t xml:space="preserve"> de dos mil veinticuatro.</w:t>
      </w:r>
    </w:p>
    <w:p w14:paraId="3F7062DB" w14:textId="77777777" w:rsidR="00DA7D12" w:rsidRPr="00AF7A71" w:rsidRDefault="00DA7D12" w:rsidP="006922F5">
      <w:pPr>
        <w:pBdr>
          <w:top w:val="nil"/>
          <w:left w:val="nil"/>
          <w:bottom w:val="nil"/>
          <w:right w:val="nil"/>
          <w:between w:val="nil"/>
        </w:pBdr>
        <w:contextualSpacing/>
        <w:rPr>
          <w:rFonts w:eastAsia="Palatino Linotype" w:cs="Palatino Linotype"/>
          <w:color w:val="000000"/>
          <w:szCs w:val="24"/>
        </w:rPr>
      </w:pPr>
    </w:p>
    <w:p w14:paraId="1D0D9BD7" w14:textId="4AE98B4C" w:rsidR="00A970D5" w:rsidRPr="00AF7A71" w:rsidRDefault="00A970D5" w:rsidP="006922F5">
      <w:pPr>
        <w:pBdr>
          <w:top w:val="nil"/>
          <w:left w:val="nil"/>
          <w:bottom w:val="nil"/>
          <w:right w:val="nil"/>
          <w:between w:val="nil"/>
        </w:pBdr>
        <w:contextualSpacing/>
        <w:rPr>
          <w:rFonts w:eastAsia="Palatino Linotype" w:cs="Palatino Linotype"/>
          <w:color w:val="000000"/>
          <w:szCs w:val="24"/>
        </w:rPr>
      </w:pPr>
      <w:r w:rsidRPr="00AF7A71">
        <w:rPr>
          <w:rFonts w:eastAsia="Palatino Linotype" w:cs="Palatino Linotype"/>
          <w:b/>
          <w:color w:val="000000"/>
          <w:szCs w:val="24"/>
        </w:rPr>
        <w:t>VISTO</w:t>
      </w:r>
      <w:r w:rsidRPr="00AF7A71">
        <w:rPr>
          <w:rFonts w:eastAsia="Palatino Linotype" w:cs="Palatino Linotype"/>
          <w:color w:val="000000"/>
          <w:szCs w:val="24"/>
        </w:rPr>
        <w:t xml:space="preserve"> el expediente electrónico forma</w:t>
      </w:r>
      <w:bookmarkStart w:id="0" w:name="_GoBack"/>
      <w:bookmarkEnd w:id="0"/>
      <w:r w:rsidRPr="00AF7A71">
        <w:rPr>
          <w:rFonts w:eastAsia="Palatino Linotype" w:cs="Palatino Linotype"/>
          <w:color w:val="000000"/>
          <w:szCs w:val="24"/>
        </w:rPr>
        <w:t>do con motivo del recurso de revisión número</w:t>
      </w:r>
      <w:r w:rsidR="00B54BC7" w:rsidRPr="00AF7A71">
        <w:rPr>
          <w:rFonts w:eastAsia="Palatino Linotype" w:cs="Palatino Linotype"/>
          <w:color w:val="000000"/>
          <w:szCs w:val="24"/>
        </w:rPr>
        <w:t>, interpuesto po</w:t>
      </w:r>
      <w:r w:rsidR="00430C63" w:rsidRPr="00AF7A71">
        <w:rPr>
          <w:rFonts w:eastAsia="Palatino Linotype" w:cs="Palatino Linotype"/>
          <w:color w:val="000000"/>
          <w:szCs w:val="24"/>
        </w:rPr>
        <w:t>r</w:t>
      </w:r>
      <w:r w:rsidR="00100663" w:rsidRPr="00AF7A71">
        <w:rPr>
          <w:rFonts w:eastAsia="Palatino Linotype" w:cs="Palatino Linotype"/>
          <w:color w:val="000000"/>
          <w:szCs w:val="24"/>
        </w:rPr>
        <w:t xml:space="preserve"> </w:t>
      </w:r>
      <w:r w:rsidR="00DE2FD4">
        <w:rPr>
          <w:rFonts w:eastAsia="Palatino Linotype" w:cs="Palatino Linotype"/>
          <w:b/>
          <w:color w:val="000000"/>
          <w:szCs w:val="24"/>
        </w:rPr>
        <w:t>XXXXXXXXXXXXXXXXXXXX</w:t>
      </w:r>
      <w:r w:rsidR="00B54BC7" w:rsidRPr="00AF7A71">
        <w:rPr>
          <w:rFonts w:eastAsia="Palatino Linotype" w:cs="Palatino Linotype"/>
          <w:color w:val="000000"/>
          <w:szCs w:val="24"/>
        </w:rPr>
        <w:t xml:space="preserve">, en lo sucesivo </w:t>
      </w:r>
      <w:r w:rsidR="00DD3D20">
        <w:rPr>
          <w:rFonts w:eastAsia="Palatino Linotype" w:cs="Palatino Linotype"/>
          <w:color w:val="000000"/>
          <w:szCs w:val="24"/>
        </w:rPr>
        <w:t>la</w:t>
      </w:r>
      <w:r w:rsidR="00B54BC7" w:rsidRPr="00AF7A71">
        <w:rPr>
          <w:rFonts w:eastAsia="Palatino Linotype" w:cs="Palatino Linotype"/>
          <w:color w:val="000000"/>
          <w:szCs w:val="24"/>
        </w:rPr>
        <w:t xml:space="preserve"> </w:t>
      </w:r>
      <w:r w:rsidRPr="00AF7A71">
        <w:rPr>
          <w:rFonts w:eastAsia="Palatino Linotype" w:cs="Palatino Linotype"/>
          <w:b/>
          <w:color w:val="000000"/>
          <w:szCs w:val="24"/>
        </w:rPr>
        <w:t>Recurrente</w:t>
      </w:r>
      <w:r w:rsidRPr="00AF7A71">
        <w:rPr>
          <w:rFonts w:eastAsia="Palatino Linotype" w:cs="Palatino Linotype"/>
          <w:color w:val="000000"/>
          <w:szCs w:val="24"/>
        </w:rPr>
        <w:t>, en contra de la respuesta de</w:t>
      </w:r>
      <w:r w:rsidR="001D0070" w:rsidRPr="00AF7A71">
        <w:rPr>
          <w:rFonts w:eastAsia="Palatino Linotype" w:cs="Palatino Linotype"/>
          <w:color w:val="000000"/>
          <w:szCs w:val="24"/>
        </w:rPr>
        <w:t>l</w:t>
      </w:r>
      <w:r w:rsidRPr="00AF7A71">
        <w:rPr>
          <w:rFonts w:eastAsia="Palatino Linotype" w:cs="Palatino Linotype"/>
          <w:color w:val="000000"/>
          <w:szCs w:val="24"/>
        </w:rPr>
        <w:t xml:space="preserve"> </w:t>
      </w:r>
      <w:r w:rsidR="00DD3D20" w:rsidRPr="00DD3D20">
        <w:rPr>
          <w:rFonts w:eastAsia="Palatino Linotype" w:cs="Palatino Linotype"/>
          <w:b/>
          <w:color w:val="000000"/>
          <w:szCs w:val="24"/>
        </w:rPr>
        <w:t>Ayuntamiento de Acambay de Ruíz Castañeda</w:t>
      </w:r>
      <w:r w:rsidR="0051074E" w:rsidRPr="00AF7A71">
        <w:rPr>
          <w:rFonts w:eastAsia="Palatino Linotype" w:cs="Palatino Linotype"/>
          <w:color w:val="000000"/>
          <w:szCs w:val="24"/>
        </w:rPr>
        <w:t xml:space="preserve">, </w:t>
      </w:r>
      <w:r w:rsidRPr="00AF7A71">
        <w:rPr>
          <w:rFonts w:eastAsia="Palatino Linotype" w:cs="Palatino Linotype"/>
          <w:color w:val="000000"/>
          <w:szCs w:val="24"/>
        </w:rPr>
        <w:t>en lo subsecuente</w:t>
      </w:r>
      <w:r w:rsidRPr="00AF7A71">
        <w:rPr>
          <w:rFonts w:eastAsia="Palatino Linotype" w:cs="Palatino Linotype"/>
          <w:b/>
          <w:color w:val="000000"/>
          <w:szCs w:val="24"/>
        </w:rPr>
        <w:t xml:space="preserve"> </w:t>
      </w:r>
      <w:r w:rsidRPr="00AF7A71">
        <w:rPr>
          <w:rFonts w:eastAsia="Palatino Linotype" w:cs="Palatino Linotype"/>
          <w:color w:val="000000"/>
          <w:szCs w:val="24"/>
        </w:rPr>
        <w:t>el</w:t>
      </w:r>
      <w:r w:rsidRPr="00AF7A71">
        <w:rPr>
          <w:rFonts w:eastAsia="Palatino Linotype" w:cs="Palatino Linotype"/>
          <w:b/>
          <w:color w:val="000000"/>
          <w:szCs w:val="24"/>
        </w:rPr>
        <w:t xml:space="preserve"> Sujeto Obligado, </w:t>
      </w:r>
      <w:r w:rsidRPr="00AF7A71">
        <w:rPr>
          <w:rFonts w:eastAsia="Palatino Linotype" w:cs="Palatino Linotype"/>
          <w:color w:val="000000"/>
          <w:szCs w:val="24"/>
        </w:rPr>
        <w:t>se procede a dictar la presente resolución.</w:t>
      </w:r>
    </w:p>
    <w:p w14:paraId="2E2053C2" w14:textId="77777777" w:rsidR="00A970D5" w:rsidRPr="00AF7A71"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AF7A71"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2955E4DD" w:rsidR="00A970D5" w:rsidRPr="00AF7A71" w:rsidRDefault="00DD3D20" w:rsidP="006922F5">
      <w:pPr>
        <w:pStyle w:val="Ttulo2"/>
        <w:rPr>
          <w:rFonts w:eastAsia="Palatino Linotype"/>
          <w:sz w:val="24"/>
          <w:szCs w:val="24"/>
        </w:rPr>
      </w:pPr>
      <w:r>
        <w:rPr>
          <w:rFonts w:eastAsia="Palatino Linotype"/>
          <w:sz w:val="24"/>
          <w:szCs w:val="24"/>
        </w:rPr>
        <w:t>PRIMERO. De la solicitud de i</w:t>
      </w:r>
      <w:r w:rsidR="00A970D5" w:rsidRPr="00AF7A71">
        <w:rPr>
          <w:rFonts w:eastAsia="Palatino Linotype"/>
          <w:sz w:val="24"/>
          <w:szCs w:val="24"/>
        </w:rPr>
        <w:t>nformación.</w:t>
      </w:r>
    </w:p>
    <w:p w14:paraId="0870C154" w14:textId="2B834C40" w:rsidR="00A970D5" w:rsidRPr="00AF7A71" w:rsidRDefault="00B36B86" w:rsidP="006922F5">
      <w:pPr>
        <w:pBdr>
          <w:top w:val="nil"/>
          <w:left w:val="nil"/>
          <w:bottom w:val="nil"/>
          <w:right w:val="nil"/>
          <w:between w:val="nil"/>
        </w:pBdr>
        <w:contextualSpacing/>
        <w:rPr>
          <w:rFonts w:eastAsia="Palatino Linotype" w:cs="Palatino Linotype"/>
          <w:color w:val="000000"/>
          <w:szCs w:val="24"/>
        </w:rPr>
      </w:pPr>
      <w:r w:rsidRPr="00AF7A71">
        <w:rPr>
          <w:rFonts w:eastAsia="Palatino Linotype" w:cs="Palatino Linotype"/>
          <w:color w:val="000000"/>
          <w:szCs w:val="24"/>
        </w:rPr>
        <w:t xml:space="preserve">Con fecha </w:t>
      </w:r>
      <w:r w:rsidR="00DD3D20">
        <w:rPr>
          <w:rFonts w:eastAsia="Palatino Linotype" w:cs="Palatino Linotype"/>
          <w:color w:val="000000"/>
          <w:szCs w:val="24"/>
        </w:rPr>
        <w:t>nueve de octubre</w:t>
      </w:r>
      <w:r w:rsidR="00D144BC">
        <w:rPr>
          <w:rFonts w:eastAsia="Palatino Linotype" w:cs="Palatino Linotype"/>
          <w:color w:val="000000"/>
          <w:szCs w:val="24"/>
        </w:rPr>
        <w:t xml:space="preserve"> de dos mil veinticuatro, </w:t>
      </w:r>
      <w:r w:rsidR="00DD3D20">
        <w:rPr>
          <w:rFonts w:eastAsia="Palatino Linotype" w:cs="Palatino Linotype"/>
          <w:color w:val="000000"/>
          <w:szCs w:val="24"/>
        </w:rPr>
        <w:t>la</w:t>
      </w:r>
      <w:r w:rsidR="00A970D5" w:rsidRPr="00AF7A71">
        <w:rPr>
          <w:rFonts w:eastAsia="Palatino Linotype" w:cs="Palatino Linotype"/>
          <w:color w:val="000000"/>
          <w:szCs w:val="24"/>
        </w:rPr>
        <w:t xml:space="preserve"> Recurrente presentó </w:t>
      </w:r>
      <w:r w:rsidR="00F04C02" w:rsidRPr="00AF7A71">
        <w:rPr>
          <w:rFonts w:eastAsia="Palatino Linotype" w:cs="Palatino Linotype"/>
          <w:color w:val="000000"/>
          <w:szCs w:val="24"/>
        </w:rPr>
        <w:t xml:space="preserve">solicitud de información pública que fue registrada en </w:t>
      </w:r>
      <w:r w:rsidR="00A970D5" w:rsidRPr="00AF7A71">
        <w:rPr>
          <w:rFonts w:eastAsia="Palatino Linotype" w:cs="Palatino Linotype"/>
          <w:color w:val="000000"/>
          <w:szCs w:val="24"/>
        </w:rPr>
        <w:t>el Sistema de Acceso a la Información Mexiquense (SAIMEX), con el número de expediente</w:t>
      </w:r>
      <w:r w:rsidR="007504A3">
        <w:rPr>
          <w:rFonts w:eastAsia="Palatino Linotype" w:cs="Palatino Linotype"/>
          <w:b/>
          <w:bCs/>
          <w:color w:val="000000"/>
          <w:szCs w:val="24"/>
        </w:rPr>
        <w:t xml:space="preserve"> </w:t>
      </w:r>
      <w:r w:rsidR="00DD3D20">
        <w:rPr>
          <w:rFonts w:eastAsia="Palatino Linotype" w:cs="Palatino Linotype"/>
          <w:b/>
          <w:bCs/>
          <w:color w:val="000000"/>
          <w:szCs w:val="24"/>
        </w:rPr>
        <w:t>00167/ACAMBAY/IP/2024</w:t>
      </w:r>
      <w:r w:rsidR="00A970D5" w:rsidRPr="00AF7A71">
        <w:rPr>
          <w:rFonts w:eastAsia="Palatino Linotype" w:cs="Palatino Linotype"/>
          <w:color w:val="000000"/>
          <w:szCs w:val="24"/>
        </w:rPr>
        <w:t>,</w:t>
      </w:r>
      <w:r w:rsidR="00A970D5" w:rsidRPr="00AF7A71">
        <w:rPr>
          <w:rFonts w:eastAsia="Palatino Linotype" w:cs="Palatino Linotype"/>
          <w:b/>
          <w:color w:val="000000"/>
          <w:szCs w:val="24"/>
        </w:rPr>
        <w:t xml:space="preserve"> </w:t>
      </w:r>
      <w:r w:rsidR="00A970D5" w:rsidRPr="00AF7A71">
        <w:rPr>
          <w:rFonts w:eastAsia="Palatino Linotype" w:cs="Palatino Linotype"/>
          <w:color w:val="000000"/>
          <w:szCs w:val="24"/>
        </w:rPr>
        <w:t>mediante la cual solicitó información en el tenor siguiente:</w:t>
      </w:r>
    </w:p>
    <w:p w14:paraId="68B56D82" w14:textId="77777777" w:rsidR="00A970D5" w:rsidRPr="00AF7A71"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1CBD8EB8" w:rsidR="00A970D5" w:rsidRPr="008B6CDF" w:rsidRDefault="007504A3" w:rsidP="00AF7A71">
      <w:pPr>
        <w:pStyle w:val="Fundamentos"/>
      </w:pPr>
      <w:r>
        <w:t>«</w:t>
      </w:r>
      <w:r w:rsidR="00DD3D20" w:rsidRPr="00DD3D20">
        <w:t xml:space="preserve">Solicito las actas de la Junta directiva correspondiente al ejercicio fiscal 2024 en versión </w:t>
      </w:r>
      <w:proofErr w:type="gramStart"/>
      <w:r w:rsidR="00DD3D20" w:rsidRPr="00DD3D20">
        <w:t>pública</w:t>
      </w:r>
      <w:proofErr w:type="gramEnd"/>
      <w:r w:rsidR="00DD3D20" w:rsidRPr="00DD3D20">
        <w:t xml:space="preserve"> del IMCUFIDE</w:t>
      </w:r>
      <w:r>
        <w:t>»</w:t>
      </w:r>
      <w:r w:rsidR="723045DB" w:rsidRPr="008B6CDF">
        <w:t xml:space="preserve"> (Sic)</w:t>
      </w:r>
    </w:p>
    <w:p w14:paraId="40BBECCB" w14:textId="77777777" w:rsidR="00A970D5" w:rsidRPr="00AF7A71"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7F3F80A7" w:rsidR="00A970D5" w:rsidRPr="00AF7A71" w:rsidRDefault="00A970D5" w:rsidP="006922F5">
      <w:pPr>
        <w:pBdr>
          <w:top w:val="nil"/>
          <w:left w:val="nil"/>
          <w:bottom w:val="nil"/>
          <w:right w:val="nil"/>
          <w:between w:val="nil"/>
        </w:pBdr>
        <w:contextualSpacing/>
        <w:rPr>
          <w:rFonts w:eastAsia="Palatino Linotype" w:cs="Palatino Linotype"/>
          <w:b/>
          <w:color w:val="000000"/>
          <w:szCs w:val="24"/>
        </w:rPr>
      </w:pPr>
      <w:r w:rsidRPr="00AF7A71">
        <w:rPr>
          <w:rFonts w:eastAsia="Palatino Linotype" w:cs="Palatino Linotype"/>
          <w:color w:val="000000"/>
          <w:szCs w:val="24"/>
        </w:rPr>
        <w:t xml:space="preserve">Modalidad de entrega: </w:t>
      </w:r>
      <w:r w:rsidR="00D144BC">
        <w:rPr>
          <w:rFonts w:eastAsia="Palatino Linotype" w:cs="Palatino Linotype"/>
          <w:b/>
          <w:color w:val="000000"/>
          <w:szCs w:val="24"/>
        </w:rPr>
        <w:t>A través del SAIMEX</w:t>
      </w:r>
    </w:p>
    <w:p w14:paraId="474DB373" w14:textId="77777777" w:rsidR="00430C63" w:rsidRDefault="00430C63" w:rsidP="006922F5">
      <w:pPr>
        <w:pBdr>
          <w:top w:val="nil"/>
          <w:left w:val="nil"/>
          <w:bottom w:val="nil"/>
          <w:right w:val="nil"/>
          <w:between w:val="nil"/>
        </w:pBdr>
        <w:contextualSpacing/>
        <w:rPr>
          <w:rFonts w:eastAsia="Palatino Linotype" w:cs="Palatino Linotype"/>
          <w:color w:val="000000"/>
          <w:szCs w:val="24"/>
        </w:rPr>
      </w:pPr>
    </w:p>
    <w:p w14:paraId="1AEDC68E" w14:textId="360D0777" w:rsidR="00A970D5" w:rsidRPr="006922F5" w:rsidRDefault="00AF7A71" w:rsidP="006922F5">
      <w:pPr>
        <w:pStyle w:val="Ttulo2"/>
        <w:rPr>
          <w:rFonts w:eastAsia="Palatino Linotype"/>
        </w:rPr>
      </w:pPr>
      <w:r>
        <w:rPr>
          <w:rFonts w:eastAsia="Palatino Linotype"/>
        </w:rPr>
        <w:lastRenderedPageBreak/>
        <w:t>SEGUNDO</w:t>
      </w:r>
      <w:r w:rsidR="00A970D5" w:rsidRPr="006922F5">
        <w:rPr>
          <w:rFonts w:eastAsia="Palatino Linotype"/>
        </w:rPr>
        <w:t>. De la respuesta del Sujeto Obligado.</w:t>
      </w:r>
    </w:p>
    <w:p w14:paraId="2EE6F294" w14:textId="3B83AF7D"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D144BC">
        <w:rPr>
          <w:rFonts w:eastAsia="Palatino Linotype" w:cs="Palatino Linotype"/>
          <w:color w:val="000000"/>
          <w:szCs w:val="24"/>
        </w:rPr>
        <w:t xml:space="preserve"> </w:t>
      </w:r>
      <w:r w:rsidR="00DD3D20">
        <w:rPr>
          <w:rFonts w:eastAsia="Palatino Linotype" w:cs="Palatino Linotype"/>
          <w:color w:val="000000"/>
          <w:szCs w:val="24"/>
        </w:rPr>
        <w:t xml:space="preserve">treinta de octubre </w:t>
      </w:r>
      <w:r w:rsidR="00D144BC">
        <w:rPr>
          <w:rFonts w:eastAsia="Palatino Linotype" w:cs="Palatino Linotype"/>
          <w:color w:val="000000"/>
          <w:szCs w:val="24"/>
        </w:rPr>
        <w:t>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410FCC95" w14:textId="6A7C498E" w:rsidR="00DD3D20" w:rsidRDefault="00464EEC" w:rsidP="00DD3D20">
      <w:pPr>
        <w:pStyle w:val="Fundamentos"/>
      </w:pPr>
      <w:r>
        <w:t>«</w:t>
      </w:r>
      <w:r w:rsidR="00DD3D20">
        <w:t>En atención a su solicitud de información No.00167/ACAMBAY/IP/2024 recibida por esta dependencia vía Sistema Electrónico Denominado Sistema de Acceso a la Información Mexiquense (SAIMEX) de fecha 09 de octubre de 2024, dirigida al Ayuntamiento de Acambay de Ruiz Castañeda, Estado de México, como sujeto Obligado de la Ley de Transparencia y Acceso a la Información Pública del Estado de México y Municipios. Se entrega lo siguiente referente a su petición: archivo PDF con la respuesta emitida por el Sujeto Habilitado de IMCUFIDEA de Acambay Estado de México, dando así contestación al solicitante respecto de su petición, manifestando que la información proporcionada es la única que obra en los archivos municipales, de conformidad con lo que establece el párrafo segundo del artículo 12 de la Ley de Transparencia y Acceso a la Información Pública del Estado de México y Municipios.</w:t>
      </w:r>
    </w:p>
    <w:p w14:paraId="56C8A55A" w14:textId="77777777" w:rsidR="00DD3D20" w:rsidRDefault="00DD3D20" w:rsidP="00DD3D20">
      <w:pPr>
        <w:pStyle w:val="Fundamentos"/>
      </w:pPr>
    </w:p>
    <w:p w14:paraId="16284CE5" w14:textId="77777777" w:rsidR="00DD3D20" w:rsidRPr="00BD56D5" w:rsidRDefault="00DD3D20" w:rsidP="00DD3D20">
      <w:pPr>
        <w:pStyle w:val="Fundamentos"/>
        <w:rPr>
          <w:lang w:val="en-US"/>
        </w:rPr>
      </w:pPr>
      <w:r w:rsidRPr="00BD56D5">
        <w:rPr>
          <w:lang w:val="en-US"/>
        </w:rPr>
        <w:t>ATENTAMENTE</w:t>
      </w:r>
    </w:p>
    <w:p w14:paraId="3FE4A9EF" w14:textId="231A9BB9" w:rsidR="00A970D5" w:rsidRPr="00BD56D5" w:rsidRDefault="00DD3D20" w:rsidP="00DD3D20">
      <w:pPr>
        <w:pStyle w:val="Fundamentos"/>
        <w:rPr>
          <w:lang w:val="en-US"/>
        </w:rPr>
      </w:pPr>
      <w:r w:rsidRPr="00BD56D5">
        <w:rPr>
          <w:lang w:val="en-US"/>
        </w:rPr>
        <w:t>Lic. LEILY ARELY CHAVEZ RUIZ</w:t>
      </w:r>
      <w:r w:rsidR="00464EEC" w:rsidRPr="00BD56D5">
        <w:rPr>
          <w:lang w:val="en-US"/>
        </w:rPr>
        <w:t>»</w:t>
      </w:r>
      <w:r w:rsidR="00A970D5" w:rsidRPr="00BD56D5">
        <w:rPr>
          <w:lang w:val="en-US"/>
        </w:rPr>
        <w:t xml:space="preserve"> (Sic)</w:t>
      </w:r>
    </w:p>
    <w:p w14:paraId="2EAB8352" w14:textId="3B77EF6C" w:rsidR="001107C4" w:rsidRPr="00BD56D5" w:rsidRDefault="001107C4" w:rsidP="006922F5">
      <w:pPr>
        <w:pBdr>
          <w:top w:val="nil"/>
          <w:left w:val="nil"/>
          <w:bottom w:val="nil"/>
          <w:right w:val="nil"/>
          <w:between w:val="nil"/>
        </w:pBdr>
        <w:contextualSpacing/>
        <w:rPr>
          <w:rFonts w:eastAsia="Palatino Linotype" w:cs="Palatino Linotype"/>
          <w:color w:val="000000"/>
          <w:szCs w:val="24"/>
          <w:lang w:val="en-US"/>
        </w:rPr>
      </w:pPr>
    </w:p>
    <w:p w14:paraId="0328E392" w14:textId="27C2B06B" w:rsidR="0037112D" w:rsidRPr="0037112D" w:rsidRDefault="0037112D" w:rsidP="006922F5">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AD34A5">
        <w:rPr>
          <w:rFonts w:eastAsia="Palatino Linotype" w:cs="Palatino Linotype"/>
          <w:color w:val="000000"/>
          <w:szCs w:val="24"/>
        </w:rPr>
        <w:t>adjunt</w:t>
      </w:r>
      <w:r w:rsidR="00464EEC">
        <w:rPr>
          <w:rFonts w:eastAsia="Palatino Linotype" w:cs="Palatino Linotype"/>
          <w:color w:val="000000"/>
          <w:szCs w:val="24"/>
        </w:rPr>
        <w:t xml:space="preserve">ó a su respuesta </w:t>
      </w:r>
      <w:r w:rsidR="00DD3D20">
        <w:rPr>
          <w:rFonts w:eastAsia="Palatino Linotype" w:cs="Palatino Linotype"/>
          <w:color w:val="000000"/>
          <w:szCs w:val="24"/>
        </w:rPr>
        <w:t xml:space="preserve">los documentos denominados </w:t>
      </w:r>
      <w:r w:rsidR="00DD3D20" w:rsidRPr="00464EEC">
        <w:rPr>
          <w:rFonts w:eastAsia="Palatino Linotype" w:cs="Palatino Linotype"/>
          <w:b/>
          <w:color w:val="000000"/>
          <w:szCs w:val="24"/>
        </w:rPr>
        <w:t>«</w:t>
      </w:r>
      <w:proofErr w:type="spellStart"/>
      <w:r w:rsidR="00DD3D20">
        <w:rPr>
          <w:rFonts w:eastAsia="Palatino Linotype" w:cs="Palatino Linotype"/>
          <w:b/>
          <w:color w:val="000000"/>
          <w:szCs w:val="24"/>
        </w:rPr>
        <w:t>constestaciin</w:t>
      </w:r>
      <w:proofErr w:type="spellEnd"/>
      <w:r w:rsidR="00DD3D20">
        <w:rPr>
          <w:rFonts w:eastAsia="Palatino Linotype" w:cs="Palatino Linotype"/>
          <w:b/>
          <w:color w:val="000000"/>
          <w:szCs w:val="24"/>
        </w:rPr>
        <w:t xml:space="preserve"> 167.pdf»</w:t>
      </w:r>
      <w:r w:rsidR="00DD3D20">
        <w:rPr>
          <w:rFonts w:eastAsia="Palatino Linotype" w:cs="Palatino Linotype"/>
          <w:color w:val="000000"/>
          <w:szCs w:val="24"/>
        </w:rPr>
        <w:t xml:space="preserve"> y </w:t>
      </w:r>
      <w:r w:rsidR="00464EEC" w:rsidRPr="00464EEC">
        <w:rPr>
          <w:rFonts w:eastAsia="Palatino Linotype" w:cs="Palatino Linotype"/>
          <w:b/>
          <w:color w:val="000000"/>
          <w:szCs w:val="24"/>
        </w:rPr>
        <w:t>«</w:t>
      </w:r>
      <w:r w:rsidR="00DD3D20">
        <w:rPr>
          <w:rFonts w:eastAsia="Palatino Linotype" w:cs="Palatino Linotype"/>
          <w:b/>
          <w:color w:val="000000"/>
          <w:szCs w:val="24"/>
        </w:rPr>
        <w:t>acta de reserva 153 y de mas.pdf</w:t>
      </w:r>
      <w:r w:rsidR="00464EEC">
        <w:rPr>
          <w:rFonts w:eastAsia="Palatino Linotype" w:cs="Palatino Linotype"/>
          <w:b/>
          <w:color w:val="000000"/>
          <w:szCs w:val="24"/>
        </w:rPr>
        <w:t>»</w:t>
      </w:r>
      <w:r>
        <w:rPr>
          <w:rFonts w:eastAsia="Palatino Linotype" w:cs="Palatino Linotype"/>
          <w:color w:val="000000"/>
          <w:szCs w:val="24"/>
        </w:rPr>
        <w:t xml:space="preserve">, </w:t>
      </w:r>
      <w:r w:rsidR="009B321A">
        <w:rPr>
          <w:rFonts w:eastAsia="Palatino Linotype" w:cs="Palatino Linotype"/>
          <w:color w:val="000000"/>
          <w:szCs w:val="24"/>
        </w:rPr>
        <w:t>cuyo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4A389A59" w:rsidR="00A970D5" w:rsidRPr="006922F5" w:rsidRDefault="00AF7A71"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0B5BDBE8"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D144BC">
        <w:rPr>
          <w:rFonts w:eastAsia="Palatino Linotype" w:cs="Palatino Linotype"/>
          <w:color w:val="000000"/>
          <w:szCs w:val="24"/>
        </w:rPr>
        <w:t>itida</w:t>
      </w:r>
      <w:r w:rsidR="00F57FE3">
        <w:rPr>
          <w:rFonts w:eastAsia="Palatino Linotype" w:cs="Palatino Linotype"/>
          <w:color w:val="000000"/>
          <w:szCs w:val="24"/>
        </w:rPr>
        <w:t xml:space="preserve"> por el Sujeto Obligado</w:t>
      </w:r>
      <w:r w:rsidR="00A06896" w:rsidRPr="006922F5">
        <w:rPr>
          <w:rFonts w:eastAsia="Palatino Linotype" w:cs="Palatino Linotype"/>
          <w:color w:val="000000"/>
          <w:szCs w:val="24"/>
        </w:rPr>
        <w:t xml:space="preserve">, </w:t>
      </w:r>
      <w:r w:rsidR="00F57FE3">
        <w:rPr>
          <w:rFonts w:eastAsia="Palatino Linotype" w:cs="Palatino Linotype"/>
          <w:color w:val="000000"/>
          <w:szCs w:val="24"/>
        </w:rPr>
        <w:t>la</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l día</w:t>
      </w:r>
      <w:r w:rsidR="00F57FE3">
        <w:rPr>
          <w:rFonts w:eastAsia="Palatino Linotype" w:cs="Palatino Linotype"/>
          <w:color w:val="000000"/>
          <w:szCs w:val="24"/>
        </w:rPr>
        <w:t xml:space="preserve"> ocho de noviembre</w:t>
      </w:r>
      <w:r w:rsidR="00D144BC">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el cual se registró con el expediente número </w:t>
      </w:r>
      <w:r w:rsidR="00DD3D20">
        <w:rPr>
          <w:rFonts w:eastAsia="Palatino Linotype" w:cs="Palatino Linotype"/>
          <w:b/>
          <w:color w:val="000000"/>
          <w:szCs w:val="24"/>
        </w:rPr>
        <w:t>07135/INFOEM/IP/RR/2024</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Pr="009526A9" w:rsidRDefault="00A970D5" w:rsidP="006922F5">
      <w:pPr>
        <w:pBdr>
          <w:top w:val="nil"/>
          <w:left w:val="nil"/>
          <w:bottom w:val="nil"/>
          <w:right w:val="nil"/>
          <w:between w:val="nil"/>
        </w:pBdr>
        <w:contextualSpacing/>
        <w:rPr>
          <w:rFonts w:eastAsia="Palatino Linotype" w:cs="Palatino Linotype"/>
          <w:color w:val="000000"/>
          <w:sz w:val="22"/>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27BE9CE9" w:rsidR="00A970D5" w:rsidRPr="006922F5" w:rsidRDefault="00464EEC" w:rsidP="006922F5">
      <w:pPr>
        <w:pStyle w:val="Fundamentos"/>
        <w:rPr>
          <w:b/>
        </w:rPr>
      </w:pPr>
      <w:r>
        <w:t>«</w:t>
      </w:r>
      <w:r w:rsidR="00F57FE3" w:rsidRPr="00F57FE3">
        <w:t>Solicito las actas de la Junta directiva correspondiente al ejercicio fiscal 2024 en versión pública del IMCUFIDE</w:t>
      </w:r>
      <w:r>
        <w:t>»</w:t>
      </w:r>
      <w:r w:rsidR="002806D1">
        <w:t xml:space="preserve"> </w:t>
      </w:r>
      <w:r w:rsidR="00F04C02">
        <w:t>(</w:t>
      </w:r>
      <w:r w:rsidR="00A970D5" w:rsidRPr="006922F5">
        <w:t>Sic)</w:t>
      </w:r>
    </w:p>
    <w:p w14:paraId="3C40A441" w14:textId="77777777" w:rsidR="00A970D5" w:rsidRPr="009526A9" w:rsidRDefault="00A970D5" w:rsidP="006922F5">
      <w:pPr>
        <w:contextualSpacing/>
        <w:rPr>
          <w:rFonts w:eastAsia="Palatino Linotype" w:cs="Palatino Linotype"/>
          <w:iCs/>
          <w:sz w:val="22"/>
          <w:szCs w:val="24"/>
        </w:rPr>
      </w:pPr>
    </w:p>
    <w:p w14:paraId="08EABC9A" w14:textId="5E7B605B" w:rsidR="00542DFA" w:rsidRPr="006922F5" w:rsidRDefault="005873CB" w:rsidP="00542DFA">
      <w:pPr>
        <w:contextualSpacing/>
        <w:rPr>
          <w:rFonts w:eastAsia="Palatino Linotype" w:cs="Palatino Linotype"/>
          <w:b/>
        </w:rPr>
      </w:pPr>
      <w:r>
        <w:rPr>
          <w:rFonts w:eastAsia="Palatino Linotype" w:cs="Palatino Linotype"/>
          <w:b/>
        </w:rPr>
        <w:t>Razones o Motivos de Inconformidad</w:t>
      </w:r>
      <w:r w:rsidR="00542DFA" w:rsidRPr="006922F5">
        <w:rPr>
          <w:rFonts w:eastAsia="Palatino Linotype" w:cs="Palatino Linotype"/>
          <w:b/>
        </w:rPr>
        <w:t xml:space="preserve">: </w:t>
      </w:r>
    </w:p>
    <w:p w14:paraId="3052263B" w14:textId="1BD91AD7" w:rsidR="00542DFA" w:rsidRPr="006922F5" w:rsidRDefault="75E1F584" w:rsidP="75E1F584">
      <w:pPr>
        <w:pStyle w:val="Fundamentos"/>
        <w:rPr>
          <w:b/>
          <w:bCs/>
          <w:lang w:val="es-ES"/>
        </w:rPr>
      </w:pPr>
      <w:r w:rsidRPr="75E1F584">
        <w:rPr>
          <w:lang w:val="es-ES"/>
        </w:rPr>
        <w:t>«</w:t>
      </w:r>
      <w:r w:rsidR="00F57FE3" w:rsidRPr="00F57FE3">
        <w:rPr>
          <w:lang w:val="es-ES"/>
        </w:rPr>
        <w:t xml:space="preserve">No presentan información, toda vez que es </w:t>
      </w:r>
      <w:proofErr w:type="spellStart"/>
      <w:r w:rsidR="00F57FE3" w:rsidRPr="00F57FE3">
        <w:rPr>
          <w:lang w:val="es-ES"/>
        </w:rPr>
        <w:t>comsidera</w:t>
      </w:r>
      <w:proofErr w:type="spellEnd"/>
      <w:r w:rsidR="00F57FE3" w:rsidRPr="00F57FE3">
        <w:rPr>
          <w:lang w:val="es-ES"/>
        </w:rPr>
        <w:t xml:space="preserve"> información </w:t>
      </w:r>
      <w:proofErr w:type="spellStart"/>
      <w:r w:rsidR="00F57FE3" w:rsidRPr="00F57FE3">
        <w:rPr>
          <w:lang w:val="es-ES"/>
        </w:rPr>
        <w:t>publica</w:t>
      </w:r>
      <w:proofErr w:type="spellEnd"/>
      <w:r w:rsidR="00F57FE3" w:rsidRPr="00F57FE3">
        <w:rPr>
          <w:lang w:val="es-ES"/>
        </w:rPr>
        <w:t xml:space="preserve"> de conformidad con el artículo 92 de la Ley de Transparencia y Acceso a la Información Pública del Estado de México y Municipios.</w:t>
      </w:r>
      <w:r w:rsidRPr="75E1F584">
        <w:rPr>
          <w:lang w:val="es-ES"/>
        </w:rPr>
        <w:t>» (Sic)</w:t>
      </w:r>
    </w:p>
    <w:p w14:paraId="657BA6DB" w14:textId="77777777" w:rsidR="00D144BC" w:rsidRPr="006922F5" w:rsidRDefault="00D144BC" w:rsidP="006922F5">
      <w:pPr>
        <w:pBdr>
          <w:top w:val="nil"/>
          <w:left w:val="nil"/>
          <w:bottom w:val="nil"/>
          <w:right w:val="nil"/>
          <w:between w:val="nil"/>
        </w:pBdr>
        <w:contextualSpacing/>
        <w:rPr>
          <w:rFonts w:eastAsia="Palatino Linotype" w:cs="Palatino Linotype"/>
          <w:color w:val="000000"/>
          <w:szCs w:val="24"/>
        </w:rPr>
      </w:pPr>
    </w:p>
    <w:p w14:paraId="11D7F189" w14:textId="4F4C6776" w:rsidR="00A970D5" w:rsidRPr="006922F5" w:rsidRDefault="00AF7A71" w:rsidP="006922F5">
      <w:pPr>
        <w:pStyle w:val="Ttulo2"/>
        <w:rPr>
          <w:rFonts w:eastAsia="Palatino Linotype"/>
        </w:rPr>
      </w:pPr>
      <w:r>
        <w:rPr>
          <w:rFonts w:eastAsia="Palatino Linotype"/>
        </w:rPr>
        <w:t>CUAR</w:t>
      </w:r>
      <w:r w:rsidR="00EB47A3">
        <w:rPr>
          <w:rFonts w:eastAsia="Palatino Linotype"/>
        </w:rPr>
        <w:t>TO</w:t>
      </w:r>
      <w:r w:rsidR="00A970D5" w:rsidRPr="006922F5">
        <w:rPr>
          <w:rFonts w:eastAsia="Palatino Linotype"/>
        </w:rPr>
        <w:t>. Del turno y admisión del recurso de revisión.</w:t>
      </w:r>
    </w:p>
    <w:p w14:paraId="2459DEBA" w14:textId="624D26C2" w:rsidR="00A970D5" w:rsidRPr="006922F5" w:rsidRDefault="75E1F584" w:rsidP="75E1F584">
      <w:pPr>
        <w:pBdr>
          <w:top w:val="nil"/>
          <w:left w:val="nil"/>
          <w:bottom w:val="nil"/>
          <w:right w:val="nil"/>
          <w:between w:val="nil"/>
        </w:pBdr>
        <w:contextualSpacing/>
        <w:rPr>
          <w:rFonts w:eastAsia="Palatino Linotype" w:cs="Palatino Linotype"/>
          <w:color w:val="000000"/>
          <w:lang w:val="es-ES"/>
        </w:rPr>
      </w:pPr>
      <w:r w:rsidRPr="75E1F584">
        <w:rPr>
          <w:rFonts w:eastAsia="Palatino Linotype" w:cs="Palatino Linotype"/>
          <w:color w:val="000000" w:themeColor="text1"/>
          <w:lang w:val="es-ES"/>
        </w:rPr>
        <w:t xml:space="preserve">Medio de impugnación que le fue turnado al </w:t>
      </w:r>
      <w:r w:rsidRPr="75E1F584">
        <w:rPr>
          <w:rFonts w:eastAsia="Palatino Linotype" w:cs="Palatino Linotype"/>
          <w:b/>
          <w:bCs/>
          <w:color w:val="000000" w:themeColor="text1"/>
          <w:lang w:val="es-ES"/>
        </w:rPr>
        <w:t>Comisionado Presidente José Martínez Vilchis</w:t>
      </w:r>
      <w:r w:rsidRPr="75E1F584">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 admisión de fecha</w:t>
      </w:r>
      <w:r w:rsidR="00F57FE3">
        <w:rPr>
          <w:rFonts w:eastAsia="Palatino Linotype" w:cs="Palatino Linotype"/>
          <w:color w:val="000000" w:themeColor="text1"/>
          <w:lang w:val="es-ES"/>
        </w:rPr>
        <w:t xml:space="preserve"> trece de noviembre</w:t>
      </w:r>
      <w:r w:rsidR="00143CF0">
        <w:rPr>
          <w:rFonts w:eastAsia="Palatino Linotype" w:cs="Palatino Linotype"/>
          <w:color w:val="000000" w:themeColor="text1"/>
          <w:lang w:val="es-ES"/>
        </w:rPr>
        <w:t xml:space="preserve"> de dos mil veinticuatro</w:t>
      </w:r>
      <w:r w:rsidRPr="75E1F584">
        <w:rPr>
          <w:rFonts w:eastAsia="Palatino Linotype" w:cs="Palatino Linotype"/>
          <w:color w:val="000000" w:themeColor="text1"/>
          <w:lang w:val="es-ES"/>
        </w:rPr>
        <w:t xml:space="preserve">, </w:t>
      </w:r>
      <w:r w:rsidRPr="75E1F584">
        <w:rPr>
          <w:rFonts w:eastAsia="Palatino Linotype" w:cs="Palatino Linotype"/>
          <w:lang w:val="es-ES"/>
        </w:rPr>
        <w:t>otorgándose</w:t>
      </w:r>
      <w:r w:rsidRPr="75E1F584">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04BE92AB" w:rsidR="00A970D5" w:rsidRPr="006922F5" w:rsidRDefault="00AF7A71" w:rsidP="006922F5">
      <w:pPr>
        <w:pStyle w:val="Ttulo2"/>
        <w:rPr>
          <w:rFonts w:eastAsia="Palatino Linotype"/>
        </w:rPr>
      </w:pPr>
      <w:r>
        <w:rPr>
          <w:rFonts w:eastAsia="Palatino Linotype"/>
        </w:rPr>
        <w:t>QUIN</w:t>
      </w:r>
      <w:r w:rsidR="00F36B72">
        <w:rPr>
          <w:rFonts w:eastAsia="Palatino Linotype"/>
        </w:rPr>
        <w:t>TO</w:t>
      </w:r>
      <w:r w:rsidR="00A970D5" w:rsidRPr="006922F5">
        <w:rPr>
          <w:rFonts w:eastAsia="Palatino Linotype"/>
        </w:rPr>
        <w:t>. De la etapa de instrucción.</w:t>
      </w:r>
    </w:p>
    <w:p w14:paraId="287FF6C8" w14:textId="1C7856CB" w:rsidR="000F7E3F" w:rsidRPr="009D62BC" w:rsidRDefault="000F7E3F" w:rsidP="000F7E3F">
      <w:pPr>
        <w:pBdr>
          <w:top w:val="nil"/>
          <w:left w:val="nil"/>
          <w:bottom w:val="nil"/>
          <w:right w:val="nil"/>
          <w:between w:val="nil"/>
        </w:pBdr>
        <w:contextualSpacing/>
        <w:rPr>
          <w:rFonts w:eastAsia="Palatino Linotype" w:cs="Palatino Linotype"/>
          <w:color w:val="000000"/>
        </w:rPr>
      </w:pPr>
      <w:r w:rsidRPr="1B94458F">
        <w:rPr>
          <w:rFonts w:eastAsia="Palatino Linotype" w:cs="Palatino Linotype"/>
          <w:color w:val="000000" w:themeColor="text1"/>
        </w:rPr>
        <w:t>Una vez abierta la etapa de instrucción, se observa que el Sujeto Obligado omitió rendir el Infor</w:t>
      </w:r>
      <w:r>
        <w:rPr>
          <w:rFonts w:eastAsia="Palatino Linotype" w:cs="Palatino Linotype"/>
          <w:color w:val="000000" w:themeColor="text1"/>
        </w:rPr>
        <w:t>me Justificado. Por su parte, la</w:t>
      </w:r>
      <w:r w:rsidRPr="1B94458F">
        <w:rPr>
          <w:rFonts w:eastAsia="Palatino Linotype" w:cs="Palatino Linotype"/>
          <w:color w:val="000000" w:themeColor="text1"/>
        </w:rPr>
        <w:t xml:space="preserve"> Recurrente no realizó manifestaciones, vertió alegatos ni presentó pruebas que a su derecho convinieran.</w:t>
      </w:r>
    </w:p>
    <w:p w14:paraId="5B536618" w14:textId="7ED50870" w:rsidR="00C02596" w:rsidRDefault="00C02596" w:rsidP="006922F5">
      <w:pPr>
        <w:pBdr>
          <w:top w:val="nil"/>
          <w:left w:val="nil"/>
          <w:bottom w:val="nil"/>
          <w:right w:val="nil"/>
          <w:between w:val="nil"/>
        </w:pBdr>
        <w:contextualSpacing/>
        <w:rPr>
          <w:rFonts w:eastAsia="Palatino Linotype" w:cs="Palatino Linotype"/>
          <w:color w:val="000000"/>
          <w:szCs w:val="24"/>
        </w:rPr>
      </w:pPr>
    </w:p>
    <w:p w14:paraId="01332637" w14:textId="7F9EE157" w:rsidR="00123A80" w:rsidRPr="006922F5" w:rsidRDefault="00123A80" w:rsidP="00123A80">
      <w:pPr>
        <w:pStyle w:val="Ttulo2"/>
        <w:rPr>
          <w:rFonts w:eastAsiaTheme="minorHAnsi"/>
          <w:lang w:eastAsia="en-US"/>
        </w:rPr>
      </w:pPr>
      <w:r>
        <w:rPr>
          <w:rFonts w:eastAsiaTheme="minorHAnsi"/>
          <w:lang w:eastAsia="en-US"/>
        </w:rPr>
        <w:t>S</w:t>
      </w:r>
      <w:r w:rsidR="00AF7A71">
        <w:rPr>
          <w:rFonts w:eastAsiaTheme="minorHAnsi"/>
          <w:lang w:eastAsia="en-US"/>
        </w:rPr>
        <w:t>EXT</w:t>
      </w:r>
      <w:r w:rsidR="00542DFA">
        <w:rPr>
          <w:rFonts w:eastAsiaTheme="minorHAnsi"/>
          <w:lang w:eastAsia="en-US"/>
        </w:rPr>
        <w:t>O</w:t>
      </w:r>
      <w:r w:rsidRPr="006922F5">
        <w:rPr>
          <w:rFonts w:eastAsiaTheme="minorHAnsi"/>
          <w:lang w:eastAsia="en-US"/>
        </w:rPr>
        <w:t xml:space="preserve">. </w:t>
      </w:r>
      <w:r w:rsidRPr="006922F5">
        <w:rPr>
          <w:rFonts w:eastAsia="Palatino Linotype"/>
        </w:rPr>
        <w:t>Del cierre de instrucción.</w:t>
      </w:r>
    </w:p>
    <w:p w14:paraId="224DAA2E" w14:textId="13B3A8A4" w:rsidR="00123A80" w:rsidRPr="006922F5" w:rsidRDefault="00123A80" w:rsidP="00123A80">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U</w:t>
      </w:r>
      <w:r w:rsidRPr="006922F5">
        <w:rPr>
          <w:rFonts w:eastAsia="Palatino Linotype" w:cs="Palatino Linotype"/>
          <w:color w:val="000000"/>
          <w:szCs w:val="24"/>
        </w:rPr>
        <w:t>na vez transcurrido el término legal, se decretó el cierre de instrucción en fecha</w:t>
      </w:r>
      <w:r w:rsidR="00143CF0">
        <w:rPr>
          <w:rFonts w:eastAsiaTheme="minorHAnsi" w:cstheme="minorBidi"/>
          <w:szCs w:val="24"/>
          <w:lang w:eastAsia="en-US"/>
        </w:rPr>
        <w:t xml:space="preserve"> veintinueve de abril de dos mil veinticuatro</w:t>
      </w:r>
      <w:r w:rsidRPr="006922F5">
        <w:rPr>
          <w:rFonts w:eastAsia="Palatino Linotype" w:cs="Palatino Linotype"/>
          <w:color w:val="000000"/>
          <w:szCs w:val="24"/>
        </w:rPr>
        <w:t xml:space="preserve">, en términos del artículo 185 fracción VI de </w:t>
      </w:r>
      <w:r w:rsidRPr="006922F5">
        <w:rPr>
          <w:rFonts w:eastAsia="Palatino Linotype" w:cs="Palatino Linotype"/>
          <w:color w:val="000000"/>
          <w:szCs w:val="24"/>
        </w:rPr>
        <w:lastRenderedPageBreak/>
        <w:t>la Ley de Transparencia y Acceso a la Información Pública del Estado de México y Municipios, iniciando el término legal para dictar resolución definitiva del asunto.</w:t>
      </w:r>
    </w:p>
    <w:p w14:paraId="6F1484AF" w14:textId="77777777" w:rsidR="00123A80" w:rsidRPr="006922F5" w:rsidRDefault="00123A80"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1C8E14BE"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00123A80">
        <w:rPr>
          <w:rFonts w:eastAsia="Palatino Linotype" w:cs="Palatino Linotype"/>
          <w:color w:val="000000"/>
          <w:szCs w:val="24"/>
        </w:rPr>
        <w:t>tercero</w:t>
      </w:r>
      <w:r w:rsidRPr="006922F5">
        <w:rPr>
          <w:rFonts w:eastAsia="Palatino Linotype" w:cs="Palatino Linotype"/>
          <w:color w:val="000000"/>
          <w:szCs w:val="24"/>
        </w:rPr>
        <w:t xml:space="preserve"> y trigésimo </w:t>
      </w:r>
      <w:r w:rsidR="00123A80">
        <w:rPr>
          <w:rFonts w:eastAsia="Palatino Linotype" w:cs="Palatino Linotype"/>
          <w:color w:val="000000"/>
          <w:szCs w:val="24"/>
        </w:rPr>
        <w:t>cuarto</w:t>
      </w:r>
      <w:r w:rsidRPr="006922F5">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Pr="006922F5" w:rsidRDefault="00A970D5" w:rsidP="006922F5">
      <w:r w:rsidRPr="006922F5">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w:t>
      </w:r>
      <w:r w:rsidRPr="006922F5">
        <w:lastRenderedPageBreak/>
        <w:t>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F70ADC2" w14:textId="460E4FD3" w:rsidR="0031280C" w:rsidRDefault="0031280C" w:rsidP="006922F5">
      <w:pPr>
        <w:pBdr>
          <w:top w:val="nil"/>
          <w:left w:val="nil"/>
          <w:bottom w:val="nil"/>
          <w:right w:val="nil"/>
          <w:between w:val="nil"/>
        </w:pBdr>
        <w:contextualSpacing/>
        <w:rPr>
          <w:rFonts w:eastAsia="Palatino Linotype" w:cs="Palatino Linotype"/>
          <w:color w:val="000000"/>
          <w:szCs w:val="24"/>
        </w:rPr>
      </w:pPr>
    </w:p>
    <w:p w14:paraId="13B28D16" w14:textId="186522F3" w:rsidR="006967F6" w:rsidRPr="006967F6" w:rsidRDefault="000F7E3F" w:rsidP="006967F6">
      <w:pPr>
        <w:pStyle w:val="Ttulo2"/>
        <w:rPr>
          <w:rFonts w:eastAsia="Palatino Linotype"/>
        </w:rPr>
      </w:pPr>
      <w:r>
        <w:rPr>
          <w:rFonts w:eastAsia="Palatino Linotype"/>
        </w:rPr>
        <w:t>TERCERO</w:t>
      </w:r>
      <w:r w:rsidR="00A970D5" w:rsidRPr="006922F5">
        <w:rPr>
          <w:rFonts w:eastAsia="Palatino Linotype"/>
        </w:rPr>
        <w:t>. De las causas de improcedencia.</w:t>
      </w:r>
    </w:p>
    <w:p w14:paraId="555D16DA" w14:textId="77777777" w:rsidR="00B728EA" w:rsidRPr="00FD1870" w:rsidRDefault="00B728EA" w:rsidP="00B728EA">
      <w:pPr>
        <w:pBdr>
          <w:top w:val="nil"/>
          <w:left w:val="nil"/>
          <w:bottom w:val="nil"/>
          <w:right w:val="nil"/>
          <w:between w:val="nil"/>
        </w:pBdr>
        <w:contextualSpacing/>
        <w:rPr>
          <w:rFonts w:eastAsia="Palatino Linotype" w:cs="Palatino Linotype"/>
          <w:color w:val="000000"/>
          <w:szCs w:val="24"/>
        </w:rPr>
      </w:pPr>
      <w:r w:rsidRPr="00FD1870">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F428342" w14:textId="77777777" w:rsidR="00B728EA" w:rsidRPr="00FD1870" w:rsidRDefault="00B728EA" w:rsidP="00B728EA">
      <w:pPr>
        <w:pBdr>
          <w:top w:val="nil"/>
          <w:left w:val="nil"/>
          <w:bottom w:val="nil"/>
          <w:right w:val="nil"/>
          <w:between w:val="nil"/>
        </w:pBdr>
        <w:contextualSpacing/>
        <w:rPr>
          <w:rFonts w:eastAsia="Palatino Linotype" w:cs="Palatino Linotype"/>
          <w:color w:val="000000"/>
          <w:szCs w:val="24"/>
        </w:rPr>
      </w:pPr>
    </w:p>
    <w:p w14:paraId="65B2618D" w14:textId="77777777" w:rsidR="00B728EA" w:rsidRPr="00FD1870" w:rsidRDefault="00B728EA" w:rsidP="75E1F584">
      <w:pPr>
        <w:pBdr>
          <w:top w:val="nil"/>
          <w:left w:val="nil"/>
          <w:bottom w:val="nil"/>
          <w:right w:val="nil"/>
          <w:between w:val="nil"/>
        </w:pBdr>
        <w:contextualSpacing/>
        <w:rPr>
          <w:rFonts w:eastAsia="Palatino Linotype" w:cs="Palatino Linotype"/>
          <w:color w:val="000000"/>
          <w:lang w:val="es-ES"/>
        </w:rPr>
      </w:pPr>
      <w:r w:rsidRPr="75E1F584">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75E1F584">
        <w:rPr>
          <w:rFonts w:eastAsia="Palatino Linotype" w:cs="Palatino Linotype"/>
          <w:color w:val="000000"/>
          <w:vertAlign w:val="superscript"/>
          <w:lang w:val="es-ES"/>
        </w:rPr>
        <w:footnoteReference w:id="2"/>
      </w:r>
      <w:r w:rsidRPr="75E1F584">
        <w:rPr>
          <w:rFonts w:eastAsia="Palatino Linotype" w:cs="Palatino Linotype"/>
          <w:color w:val="000000"/>
          <w:lang w:val="es-ES"/>
        </w:rPr>
        <w:t xml:space="preserve">, la cual permite dilucidar alguna </w:t>
      </w:r>
      <w:r w:rsidRPr="75E1F584">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075551B1" w14:textId="77777777" w:rsidR="00B728EA" w:rsidRPr="00FD1870" w:rsidRDefault="00B728EA" w:rsidP="00B728EA">
      <w:pPr>
        <w:pBdr>
          <w:top w:val="nil"/>
          <w:left w:val="nil"/>
          <w:bottom w:val="nil"/>
          <w:right w:val="nil"/>
          <w:between w:val="nil"/>
        </w:pBdr>
        <w:contextualSpacing/>
        <w:rPr>
          <w:rFonts w:eastAsia="Palatino Linotype" w:cs="Palatino Linotype"/>
          <w:color w:val="000000"/>
          <w:szCs w:val="24"/>
        </w:rPr>
      </w:pPr>
    </w:p>
    <w:p w14:paraId="1E21B26C" w14:textId="11350076" w:rsidR="00A970D5" w:rsidRDefault="00B728EA" w:rsidP="00B728EA">
      <w:pPr>
        <w:pBdr>
          <w:top w:val="nil"/>
          <w:left w:val="nil"/>
          <w:bottom w:val="nil"/>
          <w:right w:val="nil"/>
          <w:between w:val="nil"/>
        </w:pBdr>
        <w:contextualSpacing/>
        <w:rPr>
          <w:rFonts w:eastAsia="Palatino Linotype" w:cs="Palatino Linotype"/>
          <w:color w:val="000000"/>
          <w:szCs w:val="24"/>
        </w:rPr>
      </w:pPr>
      <w:r w:rsidRPr="00FD1870">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95F72AE" w14:textId="77777777" w:rsidR="00B728EA" w:rsidRPr="006922F5" w:rsidRDefault="00B728EA" w:rsidP="00B728EA">
      <w:pPr>
        <w:pBdr>
          <w:top w:val="nil"/>
          <w:left w:val="nil"/>
          <w:bottom w:val="nil"/>
          <w:right w:val="nil"/>
          <w:between w:val="nil"/>
        </w:pBdr>
        <w:contextualSpacing/>
        <w:rPr>
          <w:rFonts w:eastAsia="Palatino Linotype" w:cs="Palatino Linotype"/>
          <w:color w:val="000000"/>
          <w:szCs w:val="24"/>
        </w:rPr>
      </w:pPr>
    </w:p>
    <w:p w14:paraId="0DC69ACD" w14:textId="6F50C6ED" w:rsidR="00A970D5" w:rsidRPr="006922F5" w:rsidRDefault="000F7E3F" w:rsidP="006922F5">
      <w:pPr>
        <w:pStyle w:val="Ttulo2"/>
        <w:rPr>
          <w:rFonts w:eastAsia="Palatino Linotype"/>
        </w:rPr>
      </w:pPr>
      <w:r>
        <w:rPr>
          <w:rFonts w:eastAsia="Palatino Linotype"/>
        </w:rPr>
        <w:t>CUAR</w:t>
      </w:r>
      <w:r w:rsidR="00DF5666">
        <w:rPr>
          <w:rFonts w:eastAsia="Palatino Linotype"/>
        </w:rPr>
        <w:t>TO</w:t>
      </w:r>
      <w:r w:rsidR="00A970D5" w:rsidRPr="006922F5">
        <w:rPr>
          <w:rFonts w:eastAsia="Palatino Linotype"/>
        </w:rPr>
        <w:t>. Estudio y resolución del asunto.</w:t>
      </w:r>
    </w:p>
    <w:p w14:paraId="102DA030" w14:textId="77777777" w:rsidR="00B728EA" w:rsidRPr="00FD1870" w:rsidRDefault="00B728EA" w:rsidP="00B728EA">
      <w:pPr>
        <w:pBdr>
          <w:top w:val="nil"/>
          <w:left w:val="nil"/>
          <w:bottom w:val="nil"/>
          <w:right w:val="nil"/>
          <w:between w:val="nil"/>
        </w:pBdr>
        <w:contextualSpacing/>
        <w:rPr>
          <w:rFonts w:eastAsia="Palatino Linotype" w:cs="Palatino Linotype"/>
          <w:color w:val="000000"/>
          <w:szCs w:val="24"/>
        </w:rPr>
      </w:pPr>
      <w:r w:rsidRPr="00FD1870">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w:t>
      </w:r>
      <w:r w:rsidRPr="00FD1870">
        <w:rPr>
          <w:rFonts w:eastAsia="Palatino Linotype" w:cs="Palatino Linotype"/>
          <w:color w:val="000000"/>
          <w:szCs w:val="24"/>
        </w:rPr>
        <w:lastRenderedPageBreak/>
        <w:t>demás leyes aplicables en la materia, así como en los tratados internacionales en los que el Estado Mexicano sea parte, en concordancia con el párrafo tercero del artículo 1 de la Constitución Federal y el diverso 8 de la Ley de Transparencia local.</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958573D" w14:textId="4D24E385" w:rsidR="004B631A" w:rsidRDefault="00A970D5" w:rsidP="000F7E3F">
      <w:pPr>
        <w:pBdr>
          <w:top w:val="nil"/>
          <w:left w:val="nil"/>
          <w:bottom w:val="nil"/>
          <w:right w:val="nil"/>
          <w:between w:val="nil"/>
        </w:pBdr>
        <w:contextualSpacing/>
        <w:rPr>
          <w:rFonts w:eastAsia="Palatino Linotype" w:cs="Palatino Linotype"/>
          <w:color w:val="000000"/>
        </w:rPr>
      </w:pPr>
      <w:r w:rsidRPr="006922F5">
        <w:rPr>
          <w:rFonts w:eastAsia="Palatino Linotype" w:cs="Palatino Linotype"/>
          <w:color w:val="000000"/>
          <w:szCs w:val="24"/>
        </w:rPr>
        <w:t>Por tanto</w:t>
      </w:r>
      <w:r w:rsidR="007F3F9F" w:rsidRPr="006922F5">
        <w:rPr>
          <w:rFonts w:eastAsia="Palatino Linotype" w:cs="Palatino Linotype"/>
          <w:color w:val="000000"/>
          <w:szCs w:val="24"/>
        </w:rPr>
        <w:t xml:space="preserve">, es conveniente recordar que </w:t>
      </w:r>
      <w:r w:rsidR="000F7E3F">
        <w:rPr>
          <w:rFonts w:eastAsia="Palatino Linotype" w:cs="Palatino Linotype"/>
          <w:color w:val="000000"/>
          <w:szCs w:val="24"/>
        </w:rPr>
        <w:t>la</w:t>
      </w:r>
      <w:r w:rsidRPr="006922F5">
        <w:rPr>
          <w:rFonts w:eastAsia="Palatino Linotype" w:cs="Palatino Linotype"/>
          <w:color w:val="000000"/>
          <w:szCs w:val="24"/>
        </w:rPr>
        <w:t xml:space="preserve"> hoy Recurrente </w:t>
      </w:r>
      <w:r w:rsidR="00AE3BE0" w:rsidRPr="006922F5">
        <w:rPr>
          <w:rFonts w:eastAsia="Palatino Linotype" w:cs="Palatino Linotype"/>
          <w:color w:val="000000"/>
          <w:szCs w:val="24"/>
        </w:rPr>
        <w:t>requirió</w:t>
      </w:r>
      <w:r w:rsidR="00CF6592" w:rsidRPr="006922F5">
        <w:rPr>
          <w:rFonts w:eastAsia="Palatino Linotype" w:cs="Palatino Linotype"/>
          <w:color w:val="000000"/>
          <w:szCs w:val="24"/>
        </w:rPr>
        <w:t xml:space="preserve"> </w:t>
      </w:r>
      <w:r w:rsidR="00BC4869">
        <w:rPr>
          <w:rFonts w:eastAsia="Palatino Linotype" w:cs="Palatino Linotype"/>
          <w:color w:val="000000"/>
          <w:szCs w:val="24"/>
        </w:rPr>
        <w:t>que</w:t>
      </w:r>
      <w:r w:rsidR="00653F75">
        <w:rPr>
          <w:rFonts w:eastAsia="Palatino Linotype" w:cs="Palatino Linotype"/>
          <w:color w:val="000000"/>
          <w:szCs w:val="24"/>
        </w:rPr>
        <w:t xml:space="preserve"> se </w:t>
      </w:r>
      <w:r w:rsidR="000F7E3F">
        <w:rPr>
          <w:rFonts w:eastAsia="Palatino Linotype" w:cs="Palatino Linotype"/>
          <w:color w:val="000000"/>
          <w:szCs w:val="24"/>
        </w:rPr>
        <w:t>le proporcionaran</w:t>
      </w:r>
      <w:r w:rsidR="00216B00">
        <w:rPr>
          <w:rFonts w:eastAsia="Palatino Linotype" w:cs="Palatino Linotype"/>
          <w:color w:val="000000"/>
          <w:szCs w:val="24"/>
        </w:rPr>
        <w:t>, en versión pública,</w:t>
      </w:r>
      <w:r w:rsidR="000F7E3F">
        <w:rPr>
          <w:rFonts w:eastAsia="Palatino Linotype" w:cs="Palatino Linotype"/>
          <w:color w:val="000000"/>
          <w:szCs w:val="24"/>
        </w:rPr>
        <w:t xml:space="preserve"> las actas de la Junta Directiva del </w:t>
      </w:r>
      <w:r w:rsidR="000F7E3F" w:rsidRPr="000F7E3F">
        <w:rPr>
          <w:rFonts w:eastAsia="Palatino Linotype" w:cs="Palatino Linotype"/>
          <w:color w:val="000000"/>
          <w:szCs w:val="24"/>
        </w:rPr>
        <w:t>Instituto Municipal de Cultura Física y Deporte de Acambay</w:t>
      </w:r>
      <w:r w:rsidR="000F7E3F">
        <w:rPr>
          <w:rFonts w:eastAsia="Palatino Linotype" w:cs="Palatino Linotype"/>
          <w:color w:val="000000"/>
          <w:szCs w:val="24"/>
        </w:rPr>
        <w:t xml:space="preserve"> </w:t>
      </w:r>
      <w:r w:rsidR="005E7F7C">
        <w:rPr>
          <w:rFonts w:eastAsia="Palatino Linotype" w:cs="Palatino Linotype"/>
          <w:color w:val="000000"/>
          <w:szCs w:val="24"/>
        </w:rPr>
        <w:t>(IMCUFIDEA)</w:t>
      </w:r>
      <w:r w:rsidR="000F7E3F">
        <w:rPr>
          <w:rFonts w:eastAsia="Palatino Linotype" w:cs="Palatino Linotype"/>
          <w:color w:val="000000"/>
          <w:szCs w:val="24"/>
        </w:rPr>
        <w:t>correspondientes al ejercicio fiscal 2024 del primero de enero al nueve de octubre de dos mil veinticuatro</w:t>
      </w:r>
      <w:r w:rsidR="00216B00">
        <w:rPr>
          <w:rFonts w:eastAsia="Palatino Linotype" w:cs="Palatino Linotype"/>
          <w:color w:val="000000"/>
          <w:szCs w:val="24"/>
        </w:rPr>
        <w:t>.</w:t>
      </w:r>
    </w:p>
    <w:p w14:paraId="3F984AF3" w14:textId="77777777" w:rsidR="009E1CC4" w:rsidRDefault="009E1CC4" w:rsidP="00B62DEC">
      <w:pPr>
        <w:pBdr>
          <w:top w:val="nil"/>
          <w:left w:val="nil"/>
          <w:bottom w:val="nil"/>
          <w:right w:val="nil"/>
          <w:between w:val="nil"/>
        </w:pBdr>
        <w:contextualSpacing/>
        <w:rPr>
          <w:rFonts w:eastAsia="Palatino Linotype" w:cs="Palatino Linotype"/>
          <w:color w:val="000000"/>
          <w:szCs w:val="24"/>
        </w:rPr>
      </w:pPr>
    </w:p>
    <w:p w14:paraId="46A58DB1" w14:textId="3CA71830" w:rsidR="009308DA"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4B631A">
        <w:rPr>
          <w:rFonts w:eastAsia="Palatino Linotype" w:cs="Palatino Linotype"/>
          <w:color w:val="000000"/>
          <w:szCs w:val="24"/>
        </w:rPr>
        <w:t>res</w:t>
      </w:r>
      <w:r w:rsidR="00216B00">
        <w:rPr>
          <w:rFonts w:eastAsia="Palatino Linotype" w:cs="Palatino Linotype"/>
          <w:color w:val="000000"/>
          <w:szCs w:val="24"/>
        </w:rPr>
        <w:t>pondió mediante la entrega de los siguientes documentos:</w:t>
      </w:r>
    </w:p>
    <w:p w14:paraId="34CF62B0" w14:textId="1309BD00" w:rsidR="00A978AF" w:rsidRDefault="00A978AF" w:rsidP="00B62DEC">
      <w:pPr>
        <w:pBdr>
          <w:top w:val="nil"/>
          <w:left w:val="nil"/>
          <w:bottom w:val="nil"/>
          <w:right w:val="nil"/>
          <w:between w:val="nil"/>
        </w:pBdr>
        <w:contextualSpacing/>
        <w:rPr>
          <w:rFonts w:eastAsia="Palatino Linotype" w:cs="Palatino Linotype"/>
          <w:color w:val="000000"/>
          <w:szCs w:val="24"/>
        </w:rPr>
      </w:pPr>
    </w:p>
    <w:p w14:paraId="65D0D569" w14:textId="332EF4C9" w:rsidR="00216B00" w:rsidRPr="00216B00" w:rsidRDefault="00216B00" w:rsidP="00E2010D">
      <w:pPr>
        <w:pStyle w:val="Prrafodelista"/>
        <w:numPr>
          <w:ilvl w:val="0"/>
          <w:numId w:val="38"/>
        </w:numPr>
        <w:rPr>
          <w:rFonts w:eastAsia="Palatino Linotype" w:cs="Palatino Linotype"/>
          <w:color w:val="000000"/>
        </w:rPr>
      </w:pPr>
      <w:proofErr w:type="spellStart"/>
      <w:r w:rsidRPr="00216B00">
        <w:rPr>
          <w:rFonts w:eastAsia="Palatino Linotype" w:cs="Palatino Linotype"/>
          <w:b/>
          <w:color w:val="000000"/>
        </w:rPr>
        <w:t>constestaciin</w:t>
      </w:r>
      <w:proofErr w:type="spellEnd"/>
      <w:r w:rsidRPr="00216B00">
        <w:rPr>
          <w:rFonts w:eastAsia="Palatino Linotype" w:cs="Palatino Linotype"/>
          <w:b/>
          <w:color w:val="000000"/>
        </w:rPr>
        <w:t xml:space="preserve"> 167.pdf</w:t>
      </w:r>
      <w:r>
        <w:rPr>
          <w:rFonts w:eastAsia="Palatino Linotype" w:cs="Palatino Linotype"/>
          <w:color w:val="000000"/>
        </w:rPr>
        <w:t xml:space="preserve">. </w:t>
      </w:r>
      <w:r w:rsidR="00E2010D">
        <w:rPr>
          <w:rFonts w:eastAsia="Palatino Linotype" w:cs="Palatino Linotype"/>
          <w:color w:val="000000"/>
        </w:rPr>
        <w:t xml:space="preserve">Expediente número IMCUFIDEA/DIR/0101/2024 suscrito por el Director Municipal de Cultura Física y Deporte de Acambay, mediante el cual manifestó que, derivado </w:t>
      </w:r>
      <w:r w:rsidR="009F71AA">
        <w:rPr>
          <w:rFonts w:eastAsia="Palatino Linotype" w:cs="Palatino Linotype"/>
          <w:color w:val="000000"/>
        </w:rPr>
        <w:t>de</w:t>
      </w:r>
      <w:r w:rsidR="00E2010D">
        <w:rPr>
          <w:rFonts w:eastAsia="Palatino Linotype" w:cs="Palatino Linotype"/>
          <w:color w:val="000000"/>
        </w:rPr>
        <w:t xml:space="preserve"> que la administración 2022-2024 ha iniciado los procesos de transición de administración pública, se derivan trabajos conducentes al procedimiento de entrega recepción y que la información requerida forma parte de las requisiciones que constituyen no al procedimiento, sino al acto de entrega recepción; por lo anterior, dado que su requisición es integrada en un tiempo en donde el interés público de conocer lo solicitado puede tener repercusiones de daño o perjuicio, que estorben, entorpezcan o perjudiquen la preparación para el acto de entrega recepción. De tal forma que la información se reservó hasta el primero de enero de dos mil veinticinco, cuando la entrega sea consumada por la administración saliente y entrante.</w:t>
      </w:r>
    </w:p>
    <w:p w14:paraId="425503CE" w14:textId="1DE0EA1D" w:rsidR="00216B00" w:rsidRPr="00216B00" w:rsidRDefault="00216B00" w:rsidP="00E2010D">
      <w:pPr>
        <w:pStyle w:val="Prrafodelista"/>
        <w:numPr>
          <w:ilvl w:val="0"/>
          <w:numId w:val="38"/>
        </w:numPr>
        <w:rPr>
          <w:rFonts w:eastAsia="Palatino Linotype" w:cs="Palatino Linotype"/>
          <w:color w:val="000000"/>
        </w:rPr>
      </w:pPr>
      <w:r w:rsidRPr="00216B00">
        <w:rPr>
          <w:rFonts w:eastAsia="Palatino Linotype" w:cs="Palatino Linotype"/>
          <w:b/>
          <w:color w:val="000000"/>
        </w:rPr>
        <w:lastRenderedPageBreak/>
        <w:t>acta de reserva 153 y de mas.pdf</w:t>
      </w:r>
      <w:r w:rsidRPr="00216B00">
        <w:rPr>
          <w:rFonts w:eastAsia="Palatino Linotype" w:cs="Palatino Linotype"/>
          <w:color w:val="000000"/>
        </w:rPr>
        <w:t>.</w:t>
      </w:r>
      <w:r w:rsidR="00E2010D">
        <w:rPr>
          <w:rFonts w:eastAsia="Palatino Linotype" w:cs="Palatino Linotype"/>
          <w:color w:val="000000"/>
        </w:rPr>
        <w:t xml:space="preserve"> Acta de la </w:t>
      </w:r>
      <w:r w:rsidR="005E7F7C">
        <w:rPr>
          <w:rFonts w:eastAsia="Palatino Linotype" w:cs="Palatino Linotype"/>
          <w:color w:val="000000"/>
        </w:rPr>
        <w:t xml:space="preserve">Doceava Sesión Extraordinaria del Comité de Transparencia celebrada el veintinueve de octubre de dos mil veinticuatro, en la que se clasificó como reservada la información relativa a la solicitud </w:t>
      </w:r>
      <w:r w:rsidR="005E7F7C">
        <w:rPr>
          <w:rFonts w:eastAsia="Palatino Linotype" w:cs="Palatino Linotype"/>
          <w:b/>
          <w:bCs/>
          <w:color w:val="000000"/>
        </w:rPr>
        <w:t>00167/ACAMBAY/IP/2024</w:t>
      </w:r>
      <w:r w:rsidR="005E7F7C">
        <w:rPr>
          <w:rFonts w:eastAsia="Palatino Linotype" w:cs="Palatino Linotype"/>
          <w:bCs/>
          <w:color w:val="000000"/>
        </w:rPr>
        <w:t xml:space="preserve">, entre otras, por considerar que la información actualiza la causal de clasificación prevista en el artículo 140 fracción X de la Ley de Transparencia local y señalando como prueba de daño </w:t>
      </w:r>
      <w:r w:rsidR="005E7F7C">
        <w:rPr>
          <w:rFonts w:eastAsia="Palatino Linotype" w:cs="Palatino Linotype"/>
          <w:color w:val="000000"/>
        </w:rPr>
        <w:t>que la administración 2022-2024 ha iniciado los procesos de transición de administración pública, se derivan trabajos conducentes al procedimiento de entrega recepción y que la información requerida forma parte de las requisiciones que constituyen no al procedimiento, sino al acto de entrega recepción.</w:t>
      </w:r>
    </w:p>
    <w:p w14:paraId="1CB31DD9" w14:textId="77777777" w:rsidR="004B631A" w:rsidRDefault="004B631A" w:rsidP="006922F5">
      <w:pPr>
        <w:pBdr>
          <w:top w:val="nil"/>
          <w:left w:val="nil"/>
          <w:bottom w:val="nil"/>
          <w:right w:val="nil"/>
          <w:between w:val="nil"/>
        </w:pBdr>
        <w:contextualSpacing/>
        <w:rPr>
          <w:rFonts w:eastAsia="Palatino Linotype" w:cs="Palatino Linotype"/>
          <w:color w:val="000000"/>
          <w:szCs w:val="24"/>
        </w:rPr>
      </w:pPr>
    </w:p>
    <w:p w14:paraId="32B4EE52" w14:textId="0EBD77B5" w:rsidR="002437A2"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5E7F7C">
        <w:rPr>
          <w:rFonts w:eastAsia="Palatino Linotype" w:cs="Palatino Linotype"/>
          <w:color w:val="000000"/>
          <w:szCs w:val="24"/>
        </w:rPr>
        <w:t>la</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 xml:space="preserve">nte consideró que </w:t>
      </w:r>
      <w:r w:rsidR="00626796">
        <w:rPr>
          <w:rFonts w:eastAsia="Palatino Linotype" w:cs="Palatino Linotype"/>
          <w:color w:val="000000"/>
          <w:szCs w:val="24"/>
        </w:rPr>
        <w:t xml:space="preserve">se trasgredió </w:t>
      </w:r>
      <w:r w:rsidR="00A970D5" w:rsidRPr="006922F5">
        <w:rPr>
          <w:rFonts w:eastAsia="Palatino Linotype" w:cs="Palatino Linotype"/>
          <w:color w:val="000000"/>
          <w:szCs w:val="24"/>
        </w:rPr>
        <w:t>su derecho a la información pública, por lo que interpuso el recurso de revisión al rubro citado, señalando como acto impugnado</w:t>
      </w:r>
      <w:r w:rsidR="00A42FC0">
        <w:rPr>
          <w:rFonts w:eastAsia="Palatino Linotype" w:cs="Palatino Linotype"/>
          <w:color w:val="000000"/>
          <w:szCs w:val="24"/>
        </w:rPr>
        <w:t xml:space="preserve"> </w:t>
      </w:r>
      <w:r w:rsidR="005E7F7C">
        <w:rPr>
          <w:rFonts w:eastAsia="Palatino Linotype" w:cs="Palatino Linotype"/>
          <w:color w:val="000000"/>
          <w:szCs w:val="24"/>
        </w:rPr>
        <w:t xml:space="preserve">que se solicitaron las actas de la Junta Directiva del IMCUFIDEA correspondientes al ejercicio 2024 </w:t>
      </w:r>
      <w:r w:rsidR="00623DD9">
        <w:rPr>
          <w:rFonts w:eastAsia="Palatino Linotype" w:cs="Palatino Linotype"/>
          <w:color w:val="000000"/>
          <w:szCs w:val="24"/>
        </w:rPr>
        <w:t xml:space="preserve">y </w:t>
      </w:r>
      <w:r w:rsidR="00F13BAD">
        <w:rPr>
          <w:rFonts w:eastAsia="Palatino Linotype" w:cs="Palatino Linotype"/>
          <w:color w:val="000000"/>
          <w:szCs w:val="24"/>
        </w:rPr>
        <w:t>dando como</w:t>
      </w:r>
      <w:r w:rsidR="005873CB">
        <w:rPr>
          <w:rFonts w:eastAsia="Palatino Linotype" w:cs="Palatino Linotype"/>
          <w:color w:val="000000"/>
          <w:szCs w:val="24"/>
        </w:rPr>
        <w:t xml:space="preserve"> razones o motivos de inconformidad</w:t>
      </w:r>
      <w:r w:rsidR="00851647">
        <w:rPr>
          <w:rFonts w:eastAsia="Palatino Linotype" w:cs="Palatino Linotype"/>
          <w:color w:val="000000"/>
          <w:szCs w:val="24"/>
        </w:rPr>
        <w:t xml:space="preserve"> </w:t>
      </w:r>
      <w:r w:rsidR="00623DD9">
        <w:rPr>
          <w:rFonts w:eastAsia="Palatino Linotype" w:cs="Palatino Linotype"/>
          <w:color w:val="000000"/>
          <w:szCs w:val="24"/>
        </w:rPr>
        <w:t xml:space="preserve">que no </w:t>
      </w:r>
      <w:r w:rsidR="005E7F7C">
        <w:rPr>
          <w:rFonts w:eastAsia="Palatino Linotype" w:cs="Palatino Linotype"/>
          <w:color w:val="000000"/>
          <w:szCs w:val="24"/>
        </w:rPr>
        <w:t>se presentó la información, la cual se considera que es información pública conforme al artículo 92 de la Ley de la materia.</w:t>
      </w:r>
    </w:p>
    <w:p w14:paraId="565FE14D" w14:textId="77777777" w:rsidR="00851647" w:rsidRDefault="00851647" w:rsidP="006922F5">
      <w:pPr>
        <w:pBdr>
          <w:top w:val="nil"/>
          <w:left w:val="nil"/>
          <w:bottom w:val="nil"/>
          <w:right w:val="nil"/>
          <w:between w:val="nil"/>
        </w:pBdr>
        <w:contextualSpacing/>
        <w:rPr>
          <w:rFonts w:eastAsia="Palatino Linotype" w:cs="Palatino Linotype"/>
          <w:color w:val="000000"/>
          <w:szCs w:val="24"/>
        </w:rPr>
      </w:pPr>
    </w:p>
    <w:p w14:paraId="12B0C16A" w14:textId="77777777" w:rsidR="000F7E3F" w:rsidRDefault="000F7E3F" w:rsidP="000F7E3F">
      <w:r w:rsidRPr="00E41C8A">
        <w:t xml:space="preserve">Se debe resaltar que ninguna de las partes realizó manifestaciones durante la etapa de instrucción en el presente procedimiento. En consecuencia, es necesario precisar que, toda vez que el Sujeto Obligado fue omiso de enviar el Informe Justificado ante este </w:t>
      </w:r>
      <w:r>
        <w:t>Instituto</w:t>
      </w:r>
      <w:r w:rsidRPr="00E41C8A">
        <w:t xml:space="preserve"> para manifestar lo que a derecho le asistiera y conviniera en el término de los siete días hábiles otorgados, dejó de justificar las razones o motivos que lo llevaron a </w:t>
      </w:r>
      <w:r w:rsidRPr="00E41C8A">
        <w:lastRenderedPageBreak/>
        <w:t>emitir la respuesta que ahora se impugna; no obstante, la falta de informe justificado no es óbice para que este Órgano Garante conozca y resuelva el recurso de revisión.</w:t>
      </w:r>
    </w:p>
    <w:p w14:paraId="2468A539" w14:textId="77777777" w:rsidR="002437A2" w:rsidRDefault="002437A2" w:rsidP="006922F5">
      <w:pPr>
        <w:pBdr>
          <w:top w:val="nil"/>
          <w:left w:val="nil"/>
          <w:bottom w:val="nil"/>
          <w:right w:val="nil"/>
          <w:between w:val="nil"/>
        </w:pBdr>
        <w:contextualSpacing/>
        <w:rPr>
          <w:rFonts w:eastAsia="Palatino Linotype" w:cs="Palatino Linotype"/>
          <w:color w:val="000000"/>
          <w:szCs w:val="24"/>
        </w:rPr>
      </w:pPr>
    </w:p>
    <w:p w14:paraId="2195829A"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r w:rsidRPr="00286AA3">
        <w:rPr>
          <w:rFonts w:eastAsia="Palatino Linotype" w:cs="Palatino Linotype"/>
          <w:color w:val="000000"/>
          <w:szCs w:val="24"/>
        </w:rPr>
        <w:t>Así, una vez descritas las actuaciones en el expediente del recurso de revisión, es pertinente enfatizar lo que, respecto al derecho de acceso a la información pública, refiere el artículo 6° de la Constitución Política de los Estados Unidos Mexicanos, que en su parte conducente señala:</w:t>
      </w:r>
    </w:p>
    <w:p w14:paraId="7FC00790"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04EF134E"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b/>
          <w:bCs/>
          <w:i/>
          <w:iCs/>
          <w:color w:val="000000" w:themeColor="text1"/>
          <w:sz w:val="22"/>
          <w:lang w:val="es-ES"/>
        </w:rPr>
        <w:t>Artículo 6o.</w:t>
      </w:r>
      <w:r w:rsidRPr="00286AA3">
        <w:rPr>
          <w:rFonts w:eastAsia="Palatino Linotype" w:cs="Palatino Linotype"/>
          <w:i/>
          <w:iCs/>
          <w:color w:val="000000" w:themeColor="text1"/>
          <w:sz w:val="22"/>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286AA3">
        <w:rPr>
          <w:rFonts w:eastAsia="Palatino Linotype" w:cs="Palatino Linotype"/>
          <w:b/>
          <w:bCs/>
          <w:i/>
          <w:iCs/>
          <w:color w:val="000000" w:themeColor="text1"/>
          <w:sz w:val="22"/>
          <w:lang w:val="es-ES"/>
        </w:rPr>
        <w:t>El derecho a la información será garantizado por el Estado.</w:t>
      </w:r>
      <w:r w:rsidRPr="00286AA3">
        <w:rPr>
          <w:rFonts w:eastAsia="Palatino Linotype" w:cs="Palatino Linotype"/>
          <w:i/>
          <w:iCs/>
          <w:color w:val="000000" w:themeColor="text1"/>
          <w:sz w:val="22"/>
          <w:lang w:val="es-ES"/>
        </w:rPr>
        <w:t xml:space="preserve"> </w:t>
      </w:r>
    </w:p>
    <w:p w14:paraId="62C451B4"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07F535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Toda persona tiene derecho al libre acceso a información plural y oportuna, así como a buscar, recibir y difundir información e ideas de toda índole por cualquier medio de expresión.</w:t>
      </w:r>
    </w:p>
    <w:p w14:paraId="4FACE820"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37520451"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Para efectos de lo dispuesto en el presente artículo se observará lo siguiente:</w:t>
      </w:r>
    </w:p>
    <w:p w14:paraId="607C7875"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22602F6" w14:textId="0D6A165A"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A. Para el ejercicio del derecho de acceso a la información, la Federación</w:t>
      </w:r>
      <w:r w:rsidR="00FC281A">
        <w:rPr>
          <w:rFonts w:eastAsia="Palatino Linotype" w:cs="Palatino Linotype"/>
          <w:i/>
          <w:iCs/>
          <w:color w:val="000000" w:themeColor="text1"/>
          <w:sz w:val="22"/>
          <w:lang w:val="es-ES"/>
        </w:rPr>
        <w:t xml:space="preserve"> y las entidades federativas</w:t>
      </w:r>
      <w:r w:rsidRPr="00286AA3">
        <w:rPr>
          <w:rFonts w:eastAsia="Palatino Linotype" w:cs="Palatino Linotype"/>
          <w:i/>
          <w:iCs/>
          <w:color w:val="000000" w:themeColor="text1"/>
          <w:sz w:val="22"/>
          <w:lang w:val="es-ES"/>
        </w:rPr>
        <w:t>, en el ámbito de sus respectivas competencias, se regirán por los siguientes principios y bases:</w:t>
      </w:r>
    </w:p>
    <w:p w14:paraId="274C64C5"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38C2A565"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b/>
          <w:bCs/>
          <w:i/>
          <w:iCs/>
          <w:color w:val="000000" w:themeColor="text1"/>
          <w:sz w:val="22"/>
          <w:lang w:val="es-ES"/>
        </w:rPr>
        <w:t>I. Toda la información en posesión de</w:t>
      </w:r>
      <w:r w:rsidRPr="00286AA3">
        <w:rPr>
          <w:rFonts w:eastAsia="Palatino Linotype" w:cs="Palatino Linotype"/>
          <w:i/>
          <w:iCs/>
          <w:color w:val="000000" w:themeColor="text1"/>
          <w:sz w:val="22"/>
          <w:lang w:val="es-ES"/>
        </w:rPr>
        <w:t xml:space="preserve"> </w:t>
      </w:r>
      <w:r w:rsidRPr="00286AA3">
        <w:rPr>
          <w:rFonts w:eastAsia="Palatino Linotype" w:cs="Palatino Linotype"/>
          <w:b/>
          <w:bCs/>
          <w:i/>
          <w:iCs/>
          <w:color w:val="000000" w:themeColor="text1"/>
          <w:sz w:val="22"/>
          <w:lang w:val="es-ES"/>
        </w:rPr>
        <w:t>cualquier autoridad</w:t>
      </w:r>
      <w:r w:rsidRPr="00286AA3">
        <w:rPr>
          <w:rFonts w:eastAsia="Palatino Linotype" w:cs="Palatino Linotype"/>
          <w:i/>
          <w:iCs/>
          <w:color w:val="000000" w:themeColor="text1"/>
          <w:sz w:val="22"/>
          <w:lang w:val="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286AA3">
        <w:rPr>
          <w:rFonts w:eastAsia="Palatino Linotype" w:cs="Palatino Linotype"/>
          <w:b/>
          <w:bCs/>
          <w:i/>
          <w:iCs/>
          <w:color w:val="000000" w:themeColor="text1"/>
          <w:sz w:val="22"/>
          <w:lang w:val="es-ES"/>
        </w:rPr>
        <w:t>en el ámbito federal, estatal y municipal, es pública</w:t>
      </w:r>
      <w:r w:rsidRPr="00286AA3">
        <w:rPr>
          <w:rFonts w:eastAsia="Palatino Linotype" w:cs="Palatino Linotype"/>
          <w:i/>
          <w:iCs/>
          <w:color w:val="000000" w:themeColor="text1"/>
          <w:sz w:val="22"/>
          <w:lang w:val="es-ES"/>
        </w:rPr>
        <w:t xml:space="preserve"> y sólo podrá ser reservada temporalmente por razones de interés público y seguridad nacional, en los términos que fijen las leyes. En la interpretación de este derecho deberá prevalecer el principio de máxima publicidad. </w:t>
      </w:r>
      <w:r w:rsidRPr="00286AA3">
        <w:rPr>
          <w:rFonts w:eastAsia="Palatino Linotype" w:cs="Palatino Linotype"/>
          <w:b/>
          <w:bCs/>
          <w:i/>
          <w:iCs/>
          <w:color w:val="000000" w:themeColor="text1"/>
          <w:sz w:val="22"/>
          <w:lang w:val="es-ES"/>
        </w:rPr>
        <w:t>Los sujetos obligados deberán documentar todo acto que derive del ejercicio de sus facultades, competencias o funciones</w:t>
      </w:r>
      <w:r w:rsidRPr="00286AA3">
        <w:rPr>
          <w:rFonts w:eastAsia="Palatino Linotype" w:cs="Palatino Linotype"/>
          <w:i/>
          <w:iCs/>
          <w:color w:val="000000" w:themeColor="text1"/>
          <w:sz w:val="22"/>
          <w:lang w:val="es-ES"/>
        </w:rPr>
        <w:t>, la ley determinará los supuestos específicos bajo los cuales procederá la declaración de inexistencia de la información.</w:t>
      </w:r>
    </w:p>
    <w:p w14:paraId="1E4FE6A4"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lastRenderedPageBreak/>
        <w:t>II. La información que se refiere a la vida privada y los datos personales será protegida en los términos y con las excepciones que fijen las leyes.</w:t>
      </w:r>
    </w:p>
    <w:p w14:paraId="7A4FD7F9"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641D66B6"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IV.   Se establecerán mecanismos de acceso a la información y procedimientos de revisión expeditos que se sustanciarán ante los organismos autónomos especializados e imparciales que establece esta Constitución.</w:t>
      </w:r>
    </w:p>
    <w:p w14:paraId="56FA4CAD"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b/>
          <w:bCs/>
          <w:i/>
          <w:iCs/>
          <w:color w:val="000000" w:themeColor="text1"/>
          <w:sz w:val="22"/>
          <w:lang w:val="es-ES"/>
        </w:rPr>
        <w:t>V. Los sujetos obligados deberán preservar sus documentos en archivos administrativos actualizados y publicarán, a través de los medios electrónicos disponibles</w:t>
      </w:r>
      <w:r w:rsidRPr="00286AA3">
        <w:rPr>
          <w:rFonts w:eastAsia="Palatino Linotype" w:cs="Palatino Linotype"/>
          <w:i/>
          <w:iCs/>
          <w:color w:val="000000" w:themeColor="text1"/>
          <w:sz w:val="22"/>
          <w:lang w:val="es-ES"/>
        </w:rPr>
        <w:t xml:space="preserve">, </w:t>
      </w:r>
      <w:r w:rsidRPr="00286AA3">
        <w:rPr>
          <w:rFonts w:eastAsia="Palatino Linotype" w:cs="Palatino Linotype"/>
          <w:b/>
          <w:bCs/>
          <w:i/>
          <w:iCs/>
          <w:color w:val="000000" w:themeColor="text1"/>
          <w:sz w:val="22"/>
          <w:lang w:val="es-ES"/>
        </w:rPr>
        <w:t xml:space="preserve">la información completa y actualizada sobre el ejercicio de los recursos públicos </w:t>
      </w:r>
      <w:r w:rsidRPr="00286AA3">
        <w:rPr>
          <w:rFonts w:eastAsia="Palatino Linotype" w:cs="Palatino Linotype"/>
          <w:i/>
          <w:iCs/>
          <w:color w:val="000000" w:themeColor="text1"/>
          <w:sz w:val="22"/>
          <w:lang w:val="es-ES"/>
        </w:rPr>
        <w:t>y los indicadores que permitan rendir cuenta del cumplimiento de sus objetivos y de los resultados obtenidos.</w:t>
      </w:r>
    </w:p>
    <w:p w14:paraId="5B5C6CA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 Las leyes determinarán la manera en que los sujetos obligados deberán hacer pública la información relativa a los recursos públicos que entreguen a personas físicas o morales.</w:t>
      </w:r>
    </w:p>
    <w:p w14:paraId="03C11A6A"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VII. La inobservancia a las disposiciones en materia de acceso a la información pública será sancionada en los términos que dispongan las leyes.</w:t>
      </w:r>
    </w:p>
    <w:p w14:paraId="221EFC86"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19CA5402" w14:textId="7DFAD835" w:rsidR="00286AA3" w:rsidRPr="00286AA3" w:rsidRDefault="00FC281A"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Pr>
          <w:rFonts w:eastAsia="Palatino Linotype" w:cs="Palatino Linotype"/>
          <w:i/>
          <w:iCs/>
          <w:color w:val="000000" w:themeColor="text1"/>
          <w:sz w:val="22"/>
          <w:lang w:val="es-ES"/>
        </w:rPr>
        <w:t>[…]</w:t>
      </w:r>
    </w:p>
    <w:p w14:paraId="0205947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La ley establecerá aquella información que se considere reservada o confidencial.</w:t>
      </w:r>
    </w:p>
    <w:p w14:paraId="2B1D5480"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 w:val="22"/>
          <w:lang w:val="es-ES"/>
        </w:rPr>
      </w:pPr>
    </w:p>
    <w:p w14:paraId="1F3F7FFB"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r w:rsidRPr="00286AA3">
        <w:rPr>
          <w:rFonts w:eastAsia="Palatino Linotype" w:cs="Palatino Linotype"/>
          <w:color w:val="000000"/>
          <w:szCs w:val="24"/>
        </w:rPr>
        <w:t>Por su parte, la Constitución Política del Estado Libre y Soberano de México, en su artículo 5°, dispone en su parte conducente, lo siguiente:</w:t>
      </w:r>
    </w:p>
    <w:p w14:paraId="621D839E"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214F3086" w14:textId="33F30B02"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b/>
          <w:bCs/>
          <w:i/>
          <w:iCs/>
          <w:color w:val="000000" w:themeColor="text1"/>
          <w:sz w:val="22"/>
          <w:lang w:val="es-ES"/>
        </w:rPr>
        <w:t>Artículo 5</w:t>
      </w:r>
      <w:r w:rsidR="00FC281A">
        <w:rPr>
          <w:rFonts w:eastAsia="Palatino Linotype" w:cs="Palatino Linotype"/>
          <w:i/>
          <w:iCs/>
          <w:color w:val="000000" w:themeColor="text1"/>
          <w:sz w:val="22"/>
          <w:lang w:val="es-ES"/>
        </w:rPr>
        <w:t>. […]</w:t>
      </w:r>
    </w:p>
    <w:p w14:paraId="76053C46"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 xml:space="preserve">El derecho a la información será garantizado por el Estado. La ley establecerá las previsiones que permitan asegurar la protección, el respeto y la difusión de este derecho. </w:t>
      </w:r>
    </w:p>
    <w:p w14:paraId="41E6411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395BEC58"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686AF68"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4803EE8A"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Este derecho se regirá por los principios y bases siguientes:</w:t>
      </w:r>
    </w:p>
    <w:p w14:paraId="59E3021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74D42403"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9768A5E"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II. La información referente a la intimidad de la vida privada y la imagen de las personas será protegida a través de un marco jurídico rígido de tratamiento y manejo de datos personales, con las excepciones que establezca la ley reglamentaria.</w:t>
      </w:r>
    </w:p>
    <w:p w14:paraId="23A6F49E"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57031B47"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IV. Se establecerán mecanismos de acceso a la información y procedimientos de revisión expeditos que se sustanciarán ante el organismo autónomo especializado e imparcial que establece esta Constitución.</w:t>
      </w:r>
    </w:p>
    <w:p w14:paraId="2D3A5061"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12A6E0F"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3CD009A" w14:textId="77777777" w:rsidR="00286AA3" w:rsidRPr="00286AA3" w:rsidRDefault="00286AA3" w:rsidP="00286AA3">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00286AA3">
        <w:rPr>
          <w:rFonts w:eastAsia="Palatino Linotype" w:cs="Palatino Linotype"/>
          <w:i/>
          <w:iCs/>
          <w:color w:val="000000" w:themeColor="text1"/>
          <w:sz w:val="22"/>
          <w:lang w:val="es-ES"/>
        </w:rPr>
        <w:t>VII. La ley reglamentaria, determinará la manera en que los sujetos obligados deberán hacer pública la información relativa a los recursos públicos que entreguen a personas físicas o jurídicas colectivas.</w:t>
      </w:r>
    </w:p>
    <w:p w14:paraId="2A9CF4E7"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626C1D67" w14:textId="4363368E" w:rsidR="00286AA3" w:rsidRPr="00286AA3" w:rsidRDefault="00286AA3" w:rsidP="00286AA3">
      <w:pPr>
        <w:rPr>
          <w:rFonts w:eastAsia="Palatino Linotype" w:cs="Palatino Linotype"/>
          <w:szCs w:val="24"/>
        </w:rPr>
      </w:pPr>
      <w:r w:rsidRPr="00286AA3">
        <w:rPr>
          <w:rFonts w:eastAsia="Palatino Linotype" w:cs="Palatino Linotype"/>
          <w:szCs w:val="24"/>
        </w:rPr>
        <w:lastRenderedPageBreak/>
        <w:t>En ese orden de ideas, la Ley de Transparencia y Acceso a la Información Pública del Estado de México y Municipios, prevé en su artículo 23 fracción I</w:t>
      </w:r>
      <w:r w:rsidR="008240F4">
        <w:rPr>
          <w:rFonts w:eastAsia="Palatino Linotype" w:cs="Palatino Linotype"/>
          <w:szCs w:val="24"/>
        </w:rPr>
        <w:t>V</w:t>
      </w:r>
      <w:r w:rsidRPr="00286AA3">
        <w:rPr>
          <w:rFonts w:eastAsia="Palatino Linotype" w:cs="Palatino Linotype"/>
          <w:szCs w:val="24"/>
        </w:rPr>
        <w:t>, lo siguiente:</w:t>
      </w:r>
    </w:p>
    <w:p w14:paraId="68B0F04D" w14:textId="77777777" w:rsidR="00286AA3" w:rsidRPr="00286AA3" w:rsidRDefault="00286AA3" w:rsidP="00286AA3">
      <w:pPr>
        <w:rPr>
          <w:rFonts w:eastAsia="Palatino Linotype" w:cs="Palatino Linotype"/>
          <w:szCs w:val="24"/>
        </w:rPr>
      </w:pPr>
    </w:p>
    <w:p w14:paraId="66FFABC9" w14:textId="77777777" w:rsidR="00286AA3" w:rsidRPr="00286AA3" w:rsidRDefault="00286AA3" w:rsidP="00286AA3">
      <w:pPr>
        <w:spacing w:line="240" w:lineRule="auto"/>
        <w:ind w:left="567" w:right="567"/>
        <w:rPr>
          <w:rFonts w:eastAsia="Palatino Linotype" w:cs="Palatino Linotype"/>
          <w:i/>
          <w:iCs/>
          <w:sz w:val="22"/>
          <w:lang w:val="es-ES"/>
        </w:rPr>
      </w:pPr>
      <w:r w:rsidRPr="00286AA3">
        <w:rPr>
          <w:rFonts w:eastAsia="Palatino Linotype" w:cs="Palatino Linotype"/>
          <w:b/>
          <w:bCs/>
          <w:i/>
          <w:iCs/>
          <w:sz w:val="22"/>
          <w:lang w:val="es-ES"/>
        </w:rPr>
        <w:t>Artículo 23.</w:t>
      </w:r>
      <w:r w:rsidRPr="00286AA3">
        <w:rPr>
          <w:rFonts w:eastAsia="Palatino Linotype" w:cs="Palatino Linotype"/>
          <w:i/>
          <w:iCs/>
          <w:sz w:val="22"/>
          <w:lang w:val="es-ES"/>
        </w:rPr>
        <w:t xml:space="preserve"> Son sujetos obligados a transparentar y permitir el acceso a su información y proteger los datos personales que obren en su poder:</w:t>
      </w:r>
    </w:p>
    <w:p w14:paraId="796E3AD9" w14:textId="0F3530EC" w:rsidR="00286AA3" w:rsidRPr="00286AA3" w:rsidRDefault="00FC281A" w:rsidP="00286AA3">
      <w:pPr>
        <w:spacing w:line="240" w:lineRule="auto"/>
        <w:ind w:left="567" w:right="567"/>
        <w:rPr>
          <w:rFonts w:eastAsia="Palatino Linotype" w:cs="Palatino Linotype"/>
          <w:i/>
          <w:iCs/>
          <w:sz w:val="22"/>
          <w:lang w:val="es-ES"/>
        </w:rPr>
      </w:pPr>
      <w:r>
        <w:rPr>
          <w:rFonts w:eastAsia="Palatino Linotype" w:cs="Palatino Linotype"/>
          <w:i/>
          <w:iCs/>
          <w:sz w:val="22"/>
          <w:lang w:val="es-ES"/>
        </w:rPr>
        <w:t>[…]</w:t>
      </w:r>
    </w:p>
    <w:p w14:paraId="14D48834" w14:textId="1BC45548" w:rsidR="00286AA3" w:rsidRPr="00286AA3" w:rsidRDefault="00286AA3" w:rsidP="00286AA3">
      <w:pPr>
        <w:spacing w:line="240" w:lineRule="auto"/>
        <w:ind w:left="567" w:right="567"/>
        <w:rPr>
          <w:rFonts w:eastAsia="Palatino Linotype" w:cs="Palatino Linotype"/>
          <w:i/>
          <w:iCs/>
          <w:sz w:val="22"/>
          <w:lang w:val="es-ES"/>
        </w:rPr>
      </w:pPr>
      <w:r w:rsidRPr="00286AA3">
        <w:rPr>
          <w:rFonts w:eastAsia="Palatino Linotype" w:cs="Palatino Linotype"/>
          <w:b/>
          <w:bCs/>
          <w:i/>
          <w:iCs/>
          <w:sz w:val="22"/>
          <w:lang w:val="es-ES"/>
        </w:rPr>
        <w:t>I</w:t>
      </w:r>
      <w:r w:rsidR="008240F4">
        <w:rPr>
          <w:rFonts w:eastAsia="Palatino Linotype" w:cs="Palatino Linotype"/>
          <w:b/>
          <w:bCs/>
          <w:i/>
          <w:iCs/>
          <w:sz w:val="22"/>
          <w:lang w:val="es-ES"/>
        </w:rPr>
        <w:t>V</w:t>
      </w:r>
      <w:r w:rsidRPr="00286AA3">
        <w:rPr>
          <w:rFonts w:eastAsia="Palatino Linotype" w:cs="Palatino Linotype"/>
          <w:b/>
          <w:bCs/>
          <w:i/>
          <w:iCs/>
          <w:sz w:val="22"/>
          <w:lang w:val="es-ES"/>
        </w:rPr>
        <w:t>.</w:t>
      </w:r>
      <w:r w:rsidR="008240F4">
        <w:rPr>
          <w:rFonts w:eastAsia="Palatino Linotype" w:cs="Palatino Linotype"/>
          <w:i/>
          <w:iCs/>
          <w:sz w:val="22"/>
          <w:lang w:val="es-ES"/>
        </w:rPr>
        <w:t xml:space="preserve"> Los</w:t>
      </w:r>
      <w:r w:rsidRPr="00286AA3">
        <w:rPr>
          <w:rFonts w:eastAsia="Palatino Linotype" w:cs="Palatino Linotype"/>
          <w:i/>
          <w:iCs/>
          <w:sz w:val="22"/>
          <w:lang w:val="es-ES"/>
        </w:rPr>
        <w:t xml:space="preserve"> </w:t>
      </w:r>
      <w:r w:rsidR="008240F4" w:rsidRPr="008240F4">
        <w:rPr>
          <w:rFonts w:eastAsia="Palatino Linotype" w:cs="Palatino Linotype"/>
          <w:i/>
          <w:iCs/>
          <w:sz w:val="22"/>
          <w:lang w:val="es-ES"/>
        </w:rPr>
        <w:t>ayuntamientos y las dependencias, organismos, órganos y entidades de la administración municipal</w:t>
      </w:r>
      <w:r w:rsidRPr="00286AA3">
        <w:rPr>
          <w:rFonts w:eastAsia="Palatino Linotype" w:cs="Palatino Linotype"/>
          <w:i/>
          <w:iCs/>
          <w:sz w:val="22"/>
          <w:lang w:val="es-ES"/>
        </w:rPr>
        <w:t>;</w:t>
      </w:r>
    </w:p>
    <w:p w14:paraId="3879DFA0" w14:textId="11F5DACB" w:rsidR="00286AA3" w:rsidRPr="00286AA3" w:rsidRDefault="00FC281A" w:rsidP="00286AA3">
      <w:pPr>
        <w:spacing w:line="240" w:lineRule="auto"/>
        <w:ind w:left="567" w:right="567"/>
        <w:rPr>
          <w:rFonts w:eastAsia="Palatino Linotype" w:cs="Palatino Linotype"/>
          <w:i/>
          <w:iCs/>
          <w:sz w:val="22"/>
          <w:lang w:val="es-ES"/>
        </w:rPr>
      </w:pPr>
      <w:r>
        <w:rPr>
          <w:rFonts w:eastAsia="Palatino Linotype" w:cs="Palatino Linotype"/>
          <w:i/>
          <w:iCs/>
          <w:sz w:val="22"/>
          <w:lang w:val="es-ES"/>
        </w:rPr>
        <w:t>[…]</w:t>
      </w:r>
    </w:p>
    <w:p w14:paraId="3684C176"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1DFE9885" w14:textId="4FC81C59" w:rsidR="00286AA3" w:rsidRDefault="00286AA3" w:rsidP="00286AA3">
      <w:pPr>
        <w:pBdr>
          <w:top w:val="nil"/>
          <w:left w:val="nil"/>
          <w:bottom w:val="nil"/>
          <w:right w:val="nil"/>
          <w:between w:val="nil"/>
        </w:pBdr>
        <w:contextualSpacing/>
        <w:rPr>
          <w:rFonts w:eastAsia="Palatino Linotype" w:cs="Palatino Linotype"/>
          <w:color w:val="000000"/>
          <w:szCs w:val="24"/>
        </w:rPr>
      </w:pPr>
      <w:r w:rsidRPr="00286AA3">
        <w:rPr>
          <w:rFonts w:eastAsia="Palatino Linotype" w:cs="Palatino Linotype"/>
          <w:color w:val="000000"/>
          <w:szCs w:val="24"/>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4AF46310" w14:textId="77777777" w:rsidR="00B955D0" w:rsidRDefault="00B955D0" w:rsidP="00286AA3">
      <w:pPr>
        <w:pBdr>
          <w:top w:val="nil"/>
          <w:left w:val="nil"/>
          <w:bottom w:val="nil"/>
          <w:right w:val="nil"/>
          <w:between w:val="nil"/>
        </w:pBdr>
        <w:contextualSpacing/>
        <w:rPr>
          <w:rFonts w:eastAsia="Palatino Linotype" w:cs="Palatino Linotype"/>
          <w:color w:val="000000"/>
          <w:szCs w:val="24"/>
        </w:rPr>
      </w:pPr>
    </w:p>
    <w:p w14:paraId="1C8949C3" w14:textId="5EF7C24F" w:rsidR="00B955D0" w:rsidRPr="00286AA3" w:rsidRDefault="00B955D0" w:rsidP="00286AA3">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Asimismo, se estima que, conforme a lo señalado por la Recurrente en sus motivos de inconformidad, en el presente caso se actualiza la causal de procedencia del recurso de revisión prevista en la fracción I del artículo 179 de la Ley de Transparencia estatal.</w:t>
      </w:r>
    </w:p>
    <w:p w14:paraId="4B2DF930" w14:textId="77777777" w:rsidR="00286AA3" w:rsidRPr="00286AA3" w:rsidRDefault="00286AA3" w:rsidP="00286AA3">
      <w:pPr>
        <w:pBdr>
          <w:top w:val="nil"/>
          <w:left w:val="nil"/>
          <w:bottom w:val="nil"/>
          <w:right w:val="nil"/>
          <w:between w:val="nil"/>
        </w:pBdr>
        <w:contextualSpacing/>
        <w:rPr>
          <w:rFonts w:eastAsia="Palatino Linotype" w:cs="Palatino Linotype"/>
          <w:color w:val="000000"/>
          <w:szCs w:val="24"/>
        </w:rPr>
      </w:pPr>
    </w:p>
    <w:p w14:paraId="182DA8A9" w14:textId="42643A9E" w:rsidR="00B955D0" w:rsidRDefault="00286AA3" w:rsidP="00C90F14">
      <w:pPr>
        <w:rPr>
          <w:rFonts w:eastAsia="Palatino Linotype" w:cs="Palatino Linotype"/>
          <w:szCs w:val="24"/>
        </w:rPr>
      </w:pPr>
      <w:r w:rsidRPr="00286AA3">
        <w:t>En segundo término</w:t>
      </w:r>
      <w:r w:rsidR="00B97B0E">
        <w:t xml:space="preserve">, </w:t>
      </w:r>
      <w:r w:rsidR="00C90F14">
        <w:rPr>
          <w:rFonts w:eastAsia="Palatino Linotype" w:cs="Palatino Linotype"/>
          <w:szCs w:val="24"/>
        </w:rPr>
        <w:t xml:space="preserve">se tiene que el Sujeto Obligado manifestó que </w:t>
      </w:r>
      <w:r w:rsidR="00B955D0">
        <w:rPr>
          <w:rFonts w:eastAsia="Palatino Linotype" w:cs="Palatino Linotype"/>
          <w:szCs w:val="24"/>
        </w:rPr>
        <w:t xml:space="preserve">la información solicitada se encuentra clasificada como reservada debido a que forman parte de las requisiciones que constituyen al acto de entrega recepción derivado de que se han iniciado los procesos de transición de la administración pública, por lo que el Comité de Transparencia aprobó la clasificación al considerar que </w:t>
      </w:r>
      <w:r w:rsidR="00210F9C">
        <w:rPr>
          <w:rFonts w:eastAsia="Palatino Linotype" w:cs="Palatino Linotype"/>
          <w:szCs w:val="24"/>
        </w:rPr>
        <w:t>se actualiza lo dispuesto en el artículo 140 fracción X de la Ley de Transparencia local</w:t>
      </w:r>
      <w:r w:rsidR="00106E90">
        <w:rPr>
          <w:rFonts w:eastAsia="Palatino Linotype" w:cs="Palatino Linotype"/>
          <w:szCs w:val="24"/>
        </w:rPr>
        <w:t>.</w:t>
      </w:r>
    </w:p>
    <w:p w14:paraId="2A6CDC3B" w14:textId="77777777" w:rsidR="00210F9C" w:rsidRDefault="00210F9C" w:rsidP="00C90F14">
      <w:pPr>
        <w:rPr>
          <w:rFonts w:eastAsia="Palatino Linotype" w:cs="Palatino Linotype"/>
          <w:szCs w:val="24"/>
        </w:rPr>
      </w:pPr>
    </w:p>
    <w:p w14:paraId="55964348" w14:textId="04F38287" w:rsidR="008E40A8" w:rsidRPr="008E40A8" w:rsidRDefault="00CB651C" w:rsidP="008E40A8">
      <w:pPr>
        <w:contextualSpacing/>
        <w:rPr>
          <w:rFonts w:eastAsia="Palatino Linotype" w:cs="Palatino Linotype"/>
          <w:bCs/>
          <w:szCs w:val="24"/>
          <w:lang w:val="es-MX"/>
        </w:rPr>
      </w:pPr>
      <w:r>
        <w:rPr>
          <w:rFonts w:eastAsia="Palatino Linotype" w:cs="Palatino Linotype"/>
          <w:bCs/>
          <w:szCs w:val="24"/>
          <w:lang w:val="es-MX"/>
        </w:rPr>
        <w:t xml:space="preserve">En ese sentido, se tiene que el Sujeto Obligado asumió </w:t>
      </w:r>
      <w:r w:rsidRPr="00CB651C">
        <w:rPr>
          <w:rFonts w:eastAsia="Palatino Linotype" w:cs="Palatino Linotype"/>
          <w:bCs/>
          <w:szCs w:val="24"/>
          <w:lang w:val="es-MX"/>
        </w:rPr>
        <w:t>la existencia de la inf</w:t>
      </w:r>
      <w:r>
        <w:rPr>
          <w:rFonts w:eastAsia="Palatino Linotype" w:cs="Palatino Linotype"/>
          <w:bCs/>
          <w:szCs w:val="24"/>
          <w:lang w:val="es-MX"/>
        </w:rPr>
        <w:t xml:space="preserve">ormación; </w:t>
      </w:r>
      <w:r w:rsidR="008E40A8">
        <w:rPr>
          <w:rFonts w:eastAsia="Palatino Linotype" w:cs="Palatino Linotype"/>
          <w:bCs/>
          <w:szCs w:val="24"/>
          <w:lang w:val="es-MX"/>
        </w:rPr>
        <w:t>p</w:t>
      </w:r>
      <w:r w:rsidR="008E40A8" w:rsidRPr="008E40A8">
        <w:rPr>
          <w:rFonts w:eastAsia="Palatino Linotype" w:cs="Palatino Linotype"/>
          <w:bCs/>
          <w:szCs w:val="24"/>
          <w:lang w:val="es-MX"/>
        </w:rPr>
        <w:t>or tanto, se debe entender que el Sujeto Obligado cuenta con las atribuciones, competencias o facultades para generar, poseer o administrar la información solicitada; esto dado que aceptó expresamente que cuenta con dichos documentos en sus archivos, por ende, es dable omitir el estudio respecto de la fuente obligación para generar, poseer o administrar la información solicitada.</w:t>
      </w:r>
    </w:p>
    <w:p w14:paraId="00A0173F" w14:textId="77777777" w:rsidR="008E40A8" w:rsidRPr="008E40A8" w:rsidRDefault="008E40A8" w:rsidP="008E40A8">
      <w:pPr>
        <w:contextualSpacing/>
        <w:rPr>
          <w:rFonts w:eastAsia="Palatino Linotype" w:cs="Palatino Linotype"/>
          <w:bCs/>
          <w:szCs w:val="24"/>
          <w:lang w:val="es-MX"/>
        </w:rPr>
      </w:pPr>
      <w:r w:rsidRPr="008E40A8">
        <w:rPr>
          <w:rFonts w:eastAsia="Palatino Linotype" w:cs="Palatino Linotype"/>
          <w:bCs/>
          <w:szCs w:val="24"/>
          <w:lang w:val="es-MX"/>
        </w:rPr>
        <w:t xml:space="preserve"> </w:t>
      </w:r>
    </w:p>
    <w:p w14:paraId="162B8F02" w14:textId="18A8898E" w:rsidR="008E40A8" w:rsidRDefault="008E40A8" w:rsidP="008E40A8">
      <w:pPr>
        <w:contextualSpacing/>
        <w:rPr>
          <w:rFonts w:eastAsia="Palatino Linotype" w:cs="Palatino Linotype"/>
          <w:bCs/>
          <w:szCs w:val="24"/>
          <w:lang w:val="es-MX"/>
        </w:rPr>
      </w:pPr>
      <w:r w:rsidRPr="008E40A8">
        <w:rPr>
          <w:rFonts w:eastAsia="Palatino Linotype" w:cs="Palatino Linotype"/>
          <w:bCs/>
          <w:szCs w:val="24"/>
          <w:lang w:val="es-MX"/>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1D381337" w14:textId="77777777" w:rsidR="008E40A8" w:rsidRDefault="008E40A8" w:rsidP="00C90F14">
      <w:pPr>
        <w:contextualSpacing/>
        <w:rPr>
          <w:rFonts w:eastAsia="Palatino Linotype" w:cs="Palatino Linotype"/>
          <w:bCs/>
          <w:szCs w:val="24"/>
          <w:lang w:val="es-MX"/>
        </w:rPr>
      </w:pPr>
    </w:p>
    <w:p w14:paraId="124CC0FC" w14:textId="2B5BEE53" w:rsidR="00CB651C" w:rsidRDefault="00210F9C" w:rsidP="00C90F14">
      <w:pPr>
        <w:contextualSpacing/>
        <w:rPr>
          <w:rFonts w:eastAsia="Palatino Linotype" w:cs="Palatino Linotype"/>
          <w:bCs/>
          <w:szCs w:val="24"/>
          <w:lang w:val="es-MX"/>
        </w:rPr>
      </w:pPr>
      <w:r>
        <w:rPr>
          <w:rFonts w:eastAsia="Palatino Linotype" w:cs="Palatino Linotype"/>
          <w:bCs/>
          <w:szCs w:val="24"/>
          <w:lang w:val="es-MX"/>
        </w:rPr>
        <w:t xml:space="preserve">Asimismo, se estima que lo referido por el Sujeto Obligado confirma la existencia de la información solicitada, debido a </w:t>
      </w:r>
      <w:r w:rsidR="008E40A8">
        <w:rPr>
          <w:rFonts w:eastAsia="Palatino Linotype" w:cs="Palatino Linotype"/>
          <w:bCs/>
          <w:szCs w:val="24"/>
          <w:lang w:val="es-MX"/>
        </w:rPr>
        <w:t>que la clasificación de la información y la inexistencia de esta son conceptos incompatibles, como se establece en el criterio con clave de control SO/012/2023 emitido por el Instituto Nacional de Transparencia, Acceso a la Información y Protección de Datos Personales, que a la letra estipula lo siguiente:</w:t>
      </w:r>
    </w:p>
    <w:p w14:paraId="1E93D8E1" w14:textId="77777777" w:rsidR="008E40A8" w:rsidRDefault="008E40A8" w:rsidP="00C90F14">
      <w:pPr>
        <w:contextualSpacing/>
        <w:rPr>
          <w:rFonts w:eastAsia="Palatino Linotype" w:cs="Palatino Linotype"/>
          <w:bCs/>
          <w:szCs w:val="24"/>
          <w:lang w:val="es-MX"/>
        </w:rPr>
      </w:pPr>
    </w:p>
    <w:p w14:paraId="72D33E1B" w14:textId="77777777" w:rsidR="001A286B" w:rsidRPr="001A286B" w:rsidRDefault="001A286B" w:rsidP="001A286B">
      <w:pPr>
        <w:pStyle w:val="Fundamentos"/>
        <w:rPr>
          <w:lang w:val="es-MX"/>
        </w:rPr>
      </w:pPr>
      <w:r w:rsidRPr="001A286B">
        <w:rPr>
          <w:b/>
          <w:lang w:val="es-MX"/>
        </w:rPr>
        <w:t>Respuesta a solicitud de acceso. La clasificación y la inexistencia de información son conceptos que no pueden coexistir.</w:t>
      </w:r>
      <w:r w:rsidRPr="001A286B">
        <w:rPr>
          <w:lang w:val="es-MX"/>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el proceso mediante el cual el sujeto obligado determina que la información en su poder actualiza </w:t>
      </w:r>
      <w:r w:rsidRPr="001A286B">
        <w:rPr>
          <w:lang w:val="es-MX"/>
        </w:rPr>
        <w:lastRenderedPageBreak/>
        <w:t>alguno de los supuestos de reserva o confidencialidad, por lo que se trata de una característica que adquiere la información contenida en un documento específico.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28F3FC18" w14:textId="77777777" w:rsidR="008E40A8" w:rsidRDefault="008E40A8" w:rsidP="00C90F14">
      <w:pPr>
        <w:contextualSpacing/>
        <w:rPr>
          <w:rFonts w:eastAsia="Palatino Linotype" w:cs="Palatino Linotype"/>
          <w:bCs/>
          <w:szCs w:val="24"/>
          <w:lang w:val="es-MX"/>
        </w:rPr>
      </w:pPr>
    </w:p>
    <w:p w14:paraId="7BD099E4" w14:textId="10991FDE" w:rsidR="00C90F14" w:rsidRDefault="00CB651C" w:rsidP="001A6797">
      <w:r w:rsidRPr="00CB651C">
        <w:t>Conforme a lo anterior, s</w:t>
      </w:r>
      <w:r w:rsidR="00274E14">
        <w:t>e estima conveniente analizar el Acta remitida por el Sujeto Obligado con la finalidad de verificar si se cumple con lo establecido con la normatividad vigente respecto de la clasificación de la información:</w:t>
      </w:r>
    </w:p>
    <w:p w14:paraId="5D684649" w14:textId="77777777" w:rsidR="00274E14" w:rsidRDefault="00274E14" w:rsidP="001A6797"/>
    <w:tbl>
      <w:tblPr>
        <w:tblStyle w:val="Tablaconcuadrcula"/>
        <w:tblW w:w="9072" w:type="dxa"/>
        <w:tblLayout w:type="fixed"/>
        <w:tblLook w:val="04A0" w:firstRow="1" w:lastRow="0" w:firstColumn="1" w:lastColumn="0" w:noHBand="0" w:noVBand="1"/>
      </w:tblPr>
      <w:tblGrid>
        <w:gridCol w:w="1560"/>
        <w:gridCol w:w="1417"/>
        <w:gridCol w:w="6095"/>
      </w:tblGrid>
      <w:tr w:rsidR="00274E14" w:rsidRPr="00644D13" w14:paraId="7121FF9E" w14:textId="77777777" w:rsidTr="00274E14">
        <w:trPr>
          <w:tblHeader/>
        </w:trPr>
        <w:tc>
          <w:tcPr>
            <w:tcW w:w="1560" w:type="dxa"/>
            <w:tcBorders>
              <w:top w:val="nil"/>
              <w:left w:val="nil"/>
            </w:tcBorders>
          </w:tcPr>
          <w:p w14:paraId="0BEFFF3A" w14:textId="77777777" w:rsidR="00274E14" w:rsidRPr="00644D13" w:rsidRDefault="00274E14" w:rsidP="00274E14">
            <w:pPr>
              <w:pStyle w:val="Prrafodelista"/>
              <w:spacing w:after="120"/>
              <w:ind w:left="47"/>
              <w:rPr>
                <w:b/>
                <w:sz w:val="20"/>
                <w:szCs w:val="20"/>
              </w:rPr>
            </w:pPr>
          </w:p>
        </w:tc>
        <w:tc>
          <w:tcPr>
            <w:tcW w:w="1417" w:type="dxa"/>
            <w:tcBorders>
              <w:bottom w:val="single" w:sz="4" w:space="0" w:color="auto"/>
            </w:tcBorders>
            <w:shd w:val="clear" w:color="auto" w:fill="BFBFBF" w:themeFill="background1" w:themeFillShade="BF"/>
            <w:vAlign w:val="bottom"/>
          </w:tcPr>
          <w:p w14:paraId="111F1C3B" w14:textId="77777777" w:rsidR="00274E14" w:rsidRPr="00644D13" w:rsidRDefault="00274E14" w:rsidP="00274E14">
            <w:pPr>
              <w:pStyle w:val="Prrafodelista"/>
              <w:spacing w:after="120"/>
              <w:ind w:left="47"/>
              <w:jc w:val="center"/>
              <w:rPr>
                <w:b/>
                <w:sz w:val="20"/>
                <w:szCs w:val="20"/>
              </w:rPr>
            </w:pPr>
            <w:r w:rsidRPr="00644D13">
              <w:rPr>
                <w:b/>
                <w:szCs w:val="20"/>
              </w:rPr>
              <w:t>Cumplió:</w:t>
            </w:r>
          </w:p>
        </w:tc>
        <w:tc>
          <w:tcPr>
            <w:tcW w:w="6095" w:type="dxa"/>
            <w:tcBorders>
              <w:bottom w:val="single" w:sz="4" w:space="0" w:color="auto"/>
            </w:tcBorders>
            <w:shd w:val="clear" w:color="auto" w:fill="BFBFBF" w:themeFill="background1" w:themeFillShade="BF"/>
            <w:vAlign w:val="bottom"/>
          </w:tcPr>
          <w:p w14:paraId="718AB3D6" w14:textId="77777777" w:rsidR="00274E14" w:rsidRPr="00644D13" w:rsidRDefault="00274E14" w:rsidP="00274E14">
            <w:pPr>
              <w:pStyle w:val="Prrafodelista"/>
              <w:spacing w:after="120"/>
              <w:ind w:left="47"/>
              <w:jc w:val="center"/>
              <w:rPr>
                <w:b/>
              </w:rPr>
            </w:pPr>
            <w:r w:rsidRPr="00644D13">
              <w:rPr>
                <w:b/>
              </w:rPr>
              <w:t>Contenido</w:t>
            </w:r>
          </w:p>
        </w:tc>
      </w:tr>
      <w:tr w:rsidR="00274E14" w:rsidRPr="00644D13" w14:paraId="7DA3963C" w14:textId="77777777" w:rsidTr="00274E14">
        <w:tc>
          <w:tcPr>
            <w:tcW w:w="1560" w:type="dxa"/>
            <w:vAlign w:val="center"/>
          </w:tcPr>
          <w:p w14:paraId="40583960" w14:textId="77777777" w:rsidR="00274E14" w:rsidRPr="00644D13" w:rsidRDefault="00274E14" w:rsidP="00274E14">
            <w:pPr>
              <w:rPr>
                <w:b/>
                <w:sz w:val="16"/>
                <w:szCs w:val="16"/>
              </w:rPr>
            </w:pPr>
            <w:r w:rsidRPr="00644D13">
              <w:rPr>
                <w:b/>
                <w:sz w:val="16"/>
                <w:szCs w:val="16"/>
              </w:rPr>
              <w:t>Número de folio de la solicitud</w:t>
            </w:r>
            <w:r>
              <w:rPr>
                <w:b/>
                <w:sz w:val="16"/>
                <w:szCs w:val="16"/>
              </w:rPr>
              <w:t xml:space="preserve"> y</w:t>
            </w:r>
            <w:r w:rsidRPr="00644D13">
              <w:rPr>
                <w:b/>
                <w:sz w:val="16"/>
                <w:szCs w:val="16"/>
              </w:rPr>
              <w:t xml:space="preserve"> </w:t>
            </w:r>
            <w:r>
              <w:rPr>
                <w:b/>
                <w:sz w:val="16"/>
                <w:szCs w:val="16"/>
              </w:rPr>
              <w:t>r</w:t>
            </w:r>
            <w:r w:rsidRPr="00644D13">
              <w:rPr>
                <w:b/>
                <w:sz w:val="16"/>
                <w:szCs w:val="16"/>
              </w:rPr>
              <w:t>eferencia de la información solicitada</w:t>
            </w:r>
          </w:p>
        </w:tc>
        <w:tc>
          <w:tcPr>
            <w:tcW w:w="1417" w:type="dxa"/>
            <w:tcBorders>
              <w:top w:val="single" w:sz="4" w:space="0" w:color="auto"/>
            </w:tcBorders>
            <w:vAlign w:val="center"/>
          </w:tcPr>
          <w:p w14:paraId="139DDDC9" w14:textId="32DA7B68" w:rsidR="00274E14" w:rsidRPr="00644D13" w:rsidRDefault="00274E14" w:rsidP="00274E14">
            <w:pPr>
              <w:spacing w:after="120"/>
              <w:ind w:left="47"/>
              <w:jc w:val="center"/>
              <w:rPr>
                <w:b/>
              </w:rPr>
            </w:pPr>
            <w:r>
              <w:rPr>
                <w:b/>
              </w:rPr>
              <w:t>Sí</w:t>
            </w:r>
          </w:p>
        </w:tc>
        <w:tc>
          <w:tcPr>
            <w:tcW w:w="6095" w:type="dxa"/>
            <w:tcBorders>
              <w:top w:val="single" w:sz="4" w:space="0" w:color="auto"/>
            </w:tcBorders>
            <w:vAlign w:val="center"/>
          </w:tcPr>
          <w:p w14:paraId="2A522D8E" w14:textId="77777777" w:rsidR="00274E14" w:rsidRPr="00644D13" w:rsidRDefault="00274E14" w:rsidP="00274E14">
            <w:pPr>
              <w:spacing w:after="120"/>
              <w:ind w:left="-115"/>
              <w:jc w:val="center"/>
              <w:rPr>
                <w:sz w:val="2"/>
              </w:rPr>
            </w:pPr>
          </w:p>
          <w:p w14:paraId="2DAA69A4" w14:textId="5510FCFA" w:rsidR="00274E14" w:rsidRPr="00644D13" w:rsidRDefault="00274E14" w:rsidP="00274E14">
            <w:pPr>
              <w:spacing w:after="120"/>
              <w:ind w:left="-115"/>
              <w:jc w:val="center"/>
            </w:pPr>
            <w:r w:rsidRPr="00274E14">
              <w:rPr>
                <w:noProof/>
                <w:lang w:val="es-MX"/>
              </w:rPr>
              <w:drawing>
                <wp:inline distT="0" distB="0" distL="0" distR="0" wp14:anchorId="07C5F7F0" wp14:editId="50C561FE">
                  <wp:extent cx="3733165" cy="371475"/>
                  <wp:effectExtent l="0" t="0" r="63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33165" cy="371475"/>
                          </a:xfrm>
                          <a:prstGeom prst="rect">
                            <a:avLst/>
                          </a:prstGeom>
                        </pic:spPr>
                      </pic:pic>
                    </a:graphicData>
                  </a:graphic>
                </wp:inline>
              </w:drawing>
            </w:r>
          </w:p>
        </w:tc>
      </w:tr>
      <w:tr w:rsidR="00274E14" w:rsidRPr="00644D13" w14:paraId="4DF936C3" w14:textId="77777777" w:rsidTr="00274E14">
        <w:tc>
          <w:tcPr>
            <w:tcW w:w="1560" w:type="dxa"/>
            <w:vAlign w:val="center"/>
          </w:tcPr>
          <w:p w14:paraId="07C77DF3" w14:textId="77777777" w:rsidR="00274E14" w:rsidRPr="00971A5E" w:rsidRDefault="00274E14" w:rsidP="00274E14">
            <w:pPr>
              <w:ind w:left="-113"/>
              <w:rPr>
                <w:b/>
                <w:sz w:val="15"/>
                <w:szCs w:val="15"/>
              </w:rPr>
            </w:pPr>
            <w:r w:rsidRPr="00971A5E">
              <w:rPr>
                <w:b/>
                <w:sz w:val="15"/>
                <w:szCs w:val="15"/>
              </w:rPr>
              <w:t>Causal aplicable del artículo 113 de la Ley General, vinculándola con el Lineamiento específico del presente ordenamiento y, cuando corresponda, el supuesto normativo que expresamente le otorga el carácter de información reservada</w:t>
            </w:r>
          </w:p>
        </w:tc>
        <w:tc>
          <w:tcPr>
            <w:tcW w:w="1417" w:type="dxa"/>
            <w:vAlign w:val="center"/>
          </w:tcPr>
          <w:p w14:paraId="0B379A63" w14:textId="4C8E1103" w:rsidR="00274E14" w:rsidRPr="00644D13" w:rsidRDefault="00274E14" w:rsidP="00274E14">
            <w:pPr>
              <w:ind w:left="47"/>
              <w:jc w:val="center"/>
              <w:rPr>
                <w:b/>
              </w:rPr>
            </w:pPr>
            <w:r>
              <w:rPr>
                <w:b/>
              </w:rPr>
              <w:t>Parcial</w:t>
            </w:r>
          </w:p>
        </w:tc>
        <w:tc>
          <w:tcPr>
            <w:tcW w:w="6095" w:type="dxa"/>
            <w:vAlign w:val="center"/>
          </w:tcPr>
          <w:p w14:paraId="6F2A89E6" w14:textId="322C6CA2" w:rsidR="00274E14" w:rsidRPr="00274E14" w:rsidRDefault="00274E14" w:rsidP="00274E14">
            <w:pPr>
              <w:rPr>
                <w:sz w:val="20"/>
                <w:szCs w:val="20"/>
              </w:rPr>
            </w:pPr>
            <w:r w:rsidRPr="00274E14">
              <w:rPr>
                <w:sz w:val="20"/>
                <w:szCs w:val="20"/>
              </w:rPr>
              <w:t>Se hizo referencia a lo dispuesto en el artículo 140 fracción X y los numerales Octavo, Vigésimo cuarto y Trigésimo cuarto de los Lineamientos Generales en Materia de Clasificación y Desclasificación de la Información, así como para la Elaboración de Versiones Públicas</w:t>
            </w:r>
          </w:p>
        </w:tc>
      </w:tr>
      <w:tr w:rsidR="00274E14" w:rsidRPr="00644D13" w14:paraId="4BD46E25" w14:textId="77777777" w:rsidTr="00274E14">
        <w:tc>
          <w:tcPr>
            <w:tcW w:w="1560" w:type="dxa"/>
            <w:vAlign w:val="center"/>
          </w:tcPr>
          <w:p w14:paraId="6CB6BA91" w14:textId="77777777" w:rsidR="00274E14" w:rsidRPr="00644D13" w:rsidRDefault="00274E14" w:rsidP="00274E14">
            <w:pPr>
              <w:tabs>
                <w:tab w:val="left" w:pos="317"/>
              </w:tabs>
              <w:spacing w:after="120"/>
              <w:jc w:val="center"/>
              <w:rPr>
                <w:b/>
                <w:sz w:val="16"/>
                <w:szCs w:val="16"/>
              </w:rPr>
            </w:pPr>
            <w:r w:rsidRPr="00644D13">
              <w:rPr>
                <w:b/>
                <w:sz w:val="16"/>
                <w:szCs w:val="16"/>
              </w:rPr>
              <w:lastRenderedPageBreak/>
              <w:t>Fundamento y Motivación Legal</w:t>
            </w:r>
          </w:p>
        </w:tc>
        <w:tc>
          <w:tcPr>
            <w:tcW w:w="1417" w:type="dxa"/>
            <w:vAlign w:val="center"/>
          </w:tcPr>
          <w:p w14:paraId="392043D0" w14:textId="7014F7CC" w:rsidR="00274E14" w:rsidRPr="00644D13" w:rsidRDefault="00274E14" w:rsidP="00274E14">
            <w:pPr>
              <w:spacing w:after="120"/>
              <w:ind w:left="47"/>
              <w:jc w:val="center"/>
              <w:rPr>
                <w:b/>
              </w:rPr>
            </w:pPr>
            <w:r>
              <w:rPr>
                <w:b/>
              </w:rPr>
              <w:t>Parcial</w:t>
            </w:r>
          </w:p>
        </w:tc>
        <w:tc>
          <w:tcPr>
            <w:tcW w:w="6095" w:type="dxa"/>
            <w:vAlign w:val="center"/>
          </w:tcPr>
          <w:p w14:paraId="25D65536" w14:textId="77777777" w:rsidR="00274E14" w:rsidRPr="00644D13" w:rsidRDefault="00274E14" w:rsidP="00274E14">
            <w:pPr>
              <w:spacing w:after="120"/>
              <w:jc w:val="center"/>
              <w:rPr>
                <w:b/>
                <w:sz w:val="2"/>
              </w:rPr>
            </w:pPr>
          </w:p>
          <w:p w14:paraId="2A8FB982" w14:textId="5468B274" w:rsidR="00274E14" w:rsidRPr="00644D13" w:rsidRDefault="00274E14" w:rsidP="00274E14">
            <w:pPr>
              <w:spacing w:after="120"/>
              <w:ind w:left="47"/>
              <w:jc w:val="center"/>
            </w:pPr>
            <w:r w:rsidRPr="00274E14">
              <w:rPr>
                <w:noProof/>
                <w:lang w:val="es-MX"/>
              </w:rPr>
              <w:drawing>
                <wp:inline distT="0" distB="0" distL="0" distR="0" wp14:anchorId="4F92EA8D" wp14:editId="523CF7F7">
                  <wp:extent cx="3733165" cy="1149350"/>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3165" cy="1149350"/>
                          </a:xfrm>
                          <a:prstGeom prst="rect">
                            <a:avLst/>
                          </a:prstGeom>
                        </pic:spPr>
                      </pic:pic>
                    </a:graphicData>
                  </a:graphic>
                </wp:inline>
              </w:drawing>
            </w:r>
          </w:p>
          <w:p w14:paraId="66CC6F3D" w14:textId="77777777" w:rsidR="00274E14" w:rsidRPr="00644D13" w:rsidRDefault="00274E14" w:rsidP="00274E14">
            <w:pPr>
              <w:spacing w:after="120"/>
              <w:ind w:left="47"/>
              <w:jc w:val="center"/>
              <w:rPr>
                <w:b/>
                <w:sz w:val="2"/>
              </w:rPr>
            </w:pPr>
          </w:p>
        </w:tc>
      </w:tr>
      <w:tr w:rsidR="00274E14" w:rsidRPr="00644D13" w14:paraId="7112E4C7" w14:textId="77777777" w:rsidTr="00274E14">
        <w:tc>
          <w:tcPr>
            <w:tcW w:w="1560" w:type="dxa"/>
            <w:vAlign w:val="center"/>
          </w:tcPr>
          <w:p w14:paraId="2F926C5E" w14:textId="77777777" w:rsidR="00274E14" w:rsidRPr="00644D13" w:rsidRDefault="00274E14" w:rsidP="00274E14">
            <w:pPr>
              <w:spacing w:after="120"/>
              <w:jc w:val="center"/>
              <w:rPr>
                <w:b/>
                <w:sz w:val="16"/>
                <w:szCs w:val="16"/>
              </w:rPr>
            </w:pPr>
            <w:r w:rsidRPr="00644D13">
              <w:rPr>
                <w:b/>
                <w:sz w:val="16"/>
                <w:szCs w:val="16"/>
              </w:rPr>
              <w:t>Conexión entre los fundamentos y motivos que dieron origen a la Reserva de la información</w:t>
            </w:r>
          </w:p>
        </w:tc>
        <w:tc>
          <w:tcPr>
            <w:tcW w:w="1417" w:type="dxa"/>
            <w:vAlign w:val="center"/>
          </w:tcPr>
          <w:p w14:paraId="1F540D58" w14:textId="53052C34" w:rsidR="00274E14" w:rsidRPr="00644D13" w:rsidRDefault="00274E14" w:rsidP="00274E14">
            <w:pPr>
              <w:pStyle w:val="Prrafodelista"/>
              <w:spacing w:after="120"/>
              <w:ind w:left="29" w:firstLine="18"/>
              <w:jc w:val="center"/>
              <w:rPr>
                <w:b/>
              </w:rPr>
            </w:pPr>
            <w:r>
              <w:rPr>
                <w:b/>
              </w:rPr>
              <w:t>No</w:t>
            </w:r>
          </w:p>
        </w:tc>
        <w:tc>
          <w:tcPr>
            <w:tcW w:w="6095" w:type="dxa"/>
            <w:vAlign w:val="center"/>
          </w:tcPr>
          <w:p w14:paraId="7690AF79" w14:textId="77777777" w:rsidR="00274E14" w:rsidRDefault="00274E14" w:rsidP="00274E14">
            <w:pPr>
              <w:pStyle w:val="Prrafodelista"/>
              <w:spacing w:after="120"/>
              <w:ind w:left="29" w:firstLine="18"/>
              <w:jc w:val="center"/>
              <w:rPr>
                <w:sz w:val="2"/>
              </w:rPr>
            </w:pPr>
          </w:p>
          <w:p w14:paraId="27A8B23D" w14:textId="0801A948" w:rsidR="00274E14" w:rsidRDefault="00274E14" w:rsidP="00274E14">
            <w:pPr>
              <w:spacing w:after="120"/>
              <w:rPr>
                <w:sz w:val="2"/>
              </w:rPr>
            </w:pPr>
          </w:p>
          <w:p w14:paraId="0DCA9C9D" w14:textId="602FF5CD" w:rsidR="00274E14" w:rsidRDefault="00EE5375" w:rsidP="00274E14">
            <w:pPr>
              <w:spacing w:after="120"/>
              <w:rPr>
                <w:sz w:val="2"/>
              </w:rPr>
            </w:pPr>
            <w:r>
              <w:rPr>
                <w:sz w:val="20"/>
                <w:szCs w:val="20"/>
              </w:rPr>
              <w:t>No obra en el Acta</w:t>
            </w:r>
          </w:p>
          <w:p w14:paraId="30E6ED55" w14:textId="0AFD5F21" w:rsidR="00274E14" w:rsidRDefault="00274E14" w:rsidP="00274E14">
            <w:pPr>
              <w:spacing w:after="120"/>
              <w:rPr>
                <w:sz w:val="2"/>
              </w:rPr>
            </w:pPr>
          </w:p>
          <w:p w14:paraId="262B957F" w14:textId="353723AB" w:rsidR="00274E14" w:rsidRPr="00D05C28" w:rsidRDefault="00274E14" w:rsidP="00274E14">
            <w:pPr>
              <w:spacing w:after="120"/>
              <w:rPr>
                <w:sz w:val="2"/>
              </w:rPr>
            </w:pPr>
          </w:p>
        </w:tc>
      </w:tr>
      <w:tr w:rsidR="00274E14" w:rsidRPr="00644D13" w14:paraId="28A1C34D" w14:textId="77777777" w:rsidTr="00274E14">
        <w:tc>
          <w:tcPr>
            <w:tcW w:w="9072" w:type="dxa"/>
            <w:gridSpan w:val="3"/>
            <w:shd w:val="clear" w:color="auto" w:fill="BFBFBF" w:themeFill="background1" w:themeFillShade="BF"/>
            <w:vAlign w:val="center"/>
          </w:tcPr>
          <w:p w14:paraId="7CDF969B" w14:textId="77777777" w:rsidR="00274E14" w:rsidRPr="00644D13" w:rsidRDefault="00274E14" w:rsidP="00274E14">
            <w:pPr>
              <w:pStyle w:val="Prrafodelista"/>
              <w:ind w:left="29" w:firstLine="18"/>
              <w:jc w:val="center"/>
            </w:pPr>
            <w:r w:rsidRPr="00644D13">
              <w:rPr>
                <w:b/>
              </w:rPr>
              <w:t>Prueba de Daño</w:t>
            </w:r>
          </w:p>
        </w:tc>
      </w:tr>
      <w:tr w:rsidR="00274E14" w:rsidRPr="00EE5375" w14:paraId="49841EE6" w14:textId="77777777" w:rsidTr="00274E14">
        <w:tc>
          <w:tcPr>
            <w:tcW w:w="1560" w:type="dxa"/>
            <w:vAlign w:val="center"/>
          </w:tcPr>
          <w:p w14:paraId="60CE38B6" w14:textId="77777777" w:rsidR="00274E14" w:rsidRPr="00644D13" w:rsidRDefault="00274E14" w:rsidP="00274E14">
            <w:pPr>
              <w:spacing w:after="120"/>
              <w:jc w:val="center"/>
              <w:rPr>
                <w:b/>
                <w:sz w:val="16"/>
                <w:szCs w:val="16"/>
              </w:rPr>
            </w:pPr>
            <w:r w:rsidRPr="00644D13">
              <w:rPr>
                <w:b/>
                <w:sz w:val="16"/>
                <w:szCs w:val="16"/>
              </w:rPr>
              <w:t>Riesgo Real, Demostrable e Identificable</w:t>
            </w:r>
          </w:p>
          <w:p w14:paraId="626292DB" w14:textId="77777777" w:rsidR="00274E14" w:rsidRPr="00644D13" w:rsidRDefault="00274E14" w:rsidP="00274E14">
            <w:pPr>
              <w:spacing w:after="120"/>
              <w:jc w:val="center"/>
              <w:rPr>
                <w:b/>
                <w:sz w:val="16"/>
                <w:szCs w:val="16"/>
              </w:rPr>
            </w:pPr>
            <w:r w:rsidRPr="00644D13">
              <w:rPr>
                <w:b/>
                <w:sz w:val="16"/>
                <w:szCs w:val="16"/>
              </w:rPr>
              <w:t>(Modo, Tiempo y Lugar)</w:t>
            </w:r>
          </w:p>
        </w:tc>
        <w:tc>
          <w:tcPr>
            <w:tcW w:w="1417" w:type="dxa"/>
            <w:vAlign w:val="center"/>
          </w:tcPr>
          <w:p w14:paraId="7AA8B53F" w14:textId="77D54CBF" w:rsidR="00274E14" w:rsidRPr="00EE5375" w:rsidRDefault="00EE5375" w:rsidP="00274E14">
            <w:pPr>
              <w:pStyle w:val="Prrafodelista"/>
              <w:spacing w:after="120"/>
              <w:ind w:left="29" w:firstLine="18"/>
              <w:jc w:val="center"/>
              <w:rPr>
                <w:b/>
              </w:rPr>
            </w:pPr>
            <w:r w:rsidRPr="00EE5375">
              <w:rPr>
                <w:b/>
              </w:rPr>
              <w:t>No</w:t>
            </w:r>
          </w:p>
        </w:tc>
        <w:tc>
          <w:tcPr>
            <w:tcW w:w="6095" w:type="dxa"/>
            <w:vAlign w:val="center"/>
          </w:tcPr>
          <w:p w14:paraId="5AC75923" w14:textId="3CA18138" w:rsidR="00EE5375" w:rsidRDefault="00EE5375" w:rsidP="00EE5375">
            <w:pPr>
              <w:pStyle w:val="Prrafodelista"/>
              <w:spacing w:after="120"/>
              <w:ind w:left="29" w:firstLine="18"/>
              <w:rPr>
                <w:sz w:val="20"/>
                <w:szCs w:val="20"/>
              </w:rPr>
            </w:pPr>
            <w:r w:rsidRPr="00EE5375">
              <w:rPr>
                <w:sz w:val="20"/>
                <w:szCs w:val="20"/>
              </w:rPr>
              <w:t>No</w:t>
            </w:r>
            <w:r>
              <w:rPr>
                <w:sz w:val="20"/>
                <w:szCs w:val="20"/>
              </w:rPr>
              <w:t xml:space="preserve"> se advierten los razonamientos lógicos jurídicos que permitan identificar el riesgo, real demostrable o identificable, y sólo se señaló lo siguiente:</w:t>
            </w:r>
          </w:p>
          <w:p w14:paraId="714A469E" w14:textId="2CB37FB0" w:rsidR="00274E14" w:rsidRPr="00EE5375" w:rsidRDefault="00EE5375" w:rsidP="00EE5375">
            <w:pPr>
              <w:pStyle w:val="Prrafodelista"/>
              <w:spacing w:after="120"/>
              <w:ind w:left="29" w:firstLine="18"/>
              <w:rPr>
                <w:sz w:val="20"/>
                <w:szCs w:val="20"/>
              </w:rPr>
            </w:pPr>
            <w:r w:rsidRPr="00EE5375">
              <w:rPr>
                <w:noProof/>
                <w:sz w:val="20"/>
                <w:szCs w:val="20"/>
                <w:lang w:val="es-MX" w:eastAsia="es-MX"/>
              </w:rPr>
              <w:drawing>
                <wp:inline distT="0" distB="0" distL="0" distR="0" wp14:anchorId="7412F643" wp14:editId="167E4DB8">
                  <wp:extent cx="3733165" cy="1764665"/>
                  <wp:effectExtent l="0" t="0" r="635"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33165" cy="1764665"/>
                          </a:xfrm>
                          <a:prstGeom prst="rect">
                            <a:avLst/>
                          </a:prstGeom>
                        </pic:spPr>
                      </pic:pic>
                    </a:graphicData>
                  </a:graphic>
                </wp:inline>
              </w:drawing>
            </w:r>
          </w:p>
        </w:tc>
      </w:tr>
      <w:tr w:rsidR="00274E14" w:rsidRPr="00644D13" w14:paraId="2380E19B" w14:textId="77777777" w:rsidTr="00274E14">
        <w:tc>
          <w:tcPr>
            <w:tcW w:w="1560" w:type="dxa"/>
            <w:vAlign w:val="center"/>
          </w:tcPr>
          <w:p w14:paraId="6CA22F00" w14:textId="77777777" w:rsidR="00274E14" w:rsidRPr="00644D13" w:rsidRDefault="00274E14" w:rsidP="00274E14">
            <w:pPr>
              <w:spacing w:after="120"/>
              <w:jc w:val="center"/>
              <w:rPr>
                <w:b/>
                <w:sz w:val="16"/>
                <w:szCs w:val="16"/>
              </w:rPr>
            </w:pPr>
            <w:r w:rsidRPr="00644D13">
              <w:rPr>
                <w:b/>
                <w:sz w:val="16"/>
                <w:szCs w:val="16"/>
              </w:rPr>
              <w:t>Temporalidad de la Reserva de la información</w:t>
            </w:r>
          </w:p>
        </w:tc>
        <w:tc>
          <w:tcPr>
            <w:tcW w:w="1417" w:type="dxa"/>
            <w:vAlign w:val="center"/>
          </w:tcPr>
          <w:p w14:paraId="24F1FDDA" w14:textId="77777777" w:rsidR="00274E14" w:rsidRPr="00644D13" w:rsidRDefault="00274E14" w:rsidP="00274E14">
            <w:pPr>
              <w:pStyle w:val="Prrafodelista"/>
              <w:spacing w:after="120"/>
              <w:ind w:left="29" w:firstLine="18"/>
              <w:jc w:val="center"/>
              <w:rPr>
                <w:b/>
              </w:rPr>
            </w:pPr>
            <w:r w:rsidRPr="00644D13">
              <w:rPr>
                <w:b/>
              </w:rPr>
              <w:t>Sí</w:t>
            </w:r>
          </w:p>
        </w:tc>
        <w:tc>
          <w:tcPr>
            <w:tcW w:w="6095" w:type="dxa"/>
            <w:vAlign w:val="center"/>
          </w:tcPr>
          <w:p w14:paraId="72A44891" w14:textId="78474BAC" w:rsidR="00274E14" w:rsidRPr="00EE5375" w:rsidRDefault="00EE5375" w:rsidP="00EE5375">
            <w:pPr>
              <w:pStyle w:val="Prrafodelista"/>
              <w:spacing w:after="120"/>
              <w:ind w:left="29" w:firstLine="18"/>
              <w:rPr>
                <w:sz w:val="20"/>
              </w:rPr>
            </w:pPr>
            <w:r>
              <w:rPr>
                <w:sz w:val="20"/>
              </w:rPr>
              <w:t>Hasta el día primero de enero de dos mil veinticinco.</w:t>
            </w:r>
          </w:p>
        </w:tc>
      </w:tr>
      <w:tr w:rsidR="00274E14" w:rsidRPr="00644D13" w14:paraId="76B078A2" w14:textId="77777777" w:rsidTr="00274E14">
        <w:trPr>
          <w:trHeight w:val="3517"/>
        </w:trPr>
        <w:tc>
          <w:tcPr>
            <w:tcW w:w="1560" w:type="dxa"/>
            <w:vAlign w:val="center"/>
          </w:tcPr>
          <w:p w14:paraId="225BC5C3" w14:textId="77777777" w:rsidR="00274E14" w:rsidRPr="00644D13" w:rsidRDefault="00274E14" w:rsidP="00274E14">
            <w:pPr>
              <w:tabs>
                <w:tab w:val="left" w:pos="317"/>
              </w:tabs>
              <w:spacing w:after="120"/>
              <w:jc w:val="center"/>
              <w:rPr>
                <w:b/>
                <w:sz w:val="16"/>
                <w:szCs w:val="16"/>
              </w:rPr>
            </w:pPr>
            <w:r w:rsidRPr="00644D13">
              <w:rPr>
                <w:b/>
                <w:sz w:val="16"/>
                <w:szCs w:val="16"/>
              </w:rPr>
              <w:lastRenderedPageBreak/>
              <w:t>Autoridades competentes.</w:t>
            </w:r>
          </w:p>
        </w:tc>
        <w:tc>
          <w:tcPr>
            <w:tcW w:w="1417" w:type="dxa"/>
            <w:vAlign w:val="center"/>
          </w:tcPr>
          <w:p w14:paraId="35BE8423" w14:textId="77777777" w:rsidR="00274E14" w:rsidRPr="00644D13" w:rsidRDefault="00274E14" w:rsidP="00274E14">
            <w:pPr>
              <w:pStyle w:val="Prrafodelista"/>
              <w:spacing w:after="120"/>
              <w:ind w:left="29" w:firstLine="18"/>
              <w:jc w:val="center"/>
              <w:rPr>
                <w:b/>
              </w:rPr>
            </w:pPr>
            <w:r w:rsidRPr="00644D13">
              <w:rPr>
                <w:b/>
              </w:rPr>
              <w:t>Sí</w:t>
            </w:r>
          </w:p>
        </w:tc>
        <w:tc>
          <w:tcPr>
            <w:tcW w:w="6095" w:type="dxa"/>
          </w:tcPr>
          <w:p w14:paraId="68DFF254" w14:textId="77777777" w:rsidR="00274E14" w:rsidRPr="00644D13" w:rsidRDefault="00274E14" w:rsidP="00274E14">
            <w:pPr>
              <w:rPr>
                <w:sz w:val="8"/>
              </w:rPr>
            </w:pPr>
          </w:p>
          <w:p w14:paraId="72606285" w14:textId="0EC20CBF" w:rsidR="00274E14" w:rsidRPr="00644D13" w:rsidRDefault="00EE5375" w:rsidP="00274E14">
            <w:pPr>
              <w:jc w:val="center"/>
            </w:pPr>
            <w:r w:rsidRPr="00EE5375">
              <w:rPr>
                <w:noProof/>
                <w:lang w:val="es-MX"/>
              </w:rPr>
              <w:drawing>
                <wp:inline distT="0" distB="0" distL="0" distR="0" wp14:anchorId="456FC351" wp14:editId="4997DC5D">
                  <wp:extent cx="3486150" cy="3145184"/>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1833" cy="3150311"/>
                          </a:xfrm>
                          <a:prstGeom prst="rect">
                            <a:avLst/>
                          </a:prstGeom>
                        </pic:spPr>
                      </pic:pic>
                    </a:graphicData>
                  </a:graphic>
                </wp:inline>
              </w:drawing>
            </w:r>
          </w:p>
        </w:tc>
      </w:tr>
    </w:tbl>
    <w:p w14:paraId="045D5908" w14:textId="77777777" w:rsidR="00274E14" w:rsidRDefault="00274E14" w:rsidP="001A6797"/>
    <w:p w14:paraId="6A294D3E" w14:textId="77777777" w:rsidR="00EE5375" w:rsidRDefault="00EE5375" w:rsidP="00EE5375">
      <w:r>
        <w:t xml:space="preserve">Visto lo anterior y, considerando el pronunciamiento del Sujeto Obligado, es importante destacar que conforme a lo previsto en los artículos 6, apartado A, fracción I, de la Constitución Política de los Estados Unidos Mexicanos y 5, fracción I, de la Constitución Política del Estado Libre y Soberano de México,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w:t>
      </w:r>
      <w:r>
        <w:lastRenderedPageBreak/>
        <w:t>las razones previstas en la Constitución Federal por interés público y seguridad, en los términos que fijen las leyes de la materia.</w:t>
      </w:r>
    </w:p>
    <w:p w14:paraId="4D85350A" w14:textId="77777777" w:rsidR="00EE5375" w:rsidRDefault="00EE5375" w:rsidP="00EE5375"/>
    <w:p w14:paraId="61EDAFEE" w14:textId="1976897F" w:rsidR="00EE5375" w:rsidRDefault="00EE5375" w:rsidP="00EE5375">
      <w:r>
        <w:t>Correlativo a ello, la Ley de Transparencia vigente en la entidad establece en su artículo 91, que el derecho humano de acceso a la información pública puede ser restringido excepcionalmente cuando se trate de información clasificada como reservada o confidencial.</w:t>
      </w:r>
    </w:p>
    <w:p w14:paraId="7683169F" w14:textId="77777777" w:rsidR="00EE5375" w:rsidRDefault="00EE5375" w:rsidP="00D66172"/>
    <w:p w14:paraId="2FE33900" w14:textId="77777777" w:rsidR="00EE5375" w:rsidRPr="00EE5375" w:rsidRDefault="00EE5375" w:rsidP="00EE5375">
      <w:pPr>
        <w:rPr>
          <w:lang w:val="es-ES"/>
        </w:rPr>
      </w:pPr>
      <w:r w:rsidRPr="00EE5375">
        <w:rPr>
          <w:lang w:val="es-ES"/>
        </w:rPr>
        <w:t>En tal virtud, se tiene que las personas pueden ejercer su derecho de acceso a la información a fin de obtener la información pública que obre en posesión de los sujetos obligados; no obstante, este no es un derecho ilimitado, es decir, su ejercicio conlleva restricciones; situación que se robustece con la siguiente tesis</w:t>
      </w:r>
      <w:r w:rsidRPr="00EE5375">
        <w:rPr>
          <w:vertAlign w:val="superscript"/>
          <w:lang w:val="es-ES"/>
        </w:rPr>
        <w:footnoteReference w:id="3"/>
      </w:r>
      <w:r w:rsidRPr="00EE5375">
        <w:rPr>
          <w:lang w:val="es-ES"/>
        </w:rPr>
        <w:t>:</w:t>
      </w:r>
    </w:p>
    <w:p w14:paraId="3B0E8EC4" w14:textId="77777777" w:rsidR="00EE5375" w:rsidRPr="00EE5375" w:rsidRDefault="00EE5375" w:rsidP="00EE5375">
      <w:pPr>
        <w:rPr>
          <w:lang w:val="es-MX"/>
        </w:rPr>
      </w:pPr>
    </w:p>
    <w:p w14:paraId="3887BFE8" w14:textId="377CCDD9" w:rsidR="00EE5375" w:rsidRPr="00EE5375" w:rsidRDefault="00EE5375" w:rsidP="00EE5375">
      <w:pPr>
        <w:pStyle w:val="Fundamentos"/>
        <w:rPr>
          <w:lang w:val="es-ES"/>
        </w:rPr>
      </w:pPr>
      <w:r w:rsidRPr="00EE5375">
        <w:rPr>
          <w:b/>
          <w:lang w:val="es-ES"/>
        </w:rPr>
        <w:t>ACCESO A LA INFORMACIÓN. IMPLICACIÓN DEL PRINCIPIO DE MÁXIMA PUBLICIDAD EN EL DERECHO FUNDAMENTAL RELATIVO</w:t>
      </w:r>
      <w:r w:rsidRPr="00EE5375">
        <w:rPr>
          <w:lang w:val="es-ES"/>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w:t>
      </w:r>
      <w:r w:rsidRPr="00EE5375">
        <w:rPr>
          <w:lang w:val="es-ES"/>
        </w:rPr>
        <w:lastRenderedPageBreak/>
        <w:t>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w:t>
      </w:r>
      <w:r>
        <w:rPr>
          <w:lang w:val="es-ES"/>
        </w:rPr>
        <w:t xml:space="preserve"> con una calidad diversa.</w:t>
      </w:r>
    </w:p>
    <w:p w14:paraId="4ADA04CB" w14:textId="77777777" w:rsidR="00EE5375" w:rsidRPr="00EE5375" w:rsidRDefault="00EE5375" w:rsidP="00EE5375">
      <w:pPr>
        <w:rPr>
          <w:lang w:val="es-ES"/>
        </w:rPr>
      </w:pPr>
    </w:p>
    <w:p w14:paraId="1F1422A4" w14:textId="2E6C9879" w:rsidR="00EE5375" w:rsidRPr="00EE5375" w:rsidRDefault="00EE5375" w:rsidP="00EE5375">
      <w:pPr>
        <w:rPr>
          <w:lang w:val="es-ES"/>
        </w:rPr>
      </w:pPr>
      <w:r w:rsidRPr="00EE5375">
        <w:rPr>
          <w:lang w:val="es-ES"/>
        </w:rPr>
        <w:t xml:space="preserve">En otras palabras, este Instituto resalta que, si bien, por regla general, toda la información generada, obtenida, adquirida, transformada, administrada o en posesión de los sujetos obligados es pública, debemos considerar que también hay excepciones, es decir, que se trate de información clasificada (confidencial o reservada), en cuyo caso, se restringirá, excepcionalmente, el acceso conforme a lo señalado en la ley en la materia; entendiendo a esta información, de conformidad con el artículo 3, fracciones XXI, XXIII y XXIV de la Ley de Transparencia </w:t>
      </w:r>
      <w:r>
        <w:rPr>
          <w:lang w:val="es-ES"/>
        </w:rPr>
        <w:t>estatal</w:t>
      </w:r>
      <w:r w:rsidRPr="00EE5375">
        <w:rPr>
          <w:lang w:val="es-ES"/>
        </w:rPr>
        <w:t>, de la siguiente manera:</w:t>
      </w:r>
    </w:p>
    <w:p w14:paraId="6281A5FF" w14:textId="77777777" w:rsidR="00EE5375" w:rsidRPr="00EE5375" w:rsidRDefault="00EE5375" w:rsidP="00EE5375">
      <w:pPr>
        <w:rPr>
          <w:lang w:val="es-ES"/>
        </w:rPr>
      </w:pPr>
    </w:p>
    <w:p w14:paraId="22CA1F39" w14:textId="77777777" w:rsidR="00EE5375" w:rsidRPr="00EE5375" w:rsidRDefault="00EE5375" w:rsidP="00EE5375">
      <w:pPr>
        <w:numPr>
          <w:ilvl w:val="0"/>
          <w:numId w:val="49"/>
        </w:numPr>
        <w:rPr>
          <w:lang w:val="es-ES"/>
        </w:rPr>
      </w:pPr>
      <w:r w:rsidRPr="00EE5375">
        <w:rPr>
          <w:b/>
          <w:lang w:val="es-ES"/>
        </w:rPr>
        <w:t>Información confidencial</w:t>
      </w:r>
      <w:r w:rsidRPr="00EE5375">
        <w:rPr>
          <w:lang w:val="es-ES"/>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F1CA3A6" w14:textId="77777777" w:rsidR="00EE5375" w:rsidRPr="00EE5375" w:rsidRDefault="00EE5375" w:rsidP="00EE5375">
      <w:pPr>
        <w:numPr>
          <w:ilvl w:val="0"/>
          <w:numId w:val="49"/>
        </w:numPr>
        <w:rPr>
          <w:lang w:val="es-ES"/>
        </w:rPr>
      </w:pPr>
      <w:r w:rsidRPr="00EE5375">
        <w:rPr>
          <w:b/>
          <w:lang w:val="es-ES"/>
        </w:rPr>
        <w:t>Información privada:</w:t>
      </w:r>
      <w:r w:rsidRPr="00EE5375">
        <w:rPr>
          <w:lang w:val="es-ES"/>
        </w:rPr>
        <w:t xml:space="preserve"> La contenida en documentos públicos o privados que refiera a la vida privada y/o los datos personales, que no son de acceso público.</w:t>
      </w:r>
    </w:p>
    <w:p w14:paraId="48BEFE42" w14:textId="77777777" w:rsidR="00EE5375" w:rsidRPr="00EE5375" w:rsidRDefault="00EE5375" w:rsidP="00EE5375">
      <w:pPr>
        <w:numPr>
          <w:ilvl w:val="0"/>
          <w:numId w:val="49"/>
        </w:numPr>
        <w:rPr>
          <w:lang w:val="es-ES"/>
        </w:rPr>
      </w:pPr>
      <w:r w:rsidRPr="00EE5375">
        <w:rPr>
          <w:b/>
          <w:lang w:val="es-ES"/>
        </w:rPr>
        <w:t>Información reservada:</w:t>
      </w:r>
      <w:r w:rsidRPr="00EE5375">
        <w:rPr>
          <w:lang w:val="es-ES"/>
        </w:rPr>
        <w:t xml:space="preserve"> La clasificada con este carácter de manera temporal por las disposiciones de esta Ley, cuya divulgación puede causar daño en términos de lo establecido por esta Ley.</w:t>
      </w:r>
    </w:p>
    <w:p w14:paraId="742A20CE" w14:textId="77777777" w:rsidR="00EE5375" w:rsidRDefault="00EE5375" w:rsidP="00D66172"/>
    <w:p w14:paraId="66C43D16" w14:textId="7A52A1DF" w:rsidR="00EE5375" w:rsidRPr="00EE5375" w:rsidRDefault="00EE5375" w:rsidP="00EE5375">
      <w:pPr>
        <w:rPr>
          <w:szCs w:val="24"/>
        </w:rPr>
      </w:pPr>
      <w:r w:rsidRPr="00EE5375">
        <w:rPr>
          <w:szCs w:val="24"/>
        </w:rPr>
        <w:lastRenderedPageBreak/>
        <w:t>En resumen, se determina que, excepcionalmente, la información pública, podrá ser clasificada como reservada temporalmente por razones de interés público, en los términos de las causas legítimas y estrictamente necesarias previstas por la Ley de Transparencia; así como confidencial, tratándose principalmente de aquella que refiera a la información privada y datos personales concernientes a una persona física.</w:t>
      </w:r>
    </w:p>
    <w:p w14:paraId="116873C6" w14:textId="77777777" w:rsidR="00EE5375" w:rsidRPr="00EE5375" w:rsidRDefault="00EE5375" w:rsidP="00EE5375">
      <w:pPr>
        <w:rPr>
          <w:szCs w:val="24"/>
        </w:rPr>
      </w:pPr>
    </w:p>
    <w:p w14:paraId="0F3971A1" w14:textId="08130902" w:rsidR="00EE5375" w:rsidRPr="00EE5375" w:rsidRDefault="00EE5375" w:rsidP="00EE5375">
      <w:pPr>
        <w:rPr>
          <w:szCs w:val="24"/>
        </w:rPr>
      </w:pPr>
      <w:r w:rsidRPr="00EE5375">
        <w:rPr>
          <w:szCs w:val="24"/>
        </w:rPr>
        <w:t>Así, se tiene que los sujetos obligados deben garantizar el derecho de acceso a la información pública, pero también tienen la obligación de proteger los datos personales contenidos en la información en su poder, así como aquella que recaiga en alguna causal de reserva que señale la Ley. De tal manera, se tiene que en el caso particular la clasificación invocada fue la de reserva, por lo que el estudio se centrará en este supuesto.</w:t>
      </w:r>
    </w:p>
    <w:p w14:paraId="29C8EB75" w14:textId="77777777" w:rsidR="00EE5375" w:rsidRPr="00EE5375" w:rsidRDefault="00EE5375" w:rsidP="00D66172">
      <w:pPr>
        <w:rPr>
          <w:szCs w:val="24"/>
        </w:rPr>
      </w:pPr>
    </w:p>
    <w:p w14:paraId="5F20CCF7" w14:textId="101DBF3E" w:rsidR="00EE5375" w:rsidRDefault="00EE5375" w:rsidP="00EE5375">
      <w:r>
        <w:t>De este modo, la información que se clasifica bajo la hipótesis de reserva, no pierde el carácter de pública, sino que se reserva temporalmente del conocimiento público, es decir, que por un tiempo determinado, se conservará y custodiará la información de manera especial, siendo que, transcurrido el plazo de reserva, el documento podrá divulgarse.</w:t>
      </w:r>
    </w:p>
    <w:p w14:paraId="08640F61" w14:textId="77777777" w:rsidR="00EE5375" w:rsidRDefault="00EE5375" w:rsidP="00EE5375"/>
    <w:p w14:paraId="1BFDA34D" w14:textId="342D7583" w:rsidR="00EE5375" w:rsidRDefault="00EE5375" w:rsidP="00EE5375">
      <w:r>
        <w:t xml:space="preserve">Por todo lo anterior, la reserva de la información implica una clasificación, la cual debe entenderse como el proceso mediante el cual el Sujeto Obligado determina que la información en su poder, actualiza alguno de los supuestos </w:t>
      </w:r>
      <w:r w:rsidRPr="00EE5375">
        <w:t xml:space="preserve">de reserva </w:t>
      </w:r>
      <w:r>
        <w:t>o confidencialidad, de conformidad con las normas aplicables, en tal virtud, es que analizaremos la naturaleza de la información solicitada por el hoy Recurrente, que consiste en actas emitidas por la Junta Directiva del IMCUFIDEA</w:t>
      </w:r>
      <w:r w:rsidR="00171D1A">
        <w:t>.</w:t>
      </w:r>
    </w:p>
    <w:p w14:paraId="6C6E727F" w14:textId="77777777" w:rsidR="00EE5375" w:rsidRDefault="00EE5375" w:rsidP="00D66172"/>
    <w:p w14:paraId="56EC3F76" w14:textId="401EDAA4" w:rsidR="00BE516F" w:rsidRDefault="00BE516F" w:rsidP="00A86CF8">
      <w:pPr>
        <w:rPr>
          <w:rFonts w:cs="Tahoma"/>
          <w:lang w:val="es-MX"/>
        </w:rPr>
      </w:pPr>
      <w:r>
        <w:rPr>
          <w:rFonts w:cs="Tahoma"/>
          <w:lang w:val="es-MX"/>
        </w:rPr>
        <w:t>En este punto es importante señalar que, conforme a lo dispuesto en la Ley que crea el Organismo Público Descentralizado denominado Instituto Municipal de Cultura Física y Deporte de Acambay, la dirección y administración de ese Instituto estará a cargo de una Junta Directiva y un director, que dicha Junta sesionará por lo menos cada tres meses de forma ordinaria y de manera extraordina</w:t>
      </w:r>
      <w:r w:rsidR="00E27611">
        <w:rPr>
          <w:rFonts w:cs="Tahoma"/>
          <w:lang w:val="es-MX"/>
        </w:rPr>
        <w:t>ria cuantas veces sea necesario; por último, conforme al artículo 21 de la Ley referida, la Junta Directiva cuenta con las siguientes atribuciones:</w:t>
      </w:r>
    </w:p>
    <w:p w14:paraId="7AB6A9FB" w14:textId="77777777" w:rsidR="00E27611" w:rsidRDefault="00E27611" w:rsidP="00A86CF8">
      <w:pPr>
        <w:rPr>
          <w:rFonts w:cs="Tahoma"/>
          <w:lang w:val="es-MX"/>
        </w:rPr>
      </w:pPr>
    </w:p>
    <w:p w14:paraId="524EC77D" w14:textId="77777777" w:rsidR="00E27611" w:rsidRPr="00E27611" w:rsidRDefault="00E27611" w:rsidP="00E27611">
      <w:pPr>
        <w:pStyle w:val="Fundamentos"/>
        <w:rPr>
          <w:lang w:val="es-ES"/>
        </w:rPr>
      </w:pPr>
      <w:r w:rsidRPr="00E27611">
        <w:rPr>
          <w:b/>
          <w:lang w:val="es-ES"/>
        </w:rPr>
        <w:t xml:space="preserve">Artículo 21.- </w:t>
      </w:r>
      <w:r w:rsidRPr="00E27611">
        <w:rPr>
          <w:lang w:val="es-ES"/>
        </w:rPr>
        <w:t>Son atribuciones de la junta directiva:</w:t>
      </w:r>
    </w:p>
    <w:p w14:paraId="3347ED4A" w14:textId="77777777" w:rsidR="00E27611" w:rsidRPr="00E27611" w:rsidRDefault="00E27611" w:rsidP="00E27611">
      <w:pPr>
        <w:pStyle w:val="Fundamentos"/>
        <w:rPr>
          <w:lang w:val="es-ES"/>
        </w:rPr>
      </w:pPr>
    </w:p>
    <w:p w14:paraId="6966F26B" w14:textId="4804463D" w:rsidR="00E27611" w:rsidRPr="00E27611" w:rsidRDefault="00E27611" w:rsidP="00E27611">
      <w:pPr>
        <w:pStyle w:val="Fundamentos"/>
        <w:numPr>
          <w:ilvl w:val="0"/>
          <w:numId w:val="48"/>
        </w:numPr>
        <w:rPr>
          <w:lang w:val="es-ES"/>
        </w:rPr>
      </w:pPr>
      <w:r w:rsidRPr="00E27611">
        <w:rPr>
          <w:lang w:val="es-ES"/>
        </w:rPr>
        <w:t>Aprobar el reglamento interno del Instituto Municipal de Cultura Física y Deporte de Acambay;</w:t>
      </w:r>
    </w:p>
    <w:p w14:paraId="10652022" w14:textId="67076075" w:rsidR="00E27611" w:rsidRPr="00E27611" w:rsidRDefault="00E27611" w:rsidP="00E27611">
      <w:pPr>
        <w:pStyle w:val="Fundamentos"/>
        <w:numPr>
          <w:ilvl w:val="0"/>
          <w:numId w:val="48"/>
        </w:numPr>
        <w:rPr>
          <w:lang w:val="es-ES"/>
        </w:rPr>
      </w:pPr>
      <w:r w:rsidRPr="00E27611">
        <w:rPr>
          <w:lang w:val="es-ES"/>
        </w:rPr>
        <w:t>Establecer los lineamientos generales del Instituto Municipal de Cultura Física y Deporte de Acambay;</w:t>
      </w:r>
    </w:p>
    <w:p w14:paraId="009709FB" w14:textId="210C6197" w:rsidR="00E27611" w:rsidRPr="00E27611" w:rsidRDefault="00E27611" w:rsidP="00E27611">
      <w:pPr>
        <w:pStyle w:val="Fundamentos"/>
        <w:numPr>
          <w:ilvl w:val="0"/>
          <w:numId w:val="48"/>
        </w:numPr>
        <w:rPr>
          <w:lang w:val="es-ES"/>
        </w:rPr>
      </w:pPr>
      <w:r w:rsidRPr="00E27611">
        <w:rPr>
          <w:lang w:val="es-ES"/>
        </w:rPr>
        <w:t>Aprobar, en su caso, los proyectos, planes y programas que proponga el director para la consecución de sus objetivos;</w:t>
      </w:r>
    </w:p>
    <w:p w14:paraId="21B0DB47" w14:textId="7308A5B5" w:rsidR="00E27611" w:rsidRPr="00E27611" w:rsidRDefault="00E27611" w:rsidP="00E27611">
      <w:pPr>
        <w:pStyle w:val="Fundamentos"/>
        <w:numPr>
          <w:ilvl w:val="0"/>
          <w:numId w:val="48"/>
        </w:numPr>
        <w:rPr>
          <w:lang w:val="es-ES"/>
        </w:rPr>
      </w:pPr>
      <w:r w:rsidRPr="00E27611">
        <w:rPr>
          <w:lang w:val="es-ES"/>
        </w:rPr>
        <w:t>Conocer y en su caso aprobar los estados financieros y balances anuales, así como los informes generales y especiales que se elaboren por parte del director;</w:t>
      </w:r>
    </w:p>
    <w:p w14:paraId="59399ADC" w14:textId="2DCA1860" w:rsidR="00E27611" w:rsidRPr="00E27611" w:rsidRDefault="00E27611" w:rsidP="00E27611">
      <w:pPr>
        <w:pStyle w:val="Fundamentos"/>
        <w:numPr>
          <w:ilvl w:val="0"/>
          <w:numId w:val="48"/>
        </w:numPr>
        <w:rPr>
          <w:lang w:val="es-ES"/>
        </w:rPr>
      </w:pPr>
      <w:r w:rsidRPr="00E27611">
        <w:rPr>
          <w:lang w:val="es-ES"/>
        </w:rPr>
        <w:t>Aprobar el presupuesto anual de ingresos y de egresos;</w:t>
      </w:r>
    </w:p>
    <w:p w14:paraId="4433B0D4" w14:textId="3D15EC06" w:rsidR="00E27611" w:rsidRPr="00E27611" w:rsidRDefault="00E27611" w:rsidP="00E27611">
      <w:pPr>
        <w:pStyle w:val="Fundamentos"/>
        <w:numPr>
          <w:ilvl w:val="0"/>
          <w:numId w:val="48"/>
        </w:numPr>
        <w:rPr>
          <w:lang w:val="es-ES"/>
        </w:rPr>
      </w:pPr>
      <w:r w:rsidRPr="00E27611">
        <w:rPr>
          <w:lang w:val="es-ES"/>
        </w:rPr>
        <w:t>Nombrar o ratificar al director;</w:t>
      </w:r>
    </w:p>
    <w:p w14:paraId="201CD091" w14:textId="0D0C7128" w:rsidR="00E27611" w:rsidRPr="00E27611" w:rsidRDefault="00E27611" w:rsidP="00E27611">
      <w:pPr>
        <w:pStyle w:val="Fundamentos"/>
        <w:numPr>
          <w:ilvl w:val="0"/>
          <w:numId w:val="48"/>
        </w:numPr>
        <w:rPr>
          <w:lang w:val="es-ES"/>
        </w:rPr>
      </w:pPr>
      <w:r w:rsidRPr="00E27611">
        <w:rPr>
          <w:lang w:val="es-ES"/>
        </w:rPr>
        <w:t>Evaluar los planes y programas;</w:t>
      </w:r>
    </w:p>
    <w:p w14:paraId="43A41B77" w14:textId="315DD03E" w:rsidR="00E27611" w:rsidRPr="00E27611" w:rsidRDefault="00E27611" w:rsidP="00E27611">
      <w:pPr>
        <w:pStyle w:val="Fundamentos"/>
        <w:numPr>
          <w:ilvl w:val="0"/>
          <w:numId w:val="48"/>
        </w:numPr>
        <w:rPr>
          <w:lang w:val="es-ES"/>
        </w:rPr>
      </w:pPr>
      <w:r w:rsidRPr="00E27611">
        <w:rPr>
          <w:lang w:val="es-ES"/>
        </w:rPr>
        <w:t>Promover la obtención de fuentes alternas de financiamiento;</w:t>
      </w:r>
    </w:p>
    <w:p w14:paraId="68FD8C7B" w14:textId="770AA3A7" w:rsidR="00E27611" w:rsidRPr="00E27611" w:rsidRDefault="00E27611" w:rsidP="00E27611">
      <w:pPr>
        <w:pStyle w:val="Fundamentos"/>
        <w:numPr>
          <w:ilvl w:val="0"/>
          <w:numId w:val="48"/>
        </w:numPr>
        <w:rPr>
          <w:lang w:val="es-ES"/>
        </w:rPr>
      </w:pPr>
      <w:r w:rsidRPr="00E27611">
        <w:rPr>
          <w:lang w:val="es-ES"/>
        </w:rPr>
        <w:t>Invitar a sus sesiones a otros servidores públicos de los gobiernos federal, estatal y municipal, cuando los eventos o asuntos así lo requieran; y</w:t>
      </w:r>
    </w:p>
    <w:p w14:paraId="303ABC38" w14:textId="6E35224B" w:rsidR="00E27611" w:rsidRPr="00E27611" w:rsidRDefault="00E27611" w:rsidP="00E27611">
      <w:pPr>
        <w:pStyle w:val="Fundamentos"/>
        <w:numPr>
          <w:ilvl w:val="0"/>
          <w:numId w:val="48"/>
        </w:numPr>
        <w:rPr>
          <w:lang w:val="es-ES"/>
        </w:rPr>
      </w:pPr>
      <w:r w:rsidRPr="00E27611">
        <w:rPr>
          <w:lang w:val="es-ES"/>
        </w:rPr>
        <w:t>Las demás que se deriven de la presente ley y de los ordenamientos jurídicos correlativos.</w:t>
      </w:r>
    </w:p>
    <w:p w14:paraId="4CA3EB4F" w14:textId="77777777" w:rsidR="00E27611" w:rsidRDefault="00E27611" w:rsidP="00A86CF8">
      <w:pPr>
        <w:rPr>
          <w:rFonts w:cs="Tahoma"/>
          <w:lang w:val="es-MX"/>
        </w:rPr>
      </w:pPr>
    </w:p>
    <w:p w14:paraId="0A8011A7" w14:textId="56851619" w:rsidR="00E27611" w:rsidRDefault="00E27611" w:rsidP="00A86CF8">
      <w:pPr>
        <w:rPr>
          <w:rFonts w:cs="Tahoma"/>
          <w:lang w:val="es-MX"/>
        </w:rPr>
      </w:pPr>
      <w:r>
        <w:rPr>
          <w:rFonts w:cs="Tahoma"/>
          <w:lang w:val="es-MX"/>
        </w:rPr>
        <w:t xml:space="preserve">Como se desprende del artículo en cita, la Junta Directiva tiene atribuciones respecto de la aprobación del Reglamento Interno del Instituto y los Lineamientos Generales que lo rigen, así como la aprobación de proyectos, planes, programas propuestos para la </w:t>
      </w:r>
      <w:r>
        <w:rPr>
          <w:rFonts w:cs="Tahoma"/>
          <w:lang w:val="es-MX"/>
        </w:rPr>
        <w:lastRenderedPageBreak/>
        <w:t>consecución de sus objetivos, la aprobación del presupuesto anual de ingresos y egresos y la obtención de fuentes alternas de financiamiento, entre otras.</w:t>
      </w:r>
    </w:p>
    <w:p w14:paraId="4F01F888" w14:textId="77777777" w:rsidR="00171D1A" w:rsidRDefault="00171D1A" w:rsidP="00A86CF8">
      <w:pPr>
        <w:rPr>
          <w:rFonts w:cs="Tahoma"/>
          <w:lang w:val="es-MX"/>
        </w:rPr>
      </w:pPr>
    </w:p>
    <w:p w14:paraId="19A8605C" w14:textId="5EE3A3AD" w:rsidR="00171D1A" w:rsidRDefault="00171D1A" w:rsidP="00A86CF8">
      <w:pPr>
        <w:rPr>
          <w:rFonts w:cs="Tahoma"/>
          <w:lang w:val="es-MX"/>
        </w:rPr>
      </w:pPr>
      <w:r>
        <w:rPr>
          <w:rFonts w:cs="Tahoma"/>
          <w:lang w:val="es-MX"/>
        </w:rPr>
        <w:t>Ahora bien, se debe recordar que el Sujeto Obligado manifestó que la información solicitada debe ser reservada conforme a lo dispuesto en el artículo 140 fracción X, en el que se establece lo siguiente:</w:t>
      </w:r>
    </w:p>
    <w:p w14:paraId="5E0B0E8C" w14:textId="77777777" w:rsidR="00171D1A" w:rsidRDefault="00171D1A" w:rsidP="00A86CF8">
      <w:pPr>
        <w:rPr>
          <w:rFonts w:cs="Tahoma"/>
          <w:lang w:val="es-MX"/>
        </w:rPr>
      </w:pPr>
    </w:p>
    <w:p w14:paraId="6939E8F9" w14:textId="725C8508" w:rsidR="00171D1A" w:rsidRDefault="00171D1A" w:rsidP="00171D1A">
      <w:pPr>
        <w:pStyle w:val="Fundamentos"/>
        <w:rPr>
          <w:lang w:val="es-MX"/>
        </w:rPr>
      </w:pPr>
      <w:r w:rsidRPr="00171D1A">
        <w:rPr>
          <w:b/>
          <w:lang w:val="es-MX"/>
        </w:rPr>
        <w:t>Artículo 140.</w:t>
      </w:r>
      <w:r w:rsidRPr="00171D1A">
        <w:rPr>
          <w:lang w:val="es-MX"/>
        </w:rPr>
        <w:t xml:space="preserve"> El acceso a la información pública será restringido excepcionalmente, cuando por razones de interés público, ésta sea clasificada como reservada, conforme a los criterios siguientes:</w:t>
      </w:r>
    </w:p>
    <w:p w14:paraId="6B8572ED" w14:textId="1EDC5853" w:rsidR="00171D1A" w:rsidRDefault="00171D1A" w:rsidP="00171D1A">
      <w:pPr>
        <w:pStyle w:val="Fundamentos"/>
        <w:rPr>
          <w:lang w:val="es-MX"/>
        </w:rPr>
      </w:pPr>
      <w:r>
        <w:rPr>
          <w:lang w:val="es-MX"/>
        </w:rPr>
        <w:t>[…]</w:t>
      </w:r>
    </w:p>
    <w:p w14:paraId="65F4F4A8" w14:textId="77777777" w:rsidR="00171D1A" w:rsidRPr="00171D1A" w:rsidRDefault="00171D1A" w:rsidP="00171D1A">
      <w:pPr>
        <w:pStyle w:val="Fundamentos"/>
        <w:rPr>
          <w:lang w:val="es-MX"/>
        </w:rPr>
      </w:pPr>
      <w:r w:rsidRPr="00171D1A">
        <w:rPr>
          <w:b/>
          <w:lang w:val="es-MX"/>
        </w:rPr>
        <w:t>X.</w:t>
      </w:r>
      <w:r w:rsidRPr="00171D1A">
        <w:rPr>
          <w:lang w:val="es-MX"/>
        </w:rPr>
        <w:tab/>
      </w:r>
      <w:r w:rsidRPr="00171D1A">
        <w:rPr>
          <w:b/>
          <w:u w:val="single"/>
          <w:lang w:val="es-MX"/>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r w:rsidRPr="00171D1A">
        <w:rPr>
          <w:lang w:val="es-MX"/>
        </w:rPr>
        <w:t>;</w:t>
      </w:r>
    </w:p>
    <w:p w14:paraId="015ACEFD" w14:textId="77777777" w:rsidR="00171D1A" w:rsidRPr="00171D1A" w:rsidRDefault="00171D1A" w:rsidP="00171D1A">
      <w:pPr>
        <w:pStyle w:val="Fundamentos"/>
        <w:rPr>
          <w:lang w:val="es-MX"/>
        </w:rPr>
      </w:pPr>
    </w:p>
    <w:p w14:paraId="0635267F" w14:textId="13C3805A" w:rsidR="00171D1A" w:rsidRDefault="00171D1A" w:rsidP="00171D1A">
      <w:pPr>
        <w:pStyle w:val="Fundamentos"/>
        <w:rPr>
          <w:lang w:val="es-MX"/>
        </w:rPr>
      </w:pPr>
      <w:r w:rsidRPr="00171D1A">
        <w:rPr>
          <w:lang w:val="es-MX"/>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996CF34" w14:textId="75ACBFAD" w:rsidR="00171D1A" w:rsidRDefault="00171D1A" w:rsidP="00171D1A">
      <w:pPr>
        <w:pStyle w:val="Fundamentos"/>
        <w:rPr>
          <w:lang w:val="es-MX"/>
        </w:rPr>
      </w:pPr>
      <w:r>
        <w:rPr>
          <w:lang w:val="es-MX"/>
        </w:rPr>
        <w:t>[…]</w:t>
      </w:r>
    </w:p>
    <w:p w14:paraId="2997E751" w14:textId="77777777" w:rsidR="00171D1A" w:rsidRDefault="00171D1A" w:rsidP="00A86CF8">
      <w:pPr>
        <w:rPr>
          <w:rFonts w:cs="Tahoma"/>
          <w:lang w:val="es-MX"/>
        </w:rPr>
      </w:pPr>
    </w:p>
    <w:p w14:paraId="4391D7C8" w14:textId="0144384F" w:rsidR="00171D1A" w:rsidRDefault="00171D1A" w:rsidP="00A86CF8">
      <w:pPr>
        <w:rPr>
          <w:rFonts w:cs="Tahoma"/>
          <w:lang w:val="es-MX"/>
        </w:rPr>
      </w:pPr>
      <w:r w:rsidRPr="00171D1A">
        <w:rPr>
          <w:rFonts w:cs="Tahoma"/>
          <w:lang w:val="es-MX"/>
        </w:rPr>
        <w:t>Del precepto antes referido, podemos advertir que la Ley de Transparencia vigente en nuestra entidad establece que la información pública será restringida excepcionalmente cuando por razones de interés público, ésta sea clasificada como reservada, estableciendo una serie de supuestos entre los que se encuentran cuando afecte o vulnere la conducción o los derechos del debido proceso en los procedimientos judiciales o administrativos, incluidos los de quejas, denuncias, inconformidades, responsabilidades administrativas y resarcitorias en tanto no hayan quedado firmes</w:t>
      </w:r>
      <w:r>
        <w:rPr>
          <w:rFonts w:cs="Tahoma"/>
          <w:lang w:val="es-MX"/>
        </w:rPr>
        <w:t>.</w:t>
      </w:r>
    </w:p>
    <w:p w14:paraId="2B7671F5" w14:textId="77777777" w:rsidR="00171D1A" w:rsidRDefault="00171D1A" w:rsidP="00A86CF8">
      <w:pPr>
        <w:rPr>
          <w:rFonts w:cs="Tahoma"/>
          <w:lang w:val="es-MX"/>
        </w:rPr>
      </w:pPr>
    </w:p>
    <w:p w14:paraId="79FE90F4" w14:textId="56568AD7" w:rsidR="00171D1A" w:rsidRDefault="00171D1A" w:rsidP="00A86CF8">
      <w:pPr>
        <w:rPr>
          <w:rFonts w:cs="Tahoma"/>
          <w:lang w:val="es-MX"/>
        </w:rPr>
      </w:pPr>
      <w:r>
        <w:rPr>
          <w:rFonts w:cs="Tahoma"/>
          <w:lang w:val="es-MX"/>
        </w:rPr>
        <w:t xml:space="preserve">Empero, el Sujeto Obligado omitió </w:t>
      </w:r>
      <w:r w:rsidR="00E73558">
        <w:rPr>
          <w:rFonts w:cs="Tahoma"/>
          <w:lang w:val="es-MX"/>
        </w:rPr>
        <w:t>expresar los razonamientos lógicos jurídicos que motiven y fundamenten la reserva de la información, lo cual resulta necesario para acreditar que efectivamente la publicidad de la información causa un perjuicio o daño que supera al interés público y, en consecuencia, otorgar la debida certeza de que la reserva de la información es procedente.</w:t>
      </w:r>
    </w:p>
    <w:p w14:paraId="360BCF63" w14:textId="77777777" w:rsidR="00171D1A" w:rsidRDefault="00171D1A" w:rsidP="00A86CF8">
      <w:pPr>
        <w:rPr>
          <w:rFonts w:cs="Tahoma"/>
          <w:lang w:val="es-MX"/>
        </w:rPr>
      </w:pPr>
    </w:p>
    <w:p w14:paraId="22C3FF52" w14:textId="253657D6" w:rsidR="00A86CF8" w:rsidRDefault="00E73558" w:rsidP="00A86CF8">
      <w:pPr>
        <w:rPr>
          <w:rFonts w:cs="Tahoma"/>
          <w:lang w:val="es-MX"/>
        </w:rPr>
      </w:pPr>
      <w:r>
        <w:rPr>
          <w:rFonts w:cs="Tahoma"/>
          <w:lang w:val="es-MX"/>
        </w:rPr>
        <w:t xml:space="preserve">Por lo anterior, la clasificación como reservada de la información no se encuentra debidamente sustentada, aunado a que </w:t>
      </w:r>
      <w:r w:rsidR="00BE516F">
        <w:rPr>
          <w:rFonts w:cs="Tahoma"/>
          <w:lang w:val="es-MX"/>
        </w:rPr>
        <w:t xml:space="preserve">la información solicitada abona </w:t>
      </w:r>
      <w:r w:rsidR="00E27611">
        <w:rPr>
          <w:rFonts w:cs="Tahoma"/>
          <w:lang w:val="es-MX"/>
        </w:rPr>
        <w:t>tanto a la transparencia como a la correcta</w:t>
      </w:r>
      <w:r w:rsidR="00BE516F">
        <w:rPr>
          <w:rFonts w:cs="Tahoma"/>
          <w:lang w:val="es-MX"/>
        </w:rPr>
        <w:t xml:space="preserve"> rendición de cuentas</w:t>
      </w:r>
      <w:r w:rsidR="00A86CF8" w:rsidRPr="00A86CF8">
        <w:rPr>
          <w:rFonts w:cs="Tahoma"/>
          <w:lang w:val="es-MX"/>
        </w:rPr>
        <w:t xml:space="preserve"> </w:t>
      </w:r>
      <w:r w:rsidR="00E27611">
        <w:rPr>
          <w:rFonts w:cs="Tahoma"/>
          <w:lang w:val="es-MX"/>
        </w:rPr>
        <w:t xml:space="preserve">dentro del Sujeto Obligado, pues permite conocer las decisiones tomadas por los integrantes de la Junta Directiva </w:t>
      </w:r>
      <w:r w:rsidR="005F0983">
        <w:rPr>
          <w:rFonts w:cs="Tahoma"/>
          <w:lang w:val="es-MX"/>
        </w:rPr>
        <w:t xml:space="preserve">respecto de los temas relacionados con sus atribuciones, generadas en un </w:t>
      </w:r>
      <w:r w:rsidR="00A86CF8">
        <w:rPr>
          <w:rFonts w:cs="Tahoma"/>
          <w:lang w:val="es-MX"/>
        </w:rPr>
        <w:t>determinado periodo, en concreto</w:t>
      </w:r>
      <w:r w:rsidR="005F0983">
        <w:rPr>
          <w:rFonts w:cs="Tahoma"/>
          <w:lang w:val="es-MX"/>
        </w:rPr>
        <w:t>, el comprendido del primero de enero al nueve de octubre del año en curso.</w:t>
      </w:r>
    </w:p>
    <w:p w14:paraId="7150E99F" w14:textId="0D08F588" w:rsidR="008D02B0" w:rsidRDefault="008D02B0" w:rsidP="00A86CF8"/>
    <w:p w14:paraId="772FEA22" w14:textId="7A9F2098" w:rsidR="00E73558" w:rsidRDefault="00E73558" w:rsidP="00A86CF8">
      <w:r>
        <w:t xml:space="preserve">Consecuentemente, </w:t>
      </w:r>
      <w:r w:rsidR="000B6322">
        <w:t>dada la aceptación del Sujeto Obligado a contar con la información solicitada, se estima improcedente la reserva de la información ante la indebida fundamentación y motivación del acuerdo emitido por el Comité de Transparencia.</w:t>
      </w:r>
    </w:p>
    <w:p w14:paraId="04362067" w14:textId="77777777" w:rsidR="00E73558" w:rsidRDefault="00E73558" w:rsidP="00A86CF8"/>
    <w:p w14:paraId="65B11EE1" w14:textId="347843DF" w:rsidR="00B64331" w:rsidRDefault="00D47BE3" w:rsidP="000B6322">
      <w:pPr>
        <w:rPr>
          <w:rFonts w:eastAsia="Palatino Linotype" w:cs="Palatino Linotype"/>
          <w:color w:val="000000"/>
        </w:rPr>
      </w:pPr>
      <w:r>
        <w:t>En conclusión, s</w:t>
      </w:r>
      <w:r w:rsidR="000B6322">
        <w:t>e considera que</w:t>
      </w:r>
      <w:r>
        <w:t xml:space="preserve"> en el presente asunto, no se actualiza la clasificación de la información </w:t>
      </w:r>
      <w:r w:rsidR="00283A89">
        <w:t>como reservada, por lo que este Instituto estima que los motivos de inc</w:t>
      </w:r>
      <w:r w:rsidR="000B6322">
        <w:t>onformidad resultan</w:t>
      </w:r>
      <w:r w:rsidR="00283A89">
        <w:t xml:space="preserve"> fundados y es procedente </w:t>
      </w:r>
      <w:r w:rsidR="008E40A8">
        <w:t xml:space="preserve">revocar la respuesta proporcionada y </w:t>
      </w:r>
      <w:r w:rsidR="00283A89">
        <w:t xml:space="preserve">ordenar al Sujeto Obligado que haga entrega, en versión pública </w:t>
      </w:r>
      <w:r w:rsidR="00BC3032">
        <w:t xml:space="preserve">de </w:t>
      </w:r>
      <w:r w:rsidR="000B6322">
        <w:t>las actas emitidas por la Junta Directiva del IMCUFIDEA en el periodo comprendido del primero de enero al nueve de octubre de dos mil veinticuatro.</w:t>
      </w:r>
    </w:p>
    <w:p w14:paraId="36D1EE9E" w14:textId="77777777" w:rsidR="00D47BE3" w:rsidRDefault="00D47BE3" w:rsidP="001A6797"/>
    <w:p w14:paraId="13BC738C" w14:textId="77777777" w:rsidR="00E368CE" w:rsidRDefault="00E368CE" w:rsidP="00E368CE">
      <w:pPr>
        <w:pStyle w:val="Ttulo3"/>
        <w:rPr>
          <w:rFonts w:eastAsia="Palatino Linotype"/>
        </w:rPr>
      </w:pPr>
      <w:r>
        <w:rPr>
          <w:rFonts w:eastAsia="Palatino Linotype"/>
        </w:rPr>
        <w:t>DE LA VERSIÓN PÚBLICA</w:t>
      </w:r>
    </w:p>
    <w:p w14:paraId="3FA97A6E" w14:textId="77777777" w:rsidR="00E368CE" w:rsidRPr="00F42CE0" w:rsidRDefault="00E368CE" w:rsidP="00E368CE">
      <w:pPr>
        <w:rPr>
          <w:rFonts w:eastAsia="Palatino Linotype" w:cs="Palatino Linotype"/>
          <w:szCs w:val="24"/>
        </w:rPr>
      </w:pPr>
      <w:r w:rsidRPr="00F42CE0">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63CAAD1E" w14:textId="77777777" w:rsidR="00E368CE" w:rsidRPr="00F42CE0" w:rsidRDefault="00E368CE" w:rsidP="00E368CE">
      <w:pPr>
        <w:rPr>
          <w:rFonts w:eastAsia="Palatino Linotype" w:cs="Palatino Linotype"/>
          <w:szCs w:val="24"/>
        </w:rPr>
      </w:pPr>
    </w:p>
    <w:p w14:paraId="71604BF6"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3.</w:t>
      </w:r>
      <w:r w:rsidRPr="00F42CE0">
        <w:rPr>
          <w:rFonts w:eastAsia="Palatino Linotype" w:cs="Palatino Linotype"/>
          <w:i/>
          <w:color w:val="000000"/>
          <w:sz w:val="22"/>
          <w:szCs w:val="24"/>
        </w:rPr>
        <w:t xml:space="preserve"> Para los efectos de la presente Ley se entenderá por:</w:t>
      </w:r>
    </w:p>
    <w:p w14:paraId="164F0412"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705BE8FF"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IX. Datos personales:</w:t>
      </w:r>
      <w:r w:rsidRPr="00F42CE0">
        <w:rPr>
          <w:rFonts w:eastAsia="Palatino Linotype" w:cs="Palatino Linotype"/>
          <w:i/>
          <w:color w:val="000000"/>
          <w:sz w:val="22"/>
          <w:szCs w:val="24"/>
        </w:rPr>
        <w:t xml:space="preserve"> La información concerniente a una persona, identificada o identificable según lo dispuesto por la Ley de Protección de Datos Personales del Estado de México; </w:t>
      </w:r>
    </w:p>
    <w:p w14:paraId="11068343"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clasificada:</w:t>
      </w:r>
      <w:r w:rsidRPr="00F42CE0">
        <w:rPr>
          <w:rFonts w:eastAsia="Palatino Linotype" w:cs="Palatino Linotype"/>
          <w:i/>
          <w:color w:val="000000"/>
          <w:sz w:val="22"/>
          <w:szCs w:val="24"/>
        </w:rPr>
        <w:t xml:space="preserve"> Aquella considerada por la presente Ley como reservada o confidencial;</w:t>
      </w:r>
    </w:p>
    <w:p w14:paraId="41E6684C"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XXI.</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Información confidencial:</w:t>
      </w:r>
      <w:r w:rsidRPr="00F42CE0">
        <w:rPr>
          <w:rFonts w:eastAsia="Palatino Linotype" w:cs="Palatino Linotype"/>
          <w:i/>
          <w:color w:val="000000"/>
          <w:sz w:val="22"/>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F3C05F9"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w:t>
      </w:r>
    </w:p>
    <w:p w14:paraId="7CBDFD8A"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XLV.</w:t>
      </w:r>
      <w:r w:rsidRPr="00F42CE0">
        <w:rPr>
          <w:rFonts w:eastAsia="Palatino Linotype" w:cs="Palatino Linotype"/>
          <w:i/>
          <w:color w:val="000000"/>
          <w:sz w:val="22"/>
          <w:szCs w:val="24"/>
        </w:rPr>
        <w:t xml:space="preserve"> </w:t>
      </w:r>
      <w:r w:rsidRPr="00F42CE0">
        <w:rPr>
          <w:rFonts w:eastAsia="Palatino Linotype" w:cs="Palatino Linotype"/>
          <w:b/>
          <w:i/>
          <w:color w:val="000000"/>
          <w:sz w:val="22"/>
          <w:szCs w:val="24"/>
        </w:rPr>
        <w:t>Versión pública:</w:t>
      </w:r>
      <w:r w:rsidRPr="00F42CE0">
        <w:rPr>
          <w:rFonts w:eastAsia="Palatino Linotype" w:cs="Palatino Linotype"/>
          <w:i/>
          <w:color w:val="000000"/>
          <w:sz w:val="22"/>
          <w:szCs w:val="24"/>
        </w:rPr>
        <w:t xml:space="preserve"> Documento en el que se elimine, suprime o borra la información clasificada como reservada o confidencial para permitir su acceso.</w:t>
      </w:r>
    </w:p>
    <w:p w14:paraId="1FB4A067"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6F7A6043"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4CBEA2B"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 xml:space="preserve">Artículo 91. </w:t>
      </w:r>
      <w:r w:rsidRPr="00F42CE0">
        <w:rPr>
          <w:rFonts w:eastAsia="Palatino Linotype" w:cs="Palatino Linotype"/>
          <w:i/>
          <w:color w:val="000000"/>
          <w:sz w:val="22"/>
          <w:szCs w:val="24"/>
        </w:rPr>
        <w:t>El acceso a la información pública será restringido excepcionalmente, cuando ésta sea clasificada como reservada o confidencial.</w:t>
      </w:r>
    </w:p>
    <w:p w14:paraId="5DE348F7"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7373014C"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Artículo 132.</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La clasificación de la información se llevará a cabo en el momento en que</w:t>
      </w:r>
      <w:r w:rsidRPr="00F42CE0">
        <w:rPr>
          <w:rFonts w:eastAsia="Palatino Linotype" w:cs="Palatino Linotype"/>
          <w:i/>
          <w:color w:val="000000"/>
          <w:sz w:val="22"/>
          <w:szCs w:val="24"/>
        </w:rPr>
        <w:t>:</w:t>
      </w:r>
    </w:p>
    <w:p w14:paraId="1E05AB16"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w:t>
      </w:r>
      <w:r w:rsidRPr="00F42CE0">
        <w:rPr>
          <w:rFonts w:eastAsia="Palatino Linotype" w:cs="Palatino Linotype"/>
          <w:i/>
          <w:color w:val="000000"/>
          <w:sz w:val="22"/>
          <w:szCs w:val="24"/>
        </w:rPr>
        <w:t xml:space="preserve"> Se reciba una solicitud de acceso a la información;</w:t>
      </w:r>
    </w:p>
    <w:p w14:paraId="5A8122D0"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determine mediante resolución de autoridad competente; o</w:t>
      </w:r>
    </w:p>
    <w:p w14:paraId="27216BC4"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u w:val="single"/>
        </w:rPr>
      </w:pPr>
      <w:r w:rsidRPr="00F42CE0">
        <w:rPr>
          <w:rFonts w:eastAsia="Palatino Linotype" w:cs="Palatino Linotype"/>
          <w:b/>
          <w:i/>
          <w:color w:val="000000"/>
          <w:sz w:val="22"/>
          <w:szCs w:val="24"/>
        </w:rPr>
        <w:t>III.</w:t>
      </w:r>
      <w:r w:rsidRPr="00F42CE0">
        <w:rPr>
          <w:rFonts w:eastAsia="Palatino Linotype" w:cs="Palatino Linotype"/>
          <w:i/>
          <w:color w:val="000000"/>
          <w:sz w:val="22"/>
          <w:szCs w:val="24"/>
        </w:rPr>
        <w:t xml:space="preserve"> </w:t>
      </w:r>
      <w:r w:rsidRPr="00F42CE0">
        <w:rPr>
          <w:rFonts w:eastAsia="Palatino Linotype" w:cs="Palatino Linotype"/>
          <w:i/>
          <w:color w:val="000000"/>
          <w:sz w:val="22"/>
          <w:szCs w:val="24"/>
          <w:u w:val="single"/>
        </w:rPr>
        <w:t>Se generen versiones públicas para dar cumplimiento a las obligaciones de transparencia previstas en esta Ley.</w:t>
      </w:r>
    </w:p>
    <w:p w14:paraId="48300EC0"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w:t>
      </w:r>
    </w:p>
    <w:p w14:paraId="76B2BFB4" w14:textId="77777777" w:rsidR="00E368CE" w:rsidRPr="00F42CE0" w:rsidRDefault="00E368CE" w:rsidP="00E368CE">
      <w:pPr>
        <w:rPr>
          <w:rFonts w:eastAsia="Palatino Linotype" w:cs="Palatino Linotype"/>
          <w:i/>
          <w:szCs w:val="24"/>
        </w:rPr>
      </w:pPr>
    </w:p>
    <w:p w14:paraId="42714212" w14:textId="77777777" w:rsidR="00E368CE" w:rsidRPr="00F42CE0" w:rsidRDefault="00E368CE" w:rsidP="00E368CE">
      <w:pPr>
        <w:rPr>
          <w:rFonts w:eastAsia="Palatino Linotype" w:cs="Palatino Linotype"/>
          <w:szCs w:val="24"/>
        </w:rPr>
      </w:pPr>
      <w:r w:rsidRPr="00F42CE0">
        <w:rPr>
          <w:rFonts w:eastAsia="Palatino Linotype" w:cs="Palatino Linotype"/>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E0072C0" w14:textId="77777777" w:rsidR="00E368CE" w:rsidRPr="00F42CE0" w:rsidRDefault="00E368CE" w:rsidP="00E368CE">
      <w:pPr>
        <w:rPr>
          <w:rFonts w:eastAsia="Palatino Linotype" w:cs="Palatino Linotype"/>
          <w:szCs w:val="24"/>
        </w:rPr>
      </w:pPr>
    </w:p>
    <w:p w14:paraId="423EEACB" w14:textId="77777777" w:rsidR="00E368CE" w:rsidRPr="00F42CE0" w:rsidRDefault="00E368CE" w:rsidP="00E368CE">
      <w:pPr>
        <w:rPr>
          <w:rFonts w:eastAsia="Palatino Linotype" w:cs="Palatino Linotype"/>
          <w:szCs w:val="24"/>
        </w:rPr>
      </w:pPr>
      <w:r w:rsidRPr="00F42CE0">
        <w:rPr>
          <w:rFonts w:eastAsia="Palatino Linotype" w:cs="Palatino Linotype"/>
          <w:szCs w:val="24"/>
        </w:rPr>
        <w:t xml:space="preserve">Por otro lado, los </w:t>
      </w:r>
      <w:r w:rsidRPr="00F42CE0">
        <w:rPr>
          <w:rFonts w:eastAsia="Palatino Linotype" w:cs="Palatino Linotype"/>
          <w:i/>
          <w:szCs w:val="24"/>
        </w:rPr>
        <w:t>Lineamientos Generales en Materia de Clasificación y Desclasificación de la Información, así como para la elaboración de Versiones Públicas</w:t>
      </w:r>
      <w:r w:rsidRPr="00F42CE0">
        <w:rPr>
          <w:rFonts w:eastAsia="Palatino Linotype" w:cs="Palatino Linotype"/>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2C24CAF" w14:textId="77777777" w:rsidR="00E368CE" w:rsidRPr="00F42CE0" w:rsidRDefault="00E368CE" w:rsidP="00E368CE">
      <w:pPr>
        <w:rPr>
          <w:rFonts w:eastAsia="Palatino Linotype" w:cs="Palatino Linotype"/>
          <w:szCs w:val="24"/>
        </w:rPr>
      </w:pPr>
    </w:p>
    <w:p w14:paraId="73048E5E" w14:textId="77777777" w:rsidR="00E368CE" w:rsidRPr="00F42CE0" w:rsidRDefault="00E368CE" w:rsidP="00E368CE">
      <w:pPr>
        <w:rPr>
          <w:rFonts w:eastAsia="Palatino Linotype" w:cs="Palatino Linotype"/>
          <w:szCs w:val="24"/>
        </w:rPr>
      </w:pPr>
      <w:r>
        <w:rPr>
          <w:rFonts w:eastAsia="Palatino Linotype" w:cs="Palatino Linotype"/>
          <w:szCs w:val="24"/>
        </w:rPr>
        <w:t>Asimismo</w:t>
      </w:r>
      <w:r w:rsidRPr="00F42CE0">
        <w:rPr>
          <w:rFonts w:eastAsia="Palatino Linotype" w:cs="Palatino Linotype"/>
          <w:szCs w:val="24"/>
        </w:rPr>
        <w:t>, los Lineamientos Quincuagésimo sexto, Quincuagésimo séptimo y Quincuagésimo octavo, establecen lo siguiente:</w:t>
      </w:r>
    </w:p>
    <w:p w14:paraId="10D6A038" w14:textId="77777777" w:rsidR="00E368CE" w:rsidRPr="00F42CE0" w:rsidRDefault="00E368CE" w:rsidP="00E368CE">
      <w:pPr>
        <w:rPr>
          <w:rFonts w:eastAsia="Palatino Linotype" w:cs="Palatino Linotype"/>
        </w:rPr>
      </w:pPr>
    </w:p>
    <w:p w14:paraId="14CD3653" w14:textId="77777777" w:rsidR="00E368CE"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lang w:val="es-MX"/>
        </w:rPr>
      </w:pPr>
      <w:r w:rsidRPr="00F42CE0">
        <w:rPr>
          <w:rFonts w:eastAsia="Palatino Linotype" w:cs="Palatino Linotype"/>
          <w:b/>
          <w:i/>
          <w:color w:val="000000"/>
          <w:sz w:val="22"/>
          <w:szCs w:val="24"/>
        </w:rPr>
        <w:t>Quincuagésimo sexto.</w:t>
      </w:r>
      <w:r w:rsidRPr="00F42CE0">
        <w:rPr>
          <w:rFonts w:eastAsia="Palatino Linotype" w:cs="Palatino Linotype"/>
          <w:i/>
          <w:color w:val="000000"/>
          <w:sz w:val="22"/>
          <w:szCs w:val="24"/>
        </w:rPr>
        <w:t xml:space="preserve"> </w:t>
      </w:r>
      <w:r w:rsidRPr="00EA502F">
        <w:rPr>
          <w:rFonts w:eastAsia="Palatino Linotype" w:cs="Palatino Linotype"/>
          <w:i/>
          <w:color w:val="000000"/>
          <w:sz w:val="22"/>
          <w:szCs w:val="24"/>
          <w:lang w:val="es-MX"/>
        </w:rPr>
        <w:t>Cuando la elaboración de la versión pública del documento 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expediente que contenga partes o secciones reservadas o confidenciales, genere costos</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por reproducción por derivar de una solicitud de información o determinación de una</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autoridad competente, ésta será elaborada hasta que se haya acreditado el pago</w:t>
      </w:r>
      <w:r>
        <w:rPr>
          <w:rFonts w:eastAsia="Palatino Linotype" w:cs="Palatino Linotype"/>
          <w:i/>
          <w:color w:val="000000"/>
          <w:sz w:val="22"/>
          <w:szCs w:val="24"/>
          <w:lang w:val="es-MX"/>
        </w:rPr>
        <w:t xml:space="preserve"> </w:t>
      </w:r>
      <w:r w:rsidRPr="00EA502F">
        <w:rPr>
          <w:rFonts w:eastAsia="Palatino Linotype" w:cs="Palatino Linotype"/>
          <w:i/>
          <w:color w:val="000000"/>
          <w:sz w:val="22"/>
          <w:szCs w:val="24"/>
          <w:lang w:val="es-MX"/>
        </w:rPr>
        <w:t>correspondiente.</w:t>
      </w:r>
    </w:p>
    <w:p w14:paraId="1FA9C78D"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F5924F1"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séptimo.</w:t>
      </w:r>
      <w:r w:rsidRPr="00F42CE0">
        <w:rPr>
          <w:rFonts w:eastAsia="Palatino Linotype" w:cs="Palatino Linotype"/>
          <w:i/>
          <w:color w:val="000000"/>
          <w:sz w:val="22"/>
          <w:szCs w:val="24"/>
        </w:rPr>
        <w:t xml:space="preserve"> Se considera, en principio, como información pública y no podrá omitirse de las versiones públicas la siguiente:</w:t>
      </w:r>
    </w:p>
    <w:p w14:paraId="29EB1EA6"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C038BC4"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 La relativa a las Obligaciones de Transparencia que contempla el Título V de la Ley General y las demás disposiciones legales aplicables; </w:t>
      </w:r>
    </w:p>
    <w:p w14:paraId="6F15A04A"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lastRenderedPageBreak/>
        <w:t xml:space="preserve">II. El nombre de los </w:t>
      </w:r>
      <w:r>
        <w:rPr>
          <w:rFonts w:eastAsia="Palatino Linotype" w:cs="Palatino Linotype"/>
          <w:i/>
          <w:color w:val="000000"/>
          <w:sz w:val="22"/>
          <w:szCs w:val="24"/>
        </w:rPr>
        <w:t>integrantes de los sujetos obligados</w:t>
      </w:r>
      <w:r w:rsidRPr="00F42CE0">
        <w:rPr>
          <w:rFonts w:eastAsia="Palatino Linotype" w:cs="Palatino Linotype"/>
          <w:i/>
          <w:color w:val="000000"/>
          <w:sz w:val="22"/>
          <w:szCs w:val="24"/>
        </w:rPr>
        <w:t xml:space="preserve"> en los documentos, y sus firmas autógrafas</w:t>
      </w:r>
      <w:r>
        <w:rPr>
          <w:rFonts w:eastAsia="Palatino Linotype" w:cs="Palatino Linotype"/>
          <w:i/>
          <w:color w:val="000000"/>
          <w:sz w:val="22"/>
          <w:szCs w:val="24"/>
        </w:rPr>
        <w:t xml:space="preserve"> o digitales</w:t>
      </w:r>
      <w:r w:rsidRPr="00F42CE0">
        <w:rPr>
          <w:rFonts w:eastAsia="Palatino Linotype" w:cs="Palatino Linotype"/>
          <w:i/>
          <w:color w:val="000000"/>
          <w:sz w:val="22"/>
          <w:szCs w:val="24"/>
        </w:rPr>
        <w:t xml:space="preserve">, cuando sean utilizados en el ejercicio de las facultades conferidas para el desempeño del servicio público, y </w:t>
      </w:r>
    </w:p>
    <w:p w14:paraId="2BB318AA"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10C60D40"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8F6FB69"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i/>
          <w:color w:val="000000"/>
          <w:sz w:val="22"/>
          <w:szCs w:val="24"/>
        </w:rPr>
        <w:t xml:space="preserve">Lo anterior, siempre y cuando no se acredite alguna causal de clasificación, prevista en las leyes o en los tratados internacionales suscritos por el Estado mexicano. </w:t>
      </w:r>
    </w:p>
    <w:p w14:paraId="5617B699"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66C4E20C" w14:textId="77777777" w:rsidR="00E368CE" w:rsidRPr="00F42CE0" w:rsidRDefault="00E368CE" w:rsidP="00E368C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F42CE0">
        <w:rPr>
          <w:rFonts w:eastAsia="Palatino Linotype" w:cs="Palatino Linotype"/>
          <w:b/>
          <w:i/>
          <w:color w:val="000000"/>
          <w:sz w:val="22"/>
          <w:szCs w:val="24"/>
        </w:rPr>
        <w:t>Quincuagésimo octavo.</w:t>
      </w:r>
      <w:r w:rsidRPr="00F42CE0">
        <w:rPr>
          <w:rFonts w:eastAsia="Palatino Linotype" w:cs="Palatino Linotype"/>
          <w:i/>
          <w:color w:val="000000"/>
          <w:sz w:val="22"/>
          <w:szCs w:val="24"/>
        </w:rPr>
        <w:t xml:space="preserve"> Los sujetos obligados garantizarán que los sistemas o medios empleados para eliminar la información en las versiones públicas </w:t>
      </w:r>
      <w:r>
        <w:rPr>
          <w:rFonts w:eastAsia="Palatino Linotype" w:cs="Palatino Linotype"/>
          <w:i/>
          <w:color w:val="000000"/>
          <w:sz w:val="22"/>
          <w:szCs w:val="24"/>
        </w:rPr>
        <w:t xml:space="preserve">sean irreversibles, de tal forma que no </w:t>
      </w:r>
      <w:r w:rsidRPr="00F42CE0">
        <w:rPr>
          <w:rFonts w:eastAsia="Palatino Linotype" w:cs="Palatino Linotype"/>
          <w:i/>
          <w:color w:val="000000"/>
          <w:sz w:val="22"/>
          <w:szCs w:val="24"/>
        </w:rPr>
        <w:t>permitan la recuperación o visualización de la misma.</w:t>
      </w:r>
    </w:p>
    <w:p w14:paraId="2A20D7BA" w14:textId="77777777" w:rsidR="00E368CE" w:rsidRPr="00F42CE0" w:rsidRDefault="00E368CE" w:rsidP="00E368CE">
      <w:pPr>
        <w:rPr>
          <w:rFonts w:eastAsia="Palatino Linotype" w:cs="Palatino Linotype"/>
          <w:i/>
          <w:szCs w:val="24"/>
        </w:rPr>
      </w:pPr>
    </w:p>
    <w:p w14:paraId="4900CD97" w14:textId="77777777" w:rsidR="00E368CE" w:rsidRDefault="00E368CE" w:rsidP="00E368CE">
      <w:pPr>
        <w:rPr>
          <w:rFonts w:eastAsia="Palatino Linotype" w:cs="Palatino Linotype"/>
          <w:szCs w:val="24"/>
        </w:rPr>
      </w:pPr>
      <w:r w:rsidRPr="00F42CE0">
        <w:rPr>
          <w:rFonts w:eastAsia="Palatino Linotype" w:cs="Palatino Linotype"/>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3EDBFD96" w14:textId="77777777" w:rsidR="00E368CE" w:rsidRDefault="00E368CE" w:rsidP="00E368CE">
      <w:pPr>
        <w:rPr>
          <w:rFonts w:eastAsia="Palatino Linotype" w:cs="Palatino Linotype"/>
          <w:szCs w:val="24"/>
        </w:rPr>
      </w:pPr>
    </w:p>
    <w:p w14:paraId="46C3C564" w14:textId="77777777" w:rsidR="00E368CE" w:rsidRPr="00F42CE0" w:rsidRDefault="00E368CE" w:rsidP="00E368CE">
      <w:pPr>
        <w:rPr>
          <w:rFonts w:eastAsia="Palatino Linotype" w:cs="Palatino Linotype"/>
          <w:szCs w:val="24"/>
        </w:rPr>
      </w:pPr>
      <w:r w:rsidRPr="00F42CE0">
        <w:rPr>
          <w:rFonts w:eastAsia="Palatino Linotype" w:cs="Palatino Linotype"/>
          <w:szCs w:val="24"/>
        </w:rPr>
        <w:t>Por lo que respecta al Acuerdo del Comité de Transparencia que sustente la versión pública de la documentación a entregar, deberá ser notificado mediante el SAIMEX.</w:t>
      </w:r>
    </w:p>
    <w:p w14:paraId="5F786511" w14:textId="77777777" w:rsidR="00E368CE" w:rsidRPr="00F42CE0" w:rsidRDefault="00E368CE" w:rsidP="00E368CE">
      <w:pPr>
        <w:rPr>
          <w:rFonts w:eastAsia="Palatino Linotype" w:cs="Palatino Linotype"/>
          <w:szCs w:val="24"/>
        </w:rPr>
      </w:pPr>
    </w:p>
    <w:p w14:paraId="28CA31EA" w14:textId="77777777" w:rsidR="00E368CE" w:rsidRDefault="00E368CE" w:rsidP="00E368CE">
      <w:pPr>
        <w:pBdr>
          <w:top w:val="nil"/>
          <w:left w:val="nil"/>
          <w:bottom w:val="nil"/>
          <w:right w:val="nil"/>
          <w:between w:val="nil"/>
        </w:pBdr>
        <w:rPr>
          <w:rFonts w:eastAsia="Palatino Linotype" w:cs="Palatino Linotype"/>
          <w:color w:val="000000"/>
          <w:szCs w:val="24"/>
        </w:rPr>
      </w:pPr>
      <w:r w:rsidRPr="00F42CE0">
        <w:rPr>
          <w:rFonts w:eastAsia="Palatino Linotype" w:cs="Palatino Linotype"/>
          <w:color w:val="000000"/>
          <w:szCs w:val="24"/>
        </w:rPr>
        <w:lastRenderedPageBreak/>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5CA80BA2" w14:textId="77777777" w:rsidR="00E368CE" w:rsidRDefault="00E368CE" w:rsidP="008A73A9"/>
    <w:p w14:paraId="0BED678B" w14:textId="71FBDA4F" w:rsidR="00B97B0E" w:rsidRPr="005C5EB4" w:rsidRDefault="00B97B0E" w:rsidP="00B97B0E">
      <w:pPr>
        <w:pBdr>
          <w:top w:val="nil"/>
          <w:left w:val="nil"/>
          <w:bottom w:val="nil"/>
          <w:right w:val="nil"/>
          <w:between w:val="nil"/>
        </w:pBdr>
        <w:rPr>
          <w:rFonts w:eastAsia="Palatino Linotype" w:cs="Palatino Linotype"/>
          <w:color w:val="000000"/>
          <w:szCs w:val="24"/>
        </w:rPr>
      </w:pPr>
      <w:r w:rsidRPr="005C5EB4">
        <w:rPr>
          <w:rFonts w:eastAsia="Palatino Linotype" w:cs="Palatino Linotype"/>
          <w:color w:val="000000"/>
          <w:szCs w:val="24"/>
        </w:rPr>
        <w:t xml:space="preserve">En mérito de lo expuesto en líneas anteriores, este Instituto considera que los motivos de inconformidad planteados por la Recurrente resultan fundados en el recurso de revisión que es materia de esta resolución; por ello </w:t>
      </w:r>
      <w:r w:rsidR="008E40A8">
        <w:rPr>
          <w:rFonts w:eastAsia="Palatino Linotype" w:cs="Palatino Linotype"/>
          <w:b/>
          <w:color w:val="000000"/>
          <w:szCs w:val="24"/>
        </w:rPr>
        <w:t>con fundamento en la primera</w:t>
      </w:r>
      <w:r w:rsidRPr="005C5EB4">
        <w:rPr>
          <w:rFonts w:eastAsia="Palatino Linotype" w:cs="Palatino Linotype"/>
          <w:b/>
          <w:color w:val="000000"/>
          <w:szCs w:val="24"/>
        </w:rPr>
        <w:t xml:space="preserve"> hipótesis de la fracción III del artículo 186 </w:t>
      </w:r>
      <w:r w:rsidRPr="005C5EB4">
        <w:rPr>
          <w:rFonts w:eastAsia="Palatino Linotype" w:cs="Palatino Linotype"/>
          <w:color w:val="000000"/>
          <w:szCs w:val="24"/>
        </w:rPr>
        <w:t xml:space="preserve">de la Ley de Transparencia y Acceso a la Información Pública del Estado de México y Municipios, se </w:t>
      </w:r>
      <w:r w:rsidR="008E40A8">
        <w:rPr>
          <w:rFonts w:eastAsia="Palatino Linotype" w:cs="Palatino Linotype"/>
          <w:b/>
          <w:color w:val="000000"/>
          <w:szCs w:val="24"/>
        </w:rPr>
        <w:t>REVO</w:t>
      </w:r>
      <w:r w:rsidRPr="005C5EB4">
        <w:rPr>
          <w:rFonts w:eastAsia="Palatino Linotype" w:cs="Palatino Linotype"/>
          <w:b/>
          <w:color w:val="000000"/>
          <w:szCs w:val="24"/>
        </w:rPr>
        <w:t xml:space="preserve">CA </w:t>
      </w:r>
      <w:r w:rsidRPr="005C5EB4">
        <w:rPr>
          <w:rFonts w:eastAsia="Palatino Linotype" w:cs="Palatino Linotype"/>
          <w:color w:val="000000"/>
          <w:szCs w:val="24"/>
        </w:rPr>
        <w:t>la respuesta a la solicitud de información número</w:t>
      </w:r>
      <w:r w:rsidRPr="005C5EB4">
        <w:rPr>
          <w:rFonts w:eastAsia="Palatino Linotype" w:cs="Palatino Linotype"/>
          <w:b/>
          <w:color w:val="000000"/>
          <w:szCs w:val="24"/>
        </w:rPr>
        <w:t xml:space="preserve"> </w:t>
      </w:r>
      <w:r w:rsidR="007504A3">
        <w:rPr>
          <w:rFonts w:eastAsia="Palatino Linotype" w:cs="Palatino Linotype"/>
          <w:b/>
          <w:bCs/>
          <w:color w:val="000000"/>
          <w:szCs w:val="24"/>
        </w:rPr>
        <w:t xml:space="preserve"> </w:t>
      </w:r>
      <w:r w:rsidR="00DD3D20">
        <w:rPr>
          <w:rFonts w:eastAsia="Palatino Linotype" w:cs="Palatino Linotype"/>
          <w:b/>
          <w:bCs/>
          <w:color w:val="000000"/>
          <w:szCs w:val="24"/>
        </w:rPr>
        <w:t>00167/ACAMBAY/IP/2024</w:t>
      </w:r>
      <w:r w:rsidRPr="005C5EB4">
        <w:rPr>
          <w:rFonts w:eastAsia="Palatino Linotype" w:cs="Palatino Linotype"/>
          <w:color w:val="000000"/>
          <w:szCs w:val="24"/>
        </w:rPr>
        <w:t>, que ha sido materia del presente estudio.</w:t>
      </w:r>
    </w:p>
    <w:p w14:paraId="41A90339" w14:textId="0EE9DA60" w:rsidR="00B97B0E" w:rsidRPr="005C5EB4" w:rsidRDefault="00B97B0E" w:rsidP="00F012D3"/>
    <w:p w14:paraId="7ACEF5D9" w14:textId="4DA52709" w:rsidR="00B97B0E" w:rsidRPr="005C5EB4" w:rsidRDefault="00B97B0E" w:rsidP="00B97B0E">
      <w:pPr>
        <w:pBdr>
          <w:top w:val="nil"/>
          <w:left w:val="nil"/>
          <w:bottom w:val="nil"/>
          <w:right w:val="nil"/>
          <w:between w:val="nil"/>
        </w:pBdr>
        <w:rPr>
          <w:rFonts w:eastAsia="Palatino Linotype" w:cs="Palatino Linotype"/>
          <w:color w:val="000000"/>
          <w:szCs w:val="24"/>
        </w:rPr>
      </w:pPr>
      <w:r w:rsidRPr="005C5EB4">
        <w:rPr>
          <w:rFonts w:eastAsia="Palatino Linotype" w:cs="Palatino Linotype"/>
          <w:color w:val="000000"/>
          <w:szCs w:val="24"/>
        </w:rPr>
        <w:t>Por lo antes expuesto y fundado es de resolverse y,</w:t>
      </w:r>
    </w:p>
    <w:p w14:paraId="53D7684C" w14:textId="2F0D11F4" w:rsidR="00B97B0E" w:rsidRPr="005C5EB4" w:rsidRDefault="00B97B0E" w:rsidP="00B97B0E">
      <w:pPr>
        <w:pBdr>
          <w:top w:val="nil"/>
          <w:left w:val="nil"/>
          <w:bottom w:val="nil"/>
          <w:right w:val="nil"/>
          <w:between w:val="nil"/>
        </w:pBdr>
        <w:rPr>
          <w:rFonts w:eastAsia="Palatino Linotype" w:cs="Palatino Linotype"/>
          <w:color w:val="000000"/>
          <w:szCs w:val="24"/>
        </w:rPr>
      </w:pPr>
    </w:p>
    <w:p w14:paraId="70BA7519" w14:textId="77777777" w:rsidR="00B97B0E" w:rsidRPr="005C5EB4" w:rsidRDefault="00B97B0E" w:rsidP="005C5EB4">
      <w:pPr>
        <w:pStyle w:val="Ttulo1"/>
        <w:rPr>
          <w:rFonts w:eastAsia="Palatino Linotype"/>
        </w:rPr>
      </w:pPr>
      <w:r w:rsidRPr="005C5EB4">
        <w:rPr>
          <w:rFonts w:eastAsia="Palatino Linotype"/>
        </w:rPr>
        <w:t>S E    R E S U E L V E</w:t>
      </w:r>
    </w:p>
    <w:p w14:paraId="3C2B363F" w14:textId="77777777" w:rsidR="00B97B0E" w:rsidRPr="005C5EB4" w:rsidRDefault="00B97B0E" w:rsidP="00B97B0E">
      <w:pPr>
        <w:pBdr>
          <w:top w:val="nil"/>
          <w:left w:val="nil"/>
          <w:bottom w:val="nil"/>
          <w:right w:val="nil"/>
          <w:between w:val="nil"/>
        </w:pBdr>
        <w:rPr>
          <w:rFonts w:eastAsia="Palatino Linotype" w:cs="Palatino Linotype"/>
          <w:b/>
          <w:color w:val="000000"/>
          <w:szCs w:val="24"/>
        </w:rPr>
      </w:pPr>
    </w:p>
    <w:p w14:paraId="60CCD398" w14:textId="0404EABA" w:rsidR="00B97B0E" w:rsidRPr="005C5EB4" w:rsidRDefault="6011CFBC" w:rsidP="6011CFBC">
      <w:pPr>
        <w:pBdr>
          <w:top w:val="nil"/>
          <w:left w:val="nil"/>
          <w:bottom w:val="nil"/>
          <w:right w:val="nil"/>
          <w:between w:val="nil"/>
        </w:pBdr>
        <w:rPr>
          <w:rFonts w:eastAsia="Palatino Linotype" w:cs="Palatino Linotype"/>
          <w:color w:val="000000"/>
        </w:rPr>
      </w:pPr>
      <w:r w:rsidRPr="005C5EB4">
        <w:rPr>
          <w:rFonts w:eastAsia="Palatino Linotype" w:cs="Palatino Linotype"/>
          <w:b/>
          <w:bCs/>
          <w:color w:val="000000" w:themeColor="text1"/>
        </w:rPr>
        <w:t>PRIMERO.</w:t>
      </w:r>
      <w:r w:rsidRPr="005C5EB4">
        <w:rPr>
          <w:rFonts w:eastAsia="Palatino Linotype" w:cs="Palatino Linotype"/>
          <w:color w:val="000000" w:themeColor="text1"/>
        </w:rPr>
        <w:t xml:space="preserve"> Se </w:t>
      </w:r>
      <w:r w:rsidR="008E40A8">
        <w:rPr>
          <w:rFonts w:eastAsia="Palatino Linotype" w:cs="Palatino Linotype"/>
          <w:b/>
          <w:bCs/>
          <w:color w:val="000000" w:themeColor="text1"/>
        </w:rPr>
        <w:t>REVO</w:t>
      </w:r>
      <w:r w:rsidRPr="005C5EB4">
        <w:rPr>
          <w:rFonts w:eastAsia="Palatino Linotype" w:cs="Palatino Linotype"/>
          <w:b/>
          <w:bCs/>
          <w:color w:val="000000" w:themeColor="text1"/>
        </w:rPr>
        <w:t>CA</w:t>
      </w:r>
      <w:r w:rsidRPr="005C5EB4">
        <w:rPr>
          <w:rFonts w:eastAsia="Palatino Linotype" w:cs="Palatino Linotype"/>
          <w:color w:val="000000" w:themeColor="text1"/>
        </w:rPr>
        <w:t xml:space="preserve"> la respuesta entregada por el Sujeto Obligado</w:t>
      </w:r>
      <w:r w:rsidRPr="005C5EB4">
        <w:rPr>
          <w:rFonts w:eastAsia="Palatino Linotype" w:cs="Palatino Linotype"/>
          <w:b/>
          <w:bCs/>
          <w:color w:val="000000" w:themeColor="text1"/>
        </w:rPr>
        <w:t xml:space="preserve"> </w:t>
      </w:r>
      <w:r w:rsidRPr="005C5EB4">
        <w:rPr>
          <w:rFonts w:eastAsia="Palatino Linotype" w:cs="Palatino Linotype"/>
          <w:color w:val="000000" w:themeColor="text1"/>
        </w:rPr>
        <w:t>a la solicitud de información número</w:t>
      </w:r>
      <w:r w:rsidR="007504A3" w:rsidRPr="001713B0">
        <w:rPr>
          <w:rFonts w:eastAsia="Palatino Linotype" w:cs="Palatino Linotype"/>
          <w:color w:val="000000" w:themeColor="text1"/>
        </w:rPr>
        <w:t xml:space="preserve"> </w:t>
      </w:r>
      <w:r w:rsidR="00DD3D20">
        <w:rPr>
          <w:rFonts w:eastAsia="Palatino Linotype" w:cs="Palatino Linotype"/>
          <w:b/>
          <w:bCs/>
          <w:color w:val="000000" w:themeColor="text1"/>
        </w:rPr>
        <w:t>00167/ACAMBAY/IP/2024</w:t>
      </w:r>
      <w:r w:rsidRPr="005C5EB4">
        <w:rPr>
          <w:rFonts w:eastAsia="Palatino Linotype" w:cs="Palatino Linotype"/>
          <w:color w:val="000000" w:themeColor="text1"/>
        </w:rPr>
        <w:t>, por resultar fundados los motivos de inconformidad argüidos por el Recurrente, en términos del</w:t>
      </w:r>
      <w:r w:rsidR="00FE5DCB">
        <w:rPr>
          <w:rFonts w:eastAsia="Palatino Linotype" w:cs="Palatino Linotype"/>
          <w:b/>
          <w:bCs/>
          <w:color w:val="000000" w:themeColor="text1"/>
        </w:rPr>
        <w:t xml:space="preserve"> Considerando </w:t>
      </w:r>
      <w:r w:rsidR="000B6322">
        <w:rPr>
          <w:rFonts w:eastAsia="Palatino Linotype" w:cs="Palatino Linotype"/>
          <w:b/>
          <w:bCs/>
          <w:color w:val="000000" w:themeColor="text1"/>
        </w:rPr>
        <w:t>CUAR</w:t>
      </w:r>
      <w:r w:rsidRPr="005C5EB4">
        <w:rPr>
          <w:rFonts w:eastAsia="Palatino Linotype" w:cs="Palatino Linotype"/>
          <w:b/>
          <w:bCs/>
          <w:color w:val="000000" w:themeColor="text1"/>
        </w:rPr>
        <w:t xml:space="preserve">TO </w:t>
      </w:r>
      <w:r w:rsidRPr="005C5EB4">
        <w:rPr>
          <w:rFonts w:eastAsia="Palatino Linotype" w:cs="Palatino Linotype"/>
          <w:color w:val="000000" w:themeColor="text1"/>
        </w:rPr>
        <w:t xml:space="preserve">de la presente resolución. </w:t>
      </w:r>
    </w:p>
    <w:p w14:paraId="2CDE5DB7" w14:textId="77777777" w:rsidR="00B97B0E" w:rsidRPr="005C5EB4" w:rsidRDefault="00B97B0E" w:rsidP="00B97B0E">
      <w:pPr>
        <w:pBdr>
          <w:top w:val="nil"/>
          <w:left w:val="nil"/>
          <w:bottom w:val="nil"/>
          <w:right w:val="nil"/>
          <w:between w:val="nil"/>
        </w:pBdr>
        <w:rPr>
          <w:rFonts w:eastAsia="Palatino Linotype" w:cs="Palatino Linotype"/>
          <w:color w:val="000000"/>
          <w:szCs w:val="24"/>
        </w:rPr>
      </w:pPr>
    </w:p>
    <w:p w14:paraId="23F7FDA9" w14:textId="4885037C" w:rsidR="002B5869" w:rsidRDefault="00B97B0E" w:rsidP="002B5869">
      <w:pPr>
        <w:pBdr>
          <w:top w:val="nil"/>
          <w:left w:val="nil"/>
          <w:bottom w:val="nil"/>
          <w:right w:val="nil"/>
          <w:between w:val="nil"/>
        </w:pBdr>
        <w:contextualSpacing/>
        <w:rPr>
          <w:rFonts w:eastAsia="Palatino Linotype" w:cs="Palatino Linotype"/>
          <w:color w:val="000000"/>
          <w:szCs w:val="24"/>
        </w:rPr>
      </w:pPr>
      <w:r w:rsidRPr="005C5EB4">
        <w:rPr>
          <w:rFonts w:eastAsia="Palatino Linotype" w:cs="Palatino Linotype"/>
          <w:b/>
          <w:color w:val="000000"/>
          <w:szCs w:val="24"/>
        </w:rPr>
        <w:lastRenderedPageBreak/>
        <w:t>SEGUNDO.</w:t>
      </w:r>
      <w:r w:rsidRPr="005C5EB4">
        <w:rPr>
          <w:rFonts w:eastAsia="Palatino Linotype" w:cs="Palatino Linotype"/>
          <w:color w:val="000000"/>
          <w:szCs w:val="24"/>
        </w:rPr>
        <w:t xml:space="preserve"> Se </w:t>
      </w:r>
      <w:r w:rsidRPr="005C5EB4">
        <w:rPr>
          <w:rFonts w:eastAsia="Palatino Linotype" w:cs="Palatino Linotype"/>
          <w:b/>
          <w:color w:val="000000"/>
          <w:szCs w:val="24"/>
        </w:rPr>
        <w:t>ORDENA</w:t>
      </w:r>
      <w:r w:rsidRPr="005C5EB4">
        <w:rPr>
          <w:rFonts w:eastAsia="Palatino Linotype" w:cs="Palatino Linotype"/>
          <w:color w:val="000000"/>
          <w:szCs w:val="24"/>
        </w:rPr>
        <w:t xml:space="preserve"> al Sujeto Obligado que haga entrega al Recurrente </w:t>
      </w:r>
      <w:r w:rsidR="00B64331">
        <w:rPr>
          <w:rFonts w:eastAsia="Palatino Linotype" w:cs="Palatino Linotype"/>
          <w:color w:val="000000"/>
          <w:szCs w:val="24"/>
        </w:rPr>
        <w:t xml:space="preserve">mediante el Sistema de Acceso a la Información </w:t>
      </w:r>
      <w:r w:rsidR="002B5869">
        <w:rPr>
          <w:rFonts w:eastAsia="Palatino Linotype" w:cs="Palatino Linotype"/>
          <w:color w:val="000000"/>
          <w:szCs w:val="24"/>
        </w:rPr>
        <w:t xml:space="preserve">Mexiquense (SAIMEX), </w:t>
      </w:r>
      <w:r w:rsidR="00056F4A">
        <w:rPr>
          <w:rFonts w:eastAsia="Palatino Linotype" w:cs="Palatino Linotype"/>
          <w:color w:val="000000"/>
          <w:szCs w:val="24"/>
        </w:rPr>
        <w:t>en versión pública</w:t>
      </w:r>
      <w:r w:rsidRPr="005C5EB4">
        <w:rPr>
          <w:rFonts w:eastAsia="Palatino Linotype" w:cs="Palatino Linotype"/>
          <w:color w:val="000000"/>
          <w:szCs w:val="24"/>
        </w:rPr>
        <w:t xml:space="preserve"> </w:t>
      </w:r>
      <w:r w:rsidR="002B5869">
        <w:rPr>
          <w:rFonts w:eastAsia="Palatino Linotype" w:cs="Palatino Linotype"/>
          <w:color w:val="000000"/>
          <w:szCs w:val="24"/>
        </w:rPr>
        <w:t xml:space="preserve">de ser procedente </w:t>
      </w:r>
      <w:r w:rsidRPr="005C5EB4">
        <w:rPr>
          <w:rFonts w:eastAsia="Palatino Linotype" w:cs="Palatino Linotype"/>
          <w:color w:val="000000"/>
          <w:szCs w:val="24"/>
        </w:rPr>
        <w:t xml:space="preserve">y en términos del </w:t>
      </w:r>
      <w:r w:rsidRPr="005C5EB4">
        <w:rPr>
          <w:rFonts w:eastAsia="Palatino Linotype" w:cs="Palatino Linotype"/>
          <w:b/>
          <w:color w:val="000000"/>
          <w:szCs w:val="24"/>
        </w:rPr>
        <w:t xml:space="preserve">Considerando </w:t>
      </w:r>
      <w:r w:rsidR="000B6322">
        <w:rPr>
          <w:rFonts w:eastAsia="Palatino Linotype" w:cs="Palatino Linotype"/>
          <w:b/>
          <w:color w:val="000000"/>
          <w:szCs w:val="24"/>
        </w:rPr>
        <w:t>CUAR</w:t>
      </w:r>
      <w:r w:rsidR="00114C24" w:rsidRPr="005C5EB4">
        <w:rPr>
          <w:rFonts w:eastAsia="Palatino Linotype" w:cs="Palatino Linotype"/>
          <w:b/>
          <w:color w:val="000000"/>
          <w:szCs w:val="24"/>
        </w:rPr>
        <w:t>TO</w:t>
      </w:r>
      <w:r w:rsidR="001F307D">
        <w:rPr>
          <w:rFonts w:eastAsia="Palatino Linotype" w:cs="Palatino Linotype"/>
          <w:color w:val="000000"/>
          <w:szCs w:val="24"/>
        </w:rPr>
        <w:t xml:space="preserve">, de </w:t>
      </w:r>
      <w:r w:rsidR="000B6322">
        <w:rPr>
          <w:rFonts w:eastAsia="Palatino Linotype" w:cs="Palatino Linotype"/>
          <w:color w:val="000000"/>
          <w:szCs w:val="24"/>
        </w:rPr>
        <w:t>los siguiente:</w:t>
      </w:r>
    </w:p>
    <w:p w14:paraId="7BCAF44A" w14:textId="77777777" w:rsidR="002B5869" w:rsidRDefault="002B5869" w:rsidP="002B5869">
      <w:pPr>
        <w:pBdr>
          <w:top w:val="nil"/>
          <w:left w:val="nil"/>
          <w:bottom w:val="nil"/>
          <w:right w:val="nil"/>
          <w:between w:val="nil"/>
        </w:pBdr>
        <w:contextualSpacing/>
        <w:rPr>
          <w:rFonts w:eastAsia="Palatino Linotype" w:cs="Palatino Linotype"/>
          <w:color w:val="000000"/>
          <w:szCs w:val="24"/>
        </w:rPr>
      </w:pPr>
    </w:p>
    <w:p w14:paraId="667BD5BC" w14:textId="4D9C438A" w:rsidR="000B6322" w:rsidRPr="000B6322" w:rsidRDefault="000B6322" w:rsidP="000B6322">
      <w:pPr>
        <w:pStyle w:val="Prrafodelista"/>
        <w:numPr>
          <w:ilvl w:val="0"/>
          <w:numId w:val="50"/>
        </w:numPr>
        <w:pBdr>
          <w:top w:val="nil"/>
          <w:left w:val="nil"/>
          <w:bottom w:val="nil"/>
          <w:right w:val="nil"/>
          <w:between w:val="nil"/>
        </w:pBdr>
        <w:spacing w:line="240" w:lineRule="auto"/>
        <w:contextualSpacing/>
        <w:rPr>
          <w:rFonts w:eastAsia="Palatino Linotype" w:cs="Palatino Linotype"/>
          <w:i/>
          <w:color w:val="000000"/>
        </w:rPr>
      </w:pPr>
      <w:r w:rsidRPr="000B6322">
        <w:rPr>
          <w:rFonts w:eastAsia="Palatino Linotype" w:cs="Palatino Linotype"/>
          <w:i/>
          <w:color w:val="000000"/>
        </w:rPr>
        <w:t>Las actas emitidas por la Junta Directiva del Instituto Municipal de Cultura Física y Deporte de Acambay en el periodo comprendido del primero de enero al nueve de octubre de dos mil veinticuatro.</w:t>
      </w:r>
    </w:p>
    <w:p w14:paraId="42C6E6E1" w14:textId="77777777" w:rsidR="000B6322" w:rsidRPr="000B6322" w:rsidRDefault="000B6322" w:rsidP="000B6322">
      <w:pPr>
        <w:pBdr>
          <w:top w:val="nil"/>
          <w:left w:val="nil"/>
          <w:bottom w:val="nil"/>
          <w:right w:val="nil"/>
          <w:between w:val="nil"/>
        </w:pBdr>
        <w:contextualSpacing/>
        <w:rPr>
          <w:rFonts w:eastAsia="Palatino Linotype" w:cs="Palatino Linotype"/>
          <w:color w:val="000000"/>
        </w:rPr>
      </w:pPr>
    </w:p>
    <w:p w14:paraId="52665927" w14:textId="71A3E146" w:rsidR="001F307D" w:rsidRPr="001F307D" w:rsidRDefault="002B5869" w:rsidP="001F307D">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De ser el caso, c</w:t>
      </w:r>
      <w:r w:rsidR="001F307D" w:rsidRPr="001F307D">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w:t>
      </w:r>
      <w:r>
        <w:rPr>
          <w:rFonts w:eastAsia="Palatino Linotype" w:cs="Palatino Linotype"/>
          <w:color w:val="000000"/>
          <w:szCs w:val="24"/>
        </w:rPr>
        <w:t>o.</w:t>
      </w:r>
    </w:p>
    <w:p w14:paraId="2BE56D78" w14:textId="77777777" w:rsidR="001F307D" w:rsidRDefault="001F307D" w:rsidP="00B97B0E">
      <w:pPr>
        <w:pBdr>
          <w:top w:val="nil"/>
          <w:left w:val="nil"/>
          <w:bottom w:val="nil"/>
          <w:right w:val="nil"/>
          <w:between w:val="nil"/>
        </w:pBdr>
        <w:rPr>
          <w:rFonts w:eastAsia="Palatino Linotype" w:cs="Palatino Linotype"/>
          <w:color w:val="000000"/>
          <w:szCs w:val="24"/>
        </w:rPr>
      </w:pPr>
    </w:p>
    <w:p w14:paraId="11B92982" w14:textId="46339E03" w:rsidR="00B97B0E" w:rsidRPr="00F467A8" w:rsidRDefault="00B97B0E" w:rsidP="00B97B0E">
      <w:pPr>
        <w:pBdr>
          <w:top w:val="nil"/>
          <w:left w:val="nil"/>
          <w:bottom w:val="nil"/>
          <w:right w:val="nil"/>
          <w:between w:val="nil"/>
        </w:pBdr>
        <w:rPr>
          <w:rFonts w:eastAsia="Palatino Linotype" w:cs="Palatino Linotype"/>
          <w:color w:val="000000"/>
          <w:szCs w:val="24"/>
        </w:rPr>
      </w:pPr>
      <w:r w:rsidRPr="005C5EB4">
        <w:rPr>
          <w:rFonts w:eastAsia="Palatino Linotype" w:cs="Palatino Linotype"/>
          <w:b/>
          <w:color w:val="000000"/>
          <w:szCs w:val="24"/>
        </w:rPr>
        <w:t>TERCERO. Notifíquese</w:t>
      </w:r>
      <w:r w:rsidR="005C5EB4" w:rsidRPr="005C5EB4">
        <w:rPr>
          <w:rFonts w:eastAsia="Palatino Linotype" w:cs="Palatino Linotype"/>
          <w:color w:val="000000"/>
          <w:szCs w:val="24"/>
        </w:rPr>
        <w:t xml:space="preserve"> </w:t>
      </w:r>
      <w:r w:rsidR="005C5EB4">
        <w:rPr>
          <w:rFonts w:eastAsia="Palatino Linotype" w:cs="Palatino Linotype"/>
          <w:color w:val="000000"/>
          <w:szCs w:val="24"/>
        </w:rPr>
        <w:t>la presente resolución al</w:t>
      </w:r>
      <w:r w:rsidR="005C5EB4" w:rsidRPr="00B64678">
        <w:rPr>
          <w:rFonts w:eastAsia="Palatino Linotype" w:cs="Palatino Linotype"/>
          <w:color w:val="000000"/>
          <w:szCs w:val="24"/>
        </w:rPr>
        <w:t xml:space="preserve"> Titular de la Unidad de Transparencia del Sujeto Obligado </w:t>
      </w:r>
      <w:r w:rsidR="001E5253" w:rsidRPr="00F467A8">
        <w:rPr>
          <w:rFonts w:eastAsia="Palatino Linotype" w:cs="Palatino Linotype"/>
          <w:color w:val="000000"/>
          <w:szCs w:val="24"/>
        </w:rPr>
        <w:t>mediante el Sistema de Acceso a la Información Mexiquense (SAIMEX)</w:t>
      </w:r>
      <w:r w:rsidR="001E5253">
        <w:rPr>
          <w:rFonts w:eastAsia="Palatino Linotype" w:cs="Palatino Linotype"/>
          <w:color w:val="000000"/>
          <w:szCs w:val="24"/>
        </w:rPr>
        <w:t xml:space="preserve">, </w:t>
      </w:r>
      <w:r w:rsidR="005C5EB4" w:rsidRPr="00B64678">
        <w:rPr>
          <w:rFonts w:eastAsia="Palatino Linotype" w:cs="Palatino Linotype"/>
          <w:color w:val="000000"/>
          <w:szCs w:val="24"/>
        </w:rPr>
        <w:t>para que</w:t>
      </w:r>
      <w:r w:rsidR="005C5EB4">
        <w:rPr>
          <w:rFonts w:eastAsia="Palatino Linotype" w:cs="Palatino Linotype"/>
          <w:color w:val="000000"/>
          <w:szCs w:val="24"/>
        </w:rPr>
        <w:t>,</w:t>
      </w:r>
      <w:r w:rsidR="005C5EB4" w:rsidRPr="00B64678">
        <w:rPr>
          <w:rFonts w:eastAsia="Palatino Linotype" w:cs="Palatino Linotype"/>
          <w:color w:val="000000"/>
          <w:szCs w:val="24"/>
        </w:rPr>
        <w:t xml:space="preserve"> conforme a</w:t>
      </w:r>
      <w:r w:rsidR="005C5EB4">
        <w:rPr>
          <w:rFonts w:eastAsia="Palatino Linotype" w:cs="Palatino Linotype"/>
          <w:color w:val="000000"/>
          <w:szCs w:val="24"/>
        </w:rPr>
        <w:t xml:space="preserve"> </w:t>
      </w:r>
      <w:r w:rsidR="005C5EB4" w:rsidRPr="00B64678">
        <w:rPr>
          <w:rFonts w:eastAsia="Palatino Linotype" w:cs="Palatino Linotype"/>
          <w:color w:val="000000"/>
          <w:szCs w:val="24"/>
        </w:rPr>
        <w:t>l</w:t>
      </w:r>
      <w:r w:rsidR="005C5EB4">
        <w:rPr>
          <w:rFonts w:eastAsia="Palatino Linotype" w:cs="Palatino Linotype"/>
          <w:color w:val="000000"/>
          <w:szCs w:val="24"/>
        </w:rPr>
        <w:t>os</w:t>
      </w:r>
      <w:r w:rsidR="005C5EB4" w:rsidRPr="00B64678">
        <w:rPr>
          <w:rFonts w:eastAsia="Palatino Linotype" w:cs="Palatino Linotype"/>
          <w:color w:val="000000"/>
          <w:szCs w:val="24"/>
        </w:rPr>
        <w:t xml:space="preserve"> artículo</w:t>
      </w:r>
      <w:r w:rsidR="005C5EB4">
        <w:rPr>
          <w:rFonts w:eastAsia="Palatino Linotype" w:cs="Palatino Linotype"/>
          <w:color w:val="000000"/>
          <w:szCs w:val="24"/>
        </w:rPr>
        <w:t>s</w:t>
      </w:r>
      <w:r w:rsidR="005C5EB4" w:rsidRPr="00B64678">
        <w:rPr>
          <w:rFonts w:eastAsia="Palatino Linotype" w:cs="Palatino Linotype"/>
          <w:color w:val="000000"/>
          <w:szCs w:val="24"/>
        </w:rPr>
        <w:t xml:space="preserve"> 186 último párrafo, 189 segundo párrafo y 194 de la Ley de Transparencia y Acceso a la Información Pública del Estado de México y Municipios</w:t>
      </w:r>
      <w:r w:rsidR="005C5EB4">
        <w:rPr>
          <w:rFonts w:eastAsia="Palatino Linotype" w:cs="Palatino Linotype"/>
          <w:color w:val="000000"/>
          <w:szCs w:val="24"/>
        </w:rPr>
        <w:t>,</w:t>
      </w:r>
      <w:r w:rsidR="005C5EB4" w:rsidRPr="00B64678">
        <w:rPr>
          <w:rFonts w:eastAsia="Palatino Linotype" w:cs="Palatino Linotype"/>
          <w:color w:val="000000"/>
          <w:szCs w:val="24"/>
        </w:rPr>
        <w:t xml:space="preserve"> dé cumplimiento a lo ordenado dentro del plazo de diez días hábiles e informe a este Instituto en un plazo de tres días hábiles siguientes sobre el cumplimiento dado a la presente</w:t>
      </w:r>
      <w:r w:rsidR="005C5EB4">
        <w:rPr>
          <w:rFonts w:eastAsia="Palatino Linotype" w:cs="Palatino Linotype"/>
          <w:color w:val="000000"/>
          <w:szCs w:val="24"/>
        </w:rPr>
        <w:t>; y</w:t>
      </w:r>
      <w:r w:rsidR="005C5EB4" w:rsidRPr="00B64678">
        <w:rPr>
          <w:rFonts w:eastAsia="Palatino Linotype" w:cs="Palatino Linotype"/>
          <w:color w:val="000000"/>
          <w:szCs w:val="24"/>
        </w:rPr>
        <w:t xml:space="preserve"> se le apercibe que</w:t>
      </w:r>
      <w:r w:rsidR="005C5EB4">
        <w:rPr>
          <w:rFonts w:eastAsia="Palatino Linotype" w:cs="Palatino Linotype"/>
          <w:color w:val="000000"/>
          <w:szCs w:val="24"/>
        </w:rPr>
        <w:t>,</w:t>
      </w:r>
      <w:r w:rsidR="005C5EB4" w:rsidRPr="00B64678">
        <w:rPr>
          <w:rFonts w:eastAsia="Palatino Linotype" w:cs="Palatino Linotype"/>
          <w:color w:val="000000"/>
          <w:szCs w:val="24"/>
        </w:rPr>
        <w:t xml:space="preserve"> en caso de negarse a cumplir la presente resolución o hacerlo de manera parcial, se le impondrá una medida de apremio de conformidad con lo previsto en los artículos 198, 200 fracción III</w:t>
      </w:r>
      <w:r w:rsidR="005C5EB4">
        <w:rPr>
          <w:rFonts w:eastAsia="Palatino Linotype" w:cs="Palatino Linotype"/>
          <w:color w:val="000000"/>
          <w:szCs w:val="24"/>
        </w:rPr>
        <w:t>,</w:t>
      </w:r>
      <w:r w:rsidR="005C5EB4" w:rsidRPr="00B64678">
        <w:rPr>
          <w:rFonts w:eastAsia="Palatino Linotype" w:cs="Palatino Linotype"/>
          <w:color w:val="000000"/>
          <w:szCs w:val="24"/>
        </w:rPr>
        <w:t xml:space="preserve"> 214, 215 y 216 de la Ley de Transparencia y Acceso a la Información Pública del Estado de México y Municipios.</w:t>
      </w:r>
    </w:p>
    <w:p w14:paraId="077A2145" w14:textId="77777777" w:rsidR="00B97B0E" w:rsidRPr="00F467A8" w:rsidRDefault="00B97B0E" w:rsidP="00B97B0E">
      <w:pPr>
        <w:pBdr>
          <w:top w:val="nil"/>
          <w:left w:val="nil"/>
          <w:bottom w:val="nil"/>
          <w:right w:val="nil"/>
          <w:between w:val="nil"/>
        </w:pBdr>
        <w:rPr>
          <w:rFonts w:eastAsia="Palatino Linotype" w:cs="Palatino Linotype"/>
          <w:color w:val="000000"/>
          <w:szCs w:val="24"/>
        </w:rPr>
      </w:pPr>
    </w:p>
    <w:p w14:paraId="735AFAA7" w14:textId="77777777" w:rsidR="00B97B0E" w:rsidRPr="00F467A8" w:rsidRDefault="00B97B0E" w:rsidP="00B97B0E">
      <w:pPr>
        <w:pBdr>
          <w:top w:val="nil"/>
          <w:left w:val="nil"/>
          <w:bottom w:val="nil"/>
          <w:right w:val="nil"/>
          <w:between w:val="nil"/>
        </w:pBdr>
        <w:rPr>
          <w:rFonts w:eastAsia="Palatino Linotype" w:cs="Palatino Linotype"/>
          <w:color w:val="000000"/>
          <w:szCs w:val="24"/>
        </w:rPr>
      </w:pPr>
      <w:r w:rsidRPr="00F467A8">
        <w:rPr>
          <w:rFonts w:eastAsia="Palatino Linotype" w:cs="Palatino Linotype"/>
          <w:b/>
          <w:color w:val="000000"/>
          <w:szCs w:val="24"/>
        </w:rPr>
        <w:lastRenderedPageBreak/>
        <w:t xml:space="preserve">CUARTO. </w:t>
      </w:r>
      <w:r w:rsidRPr="00F467A8">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44EC76A" w14:textId="77777777" w:rsidR="00B97B0E" w:rsidRPr="00F467A8" w:rsidRDefault="00B97B0E" w:rsidP="00B97B0E">
      <w:pPr>
        <w:pBdr>
          <w:top w:val="nil"/>
          <w:left w:val="nil"/>
          <w:bottom w:val="nil"/>
          <w:right w:val="nil"/>
          <w:between w:val="nil"/>
        </w:pBdr>
        <w:rPr>
          <w:rFonts w:eastAsia="Palatino Linotype" w:cs="Palatino Linotype"/>
          <w:b/>
          <w:color w:val="000000"/>
          <w:szCs w:val="24"/>
        </w:rPr>
      </w:pPr>
    </w:p>
    <w:p w14:paraId="5D44F2F7" w14:textId="77777777" w:rsidR="00B97B0E" w:rsidRPr="00F467A8" w:rsidRDefault="00B97B0E" w:rsidP="00B97B0E">
      <w:pPr>
        <w:contextualSpacing/>
        <w:rPr>
          <w:rFonts w:eastAsia="Palatino Linotype" w:cs="Palatino Linotype"/>
          <w:color w:val="000000"/>
          <w:szCs w:val="24"/>
        </w:rPr>
      </w:pPr>
      <w:r w:rsidRPr="00F467A8">
        <w:rPr>
          <w:rFonts w:eastAsia="Palatino Linotype" w:cs="Palatino Linotype"/>
          <w:b/>
          <w:color w:val="000000"/>
          <w:szCs w:val="24"/>
        </w:rPr>
        <w:t xml:space="preserve">QUINTO. Notifíquese </w:t>
      </w:r>
      <w:r w:rsidRPr="00F467A8">
        <w:rPr>
          <w:rFonts w:eastAsia="Palatino Linotype" w:cs="Palatino Linotype"/>
          <w:color w:val="000000"/>
          <w:szCs w:val="24"/>
        </w:rPr>
        <w:t>la presente resolución al Recurrente mediante el Sistema de Acceso a la Información Mexiquense (SAIMEX) y hágase de su conocimiento que, en caso de considerar que la presente resolución le cause algún perjuicio, podrá promover el Juicio de Amparo en los términos de las leyes aplicables,</w:t>
      </w:r>
      <w:r w:rsidRPr="00F467A8">
        <w:rPr>
          <w:rFonts w:eastAsia="Palatino Linotype" w:cs="Palatino Linotype"/>
          <w:color w:val="000000"/>
          <w:szCs w:val="24"/>
          <w:highlight w:val="white"/>
        </w:rPr>
        <w:t xml:space="preserve"> de conformidad con lo establecido en el artículo 196 de la Ley de Transparencia y Acceso a la Información Pública del Estado de México y Municipios.</w:t>
      </w:r>
    </w:p>
    <w:p w14:paraId="3C6B48A7" w14:textId="77777777" w:rsidR="00B97B0E" w:rsidRDefault="00B97B0E" w:rsidP="00F012D3"/>
    <w:p w14:paraId="20573BFF" w14:textId="3287377E" w:rsidR="00A970D5" w:rsidRPr="006922F5" w:rsidRDefault="006922F5" w:rsidP="00235736">
      <w:pPr>
        <w:pBdr>
          <w:top w:val="nil"/>
          <w:left w:val="nil"/>
          <w:bottom w:val="nil"/>
          <w:right w:val="nil"/>
          <w:between w:val="nil"/>
        </w:pBdr>
        <w:ind w:right="-8"/>
        <w:contextualSpacing/>
        <w:rPr>
          <w:rFonts w:eastAsia="Palatino Linotype" w:cs="Palatino Linotype"/>
          <w:color w:val="000000"/>
          <w:szCs w:val="24"/>
        </w:rPr>
      </w:pPr>
      <w:r>
        <w:rPr>
          <w:rFonts w:eastAsia="Palatino Linotype" w:cs="Palatino Linotype"/>
          <w:color w:val="000000"/>
          <w:szCs w:val="24"/>
        </w:rPr>
        <w:t xml:space="preserve">ASÍ LO RESUELVE, POR </w:t>
      </w:r>
      <w:r w:rsidR="00593725">
        <w:rPr>
          <w:rFonts w:eastAsia="Palatino Linotype" w:cs="Palatino Linotype"/>
          <w:color w:val="000000"/>
          <w:szCs w:val="24"/>
        </w:rPr>
        <w:t xml:space="preserve">UNANIMIDAD </w:t>
      </w:r>
      <w:r>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7C7BAB">
        <w:rPr>
          <w:rFonts w:eastAsia="Palatino Linotype" w:cs="Palatino Linotype"/>
          <w:color w:val="000000"/>
          <w:szCs w:val="24"/>
        </w:rPr>
        <w:t xml:space="preserve"> </w:t>
      </w:r>
      <w:r>
        <w:rPr>
          <w:rFonts w:eastAsia="Palatino Linotype" w:cs="Palatino Linotype"/>
          <w:color w:val="000000"/>
          <w:szCs w:val="24"/>
        </w:rPr>
        <w:t>Y GUADALUPE RAMÍREZ PEÑA, EN LA</w:t>
      </w:r>
      <w:r w:rsidR="00890F7F">
        <w:rPr>
          <w:rFonts w:eastAsia="Palatino Linotype" w:cs="Palatino Linotype"/>
          <w:color w:val="000000"/>
          <w:szCs w:val="24"/>
        </w:rPr>
        <w:t xml:space="preserve"> </w:t>
      </w:r>
      <w:r w:rsidR="00741A33">
        <w:rPr>
          <w:rFonts w:eastAsia="Palatino Linotype" w:cs="Palatino Linotype"/>
          <w:color w:val="000000"/>
          <w:szCs w:val="24"/>
        </w:rPr>
        <w:t xml:space="preserve">CUADRAGÉSIMA </w:t>
      </w:r>
      <w:r w:rsidR="00562DB0">
        <w:rPr>
          <w:rFonts w:eastAsia="Palatino Linotype" w:cs="Palatino Linotype"/>
          <w:color w:val="000000"/>
          <w:szCs w:val="24"/>
        </w:rPr>
        <w:t>TERCER</w:t>
      </w:r>
      <w:r w:rsidR="00741A33">
        <w:rPr>
          <w:rFonts w:eastAsia="Palatino Linotype" w:cs="Palatino Linotype"/>
          <w:color w:val="000000"/>
          <w:szCs w:val="24"/>
        </w:rPr>
        <w:t>A</w:t>
      </w:r>
      <w:r w:rsidR="00890F7F">
        <w:rPr>
          <w:rFonts w:eastAsia="Palatino Linotype" w:cs="Palatino Linotype"/>
          <w:color w:val="000000"/>
          <w:szCs w:val="24"/>
        </w:rPr>
        <w:t xml:space="preserve"> </w:t>
      </w:r>
      <w:r>
        <w:rPr>
          <w:rFonts w:eastAsia="Palatino Linotype" w:cs="Palatino Linotype"/>
          <w:color w:val="000000"/>
          <w:szCs w:val="24"/>
        </w:rPr>
        <w:t>SESIÓN ORDINARIA CELEBRADA EL</w:t>
      </w:r>
      <w:r w:rsidR="00890F7F">
        <w:rPr>
          <w:rFonts w:eastAsia="Palatino Linotype" w:cs="Palatino Linotype"/>
          <w:color w:val="000000"/>
          <w:szCs w:val="24"/>
        </w:rPr>
        <w:t xml:space="preserve"> </w:t>
      </w:r>
      <w:r w:rsidR="00741A33">
        <w:rPr>
          <w:rFonts w:eastAsia="Palatino Linotype" w:cs="Palatino Linotype"/>
          <w:color w:val="000000"/>
          <w:szCs w:val="24"/>
        </w:rPr>
        <w:t>ONCE DE DICIEMBRE</w:t>
      </w:r>
      <w:r w:rsidR="00890F7F">
        <w:rPr>
          <w:rFonts w:eastAsia="Palatino Linotype" w:cs="Palatino Linotype"/>
          <w:color w:val="000000"/>
          <w:szCs w:val="24"/>
        </w:rPr>
        <w:t xml:space="preserve"> </w:t>
      </w:r>
      <w:r w:rsidR="00593725">
        <w:rPr>
          <w:rFonts w:eastAsia="Palatino Linotype" w:cs="Palatino Linotype"/>
          <w:color w:val="000000"/>
          <w:szCs w:val="24"/>
        </w:rPr>
        <w:t>DE DOS MIL VEINTI</w:t>
      </w:r>
      <w:r w:rsidR="00890F7F">
        <w:rPr>
          <w:rFonts w:eastAsia="Palatino Linotype" w:cs="Palatino Linotype"/>
          <w:color w:val="000000"/>
          <w:szCs w:val="24"/>
        </w:rPr>
        <w:t>CUATRO</w:t>
      </w:r>
      <w:r>
        <w:rPr>
          <w:rFonts w:eastAsia="Palatino Linotype" w:cs="Palatino Linotype"/>
          <w:color w:val="000000"/>
          <w:szCs w:val="24"/>
        </w:rPr>
        <w:t xml:space="preserve">, ANTE EL SECRETARIO TÉCNICO </w:t>
      </w:r>
      <w:r w:rsidR="00235736">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7F15FE" w:rsidRPr="006922F5">
        <w:rPr>
          <w:rFonts w:eastAsia="Palatino Linotype" w:cs="Palatino Linotype"/>
          <w:color w:val="000000"/>
          <w:szCs w:val="24"/>
        </w:rPr>
        <w:t>--------------</w:t>
      </w:r>
      <w:r>
        <w:rPr>
          <w:rFonts w:eastAsia="Palatino Linotype" w:cs="Palatino Linotype"/>
          <w:color w:val="000000"/>
          <w:szCs w:val="24"/>
        </w:rPr>
        <w:t>---------------------------------------------------------------------------------------------------------------------</w:t>
      </w:r>
      <w:r w:rsidR="00BB2A3A">
        <w:rPr>
          <w:rFonts w:eastAsia="Palatino Linotype" w:cs="Palatino Linotype"/>
          <w:color w:val="000000"/>
          <w:szCs w:val="24"/>
        </w:rPr>
        <w:t>---------------------</w:t>
      </w:r>
      <w:r w:rsidR="00235736">
        <w:rPr>
          <w:rFonts w:eastAsia="Palatino Linotype" w:cs="Palatino Linotype"/>
          <w:color w:val="000000"/>
          <w:szCs w:val="24"/>
        </w:rPr>
        <w:t>----------------------------------------------------------------------------------------------------------------------</w:t>
      </w:r>
    </w:p>
    <w:p w14:paraId="4DA57669" w14:textId="77777777" w:rsidR="00A970D5" w:rsidRPr="004B7011" w:rsidRDefault="00A970D5" w:rsidP="00235736">
      <w:pPr>
        <w:pBdr>
          <w:top w:val="nil"/>
          <w:left w:val="nil"/>
          <w:bottom w:val="nil"/>
          <w:right w:val="nil"/>
          <w:between w:val="nil"/>
        </w:pBdr>
        <w:spacing w:line="240" w:lineRule="auto"/>
        <w:ind w:right="-8"/>
        <w:contextualSpacing/>
        <w:rPr>
          <w:rFonts w:eastAsia="Palatino Linotype" w:cs="Palatino Linotype"/>
          <w:color w:val="000000"/>
          <w:sz w:val="20"/>
          <w:szCs w:val="20"/>
        </w:rPr>
      </w:pPr>
      <w:r w:rsidRPr="006922F5">
        <w:rPr>
          <w:rFonts w:eastAsia="Palatino Linotype" w:cs="Palatino Linotype"/>
          <w:color w:val="000000"/>
          <w:sz w:val="20"/>
          <w:szCs w:val="20"/>
        </w:rPr>
        <w:t>JMV/CCR/</w:t>
      </w:r>
      <w:proofErr w:type="spellStart"/>
      <w:r w:rsidRPr="006922F5">
        <w:rPr>
          <w:rFonts w:eastAsia="Palatino Linotype" w:cs="Palatino Linotype"/>
          <w:color w:val="000000"/>
          <w:sz w:val="20"/>
          <w:szCs w:val="20"/>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AF715C">
      <w:headerReference w:type="even" r:id="rId12"/>
      <w:headerReference w:type="default" r:id="rId13"/>
      <w:footerReference w:type="default" r:id="rId14"/>
      <w:headerReference w:type="first" r:id="rId15"/>
      <w:footerReference w:type="first" r:id="rId16"/>
      <w:pgSz w:w="12240" w:h="15840"/>
      <w:pgMar w:top="3062" w:right="1134" w:bottom="1134"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40AFD" w14:textId="77777777" w:rsidR="008715B9" w:rsidRDefault="008715B9" w:rsidP="00F2498E">
      <w:pPr>
        <w:spacing w:line="240" w:lineRule="auto"/>
      </w:pPr>
      <w:r>
        <w:separator/>
      </w:r>
    </w:p>
  </w:endnote>
  <w:endnote w:type="continuationSeparator" w:id="0">
    <w:p w14:paraId="4CF5159D" w14:textId="77777777" w:rsidR="008715B9" w:rsidRDefault="008715B9" w:rsidP="00F2498E">
      <w:pPr>
        <w:spacing w:line="240" w:lineRule="auto"/>
      </w:pPr>
      <w:r>
        <w:continuationSeparator/>
      </w:r>
    </w:p>
  </w:endnote>
  <w:endnote w:type="continuationNotice" w:id="1">
    <w:p w14:paraId="654343AA" w14:textId="77777777" w:rsidR="008715B9" w:rsidRDefault="008715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E73558" w:rsidRPr="00871A91" w:rsidRDefault="00E7355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E2FD4">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E2FD4">
      <w:rPr>
        <w:rFonts w:ascii="Palatino Linotype" w:hAnsi="Palatino Linotype"/>
        <w:b/>
        <w:bCs/>
        <w:noProof/>
        <w:sz w:val="20"/>
      </w:rPr>
      <w:t>29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E73558" w:rsidRPr="00871A91" w:rsidRDefault="00E73558"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E2FD4">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E2FD4">
      <w:rPr>
        <w:rFonts w:ascii="Palatino Linotype" w:hAnsi="Palatino Linotype"/>
        <w:b/>
        <w:bCs/>
        <w:noProof/>
        <w:sz w:val="20"/>
      </w:rPr>
      <w:t>29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4BEA6" w14:textId="77777777" w:rsidR="008715B9" w:rsidRDefault="008715B9" w:rsidP="00F2498E">
      <w:pPr>
        <w:spacing w:line="240" w:lineRule="auto"/>
      </w:pPr>
      <w:r>
        <w:separator/>
      </w:r>
    </w:p>
  </w:footnote>
  <w:footnote w:type="continuationSeparator" w:id="0">
    <w:p w14:paraId="0BBE7DD4" w14:textId="77777777" w:rsidR="008715B9" w:rsidRDefault="008715B9" w:rsidP="00F2498E">
      <w:pPr>
        <w:spacing w:line="240" w:lineRule="auto"/>
      </w:pPr>
      <w:r>
        <w:continuationSeparator/>
      </w:r>
    </w:p>
  </w:footnote>
  <w:footnote w:type="continuationNotice" w:id="1">
    <w:p w14:paraId="3343A130" w14:textId="77777777" w:rsidR="008715B9" w:rsidRDefault="008715B9">
      <w:pPr>
        <w:spacing w:line="240" w:lineRule="auto"/>
      </w:pPr>
    </w:p>
  </w:footnote>
  <w:footnote w:id="2">
    <w:p w14:paraId="7822D80A" w14:textId="77777777" w:rsidR="00E73558" w:rsidRPr="0031280C" w:rsidRDefault="00E73558" w:rsidP="00B728EA">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6BC6F955" w14:textId="77777777" w:rsidR="00E73558" w:rsidRPr="0031280C" w:rsidRDefault="00E73558" w:rsidP="00B728EA">
      <w:pPr>
        <w:pBdr>
          <w:top w:val="nil"/>
          <w:left w:val="nil"/>
          <w:bottom w:val="nil"/>
          <w:right w:val="nil"/>
          <w:between w:val="nil"/>
        </w:pBdr>
        <w:spacing w:line="240" w:lineRule="auto"/>
        <w:rPr>
          <w:rFonts w:eastAsia="Palatino Linotype" w:cs="Palatino Linotype"/>
          <w:color w:val="000000"/>
          <w:sz w:val="20"/>
          <w:szCs w:val="20"/>
        </w:rPr>
      </w:pPr>
    </w:p>
    <w:p w14:paraId="4B581BE7" w14:textId="77777777" w:rsidR="00E73558" w:rsidRPr="0031280C" w:rsidRDefault="00E73558" w:rsidP="00B728EA">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E3347A9" w14:textId="77777777" w:rsidR="00E73558" w:rsidRPr="0031280C" w:rsidRDefault="00E73558" w:rsidP="00B728EA">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28F6AD99" w14:textId="77777777" w:rsidR="00E73558" w:rsidRDefault="00E73558" w:rsidP="00EE5375">
      <w:pPr>
        <w:pStyle w:val="Textonotapie"/>
      </w:pPr>
      <w:r>
        <w:rPr>
          <w:rStyle w:val="Refdenotaalpie"/>
        </w:rPr>
        <w:footnoteRef/>
      </w:r>
      <w:r>
        <w:t xml:space="preserve"> </w:t>
      </w:r>
      <w:r w:rsidRPr="004E4B83">
        <w:rPr>
          <w:sz w:val="16"/>
          <w:szCs w:val="16"/>
        </w:rPr>
        <w:t>Registro</w:t>
      </w:r>
      <w:r>
        <w:t xml:space="preserve">, </w:t>
      </w:r>
      <w:r w:rsidRPr="004E4B83">
        <w:rPr>
          <w:sz w:val="16"/>
          <w:szCs w:val="16"/>
        </w:rPr>
        <w:t>2</w:t>
      </w:r>
      <w:r>
        <w:rPr>
          <w:sz w:val="16"/>
          <w:szCs w:val="16"/>
        </w:rPr>
        <w:t>,</w:t>
      </w:r>
      <w:r w:rsidRPr="004E4B83">
        <w:rPr>
          <w:sz w:val="16"/>
          <w:szCs w:val="16"/>
        </w:rPr>
        <w:t xml:space="preserve"> 002,944. I.4o.A.40 A (10a.). Tribunales Colegiados de Circuito. Décima Época. Semanario Judicial de la Federación y su Gaceta. Libro XVIII, Marzo de 2013, Pág. 1899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E73558" w:rsidRDefault="00DE2FD4">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73558" w:rsidRPr="00B17577" w14:paraId="37B9EBDE" w14:textId="77777777" w:rsidTr="003938ED">
      <w:trPr>
        <w:trHeight w:val="227"/>
      </w:trPr>
      <w:tc>
        <w:tcPr>
          <w:tcW w:w="5103" w:type="dxa"/>
          <w:hideMark/>
        </w:tcPr>
        <w:p w14:paraId="4964FBC5" w14:textId="54CDA645" w:rsidR="00E73558" w:rsidRPr="00096248" w:rsidRDefault="00E73558"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AECA654" w:rsidR="00E73558" w:rsidRPr="00096248" w:rsidRDefault="00E73558" w:rsidP="00011C4D">
          <w:pPr>
            <w:spacing w:after="120" w:line="240" w:lineRule="auto"/>
            <w:ind w:right="71"/>
            <w:jc w:val="right"/>
            <w:rPr>
              <w:rFonts w:cs="Arial"/>
              <w:b/>
              <w:szCs w:val="24"/>
            </w:rPr>
          </w:pPr>
          <w:r>
            <w:rPr>
              <w:rFonts w:cs="Arial"/>
              <w:b/>
              <w:bCs/>
              <w:szCs w:val="24"/>
            </w:rPr>
            <w:t>07135/INFOEM/IP/RR/2024</w:t>
          </w:r>
        </w:p>
      </w:tc>
    </w:tr>
    <w:tr w:rsidR="00E73558" w14:paraId="7591D3C9" w14:textId="77777777" w:rsidTr="003938ED">
      <w:trPr>
        <w:trHeight w:val="242"/>
      </w:trPr>
      <w:tc>
        <w:tcPr>
          <w:tcW w:w="5103" w:type="dxa"/>
          <w:hideMark/>
        </w:tcPr>
        <w:p w14:paraId="729A65A8" w14:textId="77777777" w:rsidR="00E73558" w:rsidRPr="00096248" w:rsidRDefault="00E73558"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75589B5F" w:rsidR="00E73558" w:rsidRPr="00096248" w:rsidRDefault="00E73558" w:rsidP="00100663">
          <w:pPr>
            <w:spacing w:after="120" w:line="240" w:lineRule="auto"/>
            <w:ind w:left="-81" w:right="71"/>
            <w:jc w:val="right"/>
            <w:rPr>
              <w:rFonts w:cs="Arial"/>
              <w:szCs w:val="24"/>
            </w:rPr>
          </w:pPr>
          <w:r w:rsidRPr="00DD3D20">
            <w:rPr>
              <w:rFonts w:cs="Arial"/>
              <w:szCs w:val="24"/>
            </w:rPr>
            <w:t>Ayuntamiento de Acambay de Ruíz Castañeda</w:t>
          </w:r>
        </w:p>
      </w:tc>
    </w:tr>
    <w:tr w:rsidR="00E73558" w:rsidRPr="00F63239" w14:paraId="037E914D" w14:textId="77777777" w:rsidTr="003938ED">
      <w:trPr>
        <w:trHeight w:val="342"/>
      </w:trPr>
      <w:tc>
        <w:tcPr>
          <w:tcW w:w="5103" w:type="dxa"/>
          <w:hideMark/>
        </w:tcPr>
        <w:p w14:paraId="7676B68F" w14:textId="64D69EAF" w:rsidR="00E73558" w:rsidRPr="00096248" w:rsidRDefault="00E73558"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E73558" w:rsidRDefault="00E73558"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E73558" w:rsidRPr="00711916" w:rsidRDefault="00E73558" w:rsidP="00011C4D">
          <w:pPr>
            <w:spacing w:after="120" w:line="240" w:lineRule="auto"/>
            <w:ind w:left="-486" w:right="71" w:firstLine="567"/>
            <w:jc w:val="right"/>
            <w:rPr>
              <w:rFonts w:cs="Arial"/>
              <w:sz w:val="2"/>
              <w:szCs w:val="2"/>
            </w:rPr>
          </w:pPr>
        </w:p>
      </w:tc>
    </w:tr>
  </w:tbl>
  <w:p w14:paraId="2998DBFD" w14:textId="25A9F426" w:rsidR="00E73558" w:rsidRPr="00871A91" w:rsidRDefault="00DE2FD4">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3.5pt;margin-top:-149.5pt;width:609.4pt;height:793.75pt;z-index:-251656192;mso-wrap-edited:f;mso-width-percent:0;mso-height-percent:0;mso-position-horizontal-relative:margin;mso-position-vertical-relative:margin;mso-width-percent:0;mso-height-percent:0" o:allowincell="f">
          <v:imagedata r:id="rId1" o:title="infoem"/>
          <w10:wrap anchorx="margin" anchory="margin"/>
        </v:shape>
      </w:pict>
    </w:r>
    <w:r w:rsidR="00E7355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E73558" w14:paraId="0F9FE9B6" w14:textId="77777777" w:rsidTr="003938ED">
      <w:trPr>
        <w:trHeight w:val="227"/>
      </w:trPr>
      <w:tc>
        <w:tcPr>
          <w:tcW w:w="5103" w:type="dxa"/>
          <w:hideMark/>
        </w:tcPr>
        <w:p w14:paraId="6D1D9D71" w14:textId="11150E5A" w:rsidR="00E73558" w:rsidRPr="00663A37" w:rsidRDefault="00E73558"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8E25974" w:rsidR="00E73558" w:rsidRPr="00C81ECD" w:rsidRDefault="00E73558" w:rsidP="00011C4D">
          <w:pPr>
            <w:spacing w:after="120" w:line="240" w:lineRule="auto"/>
            <w:ind w:left="-486" w:right="68" w:firstLine="558"/>
            <w:jc w:val="right"/>
            <w:rPr>
              <w:rFonts w:cs="Arial"/>
              <w:b/>
              <w:szCs w:val="24"/>
            </w:rPr>
          </w:pPr>
          <w:r>
            <w:rPr>
              <w:rFonts w:cs="Arial"/>
              <w:b/>
              <w:bCs/>
              <w:szCs w:val="24"/>
            </w:rPr>
            <w:t>07135/INFOEM/IP/RR/2024</w:t>
          </w:r>
        </w:p>
      </w:tc>
    </w:tr>
    <w:tr w:rsidR="00E73558" w:rsidRPr="001F57CD" w14:paraId="1377D264" w14:textId="77777777" w:rsidTr="003938ED">
      <w:trPr>
        <w:trHeight w:val="196"/>
      </w:trPr>
      <w:tc>
        <w:tcPr>
          <w:tcW w:w="5103" w:type="dxa"/>
          <w:hideMark/>
        </w:tcPr>
        <w:p w14:paraId="04D597A1" w14:textId="77777777" w:rsidR="00E73558" w:rsidRPr="00663A37" w:rsidRDefault="00E73558"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3C1BD4F8" w:rsidR="00E73558" w:rsidRPr="00663A37" w:rsidRDefault="00DE2FD4" w:rsidP="00011C4D">
          <w:pPr>
            <w:spacing w:after="120" w:line="240" w:lineRule="auto"/>
            <w:ind w:right="68"/>
            <w:jc w:val="right"/>
            <w:rPr>
              <w:rFonts w:cs="Arial"/>
              <w:szCs w:val="24"/>
            </w:rPr>
          </w:pPr>
          <w:r>
            <w:rPr>
              <w:rFonts w:cs="Arial"/>
              <w:szCs w:val="24"/>
            </w:rPr>
            <w:t>XXXXXXXXXXXXXXXXXXXX</w:t>
          </w:r>
        </w:p>
      </w:tc>
    </w:tr>
    <w:tr w:rsidR="00E73558" w14:paraId="4DC11993" w14:textId="77777777" w:rsidTr="003938ED">
      <w:trPr>
        <w:trHeight w:val="242"/>
      </w:trPr>
      <w:tc>
        <w:tcPr>
          <w:tcW w:w="5103" w:type="dxa"/>
          <w:hideMark/>
        </w:tcPr>
        <w:p w14:paraId="76CEF1B5" w14:textId="77777777" w:rsidR="00E73558" w:rsidRPr="00663A37" w:rsidRDefault="00E73558"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7F3F65A0" w:rsidR="00E73558" w:rsidRPr="00663A37" w:rsidRDefault="00E73558" w:rsidP="00DE2799">
          <w:pPr>
            <w:spacing w:after="120" w:line="240" w:lineRule="auto"/>
            <w:ind w:left="-70" w:right="68"/>
            <w:jc w:val="right"/>
            <w:rPr>
              <w:rFonts w:cs="Arial"/>
              <w:szCs w:val="24"/>
            </w:rPr>
          </w:pPr>
          <w:r w:rsidRPr="00DD3D20">
            <w:rPr>
              <w:rFonts w:cs="Arial"/>
              <w:szCs w:val="24"/>
            </w:rPr>
            <w:t>Ayuntamiento de Acambay de Ruíz Castañeda</w:t>
          </w:r>
        </w:p>
      </w:tc>
    </w:tr>
    <w:tr w:rsidR="00E73558" w14:paraId="5C2B511D" w14:textId="77777777" w:rsidTr="003938ED">
      <w:trPr>
        <w:trHeight w:val="342"/>
      </w:trPr>
      <w:tc>
        <w:tcPr>
          <w:tcW w:w="5103" w:type="dxa"/>
          <w:hideMark/>
        </w:tcPr>
        <w:p w14:paraId="03FEF68C" w14:textId="45E91CF4" w:rsidR="00E73558" w:rsidRPr="00663A37" w:rsidRDefault="00E73558"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E73558" w:rsidRPr="00663A37" w:rsidRDefault="00E73558"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E73558" w:rsidRPr="00871A91" w:rsidRDefault="00DE2FD4">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2pt;margin-top:-149.45pt;width:609.4pt;height:793.75pt;z-index:-251655168;mso-wrap-edited:f;mso-width-percent:0;mso-height-percent:0;mso-position-horizontal-relative:margin;mso-position-vertical-relative:margin;mso-width-percent:0;mso-height-percent:0" o:allowincell="f">
          <v:imagedata r:id="rId1" o:title="infoem"/>
          <w10:wrap anchorx="margin" anchory="margin"/>
        </v:shape>
      </w:pict>
    </w:r>
    <w:r w:rsidR="00E7355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B4E1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D18B9"/>
    <w:multiLevelType w:val="multilevel"/>
    <w:tmpl w:val="8AEE3CEA"/>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4" w15:restartNumberingAfterBreak="0">
    <w:nsid w:val="0B101E77"/>
    <w:multiLevelType w:val="multilevel"/>
    <w:tmpl w:val="58F87E92"/>
    <w:lvl w:ilvl="0">
      <w:start w:val="1"/>
      <w:numFmt w:val="decimal"/>
      <w:lvlText w:val="%1."/>
      <w:lvlJc w:val="left"/>
      <w:pPr>
        <w:ind w:left="709" w:hanging="425"/>
      </w:pPr>
      <w:rPr>
        <w:rFonts w:hint="default"/>
      </w:rPr>
    </w:lvl>
    <w:lvl w:ilvl="1">
      <w:start w:val="1"/>
      <w:numFmt w:val="decimal"/>
      <w:isLgl/>
      <w:lvlText w:val="%1.%2."/>
      <w:lvlJc w:val="left"/>
      <w:pPr>
        <w:ind w:left="1418" w:hanging="567"/>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5" w15:restartNumberingAfterBreak="0">
    <w:nsid w:val="0B561DD3"/>
    <w:multiLevelType w:val="hybridMultilevel"/>
    <w:tmpl w:val="B0761CCC"/>
    <w:lvl w:ilvl="0" w:tplc="3DBCA11A">
      <w:start w:val="1"/>
      <w:numFmt w:val="upperRoman"/>
      <w:lvlText w:val="%1."/>
      <w:lvlJc w:val="left"/>
      <w:pPr>
        <w:ind w:left="1276" w:hanging="425"/>
      </w:pPr>
      <w:rPr>
        <w:rFonts w:hint="default"/>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C5843FD"/>
    <w:multiLevelType w:val="hybridMultilevel"/>
    <w:tmpl w:val="EB88446A"/>
    <w:lvl w:ilvl="0" w:tplc="4DF879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DB68E7"/>
    <w:multiLevelType w:val="hybridMultilevel"/>
    <w:tmpl w:val="6E90F6DA"/>
    <w:lvl w:ilvl="0" w:tplc="452E509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AB122E"/>
    <w:multiLevelType w:val="multilevel"/>
    <w:tmpl w:val="C7E6574E"/>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792AC7"/>
    <w:multiLevelType w:val="hybridMultilevel"/>
    <w:tmpl w:val="BFDA8126"/>
    <w:lvl w:ilvl="0" w:tplc="5A0C1AC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5" w15:restartNumberingAfterBreak="0">
    <w:nsid w:val="292B7E90"/>
    <w:multiLevelType w:val="hybridMultilevel"/>
    <w:tmpl w:val="2CC60F5A"/>
    <w:lvl w:ilvl="0" w:tplc="64D23AE6">
      <w:start w:val="1"/>
      <w:numFmt w:val="upperRoman"/>
      <w:lvlText w:val="%1."/>
      <w:lvlJc w:val="left"/>
      <w:pPr>
        <w:ind w:left="1134" w:hanging="567"/>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293B7BF5"/>
    <w:multiLevelType w:val="hybridMultilevel"/>
    <w:tmpl w:val="DE4E01F8"/>
    <w:lvl w:ilvl="0" w:tplc="753633B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AA0EA7"/>
    <w:multiLevelType w:val="hybridMultilevel"/>
    <w:tmpl w:val="C6D0C45E"/>
    <w:lvl w:ilvl="0" w:tplc="4AE0CEB6">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2FBA3FE7"/>
    <w:multiLevelType w:val="hybridMultilevel"/>
    <w:tmpl w:val="AC76AB64"/>
    <w:lvl w:ilvl="0" w:tplc="1CB6CA4E">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CB7CB8"/>
    <w:multiLevelType w:val="hybridMultilevel"/>
    <w:tmpl w:val="BE927FBC"/>
    <w:lvl w:ilvl="0" w:tplc="536CA59C">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7D1390"/>
    <w:multiLevelType w:val="hybridMultilevel"/>
    <w:tmpl w:val="56BE1DFA"/>
    <w:lvl w:ilvl="0" w:tplc="B65EDCE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6C85229"/>
    <w:multiLevelType w:val="multilevel"/>
    <w:tmpl w:val="8AEE3CEA"/>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3" w15:restartNumberingAfterBreak="0">
    <w:nsid w:val="3F2D52A9"/>
    <w:multiLevelType w:val="hybridMultilevel"/>
    <w:tmpl w:val="DB5031F2"/>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AB3F30"/>
    <w:multiLevelType w:val="hybridMultilevel"/>
    <w:tmpl w:val="47EE0222"/>
    <w:lvl w:ilvl="0" w:tplc="C9C4EC3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D34E56"/>
    <w:multiLevelType w:val="hybridMultilevel"/>
    <w:tmpl w:val="B0CAB812"/>
    <w:lvl w:ilvl="0" w:tplc="F700422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D278A4"/>
    <w:multiLevelType w:val="hybridMultilevel"/>
    <w:tmpl w:val="7160FAA8"/>
    <w:lvl w:ilvl="0" w:tplc="BEE4EC0E">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1C5D49"/>
    <w:multiLevelType w:val="multilevel"/>
    <w:tmpl w:val="FF9ED660"/>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54074876"/>
    <w:multiLevelType w:val="hybridMultilevel"/>
    <w:tmpl w:val="52782B12"/>
    <w:lvl w:ilvl="0" w:tplc="85B28CAA">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A7553D"/>
    <w:multiLevelType w:val="hybridMultilevel"/>
    <w:tmpl w:val="D1EAAD5A"/>
    <w:lvl w:ilvl="0" w:tplc="08841300">
      <w:start w:val="1"/>
      <w:numFmt w:val="lowerLetter"/>
      <w:lvlText w:val="%1)"/>
      <w:lvlJc w:val="left"/>
      <w:pPr>
        <w:ind w:left="709" w:hanging="425"/>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5DE4406B"/>
    <w:multiLevelType w:val="hybridMultilevel"/>
    <w:tmpl w:val="60B6BCDA"/>
    <w:lvl w:ilvl="0" w:tplc="F1EA5F4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A65F3E"/>
    <w:multiLevelType w:val="hybridMultilevel"/>
    <w:tmpl w:val="9DE4C686"/>
    <w:lvl w:ilvl="0" w:tplc="AC18C67E">
      <w:start w:val="1"/>
      <w:numFmt w:val="upperRoman"/>
      <w:lvlText w:val="%1."/>
      <w:lvlJc w:val="left"/>
      <w:pPr>
        <w:ind w:left="112" w:hanging="191"/>
      </w:pPr>
      <w:rPr>
        <w:rFonts w:ascii="Bookman Old Style" w:eastAsia="Arial" w:hAnsi="Bookman Old Style" w:cs="Arial" w:hint="default"/>
        <w:b/>
        <w:bCs/>
        <w:spacing w:val="-13"/>
        <w:w w:val="99"/>
        <w:sz w:val="20"/>
        <w:szCs w:val="20"/>
      </w:rPr>
    </w:lvl>
    <w:lvl w:ilvl="1" w:tplc="5C5A4FF2">
      <w:numFmt w:val="bullet"/>
      <w:lvlText w:val="•"/>
      <w:lvlJc w:val="left"/>
      <w:pPr>
        <w:ind w:left="1128" w:hanging="191"/>
      </w:pPr>
      <w:rPr>
        <w:rFonts w:hint="default"/>
      </w:rPr>
    </w:lvl>
    <w:lvl w:ilvl="2" w:tplc="7DDA8844">
      <w:numFmt w:val="bullet"/>
      <w:lvlText w:val="•"/>
      <w:lvlJc w:val="left"/>
      <w:pPr>
        <w:ind w:left="2136" w:hanging="191"/>
      </w:pPr>
      <w:rPr>
        <w:rFonts w:hint="default"/>
      </w:rPr>
    </w:lvl>
    <w:lvl w:ilvl="3" w:tplc="2C6A5A96">
      <w:numFmt w:val="bullet"/>
      <w:lvlText w:val="•"/>
      <w:lvlJc w:val="left"/>
      <w:pPr>
        <w:ind w:left="3144" w:hanging="191"/>
      </w:pPr>
      <w:rPr>
        <w:rFonts w:hint="default"/>
      </w:rPr>
    </w:lvl>
    <w:lvl w:ilvl="4" w:tplc="9F064032">
      <w:numFmt w:val="bullet"/>
      <w:lvlText w:val="•"/>
      <w:lvlJc w:val="left"/>
      <w:pPr>
        <w:ind w:left="4152" w:hanging="191"/>
      </w:pPr>
      <w:rPr>
        <w:rFonts w:hint="default"/>
      </w:rPr>
    </w:lvl>
    <w:lvl w:ilvl="5" w:tplc="52ECAB70">
      <w:numFmt w:val="bullet"/>
      <w:lvlText w:val="•"/>
      <w:lvlJc w:val="left"/>
      <w:pPr>
        <w:ind w:left="5161" w:hanging="191"/>
      </w:pPr>
      <w:rPr>
        <w:rFonts w:hint="default"/>
      </w:rPr>
    </w:lvl>
    <w:lvl w:ilvl="6" w:tplc="5DAE67C6">
      <w:numFmt w:val="bullet"/>
      <w:lvlText w:val="•"/>
      <w:lvlJc w:val="left"/>
      <w:pPr>
        <w:ind w:left="6169" w:hanging="191"/>
      </w:pPr>
      <w:rPr>
        <w:rFonts w:hint="default"/>
      </w:rPr>
    </w:lvl>
    <w:lvl w:ilvl="7" w:tplc="B68E149C">
      <w:numFmt w:val="bullet"/>
      <w:lvlText w:val="•"/>
      <w:lvlJc w:val="left"/>
      <w:pPr>
        <w:ind w:left="7177" w:hanging="191"/>
      </w:pPr>
      <w:rPr>
        <w:rFonts w:hint="default"/>
      </w:rPr>
    </w:lvl>
    <w:lvl w:ilvl="8" w:tplc="010C895E">
      <w:numFmt w:val="bullet"/>
      <w:lvlText w:val="•"/>
      <w:lvlJc w:val="left"/>
      <w:pPr>
        <w:ind w:left="8185" w:hanging="191"/>
      </w:pPr>
      <w:rPr>
        <w:rFonts w:hint="default"/>
      </w:rPr>
    </w:lvl>
  </w:abstractNum>
  <w:abstractNum w:abstractNumId="36" w15:restartNumberingAfterBreak="0">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DE4A2A"/>
    <w:multiLevelType w:val="hybridMultilevel"/>
    <w:tmpl w:val="912CA70A"/>
    <w:lvl w:ilvl="0" w:tplc="8028210E">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E718C4"/>
    <w:multiLevelType w:val="hybridMultilevel"/>
    <w:tmpl w:val="6D1EA6DE"/>
    <w:lvl w:ilvl="0" w:tplc="6A6C4E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D23C22"/>
    <w:multiLevelType w:val="hybridMultilevel"/>
    <w:tmpl w:val="44A02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FA2B1A"/>
    <w:multiLevelType w:val="hybridMultilevel"/>
    <w:tmpl w:val="FFFC2278"/>
    <w:lvl w:ilvl="0" w:tplc="8AAA2ED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B415CA"/>
    <w:multiLevelType w:val="multilevel"/>
    <w:tmpl w:val="8AEE3CEA"/>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44"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831322"/>
    <w:multiLevelType w:val="hybridMultilevel"/>
    <w:tmpl w:val="D5303284"/>
    <w:lvl w:ilvl="0" w:tplc="37D67346">
      <w:start w:val="1"/>
      <w:numFmt w:val="decimal"/>
      <w:lvlText w:val="%1."/>
      <w:lvlJc w:val="left"/>
      <w:pPr>
        <w:ind w:left="709" w:hanging="425"/>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96121A"/>
    <w:multiLevelType w:val="hybridMultilevel"/>
    <w:tmpl w:val="8B584792"/>
    <w:lvl w:ilvl="0" w:tplc="0E089F44">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7" w15:restartNumberingAfterBreak="0">
    <w:nsid w:val="7C7D0EA7"/>
    <w:multiLevelType w:val="multilevel"/>
    <w:tmpl w:val="8AEE3CEA"/>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48" w15:restartNumberingAfterBreak="0">
    <w:nsid w:val="7CF33BB2"/>
    <w:multiLevelType w:val="hybridMultilevel"/>
    <w:tmpl w:val="A2C02E78"/>
    <w:lvl w:ilvl="0" w:tplc="08ECCA8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9" w15:restartNumberingAfterBreak="0">
    <w:nsid w:val="7F63577B"/>
    <w:multiLevelType w:val="hybridMultilevel"/>
    <w:tmpl w:val="92A0A8EE"/>
    <w:lvl w:ilvl="0" w:tplc="5E66D7A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3"/>
  </w:num>
  <w:num w:numId="2">
    <w:abstractNumId w:val="36"/>
  </w:num>
  <w:num w:numId="3">
    <w:abstractNumId w:val="6"/>
  </w:num>
  <w:num w:numId="4">
    <w:abstractNumId w:val="31"/>
  </w:num>
  <w:num w:numId="5">
    <w:abstractNumId w:val="29"/>
  </w:num>
  <w:num w:numId="6">
    <w:abstractNumId w:val="10"/>
  </w:num>
  <w:num w:numId="7">
    <w:abstractNumId w:val="33"/>
  </w:num>
  <w:num w:numId="8">
    <w:abstractNumId w:val="45"/>
  </w:num>
  <w:num w:numId="9">
    <w:abstractNumId w:val="35"/>
  </w:num>
  <w:num w:numId="10">
    <w:abstractNumId w:val="5"/>
  </w:num>
  <w:num w:numId="11">
    <w:abstractNumId w:val="32"/>
  </w:num>
  <w:num w:numId="12">
    <w:abstractNumId w:val="11"/>
  </w:num>
  <w:num w:numId="13">
    <w:abstractNumId w:val="12"/>
  </w:num>
  <w:num w:numId="14">
    <w:abstractNumId w:val="30"/>
  </w:num>
  <w:num w:numId="15">
    <w:abstractNumId w:val="17"/>
  </w:num>
  <w:num w:numId="16">
    <w:abstractNumId w:val="38"/>
  </w:num>
  <w:num w:numId="17">
    <w:abstractNumId w:val="40"/>
  </w:num>
  <w:num w:numId="18">
    <w:abstractNumId w:val="2"/>
  </w:num>
  <w:num w:numId="19">
    <w:abstractNumId w:val="34"/>
  </w:num>
  <w:num w:numId="20">
    <w:abstractNumId w:val="9"/>
  </w:num>
  <w:num w:numId="21">
    <w:abstractNumId w:val="25"/>
  </w:num>
  <w:num w:numId="22">
    <w:abstractNumId w:val="4"/>
  </w:num>
  <w:num w:numId="23">
    <w:abstractNumId w:val="1"/>
  </w:num>
  <w:num w:numId="24">
    <w:abstractNumId w:val="14"/>
  </w:num>
  <w:num w:numId="25">
    <w:abstractNumId w:val="18"/>
  </w:num>
  <w:num w:numId="26">
    <w:abstractNumId w:val="16"/>
  </w:num>
  <w:num w:numId="27">
    <w:abstractNumId w:val="44"/>
  </w:num>
  <w:num w:numId="28">
    <w:abstractNumId w:val="39"/>
  </w:num>
  <w:num w:numId="29">
    <w:abstractNumId w:val="7"/>
  </w:num>
  <w:num w:numId="30">
    <w:abstractNumId w:val="26"/>
  </w:num>
  <w:num w:numId="31">
    <w:abstractNumId w:val="20"/>
  </w:num>
  <w:num w:numId="32">
    <w:abstractNumId w:val="49"/>
  </w:num>
  <w:num w:numId="33">
    <w:abstractNumId w:val="46"/>
  </w:num>
  <w:num w:numId="34">
    <w:abstractNumId w:val="27"/>
  </w:num>
  <w:num w:numId="35">
    <w:abstractNumId w:val="47"/>
  </w:num>
  <w:num w:numId="36">
    <w:abstractNumId w:val="0"/>
  </w:num>
  <w:num w:numId="37">
    <w:abstractNumId w:val="42"/>
  </w:num>
  <w:num w:numId="38">
    <w:abstractNumId w:val="28"/>
  </w:num>
  <w:num w:numId="39">
    <w:abstractNumId w:val="48"/>
  </w:num>
  <w:num w:numId="40">
    <w:abstractNumId w:val="21"/>
  </w:num>
  <w:num w:numId="41">
    <w:abstractNumId w:val="24"/>
  </w:num>
  <w:num w:numId="42">
    <w:abstractNumId w:val="8"/>
  </w:num>
  <w:num w:numId="43">
    <w:abstractNumId w:val="19"/>
  </w:num>
  <w:num w:numId="44">
    <w:abstractNumId w:val="3"/>
  </w:num>
  <w:num w:numId="45">
    <w:abstractNumId w:val="13"/>
  </w:num>
  <w:num w:numId="46">
    <w:abstractNumId w:val="43"/>
  </w:num>
  <w:num w:numId="47">
    <w:abstractNumId w:val="22"/>
  </w:num>
  <w:num w:numId="48">
    <w:abstractNumId w:val="15"/>
  </w:num>
  <w:num w:numId="49">
    <w:abstractNumId w:val="37"/>
  </w:num>
  <w:num w:numId="50">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0A2"/>
    <w:rsid w:val="00002C6A"/>
    <w:rsid w:val="00002CED"/>
    <w:rsid w:val="00003412"/>
    <w:rsid w:val="000034AA"/>
    <w:rsid w:val="00003F45"/>
    <w:rsid w:val="00004014"/>
    <w:rsid w:val="00005B94"/>
    <w:rsid w:val="0000665B"/>
    <w:rsid w:val="000067CE"/>
    <w:rsid w:val="00007857"/>
    <w:rsid w:val="00007BA4"/>
    <w:rsid w:val="00010293"/>
    <w:rsid w:val="0001029F"/>
    <w:rsid w:val="0001033C"/>
    <w:rsid w:val="000114A6"/>
    <w:rsid w:val="0001151F"/>
    <w:rsid w:val="000117AB"/>
    <w:rsid w:val="00011C4D"/>
    <w:rsid w:val="00011CCA"/>
    <w:rsid w:val="000124BD"/>
    <w:rsid w:val="00012909"/>
    <w:rsid w:val="00012BEE"/>
    <w:rsid w:val="00012D78"/>
    <w:rsid w:val="00015487"/>
    <w:rsid w:val="000154CA"/>
    <w:rsid w:val="000171BE"/>
    <w:rsid w:val="00021122"/>
    <w:rsid w:val="00021165"/>
    <w:rsid w:val="00021A08"/>
    <w:rsid w:val="00021FFB"/>
    <w:rsid w:val="000221D0"/>
    <w:rsid w:val="00024A6D"/>
    <w:rsid w:val="00025560"/>
    <w:rsid w:val="00026582"/>
    <w:rsid w:val="00031BA3"/>
    <w:rsid w:val="00032C99"/>
    <w:rsid w:val="00032FBE"/>
    <w:rsid w:val="00033479"/>
    <w:rsid w:val="00033562"/>
    <w:rsid w:val="0003521B"/>
    <w:rsid w:val="0003577D"/>
    <w:rsid w:val="00035A30"/>
    <w:rsid w:val="0003692B"/>
    <w:rsid w:val="00036D5F"/>
    <w:rsid w:val="00036EFC"/>
    <w:rsid w:val="000405E6"/>
    <w:rsid w:val="00040A10"/>
    <w:rsid w:val="00041421"/>
    <w:rsid w:val="00041670"/>
    <w:rsid w:val="000417BE"/>
    <w:rsid w:val="00041AE7"/>
    <w:rsid w:val="00041DEA"/>
    <w:rsid w:val="00042C95"/>
    <w:rsid w:val="00044570"/>
    <w:rsid w:val="00045F86"/>
    <w:rsid w:val="00046A15"/>
    <w:rsid w:val="000506D4"/>
    <w:rsid w:val="00050D85"/>
    <w:rsid w:val="00050FF1"/>
    <w:rsid w:val="00051732"/>
    <w:rsid w:val="00051F5E"/>
    <w:rsid w:val="00051F7E"/>
    <w:rsid w:val="0005219F"/>
    <w:rsid w:val="0005241C"/>
    <w:rsid w:val="00054689"/>
    <w:rsid w:val="0005480B"/>
    <w:rsid w:val="00054F6A"/>
    <w:rsid w:val="00055891"/>
    <w:rsid w:val="00055C90"/>
    <w:rsid w:val="000564B5"/>
    <w:rsid w:val="000565EE"/>
    <w:rsid w:val="00056F4A"/>
    <w:rsid w:val="000575E4"/>
    <w:rsid w:val="0005787D"/>
    <w:rsid w:val="00057B42"/>
    <w:rsid w:val="00060716"/>
    <w:rsid w:val="00061B46"/>
    <w:rsid w:val="00061B8D"/>
    <w:rsid w:val="00061D9B"/>
    <w:rsid w:val="00064854"/>
    <w:rsid w:val="00065463"/>
    <w:rsid w:val="000666B3"/>
    <w:rsid w:val="000676A2"/>
    <w:rsid w:val="0007107B"/>
    <w:rsid w:val="000739AF"/>
    <w:rsid w:val="00075586"/>
    <w:rsid w:val="00075D5E"/>
    <w:rsid w:val="00076332"/>
    <w:rsid w:val="00077A55"/>
    <w:rsid w:val="00077F28"/>
    <w:rsid w:val="000802BA"/>
    <w:rsid w:val="00082E5D"/>
    <w:rsid w:val="00083498"/>
    <w:rsid w:val="0008496A"/>
    <w:rsid w:val="00085EA2"/>
    <w:rsid w:val="0008628E"/>
    <w:rsid w:val="000864CC"/>
    <w:rsid w:val="0008737D"/>
    <w:rsid w:val="00087935"/>
    <w:rsid w:val="00087AFB"/>
    <w:rsid w:val="00087F54"/>
    <w:rsid w:val="0009020C"/>
    <w:rsid w:val="00090297"/>
    <w:rsid w:val="00090687"/>
    <w:rsid w:val="00090A37"/>
    <w:rsid w:val="00091848"/>
    <w:rsid w:val="00092003"/>
    <w:rsid w:val="00092681"/>
    <w:rsid w:val="00092D82"/>
    <w:rsid w:val="0009320C"/>
    <w:rsid w:val="0009328A"/>
    <w:rsid w:val="0009397B"/>
    <w:rsid w:val="00094B23"/>
    <w:rsid w:val="00094FD7"/>
    <w:rsid w:val="000951B9"/>
    <w:rsid w:val="0009609D"/>
    <w:rsid w:val="00096248"/>
    <w:rsid w:val="00097890"/>
    <w:rsid w:val="000A00BB"/>
    <w:rsid w:val="000A110B"/>
    <w:rsid w:val="000A1D0D"/>
    <w:rsid w:val="000A2CA6"/>
    <w:rsid w:val="000A2F65"/>
    <w:rsid w:val="000A3F41"/>
    <w:rsid w:val="000A4202"/>
    <w:rsid w:val="000A4CE4"/>
    <w:rsid w:val="000A5EA1"/>
    <w:rsid w:val="000B1F27"/>
    <w:rsid w:val="000B2390"/>
    <w:rsid w:val="000B28CF"/>
    <w:rsid w:val="000B491D"/>
    <w:rsid w:val="000B51CE"/>
    <w:rsid w:val="000B5608"/>
    <w:rsid w:val="000B6322"/>
    <w:rsid w:val="000B65C3"/>
    <w:rsid w:val="000C0203"/>
    <w:rsid w:val="000C03A4"/>
    <w:rsid w:val="000C066A"/>
    <w:rsid w:val="000C0E5D"/>
    <w:rsid w:val="000C2D59"/>
    <w:rsid w:val="000C416A"/>
    <w:rsid w:val="000C51AF"/>
    <w:rsid w:val="000C568A"/>
    <w:rsid w:val="000C661C"/>
    <w:rsid w:val="000C7472"/>
    <w:rsid w:val="000C7F8F"/>
    <w:rsid w:val="000D0CD3"/>
    <w:rsid w:val="000D14DA"/>
    <w:rsid w:val="000D2C63"/>
    <w:rsid w:val="000D37D2"/>
    <w:rsid w:val="000D3C8A"/>
    <w:rsid w:val="000D422C"/>
    <w:rsid w:val="000D4739"/>
    <w:rsid w:val="000D5244"/>
    <w:rsid w:val="000D55D2"/>
    <w:rsid w:val="000D5634"/>
    <w:rsid w:val="000D56B9"/>
    <w:rsid w:val="000D5C00"/>
    <w:rsid w:val="000D66A1"/>
    <w:rsid w:val="000D772A"/>
    <w:rsid w:val="000E06A3"/>
    <w:rsid w:val="000E0D32"/>
    <w:rsid w:val="000E1F73"/>
    <w:rsid w:val="000E1FD4"/>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4079"/>
    <w:rsid w:val="000F415C"/>
    <w:rsid w:val="000F54F6"/>
    <w:rsid w:val="000F7D93"/>
    <w:rsid w:val="000F7E3F"/>
    <w:rsid w:val="00100663"/>
    <w:rsid w:val="0010147E"/>
    <w:rsid w:val="0010149D"/>
    <w:rsid w:val="00103C89"/>
    <w:rsid w:val="00103D8C"/>
    <w:rsid w:val="00104611"/>
    <w:rsid w:val="001050A9"/>
    <w:rsid w:val="001059AF"/>
    <w:rsid w:val="001067FE"/>
    <w:rsid w:val="00106E90"/>
    <w:rsid w:val="00107256"/>
    <w:rsid w:val="001107C4"/>
    <w:rsid w:val="0011110C"/>
    <w:rsid w:val="001116B7"/>
    <w:rsid w:val="0011295F"/>
    <w:rsid w:val="00114C24"/>
    <w:rsid w:val="00114F1E"/>
    <w:rsid w:val="00115495"/>
    <w:rsid w:val="00116E4B"/>
    <w:rsid w:val="00116F6B"/>
    <w:rsid w:val="00121842"/>
    <w:rsid w:val="00121F46"/>
    <w:rsid w:val="001235A0"/>
    <w:rsid w:val="00123A80"/>
    <w:rsid w:val="00123D0B"/>
    <w:rsid w:val="00123E05"/>
    <w:rsid w:val="00127E24"/>
    <w:rsid w:val="00130C18"/>
    <w:rsid w:val="00131262"/>
    <w:rsid w:val="00131C40"/>
    <w:rsid w:val="00131C6C"/>
    <w:rsid w:val="00131F2D"/>
    <w:rsid w:val="001321ED"/>
    <w:rsid w:val="00133C75"/>
    <w:rsid w:val="00133F26"/>
    <w:rsid w:val="00134C9B"/>
    <w:rsid w:val="001360B8"/>
    <w:rsid w:val="0013657B"/>
    <w:rsid w:val="00136A94"/>
    <w:rsid w:val="0014092A"/>
    <w:rsid w:val="001421BE"/>
    <w:rsid w:val="00142D35"/>
    <w:rsid w:val="00143916"/>
    <w:rsid w:val="00143CF0"/>
    <w:rsid w:val="00143E8A"/>
    <w:rsid w:val="00143FC6"/>
    <w:rsid w:val="00144A6E"/>
    <w:rsid w:val="00144ABF"/>
    <w:rsid w:val="00144BA8"/>
    <w:rsid w:val="00145C22"/>
    <w:rsid w:val="001464CD"/>
    <w:rsid w:val="00150293"/>
    <w:rsid w:val="001502AD"/>
    <w:rsid w:val="001509C0"/>
    <w:rsid w:val="00151431"/>
    <w:rsid w:val="00151764"/>
    <w:rsid w:val="00151F61"/>
    <w:rsid w:val="00151FF5"/>
    <w:rsid w:val="00152B40"/>
    <w:rsid w:val="001530E5"/>
    <w:rsid w:val="00153366"/>
    <w:rsid w:val="00154F75"/>
    <w:rsid w:val="001552C5"/>
    <w:rsid w:val="00155CC6"/>
    <w:rsid w:val="00155F53"/>
    <w:rsid w:val="001564E3"/>
    <w:rsid w:val="00156699"/>
    <w:rsid w:val="001568D5"/>
    <w:rsid w:val="00157D2B"/>
    <w:rsid w:val="001602ED"/>
    <w:rsid w:val="00160608"/>
    <w:rsid w:val="001624E8"/>
    <w:rsid w:val="0016322B"/>
    <w:rsid w:val="0016339A"/>
    <w:rsid w:val="0016392B"/>
    <w:rsid w:val="00165898"/>
    <w:rsid w:val="00166171"/>
    <w:rsid w:val="00167DF0"/>
    <w:rsid w:val="00171192"/>
    <w:rsid w:val="001713B0"/>
    <w:rsid w:val="00171AAD"/>
    <w:rsid w:val="00171BBC"/>
    <w:rsid w:val="00171D1A"/>
    <w:rsid w:val="00171F77"/>
    <w:rsid w:val="0017292D"/>
    <w:rsid w:val="00172A77"/>
    <w:rsid w:val="00172A87"/>
    <w:rsid w:val="0017523B"/>
    <w:rsid w:val="00175B42"/>
    <w:rsid w:val="0017633C"/>
    <w:rsid w:val="00176522"/>
    <w:rsid w:val="0017684B"/>
    <w:rsid w:val="001809A8"/>
    <w:rsid w:val="0018145C"/>
    <w:rsid w:val="00181722"/>
    <w:rsid w:val="00181A9D"/>
    <w:rsid w:val="001823E3"/>
    <w:rsid w:val="00182FC0"/>
    <w:rsid w:val="00183990"/>
    <w:rsid w:val="00183F45"/>
    <w:rsid w:val="00184AEA"/>
    <w:rsid w:val="0018577B"/>
    <w:rsid w:val="00185C61"/>
    <w:rsid w:val="00190B5A"/>
    <w:rsid w:val="00190D0F"/>
    <w:rsid w:val="00190F59"/>
    <w:rsid w:val="00192D02"/>
    <w:rsid w:val="00194C85"/>
    <w:rsid w:val="0019539C"/>
    <w:rsid w:val="001957E6"/>
    <w:rsid w:val="00195845"/>
    <w:rsid w:val="0019584A"/>
    <w:rsid w:val="001960AD"/>
    <w:rsid w:val="00196AF7"/>
    <w:rsid w:val="001A057E"/>
    <w:rsid w:val="001A0AFD"/>
    <w:rsid w:val="001A0D28"/>
    <w:rsid w:val="001A0E96"/>
    <w:rsid w:val="001A1BDB"/>
    <w:rsid w:val="001A22B0"/>
    <w:rsid w:val="001A286B"/>
    <w:rsid w:val="001A316F"/>
    <w:rsid w:val="001A3982"/>
    <w:rsid w:val="001A3C5F"/>
    <w:rsid w:val="001A3F75"/>
    <w:rsid w:val="001A4BDF"/>
    <w:rsid w:val="001A6797"/>
    <w:rsid w:val="001A6849"/>
    <w:rsid w:val="001A773B"/>
    <w:rsid w:val="001B0259"/>
    <w:rsid w:val="001B0262"/>
    <w:rsid w:val="001B0F89"/>
    <w:rsid w:val="001B28D1"/>
    <w:rsid w:val="001B3FD2"/>
    <w:rsid w:val="001B4435"/>
    <w:rsid w:val="001B482D"/>
    <w:rsid w:val="001B5693"/>
    <w:rsid w:val="001B6C2D"/>
    <w:rsid w:val="001B7147"/>
    <w:rsid w:val="001C087E"/>
    <w:rsid w:val="001C0F32"/>
    <w:rsid w:val="001C2099"/>
    <w:rsid w:val="001C27A3"/>
    <w:rsid w:val="001C2C72"/>
    <w:rsid w:val="001C3145"/>
    <w:rsid w:val="001C3387"/>
    <w:rsid w:val="001C54A1"/>
    <w:rsid w:val="001C5CD0"/>
    <w:rsid w:val="001C72C0"/>
    <w:rsid w:val="001C7347"/>
    <w:rsid w:val="001C7697"/>
    <w:rsid w:val="001C7C31"/>
    <w:rsid w:val="001D0070"/>
    <w:rsid w:val="001D1B77"/>
    <w:rsid w:val="001D225B"/>
    <w:rsid w:val="001D3563"/>
    <w:rsid w:val="001D3687"/>
    <w:rsid w:val="001D3EE2"/>
    <w:rsid w:val="001D41E0"/>
    <w:rsid w:val="001D4382"/>
    <w:rsid w:val="001D5A7D"/>
    <w:rsid w:val="001D6CA8"/>
    <w:rsid w:val="001E04CC"/>
    <w:rsid w:val="001E1A95"/>
    <w:rsid w:val="001E2186"/>
    <w:rsid w:val="001E21A0"/>
    <w:rsid w:val="001E2646"/>
    <w:rsid w:val="001E2BA9"/>
    <w:rsid w:val="001E3430"/>
    <w:rsid w:val="001E35AE"/>
    <w:rsid w:val="001E5253"/>
    <w:rsid w:val="001E5286"/>
    <w:rsid w:val="001E5453"/>
    <w:rsid w:val="001E5C3D"/>
    <w:rsid w:val="001E678B"/>
    <w:rsid w:val="001F2B26"/>
    <w:rsid w:val="001F2BC9"/>
    <w:rsid w:val="001F307D"/>
    <w:rsid w:val="001F34DD"/>
    <w:rsid w:val="001F408E"/>
    <w:rsid w:val="001F4349"/>
    <w:rsid w:val="001F4860"/>
    <w:rsid w:val="001F4EDD"/>
    <w:rsid w:val="001F57CD"/>
    <w:rsid w:val="001F5B07"/>
    <w:rsid w:val="001F5E58"/>
    <w:rsid w:val="001F6270"/>
    <w:rsid w:val="001F65BE"/>
    <w:rsid w:val="001F7890"/>
    <w:rsid w:val="001F7D9A"/>
    <w:rsid w:val="00200FAD"/>
    <w:rsid w:val="00201765"/>
    <w:rsid w:val="0020257F"/>
    <w:rsid w:val="00204AA1"/>
    <w:rsid w:val="00205357"/>
    <w:rsid w:val="00205455"/>
    <w:rsid w:val="002056F7"/>
    <w:rsid w:val="00205FAC"/>
    <w:rsid w:val="00206139"/>
    <w:rsid w:val="00206A67"/>
    <w:rsid w:val="0020763C"/>
    <w:rsid w:val="00207E11"/>
    <w:rsid w:val="0021063D"/>
    <w:rsid w:val="00210714"/>
    <w:rsid w:val="00210F9C"/>
    <w:rsid w:val="0021327B"/>
    <w:rsid w:val="00214B09"/>
    <w:rsid w:val="002155ED"/>
    <w:rsid w:val="0021627B"/>
    <w:rsid w:val="002166DD"/>
    <w:rsid w:val="0021698E"/>
    <w:rsid w:val="00216B00"/>
    <w:rsid w:val="00216D13"/>
    <w:rsid w:val="00216F33"/>
    <w:rsid w:val="002207CF"/>
    <w:rsid w:val="0022245F"/>
    <w:rsid w:val="00224FEA"/>
    <w:rsid w:val="002262C0"/>
    <w:rsid w:val="002264AE"/>
    <w:rsid w:val="00227691"/>
    <w:rsid w:val="00227A85"/>
    <w:rsid w:val="00227DBC"/>
    <w:rsid w:val="00230E13"/>
    <w:rsid w:val="0023118D"/>
    <w:rsid w:val="00232621"/>
    <w:rsid w:val="0023293E"/>
    <w:rsid w:val="00232A7A"/>
    <w:rsid w:val="00232DA5"/>
    <w:rsid w:val="00232F2F"/>
    <w:rsid w:val="00232F87"/>
    <w:rsid w:val="002338B9"/>
    <w:rsid w:val="0023400C"/>
    <w:rsid w:val="00234061"/>
    <w:rsid w:val="002349A9"/>
    <w:rsid w:val="00234E3C"/>
    <w:rsid w:val="00235736"/>
    <w:rsid w:val="0023573F"/>
    <w:rsid w:val="00236B9A"/>
    <w:rsid w:val="002372F0"/>
    <w:rsid w:val="00240046"/>
    <w:rsid w:val="002402B5"/>
    <w:rsid w:val="00241201"/>
    <w:rsid w:val="002432E1"/>
    <w:rsid w:val="00243315"/>
    <w:rsid w:val="002437A2"/>
    <w:rsid w:val="00244421"/>
    <w:rsid w:val="00245AC1"/>
    <w:rsid w:val="00246269"/>
    <w:rsid w:val="00252443"/>
    <w:rsid w:val="002530AE"/>
    <w:rsid w:val="0025386E"/>
    <w:rsid w:val="00253E5E"/>
    <w:rsid w:val="002547B2"/>
    <w:rsid w:val="0025565C"/>
    <w:rsid w:val="00255FD1"/>
    <w:rsid w:val="002567B3"/>
    <w:rsid w:val="00256CE0"/>
    <w:rsid w:val="00257FF0"/>
    <w:rsid w:val="00261886"/>
    <w:rsid w:val="0026199A"/>
    <w:rsid w:val="00261A13"/>
    <w:rsid w:val="00261E57"/>
    <w:rsid w:val="00264CA1"/>
    <w:rsid w:val="00264FB2"/>
    <w:rsid w:val="0026506A"/>
    <w:rsid w:val="00266604"/>
    <w:rsid w:val="00267823"/>
    <w:rsid w:val="00267A7B"/>
    <w:rsid w:val="002704DF"/>
    <w:rsid w:val="00270F03"/>
    <w:rsid w:val="002710B5"/>
    <w:rsid w:val="0027116F"/>
    <w:rsid w:val="0027275D"/>
    <w:rsid w:val="002729A0"/>
    <w:rsid w:val="00273E61"/>
    <w:rsid w:val="00273F5F"/>
    <w:rsid w:val="00273F7C"/>
    <w:rsid w:val="00274E14"/>
    <w:rsid w:val="0027555F"/>
    <w:rsid w:val="00275719"/>
    <w:rsid w:val="00275BE9"/>
    <w:rsid w:val="00277BEF"/>
    <w:rsid w:val="00280398"/>
    <w:rsid w:val="002806D1"/>
    <w:rsid w:val="002811E3"/>
    <w:rsid w:val="002813B2"/>
    <w:rsid w:val="00282431"/>
    <w:rsid w:val="00282E9E"/>
    <w:rsid w:val="00283A89"/>
    <w:rsid w:val="00283BBD"/>
    <w:rsid w:val="00283D5E"/>
    <w:rsid w:val="00284245"/>
    <w:rsid w:val="00285034"/>
    <w:rsid w:val="00285A94"/>
    <w:rsid w:val="00286AA3"/>
    <w:rsid w:val="00287C9D"/>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0A0"/>
    <w:rsid w:val="00297212"/>
    <w:rsid w:val="002972E8"/>
    <w:rsid w:val="002A02E8"/>
    <w:rsid w:val="002A1797"/>
    <w:rsid w:val="002A2203"/>
    <w:rsid w:val="002A2628"/>
    <w:rsid w:val="002A51B8"/>
    <w:rsid w:val="002A5ADD"/>
    <w:rsid w:val="002A5FDF"/>
    <w:rsid w:val="002A650A"/>
    <w:rsid w:val="002A6FCE"/>
    <w:rsid w:val="002A7501"/>
    <w:rsid w:val="002A757C"/>
    <w:rsid w:val="002B0EA1"/>
    <w:rsid w:val="002B0EEC"/>
    <w:rsid w:val="002B317E"/>
    <w:rsid w:val="002B3CE2"/>
    <w:rsid w:val="002B40FF"/>
    <w:rsid w:val="002B44C4"/>
    <w:rsid w:val="002B5869"/>
    <w:rsid w:val="002B5F48"/>
    <w:rsid w:val="002B69E1"/>
    <w:rsid w:val="002B7549"/>
    <w:rsid w:val="002B78B9"/>
    <w:rsid w:val="002C0E65"/>
    <w:rsid w:val="002C0E9B"/>
    <w:rsid w:val="002C15CA"/>
    <w:rsid w:val="002C1DAF"/>
    <w:rsid w:val="002C26CD"/>
    <w:rsid w:val="002C2C08"/>
    <w:rsid w:val="002C2D27"/>
    <w:rsid w:val="002C3141"/>
    <w:rsid w:val="002C3E50"/>
    <w:rsid w:val="002C42A2"/>
    <w:rsid w:val="002C4718"/>
    <w:rsid w:val="002C4751"/>
    <w:rsid w:val="002C48A8"/>
    <w:rsid w:val="002C6010"/>
    <w:rsid w:val="002C6B4C"/>
    <w:rsid w:val="002C7329"/>
    <w:rsid w:val="002C7EC4"/>
    <w:rsid w:val="002D15F2"/>
    <w:rsid w:val="002D2F05"/>
    <w:rsid w:val="002D2F64"/>
    <w:rsid w:val="002D4953"/>
    <w:rsid w:val="002D5CCE"/>
    <w:rsid w:val="002D639B"/>
    <w:rsid w:val="002D785E"/>
    <w:rsid w:val="002E0D37"/>
    <w:rsid w:val="002E0FE2"/>
    <w:rsid w:val="002E1484"/>
    <w:rsid w:val="002E2D8A"/>
    <w:rsid w:val="002E37DA"/>
    <w:rsid w:val="002E40AD"/>
    <w:rsid w:val="002E55C9"/>
    <w:rsid w:val="002E5AFA"/>
    <w:rsid w:val="002E72F0"/>
    <w:rsid w:val="002F368E"/>
    <w:rsid w:val="002F3AAF"/>
    <w:rsid w:val="002F40FF"/>
    <w:rsid w:val="002F5101"/>
    <w:rsid w:val="002F713F"/>
    <w:rsid w:val="002F799E"/>
    <w:rsid w:val="002F7D3E"/>
    <w:rsid w:val="00300919"/>
    <w:rsid w:val="00302BF3"/>
    <w:rsid w:val="00302D8C"/>
    <w:rsid w:val="00303F92"/>
    <w:rsid w:val="00304386"/>
    <w:rsid w:val="00304EE5"/>
    <w:rsid w:val="00310825"/>
    <w:rsid w:val="00310E80"/>
    <w:rsid w:val="003110C6"/>
    <w:rsid w:val="003114E4"/>
    <w:rsid w:val="00312106"/>
    <w:rsid w:val="003126FB"/>
    <w:rsid w:val="0031280C"/>
    <w:rsid w:val="00313170"/>
    <w:rsid w:val="003136B3"/>
    <w:rsid w:val="00314324"/>
    <w:rsid w:val="00315AE3"/>
    <w:rsid w:val="00315BEB"/>
    <w:rsid w:val="00315CA2"/>
    <w:rsid w:val="0031667E"/>
    <w:rsid w:val="00316A7B"/>
    <w:rsid w:val="00317329"/>
    <w:rsid w:val="003176D1"/>
    <w:rsid w:val="00321B9A"/>
    <w:rsid w:val="00324F09"/>
    <w:rsid w:val="00325C6E"/>
    <w:rsid w:val="003265D6"/>
    <w:rsid w:val="003275F8"/>
    <w:rsid w:val="0033070B"/>
    <w:rsid w:val="00331513"/>
    <w:rsid w:val="0033491A"/>
    <w:rsid w:val="00335A61"/>
    <w:rsid w:val="0033687B"/>
    <w:rsid w:val="00337088"/>
    <w:rsid w:val="00337638"/>
    <w:rsid w:val="00340039"/>
    <w:rsid w:val="00340ADD"/>
    <w:rsid w:val="00341178"/>
    <w:rsid w:val="00341B42"/>
    <w:rsid w:val="00341DB4"/>
    <w:rsid w:val="003420E1"/>
    <w:rsid w:val="003423FC"/>
    <w:rsid w:val="0034444F"/>
    <w:rsid w:val="00344766"/>
    <w:rsid w:val="00344AD3"/>
    <w:rsid w:val="00345089"/>
    <w:rsid w:val="00345427"/>
    <w:rsid w:val="00345687"/>
    <w:rsid w:val="00345708"/>
    <w:rsid w:val="003459A2"/>
    <w:rsid w:val="00346373"/>
    <w:rsid w:val="003467CD"/>
    <w:rsid w:val="003471F0"/>
    <w:rsid w:val="003505B2"/>
    <w:rsid w:val="0035063B"/>
    <w:rsid w:val="003519DC"/>
    <w:rsid w:val="0035208A"/>
    <w:rsid w:val="00352677"/>
    <w:rsid w:val="0035393E"/>
    <w:rsid w:val="00355981"/>
    <w:rsid w:val="00357437"/>
    <w:rsid w:val="00360189"/>
    <w:rsid w:val="0036188D"/>
    <w:rsid w:val="00362013"/>
    <w:rsid w:val="00362136"/>
    <w:rsid w:val="003623F5"/>
    <w:rsid w:val="0036336C"/>
    <w:rsid w:val="003637A1"/>
    <w:rsid w:val="00364169"/>
    <w:rsid w:val="003647C3"/>
    <w:rsid w:val="00364C0A"/>
    <w:rsid w:val="0037112D"/>
    <w:rsid w:val="00371327"/>
    <w:rsid w:val="003713C2"/>
    <w:rsid w:val="0037145D"/>
    <w:rsid w:val="0037172A"/>
    <w:rsid w:val="0037269A"/>
    <w:rsid w:val="0037526D"/>
    <w:rsid w:val="0037545E"/>
    <w:rsid w:val="00376405"/>
    <w:rsid w:val="00377C25"/>
    <w:rsid w:val="0038157C"/>
    <w:rsid w:val="0038209B"/>
    <w:rsid w:val="003839F9"/>
    <w:rsid w:val="00385421"/>
    <w:rsid w:val="00385B88"/>
    <w:rsid w:val="00386A48"/>
    <w:rsid w:val="00386F51"/>
    <w:rsid w:val="00387CF3"/>
    <w:rsid w:val="00390611"/>
    <w:rsid w:val="00391DD0"/>
    <w:rsid w:val="00392022"/>
    <w:rsid w:val="0039214E"/>
    <w:rsid w:val="0039256B"/>
    <w:rsid w:val="00393884"/>
    <w:rsid w:val="003938ED"/>
    <w:rsid w:val="00393910"/>
    <w:rsid w:val="0039393F"/>
    <w:rsid w:val="00393CC5"/>
    <w:rsid w:val="00393F5B"/>
    <w:rsid w:val="00394917"/>
    <w:rsid w:val="003960C8"/>
    <w:rsid w:val="00397677"/>
    <w:rsid w:val="003A0B24"/>
    <w:rsid w:val="003A0BF2"/>
    <w:rsid w:val="003A0F14"/>
    <w:rsid w:val="003A36BD"/>
    <w:rsid w:val="003A3A32"/>
    <w:rsid w:val="003A4262"/>
    <w:rsid w:val="003A53BF"/>
    <w:rsid w:val="003A59A6"/>
    <w:rsid w:val="003A694C"/>
    <w:rsid w:val="003A6D5C"/>
    <w:rsid w:val="003A7D55"/>
    <w:rsid w:val="003A7ED9"/>
    <w:rsid w:val="003B02EE"/>
    <w:rsid w:val="003B0DD6"/>
    <w:rsid w:val="003B10FB"/>
    <w:rsid w:val="003B1154"/>
    <w:rsid w:val="003B1752"/>
    <w:rsid w:val="003B279D"/>
    <w:rsid w:val="003B2AAD"/>
    <w:rsid w:val="003B3474"/>
    <w:rsid w:val="003B4BBE"/>
    <w:rsid w:val="003B542D"/>
    <w:rsid w:val="003B5841"/>
    <w:rsid w:val="003B595A"/>
    <w:rsid w:val="003B7208"/>
    <w:rsid w:val="003B7403"/>
    <w:rsid w:val="003B75A5"/>
    <w:rsid w:val="003C1100"/>
    <w:rsid w:val="003C1CFB"/>
    <w:rsid w:val="003C1DE6"/>
    <w:rsid w:val="003C30DA"/>
    <w:rsid w:val="003C4A15"/>
    <w:rsid w:val="003C4FF5"/>
    <w:rsid w:val="003C57BF"/>
    <w:rsid w:val="003C5EB7"/>
    <w:rsid w:val="003D0AE2"/>
    <w:rsid w:val="003D17AF"/>
    <w:rsid w:val="003D2681"/>
    <w:rsid w:val="003D3046"/>
    <w:rsid w:val="003D3477"/>
    <w:rsid w:val="003D372B"/>
    <w:rsid w:val="003D5450"/>
    <w:rsid w:val="003D608B"/>
    <w:rsid w:val="003D70D0"/>
    <w:rsid w:val="003D7707"/>
    <w:rsid w:val="003D7760"/>
    <w:rsid w:val="003E0B2A"/>
    <w:rsid w:val="003E0F89"/>
    <w:rsid w:val="003E13A1"/>
    <w:rsid w:val="003E2955"/>
    <w:rsid w:val="003E44DA"/>
    <w:rsid w:val="003E465F"/>
    <w:rsid w:val="003E468A"/>
    <w:rsid w:val="003E4972"/>
    <w:rsid w:val="003E606D"/>
    <w:rsid w:val="003E6C77"/>
    <w:rsid w:val="003E6E17"/>
    <w:rsid w:val="003E7594"/>
    <w:rsid w:val="003E76EB"/>
    <w:rsid w:val="003F2491"/>
    <w:rsid w:val="003F308A"/>
    <w:rsid w:val="003F4582"/>
    <w:rsid w:val="003F57AB"/>
    <w:rsid w:val="003F5D5C"/>
    <w:rsid w:val="003F6192"/>
    <w:rsid w:val="003F61FA"/>
    <w:rsid w:val="00400915"/>
    <w:rsid w:val="0040187C"/>
    <w:rsid w:val="00402CBA"/>
    <w:rsid w:val="00403319"/>
    <w:rsid w:val="00404754"/>
    <w:rsid w:val="00405A0E"/>
    <w:rsid w:val="00406793"/>
    <w:rsid w:val="0040791E"/>
    <w:rsid w:val="00411F8F"/>
    <w:rsid w:val="004135D8"/>
    <w:rsid w:val="004136D6"/>
    <w:rsid w:val="0041401B"/>
    <w:rsid w:val="00414020"/>
    <w:rsid w:val="0041428D"/>
    <w:rsid w:val="0041493D"/>
    <w:rsid w:val="00415270"/>
    <w:rsid w:val="004154DB"/>
    <w:rsid w:val="00417379"/>
    <w:rsid w:val="004176BF"/>
    <w:rsid w:val="004204D0"/>
    <w:rsid w:val="00420AC4"/>
    <w:rsid w:val="00421B00"/>
    <w:rsid w:val="00421DD1"/>
    <w:rsid w:val="004232C6"/>
    <w:rsid w:val="00423414"/>
    <w:rsid w:val="00426124"/>
    <w:rsid w:val="00426F24"/>
    <w:rsid w:val="00430C63"/>
    <w:rsid w:val="004310BB"/>
    <w:rsid w:val="004325EA"/>
    <w:rsid w:val="004338C7"/>
    <w:rsid w:val="00433E65"/>
    <w:rsid w:val="00434C3F"/>
    <w:rsid w:val="00434EAD"/>
    <w:rsid w:val="00437085"/>
    <w:rsid w:val="004406B5"/>
    <w:rsid w:val="004431D5"/>
    <w:rsid w:val="004436C5"/>
    <w:rsid w:val="00444E7F"/>
    <w:rsid w:val="00445514"/>
    <w:rsid w:val="0044558A"/>
    <w:rsid w:val="00445853"/>
    <w:rsid w:val="00447748"/>
    <w:rsid w:val="00447A90"/>
    <w:rsid w:val="00451C0A"/>
    <w:rsid w:val="0045354B"/>
    <w:rsid w:val="00453687"/>
    <w:rsid w:val="004536F3"/>
    <w:rsid w:val="004558BD"/>
    <w:rsid w:val="004579DC"/>
    <w:rsid w:val="00460C5B"/>
    <w:rsid w:val="004615D3"/>
    <w:rsid w:val="0046281E"/>
    <w:rsid w:val="00463909"/>
    <w:rsid w:val="004639C1"/>
    <w:rsid w:val="00464AF4"/>
    <w:rsid w:val="00464D6B"/>
    <w:rsid w:val="00464EEC"/>
    <w:rsid w:val="00467C83"/>
    <w:rsid w:val="00471E09"/>
    <w:rsid w:val="00472059"/>
    <w:rsid w:val="004728C4"/>
    <w:rsid w:val="00473538"/>
    <w:rsid w:val="0047369A"/>
    <w:rsid w:val="00473C7A"/>
    <w:rsid w:val="00474095"/>
    <w:rsid w:val="00474C35"/>
    <w:rsid w:val="004750A1"/>
    <w:rsid w:val="004769A4"/>
    <w:rsid w:val="00480212"/>
    <w:rsid w:val="00480D99"/>
    <w:rsid w:val="00482C8B"/>
    <w:rsid w:val="00482D0F"/>
    <w:rsid w:val="004838A8"/>
    <w:rsid w:val="00483EC9"/>
    <w:rsid w:val="004841AE"/>
    <w:rsid w:val="0048423C"/>
    <w:rsid w:val="0048483C"/>
    <w:rsid w:val="00484C7F"/>
    <w:rsid w:val="00485194"/>
    <w:rsid w:val="0048529A"/>
    <w:rsid w:val="00487BBD"/>
    <w:rsid w:val="004900E8"/>
    <w:rsid w:val="0049095E"/>
    <w:rsid w:val="00490C99"/>
    <w:rsid w:val="00491416"/>
    <w:rsid w:val="0049216F"/>
    <w:rsid w:val="004928F5"/>
    <w:rsid w:val="00493099"/>
    <w:rsid w:val="004933FC"/>
    <w:rsid w:val="0049368A"/>
    <w:rsid w:val="00494029"/>
    <w:rsid w:val="004962CD"/>
    <w:rsid w:val="00497395"/>
    <w:rsid w:val="004A0E7A"/>
    <w:rsid w:val="004A2091"/>
    <w:rsid w:val="004A212C"/>
    <w:rsid w:val="004A29FE"/>
    <w:rsid w:val="004A3000"/>
    <w:rsid w:val="004A4437"/>
    <w:rsid w:val="004A6D54"/>
    <w:rsid w:val="004A6E6E"/>
    <w:rsid w:val="004A73A1"/>
    <w:rsid w:val="004B0090"/>
    <w:rsid w:val="004B05C6"/>
    <w:rsid w:val="004B1A74"/>
    <w:rsid w:val="004B2933"/>
    <w:rsid w:val="004B3514"/>
    <w:rsid w:val="004B37E3"/>
    <w:rsid w:val="004B3867"/>
    <w:rsid w:val="004B3EDF"/>
    <w:rsid w:val="004B631A"/>
    <w:rsid w:val="004B6671"/>
    <w:rsid w:val="004B7011"/>
    <w:rsid w:val="004C0799"/>
    <w:rsid w:val="004C09C8"/>
    <w:rsid w:val="004C11B9"/>
    <w:rsid w:val="004C16C7"/>
    <w:rsid w:val="004C2853"/>
    <w:rsid w:val="004C2BB4"/>
    <w:rsid w:val="004C3B02"/>
    <w:rsid w:val="004C3C1C"/>
    <w:rsid w:val="004C3E4F"/>
    <w:rsid w:val="004C43C9"/>
    <w:rsid w:val="004C4418"/>
    <w:rsid w:val="004C45FA"/>
    <w:rsid w:val="004C4707"/>
    <w:rsid w:val="004C4BB7"/>
    <w:rsid w:val="004C6779"/>
    <w:rsid w:val="004C7D54"/>
    <w:rsid w:val="004D069A"/>
    <w:rsid w:val="004D0CC4"/>
    <w:rsid w:val="004D0FB9"/>
    <w:rsid w:val="004D11A8"/>
    <w:rsid w:val="004D571F"/>
    <w:rsid w:val="004D6095"/>
    <w:rsid w:val="004D66AD"/>
    <w:rsid w:val="004D6995"/>
    <w:rsid w:val="004D7EE2"/>
    <w:rsid w:val="004E07A1"/>
    <w:rsid w:val="004E1729"/>
    <w:rsid w:val="004E1B3C"/>
    <w:rsid w:val="004E1CA8"/>
    <w:rsid w:val="004E3959"/>
    <w:rsid w:val="004E3F86"/>
    <w:rsid w:val="004E4252"/>
    <w:rsid w:val="004E4AD1"/>
    <w:rsid w:val="004E5659"/>
    <w:rsid w:val="004E6E5F"/>
    <w:rsid w:val="004E77E1"/>
    <w:rsid w:val="004F05BA"/>
    <w:rsid w:val="004F0AB7"/>
    <w:rsid w:val="004F15D9"/>
    <w:rsid w:val="004F1B07"/>
    <w:rsid w:val="004F3291"/>
    <w:rsid w:val="004F32D0"/>
    <w:rsid w:val="004F342E"/>
    <w:rsid w:val="004F483D"/>
    <w:rsid w:val="004F60C9"/>
    <w:rsid w:val="004F662C"/>
    <w:rsid w:val="004F6671"/>
    <w:rsid w:val="004F78C4"/>
    <w:rsid w:val="00500E29"/>
    <w:rsid w:val="00501E92"/>
    <w:rsid w:val="005025C7"/>
    <w:rsid w:val="00504B42"/>
    <w:rsid w:val="00506DB2"/>
    <w:rsid w:val="0051074E"/>
    <w:rsid w:val="00510856"/>
    <w:rsid w:val="00510870"/>
    <w:rsid w:val="00511AE4"/>
    <w:rsid w:val="00511FC0"/>
    <w:rsid w:val="00512A53"/>
    <w:rsid w:val="00513D8C"/>
    <w:rsid w:val="0051421A"/>
    <w:rsid w:val="005142CE"/>
    <w:rsid w:val="0051495F"/>
    <w:rsid w:val="005149AC"/>
    <w:rsid w:val="00514C55"/>
    <w:rsid w:val="00515083"/>
    <w:rsid w:val="005159EC"/>
    <w:rsid w:val="00515E8C"/>
    <w:rsid w:val="00516890"/>
    <w:rsid w:val="00516A4D"/>
    <w:rsid w:val="00517649"/>
    <w:rsid w:val="00520545"/>
    <w:rsid w:val="005205DF"/>
    <w:rsid w:val="00521628"/>
    <w:rsid w:val="0052214D"/>
    <w:rsid w:val="00524986"/>
    <w:rsid w:val="00525EB8"/>
    <w:rsid w:val="00525F6D"/>
    <w:rsid w:val="0052661E"/>
    <w:rsid w:val="00526627"/>
    <w:rsid w:val="00526DCA"/>
    <w:rsid w:val="00527EF6"/>
    <w:rsid w:val="00531016"/>
    <w:rsid w:val="00532218"/>
    <w:rsid w:val="00533849"/>
    <w:rsid w:val="00533D56"/>
    <w:rsid w:val="0053468B"/>
    <w:rsid w:val="00535912"/>
    <w:rsid w:val="00536373"/>
    <w:rsid w:val="005367E7"/>
    <w:rsid w:val="00540926"/>
    <w:rsid w:val="005412A2"/>
    <w:rsid w:val="00542B22"/>
    <w:rsid w:val="00542CDB"/>
    <w:rsid w:val="00542DFA"/>
    <w:rsid w:val="00543B6B"/>
    <w:rsid w:val="00543B75"/>
    <w:rsid w:val="00544041"/>
    <w:rsid w:val="005449D0"/>
    <w:rsid w:val="00550ECE"/>
    <w:rsid w:val="005515F8"/>
    <w:rsid w:val="00553B9B"/>
    <w:rsid w:val="0055407F"/>
    <w:rsid w:val="005543AF"/>
    <w:rsid w:val="00554BD4"/>
    <w:rsid w:val="0055572B"/>
    <w:rsid w:val="00555CE3"/>
    <w:rsid w:val="0055603D"/>
    <w:rsid w:val="00556978"/>
    <w:rsid w:val="005600CD"/>
    <w:rsid w:val="005608E3"/>
    <w:rsid w:val="00560E60"/>
    <w:rsid w:val="00561255"/>
    <w:rsid w:val="00562117"/>
    <w:rsid w:val="00562DB0"/>
    <w:rsid w:val="00562E42"/>
    <w:rsid w:val="0056402C"/>
    <w:rsid w:val="0056405F"/>
    <w:rsid w:val="00564672"/>
    <w:rsid w:val="0056494C"/>
    <w:rsid w:val="00564DDB"/>
    <w:rsid w:val="00565921"/>
    <w:rsid w:val="00565C1E"/>
    <w:rsid w:val="005660D0"/>
    <w:rsid w:val="00566380"/>
    <w:rsid w:val="0056658C"/>
    <w:rsid w:val="00567D41"/>
    <w:rsid w:val="005701EF"/>
    <w:rsid w:val="00570367"/>
    <w:rsid w:val="00570551"/>
    <w:rsid w:val="00571527"/>
    <w:rsid w:val="00571CCC"/>
    <w:rsid w:val="005727FC"/>
    <w:rsid w:val="00572C2A"/>
    <w:rsid w:val="00572F6A"/>
    <w:rsid w:val="00573B2C"/>
    <w:rsid w:val="00573B96"/>
    <w:rsid w:val="005742BF"/>
    <w:rsid w:val="00574D31"/>
    <w:rsid w:val="005807A8"/>
    <w:rsid w:val="00580D15"/>
    <w:rsid w:val="00581A2E"/>
    <w:rsid w:val="00584C51"/>
    <w:rsid w:val="005873CB"/>
    <w:rsid w:val="00587B1E"/>
    <w:rsid w:val="00587E84"/>
    <w:rsid w:val="005913E6"/>
    <w:rsid w:val="0059209A"/>
    <w:rsid w:val="00593725"/>
    <w:rsid w:val="005944ED"/>
    <w:rsid w:val="00595B34"/>
    <w:rsid w:val="005960F6"/>
    <w:rsid w:val="005964D7"/>
    <w:rsid w:val="00596D61"/>
    <w:rsid w:val="00597018"/>
    <w:rsid w:val="005A030B"/>
    <w:rsid w:val="005A0521"/>
    <w:rsid w:val="005A1C6D"/>
    <w:rsid w:val="005A1EA5"/>
    <w:rsid w:val="005A2CE7"/>
    <w:rsid w:val="005A2F92"/>
    <w:rsid w:val="005A43E7"/>
    <w:rsid w:val="005A4480"/>
    <w:rsid w:val="005A60E9"/>
    <w:rsid w:val="005A77E1"/>
    <w:rsid w:val="005A7E33"/>
    <w:rsid w:val="005B10CC"/>
    <w:rsid w:val="005B4E14"/>
    <w:rsid w:val="005B52A0"/>
    <w:rsid w:val="005B538B"/>
    <w:rsid w:val="005B6FFD"/>
    <w:rsid w:val="005B72D5"/>
    <w:rsid w:val="005C0894"/>
    <w:rsid w:val="005C16D1"/>
    <w:rsid w:val="005C196C"/>
    <w:rsid w:val="005C32BE"/>
    <w:rsid w:val="005C3DF3"/>
    <w:rsid w:val="005C5501"/>
    <w:rsid w:val="005C5AEA"/>
    <w:rsid w:val="005C5EB4"/>
    <w:rsid w:val="005C629E"/>
    <w:rsid w:val="005C798F"/>
    <w:rsid w:val="005C7AFE"/>
    <w:rsid w:val="005D01B4"/>
    <w:rsid w:val="005D10B3"/>
    <w:rsid w:val="005D158D"/>
    <w:rsid w:val="005D1F9B"/>
    <w:rsid w:val="005D22BC"/>
    <w:rsid w:val="005D3A5F"/>
    <w:rsid w:val="005D43B1"/>
    <w:rsid w:val="005D5FFD"/>
    <w:rsid w:val="005D61BC"/>
    <w:rsid w:val="005D647C"/>
    <w:rsid w:val="005D6CE0"/>
    <w:rsid w:val="005E0835"/>
    <w:rsid w:val="005E10A5"/>
    <w:rsid w:val="005E1AEC"/>
    <w:rsid w:val="005E21DE"/>
    <w:rsid w:val="005E24C2"/>
    <w:rsid w:val="005E34E9"/>
    <w:rsid w:val="005E35AB"/>
    <w:rsid w:val="005E3E29"/>
    <w:rsid w:val="005E5356"/>
    <w:rsid w:val="005E7E9F"/>
    <w:rsid w:val="005E7F7C"/>
    <w:rsid w:val="005F0983"/>
    <w:rsid w:val="005F1439"/>
    <w:rsid w:val="005F21B0"/>
    <w:rsid w:val="005F30F1"/>
    <w:rsid w:val="005F3103"/>
    <w:rsid w:val="005F4562"/>
    <w:rsid w:val="005F4D3D"/>
    <w:rsid w:val="005F5B10"/>
    <w:rsid w:val="005F5C5E"/>
    <w:rsid w:val="005F6CAB"/>
    <w:rsid w:val="0060129A"/>
    <w:rsid w:val="0060244C"/>
    <w:rsid w:val="006055AB"/>
    <w:rsid w:val="00607C03"/>
    <w:rsid w:val="00610A95"/>
    <w:rsid w:val="00610E52"/>
    <w:rsid w:val="0061292C"/>
    <w:rsid w:val="00613401"/>
    <w:rsid w:val="0061516D"/>
    <w:rsid w:val="00615B10"/>
    <w:rsid w:val="006168EB"/>
    <w:rsid w:val="00616DEB"/>
    <w:rsid w:val="00620DE2"/>
    <w:rsid w:val="00623DD9"/>
    <w:rsid w:val="00624E9E"/>
    <w:rsid w:val="0062573B"/>
    <w:rsid w:val="006263D3"/>
    <w:rsid w:val="00626796"/>
    <w:rsid w:val="0062694E"/>
    <w:rsid w:val="00630030"/>
    <w:rsid w:val="00630426"/>
    <w:rsid w:val="00631753"/>
    <w:rsid w:val="0063561E"/>
    <w:rsid w:val="00635C2F"/>
    <w:rsid w:val="00635DA1"/>
    <w:rsid w:val="00636EB3"/>
    <w:rsid w:val="006377A9"/>
    <w:rsid w:val="0063788D"/>
    <w:rsid w:val="00637CA7"/>
    <w:rsid w:val="00637F6F"/>
    <w:rsid w:val="00640056"/>
    <w:rsid w:val="00640E61"/>
    <w:rsid w:val="006424D3"/>
    <w:rsid w:val="00642A8B"/>
    <w:rsid w:val="006439D3"/>
    <w:rsid w:val="006468ED"/>
    <w:rsid w:val="00647DF7"/>
    <w:rsid w:val="006512F6"/>
    <w:rsid w:val="006535FA"/>
    <w:rsid w:val="006538FC"/>
    <w:rsid w:val="00653B0F"/>
    <w:rsid w:val="00653F75"/>
    <w:rsid w:val="00655007"/>
    <w:rsid w:val="0065599C"/>
    <w:rsid w:val="00655B5C"/>
    <w:rsid w:val="00657B69"/>
    <w:rsid w:val="006609B3"/>
    <w:rsid w:val="00660E52"/>
    <w:rsid w:val="0066148E"/>
    <w:rsid w:val="0066182E"/>
    <w:rsid w:val="00661B3F"/>
    <w:rsid w:val="006625F9"/>
    <w:rsid w:val="00663A37"/>
    <w:rsid w:val="00663B72"/>
    <w:rsid w:val="00664BB4"/>
    <w:rsid w:val="00665A8F"/>
    <w:rsid w:val="00667860"/>
    <w:rsid w:val="0067157E"/>
    <w:rsid w:val="00672247"/>
    <w:rsid w:val="00673EAA"/>
    <w:rsid w:val="00675D66"/>
    <w:rsid w:val="00676D1D"/>
    <w:rsid w:val="00680659"/>
    <w:rsid w:val="00680D15"/>
    <w:rsid w:val="00681544"/>
    <w:rsid w:val="006818D9"/>
    <w:rsid w:val="006834AD"/>
    <w:rsid w:val="006838C7"/>
    <w:rsid w:val="0068643A"/>
    <w:rsid w:val="00686CD9"/>
    <w:rsid w:val="00687F16"/>
    <w:rsid w:val="00690405"/>
    <w:rsid w:val="00690944"/>
    <w:rsid w:val="006914D2"/>
    <w:rsid w:val="00691C06"/>
    <w:rsid w:val="006922F5"/>
    <w:rsid w:val="00692DBD"/>
    <w:rsid w:val="0069448A"/>
    <w:rsid w:val="006950D6"/>
    <w:rsid w:val="006967F6"/>
    <w:rsid w:val="00696A11"/>
    <w:rsid w:val="00696FD6"/>
    <w:rsid w:val="006A04A9"/>
    <w:rsid w:val="006A25C6"/>
    <w:rsid w:val="006A3246"/>
    <w:rsid w:val="006A3A42"/>
    <w:rsid w:val="006A4224"/>
    <w:rsid w:val="006A53BF"/>
    <w:rsid w:val="006A56F0"/>
    <w:rsid w:val="006A585F"/>
    <w:rsid w:val="006A721D"/>
    <w:rsid w:val="006A7CE2"/>
    <w:rsid w:val="006A7E3C"/>
    <w:rsid w:val="006B11C6"/>
    <w:rsid w:val="006B279D"/>
    <w:rsid w:val="006B3A5C"/>
    <w:rsid w:val="006B4CA4"/>
    <w:rsid w:val="006B6498"/>
    <w:rsid w:val="006B64AA"/>
    <w:rsid w:val="006B6868"/>
    <w:rsid w:val="006B7074"/>
    <w:rsid w:val="006B72E7"/>
    <w:rsid w:val="006B7E1D"/>
    <w:rsid w:val="006C2214"/>
    <w:rsid w:val="006C2F59"/>
    <w:rsid w:val="006C372D"/>
    <w:rsid w:val="006C410C"/>
    <w:rsid w:val="006C48DE"/>
    <w:rsid w:val="006C52D3"/>
    <w:rsid w:val="006C55C2"/>
    <w:rsid w:val="006C55D7"/>
    <w:rsid w:val="006C6C41"/>
    <w:rsid w:val="006D1947"/>
    <w:rsid w:val="006D1EC8"/>
    <w:rsid w:val="006D2D2B"/>
    <w:rsid w:val="006D3F59"/>
    <w:rsid w:val="006D41A6"/>
    <w:rsid w:val="006D438A"/>
    <w:rsid w:val="006D6830"/>
    <w:rsid w:val="006D719C"/>
    <w:rsid w:val="006D7DF3"/>
    <w:rsid w:val="006E15A2"/>
    <w:rsid w:val="006E20F9"/>
    <w:rsid w:val="006E21FF"/>
    <w:rsid w:val="006E3F38"/>
    <w:rsid w:val="006E4B54"/>
    <w:rsid w:val="006E4C8D"/>
    <w:rsid w:val="006E59C4"/>
    <w:rsid w:val="006E5E9F"/>
    <w:rsid w:val="006E6076"/>
    <w:rsid w:val="006E6DD7"/>
    <w:rsid w:val="006E7985"/>
    <w:rsid w:val="006F0222"/>
    <w:rsid w:val="006F04A3"/>
    <w:rsid w:val="006F114C"/>
    <w:rsid w:val="006F1A99"/>
    <w:rsid w:val="006F22DE"/>
    <w:rsid w:val="006F428B"/>
    <w:rsid w:val="006F676C"/>
    <w:rsid w:val="006F6AB6"/>
    <w:rsid w:val="00700C90"/>
    <w:rsid w:val="00701D18"/>
    <w:rsid w:val="00701F34"/>
    <w:rsid w:val="007031A2"/>
    <w:rsid w:val="00703CE9"/>
    <w:rsid w:val="00704693"/>
    <w:rsid w:val="0070491A"/>
    <w:rsid w:val="00704AB9"/>
    <w:rsid w:val="007054D8"/>
    <w:rsid w:val="00706D47"/>
    <w:rsid w:val="007070E1"/>
    <w:rsid w:val="00711916"/>
    <w:rsid w:val="00711EE2"/>
    <w:rsid w:val="00712D71"/>
    <w:rsid w:val="007130DA"/>
    <w:rsid w:val="00713380"/>
    <w:rsid w:val="00713DD5"/>
    <w:rsid w:val="007147B9"/>
    <w:rsid w:val="0071601C"/>
    <w:rsid w:val="007167AE"/>
    <w:rsid w:val="00720D8F"/>
    <w:rsid w:val="0072119A"/>
    <w:rsid w:val="0072149D"/>
    <w:rsid w:val="007214D9"/>
    <w:rsid w:val="00722350"/>
    <w:rsid w:val="00723C6D"/>
    <w:rsid w:val="00723CAE"/>
    <w:rsid w:val="0072514D"/>
    <w:rsid w:val="00725C5A"/>
    <w:rsid w:val="007263E6"/>
    <w:rsid w:val="007264EA"/>
    <w:rsid w:val="00726D09"/>
    <w:rsid w:val="00726F49"/>
    <w:rsid w:val="0072771D"/>
    <w:rsid w:val="007327E4"/>
    <w:rsid w:val="00732AB3"/>
    <w:rsid w:val="007332CF"/>
    <w:rsid w:val="0073486B"/>
    <w:rsid w:val="00734FB5"/>
    <w:rsid w:val="00735D93"/>
    <w:rsid w:val="00736F47"/>
    <w:rsid w:val="00736F6B"/>
    <w:rsid w:val="00740ACC"/>
    <w:rsid w:val="00740DFE"/>
    <w:rsid w:val="007410C2"/>
    <w:rsid w:val="007411F0"/>
    <w:rsid w:val="00741432"/>
    <w:rsid w:val="00741A33"/>
    <w:rsid w:val="0074208A"/>
    <w:rsid w:val="0074665B"/>
    <w:rsid w:val="00746DD6"/>
    <w:rsid w:val="00746E60"/>
    <w:rsid w:val="00746FA8"/>
    <w:rsid w:val="007479B5"/>
    <w:rsid w:val="007502BD"/>
    <w:rsid w:val="007504A3"/>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2EFF"/>
    <w:rsid w:val="00764010"/>
    <w:rsid w:val="00764368"/>
    <w:rsid w:val="0076491F"/>
    <w:rsid w:val="00764A05"/>
    <w:rsid w:val="00764AFB"/>
    <w:rsid w:val="00764B5B"/>
    <w:rsid w:val="00765287"/>
    <w:rsid w:val="007657CF"/>
    <w:rsid w:val="00765C81"/>
    <w:rsid w:val="00766A73"/>
    <w:rsid w:val="00766F19"/>
    <w:rsid w:val="00767D18"/>
    <w:rsid w:val="007712C7"/>
    <w:rsid w:val="00773A7B"/>
    <w:rsid w:val="00774137"/>
    <w:rsid w:val="0077455A"/>
    <w:rsid w:val="007764B7"/>
    <w:rsid w:val="00776581"/>
    <w:rsid w:val="00777372"/>
    <w:rsid w:val="00777417"/>
    <w:rsid w:val="00777527"/>
    <w:rsid w:val="00780E83"/>
    <w:rsid w:val="00781043"/>
    <w:rsid w:val="00781849"/>
    <w:rsid w:val="00781B6F"/>
    <w:rsid w:val="0078246A"/>
    <w:rsid w:val="00782890"/>
    <w:rsid w:val="007833CB"/>
    <w:rsid w:val="00783618"/>
    <w:rsid w:val="007838B1"/>
    <w:rsid w:val="00783B56"/>
    <w:rsid w:val="00785BC4"/>
    <w:rsid w:val="00786CFF"/>
    <w:rsid w:val="007874B4"/>
    <w:rsid w:val="0078754B"/>
    <w:rsid w:val="00787C97"/>
    <w:rsid w:val="00787E62"/>
    <w:rsid w:val="007906EE"/>
    <w:rsid w:val="007912D4"/>
    <w:rsid w:val="00791490"/>
    <w:rsid w:val="00791C7A"/>
    <w:rsid w:val="00791D59"/>
    <w:rsid w:val="00792D4C"/>
    <w:rsid w:val="007938AE"/>
    <w:rsid w:val="00793B7C"/>
    <w:rsid w:val="00794312"/>
    <w:rsid w:val="0079583E"/>
    <w:rsid w:val="00796785"/>
    <w:rsid w:val="007A0DC1"/>
    <w:rsid w:val="007A1512"/>
    <w:rsid w:val="007A19E0"/>
    <w:rsid w:val="007A1AB6"/>
    <w:rsid w:val="007A23F8"/>
    <w:rsid w:val="007A2D52"/>
    <w:rsid w:val="007A31AE"/>
    <w:rsid w:val="007A3FFF"/>
    <w:rsid w:val="007A414E"/>
    <w:rsid w:val="007A4C43"/>
    <w:rsid w:val="007A550A"/>
    <w:rsid w:val="007A5B2E"/>
    <w:rsid w:val="007A5C18"/>
    <w:rsid w:val="007B0DA3"/>
    <w:rsid w:val="007B13B0"/>
    <w:rsid w:val="007B28CF"/>
    <w:rsid w:val="007B4416"/>
    <w:rsid w:val="007B46BF"/>
    <w:rsid w:val="007B6DD8"/>
    <w:rsid w:val="007C009D"/>
    <w:rsid w:val="007C05DC"/>
    <w:rsid w:val="007C0FF7"/>
    <w:rsid w:val="007C14EE"/>
    <w:rsid w:val="007C17F1"/>
    <w:rsid w:val="007C3040"/>
    <w:rsid w:val="007C354C"/>
    <w:rsid w:val="007C35DF"/>
    <w:rsid w:val="007C3BA4"/>
    <w:rsid w:val="007C3BBF"/>
    <w:rsid w:val="007C44C8"/>
    <w:rsid w:val="007C4E4F"/>
    <w:rsid w:val="007C5BB3"/>
    <w:rsid w:val="007C6783"/>
    <w:rsid w:val="007C7BAB"/>
    <w:rsid w:val="007D0042"/>
    <w:rsid w:val="007D07B3"/>
    <w:rsid w:val="007D1B1E"/>
    <w:rsid w:val="007D1D80"/>
    <w:rsid w:val="007D2550"/>
    <w:rsid w:val="007D4712"/>
    <w:rsid w:val="007D4AFF"/>
    <w:rsid w:val="007D5D30"/>
    <w:rsid w:val="007D6CF0"/>
    <w:rsid w:val="007E0B5E"/>
    <w:rsid w:val="007E0C9C"/>
    <w:rsid w:val="007E0FE3"/>
    <w:rsid w:val="007E18F8"/>
    <w:rsid w:val="007E38F1"/>
    <w:rsid w:val="007E3C2E"/>
    <w:rsid w:val="007E3F8B"/>
    <w:rsid w:val="007E4019"/>
    <w:rsid w:val="007E648C"/>
    <w:rsid w:val="007E660F"/>
    <w:rsid w:val="007E6FFC"/>
    <w:rsid w:val="007E781F"/>
    <w:rsid w:val="007E7E50"/>
    <w:rsid w:val="007F1049"/>
    <w:rsid w:val="007F120F"/>
    <w:rsid w:val="007F1538"/>
    <w:rsid w:val="007F15FE"/>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1FB"/>
    <w:rsid w:val="00810E97"/>
    <w:rsid w:val="0081123B"/>
    <w:rsid w:val="00811393"/>
    <w:rsid w:val="008151D2"/>
    <w:rsid w:val="00815716"/>
    <w:rsid w:val="00816C5A"/>
    <w:rsid w:val="00817344"/>
    <w:rsid w:val="00817678"/>
    <w:rsid w:val="0082049D"/>
    <w:rsid w:val="008217BC"/>
    <w:rsid w:val="00822BA1"/>
    <w:rsid w:val="00822DED"/>
    <w:rsid w:val="008240F4"/>
    <w:rsid w:val="00824570"/>
    <w:rsid w:val="00824E58"/>
    <w:rsid w:val="008275DC"/>
    <w:rsid w:val="0082778F"/>
    <w:rsid w:val="00827D60"/>
    <w:rsid w:val="008302C5"/>
    <w:rsid w:val="00830AF7"/>
    <w:rsid w:val="00830D47"/>
    <w:rsid w:val="00831867"/>
    <w:rsid w:val="00831D6C"/>
    <w:rsid w:val="00832DB6"/>
    <w:rsid w:val="00832F6C"/>
    <w:rsid w:val="008341ED"/>
    <w:rsid w:val="008362CE"/>
    <w:rsid w:val="00837584"/>
    <w:rsid w:val="00841673"/>
    <w:rsid w:val="00841963"/>
    <w:rsid w:val="008441B1"/>
    <w:rsid w:val="00844CD7"/>
    <w:rsid w:val="00845B52"/>
    <w:rsid w:val="008462E3"/>
    <w:rsid w:val="00846D3E"/>
    <w:rsid w:val="00846DE7"/>
    <w:rsid w:val="008477B9"/>
    <w:rsid w:val="00847C27"/>
    <w:rsid w:val="008505FB"/>
    <w:rsid w:val="00851647"/>
    <w:rsid w:val="008523FA"/>
    <w:rsid w:val="008529E6"/>
    <w:rsid w:val="00852CDD"/>
    <w:rsid w:val="008542A4"/>
    <w:rsid w:val="0085541F"/>
    <w:rsid w:val="00855E11"/>
    <w:rsid w:val="0085719C"/>
    <w:rsid w:val="008575E1"/>
    <w:rsid w:val="0085760A"/>
    <w:rsid w:val="00857BA8"/>
    <w:rsid w:val="0086170A"/>
    <w:rsid w:val="00863328"/>
    <w:rsid w:val="00864348"/>
    <w:rsid w:val="0086448F"/>
    <w:rsid w:val="008647F5"/>
    <w:rsid w:val="00864D6E"/>
    <w:rsid w:val="008659A2"/>
    <w:rsid w:val="0086690B"/>
    <w:rsid w:val="00866973"/>
    <w:rsid w:val="00867A0C"/>
    <w:rsid w:val="008708AA"/>
    <w:rsid w:val="008710F8"/>
    <w:rsid w:val="008715B9"/>
    <w:rsid w:val="00871A91"/>
    <w:rsid w:val="00871B94"/>
    <w:rsid w:val="00872B4A"/>
    <w:rsid w:val="00872F21"/>
    <w:rsid w:val="00873012"/>
    <w:rsid w:val="008732A2"/>
    <w:rsid w:val="0087384A"/>
    <w:rsid w:val="0087417C"/>
    <w:rsid w:val="008755C2"/>
    <w:rsid w:val="00875A6F"/>
    <w:rsid w:val="00877767"/>
    <w:rsid w:val="00881947"/>
    <w:rsid w:val="00881D64"/>
    <w:rsid w:val="00882C01"/>
    <w:rsid w:val="00882CC7"/>
    <w:rsid w:val="00882E02"/>
    <w:rsid w:val="00883C16"/>
    <w:rsid w:val="008853EC"/>
    <w:rsid w:val="00885F19"/>
    <w:rsid w:val="00886866"/>
    <w:rsid w:val="00886880"/>
    <w:rsid w:val="00890A94"/>
    <w:rsid w:val="00890F7F"/>
    <w:rsid w:val="00891CFC"/>
    <w:rsid w:val="00891E79"/>
    <w:rsid w:val="008921AE"/>
    <w:rsid w:val="00895187"/>
    <w:rsid w:val="00895BD3"/>
    <w:rsid w:val="00896EDC"/>
    <w:rsid w:val="00897CF4"/>
    <w:rsid w:val="008A03D2"/>
    <w:rsid w:val="008A06D7"/>
    <w:rsid w:val="008A0C9F"/>
    <w:rsid w:val="008A14F6"/>
    <w:rsid w:val="008A1645"/>
    <w:rsid w:val="008A3E6F"/>
    <w:rsid w:val="008A56C3"/>
    <w:rsid w:val="008A73A9"/>
    <w:rsid w:val="008A7EF2"/>
    <w:rsid w:val="008B003A"/>
    <w:rsid w:val="008B0DFB"/>
    <w:rsid w:val="008B2951"/>
    <w:rsid w:val="008B2BBB"/>
    <w:rsid w:val="008B389B"/>
    <w:rsid w:val="008B590C"/>
    <w:rsid w:val="008B60D9"/>
    <w:rsid w:val="008B646D"/>
    <w:rsid w:val="008B6842"/>
    <w:rsid w:val="008B6CDF"/>
    <w:rsid w:val="008B70C4"/>
    <w:rsid w:val="008B7348"/>
    <w:rsid w:val="008B7F11"/>
    <w:rsid w:val="008C004B"/>
    <w:rsid w:val="008C04D3"/>
    <w:rsid w:val="008C0CAF"/>
    <w:rsid w:val="008C18C1"/>
    <w:rsid w:val="008C2BC9"/>
    <w:rsid w:val="008C3DC2"/>
    <w:rsid w:val="008C4229"/>
    <w:rsid w:val="008C442E"/>
    <w:rsid w:val="008C4943"/>
    <w:rsid w:val="008C5658"/>
    <w:rsid w:val="008C5DCA"/>
    <w:rsid w:val="008C6338"/>
    <w:rsid w:val="008D02B0"/>
    <w:rsid w:val="008D0ADE"/>
    <w:rsid w:val="008D0EE2"/>
    <w:rsid w:val="008D29AF"/>
    <w:rsid w:val="008D2D8F"/>
    <w:rsid w:val="008D2EA0"/>
    <w:rsid w:val="008D344B"/>
    <w:rsid w:val="008D346A"/>
    <w:rsid w:val="008D370B"/>
    <w:rsid w:val="008D41FC"/>
    <w:rsid w:val="008D4DD5"/>
    <w:rsid w:val="008D4ED9"/>
    <w:rsid w:val="008D6B04"/>
    <w:rsid w:val="008D72B9"/>
    <w:rsid w:val="008E2254"/>
    <w:rsid w:val="008E2654"/>
    <w:rsid w:val="008E26F2"/>
    <w:rsid w:val="008E40A8"/>
    <w:rsid w:val="008E4552"/>
    <w:rsid w:val="008E4929"/>
    <w:rsid w:val="008E4FF4"/>
    <w:rsid w:val="008E5682"/>
    <w:rsid w:val="008E743A"/>
    <w:rsid w:val="008F1C22"/>
    <w:rsid w:val="008F2554"/>
    <w:rsid w:val="008F47DC"/>
    <w:rsid w:val="008F52B5"/>
    <w:rsid w:val="008F55AF"/>
    <w:rsid w:val="008F635E"/>
    <w:rsid w:val="008F738E"/>
    <w:rsid w:val="009002CE"/>
    <w:rsid w:val="009025FB"/>
    <w:rsid w:val="009029DB"/>
    <w:rsid w:val="009038A8"/>
    <w:rsid w:val="00904244"/>
    <w:rsid w:val="009042E8"/>
    <w:rsid w:val="00905C6E"/>
    <w:rsid w:val="0090753F"/>
    <w:rsid w:val="009118BA"/>
    <w:rsid w:val="00913E51"/>
    <w:rsid w:val="00914986"/>
    <w:rsid w:val="00914DFE"/>
    <w:rsid w:val="0091549C"/>
    <w:rsid w:val="0091614B"/>
    <w:rsid w:val="00916CEC"/>
    <w:rsid w:val="0091735D"/>
    <w:rsid w:val="0091759C"/>
    <w:rsid w:val="009202C9"/>
    <w:rsid w:val="0092076E"/>
    <w:rsid w:val="00921287"/>
    <w:rsid w:val="0092131F"/>
    <w:rsid w:val="00921595"/>
    <w:rsid w:val="00921959"/>
    <w:rsid w:val="00925D59"/>
    <w:rsid w:val="00926716"/>
    <w:rsid w:val="00926CB6"/>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26A9"/>
    <w:rsid w:val="00953424"/>
    <w:rsid w:val="00953B51"/>
    <w:rsid w:val="00953B7B"/>
    <w:rsid w:val="00954528"/>
    <w:rsid w:val="009558AA"/>
    <w:rsid w:val="00956AC2"/>
    <w:rsid w:val="009603E5"/>
    <w:rsid w:val="0096071A"/>
    <w:rsid w:val="00960A35"/>
    <w:rsid w:val="00960C91"/>
    <w:rsid w:val="00961AEB"/>
    <w:rsid w:val="00961B6D"/>
    <w:rsid w:val="00962A88"/>
    <w:rsid w:val="00963717"/>
    <w:rsid w:val="00963E37"/>
    <w:rsid w:val="00964678"/>
    <w:rsid w:val="00965CC4"/>
    <w:rsid w:val="0096624D"/>
    <w:rsid w:val="009664D7"/>
    <w:rsid w:val="00966A2E"/>
    <w:rsid w:val="009674D4"/>
    <w:rsid w:val="009676E3"/>
    <w:rsid w:val="00970143"/>
    <w:rsid w:val="00970B7F"/>
    <w:rsid w:val="00970C38"/>
    <w:rsid w:val="00971614"/>
    <w:rsid w:val="00972340"/>
    <w:rsid w:val="00972438"/>
    <w:rsid w:val="009742DC"/>
    <w:rsid w:val="009752FA"/>
    <w:rsid w:val="00977693"/>
    <w:rsid w:val="00977BB1"/>
    <w:rsid w:val="009818E4"/>
    <w:rsid w:val="00982494"/>
    <w:rsid w:val="009845F3"/>
    <w:rsid w:val="009845FD"/>
    <w:rsid w:val="009849E0"/>
    <w:rsid w:val="00986E0B"/>
    <w:rsid w:val="00990935"/>
    <w:rsid w:val="00990A99"/>
    <w:rsid w:val="00990AFD"/>
    <w:rsid w:val="00991001"/>
    <w:rsid w:val="00991069"/>
    <w:rsid w:val="0099397C"/>
    <w:rsid w:val="00994A07"/>
    <w:rsid w:val="00996257"/>
    <w:rsid w:val="00996BCA"/>
    <w:rsid w:val="009A0E79"/>
    <w:rsid w:val="009A1740"/>
    <w:rsid w:val="009A216A"/>
    <w:rsid w:val="009A23B0"/>
    <w:rsid w:val="009A35C9"/>
    <w:rsid w:val="009A3604"/>
    <w:rsid w:val="009A473C"/>
    <w:rsid w:val="009A52E0"/>
    <w:rsid w:val="009A640D"/>
    <w:rsid w:val="009A7F00"/>
    <w:rsid w:val="009B1548"/>
    <w:rsid w:val="009B321A"/>
    <w:rsid w:val="009B3A1D"/>
    <w:rsid w:val="009B41F0"/>
    <w:rsid w:val="009B4F7E"/>
    <w:rsid w:val="009B69E9"/>
    <w:rsid w:val="009B7FFD"/>
    <w:rsid w:val="009C0279"/>
    <w:rsid w:val="009C0CE0"/>
    <w:rsid w:val="009C21B4"/>
    <w:rsid w:val="009C3225"/>
    <w:rsid w:val="009C3CB8"/>
    <w:rsid w:val="009C3E2A"/>
    <w:rsid w:val="009C419E"/>
    <w:rsid w:val="009C4284"/>
    <w:rsid w:val="009C4640"/>
    <w:rsid w:val="009C5DC4"/>
    <w:rsid w:val="009C61A3"/>
    <w:rsid w:val="009C66AA"/>
    <w:rsid w:val="009C67A9"/>
    <w:rsid w:val="009C6B84"/>
    <w:rsid w:val="009D0BC2"/>
    <w:rsid w:val="009D1368"/>
    <w:rsid w:val="009D1A7A"/>
    <w:rsid w:val="009D1CEE"/>
    <w:rsid w:val="009D2CDA"/>
    <w:rsid w:val="009D553D"/>
    <w:rsid w:val="009D5A24"/>
    <w:rsid w:val="009D5B2E"/>
    <w:rsid w:val="009D636F"/>
    <w:rsid w:val="009D7457"/>
    <w:rsid w:val="009D758F"/>
    <w:rsid w:val="009D7AC7"/>
    <w:rsid w:val="009D7BF2"/>
    <w:rsid w:val="009D7D83"/>
    <w:rsid w:val="009E0BE8"/>
    <w:rsid w:val="009E172F"/>
    <w:rsid w:val="009E19CB"/>
    <w:rsid w:val="009E1CC4"/>
    <w:rsid w:val="009E2447"/>
    <w:rsid w:val="009E287E"/>
    <w:rsid w:val="009E426E"/>
    <w:rsid w:val="009E439C"/>
    <w:rsid w:val="009E46F2"/>
    <w:rsid w:val="009E620D"/>
    <w:rsid w:val="009E7192"/>
    <w:rsid w:val="009E7F49"/>
    <w:rsid w:val="009F0B98"/>
    <w:rsid w:val="009F1641"/>
    <w:rsid w:val="009F1C46"/>
    <w:rsid w:val="009F1E25"/>
    <w:rsid w:val="009F2079"/>
    <w:rsid w:val="009F2592"/>
    <w:rsid w:val="009F3A59"/>
    <w:rsid w:val="009F4BE1"/>
    <w:rsid w:val="009F4FF4"/>
    <w:rsid w:val="009F5541"/>
    <w:rsid w:val="009F5C19"/>
    <w:rsid w:val="009F6493"/>
    <w:rsid w:val="009F69B5"/>
    <w:rsid w:val="009F6EA2"/>
    <w:rsid w:val="009F71AA"/>
    <w:rsid w:val="009F79AE"/>
    <w:rsid w:val="009F7F22"/>
    <w:rsid w:val="00A004D3"/>
    <w:rsid w:val="00A00FFB"/>
    <w:rsid w:val="00A04C7E"/>
    <w:rsid w:val="00A05448"/>
    <w:rsid w:val="00A06896"/>
    <w:rsid w:val="00A07CA6"/>
    <w:rsid w:val="00A10FD5"/>
    <w:rsid w:val="00A12981"/>
    <w:rsid w:val="00A14320"/>
    <w:rsid w:val="00A14E83"/>
    <w:rsid w:val="00A151A5"/>
    <w:rsid w:val="00A15263"/>
    <w:rsid w:val="00A159DE"/>
    <w:rsid w:val="00A15E74"/>
    <w:rsid w:val="00A15FB5"/>
    <w:rsid w:val="00A164FB"/>
    <w:rsid w:val="00A16BEA"/>
    <w:rsid w:val="00A175E5"/>
    <w:rsid w:val="00A178C0"/>
    <w:rsid w:val="00A17EA1"/>
    <w:rsid w:val="00A17EDF"/>
    <w:rsid w:val="00A21509"/>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4451"/>
    <w:rsid w:val="00A34742"/>
    <w:rsid w:val="00A35811"/>
    <w:rsid w:val="00A35D0A"/>
    <w:rsid w:val="00A40E66"/>
    <w:rsid w:val="00A40FB6"/>
    <w:rsid w:val="00A41712"/>
    <w:rsid w:val="00A42629"/>
    <w:rsid w:val="00A42FC0"/>
    <w:rsid w:val="00A43620"/>
    <w:rsid w:val="00A438B9"/>
    <w:rsid w:val="00A43944"/>
    <w:rsid w:val="00A43A45"/>
    <w:rsid w:val="00A43D2B"/>
    <w:rsid w:val="00A4524B"/>
    <w:rsid w:val="00A45454"/>
    <w:rsid w:val="00A4637B"/>
    <w:rsid w:val="00A46BB9"/>
    <w:rsid w:val="00A476B4"/>
    <w:rsid w:val="00A476D0"/>
    <w:rsid w:val="00A50D2F"/>
    <w:rsid w:val="00A50EE4"/>
    <w:rsid w:val="00A521D4"/>
    <w:rsid w:val="00A524B2"/>
    <w:rsid w:val="00A53511"/>
    <w:rsid w:val="00A541FE"/>
    <w:rsid w:val="00A55724"/>
    <w:rsid w:val="00A5714E"/>
    <w:rsid w:val="00A60841"/>
    <w:rsid w:val="00A61A4E"/>
    <w:rsid w:val="00A63700"/>
    <w:rsid w:val="00A64575"/>
    <w:rsid w:val="00A64C36"/>
    <w:rsid w:val="00A65A26"/>
    <w:rsid w:val="00A65F77"/>
    <w:rsid w:val="00A67625"/>
    <w:rsid w:val="00A67EF4"/>
    <w:rsid w:val="00A71D59"/>
    <w:rsid w:val="00A7277A"/>
    <w:rsid w:val="00A73EF9"/>
    <w:rsid w:val="00A75324"/>
    <w:rsid w:val="00A756C6"/>
    <w:rsid w:val="00A76999"/>
    <w:rsid w:val="00A77200"/>
    <w:rsid w:val="00A80BB6"/>
    <w:rsid w:val="00A80C68"/>
    <w:rsid w:val="00A8147A"/>
    <w:rsid w:val="00A821AF"/>
    <w:rsid w:val="00A844B8"/>
    <w:rsid w:val="00A849C8"/>
    <w:rsid w:val="00A855BE"/>
    <w:rsid w:val="00A86406"/>
    <w:rsid w:val="00A86CF8"/>
    <w:rsid w:val="00A87937"/>
    <w:rsid w:val="00A87D62"/>
    <w:rsid w:val="00A9014B"/>
    <w:rsid w:val="00A914F3"/>
    <w:rsid w:val="00A915AB"/>
    <w:rsid w:val="00A9222E"/>
    <w:rsid w:val="00A92C7A"/>
    <w:rsid w:val="00A92DD2"/>
    <w:rsid w:val="00A930F5"/>
    <w:rsid w:val="00A93347"/>
    <w:rsid w:val="00A93911"/>
    <w:rsid w:val="00A93C63"/>
    <w:rsid w:val="00A9454C"/>
    <w:rsid w:val="00A94751"/>
    <w:rsid w:val="00A954D7"/>
    <w:rsid w:val="00A95B2A"/>
    <w:rsid w:val="00A95E7F"/>
    <w:rsid w:val="00A96228"/>
    <w:rsid w:val="00A96DBD"/>
    <w:rsid w:val="00A970D5"/>
    <w:rsid w:val="00A97638"/>
    <w:rsid w:val="00A978AF"/>
    <w:rsid w:val="00AA0B4E"/>
    <w:rsid w:val="00AA1BBB"/>
    <w:rsid w:val="00AA1E74"/>
    <w:rsid w:val="00AA24D2"/>
    <w:rsid w:val="00AA2CE8"/>
    <w:rsid w:val="00AA3CF9"/>
    <w:rsid w:val="00AA423E"/>
    <w:rsid w:val="00AA4463"/>
    <w:rsid w:val="00AA7316"/>
    <w:rsid w:val="00AA78CE"/>
    <w:rsid w:val="00AA7F42"/>
    <w:rsid w:val="00AB0C12"/>
    <w:rsid w:val="00AB0FA7"/>
    <w:rsid w:val="00AB2605"/>
    <w:rsid w:val="00AB26D5"/>
    <w:rsid w:val="00AB3885"/>
    <w:rsid w:val="00AB49EA"/>
    <w:rsid w:val="00AB4F00"/>
    <w:rsid w:val="00AB5F3B"/>
    <w:rsid w:val="00AC004D"/>
    <w:rsid w:val="00AC09F1"/>
    <w:rsid w:val="00AC2BD0"/>
    <w:rsid w:val="00AC38A9"/>
    <w:rsid w:val="00AC4BF6"/>
    <w:rsid w:val="00AC5375"/>
    <w:rsid w:val="00AC5AF0"/>
    <w:rsid w:val="00AC6797"/>
    <w:rsid w:val="00AC6A7A"/>
    <w:rsid w:val="00AC6F68"/>
    <w:rsid w:val="00AC7896"/>
    <w:rsid w:val="00AD104E"/>
    <w:rsid w:val="00AD124D"/>
    <w:rsid w:val="00AD1EAE"/>
    <w:rsid w:val="00AD2280"/>
    <w:rsid w:val="00AD26C0"/>
    <w:rsid w:val="00AD34A5"/>
    <w:rsid w:val="00AD3CC4"/>
    <w:rsid w:val="00AD4839"/>
    <w:rsid w:val="00AD4C7C"/>
    <w:rsid w:val="00AD61B0"/>
    <w:rsid w:val="00AD76EF"/>
    <w:rsid w:val="00AD7FA9"/>
    <w:rsid w:val="00AE19D1"/>
    <w:rsid w:val="00AE2666"/>
    <w:rsid w:val="00AE29DB"/>
    <w:rsid w:val="00AE2E9B"/>
    <w:rsid w:val="00AE3BE0"/>
    <w:rsid w:val="00AE50C7"/>
    <w:rsid w:val="00AE514C"/>
    <w:rsid w:val="00AE5D09"/>
    <w:rsid w:val="00AE6037"/>
    <w:rsid w:val="00AE6272"/>
    <w:rsid w:val="00AE6B11"/>
    <w:rsid w:val="00AE7EBC"/>
    <w:rsid w:val="00AF4206"/>
    <w:rsid w:val="00AF434D"/>
    <w:rsid w:val="00AF4EE4"/>
    <w:rsid w:val="00AF5356"/>
    <w:rsid w:val="00AF715C"/>
    <w:rsid w:val="00AF75A2"/>
    <w:rsid w:val="00AF7A71"/>
    <w:rsid w:val="00B0036F"/>
    <w:rsid w:val="00B00C8E"/>
    <w:rsid w:val="00B02AA5"/>
    <w:rsid w:val="00B04F50"/>
    <w:rsid w:val="00B05CA6"/>
    <w:rsid w:val="00B1073D"/>
    <w:rsid w:val="00B11CD7"/>
    <w:rsid w:val="00B1205D"/>
    <w:rsid w:val="00B128F0"/>
    <w:rsid w:val="00B13307"/>
    <w:rsid w:val="00B1367C"/>
    <w:rsid w:val="00B13B7B"/>
    <w:rsid w:val="00B14F62"/>
    <w:rsid w:val="00B15035"/>
    <w:rsid w:val="00B15202"/>
    <w:rsid w:val="00B1553A"/>
    <w:rsid w:val="00B17577"/>
    <w:rsid w:val="00B21CD1"/>
    <w:rsid w:val="00B23256"/>
    <w:rsid w:val="00B24CF5"/>
    <w:rsid w:val="00B25DBA"/>
    <w:rsid w:val="00B26507"/>
    <w:rsid w:val="00B269CE"/>
    <w:rsid w:val="00B3055A"/>
    <w:rsid w:val="00B31CD8"/>
    <w:rsid w:val="00B32535"/>
    <w:rsid w:val="00B3277B"/>
    <w:rsid w:val="00B32B21"/>
    <w:rsid w:val="00B33C3F"/>
    <w:rsid w:val="00B367AA"/>
    <w:rsid w:val="00B36B86"/>
    <w:rsid w:val="00B37176"/>
    <w:rsid w:val="00B373AA"/>
    <w:rsid w:val="00B37787"/>
    <w:rsid w:val="00B40823"/>
    <w:rsid w:val="00B40DF9"/>
    <w:rsid w:val="00B42083"/>
    <w:rsid w:val="00B42270"/>
    <w:rsid w:val="00B427A9"/>
    <w:rsid w:val="00B42ED1"/>
    <w:rsid w:val="00B43455"/>
    <w:rsid w:val="00B435F8"/>
    <w:rsid w:val="00B457A3"/>
    <w:rsid w:val="00B4620E"/>
    <w:rsid w:val="00B46CB0"/>
    <w:rsid w:val="00B4725D"/>
    <w:rsid w:val="00B51AFD"/>
    <w:rsid w:val="00B52A3F"/>
    <w:rsid w:val="00B539AD"/>
    <w:rsid w:val="00B5462A"/>
    <w:rsid w:val="00B54BC7"/>
    <w:rsid w:val="00B565AE"/>
    <w:rsid w:val="00B56C15"/>
    <w:rsid w:val="00B57348"/>
    <w:rsid w:val="00B61E5E"/>
    <w:rsid w:val="00B625B5"/>
    <w:rsid w:val="00B629EA"/>
    <w:rsid w:val="00B62D2B"/>
    <w:rsid w:val="00B62DEC"/>
    <w:rsid w:val="00B63807"/>
    <w:rsid w:val="00B6426B"/>
    <w:rsid w:val="00B64331"/>
    <w:rsid w:val="00B6581C"/>
    <w:rsid w:val="00B65D4D"/>
    <w:rsid w:val="00B6621C"/>
    <w:rsid w:val="00B66649"/>
    <w:rsid w:val="00B67741"/>
    <w:rsid w:val="00B67D2A"/>
    <w:rsid w:val="00B67DF0"/>
    <w:rsid w:val="00B71399"/>
    <w:rsid w:val="00B720DB"/>
    <w:rsid w:val="00B728EA"/>
    <w:rsid w:val="00B75226"/>
    <w:rsid w:val="00B75683"/>
    <w:rsid w:val="00B75985"/>
    <w:rsid w:val="00B76050"/>
    <w:rsid w:val="00B7667D"/>
    <w:rsid w:val="00B8179C"/>
    <w:rsid w:val="00B822DB"/>
    <w:rsid w:val="00B82D4E"/>
    <w:rsid w:val="00B84A8A"/>
    <w:rsid w:val="00B87C64"/>
    <w:rsid w:val="00B87E47"/>
    <w:rsid w:val="00B91A82"/>
    <w:rsid w:val="00B9279C"/>
    <w:rsid w:val="00B934BE"/>
    <w:rsid w:val="00B93569"/>
    <w:rsid w:val="00B94B37"/>
    <w:rsid w:val="00B95178"/>
    <w:rsid w:val="00B955D0"/>
    <w:rsid w:val="00B9576A"/>
    <w:rsid w:val="00B962BB"/>
    <w:rsid w:val="00B97B0E"/>
    <w:rsid w:val="00B97B16"/>
    <w:rsid w:val="00BA088E"/>
    <w:rsid w:val="00BA152C"/>
    <w:rsid w:val="00BA2861"/>
    <w:rsid w:val="00BA3873"/>
    <w:rsid w:val="00BA636A"/>
    <w:rsid w:val="00BA6707"/>
    <w:rsid w:val="00BA74AF"/>
    <w:rsid w:val="00BA7C0B"/>
    <w:rsid w:val="00BB0F85"/>
    <w:rsid w:val="00BB16D5"/>
    <w:rsid w:val="00BB1940"/>
    <w:rsid w:val="00BB2A3A"/>
    <w:rsid w:val="00BB2E4D"/>
    <w:rsid w:val="00BB5301"/>
    <w:rsid w:val="00BB57E8"/>
    <w:rsid w:val="00BB58C8"/>
    <w:rsid w:val="00BB6F65"/>
    <w:rsid w:val="00BB7349"/>
    <w:rsid w:val="00BC0196"/>
    <w:rsid w:val="00BC0367"/>
    <w:rsid w:val="00BC1CAA"/>
    <w:rsid w:val="00BC219A"/>
    <w:rsid w:val="00BC3032"/>
    <w:rsid w:val="00BC42A8"/>
    <w:rsid w:val="00BC4869"/>
    <w:rsid w:val="00BC66EE"/>
    <w:rsid w:val="00BC69F2"/>
    <w:rsid w:val="00BC74AB"/>
    <w:rsid w:val="00BC7535"/>
    <w:rsid w:val="00BC7F3C"/>
    <w:rsid w:val="00BC7FFB"/>
    <w:rsid w:val="00BD034D"/>
    <w:rsid w:val="00BD3209"/>
    <w:rsid w:val="00BD323A"/>
    <w:rsid w:val="00BD3ECE"/>
    <w:rsid w:val="00BD4316"/>
    <w:rsid w:val="00BD56D5"/>
    <w:rsid w:val="00BD5782"/>
    <w:rsid w:val="00BD780A"/>
    <w:rsid w:val="00BE0194"/>
    <w:rsid w:val="00BE0CEB"/>
    <w:rsid w:val="00BE1A07"/>
    <w:rsid w:val="00BE1E12"/>
    <w:rsid w:val="00BE346A"/>
    <w:rsid w:val="00BE46DF"/>
    <w:rsid w:val="00BE516F"/>
    <w:rsid w:val="00BE635E"/>
    <w:rsid w:val="00BE6364"/>
    <w:rsid w:val="00BE6D71"/>
    <w:rsid w:val="00BE718D"/>
    <w:rsid w:val="00BE7A12"/>
    <w:rsid w:val="00BE7ADF"/>
    <w:rsid w:val="00BE7CAE"/>
    <w:rsid w:val="00BF5945"/>
    <w:rsid w:val="00BF6362"/>
    <w:rsid w:val="00BF7293"/>
    <w:rsid w:val="00BF7B4F"/>
    <w:rsid w:val="00C009C1"/>
    <w:rsid w:val="00C01B8A"/>
    <w:rsid w:val="00C01E0C"/>
    <w:rsid w:val="00C01FED"/>
    <w:rsid w:val="00C02596"/>
    <w:rsid w:val="00C027B1"/>
    <w:rsid w:val="00C02CA2"/>
    <w:rsid w:val="00C0468A"/>
    <w:rsid w:val="00C0496A"/>
    <w:rsid w:val="00C049A8"/>
    <w:rsid w:val="00C05398"/>
    <w:rsid w:val="00C056BE"/>
    <w:rsid w:val="00C06182"/>
    <w:rsid w:val="00C06249"/>
    <w:rsid w:val="00C068BC"/>
    <w:rsid w:val="00C07871"/>
    <w:rsid w:val="00C0787B"/>
    <w:rsid w:val="00C07B7F"/>
    <w:rsid w:val="00C07EC8"/>
    <w:rsid w:val="00C10243"/>
    <w:rsid w:val="00C10601"/>
    <w:rsid w:val="00C134F6"/>
    <w:rsid w:val="00C13C38"/>
    <w:rsid w:val="00C141F0"/>
    <w:rsid w:val="00C1424F"/>
    <w:rsid w:val="00C14933"/>
    <w:rsid w:val="00C14D71"/>
    <w:rsid w:val="00C14E0B"/>
    <w:rsid w:val="00C157FC"/>
    <w:rsid w:val="00C200F2"/>
    <w:rsid w:val="00C2027F"/>
    <w:rsid w:val="00C20B16"/>
    <w:rsid w:val="00C216A8"/>
    <w:rsid w:val="00C22169"/>
    <w:rsid w:val="00C233B3"/>
    <w:rsid w:val="00C235D5"/>
    <w:rsid w:val="00C238FB"/>
    <w:rsid w:val="00C23BF7"/>
    <w:rsid w:val="00C240FA"/>
    <w:rsid w:val="00C25B3F"/>
    <w:rsid w:val="00C2627B"/>
    <w:rsid w:val="00C3227B"/>
    <w:rsid w:val="00C32ACE"/>
    <w:rsid w:val="00C32F37"/>
    <w:rsid w:val="00C33352"/>
    <w:rsid w:val="00C346DD"/>
    <w:rsid w:val="00C34DB4"/>
    <w:rsid w:val="00C35046"/>
    <w:rsid w:val="00C35A64"/>
    <w:rsid w:val="00C35E7C"/>
    <w:rsid w:val="00C36B0D"/>
    <w:rsid w:val="00C3744C"/>
    <w:rsid w:val="00C37839"/>
    <w:rsid w:val="00C37EA0"/>
    <w:rsid w:val="00C409F6"/>
    <w:rsid w:val="00C410D2"/>
    <w:rsid w:val="00C41479"/>
    <w:rsid w:val="00C43810"/>
    <w:rsid w:val="00C439F1"/>
    <w:rsid w:val="00C4452E"/>
    <w:rsid w:val="00C5042D"/>
    <w:rsid w:val="00C52F0F"/>
    <w:rsid w:val="00C536D2"/>
    <w:rsid w:val="00C54558"/>
    <w:rsid w:val="00C558A4"/>
    <w:rsid w:val="00C559CD"/>
    <w:rsid w:val="00C57E04"/>
    <w:rsid w:val="00C606E2"/>
    <w:rsid w:val="00C61818"/>
    <w:rsid w:val="00C61B06"/>
    <w:rsid w:val="00C61FEC"/>
    <w:rsid w:val="00C62B4F"/>
    <w:rsid w:val="00C62FC2"/>
    <w:rsid w:val="00C65918"/>
    <w:rsid w:val="00C65FA7"/>
    <w:rsid w:val="00C7008E"/>
    <w:rsid w:val="00C71A87"/>
    <w:rsid w:val="00C72F35"/>
    <w:rsid w:val="00C73ED0"/>
    <w:rsid w:val="00C74F2A"/>
    <w:rsid w:val="00C76946"/>
    <w:rsid w:val="00C76CD4"/>
    <w:rsid w:val="00C77686"/>
    <w:rsid w:val="00C778C8"/>
    <w:rsid w:val="00C77CBD"/>
    <w:rsid w:val="00C80B05"/>
    <w:rsid w:val="00C81AD2"/>
    <w:rsid w:val="00C81CD7"/>
    <w:rsid w:val="00C81ECD"/>
    <w:rsid w:val="00C82268"/>
    <w:rsid w:val="00C83AEC"/>
    <w:rsid w:val="00C83E44"/>
    <w:rsid w:val="00C84348"/>
    <w:rsid w:val="00C8742E"/>
    <w:rsid w:val="00C90F14"/>
    <w:rsid w:val="00C90FC8"/>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2F1A"/>
    <w:rsid w:val="00CA39B7"/>
    <w:rsid w:val="00CA3F4A"/>
    <w:rsid w:val="00CA43EA"/>
    <w:rsid w:val="00CA45E8"/>
    <w:rsid w:val="00CA5AF6"/>
    <w:rsid w:val="00CA613B"/>
    <w:rsid w:val="00CA6A87"/>
    <w:rsid w:val="00CA760E"/>
    <w:rsid w:val="00CB1E78"/>
    <w:rsid w:val="00CB2149"/>
    <w:rsid w:val="00CB2159"/>
    <w:rsid w:val="00CB252D"/>
    <w:rsid w:val="00CB4BBD"/>
    <w:rsid w:val="00CB4C86"/>
    <w:rsid w:val="00CB508B"/>
    <w:rsid w:val="00CB51F5"/>
    <w:rsid w:val="00CB5B7B"/>
    <w:rsid w:val="00CB5F3F"/>
    <w:rsid w:val="00CB6418"/>
    <w:rsid w:val="00CB651C"/>
    <w:rsid w:val="00CB740B"/>
    <w:rsid w:val="00CC0C48"/>
    <w:rsid w:val="00CC2F81"/>
    <w:rsid w:val="00CC3DCA"/>
    <w:rsid w:val="00CC435D"/>
    <w:rsid w:val="00CC4F1E"/>
    <w:rsid w:val="00CC5FBE"/>
    <w:rsid w:val="00CC6A79"/>
    <w:rsid w:val="00CC6BC0"/>
    <w:rsid w:val="00CC7706"/>
    <w:rsid w:val="00CD0CAF"/>
    <w:rsid w:val="00CD19A8"/>
    <w:rsid w:val="00CD19DB"/>
    <w:rsid w:val="00CD2E3C"/>
    <w:rsid w:val="00CD30FC"/>
    <w:rsid w:val="00CD39A2"/>
    <w:rsid w:val="00CD4B87"/>
    <w:rsid w:val="00CD55DB"/>
    <w:rsid w:val="00CD63AD"/>
    <w:rsid w:val="00CE0C7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13CB"/>
    <w:rsid w:val="00CF2324"/>
    <w:rsid w:val="00CF31B4"/>
    <w:rsid w:val="00CF4606"/>
    <w:rsid w:val="00CF4CEF"/>
    <w:rsid w:val="00CF6431"/>
    <w:rsid w:val="00CF6592"/>
    <w:rsid w:val="00CF6E52"/>
    <w:rsid w:val="00D00B10"/>
    <w:rsid w:val="00D01DCF"/>
    <w:rsid w:val="00D01F15"/>
    <w:rsid w:val="00D02606"/>
    <w:rsid w:val="00D0448D"/>
    <w:rsid w:val="00D04514"/>
    <w:rsid w:val="00D05D6D"/>
    <w:rsid w:val="00D062B1"/>
    <w:rsid w:val="00D067C4"/>
    <w:rsid w:val="00D076D9"/>
    <w:rsid w:val="00D100BF"/>
    <w:rsid w:val="00D11A35"/>
    <w:rsid w:val="00D11E06"/>
    <w:rsid w:val="00D1224D"/>
    <w:rsid w:val="00D1259C"/>
    <w:rsid w:val="00D13846"/>
    <w:rsid w:val="00D144BC"/>
    <w:rsid w:val="00D146EB"/>
    <w:rsid w:val="00D15656"/>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6DE4"/>
    <w:rsid w:val="00D278F0"/>
    <w:rsid w:val="00D32986"/>
    <w:rsid w:val="00D3335D"/>
    <w:rsid w:val="00D338DB"/>
    <w:rsid w:val="00D3511F"/>
    <w:rsid w:val="00D360DF"/>
    <w:rsid w:val="00D36BE0"/>
    <w:rsid w:val="00D36DB6"/>
    <w:rsid w:val="00D3752B"/>
    <w:rsid w:val="00D40470"/>
    <w:rsid w:val="00D41147"/>
    <w:rsid w:val="00D41F48"/>
    <w:rsid w:val="00D42F30"/>
    <w:rsid w:val="00D44AD8"/>
    <w:rsid w:val="00D4515E"/>
    <w:rsid w:val="00D4521D"/>
    <w:rsid w:val="00D45819"/>
    <w:rsid w:val="00D46397"/>
    <w:rsid w:val="00D464F2"/>
    <w:rsid w:val="00D47BE3"/>
    <w:rsid w:val="00D50F44"/>
    <w:rsid w:val="00D52868"/>
    <w:rsid w:val="00D52933"/>
    <w:rsid w:val="00D52C36"/>
    <w:rsid w:val="00D52FF0"/>
    <w:rsid w:val="00D56683"/>
    <w:rsid w:val="00D574A2"/>
    <w:rsid w:val="00D6001A"/>
    <w:rsid w:val="00D60FC7"/>
    <w:rsid w:val="00D6189E"/>
    <w:rsid w:val="00D61E4F"/>
    <w:rsid w:val="00D62166"/>
    <w:rsid w:val="00D62E71"/>
    <w:rsid w:val="00D63146"/>
    <w:rsid w:val="00D64BB4"/>
    <w:rsid w:val="00D65159"/>
    <w:rsid w:val="00D65AEB"/>
    <w:rsid w:val="00D65C56"/>
    <w:rsid w:val="00D66172"/>
    <w:rsid w:val="00D66CBB"/>
    <w:rsid w:val="00D70514"/>
    <w:rsid w:val="00D71305"/>
    <w:rsid w:val="00D718B8"/>
    <w:rsid w:val="00D71BF7"/>
    <w:rsid w:val="00D71CEC"/>
    <w:rsid w:val="00D7260C"/>
    <w:rsid w:val="00D72B70"/>
    <w:rsid w:val="00D731D0"/>
    <w:rsid w:val="00D738D2"/>
    <w:rsid w:val="00D73CDD"/>
    <w:rsid w:val="00D741C8"/>
    <w:rsid w:val="00D74E94"/>
    <w:rsid w:val="00D75395"/>
    <w:rsid w:val="00D76565"/>
    <w:rsid w:val="00D766B4"/>
    <w:rsid w:val="00D809E4"/>
    <w:rsid w:val="00D81B85"/>
    <w:rsid w:val="00D81EDD"/>
    <w:rsid w:val="00D8486E"/>
    <w:rsid w:val="00D84EA2"/>
    <w:rsid w:val="00D84F77"/>
    <w:rsid w:val="00D8663B"/>
    <w:rsid w:val="00D878B6"/>
    <w:rsid w:val="00D87FC0"/>
    <w:rsid w:val="00D90C1B"/>
    <w:rsid w:val="00D90FB3"/>
    <w:rsid w:val="00D910B9"/>
    <w:rsid w:val="00D925D1"/>
    <w:rsid w:val="00D92668"/>
    <w:rsid w:val="00D93AD4"/>
    <w:rsid w:val="00D94BE4"/>
    <w:rsid w:val="00D94F27"/>
    <w:rsid w:val="00D95B37"/>
    <w:rsid w:val="00D979CF"/>
    <w:rsid w:val="00DA04CA"/>
    <w:rsid w:val="00DA0B8F"/>
    <w:rsid w:val="00DA19BB"/>
    <w:rsid w:val="00DA1A7B"/>
    <w:rsid w:val="00DA1F2A"/>
    <w:rsid w:val="00DA2EDA"/>
    <w:rsid w:val="00DA3A11"/>
    <w:rsid w:val="00DA4224"/>
    <w:rsid w:val="00DA432C"/>
    <w:rsid w:val="00DA4677"/>
    <w:rsid w:val="00DA5392"/>
    <w:rsid w:val="00DA7D12"/>
    <w:rsid w:val="00DB0034"/>
    <w:rsid w:val="00DB08A2"/>
    <w:rsid w:val="00DB0D6D"/>
    <w:rsid w:val="00DB1035"/>
    <w:rsid w:val="00DB1F84"/>
    <w:rsid w:val="00DB2F12"/>
    <w:rsid w:val="00DB44A1"/>
    <w:rsid w:val="00DB57E8"/>
    <w:rsid w:val="00DB5CD7"/>
    <w:rsid w:val="00DB6647"/>
    <w:rsid w:val="00DB67DA"/>
    <w:rsid w:val="00DC0C9F"/>
    <w:rsid w:val="00DC124E"/>
    <w:rsid w:val="00DC1727"/>
    <w:rsid w:val="00DC1843"/>
    <w:rsid w:val="00DC33BA"/>
    <w:rsid w:val="00DC4957"/>
    <w:rsid w:val="00DC4AE2"/>
    <w:rsid w:val="00DC5A04"/>
    <w:rsid w:val="00DC63B3"/>
    <w:rsid w:val="00DC6B6C"/>
    <w:rsid w:val="00DD2877"/>
    <w:rsid w:val="00DD2EDE"/>
    <w:rsid w:val="00DD3144"/>
    <w:rsid w:val="00DD38A3"/>
    <w:rsid w:val="00DD3D20"/>
    <w:rsid w:val="00DD63D6"/>
    <w:rsid w:val="00DD67AC"/>
    <w:rsid w:val="00DD7FD2"/>
    <w:rsid w:val="00DE0E0F"/>
    <w:rsid w:val="00DE0F3E"/>
    <w:rsid w:val="00DE1DEE"/>
    <w:rsid w:val="00DE2799"/>
    <w:rsid w:val="00DE2A8A"/>
    <w:rsid w:val="00DE2FD4"/>
    <w:rsid w:val="00DE3218"/>
    <w:rsid w:val="00DE33F9"/>
    <w:rsid w:val="00DE5831"/>
    <w:rsid w:val="00DE5C5C"/>
    <w:rsid w:val="00DE6816"/>
    <w:rsid w:val="00DE687B"/>
    <w:rsid w:val="00DE6CD3"/>
    <w:rsid w:val="00DE76D7"/>
    <w:rsid w:val="00DF06C4"/>
    <w:rsid w:val="00DF0BD1"/>
    <w:rsid w:val="00DF1033"/>
    <w:rsid w:val="00DF1156"/>
    <w:rsid w:val="00DF1173"/>
    <w:rsid w:val="00DF2CB0"/>
    <w:rsid w:val="00DF383C"/>
    <w:rsid w:val="00DF4465"/>
    <w:rsid w:val="00DF451B"/>
    <w:rsid w:val="00DF451C"/>
    <w:rsid w:val="00DF5666"/>
    <w:rsid w:val="00DF5D03"/>
    <w:rsid w:val="00DF6006"/>
    <w:rsid w:val="00DF6955"/>
    <w:rsid w:val="00DF7B01"/>
    <w:rsid w:val="00DF7E4B"/>
    <w:rsid w:val="00E00957"/>
    <w:rsid w:val="00E01DDD"/>
    <w:rsid w:val="00E02130"/>
    <w:rsid w:val="00E0349F"/>
    <w:rsid w:val="00E0443E"/>
    <w:rsid w:val="00E0480A"/>
    <w:rsid w:val="00E05FCE"/>
    <w:rsid w:val="00E076EA"/>
    <w:rsid w:val="00E0787C"/>
    <w:rsid w:val="00E120FC"/>
    <w:rsid w:val="00E12D07"/>
    <w:rsid w:val="00E14BA9"/>
    <w:rsid w:val="00E1504E"/>
    <w:rsid w:val="00E1701F"/>
    <w:rsid w:val="00E2010D"/>
    <w:rsid w:val="00E2168A"/>
    <w:rsid w:val="00E22FD4"/>
    <w:rsid w:val="00E23A0E"/>
    <w:rsid w:val="00E23EE3"/>
    <w:rsid w:val="00E245A1"/>
    <w:rsid w:val="00E24831"/>
    <w:rsid w:val="00E25228"/>
    <w:rsid w:val="00E269B0"/>
    <w:rsid w:val="00E27611"/>
    <w:rsid w:val="00E27953"/>
    <w:rsid w:val="00E31001"/>
    <w:rsid w:val="00E314BF"/>
    <w:rsid w:val="00E34A4E"/>
    <w:rsid w:val="00E368CE"/>
    <w:rsid w:val="00E41D06"/>
    <w:rsid w:val="00E41D0D"/>
    <w:rsid w:val="00E41E33"/>
    <w:rsid w:val="00E426BD"/>
    <w:rsid w:val="00E42F57"/>
    <w:rsid w:val="00E43C83"/>
    <w:rsid w:val="00E44669"/>
    <w:rsid w:val="00E45508"/>
    <w:rsid w:val="00E46545"/>
    <w:rsid w:val="00E46685"/>
    <w:rsid w:val="00E507BE"/>
    <w:rsid w:val="00E50A06"/>
    <w:rsid w:val="00E51D63"/>
    <w:rsid w:val="00E5265D"/>
    <w:rsid w:val="00E540BC"/>
    <w:rsid w:val="00E5413A"/>
    <w:rsid w:val="00E545D0"/>
    <w:rsid w:val="00E546D8"/>
    <w:rsid w:val="00E55480"/>
    <w:rsid w:val="00E55AC7"/>
    <w:rsid w:val="00E55C26"/>
    <w:rsid w:val="00E55EA0"/>
    <w:rsid w:val="00E56C8D"/>
    <w:rsid w:val="00E600CD"/>
    <w:rsid w:val="00E6041B"/>
    <w:rsid w:val="00E61239"/>
    <w:rsid w:val="00E62EF4"/>
    <w:rsid w:val="00E632EA"/>
    <w:rsid w:val="00E654A0"/>
    <w:rsid w:val="00E65521"/>
    <w:rsid w:val="00E65D6D"/>
    <w:rsid w:val="00E66AC1"/>
    <w:rsid w:val="00E67455"/>
    <w:rsid w:val="00E67FF3"/>
    <w:rsid w:val="00E701AC"/>
    <w:rsid w:val="00E70BF9"/>
    <w:rsid w:val="00E719E2"/>
    <w:rsid w:val="00E730F3"/>
    <w:rsid w:val="00E73558"/>
    <w:rsid w:val="00E74957"/>
    <w:rsid w:val="00E75036"/>
    <w:rsid w:val="00E75386"/>
    <w:rsid w:val="00E758A1"/>
    <w:rsid w:val="00E75DEB"/>
    <w:rsid w:val="00E76832"/>
    <w:rsid w:val="00E76D1F"/>
    <w:rsid w:val="00E77015"/>
    <w:rsid w:val="00E77017"/>
    <w:rsid w:val="00E807E8"/>
    <w:rsid w:val="00E80AD6"/>
    <w:rsid w:val="00E815E0"/>
    <w:rsid w:val="00E818B2"/>
    <w:rsid w:val="00E81DE3"/>
    <w:rsid w:val="00E8267D"/>
    <w:rsid w:val="00E82FDB"/>
    <w:rsid w:val="00E83C17"/>
    <w:rsid w:val="00E844ED"/>
    <w:rsid w:val="00E8653F"/>
    <w:rsid w:val="00E86929"/>
    <w:rsid w:val="00E86A9B"/>
    <w:rsid w:val="00E86C05"/>
    <w:rsid w:val="00E90C8F"/>
    <w:rsid w:val="00E91006"/>
    <w:rsid w:val="00E91851"/>
    <w:rsid w:val="00E92106"/>
    <w:rsid w:val="00E92204"/>
    <w:rsid w:val="00E93276"/>
    <w:rsid w:val="00E93457"/>
    <w:rsid w:val="00E93F35"/>
    <w:rsid w:val="00EA04FB"/>
    <w:rsid w:val="00EA1F76"/>
    <w:rsid w:val="00EA4C1F"/>
    <w:rsid w:val="00EA5469"/>
    <w:rsid w:val="00EA5B2B"/>
    <w:rsid w:val="00EA737F"/>
    <w:rsid w:val="00EA7EA7"/>
    <w:rsid w:val="00EB0239"/>
    <w:rsid w:val="00EB0AFA"/>
    <w:rsid w:val="00EB2BE8"/>
    <w:rsid w:val="00EB2F9B"/>
    <w:rsid w:val="00EB311C"/>
    <w:rsid w:val="00EB352A"/>
    <w:rsid w:val="00EB3FD5"/>
    <w:rsid w:val="00EB47A3"/>
    <w:rsid w:val="00EB4897"/>
    <w:rsid w:val="00EB5F05"/>
    <w:rsid w:val="00EB6396"/>
    <w:rsid w:val="00EB65D1"/>
    <w:rsid w:val="00EB6B8E"/>
    <w:rsid w:val="00EC1362"/>
    <w:rsid w:val="00EC238F"/>
    <w:rsid w:val="00EC291E"/>
    <w:rsid w:val="00EC2EEA"/>
    <w:rsid w:val="00EC6033"/>
    <w:rsid w:val="00EC690F"/>
    <w:rsid w:val="00EC6ABB"/>
    <w:rsid w:val="00EC7B44"/>
    <w:rsid w:val="00ED10D9"/>
    <w:rsid w:val="00ED28F4"/>
    <w:rsid w:val="00ED2D91"/>
    <w:rsid w:val="00ED30A9"/>
    <w:rsid w:val="00ED30BB"/>
    <w:rsid w:val="00ED3FD9"/>
    <w:rsid w:val="00ED42D5"/>
    <w:rsid w:val="00ED43C6"/>
    <w:rsid w:val="00ED52D1"/>
    <w:rsid w:val="00ED5476"/>
    <w:rsid w:val="00ED62D1"/>
    <w:rsid w:val="00ED7864"/>
    <w:rsid w:val="00ED7AAE"/>
    <w:rsid w:val="00ED7DAC"/>
    <w:rsid w:val="00EE0200"/>
    <w:rsid w:val="00EE0F6C"/>
    <w:rsid w:val="00EE1465"/>
    <w:rsid w:val="00EE1D25"/>
    <w:rsid w:val="00EE2C69"/>
    <w:rsid w:val="00EE34DD"/>
    <w:rsid w:val="00EE3C92"/>
    <w:rsid w:val="00EE447F"/>
    <w:rsid w:val="00EE4674"/>
    <w:rsid w:val="00EE47C6"/>
    <w:rsid w:val="00EE4D84"/>
    <w:rsid w:val="00EE5375"/>
    <w:rsid w:val="00EE575C"/>
    <w:rsid w:val="00EE5F95"/>
    <w:rsid w:val="00EE6B6F"/>
    <w:rsid w:val="00EE76B1"/>
    <w:rsid w:val="00EF0F59"/>
    <w:rsid w:val="00EF1196"/>
    <w:rsid w:val="00EF2B23"/>
    <w:rsid w:val="00EF3A01"/>
    <w:rsid w:val="00EF4D0F"/>
    <w:rsid w:val="00EF4EEF"/>
    <w:rsid w:val="00EF52F1"/>
    <w:rsid w:val="00EF5FF8"/>
    <w:rsid w:val="00EF6F58"/>
    <w:rsid w:val="00EF7935"/>
    <w:rsid w:val="00F012D3"/>
    <w:rsid w:val="00F01526"/>
    <w:rsid w:val="00F020CC"/>
    <w:rsid w:val="00F023A7"/>
    <w:rsid w:val="00F02EDC"/>
    <w:rsid w:val="00F039E2"/>
    <w:rsid w:val="00F04A95"/>
    <w:rsid w:val="00F04C02"/>
    <w:rsid w:val="00F058D3"/>
    <w:rsid w:val="00F10A38"/>
    <w:rsid w:val="00F1176A"/>
    <w:rsid w:val="00F11FF3"/>
    <w:rsid w:val="00F123B3"/>
    <w:rsid w:val="00F12BF1"/>
    <w:rsid w:val="00F12F4D"/>
    <w:rsid w:val="00F12FB0"/>
    <w:rsid w:val="00F12FD5"/>
    <w:rsid w:val="00F13A10"/>
    <w:rsid w:val="00F13BAD"/>
    <w:rsid w:val="00F14381"/>
    <w:rsid w:val="00F16039"/>
    <w:rsid w:val="00F20491"/>
    <w:rsid w:val="00F206DE"/>
    <w:rsid w:val="00F20903"/>
    <w:rsid w:val="00F20DCF"/>
    <w:rsid w:val="00F23331"/>
    <w:rsid w:val="00F23CF2"/>
    <w:rsid w:val="00F2498E"/>
    <w:rsid w:val="00F249C5"/>
    <w:rsid w:val="00F25241"/>
    <w:rsid w:val="00F25865"/>
    <w:rsid w:val="00F270F0"/>
    <w:rsid w:val="00F276A8"/>
    <w:rsid w:val="00F27BDA"/>
    <w:rsid w:val="00F27DB1"/>
    <w:rsid w:val="00F30FCB"/>
    <w:rsid w:val="00F328FB"/>
    <w:rsid w:val="00F3332A"/>
    <w:rsid w:val="00F34068"/>
    <w:rsid w:val="00F3421F"/>
    <w:rsid w:val="00F35ED7"/>
    <w:rsid w:val="00F36B72"/>
    <w:rsid w:val="00F4001D"/>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57FE3"/>
    <w:rsid w:val="00F62332"/>
    <w:rsid w:val="00F62371"/>
    <w:rsid w:val="00F62B5A"/>
    <w:rsid w:val="00F63239"/>
    <w:rsid w:val="00F63C65"/>
    <w:rsid w:val="00F6499A"/>
    <w:rsid w:val="00F64F0D"/>
    <w:rsid w:val="00F656E5"/>
    <w:rsid w:val="00F66279"/>
    <w:rsid w:val="00F67500"/>
    <w:rsid w:val="00F70652"/>
    <w:rsid w:val="00F70B12"/>
    <w:rsid w:val="00F70F10"/>
    <w:rsid w:val="00F716BE"/>
    <w:rsid w:val="00F74A3D"/>
    <w:rsid w:val="00F74A8F"/>
    <w:rsid w:val="00F74C66"/>
    <w:rsid w:val="00F74FB9"/>
    <w:rsid w:val="00F751C2"/>
    <w:rsid w:val="00F775A3"/>
    <w:rsid w:val="00F77D38"/>
    <w:rsid w:val="00F809C6"/>
    <w:rsid w:val="00F81408"/>
    <w:rsid w:val="00F815F4"/>
    <w:rsid w:val="00F82913"/>
    <w:rsid w:val="00F86C5F"/>
    <w:rsid w:val="00F86D62"/>
    <w:rsid w:val="00F874BB"/>
    <w:rsid w:val="00F90DA5"/>
    <w:rsid w:val="00F9118F"/>
    <w:rsid w:val="00F914C6"/>
    <w:rsid w:val="00F92B59"/>
    <w:rsid w:val="00F931A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3596"/>
    <w:rsid w:val="00FB41FD"/>
    <w:rsid w:val="00FB4353"/>
    <w:rsid w:val="00FB4E64"/>
    <w:rsid w:val="00FB6398"/>
    <w:rsid w:val="00FB6F5A"/>
    <w:rsid w:val="00FC16AB"/>
    <w:rsid w:val="00FC281A"/>
    <w:rsid w:val="00FC37AD"/>
    <w:rsid w:val="00FC3FBD"/>
    <w:rsid w:val="00FC54A4"/>
    <w:rsid w:val="00FC5909"/>
    <w:rsid w:val="00FC5CDF"/>
    <w:rsid w:val="00FC79E8"/>
    <w:rsid w:val="00FD0A58"/>
    <w:rsid w:val="00FD160B"/>
    <w:rsid w:val="00FD19B7"/>
    <w:rsid w:val="00FD295A"/>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599A"/>
    <w:rsid w:val="00FE5DCB"/>
    <w:rsid w:val="00FE663C"/>
    <w:rsid w:val="00FE76FD"/>
    <w:rsid w:val="00FF0847"/>
    <w:rsid w:val="00FF1B91"/>
    <w:rsid w:val="00FF299D"/>
    <w:rsid w:val="00FF32F4"/>
    <w:rsid w:val="00FF47CD"/>
    <w:rsid w:val="00FF5344"/>
    <w:rsid w:val="00FF5532"/>
    <w:rsid w:val="00FF67D7"/>
    <w:rsid w:val="12647DF1"/>
    <w:rsid w:val="14E66B03"/>
    <w:rsid w:val="6011CFBC"/>
    <w:rsid w:val="723045DB"/>
    <w:rsid w:val="75E1F5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5"/>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11"/>
      </w:numPr>
    </w:pPr>
  </w:style>
  <w:style w:type="numbering" w:customStyle="1" w:styleId="Listaactual3">
    <w:name w:val="Lista actual3"/>
    <w:uiPriority w:val="99"/>
    <w:rsid w:val="00ED52D1"/>
    <w:pPr>
      <w:numPr>
        <w:numId w:val="13"/>
      </w:numPr>
    </w:pPr>
  </w:style>
  <w:style w:type="numbering" w:customStyle="1" w:styleId="Listaactual4">
    <w:name w:val="Lista actual4"/>
    <w:uiPriority w:val="99"/>
    <w:rsid w:val="004436C5"/>
    <w:pPr>
      <w:numPr>
        <w:numId w:val="17"/>
      </w:numPr>
    </w:pPr>
  </w:style>
  <w:style w:type="numbering" w:customStyle="1" w:styleId="Listaactual5">
    <w:name w:val="Lista actual5"/>
    <w:uiPriority w:val="99"/>
    <w:rsid w:val="004431D5"/>
    <w:pPr>
      <w:numPr>
        <w:numId w:val="18"/>
      </w:numPr>
    </w:pPr>
  </w:style>
  <w:style w:type="numbering" w:customStyle="1" w:styleId="Listaactual6">
    <w:name w:val="Lista actual6"/>
    <w:uiPriority w:val="99"/>
    <w:rsid w:val="004431D5"/>
    <w:pPr>
      <w:numPr>
        <w:numId w:val="19"/>
      </w:numPr>
    </w:pPr>
  </w:style>
  <w:style w:type="numbering" w:customStyle="1" w:styleId="Listaactual7">
    <w:name w:val="Lista actual7"/>
    <w:uiPriority w:val="99"/>
    <w:rsid w:val="004431D5"/>
    <w:pPr>
      <w:numPr>
        <w:numId w:val="20"/>
      </w:numPr>
    </w:pPr>
  </w:style>
  <w:style w:type="numbering" w:customStyle="1" w:styleId="Listaactual8">
    <w:name w:val="Lista actual8"/>
    <w:uiPriority w:val="99"/>
    <w:rsid w:val="00FD295A"/>
    <w:pPr>
      <w:numPr>
        <w:numId w:val="23"/>
      </w:numPr>
    </w:pPr>
  </w:style>
  <w:style w:type="numbering" w:customStyle="1" w:styleId="Listaactual9">
    <w:name w:val="Lista actual9"/>
    <w:uiPriority w:val="99"/>
    <w:rsid w:val="00025560"/>
    <w:pPr>
      <w:numPr>
        <w:numId w:val="24"/>
      </w:numPr>
    </w:pPr>
  </w:style>
  <w:style w:type="numbering" w:customStyle="1" w:styleId="Listaactual10">
    <w:name w:val="Lista actual10"/>
    <w:uiPriority w:val="99"/>
    <w:rsid w:val="00CE31B1"/>
    <w:pPr>
      <w:numPr>
        <w:numId w:val="25"/>
      </w:numPr>
    </w:pPr>
  </w:style>
  <w:style w:type="numbering" w:customStyle="1" w:styleId="Listaactual11">
    <w:name w:val="Lista actual11"/>
    <w:uiPriority w:val="99"/>
    <w:rsid w:val="00514C55"/>
    <w:pPr>
      <w:numPr>
        <w:numId w:val="27"/>
      </w:numPr>
    </w:pPr>
  </w:style>
  <w:style w:type="numbering" w:customStyle="1" w:styleId="Listaactual12">
    <w:name w:val="Lista actual12"/>
    <w:uiPriority w:val="99"/>
    <w:rsid w:val="00BC4869"/>
    <w:pPr>
      <w:numPr>
        <w:numId w:val="28"/>
      </w:numPr>
    </w:pPr>
  </w:style>
  <w:style w:type="numbering" w:customStyle="1" w:styleId="Listaactual13">
    <w:name w:val="Lista actual13"/>
    <w:uiPriority w:val="99"/>
    <w:rsid w:val="00F20903"/>
    <w:pPr>
      <w:numPr>
        <w:numId w:val="30"/>
      </w:numPr>
    </w:pPr>
  </w:style>
  <w:style w:type="paragraph" w:styleId="Listaconvietas">
    <w:name w:val="List Bullet"/>
    <w:basedOn w:val="Normal"/>
    <w:uiPriority w:val="99"/>
    <w:unhideWhenUsed/>
    <w:rsid w:val="00CD0CAF"/>
    <w:pPr>
      <w:numPr>
        <w:numId w:val="36"/>
      </w:numPr>
      <w:contextualSpacing/>
    </w:pPr>
  </w:style>
  <w:style w:type="character" w:customStyle="1" w:styleId="Mencinsinresolver2">
    <w:name w:val="Mención sin resolver2"/>
    <w:basedOn w:val="Fuentedeprrafopredeter"/>
    <w:uiPriority w:val="99"/>
    <w:semiHidden/>
    <w:unhideWhenUsed/>
    <w:rsid w:val="00172A77"/>
    <w:rPr>
      <w:color w:val="605E5C"/>
      <w:shd w:val="clear" w:color="auto" w:fill="E1DFDD"/>
    </w:rPr>
  </w:style>
  <w:style w:type="paragraph" w:customStyle="1" w:styleId="fundamentos0">
    <w:name w:val="fundamentos"/>
    <w:basedOn w:val="Sinespaciado"/>
    <w:link w:val="fundamentosCar"/>
    <w:rsid w:val="00E368CE"/>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E368CE"/>
    <w:rPr>
      <w:rFonts w:ascii="Times New Roman" w:eastAsia="Palatino Linotype" w:hAnsi="Times New Roman" w:cs="Palatino Linotype"/>
      <w:i/>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B88C3-CCE5-4870-81A9-AAD4984C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6926</Words>
  <Characters>38096</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5</cp:revision>
  <cp:lastPrinted>2019-06-13T15:30:00Z</cp:lastPrinted>
  <dcterms:created xsi:type="dcterms:W3CDTF">2024-12-05T01:48:00Z</dcterms:created>
  <dcterms:modified xsi:type="dcterms:W3CDTF">2025-01-14T15:40:00Z</dcterms:modified>
</cp:coreProperties>
</file>