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9FC34" w14:textId="7B2173A3" w:rsidR="0057048D" w:rsidRDefault="006D5803" w:rsidP="006D5803">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3E7E3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76A13">
        <w:rPr>
          <w:rFonts w:ascii="Palatino Linotype" w:eastAsia="Times New Roman" w:hAnsi="Palatino Linotype" w:cs="Arial"/>
          <w:color w:val="000000"/>
          <w:sz w:val="24"/>
          <w:szCs w:val="24"/>
          <w:lang w:eastAsia="es-MX"/>
        </w:rPr>
        <w:t>seis de noviembre</w:t>
      </w:r>
      <w:r w:rsidR="0057048D">
        <w:rPr>
          <w:rFonts w:ascii="Palatino Linotype" w:eastAsia="Times New Roman" w:hAnsi="Palatino Linotype" w:cs="Arial"/>
          <w:color w:val="000000"/>
          <w:sz w:val="24"/>
          <w:szCs w:val="24"/>
          <w:lang w:eastAsia="es-MX"/>
        </w:rPr>
        <w:t xml:space="preserve"> de dos mil veinticuatro. </w:t>
      </w:r>
    </w:p>
    <w:p w14:paraId="0325E6A4" w14:textId="36EC3969" w:rsidR="0057048D" w:rsidRPr="0057048D" w:rsidRDefault="0057048D" w:rsidP="0057048D">
      <w:pPr>
        <w:spacing w:before="240" w:line="360" w:lineRule="auto"/>
        <w:jc w:val="both"/>
        <w:rPr>
          <w:rFonts w:ascii="Palatino Linotype" w:hAnsi="Palatino Linotype" w:cs="Arial"/>
          <w:sz w:val="24"/>
        </w:rPr>
      </w:pPr>
      <w:r w:rsidRPr="00415E43">
        <w:rPr>
          <w:rFonts w:ascii="Palatino Linotype" w:hAnsi="Palatino Linotype" w:cs="Arial"/>
          <w:b/>
          <w:sz w:val="24"/>
        </w:rPr>
        <w:t>VISTOS</w:t>
      </w:r>
      <w:r w:rsidRPr="00415E43">
        <w:rPr>
          <w:rFonts w:ascii="Palatino Linotype" w:hAnsi="Palatino Linotype" w:cs="Arial"/>
          <w:sz w:val="24"/>
        </w:rPr>
        <w:t xml:space="preserve"> los expedientes electrónicos formados con motivo de los recursos de revisión números </w:t>
      </w:r>
      <w:r>
        <w:rPr>
          <w:rFonts w:ascii="Palatino Linotype" w:hAnsi="Palatino Linotype" w:cs="Arial"/>
          <w:b/>
          <w:bCs/>
          <w:sz w:val="24"/>
        </w:rPr>
        <w:t xml:space="preserve">03750/INFOEM/IP/RR/2024 y 03752/INFOEM/IP/RR/2024, </w:t>
      </w:r>
      <w:r>
        <w:rPr>
          <w:rFonts w:ascii="Palatino Linotype" w:hAnsi="Palatino Linotype" w:cs="Arial"/>
          <w:sz w:val="24"/>
        </w:rPr>
        <w:t xml:space="preserve">interpuestos por el </w:t>
      </w:r>
      <w:r>
        <w:rPr>
          <w:rFonts w:ascii="Palatino Linotype" w:hAnsi="Palatino Linotype" w:cs="Arial"/>
          <w:b/>
          <w:bCs/>
          <w:sz w:val="24"/>
        </w:rPr>
        <w:t xml:space="preserve">C. </w:t>
      </w:r>
      <w:r w:rsidR="00F0585A">
        <w:rPr>
          <w:rFonts w:ascii="Palatino Linotype" w:hAnsi="Palatino Linotype" w:cs="Arial"/>
          <w:b/>
          <w:bCs/>
          <w:sz w:val="24"/>
        </w:rPr>
        <w:t>XXXXXXXXXXXXXXXXXXXXXXX</w:t>
      </w:r>
      <w:r>
        <w:rPr>
          <w:rFonts w:ascii="Palatino Linotype" w:hAnsi="Palatino Linotype" w:cs="Arial"/>
          <w:b/>
          <w:bCs/>
          <w:sz w:val="24"/>
        </w:rPr>
        <w:t xml:space="preserve">, </w:t>
      </w:r>
      <w:r>
        <w:rPr>
          <w:rFonts w:ascii="Palatino Linotype" w:hAnsi="Palatino Linotype" w:cs="Arial"/>
          <w:sz w:val="24"/>
        </w:rPr>
        <w:t xml:space="preserve">en lo sucesivo </w:t>
      </w:r>
      <w:r>
        <w:rPr>
          <w:rFonts w:ascii="Palatino Linotype" w:hAnsi="Palatino Linotype" w:cs="Arial"/>
          <w:b/>
          <w:bCs/>
          <w:sz w:val="24"/>
        </w:rPr>
        <w:t xml:space="preserve">El Recurrente, </w:t>
      </w:r>
      <w:r w:rsidRPr="00AC4852">
        <w:rPr>
          <w:rFonts w:ascii="Palatino Linotype" w:hAnsi="Palatino Linotype" w:cs="Arial"/>
          <w:sz w:val="24"/>
        </w:rPr>
        <w:t xml:space="preserve">en contra de la </w:t>
      </w:r>
      <w:r w:rsidR="005C3E91" w:rsidRPr="00AC4852">
        <w:rPr>
          <w:rFonts w:ascii="Palatino Linotype" w:hAnsi="Palatino Linotype" w:cs="Arial"/>
          <w:sz w:val="24"/>
        </w:rPr>
        <w:t xml:space="preserve">falta de </w:t>
      </w:r>
      <w:r w:rsidRPr="00AC4852">
        <w:rPr>
          <w:rFonts w:ascii="Palatino Linotype" w:hAnsi="Palatino Linotype" w:cs="Arial"/>
          <w:sz w:val="24"/>
        </w:rPr>
        <w:t>respuesta</w:t>
      </w:r>
      <w:r>
        <w:rPr>
          <w:rFonts w:ascii="Palatino Linotype" w:hAnsi="Palatino Linotype" w:cs="Arial"/>
          <w:sz w:val="24"/>
        </w:rPr>
        <w:t xml:space="preserve"> del </w:t>
      </w:r>
      <w:r>
        <w:rPr>
          <w:rFonts w:ascii="Palatino Linotype" w:hAnsi="Palatino Linotype" w:cs="Arial"/>
          <w:b/>
          <w:bCs/>
          <w:sz w:val="24"/>
        </w:rPr>
        <w:t xml:space="preserve">Ayuntamiento de Isidro Fabela, </w:t>
      </w:r>
      <w:r>
        <w:rPr>
          <w:rFonts w:ascii="Palatino Linotype" w:hAnsi="Palatino Linotype" w:cs="Arial"/>
          <w:sz w:val="24"/>
        </w:rPr>
        <w:t xml:space="preserve">en lo subsecuente </w:t>
      </w:r>
      <w:r>
        <w:rPr>
          <w:rFonts w:ascii="Palatino Linotype" w:hAnsi="Palatino Linotype" w:cs="Arial"/>
          <w:b/>
          <w:bCs/>
          <w:sz w:val="24"/>
        </w:rPr>
        <w:t xml:space="preserve">El Sujeto Obligado </w:t>
      </w:r>
      <w:r>
        <w:rPr>
          <w:rFonts w:ascii="Palatino Linotype" w:hAnsi="Palatino Linotype" w:cs="Arial"/>
          <w:sz w:val="24"/>
        </w:rPr>
        <w:t xml:space="preserve">se procede a dictar la presente resolución. </w:t>
      </w:r>
    </w:p>
    <w:p w14:paraId="0CFB540A" w14:textId="77777777" w:rsidR="0057048D" w:rsidRDefault="0057048D" w:rsidP="0057048D">
      <w:pPr>
        <w:spacing w:before="240" w:line="360" w:lineRule="auto"/>
        <w:jc w:val="both"/>
        <w:rPr>
          <w:rFonts w:ascii="Palatino Linotype" w:hAnsi="Palatino Linotype" w:cs="Arial"/>
          <w:sz w:val="24"/>
        </w:rPr>
      </w:pPr>
    </w:p>
    <w:p w14:paraId="7C79E768" w14:textId="77777777" w:rsidR="0057048D" w:rsidRPr="00415E43" w:rsidRDefault="0057048D" w:rsidP="0057048D">
      <w:pPr>
        <w:spacing w:before="240" w:line="360" w:lineRule="auto"/>
        <w:jc w:val="center"/>
        <w:rPr>
          <w:rFonts w:ascii="Palatino Linotype" w:hAnsi="Palatino Linotype"/>
          <w:b/>
          <w:sz w:val="28"/>
        </w:rPr>
      </w:pPr>
      <w:r w:rsidRPr="00415E43">
        <w:rPr>
          <w:rFonts w:ascii="Palatino Linotype" w:hAnsi="Palatino Linotype"/>
          <w:b/>
          <w:sz w:val="28"/>
        </w:rPr>
        <w:t>A N T E C E D E N T E S   D E L   A S U N T O</w:t>
      </w:r>
    </w:p>
    <w:p w14:paraId="6BAF6E2D" w14:textId="77777777" w:rsidR="0057048D" w:rsidRPr="00415E43" w:rsidRDefault="0057048D" w:rsidP="0057048D">
      <w:pPr>
        <w:spacing w:before="240" w:after="240" w:line="360" w:lineRule="auto"/>
        <w:jc w:val="both"/>
        <w:rPr>
          <w:rFonts w:ascii="Palatino Linotype" w:hAnsi="Palatino Linotype"/>
        </w:rPr>
      </w:pPr>
      <w:r w:rsidRPr="00415E43">
        <w:rPr>
          <w:rFonts w:ascii="Palatino Linotype" w:hAnsi="Palatino Linotype" w:cs="Arial"/>
          <w:b/>
          <w:sz w:val="28"/>
        </w:rPr>
        <w:t>PRIMERO.</w:t>
      </w:r>
      <w:r w:rsidRPr="00415E43">
        <w:rPr>
          <w:rFonts w:ascii="Palatino Linotype" w:hAnsi="Palatino Linotype" w:cs="Arial"/>
        </w:rPr>
        <w:t xml:space="preserve"> </w:t>
      </w:r>
      <w:r w:rsidRPr="00415E43">
        <w:rPr>
          <w:rFonts w:ascii="Palatino Linotype" w:hAnsi="Palatino Linotype"/>
          <w:b/>
          <w:sz w:val="28"/>
          <w:szCs w:val="28"/>
        </w:rPr>
        <w:t>De la Solicitud de Información.</w:t>
      </w:r>
    </w:p>
    <w:p w14:paraId="46CCCD02" w14:textId="1112B8BC" w:rsidR="0057048D" w:rsidRDefault="0057048D" w:rsidP="0057048D">
      <w:pPr>
        <w:spacing w:before="240" w:line="360" w:lineRule="auto"/>
        <w:jc w:val="both"/>
        <w:rPr>
          <w:rFonts w:ascii="Palatino Linotype" w:hAnsi="Palatino Linotype" w:cs="Arial"/>
          <w:sz w:val="24"/>
        </w:rPr>
      </w:pPr>
      <w:r w:rsidRPr="00415E43">
        <w:rPr>
          <w:rFonts w:ascii="Palatino Linotype" w:hAnsi="Palatino Linotype" w:cs="Arial"/>
          <w:sz w:val="24"/>
        </w:rPr>
        <w:t>Con fecha</w:t>
      </w:r>
      <w:r>
        <w:rPr>
          <w:rFonts w:ascii="Palatino Linotype" w:hAnsi="Palatino Linotype" w:cs="Arial"/>
          <w:sz w:val="24"/>
        </w:rPr>
        <w:t xml:space="preserve">s </w:t>
      </w:r>
      <w:r>
        <w:rPr>
          <w:rFonts w:ascii="Palatino Linotype" w:hAnsi="Palatino Linotype" w:cs="Arial"/>
          <w:b/>
          <w:bCs/>
          <w:sz w:val="24"/>
        </w:rPr>
        <w:t xml:space="preserve">veintiuno y veintitrés de mayo de dos mil veinticuatro, El Recurrente, </w:t>
      </w:r>
      <w:r w:rsidRPr="00415E43">
        <w:rPr>
          <w:rFonts w:ascii="Palatino Linotype" w:hAnsi="Palatino Linotype" w:cs="Arial"/>
          <w:sz w:val="24"/>
        </w:rPr>
        <w:t>presentó a través del Sistema de Acceso a la Información Mexiquense (</w:t>
      </w:r>
      <w:r w:rsidRPr="00415E43">
        <w:rPr>
          <w:rFonts w:ascii="Palatino Linotype" w:hAnsi="Palatino Linotype" w:cs="Arial"/>
          <w:b/>
          <w:sz w:val="24"/>
        </w:rPr>
        <w:t>SAIMEX)</w:t>
      </w:r>
      <w:r w:rsidRPr="00415E43">
        <w:rPr>
          <w:rFonts w:ascii="Palatino Linotype" w:hAnsi="Palatino Linotype" w:cs="Arial"/>
          <w:sz w:val="24"/>
        </w:rPr>
        <w:t xml:space="preserve"> ante </w:t>
      </w:r>
      <w:r w:rsidRPr="00415E43">
        <w:rPr>
          <w:rFonts w:ascii="Palatino Linotype" w:hAnsi="Palatino Linotype" w:cs="Arial"/>
          <w:b/>
          <w:sz w:val="24"/>
        </w:rPr>
        <w:t>El Sujeto Obligado</w:t>
      </w:r>
      <w:r w:rsidRPr="00415E43">
        <w:rPr>
          <w:rFonts w:ascii="Palatino Linotype" w:hAnsi="Palatino Linotype" w:cs="Arial"/>
          <w:sz w:val="24"/>
        </w:rPr>
        <w:t>, las solicitudes de acceso a la información pública, registradas bajo los números de expediente</w:t>
      </w:r>
      <w:r>
        <w:rPr>
          <w:rFonts w:ascii="Palatino Linotype" w:hAnsi="Palatino Linotype" w:cs="Arial"/>
          <w:sz w:val="24"/>
        </w:rPr>
        <w:t xml:space="preserve"> </w:t>
      </w:r>
      <w:r>
        <w:rPr>
          <w:rFonts w:ascii="Palatino Linotype" w:hAnsi="Palatino Linotype" w:cs="Arial"/>
          <w:b/>
          <w:bCs/>
          <w:sz w:val="24"/>
        </w:rPr>
        <w:t xml:space="preserve">00040/ISIFABE/IP/2024 y 00043/ISIFABE/IP/2024, </w:t>
      </w:r>
      <w:r>
        <w:rPr>
          <w:rFonts w:ascii="Palatino Linotype" w:hAnsi="Palatino Linotype" w:cs="Arial"/>
          <w:sz w:val="24"/>
        </w:rPr>
        <w:t>mediante las cuales solicitó información en el tenor siguiente:</w:t>
      </w:r>
    </w:p>
    <w:p w14:paraId="631FB8E3" w14:textId="77777777" w:rsidR="0057048D" w:rsidRDefault="0057048D" w:rsidP="0057048D">
      <w:pPr>
        <w:spacing w:before="240" w:line="360" w:lineRule="auto"/>
        <w:jc w:val="both"/>
        <w:rPr>
          <w:rFonts w:ascii="Palatino Linotype" w:hAnsi="Palatino Linotype" w:cs="Arial"/>
          <w:b/>
          <w:bCs/>
          <w:sz w:val="24"/>
        </w:rPr>
      </w:pPr>
      <w:r>
        <w:rPr>
          <w:rFonts w:ascii="Palatino Linotype" w:hAnsi="Palatino Linotype" w:cs="Arial"/>
          <w:b/>
          <w:bCs/>
          <w:sz w:val="24"/>
        </w:rPr>
        <w:t xml:space="preserve">00040/ISIFABE/IP/2024 </w:t>
      </w:r>
    </w:p>
    <w:p w14:paraId="77E0D3D9" w14:textId="70148E75" w:rsidR="0057048D" w:rsidRPr="0057048D" w:rsidRDefault="0057048D" w:rsidP="0057048D">
      <w:pPr>
        <w:pStyle w:val="Citas"/>
        <w:rPr>
          <w:b/>
          <w:bCs/>
        </w:rPr>
      </w:pPr>
      <w:r>
        <w:t>“</w:t>
      </w:r>
      <w:r w:rsidRPr="0057048D">
        <w:t xml:space="preserve">SOLICITO DEL SERVIDOR PUBLICO EDUARDO AGUILERA GONZALEZ, LA DOCUMENTACION QUE ACREDITE LOS ESTUDIOS </w:t>
      </w:r>
      <w:r w:rsidRPr="0057048D">
        <w:lastRenderedPageBreak/>
        <w:t xml:space="preserve">SUFICIENTES PARA OSTENTAR EL CARGO DE DIRECTOR DE SEGURIDAD PUBLICA DEL MUNICIPIO DE ISIDRO FABELA, COMO LO SON LA LICENCIATURA Y ESPECIALIDAD EN SEGURIDAD PUBLICA ASI COMO </w:t>
      </w:r>
      <w:bookmarkStart w:id="0" w:name="_Hlk180412405"/>
      <w:r w:rsidRPr="0057048D">
        <w:t>LA APROBACION DE LA EVALUACION DE CERTIFICACION Y CONTROL DE CONFIANZA PARA SU INGRESO Y PERMANENCIA</w:t>
      </w:r>
      <w:bookmarkEnd w:id="0"/>
      <w:r w:rsidRPr="0057048D">
        <w:t>. LAS BITACORAS Y/O DOCUMENTACION QUE ACREDITE LA SALIDA DE LOS VEHICULOS OFICIALES AL MUNICIPIO DE ATIZAPAN DE ZARAGOZA, O JUSTIFIQUE POR QUE UTILIZA LOS VEHICULOS OFICIALES COMO PERSONALES PARA SU TRANSPORTE PUBLICO A SU DOMICILIO PARTICULAR, CON LA GASOLINA DEL PUEBLO. SOLICITO LA INFORMACION DEL SERVIDOR PUBLICO ROBERTO FONSECA PEREZ, QUE ACREDITE LA CERTIFICACION PARA PODER OCUPAR EL CARGO DE ENCRAGADO DE LA COORDINACION GENERAL MUNICIPAL DE MEJORA REGULATORIA Y UNIDAD DE TRANSPARENCIA Y ACCESO A LA INFORMACION CERIFICACION QUE PIDE IFOEM PARA PODER DESARROLLAR EL EMPLEO CARGO O COMISION</w:t>
      </w:r>
      <w:r>
        <w:t xml:space="preserve">” </w:t>
      </w:r>
      <w:r>
        <w:rPr>
          <w:b/>
          <w:bCs/>
        </w:rPr>
        <w:t>(Sic)</w:t>
      </w:r>
    </w:p>
    <w:p w14:paraId="0D5CE4F3" w14:textId="146ADFFD" w:rsidR="0057048D" w:rsidRPr="0057048D" w:rsidRDefault="0057048D" w:rsidP="0057048D">
      <w:pPr>
        <w:spacing w:before="240" w:line="360" w:lineRule="auto"/>
        <w:jc w:val="both"/>
        <w:rPr>
          <w:rFonts w:ascii="Palatino Linotype" w:hAnsi="Palatino Linotype" w:cs="Arial"/>
          <w:sz w:val="24"/>
        </w:rPr>
      </w:pPr>
      <w:r>
        <w:rPr>
          <w:rFonts w:ascii="Palatino Linotype" w:hAnsi="Palatino Linotype" w:cs="Arial"/>
          <w:b/>
          <w:bCs/>
          <w:sz w:val="24"/>
        </w:rPr>
        <w:t xml:space="preserve"> 00043/ISIFABE/IP/2024</w:t>
      </w:r>
    </w:p>
    <w:p w14:paraId="1E6B9E18" w14:textId="10C26744" w:rsidR="0057048D" w:rsidRPr="0057048D" w:rsidRDefault="0057048D" w:rsidP="0057048D">
      <w:pPr>
        <w:pStyle w:val="Citas"/>
        <w:rPr>
          <w:b/>
          <w:bCs/>
        </w:rPr>
      </w:pPr>
      <w:r>
        <w:t>“</w:t>
      </w:r>
      <w:r w:rsidRPr="0057048D">
        <w:t xml:space="preserve">SOLICITO EN SU VERSIÓN PUBLICA, LA ALTA DEL SERVIDOR PUBLICO </w:t>
      </w:r>
      <w:r w:rsidR="00F0585A">
        <w:t>XXXXXXXXXXXXXXXXXXXXX</w:t>
      </w:r>
      <w:bookmarkStart w:id="1" w:name="_GoBack"/>
      <w:bookmarkEnd w:id="1"/>
      <w:r w:rsidRPr="0057048D">
        <w:t xml:space="preserve">, ASÍ COMO EL ULTIMO RECIBO DE NOMINA, SU CARGO O COMISIÓN, PERMISO PARA PORTAR ARMA DE FUEGO, ASÍ COMO EL RESGUARDO DEL VEHÍCULO Y/O PATRULLA QUE UTILIZA. TARJETAS DE RESGUARDO DE LAS PATRULLA DE SEGURIDAD PUBLICA, ASÍ COMO LAS BITÁCORAS QUE </w:t>
      </w:r>
      <w:r w:rsidRPr="0057048D">
        <w:lastRenderedPageBreak/>
        <w:t>REALIZA EL ENCARGADO O TITULAR DEL DEPARTAMENTO DE PARQUE VEHICULAR. JUSTIFIQUE O DEMUESTRE EL POR QUE LOS POLICÍAS JUNTO CON EL DIRECTOR DE SEGURIDAD PUBLICA DESMANTELAN LAS UNIDADES, ASÍ COMO SACAR GASOLINA EN GARRAFONES EN PLENA PLAZA CÍVICA DEL MUNICIPIO. SOLICITO INFORME CUANTOS EXPEDIENTES POR EXTORCIÓN O DELITOS COMETIDOS POR SEGURIDAD PUBLICA HAY REGISTRADOS EN CONTRALORÍA. SOLICITO LOS ACUERDOS U ORDENES POR ESCRITOS PARA REALIZAR OPERATIVOS DE REVISIÓN O RETENES ASÍ COMO LA EVIDENCIA QUE CUENTE CON LOS REQUISITOS LEGALES MÍNIMOS PARA REALIZARLOS Y NO SEA PUNTOS DE EXTORCIÓN</w:t>
      </w:r>
      <w:r>
        <w:t xml:space="preserve">” </w:t>
      </w:r>
      <w:r>
        <w:rPr>
          <w:b/>
          <w:bCs/>
        </w:rPr>
        <w:t>(Sic)</w:t>
      </w:r>
    </w:p>
    <w:p w14:paraId="519EF50B" w14:textId="056FC2DB" w:rsidR="0057048D" w:rsidRPr="00415E43" w:rsidRDefault="0057048D" w:rsidP="0057048D">
      <w:pPr>
        <w:spacing w:before="240" w:line="360" w:lineRule="auto"/>
        <w:ind w:right="850"/>
        <w:jc w:val="both"/>
        <w:rPr>
          <w:rFonts w:ascii="Palatino Linotype" w:eastAsia="Times New Roman" w:hAnsi="Palatino Linotype" w:cs="Times New Roman"/>
          <w:sz w:val="24"/>
          <w:szCs w:val="24"/>
          <w:lang w:eastAsia="es-ES"/>
        </w:rPr>
      </w:pPr>
      <w:r w:rsidRPr="00415E43">
        <w:rPr>
          <w:rFonts w:ascii="Palatino Linotype" w:eastAsia="Times New Roman" w:hAnsi="Palatino Linotype" w:cs="Times New Roman"/>
          <w:b/>
          <w:sz w:val="24"/>
          <w:szCs w:val="24"/>
          <w:lang w:eastAsia="es-ES"/>
        </w:rPr>
        <w:t xml:space="preserve">Modalidad de entrega: </w:t>
      </w:r>
      <w:r w:rsidRPr="00415E43">
        <w:rPr>
          <w:rFonts w:ascii="Palatino Linotype" w:eastAsia="Times New Roman" w:hAnsi="Palatino Linotype" w:cs="Times New Roman"/>
          <w:sz w:val="24"/>
          <w:szCs w:val="24"/>
          <w:lang w:eastAsia="es-ES"/>
        </w:rPr>
        <w:t xml:space="preserve">A través del SAIMEX, en los </w:t>
      </w:r>
      <w:r>
        <w:rPr>
          <w:rFonts w:ascii="Palatino Linotype" w:eastAsia="Times New Roman" w:hAnsi="Palatino Linotype" w:cs="Times New Roman"/>
          <w:sz w:val="24"/>
          <w:szCs w:val="24"/>
          <w:lang w:eastAsia="es-ES"/>
        </w:rPr>
        <w:t xml:space="preserve">dos casos. </w:t>
      </w:r>
    </w:p>
    <w:p w14:paraId="5A2B9A02" w14:textId="77777777" w:rsidR="0057048D" w:rsidRPr="00AD18E2" w:rsidRDefault="0057048D" w:rsidP="0057048D">
      <w:pPr>
        <w:spacing w:before="240" w:line="360" w:lineRule="auto"/>
        <w:ind w:right="850"/>
        <w:jc w:val="both"/>
        <w:rPr>
          <w:rFonts w:ascii="Palatino Linotype" w:eastAsia="Times New Roman" w:hAnsi="Palatino Linotype" w:cs="Times New Roman"/>
          <w:sz w:val="24"/>
          <w:szCs w:val="24"/>
          <w:highlight w:val="yellow"/>
          <w:lang w:eastAsia="es-ES"/>
        </w:rPr>
      </w:pPr>
    </w:p>
    <w:p w14:paraId="55C037F6" w14:textId="2D11A8A4" w:rsidR="0057048D" w:rsidRDefault="0057048D" w:rsidP="0057048D">
      <w:pPr>
        <w:spacing w:before="240" w:line="360" w:lineRule="auto"/>
        <w:jc w:val="both"/>
        <w:rPr>
          <w:rFonts w:ascii="Palatino Linotype" w:hAnsi="Palatino Linotype" w:cs="Arial"/>
          <w:b/>
          <w:sz w:val="28"/>
          <w:szCs w:val="20"/>
        </w:rPr>
      </w:pPr>
      <w:r w:rsidRPr="00415E43">
        <w:rPr>
          <w:rFonts w:ascii="Palatino Linotype" w:hAnsi="Palatino Linotype" w:cs="Arial"/>
          <w:b/>
          <w:sz w:val="28"/>
        </w:rPr>
        <w:t xml:space="preserve">SEGUNDO. </w:t>
      </w:r>
      <w:r w:rsidRPr="00415E43">
        <w:rPr>
          <w:rFonts w:ascii="Palatino Linotype" w:hAnsi="Palatino Linotype" w:cs="Arial"/>
          <w:b/>
          <w:sz w:val="28"/>
          <w:szCs w:val="20"/>
        </w:rPr>
        <w:t xml:space="preserve">De la </w:t>
      </w:r>
      <w:r>
        <w:rPr>
          <w:rFonts w:ascii="Palatino Linotype" w:hAnsi="Palatino Linotype" w:cs="Arial"/>
          <w:b/>
          <w:sz w:val="28"/>
          <w:szCs w:val="20"/>
        </w:rPr>
        <w:t>falta de respuesta del Sujeto Obligado</w:t>
      </w:r>
    </w:p>
    <w:p w14:paraId="7C674F90" w14:textId="016C9953" w:rsidR="0057048D" w:rsidRPr="007947A9" w:rsidRDefault="0057048D" w:rsidP="0057048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sidRPr="007947A9">
        <w:rPr>
          <w:rFonts w:ascii="Palatino Linotype" w:eastAsia="Palatino Linotype" w:hAnsi="Palatino Linotype" w:cs="Palatino Linotype"/>
          <w:bCs/>
          <w:color w:val="000000"/>
          <w:sz w:val="24"/>
          <w:szCs w:val="24"/>
          <w:lang w:val="es-ES_tradnl"/>
        </w:rPr>
        <w:t>E</w:t>
      </w:r>
      <w:r w:rsidRPr="007947A9">
        <w:rPr>
          <w:rFonts w:ascii="Palatino Linotype" w:hAnsi="Palatino Linotype" w:cs="Arial"/>
          <w:bCs/>
          <w:sz w:val="24"/>
          <w:szCs w:val="24"/>
        </w:rPr>
        <w:t xml:space="preserve">l </w:t>
      </w:r>
      <w:r w:rsidRPr="007947A9">
        <w:rPr>
          <w:rFonts w:ascii="Palatino Linotype" w:hAnsi="Palatino Linotype" w:cs="Arial"/>
          <w:b/>
          <w:sz w:val="24"/>
          <w:szCs w:val="24"/>
        </w:rPr>
        <w:t>Sujeto Obligado</w:t>
      </w:r>
      <w:r w:rsidRPr="007947A9">
        <w:rPr>
          <w:rFonts w:ascii="Palatino Linotype" w:hAnsi="Palatino Linotype" w:cs="Arial"/>
          <w:sz w:val="24"/>
          <w:szCs w:val="24"/>
        </w:rPr>
        <w:t xml:space="preserve"> no proporcionó respuesta</w:t>
      </w:r>
      <w:r w:rsidR="00C031E9">
        <w:rPr>
          <w:rFonts w:ascii="Palatino Linotype" w:hAnsi="Palatino Linotype" w:cs="Arial"/>
          <w:sz w:val="24"/>
          <w:szCs w:val="24"/>
        </w:rPr>
        <w:t>s</w:t>
      </w:r>
      <w:r w:rsidRPr="007947A9">
        <w:rPr>
          <w:rFonts w:ascii="Palatino Linotype" w:hAnsi="Palatino Linotype" w:cs="Arial"/>
          <w:sz w:val="24"/>
          <w:szCs w:val="24"/>
        </w:rPr>
        <w:t xml:space="preserve"> a la</w:t>
      </w:r>
      <w:r w:rsidR="00C031E9">
        <w:rPr>
          <w:rFonts w:ascii="Palatino Linotype" w:hAnsi="Palatino Linotype" w:cs="Arial"/>
          <w:sz w:val="24"/>
          <w:szCs w:val="24"/>
        </w:rPr>
        <w:t>s</w:t>
      </w:r>
      <w:r w:rsidRPr="007947A9">
        <w:rPr>
          <w:rFonts w:ascii="Palatino Linotype" w:hAnsi="Palatino Linotype" w:cs="Arial"/>
          <w:sz w:val="24"/>
          <w:szCs w:val="24"/>
        </w:rPr>
        <w:t xml:space="preserve"> solicitud</w:t>
      </w:r>
      <w:r w:rsidR="00C031E9">
        <w:rPr>
          <w:rFonts w:ascii="Palatino Linotype" w:hAnsi="Palatino Linotype" w:cs="Arial"/>
          <w:sz w:val="24"/>
          <w:szCs w:val="24"/>
        </w:rPr>
        <w:t>es</w:t>
      </w:r>
      <w:r w:rsidRPr="007947A9">
        <w:rPr>
          <w:rFonts w:ascii="Palatino Linotype" w:hAnsi="Palatino Linotype" w:cs="Arial"/>
          <w:sz w:val="24"/>
          <w:szCs w:val="24"/>
        </w:rPr>
        <w:t xml:space="preserve"> de información </w:t>
      </w:r>
      <w:r w:rsidRPr="007947A9">
        <w:rPr>
          <w:rFonts w:ascii="Palatino Linotype" w:eastAsia="Palatino Linotype" w:hAnsi="Palatino Linotype" w:cs="Palatino Linotype"/>
          <w:color w:val="000000"/>
          <w:sz w:val="24"/>
          <w:szCs w:val="24"/>
        </w:rPr>
        <w:t>dentro del plazo de quince días establecido en el artículo 163 de la Ley de Transparencia y Acceso a la Información Pública del Estado de México y Municipios.</w:t>
      </w:r>
    </w:p>
    <w:p w14:paraId="47727671" w14:textId="77777777" w:rsidR="0057048D" w:rsidRDefault="0057048D" w:rsidP="0057048D">
      <w:pPr>
        <w:spacing w:before="240" w:line="360" w:lineRule="auto"/>
        <w:jc w:val="both"/>
        <w:rPr>
          <w:rFonts w:ascii="Palatino Linotype" w:hAnsi="Palatino Linotype" w:cs="Arial"/>
          <w:b/>
          <w:sz w:val="28"/>
          <w:szCs w:val="20"/>
        </w:rPr>
      </w:pPr>
    </w:p>
    <w:p w14:paraId="4C99368A" w14:textId="77777777" w:rsidR="00C031E9" w:rsidRPr="00C031E9" w:rsidRDefault="00C031E9" w:rsidP="00C031E9">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C031E9">
        <w:rPr>
          <w:rFonts w:ascii="Palatino Linotype" w:hAnsi="Palatino Linotype" w:cs="Arial"/>
          <w:b/>
          <w:sz w:val="28"/>
          <w:szCs w:val="28"/>
        </w:rPr>
        <w:t xml:space="preserve">TERCERO. </w:t>
      </w:r>
      <w:r w:rsidRPr="00C031E9">
        <w:rPr>
          <w:rFonts w:ascii="Palatino Linotype" w:eastAsia="Palatino Linotype" w:hAnsi="Palatino Linotype" w:cs="Palatino Linotype"/>
          <w:b/>
          <w:color w:val="000000"/>
          <w:sz w:val="28"/>
          <w:szCs w:val="28"/>
          <w:lang w:val="es-ES_tradnl"/>
        </w:rPr>
        <w:t>Del recurso de revisión.</w:t>
      </w:r>
    </w:p>
    <w:p w14:paraId="1CB8EB83" w14:textId="3433E880" w:rsidR="00C031E9" w:rsidRPr="00C031E9" w:rsidRDefault="00C031E9" w:rsidP="00C031E9">
      <w:pPr>
        <w:spacing w:after="0" w:line="360" w:lineRule="auto"/>
        <w:jc w:val="both"/>
        <w:rPr>
          <w:rFonts w:ascii="Palatino Linotype" w:hAnsi="Palatino Linotype" w:cs="Arial"/>
          <w:sz w:val="24"/>
          <w:szCs w:val="24"/>
        </w:rPr>
      </w:pPr>
      <w:r w:rsidRPr="007947A9">
        <w:rPr>
          <w:rFonts w:ascii="Palatino Linotype" w:hAnsi="Palatino Linotype" w:cs="Arial"/>
          <w:bCs/>
          <w:sz w:val="24"/>
          <w:szCs w:val="24"/>
        </w:rPr>
        <w:t>Ante la falta de respuesta</w:t>
      </w:r>
      <w:r>
        <w:rPr>
          <w:rFonts w:ascii="Palatino Linotype" w:hAnsi="Palatino Linotype" w:cs="Arial"/>
          <w:bCs/>
          <w:sz w:val="24"/>
          <w:szCs w:val="24"/>
        </w:rPr>
        <w:t>s</w:t>
      </w:r>
      <w:r w:rsidRPr="007947A9">
        <w:rPr>
          <w:rFonts w:ascii="Palatino Linotype" w:hAnsi="Palatino Linotype" w:cs="Arial"/>
          <w:b/>
          <w:sz w:val="24"/>
          <w:szCs w:val="24"/>
        </w:rPr>
        <w:t xml:space="preserve"> </w:t>
      </w:r>
      <w:r w:rsidRPr="007947A9">
        <w:rPr>
          <w:rFonts w:ascii="Palatino Linotype" w:hAnsi="Palatino Linotype" w:cs="Arial"/>
          <w:sz w:val="24"/>
          <w:szCs w:val="24"/>
        </w:rPr>
        <w:t xml:space="preserve">del </w:t>
      </w:r>
      <w:r w:rsidRPr="007947A9">
        <w:rPr>
          <w:rFonts w:ascii="Palatino Linotype" w:hAnsi="Palatino Linotype" w:cs="Arial"/>
          <w:b/>
          <w:sz w:val="24"/>
          <w:szCs w:val="24"/>
        </w:rPr>
        <w:t>Sujeto Obligado</w:t>
      </w:r>
      <w:r w:rsidRPr="007947A9">
        <w:rPr>
          <w:rFonts w:ascii="Palatino Linotype" w:hAnsi="Palatino Linotype" w:cs="Arial"/>
          <w:sz w:val="24"/>
          <w:szCs w:val="24"/>
        </w:rPr>
        <w:t xml:space="preserve">, la parte </w:t>
      </w:r>
      <w:r w:rsidRPr="007947A9">
        <w:rPr>
          <w:rFonts w:ascii="Palatino Linotype" w:hAnsi="Palatino Linotype" w:cs="Arial"/>
          <w:b/>
          <w:sz w:val="24"/>
          <w:szCs w:val="24"/>
        </w:rPr>
        <w:t>Recurrente</w:t>
      </w:r>
      <w:r w:rsidRPr="007947A9">
        <w:rPr>
          <w:rFonts w:ascii="Palatino Linotype" w:hAnsi="Palatino Linotype" w:cs="Arial"/>
          <w:sz w:val="24"/>
          <w:szCs w:val="24"/>
        </w:rPr>
        <w:t xml:space="preserve"> interpuso </w:t>
      </w:r>
      <w:r>
        <w:rPr>
          <w:rFonts w:ascii="Palatino Linotype" w:hAnsi="Palatino Linotype" w:cs="Arial"/>
          <w:sz w:val="24"/>
          <w:szCs w:val="24"/>
        </w:rPr>
        <w:t xml:space="preserve">sus recursos de revisión el </w:t>
      </w:r>
      <w:r>
        <w:rPr>
          <w:rFonts w:ascii="Palatino Linotype" w:hAnsi="Palatino Linotype" w:cs="Arial"/>
          <w:b/>
          <w:bCs/>
          <w:sz w:val="24"/>
          <w:szCs w:val="24"/>
        </w:rPr>
        <w:t xml:space="preserve">dieciocho de junio de dos mil veinticuatro, </w:t>
      </w:r>
      <w:r w:rsidRPr="007947A9">
        <w:rPr>
          <w:rFonts w:ascii="Palatino Linotype" w:hAnsi="Palatino Linotype" w:cs="Arial"/>
          <w:sz w:val="24"/>
          <w:szCs w:val="24"/>
        </w:rPr>
        <w:t>los</w:t>
      </w:r>
      <w:r>
        <w:rPr>
          <w:rFonts w:ascii="Palatino Linotype" w:hAnsi="Palatino Linotype" w:cs="Arial"/>
          <w:sz w:val="24"/>
          <w:szCs w:val="24"/>
        </w:rPr>
        <w:t xml:space="preserve"> cuales fueron </w:t>
      </w:r>
      <w:r>
        <w:rPr>
          <w:rFonts w:ascii="Palatino Linotype" w:hAnsi="Palatino Linotype" w:cs="Arial"/>
          <w:sz w:val="24"/>
          <w:szCs w:val="24"/>
        </w:rPr>
        <w:lastRenderedPageBreak/>
        <w:t xml:space="preserve">registrados en el sistema electrónico con los expedientes </w:t>
      </w:r>
      <w:r>
        <w:rPr>
          <w:rFonts w:ascii="Palatino Linotype" w:hAnsi="Palatino Linotype" w:cs="Arial"/>
          <w:b/>
          <w:bCs/>
          <w:sz w:val="24"/>
          <w:szCs w:val="24"/>
        </w:rPr>
        <w:t>03750/INFOEM/IP/RR/2024 y 0375</w:t>
      </w:r>
      <w:r w:rsidR="00BB4794">
        <w:rPr>
          <w:rFonts w:ascii="Palatino Linotype" w:hAnsi="Palatino Linotype" w:cs="Arial"/>
          <w:b/>
          <w:bCs/>
          <w:sz w:val="24"/>
          <w:szCs w:val="24"/>
        </w:rPr>
        <w:t>2</w:t>
      </w:r>
      <w:r>
        <w:rPr>
          <w:rFonts w:ascii="Palatino Linotype" w:hAnsi="Palatino Linotype" w:cs="Arial"/>
          <w:b/>
          <w:bCs/>
          <w:sz w:val="24"/>
          <w:szCs w:val="24"/>
        </w:rPr>
        <w:t xml:space="preserve">/INFOEM/IP/RR/2024, </w:t>
      </w:r>
      <w:r>
        <w:rPr>
          <w:rFonts w:ascii="Palatino Linotype" w:hAnsi="Palatino Linotype" w:cs="Arial"/>
          <w:sz w:val="24"/>
          <w:szCs w:val="24"/>
        </w:rPr>
        <w:t xml:space="preserve">en los cuales arguye las siguientes manifestaciones: </w:t>
      </w:r>
    </w:p>
    <w:p w14:paraId="431C107D" w14:textId="77777777" w:rsidR="00C031E9" w:rsidRDefault="00C031E9" w:rsidP="00C031E9">
      <w:pPr>
        <w:spacing w:after="0" w:line="360" w:lineRule="auto"/>
        <w:jc w:val="both"/>
        <w:rPr>
          <w:rFonts w:ascii="Palatino Linotype" w:hAnsi="Palatino Linotype" w:cs="Arial"/>
          <w:sz w:val="24"/>
          <w:szCs w:val="24"/>
        </w:rPr>
      </w:pPr>
    </w:p>
    <w:p w14:paraId="6B678485" w14:textId="77777777" w:rsidR="00C031E9" w:rsidRDefault="00C031E9" w:rsidP="00C031E9">
      <w:pPr>
        <w:spacing w:after="0" w:line="360" w:lineRule="auto"/>
        <w:jc w:val="both"/>
        <w:rPr>
          <w:rFonts w:ascii="Palatino Linotype" w:hAnsi="Palatino Linotype" w:cs="Arial"/>
          <w:b/>
          <w:bCs/>
          <w:sz w:val="24"/>
          <w:szCs w:val="24"/>
        </w:rPr>
      </w:pPr>
      <w:r>
        <w:rPr>
          <w:rFonts w:ascii="Palatino Linotype" w:hAnsi="Palatino Linotype" w:cs="Arial"/>
          <w:b/>
          <w:bCs/>
          <w:sz w:val="24"/>
          <w:szCs w:val="24"/>
        </w:rPr>
        <w:t xml:space="preserve">03750/INFOEM/IP/RR/2024 </w:t>
      </w:r>
    </w:p>
    <w:p w14:paraId="07A9A711" w14:textId="77777777" w:rsidR="00C031E9" w:rsidRDefault="00C031E9" w:rsidP="00C031E9">
      <w:pPr>
        <w:spacing w:after="0" w:line="360" w:lineRule="auto"/>
        <w:jc w:val="both"/>
        <w:rPr>
          <w:rFonts w:ascii="Palatino Linotype" w:hAnsi="Palatino Linotype" w:cs="Arial"/>
          <w:b/>
          <w:bCs/>
          <w:sz w:val="24"/>
          <w:szCs w:val="24"/>
        </w:rPr>
      </w:pPr>
      <w:r>
        <w:rPr>
          <w:rFonts w:ascii="Palatino Linotype" w:hAnsi="Palatino Linotype" w:cs="Arial"/>
          <w:b/>
          <w:bCs/>
          <w:sz w:val="24"/>
          <w:szCs w:val="24"/>
        </w:rPr>
        <w:t>Acto impugnado:</w:t>
      </w:r>
    </w:p>
    <w:p w14:paraId="2528F705" w14:textId="2A08F06C" w:rsidR="00C031E9" w:rsidRPr="00C031E9" w:rsidRDefault="00C031E9" w:rsidP="00C031E9">
      <w:pPr>
        <w:pStyle w:val="Citas"/>
        <w:rPr>
          <w:b/>
          <w:bCs/>
        </w:rPr>
      </w:pPr>
      <w:r>
        <w:t>“</w:t>
      </w:r>
      <w:r w:rsidRPr="00C031E9">
        <w:t>me negaron la información</w:t>
      </w:r>
      <w:r>
        <w:t xml:space="preserve">” </w:t>
      </w:r>
      <w:r>
        <w:rPr>
          <w:b/>
          <w:bCs/>
        </w:rPr>
        <w:t>(Sic)</w:t>
      </w:r>
    </w:p>
    <w:p w14:paraId="696AE6CA" w14:textId="77777777" w:rsidR="00C031E9" w:rsidRPr="00B24517" w:rsidRDefault="00C031E9" w:rsidP="00C031E9">
      <w:pPr>
        <w:spacing w:after="0" w:line="360" w:lineRule="auto"/>
        <w:jc w:val="both"/>
        <w:rPr>
          <w:rFonts w:ascii="Palatino Linotype" w:hAnsi="Palatino Linotype" w:cs="Arial"/>
          <w:b/>
          <w:bCs/>
          <w:sz w:val="24"/>
          <w:szCs w:val="24"/>
        </w:rPr>
      </w:pPr>
      <w:r>
        <w:rPr>
          <w:rFonts w:ascii="Palatino Linotype" w:hAnsi="Palatino Linotype" w:cs="Arial"/>
          <w:b/>
          <w:bCs/>
          <w:sz w:val="24"/>
          <w:szCs w:val="24"/>
        </w:rPr>
        <w:t>Razones o motivos de la inconformidad:</w:t>
      </w:r>
    </w:p>
    <w:p w14:paraId="15E0DD2B" w14:textId="36E7442E" w:rsidR="00C031E9" w:rsidRPr="00C031E9" w:rsidRDefault="00C031E9" w:rsidP="00C031E9">
      <w:pPr>
        <w:pStyle w:val="Citas"/>
        <w:rPr>
          <w:b/>
          <w:bCs/>
        </w:rPr>
      </w:pPr>
      <w:r>
        <w:t>“</w:t>
      </w:r>
      <w:r w:rsidRPr="00C031E9">
        <w:t>me negaron la información siendo que es public</w:t>
      </w:r>
      <w:r>
        <w:t xml:space="preserve">a” </w:t>
      </w:r>
      <w:r>
        <w:rPr>
          <w:b/>
          <w:bCs/>
        </w:rPr>
        <w:t>(Sic)</w:t>
      </w:r>
    </w:p>
    <w:p w14:paraId="4640BBE6" w14:textId="77777777" w:rsidR="00C031E9" w:rsidRDefault="00C031E9" w:rsidP="00C031E9">
      <w:pPr>
        <w:spacing w:after="0" w:line="360" w:lineRule="auto"/>
        <w:jc w:val="both"/>
        <w:rPr>
          <w:rFonts w:ascii="Palatino Linotype" w:hAnsi="Palatino Linotype" w:cs="Arial"/>
          <w:b/>
          <w:bCs/>
          <w:sz w:val="24"/>
          <w:szCs w:val="24"/>
        </w:rPr>
      </w:pPr>
    </w:p>
    <w:p w14:paraId="7FF049A0" w14:textId="521A3171" w:rsidR="00C031E9" w:rsidRDefault="00C031E9" w:rsidP="00C031E9">
      <w:pPr>
        <w:spacing w:after="0" w:line="360" w:lineRule="auto"/>
        <w:jc w:val="both"/>
        <w:rPr>
          <w:rFonts w:ascii="Palatino Linotype" w:hAnsi="Palatino Linotype" w:cs="Arial"/>
          <w:sz w:val="24"/>
          <w:szCs w:val="24"/>
        </w:rPr>
      </w:pPr>
      <w:r>
        <w:rPr>
          <w:rFonts w:ascii="Palatino Linotype" w:hAnsi="Palatino Linotype" w:cs="Arial"/>
          <w:b/>
          <w:bCs/>
          <w:sz w:val="24"/>
          <w:szCs w:val="24"/>
        </w:rPr>
        <w:t xml:space="preserve"> 03752/INFOEM/IP/RR/2024</w:t>
      </w:r>
    </w:p>
    <w:p w14:paraId="23F60A40" w14:textId="77777777" w:rsidR="00C031E9" w:rsidRDefault="00C031E9" w:rsidP="00C031E9">
      <w:pPr>
        <w:spacing w:after="0" w:line="360" w:lineRule="auto"/>
        <w:jc w:val="both"/>
        <w:rPr>
          <w:rFonts w:ascii="Palatino Linotype" w:hAnsi="Palatino Linotype" w:cs="Arial"/>
          <w:b/>
          <w:bCs/>
          <w:sz w:val="24"/>
          <w:szCs w:val="24"/>
        </w:rPr>
      </w:pPr>
      <w:r>
        <w:rPr>
          <w:rFonts w:ascii="Palatino Linotype" w:hAnsi="Palatino Linotype" w:cs="Arial"/>
          <w:b/>
          <w:bCs/>
          <w:sz w:val="24"/>
          <w:szCs w:val="24"/>
        </w:rPr>
        <w:t>Acto impugnado:</w:t>
      </w:r>
    </w:p>
    <w:p w14:paraId="70CC651D" w14:textId="585DD890" w:rsidR="00C031E9" w:rsidRPr="00C031E9" w:rsidRDefault="00C031E9" w:rsidP="00C031E9">
      <w:pPr>
        <w:pStyle w:val="Citas"/>
        <w:rPr>
          <w:b/>
          <w:bCs/>
        </w:rPr>
      </w:pPr>
      <w:r>
        <w:t>“</w:t>
      </w:r>
      <w:r w:rsidRPr="00C031E9">
        <w:t>me negaron la información siendo que es publica</w:t>
      </w:r>
      <w:r>
        <w:t xml:space="preserve">” </w:t>
      </w:r>
      <w:r>
        <w:rPr>
          <w:b/>
          <w:bCs/>
        </w:rPr>
        <w:t>(Sic)</w:t>
      </w:r>
    </w:p>
    <w:p w14:paraId="30F403F4" w14:textId="77777777" w:rsidR="00C031E9" w:rsidRPr="00B24517" w:rsidRDefault="00C031E9" w:rsidP="00C031E9">
      <w:pPr>
        <w:spacing w:after="0" w:line="360" w:lineRule="auto"/>
        <w:jc w:val="both"/>
        <w:rPr>
          <w:rFonts w:ascii="Palatino Linotype" w:hAnsi="Palatino Linotype" w:cs="Arial"/>
          <w:b/>
          <w:bCs/>
          <w:sz w:val="24"/>
          <w:szCs w:val="24"/>
        </w:rPr>
      </w:pPr>
      <w:r>
        <w:rPr>
          <w:rFonts w:ascii="Palatino Linotype" w:hAnsi="Palatino Linotype" w:cs="Arial"/>
          <w:b/>
          <w:bCs/>
          <w:sz w:val="24"/>
          <w:szCs w:val="24"/>
        </w:rPr>
        <w:t>Razones o motivos de la inconformidad:</w:t>
      </w:r>
    </w:p>
    <w:p w14:paraId="1F38812A" w14:textId="3C6B4214" w:rsidR="00C031E9" w:rsidRPr="00C031E9" w:rsidRDefault="00C031E9" w:rsidP="00C031E9">
      <w:pPr>
        <w:pStyle w:val="Citas"/>
        <w:rPr>
          <w:b/>
          <w:bCs/>
        </w:rPr>
      </w:pPr>
      <w:r>
        <w:t>“</w:t>
      </w:r>
      <w:r w:rsidRPr="00C031E9">
        <w:t>me negaron la información siendo que es publica</w:t>
      </w:r>
      <w:r>
        <w:t xml:space="preserve">” </w:t>
      </w:r>
      <w:r>
        <w:rPr>
          <w:b/>
          <w:bCs/>
        </w:rPr>
        <w:t>(Sic)</w:t>
      </w:r>
    </w:p>
    <w:p w14:paraId="3EDBB042" w14:textId="77777777" w:rsidR="00C031E9" w:rsidRDefault="00C031E9" w:rsidP="00C031E9">
      <w:pPr>
        <w:spacing w:after="0" w:line="360" w:lineRule="auto"/>
        <w:jc w:val="both"/>
        <w:rPr>
          <w:rFonts w:ascii="Palatino Linotype" w:hAnsi="Palatino Linotype" w:cs="Arial"/>
          <w:sz w:val="24"/>
          <w:szCs w:val="24"/>
        </w:rPr>
      </w:pPr>
    </w:p>
    <w:p w14:paraId="786FBFD2" w14:textId="77777777" w:rsidR="00C031E9" w:rsidRPr="00C031E9" w:rsidRDefault="00C031E9" w:rsidP="00C031E9">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C031E9">
        <w:rPr>
          <w:rFonts w:ascii="Palatino Linotype" w:eastAsia="Palatino Linotype" w:hAnsi="Palatino Linotype" w:cs="Palatino Linotype"/>
          <w:b/>
          <w:color w:val="000000"/>
          <w:sz w:val="28"/>
          <w:szCs w:val="28"/>
          <w:lang w:val="es-ES_tradnl"/>
        </w:rPr>
        <w:t>CUARTO. Del turno y admisión del recurso de revisión.</w:t>
      </w:r>
    </w:p>
    <w:p w14:paraId="02FA4058" w14:textId="0E731CA0" w:rsidR="00C031E9" w:rsidRPr="00415E43" w:rsidRDefault="00C031E9" w:rsidP="00C031E9">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Medios de impugnación que le fueron turnados por medio del sistema electrónico a los Comisionados José Martínez Vilchis</w:t>
      </w:r>
      <w:r>
        <w:rPr>
          <w:rFonts w:ascii="Palatino Linotype" w:hAnsi="Palatino Linotype" w:cs="Arial"/>
          <w:lang w:val="es-MX"/>
        </w:rPr>
        <w:t xml:space="preserve"> y </w:t>
      </w:r>
      <w:r w:rsidR="00D857B8">
        <w:rPr>
          <w:rFonts w:ascii="Palatino Linotype" w:hAnsi="Palatino Linotype" w:cs="Arial"/>
          <w:lang w:val="es-MX"/>
        </w:rPr>
        <w:t>Sharon Cristina Morales Martínez</w:t>
      </w:r>
      <w:r>
        <w:rPr>
          <w:rFonts w:ascii="Palatino Linotype" w:hAnsi="Palatino Linotype" w:cs="Arial"/>
          <w:lang w:val="es-MX"/>
        </w:rPr>
        <w:t xml:space="preserve"> y, </w:t>
      </w:r>
      <w:r w:rsidRPr="00415E43">
        <w:rPr>
          <w:rFonts w:ascii="Palatino Linotype" w:hAnsi="Palatino Linotype" w:cs="Arial"/>
          <w:lang w:val="es-MX"/>
        </w:rPr>
        <w:t xml:space="preserve">en términos del arábigo 185 fracción I de la Ley de Transparencia y Acceso a la información Pública del Estado de México y Municipios, de los cuales recayeron en </w:t>
      </w:r>
      <w:r w:rsidRPr="00415E43">
        <w:rPr>
          <w:rFonts w:ascii="Palatino Linotype" w:hAnsi="Palatino Linotype" w:cs="Arial"/>
          <w:lang w:val="es-MX"/>
        </w:rPr>
        <w:lastRenderedPageBreak/>
        <w:t>acuerdos de admisión en fecha</w:t>
      </w:r>
      <w:r>
        <w:rPr>
          <w:rFonts w:ascii="Palatino Linotype" w:hAnsi="Palatino Linotype" w:cs="Arial"/>
          <w:lang w:val="es-MX"/>
        </w:rPr>
        <w:t xml:space="preserve">s </w:t>
      </w:r>
      <w:r>
        <w:rPr>
          <w:rFonts w:ascii="Palatino Linotype" w:hAnsi="Palatino Linotype" w:cs="Arial"/>
          <w:b/>
          <w:bCs/>
          <w:lang w:val="es-MX"/>
        </w:rPr>
        <w:t xml:space="preserve">veinte y veinticuatro de junio de dos mil veinticuatro, </w:t>
      </w:r>
      <w:r w:rsidRPr="00415E43">
        <w:rPr>
          <w:rFonts w:ascii="Palatino Linotype" w:hAnsi="Palatino Linotype" w:cs="Arial"/>
          <w:lang w:val="es-MX"/>
        </w:rPr>
        <w:t xml:space="preserve">determinándose, un plazo de siete días para que las partes manifestaran lo que a su derecho corresponda en términos de los numerales ya citados. </w:t>
      </w:r>
    </w:p>
    <w:p w14:paraId="475699BB" w14:textId="77777777" w:rsidR="00C031E9" w:rsidRPr="00C031E9" w:rsidRDefault="00C031E9" w:rsidP="00C031E9">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21F9CE26" w14:textId="77777777" w:rsidR="00C031E9" w:rsidRDefault="00C031E9" w:rsidP="00C031E9">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lang w:val="es-ES_tradnl"/>
        </w:rPr>
      </w:pPr>
    </w:p>
    <w:p w14:paraId="0EE364CB" w14:textId="77777777" w:rsidR="0057048D" w:rsidRPr="00415E43" w:rsidRDefault="0057048D" w:rsidP="0057048D">
      <w:pPr>
        <w:pStyle w:val="Prrafodelista"/>
        <w:spacing w:line="360" w:lineRule="auto"/>
        <w:ind w:left="0"/>
        <w:jc w:val="both"/>
        <w:rPr>
          <w:rFonts w:ascii="Palatino Linotype" w:hAnsi="Palatino Linotype" w:cs="Arial"/>
          <w:b/>
          <w:sz w:val="28"/>
          <w:szCs w:val="28"/>
          <w:lang w:val="es-MX"/>
        </w:rPr>
      </w:pPr>
      <w:r w:rsidRPr="00415E43">
        <w:rPr>
          <w:rFonts w:ascii="Palatino Linotype" w:hAnsi="Palatino Linotype" w:cs="Arial"/>
          <w:b/>
          <w:sz w:val="28"/>
          <w:lang w:val="es-MX"/>
        </w:rPr>
        <w:t>QUINTO</w:t>
      </w:r>
      <w:r w:rsidRPr="00415E43">
        <w:rPr>
          <w:rFonts w:ascii="Palatino Linotype" w:hAnsi="Palatino Linotype" w:cs="Arial"/>
          <w:b/>
          <w:sz w:val="28"/>
          <w:szCs w:val="28"/>
          <w:lang w:val="es-MX"/>
        </w:rPr>
        <w:t>. De la acumulación.</w:t>
      </w:r>
    </w:p>
    <w:p w14:paraId="449E771E" w14:textId="157E4561" w:rsidR="0057048D" w:rsidRPr="00415E43" w:rsidRDefault="0057048D" w:rsidP="0057048D">
      <w:pPr>
        <w:pStyle w:val="Prrafodelista"/>
        <w:spacing w:line="360" w:lineRule="auto"/>
        <w:ind w:left="0"/>
        <w:jc w:val="both"/>
        <w:rPr>
          <w:rFonts w:ascii="Palatino Linotype" w:hAnsi="Palatino Linotype" w:cs="Arial"/>
          <w:lang w:val="es-MX"/>
        </w:rPr>
      </w:pPr>
      <w:r w:rsidRPr="00BB4794">
        <w:rPr>
          <w:rFonts w:ascii="Palatino Linotype" w:hAnsi="Palatino Linotype" w:cs="Arial"/>
          <w:lang w:val="es-MX"/>
        </w:rPr>
        <w:t xml:space="preserve">Posteriormente por acuerdo del Pleno del Instituto, en la </w:t>
      </w:r>
      <w:r w:rsidR="00BB4794" w:rsidRPr="00BB4794">
        <w:rPr>
          <w:rFonts w:ascii="Palatino Linotype" w:hAnsi="Palatino Linotype" w:cs="Arial"/>
          <w:lang w:val="es-MX"/>
        </w:rPr>
        <w:t xml:space="preserve">vigésima cuarta sesión ordinaria celebrada el </w:t>
      </w:r>
      <w:r w:rsidR="00BB4794" w:rsidRPr="00BB4794">
        <w:rPr>
          <w:rFonts w:ascii="Palatino Linotype" w:hAnsi="Palatino Linotype" w:cs="Arial"/>
          <w:b/>
          <w:bCs/>
          <w:lang w:val="es-MX"/>
        </w:rPr>
        <w:t xml:space="preserve">tres de julio de dos mil veinticuatro, </w:t>
      </w:r>
      <w:r w:rsidRPr="00BB4794">
        <w:rPr>
          <w:rFonts w:ascii="Palatino Linotype" w:hAnsi="Palatino Linotype" w:cs="Arial"/>
          <w:lang w:val="es-MX"/>
        </w:rPr>
        <w:t>se determinó acumular los recursos de revisión en estudio, ya que existe identidad del solicitante, del sujeto obligado y similitud de causas y objeto de solicitud.</w:t>
      </w:r>
      <w:r w:rsidRPr="00415E43">
        <w:rPr>
          <w:rFonts w:ascii="Palatino Linotype" w:hAnsi="Palatino Linotype" w:cs="Arial"/>
          <w:lang w:val="es-MX"/>
        </w:rPr>
        <w:t xml:space="preserve"> </w:t>
      </w:r>
    </w:p>
    <w:p w14:paraId="0E4C9CA8" w14:textId="77777777" w:rsidR="0057048D" w:rsidRPr="00415E43" w:rsidRDefault="0057048D" w:rsidP="0057048D">
      <w:pPr>
        <w:pStyle w:val="Prrafodelista"/>
        <w:spacing w:line="360" w:lineRule="auto"/>
        <w:ind w:left="0"/>
        <w:jc w:val="both"/>
        <w:rPr>
          <w:rFonts w:ascii="Palatino Linotype" w:hAnsi="Palatino Linotype" w:cs="Arial"/>
          <w:lang w:val="es-MX"/>
        </w:rPr>
      </w:pPr>
    </w:p>
    <w:p w14:paraId="2C229BF2" w14:textId="77777777" w:rsidR="0057048D" w:rsidRPr="00415E43" w:rsidRDefault="0057048D" w:rsidP="0057048D">
      <w:pPr>
        <w:spacing w:after="0" w:line="360" w:lineRule="auto"/>
        <w:jc w:val="both"/>
        <w:rPr>
          <w:rFonts w:ascii="Palatino Linotype" w:hAnsi="Palatino Linotype"/>
          <w:sz w:val="24"/>
          <w:szCs w:val="24"/>
        </w:rPr>
      </w:pPr>
      <w:r w:rsidRPr="00415E43">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46C54E42" w14:textId="77777777" w:rsidR="0057048D" w:rsidRPr="00415E43" w:rsidRDefault="0057048D" w:rsidP="0057048D">
      <w:pPr>
        <w:spacing w:before="240" w:line="360" w:lineRule="auto"/>
        <w:ind w:left="851" w:right="851"/>
        <w:jc w:val="center"/>
        <w:rPr>
          <w:rFonts w:ascii="Palatino Linotype" w:hAnsi="Palatino Linotype"/>
          <w:b/>
          <w:i/>
        </w:rPr>
      </w:pPr>
      <w:r w:rsidRPr="00415E43">
        <w:rPr>
          <w:rFonts w:ascii="Palatino Linotype" w:hAnsi="Palatino Linotype"/>
          <w:b/>
          <w:i/>
        </w:rPr>
        <w:t>Ley de Transparencia y Acceso a la Información Pública del Estado de México y Municipios</w:t>
      </w:r>
    </w:p>
    <w:p w14:paraId="1A580E6C" w14:textId="77777777" w:rsidR="0057048D" w:rsidRPr="00415E43" w:rsidRDefault="0057048D" w:rsidP="0057048D">
      <w:pPr>
        <w:spacing w:before="240" w:line="360" w:lineRule="auto"/>
        <w:ind w:left="851" w:right="851"/>
        <w:jc w:val="both"/>
        <w:rPr>
          <w:rFonts w:ascii="Palatino Linotype" w:hAnsi="Palatino Linotype"/>
          <w:b/>
          <w:i/>
        </w:rPr>
      </w:pPr>
      <w:r w:rsidRPr="00415E43">
        <w:rPr>
          <w:rFonts w:ascii="Palatino Linotype" w:hAnsi="Palatino Linotype"/>
          <w:i/>
        </w:rPr>
        <w:t xml:space="preserve">“Artículo 195. En la tramitación del recurso de revisión se aplicarán supletoriamente las disposiciones contenidas en el </w:t>
      </w:r>
      <w:r w:rsidRPr="00415E43">
        <w:rPr>
          <w:rFonts w:ascii="Palatino Linotype" w:hAnsi="Palatino Linotype"/>
          <w:b/>
          <w:i/>
          <w:u w:val="single"/>
        </w:rPr>
        <w:t>Código de Procedimientos Administrativos del Estado de México</w:t>
      </w:r>
      <w:r w:rsidRPr="00415E43">
        <w:rPr>
          <w:rFonts w:ascii="Palatino Linotype" w:hAnsi="Palatino Linotype"/>
          <w:i/>
        </w:rPr>
        <w:t xml:space="preserve">.” </w:t>
      </w:r>
      <w:r w:rsidRPr="00415E43">
        <w:rPr>
          <w:rFonts w:ascii="Palatino Linotype" w:hAnsi="Palatino Linotype"/>
          <w:b/>
          <w:i/>
        </w:rPr>
        <w:t>[Sic]</w:t>
      </w:r>
    </w:p>
    <w:p w14:paraId="3F2E13E9" w14:textId="77777777" w:rsidR="0057048D" w:rsidRPr="00415E43" w:rsidRDefault="0057048D" w:rsidP="0057048D">
      <w:pPr>
        <w:spacing w:before="240" w:line="360" w:lineRule="auto"/>
        <w:ind w:left="851" w:right="851"/>
        <w:jc w:val="both"/>
        <w:rPr>
          <w:rFonts w:ascii="Palatino Linotype" w:hAnsi="Palatino Linotype"/>
          <w:i/>
        </w:rPr>
      </w:pPr>
    </w:p>
    <w:p w14:paraId="65BEA0D7" w14:textId="77777777" w:rsidR="0057048D" w:rsidRPr="00415E43" w:rsidRDefault="0057048D" w:rsidP="0057048D">
      <w:pPr>
        <w:spacing w:before="240" w:line="360" w:lineRule="auto"/>
        <w:ind w:left="851" w:right="851"/>
        <w:jc w:val="center"/>
        <w:rPr>
          <w:rFonts w:ascii="Palatino Linotype" w:hAnsi="Palatino Linotype"/>
          <w:b/>
          <w:i/>
        </w:rPr>
      </w:pPr>
      <w:r w:rsidRPr="00415E43">
        <w:rPr>
          <w:rFonts w:ascii="Palatino Linotype" w:hAnsi="Palatino Linotype"/>
          <w:b/>
          <w:i/>
        </w:rPr>
        <w:t>Código de Procedimientos Administrativos del Estado de México</w:t>
      </w:r>
    </w:p>
    <w:p w14:paraId="5D2D5815" w14:textId="77777777" w:rsidR="0057048D" w:rsidRPr="00415E43" w:rsidRDefault="0057048D" w:rsidP="0057048D">
      <w:pPr>
        <w:spacing w:before="240" w:line="360" w:lineRule="auto"/>
        <w:ind w:left="851" w:right="851"/>
        <w:jc w:val="both"/>
        <w:rPr>
          <w:rFonts w:ascii="Palatino Linotype" w:hAnsi="Palatino Linotype"/>
          <w:b/>
          <w:i/>
        </w:rPr>
      </w:pPr>
      <w:r w:rsidRPr="00415E43">
        <w:rPr>
          <w:rFonts w:ascii="Palatino Linotype" w:hAnsi="Palatino Linotype"/>
          <w:i/>
        </w:rPr>
        <w:lastRenderedPageBreak/>
        <w:t xml:space="preserve">“Artículo 18.- </w:t>
      </w:r>
      <w:r w:rsidRPr="00415E43">
        <w:rPr>
          <w:rFonts w:ascii="Palatino Linotype" w:hAnsi="Palatino Linotype"/>
          <w:b/>
          <w:i/>
          <w:u w:val="single"/>
        </w:rPr>
        <w:t>La autoridad administrativa</w:t>
      </w:r>
      <w:r w:rsidRPr="00415E43">
        <w:rPr>
          <w:rFonts w:ascii="Palatino Linotype" w:hAnsi="Palatino Linotype"/>
          <w:i/>
        </w:rPr>
        <w:t xml:space="preserve"> o el Tribunal </w:t>
      </w:r>
      <w:r w:rsidRPr="00415E43">
        <w:rPr>
          <w:rFonts w:ascii="Palatino Linotype" w:hAnsi="Palatino Linotype"/>
          <w:b/>
          <w:i/>
          <w:u w:val="single"/>
        </w:rPr>
        <w:t>acordarán la acumulación</w:t>
      </w:r>
      <w:r w:rsidRPr="00415E43">
        <w:rPr>
          <w:rFonts w:ascii="Palatino Linotype" w:hAnsi="Palatino Linotype"/>
          <w:i/>
        </w:rPr>
        <w:t xml:space="preserve"> de los expedientes del procedimiento y proceso administrativo que ante ellos se sigan</w:t>
      </w:r>
      <w:r w:rsidRPr="00415E43">
        <w:rPr>
          <w:rFonts w:ascii="Palatino Linotype" w:hAnsi="Palatino Linotype"/>
          <w:b/>
          <w:i/>
          <w:u w:val="single"/>
        </w:rPr>
        <w:t>, de oficio</w:t>
      </w:r>
      <w:r w:rsidRPr="00415E43">
        <w:rPr>
          <w:rFonts w:ascii="Palatino Linotype" w:hAnsi="Palatino Linotype"/>
          <w:i/>
        </w:rPr>
        <w:t xml:space="preserve"> o a petición de parte, </w:t>
      </w:r>
      <w:r w:rsidRPr="00415E43">
        <w:rPr>
          <w:rFonts w:ascii="Palatino Linotype" w:hAnsi="Palatino Linotype"/>
          <w:b/>
          <w:i/>
          <w:u w:val="single"/>
        </w:rPr>
        <w:t>cuando las partes o los actos administrativos sean iguales, se trate de actos conexos o resulte conveniente el trámite unificado de los asuntos</w:t>
      </w:r>
      <w:r w:rsidRPr="00415E43">
        <w:rPr>
          <w:rFonts w:ascii="Palatino Linotype" w:hAnsi="Palatino Linotype"/>
          <w:i/>
        </w:rPr>
        <w:t xml:space="preserve">, para evitar la emisión de resoluciones contradictorias. La misma regla se aplicará, en lo conducente, para la separación de los expedientes.” </w:t>
      </w:r>
      <w:r w:rsidRPr="00415E43">
        <w:rPr>
          <w:rFonts w:ascii="Palatino Linotype" w:hAnsi="Palatino Linotype"/>
          <w:b/>
          <w:i/>
        </w:rPr>
        <w:t>[Sic]</w:t>
      </w:r>
    </w:p>
    <w:p w14:paraId="2F9900C3" w14:textId="77777777" w:rsidR="0057048D" w:rsidRPr="00AD18E2" w:rsidRDefault="0057048D" w:rsidP="0057048D">
      <w:pPr>
        <w:spacing w:before="240" w:line="360" w:lineRule="auto"/>
        <w:jc w:val="both"/>
        <w:rPr>
          <w:rFonts w:ascii="Palatino Linotype" w:hAnsi="Palatino Linotype" w:cs="Arial"/>
          <w:b/>
          <w:sz w:val="28"/>
          <w:highlight w:val="yellow"/>
        </w:rPr>
      </w:pPr>
    </w:p>
    <w:p w14:paraId="1BBEF83B" w14:textId="77777777" w:rsidR="0057048D" w:rsidRPr="00415E43" w:rsidRDefault="0057048D" w:rsidP="0057048D">
      <w:pPr>
        <w:spacing w:before="240" w:line="360" w:lineRule="auto"/>
        <w:jc w:val="both"/>
        <w:rPr>
          <w:rFonts w:ascii="Palatino Linotype" w:hAnsi="Palatino Linotype" w:cs="Arial"/>
          <w:b/>
          <w:sz w:val="24"/>
          <w:szCs w:val="24"/>
        </w:rPr>
      </w:pPr>
      <w:r w:rsidRPr="00415E43">
        <w:rPr>
          <w:rFonts w:ascii="Palatino Linotype" w:hAnsi="Palatino Linotype" w:cs="Arial"/>
          <w:b/>
          <w:sz w:val="28"/>
        </w:rPr>
        <w:t>SEXTO</w:t>
      </w:r>
      <w:r w:rsidRPr="00415E43">
        <w:rPr>
          <w:rFonts w:ascii="Palatino Linotype" w:hAnsi="Palatino Linotype" w:cs="Arial"/>
          <w:b/>
          <w:sz w:val="24"/>
          <w:szCs w:val="24"/>
        </w:rPr>
        <w:t xml:space="preserve">. </w:t>
      </w:r>
      <w:r w:rsidRPr="00415E43">
        <w:rPr>
          <w:rFonts w:ascii="Palatino Linotype" w:hAnsi="Palatino Linotype" w:cs="Arial"/>
          <w:b/>
          <w:sz w:val="28"/>
          <w:szCs w:val="28"/>
        </w:rPr>
        <w:t>De la etapa de instrucción.</w:t>
      </w:r>
    </w:p>
    <w:p w14:paraId="46111C50" w14:textId="77777777" w:rsidR="00BB4794" w:rsidRDefault="0057048D" w:rsidP="0057048D">
      <w:pPr>
        <w:spacing w:before="240" w:line="360" w:lineRule="auto"/>
        <w:jc w:val="both"/>
        <w:rPr>
          <w:rFonts w:ascii="Palatino Linotype" w:hAnsi="Palatino Linotype" w:cs="Arial"/>
          <w:b/>
          <w:bCs/>
          <w:sz w:val="24"/>
          <w:szCs w:val="24"/>
        </w:rPr>
      </w:pPr>
      <w:r w:rsidRPr="00415E43">
        <w:rPr>
          <w:rFonts w:ascii="Palatino Linotype" w:hAnsi="Palatino Linotype" w:cs="Arial"/>
          <w:sz w:val="24"/>
          <w:szCs w:val="24"/>
        </w:rPr>
        <w:t xml:space="preserve">Así, una vez transcurrido el término legal referido, se advierte </w:t>
      </w:r>
      <w:r w:rsidR="00BB4794">
        <w:rPr>
          <w:rFonts w:ascii="Palatino Linotype" w:hAnsi="Palatino Linotype" w:cs="Arial"/>
          <w:sz w:val="24"/>
          <w:szCs w:val="24"/>
        </w:rPr>
        <w:t xml:space="preserve">que únicamente en el expediente electrónico del recurso de revisión </w:t>
      </w:r>
      <w:r w:rsidR="00BB4794">
        <w:rPr>
          <w:rFonts w:ascii="Palatino Linotype" w:hAnsi="Palatino Linotype" w:cs="Arial"/>
          <w:b/>
          <w:bCs/>
          <w:sz w:val="24"/>
          <w:szCs w:val="24"/>
        </w:rPr>
        <w:t xml:space="preserve">03750/INFOEM/IP/RR/2024, El Sujeto Obligado </w:t>
      </w:r>
      <w:r w:rsidR="00BB4794">
        <w:rPr>
          <w:rFonts w:ascii="Palatino Linotype" w:hAnsi="Palatino Linotype" w:cs="Arial"/>
          <w:sz w:val="24"/>
          <w:szCs w:val="24"/>
        </w:rPr>
        <w:t xml:space="preserve">rindió su informe justificado en fecha </w:t>
      </w:r>
      <w:r w:rsidR="00BB4794">
        <w:rPr>
          <w:rFonts w:ascii="Palatino Linotype" w:hAnsi="Palatino Linotype" w:cs="Arial"/>
          <w:b/>
          <w:bCs/>
          <w:sz w:val="24"/>
          <w:szCs w:val="24"/>
        </w:rPr>
        <w:t xml:space="preserve">veintiuno de junio de dos mil veinticuatro, </w:t>
      </w:r>
      <w:r w:rsidR="00BB4794">
        <w:rPr>
          <w:rFonts w:ascii="Palatino Linotype" w:hAnsi="Palatino Linotype" w:cs="Arial"/>
          <w:sz w:val="24"/>
          <w:szCs w:val="24"/>
        </w:rPr>
        <w:t xml:space="preserve">mismo que fue puesto a la vista el </w:t>
      </w:r>
      <w:r w:rsidR="00BB4794">
        <w:rPr>
          <w:rFonts w:ascii="Palatino Linotype" w:hAnsi="Palatino Linotype" w:cs="Arial"/>
          <w:b/>
          <w:bCs/>
          <w:sz w:val="24"/>
          <w:szCs w:val="24"/>
        </w:rPr>
        <w:t xml:space="preserve">veinticinco de junio del presente. </w:t>
      </w:r>
    </w:p>
    <w:p w14:paraId="765EAA15" w14:textId="29DECCE5" w:rsidR="0057048D" w:rsidRDefault="0057048D" w:rsidP="0057048D">
      <w:pPr>
        <w:spacing w:before="240" w:line="360" w:lineRule="auto"/>
        <w:jc w:val="both"/>
        <w:rPr>
          <w:rFonts w:ascii="Palatino Linotype" w:hAnsi="Palatino Linotype" w:cs="Arial"/>
          <w:sz w:val="24"/>
          <w:szCs w:val="24"/>
        </w:rPr>
      </w:pPr>
      <w:r w:rsidRPr="00415E43">
        <w:rPr>
          <w:rFonts w:ascii="Palatino Linotype" w:hAnsi="Palatino Linotype" w:cs="Arial"/>
          <w:sz w:val="24"/>
          <w:szCs w:val="24"/>
        </w:rPr>
        <w:t>Por lo que una vez transcurrido el plazo establecido para que las partes manifestaran lo que a su derecho conviniera, en fecha</w:t>
      </w:r>
      <w:r>
        <w:rPr>
          <w:rFonts w:ascii="Palatino Linotype" w:hAnsi="Palatino Linotype" w:cs="Arial"/>
          <w:sz w:val="24"/>
          <w:szCs w:val="24"/>
        </w:rPr>
        <w:t xml:space="preserve"> </w:t>
      </w:r>
      <w:r w:rsidR="00BB4794">
        <w:rPr>
          <w:rFonts w:ascii="Palatino Linotype" w:hAnsi="Palatino Linotype" w:cs="Arial"/>
          <w:b/>
          <w:bCs/>
          <w:sz w:val="24"/>
          <w:szCs w:val="24"/>
        </w:rPr>
        <w:t>nueve de ju</w:t>
      </w:r>
      <w:r w:rsidR="00A37E5B">
        <w:rPr>
          <w:rFonts w:ascii="Palatino Linotype" w:hAnsi="Palatino Linotype" w:cs="Arial"/>
          <w:b/>
          <w:bCs/>
          <w:sz w:val="24"/>
          <w:szCs w:val="24"/>
        </w:rPr>
        <w:t>l</w:t>
      </w:r>
      <w:r w:rsidR="00BB4794">
        <w:rPr>
          <w:rFonts w:ascii="Palatino Linotype" w:hAnsi="Palatino Linotype" w:cs="Arial"/>
          <w:b/>
          <w:bCs/>
          <w:sz w:val="24"/>
          <w:szCs w:val="24"/>
        </w:rPr>
        <w:t xml:space="preserve">io del año en curso, </w:t>
      </w:r>
      <w:r w:rsidRPr="00415E43">
        <w:rPr>
          <w:rFonts w:ascii="Palatino Linotype" w:hAnsi="Palatino Linotype" w:cs="Arial"/>
          <w:sz w:val="24"/>
          <w:szCs w:val="24"/>
        </w:rPr>
        <w:t>se decretó el cierre de instrucción, en términos del artículo 185 fracción VI de la Ley de Transparencia y Acceso a la Información Pública del Estado de México y Municipios, iniciando el término legal para dictar resolución definitiva del asunto.</w:t>
      </w:r>
    </w:p>
    <w:p w14:paraId="28AFF16C" w14:textId="7B4BB9FC" w:rsidR="0057048D" w:rsidRDefault="0057048D" w:rsidP="0057048D">
      <w:pPr>
        <w:spacing w:after="0" w:line="360" w:lineRule="auto"/>
        <w:jc w:val="both"/>
        <w:rPr>
          <w:rFonts w:ascii="Palatino Linotype" w:hAnsi="Palatino Linotype" w:cs="Arial"/>
          <w:sz w:val="24"/>
          <w:szCs w:val="24"/>
        </w:rPr>
      </w:pPr>
      <w:r w:rsidRPr="0076590D">
        <w:rPr>
          <w:rFonts w:ascii="Palatino Linotype" w:hAnsi="Palatino Linotype" w:cs="Arial"/>
          <w:sz w:val="24"/>
          <w:szCs w:val="24"/>
        </w:rPr>
        <w:t>De las constancias que integran el expediente electrónico, se advierte que han transcurrido los término</w:t>
      </w:r>
      <w:r w:rsidRPr="00E70A81">
        <w:rPr>
          <w:rFonts w:ascii="Palatino Linotype" w:hAnsi="Palatino Linotype" w:cs="Arial"/>
          <w:sz w:val="24"/>
          <w:szCs w:val="24"/>
        </w:rPr>
        <w:t xml:space="preserve">s de Ley, para la emisión de la resolución en el presente recurso de revisión, por lo que en fecha </w:t>
      </w:r>
      <w:r w:rsidR="00BB4794">
        <w:rPr>
          <w:rFonts w:ascii="Palatino Linotype" w:hAnsi="Palatino Linotype" w:cs="Arial"/>
          <w:b/>
          <w:bCs/>
          <w:sz w:val="24"/>
          <w:szCs w:val="24"/>
        </w:rPr>
        <w:t>diecinueve de agosto</w:t>
      </w:r>
      <w:r w:rsidRPr="00E70A81">
        <w:rPr>
          <w:rFonts w:ascii="Palatino Linotype" w:hAnsi="Palatino Linotype" w:cs="Arial"/>
          <w:b/>
          <w:bCs/>
          <w:sz w:val="24"/>
          <w:szCs w:val="24"/>
        </w:rPr>
        <w:t xml:space="preserve"> de dos mil veinticuatro, </w:t>
      </w:r>
      <w:r w:rsidRPr="00E70A81">
        <w:rPr>
          <w:rFonts w:ascii="Palatino Linotype" w:hAnsi="Palatino Linotype" w:cs="Arial"/>
          <w:sz w:val="24"/>
          <w:szCs w:val="24"/>
        </w:rPr>
        <w:lastRenderedPageBreak/>
        <w:t>se</w:t>
      </w:r>
      <w:r w:rsidRPr="0076590D">
        <w:rPr>
          <w:rFonts w:ascii="Palatino Linotype" w:hAnsi="Palatino Linotype" w:cs="Arial"/>
          <w:sz w:val="24"/>
          <w:szCs w:val="24"/>
        </w:rPr>
        <w:t xml:space="preserv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58BF5A0A" w14:textId="77777777" w:rsidR="00BB4794" w:rsidRPr="00A37E5B" w:rsidRDefault="00BB4794" w:rsidP="00BB4794">
      <w:pPr>
        <w:spacing w:line="360" w:lineRule="auto"/>
        <w:ind w:right="49"/>
        <w:jc w:val="both"/>
        <w:rPr>
          <w:rFonts w:ascii="Palatino Linotype" w:hAnsi="Palatino Linotype" w:cs="Arial"/>
          <w:sz w:val="24"/>
          <w:szCs w:val="24"/>
        </w:rPr>
      </w:pPr>
      <w:r w:rsidRPr="00A37E5B">
        <w:rPr>
          <w:rFonts w:ascii="Palatino Linotype" w:hAnsi="Palatino Linotype" w:cs="Arial"/>
          <w:sz w:val="24"/>
          <w:szCs w:val="24"/>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2BE17F9F" w14:textId="77777777" w:rsidR="00BB4794" w:rsidRPr="00A37E5B" w:rsidRDefault="00BB4794" w:rsidP="00BB4794">
      <w:pPr>
        <w:spacing w:line="360" w:lineRule="auto"/>
        <w:ind w:right="49"/>
        <w:jc w:val="both"/>
        <w:rPr>
          <w:rFonts w:ascii="Palatino Linotype" w:hAnsi="Palatino Linotype" w:cs="Arial"/>
          <w:sz w:val="24"/>
          <w:szCs w:val="24"/>
        </w:rPr>
      </w:pPr>
      <w:r w:rsidRPr="00A37E5B">
        <w:rPr>
          <w:rFonts w:ascii="Palatino Linotype" w:hAnsi="Palatino Linotype" w:cs="Arial"/>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4570AC6" w14:textId="77777777" w:rsidR="00BB4794" w:rsidRPr="00A37E5B" w:rsidRDefault="00BB4794" w:rsidP="00BB4794">
      <w:pPr>
        <w:spacing w:line="360" w:lineRule="auto"/>
        <w:ind w:right="49"/>
        <w:jc w:val="both"/>
        <w:rPr>
          <w:rFonts w:ascii="Palatino Linotype" w:hAnsi="Palatino Linotype" w:cs="Arial"/>
          <w:sz w:val="24"/>
          <w:szCs w:val="24"/>
        </w:rPr>
      </w:pPr>
      <w:r w:rsidRPr="00A37E5B">
        <w:rPr>
          <w:rFonts w:ascii="Palatino Linotype" w:hAnsi="Palatino Linotype" w:cs="Arial"/>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51FDB45" w14:textId="77777777" w:rsidR="00BB4794" w:rsidRPr="00A37E5B" w:rsidRDefault="00BB4794" w:rsidP="00BB4794">
      <w:pPr>
        <w:spacing w:line="360" w:lineRule="auto"/>
        <w:ind w:right="49"/>
        <w:jc w:val="both"/>
        <w:rPr>
          <w:rFonts w:ascii="Palatino Linotype" w:hAnsi="Palatino Linotype" w:cs="Arial"/>
          <w:sz w:val="24"/>
          <w:szCs w:val="24"/>
        </w:rPr>
      </w:pPr>
      <w:r w:rsidRPr="00A37E5B">
        <w:rPr>
          <w:rFonts w:ascii="Palatino Linotype" w:hAnsi="Palatino Linotype" w:cs="Arial"/>
          <w:sz w:val="24"/>
          <w:szCs w:val="24"/>
        </w:rPr>
        <w:t xml:space="preserve">En ese sentido, el legislador fijó los términos procesales en las leyes, de manera general, sin que pudiera prever la variada gama de casos que son resueltos por los </w:t>
      </w:r>
      <w:r w:rsidRPr="00A37E5B">
        <w:rPr>
          <w:rFonts w:ascii="Palatino Linotype" w:hAnsi="Palatino Linotype" w:cs="Arial"/>
          <w:sz w:val="24"/>
          <w:szCs w:val="24"/>
        </w:rPr>
        <w:lastRenderedPageBreak/>
        <w:t>órganos jurisdiccionales o cuasi jurisdiccionales, tanto por la complejidad de los hechos, como por el número de casos que conocen.</w:t>
      </w:r>
    </w:p>
    <w:p w14:paraId="1DD707CE" w14:textId="2B6E1BDF" w:rsidR="00BB4794" w:rsidRPr="00A37E5B" w:rsidRDefault="00BB4794" w:rsidP="00BB4794">
      <w:pPr>
        <w:spacing w:line="360" w:lineRule="auto"/>
        <w:ind w:right="49"/>
        <w:jc w:val="both"/>
        <w:rPr>
          <w:rFonts w:ascii="Palatino Linotype" w:hAnsi="Palatino Linotype" w:cs="Arial"/>
          <w:sz w:val="24"/>
          <w:szCs w:val="24"/>
        </w:rPr>
      </w:pPr>
      <w:r w:rsidRPr="00A37E5B">
        <w:rPr>
          <w:rFonts w:ascii="Palatino Linotype" w:hAnsi="Palatino Linotype" w:cs="Arial"/>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D5330A4" w14:textId="77777777" w:rsidR="00BB4794" w:rsidRPr="00A37E5B" w:rsidRDefault="00BB4794" w:rsidP="00BB4794">
      <w:pPr>
        <w:spacing w:line="360" w:lineRule="auto"/>
        <w:ind w:left="993" w:right="49" w:hanging="426"/>
        <w:jc w:val="both"/>
        <w:rPr>
          <w:rFonts w:ascii="Palatino Linotype" w:hAnsi="Palatino Linotype" w:cs="Arial"/>
          <w:sz w:val="24"/>
          <w:szCs w:val="24"/>
        </w:rPr>
      </w:pPr>
      <w:r w:rsidRPr="00A37E5B">
        <w:rPr>
          <w:rFonts w:ascii="Palatino Linotype" w:hAnsi="Palatino Linotype" w:cs="Arial"/>
          <w:b/>
          <w:sz w:val="24"/>
          <w:szCs w:val="24"/>
        </w:rPr>
        <w:t xml:space="preserve">a) </w:t>
      </w:r>
      <w:r w:rsidRPr="00A37E5B">
        <w:rPr>
          <w:rFonts w:ascii="Palatino Linotype" w:hAnsi="Palatino Linotype" w:cs="Arial"/>
          <w:b/>
          <w:sz w:val="24"/>
          <w:szCs w:val="24"/>
        </w:rPr>
        <w:tab/>
        <w:t>Complejidad del asunto:</w:t>
      </w:r>
      <w:r w:rsidRPr="00A37E5B">
        <w:rPr>
          <w:rFonts w:ascii="Palatino Linotype" w:hAnsi="Palatino Linotype" w:cs="Arial"/>
          <w:sz w:val="24"/>
          <w:szCs w:val="24"/>
        </w:rPr>
        <w:t xml:space="preserve"> La complejidad de la prueba, la pluralidad de sujetos procesales, el tiempo transcurrido, las características y contexto del recurso.</w:t>
      </w:r>
    </w:p>
    <w:p w14:paraId="5B7DF65E" w14:textId="77777777" w:rsidR="00BB4794" w:rsidRPr="00A37E5B" w:rsidRDefault="00BB4794" w:rsidP="00BB4794">
      <w:pPr>
        <w:spacing w:line="360" w:lineRule="auto"/>
        <w:ind w:left="993" w:right="49" w:hanging="426"/>
        <w:jc w:val="both"/>
        <w:rPr>
          <w:rFonts w:ascii="Palatino Linotype" w:hAnsi="Palatino Linotype" w:cs="Arial"/>
          <w:sz w:val="24"/>
          <w:szCs w:val="24"/>
        </w:rPr>
      </w:pPr>
      <w:r w:rsidRPr="00A37E5B">
        <w:rPr>
          <w:rFonts w:ascii="Palatino Linotype" w:hAnsi="Palatino Linotype" w:cs="Arial"/>
          <w:b/>
          <w:sz w:val="24"/>
          <w:szCs w:val="24"/>
        </w:rPr>
        <w:t xml:space="preserve">b) </w:t>
      </w:r>
      <w:r w:rsidRPr="00A37E5B">
        <w:rPr>
          <w:rFonts w:ascii="Palatino Linotype" w:hAnsi="Palatino Linotype" w:cs="Arial"/>
          <w:b/>
          <w:sz w:val="24"/>
          <w:szCs w:val="24"/>
        </w:rPr>
        <w:tab/>
        <w:t>Actividad Procesal del interesado:</w:t>
      </w:r>
      <w:r w:rsidRPr="00A37E5B">
        <w:rPr>
          <w:rFonts w:ascii="Palatino Linotype" w:hAnsi="Palatino Linotype" w:cs="Arial"/>
          <w:sz w:val="24"/>
          <w:szCs w:val="24"/>
        </w:rPr>
        <w:t xml:space="preserve"> Acciones u omisiones del interesado.</w:t>
      </w:r>
    </w:p>
    <w:p w14:paraId="0A61587B" w14:textId="77777777" w:rsidR="00BB4794" w:rsidRPr="00A37E5B" w:rsidRDefault="00BB4794" w:rsidP="00BB4794">
      <w:pPr>
        <w:spacing w:line="360" w:lineRule="auto"/>
        <w:ind w:left="993" w:right="49" w:hanging="426"/>
        <w:jc w:val="both"/>
        <w:rPr>
          <w:rFonts w:ascii="Palatino Linotype" w:hAnsi="Palatino Linotype" w:cs="Arial"/>
          <w:sz w:val="24"/>
          <w:szCs w:val="24"/>
        </w:rPr>
      </w:pPr>
      <w:r w:rsidRPr="00A37E5B">
        <w:rPr>
          <w:rFonts w:ascii="Palatino Linotype" w:hAnsi="Palatino Linotype" w:cs="Arial"/>
          <w:b/>
          <w:sz w:val="24"/>
          <w:szCs w:val="24"/>
        </w:rPr>
        <w:t xml:space="preserve">c) </w:t>
      </w:r>
      <w:r w:rsidRPr="00A37E5B">
        <w:rPr>
          <w:rFonts w:ascii="Palatino Linotype" w:hAnsi="Palatino Linotype" w:cs="Arial"/>
          <w:b/>
          <w:sz w:val="24"/>
          <w:szCs w:val="24"/>
        </w:rPr>
        <w:tab/>
        <w:t>Conducta de la Autoridad:</w:t>
      </w:r>
      <w:r w:rsidRPr="00A37E5B">
        <w:rPr>
          <w:rFonts w:ascii="Palatino Linotype" w:hAnsi="Palatino Linotype" w:cs="Arial"/>
          <w:sz w:val="24"/>
          <w:szCs w:val="24"/>
        </w:rPr>
        <w:t xml:space="preserve"> Las Acciones u omisiones realizadas en el procedimiento. Así como si la autoridad actuó con la debida diligencia.</w:t>
      </w:r>
    </w:p>
    <w:p w14:paraId="538C227A" w14:textId="77777777" w:rsidR="00BB4794" w:rsidRPr="00A37E5B" w:rsidRDefault="00BB4794" w:rsidP="00BB4794">
      <w:pPr>
        <w:spacing w:line="360" w:lineRule="auto"/>
        <w:ind w:left="993" w:right="49" w:hanging="426"/>
        <w:jc w:val="both"/>
        <w:rPr>
          <w:rFonts w:ascii="Palatino Linotype" w:hAnsi="Palatino Linotype" w:cs="Arial"/>
          <w:sz w:val="24"/>
          <w:szCs w:val="24"/>
        </w:rPr>
      </w:pPr>
      <w:r w:rsidRPr="00A37E5B">
        <w:rPr>
          <w:rFonts w:ascii="Palatino Linotype" w:hAnsi="Palatino Linotype" w:cs="Arial"/>
          <w:b/>
          <w:sz w:val="24"/>
          <w:szCs w:val="24"/>
        </w:rPr>
        <w:t xml:space="preserve">d) </w:t>
      </w:r>
      <w:r w:rsidRPr="00A37E5B">
        <w:rPr>
          <w:rFonts w:ascii="Palatino Linotype" w:hAnsi="Palatino Linotype" w:cs="Arial"/>
          <w:b/>
          <w:sz w:val="24"/>
          <w:szCs w:val="24"/>
        </w:rPr>
        <w:tab/>
        <w:t>La afectación generada en la situación jurídica de la persona involucrada en el proceso:</w:t>
      </w:r>
      <w:r w:rsidRPr="00A37E5B">
        <w:rPr>
          <w:rFonts w:ascii="Palatino Linotype" w:hAnsi="Palatino Linotype" w:cs="Arial"/>
          <w:sz w:val="24"/>
          <w:szCs w:val="24"/>
        </w:rPr>
        <w:t xml:space="preserve"> Violación a sus derechos humanos.</w:t>
      </w:r>
    </w:p>
    <w:p w14:paraId="42137A36" w14:textId="77777777" w:rsidR="00BB4794" w:rsidRPr="00A37E5B" w:rsidRDefault="00BB4794" w:rsidP="00BB4794">
      <w:pPr>
        <w:spacing w:line="360" w:lineRule="auto"/>
        <w:ind w:right="49"/>
        <w:jc w:val="both"/>
        <w:rPr>
          <w:rFonts w:ascii="Palatino Linotype" w:hAnsi="Palatino Linotype" w:cs="Arial"/>
          <w:sz w:val="24"/>
          <w:szCs w:val="24"/>
        </w:rPr>
      </w:pPr>
    </w:p>
    <w:p w14:paraId="004445EF" w14:textId="77777777" w:rsidR="00BB4794" w:rsidRPr="00A37E5B" w:rsidRDefault="00BB4794" w:rsidP="00BB4794">
      <w:pPr>
        <w:spacing w:line="360" w:lineRule="auto"/>
        <w:ind w:right="49"/>
        <w:jc w:val="both"/>
        <w:rPr>
          <w:rFonts w:ascii="Palatino Linotype" w:hAnsi="Palatino Linotype" w:cs="Arial"/>
          <w:sz w:val="24"/>
          <w:szCs w:val="24"/>
        </w:rPr>
      </w:pPr>
      <w:r w:rsidRPr="00A37E5B">
        <w:rPr>
          <w:rFonts w:ascii="Palatino Linotype" w:hAnsi="Palatino Linotype" w:cs="Arial"/>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5998B21" w14:textId="77777777" w:rsidR="00BB4794" w:rsidRPr="00A37E5B" w:rsidRDefault="00BB4794" w:rsidP="00BB4794">
      <w:pPr>
        <w:spacing w:line="360" w:lineRule="auto"/>
        <w:ind w:right="49"/>
        <w:jc w:val="both"/>
        <w:rPr>
          <w:rFonts w:ascii="Palatino Linotype" w:hAnsi="Palatino Linotype" w:cs="Arial"/>
          <w:sz w:val="24"/>
          <w:szCs w:val="24"/>
        </w:rPr>
      </w:pPr>
      <w:r w:rsidRPr="00A37E5B">
        <w:rPr>
          <w:rFonts w:ascii="Palatino Linotype" w:hAnsi="Palatino Linotype" w:cs="Arial"/>
          <w:sz w:val="24"/>
          <w:szCs w:val="24"/>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D371E90" w14:textId="77777777" w:rsidR="00BB4794" w:rsidRPr="00A37E5B" w:rsidRDefault="00BB4794" w:rsidP="00BB4794">
      <w:pPr>
        <w:spacing w:line="360" w:lineRule="auto"/>
        <w:ind w:right="49"/>
        <w:jc w:val="both"/>
        <w:rPr>
          <w:rFonts w:ascii="Palatino Linotype" w:hAnsi="Palatino Linotype" w:cs="Arial"/>
          <w:sz w:val="24"/>
          <w:szCs w:val="24"/>
        </w:rPr>
      </w:pPr>
      <w:r w:rsidRPr="00A37E5B">
        <w:rPr>
          <w:rFonts w:ascii="Palatino Linotype" w:hAnsi="Palatino Linotype" w:cs="Arial"/>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7FE9AB3" w14:textId="77777777" w:rsidR="00BB4794" w:rsidRPr="00A37E5B" w:rsidRDefault="00BB4794" w:rsidP="00BB4794">
      <w:pPr>
        <w:spacing w:line="360" w:lineRule="auto"/>
        <w:ind w:right="49"/>
        <w:jc w:val="both"/>
        <w:rPr>
          <w:rFonts w:ascii="Palatino Linotype" w:hAnsi="Palatino Linotype" w:cs="Arial"/>
          <w:sz w:val="24"/>
          <w:szCs w:val="24"/>
        </w:rPr>
      </w:pPr>
      <w:r w:rsidRPr="00A37E5B">
        <w:rPr>
          <w:rFonts w:ascii="Palatino Linotype" w:hAnsi="Palatino Linotype" w:cs="Arial"/>
          <w:sz w:val="24"/>
          <w:szCs w:val="24"/>
        </w:rPr>
        <w:t>Al respecto, también son de considerar los criterios sostenidos por el Cuarto Tribunal Colegiado en Materia Administrativa del Primer Circuito, cuyos rubros y datos de identificación son los siguientes:</w:t>
      </w:r>
    </w:p>
    <w:p w14:paraId="413CB65F" w14:textId="77777777" w:rsidR="00BB4794" w:rsidRPr="00A37E5B" w:rsidRDefault="00BB4794" w:rsidP="00BB4794">
      <w:pPr>
        <w:spacing w:line="360" w:lineRule="auto"/>
        <w:ind w:right="49"/>
        <w:jc w:val="both"/>
        <w:rPr>
          <w:rFonts w:ascii="Palatino Linotype" w:hAnsi="Palatino Linotype" w:cs="Arial"/>
          <w:sz w:val="24"/>
          <w:szCs w:val="24"/>
        </w:rPr>
      </w:pPr>
      <w:r w:rsidRPr="00A37E5B">
        <w:rPr>
          <w:rFonts w:ascii="Palatino Linotype" w:hAnsi="Palatino Linotype" w:cs="Arial"/>
          <w:sz w:val="24"/>
          <w:szCs w:val="24"/>
        </w:rPr>
        <w:t>“</w:t>
      </w:r>
      <w:r w:rsidRPr="00A37E5B">
        <w:rPr>
          <w:rFonts w:ascii="Palatino Linotype" w:hAnsi="Palatino Linotype" w:cs="Arial"/>
          <w:b/>
          <w:sz w:val="24"/>
          <w:szCs w:val="24"/>
        </w:rPr>
        <w:t>PLAZO RAZONABLE PARA RESOLVER. DIMENSIÓN Y EFECTOS DE ESTE CONCEPTO CUANDO SE ADUCE EXCESIVA CARGA DE TRABAJO</w:t>
      </w:r>
      <w:r w:rsidRPr="00A37E5B">
        <w:rPr>
          <w:rFonts w:ascii="Palatino Linotype" w:hAnsi="Palatino Linotype" w:cs="Arial"/>
          <w:sz w:val="24"/>
          <w:szCs w:val="24"/>
        </w:rPr>
        <w:t xml:space="preserve">.” </w:t>
      </w:r>
      <w:r w:rsidRPr="00A37E5B">
        <w:rPr>
          <w:rFonts w:ascii="Palatino Linotype" w:hAnsi="Palatino Linotype" w:cs="Arial"/>
          <w:sz w:val="24"/>
          <w:szCs w:val="24"/>
        </w:rPr>
        <w:lastRenderedPageBreak/>
        <w:t>consultable en el Seminario Judicial de la Federación y su gaceta, con el registro digital 2002351.</w:t>
      </w:r>
    </w:p>
    <w:p w14:paraId="19B906EB" w14:textId="2D106787" w:rsidR="00BB4794" w:rsidRPr="00A37E5B" w:rsidRDefault="00BB4794" w:rsidP="00BB4794">
      <w:pPr>
        <w:spacing w:line="360" w:lineRule="auto"/>
        <w:ind w:right="49"/>
        <w:jc w:val="both"/>
        <w:rPr>
          <w:rFonts w:ascii="Palatino Linotype" w:hAnsi="Palatino Linotype" w:cs="Arial"/>
          <w:sz w:val="24"/>
          <w:szCs w:val="24"/>
        </w:rPr>
      </w:pPr>
      <w:r w:rsidRPr="00A37E5B">
        <w:rPr>
          <w:rFonts w:ascii="Palatino Linotype" w:hAnsi="Palatino Linotype" w:cs="Arial"/>
          <w:sz w:val="24"/>
          <w:szCs w:val="24"/>
        </w:rPr>
        <w:t>“</w:t>
      </w:r>
      <w:r w:rsidRPr="00A37E5B">
        <w:rPr>
          <w:rFonts w:ascii="Palatino Linotype" w:hAnsi="Palatino Linotype" w:cs="Arial"/>
          <w:b/>
          <w:sz w:val="24"/>
          <w:szCs w:val="24"/>
        </w:rPr>
        <w:t>PLAZO RAZONABLE PARA RESOLVER. CONCEPTO Y ELEMENTOS QUE LO INTEGRAN A LA LUZ DEL DERECHO INTERNACIONAL DE LOS DERECHOS HUMANOS.</w:t>
      </w:r>
      <w:r w:rsidRPr="00A37E5B">
        <w:rPr>
          <w:rFonts w:ascii="Palatino Linotype" w:hAnsi="Palatino Linotype" w:cs="Arial"/>
          <w:sz w:val="24"/>
          <w:szCs w:val="24"/>
        </w:rPr>
        <w:t>”, visible en el Seminario Judicial de la Federación y su gaceta, con el registro digital 2002350.</w:t>
      </w:r>
    </w:p>
    <w:p w14:paraId="335D27F4" w14:textId="6A4B1639" w:rsidR="00BB4794" w:rsidRPr="00A37E5B" w:rsidRDefault="00BB4794" w:rsidP="00BB4794">
      <w:pPr>
        <w:spacing w:after="0" w:line="360" w:lineRule="auto"/>
        <w:jc w:val="both"/>
        <w:rPr>
          <w:rFonts w:ascii="Palatino Linotype" w:hAnsi="Palatino Linotype" w:cs="Arial"/>
          <w:sz w:val="24"/>
          <w:szCs w:val="24"/>
        </w:rPr>
      </w:pPr>
      <w:r w:rsidRPr="00A37E5B">
        <w:rPr>
          <w:rFonts w:ascii="Palatino Linotype" w:hAnsi="Palatino Linotype" w:cs="Arial"/>
          <w:sz w:val="24"/>
          <w:szCs w:val="24"/>
        </w:rPr>
        <w:t>Por ello, este organismo garante comprometido con la tutela de los derechos humanos confiados, señala que este exceso del plazo legal para resolver el presente asunto, resulta de carácter excepcional.</w:t>
      </w:r>
    </w:p>
    <w:p w14:paraId="5872132D" w14:textId="77777777" w:rsidR="00A37E5B" w:rsidRDefault="00A37E5B" w:rsidP="006D5803">
      <w:pPr>
        <w:pStyle w:val="infoemcitas"/>
        <w:jc w:val="center"/>
        <w:rPr>
          <w:b/>
          <w:bCs/>
          <w:i w:val="0"/>
          <w:iCs/>
          <w:sz w:val="28"/>
          <w:szCs w:val="28"/>
        </w:rPr>
      </w:pPr>
    </w:p>
    <w:p w14:paraId="0D4A17DB" w14:textId="77777777" w:rsidR="006D5803" w:rsidRPr="003E7E38" w:rsidRDefault="006D5803" w:rsidP="006D5803">
      <w:pPr>
        <w:spacing w:before="240" w:line="360" w:lineRule="auto"/>
        <w:jc w:val="center"/>
        <w:rPr>
          <w:rFonts w:ascii="Palatino Linotype" w:hAnsi="Palatino Linotype" w:cs="Arial"/>
          <w:b/>
          <w:sz w:val="24"/>
        </w:rPr>
      </w:pPr>
      <w:r w:rsidRPr="003E7E38">
        <w:rPr>
          <w:rFonts w:ascii="Palatino Linotype" w:hAnsi="Palatino Linotype" w:cs="Arial"/>
          <w:b/>
          <w:sz w:val="24"/>
        </w:rPr>
        <w:t xml:space="preserve">C O N S I D E R A N D O </w:t>
      </w:r>
    </w:p>
    <w:p w14:paraId="6E81E773" w14:textId="77777777" w:rsidR="006D5803" w:rsidRPr="003E7E38" w:rsidRDefault="006D5803" w:rsidP="006D5803">
      <w:pPr>
        <w:spacing w:before="240" w:line="360" w:lineRule="auto"/>
        <w:jc w:val="both"/>
        <w:rPr>
          <w:rFonts w:ascii="Palatino Linotype" w:hAnsi="Palatino Linotype" w:cs="Arial"/>
          <w:sz w:val="24"/>
        </w:rPr>
      </w:pPr>
      <w:r w:rsidRPr="003E7E38">
        <w:rPr>
          <w:rFonts w:ascii="Palatino Linotype" w:hAnsi="Palatino Linotype" w:cs="Arial"/>
          <w:b/>
          <w:sz w:val="28"/>
        </w:rPr>
        <w:t>PRIMERO.</w:t>
      </w:r>
      <w:r w:rsidRPr="003E7E38">
        <w:rPr>
          <w:rFonts w:ascii="Palatino Linotype" w:hAnsi="Palatino Linotype" w:cs="Arial"/>
          <w:b/>
        </w:rPr>
        <w:t xml:space="preserve"> </w:t>
      </w:r>
      <w:r w:rsidRPr="003E7E38">
        <w:rPr>
          <w:rFonts w:ascii="Palatino Linotype" w:hAnsi="Palatino Linotype" w:cs="Arial"/>
          <w:b/>
          <w:sz w:val="28"/>
          <w:szCs w:val="28"/>
        </w:rPr>
        <w:t>De la competencia</w:t>
      </w:r>
      <w:r w:rsidRPr="003E7E38">
        <w:rPr>
          <w:rFonts w:ascii="Palatino Linotype" w:hAnsi="Palatino Linotype" w:cs="Arial"/>
          <w:sz w:val="28"/>
          <w:szCs w:val="28"/>
        </w:rPr>
        <w:t>.</w:t>
      </w:r>
    </w:p>
    <w:p w14:paraId="1716A213" w14:textId="0ABD1A84" w:rsidR="007F5253" w:rsidRPr="003E7E38" w:rsidRDefault="007F5253" w:rsidP="007F5253">
      <w:pPr>
        <w:pStyle w:val="Prrafodelista"/>
        <w:autoSpaceDE w:val="0"/>
        <w:autoSpaceDN w:val="0"/>
        <w:adjustRightInd w:val="0"/>
        <w:spacing w:before="240" w:after="160" w:line="360" w:lineRule="auto"/>
        <w:ind w:left="0"/>
        <w:jc w:val="both"/>
        <w:rPr>
          <w:rFonts w:ascii="Palatino Linotype" w:hAnsi="Palatino Linotype" w:cs="Arial"/>
          <w:bCs/>
          <w:lang w:val="es-MX"/>
        </w:rPr>
      </w:pPr>
      <w:r w:rsidRPr="003E7E38">
        <w:rPr>
          <w:rFonts w:ascii="Palatino Linotype" w:hAnsi="Palatino Linotype" w:cs="Arial"/>
          <w:bCs/>
          <w:lang w:val="es-MX"/>
        </w:rPr>
        <w:t xml:space="preserve">Este Instituto de Transparencia, Acceso a la Información Pública y Protección de Datos Personales del Estado de México y Municipios, es competente para conocer y resolver los presentes recursos de revisión interpuestos por </w:t>
      </w:r>
      <w:r w:rsidR="00837CC6">
        <w:rPr>
          <w:rFonts w:ascii="Palatino Linotype" w:hAnsi="Palatino Linotype" w:cs="Arial"/>
          <w:bCs/>
          <w:lang w:val="es-MX"/>
        </w:rPr>
        <w:t>el</w:t>
      </w:r>
      <w:r w:rsidRPr="003E7E38">
        <w:rPr>
          <w:rFonts w:ascii="Palatino Linotype" w:hAnsi="Palatino Linotype" w:cs="Arial"/>
          <w:bCs/>
          <w:lang w:val="es-MX"/>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w:t>
      </w:r>
      <w:r w:rsidRPr="003E7E38">
        <w:rPr>
          <w:rFonts w:ascii="Palatino Linotype" w:hAnsi="Palatino Linotype" w:cs="Arial"/>
          <w:bCs/>
          <w:lang w:val="es-MX"/>
        </w:rPr>
        <w:lastRenderedPageBreak/>
        <w:t>del Estado de México y Municipios; y 7, 9 fracciones I y XXIII, y 11 del Reglamento Interior del Instituto de Transparencia, Acceso a la Información Pública y Protección de Datos Personales del Estado de México y Municipios.</w:t>
      </w:r>
    </w:p>
    <w:p w14:paraId="5A547849" w14:textId="77777777" w:rsidR="007F5253" w:rsidRPr="003E7E38" w:rsidRDefault="007F5253" w:rsidP="007F5253">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75976A00" w14:textId="77777777" w:rsidR="007F5253" w:rsidRPr="003E7E38" w:rsidRDefault="007F5253" w:rsidP="007F5253">
      <w:pPr>
        <w:pStyle w:val="Prrafodelista"/>
        <w:autoSpaceDE w:val="0"/>
        <w:autoSpaceDN w:val="0"/>
        <w:adjustRightInd w:val="0"/>
        <w:spacing w:before="240" w:after="160" w:line="360" w:lineRule="auto"/>
        <w:ind w:left="0"/>
        <w:jc w:val="both"/>
        <w:rPr>
          <w:rFonts w:ascii="Palatino Linotype" w:hAnsi="Palatino Linotype" w:cs="Arial"/>
          <w:b/>
          <w:lang w:val="es-MX"/>
        </w:rPr>
      </w:pPr>
      <w:r w:rsidRPr="003E7E38">
        <w:rPr>
          <w:rFonts w:ascii="Palatino Linotype" w:hAnsi="Palatino Linotype" w:cs="Arial"/>
          <w:b/>
          <w:sz w:val="28"/>
          <w:lang w:val="es-MX"/>
        </w:rPr>
        <w:t>SEGUNDO</w:t>
      </w:r>
      <w:r w:rsidRPr="003E7E38">
        <w:rPr>
          <w:rFonts w:ascii="Palatino Linotype" w:hAnsi="Palatino Linotype" w:cs="Arial"/>
          <w:b/>
          <w:lang w:val="es-MX"/>
        </w:rPr>
        <w:t xml:space="preserve">. </w:t>
      </w:r>
      <w:r w:rsidRPr="003E7E38">
        <w:rPr>
          <w:rFonts w:ascii="Palatino Linotype" w:hAnsi="Palatino Linotype" w:cs="Arial"/>
          <w:b/>
          <w:sz w:val="28"/>
          <w:szCs w:val="28"/>
          <w:lang w:val="es-MX"/>
        </w:rPr>
        <w:t>Sobre los alcances del recurso de revisión.</w:t>
      </w:r>
      <w:r w:rsidRPr="003E7E38">
        <w:rPr>
          <w:rFonts w:ascii="Palatino Linotype" w:hAnsi="Palatino Linotype" w:cs="Arial"/>
          <w:b/>
          <w:lang w:val="es-MX"/>
        </w:rPr>
        <w:t xml:space="preserve"> </w:t>
      </w:r>
    </w:p>
    <w:p w14:paraId="4CCA67E7" w14:textId="77777777" w:rsidR="007F5253" w:rsidRPr="003E7E38" w:rsidRDefault="007F5253" w:rsidP="007F5253">
      <w:pPr>
        <w:pStyle w:val="Prrafodelista"/>
        <w:autoSpaceDE w:val="0"/>
        <w:autoSpaceDN w:val="0"/>
        <w:adjustRightInd w:val="0"/>
        <w:spacing w:before="240" w:after="160" w:line="360" w:lineRule="auto"/>
        <w:ind w:left="0"/>
        <w:jc w:val="both"/>
        <w:rPr>
          <w:rFonts w:ascii="Palatino Linotype" w:hAnsi="Palatino Linotype" w:cs="Arial"/>
          <w:lang w:val="es-MX"/>
        </w:rPr>
      </w:pPr>
      <w:r w:rsidRPr="003E7E38">
        <w:rPr>
          <w:rFonts w:ascii="Palatino Linotype" w:hAnsi="Palatino Linotype" w:cs="Arial"/>
          <w:lang w:val="es-MX"/>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0145A27" w14:textId="77777777" w:rsidR="00D76B2D" w:rsidRPr="003E7E38" w:rsidRDefault="00D76B2D" w:rsidP="006C4F44">
      <w:pPr>
        <w:spacing w:after="0" w:line="360" w:lineRule="auto"/>
        <w:jc w:val="both"/>
        <w:rPr>
          <w:rFonts w:ascii="Palatino Linotype" w:hAnsi="Palatino Linotype" w:cs="Arial"/>
          <w:sz w:val="18"/>
          <w:szCs w:val="18"/>
        </w:rPr>
      </w:pPr>
    </w:p>
    <w:p w14:paraId="6758F371" w14:textId="77777777" w:rsidR="00A37E5B" w:rsidRDefault="00A37E5B" w:rsidP="00A37E5B">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5A80258B" w14:textId="125E8743" w:rsidR="00A37E5B" w:rsidRDefault="00A37E5B" w:rsidP="00A37E5B">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w:t>
      </w:r>
      <w:r>
        <w:rPr>
          <w:rFonts w:ascii="Palatino Linotype" w:hAnsi="Palatino Linotype"/>
          <w:sz w:val="24"/>
          <w:szCs w:val="24"/>
        </w:rPr>
        <w:lastRenderedPageBreak/>
        <w:t xml:space="preserve">Información Pública del Estado de México y Municipios último párrafo, prevé que no es requisito indispensable contener el nombre cuando se hace la impugnación de manera electrónica, ello porque no se advierte nombre en específico sino </w:t>
      </w:r>
      <w:r w:rsidR="00F0585A">
        <w:rPr>
          <w:rFonts w:ascii="Palatino Linotype" w:hAnsi="Palatino Linotype"/>
          <w:b/>
          <w:bCs/>
          <w:sz w:val="24"/>
          <w:szCs w:val="24"/>
        </w:rPr>
        <w:t>XXXXXX</w:t>
      </w:r>
      <w:r>
        <w:rPr>
          <w:rFonts w:ascii="Palatino Linotype" w:hAnsi="Palatino Linotype"/>
          <w:b/>
          <w:bCs/>
          <w:sz w:val="24"/>
          <w:szCs w:val="24"/>
        </w:rPr>
        <w:t xml:space="preserve"> </w:t>
      </w:r>
      <w:r w:rsidR="00F0585A">
        <w:rPr>
          <w:rFonts w:ascii="Palatino Linotype" w:hAnsi="Palatino Linotype"/>
          <w:b/>
          <w:bCs/>
          <w:sz w:val="24"/>
          <w:szCs w:val="24"/>
        </w:rPr>
        <w:t>XXXXXXXXXXXXX</w:t>
      </w:r>
      <w:r>
        <w:rPr>
          <w:rFonts w:ascii="Palatino Linotype" w:hAnsi="Palatino Linotype"/>
          <w:sz w:val="24"/>
          <w:szCs w:val="24"/>
        </w:rPr>
        <w:t xml:space="preserve">  </w:t>
      </w:r>
      <w:r>
        <w:rPr>
          <w:rFonts w:ascii="Palatino Linotype" w:hAnsi="Palatino Linotype" w:cs="Arial"/>
          <w:sz w:val="24"/>
        </w:rPr>
        <w:t>del cual no se colige que corresponda al nombre de una persona.</w:t>
      </w:r>
    </w:p>
    <w:p w14:paraId="012D2A21" w14:textId="77777777" w:rsidR="00A37E5B" w:rsidRDefault="00A37E5B" w:rsidP="00A37E5B">
      <w:pPr>
        <w:spacing w:after="0" w:line="360" w:lineRule="auto"/>
        <w:jc w:val="both"/>
        <w:rPr>
          <w:rFonts w:ascii="Palatino Linotype" w:hAnsi="Palatino Linotype"/>
          <w:sz w:val="24"/>
          <w:szCs w:val="24"/>
        </w:rPr>
      </w:pPr>
    </w:p>
    <w:p w14:paraId="3CB5E54B" w14:textId="77777777" w:rsidR="00A37E5B" w:rsidRDefault="00A37E5B" w:rsidP="00A37E5B">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292A35A8" w14:textId="77777777" w:rsidR="00A37E5B" w:rsidRDefault="00A37E5B" w:rsidP="00A37E5B">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535930F1" w14:textId="77777777" w:rsidR="00A37E5B" w:rsidRDefault="00A37E5B" w:rsidP="00A37E5B">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1FB76F42" w14:textId="77777777" w:rsidR="00A37E5B" w:rsidRDefault="00A37E5B" w:rsidP="00A37E5B">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5B340B6B" w14:textId="77777777" w:rsidR="00A37E5B" w:rsidRDefault="00A37E5B" w:rsidP="00A37E5B">
      <w:pPr>
        <w:spacing w:before="240" w:line="360" w:lineRule="auto"/>
        <w:ind w:left="851" w:right="851"/>
        <w:rPr>
          <w:rFonts w:ascii="Palatino Linotype" w:hAnsi="Palatino Linotype"/>
          <w:i/>
        </w:rPr>
      </w:pPr>
      <w:r>
        <w:rPr>
          <w:rFonts w:ascii="Palatino Linotype" w:hAnsi="Palatino Linotype"/>
          <w:b/>
          <w:i/>
        </w:rPr>
        <w:t>(…)” [Sic]</w:t>
      </w:r>
    </w:p>
    <w:p w14:paraId="76A6FCE8" w14:textId="77777777" w:rsidR="00A37E5B" w:rsidRDefault="00A37E5B" w:rsidP="00A37E5B">
      <w:pPr>
        <w:pStyle w:val="Prrafodelista"/>
        <w:widowControl w:val="0"/>
        <w:autoSpaceDE w:val="0"/>
        <w:autoSpaceDN w:val="0"/>
        <w:adjustRightInd w:val="0"/>
        <w:ind w:left="0"/>
        <w:jc w:val="both"/>
        <w:rPr>
          <w:rFonts w:ascii="Palatino Linotype" w:hAnsi="Palatino Linotype"/>
          <w:highlight w:val="yellow"/>
        </w:rPr>
      </w:pPr>
    </w:p>
    <w:p w14:paraId="7F4145D7" w14:textId="029D6AF8" w:rsidR="00A37E5B" w:rsidRDefault="00A37E5B" w:rsidP="00A37E5B">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r w:rsidR="00F0585A">
        <w:rPr>
          <w:rFonts w:ascii="Palatino Linotype" w:hAnsi="Palatino Linotype"/>
          <w:b/>
          <w:bCs/>
        </w:rPr>
        <w:t>XXXXXXXXXXXXXXXXXXXX</w:t>
      </w:r>
      <w:r>
        <w:rPr>
          <w:rFonts w:ascii="Palatino Linotype" w:hAnsi="Palatino Linotype"/>
          <w:b/>
          <w:bCs/>
        </w:rPr>
        <w:t xml:space="preserve">; </w:t>
      </w:r>
      <w:r>
        <w:rPr>
          <w:rFonts w:ascii="Palatino Linotype" w:hAnsi="Palatino Linotype"/>
        </w:rPr>
        <w:t xml:space="preserve">por </w:t>
      </w:r>
      <w:r>
        <w:rPr>
          <w:rFonts w:ascii="Palatino Linotype" w:hAnsi="Palatino Linotype"/>
        </w:rPr>
        <w:lastRenderedPageBreak/>
        <w:t>lo que no tiene certeza sobre su identidad, lo que en estricto sentido, no se colmarían los requisitos establecidos en el citado artículo 180 de la Ley de Transparencia.</w:t>
      </w:r>
    </w:p>
    <w:p w14:paraId="06214929" w14:textId="77777777" w:rsidR="00A37E5B" w:rsidRDefault="00A37E5B" w:rsidP="00A37E5B">
      <w:pPr>
        <w:pStyle w:val="Prrafodelista"/>
        <w:widowControl w:val="0"/>
        <w:autoSpaceDE w:val="0"/>
        <w:autoSpaceDN w:val="0"/>
        <w:adjustRightInd w:val="0"/>
        <w:spacing w:line="360" w:lineRule="auto"/>
        <w:ind w:left="0"/>
        <w:jc w:val="both"/>
        <w:rPr>
          <w:rFonts w:ascii="Palatino Linotype" w:hAnsi="Palatino Linotype"/>
        </w:rPr>
      </w:pPr>
    </w:p>
    <w:p w14:paraId="46006DB4" w14:textId="77777777" w:rsidR="00A37E5B" w:rsidRDefault="00A37E5B" w:rsidP="00A37E5B">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197D7AFE" w14:textId="77777777" w:rsidR="00A37E5B" w:rsidRDefault="00A37E5B" w:rsidP="00A37E5B">
      <w:pPr>
        <w:pStyle w:val="Prrafodelista"/>
        <w:widowControl w:val="0"/>
        <w:autoSpaceDE w:val="0"/>
        <w:autoSpaceDN w:val="0"/>
        <w:adjustRightInd w:val="0"/>
        <w:ind w:left="0"/>
        <w:jc w:val="both"/>
        <w:rPr>
          <w:rFonts w:ascii="Palatino Linotype" w:hAnsi="Palatino Linotype"/>
          <w:highlight w:val="yellow"/>
        </w:rPr>
      </w:pPr>
    </w:p>
    <w:p w14:paraId="7DE42BA0" w14:textId="77777777" w:rsidR="00A37E5B" w:rsidRDefault="00A37E5B" w:rsidP="00A37E5B">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67E55FD" w14:textId="77777777" w:rsidR="007F5253" w:rsidRPr="00A37E5B" w:rsidRDefault="007F5253" w:rsidP="006C4F44">
      <w:pPr>
        <w:spacing w:after="0" w:line="360" w:lineRule="auto"/>
        <w:jc w:val="both"/>
        <w:rPr>
          <w:rFonts w:ascii="Palatino Linotype" w:hAnsi="Palatino Linotype" w:cs="Arial"/>
          <w:sz w:val="18"/>
          <w:szCs w:val="18"/>
          <w:lang w:val="es-ES"/>
        </w:rPr>
      </w:pPr>
    </w:p>
    <w:p w14:paraId="4BDDCF0C" w14:textId="77777777" w:rsidR="00A37E5B" w:rsidRPr="003E7E38" w:rsidRDefault="00A37E5B" w:rsidP="006C4F44">
      <w:pPr>
        <w:spacing w:after="0" w:line="360" w:lineRule="auto"/>
        <w:jc w:val="both"/>
        <w:rPr>
          <w:rFonts w:ascii="Palatino Linotype" w:hAnsi="Palatino Linotype" w:cs="Arial"/>
          <w:sz w:val="18"/>
          <w:szCs w:val="18"/>
        </w:rPr>
      </w:pPr>
    </w:p>
    <w:p w14:paraId="4BA22ECF" w14:textId="77777777" w:rsidR="007F5253" w:rsidRPr="003E7E38" w:rsidRDefault="007F5253" w:rsidP="007F525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6"/>
          <w:szCs w:val="26"/>
        </w:rPr>
      </w:pPr>
      <w:r w:rsidRPr="003E7E38">
        <w:rPr>
          <w:rFonts w:ascii="Palatino Linotype" w:eastAsia="Palatino Linotype" w:hAnsi="Palatino Linotype" w:cs="Palatino Linotype"/>
          <w:b/>
          <w:color w:val="000000"/>
          <w:sz w:val="26"/>
          <w:szCs w:val="26"/>
        </w:rPr>
        <w:t>CUARTO. Estudio y resolución del asunto.</w:t>
      </w:r>
    </w:p>
    <w:p w14:paraId="43C9019E" w14:textId="711DD900" w:rsidR="00A37E5B" w:rsidRDefault="00A37E5B" w:rsidP="00903CF6">
      <w:pPr>
        <w:spacing w:line="360" w:lineRule="auto"/>
        <w:jc w:val="both"/>
        <w:rPr>
          <w:rFonts w:ascii="Palatino Linotype" w:hAnsi="Palatino Linotype" w:cs="Arial"/>
          <w:sz w:val="24"/>
          <w:szCs w:val="24"/>
        </w:rPr>
      </w:pPr>
      <w:r w:rsidRPr="00A37E5B">
        <w:rPr>
          <w:rFonts w:ascii="Palatino Linotype" w:hAnsi="Palatino Linotype" w:cs="Arial"/>
          <w:sz w:val="24"/>
          <w:szCs w:val="24"/>
        </w:rPr>
        <w:lastRenderedPageBreak/>
        <w:t>Por cuestión de método y con la finalidad de realizar un análisis exhaustivo de cada uno de los recursos de revisión acumulados, se analizará cada uno de ellos de forma individual</w:t>
      </w:r>
      <w:r w:rsidR="00D857B8">
        <w:rPr>
          <w:rFonts w:ascii="Palatino Linotype" w:hAnsi="Palatino Linotype" w:cs="Arial"/>
          <w:sz w:val="24"/>
          <w:szCs w:val="24"/>
        </w:rPr>
        <w:t>.</w:t>
      </w:r>
    </w:p>
    <w:p w14:paraId="389ED074" w14:textId="77777777" w:rsidR="001D50F8" w:rsidRPr="00A37E5B" w:rsidRDefault="001D50F8" w:rsidP="00903CF6">
      <w:pPr>
        <w:spacing w:line="360" w:lineRule="auto"/>
        <w:jc w:val="both"/>
        <w:rPr>
          <w:rFonts w:ascii="Palatino Linotype" w:hAnsi="Palatino Linotype"/>
          <w:sz w:val="24"/>
          <w:szCs w:val="24"/>
        </w:rPr>
      </w:pPr>
    </w:p>
    <w:p w14:paraId="430817B2" w14:textId="001F3F59" w:rsidR="00A37E5B" w:rsidRPr="00A37E5B" w:rsidRDefault="00A37E5B" w:rsidP="00A37E5B">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b/>
          <w:bCs/>
        </w:rPr>
        <w:t>DEL RECURSO DE REVISIÓN 03750/INFOEM/IP/RR/2024</w:t>
      </w:r>
    </w:p>
    <w:p w14:paraId="53A872E1" w14:textId="77777777" w:rsidR="00A37E5B" w:rsidRPr="003E7E38" w:rsidRDefault="00A37E5B" w:rsidP="00A37E5B">
      <w:pPr>
        <w:spacing w:line="360" w:lineRule="auto"/>
        <w:jc w:val="both"/>
        <w:rPr>
          <w:rFonts w:ascii="Palatino Linotype" w:hAnsi="Palatino Linotype"/>
          <w:sz w:val="24"/>
          <w:szCs w:val="24"/>
        </w:rPr>
      </w:pPr>
      <w:r w:rsidRPr="003E7E38">
        <w:rPr>
          <w:rFonts w:ascii="Palatino Linotype" w:hAnsi="Palatino Linotype"/>
          <w:sz w:val="24"/>
          <w:szCs w:val="24"/>
        </w:rPr>
        <w:t xml:space="preserve">Antes del entrar al estudio, cabe precisar que </w:t>
      </w:r>
      <w:r w:rsidRPr="003E7E38">
        <w:rPr>
          <w:rFonts w:ascii="Palatino Linotype" w:hAnsi="Palatino Linotype"/>
          <w:b/>
          <w:sz w:val="24"/>
          <w:szCs w:val="24"/>
        </w:rPr>
        <w:t>El Sujeto Obligado</w:t>
      </w:r>
      <w:r w:rsidRPr="003E7E38">
        <w:rPr>
          <w:rFonts w:ascii="Palatino Linotype" w:hAnsi="Palatino Linotype"/>
          <w:sz w:val="24"/>
          <w:szCs w:val="24"/>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 en las fracciones I y VII, del artículo 179, de la Ley de Transparencia y Acceso a la Información Pública del Estado de México y Municipios,</w:t>
      </w:r>
      <w:r w:rsidRPr="003E7E38">
        <w:rPr>
          <w:rFonts w:ascii="Palatino Linotype" w:hAnsi="Palatino Linotype"/>
          <w:b/>
          <w:sz w:val="24"/>
          <w:szCs w:val="24"/>
        </w:rPr>
        <w:t xml:space="preserve"> </w:t>
      </w:r>
      <w:r w:rsidRPr="003E7E38">
        <w:rPr>
          <w:rFonts w:ascii="Palatino Linotype" w:hAnsi="Palatino Linotype"/>
          <w:sz w:val="24"/>
          <w:szCs w:val="24"/>
        </w:rPr>
        <w:t>resultando procedente la interposición del recurso de revisión cuando no se dé respuesta a una solicitud de información.</w:t>
      </w:r>
    </w:p>
    <w:p w14:paraId="004C0C11" w14:textId="77777777" w:rsidR="00A37E5B" w:rsidRPr="003E7E38" w:rsidRDefault="00A37E5B" w:rsidP="00A37E5B">
      <w:pPr>
        <w:spacing w:line="360" w:lineRule="auto"/>
        <w:jc w:val="both"/>
        <w:rPr>
          <w:rFonts w:ascii="Palatino Linotype" w:hAnsi="Palatino Linotype"/>
          <w:sz w:val="24"/>
          <w:szCs w:val="24"/>
        </w:rPr>
      </w:pPr>
      <w:r w:rsidRPr="003E7E38">
        <w:rPr>
          <w:rFonts w:ascii="Palatino Linotype" w:hAnsi="Palatino Linotype"/>
          <w:sz w:val="24"/>
          <w:szCs w:val="24"/>
        </w:rPr>
        <w:t xml:space="preserve">Así las cosas, ante la omisión del Sujeto Obligado para dar respuesta al </w:t>
      </w:r>
      <w:r w:rsidRPr="003E7E38">
        <w:rPr>
          <w:rFonts w:ascii="Palatino Linotype" w:hAnsi="Palatino Linotype"/>
          <w:b/>
          <w:sz w:val="24"/>
          <w:szCs w:val="24"/>
        </w:rPr>
        <w:t>Recurrente</w:t>
      </w:r>
      <w:r w:rsidRPr="003E7E38">
        <w:rPr>
          <w:rFonts w:ascii="Palatino Linotype" w:hAnsi="Palatino Linotype"/>
          <w:sz w:val="24"/>
          <w:szCs w:val="24"/>
        </w:rPr>
        <w:t xml:space="preserve">, se advierte lo que en la doctrina se le conoce como </w:t>
      </w:r>
      <w:r w:rsidRPr="003E7E38">
        <w:rPr>
          <w:rFonts w:ascii="Palatino Linotype" w:hAnsi="Palatino Linotype"/>
          <w:b/>
          <w:i/>
          <w:sz w:val="24"/>
          <w:szCs w:val="24"/>
        </w:rPr>
        <w:t>negativa ficta</w:t>
      </w:r>
      <w:r w:rsidRPr="003E7E38">
        <w:rPr>
          <w:rFonts w:ascii="Palatino Linotype" w:hAnsi="Palatino Linotype"/>
          <w:sz w:val="24"/>
          <w:szCs w:val="24"/>
        </w:rPr>
        <w:t>, figura jurídica cuya esencia consiste en atribuir un efecto negativo al silencio de la autoridad administrativa frente a las instancias y solicitudes que hagan los particulares.</w:t>
      </w:r>
    </w:p>
    <w:p w14:paraId="007791FD" w14:textId="77777777" w:rsidR="00A37E5B" w:rsidRPr="003E7E38" w:rsidRDefault="00A37E5B" w:rsidP="00A37E5B">
      <w:pPr>
        <w:spacing w:line="360" w:lineRule="auto"/>
        <w:jc w:val="both"/>
        <w:rPr>
          <w:rFonts w:ascii="Palatino Linotype" w:hAnsi="Palatino Linotype"/>
          <w:sz w:val="24"/>
          <w:szCs w:val="24"/>
        </w:rPr>
      </w:pPr>
      <w:r w:rsidRPr="003E7E38">
        <w:rPr>
          <w:rFonts w:ascii="Palatino Linotype" w:hAnsi="Palatino Linotype"/>
          <w:sz w:val="24"/>
          <w:szCs w:val="24"/>
        </w:rPr>
        <w:t xml:space="preserve">En este sentido la </w:t>
      </w:r>
      <w:r w:rsidRPr="003E7E38">
        <w:rPr>
          <w:rFonts w:ascii="Palatino Linotype" w:hAnsi="Palatino Linotype"/>
          <w:i/>
          <w:sz w:val="24"/>
          <w:szCs w:val="24"/>
        </w:rPr>
        <w:t>negativa ficta</w:t>
      </w:r>
      <w:r w:rsidRPr="003E7E38">
        <w:rPr>
          <w:rFonts w:ascii="Palatino Linotype" w:hAnsi="Palatino Linotype"/>
          <w:sz w:val="24"/>
          <w:szCs w:val="24"/>
        </w:rPr>
        <w:t xml:space="preserve"> constituye una presunción legal, en el entendido de que donde no hubo respuesta por parte del Sujeto Obligado</w:t>
      </w:r>
      <w:r w:rsidRPr="003E7E38">
        <w:rPr>
          <w:rFonts w:ascii="Palatino Linotype" w:hAnsi="Palatino Linotype"/>
          <w:b/>
          <w:sz w:val="24"/>
          <w:szCs w:val="24"/>
        </w:rPr>
        <w:t xml:space="preserve"> </w:t>
      </w:r>
      <w:r w:rsidRPr="003E7E38">
        <w:rPr>
          <w:rFonts w:ascii="Palatino Linotype" w:hAnsi="Palatino Linotype"/>
          <w:sz w:val="24"/>
          <w:szCs w:val="24"/>
        </w:rPr>
        <w:t xml:space="preserve">existe, una resolución de rechazo ante la solicitud del ciudadano; ya que efectivamente, dicha figura se encuentra íntimamente vinculada con el Derecho al Acceso de Información, </w:t>
      </w:r>
      <w:r w:rsidRPr="003E7E38">
        <w:rPr>
          <w:rFonts w:ascii="Palatino Linotype" w:hAnsi="Palatino Linotype"/>
          <w:sz w:val="24"/>
          <w:szCs w:val="24"/>
        </w:rPr>
        <w:lastRenderedPageBreak/>
        <w:t xml:space="preserve">consagrado en nuestra Carta Magna, es por ello que constituye un instrumento que garantiza la posibilidad de defensa del particular en contra de la incertidumbre jurídica y que tiende a realizar ese </w:t>
      </w:r>
      <w:r w:rsidRPr="003E7E38">
        <w:rPr>
          <w:rFonts w:ascii="Palatino Linotype" w:hAnsi="Palatino Linotype"/>
          <w:i/>
          <w:sz w:val="24"/>
          <w:szCs w:val="24"/>
        </w:rPr>
        <w:t>Estado de Derecho</w:t>
      </w:r>
      <w:r w:rsidRPr="003E7E38">
        <w:rPr>
          <w:rFonts w:ascii="Palatino Linotype" w:hAnsi="Palatino Linotype"/>
          <w:sz w:val="24"/>
          <w:szCs w:val="24"/>
        </w:rPr>
        <w:t xml:space="preserve"> en el que, el particular, tiene siempre una vía de defensa.</w:t>
      </w:r>
    </w:p>
    <w:p w14:paraId="06285807" w14:textId="77777777" w:rsidR="00A37E5B" w:rsidRPr="003E7E38" w:rsidRDefault="00A37E5B" w:rsidP="00A37E5B">
      <w:pPr>
        <w:spacing w:line="360" w:lineRule="auto"/>
        <w:jc w:val="both"/>
        <w:rPr>
          <w:rFonts w:ascii="Palatino Linotype" w:hAnsi="Palatino Linotype"/>
          <w:sz w:val="24"/>
          <w:szCs w:val="24"/>
        </w:rPr>
      </w:pPr>
      <w:r w:rsidRPr="003E7E38">
        <w:rPr>
          <w:rFonts w:ascii="Palatino Linotype" w:hAnsi="Palatino Linotype"/>
          <w:sz w:val="24"/>
          <w:szCs w:val="24"/>
        </w:rPr>
        <w:t xml:space="preserve">En tal tesitura en el marco del derecho de acceso a la información pública, la figura de la </w:t>
      </w:r>
      <w:r w:rsidRPr="003E7E38">
        <w:rPr>
          <w:rFonts w:ascii="Palatino Linotype" w:hAnsi="Palatino Linotype"/>
          <w:i/>
          <w:sz w:val="24"/>
          <w:szCs w:val="24"/>
        </w:rPr>
        <w:t>negativa ficta</w:t>
      </w:r>
      <w:r w:rsidRPr="003E7E38">
        <w:rPr>
          <w:rFonts w:ascii="Palatino Linotype" w:hAnsi="Palatino Linotype"/>
          <w:sz w:val="24"/>
          <w:szCs w:val="24"/>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4C5C079" w14:textId="77777777" w:rsidR="00A37E5B" w:rsidRPr="003E7E38" w:rsidRDefault="00A37E5B" w:rsidP="00A37E5B">
      <w:pPr>
        <w:pStyle w:val="Citas"/>
      </w:pPr>
      <w:r w:rsidRPr="003E7E38">
        <w:rPr>
          <w:b/>
        </w:rPr>
        <w:t>“Artículo 4.</w:t>
      </w:r>
      <w:r w:rsidRPr="003E7E38">
        <w:t xml:space="preserve"> El derecho humano de acceso a la información pública es la prerrogativa de las personas para buscar, difundir, investigar, recabar, recibir y solicitar información pública, sin necesidad de acreditar personalidad ni interés jurídico.</w:t>
      </w:r>
    </w:p>
    <w:p w14:paraId="4175BC65" w14:textId="77777777" w:rsidR="00A37E5B" w:rsidRPr="003E7E38" w:rsidRDefault="00A37E5B" w:rsidP="00A37E5B">
      <w:pPr>
        <w:pStyle w:val="Citas"/>
      </w:pPr>
      <w:r w:rsidRPr="003E7E38">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CC951BF" w14:textId="77777777" w:rsidR="00A37E5B" w:rsidRPr="003E7E38" w:rsidRDefault="00A37E5B" w:rsidP="00A37E5B">
      <w:pPr>
        <w:pStyle w:val="Citas"/>
      </w:pPr>
      <w:r w:rsidRPr="003E7E38">
        <w:lastRenderedPageBreak/>
        <w:t>Los sujetos obligados deben poner en práctica, políticas y programas de acceso a la información que se apeguen a criterios de publicidad, veracidad, oportunidad, precisión y suficiencia en beneficio de los solicitantes.</w:t>
      </w:r>
    </w:p>
    <w:p w14:paraId="3251EB2C" w14:textId="77777777" w:rsidR="00A37E5B" w:rsidRPr="003E7E38" w:rsidRDefault="00A37E5B" w:rsidP="00A37E5B">
      <w:pPr>
        <w:pStyle w:val="Citas"/>
      </w:pPr>
      <w:r w:rsidRPr="003E7E38">
        <w:rPr>
          <w:b/>
        </w:rPr>
        <w:t>Artículo 12.</w:t>
      </w:r>
      <w:r w:rsidRPr="003E7E38">
        <w:t xml:space="preserve"> Quienes generen, recopilen, administren, manejen, procesen, archiven o conserven información pública serán responsables de la misma en los términos de las disposiciones jurídicas aplicables.</w:t>
      </w:r>
    </w:p>
    <w:p w14:paraId="0BB7C836" w14:textId="77777777" w:rsidR="00A37E5B" w:rsidRPr="003E7E38" w:rsidRDefault="00A37E5B" w:rsidP="00A37E5B">
      <w:pPr>
        <w:pStyle w:val="Citas"/>
      </w:pPr>
      <w:r w:rsidRPr="003E7E38">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4886F33" w14:textId="77777777" w:rsidR="00A37E5B" w:rsidRPr="003E7E38" w:rsidRDefault="00A37E5B" w:rsidP="00A37E5B">
      <w:pPr>
        <w:pStyle w:val="Citas"/>
      </w:pPr>
      <w:r w:rsidRPr="003E7E38">
        <w:t>(…)</w:t>
      </w:r>
    </w:p>
    <w:p w14:paraId="211EB81E" w14:textId="77777777" w:rsidR="00A37E5B" w:rsidRPr="003E7E38" w:rsidRDefault="00A37E5B" w:rsidP="00A37E5B">
      <w:pPr>
        <w:pStyle w:val="Citas"/>
        <w:rPr>
          <w:b/>
        </w:rPr>
      </w:pPr>
      <w:r w:rsidRPr="003E7E38">
        <w:rPr>
          <w:b/>
        </w:rPr>
        <w:t xml:space="preserve">Artículo 24. </w:t>
      </w:r>
    </w:p>
    <w:p w14:paraId="328A2067" w14:textId="77777777" w:rsidR="00A37E5B" w:rsidRPr="003E7E38" w:rsidRDefault="00A37E5B" w:rsidP="00A37E5B">
      <w:pPr>
        <w:pStyle w:val="Citas"/>
      </w:pPr>
      <w:r w:rsidRPr="003E7E38">
        <w:t>(…)</w:t>
      </w:r>
    </w:p>
    <w:p w14:paraId="7809F086" w14:textId="77777777" w:rsidR="00A37E5B" w:rsidRPr="003E7E38" w:rsidRDefault="00A37E5B" w:rsidP="00A37E5B">
      <w:pPr>
        <w:pStyle w:val="Citas"/>
      </w:pPr>
      <w:r w:rsidRPr="003E7E38">
        <w:t>Los sujetos obligados solo proporcionarán la información pública que generen, administren o posean en el ejercicio de sus atribuciones.”</w:t>
      </w:r>
    </w:p>
    <w:p w14:paraId="305D2E1B" w14:textId="77777777" w:rsidR="00A37E5B" w:rsidRPr="003E7E38" w:rsidRDefault="00A37E5B" w:rsidP="00A37E5B">
      <w:pPr>
        <w:pStyle w:val="Citas"/>
      </w:pPr>
      <w:r w:rsidRPr="003E7E38">
        <w:t>(…)</w:t>
      </w:r>
    </w:p>
    <w:p w14:paraId="01BE8B2B" w14:textId="77777777" w:rsidR="00A37E5B" w:rsidRPr="003E7E38" w:rsidRDefault="00A37E5B" w:rsidP="00A37E5B">
      <w:pPr>
        <w:pStyle w:val="Citas"/>
      </w:pPr>
      <w:r w:rsidRPr="003E7E38">
        <w:rPr>
          <w:b/>
        </w:rPr>
        <w:t>Artículo 160.</w:t>
      </w:r>
      <w:r w:rsidRPr="003E7E38">
        <w:t xml:space="preserve"> Los sujetos obligados deberán otorgar acceso a los documentos que se encuentren en sus archivos o que estén obligados a documentar de acuerdo con sus facultades, competencias o funciones en el formato que el solicitante manifieste, de </w:t>
      </w:r>
      <w:r w:rsidRPr="003E7E38">
        <w:lastRenderedPageBreak/>
        <w:t>entre aquellos formatos existentes, conforme a las características físicas de la información o del lugar donde se encuentre así lo permita.</w:t>
      </w:r>
    </w:p>
    <w:p w14:paraId="05ED9D6F" w14:textId="77777777" w:rsidR="00A37E5B" w:rsidRPr="003E7E38" w:rsidRDefault="00A37E5B" w:rsidP="00A37E5B">
      <w:pPr>
        <w:pStyle w:val="Citas"/>
        <w:rPr>
          <w:b/>
          <w:bCs/>
        </w:rPr>
      </w:pPr>
      <w:r w:rsidRPr="003E7E38">
        <w:t xml:space="preserve">En caso que la información solicitada consista en bases de datos se deberá privilegiar la entrega de la misma en formatos abiertos.” </w:t>
      </w:r>
      <w:r w:rsidRPr="003E7E38">
        <w:rPr>
          <w:b/>
          <w:bCs/>
        </w:rPr>
        <w:t>(Sic)</w:t>
      </w:r>
    </w:p>
    <w:p w14:paraId="07BD5045" w14:textId="77777777" w:rsidR="00A37E5B" w:rsidRPr="003E7E38" w:rsidRDefault="00A37E5B" w:rsidP="00A37E5B">
      <w:pPr>
        <w:spacing w:line="360" w:lineRule="auto"/>
        <w:jc w:val="both"/>
        <w:rPr>
          <w:rFonts w:ascii="Palatino Linotype" w:hAnsi="Palatino Linotype"/>
        </w:rPr>
      </w:pPr>
    </w:p>
    <w:p w14:paraId="04BD203B" w14:textId="77777777" w:rsidR="00A37E5B" w:rsidRPr="003E7E38" w:rsidRDefault="00A37E5B" w:rsidP="00A37E5B">
      <w:pPr>
        <w:spacing w:line="360" w:lineRule="auto"/>
        <w:jc w:val="both"/>
        <w:rPr>
          <w:rFonts w:ascii="Palatino Linotype" w:hAnsi="Palatino Linotype"/>
          <w:sz w:val="24"/>
          <w:szCs w:val="24"/>
        </w:rPr>
      </w:pPr>
      <w:r w:rsidRPr="003E7E38">
        <w:rPr>
          <w:rFonts w:ascii="Palatino Linotype" w:hAnsi="Palatino Linotype"/>
          <w:sz w:val="24"/>
          <w:szCs w:val="24"/>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3E7E38">
        <w:rPr>
          <w:rFonts w:ascii="Palatino Linotype" w:hAnsi="Palatino Linotype"/>
          <w:bCs/>
          <w:sz w:val="24"/>
          <w:szCs w:val="24"/>
        </w:rPr>
        <w:t>de la Ley local en la materia, que se reproduce de la siguiente forma</w:t>
      </w:r>
      <w:r w:rsidRPr="003E7E38">
        <w:rPr>
          <w:rFonts w:ascii="Palatino Linotype" w:hAnsi="Palatino Linotype"/>
          <w:sz w:val="24"/>
          <w:szCs w:val="24"/>
        </w:rPr>
        <w:t>:</w:t>
      </w:r>
    </w:p>
    <w:p w14:paraId="668A325A" w14:textId="77777777" w:rsidR="00A37E5B" w:rsidRPr="003E7E38" w:rsidRDefault="00A37E5B" w:rsidP="00A37E5B">
      <w:pPr>
        <w:pStyle w:val="Citas"/>
        <w:rPr>
          <w:b/>
          <w:bCs/>
        </w:rPr>
      </w:pPr>
      <w:r w:rsidRPr="003E7E38">
        <w:rPr>
          <w:b/>
        </w:rPr>
        <w:t>“Artículo 166.</w:t>
      </w:r>
      <w:r w:rsidRPr="003E7E38">
        <w:t xml:space="preserve"> La obligación de acceso a la información pública se tendrá por cumplida cuando el solicitante tenga a su disposición la información requerida, o cuando realice la consulta de la misma en el lugar en el que ésta se localice.” </w:t>
      </w:r>
      <w:r w:rsidRPr="003E7E38">
        <w:rPr>
          <w:b/>
          <w:bCs/>
        </w:rPr>
        <w:t>(Sic)</w:t>
      </w:r>
    </w:p>
    <w:p w14:paraId="5EBAA577" w14:textId="77777777" w:rsidR="00A37E5B" w:rsidRPr="003E7E38" w:rsidRDefault="00A37E5B" w:rsidP="00A37E5B">
      <w:pPr>
        <w:spacing w:line="360" w:lineRule="auto"/>
        <w:jc w:val="both"/>
        <w:rPr>
          <w:rFonts w:ascii="Palatino Linotype" w:hAnsi="Palatino Linotype"/>
        </w:rPr>
      </w:pPr>
    </w:p>
    <w:p w14:paraId="396A9DAC" w14:textId="77777777" w:rsidR="00A37E5B" w:rsidRPr="003E7E38" w:rsidRDefault="00A37E5B" w:rsidP="00A37E5B">
      <w:pPr>
        <w:spacing w:line="360" w:lineRule="auto"/>
        <w:jc w:val="both"/>
        <w:rPr>
          <w:rFonts w:ascii="Palatino Linotype" w:hAnsi="Palatino Linotype"/>
          <w:sz w:val="24"/>
          <w:szCs w:val="24"/>
        </w:rPr>
      </w:pPr>
      <w:r w:rsidRPr="003E7E38">
        <w:rPr>
          <w:rFonts w:ascii="Palatino Linotype" w:hAnsi="Palatino Linotype"/>
          <w:sz w:val="24"/>
          <w:szCs w:val="24"/>
        </w:rPr>
        <w:t xml:space="preserve">De lo anterior, conforme a las acciones del </w:t>
      </w:r>
      <w:r w:rsidRPr="003E7E38">
        <w:rPr>
          <w:rFonts w:ascii="Palatino Linotype" w:hAnsi="Palatino Linotype"/>
          <w:b/>
          <w:bCs/>
          <w:sz w:val="24"/>
          <w:szCs w:val="24"/>
        </w:rPr>
        <w:t>Sujeto Obligado,</w:t>
      </w:r>
      <w:r w:rsidRPr="003E7E38">
        <w:rPr>
          <w:rFonts w:ascii="Palatino Linotype" w:hAnsi="Palatino Linotype"/>
          <w:sz w:val="24"/>
          <w:szCs w:val="24"/>
        </w:rPr>
        <w:t xml:space="preserve"> se establece que éste vulnera el derecho de acceso a la información pública del</w:t>
      </w:r>
      <w:r w:rsidRPr="003E7E38">
        <w:rPr>
          <w:rFonts w:ascii="Palatino Linotype" w:hAnsi="Palatino Linotype"/>
          <w:b/>
          <w:bCs/>
          <w:sz w:val="24"/>
          <w:szCs w:val="24"/>
        </w:rPr>
        <w:t xml:space="preserve"> Recurrente, </w:t>
      </w:r>
      <w:r w:rsidRPr="003E7E38">
        <w:rPr>
          <w:rFonts w:ascii="Palatino Linotype" w:hAnsi="Palatino Linotype"/>
          <w:sz w:val="24"/>
          <w:szCs w:val="24"/>
        </w:rPr>
        <w:t>toda vez que no entrega respuesta a la solicitud de información presentada, de conformidad a lo establecido en los artículos 24 fracción XI, y 166, de la ley local en la materia, y que señalan:</w:t>
      </w:r>
    </w:p>
    <w:p w14:paraId="4A2FA859" w14:textId="77777777" w:rsidR="00A37E5B" w:rsidRPr="003E7E38" w:rsidRDefault="00A37E5B" w:rsidP="00A37E5B">
      <w:pPr>
        <w:pStyle w:val="Citas"/>
      </w:pPr>
      <w:r w:rsidRPr="003E7E38">
        <w:rPr>
          <w:b/>
        </w:rPr>
        <w:t>“A</w:t>
      </w:r>
      <w:r w:rsidRPr="003E7E38">
        <w:rPr>
          <w:b/>
          <w:bCs/>
        </w:rPr>
        <w:t>rtículo 24.</w:t>
      </w:r>
      <w:r w:rsidRPr="003E7E38">
        <w:rPr>
          <w:bCs/>
        </w:rPr>
        <w:t xml:space="preserve"> </w:t>
      </w:r>
      <w:r w:rsidRPr="003E7E38">
        <w:t>Para el cumplimiento de los objetivos de esta Ley, los sujetos obligados deberán cumplir con las siguientes obligaciones, según corresponda, de acuerdo a su naturaleza:</w:t>
      </w:r>
    </w:p>
    <w:p w14:paraId="215A4882" w14:textId="77777777" w:rsidR="00A37E5B" w:rsidRPr="003E7E38" w:rsidRDefault="00A37E5B" w:rsidP="00A37E5B">
      <w:pPr>
        <w:pStyle w:val="Citas"/>
      </w:pPr>
      <w:r w:rsidRPr="003E7E38">
        <w:rPr>
          <w:bCs/>
        </w:rPr>
        <w:lastRenderedPageBreak/>
        <w:t>(..</w:t>
      </w:r>
      <w:r w:rsidRPr="003E7E38">
        <w:t>.)</w:t>
      </w:r>
    </w:p>
    <w:p w14:paraId="1F9C6577" w14:textId="77777777" w:rsidR="00A37E5B" w:rsidRPr="003E7E38" w:rsidRDefault="00A37E5B" w:rsidP="00A37E5B">
      <w:pPr>
        <w:pStyle w:val="Citas"/>
        <w:rPr>
          <w:b/>
        </w:rPr>
      </w:pPr>
      <w:r w:rsidRPr="003E7E38">
        <w:rPr>
          <w:bCs/>
        </w:rPr>
        <w:t xml:space="preserve">XI. Dar acceso a la información pública que le sea requerida, en los términos de la Ley General, esta Ley y demás disposiciones jurídicas aplicables;” </w:t>
      </w:r>
      <w:r w:rsidRPr="003E7E38">
        <w:rPr>
          <w:b/>
        </w:rPr>
        <w:t>(Sic)</w:t>
      </w:r>
    </w:p>
    <w:p w14:paraId="4DED4F96" w14:textId="77777777" w:rsidR="00A37E5B" w:rsidRPr="003E7E38" w:rsidRDefault="00A37E5B" w:rsidP="00A37E5B">
      <w:pPr>
        <w:pStyle w:val="Prrafodelista"/>
        <w:autoSpaceDE w:val="0"/>
        <w:autoSpaceDN w:val="0"/>
        <w:adjustRightInd w:val="0"/>
        <w:spacing w:line="360" w:lineRule="auto"/>
        <w:ind w:left="0"/>
        <w:jc w:val="both"/>
        <w:rPr>
          <w:rFonts w:ascii="Palatino Linotype" w:hAnsi="Palatino Linotype" w:cs="Arial"/>
          <w:lang w:val="es-MX"/>
        </w:rPr>
      </w:pPr>
    </w:p>
    <w:p w14:paraId="241300AA" w14:textId="77777777" w:rsidR="00A37E5B" w:rsidRDefault="00A37E5B" w:rsidP="00A37E5B">
      <w:pPr>
        <w:pStyle w:val="Prrafodelista"/>
        <w:autoSpaceDE w:val="0"/>
        <w:autoSpaceDN w:val="0"/>
        <w:adjustRightInd w:val="0"/>
        <w:spacing w:line="360" w:lineRule="auto"/>
        <w:ind w:left="0"/>
        <w:jc w:val="both"/>
        <w:rPr>
          <w:rFonts w:ascii="Palatino Linotype" w:hAnsi="Palatino Linotype" w:cs="Arial"/>
          <w:lang w:val="es-MX"/>
        </w:rPr>
      </w:pPr>
      <w:r w:rsidRPr="003E7E38">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502AC678" w14:textId="30756E2E" w:rsidR="00A37E5B" w:rsidRPr="003E7E38" w:rsidRDefault="00A37E5B" w:rsidP="00A37E5B">
      <w:pPr>
        <w:pStyle w:val="INFOEM"/>
        <w:ind w:left="0" w:right="49"/>
        <w:rPr>
          <w:rFonts w:cs="Arial"/>
          <w:bCs/>
          <w:i w:val="0"/>
          <w:sz w:val="24"/>
          <w:szCs w:val="24"/>
        </w:rPr>
      </w:pPr>
      <w:r w:rsidRPr="003E7E38">
        <w:rPr>
          <w:rFonts w:cs="Arial"/>
          <w:bCs/>
          <w:i w:val="0"/>
          <w:sz w:val="24"/>
          <w:szCs w:val="24"/>
        </w:rPr>
        <w:t xml:space="preserve">Ahora bien, en una aproximación inicial, con relación a la solicitud de información </w:t>
      </w:r>
      <w:r w:rsidR="003A1B1F">
        <w:rPr>
          <w:rFonts w:cs="Arial"/>
          <w:b/>
          <w:i w:val="0"/>
          <w:sz w:val="24"/>
          <w:szCs w:val="24"/>
        </w:rPr>
        <w:t>00040/ISIFABE/IP/2024</w:t>
      </w:r>
      <w:r w:rsidRPr="003E7E38">
        <w:rPr>
          <w:rFonts w:cs="Arial"/>
          <w:b/>
          <w:i w:val="0"/>
          <w:sz w:val="24"/>
          <w:szCs w:val="24"/>
        </w:rPr>
        <w:t xml:space="preserve">, </w:t>
      </w:r>
      <w:r w:rsidRPr="003E7E38">
        <w:rPr>
          <w:rFonts w:cs="Arial"/>
          <w:bCs/>
          <w:i w:val="0"/>
          <w:sz w:val="24"/>
          <w:szCs w:val="24"/>
        </w:rPr>
        <w:t>se desprenden las siguientes consideraciones:</w:t>
      </w:r>
    </w:p>
    <w:p w14:paraId="140CDCB0" w14:textId="77777777" w:rsidR="00A37E5B" w:rsidRPr="003E7E38" w:rsidRDefault="00A37E5B" w:rsidP="00A37E5B">
      <w:pPr>
        <w:pStyle w:val="Prrafodelista"/>
        <w:numPr>
          <w:ilvl w:val="0"/>
          <w:numId w:val="26"/>
        </w:numPr>
        <w:autoSpaceDE w:val="0"/>
        <w:autoSpaceDN w:val="0"/>
        <w:adjustRightInd w:val="0"/>
        <w:spacing w:before="240" w:line="360" w:lineRule="auto"/>
        <w:jc w:val="both"/>
        <w:rPr>
          <w:rFonts w:ascii="Palatino Linotype" w:hAnsi="Palatino Linotype" w:cs="Arial"/>
          <w:lang w:val="es-MX"/>
        </w:rPr>
      </w:pPr>
      <w:r w:rsidRPr="003E7E38">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3E7E38">
        <w:rPr>
          <w:rFonts w:ascii="Palatino Linotype" w:hAnsi="Palatino Linotype" w:cs="Arial"/>
          <w:b/>
          <w:bCs/>
          <w:lang w:val="es-MX"/>
        </w:rPr>
        <w:t xml:space="preserve">Sujetos Obligados. </w:t>
      </w:r>
    </w:p>
    <w:p w14:paraId="7B999F5C" w14:textId="77777777" w:rsidR="003A1B1F" w:rsidRPr="003A1B1F" w:rsidRDefault="00A37E5B" w:rsidP="00A37E5B">
      <w:pPr>
        <w:pStyle w:val="Prrafodelista"/>
        <w:numPr>
          <w:ilvl w:val="0"/>
          <w:numId w:val="25"/>
        </w:numPr>
        <w:autoSpaceDE w:val="0"/>
        <w:autoSpaceDN w:val="0"/>
        <w:adjustRightInd w:val="0"/>
        <w:spacing w:before="240" w:line="360" w:lineRule="auto"/>
        <w:jc w:val="both"/>
        <w:rPr>
          <w:color w:val="000000"/>
          <w:lang w:val="es-MX"/>
        </w:rPr>
      </w:pPr>
      <w:r w:rsidRPr="003E7E38">
        <w:rPr>
          <w:rFonts w:ascii="Palatino Linotype" w:hAnsi="Palatino Linotype" w:cs="Arial"/>
          <w:lang w:val="es-MX"/>
        </w:rPr>
        <w:t xml:space="preserve">Que </w:t>
      </w:r>
      <w:r w:rsidR="003A1B1F">
        <w:rPr>
          <w:rFonts w:ascii="Palatino Linotype" w:hAnsi="Palatino Linotype" w:cs="Arial"/>
          <w:lang w:val="es-MX"/>
        </w:rPr>
        <w:t xml:space="preserve">fueron formulados </w:t>
      </w:r>
      <w:r w:rsidR="003A1B1F">
        <w:rPr>
          <w:rFonts w:ascii="Palatino Linotype" w:hAnsi="Palatino Linotype" w:cs="Arial"/>
          <w:b/>
          <w:bCs/>
          <w:lang w:val="es-MX"/>
        </w:rPr>
        <w:t xml:space="preserve">5 -cinco- </w:t>
      </w:r>
      <w:r w:rsidR="003A1B1F">
        <w:rPr>
          <w:rFonts w:ascii="Palatino Linotype" w:hAnsi="Palatino Linotype" w:cs="Arial"/>
          <w:lang w:val="es-MX"/>
        </w:rPr>
        <w:t xml:space="preserve">requerimientos respecto de los cuales no fue señalado parámetro de inicio y conclusión para efectos de búsqueda de la información. En las generalizaciones anteriores, respecto de los puntos </w:t>
      </w:r>
      <w:r w:rsidR="003A1B1F">
        <w:rPr>
          <w:rFonts w:ascii="Palatino Linotype" w:hAnsi="Palatino Linotype" w:cs="Arial"/>
          <w:b/>
          <w:bCs/>
          <w:lang w:val="es-MX"/>
        </w:rPr>
        <w:t xml:space="preserve">1 -uno-, </w:t>
      </w:r>
      <w:r w:rsidR="003A1B1F">
        <w:rPr>
          <w:rFonts w:ascii="Palatino Linotype" w:hAnsi="Palatino Linotype" w:cs="Arial"/>
          <w:b/>
          <w:bCs/>
          <w:lang w:val="es-MX"/>
        </w:rPr>
        <w:lastRenderedPageBreak/>
        <w:t xml:space="preserve">2 -dos-, 4 -cuatro- y 5 -cinco-, </w:t>
      </w:r>
      <w:r w:rsidR="003A1B1F">
        <w:rPr>
          <w:rFonts w:ascii="Palatino Linotype" w:hAnsi="Palatino Linotype" w:cs="Arial"/>
          <w:lang w:val="es-MX"/>
        </w:rPr>
        <w:t xml:space="preserve">la temporalidad debe de ser fijada a la fecha en que se ejerció el derecho de acceso a la información, es decir, al veintiuno de mayo de dos mil veinticuatro. </w:t>
      </w:r>
    </w:p>
    <w:p w14:paraId="447DD4BF" w14:textId="3E7B48E8" w:rsidR="003A1B1F" w:rsidRPr="00AE6205" w:rsidRDefault="003A1B1F" w:rsidP="003A1B1F">
      <w:pPr>
        <w:pStyle w:val="Prrafodelista"/>
        <w:autoSpaceDE w:val="0"/>
        <w:autoSpaceDN w:val="0"/>
        <w:adjustRightInd w:val="0"/>
        <w:spacing w:before="240" w:line="360" w:lineRule="auto"/>
        <w:ind w:left="720"/>
        <w:jc w:val="both"/>
        <w:rPr>
          <w:rFonts w:ascii="Palatino Linotype" w:hAnsi="Palatino Linotype"/>
        </w:rPr>
      </w:pPr>
      <w:r>
        <w:rPr>
          <w:rFonts w:ascii="Palatino Linotype" w:hAnsi="Palatino Linotype" w:cs="Arial"/>
          <w:lang w:val="es-MX"/>
        </w:rPr>
        <w:t xml:space="preserve">En contraste, respecto del requerimiento </w:t>
      </w:r>
      <w:r>
        <w:rPr>
          <w:rFonts w:ascii="Palatino Linotype" w:hAnsi="Palatino Linotype" w:cs="Arial"/>
          <w:b/>
          <w:bCs/>
          <w:lang w:val="es-MX"/>
        </w:rPr>
        <w:t xml:space="preserve">3 -tres-, </w:t>
      </w:r>
      <w:r>
        <w:rPr>
          <w:rFonts w:ascii="Palatino Linotype" w:hAnsi="Palatino Linotype" w:cs="Arial"/>
          <w:lang w:val="es-MX"/>
        </w:rPr>
        <w:t xml:space="preserve">el elemento temporal debe de ser delimitado del veintiuno de mayo de dos mil veintitrés al veintiuno de mayo de dos mil veinticuatro, </w:t>
      </w:r>
      <w:r>
        <w:rPr>
          <w:rFonts w:ascii="Palatino Linotype" w:hAnsi="Palatino Linotype" w:cs="Arial"/>
        </w:rPr>
        <w:t>e</w:t>
      </w:r>
      <w:r w:rsidRPr="00AE6205">
        <w:rPr>
          <w:rFonts w:ascii="Palatino Linotype" w:hAnsi="Palatino Linotype" w:cs="Arial"/>
        </w:rPr>
        <w:t xml:space="preserve">n puntual observancia al criterio </w:t>
      </w:r>
      <w:r w:rsidRPr="00AE6205">
        <w:rPr>
          <w:rFonts w:ascii="Palatino Linotype" w:hAnsi="Palatino Linotype"/>
          <w:b/>
        </w:rPr>
        <w:t xml:space="preserve">3/19 </w:t>
      </w:r>
      <w:r w:rsidRPr="00AE6205">
        <w:rPr>
          <w:rFonts w:ascii="Palatino Linotype" w:hAnsi="Palatino Linotype"/>
        </w:rPr>
        <w:t xml:space="preserve">emitido por el Instituto Nacional de Transparencia, Acceso a la Información y Protección de Datos Personales, que dispone a la literalidad lo siguiente: </w:t>
      </w:r>
    </w:p>
    <w:p w14:paraId="2A578B77" w14:textId="77777777" w:rsidR="003A1B1F" w:rsidRPr="00AE6205" w:rsidRDefault="003A1B1F" w:rsidP="003A1B1F">
      <w:pPr>
        <w:pStyle w:val="Citas"/>
        <w:jc w:val="center"/>
        <w:rPr>
          <w:b/>
          <w:bCs/>
        </w:rPr>
      </w:pPr>
      <w:r w:rsidRPr="00AE6205">
        <w:rPr>
          <w:b/>
          <w:bCs/>
        </w:rPr>
        <w:t>“PERIODO DE BÚSQUEDA DE LA INFORMACIÓN.</w:t>
      </w:r>
    </w:p>
    <w:p w14:paraId="7B8E1EA2" w14:textId="77777777" w:rsidR="003A1B1F" w:rsidRPr="00846137" w:rsidRDefault="003A1B1F" w:rsidP="003A1B1F">
      <w:pPr>
        <w:pStyle w:val="Citas"/>
        <w:ind w:left="720"/>
      </w:pPr>
      <w:r w:rsidRPr="00846137">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163A14DB" w14:textId="77777777" w:rsidR="003A1B1F" w:rsidRPr="00846137" w:rsidRDefault="003A1B1F" w:rsidP="003A1B1F">
      <w:pPr>
        <w:pStyle w:val="Citas"/>
        <w:ind w:left="720"/>
      </w:pPr>
      <w:r w:rsidRPr="00846137">
        <w:rPr>
          <w:b/>
          <w:spacing w:val="-1"/>
        </w:rPr>
        <w:t>R</w:t>
      </w:r>
      <w:r w:rsidRPr="00846137">
        <w:rPr>
          <w:b/>
        </w:rPr>
        <w:t>e</w:t>
      </w:r>
      <w:r w:rsidRPr="00846137">
        <w:rPr>
          <w:b/>
          <w:spacing w:val="-1"/>
        </w:rPr>
        <w:t>s</w:t>
      </w:r>
      <w:r w:rsidRPr="00846137">
        <w:rPr>
          <w:b/>
        </w:rPr>
        <w:t>olucion</w:t>
      </w:r>
      <w:r w:rsidRPr="00846137">
        <w:rPr>
          <w:b/>
          <w:spacing w:val="-1"/>
        </w:rPr>
        <w:t>es</w:t>
      </w:r>
    </w:p>
    <w:p w14:paraId="4D3ECD88" w14:textId="77777777" w:rsidR="003A1B1F" w:rsidRPr="00846137" w:rsidRDefault="003A1B1F" w:rsidP="003A1B1F">
      <w:pPr>
        <w:pStyle w:val="Citas"/>
        <w:ind w:left="720"/>
        <w:rPr>
          <w:rFonts w:eastAsia="Symbol"/>
        </w:rPr>
      </w:pPr>
      <w:r w:rsidRPr="00846137">
        <w:rPr>
          <w:b/>
          <w:spacing w:val="-1"/>
        </w:rPr>
        <w:t>R</w:t>
      </w:r>
      <w:r w:rsidRPr="00846137">
        <w:rPr>
          <w:b/>
          <w:spacing w:val="3"/>
        </w:rPr>
        <w:t>R</w:t>
      </w:r>
      <w:r w:rsidRPr="00846137">
        <w:rPr>
          <w:b/>
        </w:rPr>
        <w:t>A</w:t>
      </w:r>
      <w:r w:rsidRPr="00846137">
        <w:rPr>
          <w:b/>
          <w:spacing w:val="5"/>
        </w:rPr>
        <w:t xml:space="preserve"> 0022</w:t>
      </w:r>
      <w:r w:rsidRPr="00846137">
        <w:rPr>
          <w:b/>
          <w:spacing w:val="-1"/>
        </w:rPr>
        <w:t>/17</w:t>
      </w:r>
      <w:r w:rsidRPr="00846137">
        <w:rPr>
          <w:b/>
        </w:rPr>
        <w:t>.</w:t>
      </w:r>
      <w:r w:rsidRPr="00846137">
        <w:rPr>
          <w:b/>
          <w:spacing w:val="15"/>
        </w:rPr>
        <w:t xml:space="preserve"> </w:t>
      </w:r>
      <w:r w:rsidRPr="00846137">
        <w:rPr>
          <w:spacing w:val="-1"/>
        </w:rPr>
        <w:t>Instituto Mexicano de la Propiedad Industrial</w:t>
      </w:r>
      <w:r w:rsidRPr="00846137">
        <w:t>.</w:t>
      </w:r>
      <w:r w:rsidRPr="00846137">
        <w:rPr>
          <w:spacing w:val="4"/>
        </w:rPr>
        <w:t xml:space="preserve"> 16 de febrero de 2017. Por unanimidad. </w:t>
      </w:r>
      <w:r w:rsidRPr="00846137">
        <w:rPr>
          <w:spacing w:val="-1"/>
        </w:rPr>
        <w:t>C</w:t>
      </w:r>
      <w:r w:rsidRPr="00846137">
        <w:t>omis</w:t>
      </w:r>
      <w:r w:rsidRPr="00846137">
        <w:rPr>
          <w:spacing w:val="-2"/>
        </w:rPr>
        <w:t>i</w:t>
      </w:r>
      <w:r w:rsidRPr="00846137">
        <w:t>o</w:t>
      </w:r>
      <w:r w:rsidRPr="00846137">
        <w:rPr>
          <w:spacing w:val="1"/>
        </w:rPr>
        <w:t>n</w:t>
      </w:r>
      <w:r w:rsidRPr="00846137">
        <w:t>a</w:t>
      </w:r>
      <w:r w:rsidRPr="00846137">
        <w:rPr>
          <w:spacing w:val="-1"/>
        </w:rPr>
        <w:t>d</w:t>
      </w:r>
      <w:r w:rsidRPr="00846137">
        <w:t>o</w:t>
      </w:r>
      <w:r w:rsidRPr="00846137">
        <w:rPr>
          <w:spacing w:val="3"/>
        </w:rPr>
        <w:t xml:space="preserve"> </w:t>
      </w:r>
      <w:r w:rsidRPr="00846137">
        <w:rPr>
          <w:spacing w:val="-1"/>
        </w:rPr>
        <w:t>P</w:t>
      </w:r>
      <w:r w:rsidRPr="00846137">
        <w:t>o</w:t>
      </w:r>
      <w:r w:rsidRPr="00846137">
        <w:rPr>
          <w:spacing w:val="-1"/>
        </w:rPr>
        <w:t>n</w:t>
      </w:r>
      <w:r w:rsidRPr="00846137">
        <w:t>e</w:t>
      </w:r>
      <w:r w:rsidRPr="00846137">
        <w:rPr>
          <w:spacing w:val="-1"/>
        </w:rPr>
        <w:t>n</w:t>
      </w:r>
      <w:r w:rsidRPr="00846137">
        <w:rPr>
          <w:spacing w:val="1"/>
        </w:rPr>
        <w:t>t</w:t>
      </w:r>
      <w:r w:rsidRPr="00846137">
        <w:t>e Francisco Javier Acuña Llamas.</w:t>
      </w:r>
    </w:p>
    <w:p w14:paraId="7D5FA82E" w14:textId="77777777" w:rsidR="003A1B1F" w:rsidRPr="00846137" w:rsidRDefault="00F0585A" w:rsidP="003A1B1F">
      <w:pPr>
        <w:pStyle w:val="Citas"/>
        <w:ind w:left="720"/>
        <w:rPr>
          <w:rFonts w:eastAsia="Symbol"/>
        </w:rPr>
      </w:pPr>
      <w:hyperlink r:id="rId8" w:history="1">
        <w:r w:rsidR="003A1B1F" w:rsidRPr="00337C57">
          <w:rPr>
            <w:rStyle w:val="Hipervnculo"/>
            <w:rFonts w:eastAsia="Symbol"/>
          </w:rPr>
          <w:t>http://consultas.ifai.org.mx/descargar.php?r=./pdf/resoluciones/2017/&amp;a=RRA%2022.pdf</w:t>
        </w:r>
      </w:hyperlink>
      <w:r w:rsidR="003A1B1F" w:rsidRPr="00846137">
        <w:rPr>
          <w:rFonts w:eastAsia="Symbol"/>
        </w:rPr>
        <w:t xml:space="preserve"> </w:t>
      </w:r>
    </w:p>
    <w:p w14:paraId="59C3DB61" w14:textId="77777777" w:rsidR="003A1B1F" w:rsidRPr="00846137" w:rsidRDefault="003A1B1F" w:rsidP="003A1B1F">
      <w:pPr>
        <w:pStyle w:val="Citas"/>
        <w:ind w:left="720"/>
        <w:rPr>
          <w:b/>
          <w:spacing w:val="-1"/>
        </w:rPr>
      </w:pPr>
      <w:r w:rsidRPr="00846137">
        <w:rPr>
          <w:b/>
          <w:spacing w:val="-1"/>
        </w:rPr>
        <w:t>R</w:t>
      </w:r>
      <w:r w:rsidRPr="00846137">
        <w:rPr>
          <w:b/>
          <w:spacing w:val="3"/>
        </w:rPr>
        <w:t>R</w:t>
      </w:r>
      <w:r w:rsidRPr="00846137">
        <w:rPr>
          <w:b/>
        </w:rPr>
        <w:t>A</w:t>
      </w:r>
      <w:r w:rsidRPr="00846137">
        <w:rPr>
          <w:b/>
          <w:spacing w:val="43"/>
        </w:rPr>
        <w:t xml:space="preserve"> </w:t>
      </w:r>
      <w:r w:rsidRPr="00846137">
        <w:rPr>
          <w:b/>
          <w:spacing w:val="5"/>
        </w:rPr>
        <w:t>2536</w:t>
      </w:r>
      <w:r w:rsidRPr="00846137">
        <w:rPr>
          <w:b/>
          <w:spacing w:val="1"/>
        </w:rPr>
        <w:t>/</w:t>
      </w:r>
      <w:r w:rsidRPr="00846137">
        <w:rPr>
          <w:b/>
        </w:rPr>
        <w:t xml:space="preserve">17. </w:t>
      </w:r>
      <w:r w:rsidRPr="00846137">
        <w:rPr>
          <w:spacing w:val="-1"/>
        </w:rPr>
        <w:t>Secretaría de Gobernación</w:t>
      </w:r>
      <w:r w:rsidRPr="00846137">
        <w:t>. 07 de junio de 2017. Por unanimidad. Comisionada Ponente Areli Cano Guadiana.</w:t>
      </w:r>
      <w:r w:rsidRPr="00846137">
        <w:rPr>
          <w:spacing w:val="-1"/>
          <w:position w:val="5"/>
        </w:rPr>
        <w:t xml:space="preserve"> </w:t>
      </w:r>
    </w:p>
    <w:p w14:paraId="49C3FD04" w14:textId="77777777" w:rsidR="003A1B1F" w:rsidRPr="00846137" w:rsidRDefault="00F0585A" w:rsidP="003A1B1F">
      <w:pPr>
        <w:pStyle w:val="Citas"/>
        <w:ind w:left="720"/>
        <w:rPr>
          <w:spacing w:val="-1"/>
        </w:rPr>
      </w:pPr>
      <w:hyperlink r:id="rId9" w:history="1">
        <w:r w:rsidR="003A1B1F" w:rsidRPr="00337C57">
          <w:rPr>
            <w:rStyle w:val="Hipervnculo"/>
            <w:rFonts w:eastAsia="Arial"/>
            <w:spacing w:val="-1"/>
          </w:rPr>
          <w:t>http://consultas.ifai.org.mx/descargar.php?r=./pdf/resoluciones/2017/&amp;a=RRA%202536.pdf</w:t>
        </w:r>
      </w:hyperlink>
      <w:r w:rsidR="003A1B1F" w:rsidRPr="00846137">
        <w:rPr>
          <w:spacing w:val="-1"/>
        </w:rPr>
        <w:t xml:space="preserve"> </w:t>
      </w:r>
    </w:p>
    <w:p w14:paraId="7ECE680D" w14:textId="77777777" w:rsidR="003A1B1F" w:rsidRPr="00846137" w:rsidRDefault="003A1B1F" w:rsidP="003A1B1F">
      <w:pPr>
        <w:pStyle w:val="Citas"/>
        <w:ind w:left="720"/>
        <w:rPr>
          <w:bCs/>
        </w:rPr>
      </w:pPr>
      <w:r w:rsidRPr="00846137">
        <w:rPr>
          <w:b/>
          <w:spacing w:val="-1"/>
          <w:position w:val="-1"/>
        </w:rPr>
        <w:t>R</w:t>
      </w:r>
      <w:r w:rsidRPr="00846137">
        <w:rPr>
          <w:b/>
          <w:spacing w:val="3"/>
          <w:position w:val="-1"/>
        </w:rPr>
        <w:t>R</w:t>
      </w:r>
      <w:r w:rsidRPr="00846137">
        <w:rPr>
          <w:b/>
          <w:position w:val="-1"/>
        </w:rPr>
        <w:t xml:space="preserve">A </w:t>
      </w:r>
      <w:r w:rsidRPr="00846137">
        <w:rPr>
          <w:b/>
          <w:spacing w:val="-1"/>
          <w:position w:val="-1"/>
        </w:rPr>
        <w:t>3482/17</w:t>
      </w:r>
      <w:r w:rsidRPr="00846137">
        <w:rPr>
          <w:b/>
          <w:position w:val="-1"/>
        </w:rPr>
        <w:t xml:space="preserve">. </w:t>
      </w:r>
      <w:r w:rsidRPr="00846137">
        <w:rPr>
          <w:spacing w:val="-1"/>
          <w:position w:val="-1"/>
        </w:rPr>
        <w:t>Secretaría de Comunicaciones y Transportes</w:t>
      </w:r>
      <w:r w:rsidRPr="00846137">
        <w:rPr>
          <w:position w:val="-1"/>
        </w:rPr>
        <w:t>. 02 de agosto de 2017. Por unanimidad. Comisionado Ponente Oscar Mauricio Guerra Ford</w:t>
      </w:r>
      <w:r w:rsidRPr="00846137">
        <w:rPr>
          <w:bCs/>
        </w:rPr>
        <w:t>.</w:t>
      </w:r>
    </w:p>
    <w:p w14:paraId="4F7AC69D" w14:textId="77777777" w:rsidR="003A1B1F" w:rsidRDefault="00F0585A" w:rsidP="003A1B1F">
      <w:pPr>
        <w:pStyle w:val="Citas"/>
        <w:ind w:left="720"/>
        <w:rPr>
          <w:rStyle w:val="Hipervnculo"/>
          <w:b/>
          <w:bCs/>
          <w:color w:val="auto"/>
          <w:u w:val="none"/>
        </w:rPr>
      </w:pPr>
      <w:hyperlink r:id="rId10" w:history="1">
        <w:r w:rsidR="003A1B1F" w:rsidRPr="00AE6205">
          <w:rPr>
            <w:rStyle w:val="Hipervnculo"/>
            <w:bCs/>
          </w:rPr>
          <w:t>http://consultas.ifai.org.mx/descargar.php?r=./pdf/resoluciones/2017/&amp;a=RRA%203482.pdf</w:t>
        </w:r>
      </w:hyperlink>
      <w:r w:rsidR="003A1B1F" w:rsidRPr="00AE6205">
        <w:rPr>
          <w:rStyle w:val="Hipervnculo"/>
          <w:bCs/>
        </w:rPr>
        <w:t xml:space="preserve">” </w:t>
      </w:r>
      <w:r w:rsidR="003A1B1F" w:rsidRPr="00AE6205">
        <w:rPr>
          <w:rStyle w:val="Hipervnculo"/>
          <w:b/>
          <w:bCs/>
          <w:color w:val="auto"/>
          <w:u w:val="none"/>
        </w:rPr>
        <w:t>[Sic]</w:t>
      </w:r>
    </w:p>
    <w:p w14:paraId="563B96A6" w14:textId="77777777" w:rsidR="003A1B1F" w:rsidRPr="00AE6205" w:rsidRDefault="003A1B1F" w:rsidP="003A1B1F">
      <w:pPr>
        <w:pStyle w:val="Citas"/>
        <w:ind w:left="720"/>
        <w:rPr>
          <w:rStyle w:val="Hipervnculo"/>
          <w:b/>
          <w:bCs/>
          <w:color w:val="auto"/>
          <w:u w:val="none"/>
        </w:rPr>
      </w:pPr>
    </w:p>
    <w:p w14:paraId="7C45BC27" w14:textId="7B282DBF" w:rsidR="003A1B1F" w:rsidRPr="00F760B8" w:rsidRDefault="003A1B1F" w:rsidP="00B85BCB">
      <w:pPr>
        <w:pStyle w:val="Prrafodelista"/>
        <w:numPr>
          <w:ilvl w:val="0"/>
          <w:numId w:val="25"/>
        </w:numPr>
        <w:autoSpaceDE w:val="0"/>
        <w:autoSpaceDN w:val="0"/>
        <w:adjustRightInd w:val="0"/>
        <w:spacing w:before="240" w:line="360" w:lineRule="auto"/>
        <w:jc w:val="both"/>
        <w:rPr>
          <w:rFonts w:ascii="Palatino Linotype" w:hAnsi="Palatino Linotype"/>
          <w:iCs/>
          <w:lang w:val="es-ES_tradnl"/>
        </w:rPr>
      </w:pPr>
      <w:r w:rsidRPr="00F760B8">
        <w:rPr>
          <w:rFonts w:ascii="Palatino Linotype" w:hAnsi="Palatino Linotype"/>
          <w:color w:val="000000"/>
          <w:lang w:val="es-MX"/>
        </w:rPr>
        <w:t xml:space="preserve">Que respecto del extracto de la solicitud de información </w:t>
      </w:r>
      <w:r w:rsidRPr="00F760B8">
        <w:rPr>
          <w:rFonts w:ascii="Palatino Linotype" w:hAnsi="Palatino Linotype"/>
          <w:b/>
          <w:bCs/>
          <w:color w:val="000000"/>
          <w:lang w:val="es-MX"/>
        </w:rPr>
        <w:t xml:space="preserve">00040/ISIFABE/IP/2024 </w:t>
      </w:r>
      <w:r w:rsidRPr="00F760B8">
        <w:rPr>
          <w:rFonts w:ascii="Palatino Linotype" w:hAnsi="Palatino Linotype"/>
          <w:color w:val="000000"/>
          <w:lang w:val="es-MX"/>
        </w:rPr>
        <w:t xml:space="preserve">consistente en: </w:t>
      </w:r>
      <w:r w:rsidRPr="00F760B8">
        <w:rPr>
          <w:rFonts w:ascii="Palatino Linotype" w:hAnsi="Palatino Linotype"/>
          <w:iCs/>
          <w:color w:val="000000"/>
          <w:lang w:val="es-MX"/>
        </w:rPr>
        <w:t>“</w:t>
      </w:r>
      <w:r w:rsidRPr="00F760B8">
        <w:rPr>
          <w:rFonts w:ascii="Palatino Linotype" w:hAnsi="Palatino Linotype"/>
          <w:i/>
          <w:iCs/>
          <w:color w:val="000000"/>
          <w:lang w:val="es-MX"/>
        </w:rPr>
        <w:t>O JUSTIFIQUE POR QUE UTILIZA LOS VEHICULOS OFICIALES COMO PERSONALES PARA SU TRANSPORTE PUBLICO A SU DOMICILIO PARTICULAR, CON LA GASOLINA DEL PUEBLO</w:t>
      </w:r>
      <w:r w:rsidRPr="00F760B8">
        <w:rPr>
          <w:rFonts w:ascii="Palatino Linotype" w:hAnsi="Palatino Linotype"/>
          <w:iCs/>
          <w:color w:val="000000"/>
          <w:lang w:val="es-MX"/>
        </w:rPr>
        <w:t xml:space="preserve">”, </w:t>
      </w:r>
      <w:r w:rsidRPr="00F760B8">
        <w:rPr>
          <w:rFonts w:ascii="Palatino Linotype" w:hAnsi="Palatino Linotype"/>
          <w:iCs/>
          <w:color w:val="000000"/>
        </w:rPr>
        <w:t xml:space="preserve">es menester señalar que </w:t>
      </w:r>
      <w:r w:rsidRPr="00F760B8">
        <w:rPr>
          <w:rFonts w:ascii="Palatino Linotype" w:hAnsi="Palatino Linotype"/>
          <w:iCs/>
          <w:lang w:val="es-ES_tradnl"/>
        </w:rPr>
        <w:t>el derecho a la información pública y la prerrogativa constitucional relativa al acceso, rectificación, cancelación u oposición de datos personales constituyen una prerrogativa a acceder a documentación en poder de los Sujetos Obligados, no así a realizar cuestionamientos, o manifestaciones subjetivas.</w:t>
      </w:r>
    </w:p>
    <w:p w14:paraId="57413972" w14:textId="0BC8397F" w:rsidR="003A1B1F" w:rsidRPr="00F760B8" w:rsidRDefault="003A1B1F" w:rsidP="00F760B8">
      <w:pPr>
        <w:pStyle w:val="Prrafodelista"/>
        <w:autoSpaceDE w:val="0"/>
        <w:autoSpaceDN w:val="0"/>
        <w:adjustRightInd w:val="0"/>
        <w:spacing w:before="240" w:line="360" w:lineRule="auto"/>
        <w:ind w:left="720"/>
        <w:jc w:val="both"/>
        <w:rPr>
          <w:rFonts w:ascii="Palatino Linotype" w:hAnsi="Palatino Linotype"/>
          <w:color w:val="000000"/>
          <w:lang w:val="es-MX"/>
        </w:rPr>
      </w:pPr>
      <w:r w:rsidRPr="00F760B8">
        <w:rPr>
          <w:rFonts w:ascii="Palatino Linotype" w:hAnsi="Palatino Linotype"/>
          <w:iCs/>
          <w:lang w:val="es-ES_tradnl"/>
        </w:rPr>
        <w:t xml:space="preserve">Visto de esta forma, </w:t>
      </w:r>
      <w:r w:rsidR="00F760B8" w:rsidRPr="00F760B8">
        <w:rPr>
          <w:rFonts w:ascii="Palatino Linotype" w:hAnsi="Palatino Linotype"/>
          <w:iCs/>
        </w:rPr>
        <w:t>el extracto de la solicitud referido con antelación</w:t>
      </w:r>
      <w:r w:rsidRPr="00F760B8">
        <w:rPr>
          <w:rFonts w:ascii="Palatino Linotype" w:hAnsi="Palatino Linotype"/>
          <w:iCs/>
        </w:rPr>
        <w:t xml:space="preserve"> se trata de manifestaciones subjetivas y derecho de petición, los cuales no son susceptibles de ser atendidos por la vía interpuesta.</w:t>
      </w:r>
    </w:p>
    <w:p w14:paraId="2D9571CC" w14:textId="421FFA60" w:rsidR="003A1B1F" w:rsidRPr="003A1B1F" w:rsidRDefault="003A1B1F" w:rsidP="003A1B1F">
      <w:pPr>
        <w:autoSpaceDE w:val="0"/>
        <w:autoSpaceDN w:val="0"/>
        <w:adjustRightInd w:val="0"/>
        <w:spacing w:before="240" w:line="360" w:lineRule="auto"/>
        <w:jc w:val="both"/>
        <w:rPr>
          <w:rFonts w:ascii="Times New Roman" w:hAnsi="Times New Roman" w:cs="Times New Roman"/>
          <w:color w:val="000000"/>
        </w:rPr>
      </w:pPr>
      <w:r w:rsidRPr="003A1B1F">
        <w:rPr>
          <w:rFonts w:ascii="Palatino Linotype" w:hAnsi="Palatino Linotype" w:cs="Arial"/>
        </w:rPr>
        <w:t xml:space="preserve"> </w:t>
      </w:r>
    </w:p>
    <w:p w14:paraId="328E745D" w14:textId="77777777" w:rsidR="00F760B8" w:rsidRPr="00EF0F11" w:rsidRDefault="00F760B8" w:rsidP="00F760B8">
      <w:pPr>
        <w:pStyle w:val="Prrafodelista"/>
        <w:numPr>
          <w:ilvl w:val="0"/>
          <w:numId w:val="25"/>
        </w:numPr>
        <w:autoSpaceDE w:val="0"/>
        <w:autoSpaceDN w:val="0"/>
        <w:adjustRightInd w:val="0"/>
        <w:spacing w:before="240" w:line="360" w:lineRule="auto"/>
        <w:jc w:val="both"/>
        <w:rPr>
          <w:rFonts w:ascii="Palatino Linotype" w:hAnsi="Palatino Linotype"/>
        </w:rPr>
      </w:pPr>
      <w:r>
        <w:rPr>
          <w:rFonts w:ascii="Palatino Linotype" w:hAnsi="Palatino Linotype" w:cs="Arial"/>
          <w:lang w:val="es-MX"/>
        </w:rPr>
        <w:lastRenderedPageBreak/>
        <w:t xml:space="preserve">En referencia a los puntos </w:t>
      </w:r>
      <w:r>
        <w:rPr>
          <w:rFonts w:ascii="Palatino Linotype" w:hAnsi="Palatino Linotype" w:cs="Arial"/>
          <w:b/>
          <w:bCs/>
          <w:lang w:val="es-MX"/>
        </w:rPr>
        <w:t xml:space="preserve">1 -uno-, 2 -dos- y 3 -tres-, </w:t>
      </w:r>
      <w:r w:rsidRPr="00EF0F11">
        <w:rPr>
          <w:rFonts w:ascii="Palatino Linotype" w:hAnsi="Palatino Linotype" w:cs="Arial"/>
        </w:rPr>
        <w:t xml:space="preserve">resulta oportuno destacar que cuando los particulares no identifican de forma precisa el documento requerido, bastará con que </w:t>
      </w:r>
      <w:r w:rsidRPr="00EF0F11">
        <w:rPr>
          <w:rFonts w:ascii="Palatino Linotype" w:hAnsi="Palatino Linotype"/>
        </w:rPr>
        <w:t xml:space="preserve">se remita cualquiera que refleje la información requerida. Al respecto, cobra relevancia el criterio emitido por el Órgano Garante Nacional con número </w:t>
      </w:r>
      <w:r w:rsidRPr="00EF0F11">
        <w:rPr>
          <w:rFonts w:ascii="Palatino Linotype" w:hAnsi="Palatino Linotype"/>
          <w:b/>
          <w:bCs/>
        </w:rPr>
        <w:t xml:space="preserve">16/17 </w:t>
      </w:r>
      <w:r w:rsidRPr="00EF0F11">
        <w:rPr>
          <w:rFonts w:ascii="Palatino Linotype" w:hAnsi="Palatino Linotype"/>
        </w:rPr>
        <w:t>cuyo rubro y texto disponen a la literalidad lo siguiente:</w:t>
      </w:r>
    </w:p>
    <w:p w14:paraId="1E12EADB" w14:textId="77777777" w:rsidR="00F760B8" w:rsidRPr="00AB5B4A" w:rsidRDefault="00F760B8" w:rsidP="00F760B8">
      <w:pPr>
        <w:pStyle w:val="Citas"/>
        <w:jc w:val="center"/>
        <w:rPr>
          <w:b/>
          <w:bCs/>
          <w:sz w:val="24"/>
          <w:szCs w:val="24"/>
        </w:rPr>
      </w:pPr>
      <w:r w:rsidRPr="00AB5B4A">
        <w:rPr>
          <w:b/>
          <w:bCs/>
          <w:sz w:val="24"/>
          <w:szCs w:val="24"/>
        </w:rPr>
        <w:t>“EXPRESIÓN DOCUMENTAL.</w:t>
      </w:r>
    </w:p>
    <w:p w14:paraId="56C88995" w14:textId="77777777" w:rsidR="00F760B8" w:rsidRPr="00AB5B4A" w:rsidRDefault="00F760B8" w:rsidP="00F760B8">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6652F18B" w14:textId="77777777" w:rsidR="00F760B8" w:rsidRPr="00AB5B4A" w:rsidRDefault="00F760B8" w:rsidP="00F760B8">
      <w:pPr>
        <w:pStyle w:val="Citas"/>
        <w:rPr>
          <w:b/>
        </w:rPr>
      </w:pPr>
      <w:r w:rsidRPr="00AB5B4A">
        <w:rPr>
          <w:b/>
        </w:rPr>
        <w:t>Precedentes:</w:t>
      </w:r>
    </w:p>
    <w:p w14:paraId="1709483A" w14:textId="77777777" w:rsidR="00F760B8" w:rsidRPr="00AB5B4A" w:rsidRDefault="00F760B8" w:rsidP="00F760B8">
      <w:pPr>
        <w:pStyle w:val="Citas"/>
        <w:numPr>
          <w:ilvl w:val="0"/>
          <w:numId w:val="38"/>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5A248DAB" w14:textId="77777777" w:rsidR="00F760B8" w:rsidRPr="00AB5B4A" w:rsidRDefault="00F760B8" w:rsidP="00F760B8">
      <w:pPr>
        <w:pStyle w:val="Citas"/>
        <w:numPr>
          <w:ilvl w:val="0"/>
          <w:numId w:val="38"/>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475BC697" w14:textId="77777777" w:rsidR="00F760B8" w:rsidRPr="00AB5B4A" w:rsidRDefault="00F760B8" w:rsidP="00F760B8">
      <w:pPr>
        <w:pStyle w:val="Citas"/>
        <w:numPr>
          <w:ilvl w:val="0"/>
          <w:numId w:val="38"/>
        </w:numPr>
        <w:rPr>
          <w:color w:val="000000"/>
        </w:rPr>
      </w:pPr>
      <w:r w:rsidRPr="00AB5B4A">
        <w:lastRenderedPageBreak/>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25A5572E" w14:textId="26DE7728" w:rsidR="00A37E5B" w:rsidRDefault="00A37E5B" w:rsidP="00E17B87">
      <w:pPr>
        <w:pStyle w:val="Prrafodelista"/>
        <w:autoSpaceDE w:val="0"/>
        <w:autoSpaceDN w:val="0"/>
        <w:adjustRightInd w:val="0"/>
        <w:spacing w:before="240" w:after="160" w:line="360" w:lineRule="auto"/>
        <w:ind w:left="720"/>
        <w:jc w:val="both"/>
        <w:rPr>
          <w:rFonts w:ascii="Palatino Linotype" w:hAnsi="Palatino Linotype" w:cs="Arial"/>
          <w:lang w:val="es-MX"/>
        </w:rPr>
      </w:pPr>
    </w:p>
    <w:p w14:paraId="530E5919" w14:textId="77777777" w:rsidR="00A37E5B" w:rsidRPr="003E7E38" w:rsidRDefault="00A37E5B" w:rsidP="00A37E5B">
      <w:pPr>
        <w:pStyle w:val="Prrafodelista"/>
        <w:autoSpaceDE w:val="0"/>
        <w:autoSpaceDN w:val="0"/>
        <w:adjustRightInd w:val="0"/>
        <w:spacing w:before="240" w:after="160" w:line="360" w:lineRule="auto"/>
        <w:ind w:left="0"/>
        <w:jc w:val="both"/>
        <w:rPr>
          <w:rFonts w:ascii="Palatino Linotype" w:hAnsi="Palatino Linotype" w:cs="Arial"/>
          <w:lang w:val="es-MX"/>
        </w:rPr>
      </w:pPr>
      <w:r w:rsidRPr="003E7E38">
        <w:rPr>
          <w:rFonts w:ascii="Palatino Linotype" w:hAnsi="Palatino Linotype" w:cs="Arial"/>
          <w:lang w:val="es-MX"/>
        </w:rPr>
        <w:t xml:space="preserve">Dichas precisiones con fundamento en el párrafo cuarto del artículo 181 de la Ley de Transparencia y Acceso a la Información Pública del Estado de México y Municipios, el cual a la letra dispone: </w:t>
      </w:r>
    </w:p>
    <w:p w14:paraId="687D08AB" w14:textId="77777777" w:rsidR="00A37E5B" w:rsidRPr="003E7E38" w:rsidRDefault="00A37E5B" w:rsidP="00A37E5B">
      <w:pPr>
        <w:pStyle w:val="Citas"/>
      </w:pPr>
      <w:r w:rsidRPr="003E7E38">
        <w:t>“Artículo 181. (…)</w:t>
      </w:r>
    </w:p>
    <w:p w14:paraId="1FC27A3D" w14:textId="77777777" w:rsidR="00A37E5B" w:rsidRPr="003E7E38" w:rsidRDefault="00A37E5B" w:rsidP="00A37E5B">
      <w:pPr>
        <w:pStyle w:val="Citas"/>
      </w:pPr>
      <w:r w:rsidRPr="003E7E38">
        <w:t>Durante el procedimiento deberá aplicarse la suplencia de la queja a favor del recurrente, sin cambiar los hechos expuestos, asegurándose de que las partes puedan presentar, de manera oral o escrita, los argumentos que funden y motiven sus pretensiones. (…)” [Sic]</w:t>
      </w:r>
    </w:p>
    <w:p w14:paraId="02D84224" w14:textId="77777777" w:rsidR="00A37E5B" w:rsidRPr="003E7E38" w:rsidRDefault="00A37E5B" w:rsidP="00A37E5B">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3D6E1999" w14:textId="77777777" w:rsidR="00A37E5B" w:rsidRPr="003E7E38" w:rsidRDefault="00A37E5B" w:rsidP="00A37E5B">
      <w:pPr>
        <w:spacing w:before="240" w:line="360" w:lineRule="auto"/>
        <w:jc w:val="both"/>
        <w:rPr>
          <w:rFonts w:ascii="Palatino Linotype" w:hAnsi="Palatino Linotype"/>
          <w:sz w:val="24"/>
          <w:szCs w:val="24"/>
        </w:rPr>
      </w:pPr>
      <w:r w:rsidRPr="003E7E38">
        <w:rPr>
          <w:rFonts w:ascii="Palatino Linotype" w:hAnsi="Palatino Linotype"/>
          <w:sz w:val="24"/>
          <w:szCs w:val="24"/>
        </w:rPr>
        <w:t xml:space="preserve">Bajo estas líneas argumentativas, al retomar y delimitar los requerimientos formulados por </w:t>
      </w:r>
      <w:r>
        <w:rPr>
          <w:rFonts w:ascii="Palatino Linotype" w:hAnsi="Palatino Linotype"/>
          <w:sz w:val="24"/>
          <w:szCs w:val="24"/>
        </w:rPr>
        <w:t>el</w:t>
      </w:r>
      <w:r w:rsidRPr="003E7E38">
        <w:rPr>
          <w:rFonts w:ascii="Palatino Linotype" w:hAnsi="Palatino Linotype"/>
          <w:sz w:val="24"/>
          <w:szCs w:val="24"/>
        </w:rPr>
        <w:t xml:space="preserve"> ahora </w:t>
      </w:r>
      <w:r w:rsidRPr="003E7E38">
        <w:rPr>
          <w:rFonts w:ascii="Palatino Linotype" w:hAnsi="Palatino Linotype"/>
          <w:b/>
          <w:bCs/>
          <w:sz w:val="24"/>
          <w:szCs w:val="24"/>
        </w:rPr>
        <w:t xml:space="preserve">Recurrente, </w:t>
      </w:r>
      <w:r w:rsidRPr="003E7E38">
        <w:rPr>
          <w:rFonts w:ascii="Palatino Linotype" w:hAnsi="Palatino Linotype"/>
          <w:sz w:val="24"/>
          <w:szCs w:val="24"/>
        </w:rPr>
        <w:t xml:space="preserve">de manera objetiva se precisa que versa en conocer la siguiente información: </w:t>
      </w:r>
    </w:p>
    <w:p w14:paraId="3C0C3736" w14:textId="77777777" w:rsidR="00E17B87" w:rsidRPr="00E17B87" w:rsidRDefault="00A37E5B" w:rsidP="00A37E5B">
      <w:pPr>
        <w:pStyle w:val="Citas"/>
        <w:numPr>
          <w:ilvl w:val="0"/>
          <w:numId w:val="27"/>
        </w:numPr>
        <w:rPr>
          <w:sz w:val="24"/>
          <w:szCs w:val="24"/>
        </w:rPr>
      </w:pPr>
      <w:bookmarkStart w:id="2" w:name="_Hlk180414442"/>
      <w:r w:rsidRPr="00837CC6">
        <w:rPr>
          <w:i w:val="0"/>
          <w:iCs/>
          <w:sz w:val="24"/>
          <w:szCs w:val="24"/>
        </w:rPr>
        <w:t xml:space="preserve">El o los documentos donde </w:t>
      </w:r>
      <w:r w:rsidR="00E17B87">
        <w:rPr>
          <w:i w:val="0"/>
          <w:iCs/>
          <w:sz w:val="24"/>
          <w:szCs w:val="24"/>
        </w:rPr>
        <w:t xml:space="preserve">conste la acreditación de estudios (licenciatura, especialidad, otros), respecto del director de seguridad pública, adscrito al veintiuno de mayo de dos mil veinticuatro. </w:t>
      </w:r>
    </w:p>
    <w:p w14:paraId="3CCAE676" w14:textId="77777777" w:rsidR="00E17B87" w:rsidRPr="00E17B87" w:rsidRDefault="00E17B87" w:rsidP="00A37E5B">
      <w:pPr>
        <w:pStyle w:val="Citas"/>
        <w:numPr>
          <w:ilvl w:val="0"/>
          <w:numId w:val="27"/>
        </w:numPr>
        <w:rPr>
          <w:sz w:val="24"/>
          <w:szCs w:val="24"/>
        </w:rPr>
      </w:pPr>
      <w:bookmarkStart w:id="3" w:name="_Hlk180412423"/>
      <w:r>
        <w:rPr>
          <w:i w:val="0"/>
          <w:iCs/>
          <w:sz w:val="24"/>
          <w:szCs w:val="24"/>
        </w:rPr>
        <w:lastRenderedPageBreak/>
        <w:t>El o los documentos donde conste la aprobación de la evaluación de certificación y control de confianza, respecto del ingreso y permanencia del director de seguridad pública, adscrito al veintiuno de mayo de dos mil veinticuatro.</w:t>
      </w:r>
    </w:p>
    <w:p w14:paraId="43D8D71B" w14:textId="0A96BB3F" w:rsidR="00A37E5B" w:rsidRPr="006E1F9D" w:rsidRDefault="00E17B87" w:rsidP="00A37E5B">
      <w:pPr>
        <w:pStyle w:val="Citas"/>
        <w:numPr>
          <w:ilvl w:val="0"/>
          <w:numId w:val="27"/>
        </w:numPr>
        <w:rPr>
          <w:sz w:val="24"/>
          <w:szCs w:val="24"/>
        </w:rPr>
      </w:pPr>
      <w:bookmarkStart w:id="4" w:name="_Hlk180410188"/>
      <w:bookmarkEnd w:id="3"/>
      <w:r>
        <w:rPr>
          <w:i w:val="0"/>
          <w:iCs/>
          <w:sz w:val="24"/>
          <w:szCs w:val="24"/>
        </w:rPr>
        <w:t xml:space="preserve">Bitácoras y/o </w:t>
      </w:r>
      <w:r w:rsidR="001D50F8">
        <w:rPr>
          <w:i w:val="0"/>
          <w:iCs/>
          <w:sz w:val="24"/>
          <w:szCs w:val="24"/>
        </w:rPr>
        <w:t xml:space="preserve">documentos </w:t>
      </w:r>
      <w:r w:rsidR="001D50F8" w:rsidRPr="00837CC6">
        <w:rPr>
          <w:i w:val="0"/>
          <w:iCs/>
          <w:sz w:val="24"/>
          <w:szCs w:val="24"/>
        </w:rPr>
        <w:t>donde</w:t>
      </w:r>
      <w:r>
        <w:rPr>
          <w:i w:val="0"/>
          <w:iCs/>
          <w:sz w:val="24"/>
          <w:szCs w:val="24"/>
        </w:rPr>
        <w:t xml:space="preserve"> conste la salida de vehículos resguardados por el director de seguridad pública, al municipio de Atizapán de Zaragoza, del periodo comprendido del veintiuno de mayo de dos mil veintitrés al veintiuno de mayo de dos mil veinticuatro. </w:t>
      </w:r>
    </w:p>
    <w:bookmarkEnd w:id="4"/>
    <w:p w14:paraId="1C07558F" w14:textId="559969B3" w:rsidR="006E1F9D" w:rsidRPr="006E1F9D" w:rsidRDefault="006E1F9D" w:rsidP="00A37E5B">
      <w:pPr>
        <w:pStyle w:val="Citas"/>
        <w:numPr>
          <w:ilvl w:val="0"/>
          <w:numId w:val="27"/>
        </w:numPr>
        <w:rPr>
          <w:sz w:val="24"/>
          <w:szCs w:val="24"/>
        </w:rPr>
      </w:pPr>
      <w:r>
        <w:rPr>
          <w:i w:val="0"/>
          <w:iCs/>
          <w:sz w:val="24"/>
          <w:szCs w:val="24"/>
        </w:rPr>
        <w:t xml:space="preserve">Certificación en </w:t>
      </w:r>
      <w:r w:rsidR="007D7F3D">
        <w:rPr>
          <w:i w:val="0"/>
          <w:iCs/>
          <w:sz w:val="24"/>
          <w:szCs w:val="24"/>
        </w:rPr>
        <w:t xml:space="preserve">materia de </w:t>
      </w:r>
      <w:r>
        <w:rPr>
          <w:i w:val="0"/>
          <w:iCs/>
          <w:sz w:val="24"/>
          <w:szCs w:val="24"/>
        </w:rPr>
        <w:t xml:space="preserve">mejora regulatoria expedida a favor del servidor público referido en la solicitud de información </w:t>
      </w:r>
      <w:r w:rsidRPr="006E1F9D">
        <w:rPr>
          <w:b/>
          <w:bCs/>
          <w:i w:val="0"/>
          <w:iCs/>
          <w:sz w:val="24"/>
          <w:szCs w:val="24"/>
        </w:rPr>
        <w:t>00040/ISIFABE/IP/2024,</w:t>
      </w:r>
      <w:r>
        <w:rPr>
          <w:i w:val="0"/>
          <w:iCs/>
          <w:sz w:val="24"/>
          <w:szCs w:val="24"/>
        </w:rPr>
        <w:t xml:space="preserve"> al veintiuno de mayo de dos mil veinticuatro. </w:t>
      </w:r>
    </w:p>
    <w:p w14:paraId="6648905B" w14:textId="40CAF6F1" w:rsidR="006E1F9D" w:rsidRPr="00837CC6" w:rsidRDefault="007D7F3D" w:rsidP="00A37E5B">
      <w:pPr>
        <w:pStyle w:val="Citas"/>
        <w:numPr>
          <w:ilvl w:val="0"/>
          <w:numId w:val="27"/>
        </w:numPr>
        <w:rPr>
          <w:sz w:val="24"/>
          <w:szCs w:val="24"/>
        </w:rPr>
      </w:pPr>
      <w:r>
        <w:rPr>
          <w:i w:val="0"/>
          <w:iCs/>
          <w:sz w:val="24"/>
          <w:szCs w:val="24"/>
        </w:rPr>
        <w:t xml:space="preserve">Certificación en materia de transparencia expedida a favor del servidor público referido en la solicitud de información </w:t>
      </w:r>
      <w:r w:rsidRPr="006E1F9D">
        <w:rPr>
          <w:b/>
          <w:bCs/>
          <w:i w:val="0"/>
          <w:iCs/>
          <w:sz w:val="24"/>
          <w:szCs w:val="24"/>
        </w:rPr>
        <w:t>00040/ISIFABE/IP/2024,</w:t>
      </w:r>
      <w:r>
        <w:rPr>
          <w:i w:val="0"/>
          <w:iCs/>
          <w:sz w:val="24"/>
          <w:szCs w:val="24"/>
        </w:rPr>
        <w:t xml:space="preserve"> al veintiuno de mayo de dos mil veinticuatro.</w:t>
      </w:r>
    </w:p>
    <w:bookmarkEnd w:id="2"/>
    <w:p w14:paraId="2D17AC4D" w14:textId="77777777" w:rsidR="007D7F3D" w:rsidRDefault="007D7F3D" w:rsidP="00A37E5B">
      <w:pPr>
        <w:pStyle w:val="Citas"/>
        <w:ind w:left="0" w:right="0"/>
        <w:rPr>
          <w:i w:val="0"/>
          <w:iCs/>
          <w:sz w:val="24"/>
          <w:szCs w:val="24"/>
        </w:rPr>
      </w:pPr>
    </w:p>
    <w:p w14:paraId="467B09CA" w14:textId="0039DAB9" w:rsidR="00A37E5B" w:rsidRPr="003E7E38" w:rsidRDefault="00A37E5B" w:rsidP="00A37E5B">
      <w:pPr>
        <w:pStyle w:val="Citas"/>
        <w:ind w:left="0" w:right="0"/>
        <w:rPr>
          <w:i w:val="0"/>
          <w:iCs/>
        </w:rPr>
      </w:pPr>
      <w:r w:rsidRPr="003E7E38">
        <w:rPr>
          <w:i w:val="0"/>
          <w:iCs/>
          <w:sz w:val="24"/>
          <w:szCs w:val="24"/>
        </w:rPr>
        <w:t xml:space="preserve">Bajo este contexto, en alusión a la normatividad previamente plasmada, sirven de sustento las siguientes imágenes ilustrativas, correspondientes al organigrama del </w:t>
      </w:r>
      <w:r w:rsidRPr="003E7E38">
        <w:rPr>
          <w:b/>
          <w:bCs/>
          <w:i w:val="0"/>
          <w:iCs/>
          <w:sz w:val="24"/>
          <w:szCs w:val="24"/>
        </w:rPr>
        <w:t xml:space="preserve">Sujeto Obligado: </w:t>
      </w:r>
    </w:p>
    <w:p w14:paraId="793376CD" w14:textId="1A47DD90" w:rsidR="00A37E5B" w:rsidRPr="003E7E38" w:rsidRDefault="00055E8C" w:rsidP="00A37E5B">
      <w:pPr>
        <w:pStyle w:val="Citas"/>
        <w:ind w:left="0"/>
      </w:pPr>
      <w:r>
        <w:rPr>
          <w:noProof/>
          <w:lang w:eastAsia="es-MX"/>
        </w:rPr>
        <w:lastRenderedPageBreak/>
        <w:drawing>
          <wp:anchor distT="0" distB="0" distL="114300" distR="114300" simplePos="0" relativeHeight="251683840" behindDoc="0" locked="0" layoutInCell="1" allowOverlap="1" wp14:anchorId="58E5BD7C" wp14:editId="3EEE1B78">
            <wp:simplePos x="0" y="0"/>
            <wp:positionH relativeFrom="page">
              <wp:align>center</wp:align>
            </wp:positionH>
            <wp:positionV relativeFrom="paragraph">
              <wp:posOffset>3729990</wp:posOffset>
            </wp:positionV>
            <wp:extent cx="5759450" cy="3524250"/>
            <wp:effectExtent l="19050" t="19050" r="12700" b="19050"/>
            <wp:wrapThrough wrapText="bothSides">
              <wp:wrapPolygon edited="0">
                <wp:start x="-71" y="-117"/>
                <wp:lineTo x="-71" y="21600"/>
                <wp:lineTo x="21576" y="21600"/>
                <wp:lineTo x="21576" y="-117"/>
                <wp:lineTo x="-71" y="-117"/>
              </wp:wrapPolygon>
            </wp:wrapThrough>
            <wp:docPr id="1420261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524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7695" behindDoc="0" locked="0" layoutInCell="1" allowOverlap="1" wp14:anchorId="5F2AF4A2" wp14:editId="01FC163F">
            <wp:simplePos x="0" y="0"/>
            <wp:positionH relativeFrom="page">
              <wp:align>center</wp:align>
            </wp:positionH>
            <wp:positionV relativeFrom="paragraph">
              <wp:posOffset>19050</wp:posOffset>
            </wp:positionV>
            <wp:extent cx="5759450" cy="3536950"/>
            <wp:effectExtent l="19050" t="19050" r="12700" b="25400"/>
            <wp:wrapThrough wrapText="bothSides">
              <wp:wrapPolygon edited="0">
                <wp:start x="-71" y="-116"/>
                <wp:lineTo x="-71" y="21639"/>
                <wp:lineTo x="21576" y="21639"/>
                <wp:lineTo x="21576" y="-116"/>
                <wp:lineTo x="-71" y="-116"/>
              </wp:wrapPolygon>
            </wp:wrapThrough>
            <wp:docPr id="1455081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536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C93AF01" w14:textId="787DD3B7" w:rsidR="00055E8C" w:rsidRDefault="00055E8C" w:rsidP="00A37E5B">
      <w:pPr>
        <w:pStyle w:val="Citas"/>
        <w:ind w:left="0"/>
      </w:pPr>
      <w:r>
        <w:rPr>
          <w:noProof/>
          <w:lang w:eastAsia="es-MX"/>
        </w:rPr>
        <w:lastRenderedPageBreak/>
        <w:drawing>
          <wp:anchor distT="0" distB="0" distL="114300" distR="114300" simplePos="0" relativeHeight="251685888" behindDoc="0" locked="0" layoutInCell="1" allowOverlap="1" wp14:anchorId="68F93F6D" wp14:editId="588F9907">
            <wp:simplePos x="0" y="0"/>
            <wp:positionH relativeFrom="page">
              <wp:align>center</wp:align>
            </wp:positionH>
            <wp:positionV relativeFrom="paragraph">
              <wp:posOffset>816610</wp:posOffset>
            </wp:positionV>
            <wp:extent cx="5753100" cy="431800"/>
            <wp:effectExtent l="19050" t="19050" r="19050" b="25400"/>
            <wp:wrapThrough wrapText="bothSides">
              <wp:wrapPolygon edited="0">
                <wp:start x="-72" y="-953"/>
                <wp:lineTo x="-72" y="21918"/>
                <wp:lineTo x="21600" y="21918"/>
                <wp:lineTo x="21600" y="-953"/>
                <wp:lineTo x="-72" y="-953"/>
              </wp:wrapPolygon>
            </wp:wrapThrough>
            <wp:docPr id="120450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31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84864" behindDoc="0" locked="0" layoutInCell="1" allowOverlap="1" wp14:anchorId="5250A844" wp14:editId="5A4AC1CF">
            <wp:simplePos x="0" y="0"/>
            <wp:positionH relativeFrom="page">
              <wp:align>center</wp:align>
            </wp:positionH>
            <wp:positionV relativeFrom="paragraph">
              <wp:posOffset>19050</wp:posOffset>
            </wp:positionV>
            <wp:extent cx="5022850" cy="444500"/>
            <wp:effectExtent l="19050" t="19050" r="25400" b="12700"/>
            <wp:wrapThrough wrapText="bothSides">
              <wp:wrapPolygon edited="0">
                <wp:start x="-82" y="-926"/>
                <wp:lineTo x="-82" y="21291"/>
                <wp:lineTo x="21627" y="21291"/>
                <wp:lineTo x="21627" y="-926"/>
                <wp:lineTo x="-82" y="-926"/>
              </wp:wrapPolygon>
            </wp:wrapThrough>
            <wp:docPr id="16238488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2850" cy="444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66DBE21" w14:textId="47047C00" w:rsidR="00055E8C" w:rsidRDefault="00055E8C" w:rsidP="00A37E5B">
      <w:pPr>
        <w:pStyle w:val="Citas"/>
        <w:ind w:left="0"/>
      </w:pPr>
    </w:p>
    <w:p w14:paraId="53692ABD" w14:textId="0F0E9EE3" w:rsidR="00A37E5B" w:rsidRPr="00055E8C" w:rsidRDefault="00A37E5B" w:rsidP="00055E8C">
      <w:pPr>
        <w:pStyle w:val="Citas"/>
        <w:ind w:left="0" w:right="0"/>
        <w:rPr>
          <w:i w:val="0"/>
          <w:iCs/>
          <w:sz w:val="24"/>
          <w:szCs w:val="24"/>
        </w:rPr>
      </w:pPr>
      <w:r w:rsidRPr="00055E8C">
        <w:rPr>
          <w:i w:val="0"/>
          <w:iCs/>
          <w:sz w:val="24"/>
          <w:szCs w:val="24"/>
        </w:rPr>
        <w:t xml:space="preserve">De lo expuesto con anterioridad, se desprende que </w:t>
      </w:r>
      <w:r w:rsidRPr="00055E8C">
        <w:rPr>
          <w:b/>
          <w:i w:val="0"/>
          <w:iCs/>
          <w:sz w:val="24"/>
          <w:szCs w:val="24"/>
        </w:rPr>
        <w:t xml:space="preserve">El Sujeto Obligado </w:t>
      </w:r>
      <w:r w:rsidRPr="00055E8C">
        <w:rPr>
          <w:i w:val="0"/>
          <w:iCs/>
          <w:sz w:val="24"/>
          <w:szCs w:val="24"/>
        </w:rPr>
        <w:t xml:space="preserve">se auxilia de diversas Direcciones, Subdirecciones, Departamentos y Unidades Administrativas para cumplir con sus fines y objetivos, resultando de nuestro más amplio interés la </w:t>
      </w:r>
      <w:r w:rsidR="00055E8C" w:rsidRPr="00055E8C">
        <w:rPr>
          <w:i w:val="0"/>
          <w:iCs/>
          <w:sz w:val="24"/>
          <w:szCs w:val="24"/>
        </w:rPr>
        <w:t xml:space="preserve">Tesorería y Administración municipal, así como la Coordinación Administrativa de Recursos Humanos y Adquisiciones. </w:t>
      </w:r>
      <w:r w:rsidRPr="00055E8C">
        <w:rPr>
          <w:i w:val="0"/>
          <w:iCs/>
          <w:sz w:val="24"/>
          <w:szCs w:val="24"/>
        </w:rPr>
        <w:t xml:space="preserve">  </w:t>
      </w:r>
    </w:p>
    <w:p w14:paraId="0D690FA7" w14:textId="14060442" w:rsidR="00055E8C" w:rsidRDefault="00A37E5B" w:rsidP="00A37E5B">
      <w:pPr>
        <w:pStyle w:val="Citas"/>
        <w:ind w:left="0" w:right="0"/>
        <w:rPr>
          <w:i w:val="0"/>
          <w:iCs/>
          <w:sz w:val="24"/>
          <w:szCs w:val="24"/>
        </w:rPr>
      </w:pPr>
      <w:r w:rsidRPr="003E7E38">
        <w:rPr>
          <w:i w:val="0"/>
          <w:iCs/>
          <w:sz w:val="24"/>
          <w:szCs w:val="24"/>
        </w:rPr>
        <w:t xml:space="preserve">A mayor abundamiento, en alusión al requerimiento formulado por el particular, resulta oportuno traer a colación </w:t>
      </w:r>
      <w:r w:rsidR="00055E8C">
        <w:rPr>
          <w:i w:val="0"/>
          <w:iCs/>
          <w:sz w:val="24"/>
          <w:szCs w:val="24"/>
        </w:rPr>
        <w:t xml:space="preserve">el artículo 43 del Bando municipal de Isidro </w:t>
      </w:r>
      <w:r w:rsidR="00D857B8">
        <w:rPr>
          <w:i w:val="0"/>
          <w:iCs/>
          <w:sz w:val="24"/>
          <w:szCs w:val="24"/>
        </w:rPr>
        <w:t xml:space="preserve">Fabela; </w:t>
      </w:r>
      <w:r w:rsidR="00D857B8" w:rsidRPr="003E7E38">
        <w:rPr>
          <w:i w:val="0"/>
          <w:iCs/>
          <w:sz w:val="24"/>
          <w:szCs w:val="24"/>
        </w:rPr>
        <w:t>así</w:t>
      </w:r>
      <w:r w:rsidR="001D50F8">
        <w:rPr>
          <w:i w:val="0"/>
          <w:iCs/>
          <w:sz w:val="24"/>
          <w:szCs w:val="24"/>
        </w:rPr>
        <w:t xml:space="preserve"> como el numeral 98 de la Ley del trabajo de los servidores públicos del Estado y Municipios, porciones normativas que disponen a la literalidad lo siguiente: </w:t>
      </w:r>
    </w:p>
    <w:p w14:paraId="424A33C0" w14:textId="1F59FB87" w:rsidR="00055E8C" w:rsidRPr="001D50F8" w:rsidRDefault="001D50F8" w:rsidP="001D50F8">
      <w:pPr>
        <w:pStyle w:val="Citas"/>
        <w:jc w:val="center"/>
        <w:rPr>
          <w:b/>
          <w:bCs/>
          <w:i w:val="0"/>
          <w:iCs/>
          <w:sz w:val="24"/>
          <w:szCs w:val="24"/>
        </w:rPr>
      </w:pPr>
      <w:r w:rsidRPr="001D50F8">
        <w:rPr>
          <w:b/>
          <w:bCs/>
          <w:i w:val="0"/>
          <w:iCs/>
          <w:sz w:val="24"/>
          <w:szCs w:val="24"/>
        </w:rPr>
        <w:t>BANDO MUNICIPAL DE ISIDRO FABELA</w:t>
      </w:r>
    </w:p>
    <w:p w14:paraId="6B56627E" w14:textId="4309EE78" w:rsidR="00055E8C" w:rsidRPr="00055E8C" w:rsidRDefault="001D50F8" w:rsidP="00055E8C">
      <w:pPr>
        <w:pStyle w:val="Citas"/>
      </w:pPr>
      <w:r>
        <w:t>“</w:t>
      </w:r>
      <w:r w:rsidR="00055E8C" w:rsidRPr="00055E8C">
        <w:t xml:space="preserve">ARTÍCULO 43. La Tesorería y Administración Municipal es la encargada de administrar las finanzas y la Hacienda Pública Municipal, de recaudar los ingresos Municipales. Asimismo, es responsable de efectuar las erogaciones con cargo al presupuesto aprobado por el H. Ayuntamiento en los términos de las Leyes y Reglamentos de la materia, con las atribuciones que le confiere la legislación aplicable. </w:t>
      </w:r>
    </w:p>
    <w:p w14:paraId="5C03BB72" w14:textId="77777777" w:rsidR="00055E8C" w:rsidRPr="00055E8C" w:rsidRDefault="00055E8C" w:rsidP="00055E8C">
      <w:pPr>
        <w:pStyle w:val="Citas"/>
      </w:pPr>
      <w:r w:rsidRPr="00055E8C">
        <w:lastRenderedPageBreak/>
        <w:t xml:space="preserve">Cuenta con la facultad para expedir copias certificadas de los documentos a su cuidado, cuando se trate de documentación presentada ante el Órgano Superior de Fiscalización del Estado de México. </w:t>
      </w:r>
    </w:p>
    <w:p w14:paraId="5A03F556" w14:textId="7916809C" w:rsidR="00055E8C" w:rsidRPr="001D50F8" w:rsidRDefault="00055E8C" w:rsidP="00055E8C">
      <w:pPr>
        <w:pStyle w:val="Citas"/>
        <w:rPr>
          <w:b/>
          <w:bCs/>
        </w:rPr>
      </w:pPr>
      <w:r w:rsidRPr="00055E8C">
        <w:t>Lo anterior conforme a la Ley Orgánica Municipal y demás leyes aplicables.</w:t>
      </w:r>
      <w:r w:rsidR="001D50F8">
        <w:t xml:space="preserve">” </w:t>
      </w:r>
      <w:r w:rsidR="001D50F8">
        <w:rPr>
          <w:b/>
          <w:bCs/>
        </w:rPr>
        <w:t>(Sic)</w:t>
      </w:r>
    </w:p>
    <w:p w14:paraId="37EA6A79" w14:textId="77777777" w:rsidR="00BC121B" w:rsidRDefault="00BC121B" w:rsidP="00A37E5B">
      <w:pPr>
        <w:pStyle w:val="Citas"/>
        <w:ind w:left="0" w:right="0"/>
        <w:rPr>
          <w:i w:val="0"/>
          <w:iCs/>
          <w:sz w:val="24"/>
          <w:szCs w:val="24"/>
        </w:rPr>
      </w:pPr>
    </w:p>
    <w:p w14:paraId="620DD432" w14:textId="77777777" w:rsidR="00BC121B" w:rsidRPr="00D857B8" w:rsidRDefault="00BC121B" w:rsidP="00BC121B">
      <w:pPr>
        <w:pStyle w:val="Citas"/>
        <w:jc w:val="center"/>
        <w:rPr>
          <w:b/>
          <w:bCs/>
          <w:i w:val="0"/>
          <w:iCs/>
          <w:sz w:val="24"/>
          <w:szCs w:val="24"/>
        </w:rPr>
      </w:pPr>
      <w:r w:rsidRPr="00D857B8">
        <w:rPr>
          <w:b/>
          <w:bCs/>
          <w:i w:val="0"/>
          <w:iCs/>
          <w:sz w:val="24"/>
          <w:szCs w:val="24"/>
        </w:rPr>
        <w:t>LEY DEL TRABAJO DE LOS SERVIDORES PÚBLICOS DEL ESTADO Y MUNICIPIOS</w:t>
      </w:r>
    </w:p>
    <w:p w14:paraId="5E21BBAA" w14:textId="409BD5CB" w:rsidR="00BC121B" w:rsidRDefault="00BC121B" w:rsidP="00BC121B">
      <w:pPr>
        <w:pStyle w:val="Citas"/>
      </w:pPr>
      <w:r>
        <w:t>“ARTÍCULO 98. Son obligaciones de las instituciones públicas:</w:t>
      </w:r>
    </w:p>
    <w:p w14:paraId="4F295B79" w14:textId="77777777" w:rsidR="00BC121B" w:rsidRDefault="00BC121B" w:rsidP="00BC121B">
      <w:pPr>
        <w:pStyle w:val="Citas"/>
      </w:pPr>
      <w:r>
        <w:t>(…)</w:t>
      </w:r>
    </w:p>
    <w:p w14:paraId="00A70E52" w14:textId="77777777" w:rsidR="00BC121B" w:rsidRPr="006969B5" w:rsidRDefault="00BC121B" w:rsidP="00BC121B">
      <w:pPr>
        <w:pStyle w:val="Citas"/>
        <w:rPr>
          <w:b/>
          <w:bCs/>
          <w:u w:val="single"/>
        </w:rPr>
      </w:pPr>
      <w:r w:rsidRPr="006969B5">
        <w:rPr>
          <w:b/>
          <w:bCs/>
          <w:u w:val="single"/>
        </w:rPr>
        <w:t>XVII. Integrar los expedientes de los servidores públicos y proporcionar las constancias que éstos soliciten para el trámite de los asuntos de su interés en los términos que señalen los ordenamientos respectivos</w:t>
      </w:r>
    </w:p>
    <w:p w14:paraId="23DD1FB4" w14:textId="77777777" w:rsidR="00BC121B" w:rsidRPr="0058505F" w:rsidRDefault="00BC121B" w:rsidP="00BC121B">
      <w:pPr>
        <w:pStyle w:val="Citas"/>
        <w:rPr>
          <w:b/>
          <w:bCs/>
        </w:rPr>
      </w:pPr>
      <w:r>
        <w:t xml:space="preserve">(…)” </w:t>
      </w:r>
      <w:r>
        <w:rPr>
          <w:b/>
          <w:bCs/>
        </w:rPr>
        <w:t>(Sic)</w:t>
      </w:r>
    </w:p>
    <w:p w14:paraId="18E82C54" w14:textId="77777777" w:rsidR="0014411C" w:rsidRDefault="0014411C" w:rsidP="00BC121B">
      <w:pPr>
        <w:spacing w:line="360" w:lineRule="auto"/>
        <w:jc w:val="both"/>
        <w:rPr>
          <w:rFonts w:ascii="Palatino Linotype" w:hAnsi="Palatino Linotype"/>
          <w:bCs/>
          <w:sz w:val="24"/>
          <w:szCs w:val="24"/>
        </w:rPr>
      </w:pPr>
    </w:p>
    <w:p w14:paraId="2FFF439B" w14:textId="185EA78D" w:rsidR="00BC121B" w:rsidRDefault="00BC121B" w:rsidP="00BC121B">
      <w:pPr>
        <w:spacing w:line="360" w:lineRule="auto"/>
        <w:jc w:val="both"/>
        <w:rPr>
          <w:rFonts w:ascii="Palatino Linotype" w:hAnsi="Palatino Linotype"/>
          <w:bCs/>
          <w:sz w:val="24"/>
          <w:szCs w:val="24"/>
        </w:rPr>
      </w:pPr>
      <w:r>
        <w:rPr>
          <w:rFonts w:ascii="Palatino Linotype" w:hAnsi="Palatino Linotype"/>
          <w:bCs/>
          <w:sz w:val="24"/>
          <w:szCs w:val="24"/>
        </w:rPr>
        <w:t xml:space="preserve">De ahí que deba arribarse a la premisa de que la </w:t>
      </w:r>
      <w:r w:rsidR="00D857B8" w:rsidRPr="00D857B8">
        <w:rPr>
          <w:rFonts w:ascii="Palatino Linotype" w:hAnsi="Palatino Linotype" w:cs="Arial"/>
          <w:sz w:val="24"/>
          <w:szCs w:val="24"/>
        </w:rPr>
        <w:t>Tesorería y Administración municipal, así como la Coordinación Administrativa de Recursos Humanos y Adquisiciones</w:t>
      </w:r>
      <w:r w:rsidR="00D857B8">
        <w:rPr>
          <w:rFonts w:ascii="Palatino Linotype" w:hAnsi="Palatino Linotype" w:cs="Arial"/>
          <w:sz w:val="24"/>
          <w:szCs w:val="24"/>
        </w:rPr>
        <w:t xml:space="preserve"> </w:t>
      </w:r>
      <w:r>
        <w:rPr>
          <w:rFonts w:ascii="Palatino Linotype" w:hAnsi="Palatino Linotype"/>
          <w:bCs/>
          <w:sz w:val="24"/>
          <w:szCs w:val="24"/>
        </w:rPr>
        <w:t>se encargan de regular diversas aristas de los servidores públicos, tales como:</w:t>
      </w:r>
    </w:p>
    <w:p w14:paraId="6ED16C32" w14:textId="77777777" w:rsidR="00BC121B" w:rsidRDefault="00BC121B" w:rsidP="00BC121B">
      <w:pPr>
        <w:pStyle w:val="Prrafodelista"/>
        <w:numPr>
          <w:ilvl w:val="0"/>
          <w:numId w:val="39"/>
        </w:numPr>
        <w:spacing w:line="360" w:lineRule="auto"/>
        <w:jc w:val="both"/>
        <w:rPr>
          <w:rFonts w:ascii="Palatino Linotype" w:hAnsi="Palatino Linotype"/>
          <w:bCs/>
        </w:rPr>
      </w:pPr>
      <w:r>
        <w:rPr>
          <w:rFonts w:ascii="Palatino Linotype" w:hAnsi="Palatino Linotype"/>
          <w:bCs/>
        </w:rPr>
        <w:t>Alta</w:t>
      </w:r>
    </w:p>
    <w:p w14:paraId="7330A0AA" w14:textId="77777777" w:rsidR="00BC121B" w:rsidRDefault="00BC121B" w:rsidP="00BC121B">
      <w:pPr>
        <w:pStyle w:val="Prrafodelista"/>
        <w:numPr>
          <w:ilvl w:val="0"/>
          <w:numId w:val="39"/>
        </w:numPr>
        <w:spacing w:line="360" w:lineRule="auto"/>
        <w:jc w:val="both"/>
        <w:rPr>
          <w:rFonts w:ascii="Palatino Linotype" w:hAnsi="Palatino Linotype"/>
          <w:bCs/>
        </w:rPr>
      </w:pPr>
      <w:r>
        <w:rPr>
          <w:rFonts w:ascii="Palatino Linotype" w:hAnsi="Palatino Linotype"/>
          <w:bCs/>
        </w:rPr>
        <w:t>Baja</w:t>
      </w:r>
    </w:p>
    <w:p w14:paraId="2B90862E" w14:textId="77777777" w:rsidR="00BC121B" w:rsidRDefault="00BC121B" w:rsidP="00BC121B">
      <w:pPr>
        <w:pStyle w:val="Prrafodelista"/>
        <w:numPr>
          <w:ilvl w:val="0"/>
          <w:numId w:val="39"/>
        </w:numPr>
        <w:spacing w:line="360" w:lineRule="auto"/>
        <w:jc w:val="both"/>
        <w:rPr>
          <w:rFonts w:ascii="Palatino Linotype" w:hAnsi="Palatino Linotype"/>
          <w:bCs/>
        </w:rPr>
      </w:pPr>
      <w:r>
        <w:rPr>
          <w:rFonts w:ascii="Palatino Linotype" w:hAnsi="Palatino Linotype"/>
          <w:bCs/>
        </w:rPr>
        <w:t>Pago de remuneraciones</w:t>
      </w:r>
    </w:p>
    <w:p w14:paraId="62786641" w14:textId="77777777" w:rsidR="00BC121B" w:rsidRPr="006969B5" w:rsidRDefault="00BC121B" w:rsidP="00BC121B">
      <w:pPr>
        <w:pStyle w:val="Prrafodelista"/>
        <w:numPr>
          <w:ilvl w:val="0"/>
          <w:numId w:val="39"/>
        </w:numPr>
        <w:spacing w:line="360" w:lineRule="auto"/>
        <w:jc w:val="both"/>
        <w:rPr>
          <w:rFonts w:ascii="Palatino Linotype" w:hAnsi="Palatino Linotype"/>
          <w:b/>
          <w:u w:val="single"/>
        </w:rPr>
      </w:pPr>
      <w:r w:rsidRPr="006969B5">
        <w:rPr>
          <w:rFonts w:ascii="Palatino Linotype" w:hAnsi="Palatino Linotype"/>
          <w:b/>
          <w:u w:val="single"/>
        </w:rPr>
        <w:lastRenderedPageBreak/>
        <w:t>Integración y actualización de expedientes laborales</w:t>
      </w:r>
    </w:p>
    <w:p w14:paraId="3FF7B9C2" w14:textId="77777777" w:rsidR="00BC121B" w:rsidRDefault="00BC121B" w:rsidP="00BC121B">
      <w:pPr>
        <w:pStyle w:val="Prrafodelista"/>
        <w:numPr>
          <w:ilvl w:val="0"/>
          <w:numId w:val="39"/>
        </w:numPr>
        <w:spacing w:line="360" w:lineRule="auto"/>
        <w:jc w:val="both"/>
        <w:rPr>
          <w:rFonts w:ascii="Palatino Linotype" w:hAnsi="Palatino Linotype"/>
          <w:bCs/>
        </w:rPr>
      </w:pPr>
      <w:r>
        <w:rPr>
          <w:rFonts w:ascii="Palatino Linotype" w:hAnsi="Palatino Linotype"/>
          <w:bCs/>
        </w:rPr>
        <w:t>Formalización de relaciones laborales</w:t>
      </w:r>
    </w:p>
    <w:p w14:paraId="1D9E21C5" w14:textId="77777777" w:rsidR="00BC121B" w:rsidRPr="00410789" w:rsidRDefault="00BC121B" w:rsidP="00BC121B">
      <w:pPr>
        <w:pStyle w:val="Prrafodelista"/>
        <w:numPr>
          <w:ilvl w:val="0"/>
          <w:numId w:val="39"/>
        </w:numPr>
        <w:spacing w:line="360" w:lineRule="auto"/>
        <w:jc w:val="both"/>
        <w:rPr>
          <w:rFonts w:ascii="Palatino Linotype" w:hAnsi="Palatino Linotype"/>
          <w:bCs/>
        </w:rPr>
      </w:pPr>
      <w:r>
        <w:rPr>
          <w:rFonts w:ascii="Palatino Linotype" w:hAnsi="Palatino Linotype"/>
          <w:bCs/>
        </w:rPr>
        <w:t xml:space="preserve">Otras. </w:t>
      </w:r>
    </w:p>
    <w:p w14:paraId="1909CECC" w14:textId="7F43AB41" w:rsidR="00BC121B" w:rsidRDefault="00BC121B" w:rsidP="00A37E5B">
      <w:pPr>
        <w:pStyle w:val="Citas"/>
        <w:ind w:left="0" w:right="0"/>
        <w:rPr>
          <w:i w:val="0"/>
          <w:iCs/>
          <w:sz w:val="24"/>
          <w:szCs w:val="24"/>
        </w:rPr>
      </w:pPr>
    </w:p>
    <w:p w14:paraId="0F90F839" w14:textId="3F67EE91" w:rsidR="006E09BF" w:rsidRDefault="006E09BF" w:rsidP="006E09BF">
      <w:pPr>
        <w:spacing w:line="360" w:lineRule="auto"/>
        <w:jc w:val="both"/>
        <w:rPr>
          <w:rFonts w:ascii="Palatino Linotype" w:eastAsia="Calibri" w:hAnsi="Palatino Linotype" w:cs="Arial"/>
          <w:sz w:val="24"/>
          <w:szCs w:val="24"/>
        </w:rPr>
      </w:pPr>
      <w:r>
        <w:rPr>
          <w:rFonts w:ascii="Palatino Linotype" w:hAnsi="Palatino Linotype"/>
          <w:bCs/>
          <w:sz w:val="24"/>
          <w:szCs w:val="24"/>
        </w:rPr>
        <w:t xml:space="preserve">De manera complementaria, respecto del requerimiento identificado con el punto </w:t>
      </w:r>
      <w:r>
        <w:rPr>
          <w:rFonts w:ascii="Palatino Linotype" w:hAnsi="Palatino Linotype"/>
          <w:b/>
          <w:sz w:val="24"/>
          <w:szCs w:val="24"/>
        </w:rPr>
        <w:t>1 -uno-</w:t>
      </w:r>
      <w:r w:rsidR="001D50F8">
        <w:rPr>
          <w:rFonts w:ascii="Palatino Linotype" w:hAnsi="Palatino Linotype"/>
          <w:b/>
          <w:sz w:val="24"/>
          <w:szCs w:val="24"/>
        </w:rPr>
        <w:t xml:space="preserve">, </w:t>
      </w:r>
      <w:r w:rsidR="001D50F8">
        <w:rPr>
          <w:rFonts w:ascii="Palatino Linotype" w:hAnsi="Palatino Linotype"/>
          <w:bCs/>
          <w:sz w:val="24"/>
          <w:szCs w:val="24"/>
        </w:rPr>
        <w:t>se</w:t>
      </w:r>
      <w:r w:rsidRPr="00842DFC">
        <w:rPr>
          <w:rFonts w:ascii="Palatino Linotype" w:eastAsia="Calibri" w:hAnsi="Palatino Linotype" w:cs="Arial"/>
          <w:sz w:val="24"/>
          <w:szCs w:val="24"/>
        </w:rPr>
        <w:t xml:space="preserve"> puede observar que las instituciones públicas tienen la obligación de integrar los expedientes laborales de cada servidor público, dentro de los cuales puede constar la solicitud de empleo</w:t>
      </w:r>
      <w:r w:rsidRPr="00842DFC">
        <w:rPr>
          <w:rFonts w:ascii="Palatino Linotype" w:eastAsia="Calibri" w:hAnsi="Palatino Linotype"/>
          <w:sz w:val="24"/>
          <w:szCs w:val="24"/>
        </w:rPr>
        <w:t xml:space="preserve">, carta bajo protesta de decir verdad, constancia de no inhabilitación, </w:t>
      </w:r>
      <w:r w:rsidRPr="006E09BF">
        <w:rPr>
          <w:rFonts w:ascii="Palatino Linotype" w:eastAsia="Calibri" w:hAnsi="Palatino Linotype"/>
          <w:b/>
          <w:bCs/>
          <w:sz w:val="24"/>
          <w:szCs w:val="24"/>
          <w:u w:val="single"/>
        </w:rPr>
        <w:t>documentos relativos a preparación académica,</w:t>
      </w:r>
      <w:r>
        <w:rPr>
          <w:rFonts w:ascii="Palatino Linotype" w:eastAsia="Calibri" w:hAnsi="Palatino Linotype"/>
          <w:sz w:val="24"/>
          <w:szCs w:val="24"/>
        </w:rPr>
        <w:t xml:space="preserve"> </w:t>
      </w:r>
      <w:r w:rsidRPr="00842DFC">
        <w:rPr>
          <w:rFonts w:ascii="Palatino Linotype" w:eastAsia="Calibri" w:hAnsi="Palatino Linotype"/>
          <w:sz w:val="24"/>
          <w:szCs w:val="24"/>
        </w:rPr>
        <w:t xml:space="preserve">entre otros. Sin embargo, </w:t>
      </w:r>
      <w:r w:rsidRPr="00842DFC">
        <w:rPr>
          <w:rFonts w:ascii="Palatino Linotype" w:eastAsia="Calibri" w:hAnsi="Palatino Linotype" w:cs="Arial"/>
          <w:sz w:val="24"/>
          <w:szCs w:val="24"/>
        </w:rPr>
        <w:t xml:space="preserve">dichos documentos pueden tener en su contenido datos personales que puedan ser afectados al momento de dar a conocer la información, para lo cual </w:t>
      </w:r>
      <w:r w:rsidRPr="00842DFC">
        <w:rPr>
          <w:rFonts w:ascii="Palatino Linotype" w:eastAsia="Calibri" w:hAnsi="Palatino Linotype" w:cs="Arial"/>
          <w:b/>
          <w:sz w:val="24"/>
          <w:szCs w:val="24"/>
        </w:rPr>
        <w:t>el Sujeto Obligado</w:t>
      </w:r>
      <w:r w:rsidRPr="00842DFC">
        <w:rPr>
          <w:rFonts w:ascii="Palatino Linotype" w:eastAsia="Calibri" w:hAnsi="Palatino Linotype" w:cs="Arial"/>
          <w:sz w:val="24"/>
          <w:szCs w:val="24"/>
        </w:rPr>
        <w:t xml:space="preserve"> deberá proteger toda aquella información que conlleve a un riesgo grave a los servidores públicos en comento.</w:t>
      </w:r>
    </w:p>
    <w:p w14:paraId="47C05D71" w14:textId="77777777" w:rsidR="006E09BF" w:rsidRDefault="006E09BF" w:rsidP="006E09BF">
      <w:pPr>
        <w:spacing w:after="0" w:line="360" w:lineRule="auto"/>
        <w:jc w:val="both"/>
        <w:rPr>
          <w:rFonts w:ascii="Palatino Linotype" w:hAnsi="Palatino Linotype" w:cs="Arial"/>
          <w:sz w:val="24"/>
          <w:szCs w:val="24"/>
        </w:rPr>
      </w:pPr>
      <w:r>
        <w:rPr>
          <w:rFonts w:ascii="Palatino Linotype" w:eastAsia="Calibri" w:hAnsi="Palatino Linotype" w:cs="Arial"/>
          <w:sz w:val="24"/>
          <w:szCs w:val="24"/>
        </w:rPr>
        <w:t xml:space="preserve">A mayor abundamiento, </w:t>
      </w:r>
      <w:r>
        <w:rPr>
          <w:rFonts w:ascii="Palatino Linotype" w:hAnsi="Palatino Linotype" w:cs="Arial"/>
          <w:sz w:val="24"/>
          <w:szCs w:val="24"/>
        </w:rPr>
        <w:t xml:space="preserve">resulta oportuno referir que el título profesional es el documento expedido por instituciones del Estado o descentralizadas, y por instituciones particulares que tengan reconocimiento de validez oficial de estudios, a favor de la persona que haya concluido los estudios correspondientes o demostrado tener los conocimientos necesarios de conformidad con la normatividad aplicable. </w:t>
      </w:r>
    </w:p>
    <w:p w14:paraId="39CD9988" w14:textId="77777777" w:rsidR="006E09BF" w:rsidRDefault="006E09BF" w:rsidP="006E09BF">
      <w:pPr>
        <w:spacing w:after="0" w:line="360" w:lineRule="auto"/>
        <w:jc w:val="both"/>
        <w:rPr>
          <w:rFonts w:ascii="Palatino Linotype" w:hAnsi="Palatino Linotype" w:cs="Arial"/>
          <w:sz w:val="24"/>
          <w:szCs w:val="24"/>
        </w:rPr>
      </w:pPr>
    </w:p>
    <w:p w14:paraId="1F87DC50" w14:textId="77777777" w:rsidR="006E09BF" w:rsidRDefault="006E09BF" w:rsidP="006E09B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contraste, la cédula profesional es un documento que tiene por objeto sustentar que una persona cuenta con la acreditación para ejercer la profesión indicada en la misma; </w:t>
      </w:r>
      <w:r>
        <w:rPr>
          <w:rFonts w:ascii="Palatino Linotype" w:hAnsi="Palatino Linotype" w:cs="Arial"/>
          <w:sz w:val="24"/>
          <w:szCs w:val="24"/>
        </w:rPr>
        <w:lastRenderedPageBreak/>
        <w:t xml:space="preserve">a través del conocimiento de algunos de los datos ahí contenidos se puede corroborar la idoneidad de la persona para ocupar el empleo, cargo o comisión encomendado. </w:t>
      </w:r>
    </w:p>
    <w:p w14:paraId="3A1B9DBD" w14:textId="77777777" w:rsidR="006E09BF" w:rsidRDefault="006E09BF" w:rsidP="006E09BF">
      <w:pPr>
        <w:spacing w:after="0" w:line="360" w:lineRule="auto"/>
        <w:jc w:val="both"/>
        <w:rPr>
          <w:rFonts w:ascii="Palatino Linotype" w:hAnsi="Palatino Linotype" w:cs="Arial"/>
          <w:sz w:val="24"/>
          <w:szCs w:val="24"/>
        </w:rPr>
      </w:pPr>
      <w:r>
        <w:rPr>
          <w:rFonts w:ascii="Palatino Linotype" w:hAnsi="Palatino Linotype" w:cs="Arial"/>
          <w:sz w:val="24"/>
          <w:szCs w:val="24"/>
        </w:rPr>
        <w:t>En este sentido, los documentos en cita son susceptibles de reflejar algunos de los siguientes atributos:</w:t>
      </w:r>
    </w:p>
    <w:p w14:paraId="507F29BC" w14:textId="77777777" w:rsidR="006E09BF" w:rsidRPr="00A0356C" w:rsidRDefault="006E09BF" w:rsidP="006E09BF">
      <w:pPr>
        <w:pStyle w:val="Encabezado"/>
        <w:tabs>
          <w:tab w:val="clear" w:pos="4419"/>
          <w:tab w:val="clear" w:pos="8838"/>
          <w:tab w:val="left" w:pos="7770"/>
        </w:tabs>
        <w:jc w:val="both"/>
        <w:rPr>
          <w:rFonts w:ascii="Palatino Linotype" w:hAnsi="Palatino Linotype"/>
          <w:bCs/>
          <w:sz w:val="22"/>
          <w:szCs w:val="22"/>
        </w:rPr>
      </w:pPr>
    </w:p>
    <w:p w14:paraId="3970F57A" w14:textId="77777777" w:rsidR="006E09BF" w:rsidRDefault="006E09BF" w:rsidP="006E09BF">
      <w:pPr>
        <w:pStyle w:val="Encabezado"/>
        <w:numPr>
          <w:ilvl w:val="0"/>
          <w:numId w:val="40"/>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Número de cédula profesional:</w:t>
      </w:r>
      <w:r w:rsidRPr="00EE40D9">
        <w:rPr>
          <w:rFonts w:ascii="Palatino Linotype" w:hAnsi="Palatino Linotype"/>
          <w:bCs/>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3D861D8A" w14:textId="77777777" w:rsidR="006E09BF" w:rsidRPr="00EE40D9" w:rsidRDefault="006E09BF" w:rsidP="006E09BF">
      <w:pPr>
        <w:pStyle w:val="Encabezado"/>
        <w:tabs>
          <w:tab w:val="clear" w:pos="4419"/>
          <w:tab w:val="clear" w:pos="8838"/>
          <w:tab w:val="left" w:pos="7770"/>
        </w:tabs>
        <w:spacing w:line="360" w:lineRule="auto"/>
        <w:ind w:left="720"/>
        <w:jc w:val="both"/>
        <w:rPr>
          <w:rFonts w:ascii="Palatino Linotype" w:hAnsi="Palatino Linotype"/>
          <w:bCs/>
        </w:rPr>
      </w:pPr>
    </w:p>
    <w:p w14:paraId="5D281744" w14:textId="77777777" w:rsidR="006E09BF" w:rsidRPr="00344BDE" w:rsidRDefault="006E09BF" w:rsidP="006E09BF">
      <w:pPr>
        <w:pStyle w:val="Encabezado"/>
        <w:numPr>
          <w:ilvl w:val="0"/>
          <w:numId w:val="40"/>
        </w:numPr>
        <w:tabs>
          <w:tab w:val="clear" w:pos="4419"/>
          <w:tab w:val="clear" w:pos="8838"/>
          <w:tab w:val="left" w:pos="7770"/>
        </w:tabs>
        <w:spacing w:before="240" w:line="360" w:lineRule="auto"/>
        <w:jc w:val="both"/>
        <w:rPr>
          <w:rFonts w:ascii="Palatino Linotype" w:hAnsi="Palatino Linotype"/>
        </w:rPr>
      </w:pPr>
      <w:r w:rsidRPr="00344BDE">
        <w:rPr>
          <w:rFonts w:ascii="Palatino Linotype" w:hAnsi="Palatino Linotype"/>
          <w:b/>
          <w:bCs/>
        </w:rPr>
        <w:t>Fotografía:</w:t>
      </w:r>
      <w:r w:rsidRPr="00344BDE">
        <w:rPr>
          <w:rFonts w:ascii="Palatino Linotype" w:hAnsi="Palatino Linotype"/>
          <w:bCs/>
        </w:rPr>
        <w:t xml:space="preserve"> Tratándose de servidores públicos se cuenta con un espectro menor de protección a sus datos personales en comparación con cualquier otra persona física, en razón del interés público que revisten sus funciones, por lo que, </w:t>
      </w:r>
      <w:r w:rsidRPr="00344BDE">
        <w:rPr>
          <w:rFonts w:ascii="Palatino Linotype" w:hAnsi="Palatino Linotype" w:cs="Arial"/>
          <w:color w:val="444444"/>
        </w:rPr>
        <w:t>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14:paraId="66116743" w14:textId="77777777" w:rsidR="006E09BF" w:rsidRPr="00344BDE" w:rsidRDefault="006E09BF" w:rsidP="006E09BF">
      <w:pPr>
        <w:pStyle w:val="Prrafodelista"/>
        <w:spacing w:before="240" w:line="360" w:lineRule="auto"/>
        <w:ind w:left="709" w:firstLine="11"/>
        <w:jc w:val="both"/>
        <w:rPr>
          <w:rFonts w:ascii="Palatino Linotype" w:hAnsi="Palatino Linotype" w:cs="Arial"/>
          <w:color w:val="333333"/>
        </w:rPr>
      </w:pPr>
      <w:r w:rsidRPr="00344BDE">
        <w:rPr>
          <w:rFonts w:ascii="Palatino Linotype" w:hAnsi="Palatino Linotype"/>
        </w:rPr>
        <w:t xml:space="preserve">Conforme a lo anterior, resulta necesario señalar que el Pleno del Órgano Garante local sustentó el criterio </w:t>
      </w:r>
      <w:r w:rsidRPr="00344BDE">
        <w:rPr>
          <w:rFonts w:ascii="Palatino Linotype" w:hAnsi="Palatino Linotype"/>
          <w:b/>
          <w:bCs/>
        </w:rPr>
        <w:t xml:space="preserve">03/2019 </w:t>
      </w:r>
      <w:r w:rsidRPr="00344BDE">
        <w:rPr>
          <w:rFonts w:ascii="Palatino Linotype" w:hAnsi="Palatino Linotype"/>
        </w:rPr>
        <w:t xml:space="preserve">cuyo rubro dispone a la literalidad lo siguiente: </w:t>
      </w:r>
      <w:r w:rsidRPr="00344BDE">
        <w:rPr>
          <w:rFonts w:ascii="Palatino Linotype" w:hAnsi="Palatino Linotype"/>
          <w:b/>
          <w:bCs/>
          <w:i/>
          <w:iCs/>
        </w:rPr>
        <w:t>“SERVIDORES PÚBLICOS CON CATEGORÍA DE MANDO MEDIO Y SUPERIOR. LA FOTOGRAFÍA DE AQUELLOS ES DE CARÁCTER PÚBLICO.</w:t>
      </w:r>
      <w:r w:rsidRPr="00344BDE">
        <w:rPr>
          <w:b/>
          <w:bCs/>
        </w:rPr>
        <w:t xml:space="preserve">”, </w:t>
      </w:r>
      <w:r w:rsidRPr="00344BDE">
        <w:rPr>
          <w:rFonts w:ascii="Palatino Linotype" w:hAnsi="Palatino Linotype"/>
        </w:rPr>
        <w:t xml:space="preserve">mismo que fue interrumpido en términos del artículo </w:t>
      </w:r>
      <w:r w:rsidRPr="00344BDE">
        <w:rPr>
          <w:rFonts w:ascii="Palatino Linotype" w:hAnsi="Palatino Linotype" w:cs="Arial"/>
          <w:color w:val="333333"/>
        </w:rPr>
        <w:t xml:space="preserve">9, fracción </w:t>
      </w:r>
      <w:r w:rsidRPr="00344BDE">
        <w:rPr>
          <w:rFonts w:ascii="Palatino Linotype" w:hAnsi="Palatino Linotype" w:cs="Arial"/>
          <w:color w:val="333333"/>
        </w:rPr>
        <w:lastRenderedPageBreak/>
        <w:t>XXVII del Reglamento Interior del Instituto de Transparencia, Acceso a la Información Pública y Protección de Datos Personales del Estado de México y Municipios.</w:t>
      </w:r>
    </w:p>
    <w:p w14:paraId="44B37432" w14:textId="77777777" w:rsidR="006E09BF" w:rsidRPr="00083A47" w:rsidRDefault="006E09BF" w:rsidP="006E09BF">
      <w:pPr>
        <w:pStyle w:val="Prrafodelista"/>
        <w:spacing w:before="240" w:line="360" w:lineRule="auto"/>
        <w:ind w:left="709" w:firstLine="11"/>
        <w:jc w:val="both"/>
        <w:rPr>
          <w:rFonts w:ascii="Palatino Linotype" w:hAnsi="Palatino Linotype"/>
        </w:rPr>
      </w:pPr>
      <w:r w:rsidRPr="00344BDE">
        <w:rPr>
          <w:rFonts w:ascii="Palatino Linotype" w:hAnsi="Palatino Linotype" w:cs="Arial"/>
          <w:color w:val="333333"/>
        </w:rPr>
        <w:t xml:space="preserve">Debido a lo anterior, </w:t>
      </w:r>
      <w:r w:rsidRPr="00344BDE">
        <w:rPr>
          <w:rFonts w:ascii="Palatino Linotype" w:eastAsia="Calibri" w:hAnsi="Palatino Linotype" w:cs="Tahoma"/>
          <w:bCs/>
          <w:lang w:eastAsia="en-US"/>
        </w:rPr>
        <w:t xml:space="preserve">las fotografías de servidores públicos sin importar el nivel o rango guardan la naturaleza de públicas </w:t>
      </w:r>
      <w:r w:rsidRPr="001F269B">
        <w:rPr>
          <w:rFonts w:ascii="Palatino Linotype" w:eastAsia="Calibri" w:hAnsi="Palatino Linotype" w:cs="Tahoma"/>
          <w:b/>
          <w:lang w:eastAsia="en-US"/>
        </w:rPr>
        <w:t>(con excepción del personal operativo en materia de seguridad)</w:t>
      </w:r>
      <w:r w:rsidRPr="00344BDE">
        <w:rPr>
          <w:rFonts w:ascii="Palatino Linotype" w:eastAsia="Calibri" w:hAnsi="Palatino Linotype" w:cs="Tahoma"/>
          <w:bCs/>
          <w:lang w:eastAsia="en-US"/>
        </w:rPr>
        <w:t xml:space="preserve">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344BDE">
        <w:rPr>
          <w:rFonts w:ascii="Palatino Linotype" w:eastAsia="Calibri" w:hAnsi="Palatino Linotype" w:cs="Tahoma"/>
          <w:b/>
          <w:bCs/>
          <w:lang w:eastAsia="en-US"/>
        </w:rPr>
        <w:t>Cabe hacer la aclaración</w:t>
      </w:r>
      <w:r w:rsidRPr="00344BDE">
        <w:rPr>
          <w:rFonts w:ascii="Palatino Linotype" w:eastAsia="Calibri" w:hAnsi="Palatino Linotype" w:cs="Tahoma"/>
          <w:b/>
          <w:bCs/>
          <w:lang w:val="x-none" w:eastAsia="en-US"/>
        </w:rPr>
        <w:t xml:space="preserve"> que aquellos documentos que sean clasificados en su totalidad por no revestir de interés público, como lo es la credencial de elector, la fotografía correrá la misma suerte que el documento en cuestión, únicamente para dicha expresión documental.</w:t>
      </w:r>
    </w:p>
    <w:p w14:paraId="337D697F" w14:textId="77777777" w:rsidR="006E09BF" w:rsidRPr="00EE40D9" w:rsidRDefault="006E09BF" w:rsidP="006E09BF">
      <w:pPr>
        <w:pStyle w:val="Encabezado"/>
        <w:tabs>
          <w:tab w:val="clear" w:pos="4419"/>
          <w:tab w:val="clear" w:pos="8838"/>
          <w:tab w:val="left" w:pos="7770"/>
        </w:tabs>
        <w:spacing w:line="360" w:lineRule="auto"/>
        <w:ind w:left="720"/>
        <w:jc w:val="both"/>
        <w:rPr>
          <w:rFonts w:ascii="Palatino Linotype" w:hAnsi="Palatino Linotype"/>
          <w:bCs/>
        </w:rPr>
      </w:pPr>
    </w:p>
    <w:p w14:paraId="6D4503FA" w14:textId="77777777" w:rsidR="006E09BF" w:rsidRPr="00056DFC" w:rsidRDefault="006E09BF" w:rsidP="006E09BF">
      <w:pPr>
        <w:pStyle w:val="Encabezado"/>
        <w:numPr>
          <w:ilvl w:val="0"/>
          <w:numId w:val="40"/>
        </w:numPr>
        <w:tabs>
          <w:tab w:val="clear" w:pos="4419"/>
          <w:tab w:val="clear" w:pos="8838"/>
          <w:tab w:val="left" w:pos="7770"/>
        </w:tabs>
        <w:spacing w:line="360" w:lineRule="auto"/>
        <w:jc w:val="both"/>
        <w:rPr>
          <w:rFonts w:ascii="Palatino Linotype" w:hAnsi="Palatino Linotype"/>
          <w:b/>
          <w:bCs/>
        </w:rPr>
      </w:pPr>
      <w:r w:rsidRPr="00EE40D9">
        <w:rPr>
          <w:rFonts w:ascii="Palatino Linotype" w:hAnsi="Palatino Linotype"/>
          <w:b/>
          <w:bCs/>
        </w:rPr>
        <w:t xml:space="preserve">Nombre del titular: </w:t>
      </w:r>
      <w:r w:rsidRPr="00EE40D9">
        <w:rPr>
          <w:rFonts w:ascii="Palatino Linotype" w:hAnsi="Palatino Linotype"/>
          <w:bCs/>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0BB67BAB" w14:textId="77777777" w:rsidR="006E09BF" w:rsidRDefault="006E09BF" w:rsidP="006E09BF">
      <w:pPr>
        <w:pStyle w:val="Prrafodelista"/>
        <w:rPr>
          <w:rFonts w:ascii="Palatino Linotype" w:hAnsi="Palatino Linotype"/>
          <w:b/>
          <w:bCs/>
        </w:rPr>
      </w:pPr>
    </w:p>
    <w:p w14:paraId="72B30DAF" w14:textId="77777777" w:rsidR="006E09BF" w:rsidRPr="00EE40D9" w:rsidRDefault="006E09BF" w:rsidP="006E09BF">
      <w:pPr>
        <w:pStyle w:val="Encabezado"/>
        <w:numPr>
          <w:ilvl w:val="0"/>
          <w:numId w:val="40"/>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Clave Única de Registro de Población:</w:t>
      </w:r>
      <w:r w:rsidRPr="00EE40D9">
        <w:rPr>
          <w:rFonts w:ascii="Palatino Linotype" w:hAnsi="Palatino Linotype"/>
          <w:bCs/>
        </w:rPr>
        <w:t xml:space="preserve"> </w:t>
      </w:r>
      <w:r w:rsidRPr="00EE40D9">
        <w:rPr>
          <w:rFonts w:ascii="Palatino Linotype" w:eastAsia="Times New Roman" w:hAnsi="Palatino Linotype" w:cs="Arial"/>
          <w:bCs/>
          <w:lang w:eastAsia="es-MX"/>
        </w:rPr>
        <w:t xml:space="preserve">Se integra por datos personales que sólo conciernen al particular titular de la misma, como lo son su nombre, apellidos, fecha de nacimiento, lugar de nacimiento y sexo. Dichos datos, constituyen </w:t>
      </w:r>
      <w:r w:rsidRPr="00EE40D9">
        <w:rPr>
          <w:rFonts w:ascii="Palatino Linotype" w:eastAsia="Times New Roman" w:hAnsi="Palatino Linotype" w:cs="Arial"/>
          <w:bCs/>
          <w:lang w:eastAsia="es-MX"/>
        </w:rPr>
        <w:lastRenderedPageBreak/>
        <w:t xml:space="preserve">información que distingue plenamente a una persona física del resto de los habitantes del país, por lo que la CURP está considerada como información confidencial. </w:t>
      </w:r>
    </w:p>
    <w:p w14:paraId="5A20E61D" w14:textId="77777777" w:rsidR="006E09BF" w:rsidRPr="00EE40D9" w:rsidRDefault="006E09BF" w:rsidP="006E09BF">
      <w:pPr>
        <w:pStyle w:val="Prrafodelista"/>
        <w:spacing w:line="360" w:lineRule="auto"/>
        <w:jc w:val="both"/>
        <w:rPr>
          <w:rFonts w:ascii="Palatino Linotype" w:hAnsi="Palatino Linotype"/>
          <w:bCs/>
        </w:rPr>
      </w:pPr>
    </w:p>
    <w:p w14:paraId="3B28C3F9" w14:textId="77777777" w:rsidR="006E09BF" w:rsidRPr="00EE40D9" w:rsidRDefault="006E09BF" w:rsidP="006E09BF">
      <w:pPr>
        <w:pStyle w:val="Encabezado"/>
        <w:numPr>
          <w:ilvl w:val="0"/>
          <w:numId w:val="40"/>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Nombre y firma del Director General de Profesiones de la Secretaría de Educación Pública:</w:t>
      </w:r>
      <w:r w:rsidRPr="00EE40D9">
        <w:rPr>
          <w:rFonts w:ascii="Palatino Linotype" w:hAnsi="Palatino Linotype"/>
          <w:bCs/>
        </w:rPr>
        <w:t xml:space="preserve"> Se estima como un dato de carácter público, al dar fe de que la expedición de la cédula profesional fue en ejercicio de las facultades conferidas. </w:t>
      </w:r>
    </w:p>
    <w:p w14:paraId="25F2EE57" w14:textId="77777777" w:rsidR="006E09BF" w:rsidRPr="00EE40D9" w:rsidRDefault="006E09BF" w:rsidP="006E09BF">
      <w:pPr>
        <w:pStyle w:val="Prrafodelista"/>
        <w:spacing w:line="360" w:lineRule="auto"/>
        <w:jc w:val="both"/>
        <w:rPr>
          <w:rFonts w:ascii="Palatino Linotype" w:hAnsi="Palatino Linotype"/>
          <w:bCs/>
        </w:rPr>
      </w:pPr>
    </w:p>
    <w:p w14:paraId="73AE52FF" w14:textId="77777777" w:rsidR="006E09BF" w:rsidRPr="00EE40D9" w:rsidRDefault="006E09BF" w:rsidP="006E09BF">
      <w:pPr>
        <w:pStyle w:val="Encabezado"/>
        <w:numPr>
          <w:ilvl w:val="0"/>
          <w:numId w:val="40"/>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 xml:space="preserve">Firma del titular: </w:t>
      </w:r>
      <w:r w:rsidRPr="00EE40D9">
        <w:rPr>
          <w:rFonts w:ascii="Palatino Linotype" w:hAnsi="Palatino Linotype"/>
          <w:bCs/>
        </w:rPr>
        <w:t xml:space="preserve">Tratándose de personas físicas en el rol de ciudadanos, es </w:t>
      </w:r>
      <w:r w:rsidRPr="00EE40D9">
        <w:rPr>
          <w:rFonts w:ascii="Palatino Linotype"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01B30736" w14:textId="77777777" w:rsidR="006E09BF" w:rsidRPr="00EE40D9" w:rsidRDefault="006E09BF" w:rsidP="006E09BF">
      <w:pPr>
        <w:pStyle w:val="Prrafodelista"/>
        <w:spacing w:line="360" w:lineRule="auto"/>
        <w:jc w:val="both"/>
        <w:rPr>
          <w:rFonts w:ascii="Palatino Linotype" w:hAnsi="Palatino Linotype"/>
          <w:bCs/>
        </w:rPr>
      </w:pPr>
    </w:p>
    <w:p w14:paraId="4C285EC9" w14:textId="77777777" w:rsidR="006E09BF" w:rsidRPr="00EE40D9" w:rsidRDefault="006E09BF" w:rsidP="006E09BF">
      <w:pPr>
        <w:pStyle w:val="Encabezado"/>
        <w:tabs>
          <w:tab w:val="clear" w:pos="4419"/>
          <w:tab w:val="clear" w:pos="8838"/>
          <w:tab w:val="left" w:pos="7770"/>
        </w:tabs>
        <w:spacing w:line="360" w:lineRule="auto"/>
        <w:ind w:left="720"/>
        <w:jc w:val="both"/>
        <w:rPr>
          <w:rFonts w:ascii="Palatino Linotype" w:hAnsi="Palatino Linotype"/>
          <w:bCs/>
        </w:rPr>
      </w:pPr>
      <w:r w:rsidRPr="00EE40D9">
        <w:rPr>
          <w:rFonts w:ascii="Palatino Linotype"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w:t>
      </w:r>
      <w:r w:rsidRPr="00EE40D9">
        <w:rPr>
          <w:rFonts w:ascii="Palatino Linotype" w:hAnsi="Palatino Linotype"/>
          <w:bCs/>
        </w:rPr>
        <w:lastRenderedPageBreak/>
        <w:t xml:space="preserve">atribuciones con motivo del empleo, cargo o comisión que le han sido encomendados. </w:t>
      </w:r>
    </w:p>
    <w:p w14:paraId="4D613D1B" w14:textId="77777777" w:rsidR="006E09BF" w:rsidRPr="006E09BF" w:rsidRDefault="006E09BF" w:rsidP="006E09BF">
      <w:pPr>
        <w:spacing w:line="360" w:lineRule="auto"/>
        <w:jc w:val="both"/>
        <w:rPr>
          <w:rFonts w:ascii="Palatino Linotype" w:eastAsia="Calibri" w:hAnsi="Palatino Linotype" w:cs="Arial"/>
          <w:sz w:val="24"/>
          <w:szCs w:val="24"/>
          <w:lang w:val="es-ES"/>
        </w:rPr>
      </w:pPr>
    </w:p>
    <w:p w14:paraId="0EA3DA55" w14:textId="520E1D4F" w:rsidR="00086B25" w:rsidRPr="001F269B" w:rsidRDefault="006E09BF" w:rsidP="00086B25">
      <w:pPr>
        <w:pBdr>
          <w:top w:val="nil"/>
          <w:left w:val="nil"/>
          <w:bottom w:val="nil"/>
          <w:right w:val="nil"/>
          <w:between w:val="nil"/>
        </w:pBdr>
        <w:spacing w:line="360" w:lineRule="auto"/>
        <w:ind w:right="50"/>
        <w:jc w:val="both"/>
        <w:rPr>
          <w:rFonts w:ascii="Palatino Linotype" w:eastAsia="Times New Roman" w:hAnsi="Palatino Linotype" w:cs="Tahoma"/>
          <w:b/>
          <w:bCs/>
          <w:sz w:val="24"/>
          <w:szCs w:val="24"/>
          <w:lang w:val="es-ES" w:eastAsia="es-ES"/>
        </w:rPr>
      </w:pPr>
      <w:r w:rsidRPr="001F269B">
        <w:rPr>
          <w:rFonts w:ascii="Palatino Linotype" w:hAnsi="Palatino Linotype"/>
          <w:sz w:val="24"/>
          <w:szCs w:val="24"/>
        </w:rPr>
        <w:t xml:space="preserve">Ahora bien, respecto del punto </w:t>
      </w:r>
      <w:r w:rsidRPr="001F269B">
        <w:rPr>
          <w:rFonts w:ascii="Palatino Linotype" w:hAnsi="Palatino Linotype"/>
          <w:b/>
          <w:bCs/>
          <w:sz w:val="24"/>
          <w:szCs w:val="24"/>
        </w:rPr>
        <w:t xml:space="preserve">2 -dos-, </w:t>
      </w:r>
      <w:r w:rsidRPr="001F269B">
        <w:rPr>
          <w:rFonts w:ascii="Palatino Linotype" w:eastAsia="Palatino Linotype" w:hAnsi="Palatino Linotype" w:cs="Palatino Linotype"/>
          <w:color w:val="000000"/>
          <w:sz w:val="24"/>
          <w:szCs w:val="24"/>
        </w:rPr>
        <w:t xml:space="preserve">a efecto de robustecer la fuente competencial es necesario traer a contexto </w:t>
      </w:r>
      <w:r w:rsidR="00086B25" w:rsidRPr="001F269B">
        <w:rPr>
          <w:rFonts w:ascii="Palatino Linotype" w:eastAsia="Times New Roman" w:hAnsi="Palatino Linotype" w:cs="Tahoma"/>
          <w:sz w:val="24"/>
          <w:szCs w:val="24"/>
          <w:lang w:val="es-ES" w:eastAsia="es-ES"/>
        </w:rPr>
        <w:t xml:space="preserve">el artículo 66 de la Ley General del Sistema Nacional de Seguridad Pública y el diverso 109 de la Ley de Seguridad del Estado de México, </w:t>
      </w:r>
      <w:r w:rsidR="009F66CA">
        <w:rPr>
          <w:rFonts w:ascii="Palatino Linotype" w:eastAsia="Times New Roman" w:hAnsi="Palatino Linotype" w:cs="Tahoma"/>
          <w:sz w:val="24"/>
          <w:szCs w:val="24"/>
          <w:lang w:val="es-ES" w:eastAsia="es-ES"/>
        </w:rPr>
        <w:t xml:space="preserve">que </w:t>
      </w:r>
      <w:r w:rsidR="00086B25" w:rsidRPr="001F269B">
        <w:rPr>
          <w:rFonts w:ascii="Palatino Linotype" w:eastAsia="Times New Roman" w:hAnsi="Palatino Linotype" w:cs="Tahoma"/>
          <w:sz w:val="24"/>
          <w:szCs w:val="24"/>
          <w:lang w:val="es-ES" w:eastAsia="es-ES"/>
        </w:rPr>
        <w:t>establecen que la certificación es el proceso por el cual los integrantes de las instituciones de seguridad pública o de procuración de justicia se someten a las evaluaciones establecidas por el Centro de Control de Confianza del Estado de México.</w:t>
      </w:r>
    </w:p>
    <w:p w14:paraId="3EFBB337" w14:textId="77777777" w:rsidR="00086B25" w:rsidRDefault="00086B25" w:rsidP="00086B2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ese contexto, se trata de una evaluación permanente de control de confianza, de desempeño, poligrafía, entorno social y psicológico, así como exámenes toxicológicos a los aspirantes e integrantes de las instituciones procuración de justicia o de seguridad pública y privada, estatal y municipal, a fin de emitir la certificación correspondiente. </w:t>
      </w:r>
    </w:p>
    <w:p w14:paraId="591711A2" w14:textId="77777777" w:rsidR="00086B25" w:rsidRDefault="00086B25" w:rsidP="00086B2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Luego entonces, tratándose de la multicitada certificación únicamente el resultado global (aprobado o no aprobado) de la evaluación de control confianza encuadra como información de interés general y alcance público. </w:t>
      </w:r>
    </w:p>
    <w:p w14:paraId="77D795B8" w14:textId="1C6AA66C" w:rsidR="009F66CA" w:rsidRPr="00AC4852" w:rsidRDefault="006E09BF" w:rsidP="006E09B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4"/>
          <w:szCs w:val="24"/>
        </w:rPr>
      </w:pPr>
      <w:r w:rsidRPr="001F269B">
        <w:rPr>
          <w:rFonts w:ascii="Palatino Linotype" w:eastAsia="Palatino Linotype" w:hAnsi="Palatino Linotype" w:cs="Palatino Linotype"/>
          <w:color w:val="000000"/>
          <w:sz w:val="24"/>
          <w:szCs w:val="24"/>
        </w:rPr>
        <w:t xml:space="preserve">Entonces, al ser reportados los resultados directamente a la Institución de Seguridad Pública a la que pertenece el elemento de seguridad, se determina que la información obra en posesión del Sujeto Obligado, por lo que al obrar en los archivos del Sujeto Obligado la información debe proporcionarse. </w:t>
      </w:r>
      <w:r w:rsidR="009F66CA" w:rsidRPr="00AC4852">
        <w:rPr>
          <w:rFonts w:ascii="Palatino Linotype" w:eastAsia="Palatino Linotype" w:hAnsi="Palatino Linotype" w:cs="Palatino Linotype"/>
          <w:color w:val="000000"/>
          <w:sz w:val="24"/>
          <w:szCs w:val="24"/>
        </w:rPr>
        <w:t xml:space="preserve">Por otra parte, no debe de resultar desapercibido que el requerimiento identificado con el numeral </w:t>
      </w:r>
      <w:r w:rsidR="009F66CA" w:rsidRPr="00AC4852">
        <w:rPr>
          <w:rFonts w:ascii="Palatino Linotype" w:eastAsia="Palatino Linotype" w:hAnsi="Palatino Linotype" w:cs="Palatino Linotype"/>
          <w:b/>
          <w:bCs/>
          <w:color w:val="000000"/>
          <w:sz w:val="24"/>
          <w:szCs w:val="24"/>
        </w:rPr>
        <w:t xml:space="preserve">2 -dos-, </w:t>
      </w:r>
      <w:r w:rsidR="009F66CA" w:rsidRPr="00AC4852">
        <w:rPr>
          <w:rFonts w:ascii="Palatino Linotype" w:eastAsia="Palatino Linotype" w:hAnsi="Palatino Linotype" w:cs="Palatino Linotype"/>
          <w:color w:val="000000"/>
          <w:sz w:val="24"/>
          <w:szCs w:val="24"/>
        </w:rPr>
        <w:t xml:space="preserve">gira </w:t>
      </w:r>
      <w:proofErr w:type="spellStart"/>
      <w:r w:rsidR="009F66CA" w:rsidRPr="00AC4852">
        <w:rPr>
          <w:rFonts w:ascii="Palatino Linotype" w:eastAsia="Palatino Linotype" w:hAnsi="Palatino Linotype" w:cs="Palatino Linotype"/>
          <w:color w:val="000000"/>
          <w:sz w:val="24"/>
          <w:szCs w:val="24"/>
        </w:rPr>
        <w:t>entorno</w:t>
      </w:r>
      <w:proofErr w:type="spellEnd"/>
      <w:r w:rsidR="009F66CA" w:rsidRPr="00AC4852">
        <w:rPr>
          <w:rFonts w:ascii="Palatino Linotype" w:eastAsia="Palatino Linotype" w:hAnsi="Palatino Linotype" w:cs="Palatino Linotype"/>
          <w:color w:val="000000"/>
          <w:sz w:val="24"/>
          <w:szCs w:val="24"/>
        </w:rPr>
        <w:t xml:space="preserve"> </w:t>
      </w:r>
      <w:r w:rsidR="009F66CA" w:rsidRPr="00AC4852">
        <w:rPr>
          <w:rFonts w:ascii="Palatino Linotype" w:eastAsia="Palatino Linotype" w:hAnsi="Palatino Linotype" w:cs="Palatino Linotype"/>
          <w:color w:val="000000"/>
          <w:sz w:val="24"/>
          <w:szCs w:val="24"/>
        </w:rPr>
        <w:lastRenderedPageBreak/>
        <w:t xml:space="preserve">al director de seguridad adscrito al veintiuno de mayo de dos mil veinticuatro, quien ostenta un mando medio superior, luego entonces, al tomar en consideración el rango y jerarquía ostentados se robustece la publicidad de la información, al resultar relevante el conocimiento por parte de los particulares, de identificar el perfil e idoneidad de personas que desempeñan cargos públicos, particularmente respecto de aquellos que toman decisiones relevantes en la actividad pública. </w:t>
      </w:r>
    </w:p>
    <w:p w14:paraId="0DDEBC89" w14:textId="3E51DBE1" w:rsidR="006E09BF" w:rsidRDefault="009F66CA" w:rsidP="00A37E5B">
      <w:pPr>
        <w:pStyle w:val="Citas"/>
        <w:ind w:left="0" w:right="0"/>
        <w:rPr>
          <w:i w:val="0"/>
          <w:iCs/>
          <w:sz w:val="24"/>
          <w:szCs w:val="24"/>
        </w:rPr>
      </w:pPr>
      <w:r w:rsidRPr="00AC4852">
        <w:rPr>
          <w:i w:val="0"/>
          <w:iCs/>
          <w:sz w:val="24"/>
          <w:szCs w:val="24"/>
        </w:rPr>
        <w:t>Ahora bien</w:t>
      </w:r>
      <w:r w:rsidR="006E09BF" w:rsidRPr="00AC4852">
        <w:rPr>
          <w:i w:val="0"/>
          <w:iCs/>
          <w:sz w:val="24"/>
          <w:szCs w:val="24"/>
        </w:rPr>
        <w:t xml:space="preserve">, respecto de la fuente obligacional del punto </w:t>
      </w:r>
      <w:r w:rsidR="006E09BF" w:rsidRPr="00AC4852">
        <w:rPr>
          <w:b/>
          <w:bCs/>
          <w:i w:val="0"/>
          <w:iCs/>
          <w:sz w:val="24"/>
          <w:szCs w:val="24"/>
        </w:rPr>
        <w:t>3 -tres-</w:t>
      </w:r>
      <w:r w:rsidR="00525DDC" w:rsidRPr="00AC4852">
        <w:rPr>
          <w:b/>
          <w:bCs/>
          <w:i w:val="0"/>
          <w:iCs/>
          <w:sz w:val="24"/>
          <w:szCs w:val="24"/>
        </w:rPr>
        <w:t xml:space="preserve"> (bitácoras y/o documentos donde conste la salida de vehículos) </w:t>
      </w:r>
      <w:r w:rsidR="006E09BF" w:rsidRPr="00AC4852">
        <w:rPr>
          <w:i w:val="0"/>
          <w:iCs/>
          <w:sz w:val="24"/>
          <w:szCs w:val="24"/>
        </w:rPr>
        <w:t>se destaca qu</w:t>
      </w:r>
      <w:r w:rsidR="006E09BF">
        <w:rPr>
          <w:i w:val="0"/>
          <w:iCs/>
          <w:sz w:val="24"/>
          <w:szCs w:val="24"/>
        </w:rPr>
        <w:t>e en términos del artículo 46 del bando municipal, la tesorería y administración municipal es la encargada de administrar las finanzas, recaudar ingresos, efectuar erogaciones</w:t>
      </w:r>
      <w:r w:rsidR="00877C94">
        <w:rPr>
          <w:i w:val="0"/>
          <w:iCs/>
          <w:sz w:val="24"/>
          <w:szCs w:val="24"/>
        </w:rPr>
        <w:t xml:space="preserve">, </w:t>
      </w:r>
      <w:r w:rsidR="006E09BF">
        <w:rPr>
          <w:i w:val="0"/>
          <w:iCs/>
          <w:sz w:val="24"/>
          <w:szCs w:val="24"/>
        </w:rPr>
        <w:t>presidir el comité relativo a adquisiciones</w:t>
      </w:r>
      <w:r w:rsidR="00877C94">
        <w:rPr>
          <w:i w:val="0"/>
          <w:iCs/>
          <w:sz w:val="24"/>
          <w:szCs w:val="24"/>
        </w:rPr>
        <w:t xml:space="preserve">, e incluso administrar los bienes muebles englobando a los vehículos. </w:t>
      </w:r>
    </w:p>
    <w:p w14:paraId="2C452805" w14:textId="17E82A8F" w:rsidR="006E09BF" w:rsidRDefault="00877C94" w:rsidP="00A37E5B">
      <w:pPr>
        <w:pStyle w:val="Citas"/>
        <w:ind w:left="0" w:right="0"/>
        <w:rPr>
          <w:b/>
          <w:bCs/>
          <w:i w:val="0"/>
          <w:iCs/>
          <w:sz w:val="24"/>
          <w:szCs w:val="24"/>
        </w:rPr>
      </w:pPr>
      <w:r>
        <w:rPr>
          <w:i w:val="0"/>
          <w:iCs/>
          <w:sz w:val="24"/>
          <w:szCs w:val="24"/>
        </w:rPr>
        <w:t xml:space="preserve">De manera complementaria, se destaca </w:t>
      </w:r>
      <w:r w:rsidR="00D857B8">
        <w:rPr>
          <w:i w:val="0"/>
          <w:iCs/>
          <w:sz w:val="24"/>
          <w:szCs w:val="24"/>
        </w:rPr>
        <w:t>que,</w:t>
      </w:r>
      <w:r>
        <w:rPr>
          <w:i w:val="0"/>
          <w:iCs/>
          <w:sz w:val="24"/>
          <w:szCs w:val="24"/>
        </w:rPr>
        <w:t xml:space="preserve"> para el cumplimiento de sus objetivos, la Tesorería y Administración municipal se auxiliará por la Coordinación Administrativa, Recursos Humanos y Adquisiciones, así como por el Departamento de Catastro Municipal, resultando competente el primero de ellos para atender el requerimiento identificado con el numeral </w:t>
      </w:r>
      <w:r>
        <w:rPr>
          <w:b/>
          <w:bCs/>
          <w:i w:val="0"/>
          <w:iCs/>
          <w:sz w:val="24"/>
          <w:szCs w:val="24"/>
        </w:rPr>
        <w:t xml:space="preserve">3 -tres-. </w:t>
      </w:r>
    </w:p>
    <w:p w14:paraId="185F7E55" w14:textId="740B07F1" w:rsidR="00525DDC" w:rsidRPr="00AC4852" w:rsidRDefault="00F02885" w:rsidP="00A37E5B">
      <w:pPr>
        <w:pStyle w:val="Citas"/>
        <w:ind w:left="0" w:right="0"/>
        <w:rPr>
          <w:i w:val="0"/>
          <w:iCs/>
          <w:sz w:val="24"/>
          <w:szCs w:val="24"/>
        </w:rPr>
      </w:pPr>
      <w:r w:rsidRPr="00AC4852">
        <w:rPr>
          <w:i w:val="0"/>
          <w:iCs/>
          <w:sz w:val="24"/>
          <w:szCs w:val="24"/>
        </w:rPr>
        <w:t>Adicionalmente</w:t>
      </w:r>
      <w:r w:rsidR="00390887" w:rsidRPr="00AC4852">
        <w:rPr>
          <w:i w:val="0"/>
          <w:iCs/>
          <w:sz w:val="24"/>
          <w:szCs w:val="24"/>
        </w:rPr>
        <w:t>,</w:t>
      </w:r>
      <w:r w:rsidR="00525DDC" w:rsidRPr="00AC4852">
        <w:rPr>
          <w:i w:val="0"/>
          <w:iCs/>
          <w:sz w:val="24"/>
          <w:szCs w:val="24"/>
        </w:rPr>
        <w:t xml:space="preserve"> </w:t>
      </w:r>
      <w:r w:rsidR="00390887" w:rsidRPr="00AC4852">
        <w:rPr>
          <w:i w:val="0"/>
          <w:iCs/>
          <w:sz w:val="24"/>
          <w:szCs w:val="24"/>
        </w:rPr>
        <w:t>los Lineamientos para el Registro y Control del Inventario y la Conciliación y Desincorporación de Bienes  Muebles e Inmuebles para las Entidades Fiscalizables Municipales del Estado de México, tienen como propósito actualizar y transparentar el manejo, uso y destino de los bienes</w:t>
      </w:r>
      <w:r w:rsidR="00C83F08" w:rsidRPr="00AC4852">
        <w:rPr>
          <w:i w:val="0"/>
          <w:iCs/>
          <w:sz w:val="24"/>
          <w:szCs w:val="24"/>
        </w:rPr>
        <w:t>,</w:t>
      </w:r>
      <w:r w:rsidR="00390887" w:rsidRPr="00AC4852">
        <w:rPr>
          <w:i w:val="0"/>
          <w:iCs/>
          <w:sz w:val="24"/>
          <w:szCs w:val="24"/>
        </w:rPr>
        <w:t xml:space="preserve"> así como garantizar la legalidad, control y la correcta participación de los servidores públicos municipales en los </w:t>
      </w:r>
      <w:r w:rsidR="00390887" w:rsidRPr="00AC4852">
        <w:rPr>
          <w:i w:val="0"/>
          <w:iCs/>
          <w:sz w:val="24"/>
          <w:szCs w:val="24"/>
        </w:rPr>
        <w:lastRenderedPageBreak/>
        <w:t xml:space="preserve">procedimientos de adquisición, resguardo y baja de bienes, permitiendo mantener la debida conciliación del inventario de los bienes muebles e inmuebles con los registros contables. </w:t>
      </w:r>
    </w:p>
    <w:p w14:paraId="34D02EBC" w14:textId="1C9F7B96" w:rsidR="00390887" w:rsidRPr="00AC4852" w:rsidRDefault="00C83F08" w:rsidP="00A37E5B">
      <w:pPr>
        <w:pStyle w:val="Citas"/>
        <w:ind w:left="0" w:right="0"/>
        <w:rPr>
          <w:i w:val="0"/>
          <w:iCs/>
          <w:sz w:val="24"/>
          <w:szCs w:val="24"/>
        </w:rPr>
      </w:pPr>
      <w:r w:rsidRPr="00AC4852">
        <w:rPr>
          <w:i w:val="0"/>
          <w:iCs/>
          <w:sz w:val="24"/>
          <w:szCs w:val="24"/>
        </w:rPr>
        <w:t xml:space="preserve">Asimismo, los Lineamientos establecen las herramientas, elementos de registro, bajas, altas, uso y destino asignado a los bienes; así como las directrices para llevar a cabo la conciliación de las cuentas de bienes muebles. </w:t>
      </w:r>
    </w:p>
    <w:p w14:paraId="24B557D8" w14:textId="66C6D68B" w:rsidR="00C83F08" w:rsidRPr="00AC4852" w:rsidRDefault="00C83F08" w:rsidP="00A37E5B">
      <w:pPr>
        <w:pStyle w:val="Citas"/>
        <w:ind w:left="0" w:right="0"/>
        <w:rPr>
          <w:i w:val="0"/>
          <w:iCs/>
          <w:sz w:val="24"/>
          <w:szCs w:val="24"/>
        </w:rPr>
      </w:pPr>
      <w:r w:rsidRPr="00AC4852">
        <w:rPr>
          <w:i w:val="0"/>
          <w:iCs/>
          <w:sz w:val="24"/>
          <w:szCs w:val="24"/>
        </w:rPr>
        <w:t>Dicho en otras palabras, respecto de los vehículos automotores, los lineamientos en cita permiten dar cuenta respecto del:</w:t>
      </w:r>
    </w:p>
    <w:p w14:paraId="236F8EC0" w14:textId="77777777" w:rsidR="00C83F08" w:rsidRPr="00AC4852" w:rsidRDefault="00C83F08" w:rsidP="00C83F08">
      <w:pPr>
        <w:pStyle w:val="Citas"/>
        <w:numPr>
          <w:ilvl w:val="0"/>
          <w:numId w:val="48"/>
        </w:numPr>
        <w:ind w:right="0"/>
        <w:rPr>
          <w:i w:val="0"/>
          <w:iCs/>
          <w:sz w:val="24"/>
          <w:szCs w:val="24"/>
        </w:rPr>
      </w:pPr>
      <w:r w:rsidRPr="00AC4852">
        <w:rPr>
          <w:i w:val="0"/>
          <w:iCs/>
          <w:sz w:val="24"/>
          <w:szCs w:val="24"/>
        </w:rPr>
        <w:t>Uso</w:t>
      </w:r>
    </w:p>
    <w:p w14:paraId="08E6B0EF" w14:textId="77777777" w:rsidR="00C83F08" w:rsidRPr="00AC4852" w:rsidRDefault="00C83F08" w:rsidP="00C83F08">
      <w:pPr>
        <w:pStyle w:val="Citas"/>
        <w:numPr>
          <w:ilvl w:val="0"/>
          <w:numId w:val="48"/>
        </w:numPr>
        <w:ind w:right="0"/>
        <w:rPr>
          <w:i w:val="0"/>
          <w:iCs/>
          <w:sz w:val="24"/>
          <w:szCs w:val="24"/>
        </w:rPr>
      </w:pPr>
      <w:r w:rsidRPr="00AC4852">
        <w:rPr>
          <w:i w:val="0"/>
          <w:iCs/>
          <w:sz w:val="24"/>
          <w:szCs w:val="24"/>
        </w:rPr>
        <w:t>Destino</w:t>
      </w:r>
    </w:p>
    <w:p w14:paraId="610749D6" w14:textId="77777777" w:rsidR="00C83F08" w:rsidRPr="00AC4852" w:rsidRDefault="00C83F08" w:rsidP="00C83F08">
      <w:pPr>
        <w:pStyle w:val="Citas"/>
        <w:numPr>
          <w:ilvl w:val="0"/>
          <w:numId w:val="48"/>
        </w:numPr>
        <w:ind w:right="0"/>
        <w:rPr>
          <w:i w:val="0"/>
          <w:iCs/>
          <w:sz w:val="24"/>
          <w:szCs w:val="24"/>
        </w:rPr>
      </w:pPr>
      <w:r w:rsidRPr="00AC4852">
        <w:rPr>
          <w:i w:val="0"/>
          <w:iCs/>
          <w:sz w:val="24"/>
          <w:szCs w:val="24"/>
        </w:rPr>
        <w:t>Consumo de gasolina o diésel</w:t>
      </w:r>
    </w:p>
    <w:p w14:paraId="2AFEFF38" w14:textId="77777777" w:rsidR="00C83F08" w:rsidRPr="00AC4852" w:rsidRDefault="00C83F08" w:rsidP="00C83F08">
      <w:pPr>
        <w:pStyle w:val="Citas"/>
        <w:numPr>
          <w:ilvl w:val="0"/>
          <w:numId w:val="48"/>
        </w:numPr>
        <w:ind w:right="0"/>
        <w:rPr>
          <w:i w:val="0"/>
          <w:iCs/>
          <w:sz w:val="24"/>
          <w:szCs w:val="24"/>
        </w:rPr>
      </w:pPr>
      <w:r w:rsidRPr="00AC4852">
        <w:rPr>
          <w:i w:val="0"/>
          <w:iCs/>
          <w:sz w:val="24"/>
          <w:szCs w:val="24"/>
        </w:rPr>
        <w:t>Kilometraje</w:t>
      </w:r>
    </w:p>
    <w:p w14:paraId="3224BA3E" w14:textId="2D6B73B9" w:rsidR="00C83F08" w:rsidRPr="00AC4852" w:rsidRDefault="00C83F08" w:rsidP="00C83F08">
      <w:pPr>
        <w:pStyle w:val="Citas"/>
        <w:numPr>
          <w:ilvl w:val="0"/>
          <w:numId w:val="48"/>
        </w:numPr>
        <w:ind w:right="0"/>
        <w:rPr>
          <w:i w:val="0"/>
          <w:iCs/>
          <w:sz w:val="24"/>
          <w:szCs w:val="24"/>
        </w:rPr>
      </w:pPr>
      <w:r w:rsidRPr="00AC4852">
        <w:rPr>
          <w:i w:val="0"/>
          <w:iCs/>
          <w:sz w:val="24"/>
          <w:szCs w:val="24"/>
        </w:rPr>
        <w:t>Vigencia de licencia del conductor</w:t>
      </w:r>
    </w:p>
    <w:p w14:paraId="4513DBDF" w14:textId="25521F22" w:rsidR="00C83F08" w:rsidRPr="00AC4852" w:rsidRDefault="00C83F08" w:rsidP="00C83F08">
      <w:pPr>
        <w:pStyle w:val="Citas"/>
        <w:numPr>
          <w:ilvl w:val="0"/>
          <w:numId w:val="48"/>
        </w:numPr>
        <w:ind w:right="0"/>
        <w:rPr>
          <w:i w:val="0"/>
          <w:iCs/>
          <w:sz w:val="24"/>
          <w:szCs w:val="24"/>
        </w:rPr>
      </w:pPr>
      <w:r w:rsidRPr="00AC4852">
        <w:rPr>
          <w:i w:val="0"/>
          <w:iCs/>
          <w:sz w:val="24"/>
          <w:szCs w:val="24"/>
        </w:rPr>
        <w:t>Otros</w:t>
      </w:r>
    </w:p>
    <w:p w14:paraId="30C87BAC" w14:textId="77777777" w:rsidR="00525DDC" w:rsidRPr="00877C94" w:rsidRDefault="00525DDC" w:rsidP="00A37E5B">
      <w:pPr>
        <w:pStyle w:val="Citas"/>
        <w:ind w:left="0" w:right="0"/>
        <w:rPr>
          <w:b/>
          <w:bCs/>
          <w:i w:val="0"/>
          <w:iCs/>
          <w:sz w:val="24"/>
          <w:szCs w:val="24"/>
        </w:rPr>
      </w:pPr>
    </w:p>
    <w:p w14:paraId="7C502F8C" w14:textId="5A30BBFC" w:rsidR="006E09BF" w:rsidRDefault="0014411C" w:rsidP="00A37E5B">
      <w:pPr>
        <w:pStyle w:val="Citas"/>
        <w:ind w:left="0" w:right="0"/>
        <w:rPr>
          <w:i w:val="0"/>
          <w:iCs/>
          <w:sz w:val="24"/>
          <w:szCs w:val="24"/>
        </w:rPr>
      </w:pPr>
      <w:r w:rsidRPr="0014411C">
        <w:rPr>
          <w:i w:val="0"/>
          <w:iCs/>
          <w:sz w:val="24"/>
          <w:szCs w:val="24"/>
        </w:rPr>
        <w:t>Finalmente, respecto de los requerimientos</w:t>
      </w:r>
      <w:r>
        <w:rPr>
          <w:b/>
          <w:bCs/>
          <w:i w:val="0"/>
          <w:iCs/>
          <w:sz w:val="24"/>
          <w:szCs w:val="24"/>
        </w:rPr>
        <w:t xml:space="preserve"> 4 -cuatro- y 5 -cinco-, </w:t>
      </w:r>
      <w:r w:rsidRPr="00D64AD8">
        <w:rPr>
          <w:i w:val="0"/>
          <w:iCs/>
          <w:sz w:val="24"/>
          <w:szCs w:val="24"/>
        </w:rPr>
        <w:t xml:space="preserve">relativos a certificaciones en materia de mejora regulatoria, resulta oportuno realizar una interpretación sistemática entre el artículo 47 de la </w:t>
      </w:r>
      <w:r w:rsidR="00D64AD8" w:rsidRPr="00D64AD8">
        <w:rPr>
          <w:i w:val="0"/>
          <w:iCs/>
          <w:sz w:val="24"/>
          <w:szCs w:val="24"/>
        </w:rPr>
        <w:t xml:space="preserve">Ley del Trabajo de los Servidores </w:t>
      </w:r>
      <w:r w:rsidR="00D64AD8" w:rsidRPr="00D64AD8">
        <w:rPr>
          <w:i w:val="0"/>
          <w:iCs/>
          <w:sz w:val="24"/>
          <w:szCs w:val="24"/>
        </w:rPr>
        <w:lastRenderedPageBreak/>
        <w:t xml:space="preserve">Públicos del Estado y Municipios; </w:t>
      </w:r>
      <w:r w:rsidR="001F269B">
        <w:rPr>
          <w:i w:val="0"/>
          <w:iCs/>
          <w:sz w:val="24"/>
          <w:szCs w:val="24"/>
        </w:rPr>
        <w:t xml:space="preserve">el numeral 85 </w:t>
      </w:r>
      <w:proofErr w:type="spellStart"/>
      <w:r w:rsidR="001F269B">
        <w:rPr>
          <w:i w:val="0"/>
          <w:iCs/>
          <w:sz w:val="24"/>
          <w:szCs w:val="24"/>
        </w:rPr>
        <w:t>sexies</w:t>
      </w:r>
      <w:proofErr w:type="spellEnd"/>
      <w:r w:rsidR="001F269B">
        <w:rPr>
          <w:i w:val="0"/>
          <w:iCs/>
          <w:sz w:val="24"/>
          <w:szCs w:val="24"/>
        </w:rPr>
        <w:t xml:space="preserve"> de la Ley Orgánica Municipal del Estado de México; así como el artículo 57 de la Ley de Transparencia y Acceso a la Información Pública del Estado de México y Municipios, porciones normativas que disponen a la literalidad lo siguiente: </w:t>
      </w:r>
    </w:p>
    <w:p w14:paraId="0FCBE593" w14:textId="7E5FCD93" w:rsidR="00D64AD8" w:rsidRPr="001F269B" w:rsidRDefault="001F269B" w:rsidP="001F269B">
      <w:pPr>
        <w:pStyle w:val="Citas"/>
        <w:jc w:val="center"/>
        <w:rPr>
          <w:b/>
          <w:bCs/>
        </w:rPr>
      </w:pPr>
      <w:r w:rsidRPr="001F269B">
        <w:rPr>
          <w:b/>
          <w:bCs/>
          <w:i w:val="0"/>
          <w:iCs/>
          <w:sz w:val="24"/>
          <w:szCs w:val="24"/>
        </w:rPr>
        <w:t>LEY DEL TRABAJO DE LOS SERVIDORES PÚBLICOS DEL ESTADO Y MUNICIPIOS</w:t>
      </w:r>
    </w:p>
    <w:p w14:paraId="1DF958F3" w14:textId="7DC6F3B8" w:rsidR="0014411C" w:rsidRDefault="001F269B" w:rsidP="0014411C">
      <w:pPr>
        <w:pStyle w:val="Citas"/>
      </w:pPr>
      <w:r>
        <w:t>“</w:t>
      </w:r>
      <w:r w:rsidR="0014411C">
        <w:t xml:space="preserve">ARTÍCULO 47. Para ingresar al servicio público se requiere: </w:t>
      </w:r>
    </w:p>
    <w:p w14:paraId="01D6323B" w14:textId="77777777" w:rsidR="0014411C" w:rsidRDefault="0014411C" w:rsidP="0014411C">
      <w:pPr>
        <w:pStyle w:val="Citas"/>
      </w:pPr>
      <w:r>
        <w:t xml:space="preserve">I. Presentar una solicitud utilizando la forma oficial que se autorice por la institución pública o dependencia correspondiente; </w:t>
      </w:r>
    </w:p>
    <w:p w14:paraId="1151ADA5" w14:textId="77777777" w:rsidR="0014411C" w:rsidRDefault="0014411C" w:rsidP="0014411C">
      <w:pPr>
        <w:pStyle w:val="Citas"/>
      </w:pPr>
      <w:r>
        <w:t>II. Ser de nacionalidad mexicana, con la excepción prevista en el artículo 17 de la presente ley;</w:t>
      </w:r>
    </w:p>
    <w:p w14:paraId="057F4CDE" w14:textId="77777777" w:rsidR="0014411C" w:rsidRDefault="0014411C" w:rsidP="0014411C">
      <w:pPr>
        <w:pStyle w:val="Citas"/>
      </w:pPr>
      <w:r>
        <w:t xml:space="preserve"> III. Estar en pleno ejercicio de sus derechos civiles y políticos, en su caso; </w:t>
      </w:r>
    </w:p>
    <w:p w14:paraId="7FB4946C" w14:textId="77777777" w:rsidR="0014411C" w:rsidRDefault="0014411C" w:rsidP="0014411C">
      <w:pPr>
        <w:pStyle w:val="Citas"/>
      </w:pPr>
      <w:r>
        <w:t xml:space="preserve">IV. Acreditar, cuando proceda, el cumplimiento de la Ley del Servicio Militar Nacional; </w:t>
      </w:r>
    </w:p>
    <w:p w14:paraId="4DAEE0C7" w14:textId="77777777" w:rsidR="0014411C" w:rsidRPr="00D67F43" w:rsidRDefault="0014411C" w:rsidP="0014411C">
      <w:pPr>
        <w:pStyle w:val="Citas"/>
      </w:pPr>
      <w:r w:rsidRPr="00D67F43">
        <w:t xml:space="preserve">V. Derogada; </w:t>
      </w:r>
    </w:p>
    <w:p w14:paraId="48F221B6" w14:textId="77777777" w:rsidR="0014411C" w:rsidRDefault="0014411C" w:rsidP="0014411C">
      <w:pPr>
        <w:pStyle w:val="Citas"/>
      </w:pPr>
      <w:r>
        <w:t xml:space="preserve">VI. No haber sido separado anteriormente del servicio por las causas previstas en el artículo 93 de la presente ley; </w:t>
      </w:r>
    </w:p>
    <w:p w14:paraId="0C0420C8" w14:textId="77777777" w:rsidR="0014411C" w:rsidRDefault="0014411C" w:rsidP="0014411C">
      <w:pPr>
        <w:pStyle w:val="Citas"/>
      </w:pPr>
      <w:r>
        <w:t xml:space="preserve">VII. Tener buena salud, lo que se comprobará con los certificados médicos correspondientes, en la forma en que se establezca en cada institución pública; </w:t>
      </w:r>
    </w:p>
    <w:p w14:paraId="156A4E15" w14:textId="77777777" w:rsidR="0014411C" w:rsidRPr="00D857B8" w:rsidRDefault="0014411C" w:rsidP="0014411C">
      <w:pPr>
        <w:pStyle w:val="Citas"/>
        <w:rPr>
          <w:b/>
          <w:bCs/>
          <w:u w:val="single"/>
        </w:rPr>
      </w:pPr>
      <w:r w:rsidRPr="00D857B8">
        <w:rPr>
          <w:b/>
          <w:bCs/>
          <w:u w:val="single"/>
        </w:rPr>
        <w:lastRenderedPageBreak/>
        <w:t xml:space="preserve">VIII. Cumplir con los requisitos que se establezcan para los diferentes puestos; </w:t>
      </w:r>
    </w:p>
    <w:p w14:paraId="2A4242AA" w14:textId="77777777" w:rsidR="0014411C" w:rsidRDefault="0014411C" w:rsidP="0014411C">
      <w:pPr>
        <w:pStyle w:val="Citas"/>
      </w:pPr>
      <w:r>
        <w:t xml:space="preserve">IX. Acreditar por medio de los exámenes correspondientes los conocimientos y aptitudes necesarios para el desempeño del puesto; y </w:t>
      </w:r>
    </w:p>
    <w:p w14:paraId="4B042EBA" w14:textId="77777777" w:rsidR="0014411C" w:rsidRDefault="0014411C" w:rsidP="0014411C">
      <w:pPr>
        <w:pStyle w:val="Citas"/>
      </w:pPr>
      <w:r>
        <w:t xml:space="preserve">X. No estar inhabilitado para el ejercicio del servicio público. </w:t>
      </w:r>
    </w:p>
    <w:p w14:paraId="7A816D88" w14:textId="77777777" w:rsidR="0014411C" w:rsidRDefault="0014411C" w:rsidP="0014411C">
      <w:pPr>
        <w:pStyle w:val="Citas"/>
      </w:pPr>
      <w:r>
        <w:t>XI. Presentar certificado expedido por la Unidad del Registro de Deudores Alimentarios Morosos en el que conste, si se encuentra inscrito o no en el mismo.</w:t>
      </w:r>
    </w:p>
    <w:p w14:paraId="5254040C" w14:textId="77777777" w:rsidR="0014411C" w:rsidRPr="0058505F" w:rsidRDefault="0014411C" w:rsidP="0014411C">
      <w:pPr>
        <w:pStyle w:val="Citas"/>
        <w:rPr>
          <w:b/>
          <w:bCs/>
        </w:rPr>
      </w:pPr>
      <w:r>
        <w:t xml:space="preserve">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 </w:t>
      </w:r>
      <w:r>
        <w:rPr>
          <w:b/>
          <w:bCs/>
        </w:rPr>
        <w:t>(Sic)</w:t>
      </w:r>
    </w:p>
    <w:p w14:paraId="51B3A5E4" w14:textId="77777777" w:rsidR="001F269B" w:rsidRDefault="001F269B" w:rsidP="001F269B">
      <w:pPr>
        <w:pStyle w:val="Citas"/>
        <w:jc w:val="center"/>
        <w:rPr>
          <w:b/>
          <w:bCs/>
          <w:i w:val="0"/>
          <w:iCs/>
          <w:sz w:val="24"/>
          <w:szCs w:val="24"/>
        </w:rPr>
      </w:pPr>
    </w:p>
    <w:p w14:paraId="589741EE" w14:textId="1AA89D9F" w:rsidR="00D64AD8" w:rsidRPr="001F269B" w:rsidRDefault="001F269B" w:rsidP="001F269B">
      <w:pPr>
        <w:pStyle w:val="Citas"/>
        <w:jc w:val="center"/>
        <w:rPr>
          <w:b/>
          <w:bCs/>
          <w:i w:val="0"/>
          <w:iCs/>
          <w:sz w:val="24"/>
          <w:szCs w:val="24"/>
        </w:rPr>
      </w:pPr>
      <w:r w:rsidRPr="001F269B">
        <w:rPr>
          <w:b/>
          <w:bCs/>
          <w:i w:val="0"/>
          <w:iCs/>
          <w:sz w:val="24"/>
          <w:szCs w:val="24"/>
        </w:rPr>
        <w:t>LEY ORGÁNICA MUNICIPAL DEL ESTADO DE MÉXICO</w:t>
      </w:r>
    </w:p>
    <w:p w14:paraId="737D57B6" w14:textId="7B665EE8" w:rsidR="00D64AD8" w:rsidRPr="001F269B" w:rsidRDefault="001F269B" w:rsidP="00D64AD8">
      <w:pPr>
        <w:pStyle w:val="Citas"/>
        <w:rPr>
          <w:b/>
          <w:bCs/>
        </w:rPr>
      </w:pPr>
      <w:r>
        <w:t>“</w:t>
      </w:r>
      <w:r w:rsidR="00D64AD8" w:rsidRPr="007B4FB3">
        <w:t xml:space="preserve">Artículo 85 </w:t>
      </w:r>
      <w:proofErr w:type="spellStart"/>
      <w:r w:rsidR="00D64AD8" w:rsidRPr="007B4FB3">
        <w:t>Sexies</w:t>
      </w:r>
      <w:proofErr w:type="spellEnd"/>
      <w:r w:rsidR="00D64AD8" w:rsidRPr="007B4FB3">
        <w:t xml:space="preserve">. El Coordinador General Municipal de Mejora Regulatoria, además de los requisitos establecidos en el artículo 32 de esta Ley, requiere contar con título profesional,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 que asegure los conocimientos y habilidades para desempeñar el </w:t>
      </w:r>
      <w:r w:rsidR="00D64AD8" w:rsidRPr="007B4FB3">
        <w:lastRenderedPageBreak/>
        <w:t>cargo, de conformidad con los aspectos técnicos y operativos aplicables al Estado de México.</w:t>
      </w:r>
      <w:r>
        <w:t xml:space="preserve">” </w:t>
      </w:r>
      <w:r>
        <w:rPr>
          <w:b/>
          <w:bCs/>
        </w:rPr>
        <w:t>(Sic)</w:t>
      </w:r>
    </w:p>
    <w:p w14:paraId="20640410" w14:textId="77777777" w:rsidR="006E09BF" w:rsidRDefault="006E09BF" w:rsidP="00A37E5B">
      <w:pPr>
        <w:pStyle w:val="Citas"/>
        <w:ind w:left="0" w:right="0"/>
        <w:rPr>
          <w:b/>
          <w:bCs/>
          <w:i w:val="0"/>
          <w:iCs/>
          <w:sz w:val="24"/>
          <w:szCs w:val="24"/>
        </w:rPr>
      </w:pPr>
    </w:p>
    <w:p w14:paraId="33214385" w14:textId="0ACFC399" w:rsidR="00086B25" w:rsidRPr="001F269B" w:rsidRDefault="001F269B" w:rsidP="001F269B">
      <w:pPr>
        <w:pStyle w:val="Citas"/>
        <w:jc w:val="center"/>
        <w:rPr>
          <w:b/>
          <w:bCs/>
          <w:i w:val="0"/>
          <w:iCs/>
          <w:sz w:val="24"/>
          <w:szCs w:val="24"/>
        </w:rPr>
      </w:pPr>
      <w:r w:rsidRPr="001F269B">
        <w:rPr>
          <w:b/>
          <w:bCs/>
          <w:i w:val="0"/>
          <w:iCs/>
          <w:sz w:val="24"/>
          <w:szCs w:val="24"/>
        </w:rPr>
        <w:t>LEY DE TRANSPARENCIA Y ACCESO A LA INFORMACIÓN PÚBLICA DEL ESTADO DE MÉXICO Y MUNICIPIOS</w:t>
      </w:r>
    </w:p>
    <w:p w14:paraId="7BC4A831" w14:textId="175C1480" w:rsidR="001F269B" w:rsidRDefault="001F269B" w:rsidP="001F269B">
      <w:pPr>
        <w:pStyle w:val="Citas"/>
      </w:pPr>
      <w:r>
        <w:t>“</w:t>
      </w:r>
      <w:r w:rsidR="00086B25" w:rsidRPr="001F269B">
        <w:t>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w:t>
      </w:r>
    </w:p>
    <w:p w14:paraId="2BDCB8F1" w14:textId="77777777" w:rsidR="001F269B" w:rsidRDefault="00086B25" w:rsidP="001F269B">
      <w:pPr>
        <w:pStyle w:val="Citas"/>
      </w:pPr>
      <w:r w:rsidRPr="001F269B">
        <w:t xml:space="preserve"> I. Contar con conocimiento o, tratándose de las entidades gubernamentales estatales y los municipios certificación en materia de acceso a la información, transparencia y protección de datos personales, que para tal efecto emita el Instituto;</w:t>
      </w:r>
    </w:p>
    <w:p w14:paraId="381CE35C" w14:textId="77777777" w:rsidR="001F269B" w:rsidRDefault="00086B25" w:rsidP="001F269B">
      <w:pPr>
        <w:pStyle w:val="Citas"/>
      </w:pPr>
      <w:r w:rsidRPr="001F269B">
        <w:t xml:space="preserve"> II. Experiencia en materia de acceso a la información y protección de datos</w:t>
      </w:r>
      <w:r w:rsidR="00296839" w:rsidRPr="001F269B">
        <w:t xml:space="preserve"> </w:t>
      </w:r>
      <w:r w:rsidRPr="001F269B">
        <w:t>personales; y</w:t>
      </w:r>
    </w:p>
    <w:p w14:paraId="1CF62706" w14:textId="7C426873" w:rsidR="00086B25" w:rsidRPr="001F269B" w:rsidRDefault="00086B25" w:rsidP="001F269B">
      <w:pPr>
        <w:pStyle w:val="Citas"/>
        <w:rPr>
          <w:b/>
          <w:bCs/>
        </w:rPr>
      </w:pPr>
      <w:r w:rsidRPr="001F269B">
        <w:t xml:space="preserve"> III. Habilidades de organización y comunicación, así como visión y liderazgo</w:t>
      </w:r>
      <w:r w:rsidR="001F269B">
        <w:t xml:space="preserve">” </w:t>
      </w:r>
      <w:r w:rsidR="001F269B">
        <w:rPr>
          <w:b/>
          <w:bCs/>
        </w:rPr>
        <w:t>(Sic)</w:t>
      </w:r>
    </w:p>
    <w:p w14:paraId="46FA7DB2" w14:textId="77777777" w:rsidR="00055E8C" w:rsidRDefault="00055E8C" w:rsidP="00A37E5B">
      <w:pPr>
        <w:pStyle w:val="Citas"/>
        <w:ind w:left="0" w:right="0"/>
        <w:rPr>
          <w:i w:val="0"/>
          <w:iCs/>
          <w:sz w:val="24"/>
          <w:szCs w:val="24"/>
        </w:rPr>
      </w:pPr>
    </w:p>
    <w:p w14:paraId="093363D0" w14:textId="73F00074" w:rsidR="00296839" w:rsidRDefault="00296839" w:rsidP="00296839">
      <w:pPr>
        <w:spacing w:line="360" w:lineRule="auto"/>
        <w:jc w:val="both"/>
        <w:rPr>
          <w:rFonts w:ascii="Palatino Linotype" w:hAnsi="Palatino Linotype"/>
          <w:sz w:val="24"/>
          <w:szCs w:val="24"/>
        </w:rPr>
      </w:pPr>
      <w:r>
        <w:rPr>
          <w:rFonts w:ascii="Palatino Linotype" w:hAnsi="Palatino Linotype"/>
          <w:sz w:val="24"/>
          <w:szCs w:val="24"/>
        </w:rPr>
        <w:t>De manera complementaria, respecto de las certificaciones en materia de transparencia, resulta de nuestro interés lo siguiente:</w:t>
      </w:r>
    </w:p>
    <w:p w14:paraId="4CF2C039" w14:textId="77777777" w:rsidR="00296839" w:rsidRDefault="00296839" w:rsidP="00296839">
      <w:pPr>
        <w:spacing w:line="360" w:lineRule="auto"/>
        <w:jc w:val="both"/>
        <w:rPr>
          <w:rFonts w:ascii="Palatino Linotype" w:hAnsi="Palatino Linotype"/>
          <w:sz w:val="24"/>
          <w:szCs w:val="24"/>
        </w:rPr>
      </w:pPr>
    </w:p>
    <w:tbl>
      <w:tblPr>
        <w:tblStyle w:val="Tablaconcuadrcula"/>
        <w:tblW w:w="10065" w:type="dxa"/>
        <w:tblInd w:w="-714" w:type="dxa"/>
        <w:tblLayout w:type="fixed"/>
        <w:tblLook w:val="04A0" w:firstRow="1" w:lastRow="0" w:firstColumn="1" w:lastColumn="0" w:noHBand="0" w:noVBand="1"/>
      </w:tblPr>
      <w:tblGrid>
        <w:gridCol w:w="2836"/>
        <w:gridCol w:w="1701"/>
        <w:gridCol w:w="1984"/>
        <w:gridCol w:w="3544"/>
      </w:tblGrid>
      <w:tr w:rsidR="00296839" w:rsidRPr="00F445C3" w14:paraId="5FC57A03" w14:textId="77777777" w:rsidTr="00C7401F">
        <w:tc>
          <w:tcPr>
            <w:tcW w:w="2836" w:type="dxa"/>
            <w:shd w:val="clear" w:color="auto" w:fill="000000" w:themeFill="text1"/>
          </w:tcPr>
          <w:p w14:paraId="17C53350" w14:textId="77777777" w:rsidR="00296839" w:rsidRPr="00361098" w:rsidRDefault="00296839" w:rsidP="00C7401F">
            <w:pPr>
              <w:jc w:val="both"/>
              <w:rPr>
                <w:rFonts w:ascii="Palatino Linotype" w:hAnsi="Palatino Linotype"/>
                <w:b/>
                <w:bCs/>
                <w:color w:val="FFFFFF" w:themeColor="background1"/>
                <w:sz w:val="18"/>
                <w:szCs w:val="18"/>
              </w:rPr>
            </w:pPr>
            <w:r w:rsidRPr="00361098">
              <w:rPr>
                <w:rFonts w:ascii="Palatino Linotype" w:hAnsi="Palatino Linotype"/>
                <w:b/>
                <w:bCs/>
                <w:color w:val="FFFFFF" w:themeColor="background1"/>
                <w:sz w:val="18"/>
                <w:szCs w:val="18"/>
              </w:rPr>
              <w:lastRenderedPageBreak/>
              <w:t>CONVOCATORIA</w:t>
            </w:r>
          </w:p>
        </w:tc>
        <w:tc>
          <w:tcPr>
            <w:tcW w:w="1701" w:type="dxa"/>
            <w:shd w:val="clear" w:color="auto" w:fill="000000" w:themeFill="text1"/>
          </w:tcPr>
          <w:p w14:paraId="034E3E10" w14:textId="77777777" w:rsidR="00296839" w:rsidRPr="00361098" w:rsidRDefault="00296839" w:rsidP="00C7401F">
            <w:pPr>
              <w:jc w:val="both"/>
              <w:rPr>
                <w:rFonts w:ascii="Palatino Linotype" w:hAnsi="Palatino Linotype" w:cs="Arial"/>
                <w:b/>
                <w:bCs/>
                <w:color w:val="FFFFFF" w:themeColor="background1"/>
                <w:sz w:val="18"/>
                <w:szCs w:val="18"/>
                <w:lang w:val="es-419"/>
              </w:rPr>
            </w:pPr>
            <w:r w:rsidRPr="00361098">
              <w:rPr>
                <w:rFonts w:ascii="Palatino Linotype" w:hAnsi="Palatino Linotype" w:cs="Arial"/>
                <w:b/>
                <w:bCs/>
                <w:color w:val="FFFFFF" w:themeColor="background1"/>
                <w:sz w:val="18"/>
                <w:szCs w:val="18"/>
                <w:lang w:val="es-419"/>
              </w:rPr>
              <w:t>FECHA DE APROBACIÓN DE CONVOCATORIA POR EL PLENO DEL INSTITUTO</w:t>
            </w:r>
          </w:p>
        </w:tc>
        <w:tc>
          <w:tcPr>
            <w:tcW w:w="1984" w:type="dxa"/>
            <w:shd w:val="clear" w:color="auto" w:fill="000000" w:themeFill="text1"/>
          </w:tcPr>
          <w:p w14:paraId="6BAF8F8D" w14:textId="77777777" w:rsidR="00296839" w:rsidRPr="00361098" w:rsidRDefault="00296839" w:rsidP="00C7401F">
            <w:pPr>
              <w:jc w:val="both"/>
              <w:rPr>
                <w:rFonts w:ascii="Palatino Linotype" w:hAnsi="Palatino Linotype" w:cs="Arial"/>
                <w:b/>
                <w:bCs/>
                <w:color w:val="FFFFFF" w:themeColor="background1"/>
                <w:sz w:val="18"/>
                <w:szCs w:val="18"/>
                <w:lang w:val="es-419"/>
              </w:rPr>
            </w:pPr>
            <w:r w:rsidRPr="00361098">
              <w:rPr>
                <w:rFonts w:ascii="Palatino Linotype" w:hAnsi="Palatino Linotype" w:cs="Arial"/>
                <w:b/>
                <w:bCs/>
                <w:color w:val="FFFFFF" w:themeColor="background1"/>
                <w:sz w:val="18"/>
                <w:szCs w:val="18"/>
                <w:lang w:val="es-419"/>
              </w:rPr>
              <w:t>PUBLICACIÓN EN EL PERIÓDICO OFICIAL GACETA DEL GOBIERNO</w:t>
            </w:r>
          </w:p>
        </w:tc>
        <w:tc>
          <w:tcPr>
            <w:tcW w:w="3544" w:type="dxa"/>
            <w:shd w:val="clear" w:color="auto" w:fill="000000" w:themeFill="text1"/>
          </w:tcPr>
          <w:p w14:paraId="492306B7" w14:textId="77777777" w:rsidR="00296839" w:rsidRPr="00361098" w:rsidRDefault="00296839" w:rsidP="00C7401F">
            <w:pPr>
              <w:jc w:val="both"/>
              <w:rPr>
                <w:rFonts w:ascii="Palatino Linotype" w:hAnsi="Palatino Linotype" w:cs="Arial"/>
                <w:b/>
                <w:bCs/>
                <w:color w:val="FFFFFF" w:themeColor="background1"/>
                <w:sz w:val="18"/>
                <w:szCs w:val="18"/>
                <w:lang w:val="es-419"/>
              </w:rPr>
            </w:pPr>
            <w:r w:rsidRPr="00361098">
              <w:rPr>
                <w:rFonts w:ascii="Palatino Linotype" w:hAnsi="Palatino Linotype" w:cs="Arial"/>
                <w:b/>
                <w:bCs/>
                <w:color w:val="FFFFFF" w:themeColor="background1"/>
                <w:sz w:val="18"/>
                <w:szCs w:val="18"/>
                <w:lang w:val="es-419"/>
              </w:rPr>
              <w:t xml:space="preserve">MEDIOS A TRAVÉS DE LOS QUE SE HIZO DEL CONOCIMIENTO LA CONVOCATORIA. </w:t>
            </w:r>
          </w:p>
        </w:tc>
      </w:tr>
      <w:tr w:rsidR="00296839" w:rsidRPr="00F445C3" w14:paraId="3D6794E2" w14:textId="77777777" w:rsidTr="00C7401F">
        <w:tc>
          <w:tcPr>
            <w:tcW w:w="2836" w:type="dxa"/>
          </w:tcPr>
          <w:p w14:paraId="35E6B5A2" w14:textId="77777777" w:rsidR="00296839" w:rsidRPr="003B4AD0" w:rsidRDefault="00296839" w:rsidP="00C7401F">
            <w:pPr>
              <w:jc w:val="both"/>
              <w:rPr>
                <w:rFonts w:ascii="Palatino Linotype" w:hAnsi="Palatino Linotype" w:cs="Arial"/>
                <w:sz w:val="18"/>
                <w:szCs w:val="18"/>
                <w:lang w:val="es-419"/>
              </w:rPr>
            </w:pPr>
            <w:r w:rsidRPr="003B4AD0">
              <w:rPr>
                <w:rFonts w:ascii="Palatino Linotype" w:hAnsi="Palatino Linotype"/>
                <w:sz w:val="18"/>
                <w:szCs w:val="18"/>
              </w:rPr>
              <w:t>Convocatoria para el Proceso de Certificación 2022, dirigida a las y los Titulares de las Unidades de Transparencia de los Sujetos Obligados del Estado de México, de conformidad con el artículo 36, fracción XI de la Ley de Transparencia y Acceso a la Información Pública del Estado de México y Municipios.</w:t>
            </w:r>
          </w:p>
        </w:tc>
        <w:tc>
          <w:tcPr>
            <w:tcW w:w="1701" w:type="dxa"/>
          </w:tcPr>
          <w:p w14:paraId="6ED2DAF2" w14:textId="77777777" w:rsidR="00296839" w:rsidRPr="003B4AD0" w:rsidRDefault="00296839" w:rsidP="00C7401F">
            <w:pPr>
              <w:jc w:val="both"/>
              <w:rPr>
                <w:rFonts w:ascii="Palatino Linotype" w:hAnsi="Palatino Linotype" w:cs="Arial"/>
                <w:sz w:val="18"/>
                <w:szCs w:val="18"/>
                <w:lang w:val="es-419"/>
              </w:rPr>
            </w:pPr>
            <w:r w:rsidRPr="003B4AD0">
              <w:rPr>
                <w:rFonts w:ascii="Palatino Linotype" w:hAnsi="Palatino Linotype" w:cs="Arial"/>
                <w:sz w:val="18"/>
                <w:szCs w:val="18"/>
                <w:lang w:val="es-419"/>
              </w:rPr>
              <w:t>12 de enero de 2022</w:t>
            </w:r>
          </w:p>
        </w:tc>
        <w:tc>
          <w:tcPr>
            <w:tcW w:w="1984" w:type="dxa"/>
          </w:tcPr>
          <w:p w14:paraId="2A26609D" w14:textId="77777777" w:rsidR="00296839" w:rsidRPr="003B4AD0" w:rsidRDefault="00296839" w:rsidP="00C7401F">
            <w:pPr>
              <w:jc w:val="both"/>
              <w:rPr>
                <w:rFonts w:ascii="Palatino Linotype" w:hAnsi="Palatino Linotype" w:cs="Arial"/>
                <w:sz w:val="18"/>
                <w:szCs w:val="18"/>
                <w:lang w:val="es-419"/>
              </w:rPr>
            </w:pPr>
            <w:r w:rsidRPr="003B4AD0">
              <w:rPr>
                <w:rFonts w:ascii="Palatino Linotype" w:hAnsi="Palatino Linotype" w:cs="Arial"/>
                <w:sz w:val="18"/>
                <w:szCs w:val="18"/>
                <w:lang w:val="es-419"/>
              </w:rPr>
              <w:t>26 de enero de 2022</w:t>
            </w:r>
          </w:p>
        </w:tc>
        <w:tc>
          <w:tcPr>
            <w:tcW w:w="3544" w:type="dxa"/>
          </w:tcPr>
          <w:p w14:paraId="1D5533B0" w14:textId="77777777" w:rsidR="00296839" w:rsidRPr="003B4AD0" w:rsidRDefault="00296839" w:rsidP="00C7401F">
            <w:pPr>
              <w:jc w:val="both"/>
              <w:rPr>
                <w:rFonts w:ascii="Palatino Linotype" w:hAnsi="Palatino Linotype" w:cs="Arial"/>
                <w:sz w:val="18"/>
                <w:szCs w:val="18"/>
                <w:lang w:val="es-419"/>
              </w:rPr>
            </w:pPr>
            <w:r w:rsidRPr="003B4AD0">
              <w:rPr>
                <w:rFonts w:ascii="Palatino Linotype" w:hAnsi="Palatino Linotype" w:cs="Arial"/>
                <w:sz w:val="18"/>
                <w:szCs w:val="18"/>
                <w:lang w:val="es-419"/>
              </w:rPr>
              <w:t>1era. Sesión pública del Pleno del INFOEM.</w:t>
            </w:r>
          </w:p>
          <w:p w14:paraId="68ACB9CE" w14:textId="77777777" w:rsidR="00296839" w:rsidRPr="003B4AD0" w:rsidRDefault="00F0585A" w:rsidP="00C7401F">
            <w:pPr>
              <w:jc w:val="both"/>
              <w:rPr>
                <w:rFonts w:ascii="Palatino Linotype" w:hAnsi="Palatino Linotype" w:cs="Arial"/>
                <w:sz w:val="18"/>
                <w:szCs w:val="18"/>
                <w:lang w:val="es-419"/>
              </w:rPr>
            </w:pPr>
            <w:hyperlink r:id="rId15" w:history="1">
              <w:r w:rsidR="00296839" w:rsidRPr="003B4AD0">
                <w:rPr>
                  <w:rStyle w:val="Hipervnculo"/>
                  <w:rFonts w:ascii="Palatino Linotype" w:hAnsi="Palatino Linotype" w:cs="Arial"/>
                  <w:sz w:val="18"/>
                  <w:szCs w:val="18"/>
                  <w:lang w:val="es-419"/>
                </w:rPr>
                <w:t>https://www.youtube.com/watch?v=4UVy6672D5g</w:t>
              </w:r>
            </w:hyperlink>
          </w:p>
          <w:p w14:paraId="45610FFE" w14:textId="77777777" w:rsidR="00296839" w:rsidRPr="003B4AD0" w:rsidRDefault="00296839" w:rsidP="00C7401F">
            <w:pPr>
              <w:jc w:val="both"/>
              <w:rPr>
                <w:rFonts w:ascii="Palatino Linotype" w:hAnsi="Palatino Linotype" w:cs="Arial"/>
                <w:sz w:val="18"/>
                <w:szCs w:val="18"/>
                <w:lang w:val="es-419"/>
              </w:rPr>
            </w:pPr>
          </w:p>
          <w:p w14:paraId="37AF5C4A" w14:textId="77777777" w:rsidR="00296839" w:rsidRPr="003B4AD0" w:rsidRDefault="00296839" w:rsidP="00C7401F">
            <w:pPr>
              <w:jc w:val="both"/>
              <w:rPr>
                <w:rFonts w:ascii="Palatino Linotype" w:hAnsi="Palatino Linotype" w:cs="Arial"/>
                <w:sz w:val="18"/>
                <w:szCs w:val="18"/>
                <w:lang w:val="es-419"/>
              </w:rPr>
            </w:pPr>
            <w:r w:rsidRPr="003B4AD0">
              <w:rPr>
                <w:rFonts w:ascii="Palatino Linotype" w:hAnsi="Palatino Linotype" w:cs="Arial"/>
                <w:sz w:val="18"/>
                <w:szCs w:val="18"/>
                <w:lang w:val="es-419"/>
              </w:rPr>
              <w:t xml:space="preserve">Página de internet del Instituto. </w:t>
            </w:r>
            <w:hyperlink r:id="rId16" w:history="1">
              <w:r w:rsidRPr="003B4AD0">
                <w:rPr>
                  <w:rStyle w:val="Hipervnculo"/>
                  <w:rFonts w:ascii="Palatino Linotype" w:hAnsi="Palatino Linotype" w:cs="Arial"/>
                  <w:sz w:val="18"/>
                  <w:szCs w:val="18"/>
                  <w:lang w:val="es-419"/>
                </w:rPr>
                <w:t>https://www.infoem.org.mx/</w:t>
              </w:r>
            </w:hyperlink>
          </w:p>
          <w:p w14:paraId="5D7454A1" w14:textId="77777777" w:rsidR="00296839" w:rsidRPr="003B4AD0" w:rsidRDefault="00296839" w:rsidP="00C7401F">
            <w:pPr>
              <w:jc w:val="both"/>
              <w:rPr>
                <w:rFonts w:ascii="Palatino Linotype" w:hAnsi="Palatino Linotype" w:cs="Arial"/>
                <w:sz w:val="18"/>
                <w:szCs w:val="18"/>
                <w:lang w:val="es-419"/>
              </w:rPr>
            </w:pPr>
          </w:p>
          <w:p w14:paraId="52DF84D8" w14:textId="77777777" w:rsidR="00296839" w:rsidRPr="003B4AD0" w:rsidRDefault="00296839" w:rsidP="00C7401F">
            <w:pPr>
              <w:jc w:val="both"/>
              <w:rPr>
                <w:rFonts w:ascii="Palatino Linotype" w:hAnsi="Palatino Linotype" w:cs="Arial"/>
                <w:sz w:val="18"/>
                <w:szCs w:val="18"/>
                <w:lang w:val="es-419"/>
              </w:rPr>
            </w:pPr>
            <w:r w:rsidRPr="003B4AD0">
              <w:rPr>
                <w:rFonts w:ascii="Palatino Linotype" w:hAnsi="Palatino Linotype" w:cs="Arial"/>
                <w:sz w:val="18"/>
                <w:szCs w:val="18"/>
                <w:lang w:val="es-419"/>
              </w:rPr>
              <w:t xml:space="preserve">Periódico Oficial  Gaceta del Gobierno. Gobierno del Estado Libre y Soberano de México </w:t>
            </w:r>
          </w:p>
          <w:p w14:paraId="63F842EF" w14:textId="77777777" w:rsidR="00296839" w:rsidRPr="003B4AD0" w:rsidRDefault="00F0585A" w:rsidP="00C7401F">
            <w:pPr>
              <w:jc w:val="both"/>
              <w:rPr>
                <w:rFonts w:ascii="Palatino Linotype" w:hAnsi="Palatino Linotype" w:cs="Arial"/>
                <w:sz w:val="18"/>
                <w:szCs w:val="18"/>
                <w:lang w:val="es-419"/>
              </w:rPr>
            </w:pPr>
            <w:hyperlink r:id="rId17" w:history="1">
              <w:r w:rsidR="00296839" w:rsidRPr="003B4AD0">
                <w:rPr>
                  <w:rStyle w:val="Hipervnculo"/>
                  <w:rFonts w:ascii="Palatino Linotype" w:hAnsi="Palatino Linotype" w:cs="Arial"/>
                  <w:sz w:val="18"/>
                  <w:szCs w:val="18"/>
                  <w:lang w:val="es-419"/>
                </w:rPr>
                <w:t>https://legislacion.edomex.gob.mx/sites/legislacion.edomex.gob.mx/files/files/pdf/gct/2022/enero/ene261/ene261j.pdf</w:t>
              </w:r>
            </w:hyperlink>
          </w:p>
          <w:p w14:paraId="462CBD51" w14:textId="77777777" w:rsidR="00296839" w:rsidRPr="003B4AD0" w:rsidRDefault="00296839" w:rsidP="00C7401F">
            <w:pPr>
              <w:jc w:val="both"/>
              <w:rPr>
                <w:rFonts w:ascii="Palatino Linotype" w:hAnsi="Palatino Linotype" w:cs="Arial"/>
                <w:sz w:val="18"/>
                <w:szCs w:val="18"/>
                <w:lang w:val="es-419"/>
              </w:rPr>
            </w:pPr>
          </w:p>
        </w:tc>
      </w:tr>
      <w:tr w:rsidR="00296839" w:rsidRPr="00F445C3" w14:paraId="151B0886" w14:textId="77777777" w:rsidTr="00C7401F">
        <w:tc>
          <w:tcPr>
            <w:tcW w:w="2836" w:type="dxa"/>
          </w:tcPr>
          <w:p w14:paraId="49C76E61" w14:textId="77777777" w:rsidR="00296839" w:rsidRPr="00833A74" w:rsidRDefault="00296839" w:rsidP="00C7401F">
            <w:pPr>
              <w:jc w:val="both"/>
              <w:rPr>
                <w:rFonts w:ascii="Palatino Linotype" w:hAnsi="Palatino Linotype"/>
                <w:sz w:val="18"/>
                <w:szCs w:val="18"/>
              </w:rPr>
            </w:pPr>
            <w:r w:rsidRPr="00833A74">
              <w:rPr>
                <w:rFonts w:ascii="Palatino Linotype" w:hAnsi="Palatino Linotype"/>
                <w:sz w:val="18"/>
                <w:szCs w:val="18"/>
              </w:rPr>
              <w:t>Convocatoria para el Proceso de Certificación, bajo el modelo estándar de competencia laboral denominado “Garantizar el derecho a la protección de datos personales”, dirigida a las y los Titulares de las Unidades de Transparencia de los Sujetos Obligados del Estado de México.</w:t>
            </w:r>
          </w:p>
        </w:tc>
        <w:tc>
          <w:tcPr>
            <w:tcW w:w="1701" w:type="dxa"/>
          </w:tcPr>
          <w:p w14:paraId="02E255A2" w14:textId="77777777" w:rsidR="00296839" w:rsidRPr="003B4AD0" w:rsidRDefault="00296839" w:rsidP="00C7401F">
            <w:pPr>
              <w:jc w:val="both"/>
              <w:rPr>
                <w:rFonts w:ascii="Palatino Linotype" w:hAnsi="Palatino Linotype" w:cs="Arial"/>
                <w:sz w:val="18"/>
                <w:szCs w:val="18"/>
                <w:lang w:val="es-419"/>
              </w:rPr>
            </w:pPr>
            <w:r>
              <w:rPr>
                <w:rFonts w:ascii="Palatino Linotype" w:hAnsi="Palatino Linotype" w:cs="Arial"/>
                <w:sz w:val="18"/>
                <w:szCs w:val="18"/>
                <w:lang w:val="es-419"/>
              </w:rPr>
              <w:t>04 de febrero de 2022</w:t>
            </w:r>
          </w:p>
        </w:tc>
        <w:tc>
          <w:tcPr>
            <w:tcW w:w="1984" w:type="dxa"/>
          </w:tcPr>
          <w:p w14:paraId="3FFBEBE3" w14:textId="77777777" w:rsidR="00296839" w:rsidRPr="003B4AD0" w:rsidRDefault="00296839" w:rsidP="00C7401F">
            <w:pPr>
              <w:jc w:val="both"/>
              <w:rPr>
                <w:rFonts w:ascii="Palatino Linotype" w:hAnsi="Palatino Linotype" w:cs="Arial"/>
                <w:sz w:val="18"/>
                <w:szCs w:val="18"/>
                <w:lang w:val="es-419"/>
              </w:rPr>
            </w:pPr>
            <w:r>
              <w:rPr>
                <w:rFonts w:ascii="Palatino Linotype" w:hAnsi="Palatino Linotype" w:cs="Arial"/>
                <w:sz w:val="18"/>
                <w:szCs w:val="18"/>
                <w:lang w:val="es-419"/>
              </w:rPr>
              <w:t>14 de febrero de 2022</w:t>
            </w:r>
          </w:p>
        </w:tc>
        <w:tc>
          <w:tcPr>
            <w:tcW w:w="3544" w:type="dxa"/>
          </w:tcPr>
          <w:p w14:paraId="3E953A9C" w14:textId="77777777" w:rsidR="00296839" w:rsidRDefault="00296839" w:rsidP="00C7401F">
            <w:pPr>
              <w:jc w:val="both"/>
              <w:rPr>
                <w:rFonts w:ascii="Palatino Linotype" w:hAnsi="Palatino Linotype" w:cs="Arial"/>
                <w:sz w:val="18"/>
                <w:szCs w:val="18"/>
                <w:lang w:val="es-419"/>
              </w:rPr>
            </w:pPr>
            <w:r>
              <w:rPr>
                <w:rFonts w:ascii="Palatino Linotype" w:hAnsi="Palatino Linotype" w:cs="Arial"/>
                <w:sz w:val="18"/>
                <w:szCs w:val="18"/>
                <w:lang w:val="es-419"/>
              </w:rPr>
              <w:t xml:space="preserve">4ª. </w:t>
            </w:r>
            <w:r w:rsidRPr="003B4AD0">
              <w:rPr>
                <w:rFonts w:ascii="Palatino Linotype" w:hAnsi="Palatino Linotype" w:cs="Arial"/>
                <w:sz w:val="18"/>
                <w:szCs w:val="18"/>
                <w:lang w:val="es-419"/>
              </w:rPr>
              <w:t>Sesión pública del Pleno del INFOEM.</w:t>
            </w:r>
          </w:p>
          <w:p w14:paraId="7DF646AA" w14:textId="77777777" w:rsidR="00296839" w:rsidRDefault="00F0585A" w:rsidP="00C7401F">
            <w:pPr>
              <w:jc w:val="both"/>
              <w:rPr>
                <w:rFonts w:ascii="Palatino Linotype" w:hAnsi="Palatino Linotype" w:cs="Arial"/>
                <w:sz w:val="18"/>
                <w:szCs w:val="18"/>
                <w:lang w:val="es-419"/>
              </w:rPr>
            </w:pPr>
            <w:hyperlink r:id="rId18" w:history="1">
              <w:r w:rsidR="00296839" w:rsidRPr="008E357C">
                <w:rPr>
                  <w:rStyle w:val="Hipervnculo"/>
                  <w:rFonts w:ascii="Palatino Linotype" w:hAnsi="Palatino Linotype" w:cs="Arial"/>
                  <w:sz w:val="18"/>
                  <w:szCs w:val="18"/>
                  <w:lang w:val="es-419"/>
                </w:rPr>
                <w:t>https://www.youtube.com/watch?v=Jaw-npFJ2Hw</w:t>
              </w:r>
            </w:hyperlink>
          </w:p>
          <w:p w14:paraId="6C01D959" w14:textId="77777777" w:rsidR="00296839" w:rsidRDefault="00296839" w:rsidP="00C7401F">
            <w:pPr>
              <w:jc w:val="both"/>
              <w:rPr>
                <w:rFonts w:ascii="Palatino Linotype" w:hAnsi="Palatino Linotype" w:cs="Arial"/>
                <w:sz w:val="18"/>
                <w:szCs w:val="18"/>
                <w:lang w:val="es-419"/>
              </w:rPr>
            </w:pPr>
          </w:p>
          <w:p w14:paraId="1DFC1343" w14:textId="77777777" w:rsidR="00296839" w:rsidRPr="003B4AD0" w:rsidRDefault="00296839" w:rsidP="00C7401F">
            <w:pPr>
              <w:jc w:val="both"/>
              <w:rPr>
                <w:rFonts w:ascii="Palatino Linotype" w:hAnsi="Palatino Linotype" w:cs="Arial"/>
                <w:sz w:val="18"/>
                <w:szCs w:val="18"/>
                <w:lang w:val="es-419"/>
              </w:rPr>
            </w:pPr>
            <w:r w:rsidRPr="003B4AD0">
              <w:rPr>
                <w:rFonts w:ascii="Palatino Linotype" w:hAnsi="Palatino Linotype" w:cs="Arial"/>
                <w:sz w:val="18"/>
                <w:szCs w:val="18"/>
                <w:lang w:val="es-419"/>
              </w:rPr>
              <w:t>Página de internet del Instituto.</w:t>
            </w:r>
            <w:r w:rsidRPr="003B4AD0">
              <w:rPr>
                <w:rFonts w:ascii="Palatino Linotype" w:hAnsi="Palatino Linotype"/>
                <w:sz w:val="18"/>
                <w:szCs w:val="18"/>
              </w:rPr>
              <w:t xml:space="preserve"> </w:t>
            </w:r>
            <w:hyperlink r:id="rId19" w:history="1">
              <w:r w:rsidRPr="003B4AD0">
                <w:rPr>
                  <w:rStyle w:val="Hipervnculo"/>
                  <w:rFonts w:ascii="Palatino Linotype" w:hAnsi="Palatino Linotype" w:cs="Arial"/>
                  <w:sz w:val="18"/>
                  <w:szCs w:val="18"/>
                  <w:lang w:val="es-419"/>
                </w:rPr>
                <w:t>https://www.infoem.org.mx/</w:t>
              </w:r>
            </w:hyperlink>
          </w:p>
          <w:p w14:paraId="6A7BA26A" w14:textId="77777777" w:rsidR="00296839" w:rsidRPr="003B4AD0" w:rsidRDefault="00296839" w:rsidP="00C7401F">
            <w:pPr>
              <w:jc w:val="both"/>
              <w:rPr>
                <w:rFonts w:ascii="Palatino Linotype" w:hAnsi="Palatino Linotype" w:cs="Arial"/>
                <w:sz w:val="18"/>
                <w:szCs w:val="18"/>
                <w:lang w:val="es-419"/>
              </w:rPr>
            </w:pPr>
          </w:p>
          <w:p w14:paraId="2412BBBD" w14:textId="77777777" w:rsidR="00296839" w:rsidRPr="003B4AD0" w:rsidRDefault="00296839" w:rsidP="00C7401F">
            <w:pPr>
              <w:jc w:val="both"/>
              <w:rPr>
                <w:rFonts w:ascii="Palatino Linotype" w:hAnsi="Palatino Linotype" w:cs="Arial"/>
                <w:sz w:val="18"/>
                <w:szCs w:val="18"/>
                <w:lang w:val="es-419"/>
              </w:rPr>
            </w:pPr>
            <w:r w:rsidRPr="003B4AD0">
              <w:rPr>
                <w:rFonts w:ascii="Palatino Linotype" w:hAnsi="Palatino Linotype" w:cs="Arial"/>
                <w:sz w:val="18"/>
                <w:szCs w:val="18"/>
                <w:lang w:val="es-419"/>
              </w:rPr>
              <w:t>Periódico Oficial  Gaceta del Gobierno. Gobierno del Estado Libre y Soberano de México</w:t>
            </w:r>
          </w:p>
          <w:p w14:paraId="7DB90578" w14:textId="77777777" w:rsidR="00296839" w:rsidRDefault="00F0585A" w:rsidP="00C7401F">
            <w:pPr>
              <w:jc w:val="both"/>
              <w:rPr>
                <w:rFonts w:ascii="Palatino Linotype" w:hAnsi="Palatino Linotype" w:cs="Arial"/>
                <w:sz w:val="18"/>
                <w:szCs w:val="18"/>
                <w:lang w:val="es-419"/>
              </w:rPr>
            </w:pPr>
            <w:hyperlink r:id="rId20" w:history="1">
              <w:r w:rsidR="00296839" w:rsidRPr="008E357C">
                <w:rPr>
                  <w:rStyle w:val="Hipervnculo"/>
                  <w:rFonts w:ascii="Palatino Linotype" w:hAnsi="Palatino Linotype" w:cs="Arial"/>
                  <w:sz w:val="18"/>
                  <w:szCs w:val="18"/>
                  <w:lang w:val="es-419"/>
                </w:rPr>
                <w:t>https://legislacion.edomex.gob.mx/sites/legislacion.edomex.gob.mx/files/files/pdf/gct/2022/febrero/feb141/feb141b.pdf</w:t>
              </w:r>
            </w:hyperlink>
          </w:p>
          <w:p w14:paraId="3E13B532" w14:textId="77777777" w:rsidR="00296839" w:rsidRPr="003B4AD0" w:rsidRDefault="00296839" w:rsidP="00C7401F">
            <w:pPr>
              <w:jc w:val="both"/>
              <w:rPr>
                <w:rFonts w:ascii="Palatino Linotype" w:hAnsi="Palatino Linotype" w:cs="Arial"/>
                <w:sz w:val="18"/>
                <w:szCs w:val="18"/>
                <w:lang w:val="es-419"/>
              </w:rPr>
            </w:pPr>
          </w:p>
        </w:tc>
      </w:tr>
      <w:tr w:rsidR="00296839" w:rsidRPr="00F445C3" w14:paraId="57FF5170" w14:textId="77777777" w:rsidTr="00C7401F">
        <w:tc>
          <w:tcPr>
            <w:tcW w:w="2836" w:type="dxa"/>
          </w:tcPr>
          <w:p w14:paraId="4922A97D" w14:textId="77777777" w:rsidR="00296839" w:rsidRPr="00833A74" w:rsidRDefault="00296839" w:rsidP="00C7401F">
            <w:pPr>
              <w:jc w:val="both"/>
              <w:rPr>
                <w:rFonts w:ascii="Palatino Linotype" w:hAnsi="Palatino Linotype" w:cs="Arial"/>
                <w:sz w:val="18"/>
                <w:szCs w:val="18"/>
                <w:lang w:val="es-419"/>
              </w:rPr>
            </w:pPr>
            <w:r w:rsidRPr="00833A74">
              <w:rPr>
                <w:rFonts w:ascii="Palatino Linotype" w:hAnsi="Palatino Linotype"/>
                <w:sz w:val="18"/>
                <w:szCs w:val="18"/>
              </w:rPr>
              <w:t>Convocatoria para el Segundo Proceso de Certificación del año 2022, bajo el modelo estándar de competencia laboral</w:t>
            </w:r>
            <w:r w:rsidRPr="00833A74">
              <w:rPr>
                <w:rFonts w:ascii="Palatino Linotype" w:hAnsi="Palatino Linotype"/>
                <w:sz w:val="18"/>
                <w:szCs w:val="18"/>
                <w:lang w:val="es-419"/>
              </w:rPr>
              <w:t xml:space="preserve"> </w:t>
            </w:r>
            <w:r w:rsidRPr="00833A74">
              <w:rPr>
                <w:rFonts w:ascii="Palatino Linotype" w:hAnsi="Palatino Linotype"/>
                <w:sz w:val="18"/>
                <w:szCs w:val="18"/>
              </w:rPr>
              <w:t>denominado “Garantizar el Derecho de Acceso a la Información Pública”, dirigida a las y los Titulares de las Unidades de Transparencia de los Sujetos Obligados del Estado de México.</w:t>
            </w:r>
          </w:p>
        </w:tc>
        <w:tc>
          <w:tcPr>
            <w:tcW w:w="1701" w:type="dxa"/>
          </w:tcPr>
          <w:p w14:paraId="51CCEBB6" w14:textId="77777777" w:rsidR="00296839" w:rsidRPr="003B4AD0" w:rsidRDefault="00296839" w:rsidP="00C7401F">
            <w:pPr>
              <w:jc w:val="both"/>
              <w:rPr>
                <w:rFonts w:ascii="Palatino Linotype" w:hAnsi="Palatino Linotype" w:cs="Arial"/>
                <w:sz w:val="18"/>
                <w:szCs w:val="18"/>
                <w:lang w:val="es-419"/>
              </w:rPr>
            </w:pPr>
            <w:r w:rsidRPr="003B4AD0">
              <w:rPr>
                <w:rFonts w:ascii="Palatino Linotype" w:hAnsi="Palatino Linotype" w:cs="Arial"/>
                <w:sz w:val="18"/>
                <w:szCs w:val="18"/>
                <w:lang w:val="es-419"/>
              </w:rPr>
              <w:t>04 de mayo de 2022</w:t>
            </w:r>
          </w:p>
        </w:tc>
        <w:tc>
          <w:tcPr>
            <w:tcW w:w="1984" w:type="dxa"/>
          </w:tcPr>
          <w:p w14:paraId="3D7B9403" w14:textId="77777777" w:rsidR="00296839" w:rsidRPr="003B4AD0" w:rsidRDefault="00296839" w:rsidP="00C7401F">
            <w:pPr>
              <w:jc w:val="both"/>
              <w:rPr>
                <w:rFonts w:ascii="Palatino Linotype" w:hAnsi="Palatino Linotype" w:cs="Arial"/>
                <w:sz w:val="18"/>
                <w:szCs w:val="18"/>
                <w:lang w:val="es-419"/>
              </w:rPr>
            </w:pPr>
            <w:r w:rsidRPr="003B4AD0">
              <w:rPr>
                <w:rFonts w:ascii="Palatino Linotype" w:hAnsi="Palatino Linotype" w:cs="Arial"/>
                <w:sz w:val="18"/>
                <w:szCs w:val="18"/>
                <w:lang w:val="es-419"/>
              </w:rPr>
              <w:t>17 de mayo de 2022</w:t>
            </w:r>
          </w:p>
        </w:tc>
        <w:tc>
          <w:tcPr>
            <w:tcW w:w="3544" w:type="dxa"/>
          </w:tcPr>
          <w:p w14:paraId="48EA0A56" w14:textId="77777777" w:rsidR="00296839" w:rsidRPr="003B4AD0" w:rsidRDefault="00296839" w:rsidP="00C7401F">
            <w:pPr>
              <w:jc w:val="both"/>
              <w:rPr>
                <w:rFonts w:ascii="Palatino Linotype" w:hAnsi="Palatino Linotype" w:cs="Arial"/>
                <w:sz w:val="18"/>
                <w:szCs w:val="18"/>
                <w:lang w:val="es-419"/>
              </w:rPr>
            </w:pPr>
            <w:r w:rsidRPr="003B4AD0">
              <w:rPr>
                <w:rFonts w:ascii="Palatino Linotype" w:hAnsi="Palatino Linotype" w:cs="Arial"/>
                <w:sz w:val="18"/>
                <w:szCs w:val="18"/>
                <w:lang w:val="es-419"/>
              </w:rPr>
              <w:t>16a. Sesión pública del Pleno del INFOEM.</w:t>
            </w:r>
          </w:p>
          <w:p w14:paraId="559B5783" w14:textId="77777777" w:rsidR="00296839" w:rsidRPr="003B4AD0" w:rsidRDefault="00F0585A" w:rsidP="00C7401F">
            <w:pPr>
              <w:jc w:val="both"/>
              <w:rPr>
                <w:rFonts w:ascii="Palatino Linotype" w:hAnsi="Palatino Linotype" w:cs="Arial"/>
                <w:sz w:val="18"/>
                <w:szCs w:val="18"/>
                <w:lang w:val="es-419"/>
              </w:rPr>
            </w:pPr>
            <w:hyperlink r:id="rId21" w:history="1">
              <w:r w:rsidR="00296839" w:rsidRPr="003B4AD0">
                <w:rPr>
                  <w:rStyle w:val="Hipervnculo"/>
                  <w:rFonts w:ascii="Palatino Linotype" w:hAnsi="Palatino Linotype" w:cs="Arial"/>
                  <w:sz w:val="18"/>
                  <w:szCs w:val="18"/>
                  <w:lang w:val="es-419"/>
                </w:rPr>
                <w:t>https://www.youtube.com/watch?v=8_zJWCtA4Ws</w:t>
              </w:r>
            </w:hyperlink>
          </w:p>
          <w:p w14:paraId="4379275D" w14:textId="77777777" w:rsidR="00296839" w:rsidRPr="003B4AD0" w:rsidRDefault="00296839" w:rsidP="00C7401F">
            <w:pPr>
              <w:jc w:val="both"/>
              <w:rPr>
                <w:rFonts w:ascii="Palatino Linotype" w:hAnsi="Palatino Linotype" w:cs="Arial"/>
                <w:sz w:val="18"/>
                <w:szCs w:val="18"/>
                <w:lang w:val="es-419"/>
              </w:rPr>
            </w:pPr>
          </w:p>
          <w:p w14:paraId="19E7EE68" w14:textId="77777777" w:rsidR="00296839" w:rsidRPr="003B4AD0" w:rsidRDefault="00296839" w:rsidP="00C7401F">
            <w:pPr>
              <w:jc w:val="both"/>
              <w:rPr>
                <w:rFonts w:ascii="Palatino Linotype" w:hAnsi="Palatino Linotype" w:cs="Arial"/>
                <w:sz w:val="18"/>
                <w:szCs w:val="18"/>
                <w:lang w:val="es-419"/>
              </w:rPr>
            </w:pPr>
            <w:r w:rsidRPr="003B4AD0">
              <w:rPr>
                <w:rFonts w:ascii="Palatino Linotype" w:hAnsi="Palatino Linotype" w:cs="Arial"/>
                <w:sz w:val="18"/>
                <w:szCs w:val="18"/>
                <w:lang w:val="es-419"/>
              </w:rPr>
              <w:t>Página de internet del Instituto.</w:t>
            </w:r>
            <w:r w:rsidRPr="003B4AD0">
              <w:rPr>
                <w:rFonts w:ascii="Palatino Linotype" w:hAnsi="Palatino Linotype"/>
                <w:sz w:val="18"/>
                <w:szCs w:val="18"/>
              </w:rPr>
              <w:t xml:space="preserve"> </w:t>
            </w:r>
            <w:hyperlink r:id="rId22" w:history="1">
              <w:r w:rsidRPr="003B4AD0">
                <w:rPr>
                  <w:rStyle w:val="Hipervnculo"/>
                  <w:rFonts w:ascii="Palatino Linotype" w:hAnsi="Palatino Linotype" w:cs="Arial"/>
                  <w:sz w:val="18"/>
                  <w:szCs w:val="18"/>
                  <w:lang w:val="es-419"/>
                </w:rPr>
                <w:t>https://www.infoem.org.mx/</w:t>
              </w:r>
            </w:hyperlink>
          </w:p>
          <w:p w14:paraId="71B1DA87" w14:textId="77777777" w:rsidR="00296839" w:rsidRPr="003B4AD0" w:rsidRDefault="00296839" w:rsidP="00C7401F">
            <w:pPr>
              <w:jc w:val="both"/>
              <w:rPr>
                <w:rFonts w:ascii="Palatino Linotype" w:hAnsi="Palatino Linotype" w:cs="Arial"/>
                <w:sz w:val="18"/>
                <w:szCs w:val="18"/>
                <w:lang w:val="es-419"/>
              </w:rPr>
            </w:pPr>
          </w:p>
          <w:p w14:paraId="4F196993" w14:textId="77777777" w:rsidR="00296839" w:rsidRPr="003B4AD0" w:rsidRDefault="00296839" w:rsidP="00C7401F">
            <w:pPr>
              <w:jc w:val="both"/>
              <w:rPr>
                <w:rFonts w:ascii="Palatino Linotype" w:hAnsi="Palatino Linotype" w:cs="Arial"/>
                <w:sz w:val="18"/>
                <w:szCs w:val="18"/>
                <w:lang w:val="es-419"/>
              </w:rPr>
            </w:pPr>
            <w:r w:rsidRPr="003B4AD0">
              <w:rPr>
                <w:rFonts w:ascii="Palatino Linotype" w:hAnsi="Palatino Linotype" w:cs="Arial"/>
                <w:sz w:val="18"/>
                <w:szCs w:val="18"/>
                <w:lang w:val="es-419"/>
              </w:rPr>
              <w:t>Periódico Oficial  Gaceta del Gobierno. Gobierno del Estado Libre y Soberano de México</w:t>
            </w:r>
          </w:p>
          <w:p w14:paraId="1CF4020C" w14:textId="77777777" w:rsidR="00296839" w:rsidRPr="003B4AD0" w:rsidRDefault="00F0585A" w:rsidP="00C7401F">
            <w:pPr>
              <w:jc w:val="both"/>
              <w:rPr>
                <w:rFonts w:ascii="Palatino Linotype" w:hAnsi="Palatino Linotype" w:cs="Arial"/>
                <w:sz w:val="18"/>
                <w:szCs w:val="18"/>
                <w:lang w:val="es-419"/>
              </w:rPr>
            </w:pPr>
            <w:hyperlink r:id="rId23" w:history="1">
              <w:r w:rsidR="00296839" w:rsidRPr="003B4AD0">
                <w:rPr>
                  <w:rStyle w:val="Hipervnculo"/>
                  <w:rFonts w:ascii="Palatino Linotype" w:hAnsi="Palatino Linotype" w:cs="Arial"/>
                  <w:sz w:val="18"/>
                  <w:szCs w:val="18"/>
                  <w:lang w:val="es-419"/>
                </w:rPr>
                <w:t>https://legislacion.edomex.gob.mx/sites/legislacion.edomex.gob.mx/files/files/pdf/gct/2022/mayo/may171/may171d.pdf</w:t>
              </w:r>
            </w:hyperlink>
          </w:p>
        </w:tc>
      </w:tr>
      <w:tr w:rsidR="00296839" w:rsidRPr="00F445C3" w14:paraId="5669C815" w14:textId="77777777" w:rsidTr="00C7401F">
        <w:tc>
          <w:tcPr>
            <w:tcW w:w="2836" w:type="dxa"/>
          </w:tcPr>
          <w:p w14:paraId="78E40FAC" w14:textId="77777777" w:rsidR="00296839" w:rsidRPr="003B4AD0" w:rsidRDefault="00296839" w:rsidP="00C7401F">
            <w:pPr>
              <w:jc w:val="both"/>
              <w:rPr>
                <w:rFonts w:ascii="Palatino Linotype" w:hAnsi="Palatino Linotype" w:cs="Arial"/>
                <w:sz w:val="18"/>
                <w:szCs w:val="18"/>
                <w:lang w:val="es-419"/>
              </w:rPr>
            </w:pPr>
            <w:r w:rsidRPr="003B4AD0">
              <w:rPr>
                <w:rFonts w:ascii="Palatino Linotype" w:hAnsi="Palatino Linotype"/>
                <w:sz w:val="18"/>
                <w:szCs w:val="18"/>
              </w:rPr>
              <w:lastRenderedPageBreak/>
              <w:t>Convocatoria para la Tercera Promoción del Proceso de Certificación 2022, bajo el modelo estándar de competencia laboral denominado “Garantizar el Derecho de Acceso a la Información Pública”, dirigida a las y los Titulares de las Unidades de Transparencia y Servidores Públicos Habilitados de los Sujetos Obligados del Estado de México.</w:t>
            </w:r>
          </w:p>
        </w:tc>
        <w:tc>
          <w:tcPr>
            <w:tcW w:w="1701" w:type="dxa"/>
          </w:tcPr>
          <w:p w14:paraId="603A3F74" w14:textId="77777777" w:rsidR="00296839" w:rsidRPr="003B4AD0" w:rsidRDefault="00296839" w:rsidP="00C7401F">
            <w:pPr>
              <w:jc w:val="both"/>
              <w:rPr>
                <w:rFonts w:ascii="Palatino Linotype" w:hAnsi="Palatino Linotype" w:cs="Arial"/>
                <w:sz w:val="18"/>
                <w:szCs w:val="18"/>
                <w:lang w:val="es-419"/>
              </w:rPr>
            </w:pPr>
            <w:r w:rsidRPr="003B4AD0">
              <w:rPr>
                <w:rFonts w:ascii="Palatino Linotype" w:hAnsi="Palatino Linotype" w:cs="Arial"/>
                <w:sz w:val="18"/>
                <w:szCs w:val="18"/>
                <w:lang w:val="es-419"/>
              </w:rPr>
              <w:t>28 de septiembre de 2022</w:t>
            </w:r>
          </w:p>
        </w:tc>
        <w:tc>
          <w:tcPr>
            <w:tcW w:w="1984" w:type="dxa"/>
          </w:tcPr>
          <w:p w14:paraId="35A13CA7" w14:textId="77777777" w:rsidR="00296839" w:rsidRPr="003B4AD0" w:rsidRDefault="00296839" w:rsidP="00C7401F">
            <w:pPr>
              <w:jc w:val="both"/>
              <w:rPr>
                <w:rFonts w:ascii="Palatino Linotype" w:hAnsi="Palatino Linotype" w:cs="Arial"/>
                <w:sz w:val="18"/>
                <w:szCs w:val="18"/>
                <w:lang w:val="es-419"/>
              </w:rPr>
            </w:pPr>
            <w:r w:rsidRPr="003B4AD0">
              <w:rPr>
                <w:rFonts w:ascii="Palatino Linotype" w:hAnsi="Palatino Linotype" w:cs="Arial"/>
                <w:sz w:val="18"/>
                <w:szCs w:val="18"/>
                <w:lang w:val="es-419"/>
              </w:rPr>
              <w:t>11 de octubre de 2022</w:t>
            </w:r>
          </w:p>
        </w:tc>
        <w:tc>
          <w:tcPr>
            <w:tcW w:w="3544" w:type="dxa"/>
          </w:tcPr>
          <w:p w14:paraId="05A0A1A5" w14:textId="77777777" w:rsidR="00296839" w:rsidRPr="003B4AD0" w:rsidRDefault="00296839" w:rsidP="00C7401F">
            <w:pPr>
              <w:jc w:val="both"/>
              <w:rPr>
                <w:rFonts w:ascii="Palatino Linotype" w:hAnsi="Palatino Linotype" w:cs="Arial"/>
                <w:sz w:val="18"/>
                <w:szCs w:val="18"/>
                <w:lang w:val="es-419"/>
              </w:rPr>
            </w:pPr>
            <w:r w:rsidRPr="003B4AD0">
              <w:rPr>
                <w:rFonts w:ascii="Palatino Linotype" w:hAnsi="Palatino Linotype" w:cs="Arial"/>
                <w:sz w:val="18"/>
                <w:szCs w:val="18"/>
                <w:lang w:val="es-419"/>
              </w:rPr>
              <w:t>35a. Sesión pública del Pleno del INFOEM.</w:t>
            </w:r>
          </w:p>
          <w:p w14:paraId="7E65FBA6" w14:textId="77777777" w:rsidR="00296839" w:rsidRPr="0042419B" w:rsidRDefault="00F0585A" w:rsidP="00C7401F">
            <w:pPr>
              <w:jc w:val="both"/>
              <w:rPr>
                <w:rFonts w:ascii="Palatino Linotype" w:hAnsi="Palatino Linotype" w:cs="Arial"/>
                <w:color w:val="5B9BD5" w:themeColor="accent1"/>
                <w:sz w:val="18"/>
                <w:szCs w:val="18"/>
                <w:u w:val="single"/>
                <w:lang w:val="es-419"/>
              </w:rPr>
            </w:pPr>
            <w:hyperlink r:id="rId24" w:history="1">
              <w:r w:rsidR="00296839" w:rsidRPr="0042419B">
                <w:rPr>
                  <w:rStyle w:val="Hipervnculo"/>
                  <w:rFonts w:ascii="Palatino Linotype" w:hAnsi="Palatino Linotype" w:cs="Arial"/>
                  <w:color w:val="5B9BD5" w:themeColor="accent1"/>
                  <w:sz w:val="18"/>
                  <w:szCs w:val="18"/>
                  <w:lang w:val="es-419"/>
                </w:rPr>
                <w:t>https://www.youtube.com/watch?v=qTtGO5ZUd5w</w:t>
              </w:r>
            </w:hyperlink>
          </w:p>
          <w:p w14:paraId="2973FECD" w14:textId="77777777" w:rsidR="00296839" w:rsidRPr="003B4AD0" w:rsidRDefault="00296839" w:rsidP="00C7401F">
            <w:pPr>
              <w:jc w:val="both"/>
              <w:rPr>
                <w:rFonts w:ascii="Palatino Linotype" w:hAnsi="Palatino Linotype" w:cs="Arial"/>
                <w:sz w:val="18"/>
                <w:szCs w:val="18"/>
                <w:lang w:val="es-419"/>
              </w:rPr>
            </w:pPr>
          </w:p>
          <w:p w14:paraId="6202BCBC" w14:textId="77777777" w:rsidR="00296839" w:rsidRPr="003B4AD0" w:rsidRDefault="00296839" w:rsidP="00C7401F">
            <w:pPr>
              <w:jc w:val="both"/>
              <w:rPr>
                <w:rFonts w:ascii="Palatino Linotype" w:hAnsi="Palatino Linotype" w:cs="Arial"/>
                <w:sz w:val="18"/>
                <w:szCs w:val="18"/>
                <w:lang w:val="es-419"/>
              </w:rPr>
            </w:pPr>
            <w:r w:rsidRPr="003B4AD0">
              <w:rPr>
                <w:rFonts w:ascii="Palatino Linotype" w:hAnsi="Palatino Linotype" w:cs="Arial"/>
                <w:sz w:val="18"/>
                <w:szCs w:val="18"/>
                <w:lang w:val="es-419"/>
              </w:rPr>
              <w:t>Página de internet del Instituto.</w:t>
            </w:r>
          </w:p>
          <w:p w14:paraId="1E0F7654" w14:textId="77777777" w:rsidR="00296839" w:rsidRPr="003B4AD0" w:rsidRDefault="00F0585A" w:rsidP="00C7401F">
            <w:pPr>
              <w:jc w:val="both"/>
              <w:rPr>
                <w:rFonts w:ascii="Palatino Linotype" w:hAnsi="Palatino Linotype" w:cs="Arial"/>
                <w:sz w:val="18"/>
                <w:szCs w:val="18"/>
                <w:lang w:val="es-419"/>
              </w:rPr>
            </w:pPr>
            <w:hyperlink r:id="rId25" w:history="1">
              <w:r w:rsidR="00296839" w:rsidRPr="003B4AD0">
                <w:rPr>
                  <w:rStyle w:val="Hipervnculo"/>
                  <w:rFonts w:ascii="Palatino Linotype" w:hAnsi="Palatino Linotype" w:cs="Arial"/>
                  <w:sz w:val="18"/>
                  <w:szCs w:val="18"/>
                  <w:lang w:val="es-419"/>
                </w:rPr>
                <w:t>https://www.infoem.org.mx/</w:t>
              </w:r>
            </w:hyperlink>
          </w:p>
          <w:p w14:paraId="523B3BEC" w14:textId="77777777" w:rsidR="00296839" w:rsidRPr="003B4AD0" w:rsidRDefault="00296839" w:rsidP="00C7401F">
            <w:pPr>
              <w:jc w:val="both"/>
              <w:rPr>
                <w:rFonts w:ascii="Palatino Linotype" w:hAnsi="Palatino Linotype" w:cs="Arial"/>
                <w:sz w:val="18"/>
                <w:szCs w:val="18"/>
                <w:lang w:val="es-419"/>
              </w:rPr>
            </w:pPr>
          </w:p>
          <w:p w14:paraId="4576AA8B" w14:textId="77777777" w:rsidR="00296839" w:rsidRPr="003B4AD0" w:rsidRDefault="00296839" w:rsidP="00C7401F">
            <w:pPr>
              <w:jc w:val="both"/>
              <w:rPr>
                <w:rFonts w:ascii="Palatino Linotype" w:hAnsi="Palatino Linotype" w:cs="Arial"/>
                <w:sz w:val="18"/>
                <w:szCs w:val="18"/>
                <w:lang w:val="es-419"/>
              </w:rPr>
            </w:pPr>
            <w:r w:rsidRPr="003B4AD0">
              <w:rPr>
                <w:rFonts w:ascii="Palatino Linotype" w:hAnsi="Palatino Linotype" w:cs="Arial"/>
                <w:sz w:val="18"/>
                <w:szCs w:val="18"/>
                <w:lang w:val="es-419"/>
              </w:rPr>
              <w:t>Periódico Oficial  Gaceta del Gobierno. Gobierno del Estado Libre y Soberano de México</w:t>
            </w:r>
          </w:p>
          <w:p w14:paraId="74798038" w14:textId="77777777" w:rsidR="00296839" w:rsidRPr="003B4AD0" w:rsidRDefault="00F0585A" w:rsidP="00C7401F">
            <w:pPr>
              <w:jc w:val="both"/>
              <w:rPr>
                <w:rFonts w:ascii="Palatino Linotype" w:hAnsi="Palatino Linotype" w:cs="Arial"/>
                <w:sz w:val="18"/>
                <w:szCs w:val="18"/>
                <w:lang w:val="es-419"/>
              </w:rPr>
            </w:pPr>
            <w:hyperlink r:id="rId26" w:history="1">
              <w:r w:rsidR="00296839" w:rsidRPr="003B4AD0">
                <w:rPr>
                  <w:rStyle w:val="Hipervnculo"/>
                  <w:rFonts w:ascii="Palatino Linotype" w:hAnsi="Palatino Linotype" w:cs="Arial"/>
                  <w:sz w:val="18"/>
                  <w:szCs w:val="18"/>
                  <w:lang w:val="es-419"/>
                </w:rPr>
                <w:t>https://legislacion.edomex.gob.mx/sites/legislacion.edomex.gob.mx/files/files/pdf/gct/2022/octubre/oct111/oct111d.pdf</w:t>
              </w:r>
            </w:hyperlink>
          </w:p>
          <w:p w14:paraId="7438C97E" w14:textId="77777777" w:rsidR="00296839" w:rsidRPr="003B4AD0" w:rsidRDefault="00296839" w:rsidP="00C7401F">
            <w:pPr>
              <w:jc w:val="both"/>
              <w:rPr>
                <w:rFonts w:ascii="Palatino Linotype" w:hAnsi="Palatino Linotype" w:cs="Arial"/>
                <w:sz w:val="18"/>
                <w:szCs w:val="18"/>
                <w:lang w:val="es-419"/>
              </w:rPr>
            </w:pPr>
          </w:p>
          <w:p w14:paraId="4196EF5E" w14:textId="77777777" w:rsidR="00296839" w:rsidRPr="003B4AD0" w:rsidRDefault="00296839" w:rsidP="00C7401F">
            <w:pPr>
              <w:jc w:val="both"/>
              <w:rPr>
                <w:rFonts w:ascii="Palatino Linotype" w:hAnsi="Palatino Linotype" w:cs="Arial"/>
                <w:sz w:val="18"/>
                <w:szCs w:val="18"/>
                <w:lang w:val="es-419"/>
              </w:rPr>
            </w:pPr>
          </w:p>
        </w:tc>
      </w:tr>
      <w:tr w:rsidR="00296839" w:rsidRPr="00F445C3" w14:paraId="70EDBD38" w14:textId="77777777" w:rsidTr="00C7401F">
        <w:tc>
          <w:tcPr>
            <w:tcW w:w="2836" w:type="dxa"/>
          </w:tcPr>
          <w:p w14:paraId="332DACCA" w14:textId="77777777" w:rsidR="00296839" w:rsidRPr="003B4AD0" w:rsidRDefault="00296839" w:rsidP="00C7401F">
            <w:pPr>
              <w:jc w:val="both"/>
              <w:rPr>
                <w:rFonts w:ascii="Palatino Linotype" w:hAnsi="Palatino Linotype"/>
                <w:sz w:val="18"/>
                <w:szCs w:val="18"/>
              </w:rPr>
            </w:pPr>
            <w:r w:rsidRPr="00C77E1C">
              <w:rPr>
                <w:rFonts w:ascii="Palatino Linotype" w:hAnsi="Palatino Linotype"/>
                <w:sz w:val="18"/>
                <w:szCs w:val="18"/>
              </w:rPr>
              <w:t>Aprobación de la Convocatoria para el Proceso de Certificación bajo el Modelo del Estándar de Competencia Laboral denominado EC1171, Garantizar el Derecho a la Protección de Datos Personales.</w:t>
            </w:r>
          </w:p>
        </w:tc>
        <w:tc>
          <w:tcPr>
            <w:tcW w:w="1701" w:type="dxa"/>
          </w:tcPr>
          <w:p w14:paraId="7A4A8F15" w14:textId="77777777" w:rsidR="00296839" w:rsidRPr="003B4AD0" w:rsidRDefault="00296839" w:rsidP="00C7401F">
            <w:pPr>
              <w:jc w:val="both"/>
              <w:rPr>
                <w:rFonts w:ascii="Palatino Linotype" w:hAnsi="Palatino Linotype" w:cs="Arial"/>
                <w:sz w:val="18"/>
                <w:szCs w:val="18"/>
                <w:lang w:val="es-419"/>
              </w:rPr>
            </w:pPr>
            <w:r>
              <w:rPr>
                <w:rFonts w:ascii="Palatino Linotype" w:hAnsi="Palatino Linotype" w:cs="Arial"/>
                <w:sz w:val="18"/>
                <w:szCs w:val="18"/>
                <w:lang w:val="es-419"/>
              </w:rPr>
              <w:t>15 de marzo de 2023</w:t>
            </w:r>
          </w:p>
        </w:tc>
        <w:tc>
          <w:tcPr>
            <w:tcW w:w="1984" w:type="dxa"/>
          </w:tcPr>
          <w:p w14:paraId="19600055" w14:textId="77777777" w:rsidR="00296839" w:rsidRPr="003B4AD0" w:rsidRDefault="00296839" w:rsidP="00C7401F">
            <w:pPr>
              <w:jc w:val="both"/>
              <w:rPr>
                <w:rFonts w:ascii="Palatino Linotype" w:hAnsi="Palatino Linotype" w:cs="Arial"/>
                <w:sz w:val="18"/>
                <w:szCs w:val="18"/>
                <w:lang w:val="es-419"/>
              </w:rPr>
            </w:pPr>
            <w:r>
              <w:rPr>
                <w:rFonts w:ascii="Palatino Linotype" w:hAnsi="Palatino Linotype" w:cs="Arial"/>
                <w:sz w:val="18"/>
                <w:szCs w:val="18"/>
                <w:lang w:val="es-419"/>
              </w:rPr>
              <w:t>27 de marzo de 2023</w:t>
            </w:r>
          </w:p>
        </w:tc>
        <w:tc>
          <w:tcPr>
            <w:tcW w:w="3544" w:type="dxa"/>
          </w:tcPr>
          <w:p w14:paraId="12F97F58" w14:textId="77777777" w:rsidR="00296839" w:rsidRDefault="00296839" w:rsidP="00C7401F">
            <w:pPr>
              <w:jc w:val="both"/>
              <w:rPr>
                <w:rFonts w:ascii="Palatino Linotype" w:hAnsi="Palatino Linotype" w:cs="Arial"/>
                <w:sz w:val="18"/>
                <w:szCs w:val="18"/>
                <w:lang w:val="es-419"/>
              </w:rPr>
            </w:pPr>
            <w:r>
              <w:rPr>
                <w:rFonts w:ascii="Palatino Linotype" w:hAnsi="Palatino Linotype" w:cs="Arial"/>
                <w:sz w:val="18"/>
                <w:szCs w:val="18"/>
                <w:lang w:val="es-419"/>
              </w:rPr>
              <w:t>10ª Sesión Pública del Pleno del INFOEM</w:t>
            </w:r>
          </w:p>
          <w:p w14:paraId="08970ADE" w14:textId="77777777" w:rsidR="00296839" w:rsidRDefault="00F0585A" w:rsidP="00C7401F">
            <w:pPr>
              <w:jc w:val="both"/>
              <w:rPr>
                <w:rFonts w:ascii="Palatino Linotype" w:hAnsi="Palatino Linotype" w:cs="Arial"/>
                <w:sz w:val="18"/>
                <w:szCs w:val="18"/>
                <w:lang w:val="es-419"/>
              </w:rPr>
            </w:pPr>
            <w:hyperlink r:id="rId27" w:history="1">
              <w:r w:rsidR="00296839" w:rsidRPr="00A01DD7">
                <w:rPr>
                  <w:rStyle w:val="Hipervnculo"/>
                  <w:rFonts w:ascii="Palatino Linotype" w:hAnsi="Palatino Linotype" w:cs="Arial"/>
                  <w:sz w:val="18"/>
                  <w:szCs w:val="18"/>
                  <w:lang w:val="es-419"/>
                </w:rPr>
                <w:t>https://www.youtube.com/watch?v=W4WDQOHN-jg&amp;list=PLAQyTKf3zBOyhwpkaab4h0uxQsGHhZONX&amp;index=17</w:t>
              </w:r>
            </w:hyperlink>
          </w:p>
          <w:p w14:paraId="2588AD75" w14:textId="77777777" w:rsidR="00296839" w:rsidRDefault="00296839" w:rsidP="00C7401F">
            <w:pPr>
              <w:jc w:val="both"/>
              <w:rPr>
                <w:rFonts w:ascii="Palatino Linotype" w:hAnsi="Palatino Linotype" w:cs="Arial"/>
                <w:sz w:val="18"/>
                <w:szCs w:val="18"/>
                <w:lang w:val="es-419"/>
              </w:rPr>
            </w:pPr>
          </w:p>
          <w:p w14:paraId="07732DEF" w14:textId="77777777" w:rsidR="00296839" w:rsidRDefault="00296839" w:rsidP="00C7401F">
            <w:pPr>
              <w:jc w:val="both"/>
              <w:rPr>
                <w:rFonts w:ascii="Palatino Linotype" w:hAnsi="Palatino Linotype" w:cs="Arial"/>
                <w:sz w:val="18"/>
                <w:szCs w:val="18"/>
                <w:lang w:val="es-419"/>
              </w:rPr>
            </w:pPr>
            <w:r>
              <w:rPr>
                <w:rFonts w:ascii="Palatino Linotype" w:hAnsi="Palatino Linotype" w:cs="Arial"/>
                <w:sz w:val="18"/>
                <w:szCs w:val="18"/>
                <w:lang w:val="es-419"/>
              </w:rPr>
              <w:t>Página de internet del Instituto</w:t>
            </w:r>
          </w:p>
          <w:p w14:paraId="68B5E7CA" w14:textId="77777777" w:rsidR="00296839" w:rsidRDefault="00F0585A" w:rsidP="00C7401F">
            <w:pPr>
              <w:jc w:val="both"/>
              <w:rPr>
                <w:rFonts w:ascii="Palatino Linotype" w:hAnsi="Palatino Linotype" w:cs="Arial"/>
                <w:sz w:val="18"/>
                <w:szCs w:val="18"/>
                <w:lang w:val="es-419"/>
              </w:rPr>
            </w:pPr>
            <w:hyperlink r:id="rId28" w:history="1">
              <w:r w:rsidR="00296839" w:rsidRPr="003B4AD0">
                <w:rPr>
                  <w:rStyle w:val="Hipervnculo"/>
                  <w:rFonts w:ascii="Palatino Linotype" w:hAnsi="Palatino Linotype" w:cs="Arial"/>
                  <w:sz w:val="18"/>
                  <w:szCs w:val="18"/>
                  <w:lang w:val="es-419"/>
                </w:rPr>
                <w:t>https://www.infoem.org.mx/</w:t>
              </w:r>
            </w:hyperlink>
          </w:p>
          <w:p w14:paraId="258A128A" w14:textId="77777777" w:rsidR="00296839" w:rsidRDefault="00296839" w:rsidP="00C7401F">
            <w:pPr>
              <w:jc w:val="both"/>
              <w:rPr>
                <w:rFonts w:ascii="Palatino Linotype" w:hAnsi="Palatino Linotype" w:cs="Arial"/>
                <w:sz w:val="18"/>
                <w:szCs w:val="18"/>
                <w:lang w:val="es-419"/>
              </w:rPr>
            </w:pPr>
          </w:p>
          <w:p w14:paraId="3CF61006" w14:textId="77777777" w:rsidR="00296839" w:rsidRPr="003B4AD0" w:rsidRDefault="00296839" w:rsidP="00C7401F">
            <w:pPr>
              <w:jc w:val="both"/>
              <w:rPr>
                <w:rFonts w:ascii="Palatino Linotype" w:hAnsi="Palatino Linotype" w:cs="Arial"/>
                <w:sz w:val="18"/>
                <w:szCs w:val="18"/>
                <w:lang w:val="es-419"/>
              </w:rPr>
            </w:pPr>
            <w:r w:rsidRPr="003B4AD0">
              <w:rPr>
                <w:rFonts w:ascii="Palatino Linotype" w:hAnsi="Palatino Linotype" w:cs="Arial"/>
                <w:sz w:val="18"/>
                <w:szCs w:val="18"/>
                <w:lang w:val="es-419"/>
              </w:rPr>
              <w:t>Periódico Oficial  Gaceta del Gobierno. Gobierno del Estado Libre y Soberano de México</w:t>
            </w:r>
          </w:p>
          <w:p w14:paraId="46D1927E" w14:textId="77777777" w:rsidR="00296839" w:rsidRPr="003B4AD0" w:rsidRDefault="00296839" w:rsidP="00C7401F">
            <w:pPr>
              <w:jc w:val="both"/>
              <w:rPr>
                <w:rFonts w:ascii="Palatino Linotype" w:hAnsi="Palatino Linotype" w:cs="Arial"/>
                <w:sz w:val="18"/>
                <w:szCs w:val="18"/>
                <w:lang w:val="es-419"/>
              </w:rPr>
            </w:pPr>
          </w:p>
        </w:tc>
      </w:tr>
      <w:tr w:rsidR="00296839" w:rsidRPr="00F445C3" w14:paraId="04768CDF" w14:textId="77777777" w:rsidTr="00C7401F">
        <w:tc>
          <w:tcPr>
            <w:tcW w:w="2836" w:type="dxa"/>
          </w:tcPr>
          <w:p w14:paraId="6B80F830" w14:textId="77777777" w:rsidR="00296839" w:rsidRPr="00AA6B14" w:rsidRDefault="00296839" w:rsidP="00C7401F">
            <w:pPr>
              <w:jc w:val="both"/>
              <w:rPr>
                <w:lang w:val="es-419"/>
              </w:rPr>
            </w:pPr>
            <w:r w:rsidRPr="00C77E1C">
              <w:rPr>
                <w:rFonts w:ascii="Palatino Linotype" w:hAnsi="Palatino Linotype"/>
                <w:sz w:val="18"/>
                <w:szCs w:val="18"/>
              </w:rPr>
              <w:t>Aprobación de la Convocatoria para el Primer Proceso de Evaluación para Obtener la Certificación  en el Estándar de Competencia Laboral EC 1057 “Garantizar el Derecho de Acceso a la Información Pública” 2023.</w:t>
            </w:r>
          </w:p>
        </w:tc>
        <w:tc>
          <w:tcPr>
            <w:tcW w:w="1701" w:type="dxa"/>
          </w:tcPr>
          <w:p w14:paraId="4DBE4A8A" w14:textId="77777777" w:rsidR="00296839" w:rsidRDefault="00296839" w:rsidP="00C7401F">
            <w:pPr>
              <w:jc w:val="both"/>
              <w:rPr>
                <w:rFonts w:ascii="Palatino Linotype" w:hAnsi="Palatino Linotype" w:cs="Arial"/>
                <w:sz w:val="18"/>
                <w:szCs w:val="18"/>
                <w:lang w:val="es-419"/>
              </w:rPr>
            </w:pPr>
            <w:r>
              <w:rPr>
                <w:rFonts w:ascii="Palatino Linotype" w:hAnsi="Palatino Linotype" w:cs="Arial"/>
                <w:sz w:val="18"/>
                <w:szCs w:val="18"/>
                <w:lang w:val="es-419"/>
              </w:rPr>
              <w:t>16 de agosto de 2023</w:t>
            </w:r>
          </w:p>
        </w:tc>
        <w:tc>
          <w:tcPr>
            <w:tcW w:w="1984" w:type="dxa"/>
          </w:tcPr>
          <w:p w14:paraId="183E68C7" w14:textId="77777777" w:rsidR="00296839" w:rsidRDefault="00296839" w:rsidP="00C7401F">
            <w:pPr>
              <w:jc w:val="both"/>
              <w:rPr>
                <w:rFonts w:ascii="Palatino Linotype" w:hAnsi="Palatino Linotype" w:cs="Arial"/>
                <w:sz w:val="18"/>
                <w:szCs w:val="18"/>
                <w:lang w:val="es-419"/>
              </w:rPr>
            </w:pPr>
            <w:r>
              <w:rPr>
                <w:rFonts w:ascii="Palatino Linotype" w:hAnsi="Palatino Linotype" w:cs="Arial"/>
                <w:sz w:val="18"/>
                <w:szCs w:val="18"/>
                <w:lang w:val="es-419"/>
              </w:rPr>
              <w:t>31 de agosto de 2023</w:t>
            </w:r>
          </w:p>
        </w:tc>
        <w:tc>
          <w:tcPr>
            <w:tcW w:w="3544" w:type="dxa"/>
          </w:tcPr>
          <w:p w14:paraId="2D464933" w14:textId="77777777" w:rsidR="00296839" w:rsidRDefault="00296839" w:rsidP="00C7401F">
            <w:pPr>
              <w:jc w:val="both"/>
              <w:rPr>
                <w:rFonts w:ascii="Palatino Linotype" w:hAnsi="Palatino Linotype" w:cs="Arial"/>
                <w:sz w:val="18"/>
                <w:szCs w:val="18"/>
                <w:lang w:val="es-419"/>
              </w:rPr>
            </w:pPr>
            <w:r>
              <w:rPr>
                <w:rFonts w:ascii="Palatino Linotype" w:hAnsi="Palatino Linotype" w:cs="Arial"/>
                <w:sz w:val="18"/>
                <w:szCs w:val="18"/>
                <w:lang w:val="es-419"/>
              </w:rPr>
              <w:t>29 Sesión Pública del Pleno del INFOEM</w:t>
            </w:r>
          </w:p>
          <w:p w14:paraId="7C72F820" w14:textId="77777777" w:rsidR="00296839" w:rsidRDefault="00F0585A" w:rsidP="00C7401F">
            <w:pPr>
              <w:jc w:val="both"/>
              <w:rPr>
                <w:rFonts w:ascii="Palatino Linotype" w:hAnsi="Palatino Linotype" w:cs="Arial"/>
                <w:sz w:val="18"/>
                <w:szCs w:val="18"/>
                <w:lang w:val="es-419"/>
              </w:rPr>
            </w:pPr>
            <w:hyperlink r:id="rId29" w:history="1">
              <w:r w:rsidR="00296839" w:rsidRPr="002A3877">
                <w:rPr>
                  <w:rStyle w:val="Hipervnculo"/>
                  <w:rFonts w:ascii="Palatino Linotype" w:hAnsi="Palatino Linotype" w:cs="Arial"/>
                  <w:sz w:val="18"/>
                  <w:szCs w:val="18"/>
                  <w:lang w:val="es-419"/>
                </w:rPr>
                <w:t>https://www.youtube.com/watch?v=Oj1fkx-R2eU&amp;list=PLAQyTKf3zBOyhwpkaab4h0uxQsGHhZONX&amp;index=55</w:t>
              </w:r>
            </w:hyperlink>
          </w:p>
          <w:p w14:paraId="61A5D238" w14:textId="77777777" w:rsidR="00296839" w:rsidRDefault="00296839" w:rsidP="00C7401F">
            <w:pPr>
              <w:jc w:val="both"/>
              <w:rPr>
                <w:rFonts w:ascii="Palatino Linotype" w:hAnsi="Palatino Linotype" w:cs="Arial"/>
                <w:sz w:val="18"/>
                <w:szCs w:val="18"/>
                <w:lang w:val="es-419"/>
              </w:rPr>
            </w:pPr>
          </w:p>
          <w:p w14:paraId="317E8C15" w14:textId="77777777" w:rsidR="00296839" w:rsidRDefault="00296839" w:rsidP="00C7401F">
            <w:pPr>
              <w:jc w:val="both"/>
              <w:rPr>
                <w:rFonts w:ascii="Palatino Linotype" w:hAnsi="Palatino Linotype" w:cs="Arial"/>
                <w:sz w:val="18"/>
                <w:szCs w:val="18"/>
                <w:lang w:val="es-419"/>
              </w:rPr>
            </w:pPr>
            <w:r>
              <w:rPr>
                <w:rFonts w:ascii="Palatino Linotype" w:hAnsi="Palatino Linotype" w:cs="Arial"/>
                <w:sz w:val="18"/>
                <w:szCs w:val="18"/>
                <w:lang w:val="es-419"/>
              </w:rPr>
              <w:t>Página de internet del Instituto</w:t>
            </w:r>
          </w:p>
          <w:p w14:paraId="5ED0BE05" w14:textId="77777777" w:rsidR="00296839" w:rsidRDefault="00F0585A" w:rsidP="00C7401F">
            <w:pPr>
              <w:jc w:val="both"/>
              <w:rPr>
                <w:rStyle w:val="Hipervnculo"/>
                <w:rFonts w:ascii="Palatino Linotype" w:hAnsi="Palatino Linotype" w:cs="Arial"/>
                <w:sz w:val="18"/>
                <w:szCs w:val="18"/>
                <w:lang w:val="es-419"/>
              </w:rPr>
            </w:pPr>
            <w:hyperlink r:id="rId30" w:history="1">
              <w:r w:rsidR="00296839" w:rsidRPr="003B4AD0">
                <w:rPr>
                  <w:rStyle w:val="Hipervnculo"/>
                  <w:rFonts w:ascii="Palatino Linotype" w:hAnsi="Palatino Linotype" w:cs="Arial"/>
                  <w:sz w:val="18"/>
                  <w:szCs w:val="18"/>
                  <w:lang w:val="es-419"/>
                </w:rPr>
                <w:t>https://www.infoem.org.mx/</w:t>
              </w:r>
            </w:hyperlink>
          </w:p>
          <w:p w14:paraId="0916AF18" w14:textId="77777777" w:rsidR="00296839" w:rsidRDefault="00296839" w:rsidP="00C7401F">
            <w:pPr>
              <w:jc w:val="both"/>
              <w:rPr>
                <w:rStyle w:val="Hipervnculo"/>
                <w:rFonts w:ascii="Palatino Linotype" w:hAnsi="Palatino Linotype" w:cs="Arial"/>
                <w:sz w:val="18"/>
                <w:szCs w:val="18"/>
                <w:lang w:val="es-419"/>
              </w:rPr>
            </w:pPr>
          </w:p>
          <w:p w14:paraId="4647E710" w14:textId="77777777" w:rsidR="00296839" w:rsidRPr="003B4AD0" w:rsidRDefault="00296839" w:rsidP="00C7401F">
            <w:pPr>
              <w:jc w:val="both"/>
              <w:rPr>
                <w:rFonts w:ascii="Palatino Linotype" w:hAnsi="Palatino Linotype" w:cs="Arial"/>
                <w:sz w:val="18"/>
                <w:szCs w:val="18"/>
                <w:lang w:val="es-419"/>
              </w:rPr>
            </w:pPr>
            <w:r w:rsidRPr="003B4AD0">
              <w:rPr>
                <w:rFonts w:ascii="Palatino Linotype" w:hAnsi="Palatino Linotype" w:cs="Arial"/>
                <w:sz w:val="18"/>
                <w:szCs w:val="18"/>
                <w:lang w:val="es-419"/>
              </w:rPr>
              <w:t>Periódico Oficial  Gaceta del Gobierno. Gobierno del Estado Libre y Soberano de México</w:t>
            </w:r>
          </w:p>
          <w:p w14:paraId="4F782542" w14:textId="77777777" w:rsidR="00296839" w:rsidRDefault="00F0585A" w:rsidP="00C7401F">
            <w:pPr>
              <w:jc w:val="both"/>
              <w:rPr>
                <w:rFonts w:ascii="Palatino Linotype" w:hAnsi="Palatino Linotype" w:cs="Arial"/>
                <w:sz w:val="18"/>
                <w:szCs w:val="18"/>
                <w:lang w:val="es-419"/>
              </w:rPr>
            </w:pPr>
            <w:hyperlink r:id="rId31" w:history="1">
              <w:r w:rsidR="00296839" w:rsidRPr="00040EE9">
                <w:rPr>
                  <w:rStyle w:val="Hipervnculo"/>
                  <w:rFonts w:ascii="Palatino Linotype" w:hAnsi="Palatino Linotype" w:cs="Arial"/>
                  <w:sz w:val="18"/>
                  <w:szCs w:val="18"/>
                  <w:lang w:val="es-419"/>
                </w:rPr>
                <w:t>https://legislacion.edomex.gob.mx/sites/legislacion.edomex.gob.mx/files/files/pdf/gct/2023/agosto/ago311/ago311e.pdf</w:t>
              </w:r>
            </w:hyperlink>
          </w:p>
          <w:p w14:paraId="4F3A23A7" w14:textId="77777777" w:rsidR="00296839" w:rsidRDefault="00296839" w:rsidP="00C7401F">
            <w:pPr>
              <w:jc w:val="both"/>
              <w:rPr>
                <w:rFonts w:ascii="Palatino Linotype" w:hAnsi="Palatino Linotype" w:cs="Arial"/>
                <w:sz w:val="18"/>
                <w:szCs w:val="18"/>
                <w:lang w:val="es-419"/>
              </w:rPr>
            </w:pPr>
          </w:p>
        </w:tc>
      </w:tr>
      <w:tr w:rsidR="00296839" w:rsidRPr="00F445C3" w14:paraId="0C6E5A5B" w14:textId="77777777" w:rsidTr="00C7401F">
        <w:tc>
          <w:tcPr>
            <w:tcW w:w="2836" w:type="dxa"/>
          </w:tcPr>
          <w:p w14:paraId="5306FA43" w14:textId="77777777" w:rsidR="00296839" w:rsidRPr="00C77E1C" w:rsidRDefault="00296839" w:rsidP="00C7401F">
            <w:pPr>
              <w:jc w:val="both"/>
              <w:rPr>
                <w:rFonts w:ascii="Palatino Linotype" w:hAnsi="Palatino Linotype"/>
                <w:sz w:val="18"/>
                <w:szCs w:val="18"/>
              </w:rPr>
            </w:pPr>
            <w:r w:rsidRPr="00C77E1C">
              <w:rPr>
                <w:rFonts w:ascii="Palatino Linotype" w:hAnsi="Palatino Linotype"/>
                <w:sz w:val="18"/>
                <w:szCs w:val="18"/>
              </w:rPr>
              <w:lastRenderedPageBreak/>
              <w:t>EC 1057 “Garantizar el Derecho de Acceso a la Información Pública”</w:t>
            </w:r>
            <w:r>
              <w:rPr>
                <w:rFonts w:ascii="Palatino Linotype" w:hAnsi="Palatino Linotype"/>
                <w:sz w:val="18"/>
                <w:szCs w:val="18"/>
              </w:rPr>
              <w:t>2024</w:t>
            </w:r>
          </w:p>
        </w:tc>
        <w:tc>
          <w:tcPr>
            <w:tcW w:w="1701" w:type="dxa"/>
          </w:tcPr>
          <w:p w14:paraId="4DBBBF78" w14:textId="77777777" w:rsidR="00296839" w:rsidRDefault="00296839" w:rsidP="00C7401F">
            <w:pPr>
              <w:jc w:val="both"/>
              <w:rPr>
                <w:rFonts w:ascii="Palatino Linotype" w:hAnsi="Palatino Linotype" w:cs="Arial"/>
                <w:sz w:val="18"/>
                <w:szCs w:val="18"/>
                <w:lang w:val="es-419"/>
              </w:rPr>
            </w:pPr>
            <w:r>
              <w:rPr>
                <w:rFonts w:ascii="Palatino Linotype" w:hAnsi="Palatino Linotype" w:cs="Arial"/>
                <w:sz w:val="18"/>
                <w:szCs w:val="18"/>
                <w:lang w:val="es-419"/>
              </w:rPr>
              <w:t>24 de enero de 2024</w:t>
            </w:r>
          </w:p>
        </w:tc>
        <w:tc>
          <w:tcPr>
            <w:tcW w:w="1984" w:type="dxa"/>
          </w:tcPr>
          <w:p w14:paraId="36AD4459" w14:textId="77777777" w:rsidR="00296839" w:rsidRDefault="00296839" w:rsidP="00C7401F">
            <w:pPr>
              <w:jc w:val="both"/>
              <w:rPr>
                <w:rFonts w:ascii="Palatino Linotype" w:hAnsi="Palatino Linotype" w:cs="Arial"/>
                <w:sz w:val="18"/>
                <w:szCs w:val="18"/>
                <w:lang w:val="es-419"/>
              </w:rPr>
            </w:pPr>
            <w:r>
              <w:rPr>
                <w:rFonts w:ascii="Palatino Linotype" w:hAnsi="Palatino Linotype" w:cs="Arial"/>
                <w:sz w:val="18"/>
                <w:szCs w:val="18"/>
                <w:lang w:val="es-419"/>
              </w:rPr>
              <w:t>06 de febrero de 2024</w:t>
            </w:r>
          </w:p>
        </w:tc>
        <w:tc>
          <w:tcPr>
            <w:tcW w:w="3544" w:type="dxa"/>
          </w:tcPr>
          <w:p w14:paraId="3023D76F" w14:textId="77777777" w:rsidR="00296839" w:rsidRPr="003E59A5" w:rsidRDefault="00296839" w:rsidP="00C7401F">
            <w:pPr>
              <w:jc w:val="both"/>
              <w:rPr>
                <w:rFonts w:ascii="Palatino Linotype" w:hAnsi="Palatino Linotype" w:cs="Arial"/>
                <w:sz w:val="18"/>
                <w:szCs w:val="18"/>
                <w:lang w:val="es-419"/>
              </w:rPr>
            </w:pPr>
            <w:r>
              <w:rPr>
                <w:rFonts w:ascii="Palatino Linotype" w:hAnsi="Palatino Linotype" w:cs="Arial"/>
                <w:sz w:val="18"/>
                <w:szCs w:val="18"/>
                <w:lang w:val="es-419"/>
              </w:rPr>
              <w:t xml:space="preserve">2 </w:t>
            </w:r>
            <w:r w:rsidRPr="003E59A5">
              <w:rPr>
                <w:rFonts w:ascii="Palatino Linotype" w:hAnsi="Palatino Linotype" w:cs="Arial"/>
                <w:sz w:val="18"/>
                <w:szCs w:val="18"/>
                <w:lang w:val="es-419"/>
              </w:rPr>
              <w:t>Sesión Ordinaria Pública del Pleno del INFOEM</w:t>
            </w:r>
          </w:p>
          <w:p w14:paraId="6A0C93A4" w14:textId="77777777" w:rsidR="00296839" w:rsidRPr="003E59A5" w:rsidRDefault="00F0585A" w:rsidP="00C7401F">
            <w:pPr>
              <w:jc w:val="both"/>
              <w:rPr>
                <w:rFonts w:ascii="Palatino Linotype" w:hAnsi="Palatino Linotype" w:cs="Arial"/>
                <w:sz w:val="18"/>
                <w:szCs w:val="18"/>
                <w:lang w:val="es-419"/>
              </w:rPr>
            </w:pPr>
            <w:hyperlink r:id="rId32" w:history="1">
              <w:r w:rsidR="00296839" w:rsidRPr="003E59A5">
                <w:rPr>
                  <w:rStyle w:val="Hipervnculo"/>
                  <w:sz w:val="18"/>
                  <w:szCs w:val="18"/>
                </w:rPr>
                <w:t>2 a SESIÓN ORDINARIA 24 DE ENERO 2024 (youtube.com)</w:t>
              </w:r>
            </w:hyperlink>
          </w:p>
          <w:p w14:paraId="7F88DE01" w14:textId="77777777" w:rsidR="00296839" w:rsidRPr="003E59A5" w:rsidRDefault="00296839" w:rsidP="00C7401F">
            <w:pPr>
              <w:jc w:val="both"/>
              <w:rPr>
                <w:rFonts w:ascii="Palatino Linotype" w:hAnsi="Palatino Linotype" w:cs="Arial"/>
                <w:sz w:val="18"/>
                <w:szCs w:val="18"/>
                <w:lang w:val="es-419"/>
              </w:rPr>
            </w:pPr>
          </w:p>
          <w:p w14:paraId="40B9CDFD" w14:textId="77777777" w:rsidR="00296839" w:rsidRPr="003E59A5" w:rsidRDefault="00296839" w:rsidP="00C7401F">
            <w:pPr>
              <w:jc w:val="both"/>
              <w:rPr>
                <w:rFonts w:ascii="Palatino Linotype" w:hAnsi="Palatino Linotype" w:cs="Arial"/>
                <w:sz w:val="18"/>
                <w:szCs w:val="18"/>
                <w:lang w:val="es-419"/>
              </w:rPr>
            </w:pPr>
            <w:r w:rsidRPr="003E59A5">
              <w:rPr>
                <w:rFonts w:ascii="Palatino Linotype" w:hAnsi="Palatino Linotype" w:cs="Arial"/>
                <w:sz w:val="18"/>
                <w:szCs w:val="18"/>
                <w:lang w:val="es-419"/>
              </w:rPr>
              <w:t>Página de internet del Instituto</w:t>
            </w:r>
          </w:p>
          <w:p w14:paraId="3320460B" w14:textId="77777777" w:rsidR="00296839" w:rsidRPr="003E59A5" w:rsidRDefault="00F0585A" w:rsidP="00C7401F">
            <w:pPr>
              <w:jc w:val="both"/>
              <w:rPr>
                <w:rStyle w:val="Hipervnculo"/>
                <w:rFonts w:ascii="Palatino Linotype" w:hAnsi="Palatino Linotype" w:cs="Arial"/>
                <w:sz w:val="18"/>
                <w:szCs w:val="18"/>
                <w:lang w:val="es-419"/>
              </w:rPr>
            </w:pPr>
            <w:hyperlink r:id="rId33" w:history="1">
              <w:r w:rsidR="00296839" w:rsidRPr="003E59A5">
                <w:rPr>
                  <w:rStyle w:val="Hipervnculo"/>
                  <w:rFonts w:ascii="Palatino Linotype" w:hAnsi="Palatino Linotype" w:cs="Arial"/>
                  <w:sz w:val="18"/>
                  <w:szCs w:val="18"/>
                  <w:lang w:val="es-419"/>
                </w:rPr>
                <w:t>https://www.infoem.org.mx/</w:t>
              </w:r>
            </w:hyperlink>
          </w:p>
          <w:p w14:paraId="782BD362" w14:textId="77777777" w:rsidR="00296839" w:rsidRPr="003E59A5" w:rsidRDefault="00296839" w:rsidP="00C7401F">
            <w:pPr>
              <w:jc w:val="both"/>
              <w:rPr>
                <w:rFonts w:ascii="Palatino Linotype" w:hAnsi="Palatino Linotype" w:cs="Arial"/>
                <w:sz w:val="18"/>
                <w:szCs w:val="18"/>
                <w:lang w:val="es-419"/>
              </w:rPr>
            </w:pPr>
          </w:p>
          <w:p w14:paraId="44594A11" w14:textId="77777777" w:rsidR="00296839" w:rsidRPr="003E59A5" w:rsidRDefault="00296839" w:rsidP="00C7401F">
            <w:pPr>
              <w:jc w:val="both"/>
              <w:rPr>
                <w:rFonts w:ascii="Palatino Linotype" w:hAnsi="Palatino Linotype" w:cs="Arial"/>
                <w:sz w:val="18"/>
                <w:szCs w:val="18"/>
                <w:lang w:val="es-419"/>
              </w:rPr>
            </w:pPr>
            <w:r w:rsidRPr="003E59A5">
              <w:rPr>
                <w:rFonts w:ascii="Palatino Linotype" w:hAnsi="Palatino Linotype" w:cs="Arial"/>
                <w:sz w:val="18"/>
                <w:szCs w:val="18"/>
                <w:lang w:val="es-419"/>
              </w:rPr>
              <w:t>Periódico Oficial  Gaceta del Gobierno. Gobierno del Estado Libre y Soberano de México</w:t>
            </w:r>
          </w:p>
          <w:p w14:paraId="307B4492" w14:textId="77777777" w:rsidR="00296839" w:rsidRPr="003E59A5" w:rsidRDefault="00F0585A" w:rsidP="00C7401F">
            <w:pPr>
              <w:jc w:val="both"/>
              <w:rPr>
                <w:sz w:val="18"/>
                <w:szCs w:val="18"/>
              </w:rPr>
            </w:pPr>
            <w:hyperlink r:id="rId34" w:history="1">
              <w:r w:rsidR="00296839" w:rsidRPr="003E59A5">
                <w:rPr>
                  <w:rStyle w:val="Hipervnculo"/>
                  <w:sz w:val="18"/>
                  <w:szCs w:val="18"/>
                </w:rPr>
                <w:t>https://legislacion.edomex.gob.mx/sites/legislacion.edomex.gob.mx/files/files/pdf/gct/2024/febrero/feb061/feb061g.pdf</w:t>
              </w:r>
            </w:hyperlink>
          </w:p>
          <w:p w14:paraId="04025914" w14:textId="77777777" w:rsidR="00296839" w:rsidRDefault="00296839" w:rsidP="00C7401F">
            <w:pPr>
              <w:jc w:val="both"/>
              <w:rPr>
                <w:rFonts w:ascii="Palatino Linotype" w:hAnsi="Palatino Linotype" w:cs="Arial"/>
                <w:sz w:val="18"/>
                <w:szCs w:val="18"/>
                <w:lang w:val="es-419"/>
              </w:rPr>
            </w:pPr>
          </w:p>
          <w:p w14:paraId="6920050B" w14:textId="77777777" w:rsidR="00296839" w:rsidRDefault="00296839" w:rsidP="00C7401F">
            <w:pPr>
              <w:jc w:val="both"/>
              <w:rPr>
                <w:rFonts w:ascii="Palatino Linotype" w:hAnsi="Palatino Linotype" w:cs="Arial"/>
                <w:sz w:val="18"/>
                <w:szCs w:val="18"/>
                <w:lang w:val="es-419"/>
              </w:rPr>
            </w:pPr>
          </w:p>
        </w:tc>
      </w:tr>
      <w:tr w:rsidR="00296839" w:rsidRPr="00F445C3" w14:paraId="11D55AE4" w14:textId="77777777" w:rsidTr="00C7401F">
        <w:tc>
          <w:tcPr>
            <w:tcW w:w="2836" w:type="dxa"/>
          </w:tcPr>
          <w:p w14:paraId="008D02FE" w14:textId="77777777" w:rsidR="00296839" w:rsidRPr="00C77E1C" w:rsidRDefault="00296839" w:rsidP="00C7401F">
            <w:pPr>
              <w:jc w:val="both"/>
              <w:rPr>
                <w:rFonts w:ascii="Palatino Linotype" w:hAnsi="Palatino Linotype"/>
                <w:sz w:val="18"/>
                <w:szCs w:val="18"/>
              </w:rPr>
            </w:pPr>
            <w:r w:rsidRPr="00495F9A">
              <w:rPr>
                <w:rFonts w:ascii="Palatino Linotype" w:hAnsi="Palatino Linotype"/>
                <w:sz w:val="18"/>
                <w:szCs w:val="18"/>
              </w:rPr>
              <w:t>ACUERDO MEDIANTE EL CUAL SE APRUEBA LA CONVOCATORIA AL SEGUNDO PROCESO DE EVALUACIÓN PARA OBTENER LA CERTIFICACIÓN EN EL ESTÁNDAR DE COMPETENCIA LABORAL EC 1171 “GARANTIZAR EL DERECHO A LA PROTECCIÓN DE DATOS PERSONALES” 2024.</w:t>
            </w:r>
          </w:p>
        </w:tc>
        <w:tc>
          <w:tcPr>
            <w:tcW w:w="1701" w:type="dxa"/>
          </w:tcPr>
          <w:p w14:paraId="3CB88B03" w14:textId="77777777" w:rsidR="00296839" w:rsidRDefault="00296839" w:rsidP="00C7401F">
            <w:pPr>
              <w:jc w:val="both"/>
              <w:rPr>
                <w:rFonts w:ascii="Palatino Linotype" w:hAnsi="Palatino Linotype" w:cs="Arial"/>
                <w:sz w:val="18"/>
                <w:szCs w:val="18"/>
                <w:lang w:val="es-419"/>
              </w:rPr>
            </w:pPr>
            <w:r>
              <w:rPr>
                <w:rFonts w:ascii="Palatino Linotype" w:hAnsi="Palatino Linotype" w:cs="Arial"/>
                <w:sz w:val="18"/>
                <w:szCs w:val="18"/>
                <w:lang w:val="es-419"/>
              </w:rPr>
              <w:t>09 de mayo de 2024</w:t>
            </w:r>
          </w:p>
        </w:tc>
        <w:tc>
          <w:tcPr>
            <w:tcW w:w="1984" w:type="dxa"/>
          </w:tcPr>
          <w:p w14:paraId="0EB9C989" w14:textId="77777777" w:rsidR="00296839" w:rsidRDefault="00296839" w:rsidP="00C7401F">
            <w:pPr>
              <w:jc w:val="both"/>
              <w:rPr>
                <w:rFonts w:ascii="Palatino Linotype" w:hAnsi="Palatino Linotype" w:cs="Arial"/>
                <w:sz w:val="18"/>
                <w:szCs w:val="18"/>
                <w:lang w:val="es-419"/>
              </w:rPr>
            </w:pPr>
            <w:r>
              <w:rPr>
                <w:rFonts w:ascii="Palatino Linotype" w:hAnsi="Palatino Linotype" w:cs="Arial"/>
                <w:sz w:val="18"/>
                <w:szCs w:val="18"/>
                <w:lang w:val="es-419"/>
              </w:rPr>
              <w:t>23 de mayo de 2024</w:t>
            </w:r>
          </w:p>
        </w:tc>
        <w:tc>
          <w:tcPr>
            <w:tcW w:w="3544" w:type="dxa"/>
          </w:tcPr>
          <w:p w14:paraId="08754ABD" w14:textId="77777777" w:rsidR="00296839" w:rsidRDefault="00296839" w:rsidP="00C7401F">
            <w:pPr>
              <w:jc w:val="both"/>
              <w:rPr>
                <w:rFonts w:ascii="Palatino Linotype" w:hAnsi="Palatino Linotype" w:cs="Arial"/>
                <w:sz w:val="18"/>
                <w:szCs w:val="18"/>
                <w:lang w:val="es-419"/>
              </w:rPr>
            </w:pPr>
            <w:r>
              <w:rPr>
                <w:rFonts w:ascii="Palatino Linotype" w:hAnsi="Palatino Linotype" w:cs="Arial"/>
                <w:sz w:val="18"/>
                <w:szCs w:val="18"/>
                <w:lang w:val="es-419"/>
              </w:rPr>
              <w:t>16a Sesión Ordinaria Pública del Pleno del INFOEM</w:t>
            </w:r>
          </w:p>
          <w:p w14:paraId="16C0F075" w14:textId="77777777" w:rsidR="00296839" w:rsidRDefault="00F0585A" w:rsidP="00C7401F">
            <w:pPr>
              <w:jc w:val="both"/>
              <w:rPr>
                <w:rFonts w:ascii="Palatino Linotype" w:hAnsi="Palatino Linotype" w:cs="Arial"/>
                <w:sz w:val="18"/>
                <w:szCs w:val="18"/>
                <w:lang w:val="es-419"/>
              </w:rPr>
            </w:pPr>
            <w:hyperlink r:id="rId35" w:history="1">
              <w:r w:rsidR="00296839" w:rsidRPr="00B67239">
                <w:rPr>
                  <w:rStyle w:val="Hipervnculo"/>
                  <w:rFonts w:ascii="Palatino Linotype" w:hAnsi="Palatino Linotype" w:cs="Arial"/>
                  <w:sz w:val="18"/>
                  <w:szCs w:val="18"/>
                  <w:lang w:val="es-419"/>
                </w:rPr>
                <w:t>https://www.youtube.com/watch?v=PqKet5fmYHs&amp;t=13s</w:t>
              </w:r>
            </w:hyperlink>
          </w:p>
          <w:p w14:paraId="02D56A09" w14:textId="77777777" w:rsidR="00296839" w:rsidRDefault="00296839" w:rsidP="00C7401F">
            <w:pPr>
              <w:jc w:val="both"/>
              <w:rPr>
                <w:rFonts w:ascii="Palatino Linotype" w:hAnsi="Palatino Linotype" w:cs="Arial"/>
                <w:sz w:val="18"/>
                <w:szCs w:val="18"/>
                <w:lang w:val="es-419"/>
              </w:rPr>
            </w:pPr>
          </w:p>
          <w:p w14:paraId="50519138" w14:textId="77777777" w:rsidR="00296839" w:rsidRDefault="00296839" w:rsidP="00C7401F">
            <w:pPr>
              <w:jc w:val="both"/>
              <w:rPr>
                <w:rFonts w:ascii="Palatino Linotype" w:hAnsi="Palatino Linotype" w:cs="Arial"/>
                <w:sz w:val="18"/>
                <w:szCs w:val="18"/>
                <w:lang w:val="es-419"/>
              </w:rPr>
            </w:pPr>
            <w:r>
              <w:rPr>
                <w:rFonts w:ascii="Palatino Linotype" w:hAnsi="Palatino Linotype" w:cs="Arial"/>
                <w:sz w:val="18"/>
                <w:szCs w:val="18"/>
                <w:lang w:val="es-419"/>
              </w:rPr>
              <w:t>Página de internet del Instituto</w:t>
            </w:r>
          </w:p>
          <w:p w14:paraId="643CE2CB" w14:textId="77777777" w:rsidR="00296839" w:rsidRDefault="00F0585A" w:rsidP="00C7401F">
            <w:pPr>
              <w:jc w:val="both"/>
              <w:rPr>
                <w:rStyle w:val="Hipervnculo"/>
                <w:rFonts w:ascii="Palatino Linotype" w:hAnsi="Palatino Linotype" w:cs="Arial"/>
                <w:sz w:val="18"/>
                <w:szCs w:val="18"/>
                <w:lang w:val="es-419"/>
              </w:rPr>
            </w:pPr>
            <w:hyperlink r:id="rId36" w:history="1">
              <w:r w:rsidR="00296839" w:rsidRPr="003B4AD0">
                <w:rPr>
                  <w:rStyle w:val="Hipervnculo"/>
                  <w:rFonts w:ascii="Palatino Linotype" w:hAnsi="Palatino Linotype" w:cs="Arial"/>
                  <w:sz w:val="18"/>
                  <w:szCs w:val="18"/>
                  <w:lang w:val="es-419"/>
                </w:rPr>
                <w:t>https://www.infoem.org.mx/</w:t>
              </w:r>
            </w:hyperlink>
          </w:p>
          <w:p w14:paraId="0ED5613D" w14:textId="77777777" w:rsidR="00296839" w:rsidRDefault="00296839" w:rsidP="00C7401F">
            <w:pPr>
              <w:jc w:val="both"/>
              <w:rPr>
                <w:rFonts w:ascii="Palatino Linotype" w:hAnsi="Palatino Linotype" w:cs="Arial"/>
                <w:sz w:val="18"/>
                <w:szCs w:val="18"/>
                <w:lang w:val="es-419"/>
              </w:rPr>
            </w:pPr>
          </w:p>
          <w:p w14:paraId="2B000C52" w14:textId="77777777" w:rsidR="00296839" w:rsidRDefault="00296839" w:rsidP="00C7401F">
            <w:pPr>
              <w:jc w:val="both"/>
              <w:rPr>
                <w:rFonts w:ascii="Palatino Linotype" w:hAnsi="Palatino Linotype" w:cs="Arial"/>
                <w:sz w:val="18"/>
                <w:szCs w:val="18"/>
                <w:lang w:val="es-419"/>
              </w:rPr>
            </w:pPr>
            <w:r w:rsidRPr="003B4AD0">
              <w:rPr>
                <w:rFonts w:ascii="Palatino Linotype" w:hAnsi="Palatino Linotype" w:cs="Arial"/>
                <w:sz w:val="18"/>
                <w:szCs w:val="18"/>
                <w:lang w:val="es-419"/>
              </w:rPr>
              <w:t>Periódico Oficial  Gaceta del Gobierno. Gobierno del Estado Libre y Soberano de México</w:t>
            </w:r>
          </w:p>
          <w:p w14:paraId="3BE5713E" w14:textId="77777777" w:rsidR="00296839" w:rsidRDefault="00F0585A" w:rsidP="00C7401F">
            <w:pPr>
              <w:jc w:val="both"/>
              <w:rPr>
                <w:rFonts w:ascii="Palatino Linotype" w:hAnsi="Palatino Linotype" w:cs="Arial"/>
                <w:sz w:val="18"/>
                <w:szCs w:val="18"/>
                <w:lang w:val="es-419"/>
              </w:rPr>
            </w:pPr>
            <w:hyperlink r:id="rId37" w:history="1">
              <w:r w:rsidR="00296839" w:rsidRPr="00B67239">
                <w:rPr>
                  <w:rStyle w:val="Hipervnculo"/>
                  <w:rFonts w:ascii="Palatino Linotype" w:hAnsi="Palatino Linotype" w:cs="Arial"/>
                  <w:sz w:val="18"/>
                  <w:szCs w:val="18"/>
                  <w:lang w:val="es-419"/>
                </w:rPr>
                <w:t>https://legislacion.edomex.gob.mx/sites/legislacion.edomex.gob.mx/files/files/pdf/gct/2024/mayo/may231/may231g.pdf</w:t>
              </w:r>
            </w:hyperlink>
          </w:p>
          <w:p w14:paraId="6C362DFD" w14:textId="77777777" w:rsidR="00296839" w:rsidRDefault="00296839" w:rsidP="00C7401F">
            <w:pPr>
              <w:jc w:val="both"/>
              <w:rPr>
                <w:rFonts w:ascii="Palatino Linotype" w:hAnsi="Palatino Linotype" w:cs="Arial"/>
                <w:sz w:val="18"/>
                <w:szCs w:val="18"/>
                <w:lang w:val="es-419"/>
              </w:rPr>
            </w:pPr>
          </w:p>
          <w:p w14:paraId="758F3446" w14:textId="77777777" w:rsidR="00296839" w:rsidRDefault="00296839" w:rsidP="00C7401F">
            <w:pPr>
              <w:jc w:val="both"/>
              <w:rPr>
                <w:rFonts w:ascii="Palatino Linotype" w:hAnsi="Palatino Linotype" w:cs="Arial"/>
                <w:sz w:val="18"/>
                <w:szCs w:val="18"/>
                <w:lang w:val="es-419"/>
              </w:rPr>
            </w:pPr>
          </w:p>
        </w:tc>
      </w:tr>
    </w:tbl>
    <w:p w14:paraId="410CA13D" w14:textId="77777777" w:rsidR="00296839" w:rsidRDefault="00296839" w:rsidP="00296839">
      <w:pPr>
        <w:spacing w:line="360" w:lineRule="auto"/>
        <w:jc w:val="both"/>
        <w:rPr>
          <w:rFonts w:ascii="Palatino Linotype" w:hAnsi="Palatino Linotype"/>
          <w:sz w:val="24"/>
          <w:szCs w:val="24"/>
        </w:rPr>
      </w:pPr>
    </w:p>
    <w:p w14:paraId="1C9274C8" w14:textId="77777777" w:rsidR="00296839" w:rsidRDefault="00296839" w:rsidP="00296839">
      <w:pPr>
        <w:spacing w:line="360" w:lineRule="auto"/>
        <w:jc w:val="both"/>
        <w:rPr>
          <w:rFonts w:ascii="Palatino Linotype" w:hAnsi="Palatino Linotype" w:cs="Arial"/>
          <w:sz w:val="24"/>
          <w:szCs w:val="24"/>
        </w:rPr>
      </w:pPr>
      <w:r w:rsidRPr="00AC2DE3">
        <w:rPr>
          <w:rFonts w:ascii="Palatino Linotype" w:hAnsi="Palatino Linotype" w:cs="Arial"/>
          <w:sz w:val="24"/>
          <w:szCs w:val="24"/>
        </w:rPr>
        <w:t>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w:t>
      </w:r>
      <w:r>
        <w:rPr>
          <w:rFonts w:ascii="Palatino Linotype" w:hAnsi="Palatino Linotype" w:cs="Arial"/>
          <w:sz w:val="24"/>
          <w:szCs w:val="24"/>
        </w:rPr>
        <w:t xml:space="preserve"> </w:t>
      </w:r>
    </w:p>
    <w:p w14:paraId="3996EB68" w14:textId="77777777" w:rsidR="00296839" w:rsidRDefault="00296839" w:rsidP="00296839">
      <w:pPr>
        <w:pStyle w:val="Citas"/>
      </w:pPr>
      <w:r>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6DD1CAF2" w14:textId="77777777" w:rsidR="00296839" w:rsidRDefault="00296839" w:rsidP="00296839">
      <w:pPr>
        <w:pStyle w:val="Citas"/>
      </w:pPr>
      <w:r>
        <w:t xml:space="preserve">Artículo 19. Se presume que la información debe existir si se refiere a las facultades, competencias y funciones que los ordenamientos jurídicos aplicables otorgan a los sujetos obligados. </w:t>
      </w:r>
    </w:p>
    <w:p w14:paraId="2463A1C6" w14:textId="77777777" w:rsidR="00296839" w:rsidRDefault="00296839" w:rsidP="00296839">
      <w:pPr>
        <w:pStyle w:val="Citas"/>
      </w:pPr>
      <w:r>
        <w:t xml:space="preserve">En los casos en que ciertas facultades, competencias o funciones no se hayan ejercido, se debe motivar la respuesta en función de las causas que motiven tal circunstancia. </w:t>
      </w:r>
    </w:p>
    <w:p w14:paraId="1D41E626" w14:textId="77777777" w:rsidR="00296839" w:rsidRPr="00407C65" w:rsidRDefault="00296839" w:rsidP="00296839">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08FC268D" w14:textId="77777777" w:rsidR="00D857B8" w:rsidRDefault="00D857B8" w:rsidP="00A37E5B">
      <w:pPr>
        <w:pStyle w:val="Prrafodelista"/>
        <w:autoSpaceDE w:val="0"/>
        <w:autoSpaceDN w:val="0"/>
        <w:adjustRightInd w:val="0"/>
        <w:spacing w:line="360" w:lineRule="auto"/>
        <w:ind w:left="0"/>
        <w:jc w:val="both"/>
        <w:rPr>
          <w:rFonts w:ascii="Palatino Linotype" w:hAnsi="Palatino Linotype" w:cs="Arial"/>
          <w:lang w:val="es-MX"/>
        </w:rPr>
      </w:pPr>
    </w:p>
    <w:p w14:paraId="0B069286" w14:textId="54B2AF2D" w:rsidR="00A37E5B" w:rsidRPr="00AC4852" w:rsidRDefault="00A37E5B" w:rsidP="00A37E5B">
      <w:pPr>
        <w:pStyle w:val="Prrafodelista"/>
        <w:autoSpaceDE w:val="0"/>
        <w:autoSpaceDN w:val="0"/>
        <w:adjustRightInd w:val="0"/>
        <w:spacing w:line="360" w:lineRule="auto"/>
        <w:ind w:left="0"/>
        <w:jc w:val="both"/>
        <w:rPr>
          <w:rFonts w:ascii="Palatino Linotype" w:hAnsi="Palatino Linotype" w:cs="Arial"/>
          <w:lang w:val="es-MX"/>
        </w:rPr>
      </w:pPr>
      <w:r w:rsidRPr="003E7E38">
        <w:rPr>
          <w:rFonts w:ascii="Palatino Linotype" w:hAnsi="Palatino Linotype" w:cs="Arial"/>
          <w:lang w:val="es-MX"/>
        </w:rPr>
        <w:t xml:space="preserve">Por otra parte, al referirnos al acto impugnado por </w:t>
      </w:r>
      <w:r w:rsidRPr="003E7E38">
        <w:rPr>
          <w:rFonts w:ascii="Palatino Linotype" w:hAnsi="Palatino Linotype" w:cs="Arial"/>
          <w:b/>
          <w:lang w:val="es-MX"/>
        </w:rPr>
        <w:t>El Recurrente</w:t>
      </w:r>
      <w:r w:rsidRPr="003E7E38">
        <w:rPr>
          <w:rFonts w:ascii="Palatino Linotype" w:hAnsi="Palatino Linotype" w:cs="Arial"/>
          <w:lang w:val="es-MX"/>
        </w:rPr>
        <w:t xml:space="preserve">, concatenado con los motivos o razones de inconformidad emitidos, se distingue que se adolece, de forma </w:t>
      </w:r>
      <w:r w:rsidRPr="00AC4852">
        <w:rPr>
          <w:rFonts w:ascii="Palatino Linotype" w:hAnsi="Palatino Linotype" w:cs="Arial"/>
          <w:lang w:val="es-MX"/>
        </w:rPr>
        <w:t xml:space="preserve">toral, de la </w:t>
      </w:r>
      <w:r w:rsidR="005C3E91" w:rsidRPr="00AC4852">
        <w:rPr>
          <w:rFonts w:ascii="Palatino Linotype" w:hAnsi="Palatino Linotype" w:cs="Arial"/>
          <w:lang w:val="es-MX"/>
        </w:rPr>
        <w:t>negativa</w:t>
      </w:r>
      <w:r w:rsidRPr="00AC4852">
        <w:rPr>
          <w:rFonts w:ascii="Palatino Linotype" w:hAnsi="Palatino Linotype" w:cs="Arial"/>
          <w:lang w:val="es-MX"/>
        </w:rPr>
        <w:t xml:space="preserve"> </w:t>
      </w:r>
      <w:r w:rsidR="005C3E91" w:rsidRPr="00AC4852">
        <w:rPr>
          <w:rFonts w:ascii="Palatino Linotype" w:hAnsi="Palatino Linotype" w:cs="Arial"/>
          <w:lang w:val="es-MX"/>
        </w:rPr>
        <w:t>a la información solicitada</w:t>
      </w:r>
      <w:r w:rsidRPr="00AC4852">
        <w:rPr>
          <w:rFonts w:ascii="Palatino Linotype" w:hAnsi="Palatino Linotype" w:cs="Arial"/>
          <w:lang w:val="es-MX"/>
        </w:rPr>
        <w:t xml:space="preserve">, actualizando con ello lo establecido en la fracción </w:t>
      </w:r>
      <w:r w:rsidR="005C3E91" w:rsidRPr="00AC4852">
        <w:rPr>
          <w:rFonts w:ascii="Palatino Linotype" w:hAnsi="Palatino Linotype" w:cs="Arial"/>
          <w:lang w:val="es-MX"/>
        </w:rPr>
        <w:t>I</w:t>
      </w:r>
      <w:r w:rsidRPr="00AC4852">
        <w:rPr>
          <w:rFonts w:ascii="Palatino Linotype" w:hAnsi="Palatino Linotype" w:cs="Arial"/>
          <w:lang w:val="es-MX"/>
        </w:rPr>
        <w:t>, del artículo 179, de la Ley de Transparencia y Acceso a la Información Pública del Estado de México y Municipios, el cual a la letra reza:</w:t>
      </w:r>
    </w:p>
    <w:p w14:paraId="162FE1AB" w14:textId="77777777" w:rsidR="00A37E5B" w:rsidRPr="00AC4852" w:rsidRDefault="00A37E5B" w:rsidP="00A37E5B">
      <w:pPr>
        <w:pStyle w:val="Citas"/>
      </w:pPr>
      <w:r w:rsidRPr="00AC4852">
        <w:rPr>
          <w:b/>
          <w:bCs/>
        </w:rPr>
        <w:t xml:space="preserve">“Artículo 179. </w:t>
      </w:r>
      <w:r w:rsidRPr="00AC4852">
        <w:t>El recurso de revisión es un medio de protección que la Ley otorga a los particulares, para hacer valer su derecho de acceso a la información pública, y procederá en contra de las siguientes causas:</w:t>
      </w:r>
    </w:p>
    <w:p w14:paraId="5FCABE7C" w14:textId="0ED84EAD" w:rsidR="005C3E91" w:rsidRDefault="005C3E91" w:rsidP="00A37E5B">
      <w:pPr>
        <w:pStyle w:val="Citas"/>
        <w:rPr>
          <w:b/>
        </w:rPr>
      </w:pPr>
      <w:r w:rsidRPr="00AC4852">
        <w:rPr>
          <w:b/>
        </w:rPr>
        <w:t>I. La negativa a la información solicitada;</w:t>
      </w:r>
    </w:p>
    <w:p w14:paraId="62F8705A" w14:textId="601D5174" w:rsidR="00A37E5B" w:rsidRPr="003E7E38" w:rsidRDefault="00A37E5B" w:rsidP="00A37E5B">
      <w:pPr>
        <w:pStyle w:val="Citas"/>
        <w:rPr>
          <w:b/>
        </w:rPr>
      </w:pPr>
      <w:r w:rsidRPr="003E7E38">
        <w:rPr>
          <w:b/>
        </w:rPr>
        <w:lastRenderedPageBreak/>
        <w:t>(…)”</w:t>
      </w:r>
      <w:r w:rsidRPr="003E7E38">
        <w:t xml:space="preserve"> </w:t>
      </w:r>
      <w:r w:rsidRPr="003E7E38">
        <w:rPr>
          <w:b/>
        </w:rPr>
        <w:t>(Sic)</w:t>
      </w:r>
    </w:p>
    <w:p w14:paraId="6FFB1EBC" w14:textId="77777777" w:rsidR="00A37E5B" w:rsidRPr="003E7E38" w:rsidRDefault="00A37E5B" w:rsidP="00A37E5B">
      <w:pPr>
        <w:pStyle w:val="Citas"/>
        <w:ind w:left="0" w:right="72"/>
        <w:rPr>
          <w:b/>
          <w:i w:val="0"/>
          <w:iCs/>
          <w:sz w:val="24"/>
          <w:szCs w:val="24"/>
        </w:rPr>
      </w:pPr>
      <w:r w:rsidRPr="003E7E38">
        <w:rPr>
          <w:b/>
          <w:i w:val="0"/>
          <w:iCs/>
          <w:sz w:val="24"/>
          <w:szCs w:val="24"/>
        </w:rPr>
        <w:t xml:space="preserve">  </w:t>
      </w:r>
    </w:p>
    <w:p w14:paraId="3BA59CB7" w14:textId="08E2C49D" w:rsidR="00296839" w:rsidRDefault="00A37E5B" w:rsidP="00A37E5B">
      <w:pPr>
        <w:pStyle w:val="Citas"/>
        <w:ind w:left="0" w:right="72"/>
        <w:rPr>
          <w:rFonts w:eastAsia="Times New Roman"/>
          <w:i w:val="0"/>
          <w:iCs/>
          <w:sz w:val="24"/>
          <w:szCs w:val="24"/>
          <w:lang w:eastAsia="es-ES"/>
        </w:rPr>
      </w:pPr>
      <w:r w:rsidRPr="003E7E38">
        <w:rPr>
          <w:bCs/>
          <w:i w:val="0"/>
          <w:iCs/>
          <w:sz w:val="24"/>
          <w:szCs w:val="24"/>
        </w:rPr>
        <w:t xml:space="preserve">Por otra parte, </w:t>
      </w:r>
      <w:r w:rsidRPr="003E7E38">
        <w:rPr>
          <w:rFonts w:eastAsia="Times New Roman"/>
          <w:i w:val="0"/>
          <w:iCs/>
          <w:sz w:val="24"/>
          <w:szCs w:val="24"/>
          <w:lang w:eastAsia="es-ES"/>
        </w:rPr>
        <w:t xml:space="preserve">como fue mencionado en el antecedente </w:t>
      </w:r>
      <w:r w:rsidR="00296839">
        <w:rPr>
          <w:rFonts w:eastAsia="Times New Roman"/>
          <w:b/>
          <w:bCs/>
          <w:i w:val="0"/>
          <w:iCs/>
          <w:sz w:val="24"/>
          <w:szCs w:val="24"/>
          <w:lang w:eastAsia="es-ES"/>
        </w:rPr>
        <w:t xml:space="preserve">sexto, El Sujeto Obligado </w:t>
      </w:r>
      <w:r w:rsidR="00296839">
        <w:rPr>
          <w:rFonts w:eastAsia="Times New Roman"/>
          <w:i w:val="0"/>
          <w:iCs/>
          <w:sz w:val="24"/>
          <w:szCs w:val="24"/>
          <w:lang w:eastAsia="es-ES"/>
        </w:rPr>
        <w:t>rindió su informe justificado en los siguientes términos:</w:t>
      </w:r>
    </w:p>
    <w:p w14:paraId="7BD2E4A9" w14:textId="435FA7C3" w:rsidR="00296839" w:rsidRPr="00296839" w:rsidRDefault="00296839" w:rsidP="00296839">
      <w:pPr>
        <w:pStyle w:val="Citas"/>
        <w:numPr>
          <w:ilvl w:val="0"/>
          <w:numId w:val="43"/>
        </w:numPr>
        <w:ind w:right="72"/>
        <w:rPr>
          <w:rFonts w:eastAsia="Times New Roman"/>
          <w:b/>
          <w:bCs/>
          <w:i w:val="0"/>
          <w:iCs/>
          <w:sz w:val="24"/>
          <w:szCs w:val="24"/>
          <w:lang w:eastAsia="es-ES"/>
        </w:rPr>
      </w:pPr>
      <w:r>
        <w:rPr>
          <w:rFonts w:eastAsia="Times New Roman"/>
          <w:b/>
          <w:bCs/>
          <w:i w:val="0"/>
          <w:iCs/>
          <w:sz w:val="24"/>
          <w:szCs w:val="24"/>
          <w:lang w:eastAsia="es-ES"/>
        </w:rPr>
        <w:t xml:space="preserve">“Respuesta Solicitud 00040.pdf”: </w:t>
      </w:r>
      <w:r>
        <w:rPr>
          <w:rFonts w:eastAsia="Times New Roman"/>
          <w:i w:val="0"/>
          <w:iCs/>
          <w:sz w:val="24"/>
          <w:szCs w:val="24"/>
          <w:lang w:eastAsia="es-ES"/>
        </w:rPr>
        <w:t xml:space="preserve">Oficio número </w:t>
      </w:r>
      <w:r>
        <w:rPr>
          <w:rFonts w:eastAsia="Times New Roman"/>
          <w:b/>
          <w:bCs/>
          <w:i w:val="0"/>
          <w:iCs/>
          <w:sz w:val="24"/>
          <w:szCs w:val="24"/>
          <w:lang w:eastAsia="es-ES"/>
        </w:rPr>
        <w:t xml:space="preserve">IFTM/CARHA/0086/2024 </w:t>
      </w:r>
      <w:r>
        <w:rPr>
          <w:rFonts w:eastAsia="Times New Roman"/>
          <w:i w:val="0"/>
          <w:iCs/>
          <w:sz w:val="24"/>
          <w:szCs w:val="24"/>
          <w:lang w:eastAsia="es-ES"/>
        </w:rPr>
        <w:t>signado por el encargado de despacho de la coordinación administrativa, recursos humanos y adquisiciones y dirigido al encargado de despacho de la coordinación general municipal de mejora regulatoria y unidad de transparencia y acceso a la información pública, de fecha veintiuno de junio de dos mil veinticuatro, resulta de nuestro interés el siguiente extracto:</w:t>
      </w:r>
    </w:p>
    <w:p w14:paraId="56F91CF1" w14:textId="54414CB6" w:rsidR="00296839" w:rsidRDefault="00296839" w:rsidP="00296839">
      <w:pPr>
        <w:pStyle w:val="Citas"/>
        <w:ind w:left="720" w:right="72"/>
        <w:rPr>
          <w:rFonts w:eastAsia="Times New Roman"/>
          <w:sz w:val="24"/>
          <w:szCs w:val="24"/>
          <w:lang w:eastAsia="es-ES"/>
        </w:rPr>
      </w:pPr>
      <w:r>
        <w:rPr>
          <w:rFonts w:eastAsia="Times New Roman"/>
          <w:sz w:val="24"/>
          <w:szCs w:val="24"/>
          <w:lang w:eastAsia="es-ES"/>
        </w:rPr>
        <w:t>“(…)</w:t>
      </w:r>
    </w:p>
    <w:p w14:paraId="7CE221A1" w14:textId="0FBBABD1" w:rsidR="00296839" w:rsidRPr="000D6DF6" w:rsidRDefault="00296839" w:rsidP="00296839">
      <w:pPr>
        <w:pStyle w:val="Citas"/>
        <w:ind w:left="720" w:right="72"/>
        <w:rPr>
          <w:rFonts w:eastAsia="Times New Roman"/>
          <w:b/>
          <w:bCs/>
          <w:sz w:val="24"/>
          <w:szCs w:val="24"/>
          <w:lang w:eastAsia="es-ES"/>
        </w:rPr>
      </w:pPr>
      <w:r>
        <w:rPr>
          <w:rFonts w:eastAsia="Times New Roman"/>
          <w:sz w:val="24"/>
          <w:szCs w:val="24"/>
          <w:lang w:eastAsia="es-ES"/>
        </w:rPr>
        <w:t xml:space="preserve">Referente al servidor público Eduardo Aguilera </w:t>
      </w:r>
      <w:r w:rsidR="000D6DF6">
        <w:rPr>
          <w:rFonts w:eastAsia="Times New Roman"/>
          <w:sz w:val="24"/>
          <w:szCs w:val="24"/>
          <w:lang w:eastAsia="es-ES"/>
        </w:rPr>
        <w:t xml:space="preserve">González, hago de su conocimiento que conforme a la Ley General del Sistema Nacional de Seguridad Pública, en su Artículo 56 menciona: “Los resultados de los procesos de evaluación y los expedientes que se formen con los mismos </w:t>
      </w:r>
      <w:r w:rsidR="000D6DF6" w:rsidRPr="003402B3">
        <w:rPr>
          <w:rFonts w:eastAsia="Times New Roman"/>
          <w:b/>
          <w:bCs/>
          <w:sz w:val="24"/>
          <w:szCs w:val="24"/>
          <w:u w:val="single"/>
          <w:lang w:eastAsia="es-ES"/>
        </w:rPr>
        <w:t>serán confidenciales…”</w:t>
      </w:r>
      <w:r w:rsidR="000D6DF6">
        <w:rPr>
          <w:rFonts w:eastAsia="Times New Roman"/>
          <w:sz w:val="24"/>
          <w:szCs w:val="24"/>
          <w:lang w:eastAsia="es-ES"/>
        </w:rPr>
        <w:t xml:space="preserve"> por lo cual la información solicitada del Servidor Público mencionado </w:t>
      </w:r>
      <w:r w:rsidR="000D6DF6" w:rsidRPr="00D857B8">
        <w:rPr>
          <w:rFonts w:eastAsia="Times New Roman"/>
          <w:b/>
          <w:bCs/>
          <w:sz w:val="24"/>
          <w:szCs w:val="24"/>
          <w:u w:val="single"/>
          <w:lang w:eastAsia="es-ES"/>
        </w:rPr>
        <w:t>es información confidencial</w:t>
      </w:r>
      <w:r w:rsidR="000D6DF6">
        <w:rPr>
          <w:rFonts w:eastAsia="Times New Roman"/>
          <w:sz w:val="24"/>
          <w:szCs w:val="24"/>
          <w:lang w:eastAsia="es-ES"/>
        </w:rPr>
        <w:t xml:space="preserve">. Por otro lado, conforme al C. Roberto Fonseca Pérez, le informo que ha sido designado como encargado del área en lo que se asigna a un titular responsable del mismo.” </w:t>
      </w:r>
      <w:r w:rsidR="000D6DF6">
        <w:rPr>
          <w:rFonts w:eastAsia="Times New Roman"/>
          <w:b/>
          <w:bCs/>
          <w:sz w:val="24"/>
          <w:szCs w:val="24"/>
          <w:lang w:eastAsia="es-ES"/>
        </w:rPr>
        <w:t>(Sic)</w:t>
      </w:r>
    </w:p>
    <w:p w14:paraId="2ECC3F8B" w14:textId="77777777" w:rsidR="001F269B" w:rsidRDefault="001F269B" w:rsidP="000D6DF6">
      <w:pPr>
        <w:spacing w:before="240" w:line="360" w:lineRule="auto"/>
        <w:jc w:val="both"/>
        <w:rPr>
          <w:rFonts w:ascii="Palatino Linotype" w:hAnsi="Palatino Linotype" w:cs="Arial"/>
          <w:sz w:val="24"/>
          <w:szCs w:val="24"/>
        </w:rPr>
      </w:pPr>
    </w:p>
    <w:p w14:paraId="0F15FDFF" w14:textId="34DBC272" w:rsidR="003402B3" w:rsidRPr="00AC4852" w:rsidRDefault="00D857B8" w:rsidP="00D857B8">
      <w:pPr>
        <w:spacing w:after="0" w:line="360" w:lineRule="auto"/>
        <w:jc w:val="both"/>
        <w:rPr>
          <w:rFonts w:ascii="Palatino Linotype" w:hAnsi="Palatino Linotype" w:cs="Arial"/>
          <w:sz w:val="24"/>
          <w:szCs w:val="24"/>
        </w:rPr>
      </w:pPr>
      <w:r w:rsidRPr="00AC4852">
        <w:rPr>
          <w:rFonts w:ascii="Palatino Linotype" w:hAnsi="Palatino Linotype" w:cs="Arial"/>
          <w:sz w:val="24"/>
          <w:szCs w:val="24"/>
        </w:rPr>
        <w:lastRenderedPageBreak/>
        <w:t xml:space="preserve">Derivado de la postura adoptada mediante informe justificado, resulta oportuno traer a colación </w:t>
      </w:r>
      <w:r w:rsidR="003402B3" w:rsidRPr="00AC4852">
        <w:rPr>
          <w:rFonts w:ascii="Palatino Linotype" w:hAnsi="Palatino Linotype" w:cs="Arial"/>
          <w:sz w:val="24"/>
          <w:szCs w:val="24"/>
        </w:rPr>
        <w:t>el artículo 56 de la Ley General del Sistema Nacional de Seguridad Pública, cuyo contenido dispone a la literalidad lo siguiente:</w:t>
      </w:r>
    </w:p>
    <w:p w14:paraId="4CCD8E9F" w14:textId="02CC7F86" w:rsidR="003402B3" w:rsidRPr="00AC4852" w:rsidRDefault="003402B3" w:rsidP="003402B3">
      <w:pPr>
        <w:pStyle w:val="Citas"/>
      </w:pPr>
      <w:r w:rsidRPr="00AC4852">
        <w:t xml:space="preserve">“Artículo 56.- Los integrantes de las Instituciones de Procuración de Justicia deberán someterse y aprobar los procesos de evaluación de control de confianza y del desempeño con la periodicidad y en los casos que establezca la normatividad aplicable. </w:t>
      </w:r>
    </w:p>
    <w:p w14:paraId="609DB228" w14:textId="4F0BDE58" w:rsidR="003402B3" w:rsidRPr="00AC4852" w:rsidRDefault="003402B3" w:rsidP="003402B3">
      <w:pPr>
        <w:pStyle w:val="Citas"/>
        <w:rPr>
          <w:b/>
          <w:bCs/>
        </w:rPr>
      </w:pPr>
      <w:r w:rsidRPr="00AC4852">
        <w:t xml:space="preserve">Los resultados de los procesos de evaluación y los expedientes que se formen con los mismos serán confidenciales, salvo en aquellos casos en que deban presentarse en procedimientos administrativos o judiciales y se mantendrán en reserva en los términos de las disposiciones aplicables, salvo en los casos que señala la presente ley.” </w:t>
      </w:r>
      <w:r w:rsidRPr="00AC4852">
        <w:rPr>
          <w:b/>
          <w:bCs/>
        </w:rPr>
        <w:t>(Sic)</w:t>
      </w:r>
    </w:p>
    <w:p w14:paraId="63C02C8A" w14:textId="77777777" w:rsidR="003402B3" w:rsidRPr="00AC4852" w:rsidRDefault="003402B3" w:rsidP="00D857B8">
      <w:pPr>
        <w:spacing w:after="0" w:line="360" w:lineRule="auto"/>
        <w:jc w:val="both"/>
        <w:rPr>
          <w:rFonts w:ascii="Palatino Linotype" w:hAnsi="Palatino Linotype" w:cs="Arial"/>
          <w:sz w:val="24"/>
          <w:szCs w:val="24"/>
        </w:rPr>
      </w:pPr>
    </w:p>
    <w:p w14:paraId="46B57C01" w14:textId="4FD237B2" w:rsidR="003402B3" w:rsidRPr="00AC4852" w:rsidRDefault="00F02885" w:rsidP="00D857B8">
      <w:pPr>
        <w:spacing w:after="0" w:line="360" w:lineRule="auto"/>
        <w:jc w:val="both"/>
        <w:rPr>
          <w:rFonts w:ascii="Palatino Linotype" w:hAnsi="Palatino Linotype" w:cs="Arial"/>
          <w:sz w:val="24"/>
          <w:szCs w:val="24"/>
        </w:rPr>
      </w:pPr>
      <w:r w:rsidRPr="00AC4852">
        <w:rPr>
          <w:rFonts w:ascii="Palatino Linotype" w:hAnsi="Palatino Linotype" w:cs="Arial"/>
          <w:sz w:val="24"/>
          <w:szCs w:val="24"/>
        </w:rPr>
        <w:t>En función de lo planteado, con base en una interpretación literal y gramatical, es posible advertir que por disposición expresa, los resultados de los procesos de evaluación y los expedientes que se formen con los mismos serán materia de clasificación</w:t>
      </w:r>
      <w:r w:rsidR="00DB760E" w:rsidRPr="00AC4852">
        <w:rPr>
          <w:rFonts w:ascii="Palatino Linotype" w:hAnsi="Palatino Linotype" w:cs="Arial"/>
          <w:sz w:val="24"/>
          <w:szCs w:val="24"/>
        </w:rPr>
        <w:t xml:space="preserve">. </w:t>
      </w:r>
      <w:r w:rsidRPr="00AC4852">
        <w:rPr>
          <w:rFonts w:ascii="Palatino Linotype" w:hAnsi="Palatino Linotype" w:cs="Arial"/>
          <w:sz w:val="24"/>
          <w:szCs w:val="24"/>
        </w:rPr>
        <w:t xml:space="preserve"> </w:t>
      </w:r>
    </w:p>
    <w:p w14:paraId="0A2CBC32" w14:textId="77777777" w:rsidR="00DB760E" w:rsidRPr="00AC4852" w:rsidRDefault="00DB760E" w:rsidP="00D857B8">
      <w:pPr>
        <w:spacing w:after="0" w:line="360" w:lineRule="auto"/>
        <w:jc w:val="both"/>
        <w:rPr>
          <w:rFonts w:ascii="Palatino Linotype" w:hAnsi="Palatino Linotype" w:cs="Arial"/>
          <w:sz w:val="24"/>
          <w:szCs w:val="24"/>
        </w:rPr>
      </w:pPr>
    </w:p>
    <w:p w14:paraId="63F53261" w14:textId="322CAE6B" w:rsidR="00D857B8" w:rsidRDefault="003402B3" w:rsidP="00D857B8">
      <w:pPr>
        <w:spacing w:after="0" w:line="360" w:lineRule="auto"/>
        <w:jc w:val="both"/>
        <w:rPr>
          <w:rFonts w:ascii="Palatino Linotype" w:hAnsi="Palatino Linotype" w:cs="Arial"/>
          <w:sz w:val="24"/>
          <w:szCs w:val="24"/>
        </w:rPr>
      </w:pPr>
      <w:r w:rsidRPr="00AC4852">
        <w:rPr>
          <w:rFonts w:ascii="Palatino Linotype" w:hAnsi="Palatino Linotype" w:cs="Arial"/>
          <w:sz w:val="24"/>
          <w:szCs w:val="24"/>
        </w:rPr>
        <w:t xml:space="preserve">Asimismo, derivado del informe justificado, resulta de nuestro particular interés </w:t>
      </w:r>
      <w:r w:rsidR="00D857B8" w:rsidRPr="00AC4852">
        <w:rPr>
          <w:rFonts w:ascii="Palatino Linotype" w:hAnsi="Palatino Linotype" w:cs="Arial"/>
          <w:sz w:val="24"/>
          <w:szCs w:val="24"/>
        </w:rPr>
        <w:t xml:space="preserve">el criterio </w:t>
      </w:r>
      <w:r w:rsidR="00D857B8" w:rsidRPr="00AC4852">
        <w:rPr>
          <w:rFonts w:ascii="Palatino Linotype" w:hAnsi="Palatino Linotype" w:cs="Arial"/>
          <w:b/>
          <w:bCs/>
          <w:sz w:val="24"/>
          <w:szCs w:val="24"/>
        </w:rPr>
        <w:t xml:space="preserve">29/10 </w:t>
      </w:r>
      <w:r w:rsidR="00D857B8" w:rsidRPr="00AC4852">
        <w:rPr>
          <w:rFonts w:ascii="Palatino Linotype" w:hAnsi="Palatino Linotype" w:cs="Arial"/>
          <w:sz w:val="24"/>
          <w:szCs w:val="24"/>
        </w:rPr>
        <w:t>em</w:t>
      </w:r>
      <w:r w:rsidR="00D857B8">
        <w:rPr>
          <w:rFonts w:ascii="Palatino Linotype" w:hAnsi="Palatino Linotype" w:cs="Arial"/>
          <w:sz w:val="24"/>
          <w:szCs w:val="24"/>
        </w:rPr>
        <w:t>itido por el Órgano garante nacional, cuyo rubro y texto disponen a la literalidad lo siguiente:</w:t>
      </w:r>
    </w:p>
    <w:p w14:paraId="509AB0F8" w14:textId="77777777" w:rsidR="00D857B8" w:rsidRDefault="00D857B8" w:rsidP="00D857B8">
      <w:pPr>
        <w:pStyle w:val="CitasINFOEM"/>
      </w:pPr>
      <w:r>
        <w:rPr>
          <w:b/>
        </w:rPr>
        <w:t>“</w:t>
      </w:r>
      <w:r w:rsidRPr="00A272CA">
        <w:rPr>
          <w:b/>
        </w:rPr>
        <w:t>LA CLASIFICACIÓN Y LA INEXISTENCIA DE INFORMACIÓN SON CONCEPTOS QUE NO PUEDEN COEXISTIR.</w:t>
      </w:r>
      <w:r>
        <w:t xml:space="preserve"> </w:t>
      </w:r>
    </w:p>
    <w:p w14:paraId="5983EBFD" w14:textId="77777777" w:rsidR="00D857B8" w:rsidRDefault="00D857B8" w:rsidP="00D857B8">
      <w:pPr>
        <w:pStyle w:val="CitasINFOEM"/>
        <w:rPr>
          <w:color w:val="000000"/>
        </w:rPr>
      </w:pPr>
      <w:r w:rsidRPr="00A272CA">
        <w:lastRenderedPageBreak/>
        <w:t>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w:t>
      </w:r>
      <w:r>
        <w:t xml:space="preserve"> </w:t>
      </w:r>
      <w:r w:rsidRPr="00A272CA">
        <w:t>en</w:t>
      </w:r>
      <w:r>
        <w:t xml:space="preserve"> </w:t>
      </w:r>
      <w:r w:rsidRPr="00A272CA">
        <w:t>un</w:t>
      </w:r>
      <w:r>
        <w:t xml:space="preserve"> </w:t>
      </w:r>
      <w:r w:rsidRPr="00A272CA">
        <w:t>documento</w:t>
      </w:r>
      <w:r>
        <w:t xml:space="preserve"> </w:t>
      </w:r>
      <w:r w:rsidRPr="00A272CA">
        <w:t>específico,</w:t>
      </w:r>
      <w:r>
        <w:t xml:space="preserve"> </w:t>
      </w:r>
      <w:r w:rsidRPr="00A272CA">
        <w:t>siempre</w:t>
      </w:r>
      <w:r>
        <w:t xml:space="preserve"> </w:t>
      </w:r>
      <w:r w:rsidRPr="00A272CA">
        <w:t>que</w:t>
      </w:r>
      <w:r>
        <w:t xml:space="preserve"> </w:t>
      </w:r>
      <w:r w:rsidRPr="00A272CA">
        <w:t>se</w:t>
      </w:r>
      <w:r>
        <w:t xml:space="preserve"> </w:t>
      </w:r>
      <w:r w:rsidRPr="00A272CA">
        <w:t>encuentre</w:t>
      </w:r>
      <w:r>
        <w:t xml:space="preserve"> </w:t>
      </w:r>
      <w:r w:rsidRPr="00A272CA">
        <w:t>en</w:t>
      </w:r>
      <w:r>
        <w:t xml:space="preserve"> </w:t>
      </w:r>
      <w:r w:rsidRPr="00A272CA">
        <w:t>los supuestos</w:t>
      </w:r>
      <w:r>
        <w:t xml:space="preserve"> </w:t>
      </w:r>
      <w:r w:rsidRPr="00A272CA">
        <w:t>establecidos</w:t>
      </w:r>
      <w:r>
        <w:t xml:space="preserve"> </w:t>
      </w:r>
      <w:r w:rsidRPr="00A272CA">
        <w:t>en</w:t>
      </w:r>
      <w:r>
        <w:t xml:space="preserve"> </w:t>
      </w:r>
      <w:r w:rsidRPr="00A272CA">
        <w:t>los</w:t>
      </w:r>
      <w:r>
        <w:t xml:space="preserve"> </w:t>
      </w:r>
      <w:r w:rsidRPr="00A272CA">
        <w:t>artículos</w:t>
      </w:r>
      <w:r>
        <w:t xml:space="preserve"> </w:t>
      </w:r>
      <w:r w:rsidRPr="00A272CA">
        <w:t>13</w:t>
      </w:r>
      <w:r>
        <w:t xml:space="preserve"> </w:t>
      </w:r>
      <w:r w:rsidRPr="00A272CA">
        <w:t>y</w:t>
      </w:r>
      <w:r>
        <w:t xml:space="preserve"> </w:t>
      </w:r>
      <w:r w:rsidRPr="00A272CA">
        <w:t>14</w:t>
      </w:r>
      <w:r>
        <w:t xml:space="preserve"> </w:t>
      </w:r>
      <w:r w:rsidRPr="00A272CA">
        <w:t>de</w:t>
      </w:r>
      <w:r>
        <w:t xml:space="preserve"> </w:t>
      </w:r>
      <w:r w:rsidRPr="00A272CA">
        <w:t>la</w:t>
      </w:r>
      <w:r>
        <w:t xml:space="preserve"> </w:t>
      </w:r>
      <w:r w:rsidRPr="00A272CA">
        <w:t>Ley</w:t>
      </w:r>
      <w:r>
        <w:t xml:space="preserve"> </w:t>
      </w:r>
      <w:r w:rsidRPr="00A272CA">
        <w:t>Federal</w:t>
      </w:r>
      <w:r>
        <w:t xml:space="preserve"> </w:t>
      </w:r>
      <w:r w:rsidRPr="00A272CA">
        <w:t>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35013735" w14:textId="77777777" w:rsidR="00D857B8" w:rsidRPr="001E0273" w:rsidRDefault="00D857B8" w:rsidP="00D857B8">
      <w:pPr>
        <w:pStyle w:val="CitasINFOEM"/>
        <w:rPr>
          <w:b/>
        </w:rPr>
      </w:pPr>
      <w:r>
        <w:rPr>
          <w:b/>
        </w:rPr>
        <w:t>Precedentes</w:t>
      </w:r>
      <w:r w:rsidRPr="001E0273">
        <w:rPr>
          <w:b/>
        </w:rPr>
        <w:t>:</w:t>
      </w:r>
    </w:p>
    <w:p w14:paraId="0AAFAE1F" w14:textId="77777777" w:rsidR="00D857B8" w:rsidRPr="00C43B67" w:rsidRDefault="00D857B8" w:rsidP="00D857B8">
      <w:pPr>
        <w:pStyle w:val="CitasINFOEM"/>
        <w:numPr>
          <w:ilvl w:val="0"/>
          <w:numId w:val="47"/>
        </w:numPr>
        <w:rPr>
          <w:bCs/>
        </w:rPr>
      </w:pPr>
      <w:r w:rsidRPr="00C43B67">
        <w:rPr>
          <w:bCs/>
        </w:rPr>
        <w:t>Acceso a la información pública. 4734/07. Sesión del 13 de febrero de 2008. Votación por unanimidad. Sin votos disidentes o particulares. Pemex Exploración y Producción. Comisionado Ponente Juan Pablo Guerrero Amparán.</w:t>
      </w:r>
    </w:p>
    <w:p w14:paraId="10B781C7" w14:textId="77777777" w:rsidR="00D857B8" w:rsidRPr="00C43B67" w:rsidRDefault="00D857B8" w:rsidP="00D857B8">
      <w:pPr>
        <w:pStyle w:val="CitasINFOEM"/>
        <w:numPr>
          <w:ilvl w:val="0"/>
          <w:numId w:val="47"/>
        </w:numPr>
        <w:rPr>
          <w:bCs/>
        </w:rPr>
      </w:pPr>
      <w:r w:rsidRPr="00C43B67">
        <w:rPr>
          <w:bCs/>
        </w:rPr>
        <w:t>Acceso a la información pública. 2936/08. Sesión del 10 de diciembre de 2008. Votación por unanimidad. Sin votos disidentes o particulares. Comisión Federal de Telecomunicaciones. Comisionado Ponente Alonso Gómez-Robledo Verduzco.</w:t>
      </w:r>
    </w:p>
    <w:p w14:paraId="6AFA70B4" w14:textId="77777777" w:rsidR="00D857B8" w:rsidRPr="00C43B67" w:rsidRDefault="00D857B8" w:rsidP="00D857B8">
      <w:pPr>
        <w:pStyle w:val="CitasINFOEM"/>
        <w:numPr>
          <w:ilvl w:val="0"/>
          <w:numId w:val="47"/>
        </w:numPr>
        <w:rPr>
          <w:bCs/>
        </w:rPr>
      </w:pPr>
      <w:r w:rsidRPr="00C43B67">
        <w:rPr>
          <w:bCs/>
        </w:rPr>
        <w:lastRenderedPageBreak/>
        <w:t xml:space="preserve">Acceso a la información pública. 4781/09. Sesión del </w:t>
      </w:r>
      <w:r>
        <w:rPr>
          <w:bCs/>
        </w:rPr>
        <w:t>02 de diciembre de 2009</w:t>
      </w:r>
      <w:r w:rsidRPr="00C43B67">
        <w:rPr>
          <w:bCs/>
        </w:rPr>
        <w:t xml:space="preserve">. Votación por unanimidad. Sin votos disidentes o particulares. Comisión Nacional de Libros de Texto Gratuitos. Comisionada Ponente Jacqueline </w:t>
      </w:r>
      <w:proofErr w:type="spellStart"/>
      <w:r w:rsidRPr="00C43B67">
        <w:rPr>
          <w:bCs/>
        </w:rPr>
        <w:t>Peschard</w:t>
      </w:r>
      <w:proofErr w:type="spellEnd"/>
      <w:r w:rsidRPr="00C43B67">
        <w:rPr>
          <w:bCs/>
        </w:rPr>
        <w:t xml:space="preserve"> Mariscal.</w:t>
      </w:r>
    </w:p>
    <w:p w14:paraId="24C29930" w14:textId="77777777" w:rsidR="00D857B8" w:rsidRPr="00C43B67" w:rsidRDefault="00D857B8" w:rsidP="00D857B8">
      <w:pPr>
        <w:pStyle w:val="CitasINFOEM"/>
        <w:numPr>
          <w:ilvl w:val="0"/>
          <w:numId w:val="47"/>
        </w:numPr>
        <w:rPr>
          <w:bCs/>
        </w:rPr>
      </w:pPr>
      <w:r w:rsidRPr="00C43B67">
        <w:rPr>
          <w:bCs/>
        </w:rPr>
        <w:t xml:space="preserve">Acceso a la información pública. 5434/09. Sesión del </w:t>
      </w:r>
      <w:r>
        <w:rPr>
          <w:bCs/>
        </w:rPr>
        <w:t>20 de enero de 2010</w:t>
      </w:r>
      <w:r w:rsidRPr="00C43B67">
        <w:rPr>
          <w:bCs/>
        </w:rPr>
        <w:t xml:space="preserve">. Votación por unanimidad. Sin votos disidentes o particulares. Administración Portuaria Integral de Veracruz, S.A. de C.V. Comisionada Ponente Jacqueline </w:t>
      </w:r>
      <w:proofErr w:type="spellStart"/>
      <w:r w:rsidRPr="00C43B67">
        <w:rPr>
          <w:bCs/>
        </w:rPr>
        <w:t>Peschard</w:t>
      </w:r>
      <w:proofErr w:type="spellEnd"/>
      <w:r w:rsidRPr="00C43B67">
        <w:rPr>
          <w:bCs/>
        </w:rPr>
        <w:t xml:space="preserve"> Mariscal.</w:t>
      </w:r>
    </w:p>
    <w:p w14:paraId="587B7A36" w14:textId="77777777" w:rsidR="00D857B8" w:rsidRPr="003766F4" w:rsidRDefault="00D857B8" w:rsidP="00D857B8">
      <w:pPr>
        <w:pStyle w:val="CitasINFOEM"/>
        <w:numPr>
          <w:ilvl w:val="0"/>
          <w:numId w:val="47"/>
        </w:numPr>
      </w:pPr>
      <w:r w:rsidRPr="00C43B67">
        <w:rPr>
          <w:bCs/>
        </w:rPr>
        <w:t xml:space="preserve">Acceso a la información pública. </w:t>
      </w:r>
      <w:r>
        <w:rPr>
          <w:bCs/>
        </w:rPr>
        <w:t>0</w:t>
      </w:r>
      <w:r w:rsidRPr="00C43B67">
        <w:rPr>
          <w:bCs/>
        </w:rPr>
        <w:t xml:space="preserve">384/10. Sesión del </w:t>
      </w:r>
      <w:r>
        <w:rPr>
          <w:bCs/>
        </w:rPr>
        <w:t>07 de abril de 2010</w:t>
      </w:r>
      <w:r w:rsidRPr="00C43B67">
        <w:rPr>
          <w:bCs/>
        </w:rPr>
        <w:t xml:space="preserve">. Votación por unanimidad. Sin votos disidentes o particulares. Instituto Mexicano del Seguro Social. Comisionada Ponente Jacqueline </w:t>
      </w:r>
      <w:proofErr w:type="spellStart"/>
      <w:r w:rsidRPr="00C43B67">
        <w:rPr>
          <w:bCs/>
        </w:rPr>
        <w:t>Peschard</w:t>
      </w:r>
      <w:proofErr w:type="spellEnd"/>
      <w:r w:rsidRPr="00C43B67">
        <w:rPr>
          <w:bCs/>
        </w:rPr>
        <w:t xml:space="preserve"> Mariscal</w:t>
      </w:r>
      <w:r>
        <w:rPr>
          <w:bCs/>
        </w:rPr>
        <w:t xml:space="preserve">” </w:t>
      </w:r>
      <w:r>
        <w:rPr>
          <w:b/>
        </w:rPr>
        <w:t>(Sic)</w:t>
      </w:r>
    </w:p>
    <w:p w14:paraId="6A07A73B" w14:textId="77777777" w:rsidR="00D857B8" w:rsidRDefault="00D857B8" w:rsidP="000D6DF6">
      <w:pPr>
        <w:spacing w:before="240" w:line="360" w:lineRule="auto"/>
        <w:jc w:val="both"/>
        <w:rPr>
          <w:rFonts w:ascii="Palatino Linotype" w:hAnsi="Palatino Linotype" w:cs="Arial"/>
          <w:sz w:val="24"/>
          <w:szCs w:val="24"/>
        </w:rPr>
      </w:pPr>
    </w:p>
    <w:p w14:paraId="2256FBBC" w14:textId="594E602B" w:rsidR="000D6DF6" w:rsidRDefault="00A37E5B" w:rsidP="000D6DF6">
      <w:pPr>
        <w:spacing w:before="240" w:line="360" w:lineRule="auto"/>
        <w:jc w:val="both"/>
        <w:rPr>
          <w:rFonts w:ascii="Palatino Linotype" w:eastAsia="Palatino Linotype" w:hAnsi="Palatino Linotype" w:cs="Palatino Linotype"/>
          <w:bCs/>
          <w:color w:val="000000"/>
          <w:sz w:val="24"/>
          <w:szCs w:val="24"/>
          <w:lang w:val="es-ES"/>
        </w:rPr>
      </w:pPr>
      <w:r w:rsidRPr="003E7E38">
        <w:rPr>
          <w:rFonts w:ascii="Palatino Linotype" w:hAnsi="Palatino Linotype" w:cs="Arial"/>
          <w:sz w:val="24"/>
          <w:szCs w:val="24"/>
        </w:rPr>
        <w:t xml:space="preserve">Luego entonces, con base en lo anteriormente expuesto, se arriba a la conclusión de que </w:t>
      </w:r>
      <w:r w:rsidR="000D6DF6">
        <w:rPr>
          <w:rFonts w:ascii="Palatino Linotype" w:hAnsi="Palatino Linotype" w:cs="Arial"/>
          <w:b/>
          <w:bCs/>
          <w:sz w:val="24"/>
          <w:szCs w:val="24"/>
        </w:rPr>
        <w:t xml:space="preserve">El Sujeto Obligado </w:t>
      </w:r>
      <w:r w:rsidR="000D6DF6">
        <w:rPr>
          <w:rFonts w:ascii="Palatino Linotype" w:hAnsi="Palatino Linotype" w:cs="Arial"/>
          <w:sz w:val="24"/>
          <w:szCs w:val="24"/>
        </w:rPr>
        <w:t xml:space="preserve">fue omiso en rendir su respuesta a la solicitud de información </w:t>
      </w:r>
      <w:r w:rsidR="000D6DF6">
        <w:rPr>
          <w:rFonts w:ascii="Palatino Linotype" w:hAnsi="Palatino Linotype" w:cs="Arial"/>
          <w:b/>
          <w:bCs/>
          <w:sz w:val="24"/>
          <w:szCs w:val="24"/>
        </w:rPr>
        <w:t xml:space="preserve">00040/ISIFABE/IP/2024. </w:t>
      </w:r>
      <w:r w:rsidR="000D6DF6">
        <w:rPr>
          <w:rFonts w:ascii="Palatino Linotype" w:hAnsi="Palatino Linotype" w:cs="Arial"/>
          <w:sz w:val="24"/>
          <w:szCs w:val="24"/>
        </w:rPr>
        <w:t xml:space="preserve">En contraste, con base en el informe justificado se advierte que no se subsanó la violación al derecho de acceso a la información, al rendir un oficio que no se pronuncia respecto de todos los requerimientos formulados, restringe injustificadamente el derecho de acceso a la información e incluso inobserva los numerales </w:t>
      </w:r>
      <w:r w:rsidR="000D6DF6">
        <w:rPr>
          <w:rFonts w:ascii="Palatino Linotype" w:eastAsia="Palatino Linotype" w:hAnsi="Palatino Linotype" w:cs="Palatino Linotype"/>
          <w:bCs/>
          <w:color w:val="000000"/>
          <w:sz w:val="24"/>
          <w:szCs w:val="24"/>
          <w:lang w:val="es-ES"/>
        </w:rPr>
        <w:t>162 y 166 de la Ley de Transparencia local, cuyo contenido dispone a la literalidad lo siguiente:</w:t>
      </w:r>
    </w:p>
    <w:p w14:paraId="7E04259F" w14:textId="77777777" w:rsidR="000D6DF6" w:rsidRDefault="000D6DF6" w:rsidP="000D6DF6">
      <w:pPr>
        <w:pStyle w:val="Citas"/>
      </w:pPr>
      <w:r>
        <w:lastRenderedPageBreak/>
        <w:t>“</w:t>
      </w:r>
      <w:r w:rsidRPr="000954A8">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t>.</w:t>
      </w:r>
    </w:p>
    <w:p w14:paraId="00244C29" w14:textId="77777777" w:rsidR="000D6DF6" w:rsidRPr="000954A8" w:rsidRDefault="000D6DF6" w:rsidP="000D6DF6">
      <w:pPr>
        <w:pStyle w:val="Citas"/>
        <w:rPr>
          <w:b/>
          <w:bCs/>
        </w:rPr>
      </w:pPr>
      <w:r w:rsidRPr="00960E06">
        <w:t>Artículo 166. La obligación de acceso a la información pública se tendrá por cumplida cuando el solicitante tenga a su disposición la información requerida, o cuando realice la consulta de la misma en el lugar en el que ésta se localice.</w:t>
      </w:r>
      <w:r>
        <w:t xml:space="preserve">” </w:t>
      </w:r>
      <w:r>
        <w:rPr>
          <w:b/>
          <w:bCs/>
        </w:rPr>
        <w:t>(Sic)</w:t>
      </w:r>
    </w:p>
    <w:p w14:paraId="33396ECA" w14:textId="77777777" w:rsidR="00A37E5B" w:rsidRDefault="00A37E5B" w:rsidP="00A37E5B">
      <w:pPr>
        <w:pStyle w:val="Citas"/>
        <w:ind w:left="0" w:right="72"/>
        <w:rPr>
          <w:bCs/>
          <w:i w:val="0"/>
          <w:iCs/>
          <w:sz w:val="24"/>
          <w:szCs w:val="24"/>
        </w:rPr>
      </w:pPr>
    </w:p>
    <w:p w14:paraId="53ED041E" w14:textId="6738CD65" w:rsidR="000D6DF6" w:rsidRDefault="000D6DF6" w:rsidP="00A37E5B">
      <w:pPr>
        <w:pStyle w:val="Citas"/>
        <w:ind w:left="0" w:right="72"/>
        <w:rPr>
          <w:bCs/>
          <w:i w:val="0"/>
          <w:iCs/>
          <w:sz w:val="24"/>
          <w:szCs w:val="24"/>
        </w:rPr>
      </w:pPr>
      <w:r>
        <w:rPr>
          <w:bCs/>
          <w:i w:val="0"/>
          <w:iCs/>
          <w:sz w:val="24"/>
          <w:szCs w:val="24"/>
        </w:rPr>
        <w:t xml:space="preserve">En suma, respecto del recurso de revisión </w:t>
      </w:r>
      <w:r>
        <w:rPr>
          <w:b/>
          <w:i w:val="0"/>
          <w:iCs/>
          <w:sz w:val="24"/>
          <w:szCs w:val="24"/>
        </w:rPr>
        <w:t xml:space="preserve">03750/INFOEM/IP/RR/2024 </w:t>
      </w:r>
      <w:r>
        <w:rPr>
          <w:bCs/>
          <w:i w:val="0"/>
          <w:iCs/>
          <w:sz w:val="24"/>
          <w:szCs w:val="24"/>
        </w:rPr>
        <w:t>se concluye que resulta procedente ordenar una búsqueda exhaustiva y razonable, a efecto de hacer entrega de la siguiente información:</w:t>
      </w:r>
    </w:p>
    <w:p w14:paraId="271735EC" w14:textId="77777777" w:rsidR="000D6DF6" w:rsidRPr="00E17B87" w:rsidRDefault="000D6DF6" w:rsidP="000D6DF6">
      <w:pPr>
        <w:pStyle w:val="Citas"/>
        <w:numPr>
          <w:ilvl w:val="0"/>
          <w:numId w:val="45"/>
        </w:numPr>
        <w:rPr>
          <w:sz w:val="24"/>
          <w:szCs w:val="24"/>
        </w:rPr>
      </w:pPr>
      <w:r w:rsidRPr="00837CC6">
        <w:rPr>
          <w:i w:val="0"/>
          <w:iCs/>
          <w:sz w:val="24"/>
          <w:szCs w:val="24"/>
        </w:rPr>
        <w:t xml:space="preserve">El o los documentos donde </w:t>
      </w:r>
      <w:r>
        <w:rPr>
          <w:i w:val="0"/>
          <w:iCs/>
          <w:sz w:val="24"/>
          <w:szCs w:val="24"/>
        </w:rPr>
        <w:t xml:space="preserve">conste la acreditación de estudios (licenciatura, especialidad, otros), respecto del director de seguridad pública, adscrito al veintiuno de mayo de dos mil veinticuatro. </w:t>
      </w:r>
    </w:p>
    <w:p w14:paraId="1F0AE99A" w14:textId="7CF9A537" w:rsidR="00577EA9" w:rsidRPr="00577EA9" w:rsidRDefault="00577EA9" w:rsidP="00577EA9">
      <w:pPr>
        <w:numPr>
          <w:ilvl w:val="0"/>
          <w:numId w:val="45"/>
        </w:numPr>
        <w:pBdr>
          <w:top w:val="nil"/>
          <w:left w:val="nil"/>
          <w:bottom w:val="nil"/>
          <w:right w:val="nil"/>
          <w:between w:val="nil"/>
        </w:pBdr>
        <w:spacing w:after="0" w:line="360" w:lineRule="auto"/>
        <w:ind w:right="474"/>
        <w:jc w:val="both"/>
        <w:rPr>
          <w:rFonts w:ascii="Palatino Linotype" w:eastAsia="Palatino Linotype" w:hAnsi="Palatino Linotype" w:cs="Palatino Linotype"/>
          <w:bCs/>
          <w:color w:val="000000"/>
          <w:sz w:val="24"/>
          <w:szCs w:val="24"/>
        </w:rPr>
      </w:pPr>
      <w:r w:rsidRPr="00577EA9">
        <w:rPr>
          <w:rFonts w:ascii="Palatino Linotype" w:eastAsia="Palatino Linotype" w:hAnsi="Palatino Linotype" w:cs="Palatino Linotype"/>
          <w:bCs/>
          <w:color w:val="000000"/>
          <w:sz w:val="24"/>
          <w:szCs w:val="24"/>
        </w:rPr>
        <w:t xml:space="preserve">Resultado global de evaluación de control de confianza (aprobado, no aprobado </w:t>
      </w:r>
      <w:proofErr w:type="spellStart"/>
      <w:r w:rsidRPr="00577EA9">
        <w:rPr>
          <w:rFonts w:ascii="Palatino Linotype" w:eastAsia="Palatino Linotype" w:hAnsi="Palatino Linotype" w:cs="Palatino Linotype"/>
          <w:bCs/>
          <w:color w:val="000000"/>
          <w:sz w:val="24"/>
          <w:szCs w:val="24"/>
        </w:rPr>
        <w:t>u</w:t>
      </w:r>
      <w:proofErr w:type="spellEnd"/>
      <w:r w:rsidRPr="00577EA9">
        <w:rPr>
          <w:rFonts w:ascii="Palatino Linotype" w:eastAsia="Palatino Linotype" w:hAnsi="Palatino Linotype" w:cs="Palatino Linotype"/>
          <w:bCs/>
          <w:color w:val="000000"/>
          <w:sz w:val="24"/>
          <w:szCs w:val="24"/>
        </w:rPr>
        <w:t xml:space="preserve"> homólogo) del </w:t>
      </w:r>
      <w:r w:rsidR="001F269B" w:rsidRPr="00577EA9">
        <w:rPr>
          <w:rFonts w:ascii="Palatino Linotype" w:eastAsia="Palatino Linotype" w:hAnsi="Palatino Linotype" w:cs="Palatino Linotype"/>
          <w:bCs/>
          <w:color w:val="000000"/>
          <w:sz w:val="24"/>
          <w:szCs w:val="24"/>
        </w:rPr>
        <w:t>director</w:t>
      </w:r>
      <w:r w:rsidRPr="00577EA9">
        <w:rPr>
          <w:rFonts w:ascii="Palatino Linotype" w:eastAsia="Palatino Linotype" w:hAnsi="Palatino Linotype" w:cs="Palatino Linotype"/>
          <w:bCs/>
          <w:color w:val="000000"/>
          <w:sz w:val="24"/>
          <w:szCs w:val="24"/>
        </w:rPr>
        <w:t xml:space="preserve"> de seguridad pública, adscrito al veintiuno de mayo de dos mil veinticuatro. </w:t>
      </w:r>
    </w:p>
    <w:p w14:paraId="7FD76BD7" w14:textId="62B4D996" w:rsidR="000D6DF6" w:rsidRPr="006E1F9D" w:rsidRDefault="000D6DF6" w:rsidP="000D6DF6">
      <w:pPr>
        <w:pStyle w:val="Citas"/>
        <w:numPr>
          <w:ilvl w:val="0"/>
          <w:numId w:val="45"/>
        </w:numPr>
        <w:rPr>
          <w:sz w:val="24"/>
          <w:szCs w:val="24"/>
        </w:rPr>
      </w:pPr>
      <w:r>
        <w:rPr>
          <w:i w:val="0"/>
          <w:iCs/>
          <w:sz w:val="24"/>
          <w:szCs w:val="24"/>
        </w:rPr>
        <w:t xml:space="preserve">Bitácoras y/o </w:t>
      </w:r>
      <w:r w:rsidR="00577EA9">
        <w:rPr>
          <w:i w:val="0"/>
          <w:iCs/>
          <w:sz w:val="24"/>
          <w:szCs w:val="24"/>
        </w:rPr>
        <w:t xml:space="preserve">documentos </w:t>
      </w:r>
      <w:r w:rsidR="00577EA9" w:rsidRPr="00837CC6">
        <w:rPr>
          <w:i w:val="0"/>
          <w:iCs/>
          <w:sz w:val="24"/>
          <w:szCs w:val="24"/>
        </w:rPr>
        <w:t>donde</w:t>
      </w:r>
      <w:r>
        <w:rPr>
          <w:i w:val="0"/>
          <w:iCs/>
          <w:sz w:val="24"/>
          <w:szCs w:val="24"/>
        </w:rPr>
        <w:t xml:space="preserve"> conste la salida de vehículos resguardados por el director de seguridad pública, al municipio de Atizapán de Zaragoza, del periodo comprendido del veintiuno de </w:t>
      </w:r>
      <w:r>
        <w:rPr>
          <w:i w:val="0"/>
          <w:iCs/>
          <w:sz w:val="24"/>
          <w:szCs w:val="24"/>
        </w:rPr>
        <w:lastRenderedPageBreak/>
        <w:t xml:space="preserve">mayo de dos mil veintitrés al veintiuno de mayo de dos mil veinticuatro. </w:t>
      </w:r>
    </w:p>
    <w:p w14:paraId="06511FEE" w14:textId="77777777" w:rsidR="000D6DF6" w:rsidRPr="006E1F9D" w:rsidRDefault="000D6DF6" w:rsidP="000D6DF6">
      <w:pPr>
        <w:pStyle w:val="Citas"/>
        <w:numPr>
          <w:ilvl w:val="0"/>
          <w:numId w:val="45"/>
        </w:numPr>
        <w:rPr>
          <w:sz w:val="24"/>
          <w:szCs w:val="24"/>
        </w:rPr>
      </w:pPr>
      <w:r>
        <w:rPr>
          <w:i w:val="0"/>
          <w:iCs/>
          <w:sz w:val="24"/>
          <w:szCs w:val="24"/>
        </w:rPr>
        <w:t xml:space="preserve">Certificación en materia de mejora regulatoria expedida a favor del servidor público referido en la solicitud de información </w:t>
      </w:r>
      <w:r w:rsidRPr="006E1F9D">
        <w:rPr>
          <w:b/>
          <w:bCs/>
          <w:i w:val="0"/>
          <w:iCs/>
          <w:sz w:val="24"/>
          <w:szCs w:val="24"/>
        </w:rPr>
        <w:t>00040/ISIFABE/IP/2024,</w:t>
      </w:r>
      <w:r>
        <w:rPr>
          <w:i w:val="0"/>
          <w:iCs/>
          <w:sz w:val="24"/>
          <w:szCs w:val="24"/>
        </w:rPr>
        <w:t xml:space="preserve"> al veintiuno de mayo de dos mil veinticuatro. </w:t>
      </w:r>
    </w:p>
    <w:p w14:paraId="714294A5" w14:textId="77777777" w:rsidR="000D6DF6" w:rsidRPr="00837CC6" w:rsidRDefault="000D6DF6" w:rsidP="000D6DF6">
      <w:pPr>
        <w:pStyle w:val="Citas"/>
        <w:numPr>
          <w:ilvl w:val="0"/>
          <w:numId w:val="45"/>
        </w:numPr>
        <w:rPr>
          <w:sz w:val="24"/>
          <w:szCs w:val="24"/>
        </w:rPr>
      </w:pPr>
      <w:r>
        <w:rPr>
          <w:i w:val="0"/>
          <w:iCs/>
          <w:sz w:val="24"/>
          <w:szCs w:val="24"/>
        </w:rPr>
        <w:t xml:space="preserve">Certificación en materia de transparencia expedida a favor del servidor público referido en la solicitud de información </w:t>
      </w:r>
      <w:r w:rsidRPr="006E1F9D">
        <w:rPr>
          <w:b/>
          <w:bCs/>
          <w:i w:val="0"/>
          <w:iCs/>
          <w:sz w:val="24"/>
          <w:szCs w:val="24"/>
        </w:rPr>
        <w:t>00040/ISIFABE/IP/2024,</w:t>
      </w:r>
      <w:r>
        <w:rPr>
          <w:i w:val="0"/>
          <w:iCs/>
          <w:sz w:val="24"/>
          <w:szCs w:val="24"/>
        </w:rPr>
        <w:t xml:space="preserve"> al veintiuno de mayo de dos mil veinticuatro.</w:t>
      </w:r>
    </w:p>
    <w:p w14:paraId="0C351698" w14:textId="629F6A11" w:rsidR="000D6DF6" w:rsidRPr="000D6DF6" w:rsidRDefault="00C32EFA" w:rsidP="00A37E5B">
      <w:pPr>
        <w:pStyle w:val="Citas"/>
        <w:ind w:left="0" w:right="72"/>
        <w:rPr>
          <w:bCs/>
          <w:i w:val="0"/>
          <w:iCs/>
          <w:sz w:val="24"/>
          <w:szCs w:val="24"/>
        </w:rPr>
      </w:pPr>
      <w:r>
        <w:rPr>
          <w:bCs/>
          <w:i w:val="0"/>
          <w:iCs/>
          <w:sz w:val="24"/>
          <w:szCs w:val="24"/>
        </w:rPr>
        <w:t xml:space="preserve">Para el caso de no contar con el punto tercero de cumplimiento, bastará con que así lo refiera en la etapa conducente. </w:t>
      </w:r>
    </w:p>
    <w:p w14:paraId="644CCC66" w14:textId="28000D8C" w:rsidR="000D6DF6" w:rsidRPr="001F269B" w:rsidRDefault="001F269B" w:rsidP="000D6DF6">
      <w:pPr>
        <w:spacing w:line="360" w:lineRule="auto"/>
        <w:contextualSpacing/>
        <w:jc w:val="both"/>
        <w:rPr>
          <w:rFonts w:ascii="Palatino Linotype" w:hAnsi="Palatino Linotype" w:cs="Arial"/>
          <w:iCs/>
          <w:sz w:val="24"/>
          <w:szCs w:val="24"/>
        </w:rPr>
      </w:pPr>
      <w:r w:rsidRPr="001F269B">
        <w:rPr>
          <w:rFonts w:ascii="Palatino Linotype" w:hAnsi="Palatino Linotype" w:cs="Arial"/>
          <w:iCs/>
          <w:sz w:val="24"/>
          <w:szCs w:val="24"/>
        </w:rPr>
        <w:t>Respecto del cuarto y quinto punto que será materia de cumplimiento, e</w:t>
      </w:r>
      <w:r w:rsidR="000D6DF6" w:rsidRPr="001F269B">
        <w:rPr>
          <w:rFonts w:ascii="Palatino Linotype" w:hAnsi="Palatino Linotype" w:cs="Arial"/>
          <w:iCs/>
          <w:sz w:val="24"/>
          <w:szCs w:val="24"/>
        </w:rPr>
        <w:t>n</w:t>
      </w:r>
      <w:r w:rsidR="000D6DF6" w:rsidRPr="001F269B">
        <w:rPr>
          <w:rFonts w:ascii="Palatino Linotype" w:eastAsia="Palatino Linotype" w:hAnsi="Palatino Linotype" w:cs="Palatino Linotype"/>
          <w:iCs/>
          <w:sz w:val="24"/>
          <w:szCs w:val="24"/>
        </w:rPr>
        <w:t xml:space="preserve"> caso de no contar con la certificación de los servidores públicos referidos en la </w:t>
      </w:r>
      <w:r w:rsidRPr="001F269B">
        <w:rPr>
          <w:rFonts w:ascii="Palatino Linotype" w:eastAsia="Palatino Linotype" w:hAnsi="Palatino Linotype" w:cs="Palatino Linotype"/>
          <w:iCs/>
          <w:sz w:val="24"/>
          <w:szCs w:val="24"/>
        </w:rPr>
        <w:t>solicitud</w:t>
      </w:r>
      <w:r w:rsidR="000D6DF6" w:rsidRPr="001F269B">
        <w:rPr>
          <w:rFonts w:ascii="Palatino Linotype" w:eastAsia="Palatino Linotype" w:hAnsi="Palatino Linotype" w:cs="Palatino Linotype"/>
          <w:iCs/>
          <w:sz w:val="24"/>
          <w:szCs w:val="24"/>
        </w:rPr>
        <w:t xml:space="preserve"> de información </w:t>
      </w:r>
      <w:r w:rsidR="000D6DF6" w:rsidRPr="001F269B">
        <w:rPr>
          <w:rFonts w:ascii="Palatino Linotype" w:hAnsi="Palatino Linotype"/>
          <w:b/>
          <w:bCs/>
          <w:iCs/>
          <w:sz w:val="24"/>
          <w:szCs w:val="24"/>
        </w:rPr>
        <w:t>00040/ISIFABE/IP/2024</w:t>
      </w:r>
      <w:r w:rsidR="000D6DF6" w:rsidRPr="001F269B">
        <w:rPr>
          <w:rFonts w:ascii="Palatino Linotype" w:eastAsia="Palatino Linotype" w:hAnsi="Palatino Linotype" w:cs="Palatino Linotype"/>
          <w:iCs/>
          <w:sz w:val="24"/>
          <w:szCs w:val="24"/>
        </w:rPr>
        <w:t xml:space="preserve"> , por no haber trascurrido el término de 6 meses a que hace alusión el artículo 32 fracción IV de la Ley Orgánica Municipal, deberá hacer del conocimiento dicha circunstancia de manera motivada del Recurrente, </w:t>
      </w:r>
      <w:r w:rsidR="000D6DF6" w:rsidRPr="001F269B">
        <w:rPr>
          <w:rFonts w:ascii="Palatino Linotype" w:hAnsi="Palatino Linotype" w:cs="Arial"/>
          <w:iCs/>
          <w:sz w:val="24"/>
          <w:szCs w:val="24"/>
        </w:rPr>
        <w:t>en términos de lo señalado por el segundo párrafo del artículo 19 de la Ley en la materia</w:t>
      </w:r>
      <w:r w:rsidR="000D6DF6" w:rsidRPr="001F269B">
        <w:rPr>
          <w:rFonts w:ascii="Palatino Linotype" w:eastAsia="Palatino Linotype" w:hAnsi="Palatino Linotype" w:cs="Palatino Linotype"/>
          <w:iCs/>
          <w:sz w:val="24"/>
          <w:szCs w:val="24"/>
        </w:rPr>
        <w:t xml:space="preserve">; de no ser así y ya haber transcurrido dicho término deberá emitir el acuerdo de </w:t>
      </w:r>
      <w:r w:rsidR="000D6DF6" w:rsidRPr="001F269B">
        <w:rPr>
          <w:rFonts w:ascii="Palatino Linotype" w:hAnsi="Palatino Linotype" w:cs="Arial"/>
          <w:iCs/>
          <w:sz w:val="24"/>
          <w:szCs w:val="24"/>
        </w:rPr>
        <w:t>inexistencia en términos del artículo 19 párrafo tercero, 169 y 170 de la Ley de Transparencia y Acceso a la Información Pública del Estado de México y Municipios.</w:t>
      </w:r>
    </w:p>
    <w:p w14:paraId="6338064E" w14:textId="735AC77C" w:rsidR="00CC1CFF" w:rsidRPr="00CC1CFF" w:rsidRDefault="000D6DF6" w:rsidP="00A37E5B">
      <w:pPr>
        <w:pStyle w:val="Citas"/>
        <w:ind w:left="0" w:right="72"/>
        <w:rPr>
          <w:rFonts w:eastAsia="Palatino Linotype" w:cs="Palatino Linotype"/>
          <w:i w:val="0"/>
          <w:iCs/>
          <w:sz w:val="24"/>
          <w:szCs w:val="24"/>
        </w:rPr>
      </w:pPr>
      <w:r w:rsidRPr="00CC1CFF">
        <w:rPr>
          <w:bCs/>
          <w:i w:val="0"/>
          <w:iCs/>
          <w:sz w:val="24"/>
          <w:szCs w:val="24"/>
        </w:rPr>
        <w:lastRenderedPageBreak/>
        <w:t xml:space="preserve">En sentido contrario, respecto de las certificaciones </w:t>
      </w:r>
      <w:r w:rsidR="00CC1CFF" w:rsidRPr="00CC1CFF">
        <w:rPr>
          <w:bCs/>
          <w:i w:val="0"/>
          <w:iCs/>
          <w:sz w:val="24"/>
          <w:szCs w:val="24"/>
        </w:rPr>
        <w:t xml:space="preserve">para el caso de haber transcurrido el plazo </w:t>
      </w:r>
      <w:r w:rsidR="00CC1CFF" w:rsidRPr="00CC1CFF">
        <w:rPr>
          <w:rFonts w:eastAsia="Palatino Linotype" w:cs="Palatino Linotype"/>
          <w:i w:val="0"/>
          <w:iCs/>
          <w:sz w:val="24"/>
          <w:szCs w:val="24"/>
        </w:rPr>
        <w:t xml:space="preserve">de 6 meses a que hace alusión el artículo 32 fracción IV de la Ley Orgánica Municipal, resulta procedente ordenar acuerdo de inexistencia. </w:t>
      </w:r>
    </w:p>
    <w:p w14:paraId="1F84880C" w14:textId="77777777" w:rsidR="00CC1CFF" w:rsidRPr="0037314A" w:rsidRDefault="00CC1CFF" w:rsidP="00CC1CFF">
      <w:pPr>
        <w:tabs>
          <w:tab w:val="left" w:pos="709"/>
        </w:tabs>
        <w:spacing w:line="360" w:lineRule="auto"/>
        <w:jc w:val="both"/>
        <w:rPr>
          <w:rFonts w:ascii="Palatino Linotype" w:hAnsi="Palatino Linotype"/>
          <w:sz w:val="24"/>
          <w:szCs w:val="24"/>
        </w:rPr>
      </w:pPr>
      <w:r w:rsidRPr="0037314A">
        <w:rPr>
          <w:rFonts w:ascii="Palatino Linotype" w:hAnsi="Palatino Linotype"/>
          <w:bCs/>
          <w:sz w:val="24"/>
          <w:szCs w:val="24"/>
        </w:rPr>
        <w:t xml:space="preserve">Declaratoria que </w:t>
      </w:r>
      <w:r w:rsidRPr="0037314A">
        <w:rPr>
          <w:rFonts w:ascii="Palatino Linotype" w:hAnsi="Palatino Linotype"/>
          <w:sz w:val="24"/>
          <w:szCs w:val="24"/>
        </w:rPr>
        <w:t>deberá realizarse conforme a lo establecido en lo dispuesto por los artículos 19, 49 fracciones II y XIII, 169 y 170 de la Ley de Transparencia y Acceso a la Información Pública del Estado de México y Municipios, cuyo contenido es el siguiente:</w:t>
      </w:r>
    </w:p>
    <w:p w14:paraId="3A63F8D8" w14:textId="77777777" w:rsidR="00CC1CFF" w:rsidRPr="0037314A" w:rsidRDefault="00CC1CFF" w:rsidP="00CC1CFF">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b/>
          <w:bCs/>
          <w:i/>
          <w:iCs/>
          <w:szCs w:val="24"/>
        </w:rPr>
        <w:t xml:space="preserve">“Artículo 19. </w:t>
      </w:r>
      <w:r w:rsidRPr="0037314A">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284E510F" w14:textId="77777777" w:rsidR="00CC1CFF" w:rsidRPr="0037314A" w:rsidRDefault="00CC1CFF" w:rsidP="00CC1CFF">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i/>
          <w:iCs/>
          <w:szCs w:val="24"/>
        </w:rPr>
        <w:t>(…)</w:t>
      </w:r>
    </w:p>
    <w:p w14:paraId="5F887714" w14:textId="77777777" w:rsidR="00CC1CFF" w:rsidRPr="0037314A" w:rsidRDefault="00CC1CFF" w:rsidP="00CC1CFF">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i/>
          <w:iCs/>
          <w:szCs w:val="24"/>
        </w:rPr>
        <w:t xml:space="preserve">Si el sujeto obligado, en el ejercicio de sus atribuciones, debía generar, poseer o administrar la información, pero ésta no se encuentra, </w:t>
      </w:r>
      <w:r w:rsidRPr="0037314A">
        <w:rPr>
          <w:rFonts w:ascii="Palatino Linotype" w:hAnsi="Palatino Linotype"/>
          <w:i/>
          <w:iCs/>
          <w:szCs w:val="24"/>
          <w:u w:val="single"/>
        </w:rPr>
        <w:t>el Comité de transparencia deberá emitir un acuerdo de inexistencia, debidamente fundado y motivado, en el que detalle las razones del por qué no obra en sus archivos.</w:t>
      </w:r>
    </w:p>
    <w:p w14:paraId="114D10D0" w14:textId="77777777" w:rsidR="00CC1CFF" w:rsidRPr="0037314A" w:rsidRDefault="00CC1CFF" w:rsidP="00CC1CFF">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b/>
          <w:bCs/>
          <w:i/>
          <w:iCs/>
          <w:szCs w:val="24"/>
        </w:rPr>
        <w:t>Artículo 49.</w:t>
      </w:r>
      <w:r w:rsidRPr="0037314A">
        <w:rPr>
          <w:rFonts w:ascii="Palatino Linotype" w:hAnsi="Palatino Linotype"/>
          <w:i/>
          <w:iCs/>
          <w:szCs w:val="24"/>
        </w:rPr>
        <w:t xml:space="preserve"> Los </w:t>
      </w:r>
      <w:r w:rsidRPr="0037314A">
        <w:rPr>
          <w:rFonts w:ascii="Palatino Linotype" w:hAnsi="Palatino Linotype"/>
          <w:i/>
          <w:iCs/>
          <w:szCs w:val="24"/>
          <w:u w:val="single"/>
        </w:rPr>
        <w:t xml:space="preserve">Comités de Transparencia </w:t>
      </w:r>
      <w:r w:rsidRPr="0037314A">
        <w:rPr>
          <w:rFonts w:ascii="Palatino Linotype" w:hAnsi="Palatino Linotype"/>
          <w:i/>
          <w:iCs/>
          <w:szCs w:val="24"/>
        </w:rPr>
        <w:t>tendrán las siguientes atribuciones:</w:t>
      </w:r>
    </w:p>
    <w:p w14:paraId="548AA72B" w14:textId="77777777" w:rsidR="00CC1CFF" w:rsidRPr="0037314A" w:rsidRDefault="00CC1CFF" w:rsidP="00CC1CFF">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i/>
          <w:szCs w:val="24"/>
        </w:rPr>
        <w:t>II. Confirmar, modificar o revocar las determinaciones que en materia de ampliación del plazo de respuesta, clasificación de la información</w:t>
      </w:r>
      <w:r w:rsidRPr="0037314A">
        <w:rPr>
          <w:rFonts w:ascii="Palatino Linotype" w:hAnsi="Palatino Linotype"/>
          <w:i/>
          <w:szCs w:val="24"/>
          <w:u w:val="single"/>
        </w:rPr>
        <w:t xml:space="preserve"> y declaración de inexistencia </w:t>
      </w:r>
      <w:r w:rsidRPr="0037314A">
        <w:rPr>
          <w:rFonts w:ascii="Palatino Linotype" w:hAnsi="Palatino Linotype"/>
          <w:i/>
          <w:szCs w:val="24"/>
        </w:rPr>
        <w:t>o de incompetencia realicen los titulares de las áreas de los sujetos obligados;</w:t>
      </w:r>
    </w:p>
    <w:p w14:paraId="663C11E2" w14:textId="77777777" w:rsidR="00CC1CFF" w:rsidRPr="0037314A" w:rsidRDefault="00CC1CFF" w:rsidP="00CC1CFF">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i/>
          <w:szCs w:val="24"/>
        </w:rPr>
        <w:t xml:space="preserve">XIII. </w:t>
      </w:r>
      <w:r w:rsidRPr="0037314A">
        <w:rPr>
          <w:rFonts w:ascii="Palatino Linotype" w:hAnsi="Palatino Linotype"/>
          <w:i/>
          <w:szCs w:val="24"/>
          <w:u w:val="single"/>
        </w:rPr>
        <w:t>Dictaminar las declaratorias de inexistencia de la información que les remitan las unidades administrativas y resolver en consecuencia</w:t>
      </w:r>
      <w:r w:rsidRPr="0037314A">
        <w:rPr>
          <w:rFonts w:ascii="Palatino Linotype" w:hAnsi="Palatino Linotype"/>
          <w:i/>
          <w:szCs w:val="24"/>
        </w:rPr>
        <w:t>;</w:t>
      </w:r>
    </w:p>
    <w:p w14:paraId="2986EF35" w14:textId="77777777" w:rsidR="00CC1CFF" w:rsidRPr="0037314A" w:rsidRDefault="00CC1CFF" w:rsidP="00CC1CFF">
      <w:pPr>
        <w:tabs>
          <w:tab w:val="left" w:pos="709"/>
        </w:tabs>
        <w:spacing w:before="240" w:line="360" w:lineRule="auto"/>
        <w:ind w:left="851" w:right="851"/>
        <w:jc w:val="both"/>
        <w:rPr>
          <w:rFonts w:ascii="Palatino Linotype" w:hAnsi="Palatino Linotype"/>
          <w:b/>
          <w:i/>
          <w:szCs w:val="24"/>
          <w:u w:val="single"/>
        </w:rPr>
      </w:pPr>
      <w:r w:rsidRPr="0037314A">
        <w:rPr>
          <w:rFonts w:ascii="Palatino Linotype" w:hAnsi="Palatino Linotype"/>
          <w:b/>
          <w:i/>
          <w:u w:val="single"/>
        </w:rPr>
        <w:lastRenderedPageBreak/>
        <w:t>Artículo 169. Cuando la información no se encuentre en los archivos del sujeto obligado, el Comité de Transparencia:</w:t>
      </w:r>
    </w:p>
    <w:p w14:paraId="38939181" w14:textId="77777777" w:rsidR="00CC1CFF" w:rsidRPr="0037314A" w:rsidRDefault="00CC1CFF" w:rsidP="00CC1CFF">
      <w:pPr>
        <w:tabs>
          <w:tab w:val="left" w:pos="709"/>
        </w:tabs>
        <w:spacing w:before="240" w:line="360" w:lineRule="auto"/>
        <w:ind w:left="851" w:right="851"/>
        <w:jc w:val="both"/>
        <w:rPr>
          <w:rFonts w:ascii="Palatino Linotype" w:hAnsi="Palatino Linotype"/>
          <w:b/>
          <w:i/>
          <w:szCs w:val="24"/>
        </w:rPr>
      </w:pPr>
      <w:r w:rsidRPr="0037314A">
        <w:rPr>
          <w:rFonts w:ascii="Palatino Linotype" w:hAnsi="Palatino Linotype"/>
          <w:b/>
          <w:bCs/>
          <w:i/>
          <w:szCs w:val="24"/>
        </w:rPr>
        <w:t xml:space="preserve">I. </w:t>
      </w:r>
      <w:r w:rsidRPr="0037314A">
        <w:rPr>
          <w:rFonts w:ascii="Palatino Linotype" w:hAnsi="Palatino Linotype"/>
          <w:i/>
          <w:szCs w:val="24"/>
          <w:u w:val="single"/>
        </w:rPr>
        <w:t>Analizará el caso y tomará las medidas necesarias para localizar la información;</w:t>
      </w:r>
    </w:p>
    <w:p w14:paraId="1041E61F" w14:textId="77777777" w:rsidR="00CC1CFF" w:rsidRPr="0037314A" w:rsidRDefault="00CC1CFF" w:rsidP="00CC1CFF">
      <w:pPr>
        <w:tabs>
          <w:tab w:val="left" w:pos="709"/>
        </w:tabs>
        <w:spacing w:before="240" w:line="360" w:lineRule="auto"/>
        <w:ind w:left="851" w:right="851"/>
        <w:jc w:val="both"/>
        <w:rPr>
          <w:rFonts w:ascii="Palatino Linotype" w:hAnsi="Palatino Linotype"/>
          <w:b/>
          <w:i/>
          <w:szCs w:val="24"/>
        </w:rPr>
      </w:pPr>
      <w:r w:rsidRPr="0037314A">
        <w:rPr>
          <w:rFonts w:ascii="Palatino Linotype" w:hAnsi="Palatino Linotype"/>
          <w:b/>
          <w:bCs/>
          <w:i/>
          <w:szCs w:val="24"/>
        </w:rPr>
        <w:t xml:space="preserve">II. </w:t>
      </w:r>
      <w:r w:rsidRPr="0037314A">
        <w:rPr>
          <w:rFonts w:ascii="Palatino Linotype" w:hAnsi="Palatino Linotype"/>
          <w:i/>
          <w:szCs w:val="24"/>
          <w:u w:val="single"/>
        </w:rPr>
        <w:t>Expedirá una resolución que confirme la inexistencia del documento;</w:t>
      </w:r>
    </w:p>
    <w:p w14:paraId="4B25E816" w14:textId="77777777" w:rsidR="00CC1CFF" w:rsidRPr="0037314A" w:rsidRDefault="00CC1CFF" w:rsidP="00CC1CFF">
      <w:pPr>
        <w:tabs>
          <w:tab w:val="left" w:pos="709"/>
        </w:tabs>
        <w:spacing w:before="240" w:line="360" w:lineRule="auto"/>
        <w:ind w:left="851" w:right="851"/>
        <w:jc w:val="both"/>
        <w:rPr>
          <w:rFonts w:ascii="Palatino Linotype" w:hAnsi="Palatino Linotype"/>
          <w:b/>
          <w:i/>
          <w:szCs w:val="24"/>
        </w:rPr>
      </w:pPr>
      <w:r w:rsidRPr="0037314A">
        <w:rPr>
          <w:rFonts w:ascii="Palatino Linotype" w:hAnsi="Palatino Linotype"/>
          <w:b/>
          <w:bCs/>
          <w:i/>
          <w:szCs w:val="24"/>
        </w:rPr>
        <w:t xml:space="preserve">III. </w:t>
      </w:r>
      <w:r w:rsidRPr="0037314A">
        <w:rPr>
          <w:rFonts w:ascii="Palatino Linotype" w:hAnsi="Palatino Linotype"/>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8457002" w14:textId="77777777" w:rsidR="00CC1CFF" w:rsidRPr="0037314A" w:rsidRDefault="00CC1CFF" w:rsidP="00CC1CFF">
      <w:pPr>
        <w:tabs>
          <w:tab w:val="left" w:pos="709"/>
        </w:tabs>
        <w:spacing w:before="240" w:line="360" w:lineRule="auto"/>
        <w:ind w:left="851" w:right="851"/>
        <w:jc w:val="both"/>
        <w:rPr>
          <w:rFonts w:ascii="Palatino Linotype" w:hAnsi="Palatino Linotype"/>
          <w:i/>
          <w:szCs w:val="24"/>
          <w:u w:val="single"/>
        </w:rPr>
      </w:pPr>
      <w:r w:rsidRPr="0037314A">
        <w:rPr>
          <w:rFonts w:ascii="Palatino Linotype" w:hAnsi="Palatino Linotype"/>
          <w:b/>
          <w:bCs/>
          <w:i/>
          <w:szCs w:val="24"/>
        </w:rPr>
        <w:t xml:space="preserve">IV. </w:t>
      </w:r>
      <w:r w:rsidRPr="0037314A">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6AE6B24C" w14:textId="77777777" w:rsidR="00CC1CFF" w:rsidRPr="0037314A" w:rsidRDefault="00CC1CFF" w:rsidP="00CC1CFF">
      <w:pPr>
        <w:tabs>
          <w:tab w:val="left" w:pos="709"/>
        </w:tabs>
        <w:spacing w:before="240" w:line="360" w:lineRule="auto"/>
        <w:ind w:left="851" w:right="851"/>
        <w:jc w:val="both"/>
        <w:rPr>
          <w:rFonts w:ascii="Palatino Linotype" w:hAnsi="Palatino Linotype"/>
          <w:i/>
          <w:szCs w:val="24"/>
          <w:u w:val="single"/>
        </w:rPr>
      </w:pPr>
      <w:r w:rsidRPr="0037314A">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14:paraId="2F5308F1" w14:textId="77777777" w:rsidR="00CC1CFF" w:rsidRPr="0037314A" w:rsidRDefault="00CC1CFF" w:rsidP="00CC1CFF">
      <w:pPr>
        <w:tabs>
          <w:tab w:val="left" w:pos="709"/>
        </w:tabs>
        <w:spacing w:before="240" w:line="360" w:lineRule="auto"/>
        <w:ind w:left="851" w:right="851"/>
        <w:jc w:val="both"/>
        <w:rPr>
          <w:rFonts w:ascii="Palatino Linotype" w:hAnsi="Palatino Linotype"/>
          <w:i/>
          <w:szCs w:val="24"/>
          <w:u w:val="single"/>
        </w:rPr>
      </w:pPr>
      <w:r w:rsidRPr="0037314A">
        <w:rPr>
          <w:rFonts w:ascii="Palatino Linotype" w:hAnsi="Palatino Linotype"/>
          <w:i/>
          <w:szCs w:val="24"/>
          <w:u w:val="single"/>
        </w:rPr>
        <w:t>Este plazo podrá ampliarse hasta por otros siete días hábiles, siempre que existan razones para ello, debiendo notificarse por escrito al solicitante.</w:t>
      </w:r>
    </w:p>
    <w:p w14:paraId="1F8ADECB" w14:textId="77777777" w:rsidR="00CC1CFF" w:rsidRPr="0037314A" w:rsidRDefault="00CC1CFF" w:rsidP="00CC1CFF">
      <w:pPr>
        <w:tabs>
          <w:tab w:val="left" w:pos="709"/>
        </w:tabs>
        <w:spacing w:before="240" w:line="360" w:lineRule="auto"/>
        <w:ind w:left="851" w:right="851"/>
        <w:jc w:val="both"/>
        <w:rPr>
          <w:rFonts w:ascii="Palatino Linotype" w:hAnsi="Palatino Linotype"/>
          <w:b/>
          <w:i/>
          <w:iCs/>
          <w:szCs w:val="24"/>
        </w:rPr>
      </w:pPr>
      <w:r w:rsidRPr="0037314A">
        <w:rPr>
          <w:rFonts w:ascii="Palatino Linotype" w:hAnsi="Palatino Linotype"/>
          <w:b/>
          <w:i/>
          <w:szCs w:val="24"/>
        </w:rPr>
        <w:t>Artículo 170</w:t>
      </w:r>
      <w:r w:rsidRPr="0037314A">
        <w:rPr>
          <w:rFonts w:ascii="Palatino Linotype" w:hAnsi="Palatino Linotype"/>
          <w:b/>
          <w:bCs/>
          <w:i/>
          <w:iCs/>
          <w:szCs w:val="24"/>
        </w:rPr>
        <w:t>.</w:t>
      </w:r>
      <w:r w:rsidRPr="0037314A">
        <w:rPr>
          <w:rFonts w:ascii="Palatino Linotype" w:hAnsi="Palatino Linotype"/>
          <w:i/>
          <w:iCs/>
          <w:szCs w:val="24"/>
        </w:rPr>
        <w:t xml:space="preserve"> </w:t>
      </w:r>
      <w:r w:rsidRPr="0037314A">
        <w:rPr>
          <w:rFonts w:ascii="Palatino Linotype" w:hAnsi="Palatino Linotype"/>
          <w:i/>
          <w:iCs/>
          <w:szCs w:val="24"/>
          <w:u w:val="single"/>
        </w:rPr>
        <w:t xml:space="preserve">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w:t>
      </w:r>
      <w:r w:rsidRPr="0037314A">
        <w:rPr>
          <w:rFonts w:ascii="Palatino Linotype" w:hAnsi="Palatino Linotype"/>
          <w:i/>
          <w:iCs/>
          <w:szCs w:val="24"/>
          <w:u w:val="single"/>
        </w:rPr>
        <w:lastRenderedPageBreak/>
        <w:t>generaron la existencia en cuestión y señalará al servidor público responsable de contar con la misma.</w:t>
      </w:r>
      <w:r w:rsidRPr="0037314A">
        <w:rPr>
          <w:rFonts w:ascii="Palatino Linotype" w:hAnsi="Palatino Linotype"/>
          <w:i/>
          <w:iCs/>
          <w:szCs w:val="24"/>
        </w:rPr>
        <w:t xml:space="preserve">” </w:t>
      </w:r>
      <w:r w:rsidRPr="0037314A">
        <w:rPr>
          <w:rFonts w:ascii="Palatino Linotype" w:hAnsi="Palatino Linotype"/>
          <w:b/>
          <w:i/>
          <w:iCs/>
          <w:szCs w:val="24"/>
        </w:rPr>
        <w:t>[Sic]</w:t>
      </w:r>
    </w:p>
    <w:p w14:paraId="2D91D209" w14:textId="77777777" w:rsidR="00CC1CFF" w:rsidRPr="0037314A" w:rsidRDefault="00CC1CFF" w:rsidP="00CC1CFF">
      <w:pPr>
        <w:tabs>
          <w:tab w:val="left" w:pos="709"/>
        </w:tabs>
        <w:spacing w:after="0" w:line="240" w:lineRule="auto"/>
        <w:ind w:left="567" w:right="567"/>
        <w:jc w:val="both"/>
        <w:rPr>
          <w:rFonts w:ascii="Palatino Linotype" w:hAnsi="Palatino Linotype"/>
          <w:i/>
          <w:szCs w:val="24"/>
        </w:rPr>
      </w:pPr>
    </w:p>
    <w:p w14:paraId="4E337743" w14:textId="77777777" w:rsidR="00CC1CFF" w:rsidRDefault="00CC1CFF" w:rsidP="00CC1CFF">
      <w:pPr>
        <w:spacing w:after="0" w:line="360" w:lineRule="auto"/>
        <w:jc w:val="both"/>
        <w:rPr>
          <w:rFonts w:ascii="Palatino Linotype" w:hAnsi="Palatino Linotype" w:cs="Arial"/>
          <w:sz w:val="24"/>
          <w:szCs w:val="24"/>
        </w:rPr>
      </w:pPr>
      <w:r w:rsidRPr="0037314A">
        <w:rPr>
          <w:rFonts w:ascii="Palatino Linotype" w:hAnsi="Palatino Linotype" w:cs="Arial"/>
          <w:sz w:val="24"/>
          <w:szCs w:val="24"/>
        </w:rPr>
        <w:t>Por otra parte,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w:t>
      </w:r>
    </w:p>
    <w:p w14:paraId="277336EF" w14:textId="77777777" w:rsidR="00CC1CFF" w:rsidRPr="0037314A" w:rsidRDefault="00CC1CFF" w:rsidP="00CC1CFF">
      <w:pPr>
        <w:spacing w:after="0" w:line="360" w:lineRule="auto"/>
        <w:jc w:val="both"/>
        <w:rPr>
          <w:rFonts w:ascii="Palatino Linotype" w:eastAsia="Times New Roman" w:hAnsi="Palatino Linotype" w:cs="Times New Roman"/>
          <w:sz w:val="24"/>
          <w:szCs w:val="24"/>
          <w:lang w:eastAsia="es-ES"/>
        </w:rPr>
      </w:pPr>
    </w:p>
    <w:p w14:paraId="0A0F3064" w14:textId="77777777" w:rsidR="00CC1CFF" w:rsidRDefault="00CC1CFF" w:rsidP="00CC1CFF">
      <w:pPr>
        <w:spacing w:after="0" w:line="360" w:lineRule="auto"/>
        <w:contextualSpacing/>
        <w:jc w:val="both"/>
        <w:rPr>
          <w:rFonts w:ascii="Palatino Linotype" w:eastAsia="Palatino Linotype" w:hAnsi="Palatino Linotype" w:cs="Palatino Linotype"/>
          <w:sz w:val="24"/>
          <w:szCs w:val="24"/>
        </w:rPr>
      </w:pPr>
      <w:r w:rsidRPr="0037314A">
        <w:rPr>
          <w:rFonts w:ascii="Palatino Linotype" w:eastAsia="Palatino Linotype" w:hAnsi="Palatino Linotype" w:cs="Palatino Linotype"/>
          <w:sz w:val="24"/>
          <w:szCs w:val="24"/>
        </w:rPr>
        <w:t>Al respecto, es aplicable el Criterio 04/19 emitido por el Instituto Nacional de Transparencia, Acceso a la Información y Protección de Datos Personales, que a la letra estipula lo siguiente:</w:t>
      </w:r>
    </w:p>
    <w:p w14:paraId="7C3217C6" w14:textId="77777777" w:rsidR="00CC1CFF" w:rsidRPr="0037314A" w:rsidRDefault="00CC1CFF" w:rsidP="00CC1CFF">
      <w:pPr>
        <w:pStyle w:val="Citas"/>
        <w:rPr>
          <w:b/>
        </w:rPr>
      </w:pPr>
      <w:r w:rsidRPr="0037314A">
        <w:rPr>
          <w:b/>
        </w:rPr>
        <w:t xml:space="preserve">“PROPÓSITO DE LA DECLARACIÓN FORMAL DE INEXISTENCIA. </w:t>
      </w:r>
    </w:p>
    <w:p w14:paraId="28C6F53A" w14:textId="77777777" w:rsidR="00CC1CFF" w:rsidRPr="0037314A" w:rsidRDefault="00CC1CFF" w:rsidP="00CC1CFF">
      <w:pPr>
        <w:pStyle w:val="Citas"/>
        <w:rPr>
          <w:b/>
        </w:rPr>
      </w:pPr>
      <w:r w:rsidRPr="0037314A">
        <w:t>El propósito de que los Comités de Transparencia emitan una declaración que confirme la inexistencia de la información solicitada,</w:t>
      </w:r>
      <w:r w:rsidRPr="0037314A">
        <w:rPr>
          <w:b/>
          <w:bCs/>
        </w:rPr>
        <w:t xml:space="preserve"> </w:t>
      </w:r>
      <w:r w:rsidRPr="0037314A">
        <w:rPr>
          <w:b/>
          <w:bCs/>
          <w:u w:val="single"/>
        </w:rPr>
        <w:t>es garantizar al solicitante que se realizaron las gestiones necesarias para la ubicación de la información de su interés; por lo cual, el acta en el que se haga constar esa declaración formal de inexistencia</w:t>
      </w:r>
      <w:r w:rsidRPr="0037314A">
        <w:t xml:space="preserve">, debe contener los elementos suficientes para generar en los solicitantes la certeza del carácter exhaustivo de la búsqueda de lo solicitado.” </w:t>
      </w:r>
      <w:r w:rsidRPr="0037314A">
        <w:rPr>
          <w:b/>
        </w:rPr>
        <w:t xml:space="preserve">[Sic] </w:t>
      </w:r>
    </w:p>
    <w:p w14:paraId="73BA73EE" w14:textId="77777777" w:rsidR="00CC1CFF" w:rsidRPr="0037314A" w:rsidRDefault="00CC1CFF" w:rsidP="00CC1CFF">
      <w:pPr>
        <w:spacing w:after="0" w:line="360" w:lineRule="auto"/>
        <w:contextualSpacing/>
        <w:jc w:val="both"/>
        <w:rPr>
          <w:rFonts w:ascii="Palatino Linotype" w:eastAsia="Palatino Linotype" w:hAnsi="Palatino Linotype" w:cs="Palatino Linotype"/>
          <w:sz w:val="24"/>
          <w:szCs w:val="24"/>
        </w:rPr>
      </w:pPr>
    </w:p>
    <w:p w14:paraId="52FE64B3" w14:textId="77777777" w:rsidR="00CC1CFF" w:rsidRDefault="00CC1CFF" w:rsidP="00CC1CFF">
      <w:pPr>
        <w:spacing w:after="0" w:line="360" w:lineRule="auto"/>
        <w:contextualSpacing/>
        <w:jc w:val="both"/>
        <w:rPr>
          <w:rFonts w:ascii="Palatino Linotype" w:eastAsia="Palatino Linotype" w:hAnsi="Palatino Linotype" w:cs="Palatino Linotype"/>
          <w:sz w:val="24"/>
          <w:szCs w:val="24"/>
        </w:rPr>
      </w:pPr>
      <w:r w:rsidRPr="0037314A">
        <w:rPr>
          <w:rFonts w:ascii="Palatino Linotype" w:eastAsia="Palatino Linotype" w:hAnsi="Palatino Linotype" w:cs="Palatino Linotype"/>
          <w:sz w:val="24"/>
          <w:szCs w:val="24"/>
        </w:rPr>
        <w:lastRenderedPageBreak/>
        <w:t xml:space="preserve">De tal forma que, con el propósito de otorgarle certeza jurídica </w:t>
      </w:r>
      <w:r>
        <w:rPr>
          <w:rFonts w:ascii="Palatino Linotype" w:eastAsia="Palatino Linotype" w:hAnsi="Palatino Linotype" w:cs="Palatino Linotype"/>
          <w:sz w:val="24"/>
          <w:szCs w:val="24"/>
        </w:rPr>
        <w:t>al</w:t>
      </w:r>
      <w:r w:rsidRPr="009F16AF">
        <w:rPr>
          <w:rFonts w:ascii="Palatino Linotype" w:eastAsia="Palatino Linotype" w:hAnsi="Palatino Linotype" w:cs="Palatino Linotype"/>
          <w:b/>
          <w:bCs/>
          <w:sz w:val="24"/>
          <w:szCs w:val="24"/>
        </w:rPr>
        <w:t xml:space="preserve"> Recurrente</w:t>
      </w:r>
      <w:r w:rsidRPr="0037314A">
        <w:rPr>
          <w:rFonts w:ascii="Palatino Linotype" w:eastAsia="Palatino Linotype" w:hAnsi="Palatino Linotype" w:cs="Palatino Linotype"/>
          <w:sz w:val="24"/>
          <w:szCs w:val="24"/>
        </w:rPr>
        <w:t xml:space="preserve"> de que se realizaron las acciones necesarias durante la búsqueda exhaustiva y razonable de la información, sin que esta fuera localizada, resulta procedente ordenar la entrega del acuerdo en cita. </w:t>
      </w:r>
    </w:p>
    <w:p w14:paraId="1C318FE1" w14:textId="77777777" w:rsidR="001F269B" w:rsidRPr="0037314A" w:rsidRDefault="001F269B" w:rsidP="00CC1CFF">
      <w:pPr>
        <w:spacing w:after="0" w:line="360" w:lineRule="auto"/>
        <w:contextualSpacing/>
        <w:jc w:val="both"/>
        <w:rPr>
          <w:rFonts w:ascii="Palatino Linotype" w:eastAsia="Times New Roman" w:hAnsi="Palatino Linotype" w:cs="Times New Roman"/>
          <w:sz w:val="24"/>
          <w:szCs w:val="24"/>
          <w:lang w:eastAsia="es-ES"/>
        </w:rPr>
      </w:pPr>
    </w:p>
    <w:p w14:paraId="06C55C84" w14:textId="279E77F1" w:rsidR="00A37E5B" w:rsidRPr="00A37E5B" w:rsidRDefault="00A37E5B" w:rsidP="00A37E5B">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b/>
          <w:bCs/>
        </w:rPr>
        <w:t>Del recurso de revisión 03752/INFOEM/IP/RR/2024</w:t>
      </w:r>
    </w:p>
    <w:p w14:paraId="1DEFA970" w14:textId="77777777" w:rsidR="00A37E5B" w:rsidRDefault="00A37E5B" w:rsidP="00903CF6">
      <w:pPr>
        <w:pStyle w:val="Prrafodelista"/>
        <w:autoSpaceDE w:val="0"/>
        <w:autoSpaceDN w:val="0"/>
        <w:adjustRightInd w:val="0"/>
        <w:spacing w:line="360" w:lineRule="auto"/>
        <w:ind w:left="0"/>
        <w:jc w:val="both"/>
        <w:rPr>
          <w:rFonts w:ascii="Palatino Linotype" w:hAnsi="Palatino Linotype" w:cs="Arial"/>
          <w:lang w:val="es-MX"/>
        </w:rPr>
      </w:pPr>
    </w:p>
    <w:p w14:paraId="229ECC17" w14:textId="77777777" w:rsidR="00CC1CFF" w:rsidRDefault="00CC1CFF" w:rsidP="00CC1CFF">
      <w:pPr>
        <w:spacing w:after="0" w:line="360" w:lineRule="auto"/>
        <w:contextualSpacing/>
        <w:jc w:val="both"/>
        <w:rPr>
          <w:rFonts w:ascii="Palatino Linotype" w:eastAsia="Times New Roman" w:hAnsi="Palatino Linotype" w:cs="Arial"/>
          <w:color w:val="000000"/>
          <w:sz w:val="24"/>
          <w:szCs w:val="24"/>
          <w:lang w:val="es-ES_tradnl" w:eastAsia="es-MX"/>
        </w:rPr>
      </w:pPr>
      <w:r>
        <w:rPr>
          <w:rFonts w:ascii="Palatino Linotype" w:eastAsia="MS Mincho" w:hAnsi="Palatino Linotype" w:cs="Times New Roman"/>
          <w:sz w:val="24"/>
          <w:szCs w:val="24"/>
          <w:lang w:val="es-ES" w:eastAsia="es-ES"/>
        </w:rPr>
        <w:t>E</w:t>
      </w:r>
      <w:r w:rsidRPr="00360DF2">
        <w:rPr>
          <w:rFonts w:ascii="Palatino Linotype" w:eastAsia="MS Mincho" w:hAnsi="Palatino Linotype" w:cs="Times New Roman"/>
          <w:sz w:val="24"/>
          <w:szCs w:val="24"/>
          <w:lang w:val="es-ES_tradnl" w:eastAsia="es-ES"/>
        </w:rPr>
        <w:t xml:space="preserve">l derecho de acceso a la información pública es un </w:t>
      </w:r>
      <w:r w:rsidRPr="00360DF2">
        <w:rPr>
          <w:rFonts w:ascii="Palatino Linotype" w:eastAsia="Times New Roman" w:hAnsi="Palatino Linotype" w:cs="Arial"/>
          <w:color w:val="000000"/>
          <w:sz w:val="24"/>
          <w:szCs w:val="24"/>
          <w:lang w:val="es-ES_tradnl" w:eastAsia="es-MX"/>
        </w:rPr>
        <w:t xml:space="preserve">derecho humano reconocido en el Pacto de Derechos Civiles y Políticos en su artículo 19.2; en la Convención Americana sobre Derechos Humanos en su artículo 13.1; en el artículo </w:t>
      </w:r>
      <w:r>
        <w:rPr>
          <w:rFonts w:ascii="Palatino Linotype" w:eastAsia="Times New Roman" w:hAnsi="Palatino Linotype" w:cs="Arial"/>
          <w:color w:val="000000"/>
          <w:sz w:val="24"/>
          <w:szCs w:val="24"/>
          <w:lang w:val="es-ES_tradnl" w:eastAsia="es-MX"/>
        </w:rPr>
        <w:t>S</w:t>
      </w:r>
      <w:r w:rsidRPr="00360DF2">
        <w:rPr>
          <w:rFonts w:ascii="Palatino Linotype" w:eastAsia="Times New Roman" w:hAnsi="Palatino Linotype" w:cs="Arial"/>
          <w:color w:val="000000"/>
          <w:sz w:val="24"/>
          <w:szCs w:val="24"/>
          <w:lang w:val="es-ES_tradnl" w:eastAsia="es-MX"/>
        </w:rPr>
        <w:t xml:space="preserve">exto de la Constitución Política de los Estados Unidos Mexicanos y en el artículo </w:t>
      </w:r>
      <w:r>
        <w:rPr>
          <w:rFonts w:ascii="Palatino Linotype" w:eastAsia="Times New Roman" w:hAnsi="Palatino Linotype" w:cs="Arial"/>
          <w:color w:val="000000"/>
          <w:sz w:val="24"/>
          <w:szCs w:val="24"/>
          <w:lang w:val="es-ES_tradnl" w:eastAsia="es-MX"/>
        </w:rPr>
        <w:t>Q</w:t>
      </w:r>
      <w:r w:rsidRPr="00360DF2">
        <w:rPr>
          <w:rFonts w:ascii="Palatino Linotype" w:eastAsia="Times New Roman" w:hAnsi="Palatino Linotype" w:cs="Arial"/>
          <w:color w:val="000000"/>
          <w:sz w:val="24"/>
          <w:szCs w:val="24"/>
          <w:lang w:val="es-ES_tradnl" w:eastAsia="es-MX"/>
        </w:rPr>
        <w:t xml:space="preserve">uinto de la </w:t>
      </w:r>
      <w:r>
        <w:rPr>
          <w:rFonts w:ascii="Palatino Linotype" w:eastAsia="Times New Roman" w:hAnsi="Palatino Linotype" w:cs="Arial"/>
          <w:color w:val="000000"/>
          <w:sz w:val="24"/>
          <w:szCs w:val="24"/>
          <w:lang w:val="es-ES_tradnl" w:eastAsia="es-MX"/>
        </w:rPr>
        <w:t>Constitución Local</w:t>
      </w:r>
      <w:r w:rsidRPr="00360DF2">
        <w:rPr>
          <w:rFonts w:ascii="Palatino Linotype" w:eastAsia="Times New Roman" w:hAnsi="Palatino Linotype" w:cs="Arial"/>
          <w:color w:val="000000"/>
          <w:sz w:val="24"/>
          <w:szCs w:val="24"/>
          <w:lang w:val="es-ES_tradnl" w:eastAsia="es-MX"/>
        </w:rPr>
        <w:t xml:space="preserve">, </w:t>
      </w:r>
      <w:r w:rsidRPr="00360DF2">
        <w:rPr>
          <w:rFonts w:ascii="Palatino Linotype" w:eastAsia="Times New Roman" w:hAnsi="Palatino Linotype" w:cs="Arial"/>
          <w:color w:val="000000"/>
          <w:sz w:val="24"/>
          <w:szCs w:val="24"/>
          <w:lang w:val="es-ES_tradnl" w:eastAsia="es-ES"/>
        </w:rPr>
        <w:t>a través del cual se puede solicitar aquellos documentos que generen, administren o posean las autoridades en ejercicio de sus respectivas atribuciones y competencia</w:t>
      </w:r>
      <w:r>
        <w:rPr>
          <w:rFonts w:ascii="Palatino Linotype" w:eastAsia="Times New Roman" w:hAnsi="Palatino Linotype" w:cs="Arial"/>
          <w:color w:val="000000"/>
          <w:sz w:val="24"/>
          <w:szCs w:val="24"/>
          <w:lang w:val="es-ES_tradnl" w:eastAsia="es-ES"/>
        </w:rPr>
        <w:t xml:space="preserve">s. </w:t>
      </w:r>
    </w:p>
    <w:p w14:paraId="41084846" w14:textId="77777777" w:rsidR="00CC1CFF" w:rsidRPr="00360DF2" w:rsidRDefault="00CC1CFF" w:rsidP="00CC1CFF">
      <w:pPr>
        <w:spacing w:after="0" w:line="360" w:lineRule="auto"/>
        <w:contextualSpacing/>
        <w:jc w:val="both"/>
        <w:rPr>
          <w:rFonts w:ascii="Palatino Linotype" w:eastAsia="Times New Roman" w:hAnsi="Palatino Linotype" w:cs="Times New Roman"/>
          <w:sz w:val="24"/>
          <w:szCs w:val="24"/>
          <w:lang w:val="es-ES" w:eastAsia="es-MX"/>
        </w:rPr>
      </w:pPr>
    </w:p>
    <w:p w14:paraId="75C98EED" w14:textId="77777777" w:rsidR="00CC1CFF" w:rsidRPr="00360DF2" w:rsidRDefault="00CC1CFF" w:rsidP="00CC1C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60DF2">
        <w:rPr>
          <w:rFonts w:ascii="Palatino Linotype" w:eastAsia="Times New Roman" w:hAnsi="Palatino Linotype" w:cs="Arial"/>
          <w:sz w:val="24"/>
          <w:szCs w:val="24"/>
          <w:lang w:val="es-ES" w:eastAsia="es-ES"/>
        </w:rPr>
        <w:t xml:space="preserve">Por lo que en cumplimiento a las obligaciones que establece nuestra Carta Magna, la Constitución Estatal y la Ley de la materia le imponen, el </w:t>
      </w:r>
      <w:r w:rsidRPr="00360DF2">
        <w:rPr>
          <w:rFonts w:ascii="Palatino Linotype" w:eastAsia="Times New Roman" w:hAnsi="Palatino Linotype" w:cs="Arial"/>
          <w:b/>
          <w:sz w:val="24"/>
          <w:szCs w:val="24"/>
          <w:lang w:val="es-ES" w:eastAsia="es-ES"/>
        </w:rPr>
        <w:t>Sujeto Obligado</w:t>
      </w:r>
      <w:r w:rsidRPr="00360DF2">
        <w:rPr>
          <w:rFonts w:ascii="Palatino Linotype" w:eastAsia="Times New Roman" w:hAnsi="Palatino Linotype" w:cs="Arial"/>
          <w:sz w:val="24"/>
          <w:szCs w:val="24"/>
          <w:lang w:val="es-ES" w:eastAsia="es-ES"/>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el </w:t>
      </w:r>
      <w:r w:rsidRPr="00360DF2">
        <w:rPr>
          <w:rFonts w:ascii="Palatino Linotype" w:eastAsia="Times New Roman" w:hAnsi="Palatino Linotype" w:cs="Arial"/>
          <w:b/>
          <w:sz w:val="24"/>
          <w:szCs w:val="24"/>
          <w:lang w:val="es-ES" w:eastAsia="es-ES"/>
        </w:rPr>
        <w:t>Sujeto Obligado</w:t>
      </w:r>
      <w:r w:rsidRPr="00360DF2">
        <w:rPr>
          <w:rFonts w:ascii="Palatino Linotype" w:eastAsia="Times New Roman" w:hAnsi="Palatino Linotype" w:cs="Arial"/>
          <w:sz w:val="24"/>
          <w:szCs w:val="24"/>
          <w:lang w:val="es-ES" w:eastAsia="es-ES"/>
        </w:rPr>
        <w:t xml:space="preserve"> fue omiso en dar respuesta a la solicitud</w:t>
      </w:r>
      <w:r>
        <w:rPr>
          <w:rFonts w:ascii="Palatino Linotype" w:eastAsia="Times New Roman" w:hAnsi="Palatino Linotype" w:cs="Arial"/>
          <w:sz w:val="24"/>
          <w:szCs w:val="24"/>
          <w:lang w:val="es-ES" w:eastAsia="es-ES"/>
        </w:rPr>
        <w:t xml:space="preserve"> de información dentro de los plazos establecidos en la Ley de Transparencia Local.</w:t>
      </w:r>
    </w:p>
    <w:p w14:paraId="507D10B5" w14:textId="77777777" w:rsidR="00CC1CFF" w:rsidRPr="00360DF2" w:rsidRDefault="00CC1CFF" w:rsidP="00CC1C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8F6DE45" w14:textId="77777777" w:rsidR="00CC1CFF" w:rsidRPr="00360DF2" w:rsidRDefault="00CC1CFF" w:rsidP="00CC1C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Asimismo, </w:t>
      </w:r>
      <w:r w:rsidRPr="00360DF2">
        <w:rPr>
          <w:rFonts w:ascii="Palatino Linotype" w:eastAsia="Times New Roman" w:hAnsi="Palatino Linotype" w:cs="Arial"/>
          <w:sz w:val="24"/>
          <w:szCs w:val="24"/>
          <w:lang w:val="es-ES" w:eastAsia="es-ES"/>
        </w:rPr>
        <w:t xml:space="preserve">los motivos o razones de inconformidad </w:t>
      </w:r>
      <w:r>
        <w:rPr>
          <w:rFonts w:ascii="Palatino Linotype" w:eastAsia="Times New Roman" w:hAnsi="Palatino Linotype" w:cs="Arial"/>
          <w:sz w:val="24"/>
          <w:szCs w:val="24"/>
          <w:lang w:val="es-ES" w:eastAsia="es-ES"/>
        </w:rPr>
        <w:t xml:space="preserve">expuestos por la parte Recurrente </w:t>
      </w:r>
      <w:r w:rsidRPr="00360DF2">
        <w:rPr>
          <w:rFonts w:ascii="Palatino Linotype" w:eastAsia="Times New Roman" w:hAnsi="Palatino Linotype" w:cs="Arial"/>
          <w:sz w:val="24"/>
          <w:szCs w:val="24"/>
          <w:lang w:val="es-ES" w:eastAsia="es-ES"/>
        </w:rPr>
        <w:t>se adolece</w:t>
      </w:r>
      <w:r>
        <w:rPr>
          <w:rFonts w:ascii="Palatino Linotype" w:eastAsia="Times New Roman" w:hAnsi="Palatino Linotype" w:cs="Arial"/>
          <w:sz w:val="24"/>
          <w:szCs w:val="24"/>
          <w:lang w:val="es-ES" w:eastAsia="es-ES"/>
        </w:rPr>
        <w:t xml:space="preserve"> </w:t>
      </w:r>
      <w:r w:rsidRPr="00360DF2">
        <w:rPr>
          <w:rFonts w:ascii="Palatino Linotype" w:eastAsia="Times New Roman" w:hAnsi="Palatino Linotype" w:cs="Arial"/>
          <w:sz w:val="24"/>
          <w:szCs w:val="24"/>
          <w:lang w:val="es-ES" w:eastAsia="es-ES"/>
        </w:rPr>
        <w:t xml:space="preserve">de la falta de respuesta a la solicitud de acceso a la información formulada, </w:t>
      </w:r>
      <w:r>
        <w:rPr>
          <w:rFonts w:ascii="Palatino Linotype" w:eastAsia="Times New Roman" w:hAnsi="Palatino Linotype" w:cs="Arial"/>
          <w:sz w:val="24"/>
          <w:szCs w:val="24"/>
          <w:lang w:val="es-ES" w:eastAsia="es-ES"/>
        </w:rPr>
        <w:t xml:space="preserve">por lo que se actualiza la causal de procedencia establecida </w:t>
      </w:r>
      <w:r w:rsidRPr="00360DF2">
        <w:rPr>
          <w:rFonts w:ascii="Palatino Linotype" w:eastAsia="Calibri" w:hAnsi="Palatino Linotype" w:cs="Arial"/>
          <w:color w:val="000000" w:themeColor="text1"/>
          <w:sz w:val="24"/>
          <w:szCs w:val="24"/>
          <w:lang w:val="es-ES" w:eastAsia="es-ES"/>
        </w:rPr>
        <w:t xml:space="preserve">en la fracción VII del artículo 179 de la </w:t>
      </w:r>
      <w:r w:rsidRPr="00D80CEC">
        <w:rPr>
          <w:rFonts w:ascii="Palatino Linotype" w:eastAsia="Calibri" w:hAnsi="Palatino Linotype" w:cs="Arial"/>
          <w:bCs/>
          <w:color w:val="000000" w:themeColor="text1"/>
          <w:sz w:val="24"/>
          <w:szCs w:val="24"/>
          <w:lang w:val="es-ES" w:eastAsia="es-ES"/>
        </w:rPr>
        <w:t>Ley de Transparencia y Acceso a la Información Pública del Estado de México y Municipios</w:t>
      </w:r>
      <w:r w:rsidRPr="00360DF2">
        <w:rPr>
          <w:rFonts w:ascii="Palatino Linotype" w:eastAsia="Calibri" w:hAnsi="Palatino Linotype" w:cs="Arial"/>
          <w:color w:val="000000" w:themeColor="text1"/>
          <w:sz w:val="24"/>
          <w:szCs w:val="24"/>
          <w:lang w:val="es-ES" w:eastAsia="es-ES"/>
        </w:rPr>
        <w:t>,</w:t>
      </w:r>
      <w:r w:rsidRPr="00360DF2">
        <w:rPr>
          <w:rFonts w:ascii="Palatino Linotype" w:eastAsia="Calibri" w:hAnsi="Palatino Linotype" w:cs="Arial"/>
          <w:b/>
          <w:color w:val="000000" w:themeColor="text1"/>
          <w:sz w:val="24"/>
          <w:szCs w:val="24"/>
          <w:lang w:val="es-ES" w:eastAsia="es-ES"/>
        </w:rPr>
        <w:t xml:space="preserve"> </w:t>
      </w:r>
      <w:r w:rsidRPr="00D80CEC">
        <w:rPr>
          <w:rFonts w:ascii="Palatino Linotype" w:eastAsia="Calibri" w:hAnsi="Palatino Linotype" w:cs="Arial"/>
          <w:bCs/>
          <w:color w:val="000000" w:themeColor="text1"/>
          <w:sz w:val="24"/>
          <w:szCs w:val="24"/>
          <w:lang w:val="es-ES" w:eastAsia="es-ES"/>
        </w:rPr>
        <w:t>y</w:t>
      </w:r>
      <w:r>
        <w:rPr>
          <w:rFonts w:ascii="Palatino Linotype" w:eastAsia="Calibri" w:hAnsi="Palatino Linotype" w:cs="Arial"/>
          <w:b/>
          <w:color w:val="000000" w:themeColor="text1"/>
          <w:sz w:val="24"/>
          <w:szCs w:val="24"/>
          <w:lang w:val="es-ES" w:eastAsia="es-ES"/>
        </w:rPr>
        <w:t xml:space="preserve"> </w:t>
      </w:r>
      <w:r>
        <w:rPr>
          <w:rFonts w:ascii="Palatino Linotype" w:eastAsia="Times New Roman" w:hAnsi="Palatino Linotype" w:cs="Arial"/>
          <w:sz w:val="24"/>
          <w:szCs w:val="24"/>
          <w:lang w:val="es-ES" w:eastAsia="es-ES"/>
        </w:rPr>
        <w:t xml:space="preserve">por tanto, </w:t>
      </w:r>
      <w:r w:rsidRPr="00360DF2">
        <w:rPr>
          <w:rFonts w:ascii="Palatino Linotype" w:eastAsia="Times New Roman" w:hAnsi="Palatino Linotype" w:cs="Arial"/>
          <w:sz w:val="24"/>
          <w:szCs w:val="24"/>
          <w:lang w:val="es-ES" w:eastAsia="es-ES"/>
        </w:rPr>
        <w:t>procedente la interposición del recurso de revisió</w:t>
      </w:r>
      <w:r>
        <w:rPr>
          <w:rFonts w:ascii="Palatino Linotype" w:eastAsia="Times New Roman" w:hAnsi="Palatino Linotype" w:cs="Arial"/>
          <w:sz w:val="24"/>
          <w:szCs w:val="24"/>
          <w:lang w:val="es-ES" w:eastAsia="es-ES"/>
        </w:rPr>
        <w:t>n</w:t>
      </w:r>
      <w:r w:rsidRPr="00360DF2">
        <w:rPr>
          <w:rFonts w:ascii="Palatino Linotype" w:eastAsia="Times New Roman" w:hAnsi="Palatino Linotype" w:cs="Arial"/>
          <w:sz w:val="24"/>
          <w:szCs w:val="24"/>
          <w:lang w:val="es-ES" w:eastAsia="es-ES"/>
        </w:rPr>
        <w:t>.</w:t>
      </w:r>
    </w:p>
    <w:p w14:paraId="61B9FA32" w14:textId="77777777" w:rsidR="00CC1CFF" w:rsidRPr="00360DF2" w:rsidRDefault="00CC1CFF" w:rsidP="00CC1C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6C0370B" w14:textId="77777777" w:rsidR="00CC1CFF" w:rsidRPr="00552E32" w:rsidRDefault="00CC1CFF" w:rsidP="00CC1CFF">
      <w:pPr>
        <w:autoSpaceDE w:val="0"/>
        <w:autoSpaceDN w:val="0"/>
        <w:adjustRightInd w:val="0"/>
        <w:spacing w:after="0" w:line="360" w:lineRule="auto"/>
        <w:jc w:val="both"/>
        <w:rPr>
          <w:rFonts w:ascii="Palatino Linotype" w:eastAsia="Times New Roman" w:hAnsi="Palatino Linotype" w:cs="Times New Roman"/>
          <w:sz w:val="24"/>
          <w:szCs w:val="24"/>
          <w:lang w:val="es-ES" w:eastAsia="es-MX"/>
        </w:rPr>
      </w:pPr>
      <w:r w:rsidRPr="00552E32">
        <w:rPr>
          <w:rFonts w:ascii="Palatino Linotype" w:eastAsia="Times New Roman" w:hAnsi="Palatino Linotype" w:cs="Arial"/>
          <w:sz w:val="24"/>
          <w:szCs w:val="24"/>
          <w:lang w:val="es-ES" w:eastAsia="es-ES"/>
        </w:rPr>
        <w:t xml:space="preserve">En consecuencia, las razones o motivos de </w:t>
      </w:r>
      <w:r w:rsidRPr="00552E32">
        <w:rPr>
          <w:rFonts w:ascii="Palatino Linotype" w:eastAsia="Times New Roman" w:hAnsi="Palatino Linotype" w:cs="Times New Roman"/>
          <w:sz w:val="24"/>
          <w:szCs w:val="24"/>
          <w:lang w:val="es-ES" w:eastAsia="es-ES"/>
        </w:rPr>
        <w:t xml:space="preserve">inconformidad hechos valer, resultan </w:t>
      </w:r>
      <w:r w:rsidRPr="00552E32">
        <w:rPr>
          <w:rFonts w:ascii="Palatino Linotype" w:eastAsia="Times New Roman" w:hAnsi="Palatino Linotype" w:cs="Times New Roman"/>
          <w:b/>
          <w:sz w:val="24"/>
          <w:szCs w:val="24"/>
          <w:lang w:val="es-ES" w:eastAsia="es-ES"/>
        </w:rPr>
        <w:t>fundadas y procedentes</w:t>
      </w:r>
      <w:r w:rsidRPr="00552E32">
        <w:rPr>
          <w:rFonts w:ascii="Palatino Linotype" w:eastAsia="Times New Roman" w:hAnsi="Palatino Linotype" w:cs="Times New Roman"/>
          <w:sz w:val="24"/>
          <w:szCs w:val="24"/>
          <w:lang w:val="es-ES" w:eastAsia="es-ES"/>
        </w:rPr>
        <w:t xml:space="preserve">, en virtud de las constancias que obran en el expediente electrónico SAIMEX, se acredita que el </w:t>
      </w:r>
      <w:r w:rsidRPr="00552E32">
        <w:rPr>
          <w:rFonts w:ascii="Palatino Linotype" w:eastAsia="Times New Roman" w:hAnsi="Palatino Linotype" w:cs="Arial"/>
          <w:b/>
          <w:sz w:val="24"/>
          <w:szCs w:val="24"/>
          <w:lang w:val="es-ES" w:eastAsia="es-MX"/>
        </w:rPr>
        <w:t>Sujeto Obligado</w:t>
      </w:r>
      <w:r w:rsidRPr="00552E32">
        <w:rPr>
          <w:rFonts w:ascii="Palatino Linotype" w:eastAsia="Times New Roman" w:hAnsi="Palatino Linotype" w:cs="Arial"/>
          <w:sz w:val="24"/>
          <w:szCs w:val="24"/>
          <w:lang w:val="es-ES" w:eastAsia="es-MX"/>
        </w:rPr>
        <w:t xml:space="preserve"> fue omiso en responder la solicitud de información hecha por la parte </w:t>
      </w:r>
      <w:r w:rsidRPr="00552E32">
        <w:rPr>
          <w:rFonts w:ascii="Palatino Linotype" w:eastAsia="Times New Roman" w:hAnsi="Palatino Linotype" w:cs="Arial"/>
          <w:b/>
          <w:sz w:val="24"/>
          <w:szCs w:val="24"/>
          <w:lang w:val="es-ES" w:eastAsia="es-MX"/>
        </w:rPr>
        <w:t>Recurrente</w:t>
      </w:r>
      <w:r w:rsidRPr="00552E32">
        <w:rPr>
          <w:rFonts w:ascii="Palatino Linotype" w:eastAsia="Times New Roman" w:hAnsi="Palatino Linotype" w:cs="Arial"/>
          <w:sz w:val="24"/>
          <w:szCs w:val="24"/>
          <w:lang w:val="es-ES" w:eastAsia="es-MX"/>
        </w:rPr>
        <w:t xml:space="preserve">, es decir, </w:t>
      </w:r>
      <w:r w:rsidRPr="00552E32">
        <w:rPr>
          <w:rFonts w:ascii="Palatino Linotype" w:eastAsia="Times New Roman" w:hAnsi="Palatino Linotype" w:cs="Times New Roman"/>
          <w:sz w:val="24"/>
          <w:szCs w:val="24"/>
          <w:lang w:val="es-ES" w:eastAsia="es-MX"/>
        </w:rPr>
        <w:t xml:space="preserve">incumplió las obligaciones que se le imponen como </w:t>
      </w:r>
      <w:r w:rsidRPr="00552E32">
        <w:rPr>
          <w:rFonts w:ascii="Palatino Linotype" w:eastAsia="Times New Roman" w:hAnsi="Palatino Linotype" w:cs="Times New Roman"/>
          <w:b/>
          <w:sz w:val="24"/>
          <w:szCs w:val="24"/>
          <w:lang w:val="es-ES" w:eastAsia="es-MX"/>
        </w:rPr>
        <w:t>Sujeto Obligado</w:t>
      </w:r>
      <w:r w:rsidRPr="00552E32">
        <w:rPr>
          <w:rFonts w:ascii="Palatino Linotype" w:eastAsia="Times New Roman" w:hAnsi="Palatino Linotype" w:cs="Times New Roman"/>
          <w:sz w:val="24"/>
          <w:szCs w:val="24"/>
          <w:lang w:val="es-ES" w:eastAsia="es-MX"/>
        </w:rPr>
        <w:t>, de conformidad con lo establecido en los artículos 4, 12, 23 fracción IV, 24 último párrafo y 160 de la Ley de Transparencia y Acceso a la Información Pública del Estado de México y Municipios.</w:t>
      </w:r>
    </w:p>
    <w:p w14:paraId="070C6389" w14:textId="77777777" w:rsidR="00CC1CFF" w:rsidRPr="00552E32" w:rsidRDefault="00CC1CFF" w:rsidP="00CC1CFF">
      <w:pPr>
        <w:autoSpaceDE w:val="0"/>
        <w:autoSpaceDN w:val="0"/>
        <w:adjustRightInd w:val="0"/>
        <w:spacing w:after="0" w:line="360" w:lineRule="auto"/>
        <w:jc w:val="both"/>
        <w:rPr>
          <w:rFonts w:ascii="Palatino Linotype" w:eastAsia="Times New Roman" w:hAnsi="Palatino Linotype" w:cs="Arial"/>
          <w:sz w:val="24"/>
          <w:szCs w:val="24"/>
          <w:lang w:val="es-ES" w:eastAsia="es-MX"/>
        </w:rPr>
      </w:pPr>
    </w:p>
    <w:p w14:paraId="01533DA3" w14:textId="77777777" w:rsidR="00CC1CFF" w:rsidRPr="00552E32" w:rsidRDefault="00CC1CFF" w:rsidP="00CC1CFF">
      <w:pPr>
        <w:widowControl w:val="0"/>
        <w:tabs>
          <w:tab w:val="left" w:pos="1276"/>
        </w:tabs>
        <w:spacing w:line="360" w:lineRule="auto"/>
        <w:jc w:val="both"/>
        <w:rPr>
          <w:rFonts w:ascii="Palatino Linotype" w:eastAsia="Palatino Linotype" w:hAnsi="Palatino Linotype" w:cs="Palatino Linotype"/>
          <w:sz w:val="24"/>
          <w:szCs w:val="24"/>
        </w:rPr>
      </w:pPr>
      <w:r w:rsidRPr="00552E32">
        <w:rPr>
          <w:rFonts w:ascii="Palatino Linotype" w:eastAsia="Times New Roman" w:hAnsi="Palatino Linotype" w:cs="Arial"/>
          <w:sz w:val="24"/>
          <w:szCs w:val="24"/>
          <w:lang w:val="es-ES" w:eastAsia="es-MX"/>
        </w:rPr>
        <w:t xml:space="preserve">De conformidad con lo establecido en los artículos 50 y 51 de la Ley de Transparencia y Acceso a la Información Pública del Estado de México y Municipios, los </w:t>
      </w:r>
      <w:r w:rsidRPr="00552E32">
        <w:rPr>
          <w:rFonts w:ascii="Palatino Linotype" w:eastAsia="Palatino Linotype" w:hAnsi="Palatino Linotype" w:cs="Palatino Linotype"/>
          <w:sz w:val="24"/>
          <w:szCs w:val="24"/>
        </w:rPr>
        <w:t xml:space="preserve">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Además, se establece que la Unidad de Transparencia es la encargada de tramitar internamente las solicitudes de información y tiene la </w:t>
      </w:r>
      <w:r w:rsidRPr="00552E32">
        <w:rPr>
          <w:rFonts w:ascii="Palatino Linotype" w:eastAsia="Palatino Linotype" w:hAnsi="Palatino Linotype" w:cs="Palatino Linotype"/>
          <w:sz w:val="24"/>
          <w:szCs w:val="24"/>
        </w:rPr>
        <w:lastRenderedPageBreak/>
        <w:t xml:space="preserve">responsabilidad de verificar, en cada caso, que la información no tenga el carácter de confidencial o reservada. </w:t>
      </w:r>
    </w:p>
    <w:p w14:paraId="717058E6" w14:textId="77777777" w:rsidR="00CC1CFF" w:rsidRPr="00552E32" w:rsidRDefault="00CC1CFF" w:rsidP="00CC1CFF">
      <w:pPr>
        <w:widowControl w:val="0"/>
        <w:tabs>
          <w:tab w:val="left" w:pos="1276"/>
        </w:tabs>
        <w:spacing w:line="360" w:lineRule="auto"/>
        <w:jc w:val="both"/>
        <w:rPr>
          <w:rFonts w:ascii="Palatino Linotype" w:eastAsia="Palatino Linotype" w:hAnsi="Palatino Linotype" w:cs="Palatino Linotype"/>
          <w:sz w:val="24"/>
          <w:szCs w:val="24"/>
        </w:rPr>
      </w:pPr>
      <w:r w:rsidRPr="00552E32">
        <w:rPr>
          <w:rFonts w:ascii="Palatino Linotype" w:eastAsia="Palatino Linotype" w:hAnsi="Palatino Linotype" w:cs="Palatino Linotype"/>
          <w:sz w:val="24"/>
          <w:szCs w:val="24"/>
        </w:rPr>
        <w:t>El artículo 53, fracciones II, IV y V de la Ley de Transparencia Local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7E0F62B8" w14:textId="77777777" w:rsidR="00CC1CFF" w:rsidRPr="00552E32" w:rsidRDefault="00CC1CFF" w:rsidP="00CC1CFF">
      <w:pPr>
        <w:widowControl w:val="0"/>
        <w:tabs>
          <w:tab w:val="left" w:pos="1276"/>
        </w:tabs>
        <w:spacing w:line="360" w:lineRule="auto"/>
        <w:jc w:val="both"/>
        <w:rPr>
          <w:rFonts w:ascii="Palatino Linotype" w:eastAsia="Palatino Linotype" w:hAnsi="Palatino Linotype" w:cs="Palatino Linotype"/>
          <w:sz w:val="24"/>
          <w:szCs w:val="24"/>
        </w:rPr>
      </w:pPr>
    </w:p>
    <w:p w14:paraId="2F4B1944" w14:textId="77777777" w:rsidR="00CC1CFF" w:rsidRPr="00552E32" w:rsidRDefault="00CC1CFF" w:rsidP="00CC1CFF">
      <w:pPr>
        <w:spacing w:line="360" w:lineRule="auto"/>
        <w:jc w:val="both"/>
        <w:rPr>
          <w:rFonts w:ascii="Palatino Linotype" w:eastAsia="Palatino Linotype" w:hAnsi="Palatino Linotype" w:cs="Palatino Linotype"/>
          <w:sz w:val="24"/>
          <w:szCs w:val="24"/>
        </w:rPr>
      </w:pPr>
      <w:r w:rsidRPr="00552E32">
        <w:rPr>
          <w:rFonts w:ascii="Palatino Linotype" w:eastAsia="Palatino Linotype" w:hAnsi="Palatino Linotype" w:cs="Palatino Linotype"/>
          <w:sz w:val="24"/>
          <w:szCs w:val="24"/>
        </w:rPr>
        <w:t xml:space="preserve">El artículo 163 de la mencionada Ley, señala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lo cual no aconteció en el presente asunto. </w:t>
      </w:r>
      <w:r w:rsidRPr="00552E32">
        <w:rPr>
          <w:rFonts w:ascii="Palatino Linotype" w:eastAsia="Calibri" w:hAnsi="Palatino Linotype" w:cs="Times New Roman"/>
          <w:sz w:val="24"/>
          <w:szCs w:val="24"/>
          <w:lang w:val="es-ES" w:eastAsia="es-ES"/>
        </w:rPr>
        <w:t>De tal manera que la omisión del Titular de la Unidad de Transparencia, como primer responsable de atender la solicitud de información, se traduce en una conducta que ha vulnerado el derecho de acceso a la información consignado a favor del particular.</w:t>
      </w:r>
    </w:p>
    <w:p w14:paraId="6F15193F" w14:textId="77777777" w:rsidR="00CC1CFF" w:rsidRDefault="00CC1CFF" w:rsidP="00CC1CFF">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17767409" w14:textId="77777777" w:rsidR="00CC1CFF" w:rsidRDefault="00CC1CFF" w:rsidP="00CC1CFF">
      <w:pPr>
        <w:autoSpaceDE w:val="0"/>
        <w:autoSpaceDN w:val="0"/>
        <w:adjustRightInd w:val="0"/>
        <w:spacing w:after="0" w:line="360" w:lineRule="auto"/>
        <w:jc w:val="both"/>
        <w:rPr>
          <w:rFonts w:ascii="Palatino Linotype" w:eastAsia="Calibri" w:hAnsi="Palatino Linotype" w:cs="Times New Roman"/>
          <w:i/>
          <w:sz w:val="24"/>
          <w:szCs w:val="24"/>
          <w:lang w:val="es-ES" w:eastAsia="es-ES"/>
        </w:rPr>
      </w:pPr>
      <w:r>
        <w:rPr>
          <w:rFonts w:ascii="Palatino Linotype" w:eastAsia="Times New Roman" w:hAnsi="Palatino Linotype" w:cs="Arial"/>
          <w:sz w:val="24"/>
          <w:szCs w:val="24"/>
          <w:lang w:eastAsia="es-ES"/>
        </w:rPr>
        <w:t xml:space="preserve">En consecuencia, </w:t>
      </w:r>
      <w:r w:rsidRPr="00360DF2">
        <w:rPr>
          <w:rFonts w:ascii="Palatino Linotype" w:eastAsia="Calibri" w:hAnsi="Palatino Linotype" w:cs="Times New Roman"/>
          <w:sz w:val="24"/>
          <w:szCs w:val="24"/>
          <w:lang w:val="es-ES" w:eastAsia="es-ES"/>
        </w:rPr>
        <w:t xml:space="preserve">según lo dispuesto por el artículo 150 de la Ley de Transparencia y Acceso a la Información Pública del Estado de México y Municipios, el </w:t>
      </w:r>
      <w:r w:rsidRPr="00360DF2">
        <w:rPr>
          <w:rFonts w:ascii="Palatino Linotype" w:eastAsia="Calibri" w:hAnsi="Palatino Linotype" w:cs="Times New Roman"/>
          <w:i/>
          <w:sz w:val="24"/>
          <w:szCs w:val="24"/>
          <w:lang w:val="es-ES" w:eastAsia="es-ES"/>
        </w:rPr>
        <w:t>procedimiento de acceso a la información es la garantía primaria del derecho en cuestión</w:t>
      </w:r>
      <w:r>
        <w:rPr>
          <w:rFonts w:ascii="Palatino Linotype" w:eastAsia="Calibri" w:hAnsi="Palatino Linotype" w:cs="Times New Roman"/>
          <w:i/>
          <w:sz w:val="24"/>
          <w:szCs w:val="24"/>
          <w:lang w:val="es-ES" w:eastAsia="es-ES"/>
        </w:rPr>
        <w:t xml:space="preserve">, </w:t>
      </w:r>
      <w:r>
        <w:rPr>
          <w:rFonts w:ascii="Palatino Linotype" w:eastAsia="Calibri" w:hAnsi="Palatino Linotype" w:cs="Times New Roman"/>
          <w:sz w:val="24"/>
          <w:szCs w:val="24"/>
          <w:lang w:val="es-ES" w:eastAsia="es-ES"/>
        </w:rPr>
        <w:t>p</w:t>
      </w:r>
      <w:r w:rsidRPr="00360DF2">
        <w:rPr>
          <w:rFonts w:ascii="Palatino Linotype" w:eastAsia="Calibri" w:hAnsi="Palatino Linotype" w:cs="Times New Roman"/>
          <w:sz w:val="24"/>
          <w:szCs w:val="24"/>
          <w:lang w:val="es-ES" w:eastAsia="es-ES"/>
        </w:rPr>
        <w:t xml:space="preserve">or lo tanto, la falta de respuesta a una solicitud de acceso a la información constituye un incumplimiento </w:t>
      </w:r>
      <w:r w:rsidRPr="00360DF2">
        <w:rPr>
          <w:rFonts w:ascii="Palatino Linotype" w:eastAsia="Calibri" w:hAnsi="Palatino Linotype" w:cs="Times New Roman"/>
          <w:sz w:val="24"/>
          <w:szCs w:val="24"/>
          <w:lang w:val="es-ES" w:eastAsia="es-ES"/>
        </w:rPr>
        <w:lastRenderedPageBreak/>
        <w:t xml:space="preserve">del </w:t>
      </w:r>
      <w:r w:rsidRPr="00360DF2">
        <w:rPr>
          <w:rFonts w:ascii="Palatino Linotype" w:eastAsia="Calibri" w:hAnsi="Palatino Linotype" w:cs="Times New Roman"/>
          <w:b/>
          <w:sz w:val="24"/>
          <w:szCs w:val="24"/>
          <w:lang w:val="es-ES" w:eastAsia="es-ES"/>
        </w:rPr>
        <w:t>Sujeto Obligado</w:t>
      </w:r>
      <w:r w:rsidRPr="00360DF2">
        <w:rPr>
          <w:rFonts w:ascii="Palatino Linotype" w:eastAsia="Calibri" w:hAnsi="Palatino Linotype" w:cs="Times New Roman"/>
          <w:sz w:val="24"/>
          <w:szCs w:val="24"/>
          <w:lang w:val="es-ES" w:eastAsia="es-ES"/>
        </w:rPr>
        <w:t xml:space="preserve"> a su deber de garantizar el derecho, lo que constituye una vulneración al mismo</w:t>
      </w:r>
      <w:r>
        <w:rPr>
          <w:rFonts w:ascii="Palatino Linotype" w:eastAsia="Calibri" w:hAnsi="Palatino Linotype" w:cs="Times New Roman"/>
          <w:sz w:val="24"/>
          <w:szCs w:val="24"/>
          <w:lang w:val="es-ES" w:eastAsia="es-ES"/>
        </w:rPr>
        <w:t>.</w:t>
      </w:r>
    </w:p>
    <w:p w14:paraId="364E3158" w14:textId="77777777" w:rsidR="00CC1CFF" w:rsidRPr="0048739B" w:rsidRDefault="00CC1CFF" w:rsidP="00CC1CFF">
      <w:pPr>
        <w:autoSpaceDE w:val="0"/>
        <w:autoSpaceDN w:val="0"/>
        <w:adjustRightInd w:val="0"/>
        <w:spacing w:after="0" w:line="360" w:lineRule="auto"/>
        <w:jc w:val="both"/>
        <w:rPr>
          <w:rFonts w:ascii="Palatino Linotype" w:eastAsia="Calibri" w:hAnsi="Palatino Linotype" w:cs="Times New Roman"/>
          <w:sz w:val="24"/>
          <w:szCs w:val="24"/>
          <w:lang w:val="es-ES" w:eastAsia="es-ES"/>
        </w:rPr>
      </w:pPr>
    </w:p>
    <w:p w14:paraId="70C7E005" w14:textId="77777777" w:rsidR="00CC1CFF" w:rsidRPr="00670832" w:rsidRDefault="00CC1CFF" w:rsidP="00CC1C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60DF2">
        <w:rPr>
          <w:rFonts w:ascii="Palatino Linotype" w:eastAsia="Times New Roman" w:hAnsi="Palatino Linotype" w:cs="Arial"/>
          <w:sz w:val="24"/>
          <w:szCs w:val="24"/>
          <w:lang w:val="es-ES" w:eastAsia="es-ES"/>
        </w:rPr>
        <w:t xml:space="preserve">Por lo que, en cumplimiento a esta resolución, el </w:t>
      </w:r>
      <w:r w:rsidRPr="00360DF2">
        <w:rPr>
          <w:rFonts w:ascii="Palatino Linotype" w:eastAsia="Times New Roman" w:hAnsi="Palatino Linotype" w:cs="Arial"/>
          <w:b/>
          <w:sz w:val="24"/>
          <w:szCs w:val="24"/>
          <w:lang w:val="es-ES" w:eastAsia="es-ES"/>
        </w:rPr>
        <w:t xml:space="preserve">Sujeto Obligado </w:t>
      </w:r>
      <w:r w:rsidRPr="00360DF2">
        <w:rPr>
          <w:rFonts w:ascii="Palatino Linotype" w:eastAsia="Times New Roman" w:hAnsi="Palatino Linotype" w:cs="Arial"/>
          <w:sz w:val="24"/>
          <w:szCs w:val="24"/>
          <w:lang w:val="es-ES" w:eastAsia="es-ES"/>
        </w:rPr>
        <w:t xml:space="preserve">deberá dar atención a la solicitud de información, puesto que el silencio administrativo que hizo patente al omitir dar respuesta trae como consecuencia que se le </w:t>
      </w:r>
      <w:r w:rsidRPr="00670832">
        <w:rPr>
          <w:rFonts w:ascii="Palatino Linotype" w:eastAsia="Times New Roman" w:hAnsi="Palatino Linotype" w:cs="Arial"/>
          <w:sz w:val="24"/>
          <w:szCs w:val="24"/>
          <w:lang w:val="es-ES" w:eastAsia="es-ES"/>
        </w:rPr>
        <w:t>ordene dar atención a la solicitud entregando la información solicitada, lo cual deberá llevar a cabo en ejercicio de sus atribuciones y con arreglo a lo dispuesto por la ley de la materia.</w:t>
      </w:r>
    </w:p>
    <w:p w14:paraId="5D52B7BB" w14:textId="77777777" w:rsidR="00A37E5B" w:rsidRPr="00CC1CFF" w:rsidRDefault="00A37E5B" w:rsidP="00903CF6">
      <w:pPr>
        <w:pStyle w:val="Prrafodelista"/>
        <w:autoSpaceDE w:val="0"/>
        <w:autoSpaceDN w:val="0"/>
        <w:adjustRightInd w:val="0"/>
        <w:spacing w:line="360" w:lineRule="auto"/>
        <w:ind w:left="0"/>
        <w:jc w:val="both"/>
        <w:rPr>
          <w:rFonts w:ascii="Palatino Linotype" w:hAnsi="Palatino Linotype" w:cs="Arial"/>
        </w:rPr>
      </w:pPr>
    </w:p>
    <w:p w14:paraId="10CF4F5E" w14:textId="77777777" w:rsidR="00CC1CFF" w:rsidRPr="007949CF" w:rsidRDefault="00CC1CFF" w:rsidP="00CC1CFF">
      <w:pPr>
        <w:autoSpaceDE w:val="0"/>
        <w:autoSpaceDN w:val="0"/>
        <w:adjustRightInd w:val="0"/>
        <w:spacing w:before="240" w:line="360" w:lineRule="auto"/>
        <w:jc w:val="both"/>
        <w:rPr>
          <w:rFonts w:ascii="Palatino Linotype" w:hAnsi="Palatino Linotype"/>
          <w:b/>
          <w:sz w:val="24"/>
          <w:szCs w:val="24"/>
        </w:rPr>
      </w:pPr>
      <w:r w:rsidRPr="007949CF">
        <w:rPr>
          <w:rFonts w:ascii="Palatino Linotype" w:hAnsi="Palatino Linotype"/>
          <w:b/>
          <w:sz w:val="24"/>
          <w:szCs w:val="24"/>
        </w:rPr>
        <w:t xml:space="preserve">DE LA VERSIÓN PÚBLICA </w:t>
      </w:r>
    </w:p>
    <w:p w14:paraId="7C248AB5" w14:textId="77777777" w:rsidR="00CC1CFF" w:rsidRPr="000F6865" w:rsidRDefault="00CC1CFF" w:rsidP="00CC1CFF">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En la elaboración de la versión pública se deberá considera</w:t>
      </w:r>
      <w:r>
        <w:rPr>
          <w:rFonts w:ascii="Palatino Linotype" w:eastAsia="Palatino Linotype" w:hAnsi="Palatino Linotype" w:cs="Palatino Linotype"/>
          <w:sz w:val="24"/>
          <w:szCs w:val="24"/>
        </w:rPr>
        <w:t>r</w:t>
      </w:r>
      <w:r w:rsidRPr="000F6865">
        <w:rPr>
          <w:rFonts w:ascii="Palatino Linotype" w:eastAsia="Palatino Linotype" w:hAnsi="Palatino Linotype" w:cs="Palatino Linotype"/>
          <w:sz w:val="24"/>
          <w:szCs w:val="24"/>
        </w:rPr>
        <w:t xml:space="preserve"> lo dispuesto en los artículos 3 fracciones IX, XX, XXI y XLV, 91 y 132 fracciones II y III de la Ley de Transparencia y Acceso a la Información Pública del Estado de México y Municipios que establecen lo siguiente:</w:t>
      </w:r>
    </w:p>
    <w:p w14:paraId="20EA3F7C" w14:textId="77777777" w:rsidR="00CC1CFF" w:rsidRPr="00F42CE0" w:rsidRDefault="00CC1CFF" w:rsidP="00CC1CFF">
      <w:pPr>
        <w:pStyle w:val="Citas"/>
      </w:pPr>
      <w:r>
        <w:rPr>
          <w:b/>
        </w:rPr>
        <w:t>“</w:t>
      </w:r>
      <w:r w:rsidRPr="00F42CE0">
        <w:rPr>
          <w:b/>
        </w:rPr>
        <w:t>Artículo 3.</w:t>
      </w:r>
      <w:r w:rsidRPr="00F42CE0">
        <w:t xml:space="preserve"> Para los efectos de la presente Ley se entenderá por:</w:t>
      </w:r>
    </w:p>
    <w:p w14:paraId="55924A18" w14:textId="77777777" w:rsidR="00CC1CFF" w:rsidRPr="00F42CE0" w:rsidRDefault="00CC1CFF" w:rsidP="00CC1CFF">
      <w:pPr>
        <w:pStyle w:val="Citas"/>
      </w:pPr>
      <w:r w:rsidRPr="00F42CE0">
        <w:t>(…)</w:t>
      </w:r>
    </w:p>
    <w:p w14:paraId="68315096" w14:textId="77777777" w:rsidR="00CC1CFF" w:rsidRPr="00F42CE0" w:rsidRDefault="00CC1CFF" w:rsidP="00CC1CFF">
      <w:pPr>
        <w:pStyle w:val="Citas"/>
      </w:pPr>
      <w:r w:rsidRPr="00F42CE0">
        <w:rPr>
          <w:b/>
        </w:rPr>
        <w:t>IX. Datos personales:</w:t>
      </w:r>
      <w:r w:rsidRPr="00F42CE0">
        <w:t xml:space="preserve"> La información concerniente a una persona, identificada o identificable según lo dispuesto por la Ley de Protección de Datos Personales del Estado de México; </w:t>
      </w:r>
    </w:p>
    <w:p w14:paraId="46ED6A7A" w14:textId="77777777" w:rsidR="00CC1CFF" w:rsidRPr="00F42CE0" w:rsidRDefault="00CC1CFF" w:rsidP="00CC1CFF">
      <w:pPr>
        <w:pStyle w:val="Citas"/>
      </w:pPr>
      <w:r w:rsidRPr="00F42CE0">
        <w:rPr>
          <w:b/>
        </w:rPr>
        <w:t>XX.</w:t>
      </w:r>
      <w:r w:rsidRPr="00F42CE0">
        <w:t xml:space="preserve"> </w:t>
      </w:r>
      <w:r w:rsidRPr="00F42CE0">
        <w:rPr>
          <w:b/>
        </w:rPr>
        <w:t>Información clasificada:</w:t>
      </w:r>
      <w:r w:rsidRPr="00F42CE0">
        <w:t xml:space="preserve"> Aquella considerada por la presente Ley como reservada o confidencial;</w:t>
      </w:r>
    </w:p>
    <w:p w14:paraId="1D1A97F3" w14:textId="77777777" w:rsidR="00CC1CFF" w:rsidRPr="00F42CE0" w:rsidRDefault="00CC1CFF" w:rsidP="00CC1CFF">
      <w:pPr>
        <w:pStyle w:val="Citas"/>
      </w:pPr>
      <w:r w:rsidRPr="00F42CE0">
        <w:rPr>
          <w:b/>
        </w:rPr>
        <w:lastRenderedPageBreak/>
        <w:t>XXI.</w:t>
      </w:r>
      <w:r w:rsidRPr="00F42CE0">
        <w:t xml:space="preserve"> </w:t>
      </w:r>
      <w:r w:rsidRPr="00F42CE0">
        <w:rPr>
          <w:b/>
        </w:rPr>
        <w:t>Información confidencial:</w:t>
      </w:r>
      <w:r w:rsidRPr="00F42CE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043FFA6" w14:textId="77777777" w:rsidR="00CC1CFF" w:rsidRPr="000F6865" w:rsidRDefault="00CC1CFF" w:rsidP="00CC1CFF">
      <w:pPr>
        <w:pStyle w:val="Citas"/>
        <w:rPr>
          <w:bCs/>
        </w:rPr>
      </w:pPr>
      <w:r w:rsidRPr="000F6865">
        <w:rPr>
          <w:bCs/>
        </w:rPr>
        <w:t>(…)</w:t>
      </w:r>
    </w:p>
    <w:p w14:paraId="6BB349E3" w14:textId="77777777" w:rsidR="00CC1CFF" w:rsidRPr="00F42CE0" w:rsidRDefault="00CC1CFF" w:rsidP="00CC1CFF">
      <w:pPr>
        <w:pStyle w:val="Citas"/>
      </w:pPr>
      <w:r w:rsidRPr="00F42CE0">
        <w:rPr>
          <w:b/>
        </w:rPr>
        <w:t>XLV.</w:t>
      </w:r>
      <w:r w:rsidRPr="00F42CE0">
        <w:t xml:space="preserve"> </w:t>
      </w:r>
      <w:r w:rsidRPr="00F42CE0">
        <w:rPr>
          <w:b/>
        </w:rPr>
        <w:t>Versión pública:</w:t>
      </w:r>
      <w:r w:rsidRPr="00F42CE0">
        <w:t xml:space="preserve"> Documento en el que se elimine, suprime o borra la información clasificada como reservada o confidencial para permitir su acceso.</w:t>
      </w:r>
    </w:p>
    <w:p w14:paraId="58266759" w14:textId="77777777" w:rsidR="00CC1CFF" w:rsidRPr="00F42CE0" w:rsidRDefault="00CC1CFF" w:rsidP="00CC1CFF">
      <w:pPr>
        <w:pStyle w:val="Citas"/>
      </w:pPr>
      <w:r w:rsidRPr="00F42CE0">
        <w:t>(…)</w:t>
      </w:r>
    </w:p>
    <w:p w14:paraId="5457B219" w14:textId="77777777" w:rsidR="00CC1CFF" w:rsidRPr="00F42CE0" w:rsidRDefault="00CC1CFF" w:rsidP="00CC1CFF">
      <w:pPr>
        <w:pStyle w:val="Citas"/>
      </w:pPr>
      <w:r w:rsidRPr="00F42CE0">
        <w:rPr>
          <w:b/>
        </w:rPr>
        <w:t xml:space="preserve">Artículo 91. </w:t>
      </w:r>
      <w:r w:rsidRPr="00F42CE0">
        <w:t>El acceso a la información pública será restringido excepcionalmente, cuando ésta sea clasificada como reservada o confidencial.</w:t>
      </w:r>
    </w:p>
    <w:p w14:paraId="43585115" w14:textId="77777777" w:rsidR="00CC1CFF" w:rsidRPr="00F42CE0" w:rsidRDefault="00CC1CFF" w:rsidP="00CC1CFF">
      <w:pPr>
        <w:pStyle w:val="Citas"/>
      </w:pPr>
      <w:r w:rsidRPr="00F42CE0">
        <w:rPr>
          <w:b/>
        </w:rPr>
        <w:t>Artículo 132.</w:t>
      </w:r>
      <w:r w:rsidRPr="00F42CE0">
        <w:t xml:space="preserve"> </w:t>
      </w:r>
      <w:r w:rsidRPr="00F42CE0">
        <w:rPr>
          <w:u w:val="single"/>
        </w:rPr>
        <w:t>La clasificación de la información se llevará a cabo en el momento en que</w:t>
      </w:r>
      <w:r w:rsidRPr="00F42CE0">
        <w:t>:</w:t>
      </w:r>
    </w:p>
    <w:p w14:paraId="2E2B70F7" w14:textId="77777777" w:rsidR="00CC1CFF" w:rsidRPr="00F42CE0" w:rsidRDefault="00CC1CFF" w:rsidP="00CC1CFF">
      <w:pPr>
        <w:pStyle w:val="Citas"/>
      </w:pPr>
      <w:r w:rsidRPr="00F42CE0">
        <w:rPr>
          <w:b/>
        </w:rPr>
        <w:t>I.</w:t>
      </w:r>
      <w:r w:rsidRPr="00F42CE0">
        <w:t xml:space="preserve"> Se reciba una solicitud de acceso a la información;</w:t>
      </w:r>
    </w:p>
    <w:p w14:paraId="53998181" w14:textId="77777777" w:rsidR="00CC1CFF" w:rsidRPr="00F42CE0" w:rsidRDefault="00CC1CFF" w:rsidP="00CC1CFF">
      <w:pPr>
        <w:pStyle w:val="Citas"/>
      </w:pPr>
      <w:r w:rsidRPr="00F42CE0">
        <w:rPr>
          <w:b/>
        </w:rPr>
        <w:t>II.</w:t>
      </w:r>
      <w:r w:rsidRPr="00F42CE0">
        <w:t xml:space="preserve"> </w:t>
      </w:r>
      <w:r w:rsidRPr="00F42CE0">
        <w:rPr>
          <w:u w:val="single"/>
        </w:rPr>
        <w:t>Se determine mediante resolución de autoridad competente; o</w:t>
      </w:r>
    </w:p>
    <w:p w14:paraId="430A2088" w14:textId="77777777" w:rsidR="00CC1CFF" w:rsidRPr="00F42CE0" w:rsidRDefault="00CC1CFF" w:rsidP="00CC1CFF">
      <w:pPr>
        <w:pStyle w:val="Citas"/>
        <w:rPr>
          <w:u w:val="single"/>
        </w:rPr>
      </w:pPr>
      <w:r w:rsidRPr="00F42CE0">
        <w:rPr>
          <w:b/>
        </w:rPr>
        <w:t>III.</w:t>
      </w:r>
      <w:r w:rsidRPr="00F42CE0">
        <w:t xml:space="preserve"> </w:t>
      </w:r>
      <w:r w:rsidRPr="00F42CE0">
        <w:rPr>
          <w:u w:val="single"/>
        </w:rPr>
        <w:t>Se generen versiones públicas para dar cumplimiento a las obligaciones de transparencia previstas en esta Ley.</w:t>
      </w:r>
    </w:p>
    <w:p w14:paraId="768EE61B" w14:textId="77777777" w:rsidR="00CC1CFF" w:rsidRPr="000F6865" w:rsidRDefault="00CC1CFF" w:rsidP="00CC1CFF">
      <w:pPr>
        <w:pStyle w:val="Citas"/>
        <w:rPr>
          <w:b/>
          <w:bCs/>
        </w:rPr>
      </w:pPr>
      <w:r w:rsidRPr="00F42CE0">
        <w:t>(…)</w:t>
      </w:r>
      <w:r>
        <w:t xml:space="preserve">” </w:t>
      </w:r>
      <w:r>
        <w:rPr>
          <w:b/>
          <w:bCs/>
        </w:rPr>
        <w:t xml:space="preserve"> (Sic)</w:t>
      </w:r>
    </w:p>
    <w:p w14:paraId="631E9ECE" w14:textId="77777777" w:rsidR="00CC1CFF" w:rsidRPr="00F42CE0" w:rsidRDefault="00CC1CFF" w:rsidP="00CC1CFF">
      <w:pPr>
        <w:rPr>
          <w:rFonts w:eastAsia="Palatino Linotype" w:cs="Palatino Linotype"/>
          <w:i/>
          <w:szCs w:val="24"/>
        </w:rPr>
      </w:pPr>
    </w:p>
    <w:p w14:paraId="28BF2E90" w14:textId="77777777" w:rsidR="00CC1CFF" w:rsidRPr="000F6865" w:rsidRDefault="00CC1CFF" w:rsidP="00CC1CFF">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De este modo, en armonía entre los principios constitucionales de máxima publicidad y de protección de datos personales, la Ley permite la elaboración de versiones </w:t>
      </w:r>
      <w:r w:rsidRPr="000F6865">
        <w:rPr>
          <w:rFonts w:ascii="Palatino Linotype" w:eastAsia="Palatino Linotype" w:hAnsi="Palatino Linotype" w:cs="Palatino Linotype"/>
          <w:sz w:val="24"/>
          <w:szCs w:val="24"/>
        </w:rPr>
        <w:lastRenderedPageBreak/>
        <w:t>públicas en las que se suprima aquella información relacionada con la vida privada de los particulares.</w:t>
      </w:r>
    </w:p>
    <w:p w14:paraId="496A091A" w14:textId="77777777" w:rsidR="00CC1CFF" w:rsidRPr="000F6865" w:rsidRDefault="00CC1CFF" w:rsidP="00CC1CFF">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otro lado, los </w:t>
      </w:r>
      <w:r w:rsidRPr="000F6865">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6865">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3EC0C88" w14:textId="77777777" w:rsidR="00CC1CFF" w:rsidRPr="000F6865" w:rsidRDefault="00CC1CFF" w:rsidP="00CC1CFF">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11A967F8" w14:textId="77777777" w:rsidR="00CC1CFF" w:rsidRDefault="00CC1CFF" w:rsidP="00CC1CFF">
      <w:pPr>
        <w:pStyle w:val="Citas"/>
      </w:pPr>
      <w:r>
        <w:rPr>
          <w:b/>
        </w:rPr>
        <w:t>“</w:t>
      </w:r>
      <w:r w:rsidRPr="00F42CE0">
        <w:rPr>
          <w:b/>
        </w:rPr>
        <w:t>Quincuagésimo sexto.</w:t>
      </w:r>
      <w:r w:rsidRPr="00F42CE0">
        <w:t xml:space="preserve"> </w:t>
      </w:r>
      <w:r w:rsidRPr="00EA502F">
        <w:t>Cuando la elaboración de la versión pública del documento o</w:t>
      </w:r>
      <w:r>
        <w:t xml:space="preserve"> </w:t>
      </w:r>
      <w:r w:rsidRPr="00EA502F">
        <w:t>expediente que contenga partes o secciones reservadas o confidenciales, genere costos</w:t>
      </w:r>
      <w:r>
        <w:t xml:space="preserve"> </w:t>
      </w:r>
      <w:r w:rsidRPr="00EA502F">
        <w:t>por reproducción por derivar de una solicitud de información o determinación de una</w:t>
      </w:r>
      <w:r>
        <w:t xml:space="preserve"> </w:t>
      </w:r>
      <w:r w:rsidRPr="00EA502F">
        <w:t>autoridad competente, ésta será elaborada hasta que se haya acreditado el pago</w:t>
      </w:r>
      <w:r>
        <w:t xml:space="preserve"> </w:t>
      </w:r>
      <w:r w:rsidRPr="00EA502F">
        <w:t>correspondiente.</w:t>
      </w:r>
    </w:p>
    <w:p w14:paraId="2B064F2A" w14:textId="77777777" w:rsidR="00CC1CFF" w:rsidRPr="00F42CE0" w:rsidRDefault="00CC1CFF" w:rsidP="00CC1CFF">
      <w:pPr>
        <w:pStyle w:val="Citas"/>
      </w:pPr>
      <w:r w:rsidRPr="00F42CE0">
        <w:rPr>
          <w:b/>
        </w:rPr>
        <w:t>Quincuagésimo séptimo.</w:t>
      </w:r>
      <w:r w:rsidRPr="00F42CE0">
        <w:t xml:space="preserve"> Se considera, en principio, como información pública y no podrá omitirse de las versiones públicas la siguiente:</w:t>
      </w:r>
    </w:p>
    <w:p w14:paraId="2C17CF55" w14:textId="77777777" w:rsidR="00CC1CFF" w:rsidRPr="00F42CE0" w:rsidRDefault="00CC1CFF" w:rsidP="00CC1CFF">
      <w:pPr>
        <w:pStyle w:val="Citas"/>
      </w:pPr>
      <w:r w:rsidRPr="00F42CE0">
        <w:t xml:space="preserve">I. La relativa a las Obligaciones de Transparencia que contempla el Título V de la Ley General y las demás disposiciones legales aplicables; </w:t>
      </w:r>
    </w:p>
    <w:p w14:paraId="2879B7E3" w14:textId="77777777" w:rsidR="00CC1CFF" w:rsidRPr="00F42CE0" w:rsidRDefault="00CC1CFF" w:rsidP="00CC1CFF">
      <w:pPr>
        <w:pStyle w:val="Citas"/>
      </w:pPr>
      <w:r w:rsidRPr="00F42CE0">
        <w:lastRenderedPageBreak/>
        <w:t xml:space="preserve">II. El nombre de los </w:t>
      </w:r>
      <w:r>
        <w:t>integrantes de los sujetos obligados</w:t>
      </w:r>
      <w:r w:rsidRPr="00F42CE0">
        <w:t xml:space="preserve"> en los documentos, y sus firmas autógrafas</w:t>
      </w:r>
      <w:r>
        <w:t xml:space="preserve"> o digitales</w:t>
      </w:r>
      <w:r w:rsidRPr="00F42CE0">
        <w:t xml:space="preserve">, cuando sean utilizados en el ejercicio de las facultades conferidas para el desempeño del servicio público, y </w:t>
      </w:r>
    </w:p>
    <w:p w14:paraId="6090484B" w14:textId="77777777" w:rsidR="00CC1CFF" w:rsidRPr="00F42CE0" w:rsidRDefault="00CC1CFF" w:rsidP="00CC1CFF">
      <w:pPr>
        <w:pStyle w:val="Citas"/>
      </w:pPr>
      <w:r w:rsidRPr="00F42CE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A32545E" w14:textId="77777777" w:rsidR="00CC1CFF" w:rsidRPr="00F42CE0" w:rsidRDefault="00CC1CFF" w:rsidP="00CC1CFF">
      <w:pPr>
        <w:pStyle w:val="Citas"/>
      </w:pPr>
      <w:r w:rsidRPr="00F42CE0">
        <w:t xml:space="preserve">Lo anterior, siempre y cuando no se acredite alguna causal de clasificación, prevista en las leyes o en los tratados internacionales suscritos por el Estado mexicano. </w:t>
      </w:r>
    </w:p>
    <w:p w14:paraId="17DB5BF0" w14:textId="77777777" w:rsidR="00CC1CFF" w:rsidRPr="000F6865" w:rsidRDefault="00CC1CFF" w:rsidP="00CC1CFF">
      <w:pPr>
        <w:pStyle w:val="Citas"/>
        <w:rPr>
          <w:b/>
          <w:bCs/>
        </w:rPr>
      </w:pPr>
      <w:r w:rsidRPr="00F42CE0">
        <w:rPr>
          <w:b/>
        </w:rPr>
        <w:t>Quincuagésimo octavo.</w:t>
      </w:r>
      <w:r w:rsidRPr="00F42CE0">
        <w:t xml:space="preserve"> Los sujetos obligados garantizarán que los sistemas o medios empleados para eliminar la información en las versiones públicas </w:t>
      </w:r>
      <w:r>
        <w:t xml:space="preserve">sean irreversibles, de tal forma que no </w:t>
      </w:r>
      <w:r w:rsidRPr="00F42CE0">
        <w:t>permitan la recuperación o visualización de la misma.</w:t>
      </w:r>
      <w:r>
        <w:t xml:space="preserve">” </w:t>
      </w:r>
      <w:r>
        <w:rPr>
          <w:b/>
          <w:bCs/>
        </w:rPr>
        <w:t>(Sic)</w:t>
      </w:r>
    </w:p>
    <w:p w14:paraId="5562CC18" w14:textId="77777777" w:rsidR="00CC1CFF" w:rsidRPr="00F42CE0" w:rsidRDefault="00CC1CFF" w:rsidP="00CC1CFF">
      <w:pPr>
        <w:pStyle w:val="Citas"/>
      </w:pPr>
    </w:p>
    <w:p w14:paraId="4A3CA09D" w14:textId="77777777" w:rsidR="00CC1CFF" w:rsidRPr="000F6865" w:rsidRDefault="00CC1CFF" w:rsidP="00CC1CFF">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0F6865">
        <w:rPr>
          <w:rFonts w:ascii="Palatino Linotype" w:eastAsia="Palatino Linotype" w:hAnsi="Palatino Linotype" w:cs="Palatino Linotype"/>
          <w:sz w:val="24"/>
          <w:szCs w:val="24"/>
        </w:rPr>
        <w:lastRenderedPageBreak/>
        <w:t>suprimen- deja a la solicitante en estado de incertidumbre, al no conocer o comprender porque no aparecen en la documentación respectiva.</w:t>
      </w:r>
    </w:p>
    <w:p w14:paraId="12EA9675" w14:textId="77777777" w:rsidR="00CC1CFF" w:rsidRPr="000F6865" w:rsidRDefault="00CC1CFF" w:rsidP="00CC1CFF">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E72402">
        <w:rPr>
          <w:rFonts w:ascii="Palatino Linotype" w:eastAsia="Palatino Linotype" w:hAnsi="Palatino Linotype" w:cs="Palatino Linotype"/>
          <w:b/>
          <w:bCs/>
          <w:sz w:val="24"/>
          <w:szCs w:val="24"/>
        </w:rPr>
        <w:t>SAIMEX.</w:t>
      </w:r>
    </w:p>
    <w:p w14:paraId="4C9ABDCD" w14:textId="77777777" w:rsidR="00CC1CFF" w:rsidRPr="000F6865" w:rsidRDefault="00CC1CFF" w:rsidP="00CC1CFF">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6865">
        <w:rPr>
          <w:rFonts w:ascii="Palatino Linotype" w:eastAsia="Palatino Linotype" w:hAnsi="Palatino Linotype" w:cs="Palatino Linotype"/>
          <w:color w:val="000000"/>
          <w:sz w:val="24"/>
          <w:szCs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w:t>
      </w:r>
      <w:r>
        <w:rPr>
          <w:rFonts w:ascii="Palatino Linotype" w:eastAsia="Palatino Linotype" w:hAnsi="Palatino Linotype" w:cs="Palatino Linotype"/>
          <w:color w:val="000000"/>
          <w:sz w:val="24"/>
          <w:szCs w:val="24"/>
        </w:rPr>
        <w:t>del</w:t>
      </w:r>
      <w:r w:rsidRPr="009F16AF">
        <w:rPr>
          <w:rFonts w:ascii="Palatino Linotype" w:eastAsia="Palatino Linotype" w:hAnsi="Palatino Linotype" w:cs="Palatino Linotype"/>
          <w:b/>
          <w:bCs/>
          <w:color w:val="000000"/>
          <w:sz w:val="24"/>
          <w:szCs w:val="24"/>
        </w:rPr>
        <w:t xml:space="preserve"> Recurrente.</w:t>
      </w:r>
    </w:p>
    <w:p w14:paraId="67703D42" w14:textId="77777777" w:rsidR="00CC1CFF" w:rsidRDefault="00CC1CFF" w:rsidP="00CC1CFF">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355BAA9F" w14:textId="77777777" w:rsidR="00CC1CFF" w:rsidRDefault="00CC1CFF" w:rsidP="007F5253">
      <w:pPr>
        <w:autoSpaceDE w:val="0"/>
        <w:autoSpaceDN w:val="0"/>
        <w:adjustRightInd w:val="0"/>
        <w:spacing w:line="360" w:lineRule="auto"/>
        <w:jc w:val="both"/>
        <w:rPr>
          <w:rFonts w:ascii="Palatino Linotype" w:hAnsi="Palatino Linotype" w:cs="Arial"/>
          <w:sz w:val="24"/>
          <w:szCs w:val="24"/>
        </w:rPr>
      </w:pPr>
    </w:p>
    <w:p w14:paraId="069A2962" w14:textId="5A20C5FE" w:rsidR="00CC1CFF" w:rsidRPr="00CC1CFF" w:rsidRDefault="007F5253" w:rsidP="007F5253">
      <w:pPr>
        <w:autoSpaceDE w:val="0"/>
        <w:autoSpaceDN w:val="0"/>
        <w:adjustRightInd w:val="0"/>
        <w:spacing w:line="360" w:lineRule="auto"/>
        <w:jc w:val="both"/>
        <w:rPr>
          <w:rFonts w:ascii="Palatino Linotype" w:hAnsi="Palatino Linotype" w:cs="Arial"/>
          <w:sz w:val="24"/>
          <w:szCs w:val="24"/>
        </w:rPr>
      </w:pPr>
      <w:r w:rsidRPr="003E7E38">
        <w:rPr>
          <w:rFonts w:ascii="Palatino Linotype" w:hAnsi="Palatino Linotype" w:cs="Arial"/>
          <w:sz w:val="24"/>
          <w:szCs w:val="24"/>
        </w:rPr>
        <w:lastRenderedPageBreak/>
        <w:t xml:space="preserve">Por lo tanto, en mérito de lo expuesto en líneas anteriores, con fundamento en la fracción IV, del artículo 186, de la Ley de Transparencia y Acceso a la Información Pública del Estado de México y Municipios, se </w:t>
      </w:r>
      <w:r w:rsidRPr="003E7E38">
        <w:rPr>
          <w:rFonts w:ascii="Palatino Linotype" w:hAnsi="Palatino Linotype" w:cs="Arial"/>
          <w:b/>
          <w:sz w:val="24"/>
          <w:szCs w:val="24"/>
        </w:rPr>
        <w:t>ORDENA</w:t>
      </w:r>
      <w:r w:rsidRPr="003E7E38">
        <w:rPr>
          <w:rFonts w:ascii="Palatino Linotype" w:hAnsi="Palatino Linotype" w:cs="Arial"/>
          <w:sz w:val="24"/>
          <w:szCs w:val="24"/>
        </w:rPr>
        <w:t xml:space="preserve"> al </w:t>
      </w:r>
      <w:r w:rsidRPr="003E7E38">
        <w:rPr>
          <w:rFonts w:ascii="Palatino Linotype" w:hAnsi="Palatino Linotype" w:cs="Arial"/>
          <w:b/>
          <w:sz w:val="24"/>
          <w:szCs w:val="24"/>
        </w:rPr>
        <w:t>Sujeto Obligado</w:t>
      </w:r>
      <w:r w:rsidRPr="003E7E38">
        <w:rPr>
          <w:rFonts w:ascii="Palatino Linotype" w:hAnsi="Palatino Linotype" w:cs="Arial"/>
          <w:sz w:val="24"/>
          <w:szCs w:val="24"/>
        </w:rPr>
        <w:t>, atienda la</w:t>
      </w:r>
      <w:r w:rsidR="00CC1CFF">
        <w:rPr>
          <w:rFonts w:ascii="Palatino Linotype" w:hAnsi="Palatino Linotype" w:cs="Arial"/>
          <w:sz w:val="24"/>
          <w:szCs w:val="24"/>
        </w:rPr>
        <w:t>s</w:t>
      </w:r>
      <w:r w:rsidRPr="003E7E38">
        <w:rPr>
          <w:rFonts w:ascii="Palatino Linotype" w:hAnsi="Palatino Linotype" w:cs="Arial"/>
          <w:sz w:val="24"/>
          <w:szCs w:val="24"/>
        </w:rPr>
        <w:t xml:space="preserve"> solicitud</w:t>
      </w:r>
      <w:r w:rsidR="00CC1CFF">
        <w:rPr>
          <w:rFonts w:ascii="Palatino Linotype" w:hAnsi="Palatino Linotype" w:cs="Arial"/>
          <w:sz w:val="24"/>
          <w:szCs w:val="24"/>
        </w:rPr>
        <w:t>es</w:t>
      </w:r>
      <w:r w:rsidRPr="003E7E38">
        <w:rPr>
          <w:rFonts w:ascii="Palatino Linotype" w:hAnsi="Palatino Linotype" w:cs="Arial"/>
          <w:sz w:val="24"/>
          <w:szCs w:val="24"/>
        </w:rPr>
        <w:t xml:space="preserve"> de información </w:t>
      </w:r>
      <w:r w:rsidR="00CC1CFF">
        <w:rPr>
          <w:rFonts w:ascii="Palatino Linotype" w:hAnsi="Palatino Linotype" w:cs="Arial"/>
          <w:b/>
          <w:bCs/>
          <w:sz w:val="24"/>
        </w:rPr>
        <w:t xml:space="preserve">00040/ISIFABE/IP/2024 y 00043/ISIFABE/IP/2024, </w:t>
      </w:r>
      <w:r w:rsidR="00CC1CFF">
        <w:rPr>
          <w:rFonts w:ascii="Palatino Linotype" w:hAnsi="Palatino Linotype" w:cs="Arial"/>
          <w:sz w:val="24"/>
        </w:rPr>
        <w:t xml:space="preserve">que han sido materia del presente fallo. </w:t>
      </w:r>
    </w:p>
    <w:p w14:paraId="2AFBE05E" w14:textId="41AFA07B" w:rsidR="007F5253" w:rsidRPr="003E7E38" w:rsidRDefault="007F5253" w:rsidP="007F5253">
      <w:pPr>
        <w:autoSpaceDE w:val="0"/>
        <w:autoSpaceDN w:val="0"/>
        <w:adjustRightInd w:val="0"/>
        <w:spacing w:line="360" w:lineRule="auto"/>
        <w:jc w:val="both"/>
        <w:rPr>
          <w:rFonts w:ascii="Palatino Linotype" w:hAnsi="Palatino Linotype"/>
          <w:sz w:val="24"/>
          <w:szCs w:val="24"/>
        </w:rPr>
      </w:pPr>
      <w:r w:rsidRPr="003E7E38">
        <w:rPr>
          <w:rFonts w:ascii="Palatino Linotype" w:hAnsi="Palatino Linotype"/>
          <w:sz w:val="24"/>
          <w:szCs w:val="24"/>
        </w:rPr>
        <w:t>Por lo antes expuesto y fundado es de resolverse y;</w:t>
      </w:r>
    </w:p>
    <w:p w14:paraId="4D27496C" w14:textId="77777777" w:rsidR="001F269B" w:rsidRPr="003E7E38" w:rsidRDefault="001F269B" w:rsidP="007F5253">
      <w:pPr>
        <w:spacing w:after="0" w:line="360" w:lineRule="auto"/>
        <w:jc w:val="center"/>
        <w:rPr>
          <w:rFonts w:ascii="Palatino Linotype" w:hAnsi="Palatino Linotype" w:cstheme="minorHAnsi"/>
          <w:b/>
          <w:sz w:val="28"/>
          <w:szCs w:val="28"/>
        </w:rPr>
      </w:pPr>
    </w:p>
    <w:p w14:paraId="6FC9143F" w14:textId="14BC5277" w:rsidR="007F5253" w:rsidRPr="003E7E38" w:rsidRDefault="007F5253" w:rsidP="007F5253">
      <w:pPr>
        <w:spacing w:after="0" w:line="360" w:lineRule="auto"/>
        <w:jc w:val="center"/>
        <w:rPr>
          <w:rFonts w:ascii="Palatino Linotype" w:hAnsi="Palatino Linotype" w:cstheme="minorHAnsi"/>
          <w:b/>
          <w:sz w:val="28"/>
          <w:szCs w:val="28"/>
        </w:rPr>
      </w:pPr>
      <w:r w:rsidRPr="003E7E38">
        <w:rPr>
          <w:rFonts w:ascii="Palatino Linotype" w:hAnsi="Palatino Linotype" w:cstheme="minorHAnsi"/>
          <w:b/>
          <w:sz w:val="28"/>
          <w:szCs w:val="28"/>
        </w:rPr>
        <w:t>R E S U E L V E</w:t>
      </w:r>
    </w:p>
    <w:p w14:paraId="101AA07D" w14:textId="77777777" w:rsidR="007F5253" w:rsidRPr="003E7E38" w:rsidRDefault="007F5253" w:rsidP="007F5253">
      <w:pPr>
        <w:spacing w:after="0" w:line="360" w:lineRule="auto"/>
        <w:jc w:val="both"/>
        <w:rPr>
          <w:rFonts w:ascii="Palatino Linotype" w:hAnsi="Palatino Linotype" w:cstheme="minorHAnsi"/>
          <w:sz w:val="24"/>
          <w:szCs w:val="24"/>
        </w:rPr>
      </w:pPr>
    </w:p>
    <w:p w14:paraId="688B8897" w14:textId="77777777" w:rsidR="007F5253" w:rsidRDefault="007F5253" w:rsidP="007F5253">
      <w:pPr>
        <w:spacing w:after="0" w:line="360" w:lineRule="auto"/>
        <w:jc w:val="both"/>
        <w:rPr>
          <w:rFonts w:ascii="Palatino Linotype" w:hAnsi="Palatino Linotype" w:cstheme="minorHAnsi"/>
          <w:sz w:val="24"/>
          <w:szCs w:val="24"/>
        </w:rPr>
      </w:pPr>
      <w:r w:rsidRPr="003E7E38">
        <w:rPr>
          <w:rFonts w:ascii="Palatino Linotype" w:hAnsi="Palatino Linotype" w:cstheme="minorHAnsi"/>
          <w:b/>
          <w:sz w:val="24"/>
          <w:szCs w:val="24"/>
        </w:rPr>
        <w:t>PRIMERO.</w:t>
      </w:r>
      <w:r w:rsidRPr="003E7E38">
        <w:rPr>
          <w:rFonts w:ascii="Palatino Linotype" w:hAnsi="Palatino Linotype" w:cstheme="minorHAnsi"/>
          <w:sz w:val="24"/>
          <w:szCs w:val="24"/>
        </w:rPr>
        <w:t xml:space="preserve"> Resultan fundadas las razones o motivos de inconformidad hechos valer por </w:t>
      </w:r>
      <w:r w:rsidRPr="003E7E38">
        <w:rPr>
          <w:rFonts w:ascii="Palatino Linotype" w:hAnsi="Palatino Linotype" w:cstheme="minorHAnsi"/>
          <w:b/>
          <w:bCs/>
          <w:sz w:val="24"/>
          <w:szCs w:val="24"/>
        </w:rPr>
        <w:t>EL RECURRENTE,</w:t>
      </w:r>
      <w:r w:rsidRPr="003E7E38">
        <w:rPr>
          <w:rFonts w:ascii="Palatino Linotype" w:hAnsi="Palatino Linotype" w:cstheme="minorHAnsi"/>
          <w:sz w:val="24"/>
          <w:szCs w:val="24"/>
        </w:rPr>
        <w:t xml:space="preserve"> en términos del </w:t>
      </w:r>
      <w:r w:rsidRPr="003E7E38">
        <w:rPr>
          <w:rFonts w:ascii="Palatino Linotype" w:hAnsi="Palatino Linotype" w:cstheme="minorHAnsi"/>
          <w:b/>
          <w:sz w:val="24"/>
          <w:szCs w:val="24"/>
        </w:rPr>
        <w:t xml:space="preserve">Considerando CUARTO </w:t>
      </w:r>
      <w:r w:rsidRPr="003E7E38">
        <w:rPr>
          <w:rFonts w:ascii="Palatino Linotype" w:hAnsi="Palatino Linotype" w:cstheme="minorHAnsi"/>
          <w:sz w:val="24"/>
          <w:szCs w:val="24"/>
        </w:rPr>
        <w:t>de la presente resolución.</w:t>
      </w:r>
    </w:p>
    <w:p w14:paraId="684646E5" w14:textId="77777777" w:rsidR="001F269B" w:rsidRPr="003E7E38" w:rsidRDefault="001F269B" w:rsidP="007F5253">
      <w:pPr>
        <w:spacing w:after="0" w:line="360" w:lineRule="auto"/>
        <w:jc w:val="both"/>
        <w:rPr>
          <w:rFonts w:ascii="Palatino Linotype" w:hAnsi="Palatino Linotype" w:cstheme="minorHAnsi"/>
          <w:sz w:val="24"/>
          <w:szCs w:val="24"/>
        </w:rPr>
      </w:pPr>
    </w:p>
    <w:p w14:paraId="5B66C7CB" w14:textId="103B7075" w:rsidR="00297B14" w:rsidRPr="00DD6B81" w:rsidRDefault="00297B14" w:rsidP="00297B14">
      <w:pPr>
        <w:pStyle w:val="Sinespaciado"/>
        <w:spacing w:line="360" w:lineRule="auto"/>
        <w:jc w:val="both"/>
        <w:rPr>
          <w:rFonts w:ascii="Palatino Linotype" w:hAnsi="Palatino Linotype" w:cs="Arial"/>
        </w:rPr>
      </w:pPr>
      <w:r w:rsidRPr="00DD6B81">
        <w:rPr>
          <w:rFonts w:ascii="Palatino Linotype" w:hAnsi="Palatino Linotype" w:cstheme="minorHAnsi"/>
          <w:b/>
        </w:rPr>
        <w:t xml:space="preserve">SEGUNDO. </w:t>
      </w:r>
      <w:r w:rsidRPr="00DD6B81">
        <w:rPr>
          <w:rFonts w:ascii="Palatino Linotype" w:hAnsi="Palatino Linotype"/>
          <w:color w:val="222222"/>
          <w:lang w:eastAsia="es-MX"/>
        </w:rPr>
        <w:t>Se</w:t>
      </w:r>
      <w:r w:rsidRPr="00DD6B81">
        <w:rPr>
          <w:rFonts w:ascii="Palatino Linotype" w:hAnsi="Palatino Linotype"/>
          <w:b/>
          <w:bCs/>
          <w:color w:val="222222"/>
          <w:lang w:eastAsia="es-MX"/>
        </w:rPr>
        <w:t xml:space="preserve"> ORDENA </w:t>
      </w:r>
      <w:r w:rsidRPr="00DD6B81">
        <w:rPr>
          <w:rFonts w:ascii="Palatino Linotype" w:hAnsi="Palatino Linotype"/>
          <w:color w:val="222222"/>
          <w:lang w:eastAsia="es-MX"/>
        </w:rPr>
        <w:t xml:space="preserve">al </w:t>
      </w:r>
      <w:r w:rsidRPr="00DD6B81">
        <w:rPr>
          <w:rFonts w:ascii="Palatino Linotype" w:hAnsi="Palatino Linotype"/>
          <w:b/>
          <w:color w:val="222222"/>
          <w:lang w:eastAsia="es-MX"/>
        </w:rPr>
        <w:t>SUJETO OBLIGADO</w:t>
      </w:r>
      <w:r w:rsidRPr="00DD6B81">
        <w:rPr>
          <w:rFonts w:ascii="Palatino Linotype" w:hAnsi="Palatino Linotype"/>
          <w:color w:val="222222"/>
          <w:lang w:eastAsia="es-MX"/>
        </w:rPr>
        <w:t xml:space="preserve"> atienda la solicitud de información número </w:t>
      </w:r>
      <w:r w:rsidR="001F269B">
        <w:rPr>
          <w:rFonts w:ascii="Palatino Linotype" w:hAnsi="Palatino Linotype" w:cs="Arial"/>
          <w:b/>
          <w:bCs/>
        </w:rPr>
        <w:t>00040/ISIFABE/IP/2024</w:t>
      </w:r>
      <w:r w:rsidRPr="00DD6B81">
        <w:rPr>
          <w:rFonts w:ascii="Palatino Linotype" w:hAnsi="Palatino Linotype"/>
          <w:b/>
          <w:color w:val="222222"/>
          <w:lang w:eastAsia="es-MX"/>
        </w:rPr>
        <w:t xml:space="preserve">, y </w:t>
      </w:r>
      <w:r w:rsidRPr="00DD6B81">
        <w:rPr>
          <w:rFonts w:ascii="Palatino Linotype" w:hAnsi="Palatino Linotype"/>
          <w:color w:val="222222"/>
          <w:lang w:eastAsia="es-MX"/>
        </w:rPr>
        <w:t xml:space="preserve">en términos del Considerando </w:t>
      </w:r>
      <w:r w:rsidRPr="00DD6B81">
        <w:rPr>
          <w:rFonts w:ascii="Palatino Linotype" w:hAnsi="Palatino Linotype"/>
          <w:b/>
          <w:bCs/>
          <w:color w:val="222222"/>
          <w:lang w:eastAsia="es-MX"/>
        </w:rPr>
        <w:t xml:space="preserve">CUARTO </w:t>
      </w:r>
      <w:r w:rsidRPr="00DD6B81">
        <w:rPr>
          <w:rFonts w:ascii="Palatino Linotype" w:hAnsi="Palatino Linotype" w:cs="Arial"/>
        </w:rPr>
        <w:t>de la presente resolución haga entrega al</w:t>
      </w:r>
      <w:r w:rsidRPr="00DD6B81">
        <w:rPr>
          <w:rFonts w:ascii="Palatino Linotype" w:hAnsi="Palatino Linotype" w:cs="Arial"/>
          <w:b/>
        </w:rPr>
        <w:t xml:space="preserve"> RECURRENTE</w:t>
      </w:r>
      <w:r w:rsidRPr="00DD6B81">
        <w:rPr>
          <w:rFonts w:ascii="Palatino Linotype" w:hAnsi="Palatino Linotype" w:cs="Arial"/>
        </w:rPr>
        <w:t xml:space="preserve">, en versión pública de ser procedente, a través del Sistema de Acceso a la Información Mexiquense </w:t>
      </w:r>
      <w:r w:rsidRPr="00DD6B81">
        <w:rPr>
          <w:rFonts w:ascii="Palatino Linotype" w:hAnsi="Palatino Linotype" w:cs="Arial"/>
          <w:b/>
        </w:rPr>
        <w:t>(SAIMEX)</w:t>
      </w:r>
      <w:r w:rsidRPr="00DD6B81">
        <w:rPr>
          <w:rFonts w:ascii="Palatino Linotype" w:hAnsi="Palatino Linotype" w:cs="Arial"/>
        </w:rPr>
        <w:t>, de lo siguiente:</w:t>
      </w:r>
    </w:p>
    <w:p w14:paraId="728D958A" w14:textId="77777777" w:rsidR="00577EA9" w:rsidRPr="00577EA9" w:rsidRDefault="00577EA9" w:rsidP="00577EA9">
      <w:pPr>
        <w:pStyle w:val="Citas"/>
        <w:numPr>
          <w:ilvl w:val="0"/>
          <w:numId w:val="31"/>
        </w:numPr>
        <w:ind w:right="425"/>
        <w:rPr>
          <w:sz w:val="24"/>
          <w:szCs w:val="24"/>
        </w:rPr>
      </w:pPr>
      <w:r w:rsidRPr="00577EA9">
        <w:rPr>
          <w:sz w:val="24"/>
          <w:szCs w:val="24"/>
        </w:rPr>
        <w:t xml:space="preserve">El o los documentos donde conste la acreditación de estudios (licenciatura, especialidad, otros), respecto del director de seguridad pública, adscrito al veintiuno de mayo de dos mil veinticuatro. </w:t>
      </w:r>
    </w:p>
    <w:p w14:paraId="4DDB62FB" w14:textId="52E33278" w:rsidR="00577EA9" w:rsidRPr="00577EA9" w:rsidRDefault="00577EA9" w:rsidP="00577EA9">
      <w:pPr>
        <w:numPr>
          <w:ilvl w:val="0"/>
          <w:numId w:val="31"/>
        </w:numPr>
        <w:pBdr>
          <w:top w:val="nil"/>
          <w:left w:val="nil"/>
          <w:bottom w:val="nil"/>
          <w:right w:val="nil"/>
          <w:between w:val="nil"/>
        </w:pBdr>
        <w:spacing w:after="0" w:line="360" w:lineRule="auto"/>
        <w:ind w:right="474"/>
        <w:jc w:val="both"/>
        <w:rPr>
          <w:rFonts w:ascii="Palatino Linotype" w:eastAsia="Palatino Linotype" w:hAnsi="Palatino Linotype" w:cs="Palatino Linotype"/>
          <w:bCs/>
          <w:i/>
          <w:color w:val="000000"/>
          <w:sz w:val="24"/>
          <w:szCs w:val="24"/>
        </w:rPr>
      </w:pPr>
      <w:r w:rsidRPr="00577EA9">
        <w:rPr>
          <w:rFonts w:ascii="Palatino Linotype" w:eastAsia="Palatino Linotype" w:hAnsi="Palatino Linotype" w:cs="Palatino Linotype"/>
          <w:bCs/>
          <w:i/>
          <w:color w:val="000000"/>
          <w:sz w:val="24"/>
          <w:szCs w:val="24"/>
        </w:rPr>
        <w:lastRenderedPageBreak/>
        <w:t xml:space="preserve">Resultado global de evaluación de control de confianza (aprobado, no aprobado </w:t>
      </w:r>
      <w:proofErr w:type="spellStart"/>
      <w:r w:rsidRPr="00577EA9">
        <w:rPr>
          <w:rFonts w:ascii="Palatino Linotype" w:eastAsia="Palatino Linotype" w:hAnsi="Palatino Linotype" w:cs="Palatino Linotype"/>
          <w:bCs/>
          <w:i/>
          <w:color w:val="000000"/>
          <w:sz w:val="24"/>
          <w:szCs w:val="24"/>
        </w:rPr>
        <w:t>u</w:t>
      </w:r>
      <w:proofErr w:type="spellEnd"/>
      <w:r w:rsidRPr="00577EA9">
        <w:rPr>
          <w:rFonts w:ascii="Palatino Linotype" w:eastAsia="Palatino Linotype" w:hAnsi="Palatino Linotype" w:cs="Palatino Linotype"/>
          <w:bCs/>
          <w:i/>
          <w:color w:val="000000"/>
          <w:sz w:val="24"/>
          <w:szCs w:val="24"/>
        </w:rPr>
        <w:t xml:space="preserve"> homólogo) del director de seguridad pública, adscrito al veintiuno de mayo de dos mil veinticuatro. </w:t>
      </w:r>
    </w:p>
    <w:p w14:paraId="1A3ADDA5" w14:textId="77777777" w:rsidR="00577EA9" w:rsidRPr="00577EA9" w:rsidRDefault="00577EA9" w:rsidP="00577EA9">
      <w:pPr>
        <w:pStyle w:val="Citas"/>
        <w:numPr>
          <w:ilvl w:val="0"/>
          <w:numId w:val="31"/>
        </w:numPr>
        <w:ind w:right="425"/>
        <w:rPr>
          <w:sz w:val="24"/>
          <w:szCs w:val="24"/>
        </w:rPr>
      </w:pPr>
      <w:r w:rsidRPr="00577EA9">
        <w:rPr>
          <w:sz w:val="24"/>
          <w:szCs w:val="24"/>
        </w:rPr>
        <w:t xml:space="preserve">Bitácoras y/o documentos donde conste la salida de vehículos resguardados por el director de seguridad pública, al municipio de Atizapán de Zaragoza, del periodo comprendido del veintiuno de mayo de dos mil veintitrés al veintiuno de mayo de dos mil veinticuatro. </w:t>
      </w:r>
    </w:p>
    <w:p w14:paraId="5F55CC85" w14:textId="77777777" w:rsidR="00577EA9" w:rsidRPr="00577EA9" w:rsidRDefault="00577EA9" w:rsidP="00577EA9">
      <w:pPr>
        <w:pStyle w:val="Citas"/>
        <w:numPr>
          <w:ilvl w:val="0"/>
          <w:numId w:val="31"/>
        </w:numPr>
        <w:ind w:right="425"/>
        <w:rPr>
          <w:sz w:val="24"/>
          <w:szCs w:val="24"/>
        </w:rPr>
      </w:pPr>
      <w:r w:rsidRPr="00577EA9">
        <w:rPr>
          <w:sz w:val="24"/>
          <w:szCs w:val="24"/>
        </w:rPr>
        <w:t xml:space="preserve">Certificación en materia de mejora regulatoria expedida a favor del servidor público referido en la solicitud de información </w:t>
      </w:r>
      <w:r w:rsidRPr="00577EA9">
        <w:rPr>
          <w:b/>
          <w:bCs/>
          <w:sz w:val="24"/>
          <w:szCs w:val="24"/>
        </w:rPr>
        <w:t>00040/ISIFABE/IP/2024,</w:t>
      </w:r>
      <w:r w:rsidRPr="00577EA9">
        <w:rPr>
          <w:sz w:val="24"/>
          <w:szCs w:val="24"/>
        </w:rPr>
        <w:t xml:space="preserve"> al veintiuno de mayo de dos mil veinticuatro. </w:t>
      </w:r>
    </w:p>
    <w:p w14:paraId="7993F263" w14:textId="77777777" w:rsidR="00577EA9" w:rsidRDefault="00577EA9" w:rsidP="00577EA9">
      <w:pPr>
        <w:pStyle w:val="Citas"/>
        <w:numPr>
          <w:ilvl w:val="0"/>
          <w:numId w:val="31"/>
        </w:numPr>
        <w:ind w:right="425"/>
        <w:rPr>
          <w:sz w:val="24"/>
          <w:szCs w:val="24"/>
        </w:rPr>
      </w:pPr>
      <w:r w:rsidRPr="00577EA9">
        <w:rPr>
          <w:sz w:val="24"/>
          <w:szCs w:val="24"/>
        </w:rPr>
        <w:t xml:space="preserve">Certificación en materia de transparencia expedida a favor del servidor público referido en la solicitud de información </w:t>
      </w:r>
      <w:r w:rsidRPr="00577EA9">
        <w:rPr>
          <w:b/>
          <w:bCs/>
          <w:sz w:val="24"/>
          <w:szCs w:val="24"/>
        </w:rPr>
        <w:t>00040/ISIFABE/IP/2024,</w:t>
      </w:r>
      <w:r w:rsidRPr="00577EA9">
        <w:rPr>
          <w:sz w:val="24"/>
          <w:szCs w:val="24"/>
        </w:rPr>
        <w:t xml:space="preserve"> al veintiuno de mayo de dos mil veinticuatro.</w:t>
      </w:r>
    </w:p>
    <w:p w14:paraId="04FD0526" w14:textId="2673FE57" w:rsidR="004F7A1C" w:rsidRPr="00577EA9" w:rsidRDefault="004F7A1C" w:rsidP="004F7A1C">
      <w:pPr>
        <w:pStyle w:val="Citas"/>
        <w:ind w:left="720" w:right="425"/>
        <w:rPr>
          <w:sz w:val="24"/>
          <w:szCs w:val="24"/>
        </w:rPr>
      </w:pPr>
      <w:r>
        <w:rPr>
          <w:sz w:val="24"/>
          <w:szCs w:val="24"/>
        </w:rPr>
        <w:t xml:space="preserve">Respecto del punto 3, para el caso de no contar con la información bastará con que así lo manifieste en etapa de cumplimiento. </w:t>
      </w:r>
    </w:p>
    <w:p w14:paraId="49A1227C" w14:textId="565CE586" w:rsidR="00577EA9" w:rsidRDefault="00577EA9" w:rsidP="00577EA9">
      <w:pPr>
        <w:pStyle w:val="Citas"/>
        <w:ind w:left="720"/>
        <w:rPr>
          <w:iCs/>
        </w:rPr>
      </w:pPr>
      <w:r>
        <w:t>Respecto de los puntos 4 y 5</w:t>
      </w:r>
      <w:r w:rsidRPr="00954516">
        <w:t>, en</w:t>
      </w:r>
      <w:r w:rsidRPr="00954516">
        <w:rPr>
          <w:rFonts w:eastAsia="Palatino Linotype" w:cs="Palatino Linotype"/>
        </w:rPr>
        <w:t xml:space="preserve"> caso de no contar con la certificación por no haber trascurrido el término de 6 meses a que hace alusión el artículo 32 fracción IV de la Ley Orgánica Municipal, deberá hacer del conocimiento dicha circunstancia de manera motivada del Recurrente, </w:t>
      </w:r>
      <w:r w:rsidRPr="00954516">
        <w:t>en términos de lo señalado por el segundo párrafo del artículo 19 de la Ley en la materia</w:t>
      </w:r>
      <w:r w:rsidRPr="00954516">
        <w:rPr>
          <w:rFonts w:eastAsia="Palatino Linotype" w:cs="Palatino Linotype"/>
        </w:rPr>
        <w:t xml:space="preserve">; de no ser así y ya haber transcurrido dicho término deberá emitir el acuerdo de </w:t>
      </w:r>
      <w:r w:rsidRPr="00954516">
        <w:t xml:space="preserve">inexistencia en términos del artículo 19 párrafo </w:t>
      </w:r>
      <w:r w:rsidRPr="00954516">
        <w:lastRenderedPageBreak/>
        <w:t>tercero, 169 y 170 de la Ley de Transparencia y Acceso a la Información Pública del Estado de México y Municipios</w:t>
      </w:r>
      <w:r w:rsidRPr="005210D4">
        <w:rPr>
          <w:iCs/>
        </w:rPr>
        <w:t>.</w:t>
      </w:r>
    </w:p>
    <w:p w14:paraId="2A651F83" w14:textId="77DAB045" w:rsidR="00297B14" w:rsidRDefault="00837CC6" w:rsidP="00837CC6">
      <w:pPr>
        <w:pStyle w:val="Sinespaciado"/>
        <w:spacing w:line="360" w:lineRule="auto"/>
        <w:ind w:left="720" w:right="850"/>
        <w:jc w:val="both"/>
        <w:rPr>
          <w:rFonts w:ascii="Palatino Linotype" w:hAnsi="Palatino Linotype" w:cs="Arial"/>
          <w:i/>
        </w:rPr>
      </w:pPr>
      <w:r w:rsidRPr="00DD6B81">
        <w:rPr>
          <w:rFonts w:ascii="Palatino Linotype" w:hAnsi="Palatino Linotype" w:cs="Arial"/>
          <w:i/>
        </w:rPr>
        <w:t>Para la</w:t>
      </w:r>
      <w:r w:rsidR="00297B14" w:rsidRPr="00DD6B81">
        <w:rPr>
          <w:rFonts w:ascii="Palatino Linotype" w:hAnsi="Palatino Linotype" w:cs="Arial"/>
          <w:i/>
        </w:rPr>
        <w:t xml:space="preserve">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E34B575" w14:textId="77777777" w:rsidR="00297B14" w:rsidRDefault="00297B14" w:rsidP="007F5253">
      <w:pPr>
        <w:spacing w:after="0" w:line="360" w:lineRule="auto"/>
        <w:jc w:val="both"/>
        <w:rPr>
          <w:rFonts w:ascii="Palatino Linotype" w:hAnsi="Palatino Linotype"/>
          <w:bCs/>
          <w:color w:val="222222"/>
          <w:sz w:val="24"/>
          <w:szCs w:val="24"/>
        </w:rPr>
      </w:pPr>
    </w:p>
    <w:p w14:paraId="58B0F53E" w14:textId="651E69C0" w:rsidR="00577EA9" w:rsidRDefault="00577EA9" w:rsidP="00577EA9">
      <w:pPr>
        <w:tabs>
          <w:tab w:val="left" w:pos="8647"/>
        </w:tabs>
        <w:spacing w:after="0" w:line="360" w:lineRule="auto"/>
        <w:ind w:right="51"/>
        <w:jc w:val="both"/>
        <w:rPr>
          <w:rFonts w:ascii="Palatino Linotype" w:hAnsi="Palatino Linotype" w:cs="Arial"/>
          <w:b/>
          <w:sz w:val="24"/>
          <w:szCs w:val="24"/>
        </w:rPr>
      </w:pPr>
      <w:r>
        <w:rPr>
          <w:rFonts w:ascii="Palatino Linotype" w:hAnsi="Palatino Linotype" w:cs="Arial"/>
          <w:b/>
          <w:sz w:val="28"/>
          <w:szCs w:val="24"/>
        </w:rPr>
        <w:t>TERCERO</w:t>
      </w:r>
      <w:r w:rsidRPr="00360DF2">
        <w:rPr>
          <w:rFonts w:ascii="Palatino Linotype" w:hAnsi="Palatino Linotype" w:cs="Arial"/>
          <w:b/>
          <w:sz w:val="28"/>
          <w:szCs w:val="24"/>
        </w:rPr>
        <w:t>.</w:t>
      </w:r>
      <w:r w:rsidRPr="00360DF2">
        <w:rPr>
          <w:rFonts w:ascii="Palatino Linotype" w:hAnsi="Palatino Linotype" w:cs="Arial"/>
          <w:sz w:val="24"/>
          <w:szCs w:val="24"/>
        </w:rPr>
        <w:t xml:space="preserve"> Se </w:t>
      </w:r>
      <w:r w:rsidRPr="00360DF2">
        <w:rPr>
          <w:rFonts w:ascii="Palatino Linotype" w:hAnsi="Palatino Linotype" w:cs="Arial"/>
          <w:b/>
          <w:sz w:val="24"/>
          <w:szCs w:val="24"/>
        </w:rPr>
        <w:t>ORDENA</w:t>
      </w:r>
      <w:r w:rsidRPr="00360DF2">
        <w:rPr>
          <w:rFonts w:ascii="Palatino Linotype" w:hAnsi="Palatino Linotype" w:cs="Arial"/>
          <w:sz w:val="24"/>
          <w:szCs w:val="24"/>
        </w:rPr>
        <w:t xml:space="preserve"> al </w:t>
      </w:r>
      <w:r w:rsidRPr="00360DF2">
        <w:rPr>
          <w:rFonts w:ascii="Palatino Linotype" w:hAnsi="Palatino Linotype" w:cs="Arial"/>
          <w:b/>
          <w:sz w:val="24"/>
          <w:szCs w:val="24"/>
        </w:rPr>
        <w:t>Sujeto Obligado</w:t>
      </w:r>
      <w:r w:rsidRPr="00360DF2">
        <w:rPr>
          <w:rFonts w:ascii="Palatino Linotype" w:hAnsi="Palatino Linotype" w:cs="Arial"/>
          <w:sz w:val="24"/>
          <w:szCs w:val="24"/>
        </w:rPr>
        <w:t xml:space="preserve"> atienda la solicitud de información </w:t>
      </w:r>
      <w:r>
        <w:rPr>
          <w:rFonts w:ascii="Palatino Linotype" w:hAnsi="Palatino Linotype" w:cs="Arial"/>
          <w:b/>
          <w:bCs/>
          <w:sz w:val="24"/>
        </w:rPr>
        <w:t>00043/ISIFABE/IP/2024</w:t>
      </w:r>
      <w:r w:rsidRPr="00360DF2">
        <w:rPr>
          <w:rFonts w:ascii="Palatino Linotype" w:hAnsi="Palatino Linotype" w:cs="Arial"/>
          <w:sz w:val="24"/>
          <w:szCs w:val="24"/>
        </w:rPr>
        <w:t>, vía Sistema de Acceso a la Información Mexiquense (SAIMEX)</w:t>
      </w:r>
      <w:r>
        <w:rPr>
          <w:rFonts w:ascii="Palatino Linotype" w:hAnsi="Palatino Linotype" w:cs="Arial"/>
          <w:sz w:val="24"/>
          <w:szCs w:val="24"/>
        </w:rPr>
        <w:t xml:space="preserve">, </w:t>
      </w:r>
      <w:r w:rsidRPr="00360DF2">
        <w:rPr>
          <w:rFonts w:ascii="Palatino Linotype" w:hAnsi="Palatino Linotype" w:cs="Arial"/>
          <w:sz w:val="24"/>
          <w:szCs w:val="24"/>
        </w:rPr>
        <w:t xml:space="preserve">en términos del Considerando </w:t>
      </w:r>
      <w:r>
        <w:rPr>
          <w:rFonts w:ascii="Palatino Linotype" w:hAnsi="Palatino Linotype" w:cs="Arial"/>
          <w:b/>
          <w:sz w:val="24"/>
          <w:szCs w:val="24"/>
        </w:rPr>
        <w:t>CUARTO</w:t>
      </w:r>
      <w:r w:rsidRPr="00360DF2">
        <w:rPr>
          <w:rFonts w:ascii="Palatino Linotype" w:hAnsi="Palatino Linotype" w:cs="Arial"/>
          <w:b/>
          <w:sz w:val="24"/>
          <w:szCs w:val="24"/>
        </w:rPr>
        <w:t xml:space="preserve"> </w:t>
      </w:r>
      <w:r w:rsidRPr="00360DF2">
        <w:rPr>
          <w:rFonts w:ascii="Palatino Linotype" w:hAnsi="Palatino Linotype" w:cs="Arial"/>
          <w:sz w:val="24"/>
          <w:szCs w:val="24"/>
        </w:rPr>
        <w:t>de esta resolución</w:t>
      </w:r>
      <w:r>
        <w:rPr>
          <w:rFonts w:ascii="Palatino Linotype" w:hAnsi="Palatino Linotype" w:cs="Arial"/>
          <w:b/>
          <w:sz w:val="24"/>
          <w:szCs w:val="24"/>
        </w:rPr>
        <w:t>.</w:t>
      </w:r>
    </w:p>
    <w:p w14:paraId="3849564C" w14:textId="77777777" w:rsidR="00D857B8" w:rsidRPr="00360DF2" w:rsidRDefault="00D857B8" w:rsidP="00577EA9">
      <w:pPr>
        <w:tabs>
          <w:tab w:val="left" w:pos="8647"/>
        </w:tabs>
        <w:spacing w:after="0" w:line="360" w:lineRule="auto"/>
        <w:ind w:right="51"/>
        <w:jc w:val="both"/>
        <w:rPr>
          <w:rFonts w:ascii="Palatino Linotype" w:hAnsi="Palatino Linotype" w:cs="Arial"/>
          <w:sz w:val="24"/>
          <w:szCs w:val="24"/>
        </w:rPr>
      </w:pPr>
    </w:p>
    <w:p w14:paraId="0B7EE11C" w14:textId="0B172F3E" w:rsidR="00577EA9" w:rsidRPr="004D1A2D" w:rsidRDefault="00577EA9" w:rsidP="00577EA9">
      <w:pPr>
        <w:tabs>
          <w:tab w:val="left" w:pos="8647"/>
        </w:tabs>
        <w:spacing w:after="0" w:line="360" w:lineRule="auto"/>
        <w:ind w:right="51"/>
        <w:jc w:val="both"/>
        <w:rPr>
          <w:rFonts w:ascii="Palatino Linotype" w:hAnsi="Palatino Linotype" w:cs="Arial"/>
          <w:sz w:val="24"/>
          <w:szCs w:val="24"/>
        </w:rPr>
      </w:pPr>
      <w:r>
        <w:rPr>
          <w:rFonts w:ascii="Palatino Linotype" w:hAnsi="Palatino Linotype"/>
          <w:b/>
          <w:sz w:val="28"/>
          <w:szCs w:val="24"/>
          <w:lang w:eastAsia="es-ES_tradnl"/>
        </w:rPr>
        <w:t>CUARTO</w:t>
      </w:r>
      <w:r w:rsidRPr="00FB2EA3">
        <w:rPr>
          <w:rFonts w:ascii="Palatino Linotype" w:hAnsi="Palatino Linotype"/>
          <w:sz w:val="24"/>
          <w:szCs w:val="24"/>
          <w:lang w:eastAsia="es-ES_tradnl"/>
        </w:rPr>
        <w:t xml:space="preserve">. </w:t>
      </w:r>
      <w:r w:rsidRPr="00FB2EA3">
        <w:rPr>
          <w:rFonts w:ascii="Palatino Linotype" w:hAnsi="Palatino Linotype"/>
          <w:b/>
          <w:sz w:val="24"/>
          <w:szCs w:val="24"/>
          <w:lang w:eastAsia="es-ES_tradnl"/>
        </w:rPr>
        <w:t>Notifíquese</w:t>
      </w:r>
      <w:r>
        <w:rPr>
          <w:rFonts w:ascii="Palatino Linotype" w:hAnsi="Palatino Linotype"/>
          <w:sz w:val="24"/>
          <w:szCs w:val="24"/>
          <w:lang w:eastAsia="es-ES_tradnl"/>
        </w:rPr>
        <w:t xml:space="preserve">, </w:t>
      </w:r>
      <w:r w:rsidRPr="00360DF2">
        <w:rPr>
          <w:rFonts w:ascii="Palatino Linotype" w:hAnsi="Palatino Linotype" w:cs="Arial"/>
          <w:sz w:val="24"/>
          <w:szCs w:val="24"/>
        </w:rPr>
        <w:t xml:space="preserve">vía Sistema de Acceso a la Información Mexiquense </w:t>
      </w:r>
      <w:r w:rsidRPr="00F60902">
        <w:rPr>
          <w:rFonts w:ascii="Palatino Linotype" w:hAnsi="Palatino Linotype" w:cs="Arial"/>
          <w:b/>
          <w:bCs/>
          <w:sz w:val="24"/>
          <w:szCs w:val="24"/>
        </w:rPr>
        <w:t>(SAIMEX),</w:t>
      </w:r>
      <w:r>
        <w:rPr>
          <w:rFonts w:ascii="Palatino Linotype" w:hAnsi="Palatino Linotype" w:cs="Arial"/>
          <w:sz w:val="24"/>
          <w:szCs w:val="24"/>
        </w:rPr>
        <w:t xml:space="preserve"> </w:t>
      </w:r>
      <w:r w:rsidRPr="00FB2EA3">
        <w:rPr>
          <w:rFonts w:ascii="Palatino Linotype" w:hAnsi="Palatino Linotype"/>
          <w:sz w:val="24"/>
          <w:szCs w:val="24"/>
          <w:lang w:eastAsia="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D8E9BAF" w14:textId="77777777" w:rsidR="00577EA9" w:rsidRPr="00FB2EA3" w:rsidRDefault="00577EA9" w:rsidP="00577EA9">
      <w:pPr>
        <w:spacing w:after="0" w:line="360" w:lineRule="auto"/>
        <w:jc w:val="both"/>
        <w:rPr>
          <w:rFonts w:ascii="Palatino Linotype" w:hAnsi="Palatino Linotype"/>
          <w:sz w:val="24"/>
          <w:szCs w:val="24"/>
          <w:lang w:eastAsia="es-ES_tradnl"/>
        </w:rPr>
      </w:pPr>
    </w:p>
    <w:p w14:paraId="02F73802" w14:textId="5356030F" w:rsidR="00577EA9" w:rsidRPr="004D1A2D" w:rsidRDefault="00577EA9" w:rsidP="00577EA9">
      <w:pPr>
        <w:tabs>
          <w:tab w:val="left" w:pos="8647"/>
        </w:tabs>
        <w:spacing w:after="0" w:line="360" w:lineRule="auto"/>
        <w:ind w:right="51"/>
        <w:jc w:val="both"/>
        <w:rPr>
          <w:rFonts w:ascii="Palatino Linotype" w:hAnsi="Palatino Linotype" w:cs="Arial"/>
          <w:sz w:val="24"/>
          <w:szCs w:val="24"/>
        </w:rPr>
      </w:pPr>
      <w:r>
        <w:rPr>
          <w:rFonts w:ascii="Palatino Linotype" w:hAnsi="Palatino Linotype"/>
          <w:b/>
          <w:sz w:val="28"/>
          <w:szCs w:val="24"/>
          <w:lang w:eastAsia="es-ES_tradnl"/>
        </w:rPr>
        <w:t>QUINTO</w:t>
      </w:r>
      <w:r w:rsidRPr="00FB2EA3">
        <w:rPr>
          <w:rFonts w:ascii="Palatino Linotype" w:hAnsi="Palatino Linotype"/>
          <w:sz w:val="24"/>
          <w:szCs w:val="24"/>
          <w:lang w:eastAsia="es-ES_tradnl"/>
        </w:rPr>
        <w:t xml:space="preserve">. </w:t>
      </w:r>
      <w:r w:rsidRPr="00FB2EA3">
        <w:rPr>
          <w:rFonts w:ascii="Palatino Linotype" w:hAnsi="Palatino Linotype"/>
          <w:b/>
          <w:sz w:val="24"/>
          <w:szCs w:val="24"/>
          <w:lang w:eastAsia="es-ES_tradnl"/>
        </w:rPr>
        <w:t>Notifíquese</w:t>
      </w:r>
      <w:r>
        <w:rPr>
          <w:rFonts w:ascii="Palatino Linotype" w:hAnsi="Palatino Linotype"/>
          <w:sz w:val="24"/>
          <w:szCs w:val="24"/>
          <w:lang w:eastAsia="es-ES_tradnl"/>
        </w:rPr>
        <w:t xml:space="preserve">, </w:t>
      </w:r>
      <w:r w:rsidRPr="00670832">
        <w:rPr>
          <w:rFonts w:ascii="Palatino Linotype" w:hAnsi="Palatino Linotype" w:cs="Arial"/>
          <w:sz w:val="24"/>
          <w:szCs w:val="24"/>
        </w:rPr>
        <w:t xml:space="preserve">vía Sistema de Acceso a la Información Mexiquense (SAIMEX) </w:t>
      </w:r>
      <w:r w:rsidRPr="00670832">
        <w:rPr>
          <w:rFonts w:ascii="Palatino Linotype" w:hAnsi="Palatino Linotype"/>
          <w:sz w:val="24"/>
          <w:szCs w:val="24"/>
          <w:lang w:eastAsia="es-ES_tradnl"/>
        </w:rPr>
        <w:t>a la</w:t>
      </w:r>
      <w:r>
        <w:rPr>
          <w:rFonts w:ascii="Palatino Linotype" w:hAnsi="Palatino Linotype"/>
          <w:sz w:val="24"/>
          <w:szCs w:val="24"/>
          <w:lang w:eastAsia="es-ES_tradnl"/>
        </w:rPr>
        <w:t xml:space="preserve"> parte</w:t>
      </w:r>
      <w:r w:rsidRPr="00FB2EA3">
        <w:rPr>
          <w:rFonts w:ascii="Palatino Linotype" w:hAnsi="Palatino Linotype"/>
          <w:sz w:val="24"/>
          <w:szCs w:val="24"/>
          <w:lang w:eastAsia="es-ES_tradnl"/>
        </w:rPr>
        <w:t xml:space="preserve"> </w:t>
      </w:r>
      <w:r w:rsidRPr="00FB2EA3">
        <w:rPr>
          <w:rFonts w:ascii="Palatino Linotype" w:hAnsi="Palatino Linotype"/>
          <w:b/>
          <w:sz w:val="24"/>
          <w:szCs w:val="24"/>
          <w:lang w:eastAsia="es-ES_tradnl"/>
        </w:rPr>
        <w:t>Recurrente</w:t>
      </w:r>
      <w:r w:rsidRPr="00FB2EA3">
        <w:rPr>
          <w:rFonts w:ascii="Palatino Linotype" w:hAnsi="Palatino Linotype"/>
          <w:sz w:val="24"/>
          <w:szCs w:val="24"/>
          <w:lang w:eastAsia="es-ES_tradnl"/>
        </w:rPr>
        <w:t xml:space="preserve"> la presente resolución</w:t>
      </w:r>
      <w:r>
        <w:rPr>
          <w:rFonts w:ascii="Palatino Linotype" w:hAnsi="Palatino Linotype"/>
          <w:sz w:val="24"/>
          <w:szCs w:val="24"/>
          <w:lang w:eastAsia="es-ES_tradnl"/>
        </w:rPr>
        <w:t xml:space="preserve">; así mismo, </w:t>
      </w:r>
      <w:r w:rsidRPr="00FB2EA3">
        <w:rPr>
          <w:rFonts w:ascii="Palatino Linotype" w:hAnsi="Palatino Linotype"/>
          <w:sz w:val="24"/>
          <w:szCs w:val="24"/>
          <w:lang w:eastAsia="es-ES_tradnl"/>
        </w:rPr>
        <w:t xml:space="preserve">hágase de su conocimiento que </w:t>
      </w:r>
      <w:r>
        <w:rPr>
          <w:rFonts w:ascii="Palatino Linotype" w:hAnsi="Palatino Linotype"/>
          <w:sz w:val="24"/>
          <w:szCs w:val="24"/>
          <w:lang w:eastAsia="es-ES_tradnl"/>
        </w:rPr>
        <w:t xml:space="preserve">de conformidad con lo establecido en el </w:t>
      </w:r>
      <w:r w:rsidRPr="00FB2EA3">
        <w:rPr>
          <w:rFonts w:ascii="Palatino Linotype" w:hAnsi="Palatino Linotype"/>
          <w:sz w:val="24"/>
          <w:szCs w:val="24"/>
          <w:lang w:eastAsia="es-ES_tradnl"/>
        </w:rPr>
        <w:t>artículo 196, de la Ley de Transparencia y Acceso a la Información Pública del Estado de México y Municipios</w:t>
      </w:r>
      <w:r>
        <w:rPr>
          <w:rFonts w:ascii="Palatino Linotype" w:hAnsi="Palatino Linotype"/>
          <w:sz w:val="24"/>
          <w:szCs w:val="24"/>
          <w:lang w:eastAsia="es-ES_tradnl"/>
        </w:rPr>
        <w:t xml:space="preserve">, </w:t>
      </w:r>
      <w:r w:rsidRPr="00FB2EA3">
        <w:rPr>
          <w:rFonts w:ascii="Palatino Linotype" w:hAnsi="Palatino Linotype"/>
          <w:sz w:val="24"/>
          <w:szCs w:val="24"/>
          <w:lang w:eastAsia="es-ES_tradnl"/>
        </w:rPr>
        <w:t>en caso de considerar que le causa algún perjuicio, podrá promover el Juicio de Amparo en los términos de las leyes aplicables</w:t>
      </w:r>
      <w:r>
        <w:rPr>
          <w:rFonts w:ascii="Palatino Linotype" w:hAnsi="Palatino Linotype"/>
          <w:sz w:val="24"/>
          <w:szCs w:val="24"/>
          <w:lang w:eastAsia="es-ES_tradnl"/>
        </w:rPr>
        <w:t>.</w:t>
      </w:r>
    </w:p>
    <w:p w14:paraId="612C5760" w14:textId="77777777" w:rsidR="00577EA9" w:rsidRPr="00FB2EA3" w:rsidRDefault="00577EA9" w:rsidP="00577EA9">
      <w:pPr>
        <w:spacing w:after="0" w:line="360" w:lineRule="auto"/>
        <w:jc w:val="both"/>
        <w:rPr>
          <w:rFonts w:ascii="Palatino Linotype" w:hAnsi="Palatino Linotype"/>
          <w:sz w:val="24"/>
          <w:szCs w:val="24"/>
          <w:lang w:eastAsia="es-ES_tradnl"/>
        </w:rPr>
      </w:pPr>
    </w:p>
    <w:p w14:paraId="7D20F5FC" w14:textId="5CF6D11D" w:rsidR="00577EA9" w:rsidRDefault="00577EA9" w:rsidP="00577EA9">
      <w:pPr>
        <w:spacing w:after="0" w:line="360" w:lineRule="auto"/>
        <w:jc w:val="both"/>
        <w:rPr>
          <w:rFonts w:ascii="Palatino Linotype" w:hAnsi="Palatino Linotype"/>
          <w:sz w:val="24"/>
          <w:szCs w:val="24"/>
          <w:lang w:eastAsia="es-ES_tradnl"/>
        </w:rPr>
      </w:pPr>
      <w:r>
        <w:rPr>
          <w:rFonts w:ascii="Palatino Linotype" w:hAnsi="Palatino Linotype"/>
          <w:b/>
          <w:sz w:val="28"/>
          <w:szCs w:val="24"/>
          <w:lang w:eastAsia="es-ES_tradnl"/>
        </w:rPr>
        <w:t>SEXTO</w:t>
      </w:r>
      <w:r w:rsidRPr="00FB2EA3">
        <w:rPr>
          <w:rFonts w:ascii="Palatino Linotype" w:hAnsi="Palatino Linotype"/>
          <w:sz w:val="24"/>
          <w:szCs w:val="24"/>
          <w:lang w:eastAsia="es-ES_tradnl"/>
        </w:rPr>
        <w:t xml:space="preserve">. </w:t>
      </w:r>
      <w:r w:rsidRPr="00FB2EA3">
        <w:rPr>
          <w:rFonts w:ascii="Palatino Linotype" w:hAnsi="Palatino Linotype"/>
          <w:b/>
          <w:sz w:val="24"/>
          <w:szCs w:val="24"/>
          <w:lang w:eastAsia="es-ES_tradnl"/>
        </w:rPr>
        <w:t>Se hace del conocimiento</w:t>
      </w:r>
      <w:r w:rsidRPr="00FB2EA3">
        <w:rPr>
          <w:rFonts w:ascii="Palatino Linotype" w:hAnsi="Palatino Linotype"/>
          <w:sz w:val="24"/>
          <w:szCs w:val="24"/>
          <w:lang w:eastAsia="es-ES_tradnl"/>
        </w:rPr>
        <w:t xml:space="preserve"> de</w:t>
      </w:r>
      <w:r>
        <w:rPr>
          <w:rFonts w:ascii="Palatino Linotype" w:hAnsi="Palatino Linotype"/>
          <w:sz w:val="24"/>
          <w:szCs w:val="24"/>
          <w:lang w:eastAsia="es-ES_tradnl"/>
        </w:rPr>
        <w:t xml:space="preserve"> </w:t>
      </w:r>
      <w:r w:rsidRPr="00FB2EA3">
        <w:rPr>
          <w:rFonts w:ascii="Palatino Linotype" w:hAnsi="Palatino Linotype"/>
          <w:sz w:val="24"/>
          <w:szCs w:val="24"/>
          <w:lang w:eastAsia="es-ES_tradnl"/>
        </w:rPr>
        <w:t>l</w:t>
      </w:r>
      <w:r>
        <w:rPr>
          <w:rFonts w:ascii="Palatino Linotype" w:hAnsi="Palatino Linotype"/>
          <w:sz w:val="24"/>
          <w:szCs w:val="24"/>
          <w:lang w:eastAsia="es-ES_tradnl"/>
        </w:rPr>
        <w:t>a parte</w:t>
      </w:r>
      <w:r w:rsidRPr="00FB2EA3">
        <w:rPr>
          <w:rFonts w:ascii="Palatino Linotype" w:hAnsi="Palatino Linotype"/>
          <w:sz w:val="24"/>
          <w:szCs w:val="24"/>
          <w:lang w:eastAsia="es-ES_tradnl"/>
        </w:rPr>
        <w:t xml:space="preserve"> </w:t>
      </w:r>
      <w:r w:rsidRPr="00FB2EA3">
        <w:rPr>
          <w:rFonts w:ascii="Palatino Linotype" w:hAnsi="Palatino Linotype"/>
          <w:b/>
          <w:sz w:val="24"/>
          <w:szCs w:val="24"/>
          <w:lang w:eastAsia="es-ES_tradnl"/>
        </w:rPr>
        <w:t>Recurrente</w:t>
      </w:r>
      <w:r w:rsidRPr="00FB2EA3">
        <w:rPr>
          <w:rFonts w:ascii="Palatino Linotype" w:hAnsi="Palatino Linotype"/>
          <w:sz w:val="24"/>
          <w:szCs w:val="24"/>
          <w:lang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14:paraId="7489BBE8" w14:textId="77777777" w:rsidR="00577EA9" w:rsidRDefault="00577EA9" w:rsidP="00577EA9">
      <w:pPr>
        <w:spacing w:after="0" w:line="360" w:lineRule="auto"/>
        <w:jc w:val="both"/>
        <w:rPr>
          <w:rFonts w:ascii="Palatino Linotype" w:hAnsi="Palatino Linotype"/>
          <w:sz w:val="24"/>
          <w:szCs w:val="24"/>
          <w:lang w:eastAsia="es-ES_tradnl"/>
        </w:rPr>
      </w:pPr>
    </w:p>
    <w:p w14:paraId="62FA9AC1" w14:textId="30562435" w:rsidR="00577EA9" w:rsidRPr="00FB2EA3" w:rsidRDefault="00B66CE6" w:rsidP="00577EA9">
      <w:pPr>
        <w:spacing w:after="0" w:line="360" w:lineRule="auto"/>
        <w:jc w:val="both"/>
        <w:rPr>
          <w:rFonts w:ascii="Palatino Linotype" w:hAnsi="Palatino Linotype"/>
          <w:sz w:val="24"/>
          <w:szCs w:val="24"/>
          <w:lang w:eastAsia="es-ES_tradnl"/>
        </w:rPr>
      </w:pPr>
      <w:r>
        <w:rPr>
          <w:rFonts w:ascii="Palatino Linotype" w:hAnsi="Palatino Linotype"/>
          <w:b/>
          <w:noProof/>
          <w:sz w:val="28"/>
          <w:szCs w:val="24"/>
          <w:lang w:eastAsia="es-MX"/>
        </w:rPr>
        <mc:AlternateContent>
          <mc:Choice Requires="wps">
            <w:drawing>
              <wp:anchor distT="0" distB="0" distL="114300" distR="114300" simplePos="0" relativeHeight="251687936" behindDoc="0" locked="0" layoutInCell="1" allowOverlap="1" wp14:anchorId="73B7D31A" wp14:editId="7B3D31FA">
                <wp:simplePos x="0" y="0"/>
                <wp:positionH relativeFrom="column">
                  <wp:posOffset>36283</wp:posOffset>
                </wp:positionH>
                <wp:positionV relativeFrom="paragraph">
                  <wp:posOffset>1501923</wp:posOffset>
                </wp:positionV>
                <wp:extent cx="5656521" cy="1573618"/>
                <wp:effectExtent l="0" t="0" r="20955" b="26670"/>
                <wp:wrapNone/>
                <wp:docPr id="1135646426" name="Conector recto 2"/>
                <wp:cNvGraphicFramePr/>
                <a:graphic xmlns:a="http://schemas.openxmlformats.org/drawingml/2006/main">
                  <a:graphicData uri="http://schemas.microsoft.com/office/word/2010/wordprocessingShape">
                    <wps:wsp>
                      <wps:cNvCnPr/>
                      <wps:spPr>
                        <a:xfrm>
                          <a:off x="0" y="0"/>
                          <a:ext cx="5656521" cy="15736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21F41BE" id="Conector recto 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85pt,118.25pt" to="448.25pt,2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" strokecolor="#5b9bd5 [3204]" strokeweight=".5pt">
                <v:stroke joinstyle="miter"/>
              </v:line>
            </w:pict>
          </mc:Fallback>
        </mc:AlternateContent>
      </w:r>
      <w:r w:rsidR="00577EA9">
        <w:rPr>
          <w:rFonts w:ascii="Palatino Linotype" w:hAnsi="Palatino Linotype"/>
          <w:b/>
          <w:sz w:val="28"/>
          <w:szCs w:val="24"/>
          <w:lang w:eastAsia="es-ES_tradnl"/>
        </w:rPr>
        <w:t>SÉPTIMO</w:t>
      </w:r>
      <w:r w:rsidR="00577EA9" w:rsidRPr="00FB2EA3">
        <w:rPr>
          <w:rFonts w:ascii="Palatino Linotype" w:hAnsi="Palatino Linotype"/>
          <w:sz w:val="24"/>
          <w:szCs w:val="24"/>
          <w:lang w:eastAsia="es-ES_tradnl"/>
        </w:rPr>
        <w:t xml:space="preserve">. </w:t>
      </w:r>
      <w:r w:rsidR="00577EA9" w:rsidRPr="00FB2EA3">
        <w:rPr>
          <w:rFonts w:ascii="Palatino Linotype" w:hAnsi="Palatino Linotype"/>
          <w:b/>
          <w:sz w:val="24"/>
          <w:szCs w:val="24"/>
          <w:lang w:eastAsia="es-ES_tradnl"/>
        </w:rPr>
        <w:t>Gírese</w:t>
      </w:r>
      <w:r w:rsidR="00577EA9" w:rsidRPr="00FB2EA3">
        <w:rPr>
          <w:rFonts w:ascii="Palatino Linotype" w:hAnsi="Palatino Linotype"/>
          <w:sz w:val="24"/>
          <w:szCs w:val="24"/>
          <w:lang w:eastAsia="es-ES_tradnl"/>
        </w:rPr>
        <w:t xml:space="preserv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w:t>
      </w:r>
      <w:r w:rsidR="00577EA9" w:rsidRPr="00E14C9D">
        <w:rPr>
          <w:rFonts w:ascii="Palatino Linotype" w:hAnsi="Palatino Linotype"/>
          <w:b/>
          <w:bCs/>
          <w:sz w:val="24"/>
          <w:szCs w:val="24"/>
          <w:lang w:eastAsia="es-ES_tradnl"/>
        </w:rPr>
        <w:t xml:space="preserve">Considerando </w:t>
      </w:r>
      <w:r w:rsidR="00577EA9">
        <w:rPr>
          <w:rFonts w:ascii="Palatino Linotype" w:hAnsi="Palatino Linotype"/>
          <w:b/>
          <w:bCs/>
          <w:sz w:val="24"/>
          <w:szCs w:val="24"/>
          <w:lang w:eastAsia="es-ES_tradnl"/>
        </w:rPr>
        <w:t>CUARTO</w:t>
      </w:r>
      <w:r w:rsidR="00577EA9" w:rsidRPr="00FB2EA3">
        <w:rPr>
          <w:rFonts w:ascii="Palatino Linotype" w:hAnsi="Palatino Linotype"/>
          <w:sz w:val="24"/>
          <w:szCs w:val="24"/>
          <w:lang w:eastAsia="es-ES_tradnl"/>
        </w:rPr>
        <w:t xml:space="preserve"> de la presente resolución.</w:t>
      </w:r>
    </w:p>
    <w:p w14:paraId="4FE670F1" w14:textId="77777777" w:rsidR="007F5253" w:rsidRDefault="007F5253" w:rsidP="007F5253">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36731FDE" w14:textId="77777777" w:rsidR="00B66CE6" w:rsidRPr="003E7E38" w:rsidRDefault="00B66CE6" w:rsidP="007F5253">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5687B061" w14:textId="2CE2AE8A" w:rsidR="007F5253" w:rsidRPr="003E7E38" w:rsidRDefault="007F5253" w:rsidP="007F5253">
      <w:pPr>
        <w:pStyle w:val="Prrafodelista"/>
        <w:autoSpaceDE w:val="0"/>
        <w:autoSpaceDN w:val="0"/>
        <w:adjustRightInd w:val="0"/>
        <w:spacing w:before="240" w:after="160" w:line="360" w:lineRule="auto"/>
        <w:ind w:left="0"/>
        <w:jc w:val="both"/>
        <w:rPr>
          <w:rFonts w:ascii="Palatino Linotype" w:hAnsi="Palatino Linotype" w:cs="Arial"/>
          <w:lang w:val="es-MX"/>
        </w:rPr>
      </w:pPr>
      <w:r w:rsidRPr="003E7E38">
        <w:rPr>
          <w:rFonts w:ascii="Palatino Linotype" w:hAnsi="Palatino Linotype" w:cs="Arial"/>
          <w:lang w:val="es-MX"/>
        </w:rPr>
        <w:lastRenderedPageBreak/>
        <w:t>ASÍ LO ACORDÓ, POR UNANIMIDAD DE VOTOS, EL PLENO DEL</w:t>
      </w:r>
      <w:r w:rsidRPr="003E7E38">
        <w:rPr>
          <w:rFonts w:ascii="Palatino Linotype" w:eastAsia="Arial Unicode MS" w:hAnsi="Palatino Linotype" w:cs="Arial"/>
          <w:lang w:val="es-MX"/>
        </w:rPr>
        <w:t xml:space="preserve"> INSTITUTO DE TRANSPARENCIA, ACCESO A LA INFORMACIÓN PÚBLICA Y PROTECCIÓN DE DATOS PERSONALES DEL ESTADO DE MÉXICO Y MUNICIPIOS</w:t>
      </w:r>
      <w:r w:rsidRPr="003E7E38">
        <w:rPr>
          <w:rFonts w:ascii="Palatino Linotype" w:hAnsi="Palatino Linotype" w:cs="Arial"/>
          <w:lang w:val="es-MX"/>
        </w:rPr>
        <w:t>, CONFORMADO POR LOS COMISIONADOS JOSÉ MARTÍNEZ VILCHIS, MARÍA DEL ROSARIO MEJÍA AYALA</w:t>
      </w:r>
      <w:r w:rsidR="00564CAB">
        <w:rPr>
          <w:rFonts w:ascii="Palatino Linotype" w:hAnsi="Palatino Linotype" w:cs="Arial"/>
          <w:lang w:val="es-MX"/>
        </w:rPr>
        <w:t xml:space="preserve"> (EMITIENDO VOTO PARTICULAR CONCURRENTE)</w:t>
      </w:r>
      <w:r w:rsidR="00564CAB" w:rsidRPr="003E7E38">
        <w:rPr>
          <w:rFonts w:ascii="Palatino Linotype" w:hAnsi="Palatino Linotype" w:cs="Arial"/>
          <w:lang w:val="es-MX"/>
        </w:rPr>
        <w:t xml:space="preserve">, </w:t>
      </w:r>
      <w:r w:rsidRPr="003E7E38">
        <w:rPr>
          <w:rFonts w:ascii="Palatino Linotype" w:hAnsi="Palatino Linotype" w:cs="Arial"/>
          <w:lang w:val="es-MX"/>
        </w:rPr>
        <w:t>SHA</w:t>
      </w:r>
      <w:r w:rsidR="00AC4852">
        <w:rPr>
          <w:rFonts w:ascii="Palatino Linotype" w:hAnsi="Palatino Linotype" w:cs="Arial"/>
          <w:lang w:val="es-MX"/>
        </w:rPr>
        <w:t xml:space="preserve">RON CRISTINA MORALES MARTÍNEZ, </w:t>
      </w:r>
      <w:r w:rsidRPr="003E7E38">
        <w:rPr>
          <w:rFonts w:ascii="Palatino Linotype" w:hAnsi="Palatino Linotype" w:cs="Arial"/>
          <w:lang w:val="es-MX"/>
        </w:rPr>
        <w:t>LUIS GUSTAVO PARRA NORIEGA</w:t>
      </w:r>
      <w:r w:rsidR="00564CAB">
        <w:rPr>
          <w:rFonts w:ascii="Palatino Linotype" w:hAnsi="Palatino Linotype" w:cs="Arial"/>
          <w:lang w:val="es-MX"/>
        </w:rPr>
        <w:t xml:space="preserve"> (EMITIENDO VOTO PARTICULAR CONCURRENTE) </w:t>
      </w:r>
      <w:r w:rsidRPr="003E7E38">
        <w:rPr>
          <w:rFonts w:ascii="Palatino Linotype" w:hAnsi="Palatino Linotype" w:cs="Arial"/>
          <w:lang w:val="es-MX"/>
        </w:rPr>
        <w:t xml:space="preserve"> Y GUADALUPE RAMÍREZ PEÑA; EN LA </w:t>
      </w:r>
      <w:r w:rsidR="00D857B8">
        <w:rPr>
          <w:rFonts w:ascii="Palatino Linotype" w:hAnsi="Palatino Linotype" w:cs="Arial"/>
          <w:lang w:val="es-MX"/>
        </w:rPr>
        <w:t>TRIGÉSIMA OCTAVA</w:t>
      </w:r>
      <w:r w:rsidR="00D857B8" w:rsidRPr="003E7E38">
        <w:rPr>
          <w:rFonts w:ascii="Palatino Linotype" w:hAnsi="Palatino Linotype" w:cs="Arial"/>
          <w:lang w:val="es-MX"/>
        </w:rPr>
        <w:t xml:space="preserve"> </w:t>
      </w:r>
      <w:r w:rsidRPr="003E7E38">
        <w:rPr>
          <w:rFonts w:ascii="Palatino Linotype" w:hAnsi="Palatino Linotype" w:cs="Arial"/>
          <w:lang w:val="es-MX"/>
        </w:rPr>
        <w:t xml:space="preserve">SESIÓN ORDINARIA CELEBRADA EL </w:t>
      </w:r>
      <w:r w:rsidR="00976A13">
        <w:rPr>
          <w:rFonts w:ascii="Palatino Linotype" w:hAnsi="Palatino Linotype" w:cs="Arial"/>
          <w:lang w:val="es-MX"/>
        </w:rPr>
        <w:t>SEIS DE NOVIEMBRE</w:t>
      </w:r>
      <w:r w:rsidR="00D857B8" w:rsidRPr="003E7E38">
        <w:rPr>
          <w:rFonts w:ascii="Palatino Linotype" w:hAnsi="Palatino Linotype" w:cs="Arial"/>
          <w:lang w:val="es-MX"/>
        </w:rPr>
        <w:t xml:space="preserve"> </w:t>
      </w:r>
      <w:r w:rsidRPr="003E7E38">
        <w:rPr>
          <w:rFonts w:ascii="Palatino Linotype" w:hAnsi="Palatino Linotype" w:cs="Arial"/>
          <w:lang w:val="es-MX"/>
        </w:rPr>
        <w:t xml:space="preserve">DE DOS MIL VEINTICUATRO, ANTE EL SECRETARIO TÉCNICO DEL PLENO, ALEXIS TAPIA RAMÍREZ. </w:t>
      </w:r>
    </w:p>
    <w:p w14:paraId="2E86697B" w14:textId="5E590EC0" w:rsidR="007F5253" w:rsidRPr="003E7E38" w:rsidRDefault="00B66CE6" w:rsidP="007F5253">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Pr>
          <w:b/>
          <w:bCs/>
          <w:i/>
          <w:iCs/>
          <w:noProof/>
          <w:lang w:val="es-MX" w:eastAsia="es-MX"/>
        </w:rPr>
        <mc:AlternateContent>
          <mc:Choice Requires="wps">
            <w:drawing>
              <wp:anchor distT="0" distB="0" distL="114300" distR="114300" simplePos="0" relativeHeight="251686912" behindDoc="0" locked="0" layoutInCell="1" allowOverlap="1" wp14:anchorId="1FCC818C" wp14:editId="1997BF1C">
                <wp:simplePos x="0" y="0"/>
                <wp:positionH relativeFrom="margin">
                  <wp:align>right</wp:align>
                </wp:positionH>
                <wp:positionV relativeFrom="paragraph">
                  <wp:posOffset>301508</wp:posOffset>
                </wp:positionV>
                <wp:extent cx="5688020" cy="3922808"/>
                <wp:effectExtent l="0" t="0" r="27305" b="20955"/>
                <wp:wrapNone/>
                <wp:docPr id="420805944" name="Straight Connector 8"/>
                <wp:cNvGraphicFramePr/>
                <a:graphic xmlns:a="http://schemas.openxmlformats.org/drawingml/2006/main">
                  <a:graphicData uri="http://schemas.microsoft.com/office/word/2010/wordprocessingShape">
                    <wps:wsp>
                      <wps:cNvCnPr/>
                      <wps:spPr>
                        <a:xfrm>
                          <a:off x="0" y="0"/>
                          <a:ext cx="5688020" cy="39228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46E3607" id="Straight Connector 8" o:spid="_x0000_s1026" style="position:absolute;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6.7pt,23.75pt" to="844.6pt,3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" strokecolor="#5b9bd5 [3204]" strokeweight=".5pt">
                <v:stroke joinstyle="miter"/>
                <w10:wrap anchorx="margin"/>
              </v:line>
            </w:pict>
          </mc:Fallback>
        </mc:AlternateContent>
      </w:r>
      <w:r w:rsidR="007F5253" w:rsidRPr="003E7E38">
        <w:rPr>
          <w:rFonts w:ascii="Palatino Linotype" w:hAnsi="Palatino Linotype"/>
          <w:bCs/>
          <w:sz w:val="18"/>
          <w:szCs w:val="18"/>
          <w:lang w:val="es-MX"/>
        </w:rPr>
        <w:t>CCR/JCMA</w:t>
      </w:r>
    </w:p>
    <w:p w14:paraId="6C5401CC" w14:textId="280EE44C" w:rsidR="007F5253" w:rsidRPr="003E7E38" w:rsidRDefault="007F5253" w:rsidP="007F5253">
      <w:pPr>
        <w:pStyle w:val="Citas"/>
        <w:ind w:left="0"/>
        <w:rPr>
          <w:b/>
          <w:bCs/>
          <w:i w:val="0"/>
          <w:iCs/>
          <w:sz w:val="24"/>
          <w:szCs w:val="24"/>
        </w:rPr>
      </w:pPr>
    </w:p>
    <w:p w14:paraId="57D38460" w14:textId="77777777" w:rsidR="00D76B2D" w:rsidRPr="003E7E38" w:rsidRDefault="00D76B2D" w:rsidP="006C4F44">
      <w:pPr>
        <w:spacing w:after="0" w:line="360" w:lineRule="auto"/>
        <w:jc w:val="both"/>
        <w:rPr>
          <w:rFonts w:ascii="Palatino Linotype" w:hAnsi="Palatino Linotype" w:cs="Arial"/>
          <w:sz w:val="18"/>
          <w:szCs w:val="18"/>
        </w:rPr>
      </w:pPr>
    </w:p>
    <w:p w14:paraId="688A3A9A" w14:textId="77777777" w:rsidR="00D76B2D" w:rsidRPr="003E7E38" w:rsidRDefault="00D76B2D" w:rsidP="006C4F44">
      <w:pPr>
        <w:spacing w:after="0" w:line="360" w:lineRule="auto"/>
        <w:jc w:val="both"/>
        <w:rPr>
          <w:rFonts w:ascii="Palatino Linotype" w:hAnsi="Palatino Linotype" w:cs="Arial"/>
          <w:sz w:val="18"/>
          <w:szCs w:val="18"/>
        </w:rPr>
      </w:pPr>
    </w:p>
    <w:p w14:paraId="19F71D15" w14:textId="77777777" w:rsidR="00D76B2D" w:rsidRPr="003E7E38" w:rsidRDefault="00D76B2D" w:rsidP="006C4F44">
      <w:pPr>
        <w:spacing w:after="0" w:line="360" w:lineRule="auto"/>
        <w:jc w:val="both"/>
        <w:rPr>
          <w:rFonts w:ascii="Palatino Linotype" w:hAnsi="Palatino Linotype" w:cs="Arial"/>
          <w:sz w:val="18"/>
          <w:szCs w:val="18"/>
        </w:rPr>
      </w:pPr>
    </w:p>
    <w:p w14:paraId="38238120" w14:textId="77777777" w:rsidR="00D76B2D" w:rsidRPr="003E7E38" w:rsidRDefault="00D76B2D" w:rsidP="006C4F44">
      <w:pPr>
        <w:spacing w:after="0" w:line="360" w:lineRule="auto"/>
        <w:jc w:val="both"/>
        <w:rPr>
          <w:rFonts w:ascii="Palatino Linotype" w:hAnsi="Palatino Linotype" w:cs="Arial"/>
          <w:sz w:val="18"/>
          <w:szCs w:val="18"/>
        </w:rPr>
      </w:pPr>
    </w:p>
    <w:p w14:paraId="451D81F1" w14:textId="77777777" w:rsidR="00D76B2D" w:rsidRPr="003E7E38" w:rsidRDefault="00D76B2D" w:rsidP="006C4F44">
      <w:pPr>
        <w:spacing w:after="0" w:line="360" w:lineRule="auto"/>
        <w:jc w:val="both"/>
        <w:rPr>
          <w:rFonts w:ascii="Palatino Linotype" w:hAnsi="Palatino Linotype" w:cs="Arial"/>
          <w:sz w:val="18"/>
          <w:szCs w:val="18"/>
        </w:rPr>
      </w:pPr>
    </w:p>
    <w:p w14:paraId="180EC1CF" w14:textId="77777777" w:rsidR="00D76B2D" w:rsidRPr="003E7E38" w:rsidRDefault="00D76B2D" w:rsidP="006C4F44">
      <w:pPr>
        <w:spacing w:after="0" w:line="360" w:lineRule="auto"/>
        <w:jc w:val="both"/>
        <w:rPr>
          <w:rFonts w:ascii="Palatino Linotype" w:hAnsi="Palatino Linotype" w:cs="Arial"/>
          <w:sz w:val="18"/>
          <w:szCs w:val="18"/>
        </w:rPr>
      </w:pPr>
    </w:p>
    <w:p w14:paraId="092DF214" w14:textId="77777777" w:rsidR="00D76B2D" w:rsidRPr="003E7E38" w:rsidRDefault="00D76B2D" w:rsidP="006C4F44">
      <w:pPr>
        <w:spacing w:after="0" w:line="360" w:lineRule="auto"/>
        <w:jc w:val="both"/>
        <w:rPr>
          <w:rFonts w:ascii="Palatino Linotype" w:hAnsi="Palatino Linotype" w:cs="Arial"/>
          <w:sz w:val="18"/>
          <w:szCs w:val="18"/>
        </w:rPr>
      </w:pPr>
    </w:p>
    <w:p w14:paraId="42AC8E81" w14:textId="77777777" w:rsidR="00D76B2D" w:rsidRPr="003E7E38" w:rsidRDefault="00D76B2D" w:rsidP="006C4F44">
      <w:pPr>
        <w:spacing w:after="0" w:line="360" w:lineRule="auto"/>
        <w:jc w:val="both"/>
        <w:rPr>
          <w:rFonts w:ascii="Palatino Linotype" w:hAnsi="Palatino Linotype" w:cs="Arial"/>
          <w:sz w:val="18"/>
          <w:szCs w:val="18"/>
        </w:rPr>
      </w:pPr>
    </w:p>
    <w:p w14:paraId="70E3CF44" w14:textId="77777777" w:rsidR="00D76B2D" w:rsidRPr="003E7E38" w:rsidRDefault="00D76B2D" w:rsidP="006C4F44">
      <w:pPr>
        <w:spacing w:after="0" w:line="360" w:lineRule="auto"/>
        <w:jc w:val="both"/>
        <w:rPr>
          <w:rFonts w:ascii="Palatino Linotype" w:hAnsi="Palatino Linotype" w:cs="Arial"/>
          <w:sz w:val="18"/>
          <w:szCs w:val="18"/>
        </w:rPr>
      </w:pPr>
    </w:p>
    <w:p w14:paraId="6E934CD3" w14:textId="77777777" w:rsidR="00D76B2D" w:rsidRPr="003E7E38" w:rsidRDefault="00D76B2D" w:rsidP="006C4F44">
      <w:pPr>
        <w:spacing w:after="0" w:line="360" w:lineRule="auto"/>
        <w:jc w:val="both"/>
        <w:rPr>
          <w:rFonts w:ascii="Palatino Linotype" w:hAnsi="Palatino Linotype" w:cs="Arial"/>
          <w:sz w:val="18"/>
          <w:szCs w:val="18"/>
        </w:rPr>
      </w:pPr>
    </w:p>
    <w:p w14:paraId="23F734DD" w14:textId="77777777" w:rsidR="00D76B2D" w:rsidRPr="003E7E38" w:rsidRDefault="00D76B2D" w:rsidP="006C4F44">
      <w:pPr>
        <w:spacing w:after="0" w:line="360" w:lineRule="auto"/>
        <w:jc w:val="both"/>
        <w:rPr>
          <w:rFonts w:ascii="Palatino Linotype" w:hAnsi="Palatino Linotype" w:cs="Arial"/>
          <w:sz w:val="18"/>
          <w:szCs w:val="18"/>
        </w:rPr>
      </w:pPr>
    </w:p>
    <w:p w14:paraId="5DB3BFA6" w14:textId="77777777" w:rsidR="00D76B2D" w:rsidRPr="003E7E38" w:rsidRDefault="00D76B2D" w:rsidP="006C4F44">
      <w:pPr>
        <w:spacing w:after="0" w:line="360" w:lineRule="auto"/>
        <w:jc w:val="both"/>
        <w:rPr>
          <w:rFonts w:ascii="Palatino Linotype" w:hAnsi="Palatino Linotype" w:cs="Arial"/>
          <w:sz w:val="18"/>
          <w:szCs w:val="18"/>
        </w:rPr>
      </w:pPr>
    </w:p>
    <w:p w14:paraId="53CC3A71" w14:textId="77777777" w:rsidR="00D76B2D" w:rsidRPr="003E7E38" w:rsidRDefault="00D76B2D" w:rsidP="006C4F44">
      <w:pPr>
        <w:spacing w:after="0" w:line="360" w:lineRule="auto"/>
        <w:jc w:val="both"/>
        <w:rPr>
          <w:rFonts w:ascii="Palatino Linotype" w:hAnsi="Palatino Linotype" w:cs="Arial"/>
          <w:sz w:val="18"/>
          <w:szCs w:val="18"/>
        </w:rPr>
      </w:pPr>
    </w:p>
    <w:p w14:paraId="5CEAD38C" w14:textId="77777777" w:rsidR="00D76B2D" w:rsidRPr="003E7E38" w:rsidRDefault="00D76B2D" w:rsidP="006C4F44">
      <w:pPr>
        <w:spacing w:after="0" w:line="360" w:lineRule="auto"/>
        <w:jc w:val="both"/>
        <w:rPr>
          <w:rFonts w:ascii="Palatino Linotype" w:hAnsi="Palatino Linotype" w:cs="Arial"/>
          <w:sz w:val="18"/>
          <w:szCs w:val="18"/>
        </w:rPr>
      </w:pPr>
    </w:p>
    <w:p w14:paraId="37C27B2D" w14:textId="77777777" w:rsidR="00D76B2D" w:rsidRPr="003E7E38" w:rsidRDefault="00D76B2D" w:rsidP="006C4F44">
      <w:pPr>
        <w:spacing w:after="0" w:line="360" w:lineRule="auto"/>
        <w:jc w:val="both"/>
        <w:rPr>
          <w:rFonts w:ascii="Palatino Linotype" w:hAnsi="Palatino Linotype" w:cs="Arial"/>
          <w:sz w:val="18"/>
          <w:szCs w:val="18"/>
        </w:rPr>
      </w:pPr>
    </w:p>
    <w:p w14:paraId="3AFC349B" w14:textId="77777777" w:rsidR="00D76B2D" w:rsidRPr="003E7E38" w:rsidRDefault="00D76B2D" w:rsidP="006C4F44">
      <w:pPr>
        <w:spacing w:after="0" w:line="360" w:lineRule="auto"/>
        <w:jc w:val="both"/>
        <w:rPr>
          <w:rFonts w:ascii="Palatino Linotype" w:hAnsi="Palatino Linotype" w:cs="Arial"/>
          <w:sz w:val="18"/>
          <w:szCs w:val="18"/>
        </w:rPr>
      </w:pPr>
    </w:p>
    <w:p w14:paraId="787AEE2E" w14:textId="77777777" w:rsidR="00D76B2D" w:rsidRPr="003E7E38" w:rsidRDefault="00D76B2D" w:rsidP="006C4F44">
      <w:pPr>
        <w:spacing w:after="0" w:line="360" w:lineRule="auto"/>
        <w:jc w:val="both"/>
        <w:rPr>
          <w:rFonts w:ascii="Palatino Linotype" w:hAnsi="Palatino Linotype" w:cs="Arial"/>
          <w:sz w:val="18"/>
          <w:szCs w:val="18"/>
        </w:rPr>
      </w:pPr>
    </w:p>
    <w:p w14:paraId="1B06B58A" w14:textId="77777777" w:rsidR="00D76B2D" w:rsidRPr="003E7E38" w:rsidRDefault="00D76B2D" w:rsidP="006C4F44">
      <w:pPr>
        <w:spacing w:after="0" w:line="360" w:lineRule="auto"/>
        <w:jc w:val="both"/>
        <w:rPr>
          <w:rFonts w:ascii="Palatino Linotype" w:hAnsi="Palatino Linotype" w:cs="Arial"/>
          <w:sz w:val="18"/>
          <w:szCs w:val="18"/>
        </w:rPr>
      </w:pPr>
    </w:p>
    <w:p w14:paraId="6B6F25D4" w14:textId="77777777" w:rsidR="00D76B2D" w:rsidRPr="003E7E38" w:rsidRDefault="00D76B2D" w:rsidP="006C4F44">
      <w:pPr>
        <w:spacing w:after="0" w:line="360" w:lineRule="auto"/>
        <w:jc w:val="both"/>
        <w:rPr>
          <w:rFonts w:ascii="Palatino Linotype" w:hAnsi="Palatino Linotype" w:cs="Arial"/>
          <w:sz w:val="18"/>
          <w:szCs w:val="18"/>
        </w:rPr>
      </w:pPr>
    </w:p>
    <w:p w14:paraId="220B26C9" w14:textId="77777777" w:rsidR="00D76B2D" w:rsidRPr="003E7E38" w:rsidRDefault="00D76B2D" w:rsidP="006C4F44">
      <w:pPr>
        <w:spacing w:after="0" w:line="360" w:lineRule="auto"/>
        <w:jc w:val="both"/>
        <w:rPr>
          <w:rFonts w:ascii="Palatino Linotype" w:hAnsi="Palatino Linotype" w:cs="Arial"/>
          <w:sz w:val="18"/>
          <w:szCs w:val="18"/>
        </w:rPr>
      </w:pPr>
    </w:p>
    <w:p w14:paraId="20DBAEBC" w14:textId="77777777" w:rsidR="00D76B2D" w:rsidRPr="003E7E38" w:rsidRDefault="00D76B2D" w:rsidP="006C4F44">
      <w:pPr>
        <w:spacing w:after="0" w:line="360" w:lineRule="auto"/>
        <w:jc w:val="both"/>
        <w:rPr>
          <w:rFonts w:ascii="Palatino Linotype" w:hAnsi="Palatino Linotype" w:cs="Arial"/>
          <w:sz w:val="18"/>
          <w:szCs w:val="18"/>
        </w:rPr>
      </w:pPr>
    </w:p>
    <w:p w14:paraId="26CB213D" w14:textId="77777777" w:rsidR="00D76B2D" w:rsidRPr="003E7E38" w:rsidRDefault="00D76B2D" w:rsidP="006C4F44">
      <w:pPr>
        <w:spacing w:after="0" w:line="360" w:lineRule="auto"/>
        <w:jc w:val="both"/>
        <w:rPr>
          <w:rFonts w:ascii="Palatino Linotype" w:hAnsi="Palatino Linotype" w:cs="Arial"/>
          <w:sz w:val="18"/>
          <w:szCs w:val="18"/>
        </w:rPr>
      </w:pPr>
    </w:p>
    <w:p w14:paraId="59C6EAD0" w14:textId="77777777" w:rsidR="00D76B2D" w:rsidRPr="003E7E38" w:rsidRDefault="00D76B2D" w:rsidP="006C4F44">
      <w:pPr>
        <w:spacing w:after="0" w:line="360" w:lineRule="auto"/>
        <w:jc w:val="both"/>
        <w:rPr>
          <w:rFonts w:ascii="Palatino Linotype" w:hAnsi="Palatino Linotype" w:cs="Arial"/>
          <w:sz w:val="18"/>
          <w:szCs w:val="18"/>
        </w:rPr>
      </w:pPr>
    </w:p>
    <w:p w14:paraId="3F2B1C9B" w14:textId="77777777" w:rsidR="00D76B2D" w:rsidRPr="003E7E38" w:rsidRDefault="00D76B2D" w:rsidP="006C4F44">
      <w:pPr>
        <w:spacing w:after="0" w:line="360" w:lineRule="auto"/>
        <w:jc w:val="both"/>
        <w:rPr>
          <w:rFonts w:ascii="Palatino Linotype" w:hAnsi="Palatino Linotype" w:cs="Arial"/>
          <w:sz w:val="18"/>
          <w:szCs w:val="18"/>
        </w:rPr>
      </w:pPr>
    </w:p>
    <w:p w14:paraId="73F5477D" w14:textId="77777777" w:rsidR="00D76B2D" w:rsidRPr="003E7E38" w:rsidRDefault="00D76B2D" w:rsidP="006C4F44">
      <w:pPr>
        <w:spacing w:after="0" w:line="360" w:lineRule="auto"/>
        <w:jc w:val="both"/>
        <w:rPr>
          <w:rFonts w:ascii="Palatino Linotype" w:hAnsi="Palatino Linotype" w:cs="Arial"/>
          <w:sz w:val="18"/>
          <w:szCs w:val="18"/>
        </w:rPr>
      </w:pPr>
    </w:p>
    <w:p w14:paraId="23C476CE" w14:textId="77777777" w:rsidR="00D76B2D" w:rsidRPr="003E7E38" w:rsidRDefault="00D76B2D" w:rsidP="006C4F44">
      <w:pPr>
        <w:spacing w:after="0" w:line="360" w:lineRule="auto"/>
        <w:jc w:val="both"/>
        <w:rPr>
          <w:rFonts w:ascii="Palatino Linotype" w:hAnsi="Palatino Linotype" w:cs="Arial"/>
          <w:sz w:val="18"/>
          <w:szCs w:val="18"/>
        </w:rPr>
      </w:pPr>
    </w:p>
    <w:p w14:paraId="430E81FF" w14:textId="77777777" w:rsidR="00D76B2D" w:rsidRPr="003E7E38" w:rsidRDefault="00D76B2D" w:rsidP="006C4F44">
      <w:pPr>
        <w:spacing w:after="0" w:line="360" w:lineRule="auto"/>
        <w:jc w:val="both"/>
        <w:rPr>
          <w:rFonts w:ascii="Palatino Linotype" w:hAnsi="Palatino Linotype" w:cs="Arial"/>
          <w:sz w:val="18"/>
          <w:szCs w:val="18"/>
        </w:rPr>
      </w:pPr>
    </w:p>
    <w:p w14:paraId="3ACD21E1" w14:textId="77777777" w:rsidR="0097203B" w:rsidRDefault="0097203B" w:rsidP="00897CD0">
      <w:pPr>
        <w:spacing w:before="240" w:line="360" w:lineRule="auto"/>
        <w:ind w:right="72"/>
        <w:jc w:val="both"/>
        <w:rPr>
          <w:rFonts w:ascii="Palatino Linotype" w:hAnsi="Palatino Linotype" w:cs="Arial"/>
          <w:sz w:val="24"/>
          <w:szCs w:val="24"/>
        </w:rPr>
      </w:pPr>
    </w:p>
    <w:sectPr w:rsidR="0097203B" w:rsidSect="00FB4AAD">
      <w:headerReference w:type="default" r:id="rId38"/>
      <w:footerReference w:type="default" r:id="rId39"/>
      <w:headerReference w:type="first" r:id="rId40"/>
      <w:footerReference w:type="first" r:id="rId4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BE7A7" w14:textId="77777777" w:rsidR="0000003D" w:rsidRPr="003E7E38" w:rsidRDefault="0000003D" w:rsidP="006168E4">
      <w:pPr>
        <w:spacing w:after="0" w:line="240" w:lineRule="auto"/>
      </w:pPr>
      <w:r w:rsidRPr="003E7E38">
        <w:separator/>
      </w:r>
    </w:p>
  </w:endnote>
  <w:endnote w:type="continuationSeparator" w:id="0">
    <w:p w14:paraId="4F7FDA2E" w14:textId="77777777" w:rsidR="0000003D" w:rsidRPr="003E7E38" w:rsidRDefault="0000003D" w:rsidP="006168E4">
      <w:pPr>
        <w:spacing w:after="0" w:line="240" w:lineRule="auto"/>
      </w:pPr>
      <w:r w:rsidRPr="003E7E3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1B7343" w:rsidRPr="003E7E38" w:rsidRDefault="001B7343" w:rsidP="00FB4AAD">
    <w:pPr>
      <w:pStyle w:val="Piedepgina"/>
      <w:jc w:val="right"/>
      <w:rPr>
        <w:rFonts w:ascii="Palatino Linotype" w:hAnsi="Palatino Linotype"/>
        <w:sz w:val="20"/>
        <w:lang w:val="es-MX"/>
      </w:rPr>
    </w:pPr>
    <w:r w:rsidRPr="003E7E38">
      <w:rPr>
        <w:rFonts w:ascii="Palatino Linotype" w:hAnsi="Palatino Linotype"/>
        <w:sz w:val="20"/>
        <w:lang w:val="es-MX"/>
      </w:rPr>
      <w:t xml:space="preserve">Página </w:t>
    </w:r>
    <w:r w:rsidRPr="003E7E38">
      <w:rPr>
        <w:rFonts w:ascii="Palatino Linotype" w:hAnsi="Palatino Linotype"/>
        <w:bCs/>
        <w:sz w:val="20"/>
        <w:lang w:val="es-MX"/>
      </w:rPr>
      <w:fldChar w:fldCharType="begin"/>
    </w:r>
    <w:r w:rsidRPr="003E7E38">
      <w:rPr>
        <w:rFonts w:ascii="Palatino Linotype" w:hAnsi="Palatino Linotype"/>
        <w:bCs/>
        <w:sz w:val="20"/>
        <w:lang w:val="es-MX"/>
      </w:rPr>
      <w:instrText>PAGE  \* Arabic  \* MERGEFORMAT</w:instrText>
    </w:r>
    <w:r w:rsidRPr="003E7E38">
      <w:rPr>
        <w:rFonts w:ascii="Palatino Linotype" w:hAnsi="Palatino Linotype"/>
        <w:bCs/>
        <w:sz w:val="20"/>
        <w:lang w:val="es-MX"/>
      </w:rPr>
      <w:fldChar w:fldCharType="separate"/>
    </w:r>
    <w:r w:rsidR="00F0585A">
      <w:rPr>
        <w:rFonts w:ascii="Palatino Linotype" w:hAnsi="Palatino Linotype"/>
        <w:bCs/>
        <w:noProof/>
        <w:sz w:val="20"/>
        <w:lang w:val="es-MX"/>
      </w:rPr>
      <w:t>22</w:t>
    </w:r>
    <w:r w:rsidRPr="003E7E38">
      <w:rPr>
        <w:rFonts w:ascii="Palatino Linotype" w:hAnsi="Palatino Linotype"/>
        <w:bCs/>
        <w:sz w:val="20"/>
        <w:lang w:val="es-MX"/>
      </w:rPr>
      <w:fldChar w:fldCharType="end"/>
    </w:r>
    <w:r w:rsidRPr="003E7E38">
      <w:rPr>
        <w:rFonts w:ascii="Palatino Linotype" w:hAnsi="Palatino Linotype"/>
        <w:sz w:val="20"/>
        <w:lang w:val="es-MX"/>
      </w:rPr>
      <w:t xml:space="preserve"> de </w:t>
    </w:r>
    <w:r w:rsidRPr="003E7E38">
      <w:rPr>
        <w:rFonts w:ascii="Palatino Linotype" w:hAnsi="Palatino Linotype"/>
        <w:bCs/>
        <w:sz w:val="20"/>
        <w:lang w:val="es-MX"/>
      </w:rPr>
      <w:fldChar w:fldCharType="begin"/>
    </w:r>
    <w:r w:rsidRPr="003E7E38">
      <w:rPr>
        <w:rFonts w:ascii="Palatino Linotype" w:hAnsi="Palatino Linotype"/>
        <w:bCs/>
        <w:sz w:val="20"/>
        <w:lang w:val="es-MX"/>
      </w:rPr>
      <w:instrText>NUMPAGES  \* Arabic  \* MERGEFORMAT</w:instrText>
    </w:r>
    <w:r w:rsidRPr="003E7E38">
      <w:rPr>
        <w:rFonts w:ascii="Palatino Linotype" w:hAnsi="Palatino Linotype"/>
        <w:bCs/>
        <w:sz w:val="20"/>
        <w:lang w:val="es-MX"/>
      </w:rPr>
      <w:fldChar w:fldCharType="separate"/>
    </w:r>
    <w:r w:rsidR="00F0585A">
      <w:rPr>
        <w:rFonts w:ascii="Palatino Linotype" w:hAnsi="Palatino Linotype"/>
        <w:bCs/>
        <w:noProof/>
        <w:sz w:val="20"/>
        <w:lang w:val="es-MX"/>
      </w:rPr>
      <w:t>63</w:t>
    </w:r>
    <w:r w:rsidRPr="003E7E38">
      <w:rPr>
        <w:rFonts w:ascii="Palatino Linotype" w:hAnsi="Palatino Linotype"/>
        <w:bCs/>
        <w:sz w:val="20"/>
        <w:lang w:val="es-MX"/>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1B7343" w:rsidRPr="003E7E38" w:rsidRDefault="001B7343" w:rsidP="00FB4AAD">
    <w:pPr>
      <w:pStyle w:val="Piedepgina"/>
      <w:jc w:val="right"/>
      <w:rPr>
        <w:rFonts w:ascii="Palatino Linotype" w:hAnsi="Palatino Linotype"/>
        <w:sz w:val="20"/>
        <w:lang w:val="es-MX"/>
      </w:rPr>
    </w:pPr>
    <w:r w:rsidRPr="003E7E38">
      <w:rPr>
        <w:rFonts w:ascii="Palatino Linotype" w:hAnsi="Palatino Linotype"/>
        <w:sz w:val="20"/>
        <w:lang w:val="es-MX"/>
      </w:rPr>
      <w:t xml:space="preserve">Página </w:t>
    </w:r>
    <w:r w:rsidRPr="003E7E38">
      <w:rPr>
        <w:rFonts w:ascii="Palatino Linotype" w:hAnsi="Palatino Linotype"/>
        <w:bCs/>
        <w:sz w:val="20"/>
        <w:lang w:val="es-MX"/>
      </w:rPr>
      <w:fldChar w:fldCharType="begin"/>
    </w:r>
    <w:r w:rsidRPr="003E7E38">
      <w:rPr>
        <w:rFonts w:ascii="Palatino Linotype" w:hAnsi="Palatino Linotype"/>
        <w:bCs/>
        <w:sz w:val="20"/>
        <w:lang w:val="es-MX"/>
      </w:rPr>
      <w:instrText>PAGE  \* Arabic  \* MERGEFORMAT</w:instrText>
    </w:r>
    <w:r w:rsidRPr="003E7E38">
      <w:rPr>
        <w:rFonts w:ascii="Palatino Linotype" w:hAnsi="Palatino Linotype"/>
        <w:bCs/>
        <w:sz w:val="20"/>
        <w:lang w:val="es-MX"/>
      </w:rPr>
      <w:fldChar w:fldCharType="separate"/>
    </w:r>
    <w:r w:rsidR="00F0585A">
      <w:rPr>
        <w:rFonts w:ascii="Palatino Linotype" w:hAnsi="Palatino Linotype"/>
        <w:bCs/>
        <w:noProof/>
        <w:sz w:val="20"/>
        <w:lang w:val="es-MX"/>
      </w:rPr>
      <w:t>1</w:t>
    </w:r>
    <w:r w:rsidRPr="003E7E38">
      <w:rPr>
        <w:rFonts w:ascii="Palatino Linotype" w:hAnsi="Palatino Linotype"/>
        <w:bCs/>
        <w:sz w:val="20"/>
        <w:lang w:val="es-MX"/>
      </w:rPr>
      <w:fldChar w:fldCharType="end"/>
    </w:r>
    <w:r w:rsidRPr="003E7E38">
      <w:rPr>
        <w:rFonts w:ascii="Palatino Linotype" w:hAnsi="Palatino Linotype"/>
        <w:sz w:val="20"/>
        <w:lang w:val="es-MX"/>
      </w:rPr>
      <w:t xml:space="preserve"> de </w:t>
    </w:r>
    <w:r w:rsidRPr="003E7E38">
      <w:rPr>
        <w:rFonts w:ascii="Palatino Linotype" w:hAnsi="Palatino Linotype"/>
        <w:bCs/>
        <w:sz w:val="20"/>
        <w:lang w:val="es-MX"/>
      </w:rPr>
      <w:fldChar w:fldCharType="begin"/>
    </w:r>
    <w:r w:rsidRPr="003E7E38">
      <w:rPr>
        <w:rFonts w:ascii="Palatino Linotype" w:hAnsi="Palatino Linotype"/>
        <w:bCs/>
        <w:sz w:val="20"/>
        <w:lang w:val="es-MX"/>
      </w:rPr>
      <w:instrText>NUMPAGES  \* Arabic  \* MERGEFORMAT</w:instrText>
    </w:r>
    <w:r w:rsidRPr="003E7E38">
      <w:rPr>
        <w:rFonts w:ascii="Palatino Linotype" w:hAnsi="Palatino Linotype"/>
        <w:bCs/>
        <w:sz w:val="20"/>
        <w:lang w:val="es-MX"/>
      </w:rPr>
      <w:fldChar w:fldCharType="separate"/>
    </w:r>
    <w:r w:rsidR="00F0585A">
      <w:rPr>
        <w:rFonts w:ascii="Palatino Linotype" w:hAnsi="Palatino Linotype"/>
        <w:bCs/>
        <w:noProof/>
        <w:sz w:val="20"/>
        <w:lang w:val="es-MX"/>
      </w:rPr>
      <w:t>63</w:t>
    </w:r>
    <w:r w:rsidRPr="003E7E38">
      <w:rPr>
        <w:rFonts w:ascii="Palatino Linotype" w:hAnsi="Palatino Linotype"/>
        <w:bCs/>
        <w:sz w:val="20"/>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03DD88" w14:textId="77777777" w:rsidR="0000003D" w:rsidRPr="003E7E38" w:rsidRDefault="0000003D" w:rsidP="006168E4">
      <w:pPr>
        <w:spacing w:after="0" w:line="240" w:lineRule="auto"/>
      </w:pPr>
      <w:r w:rsidRPr="003E7E38">
        <w:separator/>
      </w:r>
    </w:p>
  </w:footnote>
  <w:footnote w:type="continuationSeparator" w:id="0">
    <w:p w14:paraId="3E8CB6EC" w14:textId="77777777" w:rsidR="0000003D" w:rsidRPr="003E7E38" w:rsidRDefault="0000003D" w:rsidP="006168E4">
      <w:pPr>
        <w:spacing w:after="0" w:line="240" w:lineRule="auto"/>
      </w:pPr>
      <w:r w:rsidRPr="003E7E38">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1B7343" w:rsidRPr="003E7E38" w:rsidRDefault="001B7343">
    <w:pPr>
      <w:pStyle w:val="Encabezado"/>
      <w:rPr>
        <w:lang w:val="es-MX"/>
      </w:rPr>
    </w:pPr>
    <w:r w:rsidRPr="003E7E38">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1B7343" w:rsidRPr="003E7E38" w14:paraId="17981A04" w14:textId="77777777" w:rsidTr="00E8450A">
      <w:trPr>
        <w:trHeight w:val="227"/>
      </w:trPr>
      <w:tc>
        <w:tcPr>
          <w:tcW w:w="5529" w:type="dxa"/>
          <w:hideMark/>
        </w:tcPr>
        <w:p w14:paraId="0E414BC5" w14:textId="19670DF2" w:rsidR="001B7343" w:rsidRPr="003E7E38" w:rsidRDefault="001B7343" w:rsidP="009A686F">
          <w:pPr>
            <w:spacing w:after="120" w:line="256" w:lineRule="auto"/>
            <w:ind w:right="204"/>
            <w:jc w:val="right"/>
            <w:rPr>
              <w:rFonts w:ascii="Palatino Linotype" w:hAnsi="Palatino Linotype" w:cs="Arial"/>
              <w:b/>
              <w:szCs w:val="20"/>
            </w:rPr>
          </w:pPr>
          <w:r w:rsidRPr="003E7E38">
            <w:rPr>
              <w:rFonts w:ascii="Palatino Linotype" w:hAnsi="Palatino Linotype" w:cs="Arial"/>
              <w:b/>
              <w:szCs w:val="20"/>
            </w:rPr>
            <w:t>Recurso de Revisión N°:</w:t>
          </w:r>
        </w:p>
      </w:tc>
      <w:tc>
        <w:tcPr>
          <w:tcW w:w="4536" w:type="dxa"/>
          <w:hideMark/>
        </w:tcPr>
        <w:p w14:paraId="7A04720B" w14:textId="7698E31B" w:rsidR="001B7343" w:rsidRPr="003E7E38" w:rsidRDefault="001B7343" w:rsidP="00C25084">
          <w:pPr>
            <w:spacing w:after="120" w:line="256" w:lineRule="auto"/>
            <w:ind w:left="639" w:right="214"/>
            <w:jc w:val="both"/>
            <w:rPr>
              <w:rFonts w:ascii="Palatino Linotype" w:hAnsi="Palatino Linotype" w:cs="Arial"/>
              <w:szCs w:val="20"/>
            </w:rPr>
          </w:pPr>
          <w:r w:rsidRPr="003E7E38">
            <w:rPr>
              <w:rFonts w:ascii="Palatino Linotype" w:hAnsi="Palatino Linotype" w:cs="Arial"/>
              <w:bCs/>
              <w:sz w:val="24"/>
              <w:lang w:eastAsia="es-MX"/>
            </w:rPr>
            <w:t>0</w:t>
          </w:r>
          <w:r w:rsidR="0057048D">
            <w:rPr>
              <w:rFonts w:ascii="Palatino Linotype" w:hAnsi="Palatino Linotype" w:cs="Arial"/>
              <w:bCs/>
              <w:sz w:val="24"/>
              <w:lang w:eastAsia="es-MX"/>
            </w:rPr>
            <w:t>3750</w:t>
          </w:r>
          <w:r w:rsidRPr="003E7E38">
            <w:rPr>
              <w:rFonts w:ascii="Palatino Linotype" w:hAnsi="Palatino Linotype" w:cs="Arial"/>
              <w:bCs/>
              <w:sz w:val="24"/>
              <w:lang w:eastAsia="es-MX"/>
            </w:rPr>
            <w:t>/INFOEM/IP/RR/202</w:t>
          </w:r>
          <w:r w:rsidR="0077037A" w:rsidRPr="003E7E38">
            <w:rPr>
              <w:rFonts w:ascii="Palatino Linotype" w:hAnsi="Palatino Linotype" w:cs="Arial"/>
              <w:bCs/>
              <w:sz w:val="24"/>
              <w:lang w:eastAsia="es-MX"/>
            </w:rPr>
            <w:t>4</w:t>
          </w:r>
          <w:r w:rsidR="0057048D">
            <w:rPr>
              <w:rFonts w:ascii="Palatino Linotype" w:hAnsi="Palatino Linotype" w:cs="Arial"/>
              <w:bCs/>
              <w:sz w:val="24"/>
              <w:lang w:eastAsia="es-MX"/>
            </w:rPr>
            <w:t xml:space="preserve"> y acumulado</w:t>
          </w:r>
        </w:p>
      </w:tc>
    </w:tr>
    <w:tr w:rsidR="001B7343" w:rsidRPr="003E7E38" w14:paraId="637042F0" w14:textId="77777777" w:rsidTr="00E8450A">
      <w:trPr>
        <w:trHeight w:val="242"/>
      </w:trPr>
      <w:tc>
        <w:tcPr>
          <w:tcW w:w="5529" w:type="dxa"/>
          <w:hideMark/>
        </w:tcPr>
        <w:p w14:paraId="412AD568" w14:textId="582E7AD7" w:rsidR="001B7343" w:rsidRPr="003E7E38" w:rsidRDefault="001B7343" w:rsidP="009A686F">
          <w:pPr>
            <w:spacing w:after="120" w:line="256" w:lineRule="auto"/>
            <w:ind w:right="204"/>
            <w:jc w:val="right"/>
            <w:rPr>
              <w:rFonts w:ascii="Palatino Linotype" w:hAnsi="Palatino Linotype" w:cs="Arial"/>
              <w:b/>
              <w:szCs w:val="20"/>
            </w:rPr>
          </w:pPr>
          <w:r w:rsidRPr="003E7E38">
            <w:rPr>
              <w:rFonts w:ascii="Palatino Linotype" w:hAnsi="Palatino Linotype" w:cs="Arial"/>
              <w:b/>
              <w:szCs w:val="20"/>
            </w:rPr>
            <w:t>Sujeto Obligado:</w:t>
          </w:r>
        </w:p>
      </w:tc>
      <w:tc>
        <w:tcPr>
          <w:tcW w:w="4536" w:type="dxa"/>
          <w:hideMark/>
        </w:tcPr>
        <w:p w14:paraId="2349DB56" w14:textId="1D6DF1D6" w:rsidR="001B7343" w:rsidRPr="003E7E38" w:rsidRDefault="0077037A" w:rsidP="005677E3">
          <w:pPr>
            <w:spacing w:after="120" w:line="256" w:lineRule="auto"/>
            <w:ind w:left="639" w:right="214"/>
            <w:jc w:val="both"/>
            <w:rPr>
              <w:rFonts w:ascii="Palatino Linotype" w:hAnsi="Palatino Linotype" w:cs="Arial"/>
            </w:rPr>
          </w:pPr>
          <w:r w:rsidRPr="003E7E38">
            <w:rPr>
              <w:rFonts w:ascii="Palatino Linotype" w:hAnsi="Palatino Linotype" w:cs="Arial"/>
              <w:szCs w:val="20"/>
            </w:rPr>
            <w:t xml:space="preserve">Ayuntamiento de </w:t>
          </w:r>
          <w:r w:rsidR="0057048D">
            <w:rPr>
              <w:rFonts w:ascii="Palatino Linotype" w:hAnsi="Palatino Linotype" w:cs="Arial"/>
              <w:szCs w:val="20"/>
            </w:rPr>
            <w:t>Isidro Fabela</w:t>
          </w:r>
          <w:r w:rsidR="001B7343" w:rsidRPr="003E7E38">
            <w:rPr>
              <w:rFonts w:ascii="Palatino Linotype" w:hAnsi="Palatino Linotype" w:cs="Arial"/>
              <w:szCs w:val="20"/>
            </w:rPr>
            <w:t xml:space="preserve">   </w:t>
          </w:r>
        </w:p>
      </w:tc>
    </w:tr>
    <w:tr w:rsidR="001B7343" w:rsidRPr="003E7E38" w14:paraId="21BFE746" w14:textId="77777777" w:rsidTr="00E8450A">
      <w:trPr>
        <w:trHeight w:val="342"/>
      </w:trPr>
      <w:tc>
        <w:tcPr>
          <w:tcW w:w="5529" w:type="dxa"/>
          <w:hideMark/>
        </w:tcPr>
        <w:p w14:paraId="64C4E314" w14:textId="58340D62" w:rsidR="001B7343" w:rsidRPr="003E7E38" w:rsidRDefault="001B7343" w:rsidP="009A686F">
          <w:pPr>
            <w:tabs>
              <w:tab w:val="left" w:pos="4892"/>
            </w:tabs>
            <w:spacing w:after="120" w:line="256" w:lineRule="auto"/>
            <w:ind w:right="204"/>
            <w:jc w:val="right"/>
            <w:rPr>
              <w:rFonts w:ascii="Palatino Linotype" w:hAnsi="Palatino Linotype" w:cs="Arial"/>
              <w:b/>
              <w:szCs w:val="20"/>
            </w:rPr>
          </w:pPr>
          <w:r w:rsidRPr="003E7E38">
            <w:rPr>
              <w:rFonts w:ascii="Palatino Linotype" w:hAnsi="Palatino Linotype" w:cs="Arial"/>
              <w:b/>
              <w:szCs w:val="20"/>
            </w:rPr>
            <w:t>Comisionado Ponente:</w:t>
          </w:r>
        </w:p>
      </w:tc>
      <w:tc>
        <w:tcPr>
          <w:tcW w:w="4536" w:type="dxa"/>
          <w:hideMark/>
        </w:tcPr>
        <w:p w14:paraId="704853B3" w14:textId="062A4510" w:rsidR="001B7343" w:rsidRPr="003E7E38" w:rsidRDefault="001B7343" w:rsidP="009A686F">
          <w:pPr>
            <w:spacing w:after="120" w:line="256" w:lineRule="auto"/>
            <w:ind w:left="497" w:right="214" w:firstLine="142"/>
            <w:jc w:val="both"/>
            <w:rPr>
              <w:rFonts w:ascii="Palatino Linotype" w:hAnsi="Palatino Linotype" w:cs="Arial"/>
              <w:szCs w:val="20"/>
            </w:rPr>
          </w:pPr>
          <w:r w:rsidRPr="003E7E38">
            <w:rPr>
              <w:rFonts w:ascii="Palatino Linotype" w:hAnsi="Palatino Linotype" w:cs="Arial"/>
              <w:szCs w:val="20"/>
            </w:rPr>
            <w:t xml:space="preserve">José Martínez Vilchis </w:t>
          </w:r>
        </w:p>
      </w:tc>
    </w:tr>
  </w:tbl>
  <w:p w14:paraId="5A183BF9" w14:textId="77777777" w:rsidR="001B7343" w:rsidRPr="003E7E38" w:rsidRDefault="001B7343">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1B7343" w:rsidRPr="003E7E38" w14:paraId="385FD437" w14:textId="77777777" w:rsidTr="00E8450A">
      <w:trPr>
        <w:trHeight w:val="227"/>
      </w:trPr>
      <w:tc>
        <w:tcPr>
          <w:tcW w:w="5529" w:type="dxa"/>
          <w:hideMark/>
        </w:tcPr>
        <w:p w14:paraId="272860E8" w14:textId="6340DBC0" w:rsidR="001B7343" w:rsidRPr="003E7E38" w:rsidRDefault="001B7343" w:rsidP="00FB4AAD">
          <w:pPr>
            <w:spacing w:after="120" w:line="256" w:lineRule="auto"/>
            <w:ind w:right="204"/>
            <w:jc w:val="right"/>
            <w:rPr>
              <w:rFonts w:ascii="Palatino Linotype" w:hAnsi="Palatino Linotype" w:cs="Arial"/>
              <w:b/>
              <w:szCs w:val="20"/>
            </w:rPr>
          </w:pPr>
          <w:r w:rsidRPr="003E7E38">
            <w:rPr>
              <w:rFonts w:ascii="Palatino Linotype" w:hAnsi="Palatino Linotype" w:cs="Arial"/>
              <w:b/>
              <w:szCs w:val="20"/>
            </w:rPr>
            <w:t>Recurso de Revisión N°:</w:t>
          </w:r>
        </w:p>
      </w:tc>
      <w:tc>
        <w:tcPr>
          <w:tcW w:w="4536" w:type="dxa"/>
          <w:hideMark/>
        </w:tcPr>
        <w:p w14:paraId="531A70A2" w14:textId="616B65FA" w:rsidR="001B7343" w:rsidRPr="003E7E38" w:rsidRDefault="001B7343" w:rsidP="00C25084">
          <w:pPr>
            <w:spacing w:after="120" w:line="256" w:lineRule="auto"/>
            <w:ind w:left="639" w:right="214"/>
            <w:jc w:val="both"/>
            <w:rPr>
              <w:rFonts w:ascii="Palatino Linotype" w:hAnsi="Palatino Linotype" w:cs="Arial"/>
              <w:szCs w:val="20"/>
            </w:rPr>
          </w:pPr>
          <w:r w:rsidRPr="003E7E38">
            <w:rPr>
              <w:rFonts w:ascii="Palatino Linotype" w:hAnsi="Palatino Linotype" w:cs="Arial"/>
              <w:bCs/>
              <w:sz w:val="24"/>
              <w:lang w:eastAsia="es-MX"/>
            </w:rPr>
            <w:t>0</w:t>
          </w:r>
          <w:r w:rsidR="0057048D">
            <w:rPr>
              <w:rFonts w:ascii="Palatino Linotype" w:hAnsi="Palatino Linotype" w:cs="Arial"/>
              <w:bCs/>
              <w:sz w:val="24"/>
              <w:lang w:eastAsia="es-MX"/>
            </w:rPr>
            <w:t>3750</w:t>
          </w:r>
          <w:r w:rsidRPr="003E7E38">
            <w:rPr>
              <w:rFonts w:ascii="Palatino Linotype" w:hAnsi="Palatino Linotype" w:cs="Arial"/>
              <w:bCs/>
              <w:sz w:val="24"/>
              <w:lang w:eastAsia="es-MX"/>
            </w:rPr>
            <w:t>/INFOEM/IP/RR/202</w:t>
          </w:r>
          <w:r w:rsidR="0077037A" w:rsidRPr="003E7E38">
            <w:rPr>
              <w:rFonts w:ascii="Palatino Linotype" w:hAnsi="Palatino Linotype" w:cs="Arial"/>
              <w:bCs/>
              <w:sz w:val="24"/>
              <w:lang w:eastAsia="es-MX"/>
            </w:rPr>
            <w:t>4</w:t>
          </w:r>
          <w:r w:rsidR="0057048D">
            <w:rPr>
              <w:rFonts w:ascii="Palatino Linotype" w:hAnsi="Palatino Linotype" w:cs="Arial"/>
              <w:bCs/>
              <w:sz w:val="24"/>
              <w:lang w:eastAsia="es-MX"/>
            </w:rPr>
            <w:t xml:space="preserve"> y acumulado</w:t>
          </w:r>
        </w:p>
      </w:tc>
    </w:tr>
    <w:tr w:rsidR="001B7343" w:rsidRPr="003E7E38" w14:paraId="33FC5097" w14:textId="77777777" w:rsidTr="00E8450A">
      <w:trPr>
        <w:trHeight w:val="196"/>
      </w:trPr>
      <w:tc>
        <w:tcPr>
          <w:tcW w:w="5529" w:type="dxa"/>
          <w:hideMark/>
        </w:tcPr>
        <w:p w14:paraId="4F5D01E5" w14:textId="77777777" w:rsidR="001B7343" w:rsidRPr="003E7E38" w:rsidRDefault="001B7343" w:rsidP="00FB4AAD">
          <w:pPr>
            <w:spacing w:after="120" w:line="256" w:lineRule="auto"/>
            <w:ind w:right="204"/>
            <w:jc w:val="right"/>
            <w:rPr>
              <w:rFonts w:ascii="Palatino Linotype" w:hAnsi="Palatino Linotype" w:cs="Arial"/>
              <w:b/>
              <w:szCs w:val="20"/>
            </w:rPr>
          </w:pPr>
          <w:r w:rsidRPr="003E7E38">
            <w:rPr>
              <w:rFonts w:ascii="Palatino Linotype" w:hAnsi="Palatino Linotype" w:cs="Arial"/>
              <w:b/>
              <w:szCs w:val="20"/>
            </w:rPr>
            <w:t>Recurrente:</w:t>
          </w:r>
        </w:p>
      </w:tc>
      <w:tc>
        <w:tcPr>
          <w:tcW w:w="4536" w:type="dxa"/>
          <w:hideMark/>
        </w:tcPr>
        <w:p w14:paraId="3E1E85B5" w14:textId="4D578C62" w:rsidR="001B7343" w:rsidRPr="003E7E38" w:rsidRDefault="00F0585A" w:rsidP="007A3BB5">
          <w:pPr>
            <w:spacing w:after="120" w:line="256" w:lineRule="auto"/>
            <w:ind w:left="639" w:right="214"/>
            <w:jc w:val="both"/>
            <w:rPr>
              <w:rFonts w:ascii="Palatino Linotype" w:hAnsi="Palatino Linotype" w:cs="Arial"/>
            </w:rPr>
          </w:pPr>
          <w:r>
            <w:rPr>
              <w:rFonts w:ascii="Palatino Linotype" w:hAnsi="Palatino Linotype" w:cs="Arial"/>
            </w:rPr>
            <w:t>XXXXXXXXXXXXXXXXXXXXXX</w:t>
          </w:r>
        </w:p>
      </w:tc>
    </w:tr>
    <w:tr w:rsidR="001B7343" w:rsidRPr="003E7E38" w14:paraId="178280DE" w14:textId="77777777" w:rsidTr="00E8450A">
      <w:trPr>
        <w:trHeight w:val="242"/>
      </w:trPr>
      <w:tc>
        <w:tcPr>
          <w:tcW w:w="5529" w:type="dxa"/>
          <w:hideMark/>
        </w:tcPr>
        <w:p w14:paraId="71AC708B" w14:textId="77777777" w:rsidR="001B7343" w:rsidRPr="003E7E38" w:rsidRDefault="001B7343" w:rsidP="00FB4AAD">
          <w:pPr>
            <w:spacing w:after="120" w:line="256" w:lineRule="auto"/>
            <w:ind w:right="204"/>
            <w:jc w:val="right"/>
            <w:rPr>
              <w:rFonts w:ascii="Palatino Linotype" w:hAnsi="Palatino Linotype" w:cs="Arial"/>
              <w:b/>
              <w:szCs w:val="20"/>
            </w:rPr>
          </w:pPr>
          <w:r w:rsidRPr="003E7E38">
            <w:rPr>
              <w:rFonts w:ascii="Palatino Linotype" w:hAnsi="Palatino Linotype" w:cs="Arial"/>
              <w:b/>
              <w:szCs w:val="20"/>
            </w:rPr>
            <w:t>Sujeto Obligado:</w:t>
          </w:r>
        </w:p>
      </w:tc>
      <w:tc>
        <w:tcPr>
          <w:tcW w:w="4536" w:type="dxa"/>
          <w:hideMark/>
        </w:tcPr>
        <w:p w14:paraId="7F666D78" w14:textId="3C7A9B0B" w:rsidR="001B7343" w:rsidRPr="003E7E38" w:rsidRDefault="0077037A" w:rsidP="005677E3">
          <w:pPr>
            <w:spacing w:after="120" w:line="256" w:lineRule="auto"/>
            <w:ind w:left="639" w:right="214"/>
            <w:jc w:val="both"/>
            <w:rPr>
              <w:rFonts w:ascii="Palatino Linotype" w:hAnsi="Palatino Linotype" w:cs="Arial"/>
              <w:szCs w:val="20"/>
            </w:rPr>
          </w:pPr>
          <w:r w:rsidRPr="003E7E38">
            <w:rPr>
              <w:rFonts w:ascii="Palatino Linotype" w:hAnsi="Palatino Linotype" w:cs="Arial"/>
              <w:szCs w:val="20"/>
            </w:rPr>
            <w:t xml:space="preserve">Ayuntamiento de </w:t>
          </w:r>
          <w:r w:rsidR="0057048D">
            <w:rPr>
              <w:rFonts w:ascii="Palatino Linotype" w:hAnsi="Palatino Linotype" w:cs="Arial"/>
              <w:szCs w:val="20"/>
            </w:rPr>
            <w:t>Isidro Fabela</w:t>
          </w:r>
          <w:r w:rsidR="001B7343" w:rsidRPr="003E7E38">
            <w:rPr>
              <w:rFonts w:ascii="Palatino Linotype" w:hAnsi="Palatino Linotype" w:cs="Arial"/>
              <w:szCs w:val="20"/>
            </w:rPr>
            <w:t xml:space="preserve"> </w:t>
          </w:r>
        </w:p>
      </w:tc>
    </w:tr>
    <w:tr w:rsidR="001B7343" w:rsidRPr="003E7E38" w14:paraId="0518978B" w14:textId="77777777" w:rsidTr="00E8450A">
      <w:trPr>
        <w:trHeight w:val="342"/>
      </w:trPr>
      <w:tc>
        <w:tcPr>
          <w:tcW w:w="5529" w:type="dxa"/>
          <w:hideMark/>
        </w:tcPr>
        <w:p w14:paraId="04968A43" w14:textId="0940D6BC" w:rsidR="001B7343" w:rsidRPr="003E7E38" w:rsidRDefault="001B7343" w:rsidP="00FB4AAD">
          <w:pPr>
            <w:tabs>
              <w:tab w:val="left" w:pos="4892"/>
            </w:tabs>
            <w:spacing w:after="120" w:line="256" w:lineRule="auto"/>
            <w:ind w:right="204"/>
            <w:jc w:val="right"/>
            <w:rPr>
              <w:rFonts w:ascii="Palatino Linotype" w:hAnsi="Palatino Linotype" w:cs="Arial"/>
              <w:b/>
              <w:szCs w:val="20"/>
            </w:rPr>
          </w:pPr>
          <w:r w:rsidRPr="003E7E38">
            <w:rPr>
              <w:rFonts w:ascii="Palatino Linotype" w:hAnsi="Palatino Linotype" w:cs="Arial"/>
              <w:b/>
              <w:szCs w:val="20"/>
            </w:rPr>
            <w:t>Comisionado Ponente:</w:t>
          </w:r>
        </w:p>
      </w:tc>
      <w:tc>
        <w:tcPr>
          <w:tcW w:w="4536" w:type="dxa"/>
          <w:hideMark/>
        </w:tcPr>
        <w:p w14:paraId="1E42D601" w14:textId="379E342A" w:rsidR="001B7343" w:rsidRPr="003E7E38" w:rsidRDefault="001B7343" w:rsidP="007D1F15">
          <w:pPr>
            <w:spacing w:after="120" w:line="256" w:lineRule="auto"/>
            <w:ind w:left="639" w:right="214"/>
            <w:jc w:val="both"/>
            <w:rPr>
              <w:rFonts w:ascii="Palatino Linotype" w:hAnsi="Palatino Linotype" w:cs="Arial"/>
              <w:szCs w:val="20"/>
            </w:rPr>
          </w:pPr>
          <w:r w:rsidRPr="003E7E38">
            <w:rPr>
              <w:rFonts w:ascii="Palatino Linotype" w:hAnsi="Palatino Linotype" w:cs="Arial"/>
              <w:szCs w:val="20"/>
            </w:rPr>
            <w:t>José Martínez Vilchis</w:t>
          </w:r>
        </w:p>
      </w:tc>
    </w:tr>
  </w:tbl>
  <w:p w14:paraId="1B7A654C" w14:textId="4A3B5148" w:rsidR="001B7343" w:rsidRPr="003E7E38" w:rsidRDefault="001B7343">
    <w:pPr>
      <w:pStyle w:val="Encabezado"/>
      <w:rPr>
        <w:lang w:val="es-MX"/>
      </w:rPr>
    </w:pPr>
    <w:r w:rsidRPr="003E7E38">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34674996">
          <wp:simplePos x="0" y="0"/>
          <wp:positionH relativeFrom="page">
            <wp:posOffset>29210</wp:posOffset>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F2E00"/>
    <w:multiLevelType w:val="hybridMultilevel"/>
    <w:tmpl w:val="921471BC"/>
    <w:lvl w:ilvl="0" w:tplc="9724ECBC">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DF5643"/>
    <w:multiLevelType w:val="hybridMultilevel"/>
    <w:tmpl w:val="FC54E500"/>
    <w:lvl w:ilvl="0" w:tplc="B578447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7664CE"/>
    <w:multiLevelType w:val="hybridMultilevel"/>
    <w:tmpl w:val="4EA0B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51BAE"/>
    <w:multiLevelType w:val="hybridMultilevel"/>
    <w:tmpl w:val="5EBCEC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2177D8"/>
    <w:multiLevelType w:val="hybridMultilevel"/>
    <w:tmpl w:val="C6A41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6E7568"/>
    <w:multiLevelType w:val="hybridMultilevel"/>
    <w:tmpl w:val="6DC0CE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F4461D"/>
    <w:multiLevelType w:val="hybridMultilevel"/>
    <w:tmpl w:val="F880F39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 w15:restartNumberingAfterBreak="0">
    <w:nsid w:val="0C204A74"/>
    <w:multiLevelType w:val="hybridMultilevel"/>
    <w:tmpl w:val="751C491A"/>
    <w:lvl w:ilvl="0" w:tplc="0120A86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4581EC7"/>
    <w:multiLevelType w:val="hybridMultilevel"/>
    <w:tmpl w:val="F836F4B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16445EBF"/>
    <w:multiLevelType w:val="hybridMultilevel"/>
    <w:tmpl w:val="059EF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350098"/>
    <w:multiLevelType w:val="hybridMultilevel"/>
    <w:tmpl w:val="D4068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DA3C98"/>
    <w:multiLevelType w:val="hybridMultilevel"/>
    <w:tmpl w:val="C012E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DB86628"/>
    <w:multiLevelType w:val="hybridMultilevel"/>
    <w:tmpl w:val="0F941794"/>
    <w:lvl w:ilvl="0" w:tplc="080A0001">
      <w:start w:val="1"/>
      <w:numFmt w:val="bullet"/>
      <w:lvlText w:val=""/>
      <w:lvlJc w:val="left"/>
      <w:pPr>
        <w:ind w:left="720" w:hanging="360"/>
      </w:pPr>
      <w:rPr>
        <w:rFonts w:ascii="Symbol" w:hAnsi="Symbol" w:hint="default"/>
        <w:i w:val="0"/>
        <w:i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E8A5BCF"/>
    <w:multiLevelType w:val="hybridMultilevel"/>
    <w:tmpl w:val="ABA42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15:restartNumberingAfterBreak="0">
    <w:nsid w:val="250F66AC"/>
    <w:multiLevelType w:val="hybridMultilevel"/>
    <w:tmpl w:val="DA50A948"/>
    <w:lvl w:ilvl="0" w:tplc="7E62054E">
      <w:start w:val="12"/>
      <w:numFmt w:val="bullet"/>
      <w:lvlText w:val="-"/>
      <w:lvlJc w:val="left"/>
      <w:pPr>
        <w:ind w:left="1211" w:hanging="360"/>
      </w:pPr>
      <w:rPr>
        <w:rFonts w:ascii="Palatino Linotype" w:eastAsiaTheme="minorHAnsi" w:hAnsi="Palatino Linotype" w:cs="Arial" w:hint="default"/>
        <w:b w:val="0"/>
        <w:sz w:val="22"/>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6" w15:restartNumberingAfterBreak="0">
    <w:nsid w:val="2C2416BF"/>
    <w:multiLevelType w:val="hybridMultilevel"/>
    <w:tmpl w:val="CAB07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F034771"/>
    <w:multiLevelType w:val="hybridMultilevel"/>
    <w:tmpl w:val="B27CF756"/>
    <w:lvl w:ilvl="0" w:tplc="61CE90D0">
      <w:start w:val="1"/>
      <w:numFmt w:val="decimal"/>
      <w:lvlText w:val="%1."/>
      <w:lvlJc w:val="left"/>
      <w:pPr>
        <w:ind w:left="720" w:hanging="360"/>
      </w:pPr>
      <w:rPr>
        <w:i w:val="0"/>
        <w:i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E75F6A"/>
    <w:multiLevelType w:val="hybridMultilevel"/>
    <w:tmpl w:val="B27CF756"/>
    <w:lvl w:ilvl="0" w:tplc="FFFFFFFF">
      <w:start w:val="1"/>
      <w:numFmt w:val="decimal"/>
      <w:lvlText w:val="%1."/>
      <w:lvlJc w:val="left"/>
      <w:pPr>
        <w:ind w:left="720" w:hanging="360"/>
      </w:pPr>
      <w:rPr>
        <w:i w:val="0"/>
        <w:i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7F02022"/>
    <w:multiLevelType w:val="hybridMultilevel"/>
    <w:tmpl w:val="B27CF756"/>
    <w:lvl w:ilvl="0" w:tplc="FFFFFFFF">
      <w:start w:val="1"/>
      <w:numFmt w:val="decimal"/>
      <w:lvlText w:val="%1."/>
      <w:lvlJc w:val="left"/>
      <w:pPr>
        <w:ind w:left="720" w:hanging="360"/>
      </w:pPr>
      <w:rPr>
        <w:i w:val="0"/>
        <w:i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8D344AB"/>
    <w:multiLevelType w:val="hybridMultilevel"/>
    <w:tmpl w:val="119CD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3856F2"/>
    <w:multiLevelType w:val="hybridMultilevel"/>
    <w:tmpl w:val="8030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7F76F5"/>
    <w:multiLevelType w:val="hybridMultilevel"/>
    <w:tmpl w:val="DF2E67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2F0C5C"/>
    <w:multiLevelType w:val="multilevel"/>
    <w:tmpl w:val="CC28D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DF409A0"/>
    <w:multiLevelType w:val="hybridMultilevel"/>
    <w:tmpl w:val="BB484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856D88"/>
    <w:multiLevelType w:val="hybridMultilevel"/>
    <w:tmpl w:val="A858B33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B71D8B"/>
    <w:multiLevelType w:val="multilevel"/>
    <w:tmpl w:val="232C9702"/>
    <w:lvl w:ilvl="0">
      <w:start w:val="3"/>
      <w:numFmt w:val="bullet"/>
      <w:pStyle w:val="Listaconvietas3"/>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B221C5B"/>
    <w:multiLevelType w:val="hybridMultilevel"/>
    <w:tmpl w:val="FBD82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BED1039"/>
    <w:multiLevelType w:val="hybridMultilevel"/>
    <w:tmpl w:val="B25E5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474FD6"/>
    <w:multiLevelType w:val="hybridMultilevel"/>
    <w:tmpl w:val="9752CD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16F57C1"/>
    <w:multiLevelType w:val="hybridMultilevel"/>
    <w:tmpl w:val="81144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21C4DA2"/>
    <w:multiLevelType w:val="hybridMultilevel"/>
    <w:tmpl w:val="F1CA552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3" w15:restartNumberingAfterBreak="0">
    <w:nsid w:val="5329114F"/>
    <w:multiLevelType w:val="hybridMultilevel"/>
    <w:tmpl w:val="752A2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70708F"/>
    <w:multiLevelType w:val="multilevel"/>
    <w:tmpl w:val="D8E21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8F74677"/>
    <w:multiLevelType w:val="hybridMultilevel"/>
    <w:tmpl w:val="173E1CB0"/>
    <w:lvl w:ilvl="0" w:tplc="04090013">
      <w:start w:val="1"/>
      <w:numFmt w:val="upperRoman"/>
      <w:lvlText w:val="%1."/>
      <w:lvlJc w:val="righ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6" w15:restartNumberingAfterBreak="0">
    <w:nsid w:val="60D23162"/>
    <w:multiLevelType w:val="hybridMultilevel"/>
    <w:tmpl w:val="F5E84758"/>
    <w:lvl w:ilvl="0" w:tplc="080A0001">
      <w:start w:val="1"/>
      <w:numFmt w:val="bullet"/>
      <w:lvlText w:val=""/>
      <w:lvlJc w:val="left"/>
      <w:pPr>
        <w:ind w:left="720" w:hanging="360"/>
      </w:pPr>
      <w:rPr>
        <w:rFonts w:ascii="Symbol" w:hAnsi="Symbol" w:hint="default"/>
        <w:i w:val="0"/>
        <w:i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631451A"/>
    <w:multiLevelType w:val="hybridMultilevel"/>
    <w:tmpl w:val="66B4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6836996"/>
    <w:multiLevelType w:val="hybridMultilevel"/>
    <w:tmpl w:val="D804A1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7795BAE"/>
    <w:multiLevelType w:val="hybridMultilevel"/>
    <w:tmpl w:val="0CF0BEC0"/>
    <w:lvl w:ilvl="0" w:tplc="BB0A26CE">
      <w:start w:val="1"/>
      <w:numFmt w:val="bullet"/>
      <w:lvlText w:val="-"/>
      <w:lvlJc w:val="left"/>
      <w:pPr>
        <w:ind w:left="1800" w:hanging="360"/>
      </w:pPr>
      <w:rPr>
        <w:rFonts w:ascii="Palatino Linotype" w:eastAsia="Times New Roman" w:hAnsi="Palatino Linotype"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7E10206"/>
    <w:multiLevelType w:val="hybridMultilevel"/>
    <w:tmpl w:val="0382C9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95A75A0"/>
    <w:multiLevelType w:val="hybridMultilevel"/>
    <w:tmpl w:val="BB484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0834E5"/>
    <w:multiLevelType w:val="hybridMultilevel"/>
    <w:tmpl w:val="B27CF756"/>
    <w:lvl w:ilvl="0" w:tplc="FFFFFFFF">
      <w:start w:val="1"/>
      <w:numFmt w:val="decimal"/>
      <w:lvlText w:val="%1."/>
      <w:lvlJc w:val="left"/>
      <w:pPr>
        <w:ind w:left="720" w:hanging="360"/>
      </w:pPr>
      <w:rPr>
        <w:i w:val="0"/>
        <w:i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0CB593B"/>
    <w:multiLevelType w:val="hybridMultilevel"/>
    <w:tmpl w:val="F7947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1A9372C"/>
    <w:multiLevelType w:val="hybridMultilevel"/>
    <w:tmpl w:val="08306B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995737"/>
    <w:multiLevelType w:val="hybridMultilevel"/>
    <w:tmpl w:val="C526C0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FFC4380"/>
    <w:multiLevelType w:val="hybridMultilevel"/>
    <w:tmpl w:val="5AA87916"/>
    <w:lvl w:ilvl="0" w:tplc="CC64B19C">
      <w:start w:val="1"/>
      <w:numFmt w:val="upperRoman"/>
      <w:lvlText w:val="%1."/>
      <w:lvlJc w:val="left"/>
      <w:pPr>
        <w:ind w:left="1571" w:hanging="72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41"/>
  </w:num>
  <w:num w:numId="2">
    <w:abstractNumId w:val="26"/>
  </w:num>
  <w:num w:numId="3">
    <w:abstractNumId w:val="24"/>
  </w:num>
  <w:num w:numId="4">
    <w:abstractNumId w:val="5"/>
  </w:num>
  <w:num w:numId="5">
    <w:abstractNumId w:val="1"/>
  </w:num>
  <w:num w:numId="6">
    <w:abstractNumId w:val="15"/>
  </w:num>
  <w:num w:numId="7">
    <w:abstractNumId w:val="37"/>
  </w:num>
  <w:num w:numId="8">
    <w:abstractNumId w:val="7"/>
  </w:num>
  <w:num w:numId="9">
    <w:abstractNumId w:val="47"/>
  </w:num>
  <w:num w:numId="10">
    <w:abstractNumId w:val="43"/>
  </w:num>
  <w:num w:numId="11">
    <w:abstractNumId w:val="30"/>
  </w:num>
  <w:num w:numId="12">
    <w:abstractNumId w:val="35"/>
  </w:num>
  <w:num w:numId="13">
    <w:abstractNumId w:val="31"/>
  </w:num>
  <w:num w:numId="14">
    <w:abstractNumId w:val="13"/>
  </w:num>
  <w:num w:numId="15">
    <w:abstractNumId w:val="46"/>
  </w:num>
  <w:num w:numId="16">
    <w:abstractNumId w:val="16"/>
  </w:num>
  <w:num w:numId="17">
    <w:abstractNumId w:val="11"/>
  </w:num>
  <w:num w:numId="18">
    <w:abstractNumId w:val="22"/>
  </w:num>
  <w:num w:numId="19">
    <w:abstractNumId w:val="33"/>
  </w:num>
  <w:num w:numId="20">
    <w:abstractNumId w:val="28"/>
  </w:num>
  <w:num w:numId="21">
    <w:abstractNumId w:val="40"/>
  </w:num>
  <w:num w:numId="22">
    <w:abstractNumId w:val="0"/>
  </w:num>
  <w:num w:numId="23">
    <w:abstractNumId w:val="44"/>
  </w:num>
  <w:num w:numId="24">
    <w:abstractNumId w:val="2"/>
  </w:num>
  <w:num w:numId="25">
    <w:abstractNumId w:val="45"/>
  </w:num>
  <w:num w:numId="26">
    <w:abstractNumId w:val="25"/>
  </w:num>
  <w:num w:numId="27">
    <w:abstractNumId w:val="17"/>
  </w:num>
  <w:num w:numId="28">
    <w:abstractNumId w:val="6"/>
  </w:num>
  <w:num w:numId="29">
    <w:abstractNumId w:val="18"/>
  </w:num>
  <w:num w:numId="30">
    <w:abstractNumId w:val="9"/>
  </w:num>
  <w:num w:numId="31">
    <w:abstractNumId w:val="42"/>
  </w:num>
  <w:num w:numId="32">
    <w:abstractNumId w:val="36"/>
  </w:num>
  <w:num w:numId="33">
    <w:abstractNumId w:val="21"/>
  </w:num>
  <w:num w:numId="34">
    <w:abstractNumId w:val="10"/>
  </w:num>
  <w:num w:numId="35">
    <w:abstractNumId w:val="38"/>
  </w:num>
  <w:num w:numId="36">
    <w:abstractNumId w:val="39"/>
  </w:num>
  <w:num w:numId="37">
    <w:abstractNumId w:val="4"/>
  </w:num>
  <w:num w:numId="38">
    <w:abstractNumId w:val="14"/>
  </w:num>
  <w:num w:numId="39">
    <w:abstractNumId w:val="20"/>
  </w:num>
  <w:num w:numId="40">
    <w:abstractNumId w:val="29"/>
  </w:num>
  <w:num w:numId="41">
    <w:abstractNumId w:val="23"/>
  </w:num>
  <w:num w:numId="42">
    <w:abstractNumId w:val="34"/>
  </w:num>
  <w:num w:numId="43">
    <w:abstractNumId w:val="3"/>
  </w:num>
  <w:num w:numId="44">
    <w:abstractNumId w:val="19"/>
  </w:num>
  <w:num w:numId="45">
    <w:abstractNumId w:val="12"/>
  </w:num>
  <w:num w:numId="46">
    <w:abstractNumId w:val="27"/>
  </w:num>
  <w:num w:numId="47">
    <w:abstractNumId w:val="8"/>
  </w:num>
  <w:num w:numId="48">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3D"/>
    <w:rsid w:val="0000036A"/>
    <w:rsid w:val="0000045D"/>
    <w:rsid w:val="000026CF"/>
    <w:rsid w:val="00002FA5"/>
    <w:rsid w:val="000054EF"/>
    <w:rsid w:val="000056BB"/>
    <w:rsid w:val="00005B85"/>
    <w:rsid w:val="00011156"/>
    <w:rsid w:val="00011980"/>
    <w:rsid w:val="00012E56"/>
    <w:rsid w:val="0001366A"/>
    <w:rsid w:val="00013C75"/>
    <w:rsid w:val="000143F3"/>
    <w:rsid w:val="000171B7"/>
    <w:rsid w:val="00020E74"/>
    <w:rsid w:val="00022B41"/>
    <w:rsid w:val="000240C8"/>
    <w:rsid w:val="0002560B"/>
    <w:rsid w:val="000306A7"/>
    <w:rsid w:val="000315CA"/>
    <w:rsid w:val="00031B3B"/>
    <w:rsid w:val="00032896"/>
    <w:rsid w:val="000329BE"/>
    <w:rsid w:val="00035B78"/>
    <w:rsid w:val="0004186E"/>
    <w:rsid w:val="00044C7F"/>
    <w:rsid w:val="000451BE"/>
    <w:rsid w:val="00045379"/>
    <w:rsid w:val="000458B5"/>
    <w:rsid w:val="00045CB8"/>
    <w:rsid w:val="000508FA"/>
    <w:rsid w:val="0005171D"/>
    <w:rsid w:val="00055224"/>
    <w:rsid w:val="00055E8C"/>
    <w:rsid w:val="00061821"/>
    <w:rsid w:val="000623F9"/>
    <w:rsid w:val="00062C3F"/>
    <w:rsid w:val="00063A10"/>
    <w:rsid w:val="00064ACD"/>
    <w:rsid w:val="00064EA6"/>
    <w:rsid w:val="000662F8"/>
    <w:rsid w:val="00066A12"/>
    <w:rsid w:val="00070E99"/>
    <w:rsid w:val="000730C5"/>
    <w:rsid w:val="00073E78"/>
    <w:rsid w:val="00073FC2"/>
    <w:rsid w:val="00076AE0"/>
    <w:rsid w:val="0007756F"/>
    <w:rsid w:val="0008033D"/>
    <w:rsid w:val="0008151E"/>
    <w:rsid w:val="000821BF"/>
    <w:rsid w:val="00082920"/>
    <w:rsid w:val="00085007"/>
    <w:rsid w:val="0008548C"/>
    <w:rsid w:val="00086AF1"/>
    <w:rsid w:val="00086B25"/>
    <w:rsid w:val="000873D5"/>
    <w:rsid w:val="00090174"/>
    <w:rsid w:val="00091552"/>
    <w:rsid w:val="00091C3A"/>
    <w:rsid w:val="000944B9"/>
    <w:rsid w:val="00094592"/>
    <w:rsid w:val="00095CD4"/>
    <w:rsid w:val="0009704F"/>
    <w:rsid w:val="000A07D4"/>
    <w:rsid w:val="000A18F1"/>
    <w:rsid w:val="000A2E75"/>
    <w:rsid w:val="000A3486"/>
    <w:rsid w:val="000A46DE"/>
    <w:rsid w:val="000A46EB"/>
    <w:rsid w:val="000A5195"/>
    <w:rsid w:val="000A535D"/>
    <w:rsid w:val="000A5980"/>
    <w:rsid w:val="000A79DA"/>
    <w:rsid w:val="000B03E0"/>
    <w:rsid w:val="000B4B51"/>
    <w:rsid w:val="000B5864"/>
    <w:rsid w:val="000B7158"/>
    <w:rsid w:val="000C0B33"/>
    <w:rsid w:val="000C0EA4"/>
    <w:rsid w:val="000C2602"/>
    <w:rsid w:val="000C5B8B"/>
    <w:rsid w:val="000D1A4E"/>
    <w:rsid w:val="000D1B55"/>
    <w:rsid w:val="000D3C75"/>
    <w:rsid w:val="000D3E64"/>
    <w:rsid w:val="000D4532"/>
    <w:rsid w:val="000D4A3A"/>
    <w:rsid w:val="000D5800"/>
    <w:rsid w:val="000D67B8"/>
    <w:rsid w:val="000D6DF6"/>
    <w:rsid w:val="000D7523"/>
    <w:rsid w:val="000E0C4D"/>
    <w:rsid w:val="000E30C2"/>
    <w:rsid w:val="000E3A98"/>
    <w:rsid w:val="000E3AEA"/>
    <w:rsid w:val="000E616D"/>
    <w:rsid w:val="000E6545"/>
    <w:rsid w:val="000E686B"/>
    <w:rsid w:val="000F2A5E"/>
    <w:rsid w:val="000F2E5A"/>
    <w:rsid w:val="000F3F8D"/>
    <w:rsid w:val="00100C19"/>
    <w:rsid w:val="00101607"/>
    <w:rsid w:val="00103AB6"/>
    <w:rsid w:val="0010436B"/>
    <w:rsid w:val="00104391"/>
    <w:rsid w:val="00105F17"/>
    <w:rsid w:val="00106372"/>
    <w:rsid w:val="00110AF8"/>
    <w:rsid w:val="00111DCD"/>
    <w:rsid w:val="00112C29"/>
    <w:rsid w:val="00114CF9"/>
    <w:rsid w:val="00115706"/>
    <w:rsid w:val="001206A3"/>
    <w:rsid w:val="0012147B"/>
    <w:rsid w:val="001228AB"/>
    <w:rsid w:val="00124855"/>
    <w:rsid w:val="001254F5"/>
    <w:rsid w:val="00127033"/>
    <w:rsid w:val="00127C15"/>
    <w:rsid w:val="00131B01"/>
    <w:rsid w:val="001332CA"/>
    <w:rsid w:val="00136C13"/>
    <w:rsid w:val="00136FAD"/>
    <w:rsid w:val="00140557"/>
    <w:rsid w:val="001408A0"/>
    <w:rsid w:val="001439C9"/>
    <w:rsid w:val="0014411C"/>
    <w:rsid w:val="00146F0A"/>
    <w:rsid w:val="001503F0"/>
    <w:rsid w:val="00152AB2"/>
    <w:rsid w:val="00152C2B"/>
    <w:rsid w:val="00157E00"/>
    <w:rsid w:val="00161FBE"/>
    <w:rsid w:val="0016613D"/>
    <w:rsid w:val="0016654B"/>
    <w:rsid w:val="00166BE3"/>
    <w:rsid w:val="0016745C"/>
    <w:rsid w:val="001705AC"/>
    <w:rsid w:val="001710C0"/>
    <w:rsid w:val="001733A0"/>
    <w:rsid w:val="001738E1"/>
    <w:rsid w:val="00175897"/>
    <w:rsid w:val="00175B44"/>
    <w:rsid w:val="00180B9F"/>
    <w:rsid w:val="00181CC5"/>
    <w:rsid w:val="001829BE"/>
    <w:rsid w:val="00184E8E"/>
    <w:rsid w:val="001854E1"/>
    <w:rsid w:val="0018577F"/>
    <w:rsid w:val="00193784"/>
    <w:rsid w:val="00194676"/>
    <w:rsid w:val="00196DCE"/>
    <w:rsid w:val="00196FE9"/>
    <w:rsid w:val="001A02EC"/>
    <w:rsid w:val="001A09C5"/>
    <w:rsid w:val="001A1756"/>
    <w:rsid w:val="001A30F5"/>
    <w:rsid w:val="001A4643"/>
    <w:rsid w:val="001A4BAD"/>
    <w:rsid w:val="001A5630"/>
    <w:rsid w:val="001A577E"/>
    <w:rsid w:val="001A7484"/>
    <w:rsid w:val="001A7959"/>
    <w:rsid w:val="001A7C9B"/>
    <w:rsid w:val="001B05B9"/>
    <w:rsid w:val="001B0BFB"/>
    <w:rsid w:val="001B1A88"/>
    <w:rsid w:val="001B6914"/>
    <w:rsid w:val="001B6D05"/>
    <w:rsid w:val="001B7343"/>
    <w:rsid w:val="001B7B88"/>
    <w:rsid w:val="001B7FA2"/>
    <w:rsid w:val="001C1337"/>
    <w:rsid w:val="001C1CAF"/>
    <w:rsid w:val="001C3061"/>
    <w:rsid w:val="001C50EE"/>
    <w:rsid w:val="001C7319"/>
    <w:rsid w:val="001C7D63"/>
    <w:rsid w:val="001C7D87"/>
    <w:rsid w:val="001D23B4"/>
    <w:rsid w:val="001D27C1"/>
    <w:rsid w:val="001D3E87"/>
    <w:rsid w:val="001D49A2"/>
    <w:rsid w:val="001D50F8"/>
    <w:rsid w:val="001D5678"/>
    <w:rsid w:val="001D627A"/>
    <w:rsid w:val="001D6B60"/>
    <w:rsid w:val="001E0C3F"/>
    <w:rsid w:val="001E11BF"/>
    <w:rsid w:val="001E137E"/>
    <w:rsid w:val="001E3960"/>
    <w:rsid w:val="001E5168"/>
    <w:rsid w:val="001E58D8"/>
    <w:rsid w:val="001E78AA"/>
    <w:rsid w:val="001F2101"/>
    <w:rsid w:val="001F2360"/>
    <w:rsid w:val="001F269B"/>
    <w:rsid w:val="001F3969"/>
    <w:rsid w:val="001F61DA"/>
    <w:rsid w:val="002010C2"/>
    <w:rsid w:val="002033E9"/>
    <w:rsid w:val="00204420"/>
    <w:rsid w:val="00205ACD"/>
    <w:rsid w:val="002075A5"/>
    <w:rsid w:val="00212A9D"/>
    <w:rsid w:val="00213077"/>
    <w:rsid w:val="0021501E"/>
    <w:rsid w:val="00215192"/>
    <w:rsid w:val="0021530C"/>
    <w:rsid w:val="002158F8"/>
    <w:rsid w:val="002205C0"/>
    <w:rsid w:val="00221889"/>
    <w:rsid w:val="002248AC"/>
    <w:rsid w:val="002269D3"/>
    <w:rsid w:val="00226AF5"/>
    <w:rsid w:val="00230D13"/>
    <w:rsid w:val="0023373D"/>
    <w:rsid w:val="0023423C"/>
    <w:rsid w:val="002346D1"/>
    <w:rsid w:val="0023689F"/>
    <w:rsid w:val="002406B0"/>
    <w:rsid w:val="002420E3"/>
    <w:rsid w:val="002448CB"/>
    <w:rsid w:val="002523B2"/>
    <w:rsid w:val="002525C7"/>
    <w:rsid w:val="002526E7"/>
    <w:rsid w:val="00254BA9"/>
    <w:rsid w:val="002577FE"/>
    <w:rsid w:val="00261125"/>
    <w:rsid w:val="00262E8F"/>
    <w:rsid w:val="002659E9"/>
    <w:rsid w:val="00266B85"/>
    <w:rsid w:val="00267074"/>
    <w:rsid w:val="00267244"/>
    <w:rsid w:val="002717B7"/>
    <w:rsid w:val="00273D0E"/>
    <w:rsid w:val="00274159"/>
    <w:rsid w:val="00274313"/>
    <w:rsid w:val="00274BE8"/>
    <w:rsid w:val="002765A6"/>
    <w:rsid w:val="00281774"/>
    <w:rsid w:val="00284441"/>
    <w:rsid w:val="0028588E"/>
    <w:rsid w:val="00286784"/>
    <w:rsid w:val="002907D5"/>
    <w:rsid w:val="00292BF6"/>
    <w:rsid w:val="00293AD0"/>
    <w:rsid w:val="0029431D"/>
    <w:rsid w:val="00294823"/>
    <w:rsid w:val="00295749"/>
    <w:rsid w:val="0029598B"/>
    <w:rsid w:val="00296839"/>
    <w:rsid w:val="00297B14"/>
    <w:rsid w:val="002A0229"/>
    <w:rsid w:val="002A0ABA"/>
    <w:rsid w:val="002A2034"/>
    <w:rsid w:val="002A24F4"/>
    <w:rsid w:val="002A38BF"/>
    <w:rsid w:val="002A4319"/>
    <w:rsid w:val="002A5409"/>
    <w:rsid w:val="002A56AE"/>
    <w:rsid w:val="002A597E"/>
    <w:rsid w:val="002B113A"/>
    <w:rsid w:val="002B18B5"/>
    <w:rsid w:val="002B19E0"/>
    <w:rsid w:val="002B1A1F"/>
    <w:rsid w:val="002B5DBD"/>
    <w:rsid w:val="002C07C4"/>
    <w:rsid w:val="002C1B76"/>
    <w:rsid w:val="002C72D2"/>
    <w:rsid w:val="002D08E3"/>
    <w:rsid w:val="002D30CB"/>
    <w:rsid w:val="002D310D"/>
    <w:rsid w:val="002D572F"/>
    <w:rsid w:val="002D5AE2"/>
    <w:rsid w:val="002E2D7B"/>
    <w:rsid w:val="002E5E6A"/>
    <w:rsid w:val="002E5E6B"/>
    <w:rsid w:val="002F14AA"/>
    <w:rsid w:val="002F2198"/>
    <w:rsid w:val="002F231A"/>
    <w:rsid w:val="002F37BE"/>
    <w:rsid w:val="002F4577"/>
    <w:rsid w:val="002F6424"/>
    <w:rsid w:val="002F6600"/>
    <w:rsid w:val="002F7704"/>
    <w:rsid w:val="00300D0B"/>
    <w:rsid w:val="00304D88"/>
    <w:rsid w:val="003054DF"/>
    <w:rsid w:val="003056A2"/>
    <w:rsid w:val="00305C6C"/>
    <w:rsid w:val="00306096"/>
    <w:rsid w:val="00307369"/>
    <w:rsid w:val="003107AB"/>
    <w:rsid w:val="00310CB7"/>
    <w:rsid w:val="003111C0"/>
    <w:rsid w:val="00312FA8"/>
    <w:rsid w:val="00315C28"/>
    <w:rsid w:val="0031645D"/>
    <w:rsid w:val="00317A04"/>
    <w:rsid w:val="00317A10"/>
    <w:rsid w:val="00320A67"/>
    <w:rsid w:val="00321565"/>
    <w:rsid w:val="0032187D"/>
    <w:rsid w:val="00323CD2"/>
    <w:rsid w:val="00324E31"/>
    <w:rsid w:val="003272FB"/>
    <w:rsid w:val="003317CD"/>
    <w:rsid w:val="00337B83"/>
    <w:rsid w:val="003402B3"/>
    <w:rsid w:val="0034179E"/>
    <w:rsid w:val="00341AC3"/>
    <w:rsid w:val="0034299B"/>
    <w:rsid w:val="003430A8"/>
    <w:rsid w:val="003443B2"/>
    <w:rsid w:val="00345B43"/>
    <w:rsid w:val="00350C79"/>
    <w:rsid w:val="003579A9"/>
    <w:rsid w:val="00361B9C"/>
    <w:rsid w:val="00365C45"/>
    <w:rsid w:val="0036766E"/>
    <w:rsid w:val="00370209"/>
    <w:rsid w:val="00371031"/>
    <w:rsid w:val="003736ED"/>
    <w:rsid w:val="00373E81"/>
    <w:rsid w:val="00374444"/>
    <w:rsid w:val="003756A4"/>
    <w:rsid w:val="00376114"/>
    <w:rsid w:val="00376CEC"/>
    <w:rsid w:val="00377C1E"/>
    <w:rsid w:val="00380758"/>
    <w:rsid w:val="003827B4"/>
    <w:rsid w:val="00383C82"/>
    <w:rsid w:val="00386019"/>
    <w:rsid w:val="003861E5"/>
    <w:rsid w:val="00386BBB"/>
    <w:rsid w:val="00386D84"/>
    <w:rsid w:val="00390887"/>
    <w:rsid w:val="0039245A"/>
    <w:rsid w:val="00394A1E"/>
    <w:rsid w:val="003A1B1F"/>
    <w:rsid w:val="003A241D"/>
    <w:rsid w:val="003A43CE"/>
    <w:rsid w:val="003A60CC"/>
    <w:rsid w:val="003A61F9"/>
    <w:rsid w:val="003A73D3"/>
    <w:rsid w:val="003B1A03"/>
    <w:rsid w:val="003B1C4E"/>
    <w:rsid w:val="003B1E88"/>
    <w:rsid w:val="003B5455"/>
    <w:rsid w:val="003B5FFE"/>
    <w:rsid w:val="003B63C0"/>
    <w:rsid w:val="003C2632"/>
    <w:rsid w:val="003C2A8E"/>
    <w:rsid w:val="003C7873"/>
    <w:rsid w:val="003C78F7"/>
    <w:rsid w:val="003D11E5"/>
    <w:rsid w:val="003D153C"/>
    <w:rsid w:val="003D305F"/>
    <w:rsid w:val="003E0BC5"/>
    <w:rsid w:val="003E16E1"/>
    <w:rsid w:val="003E2624"/>
    <w:rsid w:val="003E34C9"/>
    <w:rsid w:val="003E4B54"/>
    <w:rsid w:val="003E7E38"/>
    <w:rsid w:val="003F0DF5"/>
    <w:rsid w:val="003F332C"/>
    <w:rsid w:val="003F659A"/>
    <w:rsid w:val="00400E16"/>
    <w:rsid w:val="004012CF"/>
    <w:rsid w:val="004012E1"/>
    <w:rsid w:val="004020B1"/>
    <w:rsid w:val="00402448"/>
    <w:rsid w:val="004028F5"/>
    <w:rsid w:val="00402FF3"/>
    <w:rsid w:val="00404627"/>
    <w:rsid w:val="00405EAB"/>
    <w:rsid w:val="00406265"/>
    <w:rsid w:val="004069EB"/>
    <w:rsid w:val="004111DA"/>
    <w:rsid w:val="00413327"/>
    <w:rsid w:val="00413F1C"/>
    <w:rsid w:val="0041440A"/>
    <w:rsid w:val="00421C61"/>
    <w:rsid w:val="00423213"/>
    <w:rsid w:val="0042416D"/>
    <w:rsid w:val="00426243"/>
    <w:rsid w:val="00433507"/>
    <w:rsid w:val="00437A0E"/>
    <w:rsid w:val="00443B76"/>
    <w:rsid w:val="0044504F"/>
    <w:rsid w:val="004460C0"/>
    <w:rsid w:val="004502F1"/>
    <w:rsid w:val="0045122F"/>
    <w:rsid w:val="004516EB"/>
    <w:rsid w:val="004529B6"/>
    <w:rsid w:val="00453DBD"/>
    <w:rsid w:val="00454CE6"/>
    <w:rsid w:val="00457162"/>
    <w:rsid w:val="00457A9F"/>
    <w:rsid w:val="0046133D"/>
    <w:rsid w:val="00462881"/>
    <w:rsid w:val="00462B0D"/>
    <w:rsid w:val="004644A7"/>
    <w:rsid w:val="0046475C"/>
    <w:rsid w:val="00464805"/>
    <w:rsid w:val="0046688C"/>
    <w:rsid w:val="00466B1C"/>
    <w:rsid w:val="004702BF"/>
    <w:rsid w:val="00470F88"/>
    <w:rsid w:val="00472649"/>
    <w:rsid w:val="004726B1"/>
    <w:rsid w:val="00472C71"/>
    <w:rsid w:val="00474D18"/>
    <w:rsid w:val="0047555B"/>
    <w:rsid w:val="00475F48"/>
    <w:rsid w:val="0047718A"/>
    <w:rsid w:val="00477430"/>
    <w:rsid w:val="00477CC2"/>
    <w:rsid w:val="00480C13"/>
    <w:rsid w:val="004811AA"/>
    <w:rsid w:val="0048180A"/>
    <w:rsid w:val="00481833"/>
    <w:rsid w:val="00481C7A"/>
    <w:rsid w:val="004836B3"/>
    <w:rsid w:val="004849AC"/>
    <w:rsid w:val="00485906"/>
    <w:rsid w:val="004906C8"/>
    <w:rsid w:val="0049459B"/>
    <w:rsid w:val="00495252"/>
    <w:rsid w:val="004964B5"/>
    <w:rsid w:val="0049675F"/>
    <w:rsid w:val="004967E2"/>
    <w:rsid w:val="0049785D"/>
    <w:rsid w:val="004A1436"/>
    <w:rsid w:val="004A290F"/>
    <w:rsid w:val="004A3C57"/>
    <w:rsid w:val="004A45B9"/>
    <w:rsid w:val="004A4D7F"/>
    <w:rsid w:val="004A5FFD"/>
    <w:rsid w:val="004A7195"/>
    <w:rsid w:val="004A7CE2"/>
    <w:rsid w:val="004B376D"/>
    <w:rsid w:val="004B5DEC"/>
    <w:rsid w:val="004B7F32"/>
    <w:rsid w:val="004C1DF1"/>
    <w:rsid w:val="004C4E77"/>
    <w:rsid w:val="004C74FD"/>
    <w:rsid w:val="004D08EB"/>
    <w:rsid w:val="004D6029"/>
    <w:rsid w:val="004E0166"/>
    <w:rsid w:val="004E0679"/>
    <w:rsid w:val="004E0B32"/>
    <w:rsid w:val="004E1B1C"/>
    <w:rsid w:val="004E2371"/>
    <w:rsid w:val="004E6BE9"/>
    <w:rsid w:val="004E79A4"/>
    <w:rsid w:val="004E7B2A"/>
    <w:rsid w:val="004F0879"/>
    <w:rsid w:val="004F0A50"/>
    <w:rsid w:val="004F26CF"/>
    <w:rsid w:val="004F4792"/>
    <w:rsid w:val="004F4DF1"/>
    <w:rsid w:val="004F7A1C"/>
    <w:rsid w:val="00501C24"/>
    <w:rsid w:val="00502F50"/>
    <w:rsid w:val="00503655"/>
    <w:rsid w:val="00505759"/>
    <w:rsid w:val="00505784"/>
    <w:rsid w:val="0050578D"/>
    <w:rsid w:val="00505D17"/>
    <w:rsid w:val="0051107C"/>
    <w:rsid w:val="00514187"/>
    <w:rsid w:val="00515090"/>
    <w:rsid w:val="00521A89"/>
    <w:rsid w:val="00521E57"/>
    <w:rsid w:val="005220ED"/>
    <w:rsid w:val="00523E4E"/>
    <w:rsid w:val="00525DDC"/>
    <w:rsid w:val="00525E83"/>
    <w:rsid w:val="00527EBC"/>
    <w:rsid w:val="005305EA"/>
    <w:rsid w:val="00530E3E"/>
    <w:rsid w:val="005311BB"/>
    <w:rsid w:val="0053590E"/>
    <w:rsid w:val="005371E7"/>
    <w:rsid w:val="00540538"/>
    <w:rsid w:val="00540745"/>
    <w:rsid w:val="00540C92"/>
    <w:rsid w:val="005478DE"/>
    <w:rsid w:val="00551621"/>
    <w:rsid w:val="005520FE"/>
    <w:rsid w:val="0055211D"/>
    <w:rsid w:val="00552FA7"/>
    <w:rsid w:val="00553E92"/>
    <w:rsid w:val="00554927"/>
    <w:rsid w:val="00556513"/>
    <w:rsid w:val="00560D4A"/>
    <w:rsid w:val="00562653"/>
    <w:rsid w:val="0056468F"/>
    <w:rsid w:val="00564CAB"/>
    <w:rsid w:val="00566E4B"/>
    <w:rsid w:val="005677E3"/>
    <w:rsid w:val="00567F9A"/>
    <w:rsid w:val="0057048D"/>
    <w:rsid w:val="005705E2"/>
    <w:rsid w:val="005714B9"/>
    <w:rsid w:val="00571CA5"/>
    <w:rsid w:val="005722FD"/>
    <w:rsid w:val="005733EB"/>
    <w:rsid w:val="005743BF"/>
    <w:rsid w:val="00575485"/>
    <w:rsid w:val="00577500"/>
    <w:rsid w:val="00577EA9"/>
    <w:rsid w:val="00580802"/>
    <w:rsid w:val="00581A22"/>
    <w:rsid w:val="00582F4C"/>
    <w:rsid w:val="005833A8"/>
    <w:rsid w:val="0058469F"/>
    <w:rsid w:val="0058661B"/>
    <w:rsid w:val="005869DE"/>
    <w:rsid w:val="00591165"/>
    <w:rsid w:val="00593E91"/>
    <w:rsid w:val="00595600"/>
    <w:rsid w:val="00596DC4"/>
    <w:rsid w:val="00597589"/>
    <w:rsid w:val="005A0B49"/>
    <w:rsid w:val="005A52D9"/>
    <w:rsid w:val="005A5A6E"/>
    <w:rsid w:val="005A694B"/>
    <w:rsid w:val="005A6D57"/>
    <w:rsid w:val="005A6ED0"/>
    <w:rsid w:val="005B00A4"/>
    <w:rsid w:val="005B0424"/>
    <w:rsid w:val="005B0683"/>
    <w:rsid w:val="005B1C46"/>
    <w:rsid w:val="005B2B98"/>
    <w:rsid w:val="005B2E7E"/>
    <w:rsid w:val="005B37EF"/>
    <w:rsid w:val="005B5B70"/>
    <w:rsid w:val="005B5F05"/>
    <w:rsid w:val="005B6680"/>
    <w:rsid w:val="005B77A6"/>
    <w:rsid w:val="005B79E7"/>
    <w:rsid w:val="005C0398"/>
    <w:rsid w:val="005C36D0"/>
    <w:rsid w:val="005C3CD1"/>
    <w:rsid w:val="005C3E35"/>
    <w:rsid w:val="005C3E91"/>
    <w:rsid w:val="005C40CB"/>
    <w:rsid w:val="005C5163"/>
    <w:rsid w:val="005C687E"/>
    <w:rsid w:val="005C6982"/>
    <w:rsid w:val="005D0901"/>
    <w:rsid w:val="005D16DD"/>
    <w:rsid w:val="005D2332"/>
    <w:rsid w:val="005D2B59"/>
    <w:rsid w:val="005D3451"/>
    <w:rsid w:val="005D362F"/>
    <w:rsid w:val="005D370F"/>
    <w:rsid w:val="005D3E5E"/>
    <w:rsid w:val="005D5217"/>
    <w:rsid w:val="005D5E8C"/>
    <w:rsid w:val="005E3F60"/>
    <w:rsid w:val="005E4D7C"/>
    <w:rsid w:val="005E4EB4"/>
    <w:rsid w:val="005E54CA"/>
    <w:rsid w:val="005E6A46"/>
    <w:rsid w:val="005E7A49"/>
    <w:rsid w:val="005F048E"/>
    <w:rsid w:val="005F1408"/>
    <w:rsid w:val="005F19DB"/>
    <w:rsid w:val="005F1E0B"/>
    <w:rsid w:val="005F5305"/>
    <w:rsid w:val="005F57F0"/>
    <w:rsid w:val="005F7424"/>
    <w:rsid w:val="005F7D10"/>
    <w:rsid w:val="00600FB9"/>
    <w:rsid w:val="006010C7"/>
    <w:rsid w:val="00601BC6"/>
    <w:rsid w:val="00602223"/>
    <w:rsid w:val="0060225F"/>
    <w:rsid w:val="0060242C"/>
    <w:rsid w:val="00606FDA"/>
    <w:rsid w:val="0061042F"/>
    <w:rsid w:val="00612499"/>
    <w:rsid w:val="006168E4"/>
    <w:rsid w:val="00616943"/>
    <w:rsid w:val="00616B63"/>
    <w:rsid w:val="00617BD6"/>
    <w:rsid w:val="006214B9"/>
    <w:rsid w:val="00621940"/>
    <w:rsid w:val="00622E8B"/>
    <w:rsid w:val="0062421A"/>
    <w:rsid w:val="00624FE9"/>
    <w:rsid w:val="00625866"/>
    <w:rsid w:val="006300D6"/>
    <w:rsid w:val="00630382"/>
    <w:rsid w:val="0063255F"/>
    <w:rsid w:val="0063265C"/>
    <w:rsid w:val="00633079"/>
    <w:rsid w:val="006332DC"/>
    <w:rsid w:val="00635020"/>
    <w:rsid w:val="00635846"/>
    <w:rsid w:val="00637512"/>
    <w:rsid w:val="00640ABC"/>
    <w:rsid w:val="00640EE4"/>
    <w:rsid w:val="0064168D"/>
    <w:rsid w:val="00643161"/>
    <w:rsid w:val="006466F5"/>
    <w:rsid w:val="006468D6"/>
    <w:rsid w:val="0065145C"/>
    <w:rsid w:val="006529A5"/>
    <w:rsid w:val="0065437C"/>
    <w:rsid w:val="00655735"/>
    <w:rsid w:val="006602A5"/>
    <w:rsid w:val="00661404"/>
    <w:rsid w:val="00661753"/>
    <w:rsid w:val="00661D87"/>
    <w:rsid w:val="00663439"/>
    <w:rsid w:val="006646AC"/>
    <w:rsid w:val="00664D5B"/>
    <w:rsid w:val="00666EB7"/>
    <w:rsid w:val="00671D7C"/>
    <w:rsid w:val="00672112"/>
    <w:rsid w:val="00676C2E"/>
    <w:rsid w:val="00681802"/>
    <w:rsid w:val="00682225"/>
    <w:rsid w:val="006822F4"/>
    <w:rsid w:val="006823E6"/>
    <w:rsid w:val="00682B6F"/>
    <w:rsid w:val="00683417"/>
    <w:rsid w:val="00683695"/>
    <w:rsid w:val="00684893"/>
    <w:rsid w:val="006848B7"/>
    <w:rsid w:val="00684CBE"/>
    <w:rsid w:val="00686FC2"/>
    <w:rsid w:val="006908EA"/>
    <w:rsid w:val="0069391E"/>
    <w:rsid w:val="00697281"/>
    <w:rsid w:val="006A1653"/>
    <w:rsid w:val="006A2C7F"/>
    <w:rsid w:val="006B0253"/>
    <w:rsid w:val="006B12A6"/>
    <w:rsid w:val="006B1953"/>
    <w:rsid w:val="006B1BF1"/>
    <w:rsid w:val="006B1C95"/>
    <w:rsid w:val="006B26E3"/>
    <w:rsid w:val="006B3302"/>
    <w:rsid w:val="006B37EA"/>
    <w:rsid w:val="006B6FBE"/>
    <w:rsid w:val="006B7444"/>
    <w:rsid w:val="006C0C3F"/>
    <w:rsid w:val="006C0CF5"/>
    <w:rsid w:val="006C1288"/>
    <w:rsid w:val="006C2103"/>
    <w:rsid w:val="006C2614"/>
    <w:rsid w:val="006C32EE"/>
    <w:rsid w:val="006C3831"/>
    <w:rsid w:val="006C4F44"/>
    <w:rsid w:val="006C6A05"/>
    <w:rsid w:val="006D23FC"/>
    <w:rsid w:val="006D3CD7"/>
    <w:rsid w:val="006D5719"/>
    <w:rsid w:val="006D5803"/>
    <w:rsid w:val="006E01D1"/>
    <w:rsid w:val="006E09BF"/>
    <w:rsid w:val="006E1F9D"/>
    <w:rsid w:val="006E594D"/>
    <w:rsid w:val="006E5C99"/>
    <w:rsid w:val="006E6C93"/>
    <w:rsid w:val="006F1B61"/>
    <w:rsid w:val="006F1C68"/>
    <w:rsid w:val="006F1FC1"/>
    <w:rsid w:val="006F53A9"/>
    <w:rsid w:val="006F5A35"/>
    <w:rsid w:val="006F610D"/>
    <w:rsid w:val="006F6E0E"/>
    <w:rsid w:val="006F7CF7"/>
    <w:rsid w:val="00701033"/>
    <w:rsid w:val="007024E8"/>
    <w:rsid w:val="0070371E"/>
    <w:rsid w:val="00705F8F"/>
    <w:rsid w:val="007064F6"/>
    <w:rsid w:val="007078A3"/>
    <w:rsid w:val="00711536"/>
    <w:rsid w:val="007129C0"/>
    <w:rsid w:val="00713390"/>
    <w:rsid w:val="007142B5"/>
    <w:rsid w:val="00716BFE"/>
    <w:rsid w:val="00720774"/>
    <w:rsid w:val="007234D1"/>
    <w:rsid w:val="007250C4"/>
    <w:rsid w:val="00731428"/>
    <w:rsid w:val="0073157A"/>
    <w:rsid w:val="00735209"/>
    <w:rsid w:val="007431AC"/>
    <w:rsid w:val="00744E29"/>
    <w:rsid w:val="00744EEF"/>
    <w:rsid w:val="00751095"/>
    <w:rsid w:val="007514A6"/>
    <w:rsid w:val="007517D1"/>
    <w:rsid w:val="007524CA"/>
    <w:rsid w:val="00754CAE"/>
    <w:rsid w:val="00757559"/>
    <w:rsid w:val="0076092F"/>
    <w:rsid w:val="007643A6"/>
    <w:rsid w:val="007658D5"/>
    <w:rsid w:val="0077037A"/>
    <w:rsid w:val="00772BA8"/>
    <w:rsid w:val="00774266"/>
    <w:rsid w:val="0078028A"/>
    <w:rsid w:val="007806CB"/>
    <w:rsid w:val="00781C64"/>
    <w:rsid w:val="00783C94"/>
    <w:rsid w:val="00783E6F"/>
    <w:rsid w:val="00784671"/>
    <w:rsid w:val="007848D7"/>
    <w:rsid w:val="007848FB"/>
    <w:rsid w:val="007851D5"/>
    <w:rsid w:val="00785698"/>
    <w:rsid w:val="0078693A"/>
    <w:rsid w:val="007906E0"/>
    <w:rsid w:val="00792B39"/>
    <w:rsid w:val="00792E0C"/>
    <w:rsid w:val="00794153"/>
    <w:rsid w:val="0079486A"/>
    <w:rsid w:val="00794E74"/>
    <w:rsid w:val="00794F80"/>
    <w:rsid w:val="0079666D"/>
    <w:rsid w:val="00797B4F"/>
    <w:rsid w:val="007A139A"/>
    <w:rsid w:val="007A1C9E"/>
    <w:rsid w:val="007A200C"/>
    <w:rsid w:val="007A37D2"/>
    <w:rsid w:val="007A3BB5"/>
    <w:rsid w:val="007A5926"/>
    <w:rsid w:val="007A6C53"/>
    <w:rsid w:val="007B2C77"/>
    <w:rsid w:val="007B7A6F"/>
    <w:rsid w:val="007C2C6B"/>
    <w:rsid w:val="007C7FF1"/>
    <w:rsid w:val="007D0D01"/>
    <w:rsid w:val="007D15EF"/>
    <w:rsid w:val="007D1A27"/>
    <w:rsid w:val="007D1B24"/>
    <w:rsid w:val="007D1F15"/>
    <w:rsid w:val="007D25B1"/>
    <w:rsid w:val="007D2878"/>
    <w:rsid w:val="007D2EA0"/>
    <w:rsid w:val="007D300A"/>
    <w:rsid w:val="007D661B"/>
    <w:rsid w:val="007D7878"/>
    <w:rsid w:val="007D7F3D"/>
    <w:rsid w:val="007E1016"/>
    <w:rsid w:val="007E26F8"/>
    <w:rsid w:val="007E3895"/>
    <w:rsid w:val="007E3A35"/>
    <w:rsid w:val="007E5726"/>
    <w:rsid w:val="007E7BAB"/>
    <w:rsid w:val="007E7C17"/>
    <w:rsid w:val="007E7DCE"/>
    <w:rsid w:val="007F0560"/>
    <w:rsid w:val="007F0DF4"/>
    <w:rsid w:val="007F1347"/>
    <w:rsid w:val="007F1C99"/>
    <w:rsid w:val="007F20AC"/>
    <w:rsid w:val="007F43BD"/>
    <w:rsid w:val="007F4491"/>
    <w:rsid w:val="007F5253"/>
    <w:rsid w:val="007F53D4"/>
    <w:rsid w:val="007F6C8E"/>
    <w:rsid w:val="00800927"/>
    <w:rsid w:val="008016F1"/>
    <w:rsid w:val="00802C56"/>
    <w:rsid w:val="0080421D"/>
    <w:rsid w:val="0080447F"/>
    <w:rsid w:val="00804BD9"/>
    <w:rsid w:val="00805270"/>
    <w:rsid w:val="00806148"/>
    <w:rsid w:val="00810382"/>
    <w:rsid w:val="008111EB"/>
    <w:rsid w:val="00811205"/>
    <w:rsid w:val="00811D16"/>
    <w:rsid w:val="00812C48"/>
    <w:rsid w:val="008146F9"/>
    <w:rsid w:val="00814D55"/>
    <w:rsid w:val="008230AE"/>
    <w:rsid w:val="00824DCD"/>
    <w:rsid w:val="00825A0D"/>
    <w:rsid w:val="00827B21"/>
    <w:rsid w:val="00831D3F"/>
    <w:rsid w:val="00832986"/>
    <w:rsid w:val="00833DB5"/>
    <w:rsid w:val="00835692"/>
    <w:rsid w:val="00835941"/>
    <w:rsid w:val="00837CC6"/>
    <w:rsid w:val="008419A8"/>
    <w:rsid w:val="008436AD"/>
    <w:rsid w:val="00844569"/>
    <w:rsid w:val="00846539"/>
    <w:rsid w:val="0084766D"/>
    <w:rsid w:val="008479F1"/>
    <w:rsid w:val="00847D23"/>
    <w:rsid w:val="00850CAA"/>
    <w:rsid w:val="00853FEE"/>
    <w:rsid w:val="00854887"/>
    <w:rsid w:val="00855544"/>
    <w:rsid w:val="00856D15"/>
    <w:rsid w:val="0086020D"/>
    <w:rsid w:val="008610C9"/>
    <w:rsid w:val="00863327"/>
    <w:rsid w:val="00864CC7"/>
    <w:rsid w:val="008679B4"/>
    <w:rsid w:val="00867B2F"/>
    <w:rsid w:val="00870F44"/>
    <w:rsid w:val="00874015"/>
    <w:rsid w:val="00876A75"/>
    <w:rsid w:val="0087786C"/>
    <w:rsid w:val="00877C94"/>
    <w:rsid w:val="00883587"/>
    <w:rsid w:val="00884054"/>
    <w:rsid w:val="00886712"/>
    <w:rsid w:val="008868B6"/>
    <w:rsid w:val="00891715"/>
    <w:rsid w:val="00893C5F"/>
    <w:rsid w:val="00895089"/>
    <w:rsid w:val="008951ED"/>
    <w:rsid w:val="0089610E"/>
    <w:rsid w:val="008962CF"/>
    <w:rsid w:val="00896BBD"/>
    <w:rsid w:val="00897CD0"/>
    <w:rsid w:val="008A1129"/>
    <w:rsid w:val="008A322D"/>
    <w:rsid w:val="008A40E6"/>
    <w:rsid w:val="008A66D7"/>
    <w:rsid w:val="008A75BE"/>
    <w:rsid w:val="008B00BD"/>
    <w:rsid w:val="008B14D0"/>
    <w:rsid w:val="008B5026"/>
    <w:rsid w:val="008B5E55"/>
    <w:rsid w:val="008C0691"/>
    <w:rsid w:val="008C2BCF"/>
    <w:rsid w:val="008C32A8"/>
    <w:rsid w:val="008C439A"/>
    <w:rsid w:val="008C55A3"/>
    <w:rsid w:val="008C5EC3"/>
    <w:rsid w:val="008C5F27"/>
    <w:rsid w:val="008C7155"/>
    <w:rsid w:val="008C7944"/>
    <w:rsid w:val="008D06E0"/>
    <w:rsid w:val="008D16DA"/>
    <w:rsid w:val="008D1DFF"/>
    <w:rsid w:val="008D29A7"/>
    <w:rsid w:val="008D2F5B"/>
    <w:rsid w:val="008D7675"/>
    <w:rsid w:val="008E6375"/>
    <w:rsid w:val="008E7DB4"/>
    <w:rsid w:val="008F10A6"/>
    <w:rsid w:val="008F16D2"/>
    <w:rsid w:val="008F3674"/>
    <w:rsid w:val="008F4944"/>
    <w:rsid w:val="008F4C65"/>
    <w:rsid w:val="008F7726"/>
    <w:rsid w:val="008F7954"/>
    <w:rsid w:val="0090155A"/>
    <w:rsid w:val="0090162D"/>
    <w:rsid w:val="009020E0"/>
    <w:rsid w:val="0090233A"/>
    <w:rsid w:val="00903376"/>
    <w:rsid w:val="00903410"/>
    <w:rsid w:val="00903CF6"/>
    <w:rsid w:val="00904608"/>
    <w:rsid w:val="00905422"/>
    <w:rsid w:val="00905FFC"/>
    <w:rsid w:val="00910B4E"/>
    <w:rsid w:val="009130C0"/>
    <w:rsid w:val="00913133"/>
    <w:rsid w:val="00913283"/>
    <w:rsid w:val="00913A03"/>
    <w:rsid w:val="0091508F"/>
    <w:rsid w:val="00915791"/>
    <w:rsid w:val="00916B04"/>
    <w:rsid w:val="00917869"/>
    <w:rsid w:val="0092113F"/>
    <w:rsid w:val="00921DB9"/>
    <w:rsid w:val="00922358"/>
    <w:rsid w:val="0092403D"/>
    <w:rsid w:val="00927C53"/>
    <w:rsid w:val="00930C13"/>
    <w:rsid w:val="00932888"/>
    <w:rsid w:val="00933166"/>
    <w:rsid w:val="009331C2"/>
    <w:rsid w:val="009402DB"/>
    <w:rsid w:val="0094160B"/>
    <w:rsid w:val="00942C16"/>
    <w:rsid w:val="00943DF1"/>
    <w:rsid w:val="00943F2E"/>
    <w:rsid w:val="00944898"/>
    <w:rsid w:val="009449B8"/>
    <w:rsid w:val="00944DC9"/>
    <w:rsid w:val="00946E7E"/>
    <w:rsid w:val="0094795E"/>
    <w:rsid w:val="00950DFE"/>
    <w:rsid w:val="00951D52"/>
    <w:rsid w:val="00952187"/>
    <w:rsid w:val="00954916"/>
    <w:rsid w:val="009549ED"/>
    <w:rsid w:val="00954AC3"/>
    <w:rsid w:val="00956D22"/>
    <w:rsid w:val="009600E6"/>
    <w:rsid w:val="0096015A"/>
    <w:rsid w:val="00960A6D"/>
    <w:rsid w:val="00960A7F"/>
    <w:rsid w:val="009611E0"/>
    <w:rsid w:val="009634AB"/>
    <w:rsid w:val="00964573"/>
    <w:rsid w:val="00965FEE"/>
    <w:rsid w:val="0096643B"/>
    <w:rsid w:val="009706B5"/>
    <w:rsid w:val="00970CE3"/>
    <w:rsid w:val="009718BF"/>
    <w:rsid w:val="0097203B"/>
    <w:rsid w:val="00972BDF"/>
    <w:rsid w:val="00972C68"/>
    <w:rsid w:val="0097390F"/>
    <w:rsid w:val="009745ED"/>
    <w:rsid w:val="00976A13"/>
    <w:rsid w:val="0098182D"/>
    <w:rsid w:val="00982D3B"/>
    <w:rsid w:val="00985AD2"/>
    <w:rsid w:val="00985C4C"/>
    <w:rsid w:val="0098704B"/>
    <w:rsid w:val="00990E17"/>
    <w:rsid w:val="00992091"/>
    <w:rsid w:val="00993821"/>
    <w:rsid w:val="009940F6"/>
    <w:rsid w:val="00994280"/>
    <w:rsid w:val="00994748"/>
    <w:rsid w:val="009970B5"/>
    <w:rsid w:val="009A0D0A"/>
    <w:rsid w:val="009A0FAE"/>
    <w:rsid w:val="009A2418"/>
    <w:rsid w:val="009A2DB0"/>
    <w:rsid w:val="009A573B"/>
    <w:rsid w:val="009A64BD"/>
    <w:rsid w:val="009A686F"/>
    <w:rsid w:val="009A6ACC"/>
    <w:rsid w:val="009B1636"/>
    <w:rsid w:val="009B1E24"/>
    <w:rsid w:val="009B33A8"/>
    <w:rsid w:val="009B3487"/>
    <w:rsid w:val="009B4510"/>
    <w:rsid w:val="009B5F5A"/>
    <w:rsid w:val="009B7C61"/>
    <w:rsid w:val="009B7D7D"/>
    <w:rsid w:val="009C0DC9"/>
    <w:rsid w:val="009C3793"/>
    <w:rsid w:val="009C451F"/>
    <w:rsid w:val="009C5075"/>
    <w:rsid w:val="009C5E96"/>
    <w:rsid w:val="009C726D"/>
    <w:rsid w:val="009D3697"/>
    <w:rsid w:val="009D5F9E"/>
    <w:rsid w:val="009E1411"/>
    <w:rsid w:val="009E32B5"/>
    <w:rsid w:val="009E52F2"/>
    <w:rsid w:val="009E5717"/>
    <w:rsid w:val="009F002C"/>
    <w:rsid w:val="009F01C0"/>
    <w:rsid w:val="009F1278"/>
    <w:rsid w:val="009F3C1F"/>
    <w:rsid w:val="009F3FCA"/>
    <w:rsid w:val="009F5DB2"/>
    <w:rsid w:val="009F614E"/>
    <w:rsid w:val="009F66CA"/>
    <w:rsid w:val="009F762B"/>
    <w:rsid w:val="00A0172D"/>
    <w:rsid w:val="00A02047"/>
    <w:rsid w:val="00A036BE"/>
    <w:rsid w:val="00A03C4B"/>
    <w:rsid w:val="00A04C52"/>
    <w:rsid w:val="00A0717F"/>
    <w:rsid w:val="00A07627"/>
    <w:rsid w:val="00A07AE6"/>
    <w:rsid w:val="00A10BCD"/>
    <w:rsid w:val="00A11AE6"/>
    <w:rsid w:val="00A12205"/>
    <w:rsid w:val="00A20CAF"/>
    <w:rsid w:val="00A21876"/>
    <w:rsid w:val="00A30164"/>
    <w:rsid w:val="00A30C44"/>
    <w:rsid w:val="00A328AE"/>
    <w:rsid w:val="00A33AC7"/>
    <w:rsid w:val="00A347D8"/>
    <w:rsid w:val="00A36D20"/>
    <w:rsid w:val="00A3755D"/>
    <w:rsid w:val="00A37E5B"/>
    <w:rsid w:val="00A4131E"/>
    <w:rsid w:val="00A41694"/>
    <w:rsid w:val="00A42D2E"/>
    <w:rsid w:val="00A43501"/>
    <w:rsid w:val="00A453DC"/>
    <w:rsid w:val="00A469C4"/>
    <w:rsid w:val="00A46BDA"/>
    <w:rsid w:val="00A51833"/>
    <w:rsid w:val="00A535E3"/>
    <w:rsid w:val="00A56C0D"/>
    <w:rsid w:val="00A570A7"/>
    <w:rsid w:val="00A57E92"/>
    <w:rsid w:val="00A61900"/>
    <w:rsid w:val="00A625E2"/>
    <w:rsid w:val="00A62AA3"/>
    <w:rsid w:val="00A62B55"/>
    <w:rsid w:val="00A64C80"/>
    <w:rsid w:val="00A67EF9"/>
    <w:rsid w:val="00A72465"/>
    <w:rsid w:val="00A80C92"/>
    <w:rsid w:val="00A8107F"/>
    <w:rsid w:val="00A81BCB"/>
    <w:rsid w:val="00A82461"/>
    <w:rsid w:val="00A82FB4"/>
    <w:rsid w:val="00A840FB"/>
    <w:rsid w:val="00A84466"/>
    <w:rsid w:val="00A84571"/>
    <w:rsid w:val="00A84CDC"/>
    <w:rsid w:val="00A851D8"/>
    <w:rsid w:val="00A8580D"/>
    <w:rsid w:val="00A85E37"/>
    <w:rsid w:val="00A860FD"/>
    <w:rsid w:val="00A86416"/>
    <w:rsid w:val="00A90202"/>
    <w:rsid w:val="00A908EE"/>
    <w:rsid w:val="00A9099E"/>
    <w:rsid w:val="00A91F54"/>
    <w:rsid w:val="00A9277F"/>
    <w:rsid w:val="00A940B5"/>
    <w:rsid w:val="00A94957"/>
    <w:rsid w:val="00A95083"/>
    <w:rsid w:val="00A953BA"/>
    <w:rsid w:val="00A95A9B"/>
    <w:rsid w:val="00A96C9F"/>
    <w:rsid w:val="00A96E60"/>
    <w:rsid w:val="00A97D27"/>
    <w:rsid w:val="00AA0D50"/>
    <w:rsid w:val="00AA12D0"/>
    <w:rsid w:val="00AA1687"/>
    <w:rsid w:val="00AA285C"/>
    <w:rsid w:val="00AA4325"/>
    <w:rsid w:val="00AA50AC"/>
    <w:rsid w:val="00AA5D62"/>
    <w:rsid w:val="00AB14BD"/>
    <w:rsid w:val="00AB1D6A"/>
    <w:rsid w:val="00AB3710"/>
    <w:rsid w:val="00AB4B0F"/>
    <w:rsid w:val="00AB4FA1"/>
    <w:rsid w:val="00AB6C3B"/>
    <w:rsid w:val="00AC0214"/>
    <w:rsid w:val="00AC0516"/>
    <w:rsid w:val="00AC0D96"/>
    <w:rsid w:val="00AC2A55"/>
    <w:rsid w:val="00AC4852"/>
    <w:rsid w:val="00AC48E0"/>
    <w:rsid w:val="00AC7A73"/>
    <w:rsid w:val="00AC7C82"/>
    <w:rsid w:val="00AD1553"/>
    <w:rsid w:val="00AD25F0"/>
    <w:rsid w:val="00AD2EBD"/>
    <w:rsid w:val="00AD461A"/>
    <w:rsid w:val="00AD6EAA"/>
    <w:rsid w:val="00AE008F"/>
    <w:rsid w:val="00AE04E8"/>
    <w:rsid w:val="00AE0D01"/>
    <w:rsid w:val="00AE2056"/>
    <w:rsid w:val="00AE43EE"/>
    <w:rsid w:val="00AE463F"/>
    <w:rsid w:val="00AE74E9"/>
    <w:rsid w:val="00AF12B2"/>
    <w:rsid w:val="00AF137B"/>
    <w:rsid w:val="00AF16C8"/>
    <w:rsid w:val="00AF1B7E"/>
    <w:rsid w:val="00AF54EF"/>
    <w:rsid w:val="00AF68F3"/>
    <w:rsid w:val="00AF74DA"/>
    <w:rsid w:val="00B00C72"/>
    <w:rsid w:val="00B01443"/>
    <w:rsid w:val="00B024D6"/>
    <w:rsid w:val="00B04CF0"/>
    <w:rsid w:val="00B070A2"/>
    <w:rsid w:val="00B10E49"/>
    <w:rsid w:val="00B11E08"/>
    <w:rsid w:val="00B145FA"/>
    <w:rsid w:val="00B17BB6"/>
    <w:rsid w:val="00B2037B"/>
    <w:rsid w:val="00B22AE7"/>
    <w:rsid w:val="00B23274"/>
    <w:rsid w:val="00B23AA2"/>
    <w:rsid w:val="00B2641B"/>
    <w:rsid w:val="00B272A6"/>
    <w:rsid w:val="00B30856"/>
    <w:rsid w:val="00B316CC"/>
    <w:rsid w:val="00B328B1"/>
    <w:rsid w:val="00B32CD3"/>
    <w:rsid w:val="00B332A6"/>
    <w:rsid w:val="00B34CA9"/>
    <w:rsid w:val="00B35797"/>
    <w:rsid w:val="00B35A93"/>
    <w:rsid w:val="00B3672D"/>
    <w:rsid w:val="00B40656"/>
    <w:rsid w:val="00B40F8A"/>
    <w:rsid w:val="00B4745C"/>
    <w:rsid w:val="00B50AAA"/>
    <w:rsid w:val="00B50E49"/>
    <w:rsid w:val="00B544D9"/>
    <w:rsid w:val="00B5641B"/>
    <w:rsid w:val="00B564E0"/>
    <w:rsid w:val="00B619AC"/>
    <w:rsid w:val="00B622D7"/>
    <w:rsid w:val="00B658D4"/>
    <w:rsid w:val="00B66CE6"/>
    <w:rsid w:val="00B70133"/>
    <w:rsid w:val="00B7481A"/>
    <w:rsid w:val="00B75A2C"/>
    <w:rsid w:val="00B811BB"/>
    <w:rsid w:val="00B813AC"/>
    <w:rsid w:val="00B8287F"/>
    <w:rsid w:val="00B8376C"/>
    <w:rsid w:val="00B84260"/>
    <w:rsid w:val="00B86811"/>
    <w:rsid w:val="00B8738D"/>
    <w:rsid w:val="00B91F0B"/>
    <w:rsid w:val="00B9223B"/>
    <w:rsid w:val="00B92D47"/>
    <w:rsid w:val="00B937E8"/>
    <w:rsid w:val="00B95CC2"/>
    <w:rsid w:val="00B961A5"/>
    <w:rsid w:val="00BA0CA5"/>
    <w:rsid w:val="00BA1753"/>
    <w:rsid w:val="00BA18D5"/>
    <w:rsid w:val="00BA1FC4"/>
    <w:rsid w:val="00BA49CC"/>
    <w:rsid w:val="00BA4D1F"/>
    <w:rsid w:val="00BA7AD1"/>
    <w:rsid w:val="00BB0B9D"/>
    <w:rsid w:val="00BB0F34"/>
    <w:rsid w:val="00BB1CC2"/>
    <w:rsid w:val="00BB2250"/>
    <w:rsid w:val="00BB4794"/>
    <w:rsid w:val="00BB4C07"/>
    <w:rsid w:val="00BB4F63"/>
    <w:rsid w:val="00BB744D"/>
    <w:rsid w:val="00BB7708"/>
    <w:rsid w:val="00BC0FDD"/>
    <w:rsid w:val="00BC121B"/>
    <w:rsid w:val="00BC22E0"/>
    <w:rsid w:val="00BC4AA7"/>
    <w:rsid w:val="00BC5852"/>
    <w:rsid w:val="00BC6896"/>
    <w:rsid w:val="00BD293B"/>
    <w:rsid w:val="00BD5425"/>
    <w:rsid w:val="00BD6F2F"/>
    <w:rsid w:val="00BD705F"/>
    <w:rsid w:val="00BE28ED"/>
    <w:rsid w:val="00BE55D6"/>
    <w:rsid w:val="00BE61B8"/>
    <w:rsid w:val="00BF030A"/>
    <w:rsid w:val="00BF2EA1"/>
    <w:rsid w:val="00BF543F"/>
    <w:rsid w:val="00BF6902"/>
    <w:rsid w:val="00BF7421"/>
    <w:rsid w:val="00C01E2A"/>
    <w:rsid w:val="00C031E9"/>
    <w:rsid w:val="00C03E7D"/>
    <w:rsid w:val="00C06E2B"/>
    <w:rsid w:val="00C07650"/>
    <w:rsid w:val="00C104DD"/>
    <w:rsid w:val="00C1331F"/>
    <w:rsid w:val="00C15275"/>
    <w:rsid w:val="00C15E31"/>
    <w:rsid w:val="00C16479"/>
    <w:rsid w:val="00C2058D"/>
    <w:rsid w:val="00C25084"/>
    <w:rsid w:val="00C250CB"/>
    <w:rsid w:val="00C261C7"/>
    <w:rsid w:val="00C2768B"/>
    <w:rsid w:val="00C316A8"/>
    <w:rsid w:val="00C32EFA"/>
    <w:rsid w:val="00C337F9"/>
    <w:rsid w:val="00C3746F"/>
    <w:rsid w:val="00C3768A"/>
    <w:rsid w:val="00C37D9D"/>
    <w:rsid w:val="00C4139D"/>
    <w:rsid w:val="00C4442A"/>
    <w:rsid w:val="00C45DE7"/>
    <w:rsid w:val="00C5122B"/>
    <w:rsid w:val="00C538D4"/>
    <w:rsid w:val="00C562FD"/>
    <w:rsid w:val="00C56C17"/>
    <w:rsid w:val="00C572A6"/>
    <w:rsid w:val="00C61118"/>
    <w:rsid w:val="00C65944"/>
    <w:rsid w:val="00C66829"/>
    <w:rsid w:val="00C70F7D"/>
    <w:rsid w:val="00C71A4B"/>
    <w:rsid w:val="00C71CD1"/>
    <w:rsid w:val="00C72345"/>
    <w:rsid w:val="00C72E54"/>
    <w:rsid w:val="00C73143"/>
    <w:rsid w:val="00C73891"/>
    <w:rsid w:val="00C749D5"/>
    <w:rsid w:val="00C76C40"/>
    <w:rsid w:val="00C77685"/>
    <w:rsid w:val="00C77815"/>
    <w:rsid w:val="00C80ED6"/>
    <w:rsid w:val="00C8286C"/>
    <w:rsid w:val="00C82D1D"/>
    <w:rsid w:val="00C83F08"/>
    <w:rsid w:val="00C85259"/>
    <w:rsid w:val="00C85378"/>
    <w:rsid w:val="00C86808"/>
    <w:rsid w:val="00C87238"/>
    <w:rsid w:val="00C90157"/>
    <w:rsid w:val="00C9297C"/>
    <w:rsid w:val="00C92C1D"/>
    <w:rsid w:val="00C93891"/>
    <w:rsid w:val="00C961E8"/>
    <w:rsid w:val="00C967A3"/>
    <w:rsid w:val="00CA1C79"/>
    <w:rsid w:val="00CA30DB"/>
    <w:rsid w:val="00CA491B"/>
    <w:rsid w:val="00CA6D58"/>
    <w:rsid w:val="00CA6FDA"/>
    <w:rsid w:val="00CB3B6F"/>
    <w:rsid w:val="00CB3D57"/>
    <w:rsid w:val="00CB6F8B"/>
    <w:rsid w:val="00CC0C5F"/>
    <w:rsid w:val="00CC1CFF"/>
    <w:rsid w:val="00CC24B0"/>
    <w:rsid w:val="00CC2788"/>
    <w:rsid w:val="00CC2F3D"/>
    <w:rsid w:val="00CC32B8"/>
    <w:rsid w:val="00CC4D94"/>
    <w:rsid w:val="00CC5FF3"/>
    <w:rsid w:val="00CD41B3"/>
    <w:rsid w:val="00CD7178"/>
    <w:rsid w:val="00CE2ADF"/>
    <w:rsid w:val="00CE33FC"/>
    <w:rsid w:val="00CE3D4F"/>
    <w:rsid w:val="00CE4B84"/>
    <w:rsid w:val="00CE74B0"/>
    <w:rsid w:val="00CF00DE"/>
    <w:rsid w:val="00CF052D"/>
    <w:rsid w:val="00CF1D7D"/>
    <w:rsid w:val="00CF3998"/>
    <w:rsid w:val="00CF45D3"/>
    <w:rsid w:val="00CF4D04"/>
    <w:rsid w:val="00CF4E1C"/>
    <w:rsid w:val="00CF6B6C"/>
    <w:rsid w:val="00CF7B6B"/>
    <w:rsid w:val="00D0001C"/>
    <w:rsid w:val="00D00804"/>
    <w:rsid w:val="00D01094"/>
    <w:rsid w:val="00D01EA5"/>
    <w:rsid w:val="00D02978"/>
    <w:rsid w:val="00D03694"/>
    <w:rsid w:val="00D039A1"/>
    <w:rsid w:val="00D03A57"/>
    <w:rsid w:val="00D042BB"/>
    <w:rsid w:val="00D0444B"/>
    <w:rsid w:val="00D06321"/>
    <w:rsid w:val="00D0676A"/>
    <w:rsid w:val="00D06CA0"/>
    <w:rsid w:val="00D07106"/>
    <w:rsid w:val="00D07E06"/>
    <w:rsid w:val="00D1014B"/>
    <w:rsid w:val="00D108E6"/>
    <w:rsid w:val="00D1312A"/>
    <w:rsid w:val="00D13159"/>
    <w:rsid w:val="00D13814"/>
    <w:rsid w:val="00D1388F"/>
    <w:rsid w:val="00D14BA9"/>
    <w:rsid w:val="00D16498"/>
    <w:rsid w:val="00D17789"/>
    <w:rsid w:val="00D21565"/>
    <w:rsid w:val="00D2737E"/>
    <w:rsid w:val="00D274A9"/>
    <w:rsid w:val="00D302A1"/>
    <w:rsid w:val="00D30750"/>
    <w:rsid w:val="00D3189A"/>
    <w:rsid w:val="00D32644"/>
    <w:rsid w:val="00D33619"/>
    <w:rsid w:val="00D36D0F"/>
    <w:rsid w:val="00D40C02"/>
    <w:rsid w:val="00D4142D"/>
    <w:rsid w:val="00D427A6"/>
    <w:rsid w:val="00D42AFE"/>
    <w:rsid w:val="00D44A9E"/>
    <w:rsid w:val="00D46910"/>
    <w:rsid w:val="00D475A2"/>
    <w:rsid w:val="00D5015D"/>
    <w:rsid w:val="00D50567"/>
    <w:rsid w:val="00D52355"/>
    <w:rsid w:val="00D52AC7"/>
    <w:rsid w:val="00D531C4"/>
    <w:rsid w:val="00D53360"/>
    <w:rsid w:val="00D54CA9"/>
    <w:rsid w:val="00D563D9"/>
    <w:rsid w:val="00D566F2"/>
    <w:rsid w:val="00D6188C"/>
    <w:rsid w:val="00D61959"/>
    <w:rsid w:val="00D62F3F"/>
    <w:rsid w:val="00D6340F"/>
    <w:rsid w:val="00D64AD8"/>
    <w:rsid w:val="00D64C38"/>
    <w:rsid w:val="00D6781D"/>
    <w:rsid w:val="00D67D98"/>
    <w:rsid w:val="00D72D16"/>
    <w:rsid w:val="00D7378D"/>
    <w:rsid w:val="00D73893"/>
    <w:rsid w:val="00D7412C"/>
    <w:rsid w:val="00D75521"/>
    <w:rsid w:val="00D75B88"/>
    <w:rsid w:val="00D76B2D"/>
    <w:rsid w:val="00D8195B"/>
    <w:rsid w:val="00D83503"/>
    <w:rsid w:val="00D845E4"/>
    <w:rsid w:val="00D84724"/>
    <w:rsid w:val="00D8554E"/>
    <w:rsid w:val="00D857B8"/>
    <w:rsid w:val="00D8619F"/>
    <w:rsid w:val="00D86764"/>
    <w:rsid w:val="00D872D8"/>
    <w:rsid w:val="00D87CE9"/>
    <w:rsid w:val="00D91F4E"/>
    <w:rsid w:val="00D93A67"/>
    <w:rsid w:val="00D93F28"/>
    <w:rsid w:val="00D96FC1"/>
    <w:rsid w:val="00DA2E2B"/>
    <w:rsid w:val="00DA3CBB"/>
    <w:rsid w:val="00DA3DE4"/>
    <w:rsid w:val="00DA69DE"/>
    <w:rsid w:val="00DB5C0A"/>
    <w:rsid w:val="00DB6DAF"/>
    <w:rsid w:val="00DB72E5"/>
    <w:rsid w:val="00DB760E"/>
    <w:rsid w:val="00DC0AF1"/>
    <w:rsid w:val="00DC2393"/>
    <w:rsid w:val="00DC588B"/>
    <w:rsid w:val="00DC64BF"/>
    <w:rsid w:val="00DD0123"/>
    <w:rsid w:val="00DD13E2"/>
    <w:rsid w:val="00DD45AF"/>
    <w:rsid w:val="00DD47A2"/>
    <w:rsid w:val="00DD4938"/>
    <w:rsid w:val="00DD6B81"/>
    <w:rsid w:val="00DD6F1D"/>
    <w:rsid w:val="00DD7977"/>
    <w:rsid w:val="00DE34FF"/>
    <w:rsid w:val="00DE44AB"/>
    <w:rsid w:val="00DE757A"/>
    <w:rsid w:val="00DF003C"/>
    <w:rsid w:val="00DF00D4"/>
    <w:rsid w:val="00DF193B"/>
    <w:rsid w:val="00DF4501"/>
    <w:rsid w:val="00DF7233"/>
    <w:rsid w:val="00DF73DC"/>
    <w:rsid w:val="00DF78AE"/>
    <w:rsid w:val="00E0171F"/>
    <w:rsid w:val="00E02AC4"/>
    <w:rsid w:val="00E03085"/>
    <w:rsid w:val="00E033F2"/>
    <w:rsid w:val="00E0462A"/>
    <w:rsid w:val="00E07AAA"/>
    <w:rsid w:val="00E07CC2"/>
    <w:rsid w:val="00E10B10"/>
    <w:rsid w:val="00E11D7D"/>
    <w:rsid w:val="00E11E2E"/>
    <w:rsid w:val="00E125CA"/>
    <w:rsid w:val="00E138CC"/>
    <w:rsid w:val="00E14AC9"/>
    <w:rsid w:val="00E14B17"/>
    <w:rsid w:val="00E14EAE"/>
    <w:rsid w:val="00E16394"/>
    <w:rsid w:val="00E17B87"/>
    <w:rsid w:val="00E22571"/>
    <w:rsid w:val="00E25156"/>
    <w:rsid w:val="00E25242"/>
    <w:rsid w:val="00E25AAC"/>
    <w:rsid w:val="00E2730D"/>
    <w:rsid w:val="00E279B9"/>
    <w:rsid w:val="00E30CA9"/>
    <w:rsid w:val="00E31807"/>
    <w:rsid w:val="00E3365C"/>
    <w:rsid w:val="00E33AAA"/>
    <w:rsid w:val="00E33C53"/>
    <w:rsid w:val="00E33CB8"/>
    <w:rsid w:val="00E33F0E"/>
    <w:rsid w:val="00E36C8F"/>
    <w:rsid w:val="00E371EC"/>
    <w:rsid w:val="00E37EB7"/>
    <w:rsid w:val="00E404C5"/>
    <w:rsid w:val="00E40A10"/>
    <w:rsid w:val="00E42206"/>
    <w:rsid w:val="00E42DA5"/>
    <w:rsid w:val="00E461E8"/>
    <w:rsid w:val="00E51EF9"/>
    <w:rsid w:val="00E54816"/>
    <w:rsid w:val="00E5512E"/>
    <w:rsid w:val="00E55E60"/>
    <w:rsid w:val="00E56594"/>
    <w:rsid w:val="00E578DF"/>
    <w:rsid w:val="00E57D18"/>
    <w:rsid w:val="00E605C2"/>
    <w:rsid w:val="00E6129C"/>
    <w:rsid w:val="00E61E5F"/>
    <w:rsid w:val="00E644A0"/>
    <w:rsid w:val="00E67395"/>
    <w:rsid w:val="00E72707"/>
    <w:rsid w:val="00E72AE3"/>
    <w:rsid w:val="00E72FF8"/>
    <w:rsid w:val="00E7349C"/>
    <w:rsid w:val="00E73B51"/>
    <w:rsid w:val="00E751D0"/>
    <w:rsid w:val="00E75404"/>
    <w:rsid w:val="00E75790"/>
    <w:rsid w:val="00E80180"/>
    <w:rsid w:val="00E8129E"/>
    <w:rsid w:val="00E81A2B"/>
    <w:rsid w:val="00E81E42"/>
    <w:rsid w:val="00E83011"/>
    <w:rsid w:val="00E83A01"/>
    <w:rsid w:val="00E8450A"/>
    <w:rsid w:val="00E861BA"/>
    <w:rsid w:val="00E91EBF"/>
    <w:rsid w:val="00E93D97"/>
    <w:rsid w:val="00E9427A"/>
    <w:rsid w:val="00E97676"/>
    <w:rsid w:val="00EA06BD"/>
    <w:rsid w:val="00EA09ED"/>
    <w:rsid w:val="00EA1CE1"/>
    <w:rsid w:val="00EA1F89"/>
    <w:rsid w:val="00EA4C60"/>
    <w:rsid w:val="00EA4CA5"/>
    <w:rsid w:val="00EB08A0"/>
    <w:rsid w:val="00EB117B"/>
    <w:rsid w:val="00EB1F5C"/>
    <w:rsid w:val="00EB40D6"/>
    <w:rsid w:val="00EB5CDD"/>
    <w:rsid w:val="00EB5F75"/>
    <w:rsid w:val="00EB7852"/>
    <w:rsid w:val="00EB79CD"/>
    <w:rsid w:val="00EC060D"/>
    <w:rsid w:val="00EC1508"/>
    <w:rsid w:val="00EC18D0"/>
    <w:rsid w:val="00EC2525"/>
    <w:rsid w:val="00EC4457"/>
    <w:rsid w:val="00EC4F33"/>
    <w:rsid w:val="00EC5D16"/>
    <w:rsid w:val="00ED3DE9"/>
    <w:rsid w:val="00ED4B06"/>
    <w:rsid w:val="00EE0713"/>
    <w:rsid w:val="00EE07A6"/>
    <w:rsid w:val="00EE0F2E"/>
    <w:rsid w:val="00EE2A41"/>
    <w:rsid w:val="00EE4E10"/>
    <w:rsid w:val="00EE525B"/>
    <w:rsid w:val="00EE6039"/>
    <w:rsid w:val="00EE60ED"/>
    <w:rsid w:val="00EE625A"/>
    <w:rsid w:val="00EE633C"/>
    <w:rsid w:val="00EF09FB"/>
    <w:rsid w:val="00EF0CFD"/>
    <w:rsid w:val="00EF0DE2"/>
    <w:rsid w:val="00EF4DFA"/>
    <w:rsid w:val="00EF5F08"/>
    <w:rsid w:val="00EF7736"/>
    <w:rsid w:val="00F02885"/>
    <w:rsid w:val="00F02923"/>
    <w:rsid w:val="00F0351B"/>
    <w:rsid w:val="00F04089"/>
    <w:rsid w:val="00F0585A"/>
    <w:rsid w:val="00F06275"/>
    <w:rsid w:val="00F06472"/>
    <w:rsid w:val="00F123EC"/>
    <w:rsid w:val="00F16331"/>
    <w:rsid w:val="00F16803"/>
    <w:rsid w:val="00F22566"/>
    <w:rsid w:val="00F22963"/>
    <w:rsid w:val="00F30AEF"/>
    <w:rsid w:val="00F32406"/>
    <w:rsid w:val="00F329BD"/>
    <w:rsid w:val="00F378B2"/>
    <w:rsid w:val="00F403EA"/>
    <w:rsid w:val="00F40B51"/>
    <w:rsid w:val="00F40E4D"/>
    <w:rsid w:val="00F41DE4"/>
    <w:rsid w:val="00F41F3D"/>
    <w:rsid w:val="00F42499"/>
    <w:rsid w:val="00F42753"/>
    <w:rsid w:val="00F435E3"/>
    <w:rsid w:val="00F44DC5"/>
    <w:rsid w:val="00F46CE7"/>
    <w:rsid w:val="00F471AE"/>
    <w:rsid w:val="00F510DB"/>
    <w:rsid w:val="00F52FAE"/>
    <w:rsid w:val="00F548C1"/>
    <w:rsid w:val="00F55016"/>
    <w:rsid w:val="00F604E0"/>
    <w:rsid w:val="00F6232F"/>
    <w:rsid w:val="00F648E3"/>
    <w:rsid w:val="00F6501E"/>
    <w:rsid w:val="00F654FD"/>
    <w:rsid w:val="00F70615"/>
    <w:rsid w:val="00F72722"/>
    <w:rsid w:val="00F727B0"/>
    <w:rsid w:val="00F7598B"/>
    <w:rsid w:val="00F760B8"/>
    <w:rsid w:val="00F87ADD"/>
    <w:rsid w:val="00F914FD"/>
    <w:rsid w:val="00F9164E"/>
    <w:rsid w:val="00F92D2B"/>
    <w:rsid w:val="00F952BF"/>
    <w:rsid w:val="00F95515"/>
    <w:rsid w:val="00F9574E"/>
    <w:rsid w:val="00F974AA"/>
    <w:rsid w:val="00FA2545"/>
    <w:rsid w:val="00FA7CFC"/>
    <w:rsid w:val="00FB097C"/>
    <w:rsid w:val="00FB21C2"/>
    <w:rsid w:val="00FB4AAD"/>
    <w:rsid w:val="00FB4AD8"/>
    <w:rsid w:val="00FB4E3D"/>
    <w:rsid w:val="00FB5A22"/>
    <w:rsid w:val="00FB5B57"/>
    <w:rsid w:val="00FB5F2A"/>
    <w:rsid w:val="00FB5FB6"/>
    <w:rsid w:val="00FC1407"/>
    <w:rsid w:val="00FC22E1"/>
    <w:rsid w:val="00FC26DB"/>
    <w:rsid w:val="00FC2C8C"/>
    <w:rsid w:val="00FC34BF"/>
    <w:rsid w:val="00FC3549"/>
    <w:rsid w:val="00FC4F9B"/>
    <w:rsid w:val="00FC59F0"/>
    <w:rsid w:val="00FD302E"/>
    <w:rsid w:val="00FD4599"/>
    <w:rsid w:val="00FD4784"/>
    <w:rsid w:val="00FD5753"/>
    <w:rsid w:val="00FD65FE"/>
    <w:rsid w:val="00FD6FD8"/>
    <w:rsid w:val="00FE00DA"/>
    <w:rsid w:val="00FE0FAF"/>
    <w:rsid w:val="00FE35B1"/>
    <w:rsid w:val="00FE3C36"/>
    <w:rsid w:val="00FE427F"/>
    <w:rsid w:val="00FE4D97"/>
    <w:rsid w:val="00FE72EA"/>
    <w:rsid w:val="00FF2475"/>
    <w:rsid w:val="00FF3477"/>
    <w:rsid w:val="00FF4138"/>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paragraph" w:customStyle="1" w:styleId="j">
    <w:name w:val="j"/>
    <w:basedOn w:val="Normal"/>
    <w:rsid w:val="006E6C93"/>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styleId="Listaconvietas3">
    <w:name w:val="List Bullet 3"/>
    <w:basedOn w:val="Normal"/>
    <w:uiPriority w:val="99"/>
    <w:unhideWhenUsed/>
    <w:rsid w:val="00577EA9"/>
    <w:pPr>
      <w:numPr>
        <w:numId w:val="46"/>
      </w:numPr>
      <w:spacing w:after="0" w:line="240" w:lineRule="auto"/>
      <w:contextualSpacing/>
    </w:pPr>
    <w:rPr>
      <w:rFonts w:ascii="Times New Roman" w:eastAsia="Times New Roman" w:hAnsi="Times New Roman" w:cs="Times New Roman"/>
      <w:sz w:val="24"/>
      <w:szCs w:val="24"/>
      <w:lang w:eastAsia="es-MX"/>
    </w:rPr>
  </w:style>
  <w:style w:type="paragraph" w:customStyle="1" w:styleId="CitasINFOEM">
    <w:name w:val="Citas INFOEM"/>
    <w:basedOn w:val="Normal"/>
    <w:qFormat/>
    <w:rsid w:val="00D857B8"/>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3623106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06358870">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6453455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Jaw-npFJ2Hw" TargetMode="External"/><Relationship Id="rId26" Type="http://schemas.openxmlformats.org/officeDocument/2006/relationships/hyperlink" Target="https://legislacion.edomex.gob.mx/sites/legislacion.edomex.gob.mx/files/files/pdf/gct/2022/octubre/oct111/oct111d.pdf" TargetMode="External"/><Relationship Id="rId39" Type="http://schemas.openxmlformats.org/officeDocument/2006/relationships/footer" Target="footer1.xml"/><Relationship Id="rId21" Type="http://schemas.openxmlformats.org/officeDocument/2006/relationships/hyperlink" Target="https://www.youtube.com/watch?v=8_zJWCtA4Ws" TargetMode="External"/><Relationship Id="rId34" Type="http://schemas.openxmlformats.org/officeDocument/2006/relationships/hyperlink" Target="https://legislacion.edomex.gob.mx/sites/legislacion.edomex.gob.mx/files/files/pdf/gct/2024/febrero/feb061/feb061g.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foem.org.mx/" TargetMode="External"/><Relationship Id="rId20" Type="http://schemas.openxmlformats.org/officeDocument/2006/relationships/hyperlink" Target="https://legislacion.edomex.gob.mx/sites/legislacion.edomex.gob.mx/files/files/pdf/gct/2022/febrero/feb141/feb141b.pdf" TargetMode="External"/><Relationship Id="rId29" Type="http://schemas.openxmlformats.org/officeDocument/2006/relationships/hyperlink" Target="https://www.youtube.com/watch?v=Oj1fkx-R2eU&amp;list=PLAQyTKf3zBOyhwpkaab4h0uxQsGHhZONX&amp;index=55"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youtube.com/watch?v=qTtGO5ZUd5w" TargetMode="External"/><Relationship Id="rId32" Type="http://schemas.openxmlformats.org/officeDocument/2006/relationships/hyperlink" Target="https://www.youtube.com/watch?v=5ck8GlI0_Hc" TargetMode="External"/><Relationship Id="rId37" Type="http://schemas.openxmlformats.org/officeDocument/2006/relationships/hyperlink" Target="https://legislacion.edomex.gob.mx/sites/legislacion.edomex.gob.mx/files/files/pdf/gct/2024/mayo/may231/may231g.pdf"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youtube.com/watch?v=4UVy6672D5g" TargetMode="External"/><Relationship Id="rId23" Type="http://schemas.openxmlformats.org/officeDocument/2006/relationships/hyperlink" Target="https://legislacion.edomex.gob.mx/sites/legislacion.edomex.gob.mx/files/files/pdf/gct/2022/mayo/may171/may171d.pdf" TargetMode="External"/><Relationship Id="rId28" Type="http://schemas.openxmlformats.org/officeDocument/2006/relationships/hyperlink" Target="https://www.infoem.org.mx/" TargetMode="External"/><Relationship Id="rId36" Type="http://schemas.openxmlformats.org/officeDocument/2006/relationships/hyperlink" Target="https://www.infoem.org.mx/" TargetMode="External"/><Relationship Id="rId10" Type="http://schemas.openxmlformats.org/officeDocument/2006/relationships/hyperlink" Target="http://consultas.ifai.org.mx/descargar.php?r=./pdf/resoluciones/2017/&amp;a=RRA%203482.pdf" TargetMode="External"/><Relationship Id="rId19" Type="http://schemas.openxmlformats.org/officeDocument/2006/relationships/hyperlink" Target="https://www.infoem.org.mx/" TargetMode="External"/><Relationship Id="rId31" Type="http://schemas.openxmlformats.org/officeDocument/2006/relationships/hyperlink" Target="https://legislacion.edomex.gob.mx/sites/legislacion.edomex.gob.mx/files/files/pdf/gct/2023/agosto/ago311/ago311e.pdf" TargetMode="External"/><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image" Target="media/image4.png"/><Relationship Id="rId22" Type="http://schemas.openxmlformats.org/officeDocument/2006/relationships/hyperlink" Target="https://www.infoem.org.mx/" TargetMode="External"/><Relationship Id="rId27" Type="http://schemas.openxmlformats.org/officeDocument/2006/relationships/hyperlink" Target="https://www.youtube.com/watch?v=W4WDQOHN-jg&amp;list=PLAQyTKf3zBOyhwpkaab4h0uxQsGHhZONX&amp;index=17" TargetMode="External"/><Relationship Id="rId30" Type="http://schemas.openxmlformats.org/officeDocument/2006/relationships/hyperlink" Target="https://www.infoem.org.mx/" TargetMode="External"/><Relationship Id="rId35" Type="http://schemas.openxmlformats.org/officeDocument/2006/relationships/hyperlink" Target="https://www.youtube.com/watch?v=PqKet5fmYHs&amp;t=13s" TargetMode="External"/><Relationship Id="rId43" Type="http://schemas.openxmlformats.org/officeDocument/2006/relationships/theme" Target="theme/theme1.xml"/><Relationship Id="rId8" Type="http://schemas.openxmlformats.org/officeDocument/2006/relationships/hyperlink" Target="http://consultas.ifai.org.mx/descargar.php?r=./pdf/resoluciones/2017/&amp;a=RRA%2022.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legislacion.edomex.gob.mx/sites/legislacion.edomex.gob.mx/files/files/pdf/gct/2022/enero/ene261/ene261j.pdf" TargetMode="External"/><Relationship Id="rId25" Type="http://schemas.openxmlformats.org/officeDocument/2006/relationships/hyperlink" Target="https://www.infoem.org.mx/" TargetMode="External"/><Relationship Id="rId33" Type="http://schemas.openxmlformats.org/officeDocument/2006/relationships/hyperlink" Target="https://www.infoem.org.mx/"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2FC63-E579-42AD-8526-12AB18235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63</Pages>
  <Words>13143</Words>
  <Characters>72287</Characters>
  <Application>Microsoft Office Word</Application>
  <DocSecurity>0</DocSecurity>
  <Lines>602</Lines>
  <Paragraphs>170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85260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19</cp:revision>
  <cp:lastPrinted>2018-12-04T20:35:00Z</cp:lastPrinted>
  <dcterms:created xsi:type="dcterms:W3CDTF">2024-10-16T03:15:00Z</dcterms:created>
  <dcterms:modified xsi:type="dcterms:W3CDTF">2024-11-22T16:11:00Z</dcterms:modified>
</cp:coreProperties>
</file>