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9E5A" w14:textId="77777777" w:rsidR="00641182" w:rsidRPr="00347262" w:rsidRDefault="00641182" w:rsidP="00347262">
      <w:pPr>
        <w:widowControl w:val="0"/>
        <w:pBdr>
          <w:top w:val="nil"/>
          <w:left w:val="nil"/>
          <w:bottom w:val="nil"/>
          <w:right w:val="nil"/>
          <w:between w:val="nil"/>
        </w:pBdr>
        <w:spacing w:line="276" w:lineRule="auto"/>
        <w:jc w:val="left"/>
      </w:pPr>
      <w:bookmarkStart w:id="0" w:name="_GoBack"/>
      <w:bookmarkEnd w:id="0"/>
    </w:p>
    <w:p w14:paraId="0C2FCD52" w14:textId="77777777" w:rsidR="00641182" w:rsidRPr="00347262" w:rsidRDefault="00425E11" w:rsidP="00347262">
      <w:pPr>
        <w:keepNext/>
        <w:keepLines/>
        <w:pBdr>
          <w:top w:val="nil"/>
          <w:left w:val="nil"/>
          <w:bottom w:val="nil"/>
          <w:right w:val="nil"/>
          <w:between w:val="nil"/>
        </w:pBdr>
        <w:jc w:val="left"/>
        <w:rPr>
          <w:rFonts w:eastAsia="Palatino Linotype" w:cs="Palatino Linotype"/>
          <w:sz w:val="24"/>
          <w:szCs w:val="24"/>
        </w:rPr>
      </w:pPr>
      <w:r w:rsidRPr="00347262">
        <w:rPr>
          <w:rFonts w:eastAsia="Palatino Linotype" w:cs="Palatino Linotype"/>
          <w:sz w:val="24"/>
          <w:szCs w:val="24"/>
        </w:rPr>
        <w:t>Contenido</w:t>
      </w:r>
    </w:p>
    <w:p w14:paraId="20E48879" w14:textId="77777777" w:rsidR="00641182" w:rsidRPr="00347262" w:rsidRDefault="00641182" w:rsidP="00347262">
      <w:pPr>
        <w:rPr>
          <w:sz w:val="16"/>
          <w:szCs w:val="16"/>
        </w:rPr>
      </w:pPr>
    </w:p>
    <w:sdt>
      <w:sdtPr>
        <w:id w:val="416988773"/>
        <w:docPartObj>
          <w:docPartGallery w:val="Table of Contents"/>
          <w:docPartUnique/>
        </w:docPartObj>
      </w:sdtPr>
      <w:sdtEndPr/>
      <w:sdtContent>
        <w:p w14:paraId="7A5460F2" w14:textId="77777777" w:rsidR="00641182" w:rsidRPr="00347262" w:rsidRDefault="00425E11" w:rsidP="00347262">
          <w:pPr>
            <w:pBdr>
              <w:top w:val="nil"/>
              <w:left w:val="nil"/>
              <w:bottom w:val="nil"/>
              <w:right w:val="nil"/>
              <w:between w:val="nil"/>
            </w:pBdr>
            <w:tabs>
              <w:tab w:val="right" w:pos="9034"/>
            </w:tabs>
            <w:spacing w:after="100"/>
            <w:rPr>
              <w:rFonts w:ascii="Aptos" w:eastAsia="Aptos" w:hAnsi="Aptos" w:cs="Aptos"/>
              <w:szCs w:val="22"/>
            </w:rPr>
          </w:pPr>
          <w:r w:rsidRPr="00347262">
            <w:fldChar w:fldCharType="begin"/>
          </w:r>
          <w:r w:rsidRPr="00347262">
            <w:instrText xml:space="preserve"> TOC \h \u \z \t "Heading 1,1,Heading 2,2,Heading 3,3,"</w:instrText>
          </w:r>
          <w:r w:rsidRPr="00347262">
            <w:fldChar w:fldCharType="separate"/>
          </w:r>
          <w:hyperlink w:anchor="_heading=h.30j0zll">
            <w:r w:rsidRPr="00347262">
              <w:rPr>
                <w:rFonts w:eastAsia="Palatino Linotype" w:cs="Palatino Linotype"/>
                <w:szCs w:val="22"/>
              </w:rPr>
              <w:t>ANTECEDENTES</w:t>
            </w:r>
            <w:r w:rsidRPr="00347262">
              <w:rPr>
                <w:rFonts w:eastAsia="Palatino Linotype" w:cs="Palatino Linotype"/>
                <w:szCs w:val="22"/>
              </w:rPr>
              <w:tab/>
              <w:t>1</w:t>
            </w:r>
          </w:hyperlink>
        </w:p>
        <w:p w14:paraId="12181FB3" w14:textId="77777777" w:rsidR="00641182" w:rsidRPr="00347262" w:rsidRDefault="00B94137" w:rsidP="0034726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fob9te">
            <w:r w:rsidR="00425E11" w:rsidRPr="00347262">
              <w:rPr>
                <w:rFonts w:eastAsia="Palatino Linotype" w:cs="Palatino Linotype"/>
                <w:szCs w:val="22"/>
              </w:rPr>
              <w:t>DE LA SOLICITUD DE INFORMACIÓN</w:t>
            </w:r>
            <w:r w:rsidR="00425E11" w:rsidRPr="00347262">
              <w:rPr>
                <w:rFonts w:eastAsia="Palatino Linotype" w:cs="Palatino Linotype"/>
                <w:szCs w:val="22"/>
              </w:rPr>
              <w:tab/>
              <w:t>1</w:t>
            </w:r>
          </w:hyperlink>
        </w:p>
        <w:p w14:paraId="4284CC33"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425E11" w:rsidRPr="00347262">
              <w:rPr>
                <w:rFonts w:eastAsia="Palatino Linotype" w:cs="Palatino Linotype"/>
                <w:szCs w:val="22"/>
              </w:rPr>
              <w:t>a) Solicitud de información</w:t>
            </w:r>
            <w:r w:rsidR="00425E11" w:rsidRPr="00347262">
              <w:rPr>
                <w:rFonts w:eastAsia="Palatino Linotype" w:cs="Palatino Linotype"/>
                <w:szCs w:val="22"/>
              </w:rPr>
              <w:tab/>
              <w:t>1</w:t>
            </w:r>
          </w:hyperlink>
        </w:p>
        <w:p w14:paraId="7B9AA6E0"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425E11" w:rsidRPr="00347262">
              <w:rPr>
                <w:rFonts w:eastAsia="Palatino Linotype" w:cs="Palatino Linotype"/>
                <w:szCs w:val="22"/>
              </w:rPr>
              <w:t>b) Turno de la solicitud de información</w:t>
            </w:r>
            <w:r w:rsidR="00425E11" w:rsidRPr="00347262">
              <w:rPr>
                <w:rFonts w:eastAsia="Palatino Linotype" w:cs="Palatino Linotype"/>
                <w:szCs w:val="22"/>
              </w:rPr>
              <w:tab/>
              <w:t>2</w:t>
            </w:r>
          </w:hyperlink>
        </w:p>
        <w:p w14:paraId="7700E438"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yjcwt">
            <w:r w:rsidR="00425E11" w:rsidRPr="00347262">
              <w:rPr>
                <w:rFonts w:eastAsia="Palatino Linotype" w:cs="Palatino Linotype"/>
                <w:szCs w:val="22"/>
              </w:rPr>
              <w:t>c) Respuesta del Sujeto Obligado</w:t>
            </w:r>
            <w:r w:rsidR="00425E11" w:rsidRPr="00347262">
              <w:rPr>
                <w:rFonts w:eastAsia="Palatino Linotype" w:cs="Palatino Linotype"/>
                <w:szCs w:val="22"/>
              </w:rPr>
              <w:tab/>
              <w:t>2</w:t>
            </w:r>
          </w:hyperlink>
        </w:p>
        <w:p w14:paraId="78403A7E" w14:textId="77777777" w:rsidR="00641182" w:rsidRPr="00347262" w:rsidRDefault="00B94137" w:rsidP="0034726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dy6vkm">
            <w:r w:rsidR="00425E11" w:rsidRPr="00347262">
              <w:rPr>
                <w:rFonts w:eastAsia="Palatino Linotype" w:cs="Palatino Linotype"/>
                <w:szCs w:val="22"/>
              </w:rPr>
              <w:t>DEL RECURSO DE REVISIÓN</w:t>
            </w:r>
            <w:r w:rsidR="00425E11" w:rsidRPr="00347262">
              <w:rPr>
                <w:rFonts w:eastAsia="Palatino Linotype" w:cs="Palatino Linotype"/>
                <w:szCs w:val="22"/>
              </w:rPr>
              <w:tab/>
              <w:t>3</w:t>
            </w:r>
          </w:hyperlink>
        </w:p>
        <w:p w14:paraId="5310E13E"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425E11" w:rsidRPr="00347262">
              <w:rPr>
                <w:rFonts w:eastAsia="Palatino Linotype" w:cs="Palatino Linotype"/>
                <w:szCs w:val="22"/>
              </w:rPr>
              <w:t>a) Interposición del Recurso de Revisión</w:t>
            </w:r>
            <w:r w:rsidR="00425E11" w:rsidRPr="00347262">
              <w:rPr>
                <w:rFonts w:eastAsia="Palatino Linotype" w:cs="Palatino Linotype"/>
                <w:szCs w:val="22"/>
              </w:rPr>
              <w:tab/>
              <w:t>3</w:t>
            </w:r>
          </w:hyperlink>
        </w:p>
        <w:p w14:paraId="499DEFE6"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425E11" w:rsidRPr="00347262">
              <w:rPr>
                <w:rFonts w:eastAsia="Palatino Linotype" w:cs="Palatino Linotype"/>
                <w:szCs w:val="22"/>
              </w:rPr>
              <w:t>b) Turno del Recurso de Revisión</w:t>
            </w:r>
            <w:r w:rsidR="00425E11" w:rsidRPr="00347262">
              <w:rPr>
                <w:rFonts w:eastAsia="Palatino Linotype" w:cs="Palatino Linotype"/>
                <w:szCs w:val="22"/>
              </w:rPr>
              <w:tab/>
              <w:t>4</w:t>
            </w:r>
          </w:hyperlink>
        </w:p>
        <w:p w14:paraId="4B09255E"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425E11" w:rsidRPr="00347262">
              <w:rPr>
                <w:rFonts w:eastAsia="Palatino Linotype" w:cs="Palatino Linotype"/>
                <w:szCs w:val="22"/>
              </w:rPr>
              <w:t>c) Admisión del Recurso de Revisión</w:t>
            </w:r>
            <w:r w:rsidR="00425E11" w:rsidRPr="00347262">
              <w:rPr>
                <w:rFonts w:eastAsia="Palatino Linotype" w:cs="Palatino Linotype"/>
                <w:szCs w:val="22"/>
              </w:rPr>
              <w:tab/>
              <w:t>5</w:t>
            </w:r>
          </w:hyperlink>
        </w:p>
        <w:p w14:paraId="38EB66AF"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425E11" w:rsidRPr="00347262">
              <w:rPr>
                <w:rFonts w:eastAsia="Palatino Linotype" w:cs="Palatino Linotype"/>
                <w:szCs w:val="22"/>
              </w:rPr>
              <w:t>d) Informe Justificado del Sujeto Obligado</w:t>
            </w:r>
            <w:r w:rsidR="00425E11" w:rsidRPr="00347262">
              <w:rPr>
                <w:rFonts w:eastAsia="Palatino Linotype" w:cs="Palatino Linotype"/>
                <w:szCs w:val="22"/>
              </w:rPr>
              <w:tab/>
              <w:t>5</w:t>
            </w:r>
          </w:hyperlink>
        </w:p>
        <w:p w14:paraId="39CF11C1"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425E11" w:rsidRPr="00347262">
              <w:rPr>
                <w:rFonts w:eastAsia="Palatino Linotype" w:cs="Palatino Linotype"/>
                <w:szCs w:val="22"/>
              </w:rPr>
              <w:t>e) Manifestaciones de la Parte Recurrente</w:t>
            </w:r>
            <w:r w:rsidR="00425E11" w:rsidRPr="00347262">
              <w:rPr>
                <w:rFonts w:eastAsia="Palatino Linotype" w:cs="Palatino Linotype"/>
                <w:szCs w:val="22"/>
              </w:rPr>
              <w:tab/>
              <w:t>5</w:t>
            </w:r>
          </w:hyperlink>
        </w:p>
        <w:p w14:paraId="57E8EC35"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425E11" w:rsidRPr="00347262">
              <w:rPr>
                <w:rFonts w:eastAsia="Palatino Linotype" w:cs="Palatino Linotype"/>
                <w:szCs w:val="22"/>
              </w:rPr>
              <w:t>f) Ampliación de plazo para resolver el Recurso de Revisión</w:t>
            </w:r>
            <w:r w:rsidR="00425E11" w:rsidRPr="00347262">
              <w:rPr>
                <w:rFonts w:eastAsia="Palatino Linotype" w:cs="Palatino Linotype"/>
                <w:szCs w:val="22"/>
              </w:rPr>
              <w:tab/>
              <w:t>5</w:t>
            </w:r>
          </w:hyperlink>
        </w:p>
        <w:p w14:paraId="1DBA97F4"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425E11" w:rsidRPr="00347262">
              <w:rPr>
                <w:rFonts w:eastAsia="Palatino Linotype" w:cs="Palatino Linotype"/>
                <w:szCs w:val="22"/>
              </w:rPr>
              <w:t>g) Cierre de instrucción</w:t>
            </w:r>
            <w:r w:rsidR="00425E11" w:rsidRPr="00347262">
              <w:rPr>
                <w:rFonts w:eastAsia="Palatino Linotype" w:cs="Palatino Linotype"/>
                <w:szCs w:val="22"/>
              </w:rPr>
              <w:tab/>
              <w:t>8</w:t>
            </w:r>
          </w:hyperlink>
        </w:p>
        <w:p w14:paraId="1A64384B" w14:textId="77777777" w:rsidR="00641182" w:rsidRPr="00347262" w:rsidRDefault="00B94137" w:rsidP="00347262">
          <w:pPr>
            <w:pBdr>
              <w:top w:val="nil"/>
              <w:left w:val="nil"/>
              <w:bottom w:val="nil"/>
              <w:right w:val="nil"/>
              <w:between w:val="nil"/>
            </w:pBdr>
            <w:tabs>
              <w:tab w:val="right" w:pos="9034"/>
            </w:tabs>
            <w:spacing w:after="100"/>
            <w:rPr>
              <w:rFonts w:ascii="Aptos" w:eastAsia="Aptos" w:hAnsi="Aptos" w:cs="Aptos"/>
              <w:szCs w:val="22"/>
            </w:rPr>
          </w:pPr>
          <w:hyperlink w:anchor="_heading=h.1ksv4uv">
            <w:r w:rsidR="00425E11" w:rsidRPr="00347262">
              <w:rPr>
                <w:rFonts w:eastAsia="Palatino Linotype" w:cs="Palatino Linotype"/>
                <w:szCs w:val="22"/>
              </w:rPr>
              <w:t>CONSIDERANDOS</w:t>
            </w:r>
            <w:r w:rsidR="00425E11" w:rsidRPr="00347262">
              <w:rPr>
                <w:rFonts w:eastAsia="Palatino Linotype" w:cs="Palatino Linotype"/>
                <w:szCs w:val="22"/>
              </w:rPr>
              <w:tab/>
              <w:t>9</w:t>
            </w:r>
          </w:hyperlink>
        </w:p>
        <w:p w14:paraId="11D0681F" w14:textId="77777777" w:rsidR="00641182" w:rsidRPr="00347262" w:rsidRDefault="00B94137" w:rsidP="0034726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44sinio">
            <w:r w:rsidR="00425E11" w:rsidRPr="00347262">
              <w:rPr>
                <w:rFonts w:eastAsia="Palatino Linotype" w:cs="Palatino Linotype"/>
                <w:szCs w:val="22"/>
              </w:rPr>
              <w:t>PRIMERO. Procedibilidad</w:t>
            </w:r>
            <w:r w:rsidR="00425E11" w:rsidRPr="00347262">
              <w:rPr>
                <w:rFonts w:eastAsia="Palatino Linotype" w:cs="Palatino Linotype"/>
                <w:szCs w:val="22"/>
              </w:rPr>
              <w:tab/>
              <w:t>9</w:t>
            </w:r>
          </w:hyperlink>
        </w:p>
        <w:p w14:paraId="03371CB2"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425E11" w:rsidRPr="00347262">
              <w:rPr>
                <w:rFonts w:eastAsia="Palatino Linotype" w:cs="Palatino Linotype"/>
                <w:szCs w:val="22"/>
              </w:rPr>
              <w:t>a) Competencia del Instituto</w:t>
            </w:r>
            <w:r w:rsidR="00425E11" w:rsidRPr="00347262">
              <w:rPr>
                <w:rFonts w:eastAsia="Palatino Linotype" w:cs="Palatino Linotype"/>
                <w:szCs w:val="22"/>
              </w:rPr>
              <w:tab/>
              <w:t>9</w:t>
            </w:r>
          </w:hyperlink>
        </w:p>
        <w:p w14:paraId="74548B50"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425E11" w:rsidRPr="00347262">
              <w:rPr>
                <w:rFonts w:eastAsia="Palatino Linotype" w:cs="Palatino Linotype"/>
                <w:szCs w:val="22"/>
              </w:rPr>
              <w:t>b) Legitimidad de la parte recurrente</w:t>
            </w:r>
            <w:r w:rsidR="00425E11" w:rsidRPr="00347262">
              <w:rPr>
                <w:rFonts w:eastAsia="Palatino Linotype" w:cs="Palatino Linotype"/>
                <w:szCs w:val="22"/>
              </w:rPr>
              <w:tab/>
              <w:t>9</w:t>
            </w:r>
          </w:hyperlink>
        </w:p>
        <w:p w14:paraId="6A71742C"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j2qqm3">
            <w:r w:rsidR="00425E11" w:rsidRPr="00347262">
              <w:rPr>
                <w:rFonts w:eastAsia="Palatino Linotype" w:cs="Palatino Linotype"/>
                <w:szCs w:val="22"/>
              </w:rPr>
              <w:t>c) Plazo para interponer el recurso</w:t>
            </w:r>
            <w:r w:rsidR="00425E11" w:rsidRPr="00347262">
              <w:rPr>
                <w:rFonts w:eastAsia="Palatino Linotype" w:cs="Palatino Linotype"/>
                <w:szCs w:val="22"/>
              </w:rPr>
              <w:tab/>
              <w:t>10</w:t>
            </w:r>
          </w:hyperlink>
        </w:p>
        <w:p w14:paraId="1D82B359"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425E11" w:rsidRPr="00347262">
              <w:rPr>
                <w:rFonts w:eastAsia="Palatino Linotype" w:cs="Palatino Linotype"/>
                <w:szCs w:val="22"/>
              </w:rPr>
              <w:t>d) Causal de Procedencia</w:t>
            </w:r>
            <w:r w:rsidR="00425E11" w:rsidRPr="00347262">
              <w:rPr>
                <w:rFonts w:eastAsia="Palatino Linotype" w:cs="Palatino Linotype"/>
                <w:szCs w:val="22"/>
              </w:rPr>
              <w:tab/>
              <w:t>10</w:t>
            </w:r>
          </w:hyperlink>
        </w:p>
        <w:p w14:paraId="3A271E5F"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425E11" w:rsidRPr="00347262">
              <w:rPr>
                <w:rFonts w:eastAsia="Palatino Linotype" w:cs="Palatino Linotype"/>
                <w:szCs w:val="22"/>
              </w:rPr>
              <w:t>e) Requisitos formales para la interposición del recurso</w:t>
            </w:r>
            <w:r w:rsidR="00425E11" w:rsidRPr="00347262">
              <w:rPr>
                <w:rFonts w:eastAsia="Palatino Linotype" w:cs="Palatino Linotype"/>
                <w:szCs w:val="22"/>
              </w:rPr>
              <w:tab/>
              <w:t>10</w:t>
            </w:r>
          </w:hyperlink>
        </w:p>
        <w:p w14:paraId="09C4EF77" w14:textId="77777777" w:rsidR="00641182" w:rsidRPr="00347262" w:rsidRDefault="00B94137" w:rsidP="0034726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ci93xb">
            <w:r w:rsidR="00425E11" w:rsidRPr="00347262">
              <w:rPr>
                <w:rFonts w:eastAsia="Palatino Linotype" w:cs="Palatino Linotype"/>
                <w:szCs w:val="22"/>
              </w:rPr>
              <w:t>SEGUNDO. Estudio de Fondo</w:t>
            </w:r>
            <w:r w:rsidR="00425E11" w:rsidRPr="00347262">
              <w:rPr>
                <w:rFonts w:eastAsia="Palatino Linotype" w:cs="Palatino Linotype"/>
                <w:szCs w:val="22"/>
              </w:rPr>
              <w:tab/>
              <w:t>11</w:t>
            </w:r>
          </w:hyperlink>
        </w:p>
        <w:p w14:paraId="6323709C"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425E11" w:rsidRPr="00347262">
              <w:rPr>
                <w:rFonts w:eastAsia="Palatino Linotype" w:cs="Palatino Linotype"/>
                <w:szCs w:val="22"/>
              </w:rPr>
              <w:t>a) Mandato de transparencia y responsabilidad del Sujeto Obligado</w:t>
            </w:r>
            <w:r w:rsidR="00425E11" w:rsidRPr="00347262">
              <w:rPr>
                <w:rFonts w:eastAsia="Palatino Linotype" w:cs="Palatino Linotype"/>
                <w:szCs w:val="22"/>
              </w:rPr>
              <w:tab/>
              <w:t>11</w:t>
            </w:r>
          </w:hyperlink>
        </w:p>
        <w:p w14:paraId="61A3FC58"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425E11" w:rsidRPr="00347262">
              <w:rPr>
                <w:rFonts w:eastAsia="Palatino Linotype" w:cs="Palatino Linotype"/>
                <w:szCs w:val="22"/>
              </w:rPr>
              <w:t>b) Controversia a resolver</w:t>
            </w:r>
            <w:r w:rsidR="00425E11" w:rsidRPr="00347262">
              <w:rPr>
                <w:rFonts w:eastAsia="Palatino Linotype" w:cs="Palatino Linotype"/>
                <w:szCs w:val="22"/>
              </w:rPr>
              <w:tab/>
              <w:t>15</w:t>
            </w:r>
          </w:hyperlink>
        </w:p>
        <w:p w14:paraId="6B14967B"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as4poj">
            <w:r w:rsidR="00425E11" w:rsidRPr="00347262">
              <w:rPr>
                <w:rFonts w:eastAsia="Palatino Linotype" w:cs="Palatino Linotype"/>
                <w:szCs w:val="22"/>
              </w:rPr>
              <w:t>c) Estudio de la controversia</w:t>
            </w:r>
            <w:r w:rsidR="00425E11" w:rsidRPr="00347262">
              <w:rPr>
                <w:rFonts w:eastAsia="Palatino Linotype" w:cs="Palatino Linotype"/>
                <w:szCs w:val="22"/>
              </w:rPr>
              <w:tab/>
              <w:t>16</w:t>
            </w:r>
          </w:hyperlink>
        </w:p>
        <w:bookmarkStart w:id="1" w:name="_heading=h.gjdgxs" w:colFirst="0" w:colLast="0"/>
        <w:bookmarkEnd w:id="1"/>
        <w:p w14:paraId="0FDDD6B6" w14:textId="77777777" w:rsidR="00641182" w:rsidRPr="00347262" w:rsidRDefault="00425E11"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r w:rsidRPr="00347262">
            <w:lastRenderedPageBreak/>
            <w:fldChar w:fldCharType="begin"/>
          </w:r>
          <w:r w:rsidRPr="00347262">
            <w:instrText>HYPERLINK \l "_heading=h.1pxezwc" \h</w:instrText>
          </w:r>
          <w:r w:rsidRPr="00347262">
            <w:fldChar w:fldCharType="separate"/>
          </w:r>
          <w:r w:rsidRPr="00347262">
            <w:rPr>
              <w:rFonts w:eastAsia="Palatino Linotype" w:cs="Palatino Linotype"/>
              <w:szCs w:val="22"/>
            </w:rPr>
            <w:t>d) Versión pública</w:t>
          </w:r>
          <w:r w:rsidRPr="00347262">
            <w:rPr>
              <w:rFonts w:eastAsia="Palatino Linotype" w:cs="Palatino Linotype"/>
              <w:szCs w:val="22"/>
            </w:rPr>
            <w:tab/>
            <w:t>27</w:t>
          </w:r>
          <w:r w:rsidRPr="00347262">
            <w:rPr>
              <w:rFonts w:eastAsia="Palatino Linotype" w:cs="Palatino Linotype"/>
              <w:szCs w:val="22"/>
            </w:rPr>
            <w:fldChar w:fldCharType="end"/>
          </w:r>
        </w:p>
        <w:p w14:paraId="4C82B87E" w14:textId="77777777" w:rsidR="00641182" w:rsidRPr="00347262" w:rsidRDefault="00B94137" w:rsidP="0034726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9x2ik5">
            <w:r w:rsidR="00425E11" w:rsidRPr="00347262">
              <w:rPr>
                <w:rFonts w:eastAsia="Palatino Linotype" w:cs="Palatino Linotype"/>
                <w:szCs w:val="22"/>
              </w:rPr>
              <w:t>e) Conclusión</w:t>
            </w:r>
            <w:r w:rsidR="00425E11" w:rsidRPr="00347262">
              <w:rPr>
                <w:rFonts w:eastAsia="Palatino Linotype" w:cs="Palatino Linotype"/>
                <w:szCs w:val="22"/>
              </w:rPr>
              <w:tab/>
              <w:t>36</w:t>
            </w:r>
          </w:hyperlink>
        </w:p>
        <w:p w14:paraId="4DEC9257" w14:textId="77777777" w:rsidR="00641182" w:rsidRPr="00347262" w:rsidRDefault="00B94137" w:rsidP="00347262">
          <w:pPr>
            <w:pBdr>
              <w:top w:val="nil"/>
              <w:left w:val="nil"/>
              <w:bottom w:val="nil"/>
              <w:right w:val="nil"/>
              <w:between w:val="nil"/>
            </w:pBdr>
            <w:tabs>
              <w:tab w:val="right" w:pos="9034"/>
            </w:tabs>
            <w:spacing w:after="100"/>
            <w:rPr>
              <w:rFonts w:ascii="Aptos" w:eastAsia="Aptos" w:hAnsi="Aptos" w:cs="Aptos"/>
              <w:szCs w:val="22"/>
            </w:rPr>
          </w:pPr>
          <w:hyperlink w:anchor="_heading=h.147n2zr">
            <w:r w:rsidR="00425E11" w:rsidRPr="00347262">
              <w:rPr>
                <w:rFonts w:eastAsia="Palatino Linotype" w:cs="Palatino Linotype"/>
                <w:szCs w:val="22"/>
              </w:rPr>
              <w:t>RESUELVE</w:t>
            </w:r>
            <w:r w:rsidR="00425E11" w:rsidRPr="00347262">
              <w:rPr>
                <w:rFonts w:eastAsia="Palatino Linotype" w:cs="Palatino Linotype"/>
                <w:szCs w:val="22"/>
              </w:rPr>
              <w:tab/>
              <w:t>36</w:t>
            </w:r>
          </w:hyperlink>
        </w:p>
        <w:p w14:paraId="07B6E1E9" w14:textId="77777777" w:rsidR="00641182" w:rsidRPr="00347262" w:rsidRDefault="00425E11" w:rsidP="00347262">
          <w:pPr>
            <w:rPr>
              <w:b/>
            </w:rPr>
          </w:pPr>
          <w:r w:rsidRPr="00347262">
            <w:fldChar w:fldCharType="end"/>
          </w:r>
        </w:p>
      </w:sdtContent>
    </w:sdt>
    <w:p w14:paraId="0E055401" w14:textId="77777777" w:rsidR="00641182" w:rsidRPr="00347262" w:rsidRDefault="00641182" w:rsidP="00347262">
      <w:pPr>
        <w:sectPr w:rsidR="00641182" w:rsidRPr="00347262">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7D747237" w14:textId="1EAA64D0" w:rsidR="00641182" w:rsidRPr="00347262" w:rsidRDefault="00425E11" w:rsidP="00347262">
      <w:r w:rsidRPr="00347262">
        <w:lastRenderedPageBreak/>
        <w:t xml:space="preserve">Resolución del Pleno del Instituto de Transparencia, Acceso a la Información Pública y Protección de Datos Personales del Estado de México y Municipios, con domicilio en Metepec, Estado de México, del </w:t>
      </w:r>
      <w:r w:rsidR="00F30119" w:rsidRPr="00347262">
        <w:rPr>
          <w:b/>
        </w:rPr>
        <w:t>cuatro</w:t>
      </w:r>
      <w:r w:rsidRPr="00347262">
        <w:rPr>
          <w:b/>
        </w:rPr>
        <w:t xml:space="preserve"> de </w:t>
      </w:r>
      <w:r w:rsidR="00F30119" w:rsidRPr="00347262">
        <w:rPr>
          <w:b/>
        </w:rPr>
        <w:t xml:space="preserve">septiembre </w:t>
      </w:r>
      <w:r w:rsidRPr="00347262">
        <w:rPr>
          <w:b/>
        </w:rPr>
        <w:t>de dos mil veinticuatro</w:t>
      </w:r>
      <w:r w:rsidRPr="00347262">
        <w:t xml:space="preserve">. </w:t>
      </w:r>
    </w:p>
    <w:p w14:paraId="774EAF99" w14:textId="77777777" w:rsidR="00641182" w:rsidRPr="00347262" w:rsidRDefault="00641182" w:rsidP="00347262"/>
    <w:p w14:paraId="20B37818" w14:textId="23F412C0" w:rsidR="00641182" w:rsidRPr="00347262" w:rsidRDefault="00425E11" w:rsidP="00347262">
      <w:r w:rsidRPr="00347262">
        <w:rPr>
          <w:b/>
        </w:rPr>
        <w:t xml:space="preserve">VISTO </w:t>
      </w:r>
      <w:r w:rsidRPr="00347262">
        <w:t xml:space="preserve">el expediente formado con motivo del Recurso de Revisión </w:t>
      </w:r>
      <w:r w:rsidRPr="00347262">
        <w:rPr>
          <w:b/>
        </w:rPr>
        <w:t>04912/INFOEM/IP/RR/2023</w:t>
      </w:r>
      <w:r w:rsidRPr="00347262">
        <w:t xml:space="preserve"> interpuesto por </w:t>
      </w:r>
      <w:r w:rsidRPr="00347262">
        <w:rPr>
          <w:b/>
        </w:rPr>
        <w:t xml:space="preserve">Juan </w:t>
      </w:r>
      <w:proofErr w:type="spellStart"/>
      <w:r w:rsidRPr="00347262">
        <w:rPr>
          <w:b/>
        </w:rPr>
        <w:t>Vizcaino</w:t>
      </w:r>
      <w:proofErr w:type="spellEnd"/>
      <w:r w:rsidRPr="00347262">
        <w:rPr>
          <w:b/>
        </w:rPr>
        <w:t xml:space="preserve">, </w:t>
      </w:r>
      <w:r w:rsidRPr="00347262">
        <w:t xml:space="preserve">a quien en lo subsecuente se le denominará </w:t>
      </w:r>
      <w:r w:rsidRPr="00347262">
        <w:rPr>
          <w:b/>
        </w:rPr>
        <w:t>LA PARTE RECURRENTE</w:t>
      </w:r>
      <w:r w:rsidRPr="00347262">
        <w:t>, en contra de la respuesta emitida por</w:t>
      </w:r>
      <w:r w:rsidR="000D0574" w:rsidRPr="00347262">
        <w:t xml:space="preserve"> el </w:t>
      </w:r>
      <w:r w:rsidR="000D0574" w:rsidRPr="00347262">
        <w:rPr>
          <w:b/>
        </w:rPr>
        <w:t>Instituto de Salud del Estado de México</w:t>
      </w:r>
      <w:r w:rsidRPr="00347262">
        <w:t xml:space="preserve">, en adelante </w:t>
      </w:r>
      <w:r w:rsidRPr="00347262">
        <w:rPr>
          <w:b/>
        </w:rPr>
        <w:t>EL SUJETO OBLIGADO</w:t>
      </w:r>
      <w:r w:rsidRPr="00347262">
        <w:t>, se emite la presente Resolución con base en los Antecedentes y Considerandos que se exponen a continuación:</w:t>
      </w:r>
    </w:p>
    <w:p w14:paraId="2012FFC5" w14:textId="77777777" w:rsidR="00641182" w:rsidRPr="00347262" w:rsidRDefault="00641182" w:rsidP="00347262"/>
    <w:p w14:paraId="13EAF43F" w14:textId="77777777" w:rsidR="00641182" w:rsidRPr="00347262" w:rsidRDefault="00425E11" w:rsidP="00347262">
      <w:pPr>
        <w:pStyle w:val="Ttulo1"/>
      </w:pPr>
      <w:bookmarkStart w:id="4" w:name="_heading=h.30j0zll" w:colFirst="0" w:colLast="0"/>
      <w:bookmarkEnd w:id="4"/>
      <w:r w:rsidRPr="00347262">
        <w:t>ANTECEDENTES</w:t>
      </w:r>
    </w:p>
    <w:p w14:paraId="37A8D9E6" w14:textId="77777777" w:rsidR="00641182" w:rsidRPr="00347262" w:rsidRDefault="00641182" w:rsidP="00347262"/>
    <w:p w14:paraId="63BC0B31" w14:textId="77777777" w:rsidR="00641182" w:rsidRPr="00347262" w:rsidRDefault="00425E11" w:rsidP="00347262">
      <w:pPr>
        <w:pStyle w:val="Ttulo2"/>
      </w:pPr>
      <w:bookmarkStart w:id="5" w:name="_heading=h.1fob9te" w:colFirst="0" w:colLast="0"/>
      <w:bookmarkEnd w:id="5"/>
      <w:r w:rsidRPr="00347262">
        <w:t>DE LA SOLICITUD DE INFORMACIÓN</w:t>
      </w:r>
    </w:p>
    <w:p w14:paraId="4006514F" w14:textId="77777777" w:rsidR="00641182" w:rsidRPr="00347262" w:rsidRDefault="00641182" w:rsidP="00347262"/>
    <w:p w14:paraId="4D6A1CDD" w14:textId="77777777" w:rsidR="00641182" w:rsidRPr="00347262" w:rsidRDefault="00425E11" w:rsidP="00347262">
      <w:pPr>
        <w:pStyle w:val="Ttulo3"/>
        <w:spacing w:line="360" w:lineRule="auto"/>
      </w:pPr>
      <w:bookmarkStart w:id="6" w:name="_heading=h.3znysh7" w:colFirst="0" w:colLast="0"/>
      <w:bookmarkEnd w:id="6"/>
      <w:r w:rsidRPr="00347262">
        <w:t>a) Solicitud de información</w:t>
      </w:r>
    </w:p>
    <w:p w14:paraId="7AE229F7" w14:textId="77777777" w:rsidR="00641182" w:rsidRPr="00347262" w:rsidRDefault="00425E11" w:rsidP="00347262">
      <w:pPr>
        <w:pBdr>
          <w:top w:val="nil"/>
          <w:left w:val="nil"/>
          <w:bottom w:val="nil"/>
          <w:right w:val="nil"/>
          <w:between w:val="nil"/>
        </w:pBdr>
        <w:tabs>
          <w:tab w:val="left" w:pos="0"/>
        </w:tabs>
        <w:rPr>
          <w:rFonts w:eastAsia="Palatino Linotype" w:cs="Palatino Linotype"/>
          <w:szCs w:val="22"/>
        </w:rPr>
      </w:pPr>
      <w:r w:rsidRPr="00347262">
        <w:rPr>
          <w:rFonts w:eastAsia="Palatino Linotype" w:cs="Palatino Linotype"/>
          <w:szCs w:val="22"/>
        </w:rPr>
        <w:t xml:space="preserve">El </w:t>
      </w:r>
      <w:r w:rsidRPr="00347262">
        <w:rPr>
          <w:rFonts w:eastAsia="Palatino Linotype" w:cs="Palatino Linotype"/>
          <w:b/>
          <w:szCs w:val="22"/>
        </w:rPr>
        <w:t>siete de agosto de dos mil veintitrés LA PARTE RECURRENTE</w:t>
      </w:r>
      <w:r w:rsidRPr="00347262">
        <w:rPr>
          <w:rFonts w:eastAsia="Palatino Linotype" w:cs="Palatino Linotype"/>
          <w:szCs w:val="22"/>
        </w:rPr>
        <w:t xml:space="preserve"> presentó una solicitud de acceso a la información pública ante el </w:t>
      </w:r>
      <w:r w:rsidRPr="00347262">
        <w:rPr>
          <w:rFonts w:eastAsia="Palatino Linotype" w:cs="Palatino Linotype"/>
          <w:b/>
          <w:szCs w:val="22"/>
        </w:rPr>
        <w:t>SUJETO OBLIGADO</w:t>
      </w:r>
      <w:r w:rsidRPr="00347262">
        <w:rPr>
          <w:rFonts w:eastAsia="Palatino Linotype" w:cs="Palatino Linotype"/>
          <w:szCs w:val="22"/>
        </w:rPr>
        <w:t>, a través del Sistema de Acceso a la Información Mexiquense (SAIMEX). Dicha solicitud quedó registrada con el número de folio</w:t>
      </w:r>
      <w:r w:rsidRPr="00347262">
        <w:rPr>
          <w:rFonts w:eastAsia="Palatino Linotype" w:cs="Palatino Linotype"/>
          <w:b/>
          <w:szCs w:val="22"/>
        </w:rPr>
        <w:t xml:space="preserve"> 00727/ISEM/IP/2023 </w:t>
      </w:r>
      <w:r w:rsidRPr="00347262">
        <w:rPr>
          <w:rFonts w:eastAsia="Palatino Linotype" w:cs="Palatino Linotype"/>
          <w:szCs w:val="22"/>
        </w:rPr>
        <w:t>y en ella se requirió la siguiente información:</w:t>
      </w:r>
    </w:p>
    <w:p w14:paraId="5170E735" w14:textId="77777777" w:rsidR="00641182" w:rsidRPr="00347262" w:rsidRDefault="00641182" w:rsidP="00347262">
      <w:pPr>
        <w:tabs>
          <w:tab w:val="left" w:pos="4667"/>
        </w:tabs>
        <w:ind w:left="567" w:right="567"/>
        <w:rPr>
          <w:b/>
        </w:rPr>
      </w:pPr>
    </w:p>
    <w:p w14:paraId="7362CD78" w14:textId="77777777" w:rsidR="00641182" w:rsidRPr="00347262" w:rsidRDefault="00425E11" w:rsidP="00347262">
      <w:pPr>
        <w:pStyle w:val="Puesto"/>
        <w:spacing w:line="360" w:lineRule="auto"/>
      </w:pPr>
      <w:r w:rsidRPr="00347262">
        <w:t>Solicito conocer el número de verificaciones realizadas a clínicas con prestación de servicio de cirugía estética y/o tratamiento estético de 1 de enero de 2013 a 1 de agosto de 2023. De éstas, saber cuáles registraron anomalías y cuántas culminaron en su clausura. Segmentar por municipio, fecha de inspección, médicos sancionados, posibles víctimas y estatus actual de la clínica.</w:t>
      </w:r>
    </w:p>
    <w:p w14:paraId="087E4BC2" w14:textId="77777777" w:rsidR="00641182" w:rsidRPr="00347262" w:rsidRDefault="00425E11" w:rsidP="00347262">
      <w:pPr>
        <w:tabs>
          <w:tab w:val="left" w:pos="4667"/>
        </w:tabs>
        <w:ind w:left="567" w:right="567"/>
      </w:pPr>
      <w:r w:rsidRPr="00347262">
        <w:rPr>
          <w:b/>
        </w:rPr>
        <w:t>Modalidad de entrega</w:t>
      </w:r>
      <w:r w:rsidRPr="00347262">
        <w:t>: a</w:t>
      </w:r>
      <w:r w:rsidRPr="00347262">
        <w:rPr>
          <w:i/>
        </w:rPr>
        <w:t xml:space="preserve"> través del SAIMEX.</w:t>
      </w:r>
    </w:p>
    <w:p w14:paraId="0AC1EF34" w14:textId="77777777" w:rsidR="00641182" w:rsidRPr="00347262" w:rsidRDefault="00425E11" w:rsidP="00347262">
      <w:pPr>
        <w:pStyle w:val="Ttulo3"/>
        <w:spacing w:line="360" w:lineRule="auto"/>
      </w:pPr>
      <w:bookmarkStart w:id="7" w:name="_heading=h.2et92p0" w:colFirst="0" w:colLast="0"/>
      <w:bookmarkEnd w:id="7"/>
      <w:r w:rsidRPr="00347262">
        <w:lastRenderedPageBreak/>
        <w:t>b) Turno de la solicitud de información</w:t>
      </w:r>
    </w:p>
    <w:p w14:paraId="4D025483" w14:textId="77777777" w:rsidR="00641182" w:rsidRPr="00347262" w:rsidRDefault="00425E11" w:rsidP="00347262">
      <w:r w:rsidRPr="00347262">
        <w:t xml:space="preserve">En cumplimiento al artículo 162 de la Ley de Transparencia y Acceso a la Información Pública del Estado de México y Municipios, el </w:t>
      </w:r>
      <w:r w:rsidRPr="00347262">
        <w:rPr>
          <w:b/>
        </w:rPr>
        <w:t xml:space="preserve">veinte de agosto de dos mil veintitrés, </w:t>
      </w:r>
      <w:r w:rsidRPr="00347262">
        <w:t xml:space="preserve">el Titular de la Unidad de Transparencia del </w:t>
      </w:r>
      <w:r w:rsidRPr="00347262">
        <w:rPr>
          <w:b/>
        </w:rPr>
        <w:t>SUJETO OBLIGADO</w:t>
      </w:r>
      <w:r w:rsidRPr="00347262">
        <w:t xml:space="preserve"> turnó la solicitud de información al servidor público habilitado que estimó pertinente.</w:t>
      </w:r>
    </w:p>
    <w:p w14:paraId="6D710F63" w14:textId="77777777" w:rsidR="00641182" w:rsidRPr="00347262" w:rsidRDefault="00641182" w:rsidP="00347262"/>
    <w:p w14:paraId="25683517" w14:textId="77777777" w:rsidR="00641182" w:rsidRPr="00347262" w:rsidRDefault="00425E11" w:rsidP="00347262">
      <w:pPr>
        <w:pStyle w:val="Ttulo3"/>
        <w:spacing w:line="360" w:lineRule="auto"/>
      </w:pPr>
      <w:bookmarkStart w:id="8" w:name="_heading=h.tyjcwt" w:colFirst="0" w:colLast="0"/>
      <w:bookmarkEnd w:id="8"/>
      <w:r w:rsidRPr="00347262">
        <w:t>c) Respuesta del Sujeto Obligado</w:t>
      </w:r>
    </w:p>
    <w:p w14:paraId="29C96B07"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 xml:space="preserve">El </w:t>
      </w:r>
      <w:r w:rsidRPr="00347262">
        <w:rPr>
          <w:rFonts w:eastAsia="Palatino Linotype" w:cs="Palatino Linotype"/>
          <w:b/>
          <w:szCs w:val="22"/>
        </w:rPr>
        <w:t>veintiocho de agosto de dos mil veintitrés</w:t>
      </w:r>
      <w:r w:rsidRPr="00347262">
        <w:rPr>
          <w:rFonts w:eastAsia="Palatino Linotype" w:cs="Palatino Linotype"/>
          <w:szCs w:val="22"/>
        </w:rPr>
        <w:t xml:space="preserve"> el Titular de la Unidad de Transparencia del </w:t>
      </w:r>
      <w:r w:rsidRPr="00347262">
        <w:rPr>
          <w:rFonts w:eastAsia="Palatino Linotype" w:cs="Palatino Linotype"/>
          <w:b/>
          <w:szCs w:val="22"/>
        </w:rPr>
        <w:t>SUJETO OBLIGADO</w:t>
      </w:r>
      <w:r w:rsidRPr="00347262">
        <w:rPr>
          <w:rFonts w:eastAsia="Palatino Linotype" w:cs="Palatino Linotype"/>
          <w:szCs w:val="22"/>
        </w:rPr>
        <w:t xml:space="preserve"> notificó la siguiente respuesta a través del SAIMEX:</w:t>
      </w:r>
    </w:p>
    <w:p w14:paraId="2F1BC3CF" w14:textId="77777777" w:rsidR="00641182" w:rsidRPr="00347262" w:rsidRDefault="00641182" w:rsidP="00347262">
      <w:pPr>
        <w:tabs>
          <w:tab w:val="left" w:pos="4667"/>
        </w:tabs>
        <w:ind w:left="567" w:right="567"/>
        <w:rPr>
          <w:b/>
        </w:rPr>
      </w:pPr>
    </w:p>
    <w:p w14:paraId="5733B4FD" w14:textId="77777777" w:rsidR="00641182" w:rsidRPr="00347262" w:rsidRDefault="00425E11" w:rsidP="00347262">
      <w:pPr>
        <w:pStyle w:val="Puesto"/>
        <w:ind w:firstLine="567"/>
      </w:pPr>
      <w:r w:rsidRPr="00347262">
        <w:t>En respuesta a la solicitud recibida, nos permitimos hacer de su conocimiento que con fundamento en el artículo 53, Fracciones: II, V y VI de la Ley de Transparencia y Acceso a la Información Pública del Estado de México y Municipios, le contestamos que:</w:t>
      </w:r>
    </w:p>
    <w:p w14:paraId="75B3311D" w14:textId="77777777" w:rsidR="00641182" w:rsidRPr="00347262" w:rsidRDefault="00641182" w:rsidP="00347262"/>
    <w:p w14:paraId="76701241" w14:textId="77777777" w:rsidR="00641182" w:rsidRPr="00347262" w:rsidRDefault="00425E11" w:rsidP="00347262">
      <w:pPr>
        <w:pStyle w:val="Puesto"/>
        <w:spacing w:line="360" w:lineRule="auto"/>
        <w:ind w:firstLine="567"/>
      </w:pPr>
      <w:r w:rsidRPr="00347262">
        <w:t>Se da atención a su solicitud.</w:t>
      </w:r>
    </w:p>
    <w:p w14:paraId="44793708" w14:textId="77777777" w:rsidR="00641182" w:rsidRPr="00347262" w:rsidRDefault="00641182" w:rsidP="00347262">
      <w:pPr>
        <w:ind w:right="-28"/>
      </w:pPr>
    </w:p>
    <w:p w14:paraId="79410BA3" w14:textId="77777777" w:rsidR="00641182" w:rsidRPr="00347262" w:rsidRDefault="00425E11" w:rsidP="00347262">
      <w:pPr>
        <w:ind w:right="-28"/>
      </w:pPr>
      <w:r w:rsidRPr="00347262">
        <w:t xml:space="preserve">Asimismo, </w:t>
      </w:r>
      <w:r w:rsidRPr="00347262">
        <w:rPr>
          <w:b/>
        </w:rPr>
        <w:t xml:space="preserve">EL SUJETO OBLIGADO </w:t>
      </w:r>
      <w:r w:rsidRPr="00347262">
        <w:t>adjuntó a su respuesta los archivos electrónicos que se describen a continuación:</w:t>
      </w:r>
    </w:p>
    <w:p w14:paraId="4F687555" w14:textId="77777777" w:rsidR="00641182" w:rsidRPr="00347262" w:rsidRDefault="00641182" w:rsidP="00347262">
      <w:pPr>
        <w:ind w:right="-28"/>
      </w:pPr>
    </w:p>
    <w:p w14:paraId="756A274D" w14:textId="77777777" w:rsidR="00641182" w:rsidRPr="00347262" w:rsidRDefault="00425E11" w:rsidP="00347262">
      <w:pPr>
        <w:numPr>
          <w:ilvl w:val="0"/>
          <w:numId w:val="6"/>
        </w:numPr>
        <w:pBdr>
          <w:top w:val="nil"/>
          <w:left w:val="nil"/>
          <w:bottom w:val="nil"/>
          <w:right w:val="nil"/>
          <w:between w:val="nil"/>
        </w:pBdr>
        <w:ind w:right="-28"/>
        <w:rPr>
          <w:rFonts w:eastAsia="Palatino Linotype" w:cs="Palatino Linotype"/>
          <w:b/>
          <w:szCs w:val="22"/>
        </w:rPr>
      </w:pPr>
      <w:r w:rsidRPr="00347262">
        <w:rPr>
          <w:rFonts w:eastAsia="Palatino Linotype" w:cs="Palatino Linotype"/>
          <w:b/>
          <w:szCs w:val="22"/>
        </w:rPr>
        <w:t xml:space="preserve">28082023_Respuesta sol 00727 2023 659 saimex.pdf </w:t>
      </w:r>
      <w:r w:rsidRPr="00347262">
        <w:rPr>
          <w:rFonts w:eastAsia="Palatino Linotype" w:cs="Palatino Linotype"/>
          <w:szCs w:val="22"/>
        </w:rPr>
        <w:t>Documento del 28 de agosto de 2023 mediante el cual la Jefa de la Unidad de Información, Planeación, Programación y Evaluación da respuesta en los términos siguientes:</w:t>
      </w:r>
    </w:p>
    <w:p w14:paraId="0472A49F" w14:textId="77777777" w:rsidR="00641182" w:rsidRPr="00347262" w:rsidRDefault="00425E11" w:rsidP="00347262">
      <w:pPr>
        <w:pBdr>
          <w:top w:val="nil"/>
          <w:left w:val="nil"/>
          <w:bottom w:val="nil"/>
          <w:right w:val="nil"/>
          <w:between w:val="nil"/>
        </w:pBdr>
        <w:ind w:left="720" w:right="-28"/>
        <w:rPr>
          <w:rFonts w:eastAsia="Palatino Linotype" w:cs="Palatino Linotype"/>
          <w:b/>
          <w:i/>
          <w:szCs w:val="22"/>
        </w:rPr>
      </w:pPr>
      <w:r w:rsidRPr="00347262">
        <w:rPr>
          <w:rFonts w:eastAsia="Palatino Linotype" w:cs="Palatino Linotype"/>
          <w:b/>
          <w:i/>
          <w:szCs w:val="22"/>
        </w:rPr>
        <w:t>“</w:t>
      </w:r>
      <w:r w:rsidRPr="00347262">
        <w:rPr>
          <w:rFonts w:eastAsia="Palatino Linotype" w:cs="Palatino Linotype"/>
          <w:i/>
          <w:szCs w:val="22"/>
        </w:rPr>
        <w:t xml:space="preserve">Toda vez de la búsqueda realizada en las unidades administrativas dependientes de la estructura orgánica de la Coordinación de Regulación Sanitaria, cuyo objetivo es “Verificar y promover el cumplimiento de la normatividad en materia de regulación, control y fomento sanitarios, instrumentando acciones de carácter preventivo, respecto de los factores que condicionen y causen daños a la salud”, mediante el oficio número </w:t>
      </w:r>
      <w:r w:rsidRPr="00347262">
        <w:rPr>
          <w:rFonts w:eastAsia="Palatino Linotype" w:cs="Palatino Linotype"/>
          <w:i/>
          <w:szCs w:val="22"/>
        </w:rPr>
        <w:lastRenderedPageBreak/>
        <w:t>208C0101200000L/1037/2023, da respuesta a su solicitud, en el sentido de:</w:t>
      </w:r>
      <w:r w:rsidRPr="00347262">
        <w:rPr>
          <w:rFonts w:eastAsia="Palatino Linotype" w:cs="Palatino Linotype"/>
          <w:b/>
          <w:i/>
          <w:szCs w:val="22"/>
        </w:rPr>
        <w:t xml:space="preserve"> “Con fundamento en lo dispuesto por lo establecido en los artículos 3 fracción XI y 12 párrafo segundo de la Ley de Transparencia y Acceso a la Información Pública del Estado de México y Municipios , en el estado en que se encuentra en este organismo, le comparto en versión pública: • Réplica filtrada del control único de reportes de visitas de verificación sanitarias realizadas a consultorios y clínicas de belleza del 1 de enero de 2013 al 1 de agosto de 2023. No omito manifestar que la información se presenta en dos formatos porque se modificó el control a partir del año 2017. Se acompaña la propuesta de clasificación de información confidencial por contener datos personales.”</w:t>
      </w:r>
    </w:p>
    <w:p w14:paraId="3D220DC0" w14:textId="77777777" w:rsidR="00641182" w:rsidRPr="00347262" w:rsidRDefault="00425E11" w:rsidP="00347262">
      <w:pPr>
        <w:numPr>
          <w:ilvl w:val="0"/>
          <w:numId w:val="6"/>
        </w:numPr>
        <w:pBdr>
          <w:top w:val="nil"/>
          <w:left w:val="nil"/>
          <w:bottom w:val="nil"/>
          <w:right w:val="nil"/>
          <w:between w:val="nil"/>
        </w:pBdr>
        <w:ind w:right="-28"/>
        <w:rPr>
          <w:rFonts w:eastAsia="Palatino Linotype" w:cs="Palatino Linotype"/>
          <w:szCs w:val="22"/>
        </w:rPr>
      </w:pPr>
      <w:r w:rsidRPr="00347262">
        <w:rPr>
          <w:rFonts w:eastAsia="Palatino Linotype" w:cs="Palatino Linotype"/>
          <w:b/>
          <w:szCs w:val="22"/>
        </w:rPr>
        <w:t xml:space="preserve">SAIMEX 727.pdf </w:t>
      </w:r>
      <w:r w:rsidRPr="00347262">
        <w:rPr>
          <w:rFonts w:eastAsia="Palatino Linotype" w:cs="Palatino Linotype"/>
          <w:szCs w:val="22"/>
        </w:rPr>
        <w:t xml:space="preserve">Oficio 208C0101200000L/1037/2023 mediante el cual el Coordinador de Regulación sanitaria hace da respuesta a la solicitud y hace entrega de la </w:t>
      </w:r>
      <w:r w:rsidRPr="00347262">
        <w:rPr>
          <w:rFonts w:eastAsia="Palatino Linotype" w:cs="Palatino Linotype"/>
          <w:i/>
          <w:szCs w:val="22"/>
        </w:rPr>
        <w:t>“Réplica filtrada del control único de reportes de visitas de verificación sanitarias realizadas a consultorios y clínicas de belleza del 1 de enero de 2013 al 1 de agosto de 2023”</w:t>
      </w:r>
    </w:p>
    <w:p w14:paraId="5E765C1C" w14:textId="77777777" w:rsidR="00641182" w:rsidRPr="00347262" w:rsidRDefault="00641182" w:rsidP="00347262">
      <w:pPr>
        <w:ind w:right="-28"/>
      </w:pPr>
    </w:p>
    <w:p w14:paraId="7DB88472" w14:textId="77777777" w:rsidR="00641182" w:rsidRPr="00347262" w:rsidRDefault="00425E11" w:rsidP="00347262">
      <w:pPr>
        <w:pStyle w:val="Ttulo2"/>
        <w:jc w:val="left"/>
      </w:pPr>
      <w:bookmarkStart w:id="9" w:name="_heading=h.3dy6vkm" w:colFirst="0" w:colLast="0"/>
      <w:bookmarkEnd w:id="9"/>
      <w:r w:rsidRPr="00347262">
        <w:t>DEL RECURSO DE REVISIÓN</w:t>
      </w:r>
    </w:p>
    <w:p w14:paraId="2ABE074C" w14:textId="77777777" w:rsidR="00641182" w:rsidRPr="00347262" w:rsidRDefault="00641182" w:rsidP="00347262">
      <w:pPr>
        <w:ind w:right="-28"/>
      </w:pPr>
    </w:p>
    <w:p w14:paraId="572AA814" w14:textId="77777777" w:rsidR="00641182" w:rsidRPr="00347262" w:rsidRDefault="00425E11" w:rsidP="00347262">
      <w:pPr>
        <w:pStyle w:val="Ttulo3"/>
        <w:spacing w:line="360" w:lineRule="auto"/>
      </w:pPr>
      <w:bookmarkStart w:id="10" w:name="_heading=h.1t3h5sf" w:colFirst="0" w:colLast="0"/>
      <w:bookmarkEnd w:id="10"/>
      <w:r w:rsidRPr="00347262">
        <w:t>a) Interposición del Recurso de Revisión</w:t>
      </w:r>
    </w:p>
    <w:p w14:paraId="1A7EED52" w14:textId="77777777" w:rsidR="00641182" w:rsidRPr="00347262" w:rsidRDefault="00425E11" w:rsidP="00347262">
      <w:pPr>
        <w:ind w:right="-28"/>
      </w:pPr>
      <w:r w:rsidRPr="00347262">
        <w:t xml:space="preserve">El </w:t>
      </w:r>
      <w:r w:rsidRPr="00347262">
        <w:rPr>
          <w:b/>
        </w:rPr>
        <w:t>veintiocho de agosto de dos mil veintitrés LA PARTE RECURRENTE</w:t>
      </w:r>
      <w:r w:rsidRPr="00347262">
        <w:t xml:space="preserve"> interpuso el recurso de revisión en contra de la respuesta emitida por el </w:t>
      </w:r>
      <w:r w:rsidRPr="00347262">
        <w:rPr>
          <w:b/>
        </w:rPr>
        <w:t>SUJETO OBLIGADO</w:t>
      </w:r>
      <w:r w:rsidRPr="00347262">
        <w:t xml:space="preserve">, mismo que fue registrado en el SAIMEX con el número de expediente </w:t>
      </w:r>
      <w:r w:rsidRPr="00347262">
        <w:rPr>
          <w:b/>
        </w:rPr>
        <w:t>04912/INFOEM/IP/RR/2023</w:t>
      </w:r>
      <w:r w:rsidRPr="00347262">
        <w:t xml:space="preserve"> y en el cual manifiesta lo siguiente:</w:t>
      </w:r>
    </w:p>
    <w:p w14:paraId="12632567" w14:textId="77777777" w:rsidR="00641182" w:rsidRPr="00347262" w:rsidRDefault="00641182" w:rsidP="00347262">
      <w:pPr>
        <w:tabs>
          <w:tab w:val="left" w:pos="4667"/>
        </w:tabs>
        <w:ind w:right="539"/>
      </w:pPr>
    </w:p>
    <w:p w14:paraId="009EA641" w14:textId="77777777" w:rsidR="00641182" w:rsidRPr="00347262" w:rsidRDefault="00425E11" w:rsidP="00347262">
      <w:pPr>
        <w:tabs>
          <w:tab w:val="left" w:pos="4667"/>
        </w:tabs>
        <w:ind w:left="567" w:right="539"/>
        <w:rPr>
          <w:b/>
        </w:rPr>
      </w:pPr>
      <w:r w:rsidRPr="00347262">
        <w:rPr>
          <w:b/>
        </w:rPr>
        <w:t>ACTO IMPUGNADO</w:t>
      </w:r>
      <w:r w:rsidRPr="00347262">
        <w:rPr>
          <w:b/>
        </w:rPr>
        <w:tab/>
      </w:r>
    </w:p>
    <w:p w14:paraId="615CCA2D" w14:textId="77777777" w:rsidR="00641182" w:rsidRPr="00347262" w:rsidRDefault="00425E11" w:rsidP="00347262">
      <w:pPr>
        <w:tabs>
          <w:tab w:val="left" w:pos="4667"/>
        </w:tabs>
        <w:ind w:left="567" w:right="539"/>
        <w:rPr>
          <w:i/>
        </w:rPr>
      </w:pPr>
      <w:r w:rsidRPr="00347262">
        <w:rPr>
          <w:i/>
        </w:rPr>
        <w:t xml:space="preserve">El sujeto obligado no presentó la información solicitada sobre clínicas </w:t>
      </w:r>
      <w:proofErr w:type="spellStart"/>
      <w:r w:rsidRPr="00347262">
        <w:rPr>
          <w:i/>
        </w:rPr>
        <w:t>amonestradas</w:t>
      </w:r>
      <w:proofErr w:type="spellEnd"/>
      <w:r w:rsidRPr="00347262">
        <w:rPr>
          <w:i/>
        </w:rPr>
        <w:t xml:space="preserve"> por irregularidades de su servicio argumentando una violación a la privacidad.</w:t>
      </w:r>
    </w:p>
    <w:p w14:paraId="3FC513E3" w14:textId="77777777" w:rsidR="00641182" w:rsidRPr="00347262" w:rsidRDefault="00641182" w:rsidP="00347262">
      <w:pPr>
        <w:tabs>
          <w:tab w:val="left" w:pos="4667"/>
        </w:tabs>
        <w:ind w:left="567" w:right="539"/>
        <w:rPr>
          <w:i/>
        </w:rPr>
      </w:pPr>
    </w:p>
    <w:p w14:paraId="0698D438" w14:textId="77777777" w:rsidR="00641182" w:rsidRPr="00347262" w:rsidRDefault="00425E11" w:rsidP="00347262">
      <w:pPr>
        <w:tabs>
          <w:tab w:val="left" w:pos="4667"/>
        </w:tabs>
        <w:ind w:left="567" w:right="539"/>
        <w:rPr>
          <w:b/>
        </w:rPr>
      </w:pPr>
      <w:r w:rsidRPr="00347262">
        <w:rPr>
          <w:b/>
        </w:rPr>
        <w:lastRenderedPageBreak/>
        <w:t>RAZONES O MOTIVOS DE LA INCONFORMIDAD</w:t>
      </w:r>
      <w:r w:rsidRPr="00347262">
        <w:rPr>
          <w:b/>
        </w:rPr>
        <w:tab/>
      </w:r>
    </w:p>
    <w:p w14:paraId="30121946" w14:textId="77777777" w:rsidR="00641182" w:rsidRPr="00347262" w:rsidRDefault="00425E11" w:rsidP="00347262">
      <w:pPr>
        <w:tabs>
          <w:tab w:val="left" w:pos="4667"/>
        </w:tabs>
        <w:ind w:left="567" w:right="539"/>
        <w:rPr>
          <w:i/>
        </w:rPr>
      </w:pPr>
      <w:r w:rsidRPr="00347262">
        <w:rPr>
          <w:i/>
        </w:rPr>
        <w:t xml:space="preserve">El sujeto obligado </w:t>
      </w:r>
      <w:r w:rsidRPr="00347262">
        <w:rPr>
          <w:b/>
          <w:i/>
        </w:rPr>
        <w:t>no presentó con detalle el nombre de la clínica ni los motivos por los cuáles fueron clausurados</w:t>
      </w:r>
      <w:r w:rsidRPr="00347262">
        <w:rPr>
          <w:i/>
        </w:rPr>
        <w:t xml:space="preserve"> argumentando una violación a la privacidad, esto pese a la Comisión Federal para la Protección contra Riesgos Sanitarios realiza inspecciones y clausuras del mismo tipo a clínicas de belleza especificando el nombre de la clínica, el motivo del cierre y la dirección del lugar pues representa un riesgo para la población, </w:t>
      </w:r>
      <w:r w:rsidRPr="00347262">
        <w:rPr>
          <w:b/>
          <w:i/>
        </w:rPr>
        <w:t>tampoco especificó si en estos lugares existen víctimas o usuarios afectados por el servicio del lugar</w:t>
      </w:r>
      <w:r w:rsidRPr="00347262">
        <w:rPr>
          <w:i/>
        </w:rPr>
        <w:t>.</w:t>
      </w:r>
    </w:p>
    <w:p w14:paraId="41605D5C" w14:textId="77777777" w:rsidR="00641182" w:rsidRPr="00347262" w:rsidRDefault="00641182" w:rsidP="00347262">
      <w:pPr>
        <w:tabs>
          <w:tab w:val="left" w:pos="4667"/>
        </w:tabs>
        <w:ind w:left="567" w:right="539"/>
        <w:rPr>
          <w:i/>
        </w:rPr>
      </w:pPr>
    </w:p>
    <w:p w14:paraId="28EA5E7A" w14:textId="77777777" w:rsidR="00641182" w:rsidRPr="00347262" w:rsidRDefault="00425E11" w:rsidP="00347262">
      <w:pPr>
        <w:tabs>
          <w:tab w:val="left" w:pos="4667"/>
        </w:tabs>
        <w:ind w:right="539"/>
      </w:pPr>
      <w:r w:rsidRPr="00347262">
        <w:t xml:space="preserve">De igual manera </w:t>
      </w:r>
      <w:r w:rsidRPr="00347262">
        <w:rPr>
          <w:b/>
        </w:rPr>
        <w:t xml:space="preserve">LA PARTE RECURRENTE </w:t>
      </w:r>
      <w:r w:rsidRPr="00347262">
        <w:t>adjuntó a la interposición de su recurso el documento denominado “</w:t>
      </w:r>
      <w:proofErr w:type="spellStart"/>
      <w:r w:rsidRPr="00347262">
        <w:rPr>
          <w:i/>
        </w:rPr>
        <w:t>Boletin</w:t>
      </w:r>
      <w:proofErr w:type="spellEnd"/>
      <w:r w:rsidRPr="00347262">
        <w:rPr>
          <w:i/>
        </w:rPr>
        <w:t xml:space="preserve"> Clínicas.pdf” </w:t>
      </w:r>
      <w:r w:rsidRPr="00347262">
        <w:t xml:space="preserve">el cual contiene una nota denominada </w:t>
      </w:r>
      <w:r w:rsidRPr="00347262">
        <w:rPr>
          <w:i/>
        </w:rPr>
        <w:t xml:space="preserve">“Refuerza </w:t>
      </w:r>
      <w:proofErr w:type="spellStart"/>
      <w:r w:rsidRPr="00347262">
        <w:rPr>
          <w:i/>
        </w:rPr>
        <w:t>Cofepris</w:t>
      </w:r>
      <w:proofErr w:type="spellEnd"/>
      <w:r w:rsidRPr="00347262">
        <w:rPr>
          <w:i/>
        </w:rPr>
        <w:t xml:space="preserve"> combate contra clínicas quirúrgicas irregulares: representan grave riesgo a la salud” </w:t>
      </w:r>
      <w:r w:rsidRPr="00347262">
        <w:t>en la cual se advierten los nombres de diversas clínicas que fueron clausuradas por distintas irregularidades.</w:t>
      </w:r>
    </w:p>
    <w:p w14:paraId="42372FCF" w14:textId="77777777" w:rsidR="00641182" w:rsidRPr="00347262" w:rsidRDefault="00641182" w:rsidP="00347262">
      <w:pPr>
        <w:tabs>
          <w:tab w:val="left" w:pos="4667"/>
        </w:tabs>
        <w:ind w:right="567"/>
        <w:rPr>
          <w:b/>
        </w:rPr>
      </w:pPr>
    </w:p>
    <w:p w14:paraId="5A31E899" w14:textId="77777777" w:rsidR="00641182" w:rsidRPr="00347262" w:rsidRDefault="00425E11" w:rsidP="00347262">
      <w:pPr>
        <w:pStyle w:val="Ttulo3"/>
        <w:spacing w:line="360" w:lineRule="auto"/>
      </w:pPr>
      <w:bookmarkStart w:id="11" w:name="_heading=h.4d34og8" w:colFirst="0" w:colLast="0"/>
      <w:bookmarkEnd w:id="11"/>
      <w:r w:rsidRPr="00347262">
        <w:t>b) Turno del Recurso de Revisión</w:t>
      </w:r>
    </w:p>
    <w:p w14:paraId="47B50B99" w14:textId="77777777" w:rsidR="00641182" w:rsidRPr="00347262" w:rsidRDefault="00425E11" w:rsidP="00347262">
      <w:r w:rsidRPr="00347262">
        <w:t>Con fundamento en el artículo 185, fracción I de la Ley de Transparencia y Acceso a la Información Pública del Estado de México y Municipios, el</w:t>
      </w:r>
      <w:r w:rsidRPr="00347262">
        <w:rPr>
          <w:b/>
        </w:rPr>
        <w:t xml:space="preserve"> veintiocho de agosto de dos mil veintitrés </w:t>
      </w:r>
      <w:r w:rsidRPr="00347262">
        <w:t xml:space="preserve">se turnó el recurso de revisión a través del SAIMEX a la </w:t>
      </w:r>
      <w:r w:rsidRPr="00347262">
        <w:rPr>
          <w:b/>
        </w:rPr>
        <w:t>Comisionada Sharon Cristina Morales Martínez</w:t>
      </w:r>
      <w:r w:rsidRPr="00347262">
        <w:t xml:space="preserve">, a efecto de decretar su admisión o </w:t>
      </w:r>
      <w:proofErr w:type="spellStart"/>
      <w:r w:rsidRPr="00347262">
        <w:t>desechamiento</w:t>
      </w:r>
      <w:proofErr w:type="spellEnd"/>
      <w:r w:rsidRPr="00347262">
        <w:t xml:space="preserve">. </w:t>
      </w:r>
    </w:p>
    <w:p w14:paraId="078ADA81" w14:textId="77777777" w:rsidR="00641182" w:rsidRPr="00347262" w:rsidRDefault="00641182" w:rsidP="00347262"/>
    <w:p w14:paraId="74ED4C3E" w14:textId="77777777" w:rsidR="00641182" w:rsidRPr="00347262" w:rsidRDefault="00425E11" w:rsidP="00347262">
      <w:pPr>
        <w:pStyle w:val="Ttulo3"/>
        <w:spacing w:line="360" w:lineRule="auto"/>
      </w:pPr>
      <w:bookmarkStart w:id="12" w:name="_heading=h.2s8eyo1" w:colFirst="0" w:colLast="0"/>
      <w:bookmarkEnd w:id="12"/>
      <w:r w:rsidRPr="00347262">
        <w:t>c) Admisión del Recurso de Revisión</w:t>
      </w:r>
    </w:p>
    <w:p w14:paraId="4E92EE5E" w14:textId="77777777" w:rsidR="00641182" w:rsidRPr="00347262" w:rsidRDefault="00425E11" w:rsidP="00347262">
      <w:r w:rsidRPr="00347262">
        <w:t xml:space="preserve">El </w:t>
      </w:r>
      <w:r w:rsidRPr="00347262">
        <w:rPr>
          <w:b/>
        </w:rPr>
        <w:t xml:space="preserve">treinta y uno de agosto de dos mil veintitrés </w:t>
      </w:r>
      <w:r w:rsidRPr="00347262">
        <w:t xml:space="preserve">se acordó la admisión a trámite del Recurso de Revisión y se integró el expediente respectivo, mismo que se puso a disposición de las partes para que, en un plazo de siete días hábiles, manifestaran lo que a su derecho conviniera, </w:t>
      </w:r>
      <w:r w:rsidRPr="00347262">
        <w:lastRenderedPageBreak/>
        <w:t>conforme a lo dispuesto por el artículo 185, fracción II de la Ley de Transparencia y Acceso a la Información Pública del Estado de México y Municipios.</w:t>
      </w:r>
    </w:p>
    <w:p w14:paraId="75CF721F" w14:textId="77777777" w:rsidR="00641182" w:rsidRPr="00347262" w:rsidRDefault="00641182" w:rsidP="00347262"/>
    <w:p w14:paraId="325A17A2" w14:textId="77777777" w:rsidR="00641182" w:rsidRPr="00347262" w:rsidRDefault="00425E11" w:rsidP="00347262">
      <w:pPr>
        <w:pStyle w:val="Ttulo3"/>
        <w:spacing w:line="360" w:lineRule="auto"/>
      </w:pPr>
      <w:bookmarkStart w:id="13" w:name="_heading=h.17dp8vu" w:colFirst="0" w:colLast="0"/>
      <w:bookmarkEnd w:id="13"/>
      <w:r w:rsidRPr="00347262">
        <w:t>d) Informe Justificado del Sujeto Obligado</w:t>
      </w:r>
    </w:p>
    <w:p w14:paraId="45496BCE" w14:textId="77777777" w:rsidR="00641182" w:rsidRPr="00347262" w:rsidRDefault="00425E11" w:rsidP="00347262">
      <w:r w:rsidRPr="00347262">
        <w:rPr>
          <w:b/>
        </w:rPr>
        <w:t xml:space="preserve">EL SUJETO OBLIGADO </w:t>
      </w:r>
      <w:r w:rsidRPr="00347262">
        <w:t>no rindió su informe justificado dentro del término legalmente concedido para tal efecto.</w:t>
      </w:r>
    </w:p>
    <w:p w14:paraId="2CB9A264" w14:textId="77777777" w:rsidR="00641182" w:rsidRPr="00347262" w:rsidRDefault="00641182" w:rsidP="00347262"/>
    <w:p w14:paraId="6897A706" w14:textId="77777777" w:rsidR="00641182" w:rsidRPr="00347262" w:rsidRDefault="00425E11" w:rsidP="00347262">
      <w:pPr>
        <w:pStyle w:val="Ttulo3"/>
        <w:spacing w:line="360" w:lineRule="auto"/>
      </w:pPr>
      <w:bookmarkStart w:id="14" w:name="_heading=h.3rdcrjn" w:colFirst="0" w:colLast="0"/>
      <w:bookmarkEnd w:id="14"/>
      <w:r w:rsidRPr="00347262">
        <w:t>e) Manifestaciones de la Parte Recurrente</w:t>
      </w:r>
    </w:p>
    <w:p w14:paraId="1CEF8313" w14:textId="77777777" w:rsidR="00641182" w:rsidRPr="00347262" w:rsidRDefault="00425E11" w:rsidP="00347262">
      <w:r w:rsidRPr="00347262">
        <w:rPr>
          <w:b/>
        </w:rPr>
        <w:t xml:space="preserve">LA PARTE RECURRENTE </w:t>
      </w:r>
      <w:r w:rsidRPr="00347262">
        <w:t>no realizó manifestación alguna dentro del término legalmente concedido para tal efecto, ni presentó pruebas o alegatos.</w:t>
      </w:r>
    </w:p>
    <w:p w14:paraId="2B8426FA" w14:textId="77777777" w:rsidR="00641182" w:rsidRPr="00347262" w:rsidRDefault="00641182" w:rsidP="00347262"/>
    <w:p w14:paraId="07D80BB5" w14:textId="77777777" w:rsidR="00641182" w:rsidRPr="00347262" w:rsidRDefault="00425E11" w:rsidP="00347262">
      <w:pPr>
        <w:pStyle w:val="Ttulo3"/>
        <w:spacing w:line="360" w:lineRule="auto"/>
      </w:pPr>
      <w:bookmarkStart w:id="15" w:name="_heading=h.26in1rg" w:colFirst="0" w:colLast="0"/>
      <w:bookmarkEnd w:id="15"/>
      <w:r w:rsidRPr="00347262">
        <w:t>f) Ampliación de plazo para resolver el Recurso de Revisión</w:t>
      </w:r>
    </w:p>
    <w:p w14:paraId="0645CBCA" w14:textId="77777777" w:rsidR="00641182" w:rsidRPr="00347262" w:rsidRDefault="00425E11" w:rsidP="00347262">
      <w:pPr>
        <w:tabs>
          <w:tab w:val="left" w:pos="3261"/>
        </w:tabs>
      </w:pPr>
      <w:r w:rsidRPr="00347262">
        <w:t xml:space="preserve">Con fundamento en lo dispuesto en el artículo 181, párrafo tercero, de la Ley de Transparencia y Acceso a la Información Pública del Estado de México y Municipios, </w:t>
      </w:r>
      <w:r w:rsidRPr="00347262">
        <w:rPr>
          <w:b/>
        </w:rPr>
        <w:t>el veintitrés de octubre de dos mil veintitrés</w:t>
      </w:r>
      <w:r w:rsidRPr="00347262">
        <w:t xml:space="preserve"> se acordó ampliar por un periodo razonable el plazo para resolver el presente Recurso de Revisión.</w:t>
      </w:r>
    </w:p>
    <w:p w14:paraId="3EA7BE3A" w14:textId="77777777" w:rsidR="00641182" w:rsidRPr="00347262" w:rsidRDefault="00641182" w:rsidP="00347262">
      <w:pPr>
        <w:tabs>
          <w:tab w:val="left" w:pos="3261"/>
        </w:tabs>
      </w:pPr>
    </w:p>
    <w:p w14:paraId="4439999A"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70C67D50" w14:textId="77777777" w:rsidR="00641182" w:rsidRPr="00347262" w:rsidRDefault="00641182" w:rsidP="00347262">
      <w:pPr>
        <w:pBdr>
          <w:top w:val="nil"/>
          <w:left w:val="nil"/>
          <w:bottom w:val="nil"/>
          <w:right w:val="nil"/>
          <w:between w:val="nil"/>
        </w:pBdr>
        <w:rPr>
          <w:rFonts w:eastAsia="Palatino Linotype" w:cs="Palatino Linotype"/>
          <w:szCs w:val="22"/>
        </w:rPr>
      </w:pPr>
    </w:p>
    <w:p w14:paraId="09C25423"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6725D298"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310CF3C0" w14:textId="77777777" w:rsidR="00641182" w:rsidRPr="00347262" w:rsidRDefault="00641182" w:rsidP="00347262">
      <w:pPr>
        <w:pBdr>
          <w:top w:val="nil"/>
          <w:left w:val="nil"/>
          <w:bottom w:val="nil"/>
          <w:right w:val="nil"/>
          <w:between w:val="nil"/>
        </w:pBdr>
        <w:rPr>
          <w:rFonts w:eastAsia="Palatino Linotype" w:cs="Palatino Linotype"/>
          <w:szCs w:val="22"/>
        </w:rPr>
      </w:pPr>
    </w:p>
    <w:p w14:paraId="58EFE11E"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059C29F9" w14:textId="77777777" w:rsidR="00641182" w:rsidRPr="00347262" w:rsidRDefault="00641182" w:rsidP="00347262">
      <w:pPr>
        <w:pBdr>
          <w:top w:val="nil"/>
          <w:left w:val="nil"/>
          <w:bottom w:val="nil"/>
          <w:right w:val="nil"/>
          <w:between w:val="nil"/>
        </w:pBdr>
        <w:rPr>
          <w:rFonts w:eastAsia="Palatino Linotype" w:cs="Palatino Linotype"/>
          <w:szCs w:val="22"/>
        </w:rPr>
      </w:pPr>
    </w:p>
    <w:p w14:paraId="5302E26A" w14:textId="77777777" w:rsidR="00641182" w:rsidRPr="00347262" w:rsidRDefault="00425E11" w:rsidP="00347262">
      <w:pPr>
        <w:pBdr>
          <w:top w:val="nil"/>
          <w:left w:val="nil"/>
          <w:bottom w:val="nil"/>
          <w:right w:val="nil"/>
          <w:between w:val="nil"/>
        </w:pBdr>
        <w:ind w:left="567" w:right="539"/>
        <w:rPr>
          <w:rFonts w:eastAsia="Palatino Linotype" w:cs="Palatino Linotype"/>
          <w:szCs w:val="22"/>
        </w:rPr>
      </w:pPr>
      <w:r w:rsidRPr="00347262">
        <w:rPr>
          <w:rFonts w:eastAsia="Palatino Linotype" w:cs="Palatino Linotype"/>
          <w:b/>
          <w:szCs w:val="22"/>
        </w:rPr>
        <w:t>Complejidad del asunto:</w:t>
      </w:r>
      <w:r w:rsidRPr="00347262">
        <w:rPr>
          <w:rFonts w:eastAsia="Palatino Linotype" w:cs="Palatino Linotype"/>
          <w:szCs w:val="22"/>
        </w:rPr>
        <w:t xml:space="preserve"> La complejidad de la prueba, la pluralidad de sujetos procesales, el tiempo transcurrido, las características y contexto del recurso.</w:t>
      </w:r>
    </w:p>
    <w:p w14:paraId="30B4D5C0" w14:textId="77777777" w:rsidR="00641182" w:rsidRPr="00347262" w:rsidRDefault="00425E11" w:rsidP="00347262">
      <w:pPr>
        <w:pBdr>
          <w:top w:val="nil"/>
          <w:left w:val="nil"/>
          <w:bottom w:val="nil"/>
          <w:right w:val="nil"/>
          <w:between w:val="nil"/>
        </w:pBdr>
        <w:ind w:left="567" w:right="539"/>
        <w:rPr>
          <w:rFonts w:eastAsia="Palatino Linotype" w:cs="Palatino Linotype"/>
          <w:szCs w:val="22"/>
        </w:rPr>
      </w:pPr>
      <w:r w:rsidRPr="00347262">
        <w:rPr>
          <w:rFonts w:eastAsia="Palatino Linotype" w:cs="Palatino Linotype"/>
          <w:b/>
          <w:szCs w:val="22"/>
        </w:rPr>
        <w:t>Actividad Procesal del interesado:</w:t>
      </w:r>
      <w:r w:rsidRPr="00347262">
        <w:rPr>
          <w:rFonts w:eastAsia="Palatino Linotype" w:cs="Palatino Linotype"/>
          <w:szCs w:val="22"/>
        </w:rPr>
        <w:t xml:space="preserve"> Acciones u omisiones del interesado.</w:t>
      </w:r>
    </w:p>
    <w:p w14:paraId="2478E70A" w14:textId="77777777" w:rsidR="00641182" w:rsidRPr="00347262" w:rsidRDefault="00425E11" w:rsidP="00347262">
      <w:pPr>
        <w:pBdr>
          <w:top w:val="nil"/>
          <w:left w:val="nil"/>
          <w:bottom w:val="nil"/>
          <w:right w:val="nil"/>
          <w:between w:val="nil"/>
        </w:pBdr>
        <w:ind w:left="567" w:right="539"/>
        <w:rPr>
          <w:rFonts w:eastAsia="Palatino Linotype" w:cs="Palatino Linotype"/>
          <w:szCs w:val="22"/>
        </w:rPr>
      </w:pPr>
      <w:r w:rsidRPr="00347262">
        <w:rPr>
          <w:rFonts w:eastAsia="Palatino Linotype" w:cs="Palatino Linotype"/>
          <w:b/>
          <w:szCs w:val="22"/>
        </w:rPr>
        <w:t>Conducta de la Autoridad:</w:t>
      </w:r>
      <w:r w:rsidRPr="00347262">
        <w:rPr>
          <w:rFonts w:eastAsia="Palatino Linotype" w:cs="Palatino Linotype"/>
          <w:szCs w:val="22"/>
        </w:rPr>
        <w:t xml:space="preserve"> Las Acciones u omisiones realizadas en el procedimiento. Así como si la autoridad actuó con la debida diligencia.</w:t>
      </w:r>
    </w:p>
    <w:p w14:paraId="4D443EA0" w14:textId="77777777" w:rsidR="00641182" w:rsidRPr="00347262" w:rsidRDefault="00425E11" w:rsidP="00347262">
      <w:pPr>
        <w:pBdr>
          <w:top w:val="nil"/>
          <w:left w:val="nil"/>
          <w:bottom w:val="nil"/>
          <w:right w:val="nil"/>
          <w:between w:val="nil"/>
        </w:pBdr>
        <w:ind w:left="567" w:right="539"/>
        <w:rPr>
          <w:rFonts w:eastAsia="Palatino Linotype" w:cs="Palatino Linotype"/>
          <w:szCs w:val="22"/>
        </w:rPr>
      </w:pPr>
      <w:r w:rsidRPr="00347262">
        <w:rPr>
          <w:rFonts w:eastAsia="Palatino Linotype" w:cs="Palatino Linotype"/>
          <w:b/>
          <w:szCs w:val="22"/>
        </w:rPr>
        <w:t>La afectación generada en la situación jurídica de la persona involucrada en el proceso:</w:t>
      </w:r>
      <w:r w:rsidRPr="00347262">
        <w:rPr>
          <w:rFonts w:eastAsia="Palatino Linotype" w:cs="Palatino Linotype"/>
          <w:szCs w:val="22"/>
        </w:rPr>
        <w:t xml:space="preserve"> Violación a sus derechos humanos.</w:t>
      </w:r>
    </w:p>
    <w:p w14:paraId="4E2371B7" w14:textId="77777777" w:rsidR="00641182" w:rsidRPr="00347262" w:rsidRDefault="00641182" w:rsidP="00347262">
      <w:pPr>
        <w:pBdr>
          <w:top w:val="nil"/>
          <w:left w:val="nil"/>
          <w:bottom w:val="nil"/>
          <w:right w:val="nil"/>
          <w:between w:val="nil"/>
        </w:pBdr>
        <w:ind w:left="567" w:right="539"/>
        <w:rPr>
          <w:rFonts w:eastAsia="Palatino Linotype" w:cs="Palatino Linotype"/>
          <w:szCs w:val="22"/>
        </w:rPr>
      </w:pPr>
    </w:p>
    <w:p w14:paraId="40CE6168"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7BAA26" w14:textId="77777777" w:rsidR="00641182" w:rsidRPr="00347262" w:rsidRDefault="00641182" w:rsidP="00347262">
      <w:pPr>
        <w:pBdr>
          <w:top w:val="nil"/>
          <w:left w:val="nil"/>
          <w:bottom w:val="nil"/>
          <w:right w:val="nil"/>
          <w:between w:val="nil"/>
        </w:pBdr>
        <w:rPr>
          <w:rFonts w:eastAsia="Palatino Linotype" w:cs="Palatino Linotype"/>
          <w:szCs w:val="22"/>
        </w:rPr>
      </w:pPr>
    </w:p>
    <w:p w14:paraId="4B3B45B3"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lastRenderedPageBreak/>
        <w:t>Argumento que encuentra sustento en la jurisprudencia P</w:t>
      </w:r>
      <w:proofErr w:type="gramStart"/>
      <w:r w:rsidRPr="00347262">
        <w:rPr>
          <w:rFonts w:eastAsia="Palatino Linotype" w:cs="Palatino Linotype"/>
          <w:szCs w:val="22"/>
        </w:rPr>
        <w:t>./</w:t>
      </w:r>
      <w:proofErr w:type="gramEnd"/>
      <w:r w:rsidRPr="00347262">
        <w:rPr>
          <w:rFonts w:eastAsia="Palatino Linotype" w:cs="Palatino Linotype"/>
          <w:szCs w:val="22"/>
        </w:rPr>
        <w:t>J. 32/92 emitida por el Pleno de la Suprema Corte de Justicia de la Nación de rubro “</w:t>
      </w:r>
      <w:r w:rsidRPr="00347262">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347262">
        <w:rPr>
          <w:rFonts w:eastAsia="Palatino Linotype" w:cs="Palatino Linotype"/>
          <w:szCs w:val="22"/>
        </w:rPr>
        <w:t>.”, visible en la Gaceta del Seminario Judicial de la Federación con el registro digital 205635.</w:t>
      </w:r>
    </w:p>
    <w:p w14:paraId="3BEDD253" w14:textId="77777777" w:rsidR="00641182" w:rsidRPr="00347262" w:rsidRDefault="00641182" w:rsidP="00347262">
      <w:pPr>
        <w:pBdr>
          <w:top w:val="nil"/>
          <w:left w:val="nil"/>
          <w:bottom w:val="nil"/>
          <w:right w:val="nil"/>
          <w:between w:val="nil"/>
        </w:pBdr>
        <w:rPr>
          <w:rFonts w:eastAsia="Palatino Linotype" w:cs="Palatino Linotype"/>
          <w:szCs w:val="22"/>
        </w:rPr>
      </w:pPr>
    </w:p>
    <w:p w14:paraId="2DAA7C04"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647255" w14:textId="77777777" w:rsidR="00641182" w:rsidRPr="00347262" w:rsidRDefault="00641182" w:rsidP="00347262">
      <w:pPr>
        <w:pBdr>
          <w:top w:val="nil"/>
          <w:left w:val="nil"/>
          <w:bottom w:val="nil"/>
          <w:right w:val="nil"/>
          <w:between w:val="nil"/>
        </w:pBdr>
        <w:rPr>
          <w:rFonts w:eastAsia="Palatino Linotype" w:cs="Palatino Linotype"/>
          <w:szCs w:val="22"/>
        </w:rPr>
      </w:pPr>
    </w:p>
    <w:p w14:paraId="2882E84B"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41164EAD" w14:textId="77777777" w:rsidR="00641182" w:rsidRPr="00347262" w:rsidRDefault="00641182" w:rsidP="00347262">
      <w:pPr>
        <w:pBdr>
          <w:top w:val="nil"/>
          <w:left w:val="nil"/>
          <w:bottom w:val="nil"/>
          <w:right w:val="nil"/>
          <w:between w:val="nil"/>
        </w:pBdr>
        <w:rPr>
          <w:rFonts w:eastAsia="Palatino Linotype" w:cs="Palatino Linotype"/>
          <w:szCs w:val="22"/>
        </w:rPr>
      </w:pPr>
    </w:p>
    <w:p w14:paraId="0FD52B60" w14:textId="77777777" w:rsidR="00641182" w:rsidRPr="00347262" w:rsidRDefault="00425E11" w:rsidP="00347262">
      <w:pPr>
        <w:pBdr>
          <w:top w:val="nil"/>
          <w:left w:val="nil"/>
          <w:bottom w:val="nil"/>
          <w:right w:val="nil"/>
          <w:between w:val="nil"/>
        </w:pBdr>
        <w:ind w:left="567" w:right="539"/>
        <w:rPr>
          <w:rFonts w:eastAsia="Palatino Linotype" w:cs="Palatino Linotype"/>
          <w:sz w:val="20"/>
        </w:rPr>
      </w:pPr>
      <w:r w:rsidRPr="00347262">
        <w:rPr>
          <w:rFonts w:eastAsia="Palatino Linotype" w:cs="Palatino Linotype"/>
          <w:b/>
          <w:sz w:val="20"/>
        </w:rPr>
        <w:t>“PLAZO RAZONABLE PARA RESOLVER. DIMENSIÓN Y EFECTOS DE ESTE CONCEPTO CUANDO SE ADUCE EXCESIVA CARGA DE TRABAJO.”</w:t>
      </w:r>
      <w:r w:rsidRPr="00347262">
        <w:rPr>
          <w:rFonts w:eastAsia="Palatino Linotype" w:cs="Palatino Linotype"/>
          <w:sz w:val="20"/>
        </w:rPr>
        <w:t xml:space="preserve"> consultable en el Seminario Judicial de la Federación y su gaceta, con el registro digital 2002351.</w:t>
      </w:r>
    </w:p>
    <w:p w14:paraId="7FEDC442" w14:textId="77777777" w:rsidR="00641182" w:rsidRPr="00347262" w:rsidRDefault="00641182" w:rsidP="00347262">
      <w:pPr>
        <w:pBdr>
          <w:top w:val="nil"/>
          <w:left w:val="nil"/>
          <w:bottom w:val="nil"/>
          <w:right w:val="nil"/>
          <w:between w:val="nil"/>
        </w:pBdr>
        <w:ind w:left="567" w:right="539"/>
        <w:rPr>
          <w:rFonts w:eastAsia="Palatino Linotype" w:cs="Palatino Linotype"/>
          <w:sz w:val="20"/>
        </w:rPr>
      </w:pPr>
    </w:p>
    <w:p w14:paraId="5F8F15A1" w14:textId="77777777" w:rsidR="00641182" w:rsidRPr="00347262" w:rsidRDefault="00425E11" w:rsidP="00347262">
      <w:pPr>
        <w:pBdr>
          <w:top w:val="nil"/>
          <w:left w:val="nil"/>
          <w:bottom w:val="nil"/>
          <w:right w:val="nil"/>
          <w:between w:val="nil"/>
        </w:pBdr>
        <w:ind w:left="567" w:right="539"/>
        <w:rPr>
          <w:rFonts w:eastAsia="Palatino Linotype" w:cs="Palatino Linotype"/>
          <w:sz w:val="20"/>
        </w:rPr>
      </w:pPr>
      <w:r w:rsidRPr="00347262">
        <w:rPr>
          <w:rFonts w:eastAsia="Palatino Linotype" w:cs="Palatino Linotype"/>
          <w:b/>
          <w:sz w:val="20"/>
        </w:rPr>
        <w:lastRenderedPageBreak/>
        <w:t>“PLAZO RAZONABLE PARA RESOLVER. CONCEPTO Y ELEMENTOS QUE LO INTEGRAN A LA LUZ DEL DERECHO INTERNACIONAL DE LOS DERECHOS HUMANOS</w:t>
      </w:r>
      <w:r w:rsidRPr="00347262">
        <w:rPr>
          <w:rFonts w:eastAsia="Palatino Linotype" w:cs="Palatino Linotype"/>
          <w:sz w:val="20"/>
        </w:rPr>
        <w:t>.”, visible en el Seminario Judicial de la Federación y su gaceta, con el registro digital 2002350.</w:t>
      </w:r>
    </w:p>
    <w:p w14:paraId="0F3DB2DC" w14:textId="77777777" w:rsidR="00641182" w:rsidRPr="00347262" w:rsidRDefault="00641182" w:rsidP="00347262">
      <w:pPr>
        <w:pBdr>
          <w:top w:val="nil"/>
          <w:left w:val="nil"/>
          <w:bottom w:val="nil"/>
          <w:right w:val="nil"/>
          <w:between w:val="nil"/>
        </w:pBdr>
        <w:rPr>
          <w:rFonts w:eastAsia="Palatino Linotype" w:cs="Palatino Linotype"/>
          <w:szCs w:val="22"/>
        </w:rPr>
      </w:pPr>
    </w:p>
    <w:p w14:paraId="4D034E94" w14:textId="77777777" w:rsidR="00641182" w:rsidRPr="00347262" w:rsidRDefault="00425E11" w:rsidP="00347262">
      <w:pPr>
        <w:pBdr>
          <w:top w:val="nil"/>
          <w:left w:val="nil"/>
          <w:bottom w:val="nil"/>
          <w:right w:val="nil"/>
          <w:between w:val="nil"/>
        </w:pBdr>
        <w:rPr>
          <w:rFonts w:eastAsia="Palatino Linotype" w:cs="Palatino Linotype"/>
          <w:szCs w:val="22"/>
        </w:rPr>
      </w:pPr>
      <w:r w:rsidRPr="00347262">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12EA6780" w14:textId="77777777" w:rsidR="00641182" w:rsidRPr="00347262" w:rsidRDefault="00641182" w:rsidP="00347262"/>
    <w:p w14:paraId="459143E9" w14:textId="77777777" w:rsidR="00641182" w:rsidRPr="00347262" w:rsidRDefault="00425E11" w:rsidP="00347262">
      <w:pPr>
        <w:pStyle w:val="Ttulo3"/>
        <w:spacing w:line="360" w:lineRule="auto"/>
      </w:pPr>
      <w:bookmarkStart w:id="16" w:name="_heading=h.lnxbz9" w:colFirst="0" w:colLast="0"/>
      <w:bookmarkEnd w:id="16"/>
      <w:r w:rsidRPr="00347262">
        <w:t>g) Cierre de instrucción</w:t>
      </w:r>
    </w:p>
    <w:p w14:paraId="70E71423" w14:textId="5F39D6B6" w:rsidR="00641182" w:rsidRPr="00347262" w:rsidRDefault="00425E11" w:rsidP="00347262">
      <w:bookmarkStart w:id="17" w:name="_heading=h.35nkun2" w:colFirst="0" w:colLast="0"/>
      <w:bookmarkEnd w:id="17"/>
      <w:r w:rsidRPr="00347262">
        <w:t xml:space="preserve">Al no existir diligencias pendientes por desahogar, el </w:t>
      </w:r>
      <w:r w:rsidR="003B3C73" w:rsidRPr="00347262">
        <w:rPr>
          <w:b/>
        </w:rPr>
        <w:t>tres</w:t>
      </w:r>
      <w:r w:rsidRPr="00347262">
        <w:rPr>
          <w:b/>
        </w:rPr>
        <w:t xml:space="preserve"> de </w:t>
      </w:r>
      <w:r w:rsidR="003B3C73" w:rsidRPr="00347262">
        <w:rPr>
          <w:b/>
        </w:rPr>
        <w:t xml:space="preserve">septiembre </w:t>
      </w:r>
      <w:r w:rsidRPr="00347262">
        <w:rPr>
          <w:b/>
        </w:rPr>
        <w:t xml:space="preserve">de dos mil veinticuatro </w:t>
      </w:r>
      <w:r w:rsidRPr="00347262">
        <w:t xml:space="preserve">la </w:t>
      </w:r>
      <w:r w:rsidRPr="00347262">
        <w:rPr>
          <w:b/>
        </w:rPr>
        <w:t xml:space="preserve">Comisionada Sharon Cristina Morales Martínez </w:t>
      </w:r>
      <w:r w:rsidRPr="00347262">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BFC8264" w14:textId="77777777" w:rsidR="00641182" w:rsidRPr="00347262" w:rsidRDefault="00641182" w:rsidP="00347262"/>
    <w:p w14:paraId="512323F3" w14:textId="77777777" w:rsidR="00641182" w:rsidRPr="00347262" w:rsidRDefault="00425E11" w:rsidP="00347262">
      <w:pPr>
        <w:pStyle w:val="Ttulo1"/>
      </w:pPr>
      <w:bookmarkStart w:id="18" w:name="_heading=h.1ksv4uv" w:colFirst="0" w:colLast="0"/>
      <w:bookmarkEnd w:id="18"/>
      <w:r w:rsidRPr="00347262">
        <w:t>CONSIDERANDOS</w:t>
      </w:r>
    </w:p>
    <w:p w14:paraId="4C26F13A" w14:textId="77777777" w:rsidR="00641182" w:rsidRPr="00347262" w:rsidRDefault="00641182" w:rsidP="00347262">
      <w:pPr>
        <w:jc w:val="center"/>
        <w:rPr>
          <w:b/>
        </w:rPr>
      </w:pPr>
    </w:p>
    <w:p w14:paraId="0D0110A5" w14:textId="77777777" w:rsidR="00641182" w:rsidRPr="00347262" w:rsidRDefault="00425E11" w:rsidP="00347262">
      <w:pPr>
        <w:pStyle w:val="Ttulo2"/>
      </w:pPr>
      <w:bookmarkStart w:id="19" w:name="_heading=h.44sinio" w:colFirst="0" w:colLast="0"/>
      <w:bookmarkEnd w:id="19"/>
      <w:r w:rsidRPr="00347262">
        <w:t xml:space="preserve">PRIMERO. </w:t>
      </w:r>
      <w:proofErr w:type="spellStart"/>
      <w:r w:rsidRPr="00347262">
        <w:t>Procedibilidad</w:t>
      </w:r>
      <w:proofErr w:type="spellEnd"/>
    </w:p>
    <w:p w14:paraId="7CE843DC" w14:textId="77777777" w:rsidR="00641182" w:rsidRPr="00347262" w:rsidRDefault="00425E11" w:rsidP="00347262">
      <w:pPr>
        <w:pStyle w:val="Ttulo3"/>
        <w:spacing w:line="360" w:lineRule="auto"/>
      </w:pPr>
      <w:bookmarkStart w:id="20" w:name="_heading=h.2jxsxqh" w:colFirst="0" w:colLast="0"/>
      <w:bookmarkEnd w:id="20"/>
      <w:r w:rsidRPr="00347262">
        <w:t>a) Competencia del Instituto</w:t>
      </w:r>
    </w:p>
    <w:p w14:paraId="7580386B" w14:textId="77777777" w:rsidR="00641182" w:rsidRPr="00347262" w:rsidRDefault="00425E11" w:rsidP="00347262">
      <w:r w:rsidRPr="00347262">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w:t>
      </w:r>
      <w:r w:rsidRPr="00347262">
        <w:lastRenderedPageBreak/>
        <w:t>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01577B" w14:textId="77777777" w:rsidR="00641182" w:rsidRPr="00347262" w:rsidRDefault="00641182" w:rsidP="00347262"/>
    <w:p w14:paraId="7585F833" w14:textId="77777777" w:rsidR="00641182" w:rsidRPr="00347262" w:rsidRDefault="00425E11" w:rsidP="00347262">
      <w:pPr>
        <w:pStyle w:val="Ttulo3"/>
        <w:spacing w:line="360" w:lineRule="auto"/>
      </w:pPr>
      <w:bookmarkStart w:id="21" w:name="_heading=h.z337ya" w:colFirst="0" w:colLast="0"/>
      <w:bookmarkEnd w:id="21"/>
      <w:r w:rsidRPr="00347262">
        <w:t>b) Legitimidad de la parte recurrente</w:t>
      </w:r>
    </w:p>
    <w:p w14:paraId="2F8FB9A9" w14:textId="77777777" w:rsidR="00641182" w:rsidRPr="00347262" w:rsidRDefault="00425E11" w:rsidP="00347262">
      <w:r w:rsidRPr="00347262">
        <w:t>El recurso de revisión fue interpuesto por parte legítima, ya que se presentó por la misma persona que formuló la solicitud de acceso a la Información Pública,</w:t>
      </w:r>
      <w:r w:rsidRPr="00347262">
        <w:rPr>
          <w:b/>
        </w:rPr>
        <w:t xml:space="preserve"> </w:t>
      </w:r>
      <w:r w:rsidRPr="00347262">
        <w:t>debido a que los datos de acceso</w:t>
      </w:r>
      <w:r w:rsidRPr="00347262">
        <w:rPr>
          <w:b/>
        </w:rPr>
        <w:t xml:space="preserve"> </w:t>
      </w:r>
      <w:r w:rsidRPr="00347262">
        <w:t>SAIMEX son personales e irrepetibles.</w:t>
      </w:r>
    </w:p>
    <w:p w14:paraId="37D2490F" w14:textId="77777777" w:rsidR="00641182" w:rsidRPr="00347262" w:rsidRDefault="00641182" w:rsidP="00347262"/>
    <w:p w14:paraId="194994ED" w14:textId="77777777" w:rsidR="00641182" w:rsidRPr="00347262" w:rsidRDefault="00425E11" w:rsidP="00347262">
      <w:pPr>
        <w:pStyle w:val="Ttulo3"/>
        <w:spacing w:line="360" w:lineRule="auto"/>
      </w:pPr>
      <w:bookmarkStart w:id="22" w:name="_heading=h.3j2qqm3" w:colFirst="0" w:colLast="0"/>
      <w:bookmarkEnd w:id="22"/>
      <w:r w:rsidRPr="00347262">
        <w:t>c) Plazo para interponer el recurso</w:t>
      </w:r>
    </w:p>
    <w:p w14:paraId="36E2FEB9" w14:textId="77777777" w:rsidR="00641182" w:rsidRPr="00347262" w:rsidRDefault="00425E11" w:rsidP="00347262">
      <w:bookmarkStart w:id="23" w:name="_heading=h.1y810tw" w:colFirst="0" w:colLast="0"/>
      <w:bookmarkEnd w:id="23"/>
      <w:r w:rsidRPr="00347262">
        <w:rPr>
          <w:b/>
        </w:rPr>
        <w:t>EL SUJETO OBLIGADO</w:t>
      </w:r>
      <w:r w:rsidRPr="00347262">
        <w:t xml:space="preserve"> notificó la respuesta a la solicitud de acceso a la Información Pública el </w:t>
      </w:r>
      <w:r w:rsidRPr="00347262">
        <w:rPr>
          <w:b/>
        </w:rPr>
        <w:t xml:space="preserve">veintiocho de agosto de dos mil veintitrés </w:t>
      </w:r>
      <w:r w:rsidRPr="00347262">
        <w:t xml:space="preserve">y el recurso que nos ocupa se interpuso el </w:t>
      </w:r>
      <w:r w:rsidRPr="00347262">
        <w:rPr>
          <w:b/>
        </w:rPr>
        <w:t>veintiocho de agosto de dos mil veintitrés</w:t>
      </w:r>
      <w:r w:rsidRPr="00347262">
        <w:t xml:space="preserve">; por lo tanto, éste se encuentra dentro del margen temporal previsto en el artículo 178 de la Ley de Transparencia y Acceso a la Información Pública del Estado de México y Municipios, el cual transcurrió del </w:t>
      </w:r>
      <w:r w:rsidRPr="00347262">
        <w:rPr>
          <w:b/>
        </w:rPr>
        <w:t>veintinueve de agosto al diecinueve de septiembre de dos mil veintitrés</w:t>
      </w:r>
      <w:r w:rsidRPr="00347262">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3D52C2A5" w14:textId="77777777" w:rsidR="00641182" w:rsidRPr="00347262" w:rsidRDefault="00641182" w:rsidP="00347262"/>
    <w:p w14:paraId="2B01F9B4" w14:textId="77777777" w:rsidR="00641182" w:rsidRPr="00347262" w:rsidRDefault="00425E11" w:rsidP="00347262">
      <w:pPr>
        <w:pStyle w:val="Ttulo3"/>
        <w:spacing w:line="360" w:lineRule="auto"/>
      </w:pPr>
      <w:bookmarkStart w:id="24" w:name="_heading=h.4i7ojhp" w:colFirst="0" w:colLast="0"/>
      <w:bookmarkEnd w:id="24"/>
      <w:r w:rsidRPr="00347262">
        <w:t>d) Causal de Procedencia</w:t>
      </w:r>
    </w:p>
    <w:p w14:paraId="05D525FE" w14:textId="77777777" w:rsidR="00641182" w:rsidRPr="00347262" w:rsidRDefault="00425E11" w:rsidP="00347262">
      <w:r w:rsidRPr="00347262">
        <w:t>Resulta procedente la interposición del recurso de revisión, ya que se actualiza la causal de procedencia señalada en el artículo 179, fracción V de la Ley de Transparencia y Acceso a la Información Pública del Estado de México y Municipios.</w:t>
      </w:r>
    </w:p>
    <w:p w14:paraId="5D1F2C35" w14:textId="77777777" w:rsidR="00641182" w:rsidRPr="00347262" w:rsidRDefault="00641182" w:rsidP="00347262"/>
    <w:p w14:paraId="0FEFCA2B" w14:textId="77777777" w:rsidR="00641182" w:rsidRPr="00347262" w:rsidRDefault="00425E11" w:rsidP="00347262">
      <w:pPr>
        <w:pStyle w:val="Ttulo3"/>
        <w:spacing w:line="360" w:lineRule="auto"/>
      </w:pPr>
      <w:bookmarkStart w:id="25" w:name="_heading=h.2xcytpi" w:colFirst="0" w:colLast="0"/>
      <w:bookmarkEnd w:id="25"/>
      <w:r w:rsidRPr="00347262">
        <w:t>e) Requisitos formales para la interposición del recurso</w:t>
      </w:r>
    </w:p>
    <w:p w14:paraId="7D2B9016" w14:textId="77777777" w:rsidR="00641182" w:rsidRPr="00347262" w:rsidRDefault="00425E11" w:rsidP="00347262">
      <w:r w:rsidRPr="00347262">
        <w:rPr>
          <w:b/>
        </w:rPr>
        <w:t xml:space="preserve">LA PARTE RECURRENTE </w:t>
      </w:r>
      <w:r w:rsidRPr="00347262">
        <w:t>acreditó todos y cada uno de los elementos formales exigidos por el artículo 180 de la misma normatividad.</w:t>
      </w:r>
    </w:p>
    <w:p w14:paraId="0B438C3D" w14:textId="77777777" w:rsidR="00641182" w:rsidRPr="00347262" w:rsidRDefault="00641182" w:rsidP="00347262"/>
    <w:p w14:paraId="3967B788" w14:textId="77777777" w:rsidR="00641182" w:rsidRPr="00347262" w:rsidRDefault="00425E11" w:rsidP="00347262">
      <w:pPr>
        <w:rPr>
          <w:sz w:val="24"/>
          <w:szCs w:val="24"/>
        </w:rPr>
      </w:pPr>
      <w:r w:rsidRPr="00347262">
        <w:rPr>
          <w:sz w:val="24"/>
          <w:szCs w:val="24"/>
        </w:rPr>
        <w:t xml:space="preserve">Es importante mencionar que, de la revisión del expediente electrónico del SAIMEX, se observa que </w:t>
      </w:r>
      <w:r w:rsidRPr="00347262">
        <w:rPr>
          <w:b/>
          <w:sz w:val="24"/>
          <w:szCs w:val="24"/>
        </w:rPr>
        <w:t>LA PARTE RECURRENTE</w:t>
      </w:r>
      <w:r w:rsidRPr="00347262">
        <w:rPr>
          <w:sz w:val="24"/>
          <w:szCs w:val="24"/>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347262">
        <w:rPr>
          <w:b/>
          <w:sz w:val="24"/>
          <w:szCs w:val="24"/>
          <w:u w:val="single"/>
        </w:rPr>
        <w:t>el nombre no es un requisito indispensable</w:t>
      </w:r>
      <w:r w:rsidRPr="00347262">
        <w:rPr>
          <w:sz w:val="24"/>
          <w:szCs w:val="24"/>
        </w:rPr>
        <w:t xml:space="preserve"> para que las y los ciudadanos ejerzan el derecho de acceso a la información pública. </w:t>
      </w:r>
    </w:p>
    <w:p w14:paraId="5AF8BF29" w14:textId="77777777" w:rsidR="00641182" w:rsidRPr="00347262" w:rsidRDefault="00641182" w:rsidP="00347262">
      <w:pPr>
        <w:rPr>
          <w:sz w:val="24"/>
          <w:szCs w:val="24"/>
        </w:rPr>
      </w:pPr>
    </w:p>
    <w:p w14:paraId="13CA712C" w14:textId="77777777" w:rsidR="00641182" w:rsidRPr="00347262" w:rsidRDefault="00425E11" w:rsidP="00347262">
      <w:pPr>
        <w:rPr>
          <w:sz w:val="24"/>
          <w:szCs w:val="24"/>
        </w:rPr>
      </w:pPr>
      <w:r w:rsidRPr="00347262">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47262">
        <w:rPr>
          <w:b/>
          <w:sz w:val="24"/>
          <w:szCs w:val="24"/>
        </w:rPr>
        <w:t>LA PARTE RECURRENTE;</w:t>
      </w:r>
      <w:r w:rsidRPr="00347262">
        <w:rPr>
          <w:sz w:val="24"/>
          <w:szCs w:val="24"/>
        </w:rPr>
        <w:t xml:space="preserve"> por lo que, en el presente caso, al haber sido presentado el recurso de revisión vía SAIMEX, dicho requisito resulta innecesario.</w:t>
      </w:r>
    </w:p>
    <w:p w14:paraId="58646054" w14:textId="77777777" w:rsidR="00641182" w:rsidRPr="00347262" w:rsidRDefault="00641182" w:rsidP="00347262">
      <w:pPr>
        <w:ind w:left="-57"/>
      </w:pPr>
    </w:p>
    <w:p w14:paraId="1DD04AF6" w14:textId="77777777" w:rsidR="00641182" w:rsidRPr="00347262" w:rsidRDefault="00425E11" w:rsidP="00347262">
      <w:pPr>
        <w:pStyle w:val="Ttulo2"/>
      </w:pPr>
      <w:bookmarkStart w:id="26" w:name="_heading=h.1ci93xb" w:colFirst="0" w:colLast="0"/>
      <w:bookmarkEnd w:id="26"/>
      <w:r w:rsidRPr="00347262">
        <w:lastRenderedPageBreak/>
        <w:t>SEGUNDO. Estudio de Fondo</w:t>
      </w:r>
    </w:p>
    <w:p w14:paraId="5AD88E0A" w14:textId="77777777" w:rsidR="00641182" w:rsidRPr="00347262" w:rsidRDefault="00425E11" w:rsidP="00347262">
      <w:pPr>
        <w:pStyle w:val="Ttulo3"/>
        <w:spacing w:line="360" w:lineRule="auto"/>
      </w:pPr>
      <w:bookmarkStart w:id="27" w:name="_heading=h.3whwml4" w:colFirst="0" w:colLast="0"/>
      <w:bookmarkEnd w:id="27"/>
      <w:r w:rsidRPr="00347262">
        <w:t>a) Mandato de transparencia y responsabilidad del Sujeto Obligado</w:t>
      </w:r>
    </w:p>
    <w:p w14:paraId="40CE0B32" w14:textId="77777777" w:rsidR="00641182" w:rsidRPr="00347262" w:rsidRDefault="00425E11" w:rsidP="00347262">
      <w:r w:rsidRPr="0034726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B9056C7" w14:textId="77777777" w:rsidR="00641182" w:rsidRPr="00347262" w:rsidRDefault="00641182" w:rsidP="00347262"/>
    <w:p w14:paraId="2B5DF36D" w14:textId="77777777" w:rsidR="00641182" w:rsidRPr="00347262" w:rsidRDefault="00425E11" w:rsidP="00347262">
      <w:pPr>
        <w:ind w:left="567" w:right="539"/>
        <w:rPr>
          <w:b/>
          <w:i/>
        </w:rPr>
      </w:pPr>
      <w:r w:rsidRPr="00347262">
        <w:rPr>
          <w:b/>
          <w:i/>
        </w:rPr>
        <w:t>Constitución Política de los Estados Unidos Mexicanos</w:t>
      </w:r>
    </w:p>
    <w:p w14:paraId="4E505BFD" w14:textId="77777777" w:rsidR="00641182" w:rsidRPr="00347262" w:rsidRDefault="00425E11" w:rsidP="00347262">
      <w:pPr>
        <w:ind w:left="567" w:right="539"/>
        <w:rPr>
          <w:b/>
          <w:i/>
        </w:rPr>
      </w:pPr>
      <w:r w:rsidRPr="00347262">
        <w:rPr>
          <w:b/>
          <w:i/>
        </w:rPr>
        <w:t>“Artículo 6.</w:t>
      </w:r>
    </w:p>
    <w:p w14:paraId="7BE5C602" w14:textId="77777777" w:rsidR="00641182" w:rsidRPr="00347262" w:rsidRDefault="00425E11" w:rsidP="00347262">
      <w:pPr>
        <w:ind w:left="567" w:right="539"/>
        <w:rPr>
          <w:i/>
        </w:rPr>
      </w:pPr>
      <w:r w:rsidRPr="00347262">
        <w:rPr>
          <w:i/>
        </w:rPr>
        <w:t>(…)</w:t>
      </w:r>
    </w:p>
    <w:p w14:paraId="38EA3768" w14:textId="77777777" w:rsidR="00641182" w:rsidRPr="00347262" w:rsidRDefault="00425E11" w:rsidP="00347262">
      <w:pPr>
        <w:ind w:left="567" w:right="539"/>
        <w:rPr>
          <w:i/>
        </w:rPr>
      </w:pPr>
      <w:r w:rsidRPr="00347262">
        <w:rPr>
          <w:i/>
        </w:rPr>
        <w:t>Para efectos de lo dispuesto en el presente artículo se observará lo siguiente:</w:t>
      </w:r>
    </w:p>
    <w:p w14:paraId="0C5C7437" w14:textId="77777777" w:rsidR="00641182" w:rsidRPr="00347262" w:rsidRDefault="00425E11" w:rsidP="00347262">
      <w:pPr>
        <w:ind w:left="567" w:right="539"/>
        <w:rPr>
          <w:b/>
          <w:i/>
        </w:rPr>
      </w:pPr>
      <w:r w:rsidRPr="00347262">
        <w:rPr>
          <w:b/>
          <w:i/>
        </w:rPr>
        <w:t>A</w:t>
      </w:r>
      <w:r w:rsidRPr="00347262">
        <w:rPr>
          <w:i/>
        </w:rPr>
        <w:t xml:space="preserve">. </w:t>
      </w:r>
      <w:r w:rsidRPr="00347262">
        <w:rPr>
          <w:b/>
          <w:i/>
        </w:rPr>
        <w:t>Para el ejercicio del derecho de acceso a la información</w:t>
      </w:r>
      <w:r w:rsidRPr="00347262">
        <w:rPr>
          <w:i/>
        </w:rPr>
        <w:t xml:space="preserve">, la Federación y </w:t>
      </w:r>
      <w:r w:rsidRPr="00347262">
        <w:rPr>
          <w:b/>
          <w:i/>
        </w:rPr>
        <w:t>las entidades federativas, en el ámbito de sus respectivas competencias, se regirán por los siguientes principios y bases:</w:t>
      </w:r>
    </w:p>
    <w:p w14:paraId="51E316E1" w14:textId="77777777" w:rsidR="00641182" w:rsidRPr="00347262" w:rsidRDefault="00425E11" w:rsidP="00347262">
      <w:pPr>
        <w:ind w:left="567" w:right="539"/>
        <w:rPr>
          <w:i/>
        </w:rPr>
      </w:pPr>
      <w:r w:rsidRPr="00347262">
        <w:rPr>
          <w:b/>
          <w:i/>
        </w:rPr>
        <w:t xml:space="preserve">I. </w:t>
      </w:r>
      <w:r w:rsidRPr="00347262">
        <w:rPr>
          <w:b/>
          <w:i/>
        </w:rPr>
        <w:tab/>
        <w:t>Toda la información en posesión de cualquier</w:t>
      </w:r>
      <w:r w:rsidRPr="00347262">
        <w:rPr>
          <w:i/>
        </w:rPr>
        <w:t xml:space="preserve"> </w:t>
      </w:r>
      <w:r w:rsidRPr="00347262">
        <w:rPr>
          <w:b/>
          <w:i/>
        </w:rPr>
        <w:t>autoridad</w:t>
      </w:r>
      <w:r w:rsidRPr="0034726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47262">
        <w:rPr>
          <w:b/>
          <w:i/>
        </w:rPr>
        <w:t>municipal</w:t>
      </w:r>
      <w:r w:rsidRPr="00347262">
        <w:rPr>
          <w:i/>
        </w:rPr>
        <w:t xml:space="preserve">, </w:t>
      </w:r>
      <w:r w:rsidRPr="00347262">
        <w:rPr>
          <w:b/>
          <w:i/>
        </w:rPr>
        <w:t>es pública</w:t>
      </w:r>
      <w:r w:rsidRPr="00347262">
        <w:rPr>
          <w:i/>
        </w:rPr>
        <w:t xml:space="preserve"> y sólo podrá ser reservada temporalmente por razones de interés público y seguridad nacional, en los términos que fijen las leyes. </w:t>
      </w:r>
      <w:r w:rsidRPr="00347262">
        <w:rPr>
          <w:b/>
          <w:i/>
        </w:rPr>
        <w:t>En la interpretación de este derecho deberá prevalecer el principio de máxima publicidad. Los sujetos obligados deberán documentar todo acto que derive del ejercicio de sus facultades, competencias o funciones</w:t>
      </w:r>
      <w:r w:rsidRPr="00347262">
        <w:rPr>
          <w:i/>
        </w:rPr>
        <w:t>, la ley determinará los supuestos específicos bajo los cuales procederá la declaración de inexistencia de la información.”</w:t>
      </w:r>
    </w:p>
    <w:p w14:paraId="0FF198B9" w14:textId="77777777" w:rsidR="00641182" w:rsidRPr="00347262" w:rsidRDefault="00641182" w:rsidP="00347262">
      <w:pPr>
        <w:ind w:left="567" w:right="539"/>
        <w:rPr>
          <w:b/>
          <w:i/>
        </w:rPr>
      </w:pPr>
    </w:p>
    <w:p w14:paraId="427CA2A9" w14:textId="77777777" w:rsidR="00641182" w:rsidRPr="00347262" w:rsidRDefault="00425E11" w:rsidP="00347262">
      <w:pPr>
        <w:ind w:left="567" w:right="539"/>
        <w:rPr>
          <w:b/>
          <w:i/>
        </w:rPr>
      </w:pPr>
      <w:r w:rsidRPr="00347262">
        <w:rPr>
          <w:b/>
          <w:i/>
        </w:rPr>
        <w:t>Constitución Política del Estado Libre y Soberano de México</w:t>
      </w:r>
    </w:p>
    <w:p w14:paraId="427902BD" w14:textId="77777777" w:rsidR="00641182" w:rsidRPr="00347262" w:rsidRDefault="00425E11" w:rsidP="00347262">
      <w:pPr>
        <w:ind w:left="567" w:right="539"/>
        <w:rPr>
          <w:i/>
        </w:rPr>
      </w:pPr>
      <w:r w:rsidRPr="00347262">
        <w:rPr>
          <w:b/>
          <w:i/>
        </w:rPr>
        <w:t>“Artículo 5</w:t>
      </w:r>
      <w:r w:rsidRPr="00347262">
        <w:rPr>
          <w:i/>
        </w:rPr>
        <w:t xml:space="preserve">.- </w:t>
      </w:r>
    </w:p>
    <w:p w14:paraId="376AE23B" w14:textId="77777777" w:rsidR="00641182" w:rsidRPr="00347262" w:rsidRDefault="00425E11" w:rsidP="00347262">
      <w:pPr>
        <w:ind w:left="567" w:right="539"/>
        <w:rPr>
          <w:i/>
        </w:rPr>
      </w:pPr>
      <w:r w:rsidRPr="00347262">
        <w:rPr>
          <w:i/>
        </w:rPr>
        <w:lastRenderedPageBreak/>
        <w:t>(…)</w:t>
      </w:r>
    </w:p>
    <w:p w14:paraId="1A75B58C" w14:textId="77777777" w:rsidR="00641182" w:rsidRPr="00347262" w:rsidRDefault="00425E11" w:rsidP="00347262">
      <w:pPr>
        <w:ind w:left="567" w:right="539"/>
        <w:rPr>
          <w:i/>
        </w:rPr>
      </w:pPr>
      <w:r w:rsidRPr="00347262">
        <w:rPr>
          <w:b/>
          <w:i/>
        </w:rPr>
        <w:t>El derecho a la información será garantizado por el Estado. La ley establecerá las previsiones que permitan asegurar la protección, el respeto y la difusión de este derecho</w:t>
      </w:r>
      <w:r w:rsidRPr="00347262">
        <w:rPr>
          <w:i/>
        </w:rPr>
        <w:t>.</w:t>
      </w:r>
    </w:p>
    <w:p w14:paraId="30C2739B" w14:textId="77777777" w:rsidR="00641182" w:rsidRPr="00347262" w:rsidRDefault="00425E11" w:rsidP="00347262">
      <w:pPr>
        <w:ind w:left="567" w:right="539"/>
        <w:rPr>
          <w:i/>
        </w:rPr>
      </w:pPr>
      <w:r w:rsidRPr="0034726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ED9E08B" w14:textId="77777777" w:rsidR="00641182" w:rsidRPr="00347262" w:rsidRDefault="00425E11" w:rsidP="00347262">
      <w:pPr>
        <w:ind w:left="567" w:right="539"/>
        <w:rPr>
          <w:i/>
        </w:rPr>
      </w:pPr>
      <w:r w:rsidRPr="00347262">
        <w:rPr>
          <w:b/>
          <w:i/>
        </w:rPr>
        <w:t>Este derecho se regirá por los principios y bases siguientes</w:t>
      </w:r>
      <w:r w:rsidRPr="00347262">
        <w:rPr>
          <w:i/>
        </w:rPr>
        <w:t>:</w:t>
      </w:r>
    </w:p>
    <w:p w14:paraId="77880929" w14:textId="77777777" w:rsidR="00641182" w:rsidRPr="00347262" w:rsidRDefault="00425E11" w:rsidP="00347262">
      <w:pPr>
        <w:ind w:left="567" w:right="539"/>
        <w:rPr>
          <w:i/>
        </w:rPr>
      </w:pPr>
      <w:r w:rsidRPr="00347262">
        <w:rPr>
          <w:b/>
          <w:i/>
        </w:rPr>
        <w:t>I. Toda la información en posesión de cualquier autoridad, entidad, órgano y organismos de los</w:t>
      </w:r>
      <w:r w:rsidRPr="00347262">
        <w:rPr>
          <w:i/>
        </w:rPr>
        <w:t xml:space="preserve"> Poderes Ejecutivo, Legislativo y Judicial, órganos autónomos, partidos políticos, fideicomisos y fondos públicos estatales y </w:t>
      </w:r>
      <w:r w:rsidRPr="00347262">
        <w:rPr>
          <w:b/>
          <w:i/>
        </w:rPr>
        <w:t>municipales</w:t>
      </w:r>
      <w:r w:rsidRPr="0034726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47262">
        <w:rPr>
          <w:b/>
          <w:i/>
        </w:rPr>
        <w:t>es pública</w:t>
      </w:r>
      <w:r w:rsidRPr="00347262">
        <w:rPr>
          <w:i/>
        </w:rPr>
        <w:t xml:space="preserve"> y sólo podrá ser reservada temporalmente por razones previstas en la Constitución Política de los Estados Unidos Mexicanos de interés público y seguridad, en los términos que fijen las leyes. </w:t>
      </w:r>
      <w:r w:rsidRPr="00347262">
        <w:rPr>
          <w:b/>
          <w:i/>
        </w:rPr>
        <w:t>En la interpretación de este derecho deberá prevalecer el principio de máxima publicidad</w:t>
      </w:r>
      <w:r w:rsidRPr="00347262">
        <w:rPr>
          <w:i/>
        </w:rPr>
        <w:t xml:space="preserve">. </w:t>
      </w:r>
      <w:r w:rsidRPr="00347262">
        <w:rPr>
          <w:b/>
          <w:i/>
        </w:rPr>
        <w:t>Los sujetos obligados deberán documentar todo acto que derive del ejercicio de sus facultades, competencias o funciones</w:t>
      </w:r>
      <w:r w:rsidRPr="00347262">
        <w:rPr>
          <w:i/>
        </w:rPr>
        <w:t>, la ley determinará los supuestos específicos bajo los cuales procederá la declaración de inexistencia de la información.”</w:t>
      </w:r>
    </w:p>
    <w:p w14:paraId="38D473D7" w14:textId="77777777" w:rsidR="00641182" w:rsidRPr="00347262" w:rsidRDefault="00641182" w:rsidP="00347262">
      <w:pPr>
        <w:rPr>
          <w:b/>
          <w:i/>
        </w:rPr>
      </w:pPr>
    </w:p>
    <w:p w14:paraId="496CC204" w14:textId="77777777" w:rsidR="00641182" w:rsidRPr="00347262" w:rsidRDefault="00425E11" w:rsidP="00347262">
      <w:pPr>
        <w:rPr>
          <w:i/>
        </w:rPr>
      </w:pPr>
      <w:r w:rsidRPr="00347262">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47262">
        <w:rPr>
          <w:i/>
        </w:rPr>
        <w:t>por los principios de simplicidad, rapidez, gratuidad del procedimiento, auxilio y orientación a los particulares.</w:t>
      </w:r>
    </w:p>
    <w:p w14:paraId="6C5BF528" w14:textId="77777777" w:rsidR="00641182" w:rsidRPr="00347262" w:rsidRDefault="00641182" w:rsidP="00347262">
      <w:pPr>
        <w:rPr>
          <w:i/>
        </w:rPr>
      </w:pPr>
    </w:p>
    <w:p w14:paraId="1ED8FA57" w14:textId="77777777" w:rsidR="00641182" w:rsidRPr="00347262" w:rsidRDefault="00425E11" w:rsidP="00347262">
      <w:pPr>
        <w:rPr>
          <w:i/>
        </w:rPr>
      </w:pPr>
      <w:r w:rsidRPr="0034726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508AA5C" w14:textId="77777777" w:rsidR="00641182" w:rsidRPr="00347262" w:rsidRDefault="00641182" w:rsidP="00347262"/>
    <w:p w14:paraId="387C3B3A" w14:textId="77777777" w:rsidR="00641182" w:rsidRPr="00347262" w:rsidRDefault="00425E11" w:rsidP="00347262">
      <w:r w:rsidRPr="0034726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0F8F591" w14:textId="77777777" w:rsidR="00641182" w:rsidRPr="00347262" w:rsidRDefault="00641182" w:rsidP="00347262"/>
    <w:p w14:paraId="39F178D1" w14:textId="77777777" w:rsidR="00641182" w:rsidRPr="00347262" w:rsidRDefault="00425E11" w:rsidP="00347262">
      <w:r w:rsidRPr="00347262">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FB4CC27" w14:textId="77777777" w:rsidR="00641182" w:rsidRPr="00347262" w:rsidRDefault="00641182" w:rsidP="00347262"/>
    <w:p w14:paraId="5608F964" w14:textId="77777777" w:rsidR="00641182" w:rsidRPr="00347262" w:rsidRDefault="00425E11" w:rsidP="00347262">
      <w:r w:rsidRPr="00347262">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15449AB" w14:textId="77777777" w:rsidR="00641182" w:rsidRPr="00347262" w:rsidRDefault="00641182" w:rsidP="00347262"/>
    <w:p w14:paraId="099B04E2" w14:textId="77777777" w:rsidR="00641182" w:rsidRPr="00347262" w:rsidRDefault="00425E11" w:rsidP="00347262">
      <w:bookmarkStart w:id="28" w:name="_heading=h.2bn6wsx" w:colFirst="0" w:colLast="0"/>
      <w:bookmarkEnd w:id="28"/>
      <w:r w:rsidRPr="00347262">
        <w:t xml:space="preserve">Con base en lo anterior, se considera que </w:t>
      </w:r>
      <w:r w:rsidRPr="00347262">
        <w:rPr>
          <w:b/>
        </w:rPr>
        <w:t>EL</w:t>
      </w:r>
      <w:r w:rsidRPr="00347262">
        <w:t xml:space="preserve"> </w:t>
      </w:r>
      <w:r w:rsidRPr="00347262">
        <w:rPr>
          <w:b/>
        </w:rPr>
        <w:t>SUJETO OBLIGADO</w:t>
      </w:r>
      <w:r w:rsidRPr="00347262">
        <w:t xml:space="preserve"> se encontraba compelido a atender la solicitud de acceso a la información realizada por </w:t>
      </w:r>
      <w:r w:rsidRPr="00347262">
        <w:rPr>
          <w:b/>
        </w:rPr>
        <w:t>LA PARTE RECURRENTE</w:t>
      </w:r>
      <w:r w:rsidRPr="00347262">
        <w:t>.</w:t>
      </w:r>
    </w:p>
    <w:p w14:paraId="1B170AD3" w14:textId="77777777" w:rsidR="00641182" w:rsidRPr="00347262" w:rsidRDefault="00641182" w:rsidP="00347262"/>
    <w:p w14:paraId="5E070762" w14:textId="77777777" w:rsidR="00641182" w:rsidRPr="00347262" w:rsidRDefault="00425E11" w:rsidP="00347262">
      <w:pPr>
        <w:pStyle w:val="Ttulo3"/>
        <w:spacing w:line="360" w:lineRule="auto"/>
      </w:pPr>
      <w:bookmarkStart w:id="29" w:name="_heading=h.qsh70q" w:colFirst="0" w:colLast="0"/>
      <w:bookmarkEnd w:id="29"/>
      <w:r w:rsidRPr="00347262">
        <w:t>b) Controversia a resolver</w:t>
      </w:r>
    </w:p>
    <w:p w14:paraId="2ACE1663" w14:textId="79CD19A8" w:rsidR="00641182" w:rsidRPr="00347262" w:rsidRDefault="00425E11" w:rsidP="00347262">
      <w:pPr>
        <w:rPr>
          <w:rFonts w:eastAsia="Palatino Linotype" w:cs="Palatino Linotype"/>
          <w:szCs w:val="22"/>
        </w:rPr>
      </w:pPr>
      <w:r w:rsidRPr="00347262">
        <w:t xml:space="preserve">Con el objeto de ilustrar la controversia planteada, resulta conveniente precisar que, una vez realizado el estudio de las constancias que integran el expediente en que se actúa, se desprende que </w:t>
      </w:r>
      <w:r w:rsidRPr="00347262">
        <w:rPr>
          <w:b/>
        </w:rPr>
        <w:t>LA PARTE RECURRENTE</w:t>
      </w:r>
      <w:r w:rsidRPr="00347262">
        <w:t xml:space="preserve"> solicitó</w:t>
      </w:r>
      <w:r w:rsidR="003B3C73" w:rsidRPr="00347262">
        <w:t xml:space="preserve"> </w:t>
      </w:r>
      <w:proofErr w:type="spellStart"/>
      <w:r w:rsidR="003B3C73" w:rsidRPr="00347262">
        <w:t>divera</w:t>
      </w:r>
      <w:proofErr w:type="spellEnd"/>
      <w:r w:rsidR="003B3C73" w:rsidRPr="00347262">
        <w:t xml:space="preserve"> información relacionada con clínicas que prestan servicios de tratamiento y/o cirugía estética.</w:t>
      </w:r>
    </w:p>
    <w:p w14:paraId="3F3D8FE8" w14:textId="77777777" w:rsidR="00641182" w:rsidRPr="00347262" w:rsidRDefault="00641182" w:rsidP="00347262">
      <w:pPr>
        <w:tabs>
          <w:tab w:val="left" w:pos="4962"/>
        </w:tabs>
        <w:ind w:left="360"/>
      </w:pPr>
    </w:p>
    <w:p w14:paraId="37C69D1C" w14:textId="47B33778" w:rsidR="00641182" w:rsidRPr="00347262" w:rsidRDefault="00425E11" w:rsidP="00347262">
      <w:pPr>
        <w:tabs>
          <w:tab w:val="left" w:pos="4962"/>
        </w:tabs>
      </w:pPr>
      <w:r w:rsidRPr="00347262">
        <w:t xml:space="preserve">En respuesta, </w:t>
      </w:r>
      <w:r w:rsidRPr="00347262">
        <w:rPr>
          <w:b/>
        </w:rPr>
        <w:t>EL SUJETO OBLIGADO</w:t>
      </w:r>
      <w:r w:rsidRPr="00347262">
        <w:t xml:space="preserve"> se pronunció por conducto de la Coordinación de Regulación Sanitaria, </w:t>
      </w:r>
      <w:r w:rsidR="003B3C73" w:rsidRPr="00347262">
        <w:t xml:space="preserve">refiriendo que remitía réplica del control único de reporte de visitas de verificación sanitarias realizadas a consultorios y clínicas de belleza del 1 de enero de 2013 al 1 de agosto de 2023. </w:t>
      </w:r>
    </w:p>
    <w:p w14:paraId="3830966A" w14:textId="77777777" w:rsidR="003B3C73" w:rsidRPr="00347262" w:rsidRDefault="003B3C73" w:rsidP="00347262">
      <w:pPr>
        <w:tabs>
          <w:tab w:val="left" w:pos="4962"/>
        </w:tabs>
      </w:pPr>
    </w:p>
    <w:p w14:paraId="4F96F8BE" w14:textId="77777777" w:rsidR="003B3C73" w:rsidRPr="00347262" w:rsidRDefault="003B3C73" w:rsidP="00347262">
      <w:pPr>
        <w:tabs>
          <w:tab w:val="left" w:pos="4962"/>
        </w:tabs>
        <w:rPr>
          <w:i/>
        </w:rPr>
      </w:pPr>
      <w:r w:rsidRPr="00347262">
        <w:rPr>
          <w:i/>
        </w:rPr>
        <w:t xml:space="preserve">El sujeto obligado </w:t>
      </w:r>
      <w:r w:rsidRPr="00347262">
        <w:rPr>
          <w:b/>
          <w:i/>
        </w:rPr>
        <w:t>no presentó con detalle el nombre de la clínica ni los motivos por los cuáles fueron clausurados</w:t>
      </w:r>
      <w:r w:rsidRPr="00347262">
        <w:rPr>
          <w:i/>
        </w:rPr>
        <w:t xml:space="preserve"> argumentando una violación a la privacidad, esto pese a la Comisión Federal para la Protección contra Riesgos Sanitarios realiza inspecciones y clausuras del mismo tipo a clínicas de belleza especificando el nombre de la clínica, el motivo del cierre y la dirección del lugar pues representa un riesgo para la población, </w:t>
      </w:r>
      <w:r w:rsidRPr="00347262">
        <w:rPr>
          <w:b/>
          <w:i/>
        </w:rPr>
        <w:t>tampoco especificó si en estos lugares existen víctimas o usuarios afectados por el servicio del lugar</w:t>
      </w:r>
      <w:r w:rsidRPr="00347262">
        <w:rPr>
          <w:i/>
        </w:rPr>
        <w:t>.</w:t>
      </w:r>
    </w:p>
    <w:p w14:paraId="59860F3D" w14:textId="77777777" w:rsidR="00641182" w:rsidRPr="00347262" w:rsidRDefault="00641182" w:rsidP="00347262">
      <w:pPr>
        <w:tabs>
          <w:tab w:val="left" w:pos="4962"/>
        </w:tabs>
      </w:pPr>
    </w:p>
    <w:p w14:paraId="244EB9A6" w14:textId="32AADBA3" w:rsidR="00641182" w:rsidRPr="00347262" w:rsidRDefault="00425E11" w:rsidP="00347262">
      <w:pPr>
        <w:tabs>
          <w:tab w:val="left" w:pos="4962"/>
        </w:tabs>
        <w:rPr>
          <w:bCs/>
        </w:rPr>
      </w:pPr>
      <w:r w:rsidRPr="00347262">
        <w:t xml:space="preserve">Ahora bien, en la interposición del presente recurso </w:t>
      </w:r>
      <w:r w:rsidRPr="00347262">
        <w:rPr>
          <w:b/>
        </w:rPr>
        <w:t>LA PARTE RECURRENTE</w:t>
      </w:r>
      <w:r w:rsidRPr="00347262">
        <w:t xml:space="preserve"> se inconformó </w:t>
      </w:r>
      <w:r w:rsidR="003B3C73" w:rsidRPr="00347262">
        <w:t xml:space="preserve">bajo el argumento de que no se presentó con detalle el nombre de las clínicas ni los motivos por los cuales fueron clausuradas; así como que no se especificó sí en dichas clínicas existieron víctimas o usuarios afectados </w:t>
      </w:r>
      <w:r w:rsidRPr="00347262">
        <w:t xml:space="preserve">por lo cual, el estudio se centrará en determinar </w:t>
      </w:r>
      <w:proofErr w:type="spellStart"/>
      <w:r w:rsidR="003B3C73" w:rsidRPr="00347262">
        <w:t>sí</w:t>
      </w:r>
      <w:proofErr w:type="spellEnd"/>
      <w:r w:rsidR="003B3C73" w:rsidRPr="00347262">
        <w:t xml:space="preserve"> efectivamente </w:t>
      </w:r>
      <w:r w:rsidR="003B3C73" w:rsidRPr="00347262">
        <w:lastRenderedPageBreak/>
        <w:t xml:space="preserve">no se entregó la información señalada por </w:t>
      </w:r>
      <w:r w:rsidR="003B3C73" w:rsidRPr="00347262">
        <w:rPr>
          <w:b/>
        </w:rPr>
        <w:t xml:space="preserve">LA PARTE RECURRENTE </w:t>
      </w:r>
      <w:r w:rsidR="003B3C73" w:rsidRPr="00347262">
        <w:rPr>
          <w:bCs/>
        </w:rPr>
        <w:t>y si la misma es susceptible de ser entregada.</w:t>
      </w:r>
    </w:p>
    <w:p w14:paraId="4393EF82" w14:textId="77777777" w:rsidR="003B3C73" w:rsidRPr="00347262" w:rsidRDefault="003B3C73" w:rsidP="00347262">
      <w:pPr>
        <w:tabs>
          <w:tab w:val="left" w:pos="4962"/>
        </w:tabs>
      </w:pPr>
    </w:p>
    <w:p w14:paraId="7B34D092" w14:textId="77777777" w:rsidR="00641182" w:rsidRPr="00347262" w:rsidRDefault="00425E11" w:rsidP="00347262">
      <w:pPr>
        <w:pStyle w:val="Ttulo3"/>
        <w:spacing w:line="360" w:lineRule="auto"/>
      </w:pPr>
      <w:bookmarkStart w:id="30" w:name="_heading=h.3as4poj" w:colFirst="0" w:colLast="0"/>
      <w:bookmarkEnd w:id="30"/>
      <w:r w:rsidRPr="00347262">
        <w:t>c) Estudio de la controversia</w:t>
      </w:r>
    </w:p>
    <w:p w14:paraId="0C54DEB0" w14:textId="77777777" w:rsidR="00641182" w:rsidRPr="00347262" w:rsidRDefault="00425E11" w:rsidP="00347262">
      <w:pPr>
        <w:spacing w:before="280" w:after="280"/>
      </w:pPr>
      <w:r w:rsidRPr="00347262">
        <w:t xml:space="preserve">En primera instancia es importante especificar que </w:t>
      </w:r>
      <w:r w:rsidRPr="00347262">
        <w:rPr>
          <w:b/>
        </w:rPr>
        <w:t>LA PARTE RECURRENTE</w:t>
      </w:r>
      <w:r w:rsidRPr="00347262">
        <w:t xml:space="preserve"> únicamente se adoleció de los siguientes puntos:</w:t>
      </w:r>
    </w:p>
    <w:p w14:paraId="56C6EDF6" w14:textId="607B6B76" w:rsidR="003B3C73" w:rsidRPr="00347262" w:rsidRDefault="00425E11" w:rsidP="00347262">
      <w:pPr>
        <w:numPr>
          <w:ilvl w:val="0"/>
          <w:numId w:val="10"/>
        </w:numPr>
        <w:pBdr>
          <w:top w:val="nil"/>
          <w:left w:val="nil"/>
          <w:bottom w:val="nil"/>
          <w:right w:val="nil"/>
          <w:between w:val="nil"/>
        </w:pBdr>
        <w:tabs>
          <w:tab w:val="left" w:pos="1005"/>
        </w:tabs>
        <w:spacing w:before="280"/>
        <w:rPr>
          <w:i/>
        </w:rPr>
      </w:pPr>
      <w:r w:rsidRPr="00347262">
        <w:rPr>
          <w:rFonts w:eastAsia="Palatino Linotype" w:cs="Palatino Linotype"/>
          <w:b/>
          <w:i/>
          <w:szCs w:val="22"/>
        </w:rPr>
        <w:t xml:space="preserve">El </w:t>
      </w:r>
      <w:r w:rsidR="003B3C73" w:rsidRPr="00347262">
        <w:rPr>
          <w:rFonts w:eastAsia="Palatino Linotype" w:cs="Palatino Linotype"/>
          <w:b/>
          <w:i/>
          <w:szCs w:val="22"/>
        </w:rPr>
        <w:t xml:space="preserve">nombre de las clínicas. </w:t>
      </w:r>
    </w:p>
    <w:p w14:paraId="773C5450" w14:textId="37DC2294" w:rsidR="003B3C73" w:rsidRPr="00347262" w:rsidRDefault="003B3C73" w:rsidP="00347262">
      <w:pPr>
        <w:numPr>
          <w:ilvl w:val="0"/>
          <w:numId w:val="10"/>
        </w:numPr>
        <w:pBdr>
          <w:top w:val="nil"/>
          <w:left w:val="nil"/>
          <w:bottom w:val="nil"/>
          <w:right w:val="nil"/>
          <w:between w:val="nil"/>
        </w:pBdr>
        <w:tabs>
          <w:tab w:val="left" w:pos="1005"/>
        </w:tabs>
        <w:spacing w:before="280"/>
        <w:rPr>
          <w:i/>
        </w:rPr>
      </w:pPr>
      <w:r w:rsidRPr="00347262">
        <w:rPr>
          <w:rFonts w:eastAsia="Palatino Linotype" w:cs="Palatino Linotype"/>
          <w:b/>
          <w:i/>
          <w:szCs w:val="22"/>
        </w:rPr>
        <w:t>Motivos por los cuales fueron clausuradas.</w:t>
      </w:r>
    </w:p>
    <w:p w14:paraId="093061A0" w14:textId="6642BFBA" w:rsidR="003B3C73" w:rsidRPr="00347262" w:rsidRDefault="003B3C73" w:rsidP="00347262">
      <w:pPr>
        <w:numPr>
          <w:ilvl w:val="0"/>
          <w:numId w:val="10"/>
        </w:numPr>
        <w:pBdr>
          <w:top w:val="nil"/>
          <w:left w:val="nil"/>
          <w:bottom w:val="nil"/>
          <w:right w:val="nil"/>
          <w:between w:val="nil"/>
        </w:pBdr>
        <w:tabs>
          <w:tab w:val="left" w:pos="1005"/>
        </w:tabs>
        <w:spacing w:before="280"/>
        <w:rPr>
          <w:i/>
        </w:rPr>
      </w:pPr>
      <w:r w:rsidRPr="00347262">
        <w:rPr>
          <w:rFonts w:eastAsia="Palatino Linotype" w:cs="Palatino Linotype"/>
          <w:b/>
          <w:i/>
          <w:szCs w:val="22"/>
        </w:rPr>
        <w:t xml:space="preserve">Existencia de víctimas o usuarios afectados. </w:t>
      </w:r>
    </w:p>
    <w:p w14:paraId="60C084D6" w14:textId="46DDBCF5" w:rsidR="00641182" w:rsidRPr="00347262" w:rsidRDefault="00425E11" w:rsidP="00347262">
      <w:pPr>
        <w:pBdr>
          <w:top w:val="nil"/>
          <w:left w:val="nil"/>
          <w:bottom w:val="nil"/>
          <w:right w:val="nil"/>
          <w:between w:val="nil"/>
        </w:pBdr>
        <w:tabs>
          <w:tab w:val="left" w:pos="1005"/>
        </w:tabs>
        <w:spacing w:before="280"/>
        <w:rPr>
          <w:i/>
        </w:rPr>
      </w:pPr>
      <w:r w:rsidRPr="00347262">
        <w:t xml:space="preserve">Por tal circunstancia, no se hará pronunciamiento sobre la información entregada por </w:t>
      </w:r>
      <w:r w:rsidRPr="00347262">
        <w:rPr>
          <w:b/>
        </w:rPr>
        <w:t xml:space="preserve">EL SUJETO OBLIGADO </w:t>
      </w:r>
      <w:r w:rsidR="00545876" w:rsidRPr="00347262">
        <w:rPr>
          <w:bCs/>
        </w:rPr>
        <w:t xml:space="preserve">consistente en </w:t>
      </w:r>
      <w:r w:rsidR="00545876" w:rsidRPr="00347262">
        <w:rPr>
          <w:bCs/>
          <w:u w:val="single"/>
        </w:rPr>
        <w:t>“</w:t>
      </w:r>
      <w:r w:rsidR="00545876" w:rsidRPr="00347262">
        <w:rPr>
          <w:bCs/>
          <w:i/>
          <w:iCs/>
          <w:u w:val="single"/>
        </w:rPr>
        <w:t>número de verificaciones fecha de inspección, médicos sancionados y estatus actual de la clínica”</w:t>
      </w:r>
      <w:r w:rsidR="00545876" w:rsidRPr="00347262">
        <w:rPr>
          <w:bCs/>
          <w:i/>
          <w:iCs/>
        </w:rPr>
        <w:t xml:space="preserve"> </w:t>
      </w:r>
      <w:r w:rsidRPr="00347262">
        <w:t xml:space="preserve">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54B4E294" w14:textId="686FC6DF" w:rsidR="00641182" w:rsidRPr="00347262" w:rsidRDefault="00425E11" w:rsidP="00347262">
      <w:pPr>
        <w:spacing w:before="280" w:after="280"/>
      </w:pPr>
      <w:r w:rsidRPr="00347262">
        <w:t>Sirve de sustento, la tesis jurisprudencial número VI.3o.C. J/60, publicada en el Semanario Judicial de la Federación y su Gaceta bajo el número de registro 176,608 que a la letra dice:</w:t>
      </w:r>
    </w:p>
    <w:p w14:paraId="3A6523A1" w14:textId="77777777" w:rsidR="00641182" w:rsidRPr="00347262" w:rsidRDefault="00425E11" w:rsidP="00347262">
      <w:pPr>
        <w:ind w:left="851" w:right="616"/>
        <w:rPr>
          <w:i/>
        </w:rPr>
      </w:pPr>
      <w:r w:rsidRPr="00347262">
        <w:rPr>
          <w:b/>
          <w:i/>
        </w:rPr>
        <w:lastRenderedPageBreak/>
        <w:t xml:space="preserve">“ACTOS CONSENTIDOS. SON LOS QUE NO SE IMPUGNAN MEDIANTE EL RECURSO IDÓNEO. </w:t>
      </w:r>
      <w:r w:rsidRPr="00347262">
        <w:rPr>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514A57D" w14:textId="77777777" w:rsidR="00641182" w:rsidRPr="00347262" w:rsidRDefault="00641182" w:rsidP="00347262">
      <w:pPr>
        <w:rPr>
          <w:i/>
        </w:rPr>
      </w:pPr>
    </w:p>
    <w:p w14:paraId="141D89A0" w14:textId="77777777" w:rsidR="00641182" w:rsidRPr="00347262" w:rsidRDefault="00425E11" w:rsidP="00347262">
      <w:pPr>
        <w:spacing w:before="280" w:after="280"/>
      </w:pPr>
      <w:r w:rsidRPr="00347262">
        <w:t>Lo anterior es así, debido a que cuando el particular</w:t>
      </w:r>
      <w:r w:rsidRPr="00347262">
        <w:rPr>
          <w:b/>
        </w:rPr>
        <w:t xml:space="preserve"> </w:t>
      </w:r>
      <w:r w:rsidRPr="00347262">
        <w:t xml:space="preserve">impugnó la respuesta del </w:t>
      </w:r>
      <w:r w:rsidRPr="00347262">
        <w:rPr>
          <w:b/>
        </w:rPr>
        <w:t>SUJETO OBLIGADO</w:t>
      </w:r>
      <w:r w:rsidRPr="00347262">
        <w:t xml:space="preserve">, y no expresó razón o motivo de inconformidad en contra de todos los rubros solicitados, dichos rubros deben declararse atendidos, pues se entiende que </w:t>
      </w:r>
      <w:r w:rsidRPr="00347262">
        <w:rPr>
          <w:b/>
        </w:rPr>
        <w:t xml:space="preserve">LA PARTE RECURRENTE </w:t>
      </w:r>
      <w:r w:rsidRPr="00347262">
        <w:t xml:space="preserve">está conforme con la respuesta proporcionada por </w:t>
      </w:r>
      <w:r w:rsidRPr="00347262">
        <w:rPr>
          <w:b/>
        </w:rPr>
        <w:t>EL SUJETO OBLIGADO,</w:t>
      </w:r>
      <w:r w:rsidRPr="00347262">
        <w:t xml:space="preserve"> al no contravenir la totalidad de la misma. </w:t>
      </w:r>
    </w:p>
    <w:p w14:paraId="4C35711A" w14:textId="77777777" w:rsidR="00641182" w:rsidRPr="00347262" w:rsidRDefault="00425E11" w:rsidP="00347262">
      <w:pPr>
        <w:spacing w:before="280" w:after="280"/>
      </w:pPr>
      <w:r w:rsidRPr="00347262">
        <w:t>Atento a ello, es importante traer a contexto la Tesis Jurisprudencial Número 3ª./J.7/91, Publicada en el Semanario Judicial de la Federación y su Gaceta bajo el número de registro 174,177, que establece lo siguiente:</w:t>
      </w:r>
    </w:p>
    <w:p w14:paraId="3940D234" w14:textId="77777777" w:rsidR="00641182" w:rsidRPr="00347262" w:rsidRDefault="00425E11" w:rsidP="00347262">
      <w:pPr>
        <w:ind w:left="851" w:right="616"/>
        <w:rPr>
          <w:i/>
        </w:rPr>
      </w:pPr>
      <w:r w:rsidRPr="00347262">
        <w:rPr>
          <w:b/>
          <w:i/>
        </w:rPr>
        <w:t xml:space="preserve">“REVISIÓN EN AMPARO. LOS RESOLUTIVOS NO COMBATIDOS DEBEN DECLARARSE FIRMES. </w:t>
      </w:r>
      <w:r w:rsidRPr="00347262">
        <w:rPr>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FB8848D" w14:textId="57190FB0" w:rsidR="00641182" w:rsidRPr="00347262" w:rsidRDefault="00AF492F" w:rsidP="00347262">
      <w:pPr>
        <w:spacing w:before="280" w:after="280"/>
      </w:pPr>
      <w:r w:rsidRPr="00347262">
        <w:lastRenderedPageBreak/>
        <w:t xml:space="preserve">Para mayor precisión a lo aquí expuesto, lo anterior guarda relación </w:t>
      </w:r>
      <w:r w:rsidR="00425E11" w:rsidRPr="00347262">
        <w:t xml:space="preserve">toda vez que en el caso que nos ocupa </w:t>
      </w:r>
      <w:r w:rsidR="00425E11" w:rsidRPr="00347262">
        <w:rPr>
          <w:b/>
        </w:rPr>
        <w:t>LA PARTE RECURRENTE</w:t>
      </w:r>
      <w:r w:rsidR="00425E11" w:rsidRPr="00347262">
        <w:t xml:space="preserve"> no manifestó su inconformidad en contra del acto en su totalidad, en consecuencia, la información no impugnada se tiene por consentido al no haberse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r w:rsidR="00545876" w:rsidRPr="00347262">
        <w:t>:</w:t>
      </w:r>
    </w:p>
    <w:p w14:paraId="64C2010B" w14:textId="77777777" w:rsidR="00641182" w:rsidRPr="00347262" w:rsidRDefault="00425E11" w:rsidP="00347262">
      <w:pPr>
        <w:ind w:left="851" w:right="618"/>
        <w:rPr>
          <w:i/>
        </w:rPr>
      </w:pPr>
      <w:r w:rsidRPr="00347262">
        <w:rPr>
          <w:b/>
          <w:i/>
        </w:rPr>
        <w:t xml:space="preserve">“Actos consentidos tácitamente. Improcedencia de su análisis. </w:t>
      </w:r>
      <w:r w:rsidRPr="00347262">
        <w:rPr>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E8E3611" w14:textId="77777777" w:rsidR="00641182" w:rsidRPr="00347262" w:rsidRDefault="00425E11" w:rsidP="00347262">
      <w:pPr>
        <w:spacing w:before="280" w:after="280"/>
        <w:rPr>
          <w:i/>
        </w:rPr>
      </w:pPr>
      <w:r w:rsidRPr="00347262">
        <w:t xml:space="preserve">Conforme lo anterior, este Órgano Garante no entra al análisis de las partes de la respuesta del </w:t>
      </w:r>
      <w:r w:rsidRPr="00347262">
        <w:rPr>
          <w:b/>
        </w:rPr>
        <w:t>SUJETO OBLIGADO</w:t>
      </w:r>
      <w:r w:rsidRPr="00347262">
        <w:t xml:space="preserve"> que no fueron impugnadas por </w:t>
      </w:r>
      <w:r w:rsidRPr="00347262">
        <w:rPr>
          <w:b/>
        </w:rPr>
        <w:t>LA PARTE RECURRENTE</w:t>
      </w:r>
      <w:r w:rsidRPr="00347262">
        <w:t xml:space="preserve">; por lo que, en el presente caso, se tiene por consentida la información solicitada consistente en </w:t>
      </w:r>
    </w:p>
    <w:p w14:paraId="0BC02F5D" w14:textId="77777777" w:rsidR="00545876" w:rsidRPr="00347262" w:rsidRDefault="00425E11" w:rsidP="00347262">
      <w:pPr>
        <w:spacing w:before="280" w:after="280"/>
      </w:pPr>
      <w:r w:rsidRPr="00347262">
        <w:t>En consecuencia, el estudio únicamente se realizará respecto a</w:t>
      </w:r>
      <w:r w:rsidR="00545876" w:rsidRPr="00347262">
        <w:t>:</w:t>
      </w:r>
    </w:p>
    <w:p w14:paraId="05BDE049" w14:textId="77777777" w:rsidR="00545876" w:rsidRPr="00347262" w:rsidRDefault="00545876" w:rsidP="00347262">
      <w:pPr>
        <w:numPr>
          <w:ilvl w:val="0"/>
          <w:numId w:val="11"/>
        </w:numPr>
        <w:pBdr>
          <w:top w:val="nil"/>
          <w:left w:val="nil"/>
          <w:bottom w:val="nil"/>
          <w:right w:val="nil"/>
          <w:between w:val="nil"/>
        </w:pBdr>
        <w:tabs>
          <w:tab w:val="left" w:pos="1005"/>
        </w:tabs>
        <w:spacing w:before="280"/>
        <w:rPr>
          <w:i/>
        </w:rPr>
      </w:pPr>
      <w:r w:rsidRPr="00347262">
        <w:rPr>
          <w:rFonts w:eastAsia="Palatino Linotype" w:cs="Palatino Linotype"/>
          <w:b/>
          <w:i/>
          <w:szCs w:val="22"/>
        </w:rPr>
        <w:t xml:space="preserve">El nombre de las clínicas. </w:t>
      </w:r>
    </w:p>
    <w:p w14:paraId="60520498" w14:textId="77777777" w:rsidR="00545876" w:rsidRPr="00347262" w:rsidRDefault="00545876" w:rsidP="00347262">
      <w:pPr>
        <w:numPr>
          <w:ilvl w:val="0"/>
          <w:numId w:val="11"/>
        </w:numPr>
        <w:pBdr>
          <w:top w:val="nil"/>
          <w:left w:val="nil"/>
          <w:bottom w:val="nil"/>
          <w:right w:val="nil"/>
          <w:between w:val="nil"/>
        </w:pBdr>
        <w:tabs>
          <w:tab w:val="left" w:pos="1005"/>
        </w:tabs>
        <w:spacing w:before="280"/>
        <w:rPr>
          <w:i/>
        </w:rPr>
      </w:pPr>
      <w:r w:rsidRPr="00347262">
        <w:rPr>
          <w:rFonts w:eastAsia="Palatino Linotype" w:cs="Palatino Linotype"/>
          <w:b/>
          <w:i/>
          <w:szCs w:val="22"/>
        </w:rPr>
        <w:t>Motivos por los cuales fueron clausuradas.</w:t>
      </w:r>
    </w:p>
    <w:p w14:paraId="45871E46" w14:textId="4E9CDD3A" w:rsidR="00545876" w:rsidRPr="00347262" w:rsidRDefault="00545876" w:rsidP="00347262">
      <w:pPr>
        <w:numPr>
          <w:ilvl w:val="0"/>
          <w:numId w:val="11"/>
        </w:numPr>
        <w:pBdr>
          <w:top w:val="nil"/>
          <w:left w:val="nil"/>
          <w:bottom w:val="nil"/>
          <w:right w:val="nil"/>
          <w:between w:val="nil"/>
        </w:pBdr>
        <w:tabs>
          <w:tab w:val="left" w:pos="1005"/>
        </w:tabs>
        <w:spacing w:before="280"/>
        <w:rPr>
          <w:i/>
        </w:rPr>
      </w:pPr>
      <w:r w:rsidRPr="00347262">
        <w:rPr>
          <w:rFonts w:eastAsia="Palatino Linotype" w:cs="Palatino Linotype"/>
          <w:b/>
          <w:i/>
          <w:szCs w:val="22"/>
        </w:rPr>
        <w:t xml:space="preserve">Existencia de </w:t>
      </w:r>
      <w:r w:rsidR="0042495A" w:rsidRPr="00347262">
        <w:rPr>
          <w:rFonts w:eastAsia="Palatino Linotype" w:cs="Palatino Linotype"/>
          <w:b/>
          <w:i/>
          <w:szCs w:val="22"/>
        </w:rPr>
        <w:t xml:space="preserve">posibles </w:t>
      </w:r>
      <w:r w:rsidRPr="00347262">
        <w:rPr>
          <w:rFonts w:eastAsia="Palatino Linotype" w:cs="Palatino Linotype"/>
          <w:b/>
          <w:i/>
          <w:szCs w:val="22"/>
        </w:rPr>
        <w:t xml:space="preserve">víctimas o usuarios afectados. </w:t>
      </w:r>
    </w:p>
    <w:p w14:paraId="5AEE01CC" w14:textId="615FE041" w:rsidR="00545876" w:rsidRPr="00347262" w:rsidRDefault="00545876" w:rsidP="00347262">
      <w:pPr>
        <w:spacing w:before="280" w:after="280"/>
      </w:pPr>
      <w:r w:rsidRPr="00347262">
        <w:t>Por lo que hace al punto 1</w:t>
      </w:r>
      <w:r w:rsidR="008B7B8F" w:rsidRPr="00347262">
        <w:t xml:space="preserve"> y 2</w:t>
      </w:r>
      <w:r w:rsidRPr="00347262">
        <w:t xml:space="preserve"> relativo al nombre de las clínicas</w:t>
      </w:r>
      <w:r w:rsidR="008B7B8F" w:rsidRPr="00347262">
        <w:t xml:space="preserve"> y motivos por los cuales fueron clausuradas,</w:t>
      </w:r>
      <w:r w:rsidRPr="00347262">
        <w:t xml:space="preserve"> se advierte </w:t>
      </w:r>
      <w:r w:rsidRPr="00347262">
        <w:rPr>
          <w:b/>
          <w:bCs/>
        </w:rPr>
        <w:t xml:space="preserve">EL SUJETO OBLIGADO </w:t>
      </w:r>
      <w:r w:rsidRPr="00347262">
        <w:t xml:space="preserve">remitió un documento donde se testaron </w:t>
      </w:r>
      <w:r w:rsidRPr="00347262">
        <w:lastRenderedPageBreak/>
        <w:t>los nombres de las mismas, sin embargo, no acompaña dicho documento con el acuerdo que sustente tal clasificación, no obstante, por lo que hace a dichos nombres se considera que los mismos no debieron ser objeto de clasificación por los argumentos siguientes:</w:t>
      </w:r>
    </w:p>
    <w:p w14:paraId="77C7E15F" w14:textId="77777777" w:rsidR="00545876" w:rsidRPr="00347262" w:rsidRDefault="00545876" w:rsidP="00347262"/>
    <w:p w14:paraId="4A1DF9CA" w14:textId="2935A6BB" w:rsidR="00545876" w:rsidRPr="00347262" w:rsidRDefault="00545876" w:rsidP="00347262">
      <w:r w:rsidRPr="00347262">
        <w:t>La divulgación de información relacionada con la salud es un tema que debe equilibrar el derecho a la privacidad con el interés público. Sin embargo, hay situaciones en las que revelar</w:t>
      </w:r>
      <w:r w:rsidR="00FD3289" w:rsidRPr="00347262">
        <w:t xml:space="preserve"> ciertos datos, como lo es para el presente caso,</w:t>
      </w:r>
      <w:r w:rsidRPr="00347262">
        <w:t xml:space="preserve"> el nombre de las clínicas de salud es fundamental para proteger el bienestar de la comunidad.</w:t>
      </w:r>
    </w:p>
    <w:p w14:paraId="69E5A7C1" w14:textId="77777777" w:rsidR="00FD3289" w:rsidRPr="00347262" w:rsidRDefault="00FD3289" w:rsidP="00347262"/>
    <w:p w14:paraId="7992B727" w14:textId="33360676" w:rsidR="00FD3289" w:rsidRPr="00347262" w:rsidRDefault="00FD3289" w:rsidP="00347262">
      <w:r w:rsidRPr="00347262">
        <w:t xml:space="preserve">Tal ponderación encuentra fundamento en lo que se conoce como Prueba de Interés Público la cual se encuentra regulada en los artículos </w:t>
      </w:r>
      <w:r w:rsidR="00E17C03" w:rsidRPr="00347262">
        <w:t>3</w:t>
      </w:r>
      <w:r w:rsidRPr="00347262">
        <w:t>, fracción XXXIV y 184 de la Ley de Transparencia y Acceso a la Información Pública del Estado de México y Municipios mismos que a la letra señalan:</w:t>
      </w:r>
    </w:p>
    <w:p w14:paraId="5ABEFDCD" w14:textId="77777777" w:rsidR="00FD3289" w:rsidRPr="00347262" w:rsidRDefault="00FD3289" w:rsidP="00347262"/>
    <w:p w14:paraId="3536DA16" w14:textId="2E8AB6A6" w:rsidR="00FD3289" w:rsidRPr="00347262" w:rsidRDefault="00E17C03" w:rsidP="00347262">
      <w:pPr>
        <w:ind w:left="567" w:right="539"/>
        <w:rPr>
          <w:i/>
          <w:iCs/>
        </w:rPr>
      </w:pPr>
      <w:r w:rsidRPr="00347262">
        <w:rPr>
          <w:i/>
          <w:iCs/>
        </w:rPr>
        <w:t>Artículo 3. Para los efectos de la presente Ley se entenderá por:</w:t>
      </w:r>
    </w:p>
    <w:p w14:paraId="4F398EA5" w14:textId="77777777" w:rsidR="00E17C03" w:rsidRPr="00347262" w:rsidRDefault="00E17C03" w:rsidP="00347262">
      <w:pPr>
        <w:ind w:left="567" w:right="539"/>
        <w:rPr>
          <w:i/>
          <w:iCs/>
        </w:rPr>
      </w:pPr>
    </w:p>
    <w:p w14:paraId="4126E816" w14:textId="15456030" w:rsidR="00FD3289" w:rsidRPr="00347262" w:rsidRDefault="00FD3289" w:rsidP="00347262">
      <w:pPr>
        <w:ind w:left="567" w:right="539"/>
        <w:rPr>
          <w:i/>
          <w:iCs/>
        </w:rPr>
      </w:pPr>
      <w:r w:rsidRPr="00347262">
        <w:rPr>
          <w:i/>
          <w:iCs/>
        </w:rPr>
        <w:t>XXXIV.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C694F1A" w14:textId="77777777" w:rsidR="00FD3289" w:rsidRPr="00347262" w:rsidRDefault="00FD3289" w:rsidP="00347262">
      <w:pPr>
        <w:ind w:left="567" w:right="539"/>
        <w:rPr>
          <w:i/>
          <w:iCs/>
        </w:rPr>
      </w:pPr>
    </w:p>
    <w:p w14:paraId="3F3C17AB" w14:textId="77777777" w:rsidR="00FD3289" w:rsidRPr="00347262" w:rsidRDefault="00FD3289" w:rsidP="00347262">
      <w:pPr>
        <w:ind w:left="567" w:right="539"/>
        <w:rPr>
          <w:i/>
          <w:iCs/>
        </w:rPr>
      </w:pPr>
      <w:r w:rsidRPr="00347262">
        <w:rPr>
          <w:i/>
          <w:iCs/>
        </w:rPr>
        <w:t xml:space="preserve">Artículo 184. El Instituto, al resolver el recurso de revisión y tratándose de información clasificada como confidencial, deberá aplicar una prueba de interés público con base en elementos de idoneidad, necesidad y proporcionalidad, cuando exista una colisión de derechos. </w:t>
      </w:r>
    </w:p>
    <w:p w14:paraId="5961DD83" w14:textId="77777777" w:rsidR="00FD3289" w:rsidRPr="00347262" w:rsidRDefault="00FD3289" w:rsidP="00347262">
      <w:pPr>
        <w:ind w:left="567" w:right="539"/>
        <w:rPr>
          <w:i/>
          <w:iCs/>
        </w:rPr>
      </w:pPr>
    </w:p>
    <w:p w14:paraId="1D2513DB" w14:textId="77777777" w:rsidR="00FD3289" w:rsidRPr="00347262" w:rsidRDefault="00FD3289" w:rsidP="00347262">
      <w:pPr>
        <w:ind w:left="567" w:right="539"/>
        <w:rPr>
          <w:i/>
          <w:iCs/>
        </w:rPr>
      </w:pPr>
      <w:r w:rsidRPr="00347262">
        <w:rPr>
          <w:i/>
          <w:iCs/>
        </w:rPr>
        <w:t xml:space="preserve">Para estos efectos, se entenderá por: </w:t>
      </w:r>
    </w:p>
    <w:p w14:paraId="2A3EE988" w14:textId="77777777" w:rsidR="00FD3289" w:rsidRPr="00347262" w:rsidRDefault="00FD3289" w:rsidP="00347262">
      <w:pPr>
        <w:ind w:left="567" w:right="539"/>
        <w:rPr>
          <w:i/>
          <w:iCs/>
        </w:rPr>
      </w:pPr>
      <w:r w:rsidRPr="00347262">
        <w:rPr>
          <w:i/>
          <w:iCs/>
        </w:rPr>
        <w:t xml:space="preserve">I. Idoneidad: La legitimidad del derecho adoptado como preferente, que sea el adecuado para el logro de un fin constitucionalmente válido o apto para conseguir el fin pretendido; </w:t>
      </w:r>
    </w:p>
    <w:p w14:paraId="42F259C6" w14:textId="77777777" w:rsidR="00FD3289" w:rsidRPr="00347262" w:rsidRDefault="00FD3289" w:rsidP="00347262">
      <w:pPr>
        <w:ind w:left="567" w:right="539"/>
        <w:rPr>
          <w:i/>
          <w:iCs/>
        </w:rPr>
      </w:pPr>
    </w:p>
    <w:p w14:paraId="2B40B5C9" w14:textId="77777777" w:rsidR="00FD3289" w:rsidRPr="00347262" w:rsidRDefault="00FD3289" w:rsidP="00347262">
      <w:pPr>
        <w:ind w:left="567" w:right="539"/>
        <w:rPr>
          <w:i/>
          <w:iCs/>
        </w:rPr>
      </w:pPr>
      <w:r w:rsidRPr="00347262">
        <w:rPr>
          <w:i/>
          <w:iCs/>
        </w:rPr>
        <w:t xml:space="preserve">II. Necesidad: La falta de un medio alternativo menos lesivo a la apertura de la información para satisfacer el interés público; y </w:t>
      </w:r>
    </w:p>
    <w:p w14:paraId="1DA205C8" w14:textId="77777777" w:rsidR="00FD3289" w:rsidRPr="00347262" w:rsidRDefault="00FD3289" w:rsidP="00347262">
      <w:pPr>
        <w:ind w:left="567" w:right="539"/>
        <w:rPr>
          <w:i/>
          <w:iCs/>
        </w:rPr>
      </w:pPr>
    </w:p>
    <w:p w14:paraId="3F12A39B" w14:textId="6C8AA327" w:rsidR="00FD3289" w:rsidRPr="00347262" w:rsidRDefault="00FD3289" w:rsidP="00347262">
      <w:pPr>
        <w:ind w:left="567" w:right="539"/>
        <w:rPr>
          <w:i/>
          <w:iCs/>
        </w:rPr>
      </w:pPr>
      <w:r w:rsidRPr="00347262">
        <w:rPr>
          <w:i/>
          <w:iCs/>
        </w:rPr>
        <w:t>III. Proporcionalidad: El equilibrio entre el perjuicio y beneficio a favor del interés público, a fin de que la decisión tomada represente un beneficio mayor al perjuicio que podría causar a la población.</w:t>
      </w:r>
    </w:p>
    <w:p w14:paraId="0808DB06" w14:textId="77777777" w:rsidR="00FD3289" w:rsidRPr="00347262" w:rsidRDefault="00FD3289" w:rsidP="00347262"/>
    <w:p w14:paraId="34860324" w14:textId="230EBBC7" w:rsidR="00FD3289" w:rsidRPr="00347262" w:rsidRDefault="00E17C03" w:rsidP="00347262">
      <w:r w:rsidRPr="00347262">
        <w:t>De los artículos transcritos se puede deducir que la prueba de interés público, es el proceso de ponderación entre el beneficio que reporta dar a conocer la información “confidencial” solicitada contra el daño que su divulgación genera en los derechos de las personas, el cual deberá realizar el Órgano Garante, al momento de resolver los recursos de revisión, basado en elementos de idoneidad, necesidad y proporcionalidad.</w:t>
      </w:r>
    </w:p>
    <w:p w14:paraId="32276C78" w14:textId="77777777" w:rsidR="00E17C03" w:rsidRPr="00347262" w:rsidRDefault="00E17C03" w:rsidP="00347262"/>
    <w:p w14:paraId="0BDCB3A4" w14:textId="1D5C445B" w:rsidR="00E17C03" w:rsidRPr="00347262" w:rsidRDefault="00E17C03" w:rsidP="00347262">
      <w:r w:rsidRPr="00347262">
        <w:rPr>
          <w:b/>
          <w:bCs/>
        </w:rPr>
        <w:t xml:space="preserve">Idoneidad. </w:t>
      </w:r>
      <w:r w:rsidRPr="00347262">
        <w:t xml:space="preserve">Sobre la idoneidad de acceder a la información de los nombres de las clínicas como elemento de rendición de cuentas y transparencia, resulta </w:t>
      </w:r>
      <w:r w:rsidR="00E379EE" w:rsidRPr="00347262">
        <w:t xml:space="preserve">idóneo puesto que facilita el acceso a información crítica para que los ciudadanos y que éstos puedan tomar decisiones informadas sobre su atención médica, esencial para preservar la integridad y seguridad en su salud; además contribuye a la transparencia en materia de salud, lo que es crucial para mantener la confianza pública y asegurar que las prácticas deficientes están siendo identificadas y en su caso, corregidas y permite a los ciudadanos conocer y prevenirse de acudir a clínicas con </w:t>
      </w:r>
      <w:r w:rsidR="00E379EE" w:rsidRPr="00347262">
        <w:lastRenderedPageBreak/>
        <w:t>antecedentes de irregularidades, protegiendo así su derecho a recibir atención médica adecuada</w:t>
      </w:r>
      <w:r w:rsidR="00820E3E" w:rsidRPr="00347262">
        <w:t>,</w:t>
      </w:r>
      <w:r w:rsidR="00E379EE" w:rsidRPr="00347262">
        <w:t xml:space="preserve"> segura</w:t>
      </w:r>
      <w:r w:rsidR="00820E3E" w:rsidRPr="00347262">
        <w:t xml:space="preserve"> y digna</w:t>
      </w:r>
      <w:r w:rsidR="00E379EE" w:rsidRPr="00347262">
        <w:t>.</w:t>
      </w:r>
    </w:p>
    <w:p w14:paraId="252309AC" w14:textId="77777777" w:rsidR="00E17C03" w:rsidRPr="00347262" w:rsidRDefault="00E17C03" w:rsidP="00347262"/>
    <w:p w14:paraId="66D298A3" w14:textId="3D8A31AA" w:rsidR="00E17C03" w:rsidRPr="00347262" w:rsidRDefault="00E17C03" w:rsidP="00347262">
      <w:r w:rsidRPr="00347262">
        <w:rPr>
          <w:b/>
          <w:bCs/>
        </w:rPr>
        <w:t>Necesidad:</w:t>
      </w:r>
      <w:r w:rsidRPr="00347262">
        <w:t xml:space="preserve"> Entregar los nombres </w:t>
      </w:r>
      <w:r w:rsidR="00820E3E" w:rsidRPr="00347262">
        <w:t>de las clínicas que presentan irregularidades responde a una necesidad social crítica ya que garantiza el derecho de los ciudadanos a elegir una atención médica digna y sin esta información, no pueden hacer elecciones informadas sobre dónde recibir atención médica, lo que podría comprometer su bienestar lo que se transforma en un bienestar social; de igual manera la publicación de esta información es la forma más efectiva de asegurar que los ciudadanos estén plenamente informados sobre las clínicas que han sido sancionadas por prácticas deficientes. Otros métodos, como las sanciones administrativas o informes internos, no proporcionan el mismo nivel de transparencia y acceso a la información por lo que la falta de acceso a esta información puede llevar a que los ciudadanos se expongan a riesgos innecesarios y a recibir atención médica que no cumple con los estándares adecuados, afectando su derecho a una salud adecuada, segura y digna.</w:t>
      </w:r>
    </w:p>
    <w:p w14:paraId="1097E837" w14:textId="77777777" w:rsidR="00E17C03" w:rsidRPr="00347262" w:rsidRDefault="00E17C03" w:rsidP="00347262"/>
    <w:p w14:paraId="51BCBE4E" w14:textId="0275152F" w:rsidR="00E17C03" w:rsidRPr="00347262" w:rsidRDefault="00E17C03" w:rsidP="00347262">
      <w:r w:rsidRPr="00347262">
        <w:rPr>
          <w:b/>
          <w:bCs/>
        </w:rPr>
        <w:t>Proporcionalidad:</w:t>
      </w:r>
      <w:r w:rsidRPr="00347262">
        <w:t xml:space="preserve"> </w:t>
      </w:r>
      <w:r w:rsidR="00790C9C" w:rsidRPr="00347262">
        <w:t>Para el caso que nos ocupa, el impacto negativo en la reputación de las clínicas sancionadas es un factor relevante, sin embargo, este impacto se encuentra debilitado en comparación con el beneficio significativo de proteger el derecho de los ciudadanos a recibir una atención médica adecuada ya que la divulgación de los nombres de las clínicas sancionadas no solo expone prácticas deficientes, sino que también promueve la corrección de estas prácticas, contribuyendo a un entorno de atención médica más seguro y confiable; además el daño a las clínicas por la divulgación de su información puede ser mitigado proporcionando contexto sobre las acciones y medidas correctivas adoptadas, evitando así una estigmatización injusta y enfocándose en la mejora de la calidad de su servicio.</w:t>
      </w:r>
    </w:p>
    <w:p w14:paraId="59F3F66D" w14:textId="77777777" w:rsidR="00E17C03" w:rsidRPr="00347262" w:rsidRDefault="00E17C03" w:rsidP="00347262"/>
    <w:p w14:paraId="7BCDBE63" w14:textId="77777777" w:rsidR="008B7B8F" w:rsidRPr="00347262" w:rsidRDefault="00E17C03" w:rsidP="00347262">
      <w:r w:rsidRPr="00347262">
        <w:lastRenderedPageBreak/>
        <w:t xml:space="preserve">En </w:t>
      </w:r>
      <w:r w:rsidR="00790C9C" w:rsidRPr="00347262">
        <w:t xml:space="preserve">consecuencia, el análisis basado en los criterios de idoneidad, necesidad y proporcionalidad confirma que la divulgación de los nombres de clínicas sancionadas es justificable, especialmente desde una perspectiva de necesidad social ya que conocer esta información es esencial para garantizar que los ciudadanos ejerzan su derecho a una salud digna y segura, en razón de que dicha medida proporciona un beneficio crucial al permitir a los </w:t>
      </w:r>
      <w:r w:rsidR="008B7B8F" w:rsidRPr="00347262">
        <w:t>ciudadanos</w:t>
      </w:r>
      <w:r w:rsidR="00790C9C" w:rsidRPr="00347262">
        <w:t xml:space="preserve"> evitar clínicas con antecedentes de irregularidades</w:t>
      </w:r>
      <w:r w:rsidR="008B7B8F" w:rsidRPr="00347262">
        <w:t xml:space="preserve"> o bien acudiendo a ellas con la tranquilidad de que se realizaron acciones correctivas</w:t>
      </w:r>
      <w:r w:rsidR="00790C9C" w:rsidRPr="00347262">
        <w:t xml:space="preserve">, </w:t>
      </w:r>
      <w:r w:rsidR="008B7B8F" w:rsidRPr="00347262">
        <w:t>igualmente promoviéndose</w:t>
      </w:r>
      <w:r w:rsidR="00790C9C" w:rsidRPr="00347262">
        <w:t xml:space="preserve"> la transparencia y la rendición de cuentas en el sector de salud, mientras que el daño potencial es proporcionalmente menor en comparación con el beneficio global para la sociedad</w:t>
      </w:r>
      <w:r w:rsidR="008B7B8F" w:rsidRPr="00347262">
        <w:t xml:space="preserve"> respecto a conocer la información</w:t>
      </w:r>
      <w:r w:rsidR="00790C9C" w:rsidRPr="00347262">
        <w:t>.</w:t>
      </w:r>
    </w:p>
    <w:p w14:paraId="71D84E89" w14:textId="77777777" w:rsidR="008B7B8F" w:rsidRPr="00347262" w:rsidRDefault="008B7B8F" w:rsidP="00347262"/>
    <w:p w14:paraId="38EFABB6" w14:textId="17A34ED4" w:rsidR="008B7B8F" w:rsidRPr="00347262" w:rsidRDefault="008B7B8F" w:rsidP="00347262">
      <w:r w:rsidRPr="00347262">
        <w:t xml:space="preserve">Ahora bien, por lo que hace a los motivos por los cuales fueron clausuradas las clínicas, dicha información guarda relación con el nombre puesto que conocer tales motivos abonan a un interés social, no </w:t>
      </w:r>
      <w:r w:rsidR="006B0A41" w:rsidRPr="00347262">
        <w:t>obstante,</w:t>
      </w:r>
      <w:r w:rsidRPr="00347262">
        <w:t xml:space="preserve"> a diferencia del nombre, dentro del documento remitido en respuesta no se advierte un apartado que contenga dicha información, ni se realizó algún pronunciamiento por parte del </w:t>
      </w:r>
      <w:r w:rsidRPr="00347262">
        <w:rPr>
          <w:b/>
          <w:bCs/>
        </w:rPr>
        <w:t xml:space="preserve">SUJETO OBLIGADO </w:t>
      </w:r>
      <w:r w:rsidRPr="00347262">
        <w:t>a fin de entregar dicha información.</w:t>
      </w:r>
    </w:p>
    <w:p w14:paraId="77615967" w14:textId="77777777" w:rsidR="006B0A41" w:rsidRPr="00347262" w:rsidRDefault="006B0A41" w:rsidP="00347262"/>
    <w:p w14:paraId="323713D3" w14:textId="0BBB327C" w:rsidR="006B0A41" w:rsidRPr="00347262" w:rsidRDefault="006B0A41" w:rsidP="00347262">
      <w:pPr>
        <w:spacing w:before="280" w:after="280"/>
      </w:pPr>
      <w:r w:rsidRPr="00347262">
        <w:t>Al respecto se advierte que la Coordinación de Regulación Sanitaria</w:t>
      </w:r>
      <w:r w:rsidRPr="00347262">
        <w:rPr>
          <w:vertAlign w:val="superscript"/>
        </w:rPr>
        <w:footnoteReference w:id="1"/>
      </w:r>
      <w:r w:rsidRPr="00347262">
        <w:t xml:space="preserve"> cuenta entre sus atribuciones </w:t>
      </w:r>
      <w:proofErr w:type="gramStart"/>
      <w:r w:rsidRPr="00347262">
        <w:t>la siguientes</w:t>
      </w:r>
      <w:proofErr w:type="gramEnd"/>
      <w:r w:rsidRPr="00347262">
        <w:t>:</w:t>
      </w:r>
    </w:p>
    <w:p w14:paraId="06004891" w14:textId="77777777" w:rsidR="006B0A41" w:rsidRPr="00347262" w:rsidRDefault="006B0A41" w:rsidP="00347262">
      <w:pPr>
        <w:spacing w:before="280" w:after="280"/>
        <w:ind w:left="567" w:right="539"/>
        <w:rPr>
          <w:i/>
        </w:rPr>
      </w:pPr>
      <w:r w:rsidRPr="00347262">
        <w:rPr>
          <w:i/>
        </w:rPr>
        <w:t xml:space="preserve">Artículo 20.- La Coordinación de Regulación Sanitaria será responsable de planear, coordinar, ejecutar y evaluar el cumplimiento de la normatividad </w:t>
      </w:r>
      <w:r w:rsidRPr="00347262">
        <w:rPr>
          <w:b/>
          <w:i/>
        </w:rPr>
        <w:t>y las acciones de verificación sanitaria</w:t>
      </w:r>
      <w:r w:rsidRPr="00347262">
        <w:rPr>
          <w:i/>
        </w:rPr>
        <w:t xml:space="preserve">, así como las correspondientes a las jurisdicciones de regulación </w:t>
      </w:r>
      <w:r w:rsidRPr="00347262">
        <w:rPr>
          <w:i/>
        </w:rPr>
        <w:lastRenderedPageBreak/>
        <w:t xml:space="preserve">sanitaria del Instituto, de conformidad con las leyes, reglamentos y demás disposiciones aplicables en la materia. </w:t>
      </w:r>
    </w:p>
    <w:p w14:paraId="53EC9E05" w14:textId="77777777" w:rsidR="006B0A41" w:rsidRPr="00347262" w:rsidRDefault="006B0A41" w:rsidP="00347262">
      <w:pPr>
        <w:spacing w:before="280" w:after="280"/>
        <w:ind w:left="567" w:right="539"/>
        <w:rPr>
          <w:i/>
        </w:rPr>
      </w:pPr>
      <w:r w:rsidRPr="00347262">
        <w:rPr>
          <w:i/>
        </w:rPr>
        <w:t xml:space="preserve">Artículo 21.- Corresponde al Coordinador de Regulación Sanitaria: </w:t>
      </w:r>
    </w:p>
    <w:p w14:paraId="3776FA43" w14:textId="77777777" w:rsidR="006B0A41" w:rsidRPr="00347262" w:rsidRDefault="006B0A41" w:rsidP="00347262">
      <w:pPr>
        <w:spacing w:before="280" w:after="280"/>
        <w:ind w:left="567" w:right="539"/>
        <w:rPr>
          <w:i/>
        </w:rPr>
      </w:pPr>
      <w:r w:rsidRPr="00347262">
        <w:rPr>
          <w:i/>
        </w:rPr>
        <w:t xml:space="preserve">I. Dirigir, controlar y evaluar las funciones de regulación, control y fomento sanitarios de competencia estatal y las que realiza el Instituto de manera concurrente con el Ejecutivo Federal, en términos de la Ley General de Salud y del Código, sus reglamentos y demás disposiciones legales aplicables. </w:t>
      </w:r>
    </w:p>
    <w:p w14:paraId="6A6BAB03" w14:textId="77777777" w:rsidR="006B0A41" w:rsidRPr="00347262" w:rsidRDefault="006B0A41" w:rsidP="00347262">
      <w:pPr>
        <w:spacing w:before="280" w:after="280"/>
        <w:ind w:left="567" w:right="539"/>
        <w:rPr>
          <w:i/>
        </w:rPr>
      </w:pPr>
      <w:r w:rsidRPr="00347262">
        <w:rPr>
          <w:i/>
        </w:rPr>
        <w:t xml:space="preserve">II. Ejercer el control sanitario sobre actividades, establecimientos y servicios de salubridad local, concurrente y descentralizada. </w:t>
      </w:r>
    </w:p>
    <w:p w14:paraId="3F8C87A7" w14:textId="77777777" w:rsidR="006B0A41" w:rsidRPr="00347262" w:rsidRDefault="006B0A41" w:rsidP="00347262">
      <w:pPr>
        <w:spacing w:before="280" w:after="280"/>
        <w:ind w:left="567" w:right="539"/>
        <w:rPr>
          <w:b/>
          <w:bCs/>
          <w:i/>
        </w:rPr>
      </w:pPr>
      <w:r w:rsidRPr="00347262">
        <w:rPr>
          <w:b/>
          <w:bCs/>
          <w:i/>
        </w:rPr>
        <w:t xml:space="preserve">III. Ordenar la realización de visitas e informes de verificación a establecimientos y publicidad sujetos a control sanitario. </w:t>
      </w:r>
    </w:p>
    <w:p w14:paraId="0D3CEB49" w14:textId="77777777" w:rsidR="006B0A41" w:rsidRPr="00347262" w:rsidRDefault="006B0A41" w:rsidP="00347262">
      <w:pPr>
        <w:spacing w:before="280" w:after="280"/>
        <w:ind w:left="567" w:right="539"/>
        <w:rPr>
          <w:b/>
          <w:bCs/>
          <w:i/>
        </w:rPr>
      </w:pPr>
      <w:r w:rsidRPr="00347262">
        <w:rPr>
          <w:b/>
          <w:bCs/>
          <w:i/>
        </w:rPr>
        <w:t xml:space="preserve">IV. Imponer sanciones y medidas de seguridad, en el ámbito de su competencia, mediante las resoluciones que dicte en los procedimientos correspondientes. </w:t>
      </w:r>
    </w:p>
    <w:p w14:paraId="751B0C49" w14:textId="77777777" w:rsidR="006B0A41" w:rsidRPr="00347262" w:rsidRDefault="006B0A41" w:rsidP="00347262">
      <w:pPr>
        <w:spacing w:before="280" w:after="280"/>
        <w:ind w:left="567" w:right="539"/>
        <w:rPr>
          <w:i/>
        </w:rPr>
      </w:pPr>
      <w:r w:rsidRPr="00347262">
        <w:rPr>
          <w:i/>
        </w:rPr>
        <w:t xml:space="preserve">V. Promover acciones orientadas a mejorar las condiciones sanitarias de establecimientos, servicios y actividades. </w:t>
      </w:r>
    </w:p>
    <w:p w14:paraId="29B33246" w14:textId="77777777" w:rsidR="006B0A41" w:rsidRPr="00347262" w:rsidRDefault="006B0A41" w:rsidP="00347262">
      <w:pPr>
        <w:spacing w:before="280" w:after="280"/>
        <w:ind w:left="567" w:right="539"/>
        <w:rPr>
          <w:i/>
        </w:rPr>
      </w:pPr>
      <w:r w:rsidRPr="00347262">
        <w:rPr>
          <w:i/>
        </w:rPr>
        <w:t xml:space="preserve">VI. Expedir y validar constancias o certificados de buenas condiciones sanitarias y prácticas sanitarias, así como de superiores condiciones y prácticas sanitarias. </w:t>
      </w:r>
    </w:p>
    <w:p w14:paraId="5A9C74AE" w14:textId="77777777" w:rsidR="006B0A41" w:rsidRPr="00347262" w:rsidRDefault="006B0A41" w:rsidP="00347262">
      <w:pPr>
        <w:spacing w:before="280" w:after="280"/>
        <w:ind w:left="567" w:right="539"/>
        <w:rPr>
          <w:i/>
        </w:rPr>
      </w:pPr>
      <w:r w:rsidRPr="00347262">
        <w:rPr>
          <w:i/>
        </w:rPr>
        <w:t xml:space="preserve">VII. Coordinar a las jurisdicciones de regulación sanitaria y disponer las acciones para el cumplimiento de sus funciones. </w:t>
      </w:r>
    </w:p>
    <w:p w14:paraId="3F351B77" w14:textId="77777777" w:rsidR="006B0A41" w:rsidRPr="00347262" w:rsidRDefault="006B0A41" w:rsidP="00347262">
      <w:pPr>
        <w:spacing w:before="280" w:after="280"/>
        <w:ind w:left="567" w:right="539"/>
        <w:rPr>
          <w:i/>
        </w:rPr>
      </w:pPr>
      <w:r w:rsidRPr="00347262">
        <w:rPr>
          <w:i/>
        </w:rPr>
        <w:lastRenderedPageBreak/>
        <w:t xml:space="preserve">VIII. Establecer disposiciones técnicas y administrativas de regulación, control y fomento sanitario en materia de salubridad local. </w:t>
      </w:r>
    </w:p>
    <w:p w14:paraId="736B7F6A" w14:textId="77777777" w:rsidR="006B0A41" w:rsidRPr="00347262" w:rsidRDefault="006B0A41" w:rsidP="00347262">
      <w:pPr>
        <w:spacing w:before="280" w:after="280"/>
        <w:ind w:left="567" w:right="539"/>
        <w:rPr>
          <w:i/>
        </w:rPr>
      </w:pPr>
      <w:r w:rsidRPr="00347262">
        <w:rPr>
          <w:i/>
        </w:rPr>
        <w:t xml:space="preserve">IX. Someter a consideración del Director General los proyectos de normas técnicas estatales, así como las políticas y lineamientos de salubridad local que deberán observar las actividades, establecimientos y servicios. </w:t>
      </w:r>
    </w:p>
    <w:p w14:paraId="7E0407E1" w14:textId="77777777" w:rsidR="006B0A41" w:rsidRPr="00347262" w:rsidRDefault="006B0A41" w:rsidP="00347262">
      <w:pPr>
        <w:spacing w:before="280" w:after="280"/>
        <w:ind w:left="567" w:right="539"/>
        <w:rPr>
          <w:i/>
        </w:rPr>
      </w:pPr>
      <w:r w:rsidRPr="00347262">
        <w:rPr>
          <w:i/>
        </w:rPr>
        <w:t>X. Las demás que le confieren otras disposiciones legales</w:t>
      </w:r>
    </w:p>
    <w:p w14:paraId="2C5DE737" w14:textId="040D7413" w:rsidR="0042495A" w:rsidRPr="00347262" w:rsidRDefault="006B0A41" w:rsidP="00347262">
      <w:pPr>
        <w:rPr>
          <w:bCs/>
        </w:rPr>
      </w:pPr>
      <w:r w:rsidRPr="00347262">
        <w:t>En otras palabras, la Coordinación de Regulación sanitaria realiza inspecciones las cuales pueden culminar en una sanción y dicha sanción debe estar fundada y motivada en una irregularidad que presente la clínica por lo cual se infiere la existencia de la información, destacando que quien respondió fue el Servidor Público Habilitado de la Coordinación de Regulación quien es el competente para tal efecto pero omitiendo pronunciarse respecto a esta información</w:t>
      </w:r>
      <w:r w:rsidR="0042495A" w:rsidRPr="00347262">
        <w:rPr>
          <w:rFonts w:cs="Tahoma"/>
          <w:bCs/>
          <w:szCs w:val="22"/>
        </w:rPr>
        <w:t xml:space="preserve"> </w:t>
      </w:r>
      <w:r w:rsidR="0042495A" w:rsidRPr="00347262">
        <w:rPr>
          <w:bCs/>
        </w:rPr>
        <w:t>lo cual se contrapone con lo establecido en el artículo 1.8, fracción XIII, del Código Administrativo del Estado de México, el cual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297BFC61" w14:textId="77777777" w:rsidR="0042495A" w:rsidRPr="00347262" w:rsidRDefault="0042495A" w:rsidP="00347262">
      <w:pPr>
        <w:rPr>
          <w:bCs/>
        </w:rPr>
      </w:pPr>
    </w:p>
    <w:p w14:paraId="148DCF16" w14:textId="77777777" w:rsidR="0042495A" w:rsidRPr="00347262" w:rsidRDefault="0042495A" w:rsidP="00347262">
      <w:pPr>
        <w:rPr>
          <w:bCs/>
          <w:i/>
          <w:iCs/>
        </w:rPr>
      </w:pPr>
      <w:r w:rsidRPr="00347262">
        <w:rPr>
          <w:b/>
          <w:bCs/>
          <w:i/>
          <w:iCs/>
        </w:rPr>
        <w:t xml:space="preserve">Congruencia y exhaustividad. Sus alcances para garantizar el derecho de acceso a la información. </w:t>
      </w:r>
      <w:r w:rsidRPr="00347262">
        <w:rPr>
          <w:bCs/>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w:t>
      </w:r>
      <w:r w:rsidRPr="00347262">
        <w:rPr>
          <w:bCs/>
          <w:i/>
          <w:iCs/>
        </w:rPr>
        <w:lastRenderedPageBreak/>
        <w:t xml:space="preserve">que exista concordancia entre el requerimiento formulado por el particular y la respuesta proporcionada por el sujeto obligado; mientras que </w:t>
      </w:r>
      <w:r w:rsidRPr="00347262">
        <w:rPr>
          <w:bCs/>
          <w:i/>
          <w:iCs/>
          <w:u w:val="single"/>
        </w:rPr>
        <w:t>la exhaustividad significa que dicha respuesta se refiera expresamente a cada uno de los puntos solicitados</w:t>
      </w:r>
      <w:r w:rsidRPr="00347262">
        <w:rPr>
          <w:bCs/>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F4E3B29" w14:textId="77777777" w:rsidR="0042495A" w:rsidRPr="00347262" w:rsidRDefault="0042495A" w:rsidP="00347262">
      <w:pPr>
        <w:rPr>
          <w:bCs/>
          <w:i/>
          <w:iCs/>
        </w:rPr>
      </w:pPr>
    </w:p>
    <w:p w14:paraId="17406844" w14:textId="77777777" w:rsidR="0042495A" w:rsidRPr="00347262" w:rsidRDefault="0042495A" w:rsidP="00347262">
      <w:pPr>
        <w:rPr>
          <w:bCs/>
          <w:lang w:val="es-ES_tradnl"/>
        </w:rPr>
      </w:pPr>
      <w:r w:rsidRPr="00347262">
        <w:rPr>
          <w:bCs/>
        </w:rPr>
        <w:t xml:space="preserve">Conforme al criterio referido, se logra vislumbrar que todo acto administrativo debe apegarse al </w:t>
      </w:r>
      <w:r w:rsidRPr="00347262">
        <w:rPr>
          <w:b/>
          <w:bCs/>
        </w:rPr>
        <w:t>principio de exhaustividad</w:t>
      </w:r>
      <w:r w:rsidRPr="00347262">
        <w:rPr>
          <w:bCs/>
        </w:rPr>
        <w:t xml:space="preserve">, </w:t>
      </w:r>
      <w:r w:rsidRPr="00347262">
        <w:rPr>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CECC069" w14:textId="77777777" w:rsidR="0042495A" w:rsidRPr="00347262" w:rsidRDefault="0042495A" w:rsidP="00347262">
      <w:pPr>
        <w:rPr>
          <w:bCs/>
          <w:lang w:val="es-ES_tradnl"/>
        </w:rPr>
      </w:pPr>
    </w:p>
    <w:p w14:paraId="419E4F77" w14:textId="77777777" w:rsidR="0042495A" w:rsidRPr="00347262" w:rsidRDefault="0042495A" w:rsidP="00347262">
      <w:pPr>
        <w:rPr>
          <w:b/>
          <w:bCs/>
        </w:rPr>
      </w:pPr>
      <w:r w:rsidRPr="00347262">
        <w:rPr>
          <w:bCs/>
        </w:rPr>
        <w:t xml:space="preserve">En esa tesitura, se concluye que el </w:t>
      </w:r>
      <w:r w:rsidRPr="00347262">
        <w:rPr>
          <w:b/>
          <w:bCs/>
        </w:rPr>
        <w:t>SUJETO OBLIGADO</w:t>
      </w:r>
      <w:r w:rsidRPr="00347262">
        <w:rPr>
          <w:bCs/>
        </w:rPr>
        <w:t xml:space="preserve"> no satisfizo el derecho de acceso a la información de </w:t>
      </w:r>
      <w:r w:rsidRPr="00347262">
        <w:rPr>
          <w:b/>
          <w:bCs/>
          <w:iCs/>
        </w:rPr>
        <w:t>LA PARTE RECURRENTE</w:t>
      </w:r>
      <w:r w:rsidRPr="00347262">
        <w:rPr>
          <w:bCs/>
        </w:rPr>
        <w:t xml:space="preserve">, </w:t>
      </w:r>
      <w:r w:rsidRPr="00347262">
        <w:rPr>
          <w:b/>
          <w:bCs/>
        </w:rPr>
        <w:t xml:space="preserve">al incumplir dicho principio, </w:t>
      </w:r>
      <w:r w:rsidRPr="00347262">
        <w:rPr>
          <w:bCs/>
        </w:rPr>
        <w:t xml:space="preserve">pues al no atender de manera correcta la solicitud de información da como resultado que el agravio sea </w:t>
      </w:r>
      <w:r w:rsidRPr="00347262">
        <w:rPr>
          <w:b/>
          <w:bCs/>
        </w:rPr>
        <w:t>FUNDADO.</w:t>
      </w:r>
    </w:p>
    <w:p w14:paraId="715B6178" w14:textId="77777777" w:rsidR="0042495A" w:rsidRPr="00347262" w:rsidRDefault="0042495A" w:rsidP="00347262">
      <w:pPr>
        <w:rPr>
          <w:bCs/>
        </w:rPr>
      </w:pPr>
    </w:p>
    <w:p w14:paraId="59B71F3F" w14:textId="77777777" w:rsidR="0042495A" w:rsidRPr="00347262" w:rsidRDefault="0042495A" w:rsidP="00347262">
      <w:pPr>
        <w:rPr>
          <w:b/>
          <w:bCs/>
          <w:iCs/>
        </w:rPr>
      </w:pPr>
      <w:r w:rsidRPr="00347262">
        <w:rPr>
          <w:bCs/>
        </w:rPr>
        <w:t>Por tales circunstancias, se considera que, para atender el requerimiento de información, el Sujeto Obligado deberá realizar una nueva búsqueda exhaustiva y razonable, en todos los archivos de las áreas competentes</w:t>
      </w:r>
      <w:r w:rsidRPr="00347262">
        <w:rPr>
          <w:bCs/>
          <w:iCs/>
        </w:rPr>
        <w:t xml:space="preserve">, a efecto de que proporcionen la información solicitada por </w:t>
      </w:r>
      <w:r w:rsidRPr="00347262">
        <w:rPr>
          <w:b/>
          <w:bCs/>
          <w:iCs/>
        </w:rPr>
        <w:t>LA PARTE RECURRENTE.</w:t>
      </w:r>
    </w:p>
    <w:p w14:paraId="2E86F48B" w14:textId="61368808" w:rsidR="006B0A41" w:rsidRPr="00347262" w:rsidRDefault="006B0A41" w:rsidP="00347262"/>
    <w:p w14:paraId="2DE74EAB" w14:textId="5588EE8C" w:rsidR="008B7B8F" w:rsidRPr="00347262" w:rsidRDefault="0042495A" w:rsidP="00347262">
      <w:pPr>
        <w:rPr>
          <w:i/>
        </w:rPr>
      </w:pPr>
      <w:r w:rsidRPr="00347262">
        <w:t>Por último y no menos importante respecto a la e</w:t>
      </w:r>
      <w:r w:rsidR="008B7B8F" w:rsidRPr="00347262">
        <w:rPr>
          <w:rFonts w:eastAsia="Palatino Linotype" w:cs="Palatino Linotype"/>
          <w:szCs w:val="22"/>
        </w:rPr>
        <w:t xml:space="preserve">xistencia de </w:t>
      </w:r>
      <w:r w:rsidRPr="00347262">
        <w:rPr>
          <w:rFonts w:eastAsia="Palatino Linotype" w:cs="Palatino Linotype"/>
          <w:szCs w:val="22"/>
        </w:rPr>
        <w:t xml:space="preserve">posibles </w:t>
      </w:r>
      <w:r w:rsidR="008B7B8F" w:rsidRPr="00347262">
        <w:rPr>
          <w:rFonts w:eastAsia="Palatino Linotype" w:cs="Palatino Linotype"/>
          <w:szCs w:val="22"/>
        </w:rPr>
        <w:t>víctimas o usuarios afectados</w:t>
      </w:r>
      <w:r w:rsidRPr="00347262">
        <w:rPr>
          <w:rFonts w:eastAsia="Palatino Linotype" w:cs="Palatino Linotype"/>
          <w:szCs w:val="22"/>
        </w:rPr>
        <w:t xml:space="preserve"> es menester recordar que como se estudió líneas arriba la Coordinación de </w:t>
      </w:r>
      <w:r w:rsidRPr="00347262">
        <w:rPr>
          <w:rFonts w:eastAsia="Palatino Linotype" w:cs="Palatino Linotype"/>
          <w:szCs w:val="22"/>
        </w:rPr>
        <w:lastRenderedPageBreak/>
        <w:t>Regulación realiza</w:t>
      </w:r>
      <w:r w:rsidR="00E5114C" w:rsidRPr="00347262">
        <w:rPr>
          <w:rFonts w:eastAsia="Palatino Linotype" w:cs="Palatino Linotype"/>
          <w:szCs w:val="22"/>
        </w:rPr>
        <w:t xml:space="preserve"> verificaciones a las clínicas de manera oficiosa</w:t>
      </w:r>
      <w:r w:rsidR="00E5114C" w:rsidRPr="00347262">
        <w:rPr>
          <w:rStyle w:val="Refdenotaalpie"/>
          <w:rFonts w:eastAsia="Palatino Linotype" w:cs="Palatino Linotype"/>
          <w:szCs w:val="22"/>
        </w:rPr>
        <w:footnoteReference w:id="2"/>
      </w:r>
      <w:r w:rsidR="00E5114C" w:rsidRPr="00347262">
        <w:rPr>
          <w:rFonts w:eastAsia="Palatino Linotype" w:cs="Palatino Linotype"/>
          <w:szCs w:val="22"/>
        </w:rPr>
        <w:t xml:space="preserve"> y de las cuales podrían o no encontrarse víctimas o usuarios afectados, ya que al realizarse estas de manera esporádica es poco probable que en el ejercicio de las mismas se encuentren </w:t>
      </w:r>
      <w:proofErr w:type="spellStart"/>
      <w:r w:rsidR="00E5114C" w:rsidRPr="00347262">
        <w:rPr>
          <w:rFonts w:eastAsia="Palatino Linotype" w:cs="Palatino Linotype"/>
          <w:szCs w:val="22"/>
        </w:rPr>
        <w:t>victimas</w:t>
      </w:r>
      <w:proofErr w:type="spellEnd"/>
      <w:r w:rsidR="00E5114C" w:rsidRPr="00347262">
        <w:rPr>
          <w:rFonts w:eastAsia="Palatino Linotype" w:cs="Palatino Linotype"/>
          <w:szCs w:val="22"/>
        </w:rPr>
        <w:t xml:space="preserve"> o afectados, no obstante tampoco existió pronunciamiento alguno por parte del </w:t>
      </w:r>
      <w:r w:rsidR="00E5114C" w:rsidRPr="00347262">
        <w:rPr>
          <w:rFonts w:eastAsia="Palatino Linotype" w:cs="Palatino Linotype"/>
          <w:b/>
          <w:bCs/>
          <w:szCs w:val="22"/>
        </w:rPr>
        <w:t xml:space="preserve">SUJETO OBLIGAFO </w:t>
      </w:r>
      <w:r w:rsidR="00E5114C" w:rsidRPr="00347262">
        <w:rPr>
          <w:rFonts w:eastAsia="Palatino Linotype" w:cs="Palatino Linotype"/>
          <w:szCs w:val="22"/>
        </w:rPr>
        <w:t>respecto a este punto.</w:t>
      </w:r>
    </w:p>
    <w:p w14:paraId="6239F563" w14:textId="77777777" w:rsidR="008B7B8F" w:rsidRPr="00347262" w:rsidRDefault="008B7B8F" w:rsidP="00347262"/>
    <w:p w14:paraId="24A8C3AF" w14:textId="302BC15B" w:rsidR="00FD3289" w:rsidRPr="00347262" w:rsidRDefault="00E5114C" w:rsidP="00347262">
      <w:r w:rsidRPr="00347262">
        <w:t xml:space="preserve">Ahora bien, a diferencia de las verificaciones que denominamos oficiosas se advierte que </w:t>
      </w:r>
      <w:r w:rsidRPr="00347262">
        <w:rPr>
          <w:b/>
          <w:bCs/>
        </w:rPr>
        <w:t xml:space="preserve">EL SUJETO OBLIGADO </w:t>
      </w:r>
      <w:r w:rsidRPr="00347262">
        <w:t xml:space="preserve">se encuentra facultado para llevar a cabo verificaciones por denuncia, es decir, </w:t>
      </w:r>
      <w:proofErr w:type="spellStart"/>
      <w:r w:rsidRPr="00347262">
        <w:t>verificacioens</w:t>
      </w:r>
      <w:proofErr w:type="spellEnd"/>
      <w:r w:rsidRPr="00347262">
        <w:t xml:space="preserve"> donde medie la intervención de una persona la cual se adoleció por una supuesta practica indebida por parte de dichas clínicas, procedimiento que encuentra lugar en la normativa siguiente:</w:t>
      </w:r>
    </w:p>
    <w:p w14:paraId="16DE31DC" w14:textId="77777777" w:rsidR="00641182" w:rsidRPr="00347262" w:rsidRDefault="00425E11" w:rsidP="00347262">
      <w:pPr>
        <w:spacing w:before="280" w:after="280"/>
        <w:rPr>
          <w:i/>
        </w:rPr>
      </w:pPr>
      <w:r w:rsidRPr="00347262">
        <w:rPr>
          <w:i/>
        </w:rPr>
        <w:t>Ley General de Salud:</w:t>
      </w:r>
    </w:p>
    <w:p w14:paraId="652B8402" w14:textId="77777777" w:rsidR="00641182" w:rsidRPr="00347262" w:rsidRDefault="00425E11" w:rsidP="00347262">
      <w:pPr>
        <w:spacing w:before="280" w:after="280"/>
        <w:ind w:left="567" w:right="539"/>
        <w:rPr>
          <w:i/>
        </w:rPr>
      </w:pPr>
      <w:r w:rsidRPr="00347262">
        <w:rPr>
          <w:i/>
        </w:rPr>
        <w:t>Artículo 59. Las dependencias y entidades del sector salud y los gobiernos de las entidades federativas, promoverán y apoyarán la constitución de grupos, asociaciones y demás instituciones que tengan por objeto participar organizadamente en los programas de promoción y mejoramiento de la salud individual o colectiva, así como en los de prevención de enfermedades y accidentes, y de prevención de la discapacidad y de rehabilitación de personas con discapacidad, así como en los cuidados paliativos.</w:t>
      </w:r>
    </w:p>
    <w:p w14:paraId="51743EAE" w14:textId="77777777" w:rsidR="00641182" w:rsidRPr="00347262" w:rsidRDefault="00425E11" w:rsidP="00347262">
      <w:pPr>
        <w:spacing w:before="280" w:after="280"/>
        <w:ind w:left="567" w:right="539"/>
        <w:rPr>
          <w:i/>
        </w:rPr>
      </w:pPr>
      <w:r w:rsidRPr="00347262">
        <w:rPr>
          <w:i/>
        </w:rPr>
        <w:t xml:space="preserve">Artículo 60.- Se </w:t>
      </w:r>
      <w:r w:rsidRPr="00347262">
        <w:rPr>
          <w:b/>
          <w:bCs/>
          <w:i/>
        </w:rPr>
        <w:t>concede acción popular para denunciar</w:t>
      </w:r>
      <w:r w:rsidRPr="00347262">
        <w:rPr>
          <w:i/>
        </w:rPr>
        <w:t xml:space="preserve"> ante las autoridades sanitarias todo hecho, acto u omisión que represente un riesgo o provoque un daño a la salud de la población. </w:t>
      </w:r>
    </w:p>
    <w:p w14:paraId="73958002" w14:textId="77777777" w:rsidR="00641182" w:rsidRPr="00347262" w:rsidRDefault="00425E11" w:rsidP="00347262">
      <w:pPr>
        <w:spacing w:before="280" w:after="280"/>
        <w:ind w:left="567" w:right="539"/>
        <w:rPr>
          <w:b/>
          <w:bCs/>
          <w:i/>
        </w:rPr>
      </w:pPr>
      <w:r w:rsidRPr="00347262">
        <w:rPr>
          <w:b/>
          <w:bCs/>
          <w:i/>
        </w:rPr>
        <w:lastRenderedPageBreak/>
        <w:t>La acción popular podrá ejercitarse por cualquier persona, bastando para darle curso el señalamiento de los datos que permitan localizar la causa del riesgo.</w:t>
      </w:r>
    </w:p>
    <w:p w14:paraId="27B96C0A" w14:textId="79087417" w:rsidR="00641182" w:rsidRPr="00347262" w:rsidRDefault="00425E11" w:rsidP="00347262">
      <w:pPr>
        <w:spacing w:before="280" w:after="280"/>
        <w:rPr>
          <w:i/>
        </w:rPr>
      </w:pPr>
      <w:r w:rsidRPr="00347262">
        <w:rPr>
          <w:i/>
        </w:rPr>
        <w:t>Reglamento de Control Sanitario de Productos y Servicios</w:t>
      </w:r>
    </w:p>
    <w:p w14:paraId="0F728B0F" w14:textId="77777777" w:rsidR="00641182" w:rsidRPr="00347262" w:rsidRDefault="00425E11" w:rsidP="00347262">
      <w:pPr>
        <w:spacing w:before="280" w:after="280"/>
        <w:ind w:left="567" w:right="539"/>
        <w:rPr>
          <w:i/>
        </w:rPr>
      </w:pPr>
      <w:r w:rsidRPr="00347262">
        <w:rPr>
          <w:b/>
          <w:i/>
        </w:rPr>
        <w:t>ARTÍCULO 6o. </w:t>
      </w:r>
      <w:r w:rsidRPr="00347262">
        <w:rPr>
          <w:i/>
        </w:rPr>
        <w:t>La acción popular a que se refiere el artículo 60 de la Ley, podrá ejercitarla cualquier persona, para lo cual deberá:</w:t>
      </w:r>
    </w:p>
    <w:p w14:paraId="384D869B" w14:textId="77777777" w:rsidR="00641182" w:rsidRPr="00347262" w:rsidRDefault="00425E11" w:rsidP="00347262">
      <w:pPr>
        <w:spacing w:before="280" w:after="280"/>
        <w:ind w:left="567" w:right="539"/>
        <w:rPr>
          <w:i/>
        </w:rPr>
      </w:pPr>
      <w:r w:rsidRPr="00347262">
        <w:rPr>
          <w:b/>
          <w:i/>
        </w:rPr>
        <w:t>I. </w:t>
      </w:r>
      <w:r w:rsidRPr="00347262">
        <w:rPr>
          <w:b/>
          <w:bCs/>
          <w:i/>
        </w:rPr>
        <w:t>Denunciar ante la autoridad sanitaria los hechos, por escrito o de manera verbal</w:t>
      </w:r>
      <w:r w:rsidRPr="00347262">
        <w:rPr>
          <w:i/>
        </w:rPr>
        <w:t>;</w:t>
      </w:r>
    </w:p>
    <w:p w14:paraId="1131BF14" w14:textId="77777777" w:rsidR="00641182" w:rsidRPr="00347262" w:rsidRDefault="00425E11" w:rsidP="00347262">
      <w:pPr>
        <w:spacing w:before="280" w:after="280"/>
        <w:ind w:left="567" w:right="539"/>
        <w:rPr>
          <w:b/>
          <w:i/>
        </w:rPr>
      </w:pPr>
      <w:r w:rsidRPr="00347262">
        <w:rPr>
          <w:b/>
          <w:i/>
        </w:rPr>
        <w:t>II. Señalar el hecho, acto u omisión que a su juicio represente un riesgo o provoque un daño a la salud de la población, y</w:t>
      </w:r>
    </w:p>
    <w:p w14:paraId="3C7C22C8" w14:textId="77777777" w:rsidR="00641182" w:rsidRPr="00347262" w:rsidRDefault="00425E11" w:rsidP="00347262">
      <w:pPr>
        <w:spacing w:before="280" w:after="280"/>
        <w:ind w:left="567" w:right="539"/>
        <w:rPr>
          <w:b/>
          <w:i/>
        </w:rPr>
      </w:pPr>
      <w:r w:rsidRPr="00347262">
        <w:rPr>
          <w:b/>
          <w:i/>
        </w:rPr>
        <w:t>III. Proporcionar los datos que permitan identificar y localizar la causa del riesgo o daño sanitario y, en su caso, a las personas involucradas.</w:t>
      </w:r>
    </w:p>
    <w:p w14:paraId="014F1532" w14:textId="77777777" w:rsidR="00641182" w:rsidRPr="00347262" w:rsidRDefault="00425E11" w:rsidP="00347262">
      <w:pPr>
        <w:spacing w:before="280" w:after="280"/>
        <w:ind w:left="567" w:right="539"/>
        <w:rPr>
          <w:i/>
        </w:rPr>
      </w:pPr>
      <w:r w:rsidRPr="00347262">
        <w:rPr>
          <w:b/>
          <w:bCs/>
          <w:i/>
        </w:rPr>
        <w:t>Cuando la denuncia se haga de manera verbal, la autoridad sanitaria hará constar ésta por escrito</w:t>
      </w:r>
      <w:r w:rsidRPr="00347262">
        <w:rPr>
          <w:i/>
        </w:rPr>
        <w:t>, con base en las declaraciones del denunciante, quien deberá firmarla, a fin de proceder al trámite respectivo.</w:t>
      </w:r>
    </w:p>
    <w:p w14:paraId="51ECDE07" w14:textId="77777777" w:rsidR="00641182" w:rsidRPr="00347262" w:rsidRDefault="00425E11" w:rsidP="00347262">
      <w:pPr>
        <w:spacing w:before="280" w:after="280"/>
        <w:ind w:left="567" w:right="539"/>
        <w:rPr>
          <w:i/>
        </w:rPr>
      </w:pPr>
      <w:r w:rsidRPr="00347262">
        <w:rPr>
          <w:i/>
        </w:rPr>
        <w:t>En ningún caso se dará trámite a denuncia anónima.</w:t>
      </w:r>
    </w:p>
    <w:p w14:paraId="070E9B99" w14:textId="77777777" w:rsidR="00641182" w:rsidRPr="00347262" w:rsidRDefault="00425E11" w:rsidP="00347262">
      <w:pPr>
        <w:spacing w:before="280" w:after="280"/>
        <w:ind w:left="567" w:right="539"/>
        <w:rPr>
          <w:i/>
        </w:rPr>
      </w:pPr>
      <w:r w:rsidRPr="00347262">
        <w:rPr>
          <w:i/>
        </w:rPr>
        <w:t>La autoridad sanitaria informará al denunciante la atención que le dé a la denuncia.</w:t>
      </w:r>
    </w:p>
    <w:p w14:paraId="52AD39B6" w14:textId="4B9122E8" w:rsidR="00EA0CE8" w:rsidRPr="00347262" w:rsidRDefault="00DC1CE9" w:rsidP="00347262">
      <w:r w:rsidRPr="00347262">
        <w:t xml:space="preserve">Luego entonces, podemos concluir que existen verificaciones que se llevan a cabo mediante denuncia y quienes </w:t>
      </w:r>
      <w:r w:rsidR="0089443E" w:rsidRPr="00347262">
        <w:t xml:space="preserve">por lo regular </w:t>
      </w:r>
      <w:r w:rsidRPr="00347262">
        <w:t xml:space="preserve">las realizan </w:t>
      </w:r>
      <w:r w:rsidR="0089443E" w:rsidRPr="00347262">
        <w:t>serían</w:t>
      </w:r>
      <w:r w:rsidRPr="00347262">
        <w:t xml:space="preserve"> las po</w:t>
      </w:r>
      <w:r w:rsidR="0089443E" w:rsidRPr="00347262">
        <w:t xml:space="preserve">sibles víctimas o personas afectadas por lo cual se advierte la posible existencia de la información solicitada y se argumenta que es posible la existencia, no porque no exista fuente obligacional para ello sino porque existe la </w:t>
      </w:r>
      <w:r w:rsidR="0089443E" w:rsidRPr="00347262">
        <w:lastRenderedPageBreak/>
        <w:t>posibilidad que de las clínicas remitidas en respuesta éstas no tengan la existencia de víctimas o personas afectadas, precisamente por la posibilidad de que se hayan realizado verificaciones de manera oficiosa y en ellas no se hubieran encontrado víctimas o afectados.</w:t>
      </w:r>
    </w:p>
    <w:p w14:paraId="3E35EE5B" w14:textId="77777777" w:rsidR="0089443E" w:rsidRPr="00347262" w:rsidRDefault="0089443E" w:rsidP="00347262"/>
    <w:p w14:paraId="19E5DA07" w14:textId="4C8E8C5E" w:rsidR="0089443E" w:rsidRPr="00347262" w:rsidRDefault="0089443E" w:rsidP="00347262">
      <w:r w:rsidRPr="00347262">
        <w:t xml:space="preserve">Sin embargo, al igual que el punto anterior, el </w:t>
      </w:r>
      <w:r w:rsidRPr="00347262">
        <w:rPr>
          <w:b/>
          <w:bCs/>
        </w:rPr>
        <w:t xml:space="preserve">SUJETO OBLIGADO </w:t>
      </w:r>
      <w:r w:rsidRPr="00347262">
        <w:t xml:space="preserve">omitió pronunciarse al respecto por lo que es viable se ordene una nueva búsqueda en la información solicitada y se haga entrega de la misma, destacándose que para el caso de que después de realizar la búsqueda de la información y no se localice bastará con que se haga del conocimiento a </w:t>
      </w:r>
      <w:r w:rsidRPr="00347262">
        <w:rPr>
          <w:b/>
          <w:bCs/>
          <w:iCs/>
        </w:rPr>
        <w:t xml:space="preserve">LA PARTE RECURRENTE </w:t>
      </w:r>
      <w:r w:rsidRPr="00347262">
        <w:rPr>
          <w:iCs/>
        </w:rPr>
        <w:t>tal situación</w:t>
      </w:r>
      <w:r w:rsidRPr="00347262">
        <w:t xml:space="preserve"> para tener por colmados todos los requerimientos, atendiendo de manera supletoria a las formalidades que establece el artículo 19, párrafo segundo de la Ley de Transparencia y Acceso a la Información Pública del Estado de México y Municipios.</w:t>
      </w:r>
      <w:r w:rsidRPr="00347262">
        <w:rPr>
          <w:rStyle w:val="Refdenotaalpie"/>
        </w:rPr>
        <w:footnoteReference w:id="3"/>
      </w:r>
    </w:p>
    <w:p w14:paraId="6EEB5A31" w14:textId="77777777" w:rsidR="00DC1CE9" w:rsidRPr="00347262" w:rsidRDefault="00DC1CE9" w:rsidP="00347262"/>
    <w:p w14:paraId="7EBE503F" w14:textId="77777777" w:rsidR="00641182" w:rsidRPr="00347262" w:rsidRDefault="00425E11" w:rsidP="00347262">
      <w:pPr>
        <w:pStyle w:val="Ttulo3"/>
        <w:spacing w:line="360" w:lineRule="auto"/>
      </w:pPr>
      <w:bookmarkStart w:id="31" w:name="_heading=h.1pxezwc" w:colFirst="0" w:colLast="0"/>
      <w:bookmarkEnd w:id="31"/>
      <w:r w:rsidRPr="00347262">
        <w:t>d) Versión pública</w:t>
      </w:r>
    </w:p>
    <w:p w14:paraId="66198C1A" w14:textId="77777777" w:rsidR="00641182" w:rsidRPr="00347262" w:rsidRDefault="00425E11" w:rsidP="00347262">
      <w:r w:rsidRPr="00347262">
        <w:t xml:space="preserve">Para el caso de que el o los documentos de los cuales se ordena su entrega contengan datos personales susceptibles de ser testados, deberán ser entregados en </w:t>
      </w:r>
      <w:r w:rsidRPr="00347262">
        <w:rPr>
          <w:b/>
        </w:rPr>
        <w:t>versión pública</w:t>
      </w:r>
      <w:r w:rsidRPr="00347262">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D20AE2A" w14:textId="77777777" w:rsidR="00641182" w:rsidRPr="00347262" w:rsidRDefault="00641182" w:rsidP="00347262"/>
    <w:p w14:paraId="69C67099" w14:textId="77777777" w:rsidR="00641182" w:rsidRPr="00347262" w:rsidRDefault="00425E11" w:rsidP="00347262">
      <w:r w:rsidRPr="00347262">
        <w:t>A este respecto, los artículos 3, fracciones IX, XX, XXI y XLV; 51 y 52 de la Ley de Transparencia y Acceso a la Información Pública del Estado de México y Municipios establecen:</w:t>
      </w:r>
    </w:p>
    <w:p w14:paraId="7CDA9AC9" w14:textId="77777777" w:rsidR="00641182" w:rsidRPr="00347262" w:rsidRDefault="00641182" w:rsidP="00347262"/>
    <w:p w14:paraId="6970FEDD" w14:textId="77777777" w:rsidR="00641182" w:rsidRPr="00347262" w:rsidRDefault="00425E11" w:rsidP="00347262">
      <w:pPr>
        <w:pStyle w:val="Puesto"/>
        <w:spacing w:line="360" w:lineRule="auto"/>
        <w:ind w:firstLine="567"/>
      </w:pPr>
      <w:r w:rsidRPr="00347262">
        <w:rPr>
          <w:b/>
        </w:rPr>
        <w:t xml:space="preserve">“Artículo 3. </w:t>
      </w:r>
      <w:r w:rsidRPr="00347262">
        <w:t xml:space="preserve">Para los efectos de la presente Ley se entenderá por: </w:t>
      </w:r>
    </w:p>
    <w:p w14:paraId="2EEE4937" w14:textId="77777777" w:rsidR="00641182" w:rsidRPr="00347262" w:rsidRDefault="00425E11" w:rsidP="00347262">
      <w:pPr>
        <w:pStyle w:val="Puesto"/>
        <w:spacing w:line="360" w:lineRule="auto"/>
        <w:ind w:firstLine="567"/>
      </w:pPr>
      <w:r w:rsidRPr="00347262">
        <w:rPr>
          <w:b/>
        </w:rPr>
        <w:t>IX.</w:t>
      </w:r>
      <w:r w:rsidRPr="00347262">
        <w:t xml:space="preserve"> </w:t>
      </w:r>
      <w:r w:rsidRPr="00347262">
        <w:rPr>
          <w:b/>
        </w:rPr>
        <w:t xml:space="preserve">Datos personales: </w:t>
      </w:r>
      <w:r w:rsidRPr="00347262">
        <w:t xml:space="preserve">La información concerniente a una persona, identificada o identificable según lo dispuesto por la Ley de Protección de Datos Personales del Estado de México; </w:t>
      </w:r>
    </w:p>
    <w:p w14:paraId="067B9029" w14:textId="77777777" w:rsidR="00641182" w:rsidRPr="00347262" w:rsidRDefault="00641182" w:rsidP="00347262"/>
    <w:p w14:paraId="4D562BD1" w14:textId="77777777" w:rsidR="00641182" w:rsidRPr="00347262" w:rsidRDefault="00425E11" w:rsidP="00347262">
      <w:pPr>
        <w:pStyle w:val="Puesto"/>
        <w:spacing w:line="360" w:lineRule="auto"/>
        <w:ind w:firstLine="567"/>
      </w:pPr>
      <w:r w:rsidRPr="00347262">
        <w:rPr>
          <w:b/>
        </w:rPr>
        <w:t>XX.</w:t>
      </w:r>
      <w:r w:rsidRPr="00347262">
        <w:t xml:space="preserve"> </w:t>
      </w:r>
      <w:r w:rsidRPr="00347262">
        <w:rPr>
          <w:b/>
        </w:rPr>
        <w:t>Información clasificada:</w:t>
      </w:r>
      <w:r w:rsidRPr="00347262">
        <w:t xml:space="preserve"> Aquella considerada por la presente Ley como reservada o confidencial; </w:t>
      </w:r>
    </w:p>
    <w:p w14:paraId="7DDBD03B" w14:textId="77777777" w:rsidR="00641182" w:rsidRPr="00347262" w:rsidRDefault="00641182" w:rsidP="00347262"/>
    <w:p w14:paraId="74D0696E" w14:textId="77777777" w:rsidR="00641182" w:rsidRPr="00347262" w:rsidRDefault="00425E11" w:rsidP="00347262">
      <w:pPr>
        <w:pStyle w:val="Puesto"/>
        <w:spacing w:line="360" w:lineRule="auto"/>
        <w:ind w:firstLine="567"/>
      </w:pPr>
      <w:r w:rsidRPr="00347262">
        <w:rPr>
          <w:b/>
        </w:rPr>
        <w:t>XXI.</w:t>
      </w:r>
      <w:r w:rsidRPr="00347262">
        <w:t xml:space="preserve"> </w:t>
      </w:r>
      <w:r w:rsidRPr="00347262">
        <w:rPr>
          <w:b/>
        </w:rPr>
        <w:t>Información confidencial</w:t>
      </w:r>
      <w:r w:rsidRPr="00347262">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A69A6DB" w14:textId="77777777" w:rsidR="00641182" w:rsidRPr="00347262" w:rsidRDefault="00641182" w:rsidP="00347262"/>
    <w:p w14:paraId="4233102D" w14:textId="77777777" w:rsidR="00641182" w:rsidRPr="00347262" w:rsidRDefault="00425E11" w:rsidP="00347262">
      <w:pPr>
        <w:pStyle w:val="Puesto"/>
        <w:spacing w:line="360" w:lineRule="auto"/>
        <w:ind w:firstLine="567"/>
      </w:pPr>
      <w:r w:rsidRPr="00347262">
        <w:rPr>
          <w:b/>
        </w:rPr>
        <w:t>XLV. Versión pública:</w:t>
      </w:r>
      <w:r w:rsidRPr="00347262">
        <w:t xml:space="preserve"> Documento en el que se elimine, suprime o borra la información clasificada como reservada o confidencial para permitir su acceso. </w:t>
      </w:r>
    </w:p>
    <w:p w14:paraId="3C00687D" w14:textId="77777777" w:rsidR="00641182" w:rsidRPr="00347262" w:rsidRDefault="00641182" w:rsidP="00347262"/>
    <w:p w14:paraId="76B54A97" w14:textId="77777777" w:rsidR="00641182" w:rsidRPr="00347262" w:rsidRDefault="00425E11" w:rsidP="00347262">
      <w:pPr>
        <w:pStyle w:val="Puesto"/>
        <w:spacing w:line="360" w:lineRule="auto"/>
        <w:ind w:firstLine="567"/>
      </w:pPr>
      <w:r w:rsidRPr="00347262">
        <w:rPr>
          <w:b/>
        </w:rPr>
        <w:t>Artículo 51.</w:t>
      </w:r>
      <w:r w:rsidRPr="00347262">
        <w:t xml:space="preserve"> Los sujetos obligados designaran a un responsable para atender la Unidad de Transparencia, quien fungirá como enlace entre éstos y los solicitantes. Dicha Unidad será la encargada de tramitar internamente la solicitud de información </w:t>
      </w:r>
      <w:r w:rsidRPr="00347262">
        <w:rPr>
          <w:b/>
        </w:rPr>
        <w:t xml:space="preserve">y tendrá la responsabilidad de verificar en cada caso que la misma no sea confidencial o reservada. </w:t>
      </w:r>
      <w:r w:rsidRPr="00347262">
        <w:t xml:space="preserve">Dicha Unidad contará con las facultades internas necesarias para gestionar la </w:t>
      </w:r>
      <w:r w:rsidRPr="00347262">
        <w:lastRenderedPageBreak/>
        <w:t>atención a las solicitudes de información en los términos de la Ley General y la presente Ley.</w:t>
      </w:r>
    </w:p>
    <w:p w14:paraId="23FB7220" w14:textId="77777777" w:rsidR="00641182" w:rsidRPr="00347262" w:rsidRDefault="00641182" w:rsidP="00347262"/>
    <w:p w14:paraId="0056056E" w14:textId="77777777" w:rsidR="00641182" w:rsidRPr="00347262" w:rsidRDefault="00425E11" w:rsidP="00347262">
      <w:pPr>
        <w:pStyle w:val="Puesto"/>
        <w:spacing w:line="360" w:lineRule="auto"/>
        <w:ind w:firstLine="567"/>
      </w:pPr>
      <w:r w:rsidRPr="00347262">
        <w:rPr>
          <w:b/>
        </w:rPr>
        <w:t>Artículo 52.</w:t>
      </w:r>
      <w:r w:rsidRPr="00347262">
        <w:t xml:space="preserve"> Las solicitudes de acceso a la información y las respuestas que se les dé, incluyendo, en su caso, </w:t>
      </w:r>
      <w:r w:rsidRPr="00347262">
        <w:rPr>
          <w:u w:val="single"/>
        </w:rPr>
        <w:t>la información entregada, así como las resoluciones a los recursos que en su caso se promuevan serán públicas, y de ser el caso que contenga datos personales que deban ser protegidos se podrá dar su acceso en su versión pública</w:t>
      </w:r>
      <w:r w:rsidRPr="00347262">
        <w:t xml:space="preserve">, siempre y cuando la resolución de referencia se someta a un proceso de disociación, es decir, no haga identificable al titular de tales datos personales.” </w:t>
      </w:r>
      <w:r w:rsidRPr="00347262">
        <w:rPr>
          <w:i w:val="0"/>
        </w:rPr>
        <w:t>(Énfasis añadido)</w:t>
      </w:r>
    </w:p>
    <w:p w14:paraId="7F1AEB3A" w14:textId="77777777" w:rsidR="00641182" w:rsidRPr="00347262" w:rsidRDefault="00641182" w:rsidP="00347262"/>
    <w:p w14:paraId="46BF1EF6" w14:textId="77777777" w:rsidR="00641182" w:rsidRPr="00347262" w:rsidRDefault="00425E11" w:rsidP="00347262">
      <w:r w:rsidRPr="00347262">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D139437" w14:textId="77777777" w:rsidR="00641182" w:rsidRPr="00347262" w:rsidRDefault="00641182" w:rsidP="00347262"/>
    <w:p w14:paraId="6329DB71" w14:textId="77777777" w:rsidR="00641182" w:rsidRPr="00347262" w:rsidRDefault="00425E11" w:rsidP="00347262">
      <w:pPr>
        <w:pStyle w:val="Puesto"/>
        <w:spacing w:line="360" w:lineRule="auto"/>
        <w:ind w:firstLine="567"/>
      </w:pPr>
      <w:r w:rsidRPr="00347262">
        <w:rPr>
          <w:b/>
        </w:rPr>
        <w:t>“Artículo 22.</w:t>
      </w:r>
      <w:r w:rsidRPr="00347262">
        <w:t xml:space="preserve"> Todo tratamiento de datos personales que efectúe el responsable deberá estar justificado por finalidades concretas, lícitas, explícitas y legítimas, relacionadas con las atribuciones que la normatividad aplicable les confiera. </w:t>
      </w:r>
    </w:p>
    <w:p w14:paraId="57D4799B" w14:textId="77777777" w:rsidR="00641182" w:rsidRPr="00347262" w:rsidRDefault="00641182" w:rsidP="00347262"/>
    <w:p w14:paraId="0D4A1D4F" w14:textId="77777777" w:rsidR="00641182" w:rsidRPr="00347262" w:rsidRDefault="00425E11" w:rsidP="00347262">
      <w:pPr>
        <w:pStyle w:val="Puesto"/>
        <w:spacing w:line="360" w:lineRule="auto"/>
        <w:ind w:firstLine="567"/>
      </w:pPr>
      <w:r w:rsidRPr="00347262">
        <w:rPr>
          <w:b/>
        </w:rPr>
        <w:t>Artículo 38.</w:t>
      </w:r>
      <w:r w:rsidRPr="00347262">
        <w:t xml:space="preserve"> Con independencia del tipo de sistema y base de datos en el que se encuentren los datos personales o el tipo de tratamiento que se efectúe, el responsable adoptará, establecerá, mantendrá y documentará las medidas de seguridad administrativas, </w:t>
      </w:r>
      <w:r w:rsidRPr="00347262">
        <w:lastRenderedPageBreak/>
        <w:t>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47262">
        <w:rPr>
          <w:b/>
        </w:rPr>
        <w:t>”</w:t>
      </w:r>
      <w:r w:rsidRPr="00347262">
        <w:t xml:space="preserve"> </w:t>
      </w:r>
    </w:p>
    <w:p w14:paraId="6F5305AF" w14:textId="77777777" w:rsidR="00641182" w:rsidRPr="00347262" w:rsidRDefault="00641182" w:rsidP="00347262">
      <w:pPr>
        <w:rPr>
          <w:i/>
        </w:rPr>
      </w:pPr>
    </w:p>
    <w:p w14:paraId="5F0E0E4C" w14:textId="77777777" w:rsidR="00641182" w:rsidRPr="00347262" w:rsidRDefault="00425E11" w:rsidP="00347262">
      <w:r w:rsidRPr="00347262">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9476009" w14:textId="77777777" w:rsidR="00641182" w:rsidRPr="00347262" w:rsidRDefault="00641182" w:rsidP="00347262"/>
    <w:p w14:paraId="023C1EBA" w14:textId="77777777" w:rsidR="00641182" w:rsidRPr="00347262" w:rsidRDefault="00425E11" w:rsidP="00347262">
      <w:r w:rsidRPr="00347262">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262">
        <w:rPr>
          <w:b/>
        </w:rPr>
        <w:t>EL SUJETO OBLIGADO,</w:t>
      </w:r>
      <w:r w:rsidRPr="00347262">
        <w:t xml:space="preserve"> por lo que, todo dato personal susceptible de clasificación debe ser protegido.</w:t>
      </w:r>
    </w:p>
    <w:p w14:paraId="577376CC" w14:textId="77777777" w:rsidR="00641182" w:rsidRPr="00347262" w:rsidRDefault="00641182" w:rsidP="00347262"/>
    <w:p w14:paraId="03A156EB" w14:textId="77777777" w:rsidR="00641182" w:rsidRPr="00347262" w:rsidRDefault="00425E11" w:rsidP="00347262">
      <w:r w:rsidRPr="00347262">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F902194" w14:textId="77777777" w:rsidR="00641182" w:rsidRPr="00347262" w:rsidRDefault="00641182" w:rsidP="00347262"/>
    <w:p w14:paraId="37650B0D" w14:textId="77777777" w:rsidR="00641182" w:rsidRPr="00347262" w:rsidRDefault="00425E11" w:rsidP="00347262">
      <w:r w:rsidRPr="00347262">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w:t>
      </w:r>
      <w:r w:rsidRPr="00347262">
        <w:lastRenderedPageBreak/>
        <w:t>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A65B4DC" w14:textId="77777777" w:rsidR="00641182" w:rsidRPr="00347262" w:rsidRDefault="00641182" w:rsidP="00347262"/>
    <w:p w14:paraId="6AD82C2B" w14:textId="77777777" w:rsidR="00641182" w:rsidRPr="00347262" w:rsidRDefault="00425E11" w:rsidP="00347262">
      <w:pPr>
        <w:jc w:val="center"/>
        <w:rPr>
          <w:b/>
          <w:i/>
        </w:rPr>
      </w:pPr>
      <w:r w:rsidRPr="00347262">
        <w:rPr>
          <w:b/>
          <w:i/>
        </w:rPr>
        <w:t>Ley de Transparencia y Acceso a la Información Pública del Estado de México y Municipios</w:t>
      </w:r>
    </w:p>
    <w:p w14:paraId="02235C12" w14:textId="77777777" w:rsidR="00641182" w:rsidRPr="00347262" w:rsidRDefault="00641182" w:rsidP="00347262"/>
    <w:p w14:paraId="218FC820" w14:textId="77777777" w:rsidR="00641182" w:rsidRPr="00347262" w:rsidRDefault="00425E11" w:rsidP="00347262">
      <w:pPr>
        <w:pStyle w:val="Puesto"/>
        <w:spacing w:line="360" w:lineRule="auto"/>
        <w:ind w:firstLine="567"/>
      </w:pPr>
      <w:r w:rsidRPr="00347262">
        <w:rPr>
          <w:b/>
        </w:rPr>
        <w:t xml:space="preserve">“Artículo 49. </w:t>
      </w:r>
      <w:r w:rsidRPr="00347262">
        <w:t>Los Comités de Transparencia tendrán las siguientes atribuciones:</w:t>
      </w:r>
    </w:p>
    <w:p w14:paraId="23FD4633" w14:textId="77777777" w:rsidR="00641182" w:rsidRPr="00347262" w:rsidRDefault="00425E11" w:rsidP="00347262">
      <w:pPr>
        <w:pStyle w:val="Puesto"/>
        <w:spacing w:line="360" w:lineRule="auto"/>
        <w:ind w:firstLine="567"/>
      </w:pPr>
      <w:r w:rsidRPr="00347262">
        <w:rPr>
          <w:b/>
        </w:rPr>
        <w:t>VIII.</w:t>
      </w:r>
      <w:r w:rsidRPr="00347262">
        <w:t xml:space="preserve"> Aprobar, modificar o revocar la clasificación de la información;</w:t>
      </w:r>
    </w:p>
    <w:p w14:paraId="467AE373" w14:textId="77777777" w:rsidR="00641182" w:rsidRPr="00347262" w:rsidRDefault="00641182" w:rsidP="00347262"/>
    <w:p w14:paraId="73749335" w14:textId="77777777" w:rsidR="00641182" w:rsidRPr="00347262" w:rsidRDefault="00425E11" w:rsidP="00347262">
      <w:pPr>
        <w:pStyle w:val="Puesto"/>
        <w:spacing w:line="360" w:lineRule="auto"/>
        <w:ind w:firstLine="567"/>
      </w:pPr>
      <w:r w:rsidRPr="00347262">
        <w:rPr>
          <w:b/>
        </w:rPr>
        <w:t>Artículo 132.</w:t>
      </w:r>
      <w:r w:rsidRPr="00347262">
        <w:t xml:space="preserve"> La clasificación de la información se llevará a cabo en el momento en que:</w:t>
      </w:r>
    </w:p>
    <w:p w14:paraId="5A404FB0" w14:textId="77777777" w:rsidR="00641182" w:rsidRPr="00347262" w:rsidRDefault="00425E11" w:rsidP="00347262">
      <w:pPr>
        <w:pStyle w:val="Puesto"/>
        <w:spacing w:line="360" w:lineRule="auto"/>
        <w:ind w:firstLine="567"/>
      </w:pPr>
      <w:r w:rsidRPr="00347262">
        <w:rPr>
          <w:b/>
        </w:rPr>
        <w:t>I.</w:t>
      </w:r>
      <w:r w:rsidRPr="00347262">
        <w:t xml:space="preserve"> Se reciba una solicitud de acceso a la información;</w:t>
      </w:r>
    </w:p>
    <w:p w14:paraId="703E0174" w14:textId="77777777" w:rsidR="00641182" w:rsidRPr="00347262" w:rsidRDefault="00425E11" w:rsidP="00347262">
      <w:pPr>
        <w:pStyle w:val="Puesto"/>
        <w:spacing w:line="360" w:lineRule="auto"/>
        <w:ind w:firstLine="567"/>
      </w:pPr>
      <w:r w:rsidRPr="00347262">
        <w:rPr>
          <w:b/>
        </w:rPr>
        <w:t>II.</w:t>
      </w:r>
      <w:r w:rsidRPr="00347262">
        <w:t xml:space="preserve"> Se determine mediante resolución de autoridad competente; o</w:t>
      </w:r>
    </w:p>
    <w:p w14:paraId="15CABC46" w14:textId="77777777" w:rsidR="00641182" w:rsidRPr="00347262" w:rsidRDefault="00425E11" w:rsidP="00347262">
      <w:pPr>
        <w:pStyle w:val="Puesto"/>
        <w:spacing w:line="360" w:lineRule="auto"/>
        <w:ind w:firstLine="567"/>
        <w:rPr>
          <w:b/>
        </w:rPr>
      </w:pPr>
      <w:r w:rsidRPr="00347262">
        <w:rPr>
          <w:b/>
        </w:rPr>
        <w:t>III.</w:t>
      </w:r>
      <w:r w:rsidRPr="00347262">
        <w:t xml:space="preserve"> Se generen versiones públicas para dar cumplimiento a las obligaciones de transparencia previstas en esta Ley.</w:t>
      </w:r>
      <w:r w:rsidRPr="00347262">
        <w:rPr>
          <w:b/>
        </w:rPr>
        <w:t>”</w:t>
      </w:r>
    </w:p>
    <w:p w14:paraId="1DA58A18" w14:textId="77777777" w:rsidR="00641182" w:rsidRPr="00347262" w:rsidRDefault="00641182" w:rsidP="00347262"/>
    <w:p w14:paraId="72AF8B30" w14:textId="77777777" w:rsidR="00641182" w:rsidRPr="00347262" w:rsidRDefault="00425E11" w:rsidP="00347262">
      <w:pPr>
        <w:pStyle w:val="Puesto"/>
        <w:spacing w:line="360" w:lineRule="auto"/>
        <w:ind w:firstLine="567"/>
      </w:pPr>
      <w:r w:rsidRPr="00347262">
        <w:rPr>
          <w:b/>
        </w:rPr>
        <w:t>“Segundo. -</w:t>
      </w:r>
      <w:r w:rsidRPr="00347262">
        <w:t xml:space="preserve"> Para efectos de los presentes Lineamientos Generales, se entenderá por:</w:t>
      </w:r>
    </w:p>
    <w:p w14:paraId="537BB3C9" w14:textId="77777777" w:rsidR="00641182" w:rsidRPr="00347262" w:rsidRDefault="00425E11" w:rsidP="00347262">
      <w:pPr>
        <w:pStyle w:val="Puesto"/>
        <w:spacing w:line="360" w:lineRule="auto"/>
        <w:ind w:firstLine="567"/>
      </w:pPr>
      <w:r w:rsidRPr="00347262">
        <w:rPr>
          <w:b/>
        </w:rPr>
        <w:t>XVIII.</w:t>
      </w:r>
      <w:r w:rsidRPr="00347262">
        <w:t xml:space="preserve">  </w:t>
      </w:r>
      <w:r w:rsidRPr="00347262">
        <w:rPr>
          <w:b/>
        </w:rPr>
        <w:t>Versión pública:</w:t>
      </w:r>
      <w:r w:rsidRPr="0034726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AD0FE5" w14:textId="77777777" w:rsidR="00641182" w:rsidRPr="00347262" w:rsidRDefault="00641182" w:rsidP="00347262">
      <w:pPr>
        <w:pStyle w:val="Puesto"/>
        <w:spacing w:line="360" w:lineRule="auto"/>
        <w:ind w:firstLine="567"/>
      </w:pPr>
    </w:p>
    <w:p w14:paraId="494790EB" w14:textId="77777777" w:rsidR="00641182" w:rsidRPr="00347262" w:rsidRDefault="00425E11" w:rsidP="00347262">
      <w:pPr>
        <w:pStyle w:val="Puesto"/>
        <w:spacing w:line="360" w:lineRule="auto"/>
        <w:ind w:firstLine="567"/>
        <w:rPr>
          <w:b/>
        </w:rPr>
      </w:pPr>
      <w:r w:rsidRPr="00347262">
        <w:rPr>
          <w:b/>
        </w:rPr>
        <w:t>Lineamientos Generales en materia de Clasificación y Desclasificación de la Información</w:t>
      </w:r>
    </w:p>
    <w:p w14:paraId="598F6135" w14:textId="77777777" w:rsidR="00641182" w:rsidRPr="00347262" w:rsidRDefault="00641182" w:rsidP="00347262">
      <w:pPr>
        <w:pStyle w:val="Puesto"/>
        <w:spacing w:line="360" w:lineRule="auto"/>
        <w:ind w:firstLine="567"/>
      </w:pPr>
    </w:p>
    <w:p w14:paraId="6C912649" w14:textId="77777777" w:rsidR="00641182" w:rsidRPr="00347262" w:rsidRDefault="00425E11" w:rsidP="00347262">
      <w:pPr>
        <w:pStyle w:val="Puesto"/>
        <w:spacing w:line="360" w:lineRule="auto"/>
        <w:ind w:firstLine="567"/>
      </w:pPr>
      <w:r w:rsidRPr="00347262">
        <w:rPr>
          <w:b/>
        </w:rPr>
        <w:t>Cuarto.</w:t>
      </w:r>
      <w:r w:rsidRPr="0034726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776BE46" w14:textId="77777777" w:rsidR="00641182" w:rsidRPr="00347262" w:rsidRDefault="00425E11" w:rsidP="00347262">
      <w:pPr>
        <w:pStyle w:val="Puesto"/>
        <w:spacing w:line="360" w:lineRule="auto"/>
        <w:ind w:firstLine="567"/>
      </w:pPr>
      <w:r w:rsidRPr="00347262">
        <w:t>Los sujetos obligados deberán aplicar, de manera estricta, las excepciones al derecho de acceso a la información y sólo podrán invocarlas cuando acrediten su procedencia.</w:t>
      </w:r>
    </w:p>
    <w:p w14:paraId="416E51BB" w14:textId="77777777" w:rsidR="00641182" w:rsidRPr="00347262" w:rsidRDefault="00641182" w:rsidP="00347262"/>
    <w:p w14:paraId="404245A8" w14:textId="77777777" w:rsidR="00641182" w:rsidRPr="00347262" w:rsidRDefault="00425E11" w:rsidP="00347262">
      <w:pPr>
        <w:pStyle w:val="Puesto"/>
        <w:spacing w:line="360" w:lineRule="auto"/>
        <w:ind w:firstLine="567"/>
      </w:pPr>
      <w:r w:rsidRPr="00347262">
        <w:rPr>
          <w:b/>
        </w:rPr>
        <w:t>Quinto.</w:t>
      </w:r>
      <w:r w:rsidRPr="0034726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7705E3" w14:textId="77777777" w:rsidR="00641182" w:rsidRPr="00347262" w:rsidRDefault="00641182" w:rsidP="00347262"/>
    <w:p w14:paraId="7629B6B8" w14:textId="77777777" w:rsidR="00641182" w:rsidRPr="00347262" w:rsidRDefault="00425E11" w:rsidP="00347262">
      <w:pPr>
        <w:pStyle w:val="Puesto"/>
        <w:spacing w:line="360" w:lineRule="auto"/>
        <w:ind w:firstLine="567"/>
      </w:pPr>
      <w:r w:rsidRPr="00347262">
        <w:rPr>
          <w:b/>
        </w:rPr>
        <w:t>Sexto.</w:t>
      </w:r>
      <w:r w:rsidRPr="00347262">
        <w:t xml:space="preserve"> Se deroga.</w:t>
      </w:r>
    </w:p>
    <w:p w14:paraId="3953A835" w14:textId="77777777" w:rsidR="00641182" w:rsidRPr="00347262" w:rsidRDefault="00641182" w:rsidP="00347262"/>
    <w:p w14:paraId="5968BA5E" w14:textId="77777777" w:rsidR="00641182" w:rsidRPr="00347262" w:rsidRDefault="00425E11" w:rsidP="00347262">
      <w:pPr>
        <w:pStyle w:val="Puesto"/>
        <w:spacing w:line="360" w:lineRule="auto"/>
        <w:ind w:firstLine="567"/>
      </w:pPr>
      <w:r w:rsidRPr="00347262">
        <w:rPr>
          <w:b/>
        </w:rPr>
        <w:t>Séptimo.</w:t>
      </w:r>
      <w:r w:rsidRPr="00347262">
        <w:t xml:space="preserve"> La clasificación de la información se llevará a cabo en el momento en que:</w:t>
      </w:r>
    </w:p>
    <w:p w14:paraId="21C27C12" w14:textId="77777777" w:rsidR="00641182" w:rsidRPr="00347262" w:rsidRDefault="00425E11" w:rsidP="00347262">
      <w:pPr>
        <w:pStyle w:val="Puesto"/>
        <w:spacing w:line="360" w:lineRule="auto"/>
        <w:ind w:firstLine="567"/>
      </w:pPr>
      <w:r w:rsidRPr="00347262">
        <w:rPr>
          <w:b/>
        </w:rPr>
        <w:t>I.</w:t>
      </w:r>
      <w:r w:rsidRPr="00347262">
        <w:t xml:space="preserve">        Se reciba una solicitud de acceso a la información;</w:t>
      </w:r>
    </w:p>
    <w:p w14:paraId="3D1E82CD" w14:textId="77777777" w:rsidR="00641182" w:rsidRPr="00347262" w:rsidRDefault="00425E11" w:rsidP="00347262">
      <w:pPr>
        <w:pStyle w:val="Puesto"/>
        <w:spacing w:line="360" w:lineRule="auto"/>
        <w:ind w:firstLine="567"/>
      </w:pPr>
      <w:r w:rsidRPr="00347262">
        <w:rPr>
          <w:b/>
        </w:rPr>
        <w:t>II.</w:t>
      </w:r>
      <w:r w:rsidRPr="00347262">
        <w:t xml:space="preserve">       Se determine mediante resolución del Comité de Transparencia, el órgano garante competente, o en cumplimiento a una sentencia del Poder Judicial; o</w:t>
      </w:r>
    </w:p>
    <w:p w14:paraId="568CB828" w14:textId="77777777" w:rsidR="00641182" w:rsidRPr="00347262" w:rsidRDefault="00425E11" w:rsidP="00347262">
      <w:pPr>
        <w:pStyle w:val="Puesto"/>
        <w:spacing w:line="360" w:lineRule="auto"/>
        <w:ind w:firstLine="567"/>
      </w:pPr>
      <w:r w:rsidRPr="00347262">
        <w:rPr>
          <w:b/>
        </w:rPr>
        <w:lastRenderedPageBreak/>
        <w:t>III.</w:t>
      </w:r>
      <w:r w:rsidRPr="00347262">
        <w:t xml:space="preserve">      Se generen versiones públicas para dar cumplimiento a las obligaciones de transparencia previstas en la Ley General, la Ley Federal y las correspondientes de las entidades federativas.</w:t>
      </w:r>
    </w:p>
    <w:p w14:paraId="6F81AD85" w14:textId="77777777" w:rsidR="00641182" w:rsidRPr="00347262" w:rsidRDefault="00425E11" w:rsidP="00347262">
      <w:pPr>
        <w:pStyle w:val="Puesto"/>
        <w:spacing w:line="360" w:lineRule="auto"/>
        <w:ind w:firstLine="567"/>
      </w:pPr>
      <w:r w:rsidRPr="00347262">
        <w:t xml:space="preserve">Los titulares de las áreas deberán revisar la información requerida al momento de la recepción de una solicitud de acceso, para verificar, conforme a su naturaleza, si encuadra en una causal de reserva o de confidencialidad. </w:t>
      </w:r>
    </w:p>
    <w:p w14:paraId="5CEAC319" w14:textId="77777777" w:rsidR="00641182" w:rsidRPr="00347262" w:rsidRDefault="00641182" w:rsidP="00347262"/>
    <w:p w14:paraId="354B729F" w14:textId="77777777" w:rsidR="00641182" w:rsidRPr="00347262" w:rsidRDefault="00425E11" w:rsidP="00347262">
      <w:pPr>
        <w:pStyle w:val="Puesto"/>
        <w:spacing w:line="360" w:lineRule="auto"/>
        <w:ind w:firstLine="567"/>
      </w:pPr>
      <w:r w:rsidRPr="00347262">
        <w:rPr>
          <w:b/>
        </w:rPr>
        <w:t>Octavo.</w:t>
      </w:r>
      <w:r w:rsidRPr="0034726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78FDC1" w14:textId="77777777" w:rsidR="00641182" w:rsidRPr="00347262" w:rsidRDefault="00425E11" w:rsidP="00347262">
      <w:pPr>
        <w:pStyle w:val="Puesto"/>
        <w:spacing w:line="360" w:lineRule="auto"/>
        <w:ind w:firstLine="567"/>
      </w:pPr>
      <w:r w:rsidRPr="00347262">
        <w:t>Para motivar la clasificación se deberán señalar las razones o circunstancias especiales que lo llevaron a concluir que el caso particular se ajusta al supuesto previsto por la norma legal invocada como fundamento.</w:t>
      </w:r>
    </w:p>
    <w:p w14:paraId="7EAB8D3B" w14:textId="77777777" w:rsidR="00641182" w:rsidRPr="00347262" w:rsidRDefault="00425E11" w:rsidP="00347262">
      <w:pPr>
        <w:pStyle w:val="Puesto"/>
        <w:spacing w:line="360" w:lineRule="auto"/>
        <w:ind w:firstLine="567"/>
      </w:pPr>
      <w:r w:rsidRPr="00347262">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6561283" w14:textId="77777777" w:rsidR="00641182" w:rsidRPr="00347262" w:rsidRDefault="00641182" w:rsidP="00347262"/>
    <w:p w14:paraId="7F10EBA6" w14:textId="77777777" w:rsidR="00641182" w:rsidRPr="00347262" w:rsidRDefault="00425E11" w:rsidP="00347262">
      <w:pPr>
        <w:pStyle w:val="Puesto"/>
        <w:spacing w:line="360" w:lineRule="auto"/>
        <w:ind w:firstLine="567"/>
      </w:pPr>
      <w:r w:rsidRPr="00347262">
        <w:rPr>
          <w:b/>
        </w:rPr>
        <w:t>Noveno.</w:t>
      </w:r>
      <w:r w:rsidRPr="0034726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72D4B1F" w14:textId="77777777" w:rsidR="00641182" w:rsidRPr="00347262" w:rsidRDefault="00641182" w:rsidP="00347262"/>
    <w:p w14:paraId="2FA7BC01" w14:textId="77777777" w:rsidR="00641182" w:rsidRPr="00347262" w:rsidRDefault="00425E11" w:rsidP="00347262">
      <w:pPr>
        <w:pStyle w:val="Puesto"/>
        <w:spacing w:line="360" w:lineRule="auto"/>
        <w:ind w:firstLine="567"/>
      </w:pPr>
      <w:r w:rsidRPr="00347262">
        <w:rPr>
          <w:b/>
        </w:rPr>
        <w:t>Décimo.</w:t>
      </w:r>
      <w:r w:rsidRPr="00347262">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347262">
        <w:lastRenderedPageBreak/>
        <w:t>conocimientos técnicos y legales que le permitan manejar adecuadamente la información clasificada, en los términos de la Ley General de Archivo, Lineamientos para la Organización y Conservación de Archivos y demás normatividad aplicable.</w:t>
      </w:r>
    </w:p>
    <w:p w14:paraId="50E440BD" w14:textId="77777777" w:rsidR="00641182" w:rsidRPr="00347262" w:rsidRDefault="00425E11" w:rsidP="00347262">
      <w:pPr>
        <w:pStyle w:val="Puesto"/>
        <w:spacing w:line="360" w:lineRule="auto"/>
        <w:ind w:firstLine="567"/>
      </w:pPr>
      <w:r w:rsidRPr="00347262">
        <w:t>En ausencia de los titulares de las áreas, la información será clasificada o desclasificada por la persona que lo supla, en términos de la normativa que rija la actuación del sujeto obligado.</w:t>
      </w:r>
    </w:p>
    <w:p w14:paraId="5F946C59" w14:textId="77777777" w:rsidR="00641182" w:rsidRPr="00347262" w:rsidRDefault="00425E11" w:rsidP="00347262">
      <w:pPr>
        <w:pStyle w:val="Puesto"/>
        <w:spacing w:line="360" w:lineRule="auto"/>
        <w:ind w:firstLine="567"/>
        <w:rPr>
          <w:b/>
        </w:rPr>
      </w:pPr>
      <w:r w:rsidRPr="00347262">
        <w:rPr>
          <w:b/>
        </w:rPr>
        <w:t>Décimo primero.</w:t>
      </w:r>
      <w:r w:rsidRPr="0034726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262">
        <w:rPr>
          <w:b/>
        </w:rPr>
        <w:t>”</w:t>
      </w:r>
    </w:p>
    <w:p w14:paraId="5C0D7C6E" w14:textId="77777777" w:rsidR="00641182" w:rsidRPr="00347262" w:rsidRDefault="00641182" w:rsidP="00347262"/>
    <w:p w14:paraId="0C6B6999" w14:textId="77777777" w:rsidR="00641182" w:rsidRPr="00347262" w:rsidRDefault="00425E11" w:rsidP="00347262">
      <w:r w:rsidRPr="00347262">
        <w:t xml:space="preserve">Consecuentemente, se destaca que la versión pública que elabore </w:t>
      </w:r>
      <w:r w:rsidRPr="00347262">
        <w:rPr>
          <w:b/>
        </w:rPr>
        <w:t>EL SUJETO OBLIGADO</w:t>
      </w:r>
      <w:r w:rsidRPr="00347262">
        <w:t xml:space="preserve"> debe cumplir con las formalidades exigidas en la Ley, por lo que para tal efecto emitirá el </w:t>
      </w:r>
      <w:r w:rsidRPr="00347262">
        <w:rPr>
          <w:b/>
        </w:rPr>
        <w:t>Acuerdo del Comité de Transparencia</w:t>
      </w:r>
      <w:r w:rsidRPr="00347262">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FBEB9B3" w14:textId="77777777" w:rsidR="00641182" w:rsidRPr="00347262" w:rsidRDefault="00641182" w:rsidP="00347262"/>
    <w:p w14:paraId="22E6B476" w14:textId="77777777" w:rsidR="00641182" w:rsidRPr="00347262" w:rsidRDefault="00425E11" w:rsidP="00347262">
      <w:r w:rsidRPr="00347262">
        <w:t>Es importante señalar que, para el caso en concreto, se deben tomar en consideración los siguientes criterios respecto a la información que debe ser, o no, clasificada como confidencial:</w:t>
      </w:r>
    </w:p>
    <w:p w14:paraId="07A5E1B2" w14:textId="77777777" w:rsidR="00641182" w:rsidRPr="00347262" w:rsidRDefault="00641182" w:rsidP="00347262"/>
    <w:p w14:paraId="01D02071" w14:textId="77777777" w:rsidR="00641182" w:rsidRPr="00347262" w:rsidRDefault="00425E11" w:rsidP="00347262">
      <w:r w:rsidRPr="00347262">
        <w:t>El Código Civil del Estado de México establece entre otras cosas, que como atributos de la personalidad se encuentra el nombre, el cual designa e individualiza a una persona, en este sentido debe precisarse que en sus artículos 2.13, 2.14 y 2.16, el nombre de las personas físicas se forma con el sustantivo propio y el primer apellido del padre y el primer apellido de la madre, en el orden que, de común acuerdo determinen, por lo que se refiere al nombre de las personas jurídicas colectivas este se forma con la denominación o razón social, asignada en el acto de su constitución o en sus estatutos.</w:t>
      </w:r>
    </w:p>
    <w:p w14:paraId="28793A10" w14:textId="77777777" w:rsidR="00641182" w:rsidRPr="00347262" w:rsidRDefault="00641182" w:rsidP="00347262"/>
    <w:p w14:paraId="4DB53555" w14:textId="77777777" w:rsidR="00641182" w:rsidRPr="00347262" w:rsidRDefault="00425E11" w:rsidP="00347262">
      <w:r w:rsidRPr="00347262">
        <w:t>Aunado a lo anterior debe mencionarse que los artículos 2.3 y 2.4 del Código Civil del Estado de México establecen lo siguiente:</w:t>
      </w:r>
      <w:r w:rsidRPr="00347262">
        <w:rPr>
          <w:b/>
        </w:rPr>
        <w:t xml:space="preserve"> </w:t>
      </w:r>
    </w:p>
    <w:p w14:paraId="3BCBCD3B" w14:textId="77777777" w:rsidR="00641182" w:rsidRPr="00347262" w:rsidRDefault="00641182" w:rsidP="00347262"/>
    <w:p w14:paraId="148D11A0" w14:textId="77777777" w:rsidR="00641182" w:rsidRPr="00347262" w:rsidRDefault="00425E11" w:rsidP="00347262">
      <w:pPr>
        <w:rPr>
          <w:b/>
          <w:i/>
        </w:rPr>
      </w:pPr>
      <w:r w:rsidRPr="00347262">
        <w:rPr>
          <w:b/>
          <w:i/>
        </w:rPr>
        <w:t xml:space="preserve">Atributos de la personalidad </w:t>
      </w:r>
    </w:p>
    <w:p w14:paraId="02E9DBA7" w14:textId="77777777" w:rsidR="00641182" w:rsidRPr="00347262" w:rsidRDefault="00641182" w:rsidP="00347262">
      <w:pPr>
        <w:rPr>
          <w:i/>
        </w:rPr>
      </w:pPr>
    </w:p>
    <w:p w14:paraId="609C55CE" w14:textId="77777777" w:rsidR="00641182" w:rsidRPr="00347262" w:rsidRDefault="00425E11" w:rsidP="00347262">
      <w:pPr>
        <w:rPr>
          <w:i/>
        </w:rPr>
      </w:pPr>
      <w:r w:rsidRPr="00347262">
        <w:rPr>
          <w:i/>
        </w:rPr>
        <w:t>“</w:t>
      </w:r>
      <w:r w:rsidRPr="00347262">
        <w:rPr>
          <w:b/>
          <w:i/>
        </w:rPr>
        <w:t>Artículo 2.3.-</w:t>
      </w:r>
      <w:r w:rsidRPr="00347262">
        <w:rPr>
          <w:i/>
        </w:rPr>
        <w:t xml:space="preserve"> Los </w:t>
      </w:r>
      <w:r w:rsidRPr="00347262">
        <w:rPr>
          <w:i/>
          <w:u w:val="single"/>
        </w:rPr>
        <w:t>atributos de la personalidad son el nombre</w:t>
      </w:r>
      <w:r w:rsidRPr="00347262">
        <w:rPr>
          <w:i/>
        </w:rPr>
        <w:t xml:space="preserve">, domicilio, estado civil y patrimonio. </w:t>
      </w:r>
    </w:p>
    <w:p w14:paraId="6894AC42" w14:textId="77777777" w:rsidR="00641182" w:rsidRPr="00347262" w:rsidRDefault="00641182" w:rsidP="00347262">
      <w:pPr>
        <w:rPr>
          <w:b/>
          <w:i/>
        </w:rPr>
      </w:pPr>
    </w:p>
    <w:p w14:paraId="2AA14A74" w14:textId="77777777" w:rsidR="00641182" w:rsidRPr="00347262" w:rsidRDefault="00425E11" w:rsidP="00347262">
      <w:pPr>
        <w:rPr>
          <w:b/>
          <w:i/>
        </w:rPr>
      </w:pPr>
      <w:r w:rsidRPr="00347262">
        <w:rPr>
          <w:b/>
          <w:i/>
        </w:rPr>
        <w:t xml:space="preserve">Concepto y naturaleza de los derechos </w:t>
      </w:r>
    </w:p>
    <w:p w14:paraId="08B1FBE4" w14:textId="77777777" w:rsidR="00641182" w:rsidRPr="00347262" w:rsidRDefault="00641182" w:rsidP="00347262">
      <w:pPr>
        <w:rPr>
          <w:b/>
          <w:i/>
        </w:rPr>
      </w:pPr>
    </w:p>
    <w:p w14:paraId="2F1912B3" w14:textId="77777777" w:rsidR="00641182" w:rsidRPr="00347262" w:rsidRDefault="00425E11" w:rsidP="00347262">
      <w:pPr>
        <w:rPr>
          <w:i/>
        </w:rPr>
      </w:pPr>
      <w:r w:rsidRPr="00347262">
        <w:rPr>
          <w:b/>
          <w:i/>
        </w:rPr>
        <w:t>“Artículo 2.4.-</w:t>
      </w:r>
      <w:r w:rsidRPr="00347262">
        <w:rPr>
          <w:i/>
        </w:rPr>
        <w:t xml:space="preserve"> </w:t>
      </w:r>
      <w:r w:rsidRPr="00347262">
        <w:rPr>
          <w:i/>
          <w:u w:val="single"/>
        </w:rPr>
        <w:t>Los derechos de la personalidad constituyen el patrimonio moral o afectivo de</w:t>
      </w:r>
      <w:r w:rsidRPr="00347262">
        <w:rPr>
          <w:i/>
        </w:rPr>
        <w:t xml:space="preserve"> las personas físicas. </w:t>
      </w:r>
      <w:r w:rsidRPr="00347262">
        <w:rPr>
          <w:i/>
          <w:u w:val="single"/>
        </w:rPr>
        <w:t>Son inalienables, imprescriptibles e irrenunciables, y goza de ellos también la persona jurídica colectiva en lo que sea compatible con su naturaleza</w:t>
      </w:r>
      <w:r w:rsidRPr="00347262">
        <w:rPr>
          <w:i/>
        </w:rPr>
        <w:t xml:space="preserve">. </w:t>
      </w:r>
    </w:p>
    <w:p w14:paraId="6FEF31B2" w14:textId="77777777" w:rsidR="00641182" w:rsidRPr="00347262" w:rsidRDefault="00425E11" w:rsidP="00347262">
      <w:pPr>
        <w:rPr>
          <w:i/>
        </w:rPr>
      </w:pPr>
      <w:r w:rsidRPr="00347262">
        <w:rPr>
          <w:i/>
          <w:u w:val="single"/>
        </w:rPr>
        <w:t>Es deber del Estado proteger, fomentar y desarrollar estos derechos</w:t>
      </w:r>
      <w:r w:rsidRPr="00347262">
        <w:rPr>
          <w:i/>
        </w:rPr>
        <w:t>.</w:t>
      </w:r>
    </w:p>
    <w:p w14:paraId="46525D3E" w14:textId="77777777" w:rsidR="00641182" w:rsidRPr="00347262" w:rsidRDefault="00641182" w:rsidP="00347262">
      <w:pPr>
        <w:rPr>
          <w:b/>
          <w:i/>
        </w:rPr>
      </w:pPr>
    </w:p>
    <w:p w14:paraId="60CFFCCC" w14:textId="77777777" w:rsidR="00641182" w:rsidRPr="00347262" w:rsidRDefault="00425E11" w:rsidP="00347262">
      <w:r w:rsidRPr="00347262">
        <w:t>(Énfasis añadido)</w:t>
      </w:r>
    </w:p>
    <w:p w14:paraId="2621FFD1" w14:textId="77777777" w:rsidR="00641182" w:rsidRPr="00347262" w:rsidRDefault="00641182" w:rsidP="00347262"/>
    <w:p w14:paraId="015FC960" w14:textId="77777777" w:rsidR="00641182" w:rsidRPr="00347262" w:rsidRDefault="00425E11" w:rsidP="00347262">
      <w:r w:rsidRPr="00347262">
        <w:lastRenderedPageBreak/>
        <w:t>De los dispositivos legales descritos, se advierte que como atributo de la personalidad se encuentra el nombre, domicilio, estado civil y patrimonio de las personas, y que es deber del estado proteger, fomentar y desarrollar estos derechos, en esta misma tesitura es conveniente precisar que la Ley de Protección de Datos Personales en Posesión de Sujetos Obligados del Estado de México y Municipios en su artículo 4 fracción XI establece lo siguiente:</w:t>
      </w:r>
    </w:p>
    <w:p w14:paraId="52BD1030" w14:textId="77777777" w:rsidR="00641182" w:rsidRPr="00347262" w:rsidRDefault="00641182" w:rsidP="00347262"/>
    <w:p w14:paraId="3A22D0A3" w14:textId="77777777" w:rsidR="00641182" w:rsidRPr="00347262" w:rsidRDefault="00425E11" w:rsidP="00347262">
      <w:pPr>
        <w:rPr>
          <w:i/>
        </w:rPr>
      </w:pPr>
      <w:r w:rsidRPr="00347262">
        <w:rPr>
          <w:i/>
        </w:rPr>
        <w:t>“</w:t>
      </w:r>
      <w:r w:rsidRPr="00347262">
        <w:rPr>
          <w:b/>
          <w:i/>
        </w:rPr>
        <w:t>Artículo 4.</w:t>
      </w:r>
      <w:r w:rsidRPr="00347262">
        <w:rPr>
          <w:i/>
        </w:rPr>
        <w:t xml:space="preserve"> Para los efectos de esta Ley se entenderá por:</w:t>
      </w:r>
    </w:p>
    <w:p w14:paraId="64AAE24B" w14:textId="77777777" w:rsidR="00641182" w:rsidRPr="00347262" w:rsidRDefault="00425E11" w:rsidP="00347262">
      <w:pPr>
        <w:rPr>
          <w:i/>
        </w:rPr>
      </w:pPr>
      <w:r w:rsidRPr="00347262">
        <w:rPr>
          <w:i/>
        </w:rPr>
        <w:t>…</w:t>
      </w:r>
    </w:p>
    <w:p w14:paraId="0AB8325D" w14:textId="77777777" w:rsidR="00641182" w:rsidRPr="00347262" w:rsidRDefault="00425E11" w:rsidP="00347262">
      <w:pPr>
        <w:rPr>
          <w:i/>
        </w:rPr>
      </w:pPr>
      <w:r w:rsidRPr="00347262">
        <w:rPr>
          <w:b/>
          <w:i/>
        </w:rPr>
        <w:t>XI. Datos personales:</w:t>
      </w:r>
      <w:r w:rsidRPr="00347262">
        <w:rPr>
          <w:i/>
        </w:rPr>
        <w:t xml:space="preserve"> </w:t>
      </w:r>
      <w:r w:rsidRPr="00347262">
        <w:rPr>
          <w:b/>
          <w:i/>
          <w:u w:val="single"/>
        </w:rPr>
        <w:t>a la información concerniente a una persona física o</w:t>
      </w:r>
      <w:r w:rsidRPr="00347262">
        <w:rPr>
          <w:i/>
        </w:rPr>
        <w:t xml:space="preserve"> </w:t>
      </w:r>
      <w:r w:rsidRPr="00347262">
        <w:rPr>
          <w:b/>
          <w:i/>
          <w:u w:val="single"/>
        </w:rPr>
        <w:t>jurídica colectiva identificada o identificable</w:t>
      </w:r>
      <w:r w:rsidRPr="00347262">
        <w:rPr>
          <w:i/>
        </w:rPr>
        <w:t>,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5770C877" w14:textId="77777777" w:rsidR="00641182" w:rsidRPr="00347262" w:rsidRDefault="00425E11" w:rsidP="00347262">
      <w:pPr>
        <w:rPr>
          <w:i/>
        </w:rPr>
      </w:pPr>
      <w:r w:rsidRPr="00347262">
        <w:rPr>
          <w:i/>
        </w:rPr>
        <w:t>…”</w:t>
      </w:r>
    </w:p>
    <w:p w14:paraId="1CC75D4A" w14:textId="77777777" w:rsidR="00641182" w:rsidRPr="00347262" w:rsidRDefault="00641182" w:rsidP="00347262"/>
    <w:p w14:paraId="2752B47B" w14:textId="77777777" w:rsidR="00641182" w:rsidRPr="00347262" w:rsidRDefault="00425E11" w:rsidP="00347262">
      <w:pPr>
        <w:pStyle w:val="Ttulo3"/>
        <w:spacing w:line="360" w:lineRule="auto"/>
      </w:pPr>
      <w:bookmarkStart w:id="32" w:name="_heading=h.49x2ik5" w:colFirst="0" w:colLast="0"/>
      <w:bookmarkEnd w:id="32"/>
      <w:r w:rsidRPr="00347262">
        <w:t>e) Conclusión</w:t>
      </w:r>
    </w:p>
    <w:p w14:paraId="2AE288EF" w14:textId="72D1ABA9" w:rsidR="00641182" w:rsidRPr="00347262" w:rsidRDefault="00425E11" w:rsidP="00347262">
      <w:pPr>
        <w:widowControl w:val="0"/>
        <w:tabs>
          <w:tab w:val="left" w:pos="1701"/>
          <w:tab w:val="left" w:pos="1843"/>
        </w:tabs>
      </w:pPr>
      <w:bookmarkStart w:id="33" w:name="_heading=h.2p2csry" w:colFirst="0" w:colLast="0"/>
      <w:bookmarkEnd w:id="33"/>
      <w:r w:rsidRPr="00347262">
        <w:t xml:space="preserve">En conclusión y con base en lo anteriormente expuesto, este Instituto estima que las razones o motivos de inconformidad hechos valer por </w:t>
      </w:r>
      <w:r w:rsidRPr="00347262">
        <w:rPr>
          <w:b/>
        </w:rPr>
        <w:t xml:space="preserve">LA PARTE RECURRENTE </w:t>
      </w:r>
      <w:r w:rsidRPr="00347262">
        <w:t xml:space="preserve">devienen </w:t>
      </w:r>
      <w:r w:rsidRPr="00347262">
        <w:rPr>
          <w:b/>
        </w:rPr>
        <w:t>fundadas</w:t>
      </w:r>
      <w:r w:rsidRPr="00347262">
        <w:t xml:space="preserve"> y suficientes para </w:t>
      </w:r>
      <w:r w:rsidRPr="00347262">
        <w:rPr>
          <w:b/>
        </w:rPr>
        <w:t xml:space="preserve">MODIFICAR </w:t>
      </w:r>
      <w:r w:rsidRPr="00347262">
        <w:t xml:space="preserve">la respuesta del </w:t>
      </w:r>
      <w:r w:rsidRPr="00347262">
        <w:rPr>
          <w:b/>
        </w:rPr>
        <w:t>SUJETO OBLIGADO</w:t>
      </w:r>
      <w:r w:rsidRPr="00347262">
        <w:t xml:space="preserve"> </w:t>
      </w:r>
      <w:r w:rsidR="0089443E" w:rsidRPr="00347262">
        <w:t>en razón de que no se le entregó en su totalidad la información solicitada y se clasificó información que no debió testarse, por lo cual resulta procedente</w:t>
      </w:r>
      <w:r w:rsidRPr="00347262">
        <w:t xml:space="preserve"> ordenarle </w:t>
      </w:r>
      <w:r w:rsidR="0089443E" w:rsidRPr="00347262">
        <w:t xml:space="preserve">y que </w:t>
      </w:r>
      <w:r w:rsidRPr="00347262">
        <w:t>haga entrega</w:t>
      </w:r>
      <w:r w:rsidR="0089443E" w:rsidRPr="00347262">
        <w:t>,</w:t>
      </w:r>
      <w:r w:rsidRPr="00347262">
        <w:t xml:space="preserve"> previa búsqueda exhaustiva y razonable la información descrita en el presente Considerando.</w:t>
      </w:r>
    </w:p>
    <w:p w14:paraId="4FABFFC8" w14:textId="77777777" w:rsidR="00641182" w:rsidRPr="00347262" w:rsidRDefault="00641182" w:rsidP="00347262">
      <w:pPr>
        <w:ind w:right="-93"/>
      </w:pPr>
    </w:p>
    <w:p w14:paraId="14807606" w14:textId="77777777" w:rsidR="00641182" w:rsidRPr="00347262" w:rsidRDefault="00425E11" w:rsidP="00347262">
      <w:pPr>
        <w:ind w:right="-93"/>
      </w:pPr>
      <w:r w:rsidRPr="00347262">
        <w:t xml:space="preserve">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w:t>
      </w:r>
      <w:r w:rsidRPr="00347262">
        <w:lastRenderedPageBreak/>
        <w:t>y 188 de la Ley de Transparencia y Acceso a la Información Pública del Estado de México y Municipios, este Pleno:</w:t>
      </w:r>
    </w:p>
    <w:p w14:paraId="1F3C79E8" w14:textId="77777777" w:rsidR="00641182" w:rsidRPr="00347262" w:rsidRDefault="00641182" w:rsidP="00347262"/>
    <w:p w14:paraId="6E1D75D2" w14:textId="77777777" w:rsidR="00641182" w:rsidRPr="00347262" w:rsidRDefault="00425E11" w:rsidP="00347262">
      <w:pPr>
        <w:pStyle w:val="Ttulo1"/>
      </w:pPr>
      <w:bookmarkStart w:id="34" w:name="_heading=h.147n2zr" w:colFirst="0" w:colLast="0"/>
      <w:bookmarkEnd w:id="34"/>
      <w:r w:rsidRPr="00347262">
        <w:t>RESUELVE</w:t>
      </w:r>
    </w:p>
    <w:p w14:paraId="7B3DF07F" w14:textId="77777777" w:rsidR="00641182" w:rsidRPr="00347262" w:rsidRDefault="00641182" w:rsidP="00347262">
      <w:pPr>
        <w:ind w:right="113"/>
        <w:rPr>
          <w:b/>
        </w:rPr>
      </w:pPr>
    </w:p>
    <w:p w14:paraId="1240380B" w14:textId="77777777" w:rsidR="00641182" w:rsidRPr="00347262" w:rsidRDefault="00425E11" w:rsidP="00347262">
      <w:pPr>
        <w:widowControl w:val="0"/>
      </w:pPr>
      <w:r w:rsidRPr="00347262">
        <w:rPr>
          <w:b/>
        </w:rPr>
        <w:t>PRIMERO.</w:t>
      </w:r>
      <w:r w:rsidRPr="00347262">
        <w:t xml:space="preserve"> Se </w:t>
      </w:r>
      <w:r w:rsidRPr="00347262">
        <w:rPr>
          <w:b/>
        </w:rPr>
        <w:t xml:space="preserve">MODIFICA </w:t>
      </w:r>
      <w:r w:rsidRPr="00347262">
        <w:t xml:space="preserve">la respuesta entregada por el </w:t>
      </w:r>
      <w:r w:rsidRPr="00347262">
        <w:rPr>
          <w:b/>
        </w:rPr>
        <w:t>SUJETO OBLIGADO</w:t>
      </w:r>
      <w:r w:rsidRPr="00347262">
        <w:t xml:space="preserve"> en la solicitud de información </w:t>
      </w:r>
      <w:r w:rsidRPr="00347262">
        <w:rPr>
          <w:b/>
        </w:rPr>
        <w:t>00727/ISEM/IP/2023</w:t>
      </w:r>
      <w:r w:rsidRPr="00347262">
        <w:t xml:space="preserve">, por resultar </w:t>
      </w:r>
      <w:r w:rsidRPr="00347262">
        <w:rPr>
          <w:b/>
        </w:rPr>
        <w:t>FUNDADAS</w:t>
      </w:r>
      <w:r w:rsidRPr="00347262">
        <w:t xml:space="preserve"> las razones o motivos de inconformidad hechos valer por </w:t>
      </w:r>
      <w:r w:rsidRPr="00347262">
        <w:rPr>
          <w:b/>
        </w:rPr>
        <w:t>LA PARTE RECURRENTE</w:t>
      </w:r>
      <w:r w:rsidRPr="00347262">
        <w:t xml:space="preserve"> en el Recurso de Revisión </w:t>
      </w:r>
      <w:r w:rsidRPr="00347262">
        <w:rPr>
          <w:b/>
        </w:rPr>
        <w:t xml:space="preserve">04912/INFOEM/IP/RR/2023 </w:t>
      </w:r>
      <w:r w:rsidRPr="00347262">
        <w:t xml:space="preserve">en términos del considerando </w:t>
      </w:r>
      <w:r w:rsidRPr="00347262">
        <w:rPr>
          <w:b/>
        </w:rPr>
        <w:t>SEGUNDO</w:t>
      </w:r>
      <w:r w:rsidRPr="00347262">
        <w:t xml:space="preserve"> de la presente Resolución.</w:t>
      </w:r>
    </w:p>
    <w:p w14:paraId="44B2B3DF" w14:textId="77777777" w:rsidR="00641182" w:rsidRPr="00347262" w:rsidRDefault="00641182" w:rsidP="00347262">
      <w:pPr>
        <w:widowControl w:val="0"/>
      </w:pPr>
    </w:p>
    <w:p w14:paraId="16AB3C7E" w14:textId="77777777" w:rsidR="00641182" w:rsidRPr="00347262" w:rsidRDefault="00425E11" w:rsidP="00347262">
      <w:pPr>
        <w:ind w:right="-93"/>
      </w:pPr>
      <w:r w:rsidRPr="00347262">
        <w:rPr>
          <w:b/>
        </w:rPr>
        <w:t>SEGUNDO.</w:t>
      </w:r>
      <w:r w:rsidRPr="00347262">
        <w:t xml:space="preserve"> Se </w:t>
      </w:r>
      <w:r w:rsidRPr="00347262">
        <w:rPr>
          <w:b/>
        </w:rPr>
        <w:t xml:space="preserve">ORDENA </w:t>
      </w:r>
      <w:r w:rsidRPr="00347262">
        <w:t xml:space="preserve">al </w:t>
      </w:r>
      <w:r w:rsidRPr="00347262">
        <w:rPr>
          <w:b/>
        </w:rPr>
        <w:t>SUJETO OBLIGADO</w:t>
      </w:r>
      <w:r w:rsidRPr="00347262">
        <w:t xml:space="preserve">, a efecto de que, previa búsqueda exhaustiva y razonable de la información, entregue a través del </w:t>
      </w:r>
      <w:r w:rsidRPr="00347262">
        <w:rPr>
          <w:b/>
        </w:rPr>
        <w:t>SAIMEX</w:t>
      </w:r>
      <w:r w:rsidRPr="00347262">
        <w:t>, en su caso en versión pública, al mayor grado de desagregación posible el o los documentos que den cuenta de lo siguiente:</w:t>
      </w:r>
    </w:p>
    <w:p w14:paraId="423C7661" w14:textId="77777777" w:rsidR="00641182" w:rsidRPr="00347262" w:rsidRDefault="00641182" w:rsidP="00347262">
      <w:pPr>
        <w:ind w:right="-93"/>
      </w:pPr>
    </w:p>
    <w:p w14:paraId="24964174" w14:textId="77777777" w:rsidR="00641182" w:rsidRPr="00347262" w:rsidRDefault="00425E11" w:rsidP="00347262">
      <w:pPr>
        <w:ind w:left="709" w:right="822"/>
        <w:rPr>
          <w:i/>
        </w:rPr>
      </w:pPr>
      <w:r w:rsidRPr="00347262">
        <w:rPr>
          <w:i/>
        </w:rPr>
        <w:t>De los reportes de visitas de verificación sanitarias realizadas a consultorios y clínicas de belleza remitidos en respuesta.</w:t>
      </w:r>
    </w:p>
    <w:p w14:paraId="315AB886" w14:textId="77777777" w:rsidR="000D0574" w:rsidRPr="00347262" w:rsidRDefault="000D0574" w:rsidP="00347262">
      <w:pPr>
        <w:ind w:left="709" w:right="822"/>
        <w:rPr>
          <w:i/>
        </w:rPr>
      </w:pPr>
    </w:p>
    <w:p w14:paraId="2F3A61FD" w14:textId="4F7040DC" w:rsidR="00801FF6" w:rsidRPr="00347262" w:rsidRDefault="00801FF6" w:rsidP="00347262">
      <w:pPr>
        <w:numPr>
          <w:ilvl w:val="0"/>
          <w:numId w:val="7"/>
        </w:numPr>
        <w:pBdr>
          <w:top w:val="nil"/>
          <w:left w:val="nil"/>
          <w:bottom w:val="nil"/>
          <w:right w:val="nil"/>
          <w:between w:val="nil"/>
        </w:pBdr>
        <w:tabs>
          <w:tab w:val="left" w:pos="993"/>
        </w:tabs>
        <w:ind w:right="822" w:hanging="10"/>
        <w:rPr>
          <w:rFonts w:eastAsia="Palatino Linotype" w:cs="Palatino Linotype"/>
          <w:i/>
          <w:szCs w:val="22"/>
        </w:rPr>
      </w:pPr>
      <w:r w:rsidRPr="00347262">
        <w:rPr>
          <w:rFonts w:eastAsia="Palatino Linotype" w:cs="Palatino Linotype"/>
          <w:i/>
          <w:szCs w:val="22"/>
        </w:rPr>
        <w:t>El nombre de las clínicas.</w:t>
      </w:r>
    </w:p>
    <w:p w14:paraId="6BE29707" w14:textId="3635A7C6" w:rsidR="0079085F" w:rsidRPr="00347262" w:rsidRDefault="0079085F" w:rsidP="00347262">
      <w:pPr>
        <w:numPr>
          <w:ilvl w:val="0"/>
          <w:numId w:val="7"/>
        </w:numPr>
        <w:pBdr>
          <w:top w:val="nil"/>
          <w:left w:val="nil"/>
          <w:bottom w:val="nil"/>
          <w:right w:val="nil"/>
          <w:between w:val="nil"/>
        </w:pBdr>
        <w:tabs>
          <w:tab w:val="left" w:pos="993"/>
        </w:tabs>
        <w:ind w:right="822" w:hanging="10"/>
        <w:rPr>
          <w:rFonts w:eastAsia="Palatino Linotype" w:cs="Palatino Linotype"/>
          <w:i/>
          <w:szCs w:val="22"/>
        </w:rPr>
      </w:pPr>
      <w:r w:rsidRPr="00347262">
        <w:rPr>
          <w:rFonts w:eastAsia="Palatino Linotype" w:cs="Palatino Linotype"/>
          <w:i/>
          <w:szCs w:val="22"/>
        </w:rPr>
        <w:t>Motivos por los cuales fueron clausuradas.</w:t>
      </w:r>
    </w:p>
    <w:p w14:paraId="17257B08" w14:textId="513D4625" w:rsidR="00641182" w:rsidRPr="00347262" w:rsidRDefault="000D0574" w:rsidP="00347262">
      <w:pPr>
        <w:numPr>
          <w:ilvl w:val="0"/>
          <w:numId w:val="7"/>
        </w:numPr>
        <w:pBdr>
          <w:top w:val="nil"/>
          <w:left w:val="nil"/>
          <w:bottom w:val="nil"/>
          <w:right w:val="nil"/>
          <w:between w:val="nil"/>
        </w:pBdr>
        <w:tabs>
          <w:tab w:val="left" w:pos="993"/>
        </w:tabs>
        <w:ind w:right="-93" w:hanging="10"/>
      </w:pPr>
      <w:r w:rsidRPr="00347262">
        <w:rPr>
          <w:rFonts w:eastAsia="Palatino Linotype" w:cs="Palatino Linotype"/>
          <w:i/>
          <w:szCs w:val="22"/>
        </w:rPr>
        <w:t>El número de posibles víctimas</w:t>
      </w:r>
      <w:r w:rsidR="00F30119" w:rsidRPr="00347262">
        <w:rPr>
          <w:rFonts w:eastAsia="Palatino Linotype" w:cs="Palatino Linotype"/>
          <w:i/>
          <w:szCs w:val="22"/>
        </w:rPr>
        <w:t xml:space="preserve"> o personas afectadas</w:t>
      </w:r>
      <w:r w:rsidRPr="00347262">
        <w:rPr>
          <w:rFonts w:eastAsia="Palatino Linotype" w:cs="Palatino Linotype"/>
          <w:i/>
          <w:szCs w:val="22"/>
        </w:rPr>
        <w:t xml:space="preserve">. </w:t>
      </w:r>
    </w:p>
    <w:p w14:paraId="41873252" w14:textId="77777777" w:rsidR="0079085F" w:rsidRPr="00347262" w:rsidRDefault="0079085F" w:rsidP="00347262">
      <w:pPr>
        <w:pBdr>
          <w:top w:val="nil"/>
          <w:left w:val="nil"/>
          <w:bottom w:val="nil"/>
          <w:right w:val="nil"/>
          <w:between w:val="nil"/>
        </w:pBdr>
        <w:tabs>
          <w:tab w:val="left" w:pos="993"/>
        </w:tabs>
        <w:ind w:right="-93"/>
      </w:pPr>
    </w:p>
    <w:p w14:paraId="13EDB202" w14:textId="77777777" w:rsidR="00641182" w:rsidRPr="00347262" w:rsidRDefault="00425E11" w:rsidP="00347262">
      <w:pPr>
        <w:ind w:left="709" w:right="822"/>
        <w:rPr>
          <w:i/>
        </w:rPr>
      </w:pPr>
      <w:r w:rsidRPr="00347262">
        <w:rPr>
          <w:i/>
        </w:rPr>
        <w:t xml:space="preserve">De ser necesarias las versiones públicas, se deberá entregar el Acuerdo del Comité de Transparencia mediante el cual se apruebe la clasificación de información, en términos </w:t>
      </w:r>
      <w:r w:rsidRPr="00347262">
        <w:rPr>
          <w:i/>
        </w:rPr>
        <w:lastRenderedPageBreak/>
        <w:t>del artículo 49, fracción VIII de la Ley de Transparencia y Acceso a la Información Pública del Estado de México y Municipios.</w:t>
      </w:r>
    </w:p>
    <w:p w14:paraId="58EC28BC" w14:textId="77777777" w:rsidR="00F30119" w:rsidRPr="00347262" w:rsidRDefault="00F30119" w:rsidP="00347262">
      <w:pPr>
        <w:ind w:left="709" w:right="822"/>
        <w:rPr>
          <w:i/>
        </w:rPr>
      </w:pPr>
    </w:p>
    <w:p w14:paraId="1ACBDA73" w14:textId="246D4242" w:rsidR="00F30119" w:rsidRPr="00347262" w:rsidRDefault="00F30119" w:rsidP="00347262">
      <w:pPr>
        <w:ind w:left="709" w:right="822"/>
        <w:rPr>
          <w:rFonts w:eastAsia="Palatino Linotype" w:cs="Palatino Linotype"/>
          <w:i/>
          <w:iCs/>
          <w:szCs w:val="22"/>
        </w:rPr>
      </w:pPr>
      <w:r w:rsidRPr="00347262">
        <w:rPr>
          <w:rFonts w:eastAsia="Palatino Linotype" w:cs="Palatino Linotype"/>
          <w:i/>
          <w:iCs/>
          <w:szCs w:val="22"/>
        </w:rPr>
        <w:t xml:space="preserve">Para el caso de que no se haya </w:t>
      </w:r>
      <w:r w:rsidRPr="00347262">
        <w:rPr>
          <w:rFonts w:eastAsia="Palatino Linotype" w:cs="Palatino Linotype"/>
          <w:bCs/>
          <w:i/>
          <w:iCs/>
          <w:szCs w:val="22"/>
        </w:rPr>
        <w:t xml:space="preserve">generado la información ordenada en el numeral 3, bastará con que se haga del conocimiento tal situación a </w:t>
      </w:r>
      <w:r w:rsidRPr="00347262">
        <w:rPr>
          <w:rFonts w:eastAsia="Palatino Linotype" w:cs="Palatino Linotype"/>
          <w:b/>
          <w:bCs/>
          <w:i/>
          <w:iCs/>
          <w:szCs w:val="22"/>
        </w:rPr>
        <w:t>LA PARTE RECURRENTE</w:t>
      </w:r>
      <w:r w:rsidRPr="00347262">
        <w:rPr>
          <w:rFonts w:eastAsia="Palatino Linotype" w:cs="Palatino Linotype"/>
          <w:i/>
          <w:iCs/>
          <w:szCs w:val="22"/>
        </w:rPr>
        <w:t>.</w:t>
      </w:r>
    </w:p>
    <w:p w14:paraId="12B3E7AF" w14:textId="77777777" w:rsidR="00F30119" w:rsidRPr="00347262" w:rsidRDefault="00F30119" w:rsidP="00347262">
      <w:pPr>
        <w:ind w:left="709" w:right="822"/>
        <w:rPr>
          <w:i/>
        </w:rPr>
      </w:pPr>
    </w:p>
    <w:p w14:paraId="6DA710A9" w14:textId="77777777" w:rsidR="00641182" w:rsidRPr="00347262" w:rsidRDefault="00425E11" w:rsidP="00347262">
      <w:r w:rsidRPr="00347262">
        <w:rPr>
          <w:b/>
        </w:rPr>
        <w:t>TERCERO.</w:t>
      </w:r>
      <w:r w:rsidRPr="00347262">
        <w:t xml:space="preserve"> </w:t>
      </w:r>
      <w:r w:rsidRPr="00347262">
        <w:rPr>
          <w:b/>
        </w:rPr>
        <w:t>Notifíquese</w:t>
      </w:r>
      <w:r w:rsidRPr="00347262">
        <w:t xml:space="preserve"> vía Sistema de Acceso a la Información Mexiquense </w:t>
      </w:r>
      <w:r w:rsidRPr="00347262">
        <w:rPr>
          <w:b/>
        </w:rPr>
        <w:t>(SAIMEX)</w:t>
      </w:r>
      <w:r w:rsidRPr="00347262">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370F11" w14:textId="77777777" w:rsidR="00641182" w:rsidRPr="00347262" w:rsidRDefault="00641182" w:rsidP="00347262"/>
    <w:p w14:paraId="0449D9C5" w14:textId="77777777" w:rsidR="00641182" w:rsidRPr="00347262" w:rsidRDefault="00425E11" w:rsidP="00347262">
      <w:pPr>
        <w:rPr>
          <w:b/>
        </w:rPr>
      </w:pPr>
      <w:r w:rsidRPr="00347262">
        <w:rPr>
          <w:b/>
        </w:rPr>
        <w:t>CUARTO.</w:t>
      </w:r>
      <w:r w:rsidRPr="00347262">
        <w:t xml:space="preserve"> Notifíquese a </w:t>
      </w:r>
      <w:r w:rsidRPr="00347262">
        <w:rPr>
          <w:b/>
        </w:rPr>
        <w:t>LA PARTE RECURRENTE</w:t>
      </w:r>
      <w:r w:rsidRPr="00347262">
        <w:t xml:space="preserve"> la presente resolución vía Sistema de Acceso a la Información Mexiquense</w:t>
      </w:r>
      <w:r w:rsidRPr="00347262">
        <w:rPr>
          <w:b/>
        </w:rPr>
        <w:t xml:space="preserve"> (SAIMEX).</w:t>
      </w:r>
    </w:p>
    <w:p w14:paraId="2033FED5" w14:textId="77777777" w:rsidR="00641182" w:rsidRPr="00347262" w:rsidRDefault="00641182" w:rsidP="00347262"/>
    <w:p w14:paraId="05C407ED" w14:textId="77777777" w:rsidR="00641182" w:rsidRPr="00347262" w:rsidRDefault="00425E11" w:rsidP="00347262">
      <w:r w:rsidRPr="00347262">
        <w:rPr>
          <w:b/>
        </w:rPr>
        <w:t>QUINTO</w:t>
      </w:r>
      <w:r w:rsidRPr="00347262">
        <w:t xml:space="preserve">. Hágase del conocimiento a </w:t>
      </w:r>
      <w:r w:rsidRPr="00347262">
        <w:rPr>
          <w:b/>
        </w:rPr>
        <w:t>LA PARTE RECURRENTE</w:t>
      </w:r>
      <w:r w:rsidRPr="0034726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C70BAB5" w14:textId="77777777" w:rsidR="00641182" w:rsidRPr="00347262" w:rsidRDefault="00641182" w:rsidP="00347262"/>
    <w:p w14:paraId="1BB780A8" w14:textId="77777777" w:rsidR="00641182" w:rsidRPr="00347262" w:rsidRDefault="00425E11" w:rsidP="00347262">
      <w:r w:rsidRPr="00347262">
        <w:rPr>
          <w:b/>
        </w:rPr>
        <w:lastRenderedPageBreak/>
        <w:t>SEXTO.</w:t>
      </w:r>
      <w:r w:rsidRPr="00347262">
        <w:t xml:space="preserve"> De conformidad con el artículo 198 de la Ley de Transparencia y Acceso a la Información Pública del Estado de México y Municipios, el </w:t>
      </w:r>
      <w:r w:rsidRPr="00347262">
        <w:rPr>
          <w:b/>
        </w:rPr>
        <w:t>SUJETO OBLIGADO</w:t>
      </w:r>
      <w:r w:rsidRPr="00347262">
        <w:t xml:space="preserve"> podrá solicitar una ampliación de plazo de manera fundada y motivada, para el cumplimiento de la presente resolución.</w:t>
      </w:r>
    </w:p>
    <w:p w14:paraId="69CF6AC5" w14:textId="77777777" w:rsidR="00641182" w:rsidRPr="00347262" w:rsidRDefault="00641182" w:rsidP="00347262">
      <w:pPr>
        <w:ind w:right="113"/>
        <w:rPr>
          <w:b/>
        </w:rPr>
      </w:pPr>
    </w:p>
    <w:p w14:paraId="553FFB2E" w14:textId="3AA70CA5" w:rsidR="00641182" w:rsidRPr="00347262" w:rsidRDefault="00425E11" w:rsidP="00347262">
      <w:r w:rsidRPr="00347262">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01FF6" w:rsidRPr="00347262">
        <w:t>TRIGÉSIMA</w:t>
      </w:r>
      <w:r w:rsidRPr="00347262">
        <w:t xml:space="preserve"> </w:t>
      </w:r>
      <w:r w:rsidR="00347262" w:rsidRPr="00347262">
        <w:t>PRIMERA</w:t>
      </w:r>
      <w:r w:rsidR="00F30119" w:rsidRPr="00347262">
        <w:t xml:space="preserve"> </w:t>
      </w:r>
      <w:r w:rsidRPr="00347262">
        <w:t xml:space="preserve">SESIÓN ORDINARIA, CELEBRADA EL </w:t>
      </w:r>
      <w:r w:rsidR="00F30119" w:rsidRPr="00347262">
        <w:t xml:space="preserve">CUATRO </w:t>
      </w:r>
      <w:r w:rsidRPr="00347262">
        <w:t xml:space="preserve">DE </w:t>
      </w:r>
      <w:r w:rsidR="00F30119" w:rsidRPr="00347262">
        <w:t xml:space="preserve">SEPTIEMBRE </w:t>
      </w:r>
      <w:r w:rsidRPr="00347262">
        <w:t>DE DOS MIL VEINTICUATRO ANTE EL SECRETARIO TÉCNICO DEL PLENO, ALEXIS TAPIA RAMÍREZ.</w:t>
      </w:r>
    </w:p>
    <w:p w14:paraId="1293F7F8" w14:textId="77777777" w:rsidR="00641182" w:rsidRPr="00347262" w:rsidRDefault="00425E11" w:rsidP="00347262">
      <w:pPr>
        <w:ind w:right="-93"/>
      </w:pPr>
      <w:r w:rsidRPr="00347262">
        <w:t>SCMM/AGZ/DEMF/JMMO</w:t>
      </w:r>
    </w:p>
    <w:p w14:paraId="519C99EB" w14:textId="77777777" w:rsidR="00641182" w:rsidRPr="00347262" w:rsidRDefault="00641182" w:rsidP="00347262">
      <w:pPr>
        <w:ind w:right="-93"/>
      </w:pPr>
    </w:p>
    <w:p w14:paraId="7FC9A861" w14:textId="77777777" w:rsidR="00641182" w:rsidRPr="00347262" w:rsidRDefault="00641182" w:rsidP="00347262">
      <w:pPr>
        <w:ind w:right="-93"/>
      </w:pPr>
    </w:p>
    <w:p w14:paraId="764D9389" w14:textId="77777777" w:rsidR="00641182" w:rsidRPr="00347262" w:rsidRDefault="00641182" w:rsidP="00347262">
      <w:pPr>
        <w:ind w:right="-93"/>
      </w:pPr>
    </w:p>
    <w:p w14:paraId="1921EA2E" w14:textId="77777777" w:rsidR="00641182" w:rsidRPr="00347262" w:rsidRDefault="00641182" w:rsidP="00347262">
      <w:pPr>
        <w:ind w:right="-93"/>
      </w:pPr>
    </w:p>
    <w:p w14:paraId="4521A07B" w14:textId="77777777" w:rsidR="00641182" w:rsidRPr="00347262" w:rsidRDefault="00641182" w:rsidP="00347262">
      <w:pPr>
        <w:ind w:right="-93"/>
      </w:pPr>
    </w:p>
    <w:p w14:paraId="36166A3F" w14:textId="77777777" w:rsidR="00641182" w:rsidRPr="00347262" w:rsidRDefault="00641182" w:rsidP="00347262">
      <w:pPr>
        <w:ind w:right="-93"/>
      </w:pPr>
    </w:p>
    <w:p w14:paraId="14F6CB61" w14:textId="77777777" w:rsidR="00641182" w:rsidRPr="00347262" w:rsidRDefault="00641182" w:rsidP="00347262">
      <w:pPr>
        <w:ind w:right="-93"/>
      </w:pPr>
    </w:p>
    <w:p w14:paraId="5AE50F92" w14:textId="77777777" w:rsidR="00641182" w:rsidRPr="00347262" w:rsidRDefault="00641182" w:rsidP="00347262">
      <w:pPr>
        <w:ind w:right="-93"/>
      </w:pPr>
    </w:p>
    <w:p w14:paraId="2B70A3A2" w14:textId="77777777" w:rsidR="00641182" w:rsidRPr="00347262" w:rsidRDefault="00641182" w:rsidP="00347262">
      <w:pPr>
        <w:tabs>
          <w:tab w:val="center" w:pos="4568"/>
        </w:tabs>
        <w:ind w:right="-93"/>
      </w:pPr>
    </w:p>
    <w:p w14:paraId="1B42360D" w14:textId="77777777" w:rsidR="00641182" w:rsidRPr="00347262" w:rsidRDefault="00641182" w:rsidP="00347262">
      <w:pPr>
        <w:tabs>
          <w:tab w:val="center" w:pos="4568"/>
        </w:tabs>
        <w:ind w:right="-93"/>
      </w:pPr>
    </w:p>
    <w:p w14:paraId="56204D0A" w14:textId="77777777" w:rsidR="00641182" w:rsidRPr="00347262" w:rsidRDefault="00641182" w:rsidP="00347262">
      <w:pPr>
        <w:tabs>
          <w:tab w:val="center" w:pos="4568"/>
        </w:tabs>
        <w:ind w:right="-93"/>
      </w:pPr>
    </w:p>
    <w:p w14:paraId="30385AF1" w14:textId="77777777" w:rsidR="00641182" w:rsidRPr="00347262" w:rsidRDefault="00641182" w:rsidP="00347262">
      <w:pPr>
        <w:tabs>
          <w:tab w:val="center" w:pos="4568"/>
        </w:tabs>
        <w:ind w:right="-93"/>
      </w:pPr>
    </w:p>
    <w:p w14:paraId="7D058F03" w14:textId="77777777" w:rsidR="00641182" w:rsidRPr="00347262" w:rsidRDefault="00641182" w:rsidP="00347262">
      <w:pPr>
        <w:tabs>
          <w:tab w:val="center" w:pos="4568"/>
        </w:tabs>
        <w:ind w:right="-93"/>
      </w:pPr>
    </w:p>
    <w:p w14:paraId="594C6085" w14:textId="77777777" w:rsidR="00641182" w:rsidRPr="00347262" w:rsidRDefault="00641182" w:rsidP="00347262">
      <w:pPr>
        <w:tabs>
          <w:tab w:val="center" w:pos="4568"/>
        </w:tabs>
        <w:ind w:right="-93"/>
      </w:pPr>
    </w:p>
    <w:p w14:paraId="621FC706" w14:textId="77777777" w:rsidR="00641182" w:rsidRPr="00347262" w:rsidRDefault="00641182" w:rsidP="00347262">
      <w:pPr>
        <w:tabs>
          <w:tab w:val="center" w:pos="4568"/>
        </w:tabs>
        <w:ind w:right="-93"/>
      </w:pPr>
    </w:p>
    <w:p w14:paraId="782322EB" w14:textId="77777777" w:rsidR="00641182" w:rsidRPr="00347262" w:rsidRDefault="00641182" w:rsidP="00347262">
      <w:pPr>
        <w:tabs>
          <w:tab w:val="center" w:pos="4568"/>
        </w:tabs>
        <w:ind w:right="-93"/>
      </w:pPr>
    </w:p>
    <w:p w14:paraId="76FF873B" w14:textId="77777777" w:rsidR="00641182" w:rsidRPr="00347262" w:rsidRDefault="00641182" w:rsidP="00347262">
      <w:pPr>
        <w:tabs>
          <w:tab w:val="center" w:pos="4568"/>
        </w:tabs>
        <w:ind w:right="-93"/>
      </w:pPr>
    </w:p>
    <w:p w14:paraId="43F3D7FF" w14:textId="77777777" w:rsidR="00641182" w:rsidRPr="00347262" w:rsidRDefault="00641182" w:rsidP="00347262">
      <w:pPr>
        <w:tabs>
          <w:tab w:val="center" w:pos="4568"/>
        </w:tabs>
        <w:ind w:right="-93"/>
      </w:pPr>
    </w:p>
    <w:p w14:paraId="7CB22B53" w14:textId="77777777" w:rsidR="00641182" w:rsidRPr="00347262" w:rsidRDefault="00641182" w:rsidP="00347262">
      <w:pPr>
        <w:tabs>
          <w:tab w:val="center" w:pos="4568"/>
        </w:tabs>
        <w:ind w:right="-93"/>
      </w:pPr>
    </w:p>
    <w:p w14:paraId="5A34F940" w14:textId="77777777" w:rsidR="00641182" w:rsidRPr="00347262" w:rsidRDefault="00641182" w:rsidP="00347262">
      <w:pPr>
        <w:tabs>
          <w:tab w:val="center" w:pos="4568"/>
        </w:tabs>
        <w:ind w:right="-93"/>
      </w:pPr>
    </w:p>
    <w:p w14:paraId="3D4AEDE2" w14:textId="77777777" w:rsidR="00641182" w:rsidRPr="00347262" w:rsidRDefault="00641182" w:rsidP="00347262"/>
    <w:sectPr w:rsidR="00641182" w:rsidRPr="00347262">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DA75A" w14:textId="77777777" w:rsidR="00B94137" w:rsidRDefault="00B94137">
      <w:pPr>
        <w:spacing w:line="240" w:lineRule="auto"/>
      </w:pPr>
      <w:r>
        <w:separator/>
      </w:r>
    </w:p>
  </w:endnote>
  <w:endnote w:type="continuationSeparator" w:id="0">
    <w:p w14:paraId="412F3A45" w14:textId="77777777" w:rsidR="00B94137" w:rsidRDefault="00B941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9E47850-69B4-4B7C-8BCB-230908CE13B6}"/>
  </w:font>
  <w:font w:name="Palatino Linotype">
    <w:panose1 w:val="02040502050505030304"/>
    <w:charset w:val="00"/>
    <w:family w:val="roman"/>
    <w:pitch w:val="variable"/>
    <w:sig w:usb0="E0000287" w:usb1="40000013" w:usb2="00000000" w:usb3="00000000" w:csb0="0000019F" w:csb1="00000000"/>
    <w:embedRegular r:id="rId2" w:fontKey="{F51AC731-C28E-47C2-9764-186A60AE39A2}"/>
    <w:embedBold r:id="rId3" w:fontKey="{08298264-FE46-4393-A2C1-0986C3ACA394}"/>
    <w:embedItalic r:id="rId4" w:fontKey="{2F65C324-669E-4D15-876F-E274410A0EDE}"/>
    <w:embedBoldItalic r:id="rId5" w:fontKey="{C57DB2E0-3F9B-4B57-9FCF-688F4F1F94E2}"/>
  </w:font>
  <w:font w:name="Aptos Display">
    <w:altName w:val="Arial"/>
    <w:charset w:val="00"/>
    <w:family w:val="swiss"/>
    <w:pitch w:val="variable"/>
    <w:sig w:usb0="20000287" w:usb1="00000003" w:usb2="00000000" w:usb3="00000000" w:csb0="0000019F" w:csb1="00000000"/>
    <w:embedRegular r:id="rId6" w:fontKey="{818C76D8-CF84-40AC-969D-C19D2E122E84}"/>
  </w:font>
  <w:font w:name="Aptos">
    <w:altName w:val="Arial"/>
    <w:charset w:val="00"/>
    <w:family w:val="swiss"/>
    <w:pitch w:val="variable"/>
    <w:sig w:usb0="20000287" w:usb1="00000003" w:usb2="00000000" w:usb3="00000000" w:csb0="0000019F" w:csb1="00000000"/>
    <w:embedRegular r:id="rId7" w:fontKey="{78D4D2CE-66C4-4EDE-B50D-A89080A5410D}"/>
  </w:font>
  <w:font w:name="Garamond">
    <w:panose1 w:val="02020404030301010803"/>
    <w:charset w:val="00"/>
    <w:family w:val="roman"/>
    <w:pitch w:val="variable"/>
    <w:sig w:usb0="00000287" w:usb1="00000000" w:usb2="00000000" w:usb3="00000000" w:csb0="0000009F" w:csb1="00000000"/>
    <w:embedRegular r:id="rId8" w:fontKey="{ECA4B6DF-B0C9-416E-9CD3-75C64F43950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9" w:fontKey="{1DF54439-D153-41FC-8208-D960C036A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779BA" w14:textId="77777777" w:rsidR="00641182" w:rsidRDefault="00641182">
    <w:pPr>
      <w:tabs>
        <w:tab w:val="center" w:pos="4550"/>
        <w:tab w:val="left" w:pos="5818"/>
      </w:tabs>
      <w:ind w:right="260"/>
      <w:jc w:val="right"/>
      <w:rPr>
        <w:color w:val="071320"/>
        <w:sz w:val="24"/>
        <w:szCs w:val="24"/>
      </w:rPr>
    </w:pPr>
  </w:p>
  <w:p w14:paraId="1D659BFB" w14:textId="77777777" w:rsidR="00641182" w:rsidRDefault="0064118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51480" w14:textId="77777777" w:rsidR="00641182" w:rsidRDefault="00425E1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BB61BB">
      <w:rPr>
        <w:noProof/>
        <w:color w:val="0A1D30"/>
        <w:sz w:val="24"/>
        <w:szCs w:val="24"/>
      </w:rPr>
      <w:t>39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BB61BB">
      <w:rPr>
        <w:noProof/>
        <w:color w:val="0A1D30"/>
        <w:sz w:val="24"/>
        <w:szCs w:val="24"/>
      </w:rPr>
      <w:t>42</w:t>
    </w:r>
    <w:r>
      <w:rPr>
        <w:color w:val="0A1D30"/>
        <w:sz w:val="24"/>
        <w:szCs w:val="24"/>
      </w:rPr>
      <w:fldChar w:fldCharType="end"/>
    </w:r>
  </w:p>
  <w:p w14:paraId="4EE04299" w14:textId="77777777" w:rsidR="00641182" w:rsidRDefault="0064118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86D08" w14:textId="77777777" w:rsidR="00B94137" w:rsidRDefault="00B94137">
      <w:pPr>
        <w:spacing w:line="240" w:lineRule="auto"/>
      </w:pPr>
      <w:r>
        <w:separator/>
      </w:r>
    </w:p>
  </w:footnote>
  <w:footnote w:type="continuationSeparator" w:id="0">
    <w:p w14:paraId="177AA667" w14:textId="77777777" w:rsidR="00B94137" w:rsidRDefault="00B94137">
      <w:pPr>
        <w:spacing w:line="240" w:lineRule="auto"/>
      </w:pPr>
      <w:r>
        <w:continuationSeparator/>
      </w:r>
    </w:p>
  </w:footnote>
  <w:footnote w:id="1">
    <w:p w14:paraId="0DF865AE" w14:textId="77777777" w:rsidR="006B0A41" w:rsidRDefault="006B0A41" w:rsidP="006B0A41">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Reglamento Interno del Instituto de Salud del Estado de México.</w:t>
      </w:r>
    </w:p>
  </w:footnote>
  <w:footnote w:id="2">
    <w:p w14:paraId="6D734180" w14:textId="2AA44F2E" w:rsidR="00E5114C" w:rsidRDefault="00E5114C">
      <w:pPr>
        <w:pStyle w:val="Textonotapie"/>
      </w:pPr>
      <w:r>
        <w:rPr>
          <w:rStyle w:val="Refdenotaalpie"/>
        </w:rPr>
        <w:footnoteRef/>
      </w:r>
      <w:r>
        <w:t xml:space="preserve"> Entiéndase por “oficiosa” que se realizan de manera voluntaria por parte del SUJETO OBLIGADO en cumplimiento a sus atribuciones y sin que exista una denuncia de por medio.</w:t>
      </w:r>
    </w:p>
  </w:footnote>
  <w:footnote w:id="3">
    <w:p w14:paraId="13ABE2EB" w14:textId="0AC115D6" w:rsidR="0089443E" w:rsidRDefault="0089443E" w:rsidP="0089443E">
      <w:pPr>
        <w:pStyle w:val="Textonotapie"/>
      </w:pPr>
      <w:r>
        <w:rPr>
          <w:rStyle w:val="Refdenotaalpie"/>
        </w:rPr>
        <w:footnoteRef/>
      </w:r>
      <w:r>
        <w:t xml:space="preserve"> Artículo 19… En los casos en que ciertas facultades, competencias o funciones no se hayan ejercido, se debe motivar la respuesta en función de las causas que motiven tal circunstancia.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F0BB1" w14:textId="77777777" w:rsidR="00641182" w:rsidRDefault="00641182">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41182" w14:paraId="28D25A14" w14:textId="77777777">
      <w:trPr>
        <w:trHeight w:val="144"/>
        <w:jc w:val="right"/>
      </w:trPr>
      <w:tc>
        <w:tcPr>
          <w:tcW w:w="2727" w:type="dxa"/>
        </w:tcPr>
        <w:p w14:paraId="4F403B8C" w14:textId="77777777" w:rsidR="00641182" w:rsidRDefault="00425E11">
          <w:pPr>
            <w:tabs>
              <w:tab w:val="right" w:pos="8838"/>
            </w:tabs>
            <w:ind w:left="-74" w:right="-105"/>
            <w:rPr>
              <w:b/>
            </w:rPr>
          </w:pPr>
          <w:r>
            <w:rPr>
              <w:b/>
            </w:rPr>
            <w:t>Recurso de Revisión:</w:t>
          </w:r>
        </w:p>
      </w:tc>
      <w:tc>
        <w:tcPr>
          <w:tcW w:w="3402" w:type="dxa"/>
        </w:tcPr>
        <w:p w14:paraId="6E39572D" w14:textId="77777777" w:rsidR="00641182" w:rsidRDefault="00425E11">
          <w:pPr>
            <w:tabs>
              <w:tab w:val="right" w:pos="8838"/>
            </w:tabs>
            <w:ind w:left="-74" w:right="-105"/>
          </w:pPr>
          <w:r>
            <w:t xml:space="preserve">04912/INFOEM/IP/RR/2023 </w:t>
          </w:r>
        </w:p>
      </w:tc>
    </w:tr>
    <w:tr w:rsidR="00641182" w14:paraId="5719288E" w14:textId="77777777">
      <w:trPr>
        <w:trHeight w:val="283"/>
        <w:jc w:val="right"/>
      </w:trPr>
      <w:tc>
        <w:tcPr>
          <w:tcW w:w="2727" w:type="dxa"/>
        </w:tcPr>
        <w:p w14:paraId="28D66724" w14:textId="77777777" w:rsidR="00641182" w:rsidRDefault="00425E11">
          <w:pPr>
            <w:tabs>
              <w:tab w:val="right" w:pos="8838"/>
            </w:tabs>
            <w:ind w:left="-74" w:right="-105"/>
            <w:rPr>
              <w:b/>
            </w:rPr>
          </w:pPr>
          <w:r>
            <w:rPr>
              <w:b/>
            </w:rPr>
            <w:t>Sujeto Obligado:</w:t>
          </w:r>
        </w:p>
      </w:tc>
      <w:tc>
        <w:tcPr>
          <w:tcW w:w="3402" w:type="dxa"/>
        </w:tcPr>
        <w:p w14:paraId="443F9A8F" w14:textId="77777777" w:rsidR="00641182" w:rsidRDefault="00425E11">
          <w:pPr>
            <w:tabs>
              <w:tab w:val="left" w:pos="2834"/>
              <w:tab w:val="right" w:pos="8838"/>
            </w:tabs>
            <w:ind w:left="-108" w:right="-105"/>
          </w:pPr>
          <w:r>
            <w:t>Instituto de Salud del Estado de México</w:t>
          </w:r>
        </w:p>
      </w:tc>
    </w:tr>
    <w:tr w:rsidR="00641182" w14:paraId="61BF1DFB" w14:textId="77777777">
      <w:trPr>
        <w:trHeight w:val="283"/>
        <w:jc w:val="right"/>
      </w:trPr>
      <w:tc>
        <w:tcPr>
          <w:tcW w:w="2727" w:type="dxa"/>
        </w:tcPr>
        <w:p w14:paraId="7B35A9CC" w14:textId="37327015" w:rsidR="00641182" w:rsidRDefault="00425E11">
          <w:pPr>
            <w:tabs>
              <w:tab w:val="right" w:pos="8838"/>
            </w:tabs>
            <w:ind w:left="-74" w:right="-105"/>
            <w:rPr>
              <w:b/>
            </w:rPr>
          </w:pPr>
          <w:r>
            <w:rPr>
              <w:b/>
            </w:rPr>
            <w:t>Comisionad</w:t>
          </w:r>
          <w:r w:rsidR="00801FF6">
            <w:rPr>
              <w:b/>
            </w:rPr>
            <w:t>a</w:t>
          </w:r>
          <w:r>
            <w:rPr>
              <w:b/>
            </w:rPr>
            <w:t xml:space="preserve"> Ponente:</w:t>
          </w:r>
        </w:p>
      </w:tc>
      <w:tc>
        <w:tcPr>
          <w:tcW w:w="3402" w:type="dxa"/>
        </w:tcPr>
        <w:p w14:paraId="54BFEB9F" w14:textId="77777777" w:rsidR="00641182" w:rsidRDefault="00425E11">
          <w:pPr>
            <w:tabs>
              <w:tab w:val="right" w:pos="8838"/>
            </w:tabs>
            <w:ind w:left="-108" w:right="-105"/>
          </w:pPr>
          <w:r>
            <w:t>Sharon Cristina Morales Martínez</w:t>
          </w:r>
        </w:p>
      </w:tc>
    </w:tr>
  </w:tbl>
  <w:p w14:paraId="7BEE239C" w14:textId="77777777" w:rsidR="00641182" w:rsidRDefault="00425E11">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F26F6F0" wp14:editId="44DC44C1">
          <wp:simplePos x="0" y="0"/>
          <wp:positionH relativeFrom="margin">
            <wp:posOffset>-995044</wp:posOffset>
          </wp:positionH>
          <wp:positionV relativeFrom="margin">
            <wp:posOffset>-1782444</wp:posOffset>
          </wp:positionV>
          <wp:extent cx="8426450" cy="10972800"/>
          <wp:effectExtent l="0" t="0" r="0" b="0"/>
          <wp:wrapNone/>
          <wp:docPr id="1041562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B4137" w14:textId="77777777" w:rsidR="00641182" w:rsidRDefault="00641182">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641182" w14:paraId="14323B7A" w14:textId="77777777">
      <w:trPr>
        <w:trHeight w:val="1435"/>
      </w:trPr>
      <w:tc>
        <w:tcPr>
          <w:tcW w:w="283" w:type="dxa"/>
          <w:shd w:val="clear" w:color="auto" w:fill="auto"/>
        </w:tcPr>
        <w:p w14:paraId="5AA199C5" w14:textId="77777777" w:rsidR="00641182" w:rsidRDefault="00641182">
          <w:pPr>
            <w:tabs>
              <w:tab w:val="right" w:pos="4273"/>
            </w:tabs>
            <w:rPr>
              <w:rFonts w:ascii="Garamond" w:eastAsia="Garamond" w:hAnsi="Garamond" w:cs="Garamond"/>
            </w:rPr>
          </w:pPr>
        </w:p>
      </w:tc>
      <w:tc>
        <w:tcPr>
          <w:tcW w:w="6379" w:type="dxa"/>
          <w:shd w:val="clear" w:color="auto" w:fill="auto"/>
        </w:tcPr>
        <w:p w14:paraId="0494FCA7" w14:textId="77777777" w:rsidR="00641182" w:rsidRDefault="00641182">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641182" w14:paraId="26623A32" w14:textId="77777777">
            <w:trPr>
              <w:trHeight w:val="144"/>
            </w:trPr>
            <w:tc>
              <w:tcPr>
                <w:tcW w:w="2727" w:type="dxa"/>
              </w:tcPr>
              <w:p w14:paraId="62AD3D3A" w14:textId="77777777" w:rsidR="00641182" w:rsidRDefault="00425E11">
                <w:pPr>
                  <w:tabs>
                    <w:tab w:val="right" w:pos="8838"/>
                  </w:tabs>
                  <w:ind w:left="-74" w:right="-105"/>
                  <w:rPr>
                    <w:b/>
                  </w:rPr>
                </w:pPr>
                <w:bookmarkStart w:id="2" w:name="_heading=h.3o7alnk" w:colFirst="0" w:colLast="0"/>
                <w:bookmarkEnd w:id="2"/>
                <w:r>
                  <w:rPr>
                    <w:b/>
                  </w:rPr>
                  <w:t>Recurso de Revisión:</w:t>
                </w:r>
              </w:p>
            </w:tc>
            <w:tc>
              <w:tcPr>
                <w:tcW w:w="3402" w:type="dxa"/>
              </w:tcPr>
              <w:p w14:paraId="2B12BA81" w14:textId="77777777" w:rsidR="00641182" w:rsidRDefault="00425E11">
                <w:pPr>
                  <w:tabs>
                    <w:tab w:val="right" w:pos="8838"/>
                  </w:tabs>
                  <w:ind w:left="-74" w:right="-105"/>
                </w:pPr>
                <w:r>
                  <w:t xml:space="preserve">04912/INFOEM/IP/RR/2023 </w:t>
                </w:r>
              </w:p>
            </w:tc>
            <w:tc>
              <w:tcPr>
                <w:tcW w:w="3402" w:type="dxa"/>
              </w:tcPr>
              <w:p w14:paraId="0889B7F0" w14:textId="77777777" w:rsidR="00641182" w:rsidRDefault="00641182">
                <w:pPr>
                  <w:tabs>
                    <w:tab w:val="right" w:pos="8838"/>
                  </w:tabs>
                  <w:ind w:left="-74" w:right="-105"/>
                </w:pPr>
              </w:p>
            </w:tc>
          </w:tr>
          <w:tr w:rsidR="00641182" w14:paraId="0602F798" w14:textId="77777777">
            <w:trPr>
              <w:trHeight w:val="144"/>
            </w:trPr>
            <w:tc>
              <w:tcPr>
                <w:tcW w:w="2727" w:type="dxa"/>
              </w:tcPr>
              <w:p w14:paraId="215F58FF" w14:textId="77777777" w:rsidR="00641182" w:rsidRDefault="00425E11">
                <w:pPr>
                  <w:tabs>
                    <w:tab w:val="right" w:pos="8838"/>
                  </w:tabs>
                  <w:ind w:left="-74" w:right="-105"/>
                  <w:rPr>
                    <w:b/>
                  </w:rPr>
                </w:pPr>
                <w:bookmarkStart w:id="3" w:name="_heading=h.23ckvvd" w:colFirst="0" w:colLast="0"/>
                <w:bookmarkEnd w:id="3"/>
                <w:r>
                  <w:rPr>
                    <w:b/>
                  </w:rPr>
                  <w:t>Recurrente:</w:t>
                </w:r>
              </w:p>
            </w:tc>
            <w:tc>
              <w:tcPr>
                <w:tcW w:w="3402" w:type="dxa"/>
              </w:tcPr>
              <w:p w14:paraId="61E5F764" w14:textId="77777777" w:rsidR="00641182" w:rsidRDefault="00425E11">
                <w:pPr>
                  <w:tabs>
                    <w:tab w:val="left" w:pos="3122"/>
                    <w:tab w:val="right" w:pos="8838"/>
                  </w:tabs>
                  <w:ind w:left="-105" w:right="-105"/>
                </w:pPr>
                <w:r>
                  <w:t xml:space="preserve">Juan </w:t>
                </w:r>
                <w:proofErr w:type="spellStart"/>
                <w:r>
                  <w:t>Vizcaino</w:t>
                </w:r>
                <w:proofErr w:type="spellEnd"/>
              </w:p>
            </w:tc>
            <w:tc>
              <w:tcPr>
                <w:tcW w:w="3402" w:type="dxa"/>
              </w:tcPr>
              <w:p w14:paraId="4E509F7A" w14:textId="77777777" w:rsidR="00641182" w:rsidRDefault="00641182">
                <w:pPr>
                  <w:tabs>
                    <w:tab w:val="left" w:pos="3122"/>
                    <w:tab w:val="right" w:pos="8838"/>
                  </w:tabs>
                  <w:ind w:left="-105" w:right="-105"/>
                </w:pPr>
              </w:p>
            </w:tc>
          </w:tr>
          <w:tr w:rsidR="00641182" w14:paraId="2313D918" w14:textId="77777777">
            <w:trPr>
              <w:trHeight w:val="283"/>
            </w:trPr>
            <w:tc>
              <w:tcPr>
                <w:tcW w:w="2727" w:type="dxa"/>
              </w:tcPr>
              <w:p w14:paraId="3AE147C1" w14:textId="77777777" w:rsidR="00641182" w:rsidRDefault="00425E11">
                <w:pPr>
                  <w:tabs>
                    <w:tab w:val="right" w:pos="8838"/>
                  </w:tabs>
                  <w:ind w:left="-74" w:right="-105"/>
                  <w:rPr>
                    <w:b/>
                  </w:rPr>
                </w:pPr>
                <w:r>
                  <w:rPr>
                    <w:b/>
                  </w:rPr>
                  <w:t>Sujeto Obligado:</w:t>
                </w:r>
              </w:p>
            </w:tc>
            <w:tc>
              <w:tcPr>
                <w:tcW w:w="3402" w:type="dxa"/>
              </w:tcPr>
              <w:p w14:paraId="6F8A802A" w14:textId="77777777" w:rsidR="00641182" w:rsidRDefault="00425E11">
                <w:pPr>
                  <w:tabs>
                    <w:tab w:val="left" w:pos="2834"/>
                    <w:tab w:val="right" w:pos="8838"/>
                  </w:tabs>
                  <w:ind w:left="-108" w:right="-105"/>
                </w:pPr>
                <w:r>
                  <w:t>Instituto de Salud del Estado de México</w:t>
                </w:r>
              </w:p>
            </w:tc>
            <w:tc>
              <w:tcPr>
                <w:tcW w:w="3402" w:type="dxa"/>
              </w:tcPr>
              <w:p w14:paraId="2F63CF48" w14:textId="77777777" w:rsidR="00641182" w:rsidRDefault="00641182">
                <w:pPr>
                  <w:tabs>
                    <w:tab w:val="left" w:pos="2834"/>
                    <w:tab w:val="right" w:pos="8838"/>
                  </w:tabs>
                  <w:ind w:left="-108" w:right="-105"/>
                </w:pPr>
              </w:p>
            </w:tc>
          </w:tr>
          <w:tr w:rsidR="00641182" w14:paraId="3FFEFC37" w14:textId="77777777">
            <w:trPr>
              <w:trHeight w:val="283"/>
            </w:trPr>
            <w:tc>
              <w:tcPr>
                <w:tcW w:w="2727" w:type="dxa"/>
              </w:tcPr>
              <w:p w14:paraId="4B7C42B0" w14:textId="149B6411" w:rsidR="00641182" w:rsidRDefault="00425E11">
                <w:pPr>
                  <w:tabs>
                    <w:tab w:val="right" w:pos="8838"/>
                  </w:tabs>
                  <w:ind w:left="-74" w:right="-105"/>
                  <w:rPr>
                    <w:b/>
                  </w:rPr>
                </w:pPr>
                <w:r>
                  <w:rPr>
                    <w:b/>
                  </w:rPr>
                  <w:t>Comisionad</w:t>
                </w:r>
                <w:r w:rsidR="00801FF6">
                  <w:rPr>
                    <w:b/>
                  </w:rPr>
                  <w:t>a</w:t>
                </w:r>
                <w:r>
                  <w:rPr>
                    <w:b/>
                  </w:rPr>
                  <w:t xml:space="preserve"> Ponente:</w:t>
                </w:r>
              </w:p>
            </w:tc>
            <w:tc>
              <w:tcPr>
                <w:tcW w:w="3402" w:type="dxa"/>
              </w:tcPr>
              <w:p w14:paraId="79173306" w14:textId="77777777" w:rsidR="00641182" w:rsidRDefault="00425E11">
                <w:pPr>
                  <w:tabs>
                    <w:tab w:val="right" w:pos="8838"/>
                  </w:tabs>
                  <w:ind w:left="-108" w:right="-105"/>
                </w:pPr>
                <w:r>
                  <w:t>Sharon Cristina Morales Martínez</w:t>
                </w:r>
              </w:p>
            </w:tc>
            <w:tc>
              <w:tcPr>
                <w:tcW w:w="3402" w:type="dxa"/>
              </w:tcPr>
              <w:p w14:paraId="0A0D6C43" w14:textId="77777777" w:rsidR="00641182" w:rsidRDefault="00641182">
                <w:pPr>
                  <w:tabs>
                    <w:tab w:val="right" w:pos="8838"/>
                  </w:tabs>
                  <w:ind w:left="-108" w:right="-105"/>
                </w:pPr>
              </w:p>
            </w:tc>
          </w:tr>
        </w:tbl>
        <w:p w14:paraId="341E9476" w14:textId="77777777" w:rsidR="00641182" w:rsidRDefault="00641182">
          <w:pPr>
            <w:tabs>
              <w:tab w:val="right" w:pos="8838"/>
            </w:tabs>
            <w:ind w:left="-28"/>
            <w:rPr>
              <w:rFonts w:ascii="Arial" w:eastAsia="Arial" w:hAnsi="Arial" w:cs="Arial"/>
              <w:b/>
            </w:rPr>
          </w:pPr>
        </w:p>
      </w:tc>
    </w:tr>
  </w:tbl>
  <w:p w14:paraId="66206B2B" w14:textId="77777777" w:rsidR="00641182" w:rsidRDefault="00B94137">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51468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E6D"/>
    <w:multiLevelType w:val="multilevel"/>
    <w:tmpl w:val="81FAB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7426F9"/>
    <w:multiLevelType w:val="multilevel"/>
    <w:tmpl w:val="0CAEC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1250F7"/>
    <w:multiLevelType w:val="multilevel"/>
    <w:tmpl w:val="0CAEC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BB4060"/>
    <w:multiLevelType w:val="multilevel"/>
    <w:tmpl w:val="60B8C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0C574A"/>
    <w:multiLevelType w:val="multilevel"/>
    <w:tmpl w:val="0CAEC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A573C3"/>
    <w:multiLevelType w:val="multilevel"/>
    <w:tmpl w:val="9EB65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7403C5"/>
    <w:multiLevelType w:val="multilevel"/>
    <w:tmpl w:val="76C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5F2F33"/>
    <w:multiLevelType w:val="multilevel"/>
    <w:tmpl w:val="D5720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122BEB"/>
    <w:multiLevelType w:val="multilevel"/>
    <w:tmpl w:val="2C9A9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416D2F"/>
    <w:multiLevelType w:val="multilevel"/>
    <w:tmpl w:val="D21E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9C76CA"/>
    <w:multiLevelType w:val="multilevel"/>
    <w:tmpl w:val="D71E2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045416"/>
    <w:multiLevelType w:val="multilevel"/>
    <w:tmpl w:val="54C8F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7"/>
  </w:num>
  <w:num w:numId="3">
    <w:abstractNumId w:val="8"/>
  </w:num>
  <w:num w:numId="4">
    <w:abstractNumId w:val="5"/>
  </w:num>
  <w:num w:numId="5">
    <w:abstractNumId w:val="11"/>
  </w:num>
  <w:num w:numId="6">
    <w:abstractNumId w:val="3"/>
  </w:num>
  <w:num w:numId="7">
    <w:abstractNumId w:val="0"/>
  </w:num>
  <w:num w:numId="8">
    <w:abstractNumId w:val="6"/>
  </w:num>
  <w:num w:numId="9">
    <w:abstractNumId w:val="9"/>
  </w:num>
  <w:num w:numId="10">
    <w:abstractNumId w:val="4"/>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182"/>
    <w:rsid w:val="000D0574"/>
    <w:rsid w:val="0013609F"/>
    <w:rsid w:val="0019378F"/>
    <w:rsid w:val="00347262"/>
    <w:rsid w:val="00351376"/>
    <w:rsid w:val="003B3C73"/>
    <w:rsid w:val="003D7243"/>
    <w:rsid w:val="0042495A"/>
    <w:rsid w:val="00425E11"/>
    <w:rsid w:val="004F3D6D"/>
    <w:rsid w:val="00545876"/>
    <w:rsid w:val="005F0B8E"/>
    <w:rsid w:val="00627532"/>
    <w:rsid w:val="00641182"/>
    <w:rsid w:val="00666A4F"/>
    <w:rsid w:val="006A7F1F"/>
    <w:rsid w:val="006B0A41"/>
    <w:rsid w:val="007520D5"/>
    <w:rsid w:val="0079085F"/>
    <w:rsid w:val="00790C9C"/>
    <w:rsid w:val="00793B14"/>
    <w:rsid w:val="007A37FD"/>
    <w:rsid w:val="00801FF6"/>
    <w:rsid w:val="00820E3E"/>
    <w:rsid w:val="00867941"/>
    <w:rsid w:val="0089443E"/>
    <w:rsid w:val="008B6FE8"/>
    <w:rsid w:val="008B7B8F"/>
    <w:rsid w:val="00944076"/>
    <w:rsid w:val="00947BCA"/>
    <w:rsid w:val="009506ED"/>
    <w:rsid w:val="00961E24"/>
    <w:rsid w:val="00A11A87"/>
    <w:rsid w:val="00AF492F"/>
    <w:rsid w:val="00B24625"/>
    <w:rsid w:val="00B73D54"/>
    <w:rsid w:val="00B94137"/>
    <w:rsid w:val="00BB5053"/>
    <w:rsid w:val="00BB61BB"/>
    <w:rsid w:val="00CD3BB3"/>
    <w:rsid w:val="00CF3E72"/>
    <w:rsid w:val="00D5571C"/>
    <w:rsid w:val="00DC1CE9"/>
    <w:rsid w:val="00E17C03"/>
    <w:rsid w:val="00E379EE"/>
    <w:rsid w:val="00E5114C"/>
    <w:rsid w:val="00EA0CE8"/>
    <w:rsid w:val="00F30119"/>
    <w:rsid w:val="00FD3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EEC785"/>
  <w15:docId w15:val="{D4200E3C-DB6C-4541-AE21-BCD670D4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85F"/>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unhideWhenUsed/>
    <w:rsid w:val="00332AFA"/>
    <w:pPr>
      <w:spacing w:line="240" w:lineRule="auto"/>
    </w:pPr>
    <w:rPr>
      <w:sz w:val="20"/>
    </w:rPr>
  </w:style>
  <w:style w:type="character" w:customStyle="1" w:styleId="TextonotapieCar">
    <w:name w:val="Texto nota pie Car"/>
    <w:basedOn w:val="Fuentedeprrafopredeter"/>
    <w:link w:val="Textonotapie"/>
    <w:uiPriority w:val="99"/>
    <w:rsid w:val="00332AFA"/>
    <w:rPr>
      <w:rFonts w:ascii="Palatino Linotype" w:eastAsia="Times New Roman" w:hAnsi="Palatino Linotype" w:cs="Times New Roman"/>
      <w:kern w:val="0"/>
      <w:sz w:val="20"/>
      <w:szCs w:val="20"/>
      <w:lang w:eastAsia="es-ES"/>
    </w:rPr>
  </w:style>
  <w:style w:type="character" w:styleId="Refdenotaalpie">
    <w:name w:val="footnote reference"/>
    <w:basedOn w:val="Fuentedeprrafopredeter"/>
    <w:uiPriority w:val="99"/>
    <w:semiHidden/>
    <w:unhideWhenUsed/>
    <w:rsid w:val="00332AFA"/>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9683">
      <w:bodyDiv w:val="1"/>
      <w:marLeft w:val="0"/>
      <w:marRight w:val="0"/>
      <w:marTop w:val="0"/>
      <w:marBottom w:val="0"/>
      <w:divBdr>
        <w:top w:val="none" w:sz="0" w:space="0" w:color="auto"/>
        <w:left w:val="none" w:sz="0" w:space="0" w:color="auto"/>
        <w:bottom w:val="none" w:sz="0" w:space="0" w:color="auto"/>
        <w:right w:val="none" w:sz="0" w:space="0" w:color="auto"/>
      </w:divBdr>
    </w:div>
    <w:div w:id="479810285">
      <w:bodyDiv w:val="1"/>
      <w:marLeft w:val="0"/>
      <w:marRight w:val="0"/>
      <w:marTop w:val="0"/>
      <w:marBottom w:val="0"/>
      <w:divBdr>
        <w:top w:val="none" w:sz="0" w:space="0" w:color="auto"/>
        <w:left w:val="none" w:sz="0" w:space="0" w:color="auto"/>
        <w:bottom w:val="none" w:sz="0" w:space="0" w:color="auto"/>
        <w:right w:val="none" w:sz="0" w:space="0" w:color="auto"/>
      </w:divBdr>
    </w:div>
    <w:div w:id="521359240">
      <w:bodyDiv w:val="1"/>
      <w:marLeft w:val="0"/>
      <w:marRight w:val="0"/>
      <w:marTop w:val="0"/>
      <w:marBottom w:val="0"/>
      <w:divBdr>
        <w:top w:val="none" w:sz="0" w:space="0" w:color="auto"/>
        <w:left w:val="none" w:sz="0" w:space="0" w:color="auto"/>
        <w:bottom w:val="none" w:sz="0" w:space="0" w:color="auto"/>
        <w:right w:val="none" w:sz="0" w:space="0" w:color="auto"/>
      </w:divBdr>
    </w:div>
    <w:div w:id="981620263">
      <w:bodyDiv w:val="1"/>
      <w:marLeft w:val="0"/>
      <w:marRight w:val="0"/>
      <w:marTop w:val="0"/>
      <w:marBottom w:val="0"/>
      <w:divBdr>
        <w:top w:val="none" w:sz="0" w:space="0" w:color="auto"/>
        <w:left w:val="none" w:sz="0" w:space="0" w:color="auto"/>
        <w:bottom w:val="none" w:sz="0" w:space="0" w:color="auto"/>
        <w:right w:val="none" w:sz="0" w:space="0" w:color="auto"/>
      </w:divBdr>
    </w:div>
    <w:div w:id="1482425643">
      <w:bodyDiv w:val="1"/>
      <w:marLeft w:val="0"/>
      <w:marRight w:val="0"/>
      <w:marTop w:val="0"/>
      <w:marBottom w:val="0"/>
      <w:divBdr>
        <w:top w:val="none" w:sz="0" w:space="0" w:color="auto"/>
        <w:left w:val="none" w:sz="0" w:space="0" w:color="auto"/>
        <w:bottom w:val="none" w:sz="0" w:space="0" w:color="auto"/>
        <w:right w:val="none" w:sz="0" w:space="0" w:color="auto"/>
      </w:divBdr>
    </w:div>
    <w:div w:id="1615941346">
      <w:bodyDiv w:val="1"/>
      <w:marLeft w:val="0"/>
      <w:marRight w:val="0"/>
      <w:marTop w:val="0"/>
      <w:marBottom w:val="0"/>
      <w:divBdr>
        <w:top w:val="none" w:sz="0" w:space="0" w:color="auto"/>
        <w:left w:val="none" w:sz="0" w:space="0" w:color="auto"/>
        <w:bottom w:val="none" w:sz="0" w:space="0" w:color="auto"/>
        <w:right w:val="none" w:sz="0" w:space="0" w:color="auto"/>
      </w:divBdr>
    </w:div>
    <w:div w:id="1645772263">
      <w:bodyDiv w:val="1"/>
      <w:marLeft w:val="0"/>
      <w:marRight w:val="0"/>
      <w:marTop w:val="0"/>
      <w:marBottom w:val="0"/>
      <w:divBdr>
        <w:top w:val="none" w:sz="0" w:space="0" w:color="auto"/>
        <w:left w:val="none" w:sz="0" w:space="0" w:color="auto"/>
        <w:bottom w:val="none" w:sz="0" w:space="0" w:color="auto"/>
        <w:right w:val="none" w:sz="0" w:space="0" w:color="auto"/>
      </w:divBdr>
    </w:div>
    <w:div w:id="1797330981">
      <w:bodyDiv w:val="1"/>
      <w:marLeft w:val="0"/>
      <w:marRight w:val="0"/>
      <w:marTop w:val="0"/>
      <w:marBottom w:val="0"/>
      <w:divBdr>
        <w:top w:val="none" w:sz="0" w:space="0" w:color="auto"/>
        <w:left w:val="none" w:sz="0" w:space="0" w:color="auto"/>
        <w:bottom w:val="none" w:sz="0" w:space="0" w:color="auto"/>
        <w:right w:val="none" w:sz="0" w:space="0" w:color="auto"/>
      </w:divBdr>
    </w:div>
    <w:div w:id="1819834883">
      <w:bodyDiv w:val="1"/>
      <w:marLeft w:val="0"/>
      <w:marRight w:val="0"/>
      <w:marTop w:val="0"/>
      <w:marBottom w:val="0"/>
      <w:divBdr>
        <w:top w:val="none" w:sz="0" w:space="0" w:color="auto"/>
        <w:left w:val="none" w:sz="0" w:space="0" w:color="auto"/>
        <w:bottom w:val="none" w:sz="0" w:space="0" w:color="auto"/>
        <w:right w:val="none" w:sz="0" w:space="0" w:color="auto"/>
      </w:divBdr>
    </w:div>
    <w:div w:id="1839423107">
      <w:bodyDiv w:val="1"/>
      <w:marLeft w:val="0"/>
      <w:marRight w:val="0"/>
      <w:marTop w:val="0"/>
      <w:marBottom w:val="0"/>
      <w:divBdr>
        <w:top w:val="none" w:sz="0" w:space="0" w:color="auto"/>
        <w:left w:val="none" w:sz="0" w:space="0" w:color="auto"/>
        <w:bottom w:val="none" w:sz="0" w:space="0" w:color="auto"/>
        <w:right w:val="none" w:sz="0" w:space="0" w:color="auto"/>
      </w:divBdr>
    </w:div>
    <w:div w:id="187225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6YSxPxSXsjr/dgdCYh++xy4J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TY0dE1YbmpJNUMtMUVxQVlDRzc2S21jNzA3eHlYekN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58F037-75FE-4A30-8DD7-834C85CC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9972</Words>
  <Characters>54851</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7</cp:revision>
  <cp:lastPrinted>2024-09-05T19:25:00Z</cp:lastPrinted>
  <dcterms:created xsi:type="dcterms:W3CDTF">2024-08-28T21:57:00Z</dcterms:created>
  <dcterms:modified xsi:type="dcterms:W3CDTF">2024-09-05T19:25:00Z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