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074EC" w14:textId="4D1E5EA6" w:rsidR="00663A37" w:rsidRPr="009D62BC" w:rsidRDefault="455F3573" w:rsidP="455F3573">
      <w:pPr>
        <w:pBdr>
          <w:top w:val="nil"/>
          <w:left w:val="nil"/>
          <w:bottom w:val="nil"/>
          <w:right w:val="nil"/>
          <w:between w:val="nil"/>
        </w:pBdr>
        <w:contextualSpacing/>
        <w:rPr>
          <w:rFonts w:eastAsia="Palatino Linotype" w:cs="Palatino Linotype"/>
          <w:color w:val="000000"/>
        </w:rPr>
      </w:pPr>
      <w:r w:rsidRPr="455F3573">
        <w:rPr>
          <w:rFonts w:eastAsia="Palatino Linotype" w:cs="Palatino Linotype"/>
          <w:color w:val="000000" w:themeColor="text1"/>
        </w:rPr>
        <w:t>Resolución del Pleno del Instituto de Transparencia, Acceso a la Información Pública y Protección de Datos Personales del Estado de México y Municipios, con domicilio en Metepec, Estado de México, a</w:t>
      </w:r>
      <w:r w:rsidR="00BF4EB7">
        <w:rPr>
          <w:rFonts w:eastAsia="Palatino Linotype" w:cs="Palatino Linotype"/>
          <w:color w:val="000000" w:themeColor="text1"/>
        </w:rPr>
        <w:t xml:space="preserve"> </w:t>
      </w:r>
      <w:r w:rsidR="00C659F8">
        <w:rPr>
          <w:rFonts w:eastAsia="Palatino Linotype" w:cs="Palatino Linotype"/>
          <w:color w:val="000000" w:themeColor="text1"/>
        </w:rPr>
        <w:t>nueve de octubre</w:t>
      </w:r>
      <w:r w:rsidR="00BF4EB7">
        <w:rPr>
          <w:rFonts w:eastAsia="Palatino Linotype" w:cs="Palatino Linotype"/>
          <w:color w:val="000000" w:themeColor="text1"/>
        </w:rPr>
        <w:t xml:space="preserve"> de dos mil veinticuatro</w:t>
      </w:r>
      <w:r w:rsidRPr="455F3573">
        <w:rPr>
          <w:rFonts w:eastAsia="Palatino Linotype" w:cs="Palatino Linotype"/>
          <w:color w:val="000000" w:themeColor="text1"/>
        </w:rPr>
        <w:t>.</w:t>
      </w:r>
    </w:p>
    <w:p w14:paraId="16723FED"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380B37CC" w14:textId="1279E80C" w:rsidR="00663A37" w:rsidRPr="009D62BC" w:rsidRDefault="4DD9124E" w:rsidP="4DD9124E">
      <w:pPr>
        <w:pBdr>
          <w:top w:val="nil"/>
          <w:left w:val="nil"/>
          <w:bottom w:val="nil"/>
          <w:right w:val="nil"/>
          <w:between w:val="nil"/>
        </w:pBdr>
        <w:contextualSpacing/>
        <w:rPr>
          <w:rFonts w:eastAsia="Palatino Linotype" w:cs="Palatino Linotype"/>
          <w:color w:val="000000"/>
          <w:lang w:val="es-ES"/>
        </w:rPr>
      </w:pPr>
      <w:r w:rsidRPr="4DD9124E">
        <w:rPr>
          <w:rFonts w:eastAsia="Palatino Linotype" w:cs="Palatino Linotype"/>
          <w:b/>
          <w:bCs/>
          <w:color w:val="000000" w:themeColor="text1"/>
          <w:lang w:val="es-ES"/>
        </w:rPr>
        <w:t>VISTO</w:t>
      </w:r>
      <w:r w:rsidRPr="4DD9124E">
        <w:rPr>
          <w:rFonts w:eastAsia="Palatino Linotype" w:cs="Palatino Linotype"/>
          <w:color w:val="000000" w:themeColor="text1"/>
          <w:lang w:val="es-ES"/>
        </w:rPr>
        <w:t xml:space="preserve"> el expediente electrónico formado con motivo del recurso de revisión número </w:t>
      </w:r>
      <w:r w:rsidR="00FD3FD2">
        <w:rPr>
          <w:rFonts w:eastAsia="Palatino Linotype" w:cs="Palatino Linotype"/>
          <w:b/>
          <w:bCs/>
          <w:color w:val="000000" w:themeColor="text1"/>
          <w:lang w:val="es-ES"/>
        </w:rPr>
        <w:t>04675/INFOEM/IP/RR/2024</w:t>
      </w:r>
      <w:r w:rsidRPr="4DD9124E">
        <w:rPr>
          <w:rFonts w:eastAsia="Palatino Linotype" w:cs="Palatino Linotype"/>
          <w:color w:val="000000" w:themeColor="text1"/>
          <w:lang w:val="es-ES"/>
        </w:rPr>
        <w:t xml:space="preserve">, interpuesto por </w:t>
      </w:r>
      <w:r w:rsidR="00110A80">
        <w:rPr>
          <w:rFonts w:eastAsia="Palatino Linotype" w:cs="Palatino Linotype"/>
          <w:b/>
          <w:bCs/>
          <w:color w:val="000000" w:themeColor="text1"/>
          <w:lang w:val="es-ES"/>
        </w:rPr>
        <w:t>XXXXXXXXXXXXXXXXXXXX</w:t>
      </w:r>
      <w:r w:rsidRPr="4DD9124E">
        <w:rPr>
          <w:rFonts w:eastAsia="Palatino Linotype" w:cs="Palatino Linotype"/>
          <w:color w:val="000000" w:themeColor="text1"/>
          <w:lang w:val="es-ES"/>
        </w:rPr>
        <w:t xml:space="preserve">, en lo sucesivo el </w:t>
      </w:r>
      <w:r w:rsidRPr="4DD9124E">
        <w:rPr>
          <w:rFonts w:eastAsia="Palatino Linotype" w:cs="Palatino Linotype"/>
          <w:b/>
          <w:bCs/>
          <w:color w:val="000000" w:themeColor="text1"/>
          <w:lang w:val="es-ES"/>
        </w:rPr>
        <w:t>Recurrente</w:t>
      </w:r>
      <w:r w:rsidRPr="4DD9124E">
        <w:rPr>
          <w:rFonts w:eastAsia="Palatino Linotype" w:cs="Palatino Linotype"/>
          <w:color w:val="000000" w:themeColor="text1"/>
          <w:lang w:val="es-ES"/>
        </w:rPr>
        <w:t>, en contra de la respuesta del</w:t>
      </w:r>
      <w:r w:rsidR="00F851EA">
        <w:rPr>
          <w:rFonts w:eastAsia="Palatino Linotype" w:cs="Palatino Linotype"/>
          <w:b/>
          <w:bCs/>
          <w:color w:val="000000" w:themeColor="text1"/>
          <w:lang w:val="es-ES"/>
        </w:rPr>
        <w:t xml:space="preserve"> </w:t>
      </w:r>
      <w:r w:rsidR="00476C1E" w:rsidRPr="00476C1E">
        <w:rPr>
          <w:rFonts w:eastAsia="Palatino Linotype" w:cs="Palatino Linotype"/>
          <w:b/>
          <w:bCs/>
          <w:color w:val="000000" w:themeColor="text1"/>
          <w:lang w:val="es-ES"/>
        </w:rPr>
        <w:t>Instituto de Seguridad Social del Estado de México y Municipios</w:t>
      </w:r>
      <w:r w:rsidRPr="4DD9124E">
        <w:rPr>
          <w:rFonts w:eastAsia="Palatino Linotype" w:cs="Palatino Linotype"/>
          <w:color w:val="000000" w:themeColor="text1"/>
          <w:lang w:val="es-ES"/>
        </w:rPr>
        <w:t>, en lo subsecuente el</w:t>
      </w:r>
      <w:r w:rsidRPr="4DD9124E">
        <w:rPr>
          <w:rFonts w:eastAsia="Palatino Linotype" w:cs="Palatino Linotype"/>
          <w:b/>
          <w:bCs/>
          <w:color w:val="000000" w:themeColor="text1"/>
          <w:lang w:val="es-ES"/>
        </w:rPr>
        <w:t xml:space="preserve"> Sujeto Obligado, </w:t>
      </w:r>
      <w:r w:rsidRPr="4DD9124E">
        <w:rPr>
          <w:rFonts w:eastAsia="Palatino Linotype" w:cs="Palatino Linotype"/>
          <w:color w:val="000000" w:themeColor="text1"/>
          <w:lang w:val="es-ES"/>
        </w:rPr>
        <w:t>se procede a dictar la presente resolución.</w:t>
      </w:r>
    </w:p>
    <w:p w14:paraId="216858A4"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3B1D42A7" w14:textId="77777777" w:rsidR="00663A37" w:rsidRPr="009D62BC" w:rsidRDefault="00663A37" w:rsidP="00C5688E">
      <w:pPr>
        <w:pStyle w:val="Ttulo1"/>
        <w:rPr>
          <w:rFonts w:eastAsia="Palatino Linotype"/>
        </w:rPr>
      </w:pPr>
      <w:r w:rsidRPr="009D62BC">
        <w:rPr>
          <w:rFonts w:eastAsia="Palatino Linotype"/>
        </w:rPr>
        <w:t>A N T E C E D E N T E S</w:t>
      </w:r>
    </w:p>
    <w:p w14:paraId="6C92C78C" w14:textId="77777777" w:rsidR="00663A37" w:rsidRPr="009D62BC" w:rsidRDefault="00663A37" w:rsidP="00663A37">
      <w:pPr>
        <w:pBdr>
          <w:top w:val="nil"/>
          <w:left w:val="nil"/>
          <w:bottom w:val="nil"/>
          <w:right w:val="nil"/>
          <w:between w:val="nil"/>
        </w:pBdr>
        <w:contextualSpacing/>
        <w:rPr>
          <w:rFonts w:eastAsia="Palatino Linotype" w:cs="Palatino Linotype"/>
          <w:b/>
          <w:color w:val="000000"/>
          <w:szCs w:val="24"/>
        </w:rPr>
      </w:pPr>
    </w:p>
    <w:p w14:paraId="55FE3F9E" w14:textId="77777777" w:rsidR="00663A37" w:rsidRPr="009D62BC" w:rsidRDefault="00663A37" w:rsidP="00C5688E">
      <w:pPr>
        <w:pStyle w:val="Ttulo2"/>
        <w:rPr>
          <w:rFonts w:eastAsia="Palatino Linotype"/>
        </w:rPr>
      </w:pPr>
      <w:r w:rsidRPr="009D62BC">
        <w:rPr>
          <w:rFonts w:eastAsia="Palatino Linotype"/>
        </w:rPr>
        <w:t>PRIMERO. De la Solicitud de Información.</w:t>
      </w:r>
    </w:p>
    <w:p w14:paraId="15DB70AF" w14:textId="6254BBD8" w:rsidR="00663A37" w:rsidRPr="009D62BC" w:rsidRDefault="13514845" w:rsidP="13514845">
      <w:pPr>
        <w:pBdr>
          <w:top w:val="nil"/>
          <w:left w:val="nil"/>
          <w:bottom w:val="nil"/>
          <w:right w:val="nil"/>
          <w:between w:val="nil"/>
        </w:pBdr>
        <w:contextualSpacing/>
        <w:rPr>
          <w:rFonts w:eastAsia="Palatino Linotype" w:cs="Palatino Linotype"/>
          <w:color w:val="000000"/>
        </w:rPr>
      </w:pPr>
      <w:r w:rsidRPr="13514845">
        <w:rPr>
          <w:rFonts w:eastAsia="Palatino Linotype" w:cs="Palatino Linotype"/>
          <w:color w:val="000000" w:themeColor="text1"/>
        </w:rPr>
        <w:t>Con fecha veinticuatro de junio de dos mil veinticuatro, el Recurrente presentó solicitud de información pública, la cual fue registrada en el Sistema de Acceso a la Información Mexiquense (SAIMEX) con el número de expediente</w:t>
      </w:r>
      <w:r w:rsidRPr="13514845">
        <w:rPr>
          <w:rFonts w:eastAsia="Palatino Linotype" w:cs="Palatino Linotype"/>
          <w:b/>
          <w:bCs/>
          <w:color w:val="000000" w:themeColor="text1"/>
        </w:rPr>
        <w:t xml:space="preserve"> 00538/ISSEMYM/IP/2024</w:t>
      </w:r>
      <w:r w:rsidRPr="13514845">
        <w:rPr>
          <w:rFonts w:eastAsia="Palatino Linotype" w:cs="Palatino Linotype"/>
          <w:color w:val="000000" w:themeColor="text1"/>
        </w:rPr>
        <w:t>,</w:t>
      </w:r>
      <w:r w:rsidRPr="13514845">
        <w:rPr>
          <w:rFonts w:eastAsia="Palatino Linotype" w:cs="Palatino Linotype"/>
          <w:b/>
          <w:bCs/>
          <w:color w:val="000000" w:themeColor="text1"/>
        </w:rPr>
        <w:t xml:space="preserve"> </w:t>
      </w:r>
      <w:r w:rsidRPr="13514845">
        <w:rPr>
          <w:rFonts w:eastAsia="Palatino Linotype" w:cs="Palatino Linotype"/>
          <w:color w:val="000000" w:themeColor="text1"/>
        </w:rPr>
        <w:t>con la que solicitó información en el tenor siguiente:</w:t>
      </w:r>
    </w:p>
    <w:p w14:paraId="1E7EACB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7CB4925D" w14:textId="06E14BB7" w:rsidR="00663A37" w:rsidRPr="009D62BC" w:rsidRDefault="4DD9124E" w:rsidP="4DD9124E">
      <w:pPr>
        <w:pStyle w:val="Sinespaciado"/>
        <w:rPr>
          <w:rFonts w:eastAsia="Palatino Linotype"/>
          <w:lang w:val="es-ES"/>
        </w:rPr>
      </w:pPr>
      <w:r w:rsidRPr="4DD9124E">
        <w:rPr>
          <w:rFonts w:eastAsia="Palatino Linotype"/>
          <w:lang w:val="es-ES"/>
        </w:rPr>
        <w:t>«</w:t>
      </w:r>
      <w:r w:rsidR="00BC4879" w:rsidRPr="00BC4879">
        <w:rPr>
          <w:rFonts w:eastAsia="Palatino Linotype"/>
          <w:lang w:val="es-ES"/>
        </w:rPr>
        <w:t xml:space="preserve">Solicitamos al director general del ISSEMYM se informe el número total de pacientes (sin especificar ningún dato, solo número) que fueron intervenidos como experimento de 2010 a 2023 , de protocolo de cirugía </w:t>
      </w:r>
      <w:proofErr w:type="spellStart"/>
      <w:r w:rsidR="00BC4879" w:rsidRPr="00BC4879">
        <w:rPr>
          <w:rFonts w:eastAsia="Palatino Linotype"/>
          <w:lang w:val="es-ES"/>
        </w:rPr>
        <w:t>bariátrica</w:t>
      </w:r>
      <w:proofErr w:type="spellEnd"/>
      <w:r w:rsidR="00BC4879" w:rsidRPr="00BC4879">
        <w:rPr>
          <w:rFonts w:eastAsia="Palatino Linotype"/>
          <w:lang w:val="es-ES"/>
        </w:rPr>
        <w:t xml:space="preserve"> , ya sea manga gástrica o bypass gástrico en Centro Médico </w:t>
      </w:r>
      <w:proofErr w:type="spellStart"/>
      <w:r w:rsidR="00BC4879" w:rsidRPr="00BC4879">
        <w:rPr>
          <w:rFonts w:eastAsia="Palatino Linotype"/>
          <w:lang w:val="es-ES"/>
        </w:rPr>
        <w:t>Issemym</w:t>
      </w:r>
      <w:proofErr w:type="spellEnd"/>
      <w:r w:rsidR="00BC4879" w:rsidRPr="00BC4879">
        <w:rPr>
          <w:rFonts w:eastAsia="Palatino Linotype"/>
          <w:lang w:val="es-ES"/>
        </w:rPr>
        <w:t xml:space="preserve">, así como las autoridades a las que le correspondía auditar la legalidad de tal programa . Director del centro médico </w:t>
      </w:r>
      <w:proofErr w:type="gramStart"/>
      <w:r w:rsidR="00BC4879" w:rsidRPr="00BC4879">
        <w:rPr>
          <w:rFonts w:eastAsia="Palatino Linotype"/>
          <w:lang w:val="es-ES"/>
        </w:rPr>
        <w:t>ISSEMYM ,</w:t>
      </w:r>
      <w:proofErr w:type="gramEnd"/>
      <w:r w:rsidR="00BC4879" w:rsidRPr="00BC4879">
        <w:rPr>
          <w:rFonts w:eastAsia="Palatino Linotype"/>
          <w:lang w:val="es-ES"/>
        </w:rPr>
        <w:t xml:space="preserve"> coordinador de servicios de salud , </w:t>
      </w:r>
      <w:proofErr w:type="spellStart"/>
      <w:r w:rsidR="00BC4879" w:rsidRPr="00BC4879">
        <w:rPr>
          <w:rFonts w:eastAsia="Palatino Linotype"/>
          <w:lang w:val="es-ES"/>
        </w:rPr>
        <w:t>etc</w:t>
      </w:r>
      <w:proofErr w:type="spellEnd"/>
      <w:r w:rsidR="00BC4879" w:rsidRPr="00BC4879">
        <w:rPr>
          <w:rFonts w:eastAsia="Palatino Linotype"/>
          <w:lang w:val="es-ES"/>
        </w:rPr>
        <w:t xml:space="preserve"> . Con nombre y duración de la gestión. Solicitando dicha información sea turnada de manera pronta y expedita.</w:t>
      </w:r>
      <w:r w:rsidRPr="4DD9124E">
        <w:rPr>
          <w:rFonts w:eastAsia="Palatino Linotype"/>
          <w:lang w:val="es-ES"/>
        </w:rPr>
        <w:t>» (Sic)</w:t>
      </w:r>
    </w:p>
    <w:p w14:paraId="365FE83B" w14:textId="77777777" w:rsidR="00663A37" w:rsidRPr="009D62BC" w:rsidRDefault="00663A37" w:rsidP="00663A37">
      <w:pPr>
        <w:pBdr>
          <w:top w:val="nil"/>
          <w:left w:val="nil"/>
          <w:bottom w:val="nil"/>
          <w:right w:val="nil"/>
          <w:between w:val="nil"/>
        </w:pBdr>
        <w:contextualSpacing/>
        <w:rPr>
          <w:rFonts w:eastAsia="Palatino Linotype" w:cs="Palatino Linotype"/>
          <w:iCs/>
          <w:color w:val="000000"/>
          <w:szCs w:val="24"/>
        </w:rPr>
      </w:pPr>
    </w:p>
    <w:p w14:paraId="185CEF63" w14:textId="2A048E18" w:rsidR="00663A37" w:rsidRPr="00542675" w:rsidRDefault="00542675"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lastRenderedPageBreak/>
        <w:t>Modalidad de entrega</w:t>
      </w:r>
      <w:r w:rsidR="00663A37" w:rsidRPr="009D62BC">
        <w:rPr>
          <w:rFonts w:eastAsia="Palatino Linotype" w:cs="Palatino Linotype"/>
          <w:color w:val="000000"/>
          <w:szCs w:val="24"/>
        </w:rPr>
        <w:t xml:space="preserve">: </w:t>
      </w:r>
      <w:r w:rsidR="00C57E04" w:rsidRPr="009D62BC">
        <w:rPr>
          <w:rFonts w:eastAsia="Palatino Linotype" w:cs="Palatino Linotype"/>
          <w:b/>
          <w:color w:val="000000"/>
          <w:szCs w:val="24"/>
        </w:rPr>
        <w:t>A través del SAIMEX</w:t>
      </w:r>
      <w:r>
        <w:rPr>
          <w:rFonts w:eastAsia="Palatino Linotype" w:cs="Palatino Linotype"/>
          <w:color w:val="000000"/>
          <w:szCs w:val="24"/>
        </w:rPr>
        <w:t>.</w:t>
      </w:r>
    </w:p>
    <w:p w14:paraId="3059A164" w14:textId="77777777" w:rsidR="00B077F7" w:rsidRDefault="00B077F7" w:rsidP="00663A37">
      <w:pPr>
        <w:pBdr>
          <w:top w:val="nil"/>
          <w:left w:val="nil"/>
          <w:bottom w:val="nil"/>
          <w:right w:val="nil"/>
          <w:between w:val="nil"/>
        </w:pBdr>
        <w:contextualSpacing/>
        <w:rPr>
          <w:rFonts w:eastAsia="Palatino Linotype" w:cs="Palatino Linotype"/>
          <w:color w:val="000000"/>
          <w:szCs w:val="24"/>
        </w:rPr>
      </w:pPr>
    </w:p>
    <w:p w14:paraId="17C85945" w14:textId="0F6F42D4" w:rsidR="00663A37" w:rsidRPr="009D62BC" w:rsidRDefault="00D06BA4" w:rsidP="00191B81">
      <w:pPr>
        <w:pStyle w:val="Ttulo2"/>
        <w:rPr>
          <w:rFonts w:eastAsia="Palatino Linotype"/>
        </w:rPr>
      </w:pPr>
      <w:r w:rsidRPr="009D62BC">
        <w:rPr>
          <w:rFonts w:eastAsia="Palatino Linotype"/>
        </w:rPr>
        <w:t>SEGUNDO</w:t>
      </w:r>
      <w:r w:rsidR="00663A37" w:rsidRPr="009D62BC">
        <w:rPr>
          <w:rFonts w:eastAsia="Palatino Linotype"/>
        </w:rPr>
        <w:t>. De la respuesta del Sujeto Obligado.</w:t>
      </w:r>
    </w:p>
    <w:p w14:paraId="7C156F33" w14:textId="76C09588"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De las constancias que obran en el expediente electrónico, se observa que el día </w:t>
      </w:r>
      <w:r w:rsidR="0069291C">
        <w:rPr>
          <w:rFonts w:eastAsia="Palatino Linotype" w:cs="Palatino Linotype"/>
          <w:color w:val="000000"/>
          <w:szCs w:val="24"/>
        </w:rPr>
        <w:t>quince de julio</w:t>
      </w:r>
      <w:r w:rsidR="00673F74">
        <w:rPr>
          <w:rFonts w:eastAsia="Palatino Linotype" w:cs="Palatino Linotype"/>
          <w:color w:val="000000"/>
          <w:szCs w:val="24"/>
        </w:rPr>
        <w:t xml:space="preserve"> </w:t>
      </w:r>
      <w:r w:rsidR="00A0091D">
        <w:rPr>
          <w:rFonts w:eastAsia="Palatino Linotype" w:cs="Palatino Linotype"/>
          <w:color w:val="000000"/>
          <w:szCs w:val="24"/>
        </w:rPr>
        <w:t xml:space="preserve">de dos mil veinticuatro, </w:t>
      </w:r>
      <w:r w:rsidRPr="009D62BC">
        <w:rPr>
          <w:rFonts w:eastAsia="Palatino Linotype" w:cs="Palatino Linotype"/>
          <w:color w:val="000000"/>
          <w:szCs w:val="24"/>
        </w:rPr>
        <w:t>el Sujeto Obligado dio respuesta a la solicitud de información, manifestando lo siguiente:</w:t>
      </w:r>
    </w:p>
    <w:p w14:paraId="5D57EE23" w14:textId="77777777" w:rsidR="00663A37" w:rsidRPr="00542675" w:rsidRDefault="00663A37" w:rsidP="00663A37">
      <w:pPr>
        <w:pBdr>
          <w:top w:val="nil"/>
          <w:left w:val="nil"/>
          <w:bottom w:val="nil"/>
          <w:right w:val="nil"/>
          <w:between w:val="nil"/>
        </w:pBdr>
        <w:contextualSpacing/>
        <w:rPr>
          <w:rFonts w:eastAsia="Palatino Linotype" w:cs="Palatino Linotype"/>
          <w:color w:val="000000"/>
          <w:sz w:val="20"/>
          <w:szCs w:val="24"/>
        </w:rPr>
      </w:pPr>
    </w:p>
    <w:p w14:paraId="0ACCD756" w14:textId="77777777" w:rsidR="00B45313" w:rsidRDefault="4DD9124E" w:rsidP="00B45313">
      <w:pPr>
        <w:pStyle w:val="Sinespaciado"/>
        <w:rPr>
          <w:rFonts w:eastAsia="Palatino Linotype"/>
          <w:lang w:val="es-ES"/>
        </w:rPr>
      </w:pPr>
      <w:r w:rsidRPr="4DD9124E">
        <w:rPr>
          <w:rFonts w:eastAsia="Palatino Linotype"/>
          <w:lang w:val="es-ES"/>
        </w:rPr>
        <w:t>«</w:t>
      </w:r>
      <w:r w:rsidR="00B45313" w:rsidRPr="00B45313">
        <w:rPr>
          <w:rFonts w:eastAsia="Palatino Linotype"/>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E1BDEB" w14:textId="77777777" w:rsidR="00B45313" w:rsidRPr="00B45313" w:rsidRDefault="00B45313" w:rsidP="00B45313">
      <w:pPr>
        <w:pStyle w:val="Sinespaciado"/>
        <w:rPr>
          <w:rFonts w:eastAsia="Palatino Linotype"/>
          <w:lang w:val="es-ES"/>
        </w:rPr>
      </w:pPr>
    </w:p>
    <w:p w14:paraId="6F6DB490" w14:textId="77777777" w:rsidR="00B45313" w:rsidRDefault="00B45313" w:rsidP="00B45313">
      <w:pPr>
        <w:pStyle w:val="Sinespaciado"/>
        <w:rPr>
          <w:rFonts w:eastAsia="Palatino Linotype"/>
          <w:lang w:val="es-ES"/>
        </w:rPr>
      </w:pPr>
      <w:r w:rsidRPr="00B45313">
        <w:rPr>
          <w:rFonts w:eastAsia="Palatino Linotype"/>
          <w:lang w:val="es-ES"/>
        </w:rPr>
        <w:t xml:space="preserve">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w:t>
      </w:r>
      <w:proofErr w:type="spellStart"/>
      <w:r w:rsidRPr="00B45313">
        <w:rPr>
          <w:rFonts w:eastAsia="Palatino Linotype"/>
          <w:lang w:val="es-ES"/>
        </w:rPr>
        <w:t>cubrebocas</w:t>
      </w:r>
      <w:proofErr w:type="spellEnd"/>
      <w:r w:rsidRPr="00B45313">
        <w:rPr>
          <w:rFonts w:eastAsia="Palatino Linotype"/>
          <w:lang w:val="es-ES"/>
        </w:rPr>
        <w:t xml:space="preserve"> y pluma o bolígrafo personal, como medidas de seguridad sanitaria.</w:t>
      </w:r>
    </w:p>
    <w:p w14:paraId="722D6063" w14:textId="77777777" w:rsidR="00B45313" w:rsidRPr="00B45313" w:rsidRDefault="00B45313" w:rsidP="00B45313">
      <w:pPr>
        <w:pStyle w:val="Sinespaciado"/>
        <w:rPr>
          <w:rFonts w:eastAsia="Palatino Linotype"/>
          <w:lang w:val="es-ES"/>
        </w:rPr>
      </w:pPr>
    </w:p>
    <w:p w14:paraId="5EB4EC9A" w14:textId="77777777" w:rsidR="00B45313" w:rsidRPr="00B45313" w:rsidRDefault="00B45313" w:rsidP="00B45313">
      <w:pPr>
        <w:pStyle w:val="Sinespaciado"/>
        <w:rPr>
          <w:rFonts w:eastAsia="Palatino Linotype"/>
          <w:lang w:val="es-ES"/>
        </w:rPr>
      </w:pPr>
      <w:r w:rsidRPr="00B45313">
        <w:rPr>
          <w:rFonts w:eastAsia="Palatino Linotype"/>
          <w:lang w:val="es-ES"/>
        </w:rPr>
        <w:t>ATENTAMENTE</w:t>
      </w:r>
    </w:p>
    <w:p w14:paraId="38DF58A5" w14:textId="5DE5A630" w:rsidR="00663A37" w:rsidRPr="009D62BC" w:rsidRDefault="00B45313" w:rsidP="00B45313">
      <w:pPr>
        <w:pStyle w:val="Sinespaciado"/>
        <w:rPr>
          <w:rFonts w:eastAsia="Palatino Linotype"/>
        </w:rPr>
      </w:pPr>
      <w:r w:rsidRPr="00B45313">
        <w:rPr>
          <w:rFonts w:eastAsia="Palatino Linotype"/>
          <w:lang w:val="es-ES"/>
        </w:rPr>
        <w:t>LIC. EN PLANEACION TERRITORIAL ABRAHAM ISRAEL BADIA VARGAS</w:t>
      </w:r>
      <w:r w:rsidR="00D369B5">
        <w:rPr>
          <w:rFonts w:eastAsia="Palatino Linotype"/>
        </w:rPr>
        <w:t>»</w:t>
      </w:r>
      <w:r w:rsidR="00663A37" w:rsidRPr="009D62BC">
        <w:rPr>
          <w:rFonts w:eastAsia="Palatino Linotype"/>
        </w:rPr>
        <w:t xml:space="preserve"> (Sic)</w:t>
      </w:r>
    </w:p>
    <w:p w14:paraId="6B587EBE" w14:textId="77777777" w:rsidR="00663A37" w:rsidRPr="00542675" w:rsidRDefault="00663A37" w:rsidP="00FA27A4">
      <w:pPr>
        <w:pBdr>
          <w:top w:val="nil"/>
          <w:left w:val="nil"/>
          <w:bottom w:val="nil"/>
          <w:right w:val="nil"/>
          <w:between w:val="nil"/>
        </w:pBdr>
        <w:ind w:right="567"/>
        <w:contextualSpacing/>
        <w:rPr>
          <w:rFonts w:eastAsia="Palatino Linotype" w:cs="Palatino Linotype"/>
          <w:iCs/>
          <w:color w:val="000000"/>
          <w:sz w:val="20"/>
          <w:szCs w:val="21"/>
        </w:rPr>
      </w:pPr>
    </w:p>
    <w:p w14:paraId="3D031FD5" w14:textId="2005C159" w:rsidR="00663A37" w:rsidRPr="009D62BC" w:rsidRDefault="4DD9124E" w:rsidP="4DD9124E">
      <w:pPr>
        <w:pBdr>
          <w:top w:val="nil"/>
          <w:left w:val="nil"/>
          <w:bottom w:val="nil"/>
          <w:right w:val="nil"/>
          <w:between w:val="nil"/>
        </w:pBdr>
        <w:contextualSpacing/>
        <w:rPr>
          <w:rFonts w:eastAsia="Palatino Linotype" w:cs="Palatino Linotype"/>
          <w:color w:val="000000"/>
          <w:lang w:val="es-ES"/>
        </w:rPr>
      </w:pPr>
      <w:r w:rsidRPr="4DD9124E">
        <w:rPr>
          <w:rFonts w:eastAsia="Palatino Linotype" w:cs="Palatino Linotype"/>
          <w:color w:val="000000" w:themeColor="text1"/>
          <w:lang w:val="es-ES"/>
        </w:rPr>
        <w:t xml:space="preserve">El Sujeto Obligado anexó a su respuesta </w:t>
      </w:r>
      <w:r w:rsidR="00B45313">
        <w:rPr>
          <w:rFonts w:eastAsia="Palatino Linotype" w:cs="Palatino Linotype"/>
          <w:color w:val="000000" w:themeColor="text1"/>
          <w:lang w:val="es-ES"/>
        </w:rPr>
        <w:t>el</w:t>
      </w:r>
      <w:r w:rsidR="00673F74">
        <w:rPr>
          <w:rFonts w:eastAsia="Palatino Linotype" w:cs="Palatino Linotype"/>
          <w:color w:val="000000" w:themeColor="text1"/>
          <w:lang w:val="es-ES"/>
        </w:rPr>
        <w:t xml:space="preserve"> </w:t>
      </w:r>
      <w:r w:rsidRPr="4DD9124E">
        <w:rPr>
          <w:rFonts w:eastAsia="Palatino Linotype" w:cs="Palatino Linotype"/>
          <w:color w:val="000000" w:themeColor="text1"/>
          <w:lang w:val="es-ES"/>
        </w:rPr>
        <w:t>document</w:t>
      </w:r>
      <w:r w:rsidR="00F84E11">
        <w:rPr>
          <w:rFonts w:eastAsia="Palatino Linotype" w:cs="Palatino Linotype"/>
          <w:color w:val="000000" w:themeColor="text1"/>
          <w:lang w:val="es-ES"/>
        </w:rPr>
        <w:t>o</w:t>
      </w:r>
      <w:r w:rsidRPr="4DD9124E">
        <w:rPr>
          <w:rFonts w:eastAsia="Palatino Linotype" w:cs="Palatino Linotype"/>
          <w:color w:val="000000" w:themeColor="text1"/>
          <w:lang w:val="es-ES"/>
        </w:rPr>
        <w:t xml:space="preserve"> denominado </w:t>
      </w:r>
      <w:r w:rsidRPr="4DD9124E">
        <w:rPr>
          <w:rFonts w:eastAsia="Palatino Linotype" w:cs="Palatino Linotype"/>
          <w:b/>
          <w:bCs/>
          <w:color w:val="000000" w:themeColor="text1"/>
          <w:lang w:val="es-ES"/>
        </w:rPr>
        <w:t>«</w:t>
      </w:r>
      <w:r w:rsidR="000026F4">
        <w:rPr>
          <w:rFonts w:eastAsia="Palatino Linotype" w:cs="Palatino Linotype"/>
          <w:b/>
          <w:bCs/>
          <w:color w:val="000000" w:themeColor="text1"/>
          <w:lang w:val="es-ES"/>
        </w:rPr>
        <w:t>RESPUESTA 538 IP</w:t>
      </w:r>
      <w:r w:rsidR="00673F74" w:rsidRPr="4DD9124E">
        <w:rPr>
          <w:rFonts w:eastAsia="Palatino Linotype" w:cs="Palatino Linotype"/>
          <w:b/>
          <w:bCs/>
          <w:color w:val="000000" w:themeColor="text1"/>
          <w:lang w:val="es-ES"/>
        </w:rPr>
        <w:t>.pdf»</w:t>
      </w:r>
      <w:r w:rsidR="00673F74" w:rsidRPr="4DD9124E">
        <w:rPr>
          <w:rFonts w:eastAsia="Palatino Linotype" w:cs="Palatino Linotype"/>
          <w:color w:val="000000" w:themeColor="text1"/>
          <w:lang w:val="es-ES"/>
        </w:rPr>
        <w:t xml:space="preserve">, </w:t>
      </w:r>
      <w:r w:rsidR="000026F4">
        <w:rPr>
          <w:rFonts w:eastAsia="Palatino Linotype" w:cs="Palatino Linotype"/>
          <w:color w:val="000000" w:themeColor="text1"/>
          <w:lang w:val="es-ES"/>
        </w:rPr>
        <w:t xml:space="preserve">cuyo contenido será motivo de análisis </w:t>
      </w:r>
      <w:r w:rsidRPr="4DD9124E">
        <w:rPr>
          <w:rFonts w:eastAsia="Palatino Linotype" w:cs="Palatino Linotype"/>
          <w:color w:val="000000" w:themeColor="text1"/>
          <w:lang w:val="es-ES"/>
        </w:rPr>
        <w:t>en el estudio correspondiente.</w:t>
      </w:r>
    </w:p>
    <w:p w14:paraId="3BE8FBEE"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7415B339" w14:textId="097EE3AB" w:rsidR="00663A37" w:rsidRPr="009D62BC" w:rsidRDefault="002131BD" w:rsidP="00191B81">
      <w:pPr>
        <w:pStyle w:val="Ttulo2"/>
        <w:rPr>
          <w:rFonts w:eastAsia="Palatino Linotype"/>
        </w:rPr>
      </w:pPr>
      <w:r w:rsidRPr="009D62BC">
        <w:rPr>
          <w:rFonts w:eastAsia="Palatino Linotype"/>
        </w:rPr>
        <w:t>TERCERO</w:t>
      </w:r>
      <w:r w:rsidR="00663A37" w:rsidRPr="009D62BC">
        <w:rPr>
          <w:rFonts w:eastAsia="Palatino Linotype"/>
        </w:rPr>
        <w:t>. Del recurso de revisión.</w:t>
      </w:r>
    </w:p>
    <w:p w14:paraId="7F8982C5" w14:textId="2120CA00"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Inconforme con la respuesta </w:t>
      </w:r>
      <w:r w:rsidR="007363B4" w:rsidRPr="009D62BC">
        <w:rPr>
          <w:rFonts w:eastAsia="Palatino Linotype" w:cs="Palatino Linotype"/>
          <w:color w:val="000000"/>
          <w:szCs w:val="24"/>
        </w:rPr>
        <w:t>emitida,</w:t>
      </w:r>
      <w:r w:rsidR="0022233F" w:rsidRPr="009D62BC">
        <w:rPr>
          <w:rFonts w:eastAsia="Palatino Linotype" w:cs="Palatino Linotype"/>
          <w:color w:val="000000"/>
          <w:szCs w:val="24"/>
        </w:rPr>
        <w:t xml:space="preserve"> el</w:t>
      </w:r>
      <w:r w:rsidRPr="009D62BC">
        <w:rPr>
          <w:rFonts w:eastAsia="Palatino Linotype" w:cs="Palatino Linotype"/>
          <w:color w:val="000000"/>
          <w:szCs w:val="24"/>
        </w:rPr>
        <w:t xml:space="preserve"> Recurrente interpuso el presente recurso de re</w:t>
      </w:r>
      <w:r w:rsidR="007B095F">
        <w:rPr>
          <w:rFonts w:eastAsia="Palatino Linotype" w:cs="Palatino Linotype"/>
          <w:color w:val="000000"/>
          <w:szCs w:val="24"/>
        </w:rPr>
        <w:t xml:space="preserve">visión el </w:t>
      </w:r>
      <w:r w:rsidR="00662714">
        <w:rPr>
          <w:rFonts w:eastAsia="Palatino Linotype" w:cs="Palatino Linotype"/>
          <w:color w:val="000000"/>
          <w:szCs w:val="24"/>
        </w:rPr>
        <w:t>cinco de agosto</w:t>
      </w:r>
      <w:r w:rsidR="00A0091D">
        <w:rPr>
          <w:rFonts w:eastAsia="Palatino Linotype" w:cs="Palatino Linotype"/>
          <w:color w:val="000000"/>
          <w:szCs w:val="24"/>
        </w:rPr>
        <w:t xml:space="preserve"> de dos mil veinticuatro</w:t>
      </w:r>
      <w:r w:rsidRPr="009D62BC">
        <w:rPr>
          <w:rFonts w:eastAsia="Palatino Linotype" w:cs="Palatino Linotype"/>
          <w:color w:val="000000"/>
          <w:szCs w:val="24"/>
        </w:rPr>
        <w:t xml:space="preserve">, </w:t>
      </w:r>
      <w:r w:rsidR="007B7FB5" w:rsidRPr="009D62BC">
        <w:rPr>
          <w:rFonts w:eastAsia="Palatino Linotype" w:cs="Palatino Linotype"/>
          <w:color w:val="000000"/>
          <w:szCs w:val="24"/>
        </w:rPr>
        <w:t xml:space="preserve">que fue registrado </w:t>
      </w:r>
      <w:r w:rsidRPr="009D62BC">
        <w:rPr>
          <w:rFonts w:eastAsia="Palatino Linotype" w:cs="Palatino Linotype"/>
          <w:color w:val="000000"/>
          <w:szCs w:val="24"/>
        </w:rPr>
        <w:t xml:space="preserve">con el expediente número </w:t>
      </w:r>
      <w:r w:rsidR="00FD3FD2">
        <w:rPr>
          <w:rFonts w:eastAsia="Palatino Linotype" w:cs="Palatino Linotype"/>
          <w:b/>
          <w:color w:val="000000"/>
          <w:szCs w:val="24"/>
        </w:rPr>
        <w:t>04675/INFOEM/IP/RR/2024</w:t>
      </w:r>
      <w:r w:rsidRPr="009D62BC">
        <w:rPr>
          <w:rFonts w:eastAsia="Palatino Linotype" w:cs="Palatino Linotype"/>
          <w:color w:val="000000"/>
          <w:szCs w:val="24"/>
        </w:rPr>
        <w:t>, en el cual manifestó lo siguiente:</w:t>
      </w:r>
    </w:p>
    <w:p w14:paraId="2F22D2D1" w14:textId="77777777" w:rsidR="00E96F04" w:rsidRPr="009D62BC" w:rsidRDefault="00663A37" w:rsidP="001C448E">
      <w:pPr>
        <w:spacing w:before="240"/>
        <w:ind w:right="-8"/>
        <w:contextualSpacing/>
        <w:rPr>
          <w:rFonts w:eastAsia="Palatino Linotype" w:cs="Palatino Linotype"/>
          <w:i/>
        </w:rPr>
      </w:pPr>
      <w:r w:rsidRPr="009D62BC">
        <w:rPr>
          <w:rFonts w:eastAsia="Palatino Linotype" w:cs="Palatino Linotype"/>
          <w:b/>
          <w:szCs w:val="24"/>
        </w:rPr>
        <w:lastRenderedPageBreak/>
        <w:t>Acto Impugnado:</w:t>
      </w:r>
      <w:r w:rsidR="00247C4A" w:rsidRPr="009D62BC">
        <w:rPr>
          <w:rFonts w:eastAsia="Palatino Linotype" w:cs="Palatino Linotype"/>
          <w:i/>
        </w:rPr>
        <w:t xml:space="preserve"> </w:t>
      </w:r>
    </w:p>
    <w:p w14:paraId="6FDB73D8" w14:textId="66F9140F" w:rsidR="00663A37" w:rsidRPr="009D62BC" w:rsidRDefault="4DD9124E" w:rsidP="4DD9124E">
      <w:pPr>
        <w:pStyle w:val="Sinespaciado"/>
        <w:rPr>
          <w:rFonts w:eastAsia="Palatino Linotype"/>
          <w:b/>
          <w:bCs/>
          <w:lang w:val="es-ES"/>
        </w:rPr>
      </w:pPr>
      <w:r w:rsidRPr="4DD9124E">
        <w:rPr>
          <w:rFonts w:eastAsia="Palatino Linotype"/>
          <w:lang w:val="es-ES"/>
        </w:rPr>
        <w:t>«</w:t>
      </w:r>
      <w:r w:rsidR="000B139C" w:rsidRPr="000B139C">
        <w:rPr>
          <w:rFonts w:eastAsia="Palatino Linotype"/>
          <w:lang w:val="es-ES"/>
        </w:rPr>
        <w:t xml:space="preserve">La falta de respuesta por parte de la autoridad a lo solicitado, el número de pacientes intervenidos de 2010 a 2023 de Cirugía de Obesidad en Centro Médico </w:t>
      </w:r>
      <w:proofErr w:type="spellStart"/>
      <w:r w:rsidR="000B139C" w:rsidRPr="000B139C">
        <w:rPr>
          <w:rFonts w:eastAsia="Palatino Linotype"/>
          <w:lang w:val="es-ES"/>
        </w:rPr>
        <w:t>ISSEMyM</w:t>
      </w:r>
      <w:proofErr w:type="spellEnd"/>
      <w:r w:rsidR="000B139C" w:rsidRPr="000B139C">
        <w:rPr>
          <w:rFonts w:eastAsia="Palatino Linotype"/>
          <w:lang w:val="es-ES"/>
        </w:rPr>
        <w:t xml:space="preserve">, o bien de Cirugía </w:t>
      </w:r>
      <w:proofErr w:type="spellStart"/>
      <w:r w:rsidR="000B139C" w:rsidRPr="000B139C">
        <w:rPr>
          <w:rFonts w:eastAsia="Palatino Linotype"/>
          <w:lang w:val="es-ES"/>
        </w:rPr>
        <w:t>Bariátrica</w:t>
      </w:r>
      <w:proofErr w:type="spellEnd"/>
      <w:r w:rsidR="000B139C" w:rsidRPr="000B139C">
        <w:rPr>
          <w:rFonts w:eastAsia="Palatino Linotype"/>
          <w:lang w:val="es-ES"/>
        </w:rPr>
        <w:t xml:space="preserve">, o bien de Cirugía de pérdida de peso, haya sido manga gástrica o bypass gástrico, mintiendo y ocultando información acerca de que no se realizó bajo esa modalidad, "le explicamos claramente la modalidad". Las cirugías que realizó son un acto experimental médico, ya que el personaje que las realizó como comprobado con la declaración de inexistencia, no cuenta ni con el entrenamiento ni con la certificación en México, por lo cual aparte de ser una modalidad experimental, es una modalidad ilegal, un delito según el código penal del Estado de México en su Capítulo VI: Usurpación de funciones públicas o de profesiones, en su artículo 176 inciso II. Todos y cada uno de los familiares de los pacientes </w:t>
      </w:r>
      <w:proofErr w:type="spellStart"/>
      <w:r w:rsidR="000B139C" w:rsidRPr="000B139C">
        <w:rPr>
          <w:rFonts w:eastAsia="Palatino Linotype"/>
          <w:lang w:val="es-ES"/>
        </w:rPr>
        <w:t>intervendidos</w:t>
      </w:r>
      <w:proofErr w:type="spellEnd"/>
      <w:r w:rsidR="000B139C" w:rsidRPr="000B139C">
        <w:rPr>
          <w:rFonts w:eastAsia="Palatino Linotype"/>
          <w:lang w:val="es-ES"/>
        </w:rPr>
        <w:t xml:space="preserve"> tienen derecho a acceder a ésta información por </w:t>
      </w:r>
      <w:proofErr w:type="gramStart"/>
      <w:r w:rsidR="000B139C" w:rsidRPr="000B139C">
        <w:rPr>
          <w:rFonts w:eastAsia="Palatino Linotype"/>
          <w:lang w:val="es-ES"/>
        </w:rPr>
        <w:t>ley ,</w:t>
      </w:r>
      <w:proofErr w:type="gramEnd"/>
      <w:r w:rsidR="000B139C" w:rsidRPr="000B139C">
        <w:rPr>
          <w:rFonts w:eastAsia="Palatino Linotype"/>
          <w:lang w:val="es-ES"/>
        </w:rPr>
        <w:t xml:space="preserve"> para lograr integrar las carpetas correspondientes en las Fiscalías correspondientes y dar aviso a la Comisión Nacional de Arbitraje Médico. Así como las autoridades del </w:t>
      </w:r>
      <w:proofErr w:type="spellStart"/>
      <w:r w:rsidR="000B139C" w:rsidRPr="000B139C">
        <w:rPr>
          <w:rFonts w:eastAsia="Palatino Linotype"/>
          <w:lang w:val="es-ES"/>
        </w:rPr>
        <w:t>ISSEMyM</w:t>
      </w:r>
      <w:proofErr w:type="spellEnd"/>
      <w:r w:rsidR="000B139C" w:rsidRPr="000B139C">
        <w:rPr>
          <w:rFonts w:eastAsia="Palatino Linotype"/>
          <w:lang w:val="es-ES"/>
        </w:rPr>
        <w:t xml:space="preserve"> ya deberían haber tomado acción en éste escándalo.</w:t>
      </w:r>
      <w:r w:rsidRPr="4DD9124E">
        <w:rPr>
          <w:rFonts w:eastAsia="Palatino Linotype"/>
          <w:lang w:val="es-ES"/>
        </w:rPr>
        <w:t>» (Sic)</w:t>
      </w:r>
    </w:p>
    <w:p w14:paraId="50F81DF4" w14:textId="77777777" w:rsidR="00663A37" w:rsidRDefault="00663A37" w:rsidP="00663A37">
      <w:pPr>
        <w:contextualSpacing/>
        <w:rPr>
          <w:rFonts w:eastAsia="Palatino Linotype" w:cs="Palatino Linotype"/>
          <w:szCs w:val="24"/>
        </w:rPr>
      </w:pPr>
    </w:p>
    <w:p w14:paraId="5B3D41D7" w14:textId="77777777" w:rsidR="004B62DB" w:rsidRPr="009D62BC" w:rsidRDefault="004B62DB" w:rsidP="004B62DB">
      <w:pPr>
        <w:spacing w:before="240"/>
        <w:ind w:right="-8"/>
        <w:contextualSpacing/>
        <w:rPr>
          <w:rFonts w:eastAsia="Palatino Linotype" w:cs="Palatino Linotype"/>
          <w:i/>
        </w:rPr>
      </w:pPr>
      <w:r w:rsidRPr="009D62BC">
        <w:rPr>
          <w:rFonts w:eastAsia="Palatino Linotype" w:cs="Palatino Linotype"/>
          <w:b/>
          <w:szCs w:val="24"/>
        </w:rPr>
        <w:t>Acto Impugnado:</w:t>
      </w:r>
      <w:r w:rsidRPr="009D62BC">
        <w:rPr>
          <w:rFonts w:eastAsia="Palatino Linotype" w:cs="Palatino Linotype"/>
          <w:i/>
        </w:rPr>
        <w:t xml:space="preserve"> </w:t>
      </w:r>
    </w:p>
    <w:p w14:paraId="5813C0DA" w14:textId="4913782B" w:rsidR="004B62DB" w:rsidRPr="009D62BC" w:rsidRDefault="004B62DB" w:rsidP="004B62DB">
      <w:pPr>
        <w:pStyle w:val="Sinespaciado"/>
        <w:rPr>
          <w:rFonts w:eastAsia="Palatino Linotype"/>
          <w:b/>
          <w:bCs/>
          <w:lang w:val="es-ES"/>
        </w:rPr>
      </w:pPr>
      <w:r w:rsidRPr="4DD9124E">
        <w:rPr>
          <w:rFonts w:eastAsia="Palatino Linotype"/>
          <w:lang w:val="es-ES"/>
        </w:rPr>
        <w:t>«</w:t>
      </w:r>
      <w:r w:rsidR="00493B60" w:rsidRPr="00493B60">
        <w:rPr>
          <w:rFonts w:eastAsia="Palatino Linotype"/>
          <w:lang w:val="es-ES"/>
        </w:rPr>
        <w:t xml:space="preserve">Se oculta la información solicitada, el </w:t>
      </w:r>
      <w:proofErr w:type="spellStart"/>
      <w:r w:rsidR="00493B60" w:rsidRPr="00493B60">
        <w:rPr>
          <w:rFonts w:eastAsia="Palatino Linotype"/>
          <w:lang w:val="es-ES"/>
        </w:rPr>
        <w:t>numero</w:t>
      </w:r>
      <w:proofErr w:type="spellEnd"/>
      <w:r w:rsidR="00493B60" w:rsidRPr="00493B60">
        <w:rPr>
          <w:rFonts w:eastAsia="Palatino Linotype"/>
          <w:lang w:val="es-ES"/>
        </w:rPr>
        <w:t xml:space="preserve"> de procedimientos de cirugía de obesidad realizados de 2010 a 2023 en Centro Médico </w:t>
      </w:r>
      <w:proofErr w:type="spellStart"/>
      <w:r w:rsidR="00493B60" w:rsidRPr="00493B60">
        <w:rPr>
          <w:rFonts w:eastAsia="Palatino Linotype"/>
          <w:lang w:val="es-ES"/>
        </w:rPr>
        <w:t>ISSEMyM</w:t>
      </w:r>
      <w:proofErr w:type="spellEnd"/>
      <w:r w:rsidRPr="4DD9124E">
        <w:rPr>
          <w:rFonts w:eastAsia="Palatino Linotype"/>
          <w:lang w:val="es-ES"/>
        </w:rPr>
        <w:t>» (Sic)</w:t>
      </w:r>
    </w:p>
    <w:p w14:paraId="08DA4CAE" w14:textId="77777777" w:rsidR="004B62DB" w:rsidRDefault="004B62DB" w:rsidP="00F4243C">
      <w:pPr>
        <w:contextualSpacing/>
        <w:rPr>
          <w:rFonts w:eastAsia="Palatino Linotype" w:cs="Palatino Linotype"/>
          <w:szCs w:val="24"/>
        </w:rPr>
      </w:pPr>
    </w:p>
    <w:p w14:paraId="45EC9E53" w14:textId="207FB79E" w:rsidR="00F4243C" w:rsidRDefault="00F4243C" w:rsidP="00F4243C">
      <w:pPr>
        <w:contextualSpacing/>
        <w:rPr>
          <w:rFonts w:eastAsia="Palatino Linotype" w:cs="Palatino Linotype"/>
          <w:color w:val="000000" w:themeColor="text1"/>
          <w:lang w:val="es-ES"/>
        </w:rPr>
      </w:pPr>
      <w:r>
        <w:rPr>
          <w:rFonts w:eastAsia="Palatino Linotype" w:cs="Palatino Linotype"/>
          <w:szCs w:val="24"/>
        </w:rPr>
        <w:t xml:space="preserve">Al recurso de revisión se adjuntaron los documentos denominados </w:t>
      </w:r>
      <w:r w:rsidRPr="4DD9124E">
        <w:rPr>
          <w:rFonts w:eastAsia="Palatino Linotype" w:cs="Palatino Linotype"/>
          <w:b/>
          <w:bCs/>
          <w:color w:val="000000" w:themeColor="text1"/>
          <w:lang w:val="es-ES"/>
        </w:rPr>
        <w:t>«</w:t>
      </w:r>
      <w:r w:rsidR="00484548">
        <w:rPr>
          <w:rFonts w:eastAsia="Palatino Linotype" w:cs="Palatino Linotype"/>
          <w:b/>
          <w:bCs/>
          <w:color w:val="000000" w:themeColor="text1"/>
          <w:lang w:val="es-ES"/>
        </w:rPr>
        <w:t xml:space="preserve">RESPUESTA casos cirugía </w:t>
      </w:r>
      <w:proofErr w:type="spellStart"/>
      <w:r w:rsidR="00484548">
        <w:rPr>
          <w:rFonts w:eastAsia="Palatino Linotype" w:cs="Palatino Linotype"/>
          <w:b/>
          <w:bCs/>
          <w:color w:val="000000" w:themeColor="text1"/>
          <w:lang w:val="es-ES"/>
        </w:rPr>
        <w:t>bariátrica</w:t>
      </w:r>
      <w:proofErr w:type="spellEnd"/>
      <w:r w:rsidR="00484548">
        <w:rPr>
          <w:rFonts w:eastAsia="Palatino Linotype" w:cs="Palatino Linotype"/>
          <w:b/>
          <w:bCs/>
          <w:color w:val="000000" w:themeColor="text1"/>
          <w:lang w:val="es-ES"/>
        </w:rPr>
        <w:t xml:space="preserve"> IP (2)</w:t>
      </w:r>
      <w:r w:rsidRPr="4DD9124E">
        <w:rPr>
          <w:rFonts w:eastAsia="Palatino Linotype" w:cs="Palatino Linotype"/>
          <w:b/>
          <w:bCs/>
          <w:color w:val="000000" w:themeColor="text1"/>
          <w:lang w:val="es-ES"/>
        </w:rPr>
        <w:t>.</w:t>
      </w:r>
      <w:proofErr w:type="spellStart"/>
      <w:r w:rsidRPr="4DD9124E">
        <w:rPr>
          <w:rFonts w:eastAsia="Palatino Linotype" w:cs="Palatino Linotype"/>
          <w:b/>
          <w:bCs/>
          <w:color w:val="000000" w:themeColor="text1"/>
          <w:lang w:val="es-ES"/>
        </w:rPr>
        <w:t>pdf</w:t>
      </w:r>
      <w:proofErr w:type="spellEnd"/>
      <w:r w:rsidRPr="4DD9124E">
        <w:rPr>
          <w:rFonts w:eastAsia="Palatino Linotype" w:cs="Palatino Linotype"/>
          <w:b/>
          <w:bCs/>
          <w:color w:val="000000" w:themeColor="text1"/>
          <w:lang w:val="es-ES"/>
        </w:rPr>
        <w:t>»</w:t>
      </w:r>
      <w:r w:rsidRPr="00F4243C">
        <w:rPr>
          <w:rFonts w:eastAsia="Palatino Linotype" w:cs="Palatino Linotype"/>
          <w:bCs/>
          <w:color w:val="000000" w:themeColor="text1"/>
          <w:lang w:val="es-ES"/>
        </w:rPr>
        <w:t xml:space="preserve">, </w:t>
      </w:r>
      <w:r w:rsidR="0040697D" w:rsidRPr="4DD9124E">
        <w:rPr>
          <w:rFonts w:eastAsia="Palatino Linotype" w:cs="Palatino Linotype"/>
          <w:b/>
          <w:bCs/>
          <w:color w:val="000000" w:themeColor="text1"/>
          <w:lang w:val="es-ES"/>
        </w:rPr>
        <w:t>«</w:t>
      </w:r>
      <w:r w:rsidR="00484548">
        <w:rPr>
          <w:rFonts w:eastAsia="Palatino Linotype" w:cs="Palatino Linotype"/>
          <w:b/>
          <w:bCs/>
          <w:color w:val="000000" w:themeColor="text1"/>
          <w:lang w:val="es-ES"/>
        </w:rPr>
        <w:t>declaratoria de inexistencia 33</w:t>
      </w:r>
      <w:r w:rsidR="0040697D" w:rsidRPr="4DD9124E">
        <w:rPr>
          <w:rFonts w:eastAsia="Palatino Linotype" w:cs="Palatino Linotype"/>
          <w:b/>
          <w:bCs/>
          <w:color w:val="000000" w:themeColor="text1"/>
          <w:lang w:val="es-ES"/>
        </w:rPr>
        <w:t>.pdf»</w:t>
      </w:r>
      <w:r w:rsidR="0040697D" w:rsidRPr="00F4243C">
        <w:rPr>
          <w:rFonts w:eastAsia="Palatino Linotype" w:cs="Palatino Linotype"/>
          <w:bCs/>
          <w:color w:val="000000" w:themeColor="text1"/>
          <w:lang w:val="es-ES"/>
        </w:rPr>
        <w:t xml:space="preserve">, </w:t>
      </w:r>
      <w:r w:rsidR="0040697D" w:rsidRPr="4DD9124E">
        <w:rPr>
          <w:rFonts w:eastAsia="Palatino Linotype" w:cs="Palatino Linotype"/>
          <w:b/>
          <w:bCs/>
          <w:color w:val="000000" w:themeColor="text1"/>
          <w:lang w:val="es-ES"/>
        </w:rPr>
        <w:t>«</w:t>
      </w:r>
      <w:r w:rsidR="00484548">
        <w:rPr>
          <w:rFonts w:eastAsia="Palatino Linotype" w:cs="Palatino Linotype"/>
          <w:b/>
          <w:bCs/>
          <w:color w:val="000000" w:themeColor="text1"/>
          <w:lang w:val="es-ES"/>
        </w:rPr>
        <w:t>No</w:t>
      </w:r>
      <w:r w:rsidR="0065443A">
        <w:rPr>
          <w:rFonts w:eastAsia="Palatino Linotype" w:cs="Palatino Linotype"/>
          <w:b/>
          <w:bCs/>
          <w:color w:val="000000" w:themeColor="text1"/>
          <w:lang w:val="es-ES"/>
        </w:rPr>
        <w:t>ta milenio</w:t>
      </w:r>
      <w:r w:rsidR="0040697D" w:rsidRPr="4DD9124E">
        <w:rPr>
          <w:rFonts w:eastAsia="Palatino Linotype" w:cs="Palatino Linotype"/>
          <w:b/>
          <w:bCs/>
          <w:color w:val="000000" w:themeColor="text1"/>
          <w:lang w:val="es-ES"/>
        </w:rPr>
        <w:t>.pdf»</w:t>
      </w:r>
      <w:r w:rsidR="0040697D" w:rsidRPr="00F4243C">
        <w:rPr>
          <w:rFonts w:eastAsia="Palatino Linotype" w:cs="Palatino Linotype"/>
          <w:bCs/>
          <w:color w:val="000000" w:themeColor="text1"/>
          <w:lang w:val="es-ES"/>
        </w:rPr>
        <w:t xml:space="preserve">, </w:t>
      </w:r>
      <w:r w:rsidRPr="00F4243C">
        <w:rPr>
          <w:rFonts w:eastAsia="Palatino Linotype" w:cs="Palatino Linotype"/>
          <w:bCs/>
          <w:color w:val="000000" w:themeColor="text1"/>
          <w:lang w:val="es-ES"/>
        </w:rPr>
        <w:t xml:space="preserve">que </w:t>
      </w:r>
      <w:r w:rsidR="0040697D">
        <w:rPr>
          <w:rFonts w:eastAsia="Palatino Linotype" w:cs="Palatino Linotype"/>
          <w:bCs/>
          <w:color w:val="000000" w:themeColor="text1"/>
          <w:lang w:val="es-ES"/>
        </w:rPr>
        <w:t xml:space="preserve">serán </w:t>
      </w:r>
      <w:r w:rsidR="00484548">
        <w:rPr>
          <w:rFonts w:eastAsia="Palatino Linotype" w:cs="Palatino Linotype"/>
          <w:bCs/>
          <w:color w:val="000000" w:themeColor="text1"/>
          <w:lang w:val="es-ES"/>
        </w:rPr>
        <w:t>referidos durante el estudio correspondiente.</w:t>
      </w:r>
    </w:p>
    <w:p w14:paraId="19516690" w14:textId="77777777" w:rsidR="00102FD0" w:rsidRDefault="00102FD0" w:rsidP="00F4243C">
      <w:pPr>
        <w:contextualSpacing/>
        <w:rPr>
          <w:rFonts w:eastAsia="Palatino Linotype" w:cs="Palatino Linotype"/>
          <w:szCs w:val="24"/>
        </w:rPr>
      </w:pPr>
    </w:p>
    <w:p w14:paraId="12DC9D1E" w14:textId="7E4473A2" w:rsidR="00663A37" w:rsidRPr="009D62BC" w:rsidRDefault="002131BD" w:rsidP="00191B81">
      <w:pPr>
        <w:pStyle w:val="Ttulo2"/>
        <w:rPr>
          <w:rFonts w:eastAsia="Palatino Linotype"/>
        </w:rPr>
      </w:pPr>
      <w:r w:rsidRPr="009D62BC">
        <w:rPr>
          <w:rFonts w:eastAsia="Palatino Linotype"/>
        </w:rPr>
        <w:t>CUAR</w:t>
      </w:r>
      <w:r w:rsidR="0028415D" w:rsidRPr="009D62BC">
        <w:rPr>
          <w:rFonts w:eastAsia="Palatino Linotype"/>
        </w:rPr>
        <w:t>TO</w:t>
      </w:r>
      <w:r w:rsidR="00663A37" w:rsidRPr="009D62BC">
        <w:rPr>
          <w:rFonts w:eastAsia="Palatino Linotype"/>
        </w:rPr>
        <w:t>. Del turno y admisión del recurso de revisión.</w:t>
      </w:r>
    </w:p>
    <w:p w14:paraId="348439E0" w14:textId="42119CFB" w:rsidR="00663A37" w:rsidRPr="009D62BC" w:rsidRDefault="4DD9124E" w:rsidP="4DD9124E">
      <w:pPr>
        <w:pBdr>
          <w:top w:val="nil"/>
          <w:left w:val="nil"/>
          <w:bottom w:val="nil"/>
          <w:right w:val="nil"/>
          <w:between w:val="nil"/>
        </w:pBdr>
        <w:contextualSpacing/>
        <w:rPr>
          <w:rFonts w:eastAsia="Palatino Linotype" w:cs="Palatino Linotype"/>
          <w:color w:val="000000"/>
          <w:lang w:val="es-ES"/>
        </w:rPr>
      </w:pPr>
      <w:r w:rsidRPr="4DD9124E">
        <w:rPr>
          <w:rFonts w:eastAsia="Palatino Linotype" w:cs="Palatino Linotype"/>
          <w:color w:val="000000" w:themeColor="text1"/>
          <w:lang w:val="es-ES"/>
        </w:rPr>
        <w:t xml:space="preserve">Medio de impugnación que le fue turnado al </w:t>
      </w:r>
      <w:r w:rsidRPr="4DD9124E">
        <w:rPr>
          <w:rFonts w:eastAsia="Palatino Linotype" w:cs="Palatino Linotype"/>
          <w:b/>
          <w:bCs/>
          <w:color w:val="000000" w:themeColor="text1"/>
          <w:lang w:val="es-ES"/>
        </w:rPr>
        <w:t>Comisionado Presidente José Martínez Vilchis</w:t>
      </w:r>
      <w:r w:rsidRPr="4DD9124E">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del cual recayó acuerd</w:t>
      </w:r>
      <w:r w:rsidR="001F6672">
        <w:rPr>
          <w:rFonts w:eastAsia="Palatino Linotype" w:cs="Palatino Linotype"/>
          <w:color w:val="000000" w:themeColor="text1"/>
          <w:lang w:val="es-ES"/>
        </w:rPr>
        <w:t xml:space="preserve">o de admisión en fecha </w:t>
      </w:r>
      <w:r w:rsidR="009A2DC5">
        <w:rPr>
          <w:rFonts w:eastAsia="Palatino Linotype" w:cs="Palatino Linotype"/>
          <w:color w:val="000000" w:themeColor="text1"/>
          <w:lang w:val="es-ES"/>
        </w:rPr>
        <w:t>ocho de agosto</w:t>
      </w:r>
      <w:r w:rsidRPr="4DD9124E">
        <w:rPr>
          <w:rFonts w:eastAsia="Palatino Linotype" w:cs="Palatino Linotype"/>
          <w:color w:val="000000" w:themeColor="text1"/>
          <w:lang w:val="es-ES"/>
        </w:rPr>
        <w:t xml:space="preserve"> de dos mil </w:t>
      </w:r>
      <w:r w:rsidRPr="4DD9124E">
        <w:rPr>
          <w:rFonts w:eastAsia="Palatino Linotype" w:cs="Palatino Linotype"/>
          <w:color w:val="000000" w:themeColor="text1"/>
          <w:lang w:val="es-ES"/>
        </w:rPr>
        <w:lastRenderedPageBreak/>
        <w:t xml:space="preserve">veinticuatro, </w:t>
      </w:r>
      <w:r w:rsidRPr="4DD9124E">
        <w:rPr>
          <w:rFonts w:eastAsia="Palatino Linotype" w:cs="Palatino Linotype"/>
          <w:lang w:val="es-ES"/>
        </w:rPr>
        <w:t>otorgándose</w:t>
      </w:r>
      <w:r w:rsidRPr="4DD9124E">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4FAD262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409CC570" w14:textId="6E4B5420" w:rsidR="00663A37" w:rsidRPr="009D62BC" w:rsidRDefault="00671EA3" w:rsidP="00191B81">
      <w:pPr>
        <w:pStyle w:val="Ttulo2"/>
        <w:rPr>
          <w:rFonts w:eastAsia="Palatino Linotype"/>
        </w:rPr>
      </w:pPr>
      <w:r w:rsidRPr="009D62BC">
        <w:rPr>
          <w:rFonts w:eastAsia="Palatino Linotype"/>
        </w:rPr>
        <w:t>QUIN</w:t>
      </w:r>
      <w:r w:rsidR="00663A37" w:rsidRPr="009D62BC">
        <w:rPr>
          <w:rFonts w:eastAsia="Palatino Linotype"/>
        </w:rPr>
        <w:t>TO. De la etapa de instrucción.</w:t>
      </w:r>
    </w:p>
    <w:p w14:paraId="577A3D47" w14:textId="18C4F478" w:rsidR="001F6672" w:rsidRPr="009D62BC" w:rsidRDefault="001F6672" w:rsidP="001F6672">
      <w:pPr>
        <w:pBdr>
          <w:top w:val="nil"/>
          <w:left w:val="nil"/>
          <w:bottom w:val="nil"/>
          <w:right w:val="nil"/>
          <w:between w:val="nil"/>
        </w:pBdr>
        <w:contextualSpacing/>
        <w:rPr>
          <w:rFonts w:eastAsia="Palatino Linotype" w:cs="Palatino Linotype"/>
          <w:color w:val="000000"/>
          <w:lang w:val="es-ES"/>
        </w:rPr>
      </w:pPr>
      <w:r w:rsidRPr="1064B07E">
        <w:rPr>
          <w:rFonts w:eastAsia="Palatino Linotype" w:cs="Palatino Linotype"/>
          <w:color w:val="000000" w:themeColor="text1"/>
          <w:lang w:val="es-ES"/>
        </w:rPr>
        <w:t>Durante la etapa de instrucción, s</w:t>
      </w:r>
      <w:r w:rsidR="00102FD0">
        <w:rPr>
          <w:rFonts w:eastAsia="Palatino Linotype" w:cs="Palatino Linotype"/>
          <w:color w:val="000000" w:themeColor="text1"/>
          <w:lang w:val="es-ES"/>
        </w:rPr>
        <w:t xml:space="preserve">e observa que en fecha </w:t>
      </w:r>
      <w:r w:rsidR="007B346F">
        <w:rPr>
          <w:rFonts w:eastAsia="Palatino Linotype" w:cs="Palatino Linotype"/>
          <w:color w:val="000000" w:themeColor="text1"/>
          <w:lang w:val="es-ES"/>
        </w:rPr>
        <w:t>diecinueve de agosto</w:t>
      </w:r>
      <w:r w:rsidRPr="1064B07E">
        <w:rPr>
          <w:rFonts w:eastAsia="Palatino Linotype" w:cs="Palatino Linotype"/>
          <w:color w:val="000000" w:themeColor="text1"/>
          <w:lang w:val="es-ES"/>
        </w:rPr>
        <w:t xml:space="preserve"> de dos mil veinticuatro, el Sujeto Obligado rindió su Informe Justificado, consistente en los documentos denominados </w:t>
      </w:r>
      <w:r w:rsidR="005840B6">
        <w:rPr>
          <w:rFonts w:eastAsia="Palatino Linotype" w:cs="Palatino Linotype"/>
          <w:b/>
          <w:bCs/>
          <w:color w:val="000000" w:themeColor="text1"/>
          <w:lang w:val="es-ES"/>
        </w:rPr>
        <w:t>«I</w:t>
      </w:r>
      <w:r w:rsidR="00A94106">
        <w:rPr>
          <w:rFonts w:eastAsia="Palatino Linotype" w:cs="Palatino Linotype"/>
          <w:b/>
          <w:bCs/>
          <w:color w:val="000000" w:themeColor="text1"/>
          <w:lang w:val="es-ES"/>
        </w:rPr>
        <w:t>NFORME JUSTIFICADO 538.IP</w:t>
      </w:r>
      <w:r w:rsidRPr="1064B07E">
        <w:rPr>
          <w:rFonts w:eastAsia="Palatino Linotype" w:cs="Palatino Linotype"/>
          <w:b/>
          <w:bCs/>
          <w:color w:val="000000" w:themeColor="text1"/>
          <w:lang w:val="es-ES"/>
        </w:rPr>
        <w:t>.pdf»</w:t>
      </w:r>
      <w:r w:rsidRPr="1064B07E">
        <w:rPr>
          <w:rFonts w:eastAsia="Palatino Linotype" w:cs="Palatino Linotype"/>
          <w:color w:val="000000" w:themeColor="text1"/>
          <w:lang w:val="es-ES"/>
        </w:rPr>
        <w:t xml:space="preserve">, </w:t>
      </w:r>
      <w:r w:rsidR="00A94106">
        <w:rPr>
          <w:rFonts w:eastAsia="Palatino Linotype" w:cs="Palatino Linotype"/>
          <w:b/>
          <w:bCs/>
          <w:color w:val="000000" w:themeColor="text1"/>
          <w:lang w:val="es-ES"/>
        </w:rPr>
        <w:t xml:space="preserve">«OFICIO </w:t>
      </w:r>
      <w:r w:rsidR="009759E1">
        <w:rPr>
          <w:rFonts w:eastAsia="Palatino Linotype" w:cs="Palatino Linotype"/>
          <w:b/>
          <w:bCs/>
          <w:color w:val="000000" w:themeColor="text1"/>
          <w:lang w:val="es-ES"/>
        </w:rPr>
        <w:t>2397 CENTRO MÉDICO TOLUCA</w:t>
      </w:r>
      <w:r w:rsidR="00A94106" w:rsidRPr="1064B07E">
        <w:rPr>
          <w:rFonts w:eastAsia="Palatino Linotype" w:cs="Palatino Linotype"/>
          <w:b/>
          <w:bCs/>
          <w:color w:val="000000" w:themeColor="text1"/>
          <w:lang w:val="es-ES"/>
        </w:rPr>
        <w:t>.pdf»</w:t>
      </w:r>
      <w:r w:rsidR="00A94106" w:rsidRPr="1064B07E">
        <w:rPr>
          <w:rFonts w:eastAsia="Palatino Linotype" w:cs="Palatino Linotype"/>
          <w:color w:val="000000" w:themeColor="text1"/>
          <w:lang w:val="es-ES"/>
        </w:rPr>
        <w:t xml:space="preserve">, </w:t>
      </w:r>
      <w:r w:rsidR="00A94106">
        <w:rPr>
          <w:rFonts w:eastAsia="Palatino Linotype" w:cs="Palatino Linotype"/>
          <w:b/>
          <w:bCs/>
          <w:color w:val="000000" w:themeColor="text1"/>
          <w:lang w:val="es-ES"/>
        </w:rPr>
        <w:t>«</w:t>
      </w:r>
      <w:r w:rsidR="009759E1">
        <w:rPr>
          <w:rFonts w:eastAsia="Palatino Linotype" w:cs="Palatino Linotype"/>
          <w:b/>
          <w:bCs/>
          <w:color w:val="000000" w:themeColor="text1"/>
          <w:lang w:val="es-ES"/>
        </w:rPr>
        <w:t>OFICIO SIN NUMERO 1 DE JULIO 2024</w:t>
      </w:r>
      <w:r w:rsidR="00A94106" w:rsidRPr="1064B07E">
        <w:rPr>
          <w:rFonts w:eastAsia="Palatino Linotype" w:cs="Palatino Linotype"/>
          <w:b/>
          <w:bCs/>
          <w:color w:val="000000" w:themeColor="text1"/>
          <w:lang w:val="es-ES"/>
        </w:rPr>
        <w:t>.pdf»</w:t>
      </w:r>
      <w:r w:rsidR="00A94106" w:rsidRPr="1064B07E">
        <w:rPr>
          <w:rFonts w:eastAsia="Palatino Linotype" w:cs="Palatino Linotype"/>
          <w:color w:val="000000" w:themeColor="text1"/>
          <w:lang w:val="es-ES"/>
        </w:rPr>
        <w:t xml:space="preserve">, </w:t>
      </w:r>
      <w:r w:rsidR="00A94106">
        <w:rPr>
          <w:rFonts w:eastAsia="Palatino Linotype" w:cs="Palatino Linotype"/>
          <w:b/>
          <w:bCs/>
          <w:color w:val="000000" w:themeColor="text1"/>
          <w:lang w:val="es-ES"/>
        </w:rPr>
        <w:t>«</w:t>
      </w:r>
      <w:r w:rsidR="009759E1">
        <w:rPr>
          <w:rFonts w:eastAsia="Palatino Linotype" w:cs="Palatino Linotype"/>
          <w:b/>
          <w:bCs/>
          <w:color w:val="000000" w:themeColor="text1"/>
          <w:lang w:val="es-ES"/>
        </w:rPr>
        <w:t xml:space="preserve">OFICIO </w:t>
      </w:r>
      <w:r w:rsidR="009C06B9">
        <w:rPr>
          <w:rFonts w:eastAsia="Palatino Linotype" w:cs="Palatino Linotype"/>
          <w:b/>
          <w:bCs/>
          <w:color w:val="000000" w:themeColor="text1"/>
          <w:lang w:val="es-ES"/>
        </w:rPr>
        <w:t>859 CONTRALORIA</w:t>
      </w:r>
      <w:r w:rsidR="00A94106" w:rsidRPr="1064B07E">
        <w:rPr>
          <w:rFonts w:eastAsia="Palatino Linotype" w:cs="Palatino Linotype"/>
          <w:b/>
          <w:bCs/>
          <w:color w:val="000000" w:themeColor="text1"/>
          <w:lang w:val="es-ES"/>
        </w:rPr>
        <w:t>.pdf»</w:t>
      </w:r>
      <w:r w:rsidR="00A94106" w:rsidRPr="1064B07E">
        <w:rPr>
          <w:rFonts w:eastAsia="Palatino Linotype" w:cs="Palatino Linotype"/>
          <w:color w:val="000000" w:themeColor="text1"/>
          <w:lang w:val="es-ES"/>
        </w:rPr>
        <w:t xml:space="preserve">, </w:t>
      </w:r>
      <w:r w:rsidR="00A94106">
        <w:rPr>
          <w:rFonts w:eastAsia="Palatino Linotype" w:cs="Palatino Linotype"/>
          <w:b/>
          <w:bCs/>
          <w:color w:val="000000" w:themeColor="text1"/>
          <w:lang w:val="es-ES"/>
        </w:rPr>
        <w:t>«</w:t>
      </w:r>
      <w:r w:rsidR="009C06B9">
        <w:rPr>
          <w:rFonts w:eastAsia="Palatino Linotype" w:cs="Palatino Linotype"/>
          <w:b/>
          <w:bCs/>
          <w:color w:val="000000" w:themeColor="text1"/>
          <w:lang w:val="es-ES"/>
        </w:rPr>
        <w:t>OFICIO 717 CONTRALORIA</w:t>
      </w:r>
      <w:r w:rsidR="00A94106" w:rsidRPr="1064B07E">
        <w:rPr>
          <w:rFonts w:eastAsia="Palatino Linotype" w:cs="Palatino Linotype"/>
          <w:b/>
          <w:bCs/>
          <w:color w:val="000000" w:themeColor="text1"/>
          <w:lang w:val="es-ES"/>
        </w:rPr>
        <w:t>.pdf»</w:t>
      </w:r>
      <w:r w:rsidR="00A94106" w:rsidRPr="1064B07E">
        <w:rPr>
          <w:rFonts w:eastAsia="Palatino Linotype" w:cs="Palatino Linotype"/>
          <w:color w:val="000000" w:themeColor="text1"/>
          <w:lang w:val="es-ES"/>
        </w:rPr>
        <w:t xml:space="preserve">, </w:t>
      </w:r>
      <w:r w:rsidR="00307FAC">
        <w:rPr>
          <w:rFonts w:eastAsia="Palatino Linotype" w:cs="Palatino Linotype"/>
          <w:b/>
          <w:bCs/>
          <w:color w:val="000000" w:themeColor="text1"/>
          <w:lang w:val="es-ES"/>
        </w:rPr>
        <w:t>«</w:t>
      </w:r>
      <w:r w:rsidR="0028495E">
        <w:rPr>
          <w:rFonts w:eastAsia="Palatino Linotype" w:cs="Palatino Linotype"/>
          <w:b/>
          <w:bCs/>
          <w:color w:val="000000" w:themeColor="text1"/>
          <w:lang w:val="es-ES"/>
        </w:rPr>
        <w:t>RESPUESTA 538 IP</w:t>
      </w:r>
      <w:r w:rsidRPr="1064B07E">
        <w:rPr>
          <w:rFonts w:eastAsia="Palatino Linotype" w:cs="Palatino Linotype"/>
          <w:b/>
          <w:bCs/>
          <w:color w:val="000000" w:themeColor="text1"/>
          <w:lang w:val="es-ES"/>
        </w:rPr>
        <w:t>.pdf»</w:t>
      </w:r>
      <w:r w:rsidRPr="1064B07E">
        <w:rPr>
          <w:rFonts w:eastAsia="Palatino Linotype" w:cs="Palatino Linotype"/>
          <w:color w:val="000000" w:themeColor="text1"/>
          <w:lang w:val="es-ES"/>
        </w:rPr>
        <w:t xml:space="preserve"> y </w:t>
      </w:r>
      <w:r>
        <w:rPr>
          <w:rFonts w:eastAsia="Palatino Linotype" w:cs="Palatino Linotype"/>
          <w:b/>
          <w:bCs/>
          <w:color w:val="000000" w:themeColor="text1"/>
          <w:lang w:val="es-ES"/>
        </w:rPr>
        <w:t>«</w:t>
      </w:r>
      <w:r w:rsidR="0028495E">
        <w:rPr>
          <w:rFonts w:eastAsia="Palatino Linotype" w:cs="Palatino Linotype"/>
          <w:b/>
          <w:bCs/>
          <w:color w:val="000000" w:themeColor="text1"/>
          <w:lang w:val="es-ES"/>
        </w:rPr>
        <w:t>OFICIO 1688 Y 1689 UT</w:t>
      </w:r>
      <w:r w:rsidR="00307FAC" w:rsidRPr="4DD9124E">
        <w:rPr>
          <w:rFonts w:eastAsia="Palatino Linotype" w:cs="Palatino Linotype"/>
          <w:b/>
          <w:bCs/>
          <w:color w:val="000000" w:themeColor="text1"/>
          <w:lang w:val="es-ES"/>
        </w:rPr>
        <w:t>.pdf</w:t>
      </w:r>
      <w:r w:rsidRPr="1064B07E">
        <w:rPr>
          <w:rFonts w:eastAsia="Palatino Linotype" w:cs="Palatino Linotype"/>
          <w:b/>
          <w:bCs/>
          <w:color w:val="000000" w:themeColor="text1"/>
          <w:lang w:val="es-ES"/>
        </w:rPr>
        <w:t>»</w:t>
      </w:r>
      <w:r w:rsidRPr="1064B07E">
        <w:rPr>
          <w:rFonts w:eastAsia="Palatino Linotype" w:cs="Palatino Linotype"/>
          <w:color w:val="000000" w:themeColor="text1"/>
          <w:lang w:val="es-ES"/>
        </w:rPr>
        <w:t xml:space="preserve">, los cuales fueron puestos a la vista del Recurrente mediante acuerdo de fecha </w:t>
      </w:r>
      <w:r w:rsidR="0028495E">
        <w:rPr>
          <w:rFonts w:eastAsia="Palatino Linotype" w:cs="Palatino Linotype"/>
          <w:color w:val="000000" w:themeColor="text1"/>
          <w:lang w:val="es-ES"/>
        </w:rPr>
        <w:t>veinte de agosto</w:t>
      </w:r>
      <w:r w:rsidRPr="1064B07E">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Por </w:t>
      </w:r>
      <w:r w:rsidR="007942D8">
        <w:rPr>
          <w:rFonts w:eastAsia="Palatino Linotype" w:cs="Palatino Linotype"/>
          <w:color w:val="000000" w:themeColor="text1"/>
          <w:lang w:val="es-ES"/>
        </w:rPr>
        <w:t>su</w:t>
      </w:r>
      <w:r w:rsidRPr="1064B07E">
        <w:rPr>
          <w:rFonts w:eastAsia="Palatino Linotype" w:cs="Palatino Linotype"/>
          <w:color w:val="000000" w:themeColor="text1"/>
          <w:lang w:val="es-ES"/>
        </w:rPr>
        <w:t xml:space="preserve"> parte, </w:t>
      </w:r>
      <w:r w:rsidR="00307FAC" w:rsidRPr="00307FAC">
        <w:rPr>
          <w:rFonts w:eastAsia="Palatino Linotype" w:cs="Palatino Linotype"/>
          <w:bCs/>
          <w:color w:val="000000" w:themeColor="text1"/>
          <w:lang w:val="es-ES"/>
        </w:rPr>
        <w:t>el</w:t>
      </w:r>
      <w:r w:rsidR="00307FAC" w:rsidRPr="00307FAC">
        <w:rPr>
          <w:rFonts w:eastAsia="Palatino Linotype" w:cs="Palatino Linotype"/>
          <w:color w:val="000000" w:themeColor="text1"/>
          <w:lang w:val="es-ES"/>
        </w:rPr>
        <w:t xml:space="preserve"> </w:t>
      </w:r>
      <w:r w:rsidR="00307FAC" w:rsidRPr="1064B07E">
        <w:rPr>
          <w:rFonts w:eastAsia="Palatino Linotype" w:cs="Palatino Linotype"/>
          <w:color w:val="000000" w:themeColor="text1"/>
          <w:lang w:val="es-ES"/>
        </w:rPr>
        <w:t xml:space="preserve">Recurrente </w:t>
      </w:r>
      <w:r w:rsidR="007942D8">
        <w:rPr>
          <w:rFonts w:eastAsia="Palatino Linotype" w:cs="Palatino Linotype"/>
          <w:color w:val="000000" w:themeColor="text1"/>
          <w:lang w:val="es-ES"/>
        </w:rPr>
        <w:t xml:space="preserve">no </w:t>
      </w:r>
      <w:r w:rsidR="00307FAC">
        <w:rPr>
          <w:rFonts w:eastAsia="Palatino Linotype" w:cs="Palatino Linotype"/>
          <w:color w:val="000000" w:themeColor="text1"/>
          <w:lang w:val="es-ES"/>
        </w:rPr>
        <w:t>emitió manifestaciones</w:t>
      </w:r>
      <w:r w:rsidR="007942D8">
        <w:rPr>
          <w:rFonts w:eastAsia="Palatino Linotype" w:cs="Palatino Linotype"/>
          <w:color w:val="000000" w:themeColor="text1"/>
          <w:lang w:val="es-ES"/>
        </w:rPr>
        <w:t>, vertió alegatos ni presentó pruebas que a su derecho conviniera; así como tampoco se pronunció respecto del Informe Justificado</w:t>
      </w:r>
      <w:r w:rsidRPr="1064B07E">
        <w:rPr>
          <w:rFonts w:eastAsia="Palatino Linotype" w:cs="Palatino Linotype"/>
          <w:color w:val="000000" w:themeColor="text1"/>
          <w:lang w:val="es-ES"/>
        </w:rPr>
        <w:t>. El contenido de los documentos referidos será motivo de análisis durante el estudio respectivo.</w:t>
      </w:r>
    </w:p>
    <w:p w14:paraId="4B9B94B1" w14:textId="23BE4C11"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2AA432C1" w14:textId="60A3BFAB" w:rsidR="00663A37" w:rsidRPr="009D62BC" w:rsidRDefault="00663A37" w:rsidP="00191B81">
      <w:pPr>
        <w:pStyle w:val="Ttulo2"/>
        <w:rPr>
          <w:rFonts w:eastAsia="Palatino Linotype"/>
        </w:rPr>
      </w:pPr>
      <w:r w:rsidRPr="009D62BC">
        <w:rPr>
          <w:rFonts w:eastAsia="Palatino Linotype"/>
        </w:rPr>
        <w:t>S</w:t>
      </w:r>
      <w:r w:rsidR="00671EA3" w:rsidRPr="009D62BC">
        <w:rPr>
          <w:rFonts w:eastAsia="Palatino Linotype"/>
        </w:rPr>
        <w:t>EXTO</w:t>
      </w:r>
      <w:r w:rsidRPr="009D62BC">
        <w:rPr>
          <w:rFonts w:eastAsia="Palatino Linotype"/>
        </w:rPr>
        <w:t>. Del cierre de instrucción.</w:t>
      </w:r>
    </w:p>
    <w:p w14:paraId="6E2F1FC8" w14:textId="4047AE2B" w:rsidR="001A0CCD" w:rsidRDefault="0028415D" w:rsidP="001A0CCD">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T</w:t>
      </w:r>
      <w:r w:rsidR="00663A37" w:rsidRPr="009D62BC">
        <w:rPr>
          <w:rFonts w:eastAsia="Palatino Linotype" w:cs="Palatino Linotype"/>
          <w:color w:val="000000"/>
          <w:szCs w:val="24"/>
        </w:rPr>
        <w:t>ranscurrido el término legal, se decretó el cierre</w:t>
      </w:r>
      <w:r w:rsidR="006377A9" w:rsidRPr="009D62BC">
        <w:rPr>
          <w:rFonts w:eastAsia="Palatino Linotype" w:cs="Palatino Linotype"/>
          <w:color w:val="000000"/>
          <w:szCs w:val="24"/>
        </w:rPr>
        <w:t xml:space="preserve"> de instrucción en fecha </w:t>
      </w:r>
      <w:r w:rsidR="00B636FE">
        <w:rPr>
          <w:rFonts w:eastAsia="Palatino Linotype" w:cs="Palatino Linotype"/>
          <w:color w:val="000000"/>
          <w:szCs w:val="24"/>
        </w:rPr>
        <w:t>veintiséis de agosto</w:t>
      </w:r>
      <w:r w:rsidR="0048628D">
        <w:rPr>
          <w:rFonts w:eastAsia="Palatino Linotype" w:cs="Palatino Linotype"/>
          <w:color w:val="000000"/>
          <w:szCs w:val="24"/>
        </w:rPr>
        <w:t xml:space="preserve"> de dos mil veinticuatro</w:t>
      </w:r>
      <w:r w:rsidR="00663A37" w:rsidRPr="009D62BC">
        <w:rPr>
          <w:rFonts w:eastAsia="Palatino Linotype" w:cs="Palatino Linotype"/>
          <w:color w:val="000000"/>
          <w:szCs w:val="24"/>
        </w:rPr>
        <w:t xml:space="preserve">, en términos del artículo 185 </w:t>
      </w:r>
      <w:r w:rsidR="00137ED6" w:rsidRPr="009D62BC">
        <w:rPr>
          <w:rFonts w:eastAsia="Palatino Linotype" w:cs="Palatino Linotype"/>
          <w:color w:val="000000"/>
          <w:szCs w:val="24"/>
        </w:rPr>
        <w:t>f</w:t>
      </w:r>
      <w:r w:rsidR="00663A37" w:rsidRPr="009D62BC">
        <w:rPr>
          <w:rFonts w:eastAsia="Palatino Linotype" w:cs="Palatino Linotype"/>
          <w:color w:val="000000"/>
          <w:szCs w:val="24"/>
        </w:rPr>
        <w:t xml:space="preserve">racción VI de la Ley de </w:t>
      </w:r>
      <w:r w:rsidR="00663A37" w:rsidRPr="009D62BC">
        <w:rPr>
          <w:rFonts w:eastAsia="Palatino Linotype" w:cs="Palatino Linotype"/>
          <w:color w:val="000000"/>
          <w:szCs w:val="24"/>
        </w:rPr>
        <w:lastRenderedPageBreak/>
        <w:t>Transparencia y Acceso a la Información Pública del Estado de México y Municipios, iniciando el término legal para dictar resolución definitiva del asunto.</w:t>
      </w:r>
    </w:p>
    <w:p w14:paraId="112AB4E2" w14:textId="77777777" w:rsidR="00B60818" w:rsidRDefault="00B60818" w:rsidP="001A0CCD">
      <w:pPr>
        <w:pBdr>
          <w:top w:val="nil"/>
          <w:left w:val="nil"/>
          <w:bottom w:val="nil"/>
          <w:right w:val="nil"/>
          <w:between w:val="nil"/>
        </w:pBdr>
        <w:contextualSpacing/>
        <w:rPr>
          <w:rFonts w:eastAsia="Palatino Linotype" w:cs="Palatino Linotype"/>
          <w:color w:val="000000"/>
          <w:szCs w:val="24"/>
        </w:rPr>
      </w:pPr>
    </w:p>
    <w:p w14:paraId="1D85EBF6" w14:textId="77777777" w:rsidR="00B60818" w:rsidRPr="0078725A" w:rsidRDefault="00B60818" w:rsidP="00191B81">
      <w:pPr>
        <w:pStyle w:val="Ttulo2"/>
        <w:rPr>
          <w:rFonts w:eastAsia="Palatino Linotype"/>
        </w:rPr>
      </w:pPr>
      <w:r w:rsidRPr="0078725A">
        <w:rPr>
          <w:rFonts w:eastAsia="Palatino Linotype"/>
        </w:rPr>
        <w:t>SÉPTIMO. De la ampliación del término para resolver.</w:t>
      </w:r>
    </w:p>
    <w:p w14:paraId="21EF4B33" w14:textId="60FE807A" w:rsidR="00E95FAE" w:rsidRPr="00E95FAE" w:rsidRDefault="00E95FAE" w:rsidP="00E95FAE">
      <w:pPr>
        <w:pBdr>
          <w:top w:val="nil"/>
          <w:left w:val="nil"/>
          <w:bottom w:val="nil"/>
          <w:right w:val="nil"/>
          <w:between w:val="nil"/>
        </w:pBdr>
        <w:contextualSpacing/>
        <w:rPr>
          <w:rFonts w:eastAsiaTheme="minorHAnsi" w:cstheme="minorBidi"/>
          <w:szCs w:val="24"/>
          <w:lang w:eastAsia="en-US"/>
        </w:rPr>
      </w:pPr>
      <w:r w:rsidRPr="00E95FAE">
        <w:rPr>
          <w:rFonts w:eastAsiaTheme="minorHAnsi" w:cstheme="minorBidi"/>
          <w:szCs w:val="24"/>
          <w:lang w:eastAsia="en-US"/>
        </w:rPr>
        <w:t xml:space="preserve">De las constancias que integran el expediente electrónico, se advierte que han transcurrido los términos de Ley, para la emisión de la resolución en el presente recurso de revisión, por lo que el </w:t>
      </w:r>
      <w:r w:rsidR="0048098D">
        <w:rPr>
          <w:rFonts w:eastAsiaTheme="minorHAnsi" w:cstheme="minorBidi"/>
          <w:szCs w:val="24"/>
          <w:lang w:eastAsia="en-US"/>
        </w:rPr>
        <w:t>veinte de septiembre</w:t>
      </w:r>
      <w:r w:rsidRPr="00E95FAE">
        <w:rPr>
          <w:rFonts w:eastAsiaTheme="minorHAnsi" w:cstheme="minorBidi"/>
          <w:szCs w:val="24"/>
          <w:lang w:eastAsia="en-US"/>
        </w:rPr>
        <w:t xml:space="preserv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424A935" w14:textId="77777777" w:rsidR="00E95FAE" w:rsidRPr="00E95FAE" w:rsidRDefault="00E95FAE" w:rsidP="00E95FAE">
      <w:pPr>
        <w:pBdr>
          <w:top w:val="nil"/>
          <w:left w:val="nil"/>
          <w:bottom w:val="nil"/>
          <w:right w:val="nil"/>
          <w:between w:val="nil"/>
        </w:pBdr>
        <w:contextualSpacing/>
        <w:rPr>
          <w:rFonts w:eastAsiaTheme="minorHAnsi" w:cstheme="minorBidi"/>
          <w:szCs w:val="24"/>
          <w:lang w:eastAsia="en-US"/>
        </w:rPr>
      </w:pPr>
    </w:p>
    <w:p w14:paraId="646B27D7" w14:textId="77777777" w:rsidR="00663A37" w:rsidRPr="009D62BC" w:rsidRDefault="00663A37" w:rsidP="00191B81">
      <w:pPr>
        <w:pStyle w:val="Ttulo1"/>
        <w:rPr>
          <w:rFonts w:eastAsia="Palatino Linotype"/>
        </w:rPr>
      </w:pPr>
      <w:r w:rsidRPr="009D62BC">
        <w:rPr>
          <w:rFonts w:eastAsia="Palatino Linotype"/>
        </w:rPr>
        <w:t>C O N S I D E R A N D O</w:t>
      </w:r>
    </w:p>
    <w:p w14:paraId="7DE4590A"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3C38D117" w14:textId="77777777" w:rsidR="00663A37" w:rsidRPr="009D62BC" w:rsidRDefault="00663A37" w:rsidP="00191B81">
      <w:pPr>
        <w:pStyle w:val="Ttulo2"/>
        <w:rPr>
          <w:rFonts w:eastAsia="Palatino Linotype"/>
        </w:rPr>
      </w:pPr>
      <w:r w:rsidRPr="009D62BC">
        <w:rPr>
          <w:rFonts w:eastAsia="Palatino Linotype"/>
        </w:rPr>
        <w:t>PRIMERO. De la competencia.</w:t>
      </w:r>
    </w:p>
    <w:p w14:paraId="6ABA2DF4" w14:textId="2736F94B" w:rsidR="00663A37" w:rsidRPr="009D62BC" w:rsidRDefault="003B3318" w:rsidP="00663A37">
      <w:pPr>
        <w:pBdr>
          <w:top w:val="nil"/>
          <w:left w:val="nil"/>
          <w:bottom w:val="nil"/>
          <w:right w:val="nil"/>
          <w:between w:val="nil"/>
        </w:pBdr>
        <w:contextualSpacing/>
        <w:rPr>
          <w:rFonts w:eastAsia="Palatino Linotype" w:cs="Palatino Linotype"/>
          <w:color w:val="000000"/>
          <w:szCs w:val="24"/>
        </w:rPr>
      </w:pPr>
      <w:r w:rsidRPr="2F580D8D">
        <w:rPr>
          <w:rFonts w:eastAsia="Palatino Linotype" w:cs="Palatino Linotype"/>
          <w:szCs w:val="24"/>
          <w:lang w:val="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w:t>
      </w:r>
      <w:r w:rsidR="00433BF2">
        <w:rPr>
          <w:rFonts w:eastAsia="Palatino Linotype" w:cs="Palatino Linotype"/>
          <w:szCs w:val="24"/>
          <w:lang w:val="es-ES"/>
        </w:rPr>
        <w:t xml:space="preserve"> tercero y trigésimo cuarto</w:t>
      </w:r>
      <w:r w:rsidRPr="2F580D8D">
        <w:rPr>
          <w:rFonts w:eastAsia="Palatino Linotype" w:cs="Palatino Linotype"/>
          <w:szCs w:val="24"/>
          <w:lang w:val="es-ES"/>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w:t>
      </w:r>
      <w:r w:rsidRPr="2F580D8D">
        <w:rPr>
          <w:rFonts w:eastAsia="Palatino Linotype" w:cs="Palatino Linotype"/>
          <w:szCs w:val="24"/>
          <w:lang w:val="es-ES"/>
        </w:rPr>
        <w:lastRenderedPageBreak/>
        <w:t>XXIII, y 11 del Reglamento Interior del Instituto de Transparencia, Acceso a la Información Pública y Protección de Datos Personales del Estado de México y Municipios.</w:t>
      </w:r>
    </w:p>
    <w:p w14:paraId="0381D83D"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p>
    <w:p w14:paraId="27515389" w14:textId="77777777" w:rsidR="00663A37" w:rsidRPr="009D62BC" w:rsidRDefault="00663A37" w:rsidP="00191B81">
      <w:pPr>
        <w:pStyle w:val="Ttulo2"/>
        <w:rPr>
          <w:rFonts w:eastAsia="Palatino Linotype"/>
        </w:rPr>
      </w:pPr>
      <w:r w:rsidRPr="009D62BC">
        <w:rPr>
          <w:rFonts w:eastAsia="Palatino Linotype"/>
        </w:rPr>
        <w:t xml:space="preserve">SEGUNDO. Sobre los alcances del recurso de revisión. </w:t>
      </w:r>
    </w:p>
    <w:p w14:paraId="75FE6B29"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42E978F" w14:textId="08579BAA" w:rsidR="00453FC0" w:rsidRDefault="00453FC0" w:rsidP="001F3675">
      <w:pPr>
        <w:pBdr>
          <w:top w:val="nil"/>
          <w:left w:val="nil"/>
          <w:bottom w:val="nil"/>
          <w:right w:val="nil"/>
          <w:between w:val="nil"/>
        </w:pBdr>
        <w:contextualSpacing/>
        <w:rPr>
          <w:rFonts w:eastAsia="Palatino Linotype" w:cs="Palatino Linotype"/>
          <w:color w:val="000000"/>
          <w:szCs w:val="24"/>
        </w:rPr>
      </w:pPr>
    </w:p>
    <w:p w14:paraId="03BB5915" w14:textId="77777777" w:rsidR="00C5688E" w:rsidRPr="00C82353" w:rsidRDefault="00C5688E" w:rsidP="00191B81">
      <w:pPr>
        <w:pStyle w:val="Ttulo2"/>
        <w:rPr>
          <w:rFonts w:eastAsiaTheme="minorHAnsi"/>
          <w:lang w:eastAsia="en-US"/>
        </w:rPr>
      </w:pPr>
      <w:r>
        <w:rPr>
          <w:rFonts w:eastAsiaTheme="minorHAnsi"/>
          <w:lang w:eastAsia="en-US"/>
        </w:rPr>
        <w:t>TERCERO</w:t>
      </w:r>
      <w:r w:rsidRPr="00C82353">
        <w:rPr>
          <w:rFonts w:eastAsiaTheme="minorHAnsi"/>
          <w:lang w:eastAsia="en-US"/>
        </w:rPr>
        <w:t xml:space="preserve">. </w:t>
      </w:r>
      <w:r w:rsidRPr="006769D8">
        <w:rPr>
          <w:rFonts w:eastAsiaTheme="minorHAnsi"/>
          <w:lang w:eastAsia="en-US"/>
        </w:rPr>
        <w:t>Del estudio de las causas de improcedencia y sobreseimiento.</w:t>
      </w:r>
    </w:p>
    <w:p w14:paraId="4555361F" w14:textId="77777777" w:rsidR="00C5688E" w:rsidRPr="006769D8" w:rsidRDefault="00C5688E" w:rsidP="00C5688E">
      <w:pPr>
        <w:rPr>
          <w:rFonts w:eastAsiaTheme="minorHAnsi" w:cstheme="minorBidi"/>
          <w:szCs w:val="24"/>
          <w:lang w:eastAsia="en-US"/>
        </w:rPr>
      </w:pPr>
      <w:r>
        <w:rPr>
          <w:rFonts w:eastAsiaTheme="minorHAnsi" w:cstheme="minorBidi"/>
          <w:szCs w:val="24"/>
          <w:lang w:eastAsia="en-US"/>
        </w:rPr>
        <w:t>Es importante</w:t>
      </w:r>
      <w:r w:rsidRPr="006769D8">
        <w:rPr>
          <w:rFonts w:eastAsiaTheme="minorHAnsi" w:cstheme="minorBidi"/>
          <w:szCs w:val="24"/>
          <w:lang w:eastAsia="en-US"/>
        </w:rPr>
        <w:t xml:space="preserve"> resaltar que en el procedimiento de acceso a la información pública y de los medios de impugnación de la materia, se advierten diversos supuestos de </w:t>
      </w:r>
      <w:proofErr w:type="spellStart"/>
      <w:r w:rsidRPr="006769D8">
        <w:rPr>
          <w:rFonts w:eastAsiaTheme="minorHAnsi" w:cstheme="minorBidi"/>
          <w:szCs w:val="24"/>
          <w:lang w:eastAsia="en-US"/>
        </w:rPr>
        <w:t>procedibilidad</w:t>
      </w:r>
      <w:proofErr w:type="spellEnd"/>
      <w:r w:rsidRPr="006769D8">
        <w:rPr>
          <w:rFonts w:eastAsiaTheme="minorHAnsi" w:cstheme="minorBidi"/>
          <w:szCs w:val="24"/>
          <w:lang w:eastAsia="en-US"/>
        </w:rPr>
        <w:t xml:space="preserve"> que deben estudiarse con la finalidad de dar cumplimiento a los principios de legalidad y objeti</w:t>
      </w:r>
      <w:r>
        <w:rPr>
          <w:rFonts w:eastAsiaTheme="minorHAnsi" w:cstheme="minorBidi"/>
          <w:szCs w:val="24"/>
          <w:lang w:eastAsia="en-US"/>
        </w:rPr>
        <w:t>vidad inmersos en el artículo 9</w:t>
      </w:r>
      <w:r w:rsidRPr="006769D8">
        <w:rPr>
          <w:rFonts w:eastAsiaTheme="minorHAnsi" w:cstheme="minorBidi"/>
          <w:szCs w:val="24"/>
          <w:lang w:eastAsia="en-US"/>
        </w:rPr>
        <w:t xml:space="preserve"> de Ley de Transparencia y Acceso a la Información Pública del Estado de México y Municipios, en correlación con la seguridad jurídica que debe generar lo actuado ante este Organismo garante.</w:t>
      </w:r>
    </w:p>
    <w:p w14:paraId="710A25A4" w14:textId="77777777" w:rsidR="00C5688E" w:rsidRPr="006769D8" w:rsidRDefault="00C5688E" w:rsidP="00C5688E">
      <w:pPr>
        <w:rPr>
          <w:rFonts w:eastAsiaTheme="minorHAnsi" w:cstheme="minorBidi"/>
          <w:szCs w:val="24"/>
          <w:lang w:eastAsia="en-US"/>
        </w:rPr>
      </w:pPr>
    </w:p>
    <w:p w14:paraId="2D52F160" w14:textId="77777777" w:rsidR="00C5688E" w:rsidRPr="006769D8" w:rsidRDefault="00C5688E" w:rsidP="00C5688E">
      <w:pPr>
        <w:rPr>
          <w:rFonts w:eastAsiaTheme="minorHAnsi" w:cstheme="minorBidi"/>
          <w:szCs w:val="24"/>
          <w:lang w:eastAsia="en-US"/>
        </w:rPr>
      </w:pPr>
      <w:r w:rsidRPr="006769D8">
        <w:rPr>
          <w:rFonts w:eastAsiaTheme="minorHAnsi" w:cstheme="minorBidi"/>
          <w:szCs w:val="24"/>
          <w:lang w:eastAsia="en-US"/>
        </w:rPr>
        <w:t>Siendo una facultad legal entrar al estudio de las causas de improcedencia que hagan valer las partes o que se advier</w:t>
      </w:r>
      <w:r>
        <w:rPr>
          <w:rFonts w:eastAsiaTheme="minorHAnsi" w:cstheme="minorBidi"/>
          <w:szCs w:val="24"/>
          <w:lang w:eastAsia="en-US"/>
        </w:rPr>
        <w:t>tan de oficio por este Instituto</w:t>
      </w:r>
      <w:r w:rsidRPr="006769D8">
        <w:rPr>
          <w:rFonts w:eastAsiaTheme="minorHAnsi" w:cstheme="minorBidi"/>
          <w:szCs w:val="24"/>
          <w:lang w:eastAsia="en-US"/>
        </w:rPr>
        <w:t xml:space="preserve">; presupuestos procesales de </w:t>
      </w:r>
      <w:r w:rsidRPr="006769D8">
        <w:rPr>
          <w:rFonts w:eastAsiaTheme="minorHAnsi" w:cstheme="minorBidi"/>
          <w:szCs w:val="24"/>
          <w:lang w:eastAsia="en-US"/>
        </w:rPr>
        <w:lastRenderedPageBreak/>
        <w:t xml:space="preserve">inicio o trámite de un proceso que dotan de seguridad jurídica las resoluciones emitidas por </w:t>
      </w:r>
      <w:r>
        <w:rPr>
          <w:rFonts w:eastAsiaTheme="minorHAnsi" w:cstheme="minorBidi"/>
          <w:szCs w:val="24"/>
          <w:lang w:eastAsia="en-US"/>
        </w:rPr>
        <w:t>este organismo colegiado dado</w:t>
      </w:r>
      <w:r w:rsidRPr="006769D8">
        <w:rPr>
          <w:rFonts w:eastAsiaTheme="minorHAnsi" w:cstheme="minorBidi"/>
          <w:szCs w:val="24"/>
          <w:lang w:eastAsia="en-US"/>
        </w:rPr>
        <w:t xml:space="preserv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6202BFD2" w14:textId="77777777" w:rsidR="00C5688E" w:rsidRPr="006769D8" w:rsidRDefault="00C5688E" w:rsidP="00C5688E">
      <w:pPr>
        <w:rPr>
          <w:rFonts w:eastAsiaTheme="minorHAnsi" w:cstheme="minorBidi"/>
          <w:szCs w:val="24"/>
          <w:lang w:eastAsia="en-US"/>
        </w:rPr>
      </w:pPr>
    </w:p>
    <w:p w14:paraId="1E85D43A" w14:textId="77777777" w:rsidR="00C5688E" w:rsidRPr="006769D8" w:rsidRDefault="00C5688E" w:rsidP="00C5688E">
      <w:pPr>
        <w:autoSpaceDE w:val="0"/>
        <w:autoSpaceDN w:val="0"/>
        <w:adjustRightInd w:val="0"/>
        <w:rPr>
          <w:rFonts w:eastAsia="Times New Roman" w:cs="Arial"/>
          <w:szCs w:val="24"/>
          <w:lang w:val="es-ES" w:eastAsia="es-ES"/>
        </w:rPr>
      </w:pPr>
      <w:r w:rsidRPr="006769D8">
        <w:rPr>
          <w:rFonts w:eastAsia="Times New Roman" w:cs="Arial"/>
          <w:szCs w:val="24"/>
          <w:lang w:val="es-ES" w:eastAsia="es-ES"/>
        </w:rPr>
        <w:t>Estudio de causales de improcedencia que no son incompatibles con el derecho de acceso a la justicia, ya que éste no se coarta por regular causas de improcedencia y sobreseimiento con tales fines</w:t>
      </w:r>
      <w:r w:rsidRPr="006769D8">
        <w:rPr>
          <w:rFonts w:eastAsia="Times New Roman" w:cs="Arial"/>
          <w:szCs w:val="24"/>
          <w:vertAlign w:val="superscript"/>
          <w:lang w:val="es-ES" w:eastAsia="es-ES"/>
        </w:rPr>
        <w:footnoteReference w:id="2"/>
      </w:r>
      <w:r w:rsidRPr="006769D8">
        <w:rPr>
          <w:rFonts w:eastAsia="Times New Roman" w:cs="Arial"/>
          <w:szCs w:val="24"/>
          <w:lang w:val="es-ES" w:eastAsia="es-ES"/>
        </w:rPr>
        <w:t>.</w:t>
      </w:r>
    </w:p>
    <w:p w14:paraId="0F2B6EFE" w14:textId="77777777" w:rsidR="00C5688E" w:rsidRPr="006769D8" w:rsidRDefault="00C5688E" w:rsidP="00C5688E">
      <w:pPr>
        <w:rPr>
          <w:rFonts w:eastAsiaTheme="minorHAnsi" w:cstheme="minorBidi"/>
          <w:szCs w:val="24"/>
          <w:lang w:eastAsia="en-US"/>
        </w:rPr>
      </w:pPr>
    </w:p>
    <w:p w14:paraId="104DC96A" w14:textId="77777777" w:rsidR="00C5688E" w:rsidRPr="006769D8" w:rsidRDefault="00C5688E" w:rsidP="00C5688E">
      <w:pPr>
        <w:rPr>
          <w:rFonts w:eastAsiaTheme="minorHAnsi" w:cstheme="minorBidi"/>
          <w:szCs w:val="24"/>
          <w:lang w:eastAsia="en-US"/>
        </w:rPr>
      </w:pPr>
      <w:r w:rsidRPr="006769D8">
        <w:rPr>
          <w:rFonts w:eastAsiaTheme="minorHAnsi" w:cstheme="minorBidi"/>
          <w:szCs w:val="24"/>
          <w:lang w:eastAsia="en-US"/>
        </w:rPr>
        <w:t xml:space="preserve">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w:t>
      </w:r>
      <w:r w:rsidRPr="006769D8">
        <w:rPr>
          <w:rFonts w:eastAsiaTheme="minorHAnsi" w:cstheme="minorBidi"/>
          <w:szCs w:val="24"/>
          <w:lang w:eastAsia="en-US"/>
        </w:rPr>
        <w:lastRenderedPageBreak/>
        <w:t>de información a la luz de su interpretación ya que ésta es la fuente de la materia objeto de la transparencia específica en cada recurso d</w:t>
      </w:r>
      <w:r>
        <w:rPr>
          <w:rFonts w:eastAsiaTheme="minorHAnsi" w:cstheme="minorBidi"/>
          <w:szCs w:val="24"/>
          <w:lang w:eastAsia="en-US"/>
        </w:rPr>
        <w:t>e revisión; es decir, no es posible</w:t>
      </w:r>
      <w:r w:rsidRPr="006769D8">
        <w:rPr>
          <w:rFonts w:eastAsiaTheme="minorHAnsi" w:cstheme="minorBidi"/>
          <w:szCs w:val="24"/>
          <w:lang w:eastAsia="en-US"/>
        </w:rPr>
        <w:t xml:space="preserve"> establecer una materia o un tema como objeto de derecho de acceso a la información, si de la solicitud no se entiende o no se precisan temas o materias objetivas; por ello es de notoria importancia el trabajo de interpretación que se le dé a las solicit</w:t>
      </w:r>
      <w:r>
        <w:rPr>
          <w:rFonts w:eastAsiaTheme="minorHAnsi" w:cstheme="minorBidi"/>
          <w:szCs w:val="24"/>
          <w:lang w:eastAsia="en-US"/>
        </w:rPr>
        <w:t>udes de información, ya que el Sujeto O</w:t>
      </w:r>
      <w:r w:rsidRPr="006769D8">
        <w:rPr>
          <w:rFonts w:eastAsiaTheme="minorHAnsi" w:cstheme="minorBidi"/>
          <w:szCs w:val="24"/>
          <w:lang w:eastAsia="en-US"/>
        </w:rPr>
        <w:t xml:space="preserve">bligado puede considerar una circunstancia en particular diversa a la que </w:t>
      </w:r>
      <w:r>
        <w:rPr>
          <w:rFonts w:eastAsiaTheme="minorHAnsi" w:cstheme="minorBidi"/>
          <w:szCs w:val="24"/>
          <w:lang w:eastAsia="en-US"/>
        </w:rPr>
        <w:t>el particular</w:t>
      </w:r>
      <w:r w:rsidRPr="006769D8">
        <w:rPr>
          <w:rFonts w:eastAsiaTheme="minorHAnsi" w:cstheme="minorBidi"/>
          <w:szCs w:val="24"/>
          <w:lang w:eastAsia="en-US"/>
        </w:rPr>
        <w:t xml:space="preserve"> objetivamente requiere.</w:t>
      </w:r>
    </w:p>
    <w:p w14:paraId="13349165" w14:textId="77777777" w:rsidR="00C5688E" w:rsidRPr="006769D8" w:rsidRDefault="00C5688E" w:rsidP="00C5688E">
      <w:pPr>
        <w:rPr>
          <w:rFonts w:eastAsiaTheme="minorHAnsi" w:cstheme="minorBidi"/>
          <w:szCs w:val="24"/>
          <w:lang w:eastAsia="en-US"/>
        </w:rPr>
      </w:pPr>
    </w:p>
    <w:p w14:paraId="62BA97C5" w14:textId="77777777" w:rsidR="00C5688E" w:rsidRDefault="00C5688E" w:rsidP="00C5688E">
      <w:pPr>
        <w:rPr>
          <w:rFonts w:eastAsiaTheme="minorEastAsia" w:cstheme="minorBidi"/>
          <w:lang w:val="es-ES" w:eastAsia="en-US"/>
        </w:rPr>
      </w:pPr>
      <w:r w:rsidRPr="0B3F3BD6">
        <w:rPr>
          <w:rFonts w:eastAsiaTheme="minorEastAsia" w:cstheme="minorBidi"/>
          <w:lang w:val="es-ES" w:eastAsia="en-US"/>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B5D56BB" w14:textId="77777777" w:rsidR="00C5688E" w:rsidRPr="006769D8" w:rsidRDefault="00C5688E" w:rsidP="00C5688E">
      <w:pPr>
        <w:rPr>
          <w:rFonts w:eastAsiaTheme="minorHAnsi" w:cstheme="minorBidi"/>
          <w:szCs w:val="24"/>
          <w:lang w:eastAsia="en-US"/>
        </w:rPr>
      </w:pPr>
    </w:p>
    <w:p w14:paraId="36D50892" w14:textId="77777777" w:rsidR="00C5688E" w:rsidRDefault="00C5688E" w:rsidP="00C5688E">
      <w:pPr>
        <w:rPr>
          <w:rFonts w:eastAsiaTheme="minorHAnsi" w:cstheme="minorBidi"/>
          <w:szCs w:val="24"/>
          <w:lang w:eastAsia="en-US"/>
        </w:rPr>
      </w:pPr>
      <w:r w:rsidRPr="006769D8">
        <w:rPr>
          <w:rFonts w:eastAsiaTheme="minorHAnsi" w:cstheme="minorBidi"/>
          <w:szCs w:val="24"/>
          <w:lang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w:t>
      </w:r>
      <w:r>
        <w:rPr>
          <w:rFonts w:eastAsiaTheme="minorHAnsi" w:cstheme="minorBidi"/>
          <w:szCs w:val="24"/>
          <w:lang w:eastAsia="en-US"/>
        </w:rPr>
        <w:t>titución Federal y el artículo 8</w:t>
      </w:r>
      <w:r w:rsidRPr="006769D8">
        <w:rPr>
          <w:rFonts w:eastAsiaTheme="minorHAnsi" w:cstheme="minorBidi"/>
          <w:szCs w:val="24"/>
          <w:lang w:eastAsia="en-US"/>
        </w:rPr>
        <w:t xml:space="preserve"> de la Ley de Transparencia local.</w:t>
      </w:r>
    </w:p>
    <w:p w14:paraId="25B68B34" w14:textId="77777777" w:rsidR="00C5688E" w:rsidRDefault="00C5688E" w:rsidP="00C5688E">
      <w:pPr>
        <w:rPr>
          <w:rFonts w:eastAsiaTheme="minorHAnsi" w:cstheme="minorBidi"/>
          <w:szCs w:val="24"/>
          <w:lang w:eastAsia="en-US"/>
        </w:rPr>
      </w:pPr>
    </w:p>
    <w:p w14:paraId="67070C46" w14:textId="77777777" w:rsidR="00C5688E" w:rsidRDefault="00C5688E" w:rsidP="00C5688E">
      <w:pPr>
        <w:rPr>
          <w:rFonts w:eastAsiaTheme="minorEastAsia" w:cstheme="minorBidi"/>
          <w:lang w:val="es-ES" w:eastAsia="en-US"/>
        </w:rPr>
      </w:pPr>
      <w:r w:rsidRPr="0B3F3BD6">
        <w:rPr>
          <w:rFonts w:eastAsiaTheme="minorEastAsia" w:cstheme="minorBidi"/>
          <w:lang w:val="es-ES" w:eastAsia="en-US"/>
        </w:rPr>
        <w:lastRenderedPageBreak/>
        <w:t>Cabe resaltar que la Ley de Transparencia estatal en su artículo 192 contempla la figura jurídica del sobreseimiento, y específicamente en su hipótesis inmersa en la fracción IV, la cual establece que se sobreseerá el asunto cuando una vez admitido el recurso de revisión, aparezca alguna causal de improcedencia en los términos de la presente Ley.</w:t>
      </w:r>
    </w:p>
    <w:p w14:paraId="146ED716" w14:textId="77777777" w:rsidR="00C5688E" w:rsidRDefault="00C5688E" w:rsidP="00C5688E">
      <w:pPr>
        <w:rPr>
          <w:rFonts w:eastAsiaTheme="minorHAnsi" w:cstheme="minorBidi"/>
          <w:szCs w:val="24"/>
          <w:lang w:eastAsia="en-US"/>
        </w:rPr>
      </w:pPr>
    </w:p>
    <w:p w14:paraId="7B3E31EB" w14:textId="77777777" w:rsidR="00C5688E" w:rsidRPr="00C82353" w:rsidRDefault="00C5688E" w:rsidP="00C5688E">
      <w:pPr>
        <w:rPr>
          <w:rFonts w:eastAsiaTheme="minorEastAsia" w:cstheme="minorBidi"/>
          <w:lang w:val="es-ES" w:eastAsia="en-US"/>
        </w:rPr>
      </w:pPr>
      <w:r w:rsidRPr="0B3F3BD6">
        <w:rPr>
          <w:rFonts w:eastAsiaTheme="minorEastAsia" w:cstheme="minorBidi"/>
          <w:lang w:val="es-ES" w:eastAsia="en-US"/>
        </w:rPr>
        <w:t>En ese contexto, para el efecto de verificar que el presente recurso de revisión se ha actualizado la hipótesis referida, es necesario realizar un estudio a las actuaciones que obran en el expediente electrónico a fin de determinar si en el caso en concreto se actualiza el supuesto procesal que establece la fracción IV del artículo 192 de la Ley de Transparencia local y se presentó alguna causal de improcedencia prevista en el artículo 191 de la misma Ley.</w:t>
      </w:r>
    </w:p>
    <w:p w14:paraId="1C0DF6CA" w14:textId="77777777" w:rsidR="00C5688E" w:rsidRPr="00213154" w:rsidRDefault="00C5688E" w:rsidP="00C5688E">
      <w:pPr>
        <w:rPr>
          <w:rFonts w:eastAsiaTheme="minorHAnsi" w:cstheme="minorBidi"/>
          <w:sz w:val="22"/>
          <w:lang w:eastAsia="en-US"/>
        </w:rPr>
      </w:pPr>
    </w:p>
    <w:p w14:paraId="488E9995" w14:textId="1C58F757" w:rsidR="00E45F63" w:rsidRDefault="32A7C440" w:rsidP="32A7C440">
      <w:pPr>
        <w:rPr>
          <w:rFonts w:eastAsiaTheme="minorEastAsia" w:cstheme="minorBidi"/>
          <w:lang w:val="es-ES" w:eastAsia="en-US"/>
        </w:rPr>
      </w:pPr>
      <w:r w:rsidRPr="32A7C440">
        <w:rPr>
          <w:rFonts w:eastAsiaTheme="minorEastAsia" w:cstheme="minorBidi"/>
          <w:lang w:val="es-ES" w:eastAsia="en-US"/>
        </w:rPr>
        <w:t xml:space="preserve">En virtud de lo anterior, es conveniente recordar que el Recurrente solicitó que </w:t>
      </w:r>
      <w:r w:rsidR="001D4B53">
        <w:rPr>
          <w:rFonts w:eastAsiaTheme="minorEastAsia" w:cstheme="minorBidi"/>
          <w:lang w:val="es-ES" w:eastAsia="en-US"/>
        </w:rPr>
        <w:t xml:space="preserve">el Director General del </w:t>
      </w:r>
      <w:r w:rsidR="00DA4518">
        <w:rPr>
          <w:rFonts w:eastAsiaTheme="minorEastAsia" w:cstheme="minorBidi"/>
          <w:lang w:val="es-ES" w:eastAsia="en-US"/>
        </w:rPr>
        <w:t>ISSEMYM le informara lo siguiente:</w:t>
      </w:r>
    </w:p>
    <w:p w14:paraId="02BD207D" w14:textId="77777777" w:rsidR="00DA4518" w:rsidRDefault="00DA4518" w:rsidP="32A7C440">
      <w:pPr>
        <w:rPr>
          <w:rFonts w:eastAsiaTheme="minorEastAsia" w:cstheme="minorBidi"/>
          <w:lang w:val="es-ES" w:eastAsia="en-US"/>
        </w:rPr>
      </w:pPr>
    </w:p>
    <w:p w14:paraId="47A1656A" w14:textId="66A0D59E" w:rsidR="00DA4518" w:rsidRPr="005E3DF1" w:rsidRDefault="00DA4518" w:rsidP="005E3DF1">
      <w:pPr>
        <w:pStyle w:val="Prrafodelista"/>
        <w:numPr>
          <w:ilvl w:val="0"/>
          <w:numId w:val="37"/>
        </w:numPr>
        <w:rPr>
          <w:rFonts w:eastAsiaTheme="minorEastAsia" w:cstheme="minorBidi"/>
          <w:lang w:eastAsia="en-US"/>
        </w:rPr>
      </w:pPr>
      <w:r w:rsidRPr="005E3DF1">
        <w:rPr>
          <w:rFonts w:eastAsiaTheme="minorEastAsia" w:cstheme="minorBidi"/>
          <w:lang w:eastAsia="en-US"/>
        </w:rPr>
        <w:t xml:space="preserve">Número total de pacientes que fueron </w:t>
      </w:r>
      <w:r w:rsidR="00D130E0" w:rsidRPr="005E3DF1">
        <w:rPr>
          <w:rFonts w:eastAsiaTheme="minorEastAsia" w:cstheme="minorBidi"/>
          <w:lang w:eastAsia="en-US"/>
        </w:rPr>
        <w:t>intervenidos</w:t>
      </w:r>
      <w:r w:rsidRPr="005E3DF1">
        <w:rPr>
          <w:rFonts w:eastAsiaTheme="minorEastAsia" w:cstheme="minorBidi"/>
          <w:lang w:eastAsia="en-US"/>
        </w:rPr>
        <w:t xml:space="preserve"> como experimento del año 20</w:t>
      </w:r>
      <w:r w:rsidR="00D130E0" w:rsidRPr="005E3DF1">
        <w:rPr>
          <w:rFonts w:eastAsiaTheme="minorEastAsia" w:cstheme="minorBidi"/>
          <w:lang w:eastAsia="en-US"/>
        </w:rPr>
        <w:t xml:space="preserve">10 al 2023 de protocolo de cirugía </w:t>
      </w:r>
      <w:proofErr w:type="spellStart"/>
      <w:r w:rsidR="00D130E0" w:rsidRPr="005E3DF1">
        <w:rPr>
          <w:rFonts w:eastAsiaTheme="minorEastAsia" w:cstheme="minorBidi"/>
          <w:lang w:eastAsia="en-US"/>
        </w:rPr>
        <w:t>bariátrica</w:t>
      </w:r>
      <w:proofErr w:type="spellEnd"/>
      <w:r w:rsidR="00B161E6" w:rsidRPr="005E3DF1">
        <w:rPr>
          <w:rFonts w:eastAsiaTheme="minorEastAsia" w:cstheme="minorBidi"/>
          <w:lang w:eastAsia="en-US"/>
        </w:rPr>
        <w:t xml:space="preserve"> en el Centro Médico ISSEMYM.</w:t>
      </w:r>
    </w:p>
    <w:p w14:paraId="258D5D0B" w14:textId="37CAA600" w:rsidR="00B161E6" w:rsidRPr="005E3DF1" w:rsidRDefault="00B161E6" w:rsidP="005E3DF1">
      <w:pPr>
        <w:pStyle w:val="Prrafodelista"/>
        <w:numPr>
          <w:ilvl w:val="0"/>
          <w:numId w:val="37"/>
        </w:numPr>
        <w:rPr>
          <w:rFonts w:eastAsiaTheme="minorEastAsia" w:cstheme="minorBidi"/>
          <w:lang w:eastAsia="en-US"/>
        </w:rPr>
      </w:pPr>
      <w:r w:rsidRPr="005E3DF1">
        <w:rPr>
          <w:rFonts w:eastAsiaTheme="minorEastAsia" w:cstheme="minorBidi"/>
          <w:lang w:eastAsia="en-US"/>
        </w:rPr>
        <w:t>Qué autoridades les correspondía auditar la legalidad de ese programa</w:t>
      </w:r>
      <w:r w:rsidR="00220C5D">
        <w:rPr>
          <w:rFonts w:eastAsiaTheme="minorEastAsia" w:cstheme="minorBidi"/>
          <w:lang w:eastAsia="en-US"/>
        </w:rPr>
        <w:t xml:space="preserve"> referido en el punto anterior</w:t>
      </w:r>
      <w:r w:rsidR="005E3DF1" w:rsidRPr="005E3DF1">
        <w:rPr>
          <w:rFonts w:eastAsiaTheme="minorEastAsia" w:cstheme="minorBidi"/>
          <w:lang w:eastAsia="en-US"/>
        </w:rPr>
        <w:t>, señalando el nombre y la duración de su gestión.</w:t>
      </w:r>
    </w:p>
    <w:p w14:paraId="382AF34A" w14:textId="77777777" w:rsidR="00C84636" w:rsidRPr="00E45F63" w:rsidRDefault="00C84636" w:rsidP="009F5C74">
      <w:pPr>
        <w:rPr>
          <w:rFonts w:eastAsiaTheme="minorHAnsi" w:cstheme="minorBidi"/>
          <w:szCs w:val="24"/>
          <w:lang w:eastAsia="en-US"/>
        </w:rPr>
      </w:pPr>
    </w:p>
    <w:p w14:paraId="599D5F1B" w14:textId="72F5D6F6" w:rsidR="00837584"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Al respecto, el Sujeto Obligado respondió al solicitante </w:t>
      </w:r>
      <w:r w:rsidR="00E52089">
        <w:rPr>
          <w:rFonts w:eastAsia="Palatino Linotype" w:cs="Palatino Linotype"/>
          <w:color w:val="000000"/>
          <w:szCs w:val="24"/>
        </w:rPr>
        <w:t>mediante la entrega de</w:t>
      </w:r>
      <w:r w:rsidR="00022E67">
        <w:rPr>
          <w:rFonts w:eastAsia="Palatino Linotype" w:cs="Palatino Linotype"/>
          <w:color w:val="000000"/>
          <w:szCs w:val="24"/>
        </w:rPr>
        <w:t>l</w:t>
      </w:r>
      <w:r w:rsidR="00E52089">
        <w:rPr>
          <w:rFonts w:eastAsia="Palatino Linotype" w:cs="Palatino Linotype"/>
          <w:color w:val="000000"/>
          <w:szCs w:val="24"/>
        </w:rPr>
        <w:t xml:space="preserve"> siguiente documento:</w:t>
      </w:r>
    </w:p>
    <w:p w14:paraId="459DDA66" w14:textId="77777777" w:rsidR="00E52089" w:rsidRDefault="00E52089" w:rsidP="00663A37">
      <w:pPr>
        <w:pBdr>
          <w:top w:val="nil"/>
          <w:left w:val="nil"/>
          <w:bottom w:val="nil"/>
          <w:right w:val="nil"/>
          <w:between w:val="nil"/>
        </w:pBdr>
        <w:contextualSpacing/>
        <w:rPr>
          <w:rFonts w:eastAsia="Palatino Linotype" w:cs="Palatino Linotype"/>
          <w:color w:val="000000"/>
          <w:szCs w:val="24"/>
        </w:rPr>
      </w:pPr>
    </w:p>
    <w:p w14:paraId="12F4A9F6" w14:textId="5065A118" w:rsidR="00653A9F" w:rsidRPr="00653A9F" w:rsidRDefault="00022E67" w:rsidP="00116A5A">
      <w:pPr>
        <w:pStyle w:val="Prrafodelista"/>
        <w:numPr>
          <w:ilvl w:val="0"/>
          <w:numId w:val="41"/>
        </w:numPr>
        <w:pBdr>
          <w:top w:val="nil"/>
          <w:left w:val="nil"/>
          <w:bottom w:val="nil"/>
          <w:right w:val="nil"/>
          <w:between w:val="nil"/>
        </w:pBdr>
        <w:contextualSpacing/>
        <w:rPr>
          <w:rFonts w:eastAsia="Palatino Linotype" w:cs="Palatino Linotype"/>
          <w:color w:val="000000"/>
        </w:rPr>
      </w:pPr>
      <w:r w:rsidRPr="00022E67">
        <w:rPr>
          <w:rFonts w:eastAsia="Palatino Linotype" w:cs="Palatino Linotype"/>
          <w:b/>
          <w:bCs/>
          <w:color w:val="000000"/>
        </w:rPr>
        <w:lastRenderedPageBreak/>
        <w:t>RESPUESTA 538 IP.pdf</w:t>
      </w:r>
      <w:r w:rsidR="000D3DF5">
        <w:rPr>
          <w:rFonts w:eastAsia="Palatino Linotype" w:cs="Palatino Linotype"/>
          <w:bCs/>
          <w:color w:val="000000"/>
        </w:rPr>
        <w:t>. Oficio</w:t>
      </w:r>
      <w:r w:rsidR="001E06E6">
        <w:rPr>
          <w:rFonts w:eastAsia="Palatino Linotype" w:cs="Palatino Linotype"/>
          <w:bCs/>
          <w:color w:val="000000"/>
        </w:rPr>
        <w:t xml:space="preserve"> </w:t>
      </w:r>
      <w:r w:rsidR="001C1BA8">
        <w:rPr>
          <w:rFonts w:eastAsia="Palatino Linotype" w:cs="Palatino Linotype"/>
          <w:bCs/>
          <w:color w:val="000000"/>
        </w:rPr>
        <w:t>número</w:t>
      </w:r>
      <w:r w:rsidR="000D3DF5">
        <w:rPr>
          <w:rFonts w:eastAsia="Palatino Linotype" w:cs="Palatino Linotype"/>
          <w:bCs/>
          <w:color w:val="000000"/>
        </w:rPr>
        <w:t xml:space="preserve"> </w:t>
      </w:r>
      <w:r w:rsidR="001E06E6">
        <w:rPr>
          <w:rFonts w:eastAsia="Palatino Linotype" w:cs="Palatino Linotype"/>
          <w:bCs/>
          <w:color w:val="000000"/>
        </w:rPr>
        <w:t>207C0401210001S-UT-1889/2024</w:t>
      </w:r>
      <w:r w:rsidR="00D249BC">
        <w:rPr>
          <w:rFonts w:eastAsia="Palatino Linotype" w:cs="Palatino Linotype"/>
          <w:bCs/>
          <w:color w:val="000000"/>
        </w:rPr>
        <w:t xml:space="preserve"> suscrito por el Responsable y Titular de la Unidad de Transparencia, mediante el cual informó que la solicitud se turnó a la Coordinación de Servicios de Salud y al Órgano Interno de Control; por lo que el servidor público habilitado del Órgano Interno de Control respondió que </w:t>
      </w:r>
      <w:r w:rsidR="00D45F77">
        <w:rPr>
          <w:rFonts w:eastAsia="Palatino Linotype" w:cs="Palatino Linotype"/>
          <w:bCs/>
          <w:color w:val="000000"/>
        </w:rPr>
        <w:t>después de una búsqueda exhaustiva en los archivos de esa área, no se localizó expediente alguno relacionado con la solicitud. Por su parte</w:t>
      </w:r>
      <w:r w:rsidR="005543BA">
        <w:rPr>
          <w:rFonts w:eastAsia="Palatino Linotype" w:cs="Palatino Linotype"/>
          <w:bCs/>
          <w:color w:val="000000"/>
        </w:rPr>
        <w:t>, el Coordinador Quirúrgico del Centro Médico ISSEMYM «Lic. Arturo Montiel Rojas»</w:t>
      </w:r>
      <w:r w:rsidR="00E90F82">
        <w:rPr>
          <w:rFonts w:eastAsia="Palatino Linotype" w:cs="Palatino Linotype"/>
          <w:bCs/>
          <w:color w:val="000000"/>
        </w:rPr>
        <w:t xml:space="preserve"> manifestó que resulta materialmente improcedente atender de manera favorable lo solicitado, en virtud de que esa unidad médica no ha realizado procedimientos quirúrgicos bajo esa modalidad</w:t>
      </w:r>
      <w:r w:rsidR="000670D5">
        <w:rPr>
          <w:rFonts w:eastAsia="Palatino Linotype" w:cs="Palatino Linotype"/>
          <w:bCs/>
          <w:color w:val="000000"/>
        </w:rPr>
        <w:t xml:space="preserve"> (experimental)</w:t>
      </w:r>
      <w:r w:rsidR="00E90F82">
        <w:rPr>
          <w:rFonts w:eastAsia="Palatino Linotype" w:cs="Palatino Linotype"/>
          <w:bCs/>
          <w:color w:val="000000"/>
        </w:rPr>
        <w:t>.</w:t>
      </w:r>
    </w:p>
    <w:p w14:paraId="423A0245" w14:textId="77777777" w:rsidR="00022E67" w:rsidRDefault="00022E67" w:rsidP="00663A37">
      <w:pPr>
        <w:pBdr>
          <w:top w:val="nil"/>
          <w:left w:val="nil"/>
          <w:bottom w:val="nil"/>
          <w:right w:val="nil"/>
          <w:between w:val="nil"/>
        </w:pBdr>
        <w:contextualSpacing/>
        <w:rPr>
          <w:rFonts w:eastAsia="Palatino Linotype" w:cs="Palatino Linotype"/>
          <w:color w:val="000000"/>
          <w:szCs w:val="24"/>
        </w:rPr>
      </w:pPr>
    </w:p>
    <w:p w14:paraId="6419ECD9" w14:textId="093BDCAB" w:rsidR="00663A37" w:rsidRDefault="00663A37" w:rsidP="00663A37">
      <w:pPr>
        <w:pBdr>
          <w:top w:val="nil"/>
          <w:left w:val="nil"/>
          <w:bottom w:val="nil"/>
          <w:right w:val="nil"/>
          <w:between w:val="nil"/>
        </w:pBdr>
        <w:contextualSpacing/>
        <w:rPr>
          <w:rFonts w:eastAsia="Palatino Linotype" w:cs="Palatino Linotype"/>
          <w:color w:val="000000"/>
          <w:szCs w:val="24"/>
        </w:rPr>
      </w:pPr>
      <w:r w:rsidRPr="009D62BC">
        <w:rPr>
          <w:rFonts w:eastAsia="Palatino Linotype" w:cs="Palatino Linotype"/>
          <w:color w:val="000000"/>
          <w:szCs w:val="24"/>
        </w:rPr>
        <w:t xml:space="preserve">Ante la respuesta del Sujeto Obligado, </w:t>
      </w:r>
      <w:r w:rsidR="003B574E" w:rsidRPr="009D62BC">
        <w:rPr>
          <w:rFonts w:eastAsia="Palatino Linotype" w:cs="Palatino Linotype"/>
          <w:color w:val="000000"/>
          <w:szCs w:val="24"/>
        </w:rPr>
        <w:t>el</w:t>
      </w:r>
      <w:r w:rsidRPr="009D62BC">
        <w:rPr>
          <w:rFonts w:eastAsia="Palatino Linotype" w:cs="Palatino Linotype"/>
          <w:color w:val="000000"/>
          <w:szCs w:val="24"/>
        </w:rPr>
        <w:t xml:space="preserve"> Recurrente </w:t>
      </w:r>
      <w:r w:rsidR="00B031E2">
        <w:rPr>
          <w:rFonts w:eastAsia="Palatino Linotype" w:cs="Palatino Linotype"/>
          <w:color w:val="000000"/>
          <w:szCs w:val="24"/>
        </w:rPr>
        <w:t xml:space="preserve">consideró que se trasgredió su derecho de acceso a la información, por lo que </w:t>
      </w:r>
      <w:r w:rsidRPr="009D62BC">
        <w:rPr>
          <w:rFonts w:eastAsia="Palatino Linotype" w:cs="Palatino Linotype"/>
          <w:color w:val="000000"/>
          <w:szCs w:val="24"/>
        </w:rPr>
        <w:t xml:space="preserve">interpuso el presente recurso de revisión </w:t>
      </w:r>
      <w:r w:rsidR="00B05A97" w:rsidRPr="009D62BC">
        <w:rPr>
          <w:rFonts w:eastAsia="Palatino Linotype" w:cs="Palatino Linotype"/>
          <w:color w:val="000000"/>
          <w:szCs w:val="24"/>
        </w:rPr>
        <w:t xml:space="preserve">señalando como </w:t>
      </w:r>
      <w:r w:rsidR="001060F0" w:rsidRPr="009D62BC">
        <w:rPr>
          <w:rFonts w:eastAsia="Palatino Linotype" w:cs="Palatino Linotype"/>
          <w:color w:val="000000"/>
          <w:szCs w:val="24"/>
        </w:rPr>
        <w:t xml:space="preserve">acto </w:t>
      </w:r>
      <w:r w:rsidRPr="009D62BC">
        <w:rPr>
          <w:rFonts w:eastAsia="Palatino Linotype" w:cs="Palatino Linotype"/>
          <w:color w:val="000000"/>
          <w:szCs w:val="24"/>
        </w:rPr>
        <w:t>impugnado</w:t>
      </w:r>
      <w:r w:rsidR="00AD4EFD" w:rsidRPr="009D62BC">
        <w:rPr>
          <w:rFonts w:eastAsia="Palatino Linotype" w:cs="Palatino Linotype"/>
          <w:color w:val="000000"/>
          <w:szCs w:val="24"/>
        </w:rPr>
        <w:t xml:space="preserve"> </w:t>
      </w:r>
      <w:r w:rsidR="0095728B">
        <w:rPr>
          <w:rFonts w:eastAsia="Palatino Linotype" w:cs="Palatino Linotype"/>
          <w:color w:val="000000"/>
          <w:szCs w:val="24"/>
        </w:rPr>
        <w:t xml:space="preserve">la falta de respuesta a lo solicitado, </w:t>
      </w:r>
      <w:r w:rsidR="00CF5852">
        <w:rPr>
          <w:rFonts w:eastAsia="Palatino Linotype" w:cs="Palatino Linotype"/>
          <w:color w:val="000000"/>
          <w:szCs w:val="24"/>
        </w:rPr>
        <w:t xml:space="preserve">por lo que </w:t>
      </w:r>
      <w:r w:rsidR="00317AEC">
        <w:rPr>
          <w:rFonts w:eastAsia="Palatino Linotype" w:cs="Palatino Linotype"/>
          <w:color w:val="000000"/>
          <w:szCs w:val="24"/>
        </w:rPr>
        <w:t>especificó</w:t>
      </w:r>
      <w:r w:rsidR="00CF5852">
        <w:rPr>
          <w:rFonts w:eastAsia="Palatino Linotype" w:cs="Palatino Linotype"/>
          <w:color w:val="000000"/>
          <w:szCs w:val="24"/>
        </w:rPr>
        <w:t xml:space="preserve"> que la </w:t>
      </w:r>
      <w:r w:rsidR="00317AEC">
        <w:rPr>
          <w:rFonts w:eastAsia="Palatino Linotype" w:cs="Palatino Linotype"/>
          <w:color w:val="000000"/>
          <w:szCs w:val="24"/>
        </w:rPr>
        <w:t>modalidad relativa a la cirugía referida</w:t>
      </w:r>
      <w:r w:rsidR="003915A6">
        <w:rPr>
          <w:rFonts w:eastAsia="Palatino Linotype" w:cs="Palatino Linotype"/>
          <w:color w:val="000000"/>
          <w:szCs w:val="24"/>
        </w:rPr>
        <w:t xml:space="preserve"> es </w:t>
      </w:r>
      <w:r w:rsidR="003915A6" w:rsidRPr="003915A6">
        <w:rPr>
          <w:rFonts w:eastAsia="Palatino Linotype" w:cs="Palatino Linotype"/>
          <w:color w:val="000000"/>
          <w:szCs w:val="24"/>
        </w:rPr>
        <w:t>un acto experimental médico,</w:t>
      </w:r>
      <w:r w:rsidR="003915A6">
        <w:rPr>
          <w:rFonts w:eastAsia="Palatino Linotype" w:cs="Palatino Linotype"/>
          <w:color w:val="000000"/>
          <w:szCs w:val="24"/>
        </w:rPr>
        <w:t xml:space="preserve"> </w:t>
      </w:r>
      <w:r w:rsidR="003915A6" w:rsidRPr="003915A6">
        <w:rPr>
          <w:rFonts w:eastAsia="Palatino Linotype" w:cs="Palatino Linotype"/>
          <w:color w:val="000000"/>
          <w:szCs w:val="24"/>
        </w:rPr>
        <w:t>ya que el personaje que las realizó</w:t>
      </w:r>
      <w:r w:rsidR="00C814FC">
        <w:rPr>
          <w:rFonts w:eastAsia="Palatino Linotype" w:cs="Palatino Linotype"/>
          <w:color w:val="000000"/>
          <w:szCs w:val="24"/>
        </w:rPr>
        <w:t>,</w:t>
      </w:r>
      <w:r w:rsidR="003915A6" w:rsidRPr="003915A6">
        <w:rPr>
          <w:rFonts w:eastAsia="Palatino Linotype" w:cs="Palatino Linotype"/>
          <w:color w:val="000000"/>
          <w:szCs w:val="24"/>
        </w:rPr>
        <w:t xml:space="preserve"> como </w:t>
      </w:r>
      <w:r w:rsidR="00C814FC">
        <w:rPr>
          <w:rFonts w:eastAsia="Palatino Linotype" w:cs="Palatino Linotype"/>
          <w:color w:val="000000"/>
          <w:szCs w:val="24"/>
        </w:rPr>
        <w:t xml:space="preserve">se compruebe </w:t>
      </w:r>
      <w:r w:rsidR="003915A6" w:rsidRPr="003915A6">
        <w:rPr>
          <w:rFonts w:eastAsia="Palatino Linotype" w:cs="Palatino Linotype"/>
          <w:color w:val="000000"/>
          <w:szCs w:val="24"/>
        </w:rPr>
        <w:t xml:space="preserve">con la declaración de inexistencia, no cuenta ni con el entrenamiento ni con la certificación en México, por lo cual aparte de ser una modalidad experimental, es una modalidad ilegal, un delito según el </w:t>
      </w:r>
      <w:r w:rsidR="00BB7A73">
        <w:rPr>
          <w:rFonts w:eastAsia="Palatino Linotype" w:cs="Palatino Linotype"/>
          <w:color w:val="000000"/>
          <w:szCs w:val="24"/>
        </w:rPr>
        <w:t>C</w:t>
      </w:r>
      <w:r w:rsidR="003915A6" w:rsidRPr="003915A6">
        <w:rPr>
          <w:rFonts w:eastAsia="Palatino Linotype" w:cs="Palatino Linotype"/>
          <w:color w:val="000000"/>
          <w:szCs w:val="24"/>
        </w:rPr>
        <w:t xml:space="preserve">ódigo </w:t>
      </w:r>
      <w:r w:rsidR="00BB7A73">
        <w:rPr>
          <w:rFonts w:eastAsia="Palatino Linotype" w:cs="Palatino Linotype"/>
          <w:color w:val="000000"/>
          <w:szCs w:val="24"/>
        </w:rPr>
        <w:t>P</w:t>
      </w:r>
      <w:r w:rsidR="003915A6" w:rsidRPr="003915A6">
        <w:rPr>
          <w:rFonts w:eastAsia="Palatino Linotype" w:cs="Palatino Linotype"/>
          <w:color w:val="000000"/>
          <w:szCs w:val="24"/>
        </w:rPr>
        <w:t>enal del Estado de México</w:t>
      </w:r>
      <w:r w:rsidR="003915A6">
        <w:rPr>
          <w:rFonts w:eastAsia="Palatino Linotype" w:cs="Palatino Linotype"/>
          <w:color w:val="000000"/>
          <w:szCs w:val="24"/>
        </w:rPr>
        <w:t xml:space="preserve">; dando como </w:t>
      </w:r>
      <w:r w:rsidR="006A77AD">
        <w:rPr>
          <w:rFonts w:eastAsia="Palatino Linotype" w:cs="Palatino Linotype"/>
          <w:color w:val="000000"/>
          <w:szCs w:val="24"/>
        </w:rPr>
        <w:t>razones o motivos de inconformidad que s</w:t>
      </w:r>
      <w:r w:rsidR="006A77AD" w:rsidRPr="006A77AD">
        <w:rPr>
          <w:rFonts w:eastAsia="Palatino Linotype" w:cs="Palatino Linotype"/>
          <w:color w:val="000000"/>
          <w:szCs w:val="24"/>
        </w:rPr>
        <w:t xml:space="preserve">e oculta la información solicitada, </w:t>
      </w:r>
      <w:r w:rsidR="00692960">
        <w:rPr>
          <w:rFonts w:eastAsia="Palatino Linotype" w:cs="Palatino Linotype"/>
          <w:color w:val="000000"/>
          <w:szCs w:val="24"/>
        </w:rPr>
        <w:t xml:space="preserve">esto es </w:t>
      </w:r>
      <w:r w:rsidR="006A77AD" w:rsidRPr="006A77AD">
        <w:rPr>
          <w:rFonts w:eastAsia="Palatino Linotype" w:cs="Palatino Linotype"/>
          <w:color w:val="000000"/>
          <w:szCs w:val="24"/>
        </w:rPr>
        <w:t xml:space="preserve">el </w:t>
      </w:r>
      <w:r w:rsidR="00692960" w:rsidRPr="006A77AD">
        <w:rPr>
          <w:rFonts w:eastAsia="Palatino Linotype" w:cs="Palatino Linotype"/>
          <w:color w:val="000000"/>
          <w:szCs w:val="24"/>
        </w:rPr>
        <w:t>número</w:t>
      </w:r>
      <w:r w:rsidR="006A77AD" w:rsidRPr="006A77AD">
        <w:rPr>
          <w:rFonts w:eastAsia="Palatino Linotype" w:cs="Palatino Linotype"/>
          <w:color w:val="000000"/>
          <w:szCs w:val="24"/>
        </w:rPr>
        <w:t xml:space="preserve"> de procedimientos de cirugía de obesidad realizados de 2010 a 2023 en Centro Médico </w:t>
      </w:r>
      <w:proofErr w:type="spellStart"/>
      <w:r w:rsidR="006A77AD" w:rsidRPr="006A77AD">
        <w:rPr>
          <w:rFonts w:eastAsia="Palatino Linotype" w:cs="Palatino Linotype"/>
          <w:color w:val="000000"/>
          <w:szCs w:val="24"/>
        </w:rPr>
        <w:t>ISSEMyM</w:t>
      </w:r>
      <w:proofErr w:type="spellEnd"/>
      <w:r w:rsidR="00692960">
        <w:rPr>
          <w:rFonts w:eastAsia="Palatino Linotype" w:cs="Palatino Linotype"/>
          <w:color w:val="000000"/>
          <w:szCs w:val="24"/>
        </w:rPr>
        <w:t>.</w:t>
      </w:r>
    </w:p>
    <w:p w14:paraId="0002C56D" w14:textId="77777777" w:rsidR="00692960" w:rsidRDefault="00692960" w:rsidP="00663A37">
      <w:pPr>
        <w:pBdr>
          <w:top w:val="nil"/>
          <w:left w:val="nil"/>
          <w:bottom w:val="nil"/>
          <w:right w:val="nil"/>
          <w:between w:val="nil"/>
        </w:pBdr>
        <w:contextualSpacing/>
        <w:rPr>
          <w:rFonts w:eastAsia="Palatino Linotype" w:cs="Palatino Linotype"/>
          <w:color w:val="000000"/>
          <w:szCs w:val="24"/>
        </w:rPr>
      </w:pPr>
    </w:p>
    <w:p w14:paraId="4A3F7737" w14:textId="4786D2BB" w:rsidR="00692960" w:rsidRDefault="00E26638" w:rsidP="00663A37">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Cabe señalar que el Recurrente adjuntó a su recurso los siguientes documentos:</w:t>
      </w:r>
    </w:p>
    <w:p w14:paraId="6C4148BC" w14:textId="77777777" w:rsidR="00E26638" w:rsidRDefault="00E26638" w:rsidP="00663A37">
      <w:pPr>
        <w:pBdr>
          <w:top w:val="nil"/>
          <w:left w:val="nil"/>
          <w:bottom w:val="nil"/>
          <w:right w:val="nil"/>
          <w:between w:val="nil"/>
        </w:pBdr>
        <w:contextualSpacing/>
        <w:rPr>
          <w:rFonts w:eastAsia="Palatino Linotype" w:cs="Palatino Linotype"/>
          <w:color w:val="000000"/>
          <w:szCs w:val="24"/>
        </w:rPr>
      </w:pPr>
    </w:p>
    <w:p w14:paraId="755C9AC2" w14:textId="29FB1FF4" w:rsidR="008A02A7" w:rsidRPr="00116A5A" w:rsidRDefault="008A02A7" w:rsidP="00116A5A">
      <w:pPr>
        <w:pStyle w:val="Prrafodelista"/>
        <w:numPr>
          <w:ilvl w:val="0"/>
          <w:numId w:val="39"/>
        </w:numPr>
        <w:pBdr>
          <w:top w:val="nil"/>
          <w:left w:val="nil"/>
          <w:bottom w:val="nil"/>
          <w:right w:val="nil"/>
          <w:between w:val="nil"/>
        </w:pBdr>
        <w:contextualSpacing/>
        <w:rPr>
          <w:rFonts w:eastAsia="Palatino Linotype" w:cs="Palatino Linotype"/>
          <w:color w:val="000000" w:themeColor="text1"/>
        </w:rPr>
      </w:pPr>
      <w:r w:rsidRPr="00116A5A">
        <w:rPr>
          <w:rFonts w:eastAsia="Palatino Linotype" w:cs="Palatino Linotype"/>
          <w:b/>
          <w:bCs/>
          <w:color w:val="000000" w:themeColor="text1"/>
        </w:rPr>
        <w:t xml:space="preserve">RESPUESTA casos cirugía </w:t>
      </w:r>
      <w:proofErr w:type="spellStart"/>
      <w:r w:rsidRPr="00116A5A">
        <w:rPr>
          <w:rFonts w:eastAsia="Palatino Linotype" w:cs="Palatino Linotype"/>
          <w:b/>
          <w:bCs/>
          <w:color w:val="000000" w:themeColor="text1"/>
        </w:rPr>
        <w:t>bariátrica</w:t>
      </w:r>
      <w:proofErr w:type="spellEnd"/>
      <w:r w:rsidRPr="00116A5A">
        <w:rPr>
          <w:rFonts w:eastAsia="Palatino Linotype" w:cs="Palatino Linotype"/>
          <w:b/>
          <w:bCs/>
          <w:color w:val="000000" w:themeColor="text1"/>
        </w:rPr>
        <w:t xml:space="preserve"> IP (2).</w:t>
      </w:r>
      <w:proofErr w:type="spellStart"/>
      <w:r w:rsidRPr="00116A5A">
        <w:rPr>
          <w:rFonts w:eastAsia="Palatino Linotype" w:cs="Palatino Linotype"/>
          <w:b/>
          <w:bCs/>
          <w:color w:val="000000" w:themeColor="text1"/>
        </w:rPr>
        <w:t>pdf</w:t>
      </w:r>
      <w:proofErr w:type="spellEnd"/>
      <w:r w:rsidR="00116A5A" w:rsidRPr="00116A5A">
        <w:rPr>
          <w:rFonts w:eastAsia="Palatino Linotype" w:cs="Palatino Linotype"/>
          <w:color w:val="000000" w:themeColor="text1"/>
        </w:rPr>
        <w:t>.</w:t>
      </w:r>
      <w:r w:rsidR="00024E19">
        <w:rPr>
          <w:rFonts w:eastAsia="Palatino Linotype" w:cs="Palatino Linotype"/>
          <w:color w:val="000000" w:themeColor="text1"/>
        </w:rPr>
        <w:t xml:space="preserve"> Oficio del </w:t>
      </w:r>
      <w:r w:rsidR="00024E19" w:rsidRPr="00024E19">
        <w:rPr>
          <w:rFonts w:eastAsia="Palatino Linotype" w:cs="Palatino Linotype"/>
          <w:color w:val="000000" w:themeColor="text1"/>
        </w:rPr>
        <w:t>Titular de la Unidad de Transparencia</w:t>
      </w:r>
      <w:r w:rsidR="00024E19">
        <w:rPr>
          <w:rFonts w:eastAsia="Palatino Linotype" w:cs="Palatino Linotype"/>
          <w:color w:val="000000" w:themeColor="text1"/>
        </w:rPr>
        <w:t xml:space="preserve"> remitido en respuesta a </w:t>
      </w:r>
      <w:r w:rsidR="00443FCC">
        <w:rPr>
          <w:rFonts w:eastAsia="Palatino Linotype" w:cs="Palatino Linotype"/>
          <w:color w:val="000000" w:themeColor="text1"/>
        </w:rPr>
        <w:t>la presente solicitud de información.</w:t>
      </w:r>
    </w:p>
    <w:p w14:paraId="3AC5E1E0" w14:textId="760F2370" w:rsidR="008A02A7" w:rsidRPr="00116A5A" w:rsidRDefault="008A02A7" w:rsidP="00116A5A">
      <w:pPr>
        <w:pStyle w:val="Prrafodelista"/>
        <w:numPr>
          <w:ilvl w:val="0"/>
          <w:numId w:val="39"/>
        </w:numPr>
        <w:pBdr>
          <w:top w:val="nil"/>
          <w:left w:val="nil"/>
          <w:bottom w:val="nil"/>
          <w:right w:val="nil"/>
          <w:between w:val="nil"/>
        </w:pBdr>
        <w:contextualSpacing/>
        <w:rPr>
          <w:rFonts w:eastAsia="Palatino Linotype" w:cs="Palatino Linotype"/>
          <w:color w:val="000000" w:themeColor="text1"/>
        </w:rPr>
      </w:pPr>
      <w:r w:rsidRPr="00116A5A">
        <w:rPr>
          <w:rFonts w:eastAsia="Palatino Linotype" w:cs="Palatino Linotype"/>
          <w:b/>
          <w:bCs/>
          <w:color w:val="000000" w:themeColor="text1"/>
        </w:rPr>
        <w:t>declaratoria de inexistencia 33.pdf</w:t>
      </w:r>
      <w:r w:rsidR="00116A5A" w:rsidRPr="00116A5A">
        <w:rPr>
          <w:rFonts w:eastAsia="Palatino Linotype" w:cs="Palatino Linotype"/>
          <w:color w:val="000000" w:themeColor="text1"/>
        </w:rPr>
        <w:t>.</w:t>
      </w:r>
      <w:r w:rsidR="00443FCC">
        <w:rPr>
          <w:rFonts w:eastAsia="Palatino Linotype" w:cs="Palatino Linotype"/>
          <w:color w:val="000000" w:themeColor="text1"/>
        </w:rPr>
        <w:t xml:space="preserve"> Resolución </w:t>
      </w:r>
      <w:r w:rsidR="00214B68">
        <w:rPr>
          <w:rFonts w:eastAsia="Palatino Linotype" w:cs="Palatino Linotype"/>
          <w:color w:val="000000" w:themeColor="text1"/>
        </w:rPr>
        <w:t xml:space="preserve">CT/ISSEMYM-A02-33E/2024 emitida por el Comité de Transparencia del Sujeto Obligado respecto de la información requerida en la solicitud </w:t>
      </w:r>
      <w:r w:rsidR="00214B68">
        <w:rPr>
          <w:rFonts w:eastAsia="Palatino Linotype" w:cs="Palatino Linotype"/>
          <w:b/>
          <w:bCs/>
          <w:color w:val="000000"/>
        </w:rPr>
        <w:t>00</w:t>
      </w:r>
      <w:r w:rsidR="00666527">
        <w:rPr>
          <w:rFonts w:eastAsia="Palatino Linotype" w:cs="Palatino Linotype"/>
          <w:b/>
          <w:bCs/>
          <w:color w:val="000000"/>
        </w:rPr>
        <w:t>445</w:t>
      </w:r>
      <w:r w:rsidR="00214B68">
        <w:rPr>
          <w:rFonts w:eastAsia="Palatino Linotype" w:cs="Palatino Linotype"/>
          <w:b/>
          <w:bCs/>
          <w:color w:val="000000"/>
        </w:rPr>
        <w:t>/ISSEMYM/IP/2024</w:t>
      </w:r>
      <w:r w:rsidR="00416148">
        <w:rPr>
          <w:rFonts w:eastAsia="Palatino Linotype" w:cs="Palatino Linotype"/>
          <w:color w:val="000000"/>
        </w:rPr>
        <w:t xml:space="preserve">, con la cual se declaró la inexistencia </w:t>
      </w:r>
      <w:r w:rsidR="00E30FAE">
        <w:rPr>
          <w:rFonts w:eastAsia="Palatino Linotype" w:cs="Palatino Linotype"/>
          <w:color w:val="000000"/>
        </w:rPr>
        <w:t xml:space="preserve">respecto de un certificado como especialista en </w:t>
      </w:r>
      <w:r w:rsidR="006D2EAC">
        <w:rPr>
          <w:rFonts w:eastAsia="Palatino Linotype" w:cs="Palatino Linotype"/>
          <w:color w:val="000000"/>
        </w:rPr>
        <w:t xml:space="preserve">cirugía </w:t>
      </w:r>
      <w:proofErr w:type="spellStart"/>
      <w:r w:rsidR="006D2EAC">
        <w:rPr>
          <w:rFonts w:eastAsia="Palatino Linotype" w:cs="Palatino Linotype"/>
          <w:color w:val="000000"/>
        </w:rPr>
        <w:t>bariátrica</w:t>
      </w:r>
      <w:proofErr w:type="spellEnd"/>
      <w:r w:rsidR="006D2EAC">
        <w:rPr>
          <w:rFonts w:eastAsia="Palatino Linotype" w:cs="Palatino Linotype"/>
          <w:color w:val="000000"/>
        </w:rPr>
        <w:t xml:space="preserve"> de un servidor público, así como el diploma de la institución avalada por el CONACEM.</w:t>
      </w:r>
    </w:p>
    <w:p w14:paraId="3432A4A4" w14:textId="6B80C60F" w:rsidR="00E26638" w:rsidRPr="00116A5A" w:rsidRDefault="008A02A7" w:rsidP="00116A5A">
      <w:pPr>
        <w:pStyle w:val="Prrafodelista"/>
        <w:numPr>
          <w:ilvl w:val="0"/>
          <w:numId w:val="39"/>
        </w:numPr>
        <w:pBdr>
          <w:top w:val="nil"/>
          <w:left w:val="nil"/>
          <w:bottom w:val="nil"/>
          <w:right w:val="nil"/>
          <w:between w:val="nil"/>
        </w:pBdr>
        <w:contextualSpacing/>
        <w:rPr>
          <w:rFonts w:eastAsia="Palatino Linotype" w:cs="Palatino Linotype"/>
          <w:color w:val="000000"/>
        </w:rPr>
      </w:pPr>
      <w:r w:rsidRPr="00116A5A">
        <w:rPr>
          <w:rFonts w:eastAsia="Palatino Linotype" w:cs="Palatino Linotype"/>
          <w:b/>
          <w:bCs/>
          <w:color w:val="000000" w:themeColor="text1"/>
        </w:rPr>
        <w:t>Nota milenio.pdf</w:t>
      </w:r>
      <w:r w:rsidR="00116A5A" w:rsidRPr="00116A5A">
        <w:rPr>
          <w:rFonts w:eastAsia="Palatino Linotype" w:cs="Palatino Linotype"/>
          <w:color w:val="000000" w:themeColor="text1"/>
        </w:rPr>
        <w:t>.</w:t>
      </w:r>
      <w:r w:rsidR="00F54348">
        <w:rPr>
          <w:rFonts w:eastAsia="Palatino Linotype" w:cs="Palatino Linotype"/>
          <w:color w:val="000000" w:themeColor="text1"/>
        </w:rPr>
        <w:t xml:space="preserve"> Captura de pantalla </w:t>
      </w:r>
      <w:r w:rsidR="00B75024">
        <w:rPr>
          <w:rFonts w:eastAsia="Palatino Linotype" w:cs="Palatino Linotype"/>
          <w:color w:val="000000" w:themeColor="text1"/>
        </w:rPr>
        <w:t xml:space="preserve">en la que se observa una noticia en el periódico MILENIO </w:t>
      </w:r>
      <w:r w:rsidR="003D581C">
        <w:rPr>
          <w:rFonts w:eastAsia="Palatino Linotype" w:cs="Palatino Linotype"/>
          <w:color w:val="000000" w:themeColor="text1"/>
        </w:rPr>
        <w:t xml:space="preserve">cuyo encabezado señala </w:t>
      </w:r>
      <w:r w:rsidR="00C51D13" w:rsidRPr="00F825E3">
        <w:rPr>
          <w:rFonts w:eastAsia="Palatino Linotype" w:cs="Palatino Linotype"/>
          <w:i/>
          <w:iCs/>
          <w:color w:val="000000" w:themeColor="text1"/>
        </w:rPr>
        <w:t>«</w:t>
      </w:r>
      <w:proofErr w:type="spellStart"/>
      <w:r w:rsidR="00C51D13" w:rsidRPr="00F825E3">
        <w:rPr>
          <w:rFonts w:eastAsia="Palatino Linotype" w:cs="Palatino Linotype"/>
          <w:i/>
          <w:iCs/>
          <w:color w:val="000000" w:themeColor="text1"/>
        </w:rPr>
        <w:t>Issemym</w:t>
      </w:r>
      <w:proofErr w:type="spellEnd"/>
      <w:r w:rsidR="00C51D13" w:rsidRPr="00F825E3">
        <w:rPr>
          <w:rFonts w:eastAsia="Palatino Linotype" w:cs="Palatino Linotype"/>
          <w:i/>
          <w:iCs/>
          <w:color w:val="000000" w:themeColor="text1"/>
        </w:rPr>
        <w:t xml:space="preserve"> realizó 200 cirugías </w:t>
      </w:r>
      <w:proofErr w:type="spellStart"/>
      <w:r w:rsidR="00C51D13" w:rsidRPr="00F825E3">
        <w:rPr>
          <w:rFonts w:eastAsia="Palatino Linotype" w:cs="Palatino Linotype"/>
          <w:i/>
          <w:iCs/>
          <w:color w:val="000000" w:themeColor="text1"/>
        </w:rPr>
        <w:t>bariátricas</w:t>
      </w:r>
      <w:proofErr w:type="spellEnd"/>
      <w:r w:rsidR="00C51D13" w:rsidRPr="00F825E3">
        <w:rPr>
          <w:rFonts w:eastAsia="Palatino Linotype" w:cs="Palatino Linotype"/>
          <w:i/>
          <w:iCs/>
          <w:color w:val="000000" w:themeColor="text1"/>
        </w:rPr>
        <w:t xml:space="preserve"> a pacientes obesos</w:t>
      </w:r>
      <w:r w:rsidR="00F825E3" w:rsidRPr="00F825E3">
        <w:rPr>
          <w:rFonts w:eastAsia="Palatino Linotype" w:cs="Palatino Linotype"/>
          <w:i/>
          <w:iCs/>
          <w:color w:val="000000" w:themeColor="text1"/>
        </w:rPr>
        <w:t>»</w:t>
      </w:r>
      <w:r w:rsidR="00F825E3">
        <w:rPr>
          <w:rFonts w:eastAsia="Palatino Linotype" w:cs="Palatino Linotype"/>
          <w:color w:val="000000" w:themeColor="text1"/>
        </w:rPr>
        <w:t>.</w:t>
      </w:r>
    </w:p>
    <w:p w14:paraId="3C61C998" w14:textId="77777777" w:rsidR="00E26638" w:rsidRDefault="00E26638" w:rsidP="00663A37">
      <w:pPr>
        <w:pBdr>
          <w:top w:val="nil"/>
          <w:left w:val="nil"/>
          <w:bottom w:val="nil"/>
          <w:right w:val="nil"/>
          <w:between w:val="nil"/>
        </w:pBdr>
        <w:contextualSpacing/>
        <w:rPr>
          <w:rFonts w:eastAsia="Palatino Linotype" w:cs="Palatino Linotype"/>
          <w:color w:val="000000"/>
          <w:szCs w:val="24"/>
        </w:rPr>
      </w:pPr>
    </w:p>
    <w:p w14:paraId="7C19D953" w14:textId="1ABE5E00" w:rsidR="00317797" w:rsidRDefault="008B1E60" w:rsidP="003E7329">
      <w:r>
        <w:t>Durante la etapa de instrucción el Sujeto Obligado rindió su Informe Justificado mediante la entrega de los siguientes documentos:</w:t>
      </w:r>
    </w:p>
    <w:p w14:paraId="1428D6C8" w14:textId="77777777" w:rsidR="008B1E60" w:rsidRDefault="008B1E60" w:rsidP="003E7329"/>
    <w:p w14:paraId="21F4CB4A" w14:textId="7E904EAA" w:rsidR="00F93A41" w:rsidRPr="00F93A41" w:rsidRDefault="00F93A41" w:rsidP="002D0C07">
      <w:pPr>
        <w:pStyle w:val="Prrafodelista"/>
        <w:numPr>
          <w:ilvl w:val="0"/>
          <w:numId w:val="35"/>
        </w:numPr>
        <w:pBdr>
          <w:top w:val="nil"/>
          <w:left w:val="nil"/>
          <w:bottom w:val="nil"/>
          <w:right w:val="nil"/>
          <w:between w:val="nil"/>
        </w:pBdr>
        <w:contextualSpacing/>
      </w:pPr>
      <w:r>
        <w:rPr>
          <w:rFonts w:eastAsia="Palatino Linotype" w:cs="Palatino Linotype"/>
          <w:b/>
          <w:bCs/>
          <w:color w:val="000000" w:themeColor="text1"/>
        </w:rPr>
        <w:t>INFORME JUSTIFICADO 538.IP</w:t>
      </w:r>
      <w:r w:rsidRPr="1064B07E">
        <w:rPr>
          <w:rFonts w:eastAsia="Palatino Linotype" w:cs="Palatino Linotype"/>
          <w:b/>
          <w:bCs/>
          <w:color w:val="000000" w:themeColor="text1"/>
        </w:rPr>
        <w:t>.pdf</w:t>
      </w:r>
      <w:r w:rsidR="006E47CD">
        <w:rPr>
          <w:rFonts w:eastAsia="Palatino Linotype" w:cs="Palatino Linotype"/>
          <w:color w:val="000000" w:themeColor="text1"/>
        </w:rPr>
        <w:t>. Oficio número 207C0401210001S-UT-</w:t>
      </w:r>
      <w:r w:rsidR="00134513">
        <w:rPr>
          <w:rFonts w:eastAsia="Palatino Linotype" w:cs="Palatino Linotype"/>
          <w:color w:val="000000" w:themeColor="text1"/>
        </w:rPr>
        <w:t>2104/2024 suscrito por el Responsable y Titular de la Unidad de Transparencia, con el que se</w:t>
      </w:r>
      <w:r w:rsidR="00BB277B">
        <w:rPr>
          <w:rFonts w:eastAsia="Palatino Linotype" w:cs="Palatino Linotype"/>
          <w:color w:val="000000" w:themeColor="text1"/>
        </w:rPr>
        <w:t xml:space="preserve"> ratificó que no se realizaron cirugías de tipo experimental de protocolo de cirugía </w:t>
      </w:r>
      <w:proofErr w:type="spellStart"/>
      <w:r w:rsidR="00BB277B">
        <w:rPr>
          <w:rFonts w:eastAsia="Palatino Linotype" w:cs="Palatino Linotype"/>
          <w:color w:val="000000" w:themeColor="text1"/>
        </w:rPr>
        <w:t>bariátrica</w:t>
      </w:r>
      <w:proofErr w:type="spellEnd"/>
      <w:r w:rsidR="00BB277B">
        <w:rPr>
          <w:rFonts w:eastAsia="Palatino Linotype" w:cs="Palatino Linotype"/>
          <w:color w:val="000000" w:themeColor="text1"/>
        </w:rPr>
        <w:t xml:space="preserve"> de manga gástrica o bypass gástrico</w:t>
      </w:r>
      <w:r w:rsidR="008A6DA7">
        <w:rPr>
          <w:rFonts w:eastAsia="Palatino Linotype" w:cs="Palatino Linotype"/>
          <w:color w:val="000000" w:themeColor="text1"/>
        </w:rPr>
        <w:t xml:space="preserve"> del periodo 2010 a 2023 en el Centro Médico Toluca; asimismo, se informó que se hacía entrega de los oficios que se </w:t>
      </w:r>
      <w:r w:rsidR="00E36B19">
        <w:rPr>
          <w:rFonts w:eastAsia="Palatino Linotype" w:cs="Palatino Linotype"/>
          <w:color w:val="000000" w:themeColor="text1"/>
        </w:rPr>
        <w:t>adjuntaron al Informe Justificado.</w:t>
      </w:r>
    </w:p>
    <w:p w14:paraId="51F8C864" w14:textId="39D7DAE3" w:rsidR="00F433C8" w:rsidRPr="00F93A41" w:rsidRDefault="00F433C8" w:rsidP="00F433C8">
      <w:pPr>
        <w:pStyle w:val="Prrafodelista"/>
        <w:numPr>
          <w:ilvl w:val="0"/>
          <w:numId w:val="35"/>
        </w:numPr>
        <w:pBdr>
          <w:top w:val="nil"/>
          <w:left w:val="nil"/>
          <w:bottom w:val="nil"/>
          <w:right w:val="nil"/>
          <w:between w:val="nil"/>
        </w:pBdr>
        <w:contextualSpacing/>
      </w:pPr>
      <w:r>
        <w:rPr>
          <w:rFonts w:eastAsia="Palatino Linotype" w:cs="Palatino Linotype"/>
          <w:b/>
          <w:bCs/>
          <w:color w:val="000000" w:themeColor="text1"/>
        </w:rPr>
        <w:lastRenderedPageBreak/>
        <w:t>OFICIO 1688 Y 1689 UT</w:t>
      </w:r>
      <w:r w:rsidRPr="4DD9124E">
        <w:rPr>
          <w:rFonts w:eastAsia="Palatino Linotype" w:cs="Palatino Linotype"/>
          <w:b/>
          <w:bCs/>
          <w:color w:val="000000" w:themeColor="text1"/>
        </w:rPr>
        <w:t>.pdf</w:t>
      </w:r>
      <w:r>
        <w:rPr>
          <w:rFonts w:eastAsia="Palatino Linotype" w:cs="Palatino Linotype"/>
          <w:color w:val="000000" w:themeColor="text1"/>
        </w:rPr>
        <w:t>.</w:t>
      </w:r>
      <w:r w:rsidR="003B1B13">
        <w:rPr>
          <w:rFonts w:eastAsia="Palatino Linotype" w:cs="Palatino Linotype"/>
          <w:color w:val="000000" w:themeColor="text1"/>
        </w:rPr>
        <w:t xml:space="preserve"> Oficios número 207C0401210001S-UT-1688/2024 y 207C0401210001S-UT-1689/2024</w:t>
      </w:r>
      <w:r w:rsidR="00FC4BF1">
        <w:rPr>
          <w:rFonts w:eastAsia="Palatino Linotype" w:cs="Palatino Linotype"/>
          <w:color w:val="000000" w:themeColor="text1"/>
        </w:rPr>
        <w:t xml:space="preserve"> signados por el Titular de la Unidad de Transparencia, con los que se solicitó al </w:t>
      </w:r>
      <w:r w:rsidR="00B16490">
        <w:rPr>
          <w:rFonts w:eastAsia="Palatino Linotype" w:cs="Palatino Linotype"/>
          <w:color w:val="000000" w:themeColor="text1"/>
        </w:rPr>
        <w:t>suplente del Titular del Órgano Interno de Control y al servidor público habilitado de la Coordinación de Servicios de Salud</w:t>
      </w:r>
      <w:r w:rsidR="001120B1">
        <w:rPr>
          <w:rFonts w:eastAsia="Palatino Linotype" w:cs="Palatino Linotype"/>
          <w:color w:val="000000" w:themeColor="text1"/>
        </w:rPr>
        <w:t xml:space="preserve"> la información referida en el presente recurso de revisión.</w:t>
      </w:r>
    </w:p>
    <w:p w14:paraId="24FE8885" w14:textId="6950D282" w:rsidR="00F93A41" w:rsidRPr="00F93A41" w:rsidRDefault="00F93A41" w:rsidP="002D0C07">
      <w:pPr>
        <w:pStyle w:val="Prrafodelista"/>
        <w:numPr>
          <w:ilvl w:val="0"/>
          <w:numId w:val="35"/>
        </w:numPr>
        <w:pBdr>
          <w:top w:val="nil"/>
          <w:left w:val="nil"/>
          <w:bottom w:val="nil"/>
          <w:right w:val="nil"/>
          <w:between w:val="nil"/>
        </w:pBdr>
        <w:contextualSpacing/>
      </w:pPr>
      <w:r>
        <w:rPr>
          <w:rFonts w:eastAsia="Palatino Linotype" w:cs="Palatino Linotype"/>
          <w:b/>
          <w:bCs/>
          <w:color w:val="000000" w:themeColor="text1"/>
        </w:rPr>
        <w:t>OFICIO 2397 CENTRO MÉDICO TOLUCA</w:t>
      </w:r>
      <w:r w:rsidRPr="1064B07E">
        <w:rPr>
          <w:rFonts w:eastAsia="Palatino Linotype" w:cs="Palatino Linotype"/>
          <w:b/>
          <w:bCs/>
          <w:color w:val="000000" w:themeColor="text1"/>
        </w:rPr>
        <w:t>.pdf</w:t>
      </w:r>
      <w:r w:rsidR="00B12AD1">
        <w:rPr>
          <w:rFonts w:eastAsia="Palatino Linotype" w:cs="Palatino Linotype"/>
          <w:color w:val="000000" w:themeColor="text1"/>
        </w:rPr>
        <w:t xml:space="preserve">. Oficio número </w:t>
      </w:r>
      <w:r w:rsidR="008A7AD7">
        <w:rPr>
          <w:rFonts w:eastAsia="Palatino Linotype" w:cs="Palatino Linotype"/>
          <w:color w:val="000000" w:themeColor="text1"/>
        </w:rPr>
        <w:t xml:space="preserve">207C04010100000/DCMI/2397/2024, </w:t>
      </w:r>
      <w:r w:rsidR="002E1023">
        <w:rPr>
          <w:rFonts w:eastAsia="Palatino Linotype" w:cs="Palatino Linotype"/>
          <w:color w:val="000000" w:themeColor="text1"/>
        </w:rPr>
        <w:t>emitido por el Director del Centro Médico ISSEMYM «Lic. Arturo Montiel Rojas», quien manifestó que en ese centro médico no se realizan procedimientos bajo la modalidad experimental y mucho menos ilegales, por lo que no existen elementos de información que aportar.</w:t>
      </w:r>
    </w:p>
    <w:p w14:paraId="4C721585" w14:textId="79CD4A4D" w:rsidR="004E45CA" w:rsidRPr="004E45CA" w:rsidRDefault="00F93A41" w:rsidP="002D0C07">
      <w:pPr>
        <w:pStyle w:val="Prrafodelista"/>
        <w:numPr>
          <w:ilvl w:val="0"/>
          <w:numId w:val="35"/>
        </w:numPr>
        <w:pBdr>
          <w:top w:val="nil"/>
          <w:left w:val="nil"/>
          <w:bottom w:val="nil"/>
          <w:right w:val="nil"/>
          <w:between w:val="nil"/>
        </w:pBdr>
        <w:contextualSpacing/>
      </w:pPr>
      <w:r>
        <w:rPr>
          <w:rFonts w:eastAsia="Palatino Linotype" w:cs="Palatino Linotype"/>
          <w:b/>
          <w:bCs/>
          <w:color w:val="000000" w:themeColor="text1"/>
        </w:rPr>
        <w:t xml:space="preserve">OFICIO SIN </w:t>
      </w:r>
      <w:proofErr w:type="gramStart"/>
      <w:r>
        <w:rPr>
          <w:rFonts w:eastAsia="Palatino Linotype" w:cs="Palatino Linotype"/>
          <w:b/>
          <w:bCs/>
          <w:color w:val="000000" w:themeColor="text1"/>
        </w:rPr>
        <w:t>NUMERO</w:t>
      </w:r>
      <w:proofErr w:type="gramEnd"/>
      <w:r>
        <w:rPr>
          <w:rFonts w:eastAsia="Palatino Linotype" w:cs="Palatino Linotype"/>
          <w:b/>
          <w:bCs/>
          <w:color w:val="000000" w:themeColor="text1"/>
        </w:rPr>
        <w:t xml:space="preserve"> 1 DE JULIO 2024</w:t>
      </w:r>
      <w:r w:rsidRPr="1064B07E">
        <w:rPr>
          <w:rFonts w:eastAsia="Palatino Linotype" w:cs="Palatino Linotype"/>
          <w:b/>
          <w:bCs/>
          <w:color w:val="000000" w:themeColor="text1"/>
        </w:rPr>
        <w:t>.pdf</w:t>
      </w:r>
      <w:r w:rsidR="00B12AD1">
        <w:rPr>
          <w:rFonts w:eastAsia="Palatino Linotype" w:cs="Palatino Linotype"/>
          <w:color w:val="000000" w:themeColor="text1"/>
        </w:rPr>
        <w:t>.</w:t>
      </w:r>
      <w:r w:rsidR="00B359BA">
        <w:rPr>
          <w:rFonts w:eastAsia="Palatino Linotype" w:cs="Palatino Linotype"/>
          <w:color w:val="000000" w:themeColor="text1"/>
        </w:rPr>
        <w:t xml:space="preserve"> Oficio número 207C04010100000/DCMI/1952/2024 suscrito por el Director del Centro Médico ISSEMYM «Lic. Arturo Montiel Rojas»</w:t>
      </w:r>
      <w:r w:rsidR="003F5A90">
        <w:rPr>
          <w:rFonts w:eastAsia="Palatino Linotype" w:cs="Palatino Linotype"/>
          <w:color w:val="000000" w:themeColor="text1"/>
        </w:rPr>
        <w:t>, con el que se remitió el memorando 207C040101</w:t>
      </w:r>
      <w:r w:rsidR="00F957EF">
        <w:rPr>
          <w:rFonts w:eastAsia="Palatino Linotype" w:cs="Palatino Linotype"/>
          <w:color w:val="000000" w:themeColor="text1"/>
        </w:rPr>
        <w:t>0105L/CQ/204/2024</w:t>
      </w:r>
      <w:r w:rsidR="00F057C3">
        <w:rPr>
          <w:rFonts w:eastAsia="Palatino Linotype" w:cs="Palatino Linotype"/>
          <w:color w:val="000000" w:themeColor="text1"/>
        </w:rPr>
        <w:t xml:space="preserve"> del Coordinador Quirúrgico</w:t>
      </w:r>
      <w:r w:rsidR="00A742B4">
        <w:rPr>
          <w:rFonts w:eastAsia="Palatino Linotype" w:cs="Palatino Linotype"/>
          <w:color w:val="000000" w:themeColor="text1"/>
        </w:rPr>
        <w:t xml:space="preserve">, con el que se señaló que </w:t>
      </w:r>
      <w:r w:rsidR="005648BC">
        <w:rPr>
          <w:rFonts w:eastAsia="Palatino Linotype" w:cs="Palatino Linotype"/>
          <w:color w:val="000000" w:themeColor="text1"/>
        </w:rPr>
        <w:t xml:space="preserve">no se han realizado procedimientos quirúrgicos bajo la </w:t>
      </w:r>
      <w:r w:rsidR="00345B55">
        <w:rPr>
          <w:rFonts w:eastAsia="Palatino Linotype" w:cs="Palatino Linotype"/>
          <w:color w:val="000000" w:themeColor="text1"/>
        </w:rPr>
        <w:t>modalidad referida en la solicitud.</w:t>
      </w:r>
    </w:p>
    <w:p w14:paraId="26D12EC3" w14:textId="11EF2794" w:rsidR="004E45CA" w:rsidRPr="004E45CA" w:rsidRDefault="00F93A41" w:rsidP="002D0C07">
      <w:pPr>
        <w:pStyle w:val="Prrafodelista"/>
        <w:numPr>
          <w:ilvl w:val="0"/>
          <w:numId w:val="35"/>
        </w:numPr>
        <w:pBdr>
          <w:top w:val="nil"/>
          <w:left w:val="nil"/>
          <w:bottom w:val="nil"/>
          <w:right w:val="nil"/>
          <w:between w:val="nil"/>
        </w:pBdr>
        <w:contextualSpacing/>
      </w:pPr>
      <w:r>
        <w:rPr>
          <w:rFonts w:eastAsia="Palatino Linotype" w:cs="Palatino Linotype"/>
          <w:b/>
          <w:bCs/>
          <w:color w:val="000000" w:themeColor="text1"/>
        </w:rPr>
        <w:t>OFICIO 859 CONTRALORIA</w:t>
      </w:r>
      <w:r w:rsidRPr="1064B07E">
        <w:rPr>
          <w:rFonts w:eastAsia="Palatino Linotype" w:cs="Palatino Linotype"/>
          <w:b/>
          <w:bCs/>
          <w:color w:val="000000" w:themeColor="text1"/>
        </w:rPr>
        <w:t>.pdf</w:t>
      </w:r>
      <w:r w:rsidR="00B12AD1">
        <w:rPr>
          <w:rFonts w:eastAsia="Palatino Linotype" w:cs="Palatino Linotype"/>
          <w:color w:val="000000" w:themeColor="text1"/>
        </w:rPr>
        <w:t>.</w:t>
      </w:r>
      <w:r w:rsidR="00AE252D">
        <w:rPr>
          <w:rFonts w:eastAsia="Palatino Linotype" w:cs="Palatino Linotype"/>
          <w:color w:val="000000" w:themeColor="text1"/>
        </w:rPr>
        <w:t xml:space="preserve"> Oficio 207C0401100000-S-0859/2024</w:t>
      </w:r>
      <w:r w:rsidR="008B1389">
        <w:rPr>
          <w:rFonts w:eastAsia="Palatino Linotype" w:cs="Palatino Linotype"/>
          <w:color w:val="000000" w:themeColor="text1"/>
        </w:rPr>
        <w:t xml:space="preserve"> del suplente del Titular del Órgano Interior de </w:t>
      </w:r>
      <w:r w:rsidR="00F11166">
        <w:rPr>
          <w:rFonts w:eastAsia="Palatino Linotype" w:cs="Palatino Linotype"/>
          <w:color w:val="000000" w:themeColor="text1"/>
        </w:rPr>
        <w:t>C</w:t>
      </w:r>
      <w:r w:rsidR="008B1389">
        <w:rPr>
          <w:rFonts w:eastAsia="Palatino Linotype" w:cs="Palatino Linotype"/>
          <w:color w:val="000000" w:themeColor="text1"/>
        </w:rPr>
        <w:t>ontrol</w:t>
      </w:r>
      <w:r w:rsidR="00F11166">
        <w:rPr>
          <w:rFonts w:eastAsia="Palatino Linotype" w:cs="Palatino Linotype"/>
          <w:color w:val="000000" w:themeColor="text1"/>
        </w:rPr>
        <w:t xml:space="preserve">, con el que se respondió </w:t>
      </w:r>
      <w:r w:rsidR="0086243A">
        <w:rPr>
          <w:rFonts w:eastAsia="Palatino Linotype" w:cs="Palatino Linotype"/>
          <w:color w:val="000000" w:themeColor="text1"/>
        </w:rPr>
        <w:t>que no se localizó expediente alguno relacionado con lo solicitado, ya que no se cuenta con conocimiento de algún programa relacionado con experimentos.</w:t>
      </w:r>
    </w:p>
    <w:p w14:paraId="00592C2C" w14:textId="6F514BB7" w:rsidR="004E45CA" w:rsidRPr="004E45CA" w:rsidRDefault="00F93A41" w:rsidP="002D0C07">
      <w:pPr>
        <w:pStyle w:val="Prrafodelista"/>
        <w:numPr>
          <w:ilvl w:val="0"/>
          <w:numId w:val="35"/>
        </w:numPr>
        <w:pBdr>
          <w:top w:val="nil"/>
          <w:left w:val="nil"/>
          <w:bottom w:val="nil"/>
          <w:right w:val="nil"/>
          <w:between w:val="nil"/>
        </w:pBdr>
        <w:contextualSpacing/>
      </w:pPr>
      <w:r>
        <w:rPr>
          <w:rFonts w:eastAsia="Palatino Linotype" w:cs="Palatino Linotype"/>
          <w:b/>
          <w:bCs/>
          <w:color w:val="000000" w:themeColor="text1"/>
        </w:rPr>
        <w:t>OFICIO 717 CONTRALORIA</w:t>
      </w:r>
      <w:r w:rsidRPr="1064B07E">
        <w:rPr>
          <w:rFonts w:eastAsia="Palatino Linotype" w:cs="Palatino Linotype"/>
          <w:b/>
          <w:bCs/>
          <w:color w:val="000000" w:themeColor="text1"/>
        </w:rPr>
        <w:t>.pdf</w:t>
      </w:r>
      <w:r w:rsidR="00B12AD1">
        <w:rPr>
          <w:rFonts w:eastAsia="Palatino Linotype" w:cs="Palatino Linotype"/>
          <w:color w:val="000000" w:themeColor="text1"/>
        </w:rPr>
        <w:t>.</w:t>
      </w:r>
      <w:r w:rsidR="0099458D">
        <w:rPr>
          <w:rFonts w:eastAsia="Palatino Linotype" w:cs="Palatino Linotype"/>
          <w:color w:val="000000" w:themeColor="text1"/>
        </w:rPr>
        <w:t xml:space="preserve"> Oficio 207C0401100000-S-0717/2024 suscrito por el suplente del Titular del Órgano Interior de Control, generado en respuesta </w:t>
      </w:r>
      <w:r w:rsidR="0099458D">
        <w:rPr>
          <w:rFonts w:eastAsia="Palatino Linotype" w:cs="Palatino Linotype"/>
          <w:color w:val="000000" w:themeColor="text1"/>
        </w:rPr>
        <w:lastRenderedPageBreak/>
        <w:t xml:space="preserve">a la solicitud de información, con el cual </w:t>
      </w:r>
      <w:r w:rsidR="00E93AE1">
        <w:rPr>
          <w:rFonts w:eastAsia="Palatino Linotype" w:cs="Palatino Linotype"/>
          <w:color w:val="000000" w:themeColor="text1"/>
        </w:rPr>
        <w:t>se señaló que no se cuenta con información al respecto.</w:t>
      </w:r>
    </w:p>
    <w:p w14:paraId="2848268A" w14:textId="6FE72DDB" w:rsidR="004E45CA" w:rsidRPr="004E45CA" w:rsidRDefault="00F93A41" w:rsidP="002D0C07">
      <w:pPr>
        <w:pStyle w:val="Prrafodelista"/>
        <w:numPr>
          <w:ilvl w:val="0"/>
          <w:numId w:val="35"/>
        </w:numPr>
        <w:pBdr>
          <w:top w:val="nil"/>
          <w:left w:val="nil"/>
          <w:bottom w:val="nil"/>
          <w:right w:val="nil"/>
          <w:between w:val="nil"/>
        </w:pBdr>
        <w:contextualSpacing/>
      </w:pPr>
      <w:r>
        <w:rPr>
          <w:rFonts w:eastAsia="Palatino Linotype" w:cs="Palatino Linotype"/>
          <w:b/>
          <w:bCs/>
          <w:color w:val="000000" w:themeColor="text1"/>
        </w:rPr>
        <w:t>RESPUESTA 538 IP</w:t>
      </w:r>
      <w:r w:rsidRPr="1064B07E">
        <w:rPr>
          <w:rFonts w:eastAsia="Palatino Linotype" w:cs="Palatino Linotype"/>
          <w:b/>
          <w:bCs/>
          <w:color w:val="000000" w:themeColor="text1"/>
        </w:rPr>
        <w:t>.pdf</w:t>
      </w:r>
      <w:r w:rsidR="00B12AD1">
        <w:rPr>
          <w:rFonts w:eastAsia="Palatino Linotype" w:cs="Palatino Linotype"/>
          <w:color w:val="000000" w:themeColor="text1"/>
        </w:rPr>
        <w:t>.</w:t>
      </w:r>
      <w:r w:rsidR="00F31A35">
        <w:rPr>
          <w:rFonts w:eastAsia="Palatino Linotype" w:cs="Palatino Linotype"/>
          <w:color w:val="000000" w:themeColor="text1"/>
        </w:rPr>
        <w:t xml:space="preserve"> Oficio remitido en respuesta a la solicitud de información.</w:t>
      </w:r>
    </w:p>
    <w:p w14:paraId="72D287F5" w14:textId="77777777" w:rsidR="008B1E60" w:rsidRDefault="008B1E60" w:rsidP="003E7329"/>
    <w:p w14:paraId="5E7908EC"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r w:rsidRPr="00C82353">
        <w:rPr>
          <w:rFonts w:eastAsia="Palatino Linotype" w:cs="Palatino Linotype"/>
          <w:color w:val="000000"/>
          <w:szCs w:val="24"/>
        </w:rPr>
        <w:t>Así, una vez descritas las actuaciones en el expediente del recurso de revisión, es pertinente enfatizar lo que, respecto al derecho de acceso a la información pública, refiere el artículo 6° de la Constitución Política de los Estados Unidos Mexicanos, que en su parte conducente señala:</w:t>
      </w:r>
    </w:p>
    <w:p w14:paraId="64583D9E"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p>
    <w:p w14:paraId="2840C83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b/>
          <w:bCs/>
          <w:i/>
          <w:iCs/>
          <w:color w:val="000000" w:themeColor="text1"/>
          <w:sz w:val="22"/>
          <w:lang w:val="es-ES"/>
        </w:rPr>
        <w:t>Artículo 6o.</w:t>
      </w:r>
      <w:r w:rsidRPr="665C2826">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665C2826">
        <w:rPr>
          <w:rFonts w:eastAsia="Palatino Linotype" w:cs="Palatino Linotype"/>
          <w:b/>
          <w:bCs/>
          <w:i/>
          <w:iCs/>
          <w:color w:val="000000" w:themeColor="text1"/>
          <w:sz w:val="22"/>
          <w:lang w:val="es-ES"/>
        </w:rPr>
        <w:t>El derecho a la información será garantizado por el Estado.</w:t>
      </w:r>
      <w:r w:rsidRPr="665C2826">
        <w:rPr>
          <w:rFonts w:eastAsia="Palatino Linotype" w:cs="Palatino Linotype"/>
          <w:i/>
          <w:iCs/>
          <w:color w:val="000000" w:themeColor="text1"/>
          <w:sz w:val="22"/>
          <w:lang w:val="es-ES"/>
        </w:rPr>
        <w:t xml:space="preserve"> </w:t>
      </w:r>
    </w:p>
    <w:p w14:paraId="584DBC72"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94352C8"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Toda persona tiene derecho al libre acceso a información plural y oportuna, así como a buscar, recibir y difundir información e ideas de toda índole por cualquier medio de expresión.</w:t>
      </w:r>
    </w:p>
    <w:p w14:paraId="66CB95AD"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B39F194"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Para efectos de lo dispuesto en el presente artículo se observará lo siguiente:</w:t>
      </w:r>
    </w:p>
    <w:p w14:paraId="68F58B89"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EF6FFA1" w14:textId="0E4590BF"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A. Para el ejercicio del derecho de acceso a la información, la Federación</w:t>
      </w:r>
      <w:r w:rsidR="000444D5">
        <w:rPr>
          <w:rFonts w:eastAsia="Palatino Linotype" w:cs="Palatino Linotype"/>
          <w:i/>
          <w:iCs/>
          <w:color w:val="000000" w:themeColor="text1"/>
          <w:sz w:val="22"/>
          <w:lang w:val="es-ES"/>
        </w:rPr>
        <w:t xml:space="preserve"> y las entidades federativas</w:t>
      </w:r>
      <w:r w:rsidRPr="665C2826">
        <w:rPr>
          <w:rFonts w:eastAsia="Palatino Linotype" w:cs="Palatino Linotype"/>
          <w:i/>
          <w:iCs/>
          <w:color w:val="000000" w:themeColor="text1"/>
          <w:sz w:val="22"/>
          <w:lang w:val="es-ES"/>
        </w:rPr>
        <w:t>, en el ámbito de sus respectivas competencias, se regirán por los siguientes principios y bases:</w:t>
      </w:r>
    </w:p>
    <w:p w14:paraId="54B99CCD"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FC1521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b/>
          <w:bCs/>
          <w:i/>
          <w:iCs/>
          <w:color w:val="000000" w:themeColor="text1"/>
          <w:sz w:val="22"/>
          <w:lang w:val="es-ES"/>
        </w:rPr>
        <w:t>I. Toda la información en posesión de</w:t>
      </w:r>
      <w:r w:rsidRPr="665C2826">
        <w:rPr>
          <w:rFonts w:eastAsia="Palatino Linotype" w:cs="Palatino Linotype"/>
          <w:i/>
          <w:iCs/>
          <w:color w:val="000000" w:themeColor="text1"/>
          <w:sz w:val="22"/>
          <w:lang w:val="es-ES"/>
        </w:rPr>
        <w:t xml:space="preserve"> </w:t>
      </w:r>
      <w:r w:rsidRPr="665C2826">
        <w:rPr>
          <w:rFonts w:eastAsia="Palatino Linotype" w:cs="Palatino Linotype"/>
          <w:b/>
          <w:bCs/>
          <w:i/>
          <w:iCs/>
          <w:color w:val="000000" w:themeColor="text1"/>
          <w:sz w:val="22"/>
          <w:lang w:val="es-ES"/>
        </w:rPr>
        <w:t>cualquier autoridad</w:t>
      </w:r>
      <w:r w:rsidRPr="665C2826">
        <w:rPr>
          <w:rFonts w:eastAsia="Palatino Linotype" w:cs="Palatino Linotype"/>
          <w:i/>
          <w:iCs/>
          <w:color w:val="000000" w:themeColor="text1"/>
          <w:sz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665C2826">
        <w:rPr>
          <w:rFonts w:eastAsia="Palatino Linotype" w:cs="Palatino Linotype"/>
          <w:b/>
          <w:bCs/>
          <w:i/>
          <w:iCs/>
          <w:color w:val="000000" w:themeColor="text1"/>
          <w:sz w:val="22"/>
          <w:lang w:val="es-ES"/>
        </w:rPr>
        <w:t>en el ámbito federal, estatal y municipal, es pública</w:t>
      </w:r>
      <w:r w:rsidRPr="665C2826">
        <w:rPr>
          <w:rFonts w:eastAsia="Palatino Linotype" w:cs="Palatino Linotype"/>
          <w:i/>
          <w:iCs/>
          <w:color w:val="000000" w:themeColor="text1"/>
          <w:sz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665C2826">
        <w:rPr>
          <w:rFonts w:eastAsia="Palatino Linotype" w:cs="Palatino Linotype"/>
          <w:b/>
          <w:bCs/>
          <w:i/>
          <w:iCs/>
          <w:color w:val="000000" w:themeColor="text1"/>
          <w:sz w:val="22"/>
          <w:lang w:val="es-ES"/>
        </w:rPr>
        <w:t xml:space="preserve">Los sujetos obligados deberán </w:t>
      </w:r>
      <w:r w:rsidRPr="665C2826">
        <w:rPr>
          <w:rFonts w:eastAsia="Palatino Linotype" w:cs="Palatino Linotype"/>
          <w:b/>
          <w:bCs/>
          <w:i/>
          <w:iCs/>
          <w:color w:val="000000" w:themeColor="text1"/>
          <w:sz w:val="22"/>
          <w:lang w:val="es-ES"/>
        </w:rPr>
        <w:lastRenderedPageBreak/>
        <w:t>documentar todo acto que derive del ejercicio de sus facultades, competencias o funciones</w:t>
      </w:r>
      <w:r w:rsidRPr="665C2826">
        <w:rPr>
          <w:rFonts w:eastAsia="Palatino Linotype" w:cs="Palatino Linotype"/>
          <w:i/>
          <w:iCs/>
          <w:color w:val="000000" w:themeColor="text1"/>
          <w:sz w:val="22"/>
          <w:lang w:val="es-ES"/>
        </w:rPr>
        <w:t>, la ley determinará los supuestos específicos bajo los cuales procederá la declaración de inexistencia de la información.</w:t>
      </w:r>
    </w:p>
    <w:p w14:paraId="6677329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 La información que se refiere a la vida privada y los datos personales será protegida en los términos y con las excepciones que fijen las leyes.</w:t>
      </w:r>
    </w:p>
    <w:p w14:paraId="05DCBCD3"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0044A8B2" w14:textId="387FFB40"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IV.</w:t>
      </w:r>
      <w:r w:rsidR="00A16FEE">
        <w:rPr>
          <w:rFonts w:eastAsia="Palatino Linotype" w:cs="Palatino Linotype"/>
          <w:i/>
          <w:iCs/>
          <w:color w:val="000000" w:themeColor="text1"/>
          <w:sz w:val="22"/>
          <w:lang w:val="es-ES"/>
        </w:rPr>
        <w:t xml:space="preserve"> </w:t>
      </w:r>
      <w:r w:rsidRPr="665C2826">
        <w:rPr>
          <w:rFonts w:eastAsia="Palatino Linotype" w:cs="Palatino Linotype"/>
          <w:i/>
          <w:iCs/>
          <w:color w:val="000000" w:themeColor="text1"/>
          <w:sz w:val="22"/>
          <w:lang w:val="es-ES"/>
        </w:rPr>
        <w:t>Se establecerán mecanismos de acceso a la información y procedimientos de revisión expeditos que se sustanciarán ante los organismos autónomos especializados e imparciales que establece esta Constitución.</w:t>
      </w:r>
    </w:p>
    <w:p w14:paraId="6508776C"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b/>
          <w:bCs/>
          <w:i/>
          <w:iCs/>
          <w:color w:val="000000" w:themeColor="text1"/>
          <w:sz w:val="22"/>
          <w:lang w:val="es-ES"/>
        </w:rPr>
        <w:t>V. Los sujetos obligados deberán preservar sus documentos en archivos administrativos actualizados y publicarán, a través de los medios electrónicos disponibles</w:t>
      </w:r>
      <w:r w:rsidRPr="665C2826">
        <w:rPr>
          <w:rFonts w:eastAsia="Palatino Linotype" w:cs="Palatino Linotype"/>
          <w:i/>
          <w:iCs/>
          <w:color w:val="000000" w:themeColor="text1"/>
          <w:sz w:val="22"/>
          <w:lang w:val="es-ES"/>
        </w:rPr>
        <w:t xml:space="preserve">, </w:t>
      </w:r>
      <w:r w:rsidRPr="665C2826">
        <w:rPr>
          <w:rFonts w:eastAsia="Palatino Linotype" w:cs="Palatino Linotype"/>
          <w:b/>
          <w:bCs/>
          <w:i/>
          <w:iCs/>
          <w:color w:val="000000" w:themeColor="text1"/>
          <w:sz w:val="22"/>
          <w:lang w:val="es-ES"/>
        </w:rPr>
        <w:t xml:space="preserve">la información completa y actualizada sobre el ejercicio de los recursos públicos </w:t>
      </w:r>
      <w:r w:rsidRPr="665C2826">
        <w:rPr>
          <w:rFonts w:eastAsia="Palatino Linotype" w:cs="Palatino Linotype"/>
          <w:i/>
          <w:iCs/>
          <w:color w:val="000000" w:themeColor="text1"/>
          <w:sz w:val="22"/>
          <w:lang w:val="es-ES"/>
        </w:rPr>
        <w:t>y los indicadores que permitan rendir cuenta del cumplimiento de sus objetivos y de los resultados obtenidos.</w:t>
      </w:r>
    </w:p>
    <w:p w14:paraId="10DA645F"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25495539"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VII. La inobservancia a las disposiciones en materia de acceso a la información pública será sancionada en los términos que dispongan las leyes.</w:t>
      </w:r>
    </w:p>
    <w:p w14:paraId="095734D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192DA5E" w14:textId="60D4918C" w:rsidR="009A451E" w:rsidRPr="00C82353" w:rsidRDefault="00A16FE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Pr>
          <w:rFonts w:eastAsia="Palatino Linotype" w:cs="Palatino Linotype"/>
          <w:i/>
          <w:iCs/>
          <w:color w:val="000000" w:themeColor="text1"/>
          <w:sz w:val="22"/>
          <w:lang w:val="es-ES"/>
        </w:rPr>
        <w:t>[</w:t>
      </w:r>
      <w:r w:rsidR="009A451E" w:rsidRPr="665C2826">
        <w:rPr>
          <w:rFonts w:eastAsia="Palatino Linotype" w:cs="Palatino Linotype"/>
          <w:i/>
          <w:iCs/>
          <w:color w:val="000000" w:themeColor="text1"/>
          <w:sz w:val="22"/>
          <w:lang w:val="es-ES"/>
        </w:rPr>
        <w:t>…</w:t>
      </w:r>
      <w:r>
        <w:rPr>
          <w:rFonts w:eastAsia="Palatino Linotype" w:cs="Palatino Linotype"/>
          <w:i/>
          <w:iCs/>
          <w:color w:val="000000" w:themeColor="text1"/>
          <w:sz w:val="22"/>
          <w:lang w:val="es-ES"/>
        </w:rPr>
        <w:t>]</w:t>
      </w:r>
    </w:p>
    <w:p w14:paraId="29D0462E"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La ley establecerá aquella información que se considere reservada o confidencial.</w:t>
      </w:r>
    </w:p>
    <w:p w14:paraId="36211A1E"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 w:val="22"/>
          <w:lang w:val="es-ES"/>
        </w:rPr>
      </w:pPr>
    </w:p>
    <w:p w14:paraId="2EF3CEB6"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r w:rsidRPr="00C82353">
        <w:rPr>
          <w:rFonts w:eastAsia="Palatino Linotype" w:cs="Palatino Linotype"/>
          <w:color w:val="000000"/>
          <w:szCs w:val="24"/>
        </w:rPr>
        <w:t>Por su parte, la Constitución Política del Estado Libre y Soberano de México, en su artículo 5°, dispone en su parte conducente, lo siguiente:</w:t>
      </w:r>
    </w:p>
    <w:p w14:paraId="5A4DDF7A"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p>
    <w:p w14:paraId="78833078" w14:textId="1257435E" w:rsidR="009A451E"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themeColor="text1"/>
          <w:sz w:val="22"/>
          <w:lang w:val="es-ES"/>
        </w:rPr>
      </w:pPr>
      <w:r w:rsidRPr="665C2826">
        <w:rPr>
          <w:rFonts w:eastAsia="Palatino Linotype" w:cs="Palatino Linotype"/>
          <w:b/>
          <w:bCs/>
          <w:i/>
          <w:iCs/>
          <w:color w:val="000000" w:themeColor="text1"/>
          <w:sz w:val="22"/>
          <w:lang w:val="es-ES"/>
        </w:rPr>
        <w:t>Artículo 5</w:t>
      </w:r>
      <w:r w:rsidRPr="665C2826">
        <w:rPr>
          <w:rFonts w:eastAsia="Palatino Linotype" w:cs="Palatino Linotype"/>
          <w:i/>
          <w:iCs/>
          <w:color w:val="000000" w:themeColor="text1"/>
          <w:sz w:val="22"/>
          <w:lang w:val="es-ES"/>
        </w:rPr>
        <w:t xml:space="preserve">. </w:t>
      </w:r>
      <w:r w:rsidR="00A16FEE">
        <w:rPr>
          <w:rFonts w:eastAsia="Palatino Linotype" w:cs="Palatino Linotype"/>
          <w:i/>
          <w:iCs/>
          <w:color w:val="000000" w:themeColor="text1"/>
          <w:sz w:val="22"/>
          <w:lang w:val="es-ES"/>
        </w:rPr>
        <w:t>[…]</w:t>
      </w:r>
    </w:p>
    <w:p w14:paraId="38C035AE" w14:textId="77777777" w:rsidR="00A16FEE" w:rsidRPr="00C82353" w:rsidRDefault="00A16FE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5BE77409"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595B74A1"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4962BE4"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01E96C8"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208B3F0A"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Este derecho se regirá por los principios y bases siguientes:</w:t>
      </w:r>
    </w:p>
    <w:p w14:paraId="18FE27F2"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94F2310"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C0106D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E701A67"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5DB1D960"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IV. Se establecerán mecanismos de acceso a la información y procedimientos de revisión expeditos que se sustanciarán ante el organismo autónomo especializado e imparcial que establece esta Constitución.</w:t>
      </w:r>
    </w:p>
    <w:p w14:paraId="0AED30BD"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873759C"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073CF4C" w14:textId="77777777" w:rsidR="009A451E" w:rsidRPr="00C82353" w:rsidRDefault="009A451E" w:rsidP="009A451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665C2826">
        <w:rPr>
          <w:rFonts w:eastAsia="Palatino Linotype" w:cs="Palatino Linotype"/>
          <w:i/>
          <w:iCs/>
          <w:color w:val="000000" w:themeColor="text1"/>
          <w:sz w:val="22"/>
          <w:lang w:val="es-ES"/>
        </w:rPr>
        <w:lastRenderedPageBreak/>
        <w:t>VII. La ley reglamentaria, determinará la manera en que los sujetos obligados deberán hacer pública la información relativa a los recursos públicos que entreguen a personas físicas o jurídicas colectivas.</w:t>
      </w:r>
    </w:p>
    <w:p w14:paraId="45E4401F" w14:textId="77777777" w:rsidR="009A451E" w:rsidRPr="005444AD" w:rsidRDefault="009A451E" w:rsidP="009A451E">
      <w:pPr>
        <w:pBdr>
          <w:top w:val="nil"/>
          <w:left w:val="nil"/>
          <w:bottom w:val="nil"/>
          <w:right w:val="nil"/>
          <w:between w:val="nil"/>
        </w:pBdr>
        <w:contextualSpacing/>
        <w:rPr>
          <w:rFonts w:eastAsia="Palatino Linotype" w:cs="Palatino Linotype"/>
          <w:color w:val="000000"/>
          <w:szCs w:val="24"/>
        </w:rPr>
      </w:pPr>
    </w:p>
    <w:p w14:paraId="607CB0DD" w14:textId="5F1C9785" w:rsidR="009A451E" w:rsidRPr="005444AD" w:rsidRDefault="009A451E" w:rsidP="009A451E">
      <w:pPr>
        <w:rPr>
          <w:rFonts w:eastAsia="Palatino Linotype" w:cs="Palatino Linotype"/>
          <w:szCs w:val="24"/>
        </w:rPr>
      </w:pPr>
      <w:r w:rsidRPr="005444AD">
        <w:rPr>
          <w:rFonts w:eastAsia="Palatino Linotype" w:cs="Palatino Linotype"/>
          <w:szCs w:val="24"/>
        </w:rPr>
        <w:t>En ese orden de ideas, la Ley de Transparencia y Acceso a la Información Pública del Estado de México y Municipios, pre</w:t>
      </w:r>
      <w:r>
        <w:rPr>
          <w:rFonts w:eastAsia="Palatino Linotype" w:cs="Palatino Linotype"/>
          <w:szCs w:val="24"/>
        </w:rPr>
        <w:t xml:space="preserve">vé en su artículo 23, fracción </w:t>
      </w:r>
      <w:r w:rsidR="00B16FB0">
        <w:rPr>
          <w:rFonts w:eastAsia="Palatino Linotype" w:cs="Palatino Linotype"/>
          <w:szCs w:val="24"/>
        </w:rPr>
        <w:t>I</w:t>
      </w:r>
      <w:r w:rsidRPr="005444AD">
        <w:rPr>
          <w:rFonts w:eastAsia="Palatino Linotype" w:cs="Palatino Linotype"/>
          <w:szCs w:val="24"/>
        </w:rPr>
        <w:t>, lo siguiente:</w:t>
      </w:r>
    </w:p>
    <w:p w14:paraId="2A99F2B1" w14:textId="77777777" w:rsidR="009A451E" w:rsidRPr="005444AD" w:rsidRDefault="009A451E" w:rsidP="009A451E">
      <w:pPr>
        <w:rPr>
          <w:rFonts w:eastAsia="Palatino Linotype" w:cs="Palatino Linotype"/>
          <w:szCs w:val="24"/>
        </w:rPr>
      </w:pPr>
    </w:p>
    <w:p w14:paraId="6F00330F" w14:textId="77777777" w:rsidR="009A451E" w:rsidRDefault="009A451E" w:rsidP="009A451E">
      <w:pPr>
        <w:spacing w:line="240" w:lineRule="auto"/>
        <w:ind w:left="567" w:right="567"/>
        <w:rPr>
          <w:rFonts w:eastAsia="Palatino Linotype" w:cs="Palatino Linotype"/>
          <w:i/>
          <w:iCs/>
          <w:sz w:val="22"/>
          <w:lang w:val="es-ES"/>
        </w:rPr>
      </w:pPr>
      <w:r w:rsidRPr="665C2826">
        <w:rPr>
          <w:rFonts w:eastAsia="Palatino Linotype" w:cs="Palatino Linotype"/>
          <w:b/>
          <w:bCs/>
          <w:i/>
          <w:iCs/>
          <w:sz w:val="22"/>
          <w:lang w:val="es-ES"/>
        </w:rPr>
        <w:t>Artículo 23.</w:t>
      </w:r>
      <w:r w:rsidRPr="665C2826">
        <w:rPr>
          <w:rFonts w:eastAsia="Palatino Linotype" w:cs="Palatino Linotype"/>
          <w:i/>
          <w:iCs/>
          <w:sz w:val="22"/>
          <w:lang w:val="es-ES"/>
        </w:rPr>
        <w:t xml:space="preserve"> Son sujetos obligados a transparentar y permitir el acceso a su información y proteger los datos personales que obren en su poder:</w:t>
      </w:r>
    </w:p>
    <w:p w14:paraId="75B3C094" w14:textId="40C7649C" w:rsidR="009A451E" w:rsidRPr="00C82353" w:rsidRDefault="009A451E" w:rsidP="009A451E">
      <w:pPr>
        <w:spacing w:line="240" w:lineRule="auto"/>
        <w:ind w:left="567" w:right="567"/>
        <w:rPr>
          <w:rFonts w:eastAsia="Palatino Linotype" w:cs="Palatino Linotype"/>
          <w:i/>
          <w:iCs/>
          <w:sz w:val="22"/>
          <w:lang w:val="es-ES"/>
        </w:rPr>
      </w:pPr>
    </w:p>
    <w:p w14:paraId="0BEFF0D2" w14:textId="1D72FE0B" w:rsidR="009A451E" w:rsidRPr="00C82353" w:rsidRDefault="00B16FB0" w:rsidP="009A451E">
      <w:pPr>
        <w:spacing w:line="240" w:lineRule="auto"/>
        <w:ind w:left="567" w:right="567"/>
        <w:rPr>
          <w:rFonts w:eastAsia="Palatino Linotype" w:cs="Palatino Linotype"/>
          <w:i/>
          <w:iCs/>
          <w:sz w:val="22"/>
          <w:lang w:val="es-ES"/>
        </w:rPr>
      </w:pPr>
      <w:r>
        <w:rPr>
          <w:rFonts w:eastAsia="Palatino Linotype" w:cs="Palatino Linotype"/>
          <w:b/>
          <w:bCs/>
          <w:i/>
          <w:iCs/>
          <w:sz w:val="22"/>
          <w:lang w:val="es-ES"/>
        </w:rPr>
        <w:t>I</w:t>
      </w:r>
      <w:r w:rsidR="009A451E" w:rsidRPr="665C2826">
        <w:rPr>
          <w:rFonts w:eastAsia="Palatino Linotype" w:cs="Palatino Linotype"/>
          <w:b/>
          <w:bCs/>
          <w:i/>
          <w:iCs/>
          <w:sz w:val="22"/>
          <w:lang w:val="es-ES"/>
        </w:rPr>
        <w:t>.</w:t>
      </w:r>
      <w:r w:rsidR="009A451E" w:rsidRPr="665C2826">
        <w:rPr>
          <w:rFonts w:eastAsia="Palatino Linotype" w:cs="Palatino Linotype"/>
          <w:i/>
          <w:iCs/>
          <w:sz w:val="22"/>
          <w:lang w:val="es-ES"/>
        </w:rPr>
        <w:t xml:space="preserve"> </w:t>
      </w:r>
      <w:r>
        <w:rPr>
          <w:rFonts w:eastAsia="Palatino Linotype" w:cs="Palatino Linotype"/>
          <w:i/>
          <w:iCs/>
          <w:sz w:val="22"/>
          <w:lang w:val="es-ES"/>
        </w:rPr>
        <w:t>El</w:t>
      </w:r>
      <w:r w:rsidR="009A451E">
        <w:rPr>
          <w:rFonts w:eastAsia="Palatino Linotype" w:cs="Palatino Linotype"/>
          <w:i/>
          <w:iCs/>
          <w:sz w:val="22"/>
          <w:lang w:val="es-ES"/>
        </w:rPr>
        <w:t xml:space="preserve"> </w:t>
      </w:r>
      <w:r w:rsidR="0024106E" w:rsidRPr="0024106E">
        <w:rPr>
          <w:rFonts w:eastAsia="Palatino Linotype" w:cs="Palatino Linotype"/>
          <w:i/>
          <w:iCs/>
          <w:sz w:val="22"/>
          <w:lang w:val="es-ES"/>
        </w:rPr>
        <w:t>Poder Ejecutivo del Estado de México, las dependencias, organismos auxiliares, órganos, entidades, fideicomisos y fondos públicos, así como la Procuraduría General de Justicia</w:t>
      </w:r>
      <w:r w:rsidR="009A451E" w:rsidRPr="665C2826">
        <w:rPr>
          <w:rFonts w:eastAsia="Palatino Linotype" w:cs="Palatino Linotype"/>
          <w:i/>
          <w:iCs/>
          <w:sz w:val="22"/>
          <w:lang w:val="es-ES"/>
        </w:rPr>
        <w:t>;</w:t>
      </w:r>
    </w:p>
    <w:p w14:paraId="0EF64FEE" w14:textId="73A69CA3" w:rsidR="009A451E" w:rsidRPr="00C82353" w:rsidRDefault="00E02FC8" w:rsidP="009A451E">
      <w:pPr>
        <w:spacing w:line="240" w:lineRule="auto"/>
        <w:ind w:left="567" w:right="567"/>
        <w:rPr>
          <w:rFonts w:eastAsia="Palatino Linotype" w:cs="Palatino Linotype"/>
          <w:i/>
          <w:iCs/>
          <w:sz w:val="22"/>
          <w:lang w:val="es-ES"/>
        </w:rPr>
      </w:pPr>
      <w:r>
        <w:rPr>
          <w:rFonts w:eastAsia="Palatino Linotype" w:cs="Palatino Linotype"/>
          <w:i/>
          <w:iCs/>
          <w:sz w:val="22"/>
          <w:lang w:val="es-ES"/>
        </w:rPr>
        <w:t>[</w:t>
      </w:r>
      <w:r w:rsidR="009A451E" w:rsidRPr="665C2826">
        <w:rPr>
          <w:rFonts w:eastAsia="Palatino Linotype" w:cs="Palatino Linotype"/>
          <w:i/>
          <w:iCs/>
          <w:sz w:val="22"/>
          <w:lang w:val="es-ES"/>
        </w:rPr>
        <w:t>…</w:t>
      </w:r>
      <w:r>
        <w:rPr>
          <w:rFonts w:eastAsia="Palatino Linotype" w:cs="Palatino Linotype"/>
          <w:i/>
          <w:iCs/>
          <w:sz w:val="22"/>
          <w:lang w:val="es-ES"/>
        </w:rPr>
        <w:t>]</w:t>
      </w:r>
    </w:p>
    <w:p w14:paraId="1A651450" w14:textId="77777777" w:rsidR="009A451E" w:rsidRPr="00C82353" w:rsidRDefault="009A451E" w:rsidP="009A451E">
      <w:pPr>
        <w:pBdr>
          <w:top w:val="nil"/>
          <w:left w:val="nil"/>
          <w:bottom w:val="nil"/>
          <w:right w:val="nil"/>
          <w:between w:val="nil"/>
        </w:pBdr>
        <w:contextualSpacing/>
        <w:rPr>
          <w:rFonts w:eastAsia="Palatino Linotype" w:cs="Palatino Linotype"/>
          <w:color w:val="000000"/>
          <w:szCs w:val="24"/>
        </w:rPr>
      </w:pPr>
    </w:p>
    <w:p w14:paraId="32C8F30A" w14:textId="77777777" w:rsidR="009A451E" w:rsidRDefault="009A451E" w:rsidP="009A451E">
      <w:pPr>
        <w:pBdr>
          <w:top w:val="nil"/>
          <w:left w:val="nil"/>
          <w:bottom w:val="nil"/>
          <w:right w:val="nil"/>
          <w:between w:val="nil"/>
        </w:pBdr>
        <w:contextualSpacing/>
        <w:rPr>
          <w:rFonts w:eastAsia="Palatino Linotype" w:cs="Palatino Linotype"/>
          <w:color w:val="000000"/>
          <w:szCs w:val="24"/>
        </w:rPr>
      </w:pPr>
      <w:r w:rsidRPr="00C82353">
        <w:rPr>
          <w:rFonts w:eastAsia="Palatino Linotype" w:cs="Palatino Linotype"/>
          <w:color w:val="000000"/>
          <w:szCs w:val="24"/>
        </w:rPr>
        <w:t xml:space="preserve">Es así </w:t>
      </w:r>
      <w:r>
        <w:rPr>
          <w:rFonts w:eastAsia="Palatino Linotype" w:cs="Palatino Linotype"/>
          <w:color w:val="000000"/>
          <w:szCs w:val="24"/>
        </w:rPr>
        <w:t>como</w:t>
      </w:r>
      <w:r w:rsidRPr="00C82353">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w:t>
      </w:r>
      <w:r>
        <w:rPr>
          <w:rFonts w:eastAsia="Palatino Linotype" w:cs="Palatino Linotype"/>
          <w:color w:val="000000"/>
          <w:szCs w:val="24"/>
        </w:rPr>
        <w:t xml:space="preserve"> y autónomos</w:t>
      </w:r>
      <w:r w:rsidRPr="00C82353">
        <w:rPr>
          <w:rFonts w:eastAsia="Palatino Linotype" w:cs="Palatino Linotype"/>
          <w:color w:val="000000"/>
          <w:szCs w:val="24"/>
        </w:rPr>
        <w:t>, con el fin de que los particulares conozcan toda aquella información que es considerada como pública.</w:t>
      </w:r>
    </w:p>
    <w:p w14:paraId="70BB6D39" w14:textId="77777777" w:rsidR="009049EA" w:rsidRDefault="009049EA" w:rsidP="009A451E">
      <w:pPr>
        <w:pBdr>
          <w:top w:val="nil"/>
          <w:left w:val="nil"/>
          <w:bottom w:val="nil"/>
          <w:right w:val="nil"/>
          <w:between w:val="nil"/>
        </w:pBdr>
        <w:contextualSpacing/>
        <w:rPr>
          <w:rFonts w:eastAsia="Palatino Linotype" w:cs="Palatino Linotype"/>
          <w:color w:val="000000"/>
          <w:szCs w:val="24"/>
        </w:rPr>
      </w:pPr>
    </w:p>
    <w:p w14:paraId="47C57883" w14:textId="77777777" w:rsidR="001136E6" w:rsidRDefault="009049EA" w:rsidP="003059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En segundo término</w:t>
      </w:r>
      <w:r w:rsidR="00F0272B">
        <w:rPr>
          <w:rFonts w:eastAsia="Palatino Linotype" w:cs="Palatino Linotype"/>
          <w:color w:val="000000"/>
          <w:szCs w:val="24"/>
        </w:rPr>
        <w:t xml:space="preserve">, </w:t>
      </w:r>
      <w:r w:rsidR="003059EF">
        <w:rPr>
          <w:rFonts w:eastAsia="Palatino Linotype" w:cs="Palatino Linotype"/>
          <w:color w:val="000000"/>
          <w:szCs w:val="24"/>
        </w:rPr>
        <w:t>se debe destacar que</w:t>
      </w:r>
      <w:r w:rsidR="00502582">
        <w:rPr>
          <w:rFonts w:eastAsia="Palatino Linotype" w:cs="Palatino Linotype"/>
          <w:color w:val="000000"/>
          <w:szCs w:val="24"/>
        </w:rPr>
        <w:t>,</w:t>
      </w:r>
      <w:r w:rsidR="003059EF">
        <w:rPr>
          <w:rFonts w:eastAsia="Palatino Linotype" w:cs="Palatino Linotype"/>
          <w:color w:val="000000"/>
          <w:szCs w:val="24"/>
        </w:rPr>
        <w:t xml:space="preserve"> </w:t>
      </w:r>
      <w:r w:rsidR="00502582">
        <w:rPr>
          <w:rFonts w:eastAsia="Palatino Linotype" w:cs="Palatino Linotype"/>
          <w:color w:val="000000"/>
          <w:szCs w:val="24"/>
        </w:rPr>
        <w:t>al momento de plantear</w:t>
      </w:r>
      <w:r w:rsidR="003059EF">
        <w:rPr>
          <w:rFonts w:eastAsia="Palatino Linotype" w:cs="Palatino Linotype"/>
          <w:color w:val="000000"/>
          <w:szCs w:val="24"/>
        </w:rPr>
        <w:t xml:space="preserve"> la solicitud, </w:t>
      </w:r>
      <w:r w:rsidR="00502582">
        <w:rPr>
          <w:rFonts w:eastAsia="Palatino Linotype" w:cs="Palatino Linotype"/>
          <w:color w:val="000000"/>
          <w:szCs w:val="24"/>
        </w:rPr>
        <w:t xml:space="preserve">el hoy Recurrente </w:t>
      </w:r>
      <w:r w:rsidR="00D637A2">
        <w:rPr>
          <w:rFonts w:eastAsia="Palatino Linotype" w:cs="Palatino Linotype"/>
          <w:color w:val="000000"/>
          <w:szCs w:val="24"/>
        </w:rPr>
        <w:t>requirió información respecto de supuestas intervenciones quirúrgicas realizada como experimento por el Sujeto Obligado</w:t>
      </w:r>
      <w:r w:rsidR="00674D66">
        <w:rPr>
          <w:rFonts w:eastAsia="Palatino Linotype" w:cs="Palatino Linotype"/>
          <w:color w:val="000000"/>
          <w:szCs w:val="24"/>
        </w:rPr>
        <w:t xml:space="preserve">; por lo que </w:t>
      </w:r>
      <w:r w:rsidR="004B100D">
        <w:rPr>
          <w:rFonts w:eastAsia="Palatino Linotype" w:cs="Palatino Linotype"/>
          <w:color w:val="000000"/>
          <w:szCs w:val="24"/>
        </w:rPr>
        <w:t>la autoridad manifestó que no se realizó ninguna intervención bajo esa modalidad (experimental)</w:t>
      </w:r>
      <w:r w:rsidR="00642517">
        <w:rPr>
          <w:rFonts w:eastAsia="Palatino Linotype" w:cs="Palatino Linotype"/>
          <w:color w:val="000000"/>
          <w:szCs w:val="24"/>
        </w:rPr>
        <w:t xml:space="preserve">, así como que no existe ningún expediente en el Órgano Interno de Control relacionado con </w:t>
      </w:r>
      <w:r w:rsidR="001136E6">
        <w:rPr>
          <w:rFonts w:eastAsia="Palatino Linotype" w:cs="Palatino Linotype"/>
          <w:color w:val="000000"/>
          <w:szCs w:val="24"/>
        </w:rPr>
        <w:t xml:space="preserve">intervenciones quirúrgicas experimentales relacionadas con el protocolo </w:t>
      </w:r>
      <w:r w:rsidR="001136E6" w:rsidRPr="005E3DF1">
        <w:rPr>
          <w:rFonts w:eastAsiaTheme="minorEastAsia" w:cstheme="minorBidi"/>
          <w:lang w:val="es-ES" w:eastAsia="en-US"/>
        </w:rPr>
        <w:t xml:space="preserve">de cirugía </w:t>
      </w:r>
      <w:proofErr w:type="spellStart"/>
      <w:r w:rsidR="001136E6" w:rsidRPr="005E3DF1">
        <w:rPr>
          <w:rFonts w:eastAsiaTheme="minorEastAsia" w:cstheme="minorBidi"/>
          <w:lang w:val="es-ES" w:eastAsia="en-US"/>
        </w:rPr>
        <w:t>bariátrica</w:t>
      </w:r>
      <w:proofErr w:type="spellEnd"/>
      <w:r w:rsidR="001136E6">
        <w:rPr>
          <w:rFonts w:eastAsia="Palatino Linotype" w:cs="Palatino Linotype"/>
          <w:color w:val="000000"/>
          <w:szCs w:val="24"/>
        </w:rPr>
        <w:t xml:space="preserve"> referidos por el particular.</w:t>
      </w:r>
    </w:p>
    <w:p w14:paraId="75A3BF8D" w14:textId="77777777" w:rsidR="001136E6" w:rsidRDefault="001136E6" w:rsidP="003059EF">
      <w:pPr>
        <w:pBdr>
          <w:top w:val="nil"/>
          <w:left w:val="nil"/>
          <w:bottom w:val="nil"/>
          <w:right w:val="nil"/>
          <w:between w:val="nil"/>
        </w:pBdr>
        <w:contextualSpacing/>
        <w:rPr>
          <w:rFonts w:eastAsia="Palatino Linotype" w:cs="Palatino Linotype"/>
          <w:color w:val="000000"/>
          <w:szCs w:val="24"/>
        </w:rPr>
      </w:pPr>
    </w:p>
    <w:p w14:paraId="47007DBF" w14:textId="08FE7B75" w:rsidR="001136E6" w:rsidRDefault="00277C18" w:rsidP="003059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Asimismo, el Recurrente, al momento de interponer </w:t>
      </w:r>
      <w:r w:rsidR="00BB5A93">
        <w:rPr>
          <w:rFonts w:eastAsia="Palatino Linotype" w:cs="Palatino Linotype"/>
          <w:color w:val="000000"/>
          <w:szCs w:val="24"/>
        </w:rPr>
        <w:t>el recurso de revisión,</w:t>
      </w:r>
      <w:r>
        <w:rPr>
          <w:rFonts w:eastAsia="Palatino Linotype" w:cs="Palatino Linotype"/>
          <w:color w:val="000000"/>
          <w:szCs w:val="24"/>
        </w:rPr>
        <w:t xml:space="preserve"> reiteró que</w:t>
      </w:r>
      <w:r w:rsidR="00AA3B26">
        <w:rPr>
          <w:rFonts w:eastAsia="Palatino Linotype" w:cs="Palatino Linotype"/>
          <w:color w:val="000000"/>
          <w:szCs w:val="24"/>
        </w:rPr>
        <w:t xml:space="preserve"> las cirugías</w:t>
      </w:r>
      <w:r w:rsidR="00AA3B26">
        <w:rPr>
          <w:rFonts w:eastAsia="Palatino Linotype" w:cs="Palatino Linotype"/>
          <w:color w:val="000000" w:themeColor="text1"/>
        </w:rPr>
        <w:t xml:space="preserve"> </w:t>
      </w:r>
      <w:proofErr w:type="spellStart"/>
      <w:r w:rsidR="00AA3B26">
        <w:rPr>
          <w:rFonts w:eastAsia="Palatino Linotype" w:cs="Palatino Linotype"/>
          <w:color w:val="000000" w:themeColor="text1"/>
        </w:rPr>
        <w:t>bariátricas</w:t>
      </w:r>
      <w:proofErr w:type="spellEnd"/>
      <w:r w:rsidR="00AA3B26">
        <w:rPr>
          <w:rFonts w:eastAsia="Palatino Linotype" w:cs="Palatino Linotype"/>
          <w:color w:val="000000" w:themeColor="text1"/>
        </w:rPr>
        <w:t xml:space="preserve"> de manga gástrica o bypass gástrico</w:t>
      </w:r>
      <w:r w:rsidR="00AA3B26">
        <w:rPr>
          <w:rFonts w:eastAsia="Palatino Linotype" w:cs="Palatino Linotype"/>
          <w:color w:val="000000"/>
          <w:szCs w:val="24"/>
        </w:rPr>
        <w:t xml:space="preserve"> que se practicaron</w:t>
      </w:r>
      <w:r w:rsidR="00BB7A73">
        <w:rPr>
          <w:rFonts w:eastAsia="Palatino Linotype" w:cs="Palatino Linotype"/>
          <w:color w:val="000000"/>
          <w:szCs w:val="24"/>
        </w:rPr>
        <w:t xml:space="preserve"> consisten en un acto </w:t>
      </w:r>
      <w:r w:rsidR="00BB7A73" w:rsidRPr="003915A6">
        <w:rPr>
          <w:rFonts w:eastAsia="Palatino Linotype" w:cs="Palatino Linotype"/>
          <w:color w:val="000000"/>
          <w:szCs w:val="24"/>
        </w:rPr>
        <w:t>experimental médico,</w:t>
      </w:r>
      <w:r w:rsidR="00BB7A73">
        <w:rPr>
          <w:rFonts w:eastAsia="Palatino Linotype" w:cs="Palatino Linotype"/>
          <w:color w:val="000000"/>
          <w:szCs w:val="24"/>
        </w:rPr>
        <w:t xml:space="preserve"> </w:t>
      </w:r>
      <w:r w:rsidR="00BB7A73" w:rsidRPr="003915A6">
        <w:rPr>
          <w:rFonts w:eastAsia="Palatino Linotype" w:cs="Palatino Linotype"/>
          <w:color w:val="000000"/>
          <w:szCs w:val="24"/>
        </w:rPr>
        <w:t xml:space="preserve">ya que el personaje que las realizó como comprobado con la declaración de inexistencia, no cuenta ni con el entrenamiento ni con la certificación en México, por lo cual aparte de ser una modalidad experimental, es un delito según el </w:t>
      </w:r>
      <w:r w:rsidR="00C814FC">
        <w:rPr>
          <w:rFonts w:eastAsia="Palatino Linotype" w:cs="Palatino Linotype"/>
          <w:color w:val="000000"/>
          <w:szCs w:val="24"/>
        </w:rPr>
        <w:t>C</w:t>
      </w:r>
      <w:r w:rsidR="00BB7A73" w:rsidRPr="003915A6">
        <w:rPr>
          <w:rFonts w:eastAsia="Palatino Linotype" w:cs="Palatino Linotype"/>
          <w:color w:val="000000"/>
          <w:szCs w:val="24"/>
        </w:rPr>
        <w:t xml:space="preserve">ódigo </w:t>
      </w:r>
      <w:r w:rsidR="00C814FC">
        <w:rPr>
          <w:rFonts w:eastAsia="Palatino Linotype" w:cs="Palatino Linotype"/>
          <w:color w:val="000000"/>
          <w:szCs w:val="24"/>
        </w:rPr>
        <w:t>P</w:t>
      </w:r>
      <w:r w:rsidR="00BB7A73" w:rsidRPr="003915A6">
        <w:rPr>
          <w:rFonts w:eastAsia="Palatino Linotype" w:cs="Palatino Linotype"/>
          <w:color w:val="000000"/>
          <w:szCs w:val="24"/>
        </w:rPr>
        <w:t>enal del Estado de México</w:t>
      </w:r>
      <w:r w:rsidR="00C814FC">
        <w:rPr>
          <w:rFonts w:eastAsia="Palatino Linotype" w:cs="Palatino Linotype"/>
          <w:color w:val="000000"/>
          <w:szCs w:val="24"/>
        </w:rPr>
        <w:t xml:space="preserve">, ya que la persona que las realizó </w:t>
      </w:r>
      <w:r w:rsidR="00C814FC" w:rsidRPr="003915A6">
        <w:rPr>
          <w:rFonts w:eastAsia="Palatino Linotype" w:cs="Palatino Linotype"/>
          <w:color w:val="000000"/>
          <w:szCs w:val="24"/>
        </w:rPr>
        <w:t>no cuenta ni con el entrenamiento ni con la certificación en México</w:t>
      </w:r>
      <w:r w:rsidR="00C814FC">
        <w:rPr>
          <w:rFonts w:eastAsia="Palatino Linotype" w:cs="Palatino Linotype"/>
          <w:color w:val="000000"/>
          <w:szCs w:val="24"/>
        </w:rPr>
        <w:t xml:space="preserve">, como se pretendió demostrar con </w:t>
      </w:r>
      <w:r w:rsidR="00586715">
        <w:rPr>
          <w:rFonts w:eastAsia="Palatino Linotype" w:cs="Palatino Linotype"/>
          <w:color w:val="000000"/>
          <w:szCs w:val="24"/>
        </w:rPr>
        <w:t>la declaración de inexistencia emitida</w:t>
      </w:r>
      <w:r w:rsidR="00D749EC">
        <w:rPr>
          <w:rFonts w:eastAsia="Palatino Linotype" w:cs="Palatino Linotype"/>
          <w:color w:val="000000"/>
          <w:szCs w:val="24"/>
        </w:rPr>
        <w:t xml:space="preserve"> por el Comité de Transparencia del Sujeto Obligado </w:t>
      </w:r>
      <w:r w:rsidR="00DB46A3">
        <w:rPr>
          <w:rFonts w:eastAsia="Palatino Linotype" w:cs="Palatino Linotype"/>
          <w:color w:val="000000"/>
          <w:szCs w:val="24"/>
        </w:rPr>
        <w:t>como respuesta a una solicitud de información diversa.</w:t>
      </w:r>
    </w:p>
    <w:p w14:paraId="7E4F0DAE" w14:textId="77777777" w:rsidR="001136E6" w:rsidRDefault="001136E6" w:rsidP="003059EF">
      <w:pPr>
        <w:pBdr>
          <w:top w:val="nil"/>
          <w:left w:val="nil"/>
          <w:bottom w:val="nil"/>
          <w:right w:val="nil"/>
          <w:between w:val="nil"/>
        </w:pBdr>
        <w:contextualSpacing/>
        <w:rPr>
          <w:rFonts w:eastAsia="Palatino Linotype" w:cs="Palatino Linotype"/>
          <w:color w:val="000000"/>
          <w:szCs w:val="24"/>
        </w:rPr>
      </w:pPr>
    </w:p>
    <w:p w14:paraId="60FB31DB" w14:textId="210CC4AF" w:rsidR="00D2711D" w:rsidRDefault="00DB46A3" w:rsidP="00D2711D">
      <w:pPr>
        <w:pBdr>
          <w:top w:val="nil"/>
          <w:left w:val="nil"/>
          <w:bottom w:val="nil"/>
          <w:right w:val="nil"/>
          <w:between w:val="nil"/>
        </w:pBdr>
        <w:contextualSpacing/>
        <w:rPr>
          <w:rFonts w:eastAsia="Palatino Linotype" w:cs="Palatino Linotype"/>
          <w:color w:val="000000"/>
          <w:lang w:val="es-ES"/>
        </w:rPr>
      </w:pPr>
      <w:r>
        <w:rPr>
          <w:rFonts w:eastAsia="Palatino Linotype" w:cs="Palatino Linotype"/>
          <w:color w:val="000000"/>
          <w:szCs w:val="24"/>
        </w:rPr>
        <w:t xml:space="preserve">En ese sentido, se colige que la solicitud materia de esta resolución consiste en que </w:t>
      </w:r>
      <w:r w:rsidR="008A3648">
        <w:rPr>
          <w:rFonts w:eastAsia="Palatino Linotype" w:cs="Palatino Linotype"/>
          <w:color w:val="000000"/>
          <w:szCs w:val="24"/>
        </w:rPr>
        <w:t xml:space="preserve">el Recurrente pretende que se le haga entrega de </w:t>
      </w:r>
      <w:r w:rsidR="000363F7">
        <w:rPr>
          <w:rFonts w:eastAsia="Palatino Linotype" w:cs="Palatino Linotype"/>
          <w:color w:val="000000"/>
          <w:szCs w:val="24"/>
        </w:rPr>
        <w:t>información relacionada co</w:t>
      </w:r>
      <w:r w:rsidR="00E321D8">
        <w:rPr>
          <w:rFonts w:eastAsia="Palatino Linotype" w:cs="Palatino Linotype"/>
          <w:color w:val="000000"/>
          <w:szCs w:val="24"/>
        </w:rPr>
        <w:t>n cirugías experimentales realizadas por el Sujeto Obligado</w:t>
      </w:r>
      <w:r w:rsidR="00EC0B7B">
        <w:rPr>
          <w:rFonts w:eastAsia="Palatino Linotype" w:cs="Palatino Linotype"/>
          <w:color w:val="000000"/>
          <w:szCs w:val="24"/>
        </w:rPr>
        <w:t xml:space="preserve">; </w:t>
      </w:r>
      <w:r w:rsidR="00605001">
        <w:rPr>
          <w:rFonts w:eastAsia="Palatino Linotype" w:cs="Palatino Linotype"/>
          <w:color w:val="000000"/>
          <w:szCs w:val="24"/>
        </w:rPr>
        <w:t xml:space="preserve">es decir, </w:t>
      </w:r>
      <w:r w:rsidR="00EC0B7B">
        <w:rPr>
          <w:rFonts w:eastAsia="Palatino Linotype" w:cs="Palatino Linotype"/>
          <w:color w:val="000000"/>
          <w:szCs w:val="24"/>
        </w:rPr>
        <w:t>se basa en suposiciones y manifestaciones subjetivas</w:t>
      </w:r>
      <w:r w:rsidR="00E005CA">
        <w:rPr>
          <w:rFonts w:eastAsia="Palatino Linotype" w:cs="Palatino Linotype"/>
          <w:color w:val="000000"/>
          <w:szCs w:val="24"/>
        </w:rPr>
        <w:t xml:space="preserve"> expresadas por el solicitante</w:t>
      </w:r>
      <w:r w:rsidR="00605001">
        <w:rPr>
          <w:rFonts w:eastAsia="Palatino Linotype" w:cs="Palatino Linotype"/>
          <w:color w:val="000000"/>
          <w:szCs w:val="24"/>
        </w:rPr>
        <w:t xml:space="preserve">, lo que implica que </w:t>
      </w:r>
      <w:r w:rsidR="00D2711D">
        <w:rPr>
          <w:rFonts w:eastAsia="Palatino Linotype" w:cs="Palatino Linotype"/>
          <w:color w:val="000000" w:themeColor="text1"/>
          <w:lang w:val="es-ES"/>
        </w:rPr>
        <w:t>el Sujeto O</w:t>
      </w:r>
      <w:r w:rsidR="00D2711D" w:rsidRPr="0B3F3BD6">
        <w:rPr>
          <w:rFonts w:eastAsia="Palatino Linotype" w:cs="Palatino Linotype"/>
          <w:color w:val="000000" w:themeColor="text1"/>
          <w:lang w:val="es-ES"/>
        </w:rPr>
        <w:t xml:space="preserve">bligado emita </w:t>
      </w:r>
      <w:r w:rsidR="00D2711D">
        <w:rPr>
          <w:rFonts w:eastAsia="Palatino Linotype" w:cs="Palatino Linotype"/>
          <w:color w:val="000000" w:themeColor="text1"/>
          <w:lang w:val="es-ES"/>
        </w:rPr>
        <w:t xml:space="preserve">un </w:t>
      </w:r>
      <w:r w:rsidR="00D2711D" w:rsidRPr="0B3F3BD6">
        <w:rPr>
          <w:rFonts w:eastAsia="Palatino Linotype" w:cs="Palatino Linotype"/>
          <w:color w:val="000000" w:themeColor="text1"/>
          <w:lang w:val="es-ES"/>
        </w:rPr>
        <w:t>pronunciamiento específico respecto de la situación planteada p</w:t>
      </w:r>
      <w:r w:rsidR="00D2711D">
        <w:rPr>
          <w:rFonts w:eastAsia="Palatino Linotype" w:cs="Palatino Linotype"/>
          <w:color w:val="000000" w:themeColor="text1"/>
          <w:lang w:val="es-ES"/>
        </w:rPr>
        <w:t xml:space="preserve">or el particular con relación los supuestos experimentos </w:t>
      </w:r>
      <w:r w:rsidR="00722BCF">
        <w:rPr>
          <w:rFonts w:eastAsia="Palatino Linotype" w:cs="Palatino Linotype"/>
          <w:color w:val="000000" w:themeColor="text1"/>
          <w:lang w:val="es-ES"/>
        </w:rPr>
        <w:t>y delitos cometidos por el Sujeto Obligado.</w:t>
      </w:r>
    </w:p>
    <w:p w14:paraId="28A16471" w14:textId="1FB491BA" w:rsidR="00DB46A3" w:rsidRPr="00D2711D" w:rsidRDefault="00DB46A3" w:rsidP="003059EF">
      <w:pPr>
        <w:pBdr>
          <w:top w:val="nil"/>
          <w:left w:val="nil"/>
          <w:bottom w:val="nil"/>
          <w:right w:val="nil"/>
          <w:between w:val="nil"/>
        </w:pBdr>
        <w:contextualSpacing/>
        <w:rPr>
          <w:rFonts w:eastAsia="Palatino Linotype" w:cs="Palatino Linotype"/>
          <w:color w:val="000000"/>
          <w:szCs w:val="24"/>
          <w:lang w:val="es-ES"/>
        </w:rPr>
      </w:pPr>
    </w:p>
    <w:p w14:paraId="52720770" w14:textId="77777777" w:rsidR="00C42B07" w:rsidRPr="006C6A9F" w:rsidRDefault="00C42B07" w:rsidP="00C42B07">
      <w:pPr>
        <w:pBdr>
          <w:top w:val="nil"/>
          <w:left w:val="nil"/>
          <w:bottom w:val="nil"/>
          <w:right w:val="nil"/>
          <w:between w:val="nil"/>
        </w:pBdr>
        <w:tabs>
          <w:tab w:val="left" w:pos="1020"/>
        </w:tabs>
        <w:contextualSpacing/>
        <w:rPr>
          <w:rFonts w:eastAsia="Palatino Linotype" w:cs="Palatino Linotype"/>
          <w:color w:val="000000"/>
          <w:szCs w:val="24"/>
        </w:rPr>
      </w:pPr>
      <w:r>
        <w:rPr>
          <w:rFonts w:eastAsia="Palatino Linotype" w:cs="Palatino Linotype"/>
          <w:color w:val="000000"/>
          <w:szCs w:val="24"/>
        </w:rPr>
        <w:t xml:space="preserve">En ese tenor, </w:t>
      </w:r>
      <w:r w:rsidRPr="006C6A9F">
        <w:rPr>
          <w:rFonts w:eastAsia="Palatino Linotype" w:cs="Palatino Linotype"/>
          <w:color w:val="000000"/>
          <w:szCs w:val="24"/>
        </w:rPr>
        <w:t xml:space="preserve">cabe aclarar que cuando los planteamientos que formulen los particulares se pueda colmar con la entrega de documentos que los </w:t>
      </w:r>
      <w:r>
        <w:rPr>
          <w:rFonts w:eastAsia="Palatino Linotype" w:cs="Palatino Linotype"/>
          <w:color w:val="000000"/>
          <w:szCs w:val="24"/>
        </w:rPr>
        <w:t>s</w:t>
      </w:r>
      <w:r w:rsidRPr="006C6A9F">
        <w:rPr>
          <w:rFonts w:eastAsia="Palatino Linotype" w:cs="Palatino Linotype"/>
          <w:color w:val="000000"/>
          <w:szCs w:val="24"/>
        </w:rPr>
        <w:t xml:space="preserve">ujetos </w:t>
      </w:r>
      <w:r>
        <w:rPr>
          <w:rFonts w:eastAsia="Palatino Linotype" w:cs="Palatino Linotype"/>
          <w:color w:val="000000"/>
          <w:szCs w:val="24"/>
        </w:rPr>
        <w:t>o</w:t>
      </w:r>
      <w:r w:rsidRPr="006C6A9F">
        <w:rPr>
          <w:rFonts w:eastAsia="Palatino Linotype" w:cs="Palatino Linotype"/>
          <w:color w:val="000000"/>
          <w:szCs w:val="24"/>
        </w:rPr>
        <w:t>bligados generen, posean o administren en ejercicio de sus atribuciones, se está en presencia del derecho fundamental de acceso a la informa</w:t>
      </w:r>
      <w:r>
        <w:rPr>
          <w:rFonts w:eastAsia="Palatino Linotype" w:cs="Palatino Linotype"/>
          <w:color w:val="000000"/>
          <w:szCs w:val="24"/>
        </w:rPr>
        <w:t>ción, previsto en el artículo 6,</w:t>
      </w:r>
      <w:r w:rsidRPr="006C6A9F">
        <w:rPr>
          <w:rFonts w:eastAsia="Palatino Linotype" w:cs="Palatino Linotype"/>
          <w:color w:val="000000"/>
          <w:szCs w:val="24"/>
        </w:rPr>
        <w:t xml:space="preserve"> Apartado A, fracción </w:t>
      </w:r>
      <w:r w:rsidRPr="006C6A9F">
        <w:rPr>
          <w:rFonts w:eastAsia="Palatino Linotype" w:cs="Palatino Linotype"/>
          <w:color w:val="000000"/>
          <w:szCs w:val="24"/>
        </w:rPr>
        <w:lastRenderedPageBreak/>
        <w:t>IV de la Constitución Política de los Estados Unidos Mexicanos, el cual deberá garantizarse ordenando la entrega de tales documentales, siempre y cuando éstas sean de acceso público.</w:t>
      </w:r>
    </w:p>
    <w:p w14:paraId="7B94291A" w14:textId="77777777" w:rsidR="00C42B07" w:rsidRPr="006C6A9F" w:rsidRDefault="00C42B07" w:rsidP="00C42B07">
      <w:pPr>
        <w:pBdr>
          <w:top w:val="nil"/>
          <w:left w:val="nil"/>
          <w:bottom w:val="nil"/>
          <w:right w:val="nil"/>
          <w:between w:val="nil"/>
        </w:pBdr>
        <w:tabs>
          <w:tab w:val="left" w:pos="1020"/>
        </w:tabs>
        <w:contextualSpacing/>
        <w:rPr>
          <w:rFonts w:eastAsia="Palatino Linotype" w:cs="Palatino Linotype"/>
          <w:color w:val="000000"/>
          <w:szCs w:val="24"/>
        </w:rPr>
      </w:pPr>
    </w:p>
    <w:p w14:paraId="7DF9CD57" w14:textId="77777777" w:rsidR="00C42B07" w:rsidRDefault="00C42B07" w:rsidP="00C42B07">
      <w:pPr>
        <w:pBdr>
          <w:top w:val="nil"/>
          <w:left w:val="nil"/>
          <w:bottom w:val="nil"/>
          <w:right w:val="nil"/>
          <w:between w:val="nil"/>
        </w:pBdr>
        <w:tabs>
          <w:tab w:val="left" w:pos="1020"/>
        </w:tabs>
        <w:contextualSpacing/>
        <w:rPr>
          <w:rFonts w:eastAsia="Palatino Linotype" w:cs="Palatino Linotype"/>
          <w:color w:val="000000"/>
          <w:szCs w:val="24"/>
        </w:rPr>
      </w:pPr>
      <w:r w:rsidRPr="006C6A9F">
        <w:rPr>
          <w:rFonts w:eastAsia="Palatino Linotype" w:cs="Palatino Linotype"/>
          <w:color w:val="000000"/>
          <w:szCs w:val="24"/>
        </w:rPr>
        <w:t xml:space="preserve">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w:t>
      </w:r>
      <w:r>
        <w:rPr>
          <w:rFonts w:eastAsia="Palatino Linotype" w:cs="Palatino Linotype"/>
          <w:color w:val="000000"/>
          <w:szCs w:val="24"/>
        </w:rPr>
        <w:t>la particular</w:t>
      </w:r>
      <w:r w:rsidRPr="006C6A9F">
        <w:rPr>
          <w:rFonts w:eastAsia="Palatino Linotype" w:cs="Palatino Linotype"/>
          <w:color w:val="000000"/>
          <w:szCs w:val="24"/>
        </w:rPr>
        <w:t xml:space="preserve"> lleve a cabo una solicitud de información sin identificar de forma preci</w:t>
      </w:r>
      <w:r>
        <w:rPr>
          <w:rFonts w:eastAsia="Palatino Linotype" w:cs="Palatino Linotype"/>
          <w:color w:val="000000"/>
          <w:szCs w:val="24"/>
        </w:rPr>
        <w:t>sa la documentación, los sujetos o</w:t>
      </w:r>
      <w:r w:rsidRPr="006C6A9F">
        <w:rPr>
          <w:rFonts w:eastAsia="Palatino Linotype" w:cs="Palatino Linotype"/>
          <w:color w:val="000000"/>
          <w:szCs w:val="24"/>
        </w:rPr>
        <w:t>bligado</w:t>
      </w:r>
      <w:r>
        <w:rPr>
          <w:rFonts w:eastAsia="Palatino Linotype" w:cs="Palatino Linotype"/>
          <w:color w:val="000000"/>
          <w:szCs w:val="24"/>
        </w:rPr>
        <w:t>s</w:t>
      </w:r>
      <w:r w:rsidRPr="006C6A9F">
        <w:rPr>
          <w:rFonts w:eastAsia="Palatino Linotype" w:cs="Palatino Linotype"/>
          <w:color w:val="000000"/>
          <w:szCs w:val="24"/>
        </w:rPr>
        <w:t xml:space="preserve"> deberá</w:t>
      </w:r>
      <w:r>
        <w:rPr>
          <w:rFonts w:eastAsia="Palatino Linotype" w:cs="Palatino Linotype"/>
          <w:color w:val="000000"/>
          <w:szCs w:val="24"/>
        </w:rPr>
        <w:t>n</w:t>
      </w:r>
      <w:r w:rsidRPr="006C6A9F">
        <w:rPr>
          <w:rFonts w:eastAsia="Palatino Linotype" w:cs="Palatino Linotype"/>
          <w:color w:val="000000"/>
          <w:szCs w:val="24"/>
        </w:rPr>
        <w:t xml:space="preserve"> hacer entrega del mismo al solicitante</w:t>
      </w:r>
      <w:r>
        <w:rPr>
          <w:rFonts w:eastAsia="Palatino Linotype" w:cs="Palatino Linotype"/>
          <w:color w:val="000000"/>
          <w:szCs w:val="24"/>
        </w:rPr>
        <w:t xml:space="preserve">, como a </w:t>
      </w:r>
      <w:r w:rsidRPr="006C6A9F">
        <w:rPr>
          <w:rFonts w:eastAsia="Palatino Linotype" w:cs="Palatino Linotype"/>
          <w:color w:val="000000"/>
          <w:szCs w:val="24"/>
        </w:rPr>
        <w:t>continuación se cita:</w:t>
      </w:r>
    </w:p>
    <w:p w14:paraId="73478F65" w14:textId="77777777" w:rsidR="00C42B07" w:rsidRDefault="00C42B07" w:rsidP="00C42B07">
      <w:pPr>
        <w:pBdr>
          <w:top w:val="nil"/>
          <w:left w:val="nil"/>
          <w:bottom w:val="nil"/>
          <w:right w:val="nil"/>
          <w:between w:val="nil"/>
        </w:pBdr>
        <w:contextualSpacing/>
        <w:rPr>
          <w:rFonts w:eastAsia="Palatino Linotype" w:cs="Palatino Linotype"/>
          <w:color w:val="000000"/>
          <w:szCs w:val="24"/>
        </w:rPr>
      </w:pPr>
    </w:p>
    <w:p w14:paraId="1B54FB39" w14:textId="77777777" w:rsidR="00C42B07" w:rsidRDefault="00C42B07" w:rsidP="00C42B07">
      <w:pPr>
        <w:pStyle w:val="Sinespaciado"/>
        <w:rPr>
          <w:rFonts w:eastAsia="Palatino Linotype"/>
          <w:lang w:val="es-ES"/>
        </w:rPr>
      </w:pPr>
      <w:r w:rsidRPr="0B3F3BD6">
        <w:rPr>
          <w:rFonts w:eastAsia="Palatino Linotype"/>
          <w:b/>
          <w:bCs/>
          <w:lang w:val="es-ES"/>
        </w:rPr>
        <w:t>Cuando en una solicitud de información no se identifique un documento en específico, si ésta tiene una expresión documental, el sujeto obligado deberá entregar al particular el documento en específico.</w:t>
      </w:r>
      <w:r w:rsidRPr="0B3F3BD6">
        <w:rPr>
          <w:rFonts w:eastAsia="Palatino Linotype"/>
          <w:lang w:val="es-E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la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w:t>
      </w:r>
      <w:r w:rsidRPr="0B3F3BD6">
        <w:rPr>
          <w:rFonts w:eastAsia="Palatino Linotype"/>
          <w:lang w:val="es-ES"/>
        </w:rPr>
        <w:lastRenderedPageBreak/>
        <w:t>Es decir, si la respuesta a la solicitud obra en algún documento en poder de la autoridad, pero la particular no hace referencia específica a tal documento, se deberá hacer entrega del mismo al solicitante.</w:t>
      </w:r>
    </w:p>
    <w:p w14:paraId="263671FB" w14:textId="77777777" w:rsidR="00C42B07" w:rsidRDefault="00C42B07" w:rsidP="00C42B07">
      <w:pPr>
        <w:pBdr>
          <w:top w:val="nil"/>
          <w:left w:val="nil"/>
          <w:bottom w:val="nil"/>
          <w:right w:val="nil"/>
          <w:between w:val="nil"/>
        </w:pBdr>
        <w:contextualSpacing/>
        <w:rPr>
          <w:rFonts w:eastAsia="Palatino Linotype" w:cs="Palatino Linotype"/>
          <w:color w:val="000000"/>
          <w:szCs w:val="24"/>
        </w:rPr>
      </w:pPr>
    </w:p>
    <w:p w14:paraId="11BF6D79" w14:textId="77777777" w:rsidR="00C42B07" w:rsidRPr="006C6A9F" w:rsidRDefault="00C42B07" w:rsidP="00C42B07">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Así</w:t>
      </w:r>
      <w:r w:rsidRPr="006C6A9F">
        <w:rPr>
          <w:rFonts w:eastAsia="Palatino Linotype" w:cs="Palatino Linotype"/>
          <w:color w:val="000000"/>
          <w:szCs w:val="24"/>
          <w:lang w:val="es-ES"/>
        </w:rPr>
        <w:t xml:space="preserve">, </w:t>
      </w:r>
      <w:r>
        <w:rPr>
          <w:rFonts w:eastAsia="Palatino Linotype" w:cs="Palatino Linotype"/>
          <w:color w:val="000000"/>
          <w:szCs w:val="24"/>
          <w:lang w:val="es-ES"/>
        </w:rPr>
        <w:t xml:space="preserve">con apego a lo dispuesto en el artículo 9 fracciones IV y VI de la Ley de Transparencia estatal, este Instituto debe actuar apegado </w:t>
      </w:r>
      <w:r w:rsidRPr="006C6A9F">
        <w:rPr>
          <w:rFonts w:eastAsia="Palatino Linotype" w:cs="Palatino Linotype"/>
          <w:color w:val="000000"/>
          <w:szCs w:val="24"/>
          <w:lang w:val="es-ES"/>
        </w:rPr>
        <w:t>a los principio</w:t>
      </w:r>
      <w:r>
        <w:rPr>
          <w:rFonts w:eastAsia="Palatino Linotype" w:cs="Palatino Linotype"/>
          <w:color w:val="000000"/>
          <w:szCs w:val="24"/>
          <w:lang w:val="es-ES"/>
        </w:rPr>
        <w:t xml:space="preserve">s de imparcialidad y legalidad; </w:t>
      </w:r>
      <w:r w:rsidRPr="006C6A9F">
        <w:rPr>
          <w:rFonts w:eastAsia="Palatino Linotype" w:cs="Palatino Linotype"/>
          <w:color w:val="000000"/>
          <w:szCs w:val="24"/>
          <w:lang w:val="es-ES"/>
        </w:rPr>
        <w:t xml:space="preserve">el primero de ellos </w:t>
      </w:r>
      <w:r>
        <w:rPr>
          <w:rFonts w:eastAsia="Palatino Linotype" w:cs="Palatino Linotype"/>
          <w:color w:val="000000"/>
          <w:szCs w:val="24"/>
          <w:lang w:val="es-ES"/>
        </w:rPr>
        <w:t>consistente en una cualidad para que las</w:t>
      </w:r>
      <w:r w:rsidRPr="006C6A9F">
        <w:rPr>
          <w:rFonts w:eastAsia="Palatino Linotype" w:cs="Palatino Linotype"/>
          <w:color w:val="000000"/>
          <w:szCs w:val="24"/>
          <w:lang w:val="es-ES"/>
        </w:rPr>
        <w:t xml:space="preserve">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77D772C7" w14:textId="77777777" w:rsidR="00C42B07" w:rsidRPr="006C6A9F" w:rsidRDefault="00C42B07" w:rsidP="00C42B07">
      <w:pPr>
        <w:pBdr>
          <w:top w:val="nil"/>
          <w:left w:val="nil"/>
          <w:bottom w:val="nil"/>
          <w:right w:val="nil"/>
          <w:between w:val="nil"/>
        </w:pBdr>
        <w:contextualSpacing/>
        <w:rPr>
          <w:rFonts w:eastAsia="Palatino Linotype" w:cs="Palatino Linotype"/>
          <w:color w:val="000000"/>
          <w:szCs w:val="24"/>
          <w:lang w:val="es-ES"/>
        </w:rPr>
      </w:pPr>
    </w:p>
    <w:p w14:paraId="1F5B227F" w14:textId="77777777" w:rsidR="00C42B07" w:rsidRDefault="00C42B07" w:rsidP="00C42B07">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De lo anterior, este Instituto</w:t>
      </w:r>
      <w:r w:rsidRPr="006C6A9F">
        <w:rPr>
          <w:rFonts w:eastAsia="Palatino Linotype" w:cs="Palatino Linotype"/>
          <w:color w:val="000000"/>
          <w:szCs w:val="24"/>
          <w:lang w:val="es-ES"/>
        </w:rPr>
        <w:t xml:space="preserve"> en aras de tutelar el derecho de acceso a la información de los particulares, tiene la obligación de apegarse en todo momento a lo que dispone la Ley de </w:t>
      </w:r>
      <w:r>
        <w:rPr>
          <w:rFonts w:eastAsia="Palatino Linotype" w:cs="Palatino Linotype"/>
          <w:color w:val="000000"/>
          <w:szCs w:val="24"/>
          <w:lang w:val="es-ES"/>
        </w:rPr>
        <w:t xml:space="preserve">la materia, </w:t>
      </w:r>
      <w:r w:rsidRPr="006C6A9F">
        <w:rPr>
          <w:rFonts w:eastAsia="Palatino Linotype" w:cs="Palatino Linotype"/>
          <w:color w:val="000000"/>
          <w:szCs w:val="24"/>
          <w:lang w:val="es-ES"/>
        </w:rPr>
        <w:t>garantizando los principios de imparcialidad y legalidad en el procedimiento de impugnación y r</w:t>
      </w:r>
      <w:r>
        <w:rPr>
          <w:rFonts w:eastAsia="Palatino Linotype" w:cs="Palatino Linotype"/>
          <w:color w:val="000000"/>
          <w:szCs w:val="24"/>
          <w:lang w:val="es-ES"/>
        </w:rPr>
        <w:t>esolución del recurso planteado.</w:t>
      </w:r>
    </w:p>
    <w:p w14:paraId="064732B0" w14:textId="77777777" w:rsidR="00C42B07" w:rsidRDefault="00C42B07" w:rsidP="00C42B07">
      <w:pPr>
        <w:pBdr>
          <w:top w:val="nil"/>
          <w:left w:val="nil"/>
          <w:bottom w:val="nil"/>
          <w:right w:val="nil"/>
          <w:between w:val="nil"/>
        </w:pBdr>
        <w:contextualSpacing/>
        <w:rPr>
          <w:rFonts w:eastAsia="Palatino Linotype" w:cs="Palatino Linotype"/>
          <w:color w:val="000000"/>
          <w:szCs w:val="24"/>
          <w:lang w:val="es-ES"/>
        </w:rPr>
      </w:pPr>
    </w:p>
    <w:p w14:paraId="74704787" w14:textId="77777777" w:rsidR="00C42B07" w:rsidRPr="006C6A9F" w:rsidRDefault="00C42B07" w:rsidP="00C42B07">
      <w:pPr>
        <w:pBdr>
          <w:top w:val="nil"/>
          <w:left w:val="nil"/>
          <w:bottom w:val="nil"/>
          <w:right w:val="nil"/>
          <w:between w:val="nil"/>
        </w:pBdr>
        <w:contextualSpacing/>
        <w:rPr>
          <w:rFonts w:eastAsia="Palatino Linotype" w:cs="Palatino Linotype"/>
          <w:color w:val="000000"/>
          <w:szCs w:val="24"/>
          <w:lang w:val="es-ES"/>
        </w:rPr>
      </w:pPr>
      <w:r w:rsidRPr="00B3376B">
        <w:rPr>
          <w:rFonts w:eastAsia="Palatino Linotype" w:cs="Palatino Linotype"/>
          <w:color w:val="000000"/>
          <w:szCs w:val="24"/>
          <w:lang w:val="es-ES"/>
        </w:rPr>
        <w:t>Por tanto, se debe precisar que</w:t>
      </w:r>
      <w:r w:rsidRPr="00B3376B">
        <w:rPr>
          <w:rFonts w:eastAsia="Palatino Linotype" w:cs="Palatino Linotype"/>
          <w:b/>
          <w:color w:val="000000"/>
          <w:szCs w:val="24"/>
          <w:lang w:val="es-ES"/>
        </w:rPr>
        <w:t xml:space="preserv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Pr>
          <w:rFonts w:eastAsia="Palatino Linotype" w:cs="Palatino Linotype"/>
          <w:color w:val="000000"/>
          <w:szCs w:val="24"/>
          <w:lang w:val="es-ES"/>
        </w:rPr>
        <w:t>. Consecuentemente, se estima que la</w:t>
      </w:r>
      <w:r w:rsidRPr="006C6A9F">
        <w:rPr>
          <w:rFonts w:eastAsia="Palatino Linotype" w:cs="Palatino Linotype"/>
          <w:color w:val="000000"/>
          <w:szCs w:val="24"/>
          <w:lang w:val="es-ES"/>
        </w:rPr>
        <w:t xml:space="preserve"> solicitud de información es improcedente</w:t>
      </w:r>
      <w:r>
        <w:rPr>
          <w:rFonts w:eastAsia="Palatino Linotype" w:cs="Palatino Linotype"/>
          <w:color w:val="000000"/>
          <w:szCs w:val="24"/>
          <w:lang w:val="es-ES"/>
        </w:rPr>
        <w:t xml:space="preserve"> en virtud de que</w:t>
      </w:r>
      <w:r w:rsidRPr="006C6A9F">
        <w:rPr>
          <w:rFonts w:eastAsia="Palatino Linotype" w:cs="Palatino Linotype"/>
          <w:color w:val="000000"/>
          <w:szCs w:val="24"/>
          <w:lang w:val="es-ES"/>
        </w:rPr>
        <w:t xml:space="preserve"> el requerimiento consiste en un pronunciamiento sobre cuestionamientos derivados de juicios subjetivos por parte d</w:t>
      </w:r>
      <w:r>
        <w:rPr>
          <w:rFonts w:eastAsia="Palatino Linotype" w:cs="Palatino Linotype"/>
          <w:color w:val="000000"/>
          <w:szCs w:val="24"/>
          <w:lang w:val="es-ES"/>
        </w:rPr>
        <w:t>el Recurrente</w:t>
      </w:r>
      <w:r w:rsidRPr="006C6A9F">
        <w:rPr>
          <w:rFonts w:eastAsia="Palatino Linotype" w:cs="Palatino Linotype"/>
          <w:color w:val="000000"/>
          <w:szCs w:val="24"/>
          <w:lang w:val="es-ES"/>
        </w:rPr>
        <w:t xml:space="preserve">, sin que se requiriera específicamente un documento </w:t>
      </w:r>
      <w:r>
        <w:rPr>
          <w:rFonts w:eastAsia="Palatino Linotype" w:cs="Palatino Linotype"/>
          <w:color w:val="000000"/>
          <w:szCs w:val="24"/>
          <w:lang w:val="es-ES"/>
        </w:rPr>
        <w:t xml:space="preserve">generado </w:t>
      </w:r>
      <w:r>
        <w:rPr>
          <w:rFonts w:eastAsia="Palatino Linotype" w:cs="Palatino Linotype"/>
          <w:color w:val="000000"/>
          <w:szCs w:val="24"/>
          <w:lang w:val="es-ES"/>
        </w:rPr>
        <w:lastRenderedPageBreak/>
        <w:t xml:space="preserve">en el ejercicio de las atribuciones del </w:t>
      </w:r>
      <w:r w:rsidRPr="006C6A9F">
        <w:rPr>
          <w:rFonts w:eastAsia="Palatino Linotype" w:cs="Palatino Linotype"/>
          <w:color w:val="000000"/>
          <w:szCs w:val="24"/>
          <w:lang w:val="es-ES"/>
        </w:rPr>
        <w:t>Sujeto Obligado</w:t>
      </w:r>
      <w:r>
        <w:rPr>
          <w:rFonts w:eastAsia="Palatino Linotype" w:cs="Palatino Linotype"/>
          <w:color w:val="000000"/>
          <w:szCs w:val="24"/>
          <w:lang w:val="es-ES"/>
        </w:rPr>
        <w:t xml:space="preserve"> que permita a este</w:t>
      </w:r>
      <w:r w:rsidRPr="006C6A9F">
        <w:rPr>
          <w:rFonts w:eastAsia="Palatino Linotype" w:cs="Palatino Linotype"/>
          <w:color w:val="000000"/>
          <w:szCs w:val="24"/>
          <w:lang w:val="es-ES"/>
        </w:rPr>
        <w:t xml:space="preserve"> localizarlo y</w:t>
      </w:r>
      <w:r>
        <w:rPr>
          <w:rFonts w:eastAsia="Palatino Linotype" w:cs="Palatino Linotype"/>
          <w:color w:val="000000"/>
          <w:szCs w:val="24"/>
          <w:lang w:val="es-ES"/>
        </w:rPr>
        <w:t>,</w:t>
      </w:r>
      <w:r w:rsidRPr="006C6A9F">
        <w:rPr>
          <w:rFonts w:eastAsia="Palatino Linotype" w:cs="Palatino Linotype"/>
          <w:color w:val="000000"/>
          <w:szCs w:val="24"/>
          <w:lang w:val="es-ES"/>
        </w:rPr>
        <w:t xml:space="preserve"> en su caso</w:t>
      </w:r>
      <w:r>
        <w:rPr>
          <w:rFonts w:eastAsia="Palatino Linotype" w:cs="Palatino Linotype"/>
          <w:color w:val="000000"/>
          <w:szCs w:val="24"/>
          <w:lang w:val="es-ES"/>
        </w:rPr>
        <w:t>,</w:t>
      </w:r>
      <w:r w:rsidRPr="006C6A9F">
        <w:rPr>
          <w:rFonts w:eastAsia="Palatino Linotype" w:cs="Palatino Linotype"/>
          <w:color w:val="000000"/>
          <w:szCs w:val="24"/>
          <w:lang w:val="es-ES"/>
        </w:rPr>
        <w:t xml:space="preserve"> ponerlo a su disposición.</w:t>
      </w:r>
    </w:p>
    <w:p w14:paraId="085EFDF9" w14:textId="77777777" w:rsidR="00DB46A3" w:rsidRPr="00C42B07" w:rsidRDefault="00DB46A3" w:rsidP="003059EF">
      <w:pPr>
        <w:pBdr>
          <w:top w:val="nil"/>
          <w:left w:val="nil"/>
          <w:bottom w:val="nil"/>
          <w:right w:val="nil"/>
          <w:between w:val="nil"/>
        </w:pBdr>
        <w:contextualSpacing/>
        <w:rPr>
          <w:rFonts w:eastAsia="Palatino Linotype" w:cs="Palatino Linotype"/>
          <w:color w:val="000000"/>
          <w:szCs w:val="24"/>
          <w:lang w:val="es-ES"/>
        </w:rPr>
      </w:pPr>
    </w:p>
    <w:p w14:paraId="44866563" w14:textId="77777777" w:rsidR="00287843" w:rsidRDefault="00CA2BF3" w:rsidP="00287843">
      <w:pPr>
        <w:rPr>
          <w:lang w:val="es-ES"/>
        </w:rPr>
      </w:pPr>
      <w:r>
        <w:rPr>
          <w:rFonts w:eastAsia="Palatino Linotype" w:cs="Palatino Linotype"/>
          <w:color w:val="000000"/>
          <w:szCs w:val="24"/>
        </w:rPr>
        <w:t xml:space="preserve">En ese sentido, también conviene hacer referencia a </w:t>
      </w:r>
      <w:r w:rsidR="00287843">
        <w:rPr>
          <w:lang w:val="es-ES"/>
        </w:rPr>
        <w:t>lo dispuesto en los artículos 4 y 12</w:t>
      </w:r>
      <w:r w:rsidR="00287843" w:rsidRPr="001767BF">
        <w:rPr>
          <w:lang w:val="es-ES"/>
        </w:rPr>
        <w:t xml:space="preserve"> de la Ley de Transparencia </w:t>
      </w:r>
      <w:r w:rsidR="00287843">
        <w:rPr>
          <w:lang w:val="es-ES"/>
        </w:rPr>
        <w:t xml:space="preserve">local, que a la letra estipulan lo siguiente: </w:t>
      </w:r>
    </w:p>
    <w:p w14:paraId="72EC5DCE" w14:textId="77777777" w:rsidR="00287843" w:rsidRDefault="00287843" w:rsidP="00287843">
      <w:pPr>
        <w:rPr>
          <w:lang w:val="es-ES"/>
        </w:rPr>
      </w:pPr>
    </w:p>
    <w:p w14:paraId="70D795AE" w14:textId="77777777" w:rsidR="00287843" w:rsidRPr="00B3376B" w:rsidRDefault="00287843" w:rsidP="00287843">
      <w:pPr>
        <w:pStyle w:val="Sinespaciado"/>
      </w:pPr>
      <w:r w:rsidRPr="00B3376B">
        <w:rPr>
          <w:b/>
        </w:rPr>
        <w:t>Artículo 4.</w:t>
      </w:r>
      <w:r w:rsidRPr="00B3376B">
        <w:t xml:space="preserve"> El derecho humano de acceso a la información pública es la prerrogativa de las personas para buscar, difundir, investigar, recabar, recibir y solicitar información pública, sin necesidad de acreditar personalidad ni interés jurídico.</w:t>
      </w:r>
    </w:p>
    <w:p w14:paraId="199618FE" w14:textId="77777777" w:rsidR="00287843" w:rsidRPr="00B3376B" w:rsidRDefault="00287843" w:rsidP="00287843">
      <w:pPr>
        <w:pStyle w:val="Sinespaciado"/>
        <w:rPr>
          <w:u w:val="single"/>
        </w:rPr>
      </w:pPr>
    </w:p>
    <w:p w14:paraId="2E498797" w14:textId="77777777" w:rsidR="00287843" w:rsidRPr="00B3376B" w:rsidRDefault="00287843" w:rsidP="00287843">
      <w:pPr>
        <w:pStyle w:val="Sinespaciado"/>
        <w:rPr>
          <w:lang w:val="es-ES"/>
        </w:rPr>
      </w:pPr>
      <w:r w:rsidRPr="0B3F3BD6">
        <w:rPr>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5E371FD" w14:textId="77777777" w:rsidR="00287843" w:rsidRPr="00B3376B" w:rsidRDefault="00287843" w:rsidP="00287843">
      <w:pPr>
        <w:pStyle w:val="Sinespaciado"/>
      </w:pPr>
    </w:p>
    <w:p w14:paraId="1198D15A" w14:textId="77777777" w:rsidR="00287843" w:rsidRPr="00B3376B" w:rsidRDefault="00287843" w:rsidP="00287843">
      <w:pPr>
        <w:pStyle w:val="Sinespaciado"/>
      </w:pPr>
      <w:r w:rsidRPr="00B3376B">
        <w:t>Los sujetos obligados deben poner en práctica, políticas y programas de acceso a la información que se apeguen a criterios de publicidad, veracidad, oportunidad, precisión y suficiencia en beneficio de los solicitantes.</w:t>
      </w:r>
    </w:p>
    <w:p w14:paraId="2EA42663" w14:textId="77777777" w:rsidR="00287843" w:rsidRPr="00B3376B" w:rsidRDefault="00287843" w:rsidP="00287843">
      <w:pPr>
        <w:pStyle w:val="Sinespaciado"/>
      </w:pPr>
    </w:p>
    <w:p w14:paraId="6A6182BF" w14:textId="77777777" w:rsidR="00287843" w:rsidRPr="00B3376B" w:rsidRDefault="00287843" w:rsidP="00287843">
      <w:pPr>
        <w:pStyle w:val="Sinespaciado"/>
      </w:pPr>
      <w:r w:rsidRPr="00B3376B">
        <w:rPr>
          <w:b/>
        </w:rPr>
        <w:t>Artículo 12.</w:t>
      </w:r>
      <w:r w:rsidRPr="00B3376B">
        <w:t xml:space="preserve"> Quienes generen, recopilen, administren, manejen, procesen, archiven o conserven información pública serán responsables de la misma en los términos de las disposiciones jurídicas aplicables.</w:t>
      </w:r>
    </w:p>
    <w:p w14:paraId="39E1D0F9" w14:textId="77777777" w:rsidR="00287843" w:rsidRPr="00B3376B" w:rsidRDefault="00287843" w:rsidP="00287843">
      <w:pPr>
        <w:pStyle w:val="Sinespaciado"/>
      </w:pPr>
    </w:p>
    <w:p w14:paraId="271AB667" w14:textId="77777777" w:rsidR="00287843" w:rsidRPr="00B3376B" w:rsidRDefault="00287843" w:rsidP="00287843">
      <w:pPr>
        <w:pStyle w:val="Sinespaciado"/>
      </w:pPr>
      <w:r w:rsidRPr="0B3F3BD6">
        <w:rPr>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6D44E02" w14:textId="77777777" w:rsidR="00287843" w:rsidRDefault="00287843" w:rsidP="00287843">
      <w:pPr>
        <w:rPr>
          <w:lang w:val="es-ES"/>
        </w:rPr>
      </w:pPr>
    </w:p>
    <w:p w14:paraId="59C16C3B" w14:textId="77777777" w:rsidR="00287843" w:rsidRPr="00B3376B" w:rsidRDefault="00287843" w:rsidP="00287843">
      <w:pPr>
        <w:rPr>
          <w:lang w:val="es-ES"/>
        </w:rPr>
      </w:pPr>
      <w:r>
        <w:rPr>
          <w:lang w:val="es-ES"/>
        </w:rPr>
        <w:lastRenderedPageBreak/>
        <w:t>De los artículos referidos se desprende que</w:t>
      </w:r>
      <w:r w:rsidRPr="00B3376B">
        <w:rPr>
          <w:lang w:val="es-ES"/>
        </w:rPr>
        <w:t xml:space="preserv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w:t>
      </w:r>
      <w:r>
        <w:rPr>
          <w:lang w:val="es-ES"/>
        </w:rPr>
        <w:t>e los solicitantes</w:t>
      </w:r>
      <w:r w:rsidRPr="00B3376B">
        <w:rPr>
          <w:lang w:val="es-ES"/>
        </w:rPr>
        <w:t>, ni generarla, resumirla, efectuar cálculos o practicar investigaciones.</w:t>
      </w:r>
    </w:p>
    <w:p w14:paraId="6C61F48A" w14:textId="77777777" w:rsidR="00287843" w:rsidRPr="00B3376B" w:rsidRDefault="00287843" w:rsidP="00287843">
      <w:pPr>
        <w:rPr>
          <w:lang w:val="es-ES"/>
        </w:rPr>
      </w:pPr>
    </w:p>
    <w:p w14:paraId="04EF3B90" w14:textId="77777777" w:rsidR="00287843" w:rsidRPr="00B3376B" w:rsidRDefault="00287843" w:rsidP="00287843">
      <w:pPr>
        <w:rPr>
          <w:lang w:val="es-ES"/>
        </w:rPr>
      </w:pPr>
      <w:r>
        <w:rPr>
          <w:lang w:val="es-ES"/>
        </w:rPr>
        <w:t>Además,</w:t>
      </w:r>
      <w:r w:rsidRPr="00B3376B">
        <w:rPr>
          <w:lang w:val="es-ES"/>
        </w:rPr>
        <w:t xml:space="preserve"> de conformidad con lo establecido</w:t>
      </w:r>
      <w:r>
        <w:rPr>
          <w:lang w:val="es-ES"/>
        </w:rPr>
        <w:t xml:space="preserve"> en el artículo 12</w:t>
      </w:r>
      <w:r w:rsidRPr="00B3376B">
        <w:rPr>
          <w:lang w:val="es-ES"/>
        </w:rPr>
        <w:t xml:space="preserve"> de la Ley de</w:t>
      </w:r>
      <w:r>
        <w:rPr>
          <w:lang w:val="es-ES"/>
        </w:rPr>
        <w:t xml:space="preserve"> la materia referido anteriormente</w:t>
      </w:r>
      <w:r w:rsidRPr="00B3376B">
        <w:rPr>
          <w:lang w:val="es-ES"/>
        </w:rPr>
        <w:t xml:space="preserve">, </w:t>
      </w:r>
      <w:r>
        <w:rPr>
          <w:lang w:val="es-ES"/>
        </w:rPr>
        <w:t xml:space="preserve">los sujetos obligados </w:t>
      </w:r>
      <w:r w:rsidRPr="00B3376B">
        <w:rPr>
          <w:lang w:val="es-ES"/>
        </w:rPr>
        <w:t>sólo proporcionará</w:t>
      </w:r>
      <w:r>
        <w:rPr>
          <w:lang w:val="es-ES"/>
        </w:rPr>
        <w:t>n</w:t>
      </w:r>
      <w:r w:rsidRPr="00B3376B">
        <w:rPr>
          <w:lang w:val="es-ES"/>
        </w:rPr>
        <w:t xml:space="preserve"> la información que obra en sus archivos, lo que </w:t>
      </w:r>
      <w:r w:rsidRPr="00CB5413">
        <w:rPr>
          <w:i/>
          <w:lang w:val="es-ES"/>
        </w:rPr>
        <w:t>a contrario sensu</w:t>
      </w:r>
      <w:r w:rsidRPr="00B3376B">
        <w:rPr>
          <w:lang w:val="es-ES"/>
        </w:rPr>
        <w:t xml:space="preserve"> significa que no se está obligado a proporcionar lo que no obre en sus archivos.</w:t>
      </w:r>
    </w:p>
    <w:p w14:paraId="68CCA64D" w14:textId="77777777" w:rsidR="00287843" w:rsidRPr="00B3376B" w:rsidRDefault="00287843" w:rsidP="00287843">
      <w:pPr>
        <w:rPr>
          <w:lang w:val="es-ES"/>
        </w:rPr>
      </w:pPr>
    </w:p>
    <w:p w14:paraId="0E14D182" w14:textId="77777777" w:rsidR="00287843" w:rsidRDefault="00287843" w:rsidP="00287843">
      <w:pPr>
        <w:rPr>
          <w:lang w:val="es-ES"/>
        </w:rPr>
      </w:pPr>
      <w:r w:rsidRPr="00B3376B">
        <w:rPr>
          <w:lang w:val="es-ES"/>
        </w:rPr>
        <w:t>Por lo anterior, al no constituirse dicho cuestionamiento como materia del derecho de acceso a la información, se considera que el Sujeto Obligado no está constreñido a emitir una respuesta al mismo, por lo que se estima</w:t>
      </w:r>
      <w:r>
        <w:rPr>
          <w:lang w:val="es-ES"/>
        </w:rPr>
        <w:t>n</w:t>
      </w:r>
      <w:r w:rsidRPr="00B3376B">
        <w:rPr>
          <w:lang w:val="es-ES"/>
        </w:rPr>
        <w:t xml:space="preserve"> infundado</w:t>
      </w:r>
      <w:r>
        <w:rPr>
          <w:lang w:val="es-ES"/>
        </w:rPr>
        <w:t>s los</w:t>
      </w:r>
      <w:r w:rsidRPr="00B3376B">
        <w:rPr>
          <w:lang w:val="es-ES"/>
        </w:rPr>
        <w:t xml:space="preserve"> motivo</w:t>
      </w:r>
      <w:r>
        <w:rPr>
          <w:lang w:val="es-ES"/>
        </w:rPr>
        <w:t>s</w:t>
      </w:r>
      <w:r w:rsidRPr="00B3376B">
        <w:rPr>
          <w:lang w:val="es-ES"/>
        </w:rPr>
        <w:t xml:space="preserve"> de inconformidad d</w:t>
      </w:r>
      <w:r>
        <w:rPr>
          <w:lang w:val="es-ES"/>
        </w:rPr>
        <w:t>el Recurrente</w:t>
      </w:r>
      <w:r w:rsidRPr="00B3376B">
        <w:rPr>
          <w:lang w:val="es-ES"/>
        </w:rPr>
        <w:t>.</w:t>
      </w:r>
    </w:p>
    <w:p w14:paraId="5E22EA64" w14:textId="4FB63387" w:rsidR="00DB46A3" w:rsidRDefault="00DB46A3" w:rsidP="003059EF">
      <w:pPr>
        <w:pBdr>
          <w:top w:val="nil"/>
          <w:left w:val="nil"/>
          <w:bottom w:val="nil"/>
          <w:right w:val="nil"/>
          <w:between w:val="nil"/>
        </w:pBdr>
        <w:contextualSpacing/>
        <w:rPr>
          <w:rFonts w:eastAsia="Palatino Linotype" w:cs="Palatino Linotype"/>
          <w:color w:val="000000"/>
          <w:szCs w:val="24"/>
          <w:lang w:val="es-ES"/>
        </w:rPr>
      </w:pPr>
    </w:p>
    <w:p w14:paraId="259BA414" w14:textId="60B224AA" w:rsidR="00D4598D" w:rsidRPr="00B3376B" w:rsidRDefault="00D4598D" w:rsidP="00D4598D">
      <w:pPr>
        <w:rPr>
          <w:lang w:val="es-ES"/>
        </w:rPr>
      </w:pPr>
      <w:r>
        <w:rPr>
          <w:lang w:val="es-ES"/>
        </w:rPr>
        <w:t xml:space="preserve">Empero, en el presente caso y aun sin estar constreñido a hacerlo, el Sujeto Obligado informó que, luego de una búsqueda exhaustiva y razonable en los archivos </w:t>
      </w:r>
      <w:r>
        <w:rPr>
          <w:rFonts w:eastAsia="Palatino Linotype" w:cs="Palatino Linotype"/>
          <w:color w:val="000000" w:themeColor="text1"/>
        </w:rPr>
        <w:t xml:space="preserve">del Órgano Interno de Control y de la Coordinación de Servicios de Salud, no se encontró información al respecto toda vez que no se practicaron </w:t>
      </w:r>
      <w:r w:rsidR="00B92B92">
        <w:rPr>
          <w:rFonts w:eastAsia="Palatino Linotype" w:cs="Palatino Linotype"/>
          <w:color w:val="000000" w:themeColor="text1"/>
        </w:rPr>
        <w:t xml:space="preserve">cirugías experimentales como lo </w:t>
      </w:r>
      <w:r w:rsidR="00B92B92">
        <w:rPr>
          <w:rFonts w:eastAsia="Palatino Linotype" w:cs="Palatino Linotype"/>
          <w:color w:val="000000" w:themeColor="text1"/>
        </w:rPr>
        <w:lastRenderedPageBreak/>
        <w:t>afirma el hoy Recurrente</w:t>
      </w:r>
      <w:r>
        <w:rPr>
          <w:lang w:val="es-ES"/>
        </w:rPr>
        <w:t>. Por esto, se estima que el Sujeto Obligado dio atención al requerimiento del particular.</w:t>
      </w:r>
    </w:p>
    <w:p w14:paraId="628D49E1" w14:textId="77777777" w:rsidR="00D4598D" w:rsidRDefault="00D4598D" w:rsidP="003059EF">
      <w:pPr>
        <w:pBdr>
          <w:top w:val="nil"/>
          <w:left w:val="nil"/>
          <w:bottom w:val="nil"/>
          <w:right w:val="nil"/>
          <w:between w:val="nil"/>
        </w:pBdr>
        <w:contextualSpacing/>
        <w:rPr>
          <w:rFonts w:eastAsia="Palatino Linotype" w:cs="Palatino Linotype"/>
          <w:color w:val="000000"/>
          <w:szCs w:val="24"/>
          <w:lang w:val="es-ES"/>
        </w:rPr>
      </w:pPr>
    </w:p>
    <w:p w14:paraId="51A11605" w14:textId="4838A96D" w:rsidR="00973FA2" w:rsidRDefault="00AA6797" w:rsidP="003059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otra parte, </w:t>
      </w:r>
      <w:r w:rsidR="00B92B92">
        <w:rPr>
          <w:rFonts w:eastAsia="Palatino Linotype" w:cs="Palatino Linotype"/>
          <w:color w:val="000000"/>
          <w:szCs w:val="24"/>
        </w:rPr>
        <w:t xml:space="preserve">no pasa desapercibo a este Instituto que el Recurrente </w:t>
      </w:r>
      <w:r w:rsidR="0025786B">
        <w:rPr>
          <w:rFonts w:eastAsia="Palatino Linotype" w:cs="Palatino Linotype"/>
          <w:color w:val="000000"/>
          <w:szCs w:val="24"/>
        </w:rPr>
        <w:t xml:space="preserve">adjuntó un archivo a su recurso de revisión consistente en </w:t>
      </w:r>
      <w:r w:rsidR="002A7410">
        <w:rPr>
          <w:rFonts w:eastAsia="Palatino Linotype" w:cs="Palatino Linotype"/>
          <w:color w:val="000000"/>
          <w:szCs w:val="24"/>
        </w:rPr>
        <w:t>la imagen de una noticia aparecida en el periódico MILENIO, como se observa a continuación:</w:t>
      </w:r>
    </w:p>
    <w:p w14:paraId="6B520E94" w14:textId="260DE95D" w:rsidR="002A7410" w:rsidRDefault="00B60CCD" w:rsidP="007C4376">
      <w:pPr>
        <w:pBdr>
          <w:top w:val="nil"/>
          <w:left w:val="nil"/>
          <w:bottom w:val="nil"/>
          <w:right w:val="nil"/>
          <w:between w:val="nil"/>
        </w:pBdr>
        <w:contextualSpacing/>
        <w:jc w:val="center"/>
        <w:rPr>
          <w:rFonts w:eastAsia="Palatino Linotype" w:cs="Palatino Linotype"/>
          <w:color w:val="000000"/>
          <w:szCs w:val="24"/>
        </w:rPr>
      </w:pPr>
      <w:r>
        <w:rPr>
          <w:rFonts w:eastAsia="Palatino Linotype" w:cs="Palatino Linotype"/>
          <w:noProof/>
          <w:color w:val="000000"/>
          <w:szCs w:val="24"/>
          <w:lang w:val="es-MX"/>
        </w:rPr>
        <w:drawing>
          <wp:inline distT="0" distB="0" distL="0" distR="0" wp14:anchorId="7EBE4F4D" wp14:editId="78688A5B">
            <wp:extent cx="3601695" cy="5359078"/>
            <wp:effectExtent l="0" t="0" r="5715" b="635"/>
            <wp:docPr id="5582792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79279" name="Imagen 5582792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9241" cy="5429823"/>
                    </a:xfrm>
                    <a:prstGeom prst="rect">
                      <a:avLst/>
                    </a:prstGeom>
                  </pic:spPr>
                </pic:pic>
              </a:graphicData>
            </a:graphic>
          </wp:inline>
        </w:drawing>
      </w:r>
    </w:p>
    <w:p w14:paraId="78BDDA99" w14:textId="77777777" w:rsidR="002A7410" w:rsidRDefault="002A7410" w:rsidP="003059EF">
      <w:pPr>
        <w:pBdr>
          <w:top w:val="nil"/>
          <w:left w:val="nil"/>
          <w:bottom w:val="nil"/>
          <w:right w:val="nil"/>
          <w:between w:val="nil"/>
        </w:pBdr>
        <w:contextualSpacing/>
        <w:rPr>
          <w:rFonts w:eastAsia="Palatino Linotype" w:cs="Palatino Linotype"/>
          <w:color w:val="000000"/>
          <w:szCs w:val="24"/>
        </w:rPr>
      </w:pPr>
    </w:p>
    <w:p w14:paraId="64D7DEEE" w14:textId="4F820758" w:rsidR="00973FA2" w:rsidRDefault="007C4376" w:rsidP="003059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lo que </w:t>
      </w:r>
      <w:r w:rsidR="00B25467">
        <w:rPr>
          <w:rFonts w:eastAsia="Palatino Linotype" w:cs="Palatino Linotype"/>
          <w:color w:val="000000"/>
          <w:szCs w:val="24"/>
        </w:rPr>
        <w:t>se realizó una búsqueda para obtener información de la nota referida por el particular</w:t>
      </w:r>
      <w:r w:rsidR="008564A2">
        <w:rPr>
          <w:rFonts w:eastAsia="Palatino Linotype" w:cs="Palatino Linotype"/>
          <w:color w:val="000000"/>
          <w:szCs w:val="24"/>
        </w:rPr>
        <w:t xml:space="preserve"> y se encontró que </w:t>
      </w:r>
      <w:r w:rsidR="002F3312">
        <w:rPr>
          <w:rFonts w:eastAsia="Palatino Linotype" w:cs="Palatino Linotype"/>
          <w:color w:val="000000"/>
          <w:szCs w:val="24"/>
        </w:rPr>
        <w:t xml:space="preserve">la noticia es visible en la página </w:t>
      </w:r>
      <w:r w:rsidR="00F505E6">
        <w:rPr>
          <w:rFonts w:eastAsia="Palatino Linotype" w:cs="Palatino Linotype"/>
          <w:color w:val="000000"/>
          <w:szCs w:val="24"/>
        </w:rPr>
        <w:t xml:space="preserve">electrónica </w:t>
      </w:r>
      <w:hyperlink r:id="rId9" w:history="1">
        <w:r w:rsidR="00F505E6" w:rsidRPr="0090054A">
          <w:rPr>
            <w:rStyle w:val="Hipervnculo"/>
            <w:rFonts w:eastAsia="Palatino Linotype" w:cs="Palatino Linotype"/>
            <w:szCs w:val="24"/>
          </w:rPr>
          <w:t>https://www.milenio.com/estados/issemym-200-cirugias-bariatricas-pacientes-obesos</w:t>
        </w:r>
      </w:hyperlink>
      <w:r w:rsidR="00F505E6">
        <w:rPr>
          <w:rFonts w:eastAsia="Palatino Linotype" w:cs="Palatino Linotype"/>
          <w:color w:val="000000"/>
          <w:szCs w:val="24"/>
        </w:rPr>
        <w:t>, que se publicó el veintidós de noviembre de dos mil diecisiete y su texto completo es el siguiente:</w:t>
      </w:r>
    </w:p>
    <w:p w14:paraId="62064BDA" w14:textId="77777777" w:rsidR="00973FA2" w:rsidRDefault="00973FA2" w:rsidP="003059EF">
      <w:pPr>
        <w:pBdr>
          <w:top w:val="nil"/>
          <w:left w:val="nil"/>
          <w:bottom w:val="nil"/>
          <w:right w:val="nil"/>
          <w:between w:val="nil"/>
        </w:pBdr>
        <w:contextualSpacing/>
        <w:rPr>
          <w:rFonts w:eastAsia="Palatino Linotype" w:cs="Palatino Linotype"/>
          <w:color w:val="000000"/>
          <w:szCs w:val="24"/>
        </w:rPr>
      </w:pPr>
    </w:p>
    <w:p w14:paraId="12143813" w14:textId="691D69AD" w:rsidR="0063411E" w:rsidRPr="0063411E" w:rsidRDefault="00332C5C" w:rsidP="00332C5C">
      <w:pPr>
        <w:pStyle w:val="Sinespaciado"/>
        <w:rPr>
          <w:rFonts w:eastAsia="Palatino Linotype"/>
        </w:rPr>
      </w:pPr>
      <w:r>
        <w:rPr>
          <w:rFonts w:eastAsia="Palatino Linotype"/>
        </w:rPr>
        <w:t>«</w:t>
      </w:r>
      <w:r w:rsidR="0063411E" w:rsidRPr="0063411E">
        <w:rPr>
          <w:rFonts w:eastAsia="Palatino Linotype"/>
        </w:rPr>
        <w:t xml:space="preserve">Para evitar que pacientes con obesidad mórbida atraviesen por las complicaciones derivadas de enfermedades crónico-degenerativas como la diabetes e hipertensión, especialistas del Instituto de Seguridad Social del Estado de México y Municipios (ISSEMYM), han realizado alrededor de 200 cirugías </w:t>
      </w:r>
      <w:proofErr w:type="spellStart"/>
      <w:r w:rsidR="0063411E" w:rsidRPr="0063411E">
        <w:rPr>
          <w:rFonts w:eastAsia="Palatino Linotype"/>
        </w:rPr>
        <w:t>bariátricas</w:t>
      </w:r>
      <w:proofErr w:type="spellEnd"/>
      <w:r w:rsidR="0063411E" w:rsidRPr="0063411E">
        <w:rPr>
          <w:rFonts w:eastAsia="Palatino Linotype"/>
        </w:rPr>
        <w:t xml:space="preserve"> a servidores públicos.</w:t>
      </w:r>
    </w:p>
    <w:p w14:paraId="2CB7F6D0" w14:textId="77777777" w:rsidR="0063411E" w:rsidRPr="0063411E" w:rsidRDefault="0063411E" w:rsidP="00332C5C">
      <w:pPr>
        <w:pStyle w:val="Sinespaciado"/>
        <w:rPr>
          <w:rFonts w:eastAsia="Palatino Linotype"/>
        </w:rPr>
      </w:pPr>
      <w:bookmarkStart w:id="0" w:name="_GoBack"/>
      <w:bookmarkEnd w:id="0"/>
    </w:p>
    <w:p w14:paraId="28844F19" w14:textId="77777777" w:rsidR="0063411E" w:rsidRPr="0063411E" w:rsidRDefault="13514845" w:rsidP="13514845">
      <w:pPr>
        <w:pStyle w:val="Sinespaciado"/>
        <w:rPr>
          <w:rFonts w:eastAsia="Palatino Linotype"/>
          <w:lang w:val="es-ES"/>
        </w:rPr>
      </w:pPr>
      <w:r w:rsidRPr="13514845">
        <w:rPr>
          <w:rFonts w:eastAsia="Palatino Linotype"/>
          <w:lang w:val="es-ES"/>
        </w:rPr>
        <w:t xml:space="preserve">El coordinador quirúrgico del Centro Médico de este instituto, ubicado en la capital mexiquense, Guillermo </w:t>
      </w:r>
      <w:proofErr w:type="spellStart"/>
      <w:r w:rsidRPr="13514845">
        <w:rPr>
          <w:rFonts w:eastAsia="Palatino Linotype"/>
          <w:lang w:val="es-ES"/>
        </w:rPr>
        <w:t>Berrones</w:t>
      </w:r>
      <w:proofErr w:type="spellEnd"/>
      <w:r w:rsidRPr="13514845">
        <w:rPr>
          <w:rFonts w:eastAsia="Palatino Linotype"/>
          <w:lang w:val="es-ES"/>
        </w:rPr>
        <w:t xml:space="preserve"> </w:t>
      </w:r>
      <w:proofErr w:type="spellStart"/>
      <w:r w:rsidRPr="13514845">
        <w:rPr>
          <w:rFonts w:eastAsia="Palatino Linotype"/>
          <w:lang w:val="es-ES"/>
        </w:rPr>
        <w:t>Stringel</w:t>
      </w:r>
      <w:proofErr w:type="spellEnd"/>
      <w:r w:rsidRPr="13514845">
        <w:rPr>
          <w:rFonts w:eastAsia="Palatino Linotype"/>
          <w:lang w:val="es-ES"/>
        </w:rPr>
        <w:t xml:space="preserve">, detalló que la Clínica de Cirugía </w:t>
      </w:r>
      <w:proofErr w:type="spellStart"/>
      <w:r w:rsidRPr="13514845">
        <w:rPr>
          <w:rFonts w:eastAsia="Palatino Linotype"/>
          <w:lang w:val="es-ES"/>
        </w:rPr>
        <w:t>Bariátrica</w:t>
      </w:r>
      <w:proofErr w:type="spellEnd"/>
      <w:r w:rsidRPr="13514845">
        <w:rPr>
          <w:rFonts w:eastAsia="Palatino Linotype"/>
          <w:lang w:val="es-ES"/>
        </w:rPr>
        <w:t>, que opera prácticamente desde finales de 2007, cuenta con un equipo conformado por especialistas en áreas como nutrición, psicología, endocrinología, así como dos cirujanos, quienes laboran en fases preoperatoria y después de esta intervención, brindando un seguimiento integral a los pacientes.</w:t>
      </w:r>
    </w:p>
    <w:p w14:paraId="19044946" w14:textId="77777777" w:rsidR="00973FA2" w:rsidRDefault="00973FA2" w:rsidP="00332C5C">
      <w:pPr>
        <w:pStyle w:val="Sinespaciado"/>
        <w:rPr>
          <w:rFonts w:eastAsia="Palatino Linotype"/>
        </w:rPr>
      </w:pPr>
    </w:p>
    <w:p w14:paraId="6F8E4691" w14:textId="77777777" w:rsidR="000F54AB" w:rsidRPr="000F54AB" w:rsidRDefault="000F54AB" w:rsidP="00332C5C">
      <w:pPr>
        <w:pStyle w:val="Sinespaciado"/>
        <w:rPr>
          <w:rFonts w:eastAsia="Palatino Linotype"/>
        </w:rPr>
      </w:pPr>
      <w:r w:rsidRPr="000F54AB">
        <w:rPr>
          <w:rFonts w:eastAsia="Palatino Linotype"/>
        </w:rPr>
        <w:t>Actualmente, precisó, a través de esta clínica han sido intervenidos alrededor de 200 pacientes, de los cuales un 60 por ciento son mujeres, con una edad promedio de 45 años, combatiendo problemas graves de obesidad y reduciendo significativamente las enfermedades crónicas colaterales.</w:t>
      </w:r>
    </w:p>
    <w:p w14:paraId="40360E48" w14:textId="77777777" w:rsidR="000F54AB" w:rsidRPr="000F54AB" w:rsidRDefault="000F54AB" w:rsidP="00332C5C">
      <w:pPr>
        <w:pStyle w:val="Sinespaciado"/>
        <w:rPr>
          <w:rFonts w:eastAsia="Palatino Linotype"/>
        </w:rPr>
      </w:pPr>
    </w:p>
    <w:p w14:paraId="74CEB63F" w14:textId="77777777" w:rsidR="000F54AB" w:rsidRPr="000F54AB" w:rsidRDefault="000F54AB" w:rsidP="00332C5C">
      <w:pPr>
        <w:pStyle w:val="Sinespaciado"/>
        <w:rPr>
          <w:rFonts w:eastAsia="Palatino Linotype"/>
        </w:rPr>
      </w:pPr>
      <w:r w:rsidRPr="000F54AB">
        <w:rPr>
          <w:rFonts w:eastAsia="Palatino Linotype"/>
        </w:rPr>
        <w:t>Indicó que los candidatos a esta cirugía son los pacientes diagnosticados con obesidad grado dos, diabetes, hipertensión, triglicéridos altos, problemas articulares en rodillas o columna y respiratorios.</w:t>
      </w:r>
    </w:p>
    <w:p w14:paraId="0FFBAA24" w14:textId="77777777" w:rsidR="000F54AB" w:rsidRDefault="000F54AB" w:rsidP="00332C5C">
      <w:pPr>
        <w:pStyle w:val="Sinespaciado"/>
        <w:rPr>
          <w:rFonts w:eastAsia="Palatino Linotype"/>
        </w:rPr>
      </w:pPr>
    </w:p>
    <w:p w14:paraId="67C8AEE6" w14:textId="77777777" w:rsidR="000F54AB" w:rsidRPr="000F54AB" w:rsidRDefault="000F54AB" w:rsidP="00332C5C">
      <w:pPr>
        <w:pStyle w:val="Sinespaciado"/>
        <w:rPr>
          <w:rFonts w:eastAsia="Palatino Linotype"/>
        </w:rPr>
      </w:pPr>
      <w:r w:rsidRPr="000F54AB">
        <w:rPr>
          <w:rFonts w:eastAsia="Palatino Linotype"/>
        </w:rPr>
        <w:t>Detalló que estas cirugías representan una oportunidad, desde el punto de vista médico y de salud, para enfermos crónicos, ya que se ha demostrado que pacientes diabéticos tienen entre 70 y 80 por ciento de probabilidades de resolución de la enfermedad.</w:t>
      </w:r>
    </w:p>
    <w:p w14:paraId="18EAA66B" w14:textId="77777777" w:rsidR="000F54AB" w:rsidRPr="000F54AB" w:rsidRDefault="000F54AB" w:rsidP="00332C5C">
      <w:pPr>
        <w:pStyle w:val="Sinespaciado"/>
        <w:rPr>
          <w:rFonts w:eastAsia="Palatino Linotype"/>
        </w:rPr>
      </w:pPr>
    </w:p>
    <w:p w14:paraId="7CFF09D2" w14:textId="6F1A9044" w:rsidR="000F54AB" w:rsidRPr="000F54AB" w:rsidRDefault="000F54AB" w:rsidP="00332C5C">
      <w:pPr>
        <w:pStyle w:val="Sinespaciado"/>
        <w:rPr>
          <w:rFonts w:eastAsia="Palatino Linotype"/>
        </w:rPr>
      </w:pPr>
      <w:r w:rsidRPr="000F54AB">
        <w:rPr>
          <w:rFonts w:eastAsia="Palatino Linotype"/>
        </w:rPr>
        <w:lastRenderedPageBreak/>
        <w:t>"Esto quiere decir que aquellos pacientes que estaban más o menos bien controlados, pueden incluso hasta curarse de la diabetes, pueden ya no requerir medicamentos, simplemente con la dieta y el haber bajado de peso se puede controlar".</w:t>
      </w:r>
      <w:r w:rsidR="00332C5C">
        <w:rPr>
          <w:rFonts w:eastAsia="Palatino Linotype"/>
        </w:rPr>
        <w:t>»</w:t>
      </w:r>
    </w:p>
    <w:p w14:paraId="678066B6" w14:textId="77777777" w:rsidR="000F54AB" w:rsidRDefault="000F54AB" w:rsidP="003059EF">
      <w:pPr>
        <w:pBdr>
          <w:top w:val="nil"/>
          <w:left w:val="nil"/>
          <w:bottom w:val="nil"/>
          <w:right w:val="nil"/>
          <w:between w:val="nil"/>
        </w:pBdr>
        <w:contextualSpacing/>
        <w:rPr>
          <w:rFonts w:eastAsia="Palatino Linotype" w:cs="Palatino Linotype"/>
          <w:color w:val="000000"/>
          <w:szCs w:val="24"/>
        </w:rPr>
      </w:pPr>
    </w:p>
    <w:p w14:paraId="1C6A9D65" w14:textId="19F8331F" w:rsidR="000F54AB" w:rsidRDefault="00D3169B" w:rsidP="003059E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la lectura al texto de la nota, no se desprende que </w:t>
      </w:r>
      <w:r w:rsidR="006761D6">
        <w:rPr>
          <w:rFonts w:eastAsia="Palatino Linotype" w:cs="Palatino Linotype"/>
          <w:color w:val="000000"/>
          <w:szCs w:val="24"/>
        </w:rPr>
        <w:t>las cirugías practicadas desde el ejercicio 2007 al 2017</w:t>
      </w:r>
      <w:r w:rsidR="00947004">
        <w:rPr>
          <w:rFonts w:eastAsia="Palatino Linotype" w:cs="Palatino Linotype"/>
          <w:color w:val="000000"/>
          <w:szCs w:val="24"/>
        </w:rPr>
        <w:t xml:space="preserve"> se hayan realizado de manera experimental como lo supone el particular, por lo que </w:t>
      </w:r>
      <w:r w:rsidR="00E31C36">
        <w:rPr>
          <w:rFonts w:eastAsia="Palatino Linotype" w:cs="Palatino Linotype"/>
          <w:color w:val="000000"/>
          <w:szCs w:val="24"/>
        </w:rPr>
        <w:t xml:space="preserve">se estima </w:t>
      </w:r>
      <w:r w:rsidR="002C30DF">
        <w:rPr>
          <w:rFonts w:eastAsia="Palatino Linotype" w:cs="Palatino Linotype"/>
          <w:color w:val="000000"/>
          <w:szCs w:val="24"/>
        </w:rPr>
        <w:t xml:space="preserve">que no es viable </w:t>
      </w:r>
      <w:r w:rsidR="00085D80">
        <w:rPr>
          <w:rFonts w:eastAsia="Palatino Linotype" w:cs="Palatino Linotype"/>
          <w:color w:val="000000"/>
          <w:szCs w:val="24"/>
        </w:rPr>
        <w:t>colegir que la información relacionada con las cirugías referidas en la nota son las referidas por el Recurrente</w:t>
      </w:r>
      <w:r w:rsidR="008909CD">
        <w:rPr>
          <w:rFonts w:eastAsia="Palatino Linotype" w:cs="Palatino Linotype"/>
          <w:color w:val="000000"/>
          <w:szCs w:val="24"/>
        </w:rPr>
        <w:t xml:space="preserve">, aunado a que estas </w:t>
      </w:r>
      <w:r w:rsidR="00217901">
        <w:rPr>
          <w:rFonts w:eastAsia="Palatino Linotype" w:cs="Palatino Linotype"/>
          <w:color w:val="000000"/>
          <w:szCs w:val="24"/>
        </w:rPr>
        <w:t xml:space="preserve">200 cirugías </w:t>
      </w:r>
      <w:r w:rsidR="008909CD">
        <w:rPr>
          <w:rFonts w:eastAsia="Palatino Linotype" w:cs="Palatino Linotype"/>
          <w:color w:val="000000"/>
          <w:szCs w:val="24"/>
        </w:rPr>
        <w:t xml:space="preserve">fueron señaladas por el particular con posterioridad a la </w:t>
      </w:r>
      <w:r w:rsidR="004B48C3">
        <w:rPr>
          <w:rFonts w:eastAsia="Palatino Linotype" w:cs="Palatino Linotype"/>
          <w:color w:val="000000"/>
          <w:szCs w:val="24"/>
        </w:rPr>
        <w:t>solicitud de información primigenia</w:t>
      </w:r>
      <w:r w:rsidR="008B3DD0">
        <w:rPr>
          <w:rFonts w:eastAsia="Palatino Linotype" w:cs="Palatino Linotype"/>
          <w:color w:val="000000"/>
          <w:szCs w:val="24"/>
        </w:rPr>
        <w:t xml:space="preserve">. Sin embargo, quedan a salvo los derechos del particular para formular una nueva solicitud de información </w:t>
      </w:r>
      <w:r w:rsidR="008909CD">
        <w:rPr>
          <w:rFonts w:eastAsia="Palatino Linotype" w:cs="Palatino Linotype"/>
          <w:color w:val="000000"/>
          <w:szCs w:val="24"/>
        </w:rPr>
        <w:t>en la que se requiera</w:t>
      </w:r>
      <w:r w:rsidR="004B48C3">
        <w:rPr>
          <w:rFonts w:eastAsia="Palatino Linotype" w:cs="Palatino Linotype"/>
          <w:color w:val="000000"/>
          <w:szCs w:val="24"/>
        </w:rPr>
        <w:t xml:space="preserve"> la información generada relacionada con las doscientas cirugías referidas </w:t>
      </w:r>
      <w:r w:rsidR="00946A00">
        <w:rPr>
          <w:rFonts w:eastAsia="Palatino Linotype" w:cs="Palatino Linotype"/>
          <w:color w:val="000000"/>
          <w:szCs w:val="24"/>
        </w:rPr>
        <w:t>en el documento que se presentó anexo al recurso de revisión.</w:t>
      </w:r>
    </w:p>
    <w:p w14:paraId="401EF472" w14:textId="77777777" w:rsidR="000F54AB" w:rsidRDefault="000F54AB" w:rsidP="003059EF">
      <w:pPr>
        <w:pBdr>
          <w:top w:val="nil"/>
          <w:left w:val="nil"/>
          <w:bottom w:val="nil"/>
          <w:right w:val="nil"/>
          <w:between w:val="nil"/>
        </w:pBdr>
        <w:contextualSpacing/>
        <w:rPr>
          <w:rFonts w:eastAsia="Palatino Linotype" w:cs="Palatino Linotype"/>
          <w:color w:val="000000"/>
          <w:szCs w:val="24"/>
        </w:rPr>
      </w:pPr>
    </w:p>
    <w:p w14:paraId="05570901" w14:textId="77777777" w:rsidR="005B29AC" w:rsidRDefault="005B29AC" w:rsidP="005B29AC">
      <w:pPr>
        <w:rPr>
          <w:lang w:val="es-ES"/>
        </w:rPr>
      </w:pPr>
      <w:r>
        <w:rPr>
          <w:lang w:val="es-ES"/>
        </w:rPr>
        <w:t>En conclusión, la L</w:t>
      </w:r>
      <w:r w:rsidRPr="00B3376B">
        <w:rPr>
          <w:lang w:val="es-ES"/>
        </w:rPr>
        <w:t>ey de la materia establece como causas de improcedencia que se trate de una consulta, o tramite en específico, lo que</w:t>
      </w:r>
      <w:r>
        <w:rPr>
          <w:lang w:val="es-ES"/>
        </w:rPr>
        <w:t xml:space="preserve"> en el caso en concreto</w:t>
      </w:r>
      <w:r w:rsidRPr="00B3376B">
        <w:rPr>
          <w:lang w:val="es-ES"/>
        </w:rPr>
        <w:t xml:space="preserve"> actualiza </w:t>
      </w:r>
      <w:r>
        <w:rPr>
          <w:lang w:val="es-ES"/>
        </w:rPr>
        <w:t>lo dispuesto en artículo 192 fracción IV con relación al 191 fracción VI de la Ley de Transparencia estatal, que a la letra estipulan lo siguiente:</w:t>
      </w:r>
    </w:p>
    <w:p w14:paraId="77012F8C" w14:textId="77777777" w:rsidR="005B29AC" w:rsidRDefault="005B29AC" w:rsidP="005B29AC">
      <w:pPr>
        <w:rPr>
          <w:lang w:val="es-ES"/>
        </w:rPr>
      </w:pPr>
    </w:p>
    <w:p w14:paraId="0389F2F1" w14:textId="77777777" w:rsidR="005B29AC" w:rsidRPr="00CA2D1F" w:rsidRDefault="005B29AC" w:rsidP="005B29AC">
      <w:pPr>
        <w:pStyle w:val="Sinespaciado"/>
        <w:rPr>
          <w:rFonts w:eastAsia="Palatino Linotype"/>
        </w:rPr>
      </w:pPr>
      <w:r w:rsidRPr="00CA2D1F">
        <w:rPr>
          <w:rFonts w:eastAsia="Palatino Linotype"/>
          <w:b/>
        </w:rPr>
        <w:t xml:space="preserve">Artículo 191. </w:t>
      </w:r>
      <w:r w:rsidRPr="00CA2D1F">
        <w:rPr>
          <w:rFonts w:eastAsia="Palatino Linotype"/>
        </w:rPr>
        <w:t>El recurso será desechado por improcedente cuando:</w:t>
      </w:r>
    </w:p>
    <w:p w14:paraId="5E39BC60" w14:textId="77777777" w:rsidR="005B29AC" w:rsidRPr="00CA2D1F" w:rsidRDefault="005B29AC" w:rsidP="005B29AC">
      <w:pPr>
        <w:pStyle w:val="Sinespaciado"/>
        <w:rPr>
          <w:rFonts w:eastAsia="Palatino Linotype"/>
        </w:rPr>
      </w:pPr>
      <w:r>
        <w:rPr>
          <w:rFonts w:eastAsia="Palatino Linotype"/>
        </w:rPr>
        <w:t>[…]</w:t>
      </w:r>
    </w:p>
    <w:p w14:paraId="67FC8AE3" w14:textId="77777777" w:rsidR="005B29AC" w:rsidRPr="00CA2D1F" w:rsidRDefault="005B29AC" w:rsidP="005B29AC">
      <w:pPr>
        <w:pStyle w:val="Sinespaciado"/>
        <w:rPr>
          <w:rFonts w:eastAsia="Palatino Linotype"/>
        </w:rPr>
      </w:pPr>
      <w:r>
        <w:rPr>
          <w:rFonts w:eastAsia="Palatino Linotype"/>
          <w:b/>
        </w:rPr>
        <w:t>VI</w:t>
      </w:r>
      <w:r w:rsidRPr="00CA2D1F">
        <w:rPr>
          <w:rFonts w:eastAsia="Palatino Linotype"/>
          <w:b/>
        </w:rPr>
        <w:t>.</w:t>
      </w:r>
      <w:r>
        <w:rPr>
          <w:rFonts w:eastAsia="Palatino Linotype"/>
          <w:b/>
        </w:rPr>
        <w:t xml:space="preserve"> </w:t>
      </w:r>
      <w:r w:rsidRPr="00CB5413">
        <w:rPr>
          <w:rFonts w:eastAsia="Palatino Linotype"/>
          <w:b/>
          <w:u w:val="single"/>
        </w:rPr>
        <w:t>Se trate de una consulta, o trámite en específico</w:t>
      </w:r>
      <w:r w:rsidRPr="00CB5413">
        <w:rPr>
          <w:rFonts w:eastAsia="Palatino Linotype"/>
        </w:rPr>
        <w:t>; y</w:t>
      </w:r>
    </w:p>
    <w:p w14:paraId="5E690266" w14:textId="77777777" w:rsidR="005B29AC" w:rsidRPr="00CA2D1F" w:rsidRDefault="005B29AC" w:rsidP="005B29AC">
      <w:pPr>
        <w:pStyle w:val="Sinespaciado"/>
        <w:rPr>
          <w:rFonts w:eastAsia="Palatino Linotype"/>
        </w:rPr>
      </w:pPr>
      <w:r>
        <w:rPr>
          <w:rFonts w:eastAsia="Palatino Linotype"/>
        </w:rPr>
        <w:t>[…]</w:t>
      </w:r>
    </w:p>
    <w:p w14:paraId="7D8DFE62" w14:textId="77777777" w:rsidR="005B29AC" w:rsidRDefault="005B29AC" w:rsidP="005B29AC">
      <w:pPr>
        <w:pStyle w:val="Sinespaciado"/>
        <w:rPr>
          <w:rFonts w:eastAsia="Palatino Linotype"/>
          <w:b/>
        </w:rPr>
      </w:pPr>
    </w:p>
    <w:p w14:paraId="4B64F50E" w14:textId="77777777" w:rsidR="005B29AC" w:rsidRPr="00CA2D1F" w:rsidRDefault="005B29AC" w:rsidP="005B29AC">
      <w:pPr>
        <w:pStyle w:val="Sinespaciado"/>
        <w:rPr>
          <w:rFonts w:eastAsia="Palatino Linotype"/>
        </w:rPr>
      </w:pPr>
      <w:r w:rsidRPr="00CA2D1F">
        <w:rPr>
          <w:rFonts w:eastAsia="Palatino Linotype"/>
          <w:b/>
        </w:rPr>
        <w:t xml:space="preserve">Artículo 192. </w:t>
      </w:r>
      <w:r w:rsidRPr="00CA2D1F">
        <w:rPr>
          <w:rFonts w:eastAsia="Palatino Linotype"/>
        </w:rPr>
        <w:t>El recurso será sobreseído, en todo o en parte, cuando una vez admitido, se actualicen alguno de los siguientes supuestos:</w:t>
      </w:r>
    </w:p>
    <w:p w14:paraId="7B19F2DF" w14:textId="77777777" w:rsidR="005B29AC" w:rsidRPr="00CA2D1F" w:rsidRDefault="005B29AC" w:rsidP="005B29AC">
      <w:pPr>
        <w:pStyle w:val="Sinespaciado"/>
        <w:rPr>
          <w:rFonts w:eastAsia="Palatino Linotype"/>
        </w:rPr>
      </w:pPr>
      <w:r>
        <w:rPr>
          <w:rFonts w:eastAsia="Palatino Linotype"/>
        </w:rPr>
        <w:t>[…]</w:t>
      </w:r>
    </w:p>
    <w:p w14:paraId="2D875E95" w14:textId="77777777" w:rsidR="005B29AC" w:rsidRPr="00CA2D1F" w:rsidRDefault="005B29AC" w:rsidP="005B29AC">
      <w:pPr>
        <w:pStyle w:val="Sinespaciado"/>
        <w:rPr>
          <w:rFonts w:eastAsia="Palatino Linotype"/>
          <w:b/>
        </w:rPr>
      </w:pPr>
      <w:r w:rsidRPr="00CA2D1F">
        <w:rPr>
          <w:rFonts w:eastAsia="Palatino Linotype"/>
          <w:b/>
        </w:rPr>
        <w:lastRenderedPageBreak/>
        <w:t xml:space="preserve">IV. </w:t>
      </w:r>
      <w:r w:rsidRPr="00CA2D1F">
        <w:rPr>
          <w:rFonts w:eastAsia="Palatino Linotype"/>
        </w:rPr>
        <w:t>Admitido el recurso de revisión, aparezca alguna causal de improcedencia en los términos de la presente Ley; y</w:t>
      </w:r>
    </w:p>
    <w:p w14:paraId="3D44407D" w14:textId="77777777" w:rsidR="005B29AC" w:rsidRPr="00CA2D1F" w:rsidRDefault="005B29AC" w:rsidP="005B29AC">
      <w:pPr>
        <w:pStyle w:val="Sinespaciado"/>
        <w:rPr>
          <w:rFonts w:eastAsia="Palatino Linotype"/>
        </w:rPr>
      </w:pPr>
      <w:r>
        <w:rPr>
          <w:rFonts w:eastAsia="Palatino Linotype"/>
        </w:rPr>
        <w:t>[…]</w:t>
      </w:r>
    </w:p>
    <w:p w14:paraId="7E6AC463" w14:textId="77777777" w:rsidR="005B29AC" w:rsidRDefault="005B29AC" w:rsidP="005B29AC">
      <w:pPr>
        <w:rPr>
          <w:lang w:val="es-ES"/>
        </w:rPr>
      </w:pPr>
    </w:p>
    <w:p w14:paraId="60FD0705" w14:textId="77777777" w:rsidR="005B29AC" w:rsidRPr="00CB5413" w:rsidRDefault="005B29AC" w:rsidP="005B29AC">
      <w:pPr>
        <w:rPr>
          <w:szCs w:val="24"/>
          <w:lang w:val="es-ES"/>
        </w:rPr>
      </w:pPr>
      <w:r w:rsidRPr="00CB5413">
        <w:rPr>
          <w:szCs w:val="24"/>
        </w:rPr>
        <w:t xml:space="preserve">En ese sentido, es necesario referir que </w:t>
      </w:r>
      <w:r w:rsidRPr="00CB5413">
        <w:rPr>
          <w:szCs w:val="24"/>
          <w:lang w:val="es-ES"/>
        </w:rPr>
        <w:t>las causales de improcedencia deben ser examinadas de oficio y si de dicho examen se actualiza una causal de improcedencia, por técnica jurídica, es de estudio preferente.</w:t>
      </w:r>
    </w:p>
    <w:p w14:paraId="66032ACC" w14:textId="77777777" w:rsidR="005B29AC" w:rsidRPr="00CB5413" w:rsidRDefault="005B29AC" w:rsidP="005B29AC">
      <w:pPr>
        <w:rPr>
          <w:szCs w:val="24"/>
          <w:lang w:val="es-ES"/>
        </w:rPr>
      </w:pPr>
    </w:p>
    <w:p w14:paraId="228DC81A" w14:textId="77777777" w:rsidR="005B29AC" w:rsidRPr="00CB5413" w:rsidRDefault="005B29AC" w:rsidP="005B29AC">
      <w:pPr>
        <w:rPr>
          <w:szCs w:val="24"/>
          <w:lang w:val="es-ES"/>
        </w:rPr>
      </w:pPr>
      <w:r w:rsidRPr="00CB5413">
        <w:rPr>
          <w:szCs w:val="24"/>
          <w:lang w:val="es-ES"/>
        </w:rPr>
        <w:t>Sirve como criterio orientador, lo establecido en la jurisprudencia por reiteración con número de registro digital 194697</w:t>
      </w:r>
      <w:r w:rsidRPr="00CB5413">
        <w:rPr>
          <w:szCs w:val="24"/>
          <w:vertAlign w:val="superscript"/>
          <w:lang w:val="es-ES"/>
        </w:rPr>
        <w:footnoteReference w:id="3"/>
      </w:r>
      <w:r w:rsidRPr="00CB5413">
        <w:rPr>
          <w:szCs w:val="24"/>
          <w:lang w:val="es-ES"/>
        </w:rPr>
        <w:t xml:space="preserve">, emitida por la Primera Sala de la Suprema Corte de Justicia de la Nación, en la que se dispone lo siguiente: </w:t>
      </w:r>
    </w:p>
    <w:p w14:paraId="344247D1" w14:textId="77777777" w:rsidR="005B29AC" w:rsidRPr="00CB5413" w:rsidRDefault="005B29AC" w:rsidP="005B29AC">
      <w:pPr>
        <w:rPr>
          <w:szCs w:val="24"/>
          <w:lang w:val="es-ES"/>
        </w:rPr>
      </w:pPr>
    </w:p>
    <w:p w14:paraId="6DC9E381" w14:textId="77777777" w:rsidR="005B29AC" w:rsidRPr="00CB5413" w:rsidRDefault="005B29AC" w:rsidP="005B29AC">
      <w:pPr>
        <w:spacing w:line="240" w:lineRule="auto"/>
        <w:ind w:left="567" w:right="567"/>
        <w:rPr>
          <w:rFonts w:eastAsia="Times New Roman" w:cs="Times New Roman"/>
          <w:b/>
          <w:bCs/>
          <w:i/>
          <w:sz w:val="22"/>
          <w:szCs w:val="24"/>
          <w:lang w:val="es-MX" w:eastAsia="es-ES"/>
        </w:rPr>
      </w:pPr>
      <w:r w:rsidRPr="00CB5413">
        <w:rPr>
          <w:rFonts w:eastAsia="Times New Roman" w:cs="Times New Roman"/>
          <w:b/>
          <w:bCs/>
          <w:i/>
          <w:sz w:val="22"/>
          <w:szCs w:val="24"/>
          <w:lang w:val="es-MX" w:eastAsia="es-ES"/>
        </w:rPr>
        <w:t xml:space="preserve">IMPROCEDENCIA. ESTUDIO PREFERENCIAL DE LAS CAUSALES PREVISTAS EN EL ARTÍCULO 73 DE LA LEY DE AMPARO. </w:t>
      </w:r>
    </w:p>
    <w:p w14:paraId="7529D01C" w14:textId="77777777" w:rsidR="005B29AC" w:rsidRPr="00CB5413" w:rsidRDefault="005B29AC" w:rsidP="005B29AC">
      <w:pPr>
        <w:spacing w:line="240" w:lineRule="auto"/>
        <w:ind w:left="567" w:right="567"/>
        <w:rPr>
          <w:rFonts w:eastAsia="Times New Roman" w:cs="Times New Roman"/>
          <w:i/>
          <w:sz w:val="22"/>
          <w:szCs w:val="24"/>
          <w:lang w:val="es-MX" w:eastAsia="es-ES"/>
        </w:rPr>
      </w:pPr>
      <w:r w:rsidRPr="00CB5413">
        <w:rPr>
          <w:rFonts w:eastAsia="Times New Roman" w:cs="Times New Roman"/>
          <w:i/>
          <w:sz w:val="22"/>
          <w:szCs w:val="24"/>
          <w:lang w:val="es-MX" w:eastAsia="es-ES"/>
        </w:rPr>
        <w:t xml:space="preserve">De conformidad con lo dispuesto en el último párrafo del artículo 73 de la Ley de Amparo </w:t>
      </w:r>
      <w:r w:rsidRPr="00CB5413">
        <w:rPr>
          <w:rFonts w:eastAsia="Times New Roman" w:cs="Times New Roman"/>
          <w:b/>
          <w:bCs/>
          <w:i/>
          <w:sz w:val="22"/>
          <w:szCs w:val="24"/>
          <w:u w:val="single"/>
          <w:lang w:val="es-MX" w:eastAsia="es-ES"/>
        </w:rPr>
        <w:t xml:space="preserve">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w:t>
      </w:r>
      <w:r>
        <w:rPr>
          <w:rFonts w:eastAsia="Times New Roman" w:cs="Times New Roman"/>
          <w:b/>
          <w:bCs/>
          <w:i/>
          <w:sz w:val="22"/>
          <w:szCs w:val="24"/>
          <w:u w:val="single"/>
          <w:lang w:val="es-MX" w:eastAsia="es-ES"/>
        </w:rPr>
        <w:t>la Recurrente</w:t>
      </w:r>
      <w:r w:rsidRPr="00CB5413">
        <w:rPr>
          <w:rFonts w:eastAsia="Times New Roman" w:cs="Times New Roman"/>
          <w:i/>
          <w:sz w:val="22"/>
          <w:szCs w:val="24"/>
          <w:lang w:val="es-MX" w:eastAsia="es-ES"/>
        </w:rPr>
        <w:t xml:space="preserve">. Esto es así porque si bien el artículo 73 prevé diversas causas de improcedencia y todas ellas conducen a decretar el sobreseimiento en el juicio, sin analizar el fondo del asunto, de entre ellas existen algunas cuyo orden de importancia amerita que se estudien de forma preferente. Una de estas causas es la inobservancia al principio de </w:t>
      </w:r>
      <w:proofErr w:type="spellStart"/>
      <w:r w:rsidRPr="00CB5413">
        <w:rPr>
          <w:rFonts w:eastAsia="Times New Roman" w:cs="Times New Roman"/>
          <w:i/>
          <w:sz w:val="22"/>
          <w:szCs w:val="24"/>
          <w:lang w:val="es-MX" w:eastAsia="es-ES"/>
        </w:rPr>
        <w:t>definitividad</w:t>
      </w:r>
      <w:proofErr w:type="spellEnd"/>
      <w:r w:rsidRPr="00CB5413">
        <w:rPr>
          <w:rFonts w:eastAsia="Times New Roman" w:cs="Times New Roman"/>
          <w:i/>
          <w:sz w:val="22"/>
          <w:szCs w:val="24"/>
          <w:lang w:val="es-MX" w:eastAsia="es-ES"/>
        </w:rPr>
        <w:t xml:space="preserve"> que rige en el juicio de garantías, porque si, efectivamente, no se atendió a ese principio, la acción en sí misma es improcedente, pues se entiende que no es éste el momento de ejercitarla; y la actualización de este motivo conduce al sobreseimiento total en el juicio. Así, si el Juez de Distrito para sobreseer atendió a la causal propuesta por las responsables en el sentido de que se consintió la ley reclamada y, por su parte, consideró de oficio que respecto de los restantes actos había dejado de existir su objeto o materia; pero en revisión se advierte que existe otra de estudio </w:t>
      </w:r>
      <w:r w:rsidRPr="00CB5413">
        <w:rPr>
          <w:rFonts w:eastAsia="Times New Roman" w:cs="Times New Roman"/>
          <w:i/>
          <w:sz w:val="22"/>
          <w:szCs w:val="24"/>
          <w:lang w:val="es-MX" w:eastAsia="es-ES"/>
        </w:rPr>
        <w:lastRenderedPageBreak/>
        <w:t xml:space="preserve">preferente (inobservancia al principio de </w:t>
      </w:r>
      <w:proofErr w:type="spellStart"/>
      <w:r w:rsidRPr="00CB5413">
        <w:rPr>
          <w:rFonts w:eastAsia="Times New Roman" w:cs="Times New Roman"/>
          <w:i/>
          <w:sz w:val="22"/>
          <w:szCs w:val="24"/>
          <w:lang w:val="es-MX" w:eastAsia="es-ES"/>
        </w:rPr>
        <w:t>definitividad</w:t>
      </w:r>
      <w:proofErr w:type="spellEnd"/>
      <w:r w:rsidRPr="00CB5413">
        <w:rPr>
          <w:rFonts w:eastAsia="Times New Roman" w:cs="Times New Roman"/>
          <w:i/>
          <w:sz w:val="22"/>
          <w:szCs w:val="24"/>
          <w:lang w:val="es-MX" w:eastAsia="es-ES"/>
        </w:rPr>
        <w:t>) que daría lugar al sobreseimiento total en el juicio y que, por ello, resultarían inatendibles los agravios que se hubieren hecho valer, lo procedente es invocar tal motivo de sobreseimiento y con base en él confirmar la sentencia, aun cuando por diversos motivos, al sustentado por el referido Juez de Distrito.</w:t>
      </w:r>
    </w:p>
    <w:p w14:paraId="6021B2F0" w14:textId="77777777" w:rsidR="005B29AC" w:rsidRPr="00CB5413" w:rsidRDefault="005B29AC" w:rsidP="005B29AC">
      <w:pPr>
        <w:rPr>
          <w:szCs w:val="24"/>
          <w:lang w:val="es-ES"/>
        </w:rPr>
      </w:pPr>
    </w:p>
    <w:p w14:paraId="07DA8944" w14:textId="77777777" w:rsidR="005B29AC" w:rsidRPr="00CB5413" w:rsidRDefault="005B29AC" w:rsidP="005B29AC">
      <w:pPr>
        <w:rPr>
          <w:b/>
          <w:szCs w:val="24"/>
          <w:lang w:val="es-ES"/>
        </w:rPr>
      </w:pPr>
      <w:r w:rsidRPr="00CB5413">
        <w:rPr>
          <w:szCs w:val="24"/>
          <w:lang w:val="es-ES"/>
        </w:rPr>
        <w:t xml:space="preserve">Es importante resaltar a manera de analogía que la Suprema Corte de Justicia de la Nación mediante el número 2 de la Serie </w:t>
      </w:r>
      <w:r w:rsidRPr="00CB5413">
        <w:rPr>
          <w:i/>
          <w:szCs w:val="24"/>
          <w:lang w:val="es-ES"/>
        </w:rPr>
        <w:t xml:space="preserve">Estudios Introductorios sobre el Juicio de Amparo </w:t>
      </w:r>
      <w:r w:rsidRPr="00CB5413">
        <w:rPr>
          <w:szCs w:val="24"/>
          <w:lang w:val="es-ES"/>
        </w:rPr>
        <w:t xml:space="preserve">relativo a </w:t>
      </w:r>
      <w:r w:rsidRPr="00CB5413">
        <w:rPr>
          <w:i/>
          <w:szCs w:val="24"/>
          <w:lang w:val="es-ES"/>
        </w:rPr>
        <w:t xml:space="preserve">LA IMPROCEDENCIA DE LA ACCIÓN DE AMPARO </w:t>
      </w:r>
      <w:r w:rsidRPr="00CB5413">
        <w:rPr>
          <w:szCs w:val="24"/>
          <w:lang w:val="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CB5413">
        <w:rPr>
          <w:b/>
          <w:szCs w:val="24"/>
          <w:lang w:val="es-ES"/>
        </w:rPr>
        <w:t>lo que generará que la demanda sea desechada; o bien, después de admitida la demanda, lo que tendrá como consecuencia que se sobresea en el juicio.</w:t>
      </w:r>
    </w:p>
    <w:p w14:paraId="65D0B4A4" w14:textId="77777777" w:rsidR="005B29AC" w:rsidRPr="00CB5413" w:rsidRDefault="005B29AC" w:rsidP="005B29AC">
      <w:pPr>
        <w:rPr>
          <w:szCs w:val="24"/>
          <w:lang w:val="es-ES"/>
        </w:rPr>
      </w:pPr>
    </w:p>
    <w:p w14:paraId="12AEE799" w14:textId="77777777" w:rsidR="005B29AC" w:rsidRPr="00CB5413" w:rsidRDefault="005B29AC" w:rsidP="005B29AC">
      <w:r w:rsidRPr="00CB5413">
        <w:rPr>
          <w:szCs w:val="24"/>
        </w:rPr>
        <w:t>Por lo anterior, al acreditarse la procedencia del sobreseimiento, este Instituto está</w:t>
      </w:r>
      <w:r w:rsidRPr="00CB5413">
        <w:t xml:space="preserve"> imposibilitado para analizar las cuestiones de fondo, en virtud de que el sobreseimiento constituye un acto procesal que termina el proceso por cuestiones ajenas al fondo del asunto, lo anterior conforme a la jurisprudencia identificada como el registro digital 220705</w:t>
      </w:r>
      <w:r w:rsidRPr="00CB5413">
        <w:rPr>
          <w:rFonts w:eastAsia="Palatino Linotype" w:cs="Palatino Linotype"/>
          <w:vertAlign w:val="superscript"/>
        </w:rPr>
        <w:footnoteReference w:id="4"/>
      </w:r>
      <w:r w:rsidRPr="00CB5413">
        <w:t>, en la que se estipula lo siguiente:</w:t>
      </w:r>
    </w:p>
    <w:p w14:paraId="5AF7A143" w14:textId="77777777" w:rsidR="005B29AC" w:rsidRDefault="005B29AC" w:rsidP="005B29AC">
      <w:pPr>
        <w:rPr>
          <w:szCs w:val="24"/>
        </w:rPr>
      </w:pPr>
    </w:p>
    <w:p w14:paraId="68F26885" w14:textId="77777777" w:rsidR="005B29AC" w:rsidRPr="00CB5413" w:rsidRDefault="005B29AC" w:rsidP="005B29AC">
      <w:pPr>
        <w:spacing w:line="240" w:lineRule="auto"/>
        <w:ind w:left="567" w:right="567"/>
        <w:rPr>
          <w:rFonts w:eastAsia="Palatino Linotype" w:cs="Palatino Linotype"/>
          <w:b/>
          <w:bCs/>
          <w:iCs/>
          <w:sz w:val="22"/>
          <w:lang w:eastAsia="es-ES"/>
        </w:rPr>
      </w:pPr>
      <w:r w:rsidRPr="00CB5413">
        <w:rPr>
          <w:rFonts w:eastAsia="Palatino Linotype" w:cs="Palatino Linotype"/>
          <w:b/>
          <w:bCs/>
          <w:i/>
          <w:iCs/>
          <w:sz w:val="22"/>
          <w:lang w:eastAsia="es-ES"/>
        </w:rPr>
        <w:t>SOBRESEIMIENTO. IMPIDE EL ESTUDIO DE LAS CUESTIONES DE FONDO.</w:t>
      </w:r>
    </w:p>
    <w:p w14:paraId="36A0A6B6" w14:textId="77777777" w:rsidR="005B29AC" w:rsidRPr="00CB5413" w:rsidRDefault="005B29AC" w:rsidP="005B29AC">
      <w:pPr>
        <w:spacing w:line="240" w:lineRule="auto"/>
        <w:ind w:left="567" w:right="567"/>
        <w:rPr>
          <w:rFonts w:eastAsia="Palatino Linotype" w:cs="Palatino Linotype"/>
          <w:iCs/>
          <w:sz w:val="22"/>
          <w:lang w:eastAsia="es-ES"/>
        </w:rPr>
      </w:pPr>
      <w:r w:rsidRPr="00CB5413">
        <w:rPr>
          <w:rFonts w:eastAsia="Palatino Linotype" w:cs="Palatino Linotype"/>
          <w:i/>
          <w:iCs/>
          <w:sz w:val="22"/>
          <w:lang w:eastAsia="es-ES"/>
        </w:rPr>
        <w:lastRenderedPageBreak/>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4C285947" w14:textId="77777777" w:rsidR="005B29AC" w:rsidRPr="00CB5413" w:rsidRDefault="005B29AC" w:rsidP="005B29AC"/>
    <w:p w14:paraId="42F5C55F" w14:textId="77777777" w:rsidR="005B29AC" w:rsidRPr="00CB5413" w:rsidRDefault="005B29AC" w:rsidP="005B29AC">
      <w:pPr>
        <w:rPr>
          <w:szCs w:val="24"/>
        </w:rPr>
      </w:pPr>
      <w:r w:rsidRPr="00CB5413">
        <w:rPr>
          <w:szCs w:val="24"/>
        </w:rPr>
        <w:t>Así, con fundamento en lo prescrito en los artículos 36 fracciones II y III, así como en la segunda hipótesis de la fracción I del artículo 186 fracción I, 191 fracción VII y 192 fracción IV de la Ley de Transparencia y Acceso a la Información Pública del Estado de México y Municipios el Pleno de este Órgano Garante:</w:t>
      </w:r>
    </w:p>
    <w:p w14:paraId="69A19969" w14:textId="77777777" w:rsidR="005B29AC" w:rsidRDefault="005B29AC" w:rsidP="005B29AC">
      <w:pPr>
        <w:rPr>
          <w:lang w:val="es-ES"/>
        </w:rPr>
      </w:pPr>
    </w:p>
    <w:p w14:paraId="7787516B" w14:textId="77777777" w:rsidR="005B29AC" w:rsidRDefault="005B29AC" w:rsidP="005B29AC">
      <w:pPr>
        <w:pStyle w:val="Ttulo1"/>
        <w:rPr>
          <w:rFonts w:eastAsia="Palatino Linotype"/>
        </w:rPr>
      </w:pPr>
      <w:r>
        <w:rPr>
          <w:rFonts w:eastAsia="Palatino Linotype"/>
        </w:rPr>
        <w:t>R E S U E L V E</w:t>
      </w:r>
    </w:p>
    <w:p w14:paraId="1D4B74E1" w14:textId="77777777" w:rsidR="005B29AC" w:rsidRPr="008A6AC0" w:rsidRDefault="005B29AC" w:rsidP="005B29AC">
      <w:pPr>
        <w:rPr>
          <w:rFonts w:eastAsia="Palatino Linotype" w:cs="Palatino Linotype"/>
          <w:szCs w:val="24"/>
        </w:rPr>
      </w:pPr>
    </w:p>
    <w:p w14:paraId="72CF8AB7" w14:textId="5247A381" w:rsidR="005B29AC" w:rsidRPr="008A6AC0" w:rsidRDefault="005B29AC" w:rsidP="005B29AC">
      <w:pPr>
        <w:pBdr>
          <w:top w:val="nil"/>
          <w:left w:val="nil"/>
          <w:bottom w:val="nil"/>
          <w:right w:val="nil"/>
          <w:between w:val="nil"/>
        </w:pBdr>
        <w:rPr>
          <w:rFonts w:eastAsia="Palatino Linotype" w:cs="Palatino Linotype"/>
          <w:color w:val="000000"/>
          <w:szCs w:val="24"/>
        </w:rPr>
      </w:pPr>
      <w:r w:rsidRPr="008A6AC0">
        <w:rPr>
          <w:rFonts w:eastAsia="Palatino Linotype" w:cs="Palatino Linotype"/>
          <w:b/>
          <w:szCs w:val="24"/>
        </w:rPr>
        <w:t>PRIMERO</w:t>
      </w:r>
      <w:r w:rsidRPr="008A6AC0">
        <w:rPr>
          <w:rFonts w:eastAsia="Palatino Linotype" w:cs="Palatino Linotype"/>
          <w:color w:val="000000"/>
          <w:szCs w:val="24"/>
        </w:rPr>
        <w:t xml:space="preserve"> Se</w:t>
      </w:r>
      <w:r w:rsidRPr="008A6AC0">
        <w:rPr>
          <w:rFonts w:eastAsia="Palatino Linotype" w:cs="Palatino Linotype"/>
          <w:b/>
          <w:color w:val="000000"/>
          <w:szCs w:val="24"/>
        </w:rPr>
        <w:t xml:space="preserve"> SOBRESEE </w:t>
      </w:r>
      <w:r w:rsidRPr="008A6AC0">
        <w:rPr>
          <w:rFonts w:eastAsia="Palatino Linotype" w:cs="Palatino Linotype"/>
          <w:color w:val="000000"/>
          <w:szCs w:val="24"/>
        </w:rPr>
        <w:t xml:space="preserve">el recurso de revisión número </w:t>
      </w:r>
      <w:r>
        <w:rPr>
          <w:rFonts w:eastAsia="Palatino Linotype" w:cs="Palatino Linotype"/>
          <w:b/>
          <w:color w:val="000000"/>
          <w:szCs w:val="24"/>
        </w:rPr>
        <w:t>04675/INFOEM/IP/RR/2024</w:t>
      </w:r>
      <w:r w:rsidRPr="008A6AC0">
        <w:rPr>
          <w:rFonts w:eastAsia="Palatino Linotype" w:cs="Palatino Linotype"/>
          <w:color w:val="000000"/>
          <w:szCs w:val="24"/>
        </w:rPr>
        <w:t xml:space="preserve">, por improcedente al actualizarse lo dispuesto en el artículo 192 fracción IV, con relación a la fracción VI del artículo 191 de la </w:t>
      </w:r>
      <w:r w:rsidRPr="008A6AC0">
        <w:rPr>
          <w:rFonts w:eastAsia="Palatino Linotype" w:cs="Palatino Linotype"/>
          <w:szCs w:val="24"/>
        </w:rPr>
        <w:t xml:space="preserve">Ley de Transparencia y Acceso a la Información Pública del Estado de México y Municipios, </w:t>
      </w:r>
      <w:r w:rsidRPr="008A6AC0">
        <w:rPr>
          <w:rFonts w:eastAsia="Palatino Linotype" w:cs="Palatino Linotype"/>
          <w:color w:val="000000"/>
          <w:szCs w:val="24"/>
        </w:rPr>
        <w:t xml:space="preserve">en términos del </w:t>
      </w:r>
      <w:r w:rsidRPr="008A6AC0">
        <w:rPr>
          <w:rFonts w:eastAsia="Palatino Linotype" w:cs="Palatino Linotype"/>
          <w:b/>
          <w:color w:val="000000"/>
          <w:szCs w:val="24"/>
        </w:rPr>
        <w:t>Considerando TERCERO</w:t>
      </w:r>
      <w:r w:rsidRPr="008A6AC0">
        <w:rPr>
          <w:rFonts w:eastAsia="Palatino Linotype" w:cs="Palatino Linotype"/>
          <w:color w:val="000000"/>
          <w:szCs w:val="24"/>
        </w:rPr>
        <w:t xml:space="preserve"> de la presente resolución.</w:t>
      </w:r>
    </w:p>
    <w:p w14:paraId="1F098A6A" w14:textId="77777777" w:rsidR="005B29AC" w:rsidRPr="008A6AC0" w:rsidRDefault="005B29AC" w:rsidP="005B29AC">
      <w:pPr>
        <w:rPr>
          <w:rFonts w:eastAsia="Palatino Linotype" w:cs="Palatino Linotype"/>
          <w:szCs w:val="24"/>
        </w:rPr>
      </w:pPr>
    </w:p>
    <w:p w14:paraId="4C0FC89E" w14:textId="77777777" w:rsidR="005B29AC" w:rsidRPr="008A6AC0" w:rsidRDefault="005B29AC" w:rsidP="005B29AC">
      <w:pPr>
        <w:rPr>
          <w:rFonts w:eastAsia="Palatino Linotype" w:cs="Palatino Linotype"/>
          <w:szCs w:val="24"/>
        </w:rPr>
      </w:pPr>
      <w:r w:rsidRPr="008A6AC0">
        <w:rPr>
          <w:rFonts w:eastAsia="Palatino Linotype" w:cs="Palatino Linotype"/>
          <w:b/>
          <w:szCs w:val="24"/>
        </w:rPr>
        <w:t>SEGUNDO.</w:t>
      </w:r>
      <w:r w:rsidRPr="008A6AC0">
        <w:rPr>
          <w:rFonts w:eastAsia="Palatino Linotype" w:cs="Palatino Linotype"/>
          <w:szCs w:val="24"/>
        </w:rPr>
        <w:t xml:space="preserve"> </w:t>
      </w:r>
      <w:r w:rsidRPr="008A6AC0">
        <w:rPr>
          <w:rFonts w:eastAsia="Palatino Linotype" w:cs="Palatino Linotype"/>
          <w:b/>
          <w:szCs w:val="24"/>
        </w:rPr>
        <w:t>Notifíquese</w:t>
      </w:r>
      <w:r w:rsidRPr="008A6AC0">
        <w:rPr>
          <w:rFonts w:eastAsia="Palatino Linotype" w:cs="Palatino Linotype"/>
          <w:szCs w:val="24"/>
        </w:rPr>
        <w:t xml:space="preserve"> la presente resolución al Titular de la Unidad de Transparencia del Sujeto Obligado mediante el Sistema de Acceso a la Información Mexiquense (SAIMEX).</w:t>
      </w:r>
    </w:p>
    <w:p w14:paraId="14903383" w14:textId="77777777" w:rsidR="005B29AC" w:rsidRPr="008A6AC0" w:rsidRDefault="005B29AC" w:rsidP="005B29AC">
      <w:pPr>
        <w:rPr>
          <w:rFonts w:eastAsia="Palatino Linotype" w:cs="Palatino Linotype"/>
          <w:szCs w:val="24"/>
        </w:rPr>
      </w:pPr>
    </w:p>
    <w:p w14:paraId="7B14E175" w14:textId="77777777" w:rsidR="005B29AC" w:rsidRPr="008A6AC0" w:rsidRDefault="005B29AC" w:rsidP="005B29AC">
      <w:pPr>
        <w:rPr>
          <w:rFonts w:eastAsia="Palatino Linotype" w:cs="Palatino Linotype"/>
          <w:szCs w:val="24"/>
        </w:rPr>
      </w:pPr>
      <w:r w:rsidRPr="008A6AC0">
        <w:rPr>
          <w:rFonts w:eastAsia="Palatino Linotype" w:cs="Palatino Linotype"/>
          <w:b/>
          <w:szCs w:val="24"/>
        </w:rPr>
        <w:t>TERCERO. Notifíquese</w:t>
      </w:r>
      <w:r>
        <w:rPr>
          <w:rFonts w:eastAsia="Palatino Linotype" w:cs="Palatino Linotype"/>
          <w:szCs w:val="24"/>
        </w:rPr>
        <w:t xml:space="preserve"> la presente resolución al</w:t>
      </w:r>
      <w:r w:rsidRPr="008A6AC0">
        <w:rPr>
          <w:rFonts w:eastAsia="Palatino Linotype" w:cs="Palatino Linotype"/>
          <w:szCs w:val="24"/>
        </w:rPr>
        <w:t xml:space="preserve"> Recurrente</w:t>
      </w:r>
      <w:r w:rsidRPr="008A6AC0">
        <w:rPr>
          <w:szCs w:val="24"/>
        </w:rPr>
        <w:t xml:space="preserve"> </w:t>
      </w:r>
      <w:r w:rsidRPr="008A6AC0">
        <w:rPr>
          <w:rFonts w:eastAsia="Palatino Linotype" w:cs="Palatino Linotype"/>
          <w:szCs w:val="24"/>
        </w:rPr>
        <w:t xml:space="preserve">a través del Sistema de Acceso a la Información Mexiquense (SAIMEX), y hágase de su conocimiento que, en caso de considerar que la misma le causa algún perjuicio, podrá promover el Juicio de </w:t>
      </w:r>
      <w:r w:rsidRPr="008A6AC0">
        <w:rPr>
          <w:rFonts w:eastAsia="Palatino Linotype" w:cs="Palatino Linotype"/>
          <w:szCs w:val="24"/>
        </w:rPr>
        <w:lastRenderedPageBreak/>
        <w:t>Amparo en los términos de las leyes aplicables, de acuerdo con lo estipulado en el artículo 196 de la Ley de Transparencia y Acceso a la Información Pública del Estado de México y Municipios.</w:t>
      </w:r>
    </w:p>
    <w:p w14:paraId="6B1A4089" w14:textId="77777777" w:rsidR="005B29AC" w:rsidRPr="005F1884" w:rsidRDefault="005B29AC" w:rsidP="005B29AC">
      <w:pPr>
        <w:rPr>
          <w:rFonts w:eastAsia="Times New Roman" w:cs="Times New Roman"/>
          <w:bCs/>
          <w:sz w:val="28"/>
          <w:szCs w:val="28"/>
          <w:lang w:val="es-ES" w:eastAsia="es-ES"/>
        </w:rPr>
      </w:pPr>
    </w:p>
    <w:p w14:paraId="1F7D5E1A" w14:textId="6DE7F579" w:rsidR="001F0CD5" w:rsidRPr="005B29AC" w:rsidRDefault="455F3573" w:rsidP="455F3573">
      <w:pPr>
        <w:pBdr>
          <w:top w:val="nil"/>
          <w:left w:val="nil"/>
          <w:bottom w:val="nil"/>
          <w:right w:val="nil"/>
          <w:between w:val="nil"/>
        </w:pBdr>
        <w:ind w:right="-8"/>
        <w:contextualSpacing/>
        <w:rPr>
          <w:rFonts w:eastAsia="Palatino Linotype" w:cs="Palatino Linotype"/>
          <w:color w:val="000000"/>
          <w:szCs w:val="24"/>
        </w:rPr>
      </w:pPr>
      <w:r w:rsidRPr="455F3573">
        <w:rPr>
          <w:rFonts w:eastAsia="Palatino Linotype" w:cs="Palatino Linotype"/>
          <w:color w:val="000000" w:themeColor="text1"/>
        </w:rPr>
        <w:t xml:space="preserve">ASÍ LO RESUELVE POR </w:t>
      </w:r>
      <w:r w:rsidR="002500AB">
        <w:rPr>
          <w:rFonts w:eastAsia="Palatino Linotype" w:cs="Palatino Linotype"/>
          <w:color w:val="000000" w:themeColor="text1"/>
        </w:rPr>
        <w:t>UNANIMIDAD</w:t>
      </w:r>
      <w:r w:rsidRPr="455F3573">
        <w:rPr>
          <w:rFonts w:eastAsia="Palatino Linotype" w:cs="Palatino Linotype"/>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1203C">
        <w:rPr>
          <w:rFonts w:eastAsia="Palatino Linotype" w:cs="Palatino Linotype"/>
          <w:color w:val="000000" w:themeColor="text1"/>
        </w:rPr>
        <w:t xml:space="preserve"> </w:t>
      </w:r>
      <w:r w:rsidRPr="455F3573">
        <w:rPr>
          <w:rFonts w:eastAsia="Palatino Linotype" w:cs="Palatino Linotype"/>
          <w:color w:val="000000" w:themeColor="text1"/>
        </w:rPr>
        <w:t>Y GUADALUPE RAMÍREZ PEÑA, EN LA</w:t>
      </w:r>
      <w:r w:rsidR="00F15651">
        <w:rPr>
          <w:rFonts w:eastAsia="Palatino Linotype" w:cs="Palatino Linotype"/>
          <w:color w:val="000000" w:themeColor="text1"/>
        </w:rPr>
        <w:t xml:space="preserve"> </w:t>
      </w:r>
      <w:r w:rsidR="002D6343">
        <w:rPr>
          <w:rFonts w:eastAsia="Palatino Linotype" w:cs="Palatino Linotype"/>
          <w:color w:val="000000" w:themeColor="text1"/>
        </w:rPr>
        <w:t>TRIGÉSIMA SEXTA</w:t>
      </w:r>
      <w:r w:rsidR="00433BF2">
        <w:rPr>
          <w:rFonts w:eastAsia="Palatino Linotype" w:cs="Palatino Linotype"/>
          <w:color w:val="000000" w:themeColor="text1"/>
        </w:rPr>
        <w:t xml:space="preserve"> </w:t>
      </w:r>
      <w:r w:rsidRPr="455F3573">
        <w:rPr>
          <w:rFonts w:eastAsia="Palatino Linotype" w:cs="Palatino Linotype"/>
          <w:color w:val="000000" w:themeColor="text1"/>
        </w:rPr>
        <w:t>SESIÓN ORDINARIA CELEBRADA EL</w:t>
      </w:r>
      <w:r w:rsidR="00433BF2">
        <w:rPr>
          <w:rFonts w:eastAsia="Palatino Linotype" w:cs="Palatino Linotype"/>
          <w:color w:val="000000" w:themeColor="text1"/>
        </w:rPr>
        <w:t xml:space="preserve"> </w:t>
      </w:r>
      <w:r w:rsidR="002D6343">
        <w:rPr>
          <w:rFonts w:eastAsia="Palatino Linotype" w:cs="Palatino Linotype"/>
          <w:color w:val="000000" w:themeColor="text1"/>
        </w:rPr>
        <w:t>NUEVE DE OCTUBRE</w:t>
      </w:r>
      <w:r w:rsidR="00433BF2" w:rsidRPr="005B29AC">
        <w:rPr>
          <w:rFonts w:eastAsia="Palatino Linotype" w:cs="Palatino Linotype"/>
          <w:color w:val="000000" w:themeColor="text1"/>
          <w:szCs w:val="24"/>
        </w:rPr>
        <w:t xml:space="preserve"> </w:t>
      </w:r>
      <w:r w:rsidR="00F74234" w:rsidRPr="005B29AC">
        <w:rPr>
          <w:rFonts w:eastAsia="Palatino Linotype" w:cs="Palatino Linotype"/>
          <w:color w:val="000000" w:themeColor="text1"/>
          <w:szCs w:val="24"/>
        </w:rPr>
        <w:t>DE DOS MIL VEINTI</w:t>
      </w:r>
      <w:r w:rsidR="00F15651" w:rsidRPr="005B29AC">
        <w:rPr>
          <w:rFonts w:eastAsia="Palatino Linotype" w:cs="Palatino Linotype"/>
          <w:color w:val="000000" w:themeColor="text1"/>
          <w:szCs w:val="24"/>
        </w:rPr>
        <w:t>CUATRO</w:t>
      </w:r>
      <w:r w:rsidRPr="005B29AC">
        <w:rPr>
          <w:rFonts w:eastAsia="Palatino Linotype" w:cs="Palatino Linotype"/>
          <w:color w:val="000000" w:themeColor="text1"/>
          <w:szCs w:val="24"/>
        </w:rPr>
        <w:t>, ANTE EL SECRETARIO TÉCNICO DEL PLENO, ALEXIS TAPIA RAMÍREZ.--------------</w:t>
      </w:r>
      <w:r w:rsidR="00F74234" w:rsidRPr="005B29AC">
        <w:rPr>
          <w:rFonts w:eastAsia="Palatino Linotype" w:cs="Palatino Linotype"/>
          <w:color w:val="000000" w:themeColor="text1"/>
          <w:szCs w:val="24"/>
        </w:rPr>
        <w:t>-------------------------------------------------------</w:t>
      </w:r>
      <w:r w:rsidR="00065BD0" w:rsidRPr="005B29AC">
        <w:rPr>
          <w:rFonts w:eastAsia="Palatino Linotype" w:cs="Palatino Linotype"/>
          <w:color w:val="000000" w:themeColor="text1"/>
          <w:szCs w:val="24"/>
        </w:rPr>
        <w:t>--------------------------------------------------------------------------------------------------------------------------------------------------------------------------------------------------------------------------------------------------------------------------------------------------------------------------------------------------------------------------------------------------------------------------------------------------------------------------------------------------------------------------------------------------------------------------------------------------------------------------------------------------------------------------------------------------------------------------------------------------------------------------------------------</w:t>
      </w:r>
      <w:r w:rsidR="009F0BC2" w:rsidRPr="005B29AC">
        <w:rPr>
          <w:rFonts w:eastAsia="Palatino Linotype" w:cs="Palatino Linotype"/>
          <w:color w:val="000000" w:themeColor="text1"/>
          <w:szCs w:val="24"/>
        </w:rPr>
        <w:t>-------------------------------------------------------------------------------------------------------------------------------------------------------------------------------------------------------------------------------------------------------------------------------------------------</w:t>
      </w:r>
      <w:r w:rsidR="002500AB">
        <w:rPr>
          <w:rFonts w:eastAsia="Palatino Linotype" w:cs="Palatino Linotype"/>
          <w:color w:val="000000" w:themeColor="text1"/>
          <w:szCs w:val="24"/>
        </w:rPr>
        <w:t>--------------------------------------------------------------</w:t>
      </w:r>
    </w:p>
    <w:p w14:paraId="71CF1C22" w14:textId="25C55C94" w:rsidR="00663A37" w:rsidRPr="009D62BC" w:rsidRDefault="32A7C440" w:rsidP="32A7C440">
      <w:pPr>
        <w:pBdr>
          <w:top w:val="nil"/>
          <w:left w:val="nil"/>
          <w:bottom w:val="nil"/>
          <w:right w:val="nil"/>
          <w:between w:val="nil"/>
        </w:pBdr>
        <w:ind w:right="-8"/>
        <w:contextualSpacing/>
        <w:rPr>
          <w:rFonts w:eastAsia="Palatino Linotype" w:cs="Palatino Linotype"/>
          <w:color w:val="000000"/>
          <w:sz w:val="20"/>
          <w:szCs w:val="20"/>
          <w:lang w:val="es-ES"/>
        </w:rPr>
      </w:pPr>
      <w:r w:rsidRPr="32A7C440">
        <w:rPr>
          <w:rFonts w:eastAsia="Palatino Linotype" w:cs="Palatino Linotype"/>
          <w:color w:val="000000" w:themeColor="text1"/>
          <w:sz w:val="20"/>
          <w:szCs w:val="20"/>
          <w:lang w:val="es-ES"/>
        </w:rPr>
        <w:t>JMV/CCR/</w:t>
      </w:r>
      <w:proofErr w:type="spellStart"/>
      <w:r w:rsidRPr="32A7C440">
        <w:rPr>
          <w:rFonts w:eastAsia="Palatino Linotype" w:cs="Palatino Linotype"/>
          <w:color w:val="000000" w:themeColor="text1"/>
          <w:sz w:val="20"/>
          <w:szCs w:val="20"/>
          <w:lang w:val="es-ES"/>
        </w:rPr>
        <w:t>fzh</w:t>
      </w:r>
      <w:proofErr w:type="spellEnd"/>
    </w:p>
    <w:p w14:paraId="31773D3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741A0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F168CF3"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F2A3864"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21C246BF"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520CEE0"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46AD37C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7E417CF2"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31633DD6" w14:textId="77777777" w:rsidR="00663A37" w:rsidRPr="009D62BC" w:rsidRDefault="00663A37" w:rsidP="00663A37">
      <w:pPr>
        <w:pBdr>
          <w:top w:val="nil"/>
          <w:left w:val="nil"/>
          <w:bottom w:val="nil"/>
          <w:right w:val="nil"/>
          <w:between w:val="nil"/>
        </w:pBdr>
        <w:contextualSpacing/>
        <w:rPr>
          <w:rFonts w:eastAsia="Palatino Linotype" w:cs="Palatino Linotype"/>
          <w:color w:val="000000"/>
          <w:sz w:val="20"/>
          <w:szCs w:val="20"/>
        </w:rPr>
      </w:pPr>
    </w:p>
    <w:p w14:paraId="67672A95" w14:textId="77777777" w:rsidR="00D718B8" w:rsidRPr="009D62BC" w:rsidRDefault="00D718B8" w:rsidP="00663A37">
      <w:pPr>
        <w:rPr>
          <w:sz w:val="20"/>
          <w:szCs w:val="20"/>
        </w:rPr>
      </w:pPr>
    </w:p>
    <w:p w14:paraId="5877577B" w14:textId="77777777" w:rsidR="009D62BC" w:rsidRPr="009D62BC" w:rsidRDefault="009D62BC">
      <w:pPr>
        <w:rPr>
          <w:sz w:val="20"/>
          <w:szCs w:val="20"/>
        </w:rPr>
      </w:pPr>
    </w:p>
    <w:sectPr w:rsidR="009D62BC" w:rsidRPr="009D62BC" w:rsidSect="000526CC">
      <w:headerReference w:type="even" r:id="rId10"/>
      <w:headerReference w:type="default" r:id="rId11"/>
      <w:footerReference w:type="default" r:id="rId12"/>
      <w:headerReference w:type="first" r:id="rId13"/>
      <w:footerReference w:type="first" r:id="rId14"/>
      <w:pgSz w:w="12240" w:h="15800"/>
      <w:pgMar w:top="3261" w:right="1134" w:bottom="1134"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C753F" w14:textId="77777777" w:rsidR="00452CDB" w:rsidRDefault="00452CDB" w:rsidP="00F2498E">
      <w:pPr>
        <w:spacing w:line="240" w:lineRule="auto"/>
      </w:pPr>
      <w:r>
        <w:separator/>
      </w:r>
    </w:p>
  </w:endnote>
  <w:endnote w:type="continuationSeparator" w:id="0">
    <w:p w14:paraId="4B961312" w14:textId="77777777" w:rsidR="00452CDB" w:rsidRDefault="00452CDB" w:rsidP="00F2498E">
      <w:pPr>
        <w:spacing w:line="240" w:lineRule="auto"/>
      </w:pPr>
      <w:r>
        <w:continuationSeparator/>
      </w:r>
    </w:p>
  </w:endnote>
  <w:endnote w:type="continuationNotice" w:id="1">
    <w:p w14:paraId="116AB625" w14:textId="77777777" w:rsidR="00452CDB" w:rsidRDefault="00452C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3C583364" w:rsidR="009F0BC2" w:rsidRPr="00165289" w:rsidRDefault="009F0BC2" w:rsidP="0016528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10A80">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10A80">
      <w:rPr>
        <w:rFonts w:ascii="Palatino Linotype" w:hAnsi="Palatino Linotype"/>
        <w:b/>
        <w:bCs/>
        <w:noProof/>
        <w:sz w:val="20"/>
      </w:rPr>
      <w:t>29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5BCFA53B" w:rsidR="009F0BC2" w:rsidRPr="0037201A" w:rsidRDefault="009F0BC2" w:rsidP="0037201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10A8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10A80">
      <w:rPr>
        <w:rFonts w:ascii="Palatino Linotype" w:hAnsi="Palatino Linotype"/>
        <w:b/>
        <w:bCs/>
        <w:noProof/>
        <w:sz w:val="20"/>
      </w:rPr>
      <w:t>29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5BCB9" w14:textId="77777777" w:rsidR="00452CDB" w:rsidRDefault="00452CDB" w:rsidP="00F2498E">
      <w:pPr>
        <w:spacing w:line="240" w:lineRule="auto"/>
      </w:pPr>
      <w:r>
        <w:separator/>
      </w:r>
    </w:p>
  </w:footnote>
  <w:footnote w:type="continuationSeparator" w:id="0">
    <w:p w14:paraId="2142F024" w14:textId="77777777" w:rsidR="00452CDB" w:rsidRDefault="00452CDB" w:rsidP="00F2498E">
      <w:pPr>
        <w:spacing w:line="240" w:lineRule="auto"/>
      </w:pPr>
      <w:r>
        <w:continuationSeparator/>
      </w:r>
    </w:p>
  </w:footnote>
  <w:footnote w:type="continuationNotice" w:id="1">
    <w:p w14:paraId="3D616EF3" w14:textId="77777777" w:rsidR="00452CDB" w:rsidRDefault="00452CDB">
      <w:pPr>
        <w:spacing w:line="240" w:lineRule="auto"/>
      </w:pPr>
    </w:p>
  </w:footnote>
  <w:footnote w:id="2">
    <w:p w14:paraId="3C4A6F48" w14:textId="77777777" w:rsidR="00C5688E" w:rsidRPr="008544CF" w:rsidRDefault="00C5688E" w:rsidP="00C5688E">
      <w:pPr>
        <w:spacing w:line="240" w:lineRule="auto"/>
        <w:rPr>
          <w:rFonts w:eastAsia="Times New Roman"/>
          <w:b/>
          <w:bCs/>
          <w:i/>
          <w:sz w:val="18"/>
          <w:szCs w:val="18"/>
        </w:rPr>
      </w:pPr>
      <w:r w:rsidRPr="008544CF">
        <w:rPr>
          <w:rStyle w:val="Refdenotaalpie"/>
          <w:sz w:val="18"/>
          <w:szCs w:val="18"/>
        </w:rPr>
        <w:footnoteRef/>
      </w:r>
      <w:r w:rsidRPr="008544CF">
        <w:rPr>
          <w:sz w:val="18"/>
          <w:szCs w:val="18"/>
        </w:rPr>
        <w:t xml:space="preserve"> </w:t>
      </w:r>
      <w:r w:rsidRPr="008544CF">
        <w:rPr>
          <w:b/>
          <w:bCs/>
          <w:i/>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0E9BEF0E" w14:textId="77777777" w:rsidR="00C5688E" w:rsidRPr="008544CF" w:rsidRDefault="00C5688E" w:rsidP="00C5688E">
      <w:pPr>
        <w:spacing w:line="240" w:lineRule="auto"/>
        <w:rPr>
          <w:i/>
          <w:sz w:val="18"/>
          <w:szCs w:val="18"/>
        </w:rPr>
      </w:pPr>
      <w:r w:rsidRPr="008544CF">
        <w:rPr>
          <w:i/>
          <w:sz w:val="18"/>
          <w:szCs w:val="18"/>
        </w:rPr>
        <w:t>Del examen de compatibilidad de los artículos</w:t>
      </w:r>
      <w:r>
        <w:rPr>
          <w:rStyle w:val="apple-converted-space"/>
          <w:i/>
          <w:sz w:val="18"/>
          <w:szCs w:val="18"/>
        </w:rPr>
        <w:t xml:space="preserve"> </w:t>
      </w:r>
      <w:hyperlink r:id="rId1" w:history="1">
        <w:r w:rsidRPr="008544CF">
          <w:rPr>
            <w:rStyle w:val="Hipervnculo"/>
            <w:i/>
            <w:color w:val="auto"/>
            <w:sz w:val="18"/>
            <w:szCs w:val="18"/>
          </w:rPr>
          <w:t>73 y 74 de la Ley de Amparo</w:t>
        </w:r>
      </w:hyperlink>
      <w:r>
        <w:rPr>
          <w:rStyle w:val="apple-converted-space"/>
          <w:i/>
          <w:sz w:val="18"/>
          <w:szCs w:val="18"/>
        </w:rPr>
        <w:t xml:space="preserve"> </w:t>
      </w:r>
      <w:r w:rsidRPr="008544CF">
        <w:rPr>
          <w:i/>
          <w:sz w:val="18"/>
          <w:szCs w:val="18"/>
        </w:rPr>
        <w:t>con el artículo</w:t>
      </w:r>
      <w:r>
        <w:rPr>
          <w:rStyle w:val="apple-converted-space"/>
          <w:i/>
          <w:sz w:val="18"/>
          <w:szCs w:val="18"/>
        </w:rPr>
        <w:t xml:space="preserve"> </w:t>
      </w:r>
      <w:hyperlink r:id="rId2" w:history="1">
        <w:r w:rsidRPr="008544CF">
          <w:rPr>
            <w:rStyle w:val="Hipervnculo"/>
            <w:i/>
            <w:color w:val="auto"/>
            <w:sz w:val="18"/>
            <w:szCs w:val="18"/>
          </w:rPr>
          <w:t>25.1 de la Convención Americana sobre Derechos Humanos</w:t>
        </w:r>
      </w:hyperlink>
      <w:r>
        <w:rPr>
          <w:rStyle w:val="apple-converted-space"/>
          <w:i/>
          <w:sz w:val="18"/>
          <w:szCs w:val="18"/>
        </w:rPr>
        <w:t xml:space="preserve"> </w:t>
      </w:r>
      <w:r w:rsidRPr="008544CF">
        <w:rPr>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544CF">
        <w:rPr>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544CF">
        <w:rPr>
          <w:i/>
          <w:sz w:val="18"/>
          <w:szCs w:val="18"/>
        </w:rPr>
        <w:t>concesoria</w:t>
      </w:r>
      <w:proofErr w:type="spellEnd"/>
      <w:r w:rsidRPr="008544CF">
        <w:rPr>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92AAB59" w14:textId="77777777" w:rsidR="005B29AC" w:rsidRDefault="005B29AC" w:rsidP="005B29AC">
      <w:pPr>
        <w:pStyle w:val="Textonotapie"/>
      </w:pPr>
      <w:r>
        <w:rPr>
          <w:rStyle w:val="Refdenotaalpie"/>
        </w:rPr>
        <w:footnoteRef/>
      </w:r>
      <w:r>
        <w:t xml:space="preserve"> Tesis 1a</w:t>
      </w:r>
      <w:proofErr w:type="gramStart"/>
      <w:r>
        <w:t>./</w:t>
      </w:r>
      <w:proofErr w:type="gramEnd"/>
      <w:r>
        <w:t xml:space="preserve">J. 3/99, </w:t>
      </w:r>
      <w:r w:rsidRPr="00F74234">
        <w:rPr>
          <w:i/>
          <w:iCs/>
        </w:rPr>
        <w:t>Semanario Judicial de la Federación y su Gaceta</w:t>
      </w:r>
      <w:r>
        <w:t>, Novena Época, tomo IX, enero de 1999, pág. 13.</w:t>
      </w:r>
    </w:p>
  </w:footnote>
  <w:footnote w:id="4">
    <w:p w14:paraId="24FC5E9C" w14:textId="77777777" w:rsidR="005B29AC" w:rsidRPr="0027331A" w:rsidRDefault="005B29AC" w:rsidP="005B29AC">
      <w:pPr>
        <w:pStyle w:val="Textonotapie"/>
      </w:pPr>
      <w:r w:rsidRPr="0027331A">
        <w:rPr>
          <w:rStyle w:val="Refdenotaalpie"/>
        </w:rPr>
        <w:footnoteRef/>
      </w:r>
      <w:r w:rsidRPr="0027331A">
        <w:t xml:space="preserve"> </w:t>
      </w:r>
      <w:r>
        <w:t xml:space="preserve">Tesis V.2o. J/15, </w:t>
      </w:r>
      <w:r>
        <w:rPr>
          <w:i/>
          <w:iCs/>
        </w:rPr>
        <w:t>Semanario Judicial de la Federación</w:t>
      </w:r>
      <w:r>
        <w:t>, Octava Época, tomo IX, enero de 1992, p.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9F0BC2" w:rsidRDefault="00110A80">
    <w:pPr>
      <w:pStyle w:val="Encabezado"/>
    </w:pPr>
    <w:r>
      <w:rPr>
        <w:noProof/>
        <w:lang w:val="es-MX" w:eastAsia="es-MX"/>
      </w:rPr>
      <w:pict w14:anchorId="15B23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39;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9F0BC2" w:rsidRPr="00B17577" w14:paraId="37B9EBDE" w14:textId="77777777" w:rsidTr="00650CFB">
      <w:trPr>
        <w:trHeight w:val="227"/>
      </w:trPr>
      <w:tc>
        <w:tcPr>
          <w:tcW w:w="5103" w:type="dxa"/>
          <w:hideMark/>
        </w:tcPr>
        <w:p w14:paraId="4964FBC5" w14:textId="54CDA645" w:rsidR="009F0BC2" w:rsidRPr="00096248" w:rsidRDefault="009F0BC2" w:rsidP="00024178">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5B24A00" w:rsidR="009F0BC2" w:rsidRPr="00096248" w:rsidRDefault="00FD3FD2" w:rsidP="00024178">
          <w:pPr>
            <w:spacing w:after="120" w:line="240" w:lineRule="auto"/>
            <w:ind w:right="71"/>
            <w:jc w:val="right"/>
            <w:rPr>
              <w:rFonts w:cs="Arial"/>
              <w:b/>
              <w:szCs w:val="24"/>
            </w:rPr>
          </w:pPr>
          <w:r>
            <w:rPr>
              <w:rFonts w:cs="Arial"/>
              <w:b/>
              <w:bCs/>
              <w:szCs w:val="24"/>
            </w:rPr>
            <w:t>04675/INFOEM/IP/RR/2024</w:t>
          </w:r>
        </w:p>
      </w:tc>
    </w:tr>
    <w:tr w:rsidR="009F0BC2" w14:paraId="7591D3C9" w14:textId="77777777" w:rsidTr="00650CFB">
      <w:trPr>
        <w:trHeight w:val="242"/>
      </w:trPr>
      <w:tc>
        <w:tcPr>
          <w:tcW w:w="5103" w:type="dxa"/>
          <w:hideMark/>
        </w:tcPr>
        <w:p w14:paraId="729A65A8" w14:textId="77777777" w:rsidR="009F0BC2" w:rsidRPr="00096248" w:rsidRDefault="009F0BC2" w:rsidP="00024178">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002E9D04" w:rsidR="009F0BC2" w:rsidRPr="00096248" w:rsidRDefault="00476C1E" w:rsidP="003E60BE">
          <w:pPr>
            <w:spacing w:after="120" w:line="240" w:lineRule="auto"/>
            <w:ind w:left="-74" w:right="74"/>
            <w:jc w:val="right"/>
            <w:rPr>
              <w:rFonts w:cs="Arial"/>
              <w:szCs w:val="24"/>
            </w:rPr>
          </w:pPr>
          <w:r w:rsidRPr="00476C1E">
            <w:rPr>
              <w:rFonts w:cs="Arial"/>
              <w:szCs w:val="24"/>
            </w:rPr>
            <w:t>Instituto de Seguridad Social del Estado de México y Municipios</w:t>
          </w:r>
        </w:p>
      </w:tc>
    </w:tr>
    <w:tr w:rsidR="009F0BC2" w:rsidRPr="00F63239" w14:paraId="037E914D" w14:textId="77777777" w:rsidTr="00650CFB">
      <w:trPr>
        <w:trHeight w:val="342"/>
      </w:trPr>
      <w:tc>
        <w:tcPr>
          <w:tcW w:w="5103" w:type="dxa"/>
          <w:hideMark/>
        </w:tcPr>
        <w:p w14:paraId="7676B68F" w14:textId="64D69EAF" w:rsidR="009F0BC2" w:rsidRPr="00096248" w:rsidRDefault="009F0BC2" w:rsidP="00024178">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9F0BC2" w:rsidRPr="00096248" w:rsidRDefault="009F0BC2" w:rsidP="00024178">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5DFECE01" w:rsidR="009F0BC2" w:rsidRPr="00165289" w:rsidRDefault="00110A80">
    <w:pPr>
      <w:pStyle w:val="Encabezado"/>
      <w:rPr>
        <w:sz w:val="2"/>
        <w:szCs w:val="2"/>
      </w:rPr>
    </w:pPr>
    <w:r>
      <w:rPr>
        <w:noProof/>
        <w:lang w:val="es-MX" w:eastAsia="es-MX"/>
      </w:rPr>
      <w:pict w14:anchorId="68D36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2.25pt;margin-top:-157.7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9F0BC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9F0BC2" w14:paraId="0F9FE9B6" w14:textId="77777777" w:rsidTr="00650CFB">
      <w:trPr>
        <w:trHeight w:val="227"/>
      </w:trPr>
      <w:tc>
        <w:tcPr>
          <w:tcW w:w="5245" w:type="dxa"/>
          <w:hideMark/>
        </w:tcPr>
        <w:p w14:paraId="6D1D9D71" w14:textId="11150E5A" w:rsidR="009F0BC2" w:rsidRPr="00663A37" w:rsidRDefault="009F0BC2" w:rsidP="00024178">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49DF072" w:rsidR="009F0BC2" w:rsidRPr="00096248" w:rsidRDefault="00FD3FD2" w:rsidP="007B095F">
          <w:pPr>
            <w:spacing w:after="120" w:line="240" w:lineRule="auto"/>
            <w:ind w:left="72" w:right="68"/>
            <w:jc w:val="right"/>
            <w:rPr>
              <w:rFonts w:cs="Arial"/>
              <w:b/>
              <w:szCs w:val="24"/>
            </w:rPr>
          </w:pPr>
          <w:r>
            <w:rPr>
              <w:rFonts w:cs="Arial"/>
              <w:b/>
              <w:bCs/>
              <w:szCs w:val="24"/>
            </w:rPr>
            <w:t>04675/INFOEM/IP/RR/2024</w:t>
          </w:r>
        </w:p>
      </w:tc>
    </w:tr>
    <w:tr w:rsidR="009F0BC2" w:rsidRPr="001F57CD" w14:paraId="1377D264" w14:textId="77777777" w:rsidTr="00650CFB">
      <w:trPr>
        <w:trHeight w:val="196"/>
      </w:trPr>
      <w:tc>
        <w:tcPr>
          <w:tcW w:w="5245" w:type="dxa"/>
          <w:hideMark/>
        </w:tcPr>
        <w:p w14:paraId="04D597A1" w14:textId="77777777" w:rsidR="009F0BC2" w:rsidRPr="00663A37" w:rsidRDefault="009F0BC2" w:rsidP="00024178">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026060A6" w:rsidR="009F0BC2" w:rsidRPr="00791E10" w:rsidRDefault="00110A80" w:rsidP="007B095F">
          <w:pPr>
            <w:spacing w:after="120" w:line="240" w:lineRule="auto"/>
            <w:ind w:left="-70" w:right="68"/>
            <w:jc w:val="right"/>
            <w:rPr>
              <w:rFonts w:cs="Arial"/>
              <w:szCs w:val="24"/>
            </w:rPr>
          </w:pPr>
          <w:r>
            <w:rPr>
              <w:rFonts w:cs="Arial"/>
            </w:rPr>
            <w:t>XXXXXXXXXXXXXXXXXXX</w:t>
          </w:r>
        </w:p>
      </w:tc>
    </w:tr>
    <w:tr w:rsidR="009F0BC2" w14:paraId="4DC11993" w14:textId="77777777" w:rsidTr="00650CFB">
      <w:trPr>
        <w:trHeight w:val="242"/>
      </w:trPr>
      <w:tc>
        <w:tcPr>
          <w:tcW w:w="5245" w:type="dxa"/>
          <w:hideMark/>
        </w:tcPr>
        <w:p w14:paraId="76CEF1B5" w14:textId="77777777" w:rsidR="009F0BC2" w:rsidRPr="00663A37" w:rsidRDefault="009F0BC2" w:rsidP="00024178">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0254CB9" w:rsidR="009F0BC2" w:rsidRPr="00663A37" w:rsidRDefault="00476C1E" w:rsidP="007B095F">
          <w:pPr>
            <w:spacing w:after="120" w:line="240" w:lineRule="auto"/>
            <w:ind w:left="-70" w:right="68"/>
            <w:jc w:val="right"/>
            <w:rPr>
              <w:rFonts w:cs="Arial"/>
              <w:szCs w:val="24"/>
            </w:rPr>
          </w:pPr>
          <w:r w:rsidRPr="00476C1E">
            <w:rPr>
              <w:rFonts w:cs="Arial"/>
              <w:szCs w:val="24"/>
            </w:rPr>
            <w:t>Instituto de Seguridad Social del Estado de México y Municipios</w:t>
          </w:r>
        </w:p>
      </w:tc>
    </w:tr>
    <w:tr w:rsidR="009F0BC2" w14:paraId="5C2B511D" w14:textId="77777777" w:rsidTr="00650CFB">
      <w:trPr>
        <w:trHeight w:val="342"/>
      </w:trPr>
      <w:tc>
        <w:tcPr>
          <w:tcW w:w="5245" w:type="dxa"/>
          <w:hideMark/>
        </w:tcPr>
        <w:p w14:paraId="03FEF68C" w14:textId="45E91CF4" w:rsidR="009F0BC2" w:rsidRPr="00663A37" w:rsidRDefault="009F0BC2" w:rsidP="00024178">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9F0BC2" w:rsidRPr="00663A37" w:rsidRDefault="009F0BC2" w:rsidP="007B095F">
          <w:pPr>
            <w:spacing w:after="120" w:line="240" w:lineRule="auto"/>
            <w:ind w:right="68"/>
            <w:jc w:val="right"/>
            <w:rPr>
              <w:rFonts w:cs="Arial"/>
              <w:szCs w:val="24"/>
            </w:rPr>
          </w:pPr>
          <w:r w:rsidRPr="00663A37">
            <w:rPr>
              <w:rFonts w:cs="Arial"/>
              <w:szCs w:val="24"/>
            </w:rPr>
            <w:t>José Martínez Vilchis</w:t>
          </w:r>
        </w:p>
      </w:tc>
    </w:tr>
  </w:tbl>
  <w:p w14:paraId="04D3BBA0" w14:textId="33123E17" w:rsidR="009F0BC2" w:rsidRPr="0037201A" w:rsidRDefault="00110A80">
    <w:pPr>
      <w:pStyle w:val="Encabezado"/>
      <w:rPr>
        <w:sz w:val="2"/>
        <w:szCs w:val="2"/>
      </w:rPr>
    </w:pPr>
    <w:r>
      <w:rPr>
        <w:noProof/>
        <w:lang w:val="es-MX" w:eastAsia="es-MX"/>
      </w:rPr>
      <w:pict w14:anchorId="16A10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2.45pt;margin-top:-158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9F0BC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56B37"/>
    <w:multiLevelType w:val="hybridMultilevel"/>
    <w:tmpl w:val="C35C36A6"/>
    <w:lvl w:ilvl="0" w:tplc="E8A214D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8F55130"/>
    <w:multiLevelType w:val="multilevel"/>
    <w:tmpl w:val="DF9E2D7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3862080"/>
    <w:multiLevelType w:val="multilevel"/>
    <w:tmpl w:val="8522FF56"/>
    <w:styleLink w:val="Listaactual20"/>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332D38"/>
    <w:multiLevelType w:val="multilevel"/>
    <w:tmpl w:val="4D70572E"/>
    <w:styleLink w:val="Listaactual12"/>
    <w:lvl w:ilvl="0">
      <w:start w:val="1"/>
      <w:numFmt w:val="upperRoman"/>
      <w:lvlText w:val="%1."/>
      <w:lvlJc w:val="left"/>
      <w:pPr>
        <w:ind w:left="1134" w:hanging="425"/>
      </w:pPr>
      <w:rPr>
        <w:rFonts w:hint="default"/>
        <w:b/>
        <w:bCs/>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1C7B4A2B"/>
    <w:multiLevelType w:val="multilevel"/>
    <w:tmpl w:val="DC9E19C8"/>
    <w:styleLink w:val="Listaactual1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E41656"/>
    <w:multiLevelType w:val="hybridMultilevel"/>
    <w:tmpl w:val="A70CF7CC"/>
    <w:lvl w:ilvl="0" w:tplc="72FCA474">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21E22237"/>
    <w:multiLevelType w:val="multilevel"/>
    <w:tmpl w:val="BA9800DE"/>
    <w:styleLink w:val="Listaactual23"/>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233D0214"/>
    <w:multiLevelType w:val="multilevel"/>
    <w:tmpl w:val="226CDCD2"/>
    <w:styleLink w:val="Listaactual13"/>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2" w15:restartNumberingAfterBreak="0">
    <w:nsid w:val="26926BA8"/>
    <w:multiLevelType w:val="multilevel"/>
    <w:tmpl w:val="5BE49F9A"/>
    <w:styleLink w:val="Listaactual11"/>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2101FA"/>
    <w:multiLevelType w:val="multilevel"/>
    <w:tmpl w:val="597692AE"/>
    <w:styleLink w:val="Listaactual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BD02E3"/>
    <w:multiLevelType w:val="multilevel"/>
    <w:tmpl w:val="87E02B44"/>
    <w:styleLink w:val="Listaactual15"/>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2F7B5D"/>
    <w:multiLevelType w:val="multilevel"/>
    <w:tmpl w:val="A1E2EF60"/>
    <w:styleLink w:val="Listaactual24"/>
    <w:lvl w:ilvl="0">
      <w:start w:val="1"/>
      <w:numFmt w:val="upperRoman"/>
      <w:lvlText w:val="%1."/>
      <w:lvlJc w:val="left"/>
      <w:pPr>
        <w:ind w:left="1276" w:hanging="425"/>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38415530"/>
    <w:multiLevelType w:val="multilevel"/>
    <w:tmpl w:val="8996C31A"/>
    <w:styleLink w:val="Listaactual28"/>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6C2F94"/>
    <w:multiLevelType w:val="multilevel"/>
    <w:tmpl w:val="6A629AB2"/>
    <w:styleLink w:val="Listaactual19"/>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B74627"/>
    <w:multiLevelType w:val="multilevel"/>
    <w:tmpl w:val="E85E1E0C"/>
    <w:styleLink w:val="Listaactual16"/>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0" w15:restartNumberingAfterBreak="0">
    <w:nsid w:val="437B1476"/>
    <w:multiLevelType w:val="hybridMultilevel"/>
    <w:tmpl w:val="A1CCB246"/>
    <w:lvl w:ilvl="0" w:tplc="C39CB47E">
      <w:start w:val="1"/>
      <w:numFmt w:val="decimal"/>
      <w:lvlText w:val="%1."/>
      <w:lvlJc w:val="left"/>
      <w:pPr>
        <w:ind w:left="709" w:hanging="425"/>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474682"/>
    <w:multiLevelType w:val="multilevel"/>
    <w:tmpl w:val="5308EEF8"/>
    <w:styleLink w:val="Listaactual26"/>
    <w:lvl w:ilvl="0">
      <w:start w:val="1"/>
      <w:numFmt w:val="bullet"/>
      <w:lvlText w:val="Ø"/>
      <w:lvlJc w:val="left"/>
      <w:pPr>
        <w:ind w:left="644" w:hanging="360"/>
      </w:pPr>
      <w:rPr>
        <w:rFonts w:ascii="Wingdings" w:hAnsi="Wingdings"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2" w15:restartNumberingAfterBreak="0">
    <w:nsid w:val="4BEB3AB3"/>
    <w:multiLevelType w:val="hybridMultilevel"/>
    <w:tmpl w:val="497CA7D0"/>
    <w:lvl w:ilvl="0" w:tplc="C3A4142C">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3"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2C3253"/>
    <w:multiLevelType w:val="hybridMultilevel"/>
    <w:tmpl w:val="ABD832B0"/>
    <w:lvl w:ilvl="0" w:tplc="EDDEF01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086118"/>
    <w:multiLevelType w:val="multilevel"/>
    <w:tmpl w:val="2B40A94E"/>
    <w:styleLink w:val="Listaactual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B7674A"/>
    <w:multiLevelType w:val="hybridMultilevel"/>
    <w:tmpl w:val="5C74223C"/>
    <w:lvl w:ilvl="0" w:tplc="0E5C4C3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06387D"/>
    <w:multiLevelType w:val="hybridMultilevel"/>
    <w:tmpl w:val="A70CF7CC"/>
    <w:lvl w:ilvl="0" w:tplc="72FCA474">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638362E0"/>
    <w:multiLevelType w:val="hybridMultilevel"/>
    <w:tmpl w:val="45902074"/>
    <w:lvl w:ilvl="0" w:tplc="E278BC0A">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0"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6A341E4C"/>
    <w:multiLevelType w:val="multilevel"/>
    <w:tmpl w:val="87E02B44"/>
    <w:styleLink w:val="Listaactual17"/>
    <w:lvl w:ilvl="0">
      <w:start w:val="1"/>
      <w:numFmt w:val="upperRoman"/>
      <w:lvlText w:val="%1."/>
      <w:lvlJc w:val="right"/>
      <w:pPr>
        <w:ind w:left="1276"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040477"/>
    <w:multiLevelType w:val="multilevel"/>
    <w:tmpl w:val="655837C6"/>
    <w:styleLink w:val="Listaactual18"/>
    <w:lvl w:ilvl="0">
      <w:start w:val="1"/>
      <w:numFmt w:val="decimal"/>
      <w:lvlText w:val="%1."/>
      <w:lvlJc w:val="left"/>
      <w:pPr>
        <w:ind w:left="1276" w:hanging="425"/>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4"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166E84"/>
    <w:multiLevelType w:val="hybridMultilevel"/>
    <w:tmpl w:val="20E44E92"/>
    <w:lvl w:ilvl="0" w:tplc="38DA763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6C31DF"/>
    <w:multiLevelType w:val="hybridMultilevel"/>
    <w:tmpl w:val="5456C38C"/>
    <w:lvl w:ilvl="0" w:tplc="4962C5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95401C"/>
    <w:multiLevelType w:val="hybridMultilevel"/>
    <w:tmpl w:val="AFDCFE5A"/>
    <w:lvl w:ilvl="0" w:tplc="A866EAF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922100"/>
    <w:multiLevelType w:val="multilevel"/>
    <w:tmpl w:val="AEC06824"/>
    <w:styleLink w:val="Listaactual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9666B7"/>
    <w:multiLevelType w:val="multilevel"/>
    <w:tmpl w:val="5AF02A54"/>
    <w:styleLink w:val="Listaactual29"/>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1"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41"/>
  </w:num>
  <w:num w:numId="3">
    <w:abstractNumId w:val="23"/>
  </w:num>
  <w:num w:numId="4">
    <w:abstractNumId w:val="31"/>
  </w:num>
  <w:num w:numId="5">
    <w:abstractNumId w:val="3"/>
  </w:num>
  <w:num w:numId="6">
    <w:abstractNumId w:val="30"/>
  </w:num>
  <w:num w:numId="7">
    <w:abstractNumId w:val="4"/>
  </w:num>
  <w:num w:numId="8">
    <w:abstractNumId w:val="27"/>
  </w:num>
  <w:num w:numId="9">
    <w:abstractNumId w:val="6"/>
  </w:num>
  <w:num w:numId="10">
    <w:abstractNumId w:val="34"/>
  </w:num>
  <w:num w:numId="11">
    <w:abstractNumId w:val="0"/>
  </w:num>
  <w:num w:numId="12">
    <w:abstractNumId w:val="12"/>
  </w:num>
  <w:num w:numId="13">
    <w:abstractNumId w:val="7"/>
  </w:num>
  <w:num w:numId="14">
    <w:abstractNumId w:val="11"/>
  </w:num>
  <w:num w:numId="15">
    <w:abstractNumId w:val="8"/>
  </w:num>
  <w:num w:numId="16">
    <w:abstractNumId w:val="15"/>
  </w:num>
  <w:num w:numId="17">
    <w:abstractNumId w:val="19"/>
  </w:num>
  <w:num w:numId="18">
    <w:abstractNumId w:val="32"/>
  </w:num>
  <w:num w:numId="19">
    <w:abstractNumId w:val="33"/>
  </w:num>
  <w:num w:numId="20">
    <w:abstractNumId w:val="18"/>
  </w:num>
  <w:num w:numId="21">
    <w:abstractNumId w:val="5"/>
  </w:num>
  <w:num w:numId="22">
    <w:abstractNumId w:val="25"/>
  </w:num>
  <w:num w:numId="23">
    <w:abstractNumId w:val="2"/>
  </w:num>
  <w:num w:numId="24">
    <w:abstractNumId w:val="10"/>
  </w:num>
  <w:num w:numId="25">
    <w:abstractNumId w:val="16"/>
  </w:num>
  <w:num w:numId="26">
    <w:abstractNumId w:val="14"/>
  </w:num>
  <w:num w:numId="27">
    <w:abstractNumId w:val="21"/>
  </w:num>
  <w:num w:numId="28">
    <w:abstractNumId w:val="20"/>
  </w:num>
  <w:num w:numId="29">
    <w:abstractNumId w:val="29"/>
  </w:num>
  <w:num w:numId="30">
    <w:abstractNumId w:val="13"/>
  </w:num>
  <w:num w:numId="31">
    <w:abstractNumId w:val="38"/>
  </w:num>
  <w:num w:numId="32">
    <w:abstractNumId w:val="1"/>
  </w:num>
  <w:num w:numId="33">
    <w:abstractNumId w:val="37"/>
  </w:num>
  <w:num w:numId="34">
    <w:abstractNumId w:val="28"/>
  </w:num>
  <w:num w:numId="35">
    <w:abstractNumId w:val="9"/>
  </w:num>
  <w:num w:numId="36">
    <w:abstractNumId w:val="36"/>
  </w:num>
  <w:num w:numId="37">
    <w:abstractNumId w:val="24"/>
  </w:num>
  <w:num w:numId="38">
    <w:abstractNumId w:val="39"/>
  </w:num>
  <w:num w:numId="39">
    <w:abstractNumId w:val="26"/>
  </w:num>
  <w:num w:numId="40">
    <w:abstractNumId w:val="17"/>
  </w:num>
  <w:num w:numId="41">
    <w:abstractNumId w:val="2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6F4"/>
    <w:rsid w:val="00002C6A"/>
    <w:rsid w:val="000034AA"/>
    <w:rsid w:val="000046B2"/>
    <w:rsid w:val="00007857"/>
    <w:rsid w:val="000107F4"/>
    <w:rsid w:val="0001151F"/>
    <w:rsid w:val="00011CCA"/>
    <w:rsid w:val="00012BEE"/>
    <w:rsid w:val="00012D78"/>
    <w:rsid w:val="0001374B"/>
    <w:rsid w:val="00015139"/>
    <w:rsid w:val="00015487"/>
    <w:rsid w:val="000158B3"/>
    <w:rsid w:val="00015EEF"/>
    <w:rsid w:val="00016815"/>
    <w:rsid w:val="000171BE"/>
    <w:rsid w:val="00020773"/>
    <w:rsid w:val="00020C15"/>
    <w:rsid w:val="00021122"/>
    <w:rsid w:val="00021165"/>
    <w:rsid w:val="000227E2"/>
    <w:rsid w:val="00022E67"/>
    <w:rsid w:val="00024178"/>
    <w:rsid w:val="00024A6D"/>
    <w:rsid w:val="00024E19"/>
    <w:rsid w:val="00026582"/>
    <w:rsid w:val="00027AEF"/>
    <w:rsid w:val="00031BA3"/>
    <w:rsid w:val="00033479"/>
    <w:rsid w:val="00033562"/>
    <w:rsid w:val="00034CF5"/>
    <w:rsid w:val="000351B8"/>
    <w:rsid w:val="00035A30"/>
    <w:rsid w:val="000363F7"/>
    <w:rsid w:val="00036727"/>
    <w:rsid w:val="00036D5F"/>
    <w:rsid w:val="00036EFC"/>
    <w:rsid w:val="00040A10"/>
    <w:rsid w:val="00041670"/>
    <w:rsid w:val="000417BE"/>
    <w:rsid w:val="00041AE7"/>
    <w:rsid w:val="00041DEA"/>
    <w:rsid w:val="00042C95"/>
    <w:rsid w:val="00042F25"/>
    <w:rsid w:val="0004302A"/>
    <w:rsid w:val="000444D5"/>
    <w:rsid w:val="00045F86"/>
    <w:rsid w:val="000479AA"/>
    <w:rsid w:val="00051732"/>
    <w:rsid w:val="000526CC"/>
    <w:rsid w:val="00054416"/>
    <w:rsid w:val="0005480B"/>
    <w:rsid w:val="00054F6A"/>
    <w:rsid w:val="00055891"/>
    <w:rsid w:val="00055C90"/>
    <w:rsid w:val="000564B5"/>
    <w:rsid w:val="000575E4"/>
    <w:rsid w:val="0005787D"/>
    <w:rsid w:val="00057B42"/>
    <w:rsid w:val="00060716"/>
    <w:rsid w:val="00061B46"/>
    <w:rsid w:val="00061B8D"/>
    <w:rsid w:val="000626A5"/>
    <w:rsid w:val="00064854"/>
    <w:rsid w:val="00065463"/>
    <w:rsid w:val="00065BD0"/>
    <w:rsid w:val="0006625B"/>
    <w:rsid w:val="000666B3"/>
    <w:rsid w:val="000670D5"/>
    <w:rsid w:val="0007107B"/>
    <w:rsid w:val="000719E4"/>
    <w:rsid w:val="000739AF"/>
    <w:rsid w:val="00074BDC"/>
    <w:rsid w:val="00075586"/>
    <w:rsid w:val="00075D5E"/>
    <w:rsid w:val="00076332"/>
    <w:rsid w:val="00077A55"/>
    <w:rsid w:val="000802BA"/>
    <w:rsid w:val="00081723"/>
    <w:rsid w:val="00081FBA"/>
    <w:rsid w:val="00082E5D"/>
    <w:rsid w:val="00083498"/>
    <w:rsid w:val="0008496A"/>
    <w:rsid w:val="00085D80"/>
    <w:rsid w:val="00085EA2"/>
    <w:rsid w:val="000871DA"/>
    <w:rsid w:val="0008737D"/>
    <w:rsid w:val="00087F54"/>
    <w:rsid w:val="00092681"/>
    <w:rsid w:val="00092D82"/>
    <w:rsid w:val="0009328A"/>
    <w:rsid w:val="0009397B"/>
    <w:rsid w:val="00094FD7"/>
    <w:rsid w:val="0009609D"/>
    <w:rsid w:val="00096248"/>
    <w:rsid w:val="000A110B"/>
    <w:rsid w:val="000A2F65"/>
    <w:rsid w:val="000A3F41"/>
    <w:rsid w:val="000A7CE8"/>
    <w:rsid w:val="000B139C"/>
    <w:rsid w:val="000B1C9E"/>
    <w:rsid w:val="000B1F27"/>
    <w:rsid w:val="000B28CF"/>
    <w:rsid w:val="000B2CD4"/>
    <w:rsid w:val="000B3E3F"/>
    <w:rsid w:val="000B51CE"/>
    <w:rsid w:val="000B5608"/>
    <w:rsid w:val="000B6502"/>
    <w:rsid w:val="000B65C3"/>
    <w:rsid w:val="000B7091"/>
    <w:rsid w:val="000C0203"/>
    <w:rsid w:val="000C04A1"/>
    <w:rsid w:val="000C066A"/>
    <w:rsid w:val="000C0E5D"/>
    <w:rsid w:val="000C2D59"/>
    <w:rsid w:val="000C416A"/>
    <w:rsid w:val="000C51AF"/>
    <w:rsid w:val="000C661C"/>
    <w:rsid w:val="000C7F8F"/>
    <w:rsid w:val="000D14DA"/>
    <w:rsid w:val="000D28AE"/>
    <w:rsid w:val="000D3DF5"/>
    <w:rsid w:val="000D55D2"/>
    <w:rsid w:val="000D5634"/>
    <w:rsid w:val="000D5C00"/>
    <w:rsid w:val="000D772A"/>
    <w:rsid w:val="000E06A3"/>
    <w:rsid w:val="000E0D32"/>
    <w:rsid w:val="000E182A"/>
    <w:rsid w:val="000E1FD4"/>
    <w:rsid w:val="000E37D0"/>
    <w:rsid w:val="000E4AFE"/>
    <w:rsid w:val="000E4EBC"/>
    <w:rsid w:val="000E5A5A"/>
    <w:rsid w:val="000E6426"/>
    <w:rsid w:val="000E74D7"/>
    <w:rsid w:val="000F114E"/>
    <w:rsid w:val="000F146C"/>
    <w:rsid w:val="000F196A"/>
    <w:rsid w:val="000F2A68"/>
    <w:rsid w:val="000F54AB"/>
    <w:rsid w:val="000F59C1"/>
    <w:rsid w:val="0010147E"/>
    <w:rsid w:val="00102FD0"/>
    <w:rsid w:val="00103C89"/>
    <w:rsid w:val="00104D5F"/>
    <w:rsid w:val="001050A9"/>
    <w:rsid w:val="001060F0"/>
    <w:rsid w:val="00107256"/>
    <w:rsid w:val="0010759A"/>
    <w:rsid w:val="00107D7C"/>
    <w:rsid w:val="00110A80"/>
    <w:rsid w:val="001116B7"/>
    <w:rsid w:val="001120B1"/>
    <w:rsid w:val="00113378"/>
    <w:rsid w:val="001136E6"/>
    <w:rsid w:val="00115495"/>
    <w:rsid w:val="00116A5A"/>
    <w:rsid w:val="00116E4B"/>
    <w:rsid w:val="00116F6B"/>
    <w:rsid w:val="001233DB"/>
    <w:rsid w:val="001235A0"/>
    <w:rsid w:val="00123D0B"/>
    <w:rsid w:val="0013017E"/>
    <w:rsid w:val="00130C18"/>
    <w:rsid w:val="00131C6C"/>
    <w:rsid w:val="00131F2D"/>
    <w:rsid w:val="00134513"/>
    <w:rsid w:val="0013657B"/>
    <w:rsid w:val="00136A94"/>
    <w:rsid w:val="00137B2C"/>
    <w:rsid w:val="00137ED6"/>
    <w:rsid w:val="00137F76"/>
    <w:rsid w:val="00140B98"/>
    <w:rsid w:val="00142132"/>
    <w:rsid w:val="00142D35"/>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0D0B"/>
    <w:rsid w:val="001624E8"/>
    <w:rsid w:val="00162CEA"/>
    <w:rsid w:val="0016322B"/>
    <w:rsid w:val="0016339A"/>
    <w:rsid w:val="0016393A"/>
    <w:rsid w:val="00164BC0"/>
    <w:rsid w:val="00164F47"/>
    <w:rsid w:val="00165289"/>
    <w:rsid w:val="00165898"/>
    <w:rsid w:val="00166171"/>
    <w:rsid w:val="001665C7"/>
    <w:rsid w:val="00171192"/>
    <w:rsid w:val="00171BBC"/>
    <w:rsid w:val="0017523B"/>
    <w:rsid w:val="00175B42"/>
    <w:rsid w:val="001762E7"/>
    <w:rsid w:val="00176522"/>
    <w:rsid w:val="001809A8"/>
    <w:rsid w:val="001814D7"/>
    <w:rsid w:val="00181A9D"/>
    <w:rsid w:val="00182FC0"/>
    <w:rsid w:val="00184AD2"/>
    <w:rsid w:val="00184AEA"/>
    <w:rsid w:val="00185C61"/>
    <w:rsid w:val="00191B81"/>
    <w:rsid w:val="00191B9F"/>
    <w:rsid w:val="001926B6"/>
    <w:rsid w:val="00192D02"/>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512B"/>
    <w:rsid w:val="001A5F6A"/>
    <w:rsid w:val="001A6849"/>
    <w:rsid w:val="001A773B"/>
    <w:rsid w:val="001B28D1"/>
    <w:rsid w:val="001B3FD2"/>
    <w:rsid w:val="001B6C2D"/>
    <w:rsid w:val="001C087E"/>
    <w:rsid w:val="001C0F32"/>
    <w:rsid w:val="001C1BA8"/>
    <w:rsid w:val="001C2A6D"/>
    <w:rsid w:val="001C2B65"/>
    <w:rsid w:val="001C2C72"/>
    <w:rsid w:val="001C3387"/>
    <w:rsid w:val="001C4412"/>
    <w:rsid w:val="001C448E"/>
    <w:rsid w:val="001C54A1"/>
    <w:rsid w:val="001C5CD0"/>
    <w:rsid w:val="001C72C0"/>
    <w:rsid w:val="001C739F"/>
    <w:rsid w:val="001C7697"/>
    <w:rsid w:val="001C7C31"/>
    <w:rsid w:val="001D1B77"/>
    <w:rsid w:val="001D225B"/>
    <w:rsid w:val="001D3563"/>
    <w:rsid w:val="001D3EE2"/>
    <w:rsid w:val="001D41E0"/>
    <w:rsid w:val="001D4B53"/>
    <w:rsid w:val="001D6CA8"/>
    <w:rsid w:val="001E04CC"/>
    <w:rsid w:val="001E06E6"/>
    <w:rsid w:val="001E2122"/>
    <w:rsid w:val="001E2186"/>
    <w:rsid w:val="001E2F9D"/>
    <w:rsid w:val="001E35AE"/>
    <w:rsid w:val="001E4612"/>
    <w:rsid w:val="001E5453"/>
    <w:rsid w:val="001E5C3D"/>
    <w:rsid w:val="001E678B"/>
    <w:rsid w:val="001F0B21"/>
    <w:rsid w:val="001F0CD5"/>
    <w:rsid w:val="001F2BC9"/>
    <w:rsid w:val="001F3675"/>
    <w:rsid w:val="001F408E"/>
    <w:rsid w:val="001F4860"/>
    <w:rsid w:val="001F4EDD"/>
    <w:rsid w:val="001F57CD"/>
    <w:rsid w:val="001F5E58"/>
    <w:rsid w:val="001F6672"/>
    <w:rsid w:val="001F7890"/>
    <w:rsid w:val="00200FAD"/>
    <w:rsid w:val="00201765"/>
    <w:rsid w:val="00202496"/>
    <w:rsid w:val="00205FAC"/>
    <w:rsid w:val="0020763C"/>
    <w:rsid w:val="00207E11"/>
    <w:rsid w:val="0021063D"/>
    <w:rsid w:val="00210714"/>
    <w:rsid w:val="00213154"/>
    <w:rsid w:val="002131BD"/>
    <w:rsid w:val="0021327B"/>
    <w:rsid w:val="00214B09"/>
    <w:rsid w:val="00214B68"/>
    <w:rsid w:val="0021534A"/>
    <w:rsid w:val="002155ED"/>
    <w:rsid w:val="0021627B"/>
    <w:rsid w:val="0021698E"/>
    <w:rsid w:val="00216D13"/>
    <w:rsid w:val="00216D8F"/>
    <w:rsid w:val="00217901"/>
    <w:rsid w:val="00217CF4"/>
    <w:rsid w:val="00220C5D"/>
    <w:rsid w:val="0022233F"/>
    <w:rsid w:val="0022245F"/>
    <w:rsid w:val="00224FEA"/>
    <w:rsid w:val="002264AE"/>
    <w:rsid w:val="00227DBC"/>
    <w:rsid w:val="00230867"/>
    <w:rsid w:val="0023118D"/>
    <w:rsid w:val="00232621"/>
    <w:rsid w:val="0023293E"/>
    <w:rsid w:val="00232A7A"/>
    <w:rsid w:val="00232D3D"/>
    <w:rsid w:val="00232DA5"/>
    <w:rsid w:val="002338B9"/>
    <w:rsid w:val="00234061"/>
    <w:rsid w:val="002350FF"/>
    <w:rsid w:val="0023573F"/>
    <w:rsid w:val="00236B9A"/>
    <w:rsid w:val="00236BFE"/>
    <w:rsid w:val="00240046"/>
    <w:rsid w:val="0024106E"/>
    <w:rsid w:val="00241510"/>
    <w:rsid w:val="00243024"/>
    <w:rsid w:val="002432E1"/>
    <w:rsid w:val="00245AC1"/>
    <w:rsid w:val="00247AF4"/>
    <w:rsid w:val="00247C4A"/>
    <w:rsid w:val="002500AB"/>
    <w:rsid w:val="00252443"/>
    <w:rsid w:val="002547B2"/>
    <w:rsid w:val="0025565C"/>
    <w:rsid w:val="00255FD1"/>
    <w:rsid w:val="00256CE0"/>
    <w:rsid w:val="00257411"/>
    <w:rsid w:val="0025786B"/>
    <w:rsid w:val="00261A13"/>
    <w:rsid w:val="00264CA1"/>
    <w:rsid w:val="00264FD6"/>
    <w:rsid w:val="0026506A"/>
    <w:rsid w:val="002704DF"/>
    <w:rsid w:val="00270F03"/>
    <w:rsid w:val="002710B5"/>
    <w:rsid w:val="0027116F"/>
    <w:rsid w:val="002729A0"/>
    <w:rsid w:val="0027331A"/>
    <w:rsid w:val="00273F5F"/>
    <w:rsid w:val="00273F7C"/>
    <w:rsid w:val="0027555F"/>
    <w:rsid w:val="00275719"/>
    <w:rsid w:val="002768BA"/>
    <w:rsid w:val="00277C18"/>
    <w:rsid w:val="00280398"/>
    <w:rsid w:val="002811E3"/>
    <w:rsid w:val="00281991"/>
    <w:rsid w:val="00281D0F"/>
    <w:rsid w:val="00282431"/>
    <w:rsid w:val="00282E9E"/>
    <w:rsid w:val="00283D5E"/>
    <w:rsid w:val="0028415D"/>
    <w:rsid w:val="00284245"/>
    <w:rsid w:val="0028495E"/>
    <w:rsid w:val="00284C9E"/>
    <w:rsid w:val="00285034"/>
    <w:rsid w:val="00287843"/>
    <w:rsid w:val="0029116E"/>
    <w:rsid w:val="002913C5"/>
    <w:rsid w:val="00291DE2"/>
    <w:rsid w:val="0029208D"/>
    <w:rsid w:val="0029225E"/>
    <w:rsid w:val="00293F85"/>
    <w:rsid w:val="002941FC"/>
    <w:rsid w:val="0029482F"/>
    <w:rsid w:val="00294892"/>
    <w:rsid w:val="00294ED2"/>
    <w:rsid w:val="00296073"/>
    <w:rsid w:val="00296626"/>
    <w:rsid w:val="00296E92"/>
    <w:rsid w:val="00297212"/>
    <w:rsid w:val="002A02E8"/>
    <w:rsid w:val="002A1797"/>
    <w:rsid w:val="002A3F98"/>
    <w:rsid w:val="002A51B8"/>
    <w:rsid w:val="002A5ADD"/>
    <w:rsid w:val="002A5FDF"/>
    <w:rsid w:val="002A6FCE"/>
    <w:rsid w:val="002A7370"/>
    <w:rsid w:val="002A7410"/>
    <w:rsid w:val="002A7501"/>
    <w:rsid w:val="002B0EA1"/>
    <w:rsid w:val="002B11F1"/>
    <w:rsid w:val="002B14A2"/>
    <w:rsid w:val="002B317E"/>
    <w:rsid w:val="002B3CE2"/>
    <w:rsid w:val="002B40FF"/>
    <w:rsid w:val="002B5F48"/>
    <w:rsid w:val="002B7549"/>
    <w:rsid w:val="002B785F"/>
    <w:rsid w:val="002C0E65"/>
    <w:rsid w:val="002C15CA"/>
    <w:rsid w:val="002C1DAF"/>
    <w:rsid w:val="002C26CD"/>
    <w:rsid w:val="002C2C08"/>
    <w:rsid w:val="002C30DF"/>
    <w:rsid w:val="002C4162"/>
    <w:rsid w:val="002C42A2"/>
    <w:rsid w:val="002C4718"/>
    <w:rsid w:val="002C6010"/>
    <w:rsid w:val="002C7329"/>
    <w:rsid w:val="002C779F"/>
    <w:rsid w:val="002C7EC4"/>
    <w:rsid w:val="002D15F2"/>
    <w:rsid w:val="002D2F05"/>
    <w:rsid w:val="002D4953"/>
    <w:rsid w:val="002D4CD5"/>
    <w:rsid w:val="002D5CCE"/>
    <w:rsid w:val="002D6343"/>
    <w:rsid w:val="002D66E2"/>
    <w:rsid w:val="002E1023"/>
    <w:rsid w:val="002E1484"/>
    <w:rsid w:val="002E37DA"/>
    <w:rsid w:val="002E40AD"/>
    <w:rsid w:val="002E72F0"/>
    <w:rsid w:val="002F3312"/>
    <w:rsid w:val="002F368E"/>
    <w:rsid w:val="002F3AAF"/>
    <w:rsid w:val="002F40FF"/>
    <w:rsid w:val="002F5101"/>
    <w:rsid w:val="002F6D1E"/>
    <w:rsid w:val="002F713F"/>
    <w:rsid w:val="00300919"/>
    <w:rsid w:val="0030175D"/>
    <w:rsid w:val="00302BF3"/>
    <w:rsid w:val="00302D8C"/>
    <w:rsid w:val="00303B50"/>
    <w:rsid w:val="00303F92"/>
    <w:rsid w:val="00304386"/>
    <w:rsid w:val="003059EF"/>
    <w:rsid w:val="00307FAC"/>
    <w:rsid w:val="00310825"/>
    <w:rsid w:val="00310A3E"/>
    <w:rsid w:val="00312106"/>
    <w:rsid w:val="003126FB"/>
    <w:rsid w:val="0031365D"/>
    <w:rsid w:val="00315AE3"/>
    <w:rsid w:val="00315CA2"/>
    <w:rsid w:val="00316A7B"/>
    <w:rsid w:val="00317797"/>
    <w:rsid w:val="00317AEC"/>
    <w:rsid w:val="00324F09"/>
    <w:rsid w:val="003254AC"/>
    <w:rsid w:val="00327E82"/>
    <w:rsid w:val="00327FDF"/>
    <w:rsid w:val="0033070B"/>
    <w:rsid w:val="00331513"/>
    <w:rsid w:val="00332C5C"/>
    <w:rsid w:val="00333C1B"/>
    <w:rsid w:val="00333CC4"/>
    <w:rsid w:val="0033491A"/>
    <w:rsid w:val="00335395"/>
    <w:rsid w:val="00337088"/>
    <w:rsid w:val="00337638"/>
    <w:rsid w:val="00340ADD"/>
    <w:rsid w:val="00341178"/>
    <w:rsid w:val="00341B42"/>
    <w:rsid w:val="003423FC"/>
    <w:rsid w:val="00344766"/>
    <w:rsid w:val="00344AD3"/>
    <w:rsid w:val="00345687"/>
    <w:rsid w:val="00345708"/>
    <w:rsid w:val="00345B55"/>
    <w:rsid w:val="00346373"/>
    <w:rsid w:val="003467CD"/>
    <w:rsid w:val="0034772D"/>
    <w:rsid w:val="003505B2"/>
    <w:rsid w:val="0035063B"/>
    <w:rsid w:val="0035102E"/>
    <w:rsid w:val="00352677"/>
    <w:rsid w:val="0036188D"/>
    <w:rsid w:val="00362013"/>
    <w:rsid w:val="00363A92"/>
    <w:rsid w:val="00364C0A"/>
    <w:rsid w:val="003658D9"/>
    <w:rsid w:val="0036591F"/>
    <w:rsid w:val="003705A0"/>
    <w:rsid w:val="003713C2"/>
    <w:rsid w:val="0037172A"/>
    <w:rsid w:val="0037201A"/>
    <w:rsid w:val="00372207"/>
    <w:rsid w:val="0037269A"/>
    <w:rsid w:val="003745BF"/>
    <w:rsid w:val="00374E6D"/>
    <w:rsid w:val="0037526D"/>
    <w:rsid w:val="0037678B"/>
    <w:rsid w:val="00380AE7"/>
    <w:rsid w:val="00382044"/>
    <w:rsid w:val="00382F77"/>
    <w:rsid w:val="003839F9"/>
    <w:rsid w:val="00385421"/>
    <w:rsid w:val="00386A48"/>
    <w:rsid w:val="00387CF3"/>
    <w:rsid w:val="00391387"/>
    <w:rsid w:val="003915A6"/>
    <w:rsid w:val="00392022"/>
    <w:rsid w:val="0039214E"/>
    <w:rsid w:val="0039256B"/>
    <w:rsid w:val="0039393F"/>
    <w:rsid w:val="00397677"/>
    <w:rsid w:val="00397733"/>
    <w:rsid w:val="003A01D0"/>
    <w:rsid w:val="003A0276"/>
    <w:rsid w:val="003A0B24"/>
    <w:rsid w:val="003A0BF2"/>
    <w:rsid w:val="003A3A32"/>
    <w:rsid w:val="003A45B0"/>
    <w:rsid w:val="003A59A6"/>
    <w:rsid w:val="003A6D5C"/>
    <w:rsid w:val="003A7ED9"/>
    <w:rsid w:val="003B10FB"/>
    <w:rsid w:val="003B1135"/>
    <w:rsid w:val="003B1154"/>
    <w:rsid w:val="003B1752"/>
    <w:rsid w:val="003B1B13"/>
    <w:rsid w:val="003B3318"/>
    <w:rsid w:val="003B3474"/>
    <w:rsid w:val="003B4341"/>
    <w:rsid w:val="003B574E"/>
    <w:rsid w:val="003B5841"/>
    <w:rsid w:val="003B595A"/>
    <w:rsid w:val="003B61EC"/>
    <w:rsid w:val="003B7208"/>
    <w:rsid w:val="003B7403"/>
    <w:rsid w:val="003C1100"/>
    <w:rsid w:val="003C1CFB"/>
    <w:rsid w:val="003C1DE6"/>
    <w:rsid w:val="003C315E"/>
    <w:rsid w:val="003C4FF5"/>
    <w:rsid w:val="003C744C"/>
    <w:rsid w:val="003C76DE"/>
    <w:rsid w:val="003D0AE2"/>
    <w:rsid w:val="003D3477"/>
    <w:rsid w:val="003D5450"/>
    <w:rsid w:val="003D581C"/>
    <w:rsid w:val="003D76CC"/>
    <w:rsid w:val="003D7760"/>
    <w:rsid w:val="003E0158"/>
    <w:rsid w:val="003E1257"/>
    <w:rsid w:val="003E13A1"/>
    <w:rsid w:val="003E2202"/>
    <w:rsid w:val="003E2955"/>
    <w:rsid w:val="003E3870"/>
    <w:rsid w:val="003E44DA"/>
    <w:rsid w:val="003E468A"/>
    <w:rsid w:val="003E46E5"/>
    <w:rsid w:val="003E59E9"/>
    <w:rsid w:val="003E60BE"/>
    <w:rsid w:val="003E6E17"/>
    <w:rsid w:val="003E7329"/>
    <w:rsid w:val="003F2491"/>
    <w:rsid w:val="003F308A"/>
    <w:rsid w:val="003F5A90"/>
    <w:rsid w:val="003F5BC3"/>
    <w:rsid w:val="003F5D5C"/>
    <w:rsid w:val="003F6192"/>
    <w:rsid w:val="00400915"/>
    <w:rsid w:val="00403319"/>
    <w:rsid w:val="004036DA"/>
    <w:rsid w:val="00406793"/>
    <w:rsid w:val="0040697D"/>
    <w:rsid w:val="00411F8F"/>
    <w:rsid w:val="004135D8"/>
    <w:rsid w:val="00414020"/>
    <w:rsid w:val="0041428D"/>
    <w:rsid w:val="004154DB"/>
    <w:rsid w:val="00416148"/>
    <w:rsid w:val="00417379"/>
    <w:rsid w:val="004176BF"/>
    <w:rsid w:val="004203BE"/>
    <w:rsid w:val="004204D0"/>
    <w:rsid w:val="00420AC4"/>
    <w:rsid w:val="004232C6"/>
    <w:rsid w:val="00425304"/>
    <w:rsid w:val="00425702"/>
    <w:rsid w:val="00425AF3"/>
    <w:rsid w:val="00426124"/>
    <w:rsid w:val="00426F24"/>
    <w:rsid w:val="00430498"/>
    <w:rsid w:val="004306BE"/>
    <w:rsid w:val="004310BB"/>
    <w:rsid w:val="004338C7"/>
    <w:rsid w:val="00433BF2"/>
    <w:rsid w:val="00433E65"/>
    <w:rsid w:val="00434C3F"/>
    <w:rsid w:val="004403F7"/>
    <w:rsid w:val="004406B5"/>
    <w:rsid w:val="00443FCC"/>
    <w:rsid w:val="00444E7F"/>
    <w:rsid w:val="00445514"/>
    <w:rsid w:val="00445853"/>
    <w:rsid w:val="00447748"/>
    <w:rsid w:val="00447A90"/>
    <w:rsid w:val="00452CDB"/>
    <w:rsid w:val="0045354B"/>
    <w:rsid w:val="00453687"/>
    <w:rsid w:val="004536F3"/>
    <w:rsid w:val="00453FC0"/>
    <w:rsid w:val="004545AF"/>
    <w:rsid w:val="004558BD"/>
    <w:rsid w:val="00460C5B"/>
    <w:rsid w:val="004615D3"/>
    <w:rsid w:val="004619A2"/>
    <w:rsid w:val="0046281E"/>
    <w:rsid w:val="00463909"/>
    <w:rsid w:val="00464D6B"/>
    <w:rsid w:val="004662B6"/>
    <w:rsid w:val="00467C83"/>
    <w:rsid w:val="00467E03"/>
    <w:rsid w:val="00471E09"/>
    <w:rsid w:val="004728C4"/>
    <w:rsid w:val="00473C7A"/>
    <w:rsid w:val="00474C35"/>
    <w:rsid w:val="004750A1"/>
    <w:rsid w:val="004769A4"/>
    <w:rsid w:val="00476C1E"/>
    <w:rsid w:val="00480212"/>
    <w:rsid w:val="0048076F"/>
    <w:rsid w:val="0048098D"/>
    <w:rsid w:val="00480D99"/>
    <w:rsid w:val="00483EC9"/>
    <w:rsid w:val="004841AE"/>
    <w:rsid w:val="00484548"/>
    <w:rsid w:val="00484C7F"/>
    <w:rsid w:val="00485194"/>
    <w:rsid w:val="0048628D"/>
    <w:rsid w:val="00487A95"/>
    <w:rsid w:val="0049095E"/>
    <w:rsid w:val="004916E5"/>
    <w:rsid w:val="004933FC"/>
    <w:rsid w:val="00493B60"/>
    <w:rsid w:val="00493BA8"/>
    <w:rsid w:val="00494029"/>
    <w:rsid w:val="004960CF"/>
    <w:rsid w:val="004A212C"/>
    <w:rsid w:val="004A6D54"/>
    <w:rsid w:val="004B0090"/>
    <w:rsid w:val="004B05C6"/>
    <w:rsid w:val="004B100D"/>
    <w:rsid w:val="004B1A74"/>
    <w:rsid w:val="004B3039"/>
    <w:rsid w:val="004B3514"/>
    <w:rsid w:val="004B3703"/>
    <w:rsid w:val="004B3867"/>
    <w:rsid w:val="004B47FB"/>
    <w:rsid w:val="004B48C3"/>
    <w:rsid w:val="004B565F"/>
    <w:rsid w:val="004B62DB"/>
    <w:rsid w:val="004C0799"/>
    <w:rsid w:val="004C09C8"/>
    <w:rsid w:val="004C11B9"/>
    <w:rsid w:val="004C1E48"/>
    <w:rsid w:val="004C2BB4"/>
    <w:rsid w:val="004C3C1C"/>
    <w:rsid w:val="004C43C9"/>
    <w:rsid w:val="004C45FA"/>
    <w:rsid w:val="004C4707"/>
    <w:rsid w:val="004C4BB7"/>
    <w:rsid w:val="004C6779"/>
    <w:rsid w:val="004C7D54"/>
    <w:rsid w:val="004D0234"/>
    <w:rsid w:val="004D0CC4"/>
    <w:rsid w:val="004D12E1"/>
    <w:rsid w:val="004D2698"/>
    <w:rsid w:val="004D3536"/>
    <w:rsid w:val="004D4942"/>
    <w:rsid w:val="004D571F"/>
    <w:rsid w:val="004D6095"/>
    <w:rsid w:val="004D65CC"/>
    <w:rsid w:val="004D66AD"/>
    <w:rsid w:val="004E07A1"/>
    <w:rsid w:val="004E1729"/>
    <w:rsid w:val="004E1B3C"/>
    <w:rsid w:val="004E2A2B"/>
    <w:rsid w:val="004E358F"/>
    <w:rsid w:val="004E3959"/>
    <w:rsid w:val="004E3F86"/>
    <w:rsid w:val="004E45CA"/>
    <w:rsid w:val="004E4AD1"/>
    <w:rsid w:val="004E5659"/>
    <w:rsid w:val="004E77E1"/>
    <w:rsid w:val="004F0AB7"/>
    <w:rsid w:val="004F2F9E"/>
    <w:rsid w:val="004F3291"/>
    <w:rsid w:val="004F32D0"/>
    <w:rsid w:val="004F483D"/>
    <w:rsid w:val="004F6671"/>
    <w:rsid w:val="004F7009"/>
    <w:rsid w:val="004F78C4"/>
    <w:rsid w:val="004F7BC1"/>
    <w:rsid w:val="00500557"/>
    <w:rsid w:val="00500E29"/>
    <w:rsid w:val="00502582"/>
    <w:rsid w:val="005025C7"/>
    <w:rsid w:val="00502E14"/>
    <w:rsid w:val="00503552"/>
    <w:rsid w:val="00504B42"/>
    <w:rsid w:val="00506DB2"/>
    <w:rsid w:val="00510870"/>
    <w:rsid w:val="00511AE4"/>
    <w:rsid w:val="005129FD"/>
    <w:rsid w:val="00512A53"/>
    <w:rsid w:val="00512B53"/>
    <w:rsid w:val="00513D8C"/>
    <w:rsid w:val="0051421A"/>
    <w:rsid w:val="005148E7"/>
    <w:rsid w:val="00515504"/>
    <w:rsid w:val="005159EC"/>
    <w:rsid w:val="00515E8C"/>
    <w:rsid w:val="00516A4D"/>
    <w:rsid w:val="00520E8F"/>
    <w:rsid w:val="00521628"/>
    <w:rsid w:val="0052214D"/>
    <w:rsid w:val="00522C18"/>
    <w:rsid w:val="00524F85"/>
    <w:rsid w:val="00525F6D"/>
    <w:rsid w:val="0052661E"/>
    <w:rsid w:val="00526627"/>
    <w:rsid w:val="00527EF6"/>
    <w:rsid w:val="00531016"/>
    <w:rsid w:val="00532218"/>
    <w:rsid w:val="005336A5"/>
    <w:rsid w:val="00533D56"/>
    <w:rsid w:val="00533E23"/>
    <w:rsid w:val="00535912"/>
    <w:rsid w:val="005367E7"/>
    <w:rsid w:val="00541022"/>
    <w:rsid w:val="00542675"/>
    <w:rsid w:val="00542B22"/>
    <w:rsid w:val="00542CB1"/>
    <w:rsid w:val="00542CDB"/>
    <w:rsid w:val="00543B75"/>
    <w:rsid w:val="00544041"/>
    <w:rsid w:val="005444AD"/>
    <w:rsid w:val="005449D0"/>
    <w:rsid w:val="00550ECE"/>
    <w:rsid w:val="005515F8"/>
    <w:rsid w:val="00553B9B"/>
    <w:rsid w:val="005543AF"/>
    <w:rsid w:val="005543BA"/>
    <w:rsid w:val="00554BD4"/>
    <w:rsid w:val="00555CE3"/>
    <w:rsid w:val="0055603D"/>
    <w:rsid w:val="005574AE"/>
    <w:rsid w:val="00557EAD"/>
    <w:rsid w:val="00560E60"/>
    <w:rsid w:val="00562117"/>
    <w:rsid w:val="005626FE"/>
    <w:rsid w:val="0056402C"/>
    <w:rsid w:val="00564672"/>
    <w:rsid w:val="005648BC"/>
    <w:rsid w:val="00564DDB"/>
    <w:rsid w:val="00565921"/>
    <w:rsid w:val="00565AB4"/>
    <w:rsid w:val="00565B7C"/>
    <w:rsid w:val="005660D0"/>
    <w:rsid w:val="00566380"/>
    <w:rsid w:val="005701EF"/>
    <w:rsid w:val="00571527"/>
    <w:rsid w:val="005727FC"/>
    <w:rsid w:val="00572C2A"/>
    <w:rsid w:val="00572F6A"/>
    <w:rsid w:val="00573B2C"/>
    <w:rsid w:val="00573B96"/>
    <w:rsid w:val="005741EE"/>
    <w:rsid w:val="00574D31"/>
    <w:rsid w:val="005762A7"/>
    <w:rsid w:val="00577CDD"/>
    <w:rsid w:val="005807A8"/>
    <w:rsid w:val="00580D15"/>
    <w:rsid w:val="005840B6"/>
    <w:rsid w:val="00584C51"/>
    <w:rsid w:val="00586715"/>
    <w:rsid w:val="00587B1E"/>
    <w:rsid w:val="00587E84"/>
    <w:rsid w:val="005913E6"/>
    <w:rsid w:val="005931A9"/>
    <w:rsid w:val="005944ED"/>
    <w:rsid w:val="005964D7"/>
    <w:rsid w:val="00596D61"/>
    <w:rsid w:val="00597018"/>
    <w:rsid w:val="005970FB"/>
    <w:rsid w:val="005A0521"/>
    <w:rsid w:val="005A192F"/>
    <w:rsid w:val="005A1D8A"/>
    <w:rsid w:val="005A2C57"/>
    <w:rsid w:val="005A2F92"/>
    <w:rsid w:val="005A43E7"/>
    <w:rsid w:val="005A4480"/>
    <w:rsid w:val="005A60E9"/>
    <w:rsid w:val="005A703A"/>
    <w:rsid w:val="005A7E33"/>
    <w:rsid w:val="005B10CC"/>
    <w:rsid w:val="005B29AC"/>
    <w:rsid w:val="005B3F0E"/>
    <w:rsid w:val="005B52A0"/>
    <w:rsid w:val="005B6FFD"/>
    <w:rsid w:val="005B72D5"/>
    <w:rsid w:val="005C196C"/>
    <w:rsid w:val="005C3DF3"/>
    <w:rsid w:val="005C5501"/>
    <w:rsid w:val="005C7AFE"/>
    <w:rsid w:val="005D01B4"/>
    <w:rsid w:val="005D10B3"/>
    <w:rsid w:val="005D158D"/>
    <w:rsid w:val="005D226A"/>
    <w:rsid w:val="005D22BC"/>
    <w:rsid w:val="005D3A5F"/>
    <w:rsid w:val="005D6CE0"/>
    <w:rsid w:val="005E10A5"/>
    <w:rsid w:val="005E1AEC"/>
    <w:rsid w:val="005E21DE"/>
    <w:rsid w:val="005E24C2"/>
    <w:rsid w:val="005E331E"/>
    <w:rsid w:val="005E34E9"/>
    <w:rsid w:val="005E35AB"/>
    <w:rsid w:val="005E3DF1"/>
    <w:rsid w:val="005E51CC"/>
    <w:rsid w:val="005E5B34"/>
    <w:rsid w:val="005F0AEB"/>
    <w:rsid w:val="005F1439"/>
    <w:rsid w:val="005F1884"/>
    <w:rsid w:val="005F21B0"/>
    <w:rsid w:val="005F4D3D"/>
    <w:rsid w:val="005F5B10"/>
    <w:rsid w:val="005F6CAB"/>
    <w:rsid w:val="0060244C"/>
    <w:rsid w:val="006044C4"/>
    <w:rsid w:val="00605001"/>
    <w:rsid w:val="00610A95"/>
    <w:rsid w:val="0061203C"/>
    <w:rsid w:val="00613401"/>
    <w:rsid w:val="0061516D"/>
    <w:rsid w:val="00615B10"/>
    <w:rsid w:val="006168EB"/>
    <w:rsid w:val="00616DEB"/>
    <w:rsid w:val="006177A9"/>
    <w:rsid w:val="00617F39"/>
    <w:rsid w:val="00620DE2"/>
    <w:rsid w:val="00621211"/>
    <w:rsid w:val="00624E9E"/>
    <w:rsid w:val="006263D3"/>
    <w:rsid w:val="0062694E"/>
    <w:rsid w:val="00630030"/>
    <w:rsid w:val="006303DB"/>
    <w:rsid w:val="00630426"/>
    <w:rsid w:val="00630588"/>
    <w:rsid w:val="006316F2"/>
    <w:rsid w:val="00631753"/>
    <w:rsid w:val="0063349D"/>
    <w:rsid w:val="0063411E"/>
    <w:rsid w:val="00635C2F"/>
    <w:rsid w:val="00636EB3"/>
    <w:rsid w:val="006377A9"/>
    <w:rsid w:val="0063788D"/>
    <w:rsid w:val="00637F6F"/>
    <w:rsid w:val="00640E61"/>
    <w:rsid w:val="006417C7"/>
    <w:rsid w:val="006421E5"/>
    <w:rsid w:val="00642517"/>
    <w:rsid w:val="006427E8"/>
    <w:rsid w:val="00642A8B"/>
    <w:rsid w:val="006468ED"/>
    <w:rsid w:val="00650CFB"/>
    <w:rsid w:val="006512F6"/>
    <w:rsid w:val="006535FA"/>
    <w:rsid w:val="00653A9F"/>
    <w:rsid w:val="00653B0F"/>
    <w:rsid w:val="0065443A"/>
    <w:rsid w:val="0065599C"/>
    <w:rsid w:val="006609B3"/>
    <w:rsid w:val="00660E52"/>
    <w:rsid w:val="0066148E"/>
    <w:rsid w:val="00661B3F"/>
    <w:rsid w:val="00661DF2"/>
    <w:rsid w:val="006625F9"/>
    <w:rsid w:val="00662714"/>
    <w:rsid w:val="00663A37"/>
    <w:rsid w:val="00664BB4"/>
    <w:rsid w:val="00665A8F"/>
    <w:rsid w:val="00666527"/>
    <w:rsid w:val="00666E69"/>
    <w:rsid w:val="00667860"/>
    <w:rsid w:val="0067157E"/>
    <w:rsid w:val="00671EA3"/>
    <w:rsid w:val="00673594"/>
    <w:rsid w:val="00673F74"/>
    <w:rsid w:val="00674D66"/>
    <w:rsid w:val="00675D66"/>
    <w:rsid w:val="006761D6"/>
    <w:rsid w:val="006766E8"/>
    <w:rsid w:val="00676D1D"/>
    <w:rsid w:val="00680C55"/>
    <w:rsid w:val="00680D15"/>
    <w:rsid w:val="006818D9"/>
    <w:rsid w:val="006828B5"/>
    <w:rsid w:val="006834AD"/>
    <w:rsid w:val="006838C7"/>
    <w:rsid w:val="0068643A"/>
    <w:rsid w:val="00687F16"/>
    <w:rsid w:val="00690405"/>
    <w:rsid w:val="00690944"/>
    <w:rsid w:val="006914D2"/>
    <w:rsid w:val="00691C06"/>
    <w:rsid w:val="0069291C"/>
    <w:rsid w:val="00692960"/>
    <w:rsid w:val="006936BE"/>
    <w:rsid w:val="00693BDF"/>
    <w:rsid w:val="0069448A"/>
    <w:rsid w:val="006949D7"/>
    <w:rsid w:val="006955E8"/>
    <w:rsid w:val="00696FD6"/>
    <w:rsid w:val="006A158E"/>
    <w:rsid w:val="006A307A"/>
    <w:rsid w:val="006A38CF"/>
    <w:rsid w:val="006A4224"/>
    <w:rsid w:val="006A56F0"/>
    <w:rsid w:val="006A585F"/>
    <w:rsid w:val="006A775E"/>
    <w:rsid w:val="006A77AD"/>
    <w:rsid w:val="006A7CE2"/>
    <w:rsid w:val="006A7E3C"/>
    <w:rsid w:val="006B4CA4"/>
    <w:rsid w:val="006B6498"/>
    <w:rsid w:val="006B64AA"/>
    <w:rsid w:val="006B6868"/>
    <w:rsid w:val="006B7074"/>
    <w:rsid w:val="006C2214"/>
    <w:rsid w:val="006C372D"/>
    <w:rsid w:val="006C410C"/>
    <w:rsid w:val="006C52D3"/>
    <w:rsid w:val="006C55C2"/>
    <w:rsid w:val="006C662F"/>
    <w:rsid w:val="006C6C41"/>
    <w:rsid w:val="006D1EC8"/>
    <w:rsid w:val="006D23F9"/>
    <w:rsid w:val="006D2EAC"/>
    <w:rsid w:val="006D3F59"/>
    <w:rsid w:val="006D4EBC"/>
    <w:rsid w:val="006D6830"/>
    <w:rsid w:val="006D6F7C"/>
    <w:rsid w:val="006D719C"/>
    <w:rsid w:val="006D7DF3"/>
    <w:rsid w:val="006E12C4"/>
    <w:rsid w:val="006E136F"/>
    <w:rsid w:val="006E15A2"/>
    <w:rsid w:val="006E20F9"/>
    <w:rsid w:val="006E3F38"/>
    <w:rsid w:val="006E47CD"/>
    <w:rsid w:val="006E4C8D"/>
    <w:rsid w:val="006E6076"/>
    <w:rsid w:val="006E6DD7"/>
    <w:rsid w:val="006F0222"/>
    <w:rsid w:val="006F04A3"/>
    <w:rsid w:val="006F114C"/>
    <w:rsid w:val="006F1A99"/>
    <w:rsid w:val="006F1EFC"/>
    <w:rsid w:val="006F65AC"/>
    <w:rsid w:val="006F676C"/>
    <w:rsid w:val="006F7835"/>
    <w:rsid w:val="00700C90"/>
    <w:rsid w:val="00701374"/>
    <w:rsid w:val="00701F34"/>
    <w:rsid w:val="00701F61"/>
    <w:rsid w:val="00703191"/>
    <w:rsid w:val="007031A2"/>
    <w:rsid w:val="0070417A"/>
    <w:rsid w:val="00704693"/>
    <w:rsid w:val="00704AB9"/>
    <w:rsid w:val="00704ADC"/>
    <w:rsid w:val="007054D8"/>
    <w:rsid w:val="00706D47"/>
    <w:rsid w:val="00707440"/>
    <w:rsid w:val="00711EE2"/>
    <w:rsid w:val="007130DA"/>
    <w:rsid w:val="00713DD5"/>
    <w:rsid w:val="0071601C"/>
    <w:rsid w:val="00720D8F"/>
    <w:rsid w:val="0072149D"/>
    <w:rsid w:val="007214D9"/>
    <w:rsid w:val="00722BCF"/>
    <w:rsid w:val="00723C6D"/>
    <w:rsid w:val="0072514D"/>
    <w:rsid w:val="00725C5A"/>
    <w:rsid w:val="00726138"/>
    <w:rsid w:val="007263E6"/>
    <w:rsid w:val="007264EA"/>
    <w:rsid w:val="00726F49"/>
    <w:rsid w:val="00731059"/>
    <w:rsid w:val="00732AB3"/>
    <w:rsid w:val="007332CF"/>
    <w:rsid w:val="007363B4"/>
    <w:rsid w:val="007367FF"/>
    <w:rsid w:val="00736F47"/>
    <w:rsid w:val="00740DFE"/>
    <w:rsid w:val="007410C2"/>
    <w:rsid w:val="007411F0"/>
    <w:rsid w:val="0074208A"/>
    <w:rsid w:val="00742CA1"/>
    <w:rsid w:val="00746DD6"/>
    <w:rsid w:val="00746E60"/>
    <w:rsid w:val="00746FA8"/>
    <w:rsid w:val="007479B5"/>
    <w:rsid w:val="00752886"/>
    <w:rsid w:val="00753070"/>
    <w:rsid w:val="00753ACF"/>
    <w:rsid w:val="0075412C"/>
    <w:rsid w:val="007550BD"/>
    <w:rsid w:val="007551E4"/>
    <w:rsid w:val="0075799A"/>
    <w:rsid w:val="00757F10"/>
    <w:rsid w:val="0076064B"/>
    <w:rsid w:val="00761C38"/>
    <w:rsid w:val="00761EE8"/>
    <w:rsid w:val="00762151"/>
    <w:rsid w:val="0076215F"/>
    <w:rsid w:val="00762D4B"/>
    <w:rsid w:val="00764010"/>
    <w:rsid w:val="00764368"/>
    <w:rsid w:val="00764B5B"/>
    <w:rsid w:val="00765287"/>
    <w:rsid w:val="00766A73"/>
    <w:rsid w:val="00766F19"/>
    <w:rsid w:val="00770796"/>
    <w:rsid w:val="007712C7"/>
    <w:rsid w:val="00771584"/>
    <w:rsid w:val="00771BD6"/>
    <w:rsid w:val="00773EDE"/>
    <w:rsid w:val="0077455A"/>
    <w:rsid w:val="00774EB6"/>
    <w:rsid w:val="00777372"/>
    <w:rsid w:val="00777527"/>
    <w:rsid w:val="00777DCE"/>
    <w:rsid w:val="00780CE8"/>
    <w:rsid w:val="00780F18"/>
    <w:rsid w:val="00781849"/>
    <w:rsid w:val="00781B6F"/>
    <w:rsid w:val="007823EA"/>
    <w:rsid w:val="00782890"/>
    <w:rsid w:val="007833CB"/>
    <w:rsid w:val="00783A5A"/>
    <w:rsid w:val="00783B56"/>
    <w:rsid w:val="00783CDD"/>
    <w:rsid w:val="00786CFF"/>
    <w:rsid w:val="0078725A"/>
    <w:rsid w:val="007874B4"/>
    <w:rsid w:val="00791490"/>
    <w:rsid w:val="00791C7A"/>
    <w:rsid w:val="00791D59"/>
    <w:rsid w:val="00791E10"/>
    <w:rsid w:val="00792D4C"/>
    <w:rsid w:val="007938AE"/>
    <w:rsid w:val="00793B7C"/>
    <w:rsid w:val="007942D8"/>
    <w:rsid w:val="007A0DC1"/>
    <w:rsid w:val="007A19E0"/>
    <w:rsid w:val="007A1AB6"/>
    <w:rsid w:val="007A23F8"/>
    <w:rsid w:val="007A2D52"/>
    <w:rsid w:val="007A3F7C"/>
    <w:rsid w:val="007A550A"/>
    <w:rsid w:val="007A5B2E"/>
    <w:rsid w:val="007A5C18"/>
    <w:rsid w:val="007A7CA2"/>
    <w:rsid w:val="007B095F"/>
    <w:rsid w:val="007B28CF"/>
    <w:rsid w:val="007B346F"/>
    <w:rsid w:val="007B4416"/>
    <w:rsid w:val="007B46BF"/>
    <w:rsid w:val="007B6226"/>
    <w:rsid w:val="007B6DD8"/>
    <w:rsid w:val="007B7FB5"/>
    <w:rsid w:val="007C05DC"/>
    <w:rsid w:val="007C0FF7"/>
    <w:rsid w:val="007C106E"/>
    <w:rsid w:val="007C14EE"/>
    <w:rsid w:val="007C3040"/>
    <w:rsid w:val="007C3BA4"/>
    <w:rsid w:val="007C4376"/>
    <w:rsid w:val="007C5937"/>
    <w:rsid w:val="007C67A5"/>
    <w:rsid w:val="007D07B3"/>
    <w:rsid w:val="007D1B1E"/>
    <w:rsid w:val="007D2C68"/>
    <w:rsid w:val="007D4712"/>
    <w:rsid w:val="007D4D7F"/>
    <w:rsid w:val="007D5D30"/>
    <w:rsid w:val="007D6BD4"/>
    <w:rsid w:val="007D77A3"/>
    <w:rsid w:val="007D7BB8"/>
    <w:rsid w:val="007E06BB"/>
    <w:rsid w:val="007E18F8"/>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3762"/>
    <w:rsid w:val="00816C5A"/>
    <w:rsid w:val="00817678"/>
    <w:rsid w:val="0082049D"/>
    <w:rsid w:val="008210EE"/>
    <w:rsid w:val="008217BC"/>
    <w:rsid w:val="00822BA1"/>
    <w:rsid w:val="0082440E"/>
    <w:rsid w:val="00824E58"/>
    <w:rsid w:val="00827D60"/>
    <w:rsid w:val="00831D6C"/>
    <w:rsid w:val="00832F6C"/>
    <w:rsid w:val="008341ED"/>
    <w:rsid w:val="00837584"/>
    <w:rsid w:val="00840505"/>
    <w:rsid w:val="00841673"/>
    <w:rsid w:val="00841963"/>
    <w:rsid w:val="00841CAF"/>
    <w:rsid w:val="008422FC"/>
    <w:rsid w:val="00845B52"/>
    <w:rsid w:val="00846D3E"/>
    <w:rsid w:val="00846DE7"/>
    <w:rsid w:val="008477B9"/>
    <w:rsid w:val="00847F26"/>
    <w:rsid w:val="008501AC"/>
    <w:rsid w:val="00850CB5"/>
    <w:rsid w:val="008523FA"/>
    <w:rsid w:val="008529E6"/>
    <w:rsid w:val="00852CDD"/>
    <w:rsid w:val="00854FC0"/>
    <w:rsid w:val="00855E11"/>
    <w:rsid w:val="008564A2"/>
    <w:rsid w:val="008575E1"/>
    <w:rsid w:val="0085760A"/>
    <w:rsid w:val="0086170A"/>
    <w:rsid w:val="008620A1"/>
    <w:rsid w:val="00862272"/>
    <w:rsid w:val="0086243A"/>
    <w:rsid w:val="00863328"/>
    <w:rsid w:val="0086448F"/>
    <w:rsid w:val="00864D6E"/>
    <w:rsid w:val="008659A2"/>
    <w:rsid w:val="0086690B"/>
    <w:rsid w:val="00866973"/>
    <w:rsid w:val="008702EA"/>
    <w:rsid w:val="008710F8"/>
    <w:rsid w:val="00871B94"/>
    <w:rsid w:val="008733CB"/>
    <w:rsid w:val="008755C2"/>
    <w:rsid w:val="008756F7"/>
    <w:rsid w:val="00875A6F"/>
    <w:rsid w:val="00877066"/>
    <w:rsid w:val="00881947"/>
    <w:rsid w:val="00881D64"/>
    <w:rsid w:val="00882A46"/>
    <w:rsid w:val="00882C01"/>
    <w:rsid w:val="00882E02"/>
    <w:rsid w:val="00883C16"/>
    <w:rsid w:val="008853EC"/>
    <w:rsid w:val="008873EE"/>
    <w:rsid w:val="008909CD"/>
    <w:rsid w:val="00891CFC"/>
    <w:rsid w:val="008921AE"/>
    <w:rsid w:val="00895187"/>
    <w:rsid w:val="00895BD3"/>
    <w:rsid w:val="00896EDC"/>
    <w:rsid w:val="008A02A7"/>
    <w:rsid w:val="008A0C9F"/>
    <w:rsid w:val="008A14F6"/>
    <w:rsid w:val="008A1645"/>
    <w:rsid w:val="008A2F05"/>
    <w:rsid w:val="008A31D4"/>
    <w:rsid w:val="008A3648"/>
    <w:rsid w:val="008A3E6F"/>
    <w:rsid w:val="008A6DA7"/>
    <w:rsid w:val="008A7AD7"/>
    <w:rsid w:val="008A7EF2"/>
    <w:rsid w:val="008B0DFB"/>
    <w:rsid w:val="008B1389"/>
    <w:rsid w:val="008B1E60"/>
    <w:rsid w:val="008B3DD0"/>
    <w:rsid w:val="008B646D"/>
    <w:rsid w:val="008B664E"/>
    <w:rsid w:val="008B6842"/>
    <w:rsid w:val="008B6ADF"/>
    <w:rsid w:val="008B70C4"/>
    <w:rsid w:val="008B7F11"/>
    <w:rsid w:val="008C12FF"/>
    <w:rsid w:val="008C18C1"/>
    <w:rsid w:val="008C3DC2"/>
    <w:rsid w:val="008C442E"/>
    <w:rsid w:val="008C4943"/>
    <w:rsid w:val="008C499F"/>
    <w:rsid w:val="008C5658"/>
    <w:rsid w:val="008C5DCA"/>
    <w:rsid w:val="008C794F"/>
    <w:rsid w:val="008D0ADE"/>
    <w:rsid w:val="008D344B"/>
    <w:rsid w:val="008D346A"/>
    <w:rsid w:val="008D370B"/>
    <w:rsid w:val="008D3EB9"/>
    <w:rsid w:val="008D41FC"/>
    <w:rsid w:val="008D4ED9"/>
    <w:rsid w:val="008D6B04"/>
    <w:rsid w:val="008E2654"/>
    <w:rsid w:val="008F1C22"/>
    <w:rsid w:val="008F2212"/>
    <w:rsid w:val="008F2554"/>
    <w:rsid w:val="008F408C"/>
    <w:rsid w:val="008F47DC"/>
    <w:rsid w:val="008F66C1"/>
    <w:rsid w:val="008F72E9"/>
    <w:rsid w:val="00901964"/>
    <w:rsid w:val="009025FB"/>
    <w:rsid w:val="009029DB"/>
    <w:rsid w:val="00902BAC"/>
    <w:rsid w:val="009038A8"/>
    <w:rsid w:val="009049EA"/>
    <w:rsid w:val="0090753F"/>
    <w:rsid w:val="00910E28"/>
    <w:rsid w:val="009111A8"/>
    <w:rsid w:val="00913E51"/>
    <w:rsid w:val="00914986"/>
    <w:rsid w:val="00914DFE"/>
    <w:rsid w:val="0091614B"/>
    <w:rsid w:val="0092131F"/>
    <w:rsid w:val="00922B1E"/>
    <w:rsid w:val="00925D59"/>
    <w:rsid w:val="00926716"/>
    <w:rsid w:val="009274F4"/>
    <w:rsid w:val="00932A82"/>
    <w:rsid w:val="0093319A"/>
    <w:rsid w:val="0093321F"/>
    <w:rsid w:val="00933540"/>
    <w:rsid w:val="00933E6E"/>
    <w:rsid w:val="00934877"/>
    <w:rsid w:val="00935439"/>
    <w:rsid w:val="009357D5"/>
    <w:rsid w:val="00935CD9"/>
    <w:rsid w:val="0093768D"/>
    <w:rsid w:val="0093790F"/>
    <w:rsid w:val="00940F14"/>
    <w:rsid w:val="00941D0E"/>
    <w:rsid w:val="00942B41"/>
    <w:rsid w:val="009453A6"/>
    <w:rsid w:val="009464A3"/>
    <w:rsid w:val="00946522"/>
    <w:rsid w:val="00946796"/>
    <w:rsid w:val="00946A00"/>
    <w:rsid w:val="00947004"/>
    <w:rsid w:val="009472C7"/>
    <w:rsid w:val="00947B97"/>
    <w:rsid w:val="0095183B"/>
    <w:rsid w:val="0095204C"/>
    <w:rsid w:val="009520FE"/>
    <w:rsid w:val="00953406"/>
    <w:rsid w:val="00953424"/>
    <w:rsid w:val="00953B51"/>
    <w:rsid w:val="00953B7B"/>
    <w:rsid w:val="00954528"/>
    <w:rsid w:val="009558AA"/>
    <w:rsid w:val="00955DA9"/>
    <w:rsid w:val="00956001"/>
    <w:rsid w:val="0095728B"/>
    <w:rsid w:val="009603E5"/>
    <w:rsid w:val="0096071A"/>
    <w:rsid w:val="00960C91"/>
    <w:rsid w:val="00961AEB"/>
    <w:rsid w:val="00961B6D"/>
    <w:rsid w:val="009628DF"/>
    <w:rsid w:val="00963687"/>
    <w:rsid w:val="00963717"/>
    <w:rsid w:val="00965CC4"/>
    <w:rsid w:val="0096624D"/>
    <w:rsid w:val="00970143"/>
    <w:rsid w:val="0097028E"/>
    <w:rsid w:val="00970B7F"/>
    <w:rsid w:val="00970C38"/>
    <w:rsid w:val="00971614"/>
    <w:rsid w:val="00972340"/>
    <w:rsid w:val="00973FA2"/>
    <w:rsid w:val="009752FA"/>
    <w:rsid w:val="009759E1"/>
    <w:rsid w:val="00977693"/>
    <w:rsid w:val="00981FF0"/>
    <w:rsid w:val="00982494"/>
    <w:rsid w:val="00982942"/>
    <w:rsid w:val="009845F3"/>
    <w:rsid w:val="009845FD"/>
    <w:rsid w:val="00986714"/>
    <w:rsid w:val="0098722A"/>
    <w:rsid w:val="00990935"/>
    <w:rsid w:val="00990AFD"/>
    <w:rsid w:val="00991069"/>
    <w:rsid w:val="0099397C"/>
    <w:rsid w:val="0099458D"/>
    <w:rsid w:val="00996257"/>
    <w:rsid w:val="00996BCA"/>
    <w:rsid w:val="0099716F"/>
    <w:rsid w:val="00997C94"/>
    <w:rsid w:val="009A0E79"/>
    <w:rsid w:val="009A216A"/>
    <w:rsid w:val="009A23B0"/>
    <w:rsid w:val="009A2DC5"/>
    <w:rsid w:val="009A35C9"/>
    <w:rsid w:val="009A3604"/>
    <w:rsid w:val="009A451E"/>
    <w:rsid w:val="009A473C"/>
    <w:rsid w:val="009A6098"/>
    <w:rsid w:val="009A640D"/>
    <w:rsid w:val="009A7F00"/>
    <w:rsid w:val="009B1548"/>
    <w:rsid w:val="009B3A1D"/>
    <w:rsid w:val="009B41F0"/>
    <w:rsid w:val="009B7FFD"/>
    <w:rsid w:val="009C06B9"/>
    <w:rsid w:val="009C2F04"/>
    <w:rsid w:val="009C3225"/>
    <w:rsid w:val="009C40E3"/>
    <w:rsid w:val="009C4284"/>
    <w:rsid w:val="009C46FF"/>
    <w:rsid w:val="009C5DC4"/>
    <w:rsid w:val="009C61A3"/>
    <w:rsid w:val="009C6B84"/>
    <w:rsid w:val="009D0BC2"/>
    <w:rsid w:val="009D480A"/>
    <w:rsid w:val="009D5A24"/>
    <w:rsid w:val="009D5B2E"/>
    <w:rsid w:val="009D5E66"/>
    <w:rsid w:val="009D62BC"/>
    <w:rsid w:val="009D636F"/>
    <w:rsid w:val="009D7457"/>
    <w:rsid w:val="009D758F"/>
    <w:rsid w:val="009D7BF2"/>
    <w:rsid w:val="009D7D83"/>
    <w:rsid w:val="009E19CB"/>
    <w:rsid w:val="009E426E"/>
    <w:rsid w:val="009E439C"/>
    <w:rsid w:val="009E4CD1"/>
    <w:rsid w:val="009E6108"/>
    <w:rsid w:val="009E620D"/>
    <w:rsid w:val="009E7A1C"/>
    <w:rsid w:val="009E7F49"/>
    <w:rsid w:val="009F0B98"/>
    <w:rsid w:val="009F0BC2"/>
    <w:rsid w:val="009F1C46"/>
    <w:rsid w:val="009F206B"/>
    <w:rsid w:val="009F2079"/>
    <w:rsid w:val="009F3E42"/>
    <w:rsid w:val="009F4BE1"/>
    <w:rsid w:val="009F5C74"/>
    <w:rsid w:val="009F663A"/>
    <w:rsid w:val="009F69B5"/>
    <w:rsid w:val="00A004D3"/>
    <w:rsid w:val="00A0091D"/>
    <w:rsid w:val="00A015DE"/>
    <w:rsid w:val="00A04BF9"/>
    <w:rsid w:val="00A04D00"/>
    <w:rsid w:val="00A05378"/>
    <w:rsid w:val="00A07CA6"/>
    <w:rsid w:val="00A07FBC"/>
    <w:rsid w:val="00A1193F"/>
    <w:rsid w:val="00A12981"/>
    <w:rsid w:val="00A14320"/>
    <w:rsid w:val="00A151A5"/>
    <w:rsid w:val="00A15263"/>
    <w:rsid w:val="00A15E74"/>
    <w:rsid w:val="00A164FB"/>
    <w:rsid w:val="00A16BEA"/>
    <w:rsid w:val="00A16FEE"/>
    <w:rsid w:val="00A1724D"/>
    <w:rsid w:val="00A175E5"/>
    <w:rsid w:val="00A17E24"/>
    <w:rsid w:val="00A17EA1"/>
    <w:rsid w:val="00A17EDF"/>
    <w:rsid w:val="00A23B80"/>
    <w:rsid w:val="00A24F60"/>
    <w:rsid w:val="00A254EA"/>
    <w:rsid w:val="00A30BC8"/>
    <w:rsid w:val="00A30DB1"/>
    <w:rsid w:val="00A31101"/>
    <w:rsid w:val="00A327E3"/>
    <w:rsid w:val="00A34451"/>
    <w:rsid w:val="00A35811"/>
    <w:rsid w:val="00A35D0A"/>
    <w:rsid w:val="00A42629"/>
    <w:rsid w:val="00A43944"/>
    <w:rsid w:val="00A43A45"/>
    <w:rsid w:val="00A43D2B"/>
    <w:rsid w:val="00A4524B"/>
    <w:rsid w:val="00A45454"/>
    <w:rsid w:val="00A45955"/>
    <w:rsid w:val="00A4637B"/>
    <w:rsid w:val="00A476D0"/>
    <w:rsid w:val="00A50D2F"/>
    <w:rsid w:val="00A50EE4"/>
    <w:rsid w:val="00A521D4"/>
    <w:rsid w:val="00A53511"/>
    <w:rsid w:val="00A541FE"/>
    <w:rsid w:val="00A5475A"/>
    <w:rsid w:val="00A578F7"/>
    <w:rsid w:val="00A60841"/>
    <w:rsid w:val="00A61A4E"/>
    <w:rsid w:val="00A63700"/>
    <w:rsid w:val="00A64575"/>
    <w:rsid w:val="00A65A26"/>
    <w:rsid w:val="00A67625"/>
    <w:rsid w:val="00A67EF4"/>
    <w:rsid w:val="00A708E9"/>
    <w:rsid w:val="00A71395"/>
    <w:rsid w:val="00A73EF9"/>
    <w:rsid w:val="00A742B4"/>
    <w:rsid w:val="00A756C6"/>
    <w:rsid w:val="00A77200"/>
    <w:rsid w:val="00A77250"/>
    <w:rsid w:val="00A80476"/>
    <w:rsid w:val="00A80BB6"/>
    <w:rsid w:val="00A80C68"/>
    <w:rsid w:val="00A821AF"/>
    <w:rsid w:val="00A844B8"/>
    <w:rsid w:val="00A849A4"/>
    <w:rsid w:val="00A84CA7"/>
    <w:rsid w:val="00A855BE"/>
    <w:rsid w:val="00A857B8"/>
    <w:rsid w:val="00A86406"/>
    <w:rsid w:val="00A87937"/>
    <w:rsid w:val="00A9014B"/>
    <w:rsid w:val="00A91597"/>
    <w:rsid w:val="00A915AB"/>
    <w:rsid w:val="00A919E5"/>
    <w:rsid w:val="00A9222E"/>
    <w:rsid w:val="00A92C7A"/>
    <w:rsid w:val="00A92DD2"/>
    <w:rsid w:val="00A93911"/>
    <w:rsid w:val="00A94106"/>
    <w:rsid w:val="00A9454C"/>
    <w:rsid w:val="00A94751"/>
    <w:rsid w:val="00A95B2A"/>
    <w:rsid w:val="00A96228"/>
    <w:rsid w:val="00A97072"/>
    <w:rsid w:val="00A97632"/>
    <w:rsid w:val="00A9791A"/>
    <w:rsid w:val="00AA0B4E"/>
    <w:rsid w:val="00AA1BBB"/>
    <w:rsid w:val="00AA1E74"/>
    <w:rsid w:val="00AA246B"/>
    <w:rsid w:val="00AA24D2"/>
    <w:rsid w:val="00AA25BF"/>
    <w:rsid w:val="00AA3B26"/>
    <w:rsid w:val="00AA423E"/>
    <w:rsid w:val="00AA6797"/>
    <w:rsid w:val="00AA69C5"/>
    <w:rsid w:val="00AA7316"/>
    <w:rsid w:val="00AA78CE"/>
    <w:rsid w:val="00AA7F42"/>
    <w:rsid w:val="00AB0C12"/>
    <w:rsid w:val="00AB0FA7"/>
    <w:rsid w:val="00AB26D5"/>
    <w:rsid w:val="00AB3885"/>
    <w:rsid w:val="00AB5A46"/>
    <w:rsid w:val="00AB5F3B"/>
    <w:rsid w:val="00AC004D"/>
    <w:rsid w:val="00AC25AB"/>
    <w:rsid w:val="00AC38A9"/>
    <w:rsid w:val="00AC4BF6"/>
    <w:rsid w:val="00AC54F4"/>
    <w:rsid w:val="00AC6797"/>
    <w:rsid w:val="00AC6A7A"/>
    <w:rsid w:val="00AC6F68"/>
    <w:rsid w:val="00AD124D"/>
    <w:rsid w:val="00AD1EAE"/>
    <w:rsid w:val="00AD2280"/>
    <w:rsid w:val="00AD3113"/>
    <w:rsid w:val="00AD4839"/>
    <w:rsid w:val="00AD4EFD"/>
    <w:rsid w:val="00AD7373"/>
    <w:rsid w:val="00AD7452"/>
    <w:rsid w:val="00AD76EF"/>
    <w:rsid w:val="00AE19D1"/>
    <w:rsid w:val="00AE252D"/>
    <w:rsid w:val="00AE2666"/>
    <w:rsid w:val="00AE359A"/>
    <w:rsid w:val="00AE5D09"/>
    <w:rsid w:val="00AE665A"/>
    <w:rsid w:val="00AF4EE4"/>
    <w:rsid w:val="00B0036F"/>
    <w:rsid w:val="00B00C8E"/>
    <w:rsid w:val="00B01E9C"/>
    <w:rsid w:val="00B02AA5"/>
    <w:rsid w:val="00B02D08"/>
    <w:rsid w:val="00B031E2"/>
    <w:rsid w:val="00B035EF"/>
    <w:rsid w:val="00B04F50"/>
    <w:rsid w:val="00B05A97"/>
    <w:rsid w:val="00B077F7"/>
    <w:rsid w:val="00B1073D"/>
    <w:rsid w:val="00B11CD7"/>
    <w:rsid w:val="00B1205D"/>
    <w:rsid w:val="00B12AD1"/>
    <w:rsid w:val="00B13307"/>
    <w:rsid w:val="00B13E3D"/>
    <w:rsid w:val="00B15035"/>
    <w:rsid w:val="00B15202"/>
    <w:rsid w:val="00B1553A"/>
    <w:rsid w:val="00B161E6"/>
    <w:rsid w:val="00B16490"/>
    <w:rsid w:val="00B166C0"/>
    <w:rsid w:val="00B16FB0"/>
    <w:rsid w:val="00B17577"/>
    <w:rsid w:val="00B213C7"/>
    <w:rsid w:val="00B21CD1"/>
    <w:rsid w:val="00B21DCC"/>
    <w:rsid w:val="00B23256"/>
    <w:rsid w:val="00B24CF5"/>
    <w:rsid w:val="00B25467"/>
    <w:rsid w:val="00B26507"/>
    <w:rsid w:val="00B269CE"/>
    <w:rsid w:val="00B30C10"/>
    <w:rsid w:val="00B31CD8"/>
    <w:rsid w:val="00B32B21"/>
    <w:rsid w:val="00B34B0B"/>
    <w:rsid w:val="00B35635"/>
    <w:rsid w:val="00B359BA"/>
    <w:rsid w:val="00B37176"/>
    <w:rsid w:val="00B373AA"/>
    <w:rsid w:val="00B40823"/>
    <w:rsid w:val="00B40DF9"/>
    <w:rsid w:val="00B42083"/>
    <w:rsid w:val="00B421E1"/>
    <w:rsid w:val="00B43455"/>
    <w:rsid w:val="00B435F8"/>
    <w:rsid w:val="00B43948"/>
    <w:rsid w:val="00B45313"/>
    <w:rsid w:val="00B4620E"/>
    <w:rsid w:val="00B46CB0"/>
    <w:rsid w:val="00B5462A"/>
    <w:rsid w:val="00B54D0B"/>
    <w:rsid w:val="00B57348"/>
    <w:rsid w:val="00B60266"/>
    <w:rsid w:val="00B60818"/>
    <w:rsid w:val="00B60CCD"/>
    <w:rsid w:val="00B61E5E"/>
    <w:rsid w:val="00B62D2B"/>
    <w:rsid w:val="00B636FE"/>
    <w:rsid w:val="00B63807"/>
    <w:rsid w:val="00B63D22"/>
    <w:rsid w:val="00B65D4D"/>
    <w:rsid w:val="00B65D94"/>
    <w:rsid w:val="00B66649"/>
    <w:rsid w:val="00B67741"/>
    <w:rsid w:val="00B75024"/>
    <w:rsid w:val="00B75683"/>
    <w:rsid w:val="00B7667D"/>
    <w:rsid w:val="00B8179C"/>
    <w:rsid w:val="00B822DB"/>
    <w:rsid w:val="00B84A8A"/>
    <w:rsid w:val="00B8745B"/>
    <w:rsid w:val="00B8769D"/>
    <w:rsid w:val="00B91B46"/>
    <w:rsid w:val="00B9279C"/>
    <w:rsid w:val="00B929BC"/>
    <w:rsid w:val="00B92B92"/>
    <w:rsid w:val="00B934BE"/>
    <w:rsid w:val="00B95251"/>
    <w:rsid w:val="00B9576A"/>
    <w:rsid w:val="00B962BB"/>
    <w:rsid w:val="00BA2861"/>
    <w:rsid w:val="00BA403D"/>
    <w:rsid w:val="00BA53F3"/>
    <w:rsid w:val="00BA6707"/>
    <w:rsid w:val="00BA7C0B"/>
    <w:rsid w:val="00BB0F85"/>
    <w:rsid w:val="00BB1940"/>
    <w:rsid w:val="00BB277B"/>
    <w:rsid w:val="00BB4B5A"/>
    <w:rsid w:val="00BB5301"/>
    <w:rsid w:val="00BB57E8"/>
    <w:rsid w:val="00BB5A93"/>
    <w:rsid w:val="00BB7349"/>
    <w:rsid w:val="00BB73B0"/>
    <w:rsid w:val="00BB7A73"/>
    <w:rsid w:val="00BB7E89"/>
    <w:rsid w:val="00BC0196"/>
    <w:rsid w:val="00BC0367"/>
    <w:rsid w:val="00BC0772"/>
    <w:rsid w:val="00BC2170"/>
    <w:rsid w:val="00BC219A"/>
    <w:rsid w:val="00BC38C1"/>
    <w:rsid w:val="00BC42A8"/>
    <w:rsid w:val="00BC4879"/>
    <w:rsid w:val="00BC66EE"/>
    <w:rsid w:val="00BC69F2"/>
    <w:rsid w:val="00BC7FFB"/>
    <w:rsid w:val="00BD034D"/>
    <w:rsid w:val="00BD3ECE"/>
    <w:rsid w:val="00BD5782"/>
    <w:rsid w:val="00BD780A"/>
    <w:rsid w:val="00BE0CEB"/>
    <w:rsid w:val="00BE1E12"/>
    <w:rsid w:val="00BE295C"/>
    <w:rsid w:val="00BE346A"/>
    <w:rsid w:val="00BE46DF"/>
    <w:rsid w:val="00BE4E95"/>
    <w:rsid w:val="00BE635E"/>
    <w:rsid w:val="00BE6364"/>
    <w:rsid w:val="00BE6C8F"/>
    <w:rsid w:val="00BE6D71"/>
    <w:rsid w:val="00BE6DF2"/>
    <w:rsid w:val="00BE718D"/>
    <w:rsid w:val="00BE7A12"/>
    <w:rsid w:val="00BE7CAE"/>
    <w:rsid w:val="00BF36A5"/>
    <w:rsid w:val="00BF4EB7"/>
    <w:rsid w:val="00BF5945"/>
    <w:rsid w:val="00BF6362"/>
    <w:rsid w:val="00C0080E"/>
    <w:rsid w:val="00C009C1"/>
    <w:rsid w:val="00C01B8A"/>
    <w:rsid w:val="00C01FED"/>
    <w:rsid w:val="00C05398"/>
    <w:rsid w:val="00C056BE"/>
    <w:rsid w:val="00C06182"/>
    <w:rsid w:val="00C06249"/>
    <w:rsid w:val="00C07B7F"/>
    <w:rsid w:val="00C07EC8"/>
    <w:rsid w:val="00C10243"/>
    <w:rsid w:val="00C115AD"/>
    <w:rsid w:val="00C119DB"/>
    <w:rsid w:val="00C1392A"/>
    <w:rsid w:val="00C13C38"/>
    <w:rsid w:val="00C1424F"/>
    <w:rsid w:val="00C14933"/>
    <w:rsid w:val="00C14D6F"/>
    <w:rsid w:val="00C157FC"/>
    <w:rsid w:val="00C2027F"/>
    <w:rsid w:val="00C20B16"/>
    <w:rsid w:val="00C233B3"/>
    <w:rsid w:val="00C235D5"/>
    <w:rsid w:val="00C238FB"/>
    <w:rsid w:val="00C25B3F"/>
    <w:rsid w:val="00C2627B"/>
    <w:rsid w:val="00C302A2"/>
    <w:rsid w:val="00C309B2"/>
    <w:rsid w:val="00C3227B"/>
    <w:rsid w:val="00C32473"/>
    <w:rsid w:val="00C32ACE"/>
    <w:rsid w:val="00C32F37"/>
    <w:rsid w:val="00C33352"/>
    <w:rsid w:val="00C34DB4"/>
    <w:rsid w:val="00C35A64"/>
    <w:rsid w:val="00C35E7C"/>
    <w:rsid w:val="00C36B0D"/>
    <w:rsid w:val="00C37839"/>
    <w:rsid w:val="00C37EA0"/>
    <w:rsid w:val="00C409F6"/>
    <w:rsid w:val="00C410D2"/>
    <w:rsid w:val="00C41479"/>
    <w:rsid w:val="00C42B07"/>
    <w:rsid w:val="00C43810"/>
    <w:rsid w:val="00C439F1"/>
    <w:rsid w:val="00C44517"/>
    <w:rsid w:val="00C44907"/>
    <w:rsid w:val="00C45035"/>
    <w:rsid w:val="00C456AF"/>
    <w:rsid w:val="00C514A9"/>
    <w:rsid w:val="00C51D13"/>
    <w:rsid w:val="00C536D2"/>
    <w:rsid w:val="00C54090"/>
    <w:rsid w:val="00C54558"/>
    <w:rsid w:val="00C558A4"/>
    <w:rsid w:val="00C559CD"/>
    <w:rsid w:val="00C560FA"/>
    <w:rsid w:val="00C5688E"/>
    <w:rsid w:val="00C57E04"/>
    <w:rsid w:val="00C61FEC"/>
    <w:rsid w:val="00C6288E"/>
    <w:rsid w:val="00C62B4F"/>
    <w:rsid w:val="00C65309"/>
    <w:rsid w:val="00C6557C"/>
    <w:rsid w:val="00C65918"/>
    <w:rsid w:val="00C659F8"/>
    <w:rsid w:val="00C65FA7"/>
    <w:rsid w:val="00C670DD"/>
    <w:rsid w:val="00C72F35"/>
    <w:rsid w:val="00C73ED0"/>
    <w:rsid w:val="00C74F2A"/>
    <w:rsid w:val="00C76946"/>
    <w:rsid w:val="00C76CD4"/>
    <w:rsid w:val="00C77686"/>
    <w:rsid w:val="00C80B05"/>
    <w:rsid w:val="00C814FC"/>
    <w:rsid w:val="00C81AD2"/>
    <w:rsid w:val="00C81CD7"/>
    <w:rsid w:val="00C82353"/>
    <w:rsid w:val="00C83AEC"/>
    <w:rsid w:val="00C84348"/>
    <w:rsid w:val="00C84636"/>
    <w:rsid w:val="00C8742E"/>
    <w:rsid w:val="00C90FC8"/>
    <w:rsid w:val="00C91329"/>
    <w:rsid w:val="00C9443B"/>
    <w:rsid w:val="00C96E34"/>
    <w:rsid w:val="00C9717B"/>
    <w:rsid w:val="00C97586"/>
    <w:rsid w:val="00C97F09"/>
    <w:rsid w:val="00CA0566"/>
    <w:rsid w:val="00CA1AD6"/>
    <w:rsid w:val="00CA2BF3"/>
    <w:rsid w:val="00CA2D1F"/>
    <w:rsid w:val="00CA39B7"/>
    <w:rsid w:val="00CA3C71"/>
    <w:rsid w:val="00CA5AF6"/>
    <w:rsid w:val="00CB1389"/>
    <w:rsid w:val="00CB2149"/>
    <w:rsid w:val="00CB2159"/>
    <w:rsid w:val="00CB3163"/>
    <w:rsid w:val="00CB4BBD"/>
    <w:rsid w:val="00CB4C86"/>
    <w:rsid w:val="00CB5B7B"/>
    <w:rsid w:val="00CB6418"/>
    <w:rsid w:val="00CC05DF"/>
    <w:rsid w:val="00CC0C48"/>
    <w:rsid w:val="00CC36B6"/>
    <w:rsid w:val="00CC3DCA"/>
    <w:rsid w:val="00CC4F1E"/>
    <w:rsid w:val="00CC5FBE"/>
    <w:rsid w:val="00CC6BC0"/>
    <w:rsid w:val="00CC6FFC"/>
    <w:rsid w:val="00CC7706"/>
    <w:rsid w:val="00CD09F1"/>
    <w:rsid w:val="00CD19A8"/>
    <w:rsid w:val="00CD19DB"/>
    <w:rsid w:val="00CD30FC"/>
    <w:rsid w:val="00CD39A2"/>
    <w:rsid w:val="00CD4B87"/>
    <w:rsid w:val="00CD4EE3"/>
    <w:rsid w:val="00CD55DB"/>
    <w:rsid w:val="00CD63AD"/>
    <w:rsid w:val="00CE0761"/>
    <w:rsid w:val="00CE1855"/>
    <w:rsid w:val="00CE1E88"/>
    <w:rsid w:val="00CE26E6"/>
    <w:rsid w:val="00CE4450"/>
    <w:rsid w:val="00CE4772"/>
    <w:rsid w:val="00CE49B6"/>
    <w:rsid w:val="00CE4A28"/>
    <w:rsid w:val="00CE5482"/>
    <w:rsid w:val="00CE56C5"/>
    <w:rsid w:val="00CE5C3A"/>
    <w:rsid w:val="00CF0201"/>
    <w:rsid w:val="00CF0972"/>
    <w:rsid w:val="00CF0AE0"/>
    <w:rsid w:val="00CF31B4"/>
    <w:rsid w:val="00CF4CEF"/>
    <w:rsid w:val="00CF5852"/>
    <w:rsid w:val="00CF6431"/>
    <w:rsid w:val="00CF6E52"/>
    <w:rsid w:val="00D01DCF"/>
    <w:rsid w:val="00D04514"/>
    <w:rsid w:val="00D06BA4"/>
    <w:rsid w:val="00D076D9"/>
    <w:rsid w:val="00D11A35"/>
    <w:rsid w:val="00D11E06"/>
    <w:rsid w:val="00D1224D"/>
    <w:rsid w:val="00D1259C"/>
    <w:rsid w:val="00D130E0"/>
    <w:rsid w:val="00D13846"/>
    <w:rsid w:val="00D175DF"/>
    <w:rsid w:val="00D20835"/>
    <w:rsid w:val="00D20D52"/>
    <w:rsid w:val="00D20EF6"/>
    <w:rsid w:val="00D219AA"/>
    <w:rsid w:val="00D21D01"/>
    <w:rsid w:val="00D2229F"/>
    <w:rsid w:val="00D2237A"/>
    <w:rsid w:val="00D249BC"/>
    <w:rsid w:val="00D24BD1"/>
    <w:rsid w:val="00D2588A"/>
    <w:rsid w:val="00D25B60"/>
    <w:rsid w:val="00D26217"/>
    <w:rsid w:val="00D26522"/>
    <w:rsid w:val="00D2711D"/>
    <w:rsid w:val="00D278F0"/>
    <w:rsid w:val="00D3169B"/>
    <w:rsid w:val="00D338DB"/>
    <w:rsid w:val="00D3511F"/>
    <w:rsid w:val="00D3538B"/>
    <w:rsid w:val="00D369B5"/>
    <w:rsid w:val="00D36BE0"/>
    <w:rsid w:val="00D36DB6"/>
    <w:rsid w:val="00D3752B"/>
    <w:rsid w:val="00D40470"/>
    <w:rsid w:val="00D41147"/>
    <w:rsid w:val="00D411D6"/>
    <w:rsid w:val="00D4515E"/>
    <w:rsid w:val="00D4521D"/>
    <w:rsid w:val="00D45819"/>
    <w:rsid w:val="00D4598D"/>
    <w:rsid w:val="00D45F77"/>
    <w:rsid w:val="00D46066"/>
    <w:rsid w:val="00D46397"/>
    <w:rsid w:val="00D510A2"/>
    <w:rsid w:val="00D52933"/>
    <w:rsid w:val="00D52FF0"/>
    <w:rsid w:val="00D53325"/>
    <w:rsid w:val="00D56683"/>
    <w:rsid w:val="00D6001A"/>
    <w:rsid w:val="00D6142C"/>
    <w:rsid w:val="00D6189E"/>
    <w:rsid w:val="00D61E4F"/>
    <w:rsid w:val="00D62E71"/>
    <w:rsid w:val="00D637A2"/>
    <w:rsid w:val="00D65159"/>
    <w:rsid w:val="00D65C56"/>
    <w:rsid w:val="00D66CBB"/>
    <w:rsid w:val="00D67367"/>
    <w:rsid w:val="00D70514"/>
    <w:rsid w:val="00D71305"/>
    <w:rsid w:val="00D718B8"/>
    <w:rsid w:val="00D71BF7"/>
    <w:rsid w:val="00D731D0"/>
    <w:rsid w:val="00D738D2"/>
    <w:rsid w:val="00D73CDD"/>
    <w:rsid w:val="00D749EC"/>
    <w:rsid w:val="00D74E94"/>
    <w:rsid w:val="00D75948"/>
    <w:rsid w:val="00D766B4"/>
    <w:rsid w:val="00D77F87"/>
    <w:rsid w:val="00D809E4"/>
    <w:rsid w:val="00D8116E"/>
    <w:rsid w:val="00D815BA"/>
    <w:rsid w:val="00D81B85"/>
    <w:rsid w:val="00D833C3"/>
    <w:rsid w:val="00D84392"/>
    <w:rsid w:val="00D8486E"/>
    <w:rsid w:val="00D8663B"/>
    <w:rsid w:val="00D878B6"/>
    <w:rsid w:val="00D87FC0"/>
    <w:rsid w:val="00D90C1B"/>
    <w:rsid w:val="00D90FB3"/>
    <w:rsid w:val="00D91123"/>
    <w:rsid w:val="00D925D1"/>
    <w:rsid w:val="00D92668"/>
    <w:rsid w:val="00D94D8F"/>
    <w:rsid w:val="00D94F27"/>
    <w:rsid w:val="00D95B37"/>
    <w:rsid w:val="00D979CF"/>
    <w:rsid w:val="00DA0B8F"/>
    <w:rsid w:val="00DA1F2A"/>
    <w:rsid w:val="00DA432C"/>
    <w:rsid w:val="00DA4387"/>
    <w:rsid w:val="00DA4518"/>
    <w:rsid w:val="00DB08A2"/>
    <w:rsid w:val="00DB0D6D"/>
    <w:rsid w:val="00DB1035"/>
    <w:rsid w:val="00DB1F84"/>
    <w:rsid w:val="00DB3C79"/>
    <w:rsid w:val="00DB44A1"/>
    <w:rsid w:val="00DB46A3"/>
    <w:rsid w:val="00DB5CD7"/>
    <w:rsid w:val="00DB5DB4"/>
    <w:rsid w:val="00DB6647"/>
    <w:rsid w:val="00DC0C9F"/>
    <w:rsid w:val="00DC33BA"/>
    <w:rsid w:val="00DC4957"/>
    <w:rsid w:val="00DC4AE2"/>
    <w:rsid w:val="00DC5BCA"/>
    <w:rsid w:val="00DC5D46"/>
    <w:rsid w:val="00DC63B3"/>
    <w:rsid w:val="00DC6A1E"/>
    <w:rsid w:val="00DC6B6C"/>
    <w:rsid w:val="00DC79D7"/>
    <w:rsid w:val="00DD156D"/>
    <w:rsid w:val="00DD2877"/>
    <w:rsid w:val="00DD2EDE"/>
    <w:rsid w:val="00DD3144"/>
    <w:rsid w:val="00DD68C2"/>
    <w:rsid w:val="00DD7FD2"/>
    <w:rsid w:val="00DE0E0F"/>
    <w:rsid w:val="00DE0F3E"/>
    <w:rsid w:val="00DE1DEE"/>
    <w:rsid w:val="00DE3218"/>
    <w:rsid w:val="00DE33F9"/>
    <w:rsid w:val="00DF01C0"/>
    <w:rsid w:val="00DF06C4"/>
    <w:rsid w:val="00DF0BD1"/>
    <w:rsid w:val="00DF1156"/>
    <w:rsid w:val="00DF1173"/>
    <w:rsid w:val="00DF2CB0"/>
    <w:rsid w:val="00DF383C"/>
    <w:rsid w:val="00DF4130"/>
    <w:rsid w:val="00DF4465"/>
    <w:rsid w:val="00DF451B"/>
    <w:rsid w:val="00DF5D03"/>
    <w:rsid w:val="00DF6006"/>
    <w:rsid w:val="00DF6955"/>
    <w:rsid w:val="00DF7B01"/>
    <w:rsid w:val="00E00478"/>
    <w:rsid w:val="00E005CA"/>
    <w:rsid w:val="00E02FC8"/>
    <w:rsid w:val="00E0443E"/>
    <w:rsid w:val="00E0523C"/>
    <w:rsid w:val="00E05FCE"/>
    <w:rsid w:val="00E076EA"/>
    <w:rsid w:val="00E10625"/>
    <w:rsid w:val="00E1091C"/>
    <w:rsid w:val="00E120FC"/>
    <w:rsid w:val="00E1261A"/>
    <w:rsid w:val="00E12928"/>
    <w:rsid w:val="00E12C1C"/>
    <w:rsid w:val="00E12D07"/>
    <w:rsid w:val="00E14BA9"/>
    <w:rsid w:val="00E154CE"/>
    <w:rsid w:val="00E1701F"/>
    <w:rsid w:val="00E20137"/>
    <w:rsid w:val="00E2168A"/>
    <w:rsid w:val="00E22FD4"/>
    <w:rsid w:val="00E23EE3"/>
    <w:rsid w:val="00E245A1"/>
    <w:rsid w:val="00E24831"/>
    <w:rsid w:val="00E26638"/>
    <w:rsid w:val="00E30FAE"/>
    <w:rsid w:val="00E31001"/>
    <w:rsid w:val="00E31159"/>
    <w:rsid w:val="00E31C36"/>
    <w:rsid w:val="00E321D8"/>
    <w:rsid w:val="00E32AFF"/>
    <w:rsid w:val="00E34A4E"/>
    <w:rsid w:val="00E35837"/>
    <w:rsid w:val="00E36B19"/>
    <w:rsid w:val="00E41D0D"/>
    <w:rsid w:val="00E45F63"/>
    <w:rsid w:val="00E46685"/>
    <w:rsid w:val="00E47D6C"/>
    <w:rsid w:val="00E507BE"/>
    <w:rsid w:val="00E50A06"/>
    <w:rsid w:val="00E51D63"/>
    <w:rsid w:val="00E52089"/>
    <w:rsid w:val="00E5265D"/>
    <w:rsid w:val="00E546D8"/>
    <w:rsid w:val="00E55C26"/>
    <w:rsid w:val="00E55EA0"/>
    <w:rsid w:val="00E55EDB"/>
    <w:rsid w:val="00E5775F"/>
    <w:rsid w:val="00E600CD"/>
    <w:rsid w:val="00E62EF4"/>
    <w:rsid w:val="00E65521"/>
    <w:rsid w:val="00E6737E"/>
    <w:rsid w:val="00E67455"/>
    <w:rsid w:val="00E701AC"/>
    <w:rsid w:val="00E719E2"/>
    <w:rsid w:val="00E730F3"/>
    <w:rsid w:val="00E73660"/>
    <w:rsid w:val="00E73E43"/>
    <w:rsid w:val="00E75115"/>
    <w:rsid w:val="00E75386"/>
    <w:rsid w:val="00E758A1"/>
    <w:rsid w:val="00E76832"/>
    <w:rsid w:val="00E76E9C"/>
    <w:rsid w:val="00E77015"/>
    <w:rsid w:val="00E77017"/>
    <w:rsid w:val="00E807E8"/>
    <w:rsid w:val="00E80AD6"/>
    <w:rsid w:val="00E81E16"/>
    <w:rsid w:val="00E8267D"/>
    <w:rsid w:val="00E83A3D"/>
    <w:rsid w:val="00E83C17"/>
    <w:rsid w:val="00E844ED"/>
    <w:rsid w:val="00E85B9A"/>
    <w:rsid w:val="00E8653F"/>
    <w:rsid w:val="00E86C05"/>
    <w:rsid w:val="00E86C15"/>
    <w:rsid w:val="00E90C8F"/>
    <w:rsid w:val="00E90F82"/>
    <w:rsid w:val="00E91006"/>
    <w:rsid w:val="00E92106"/>
    <w:rsid w:val="00E92204"/>
    <w:rsid w:val="00E93AE1"/>
    <w:rsid w:val="00E93F35"/>
    <w:rsid w:val="00E9581A"/>
    <w:rsid w:val="00E95FAE"/>
    <w:rsid w:val="00E96F04"/>
    <w:rsid w:val="00E97F10"/>
    <w:rsid w:val="00EA3875"/>
    <w:rsid w:val="00EA4C1F"/>
    <w:rsid w:val="00EA5B2B"/>
    <w:rsid w:val="00EA7EA7"/>
    <w:rsid w:val="00EB0AFA"/>
    <w:rsid w:val="00EB1AEF"/>
    <w:rsid w:val="00EB1DED"/>
    <w:rsid w:val="00EB217D"/>
    <w:rsid w:val="00EB2BE8"/>
    <w:rsid w:val="00EB3FD5"/>
    <w:rsid w:val="00EB4897"/>
    <w:rsid w:val="00EB5F05"/>
    <w:rsid w:val="00EB65D1"/>
    <w:rsid w:val="00EC06A5"/>
    <w:rsid w:val="00EC0B7B"/>
    <w:rsid w:val="00EC1362"/>
    <w:rsid w:val="00EC1761"/>
    <w:rsid w:val="00EC238F"/>
    <w:rsid w:val="00EC291E"/>
    <w:rsid w:val="00EC2EEA"/>
    <w:rsid w:val="00EC3519"/>
    <w:rsid w:val="00EC6ABB"/>
    <w:rsid w:val="00EC7B44"/>
    <w:rsid w:val="00ED0758"/>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08"/>
    <w:rsid w:val="00EE47C6"/>
    <w:rsid w:val="00EE4D84"/>
    <w:rsid w:val="00EE64E6"/>
    <w:rsid w:val="00EE7684"/>
    <w:rsid w:val="00EE76B1"/>
    <w:rsid w:val="00EF0382"/>
    <w:rsid w:val="00EF0F59"/>
    <w:rsid w:val="00EF1196"/>
    <w:rsid w:val="00EF271A"/>
    <w:rsid w:val="00EF2B23"/>
    <w:rsid w:val="00EF3A01"/>
    <w:rsid w:val="00EF52F1"/>
    <w:rsid w:val="00EF5DD5"/>
    <w:rsid w:val="00EF6457"/>
    <w:rsid w:val="00EF6F58"/>
    <w:rsid w:val="00EF7470"/>
    <w:rsid w:val="00EF7935"/>
    <w:rsid w:val="00F01526"/>
    <w:rsid w:val="00F023A7"/>
    <w:rsid w:val="00F0272B"/>
    <w:rsid w:val="00F02D93"/>
    <w:rsid w:val="00F039E2"/>
    <w:rsid w:val="00F04A95"/>
    <w:rsid w:val="00F057C3"/>
    <w:rsid w:val="00F058D3"/>
    <w:rsid w:val="00F05D5B"/>
    <w:rsid w:val="00F069F8"/>
    <w:rsid w:val="00F10F66"/>
    <w:rsid w:val="00F11166"/>
    <w:rsid w:val="00F11FF3"/>
    <w:rsid w:val="00F12F4D"/>
    <w:rsid w:val="00F12FB0"/>
    <w:rsid w:val="00F15651"/>
    <w:rsid w:val="00F16039"/>
    <w:rsid w:val="00F2066C"/>
    <w:rsid w:val="00F20DCF"/>
    <w:rsid w:val="00F23227"/>
    <w:rsid w:val="00F2498E"/>
    <w:rsid w:val="00F31058"/>
    <w:rsid w:val="00F31A35"/>
    <w:rsid w:val="00F31A76"/>
    <w:rsid w:val="00F31A88"/>
    <w:rsid w:val="00F3246B"/>
    <w:rsid w:val="00F32EA3"/>
    <w:rsid w:val="00F3332A"/>
    <w:rsid w:val="00F34068"/>
    <w:rsid w:val="00F3421F"/>
    <w:rsid w:val="00F34782"/>
    <w:rsid w:val="00F35ED7"/>
    <w:rsid w:val="00F41E5D"/>
    <w:rsid w:val="00F4243C"/>
    <w:rsid w:val="00F42E60"/>
    <w:rsid w:val="00F433C8"/>
    <w:rsid w:val="00F43916"/>
    <w:rsid w:val="00F4473C"/>
    <w:rsid w:val="00F44F84"/>
    <w:rsid w:val="00F466E6"/>
    <w:rsid w:val="00F505E6"/>
    <w:rsid w:val="00F508F3"/>
    <w:rsid w:val="00F51165"/>
    <w:rsid w:val="00F51C42"/>
    <w:rsid w:val="00F51CC4"/>
    <w:rsid w:val="00F51EAB"/>
    <w:rsid w:val="00F52133"/>
    <w:rsid w:val="00F53747"/>
    <w:rsid w:val="00F54348"/>
    <w:rsid w:val="00F54AF1"/>
    <w:rsid w:val="00F55B3B"/>
    <w:rsid w:val="00F56426"/>
    <w:rsid w:val="00F5643F"/>
    <w:rsid w:val="00F571D3"/>
    <w:rsid w:val="00F610C8"/>
    <w:rsid w:val="00F62371"/>
    <w:rsid w:val="00F63021"/>
    <w:rsid w:val="00F63239"/>
    <w:rsid w:val="00F656E5"/>
    <w:rsid w:val="00F672A8"/>
    <w:rsid w:val="00F6749A"/>
    <w:rsid w:val="00F70B12"/>
    <w:rsid w:val="00F74234"/>
    <w:rsid w:val="00F74A3D"/>
    <w:rsid w:val="00F74FB9"/>
    <w:rsid w:val="00F77D38"/>
    <w:rsid w:val="00F825E3"/>
    <w:rsid w:val="00F84E11"/>
    <w:rsid w:val="00F851EA"/>
    <w:rsid w:val="00F86C5F"/>
    <w:rsid w:val="00F86D62"/>
    <w:rsid w:val="00F874BB"/>
    <w:rsid w:val="00F87C9D"/>
    <w:rsid w:val="00F9030D"/>
    <w:rsid w:val="00F90DA5"/>
    <w:rsid w:val="00F90E5E"/>
    <w:rsid w:val="00F9118F"/>
    <w:rsid w:val="00F914C6"/>
    <w:rsid w:val="00F92013"/>
    <w:rsid w:val="00F92B59"/>
    <w:rsid w:val="00F93A41"/>
    <w:rsid w:val="00F957EF"/>
    <w:rsid w:val="00F97115"/>
    <w:rsid w:val="00F97289"/>
    <w:rsid w:val="00F97B3C"/>
    <w:rsid w:val="00F97DE7"/>
    <w:rsid w:val="00FA00A8"/>
    <w:rsid w:val="00FA1F4B"/>
    <w:rsid w:val="00FA27A4"/>
    <w:rsid w:val="00FA3644"/>
    <w:rsid w:val="00FA44C8"/>
    <w:rsid w:val="00FA4A6C"/>
    <w:rsid w:val="00FA4CAD"/>
    <w:rsid w:val="00FA4DC7"/>
    <w:rsid w:val="00FA5D15"/>
    <w:rsid w:val="00FB053B"/>
    <w:rsid w:val="00FB1D4C"/>
    <w:rsid w:val="00FB35CF"/>
    <w:rsid w:val="00FB4E64"/>
    <w:rsid w:val="00FB6398"/>
    <w:rsid w:val="00FB654B"/>
    <w:rsid w:val="00FC16AB"/>
    <w:rsid w:val="00FC1A6C"/>
    <w:rsid w:val="00FC3FBD"/>
    <w:rsid w:val="00FC4BF1"/>
    <w:rsid w:val="00FC54A4"/>
    <w:rsid w:val="00FC5CDF"/>
    <w:rsid w:val="00FC71C7"/>
    <w:rsid w:val="00FD0A58"/>
    <w:rsid w:val="00FD160B"/>
    <w:rsid w:val="00FD19B7"/>
    <w:rsid w:val="00FD39C9"/>
    <w:rsid w:val="00FD3CDC"/>
    <w:rsid w:val="00FD3FD2"/>
    <w:rsid w:val="00FD4378"/>
    <w:rsid w:val="00FD72C2"/>
    <w:rsid w:val="00FE10DF"/>
    <w:rsid w:val="00FE1229"/>
    <w:rsid w:val="00FE1867"/>
    <w:rsid w:val="00FE26EC"/>
    <w:rsid w:val="00FE2DFF"/>
    <w:rsid w:val="00FE35A8"/>
    <w:rsid w:val="00FE599A"/>
    <w:rsid w:val="00FE663C"/>
    <w:rsid w:val="00FE7456"/>
    <w:rsid w:val="00FE76FD"/>
    <w:rsid w:val="00FF1039"/>
    <w:rsid w:val="00FF1B91"/>
    <w:rsid w:val="00FF299D"/>
    <w:rsid w:val="00FF32F4"/>
    <w:rsid w:val="00FF3843"/>
    <w:rsid w:val="00FF47CD"/>
    <w:rsid w:val="00FF67D7"/>
    <w:rsid w:val="00FF7D8E"/>
    <w:rsid w:val="13514845"/>
    <w:rsid w:val="32A7C440"/>
    <w:rsid w:val="455F3573"/>
    <w:rsid w:val="4DD912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74B"/>
    <w:pPr>
      <w:spacing w:after="0" w:line="360" w:lineRule="auto"/>
      <w:jc w:val="both"/>
    </w:pPr>
    <w:rPr>
      <w:rFonts w:ascii="Palatino Linotype" w:eastAsia="Calibri" w:hAnsi="Palatino Linotype" w:cs="Calibri"/>
      <w:sz w:val="24"/>
      <w:lang w:val="es-ES_tradnl" w:eastAsia="es-MX"/>
    </w:rPr>
  </w:style>
  <w:style w:type="paragraph" w:styleId="Ttulo1">
    <w:name w:val="heading 1"/>
    <w:basedOn w:val="Normal"/>
    <w:next w:val="Normal"/>
    <w:link w:val="Ttulo1Car"/>
    <w:uiPriority w:val="9"/>
    <w:qFormat/>
    <w:rsid w:val="00C5688E"/>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basedOn w:val="Normal"/>
    <w:next w:val="Normal"/>
    <w:link w:val="Ttulo2Car"/>
    <w:uiPriority w:val="9"/>
    <w:unhideWhenUsed/>
    <w:qFormat/>
    <w:rsid w:val="00C56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191B81"/>
    <w:pPr>
      <w:keepNext/>
      <w:keepLines/>
      <w:outlineLvl w:val="2"/>
    </w:pPr>
    <w:rPr>
      <w:rFonts w:eastAsiaTheme="majorEastAsia" w:cstheme="majorBidi"/>
      <w:b/>
      <w:i/>
      <w:color w:val="000000" w:themeColor="text1"/>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0761"/>
    <w:pPr>
      <w:ind w:left="284"/>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E076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fundamentos"/>
    <w:link w:val="SinespaciadoCar"/>
    <w:qFormat/>
    <w:rsid w:val="00E12928"/>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fundamentos Car"/>
    <w:link w:val="Sinespaciado"/>
    <w:uiPriority w:val="1"/>
    <w:locked/>
    <w:rsid w:val="00E12928"/>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C5688E"/>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basedOn w:val="Fuentedeprrafopredeter"/>
    <w:link w:val="Ttulo2"/>
    <w:uiPriority w:val="9"/>
    <w:rsid w:val="00C56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2"/>
      </w:numPr>
    </w:pPr>
  </w:style>
  <w:style w:type="numbering" w:customStyle="1" w:styleId="Listaactual3">
    <w:name w:val="Lista actual3"/>
    <w:uiPriority w:val="99"/>
    <w:rsid w:val="00AE665A"/>
    <w:pPr>
      <w:numPr>
        <w:numId w:val="3"/>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4"/>
      </w:numPr>
    </w:pPr>
  </w:style>
  <w:style w:type="numbering" w:customStyle="1" w:styleId="Listaactual5">
    <w:name w:val="Lista actual5"/>
    <w:uiPriority w:val="99"/>
    <w:rsid w:val="009F3E42"/>
    <w:pPr>
      <w:numPr>
        <w:numId w:val="5"/>
      </w:numPr>
    </w:pPr>
  </w:style>
  <w:style w:type="numbering" w:customStyle="1" w:styleId="Listaactual6">
    <w:name w:val="Lista actual6"/>
    <w:uiPriority w:val="99"/>
    <w:rsid w:val="009F3E42"/>
    <w:pPr>
      <w:numPr>
        <w:numId w:val="6"/>
      </w:numPr>
    </w:pPr>
  </w:style>
  <w:style w:type="numbering" w:customStyle="1" w:styleId="Listaactual7">
    <w:name w:val="Lista actual7"/>
    <w:uiPriority w:val="99"/>
    <w:rsid w:val="009F3E42"/>
    <w:pPr>
      <w:numPr>
        <w:numId w:val="7"/>
      </w:numPr>
    </w:pPr>
  </w:style>
  <w:style w:type="numbering" w:customStyle="1" w:styleId="Listaactual8">
    <w:name w:val="Lista actual8"/>
    <w:uiPriority w:val="99"/>
    <w:rsid w:val="000E182A"/>
    <w:pPr>
      <w:numPr>
        <w:numId w:val="8"/>
      </w:numPr>
    </w:pPr>
  </w:style>
  <w:style w:type="numbering" w:customStyle="1" w:styleId="Listaactual9">
    <w:name w:val="Lista actual9"/>
    <w:uiPriority w:val="99"/>
    <w:rsid w:val="007D4D7F"/>
    <w:pPr>
      <w:numPr>
        <w:numId w:val="10"/>
      </w:numPr>
    </w:pPr>
  </w:style>
  <w:style w:type="numbering" w:customStyle="1" w:styleId="Listaactual10">
    <w:name w:val="Lista actual10"/>
    <w:uiPriority w:val="99"/>
    <w:rsid w:val="00081FBA"/>
    <w:pPr>
      <w:numPr>
        <w:numId w:val="11"/>
      </w:numPr>
    </w:pPr>
  </w:style>
  <w:style w:type="numbering" w:customStyle="1" w:styleId="Listaactual11">
    <w:name w:val="Lista actual11"/>
    <w:uiPriority w:val="99"/>
    <w:rsid w:val="00D175DF"/>
    <w:pPr>
      <w:numPr>
        <w:numId w:val="12"/>
      </w:numPr>
    </w:pPr>
  </w:style>
  <w:style w:type="numbering" w:customStyle="1" w:styleId="Listaactual12">
    <w:name w:val="Lista actual12"/>
    <w:uiPriority w:val="99"/>
    <w:rsid w:val="00D175DF"/>
    <w:pPr>
      <w:numPr>
        <w:numId w:val="13"/>
      </w:numPr>
    </w:pPr>
  </w:style>
  <w:style w:type="character" w:customStyle="1" w:styleId="Mencinsinresolver1">
    <w:name w:val="Mención sin resolver1"/>
    <w:basedOn w:val="Fuentedeprrafopredeter"/>
    <w:uiPriority w:val="99"/>
    <w:semiHidden/>
    <w:unhideWhenUsed/>
    <w:rsid w:val="00847F26"/>
    <w:rPr>
      <w:color w:val="605E5C"/>
      <w:shd w:val="clear" w:color="auto" w:fill="E1DFDD"/>
    </w:rPr>
  </w:style>
  <w:style w:type="numbering" w:customStyle="1" w:styleId="Listaactual13">
    <w:name w:val="Lista actual13"/>
    <w:uiPriority w:val="99"/>
    <w:rsid w:val="00E00478"/>
    <w:pPr>
      <w:numPr>
        <w:numId w:val="14"/>
      </w:numPr>
    </w:pPr>
  </w:style>
  <w:style w:type="numbering" w:customStyle="1" w:styleId="Listaactual14">
    <w:name w:val="Lista actual14"/>
    <w:uiPriority w:val="99"/>
    <w:rsid w:val="00E00478"/>
    <w:pPr>
      <w:numPr>
        <w:numId w:val="15"/>
      </w:numPr>
    </w:pPr>
  </w:style>
  <w:style w:type="numbering" w:customStyle="1" w:styleId="Listaactual15">
    <w:name w:val="Lista actual15"/>
    <w:uiPriority w:val="99"/>
    <w:rsid w:val="00E00478"/>
    <w:pPr>
      <w:numPr>
        <w:numId w:val="16"/>
      </w:numPr>
    </w:pPr>
  </w:style>
  <w:style w:type="numbering" w:customStyle="1" w:styleId="Listaactual16">
    <w:name w:val="Lista actual16"/>
    <w:uiPriority w:val="99"/>
    <w:rsid w:val="00E00478"/>
    <w:pPr>
      <w:numPr>
        <w:numId w:val="17"/>
      </w:numPr>
    </w:pPr>
  </w:style>
  <w:style w:type="numbering" w:customStyle="1" w:styleId="Listaactual17">
    <w:name w:val="Lista actual17"/>
    <w:uiPriority w:val="99"/>
    <w:rsid w:val="00E00478"/>
    <w:pPr>
      <w:numPr>
        <w:numId w:val="18"/>
      </w:numPr>
    </w:pPr>
  </w:style>
  <w:style w:type="numbering" w:customStyle="1" w:styleId="Listaactual18">
    <w:name w:val="Lista actual18"/>
    <w:uiPriority w:val="99"/>
    <w:rsid w:val="00E00478"/>
    <w:pPr>
      <w:numPr>
        <w:numId w:val="19"/>
      </w:numPr>
    </w:pPr>
  </w:style>
  <w:style w:type="numbering" w:customStyle="1" w:styleId="Listaactual19">
    <w:name w:val="Lista actual19"/>
    <w:uiPriority w:val="99"/>
    <w:rsid w:val="00E00478"/>
    <w:pPr>
      <w:numPr>
        <w:numId w:val="20"/>
      </w:numPr>
    </w:pPr>
  </w:style>
  <w:style w:type="numbering" w:customStyle="1" w:styleId="Listaactual20">
    <w:name w:val="Lista actual20"/>
    <w:uiPriority w:val="99"/>
    <w:rsid w:val="00E00478"/>
    <w:pPr>
      <w:numPr>
        <w:numId w:val="21"/>
      </w:numPr>
    </w:pPr>
  </w:style>
  <w:style w:type="numbering" w:customStyle="1" w:styleId="Listaactual21">
    <w:name w:val="Lista actual21"/>
    <w:uiPriority w:val="99"/>
    <w:rsid w:val="002B14A2"/>
    <w:pPr>
      <w:numPr>
        <w:numId w:val="22"/>
      </w:numPr>
    </w:pPr>
  </w:style>
  <w:style w:type="numbering" w:customStyle="1" w:styleId="Listaactual22">
    <w:name w:val="Lista actual22"/>
    <w:uiPriority w:val="99"/>
    <w:rsid w:val="007D6BD4"/>
    <w:pPr>
      <w:numPr>
        <w:numId w:val="23"/>
      </w:numPr>
    </w:pPr>
  </w:style>
  <w:style w:type="numbering" w:customStyle="1" w:styleId="Listaactual23">
    <w:name w:val="Lista actual23"/>
    <w:uiPriority w:val="99"/>
    <w:rsid w:val="009628DF"/>
    <w:pPr>
      <w:numPr>
        <w:numId w:val="24"/>
      </w:numPr>
    </w:pPr>
  </w:style>
  <w:style w:type="numbering" w:customStyle="1" w:styleId="Listaactual24">
    <w:name w:val="Lista actual24"/>
    <w:uiPriority w:val="99"/>
    <w:rsid w:val="009628DF"/>
    <w:pPr>
      <w:numPr>
        <w:numId w:val="25"/>
      </w:numPr>
    </w:pPr>
  </w:style>
  <w:style w:type="numbering" w:customStyle="1" w:styleId="Listaactual25">
    <w:name w:val="Lista actual25"/>
    <w:uiPriority w:val="99"/>
    <w:rsid w:val="0099716F"/>
    <w:pPr>
      <w:numPr>
        <w:numId w:val="26"/>
      </w:numPr>
    </w:pPr>
  </w:style>
  <w:style w:type="numbering" w:customStyle="1" w:styleId="Listaactual26">
    <w:name w:val="Lista actual26"/>
    <w:uiPriority w:val="99"/>
    <w:rsid w:val="00854FC0"/>
    <w:pPr>
      <w:numPr>
        <w:numId w:val="27"/>
      </w:numPr>
    </w:pPr>
  </w:style>
  <w:style w:type="character" w:customStyle="1" w:styleId="Ttulo3Car">
    <w:name w:val="Título 3 Car"/>
    <w:basedOn w:val="Fuentedeprrafopredeter"/>
    <w:link w:val="Ttulo3"/>
    <w:uiPriority w:val="9"/>
    <w:rsid w:val="00191B81"/>
    <w:rPr>
      <w:rFonts w:ascii="Palatino Linotype" w:eastAsiaTheme="majorEastAsia" w:hAnsi="Palatino Linotype" w:cstheme="majorBidi"/>
      <w:b/>
      <w:i/>
      <w:color w:val="000000" w:themeColor="text1"/>
      <w:sz w:val="24"/>
      <w:szCs w:val="24"/>
      <w:u w:val="single"/>
      <w:lang w:val="es-ES_tradnl" w:eastAsia="es-MX"/>
    </w:rPr>
  </w:style>
  <w:style w:type="numbering" w:customStyle="1" w:styleId="Listaactual27">
    <w:name w:val="Lista actual27"/>
    <w:uiPriority w:val="99"/>
    <w:rsid w:val="005E3DF1"/>
    <w:pPr>
      <w:numPr>
        <w:numId w:val="38"/>
      </w:numPr>
    </w:pPr>
  </w:style>
  <w:style w:type="numbering" w:customStyle="1" w:styleId="Listaactual28">
    <w:name w:val="Lista actual28"/>
    <w:uiPriority w:val="99"/>
    <w:rsid w:val="00116A5A"/>
    <w:pPr>
      <w:numPr>
        <w:numId w:val="40"/>
      </w:numPr>
    </w:pPr>
  </w:style>
  <w:style w:type="numbering" w:customStyle="1" w:styleId="Listaactual29">
    <w:name w:val="Lista actual29"/>
    <w:uiPriority w:val="99"/>
    <w:rsid w:val="00116A5A"/>
    <w:pPr>
      <w:numPr>
        <w:numId w:val="42"/>
      </w:numPr>
    </w:pPr>
  </w:style>
  <w:style w:type="character" w:customStyle="1" w:styleId="UnresolvedMention">
    <w:name w:val="Unresolved Mention"/>
    <w:basedOn w:val="Fuentedeprrafopredeter"/>
    <w:uiPriority w:val="99"/>
    <w:semiHidden/>
    <w:unhideWhenUsed/>
    <w:rsid w:val="00F50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1224">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08284705">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8548414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lenio.com/estados/issemym-200-cirugias-bariatricas-pacientes-obesos"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896AF-7F1F-4690-86EF-5FA655B8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7240</Words>
  <Characters>39826</Characters>
  <Application>Microsoft Office Word</Application>
  <DocSecurity>0</DocSecurity>
  <Lines>331</Lines>
  <Paragraphs>93</Paragraphs>
  <ScaleCrop>false</ScaleCrop>
  <Company/>
  <LinksUpToDate>false</LinksUpToDate>
  <CharactersWithSpaces>46973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169</cp:revision>
  <cp:lastPrinted>2019-06-13T15:30:00Z</cp:lastPrinted>
  <dcterms:created xsi:type="dcterms:W3CDTF">2024-07-15T20:33:00Z</dcterms:created>
  <dcterms:modified xsi:type="dcterms:W3CDTF">2024-11-05T17:55:00Z</dcterms:modified>
</cp:coreProperties>
</file>