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808D6" w14:textId="71530C9A" w:rsidR="00E93FC1" w:rsidRPr="002F0945" w:rsidRDefault="00E93FC1" w:rsidP="00730D0C">
      <w:pPr>
        <w:tabs>
          <w:tab w:val="left" w:pos="0"/>
        </w:tabs>
        <w:spacing w:before="240" w:after="240" w:line="360" w:lineRule="auto"/>
        <w:jc w:val="both"/>
        <w:rPr>
          <w:rFonts w:ascii="Palatino Linotype" w:hAnsi="Palatino Linotype"/>
        </w:rPr>
      </w:pPr>
      <w:r w:rsidRPr="00E420D7">
        <w:rPr>
          <w:rFonts w:ascii="Palatino Linotype" w:hAnsi="Palatino Linotype"/>
        </w:rPr>
        <w:t xml:space="preserve">Resolución del Pleno del Instituto de Transparencia, Acceso a la Información Pública y </w:t>
      </w:r>
      <w:r w:rsidRPr="00CC0C20">
        <w:rPr>
          <w:rFonts w:ascii="Palatino Linotype" w:hAnsi="Palatino Linotype"/>
        </w:rPr>
        <w:t xml:space="preserve">Protección de </w:t>
      </w:r>
      <w:r w:rsidRPr="002F0945">
        <w:rPr>
          <w:rFonts w:ascii="Palatino Linotype" w:hAnsi="Palatino Linotype"/>
        </w:rPr>
        <w:t xml:space="preserve">Datos Personales del Estado de México y Municipios, con domicilio en Metepec, Estado de México; </w:t>
      </w:r>
      <w:r w:rsidR="00A460B8" w:rsidRPr="002F0945">
        <w:rPr>
          <w:rFonts w:ascii="Palatino Linotype" w:hAnsi="Palatino Linotype"/>
        </w:rPr>
        <w:t xml:space="preserve">de fecha </w:t>
      </w:r>
      <w:r w:rsidR="002F551E">
        <w:rPr>
          <w:rFonts w:ascii="Palatino Linotype" w:hAnsi="Palatino Linotype"/>
        </w:rPr>
        <w:t xml:space="preserve">ocho </w:t>
      </w:r>
      <w:r w:rsidR="00D20E92">
        <w:rPr>
          <w:rFonts w:ascii="Palatino Linotype" w:hAnsi="Palatino Linotype"/>
        </w:rPr>
        <w:t xml:space="preserve">(08) </w:t>
      </w:r>
      <w:r w:rsidR="002F551E">
        <w:rPr>
          <w:rFonts w:ascii="Palatino Linotype" w:hAnsi="Palatino Linotype"/>
        </w:rPr>
        <w:t>de febrero</w:t>
      </w:r>
      <w:r w:rsidR="00A460B8" w:rsidRPr="002F0945">
        <w:rPr>
          <w:rFonts w:ascii="Palatino Linotype" w:hAnsi="Palatino Linotype"/>
        </w:rPr>
        <w:t xml:space="preserve"> de dos mil veinticuatro.</w:t>
      </w:r>
      <w:r w:rsidR="004F050E" w:rsidRPr="002F0945">
        <w:rPr>
          <w:rFonts w:ascii="Palatino Linotype" w:hAnsi="Palatino Linotype"/>
        </w:rPr>
        <w:t xml:space="preserve"> </w:t>
      </w:r>
    </w:p>
    <w:p w14:paraId="2157DA54" w14:textId="189CB731" w:rsidR="00E93FC1" w:rsidRPr="002F0945" w:rsidRDefault="00E93FC1" w:rsidP="00730D0C">
      <w:pPr>
        <w:spacing w:before="240" w:after="240" w:line="360" w:lineRule="auto"/>
        <w:jc w:val="both"/>
        <w:rPr>
          <w:rFonts w:ascii="Palatino Linotype" w:hAnsi="Palatino Linotype"/>
        </w:rPr>
      </w:pPr>
      <w:r w:rsidRPr="002F0945">
        <w:rPr>
          <w:rFonts w:ascii="Palatino Linotype" w:hAnsi="Palatino Linotype"/>
          <w:b/>
        </w:rPr>
        <w:t>VISTO</w:t>
      </w:r>
      <w:r w:rsidRPr="002F0945">
        <w:rPr>
          <w:rFonts w:ascii="Palatino Linotype" w:hAnsi="Palatino Linotype"/>
        </w:rPr>
        <w:t xml:space="preserve"> </w:t>
      </w:r>
      <w:r w:rsidR="00686B08" w:rsidRPr="002F0945">
        <w:rPr>
          <w:rFonts w:ascii="Palatino Linotype" w:hAnsi="Palatino Linotype"/>
        </w:rPr>
        <w:t>el</w:t>
      </w:r>
      <w:r w:rsidRPr="002F0945">
        <w:rPr>
          <w:rFonts w:ascii="Palatino Linotype" w:hAnsi="Palatino Linotype"/>
        </w:rPr>
        <w:t xml:space="preserve"> expediente electrónico formado con motivo de</w:t>
      </w:r>
      <w:r w:rsidR="00686B08" w:rsidRPr="002F0945">
        <w:rPr>
          <w:rFonts w:ascii="Palatino Linotype" w:hAnsi="Palatino Linotype"/>
        </w:rPr>
        <w:t>l</w:t>
      </w:r>
      <w:r w:rsidRPr="002F0945">
        <w:rPr>
          <w:rFonts w:ascii="Palatino Linotype" w:hAnsi="Palatino Linotype"/>
        </w:rPr>
        <w:t xml:space="preserve"> recurso de revisión </w:t>
      </w:r>
      <w:r w:rsidR="00CF19C3">
        <w:rPr>
          <w:rFonts w:ascii="Palatino Linotype" w:hAnsi="Palatino Linotype" w:cs="Arial"/>
          <w:b/>
          <w:bCs/>
        </w:rPr>
        <w:t>13168</w:t>
      </w:r>
      <w:r w:rsidRPr="002F0945">
        <w:rPr>
          <w:rFonts w:ascii="Palatino Linotype" w:hAnsi="Palatino Linotype" w:cs="Arial"/>
          <w:b/>
          <w:bCs/>
        </w:rPr>
        <w:t>/INFOEM/IP/RR/202</w:t>
      </w:r>
      <w:r w:rsidR="002F551E">
        <w:rPr>
          <w:rFonts w:ascii="Palatino Linotype" w:hAnsi="Palatino Linotype" w:cs="Arial"/>
          <w:b/>
          <w:bCs/>
        </w:rPr>
        <w:t>2</w:t>
      </w:r>
      <w:r w:rsidR="00686B08" w:rsidRPr="002F0945">
        <w:rPr>
          <w:rFonts w:ascii="Palatino Linotype" w:hAnsi="Palatino Linotype" w:cs="Arial"/>
          <w:b/>
          <w:bCs/>
        </w:rPr>
        <w:t xml:space="preserve"> </w:t>
      </w:r>
      <w:r w:rsidRPr="002F0945">
        <w:rPr>
          <w:rFonts w:ascii="Palatino Linotype" w:hAnsi="Palatino Linotype"/>
        </w:rPr>
        <w:t>promovido</w:t>
      </w:r>
      <w:r w:rsidR="00686B08" w:rsidRPr="002F0945">
        <w:rPr>
          <w:rFonts w:ascii="Palatino Linotype" w:hAnsi="Palatino Linotype"/>
        </w:rPr>
        <w:t xml:space="preserve"> </w:t>
      </w:r>
      <w:r w:rsidR="00ED613E" w:rsidRPr="002F0945">
        <w:rPr>
          <w:rFonts w:ascii="Palatino Linotype" w:hAnsi="Palatino Linotype"/>
        </w:rPr>
        <w:t>por</w:t>
      </w:r>
      <w:r w:rsidR="00ED613E" w:rsidRPr="002F0945">
        <w:rPr>
          <w:rFonts w:ascii="Palatino Linotype" w:hAnsi="Palatino Linotype"/>
          <w:b/>
          <w:bCs/>
        </w:rPr>
        <w:t xml:space="preserve"> </w:t>
      </w:r>
      <w:r w:rsidR="002A6CCD">
        <w:rPr>
          <w:rFonts w:ascii="Palatino Linotype" w:eastAsia="Calibri" w:hAnsi="Palatino Linotype" w:cs="Tahoma"/>
          <w:b/>
          <w:bCs/>
          <w:lang w:val="es-ES" w:eastAsia="en-US"/>
        </w:rPr>
        <w:t>XXXX XXXX XXXXXX</w:t>
      </w:r>
      <w:r w:rsidR="00ED613E" w:rsidRPr="002F0945">
        <w:rPr>
          <w:rFonts w:ascii="Palatino Linotype" w:hAnsi="Palatino Linotype"/>
          <w:b/>
          <w:bCs/>
        </w:rPr>
        <w:t xml:space="preserve">, </w:t>
      </w:r>
      <w:r w:rsidR="00ED613E" w:rsidRPr="002F0945">
        <w:rPr>
          <w:rFonts w:ascii="Palatino Linotype" w:hAnsi="Palatino Linotype"/>
        </w:rPr>
        <w:t>en lo sucesivo la</w:t>
      </w:r>
      <w:r w:rsidR="00FB7BDC" w:rsidRPr="002F0945">
        <w:rPr>
          <w:rFonts w:ascii="Palatino Linotype" w:hAnsi="Palatino Linotype"/>
        </w:rPr>
        <w:t xml:space="preserve"> </w:t>
      </w:r>
      <w:r w:rsidRPr="002F0945">
        <w:rPr>
          <w:rFonts w:ascii="Palatino Linotype" w:hAnsi="Palatino Linotype"/>
          <w:b/>
        </w:rPr>
        <w:t>RECURRENTE</w:t>
      </w:r>
      <w:r w:rsidRPr="002F0945">
        <w:rPr>
          <w:rFonts w:ascii="Palatino Linotype" w:hAnsi="Palatino Linotype"/>
        </w:rPr>
        <w:t>, en contra de</w:t>
      </w:r>
      <w:r w:rsidR="00686B08" w:rsidRPr="002F0945">
        <w:rPr>
          <w:rFonts w:ascii="Palatino Linotype" w:hAnsi="Palatino Linotype"/>
        </w:rPr>
        <w:t xml:space="preserve"> la</w:t>
      </w:r>
      <w:r w:rsidRPr="002F0945">
        <w:rPr>
          <w:rFonts w:ascii="Palatino Linotype" w:hAnsi="Palatino Linotype" w:cs="Arial"/>
        </w:rPr>
        <w:t xml:space="preserve"> respuesta de</w:t>
      </w:r>
      <w:r w:rsidR="00A460B8" w:rsidRPr="002F0945">
        <w:rPr>
          <w:rFonts w:ascii="Palatino Linotype" w:hAnsi="Palatino Linotype" w:cs="Arial"/>
        </w:rPr>
        <w:t xml:space="preserve">l </w:t>
      </w:r>
      <w:r w:rsidR="002F0945" w:rsidRPr="002F0945">
        <w:rPr>
          <w:rFonts w:ascii="Palatino Linotype" w:eastAsia="Calibri" w:hAnsi="Palatino Linotype" w:cs="Tahoma"/>
          <w:b/>
          <w:lang w:eastAsia="en-US"/>
        </w:rPr>
        <w:t>Organismo Público Descentralizado para la Prestación de Los Servicios de Agua Potable Alcantarillado y Saneamiento del Municipio de Tlalnepantla</w:t>
      </w:r>
      <w:r w:rsidR="002F551E">
        <w:rPr>
          <w:rFonts w:ascii="Palatino Linotype" w:eastAsia="Calibri" w:hAnsi="Palatino Linotype" w:cs="Tahoma"/>
          <w:b/>
          <w:lang w:eastAsia="en-US"/>
        </w:rPr>
        <w:t xml:space="preserve"> de Baz</w:t>
      </w:r>
      <w:r w:rsidRPr="002F0945">
        <w:rPr>
          <w:rFonts w:ascii="Palatino Linotype" w:hAnsi="Palatino Linotype" w:cs="Arial"/>
          <w:b/>
        </w:rPr>
        <w:t xml:space="preserve">, </w:t>
      </w:r>
      <w:r w:rsidRPr="002F0945">
        <w:rPr>
          <w:rFonts w:ascii="Palatino Linotype" w:hAnsi="Palatino Linotype"/>
        </w:rPr>
        <w:t>en lo sucesivo el</w:t>
      </w:r>
      <w:r w:rsidRPr="002F0945">
        <w:rPr>
          <w:rFonts w:ascii="Palatino Linotype" w:hAnsi="Palatino Linotype"/>
          <w:b/>
        </w:rPr>
        <w:t xml:space="preserve"> SUJETO OBLIGADO, </w:t>
      </w:r>
      <w:r w:rsidRPr="002F0945">
        <w:rPr>
          <w:rFonts w:ascii="Palatino Linotype" w:hAnsi="Palatino Linotype"/>
        </w:rPr>
        <w:t>se procede a dictar la presente resolució</w:t>
      </w:r>
      <w:r w:rsidR="004F050E" w:rsidRPr="002F0945">
        <w:rPr>
          <w:rFonts w:ascii="Palatino Linotype" w:hAnsi="Palatino Linotype"/>
        </w:rPr>
        <w:t>n, con base en los siguientes:</w:t>
      </w:r>
    </w:p>
    <w:p w14:paraId="425F8129" w14:textId="77777777" w:rsidR="00E93FC1" w:rsidRPr="00E420D7"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E420D7">
        <w:rPr>
          <w:rFonts w:ascii="Palatino Linotype" w:hAnsi="Palatino Linotype"/>
          <w:b/>
          <w:lang w:eastAsia="en-US"/>
        </w:rPr>
        <w:t>ANTECEDENTES</w:t>
      </w:r>
      <w:bookmarkEnd w:id="0"/>
      <w:bookmarkEnd w:id="1"/>
      <w:bookmarkEnd w:id="2"/>
      <w:bookmarkEnd w:id="3"/>
    </w:p>
    <w:p w14:paraId="64EAE805" w14:textId="64DCBEA6" w:rsidR="00E93FC1" w:rsidRPr="00A460B8"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E420D7">
        <w:rPr>
          <w:rFonts w:ascii="Palatino Linotype" w:eastAsia="Calibri" w:hAnsi="Palatino Linotype" w:cs="Arial"/>
          <w:lang w:val="es-ES"/>
        </w:rPr>
        <w:t xml:space="preserve">El </w:t>
      </w:r>
      <w:r w:rsidR="002F0945">
        <w:rPr>
          <w:rFonts w:ascii="Palatino Linotype" w:eastAsia="Calibri" w:hAnsi="Palatino Linotype" w:cs="Arial"/>
          <w:lang w:val="es-ES"/>
        </w:rPr>
        <w:t xml:space="preserve">quince de </w:t>
      </w:r>
      <w:r w:rsidR="00CF19C3">
        <w:rPr>
          <w:rFonts w:ascii="Palatino Linotype" w:eastAsia="Calibri" w:hAnsi="Palatino Linotype" w:cs="Arial"/>
          <w:lang w:val="es-ES"/>
        </w:rPr>
        <w:t>julio</w:t>
      </w:r>
      <w:r w:rsidR="002F0945">
        <w:rPr>
          <w:rFonts w:ascii="Palatino Linotype" w:eastAsia="Calibri" w:hAnsi="Palatino Linotype" w:cs="Arial"/>
          <w:lang w:val="es-ES"/>
        </w:rPr>
        <w:t xml:space="preserve"> de dos mil veint</w:t>
      </w:r>
      <w:bookmarkStart w:id="4" w:name="_GoBack"/>
      <w:bookmarkEnd w:id="4"/>
      <w:r w:rsidR="002F0945">
        <w:rPr>
          <w:rFonts w:ascii="Palatino Linotype" w:eastAsia="Calibri" w:hAnsi="Palatino Linotype" w:cs="Arial"/>
          <w:lang w:val="es-ES"/>
        </w:rPr>
        <w:t>idós</w:t>
      </w:r>
      <w:r w:rsidR="00E93FC1" w:rsidRPr="00E420D7">
        <w:rPr>
          <w:rFonts w:ascii="Palatino Linotype" w:eastAsia="Calibri" w:hAnsi="Palatino Linotype" w:cs="Arial"/>
          <w:lang w:val="es-ES"/>
        </w:rPr>
        <w:t>,</w:t>
      </w:r>
      <w:r w:rsidR="00E93FC1" w:rsidRPr="00E420D7">
        <w:rPr>
          <w:rFonts w:ascii="Palatino Linotype" w:eastAsia="Calibri" w:hAnsi="Palatino Linotype"/>
          <w:lang w:val="es-ES"/>
        </w:rPr>
        <w:t xml:space="preserve"> </w:t>
      </w:r>
      <w:r w:rsidR="00E93FC1" w:rsidRPr="00E420D7">
        <w:rPr>
          <w:rFonts w:ascii="Palatino Linotype" w:hAnsi="Palatino Linotype"/>
        </w:rPr>
        <w:t>el</w:t>
      </w:r>
      <w:r w:rsidR="00E93FC1" w:rsidRPr="00E420D7">
        <w:rPr>
          <w:rFonts w:ascii="Palatino Linotype" w:hAnsi="Palatino Linotype"/>
          <w:b/>
        </w:rPr>
        <w:t xml:space="preserve"> </w:t>
      </w:r>
      <w:r w:rsidR="00D11F51" w:rsidRPr="00D11F51">
        <w:rPr>
          <w:rFonts w:ascii="Palatino Linotype" w:hAnsi="Palatino Linotype"/>
          <w:b/>
          <w:bCs/>
        </w:rPr>
        <w:t>RECURRENTE</w:t>
      </w:r>
      <w:r w:rsidR="00E93FC1" w:rsidRPr="00D11F51">
        <w:rPr>
          <w:rFonts w:ascii="Palatino Linotype" w:hAnsi="Palatino Linotype"/>
          <w:b/>
          <w:bCs/>
        </w:rPr>
        <w:t xml:space="preserve"> </w:t>
      </w:r>
      <w:r w:rsidR="00E93FC1" w:rsidRPr="00E420D7">
        <w:rPr>
          <w:rFonts w:ascii="Palatino Linotype" w:hAnsi="Palatino Linotype"/>
        </w:rPr>
        <w:t>presentó</w:t>
      </w:r>
      <w:r w:rsidR="00E93FC1" w:rsidRPr="00E420D7">
        <w:rPr>
          <w:rFonts w:ascii="Palatino Linotype" w:hAnsi="Palatino Linotype"/>
          <w:b/>
        </w:rPr>
        <w:t xml:space="preserve"> </w:t>
      </w:r>
      <w:r w:rsidR="00E93FC1" w:rsidRPr="00E420D7">
        <w:rPr>
          <w:rFonts w:ascii="Palatino Linotype" w:eastAsia="Calibri" w:hAnsi="Palatino Linotype" w:cs="Arial"/>
          <w:lang w:val="es-ES"/>
        </w:rPr>
        <w:t xml:space="preserve">ante el </w:t>
      </w:r>
      <w:r w:rsidR="00E93FC1" w:rsidRPr="00E420D7">
        <w:rPr>
          <w:rFonts w:ascii="Palatino Linotype" w:eastAsia="Calibri" w:hAnsi="Palatino Linotype" w:cs="Arial"/>
          <w:b/>
          <w:lang w:val="es-ES"/>
        </w:rPr>
        <w:t>SUJETO OBLIGADO,</w:t>
      </w:r>
      <w:r w:rsidR="00E93FC1" w:rsidRPr="00E420D7">
        <w:rPr>
          <w:rFonts w:ascii="Palatino Linotype" w:eastAsia="Calibri" w:hAnsi="Palatino Linotype" w:cs="Arial"/>
        </w:rPr>
        <w:t xml:space="preserve"> </w:t>
      </w:r>
      <w:r w:rsidR="00CF19C3">
        <w:rPr>
          <w:rFonts w:ascii="Palatino Linotype" w:eastAsia="Calibri" w:hAnsi="Palatino Linotype" w:cs="Arial"/>
        </w:rPr>
        <w:t xml:space="preserve">a través del Sistema de Acceso a la Información Mexiquense </w:t>
      </w:r>
      <w:r w:rsidR="00CF19C3" w:rsidRPr="00CF19C3">
        <w:rPr>
          <w:rFonts w:ascii="Palatino Linotype" w:eastAsia="Calibri" w:hAnsi="Palatino Linotype" w:cs="Arial"/>
          <w:b/>
        </w:rPr>
        <w:t>(SAIMEX)</w:t>
      </w:r>
      <w:r w:rsidR="007A3D32" w:rsidRPr="00CF19C3">
        <w:rPr>
          <w:rFonts w:ascii="Palatino Linotype" w:eastAsia="Calibri" w:hAnsi="Palatino Linotype" w:cs="Arial"/>
          <w:b/>
        </w:rPr>
        <w:t>,</w:t>
      </w:r>
      <w:r w:rsidR="00E93FC1" w:rsidRPr="00E420D7">
        <w:rPr>
          <w:rFonts w:ascii="Palatino Linotype" w:eastAsia="Calibri" w:hAnsi="Palatino Linotype" w:cs="Arial"/>
          <w:lang w:val="es-ES"/>
        </w:rPr>
        <w:t xml:space="preserve"> la solicitud de información pública registrad</w:t>
      </w:r>
      <w:r w:rsidR="00686B08">
        <w:rPr>
          <w:rFonts w:ascii="Palatino Linotype" w:eastAsia="Calibri" w:hAnsi="Palatino Linotype" w:cs="Arial"/>
          <w:lang w:val="es-ES"/>
        </w:rPr>
        <w:t>a</w:t>
      </w:r>
      <w:r w:rsidR="00E93FC1" w:rsidRPr="00E420D7">
        <w:rPr>
          <w:rFonts w:ascii="Palatino Linotype" w:eastAsia="Calibri" w:hAnsi="Palatino Linotype" w:cs="Arial"/>
          <w:lang w:val="es-ES"/>
        </w:rPr>
        <w:t xml:space="preserve"> con </w:t>
      </w:r>
      <w:r w:rsidR="00686B08">
        <w:rPr>
          <w:rFonts w:ascii="Palatino Linotype" w:eastAsia="Calibri" w:hAnsi="Palatino Linotype" w:cs="Arial"/>
          <w:lang w:val="es-ES"/>
        </w:rPr>
        <w:t>el</w:t>
      </w:r>
      <w:r w:rsidR="00E93FC1" w:rsidRPr="00E420D7">
        <w:rPr>
          <w:rFonts w:ascii="Palatino Linotype" w:eastAsia="Calibri" w:hAnsi="Palatino Linotype" w:cs="Arial"/>
          <w:lang w:val="es-ES"/>
        </w:rPr>
        <w:t xml:space="preserve"> número </w:t>
      </w:r>
      <w:r w:rsidR="00731106">
        <w:rPr>
          <w:rFonts w:ascii="Palatino Linotype" w:hAnsi="Palatino Linotype"/>
          <w:b/>
          <w:bCs/>
        </w:rPr>
        <w:t>0</w:t>
      </w:r>
      <w:r w:rsidR="00052206">
        <w:rPr>
          <w:rFonts w:ascii="Palatino Linotype" w:hAnsi="Palatino Linotype"/>
          <w:b/>
          <w:bCs/>
        </w:rPr>
        <w:t>0</w:t>
      </w:r>
      <w:r w:rsidR="00CF19C3">
        <w:rPr>
          <w:rFonts w:ascii="Palatino Linotype" w:hAnsi="Palatino Linotype"/>
          <w:b/>
          <w:bCs/>
        </w:rPr>
        <w:t>271</w:t>
      </w:r>
      <w:r w:rsidR="001846CB" w:rsidRPr="00A460B8">
        <w:rPr>
          <w:rFonts w:ascii="Palatino Linotype" w:hAnsi="Palatino Linotype"/>
          <w:b/>
          <w:bCs/>
        </w:rPr>
        <w:t>/</w:t>
      </w:r>
      <w:r w:rsidR="002F0945">
        <w:rPr>
          <w:rFonts w:ascii="Palatino Linotype" w:hAnsi="Palatino Linotype"/>
          <w:b/>
          <w:bCs/>
        </w:rPr>
        <w:t>OASTLALNE</w:t>
      </w:r>
      <w:r w:rsidR="001846CB" w:rsidRPr="00A460B8">
        <w:rPr>
          <w:rFonts w:ascii="Palatino Linotype" w:hAnsi="Palatino Linotype"/>
          <w:b/>
          <w:bCs/>
        </w:rPr>
        <w:t>/IP/202</w:t>
      </w:r>
      <w:r w:rsidR="002F0945">
        <w:rPr>
          <w:rFonts w:ascii="Palatino Linotype" w:hAnsi="Palatino Linotype"/>
          <w:b/>
          <w:bCs/>
        </w:rPr>
        <w:t>2</w:t>
      </w:r>
      <w:r w:rsidR="00731106" w:rsidRPr="00A460B8">
        <w:rPr>
          <w:rFonts w:ascii="Palatino Linotype" w:hAnsi="Palatino Linotype"/>
          <w:b/>
          <w:bCs/>
        </w:rPr>
        <w:t>,</w:t>
      </w:r>
      <w:r w:rsidR="00686B08" w:rsidRPr="00A460B8">
        <w:rPr>
          <w:rFonts w:ascii="Palatino Linotype" w:eastAsia="Calibri" w:hAnsi="Palatino Linotype" w:cs="Arial"/>
          <w:lang w:val="es-ES"/>
        </w:rPr>
        <w:t xml:space="preserve"> </w:t>
      </w:r>
      <w:r w:rsidR="00E93FC1" w:rsidRPr="00A460B8">
        <w:rPr>
          <w:rFonts w:ascii="Palatino Linotype" w:eastAsia="Calibri" w:hAnsi="Palatino Linotype" w:cs="Arial"/>
          <w:lang w:val="es-ES"/>
        </w:rPr>
        <w:t>mediante la cual se solicitó:</w:t>
      </w:r>
    </w:p>
    <w:p w14:paraId="45234F90" w14:textId="77777777" w:rsidR="001846CB" w:rsidRDefault="001846CB" w:rsidP="0047361F">
      <w:pPr>
        <w:ind w:right="539"/>
        <w:jc w:val="both"/>
        <w:rPr>
          <w:rFonts w:ascii="Palatino Linotype" w:eastAsia="Calibri" w:hAnsi="Palatino Linotype" w:cs="Arial"/>
        </w:rPr>
      </w:pPr>
    </w:p>
    <w:p w14:paraId="50328B31" w14:textId="304264AE" w:rsidR="000E3DDC" w:rsidRPr="00CF19C3" w:rsidRDefault="00686B08" w:rsidP="00CF19C3">
      <w:pPr>
        <w:ind w:left="567" w:right="539"/>
        <w:jc w:val="both"/>
        <w:rPr>
          <w:rFonts w:ascii="Palatino Linotype" w:hAnsi="Palatino Linotype"/>
          <w:i/>
          <w:iCs/>
          <w:color w:val="000000"/>
          <w:sz w:val="22"/>
          <w:szCs w:val="22"/>
        </w:rPr>
      </w:pPr>
      <w:r w:rsidRPr="00CF19C3">
        <w:rPr>
          <w:rFonts w:ascii="Palatino Linotype" w:hAnsi="Palatino Linotype"/>
          <w:i/>
          <w:iCs/>
          <w:color w:val="000000"/>
          <w:sz w:val="22"/>
          <w:szCs w:val="22"/>
        </w:rPr>
        <w:t>“</w:t>
      </w:r>
      <w:r w:rsidR="00CF19C3" w:rsidRPr="00CF19C3">
        <w:rPr>
          <w:rFonts w:ascii="Palatino Linotype" w:hAnsi="Palatino Linotype"/>
          <w:i/>
          <w:color w:val="000000"/>
          <w:sz w:val="22"/>
          <w:szCs w:val="22"/>
        </w:rPr>
        <w:t xml:space="preserve">solicito la versión pública del documento que establece el artículo 32 fracción V, de La Ley Orgánica Municipal de los titulares de la dirección de Administración, finanzas y comercialización, asi como del contralor del OPDM que a la letra dice: Artículo 32. Para ocupar los cargos de Secretario; Tesorero; Director de Obras Públicas, de Desarrollo Económico, Director de Turismo, Coordinador General Municipal de Mejora Regulatoria, Ecología, Desarrollo Urbano, de Desarrollo Social, o equivalentes, titulares de las unidades administrativas, de Protección Civil y de los organismos auxiliares se deberán satisfacer los siguientes requisitos: V. En su caso, contar con certificación de competencia laboral en la materia del cargo que se desempeñará, expedida por institución con reconocimiento de </w:t>
      </w:r>
      <w:r w:rsidR="00CF19C3" w:rsidRPr="00CF19C3">
        <w:rPr>
          <w:rFonts w:ascii="Palatino Linotype" w:hAnsi="Palatino Linotype"/>
          <w:i/>
          <w:color w:val="000000"/>
          <w:sz w:val="22"/>
          <w:szCs w:val="22"/>
        </w:rPr>
        <w:lastRenderedPageBreak/>
        <w:t>validez oficial. Este requisito podrá acreditarse dentro de los seis meses siguientes a la fecha en que inicien sus funciones.</w:t>
      </w:r>
      <w:r w:rsidRPr="00CF19C3">
        <w:rPr>
          <w:rFonts w:ascii="Palatino Linotype" w:hAnsi="Palatino Linotype"/>
          <w:i/>
          <w:iCs/>
          <w:color w:val="000000"/>
          <w:sz w:val="22"/>
          <w:szCs w:val="22"/>
        </w:rPr>
        <w:t>” (Sic)</w:t>
      </w:r>
    </w:p>
    <w:p w14:paraId="287A8F47" w14:textId="77777777" w:rsidR="000E3DDC" w:rsidRPr="000E3DDC" w:rsidRDefault="000E3DDC" w:rsidP="00686B08">
      <w:pPr>
        <w:ind w:right="539"/>
        <w:jc w:val="both"/>
        <w:rPr>
          <w:rFonts w:ascii="Palatino Linotype" w:hAnsi="Palatino Linotype"/>
          <w:sz w:val="22"/>
          <w:szCs w:val="22"/>
        </w:rPr>
      </w:pPr>
    </w:p>
    <w:p w14:paraId="19C3618A" w14:textId="77777777" w:rsidR="002F551E" w:rsidRPr="002F551E" w:rsidRDefault="00E93FC1" w:rsidP="002F551E">
      <w:pPr>
        <w:pStyle w:val="Prrafodelista"/>
        <w:numPr>
          <w:ilvl w:val="0"/>
          <w:numId w:val="1"/>
        </w:numPr>
        <w:spacing w:before="240" w:after="240" w:line="360" w:lineRule="auto"/>
        <w:ind w:left="0" w:firstLine="0"/>
        <w:jc w:val="both"/>
        <w:rPr>
          <w:rFonts w:ascii="Palatino Linotype" w:hAnsi="Palatino Linotype" w:cs="Arial"/>
          <w:i/>
          <w:sz w:val="24"/>
        </w:rPr>
      </w:pPr>
      <w:r w:rsidRPr="00E420D7">
        <w:rPr>
          <w:rFonts w:ascii="Palatino Linotype" w:hAnsi="Palatino Linotype" w:cs="Arial"/>
          <w:sz w:val="24"/>
        </w:rPr>
        <w:t xml:space="preserve">Se </w:t>
      </w:r>
      <w:r w:rsidRPr="002F551E">
        <w:rPr>
          <w:rFonts w:ascii="Palatino Linotype" w:hAnsi="Palatino Linotype" w:cs="Arial"/>
          <w:sz w:val="24"/>
        </w:rPr>
        <w:t xml:space="preserve">hace constar que se señaló como modalidad de entrega de la información a través </w:t>
      </w:r>
      <w:r w:rsidR="00E919FF" w:rsidRPr="002F551E">
        <w:rPr>
          <w:rFonts w:ascii="Palatino Linotype" w:hAnsi="Palatino Linotype" w:cs="Arial"/>
          <w:sz w:val="24"/>
        </w:rPr>
        <w:t xml:space="preserve">del Sistema de Acceso a la Información Mexiquense </w:t>
      </w:r>
      <w:r w:rsidR="00E919FF" w:rsidRPr="002F551E">
        <w:rPr>
          <w:rFonts w:ascii="Palatino Linotype" w:hAnsi="Palatino Linotype" w:cs="Arial"/>
          <w:b/>
          <w:bCs/>
          <w:sz w:val="24"/>
        </w:rPr>
        <w:t>(SAIMEX).</w:t>
      </w:r>
    </w:p>
    <w:p w14:paraId="432A32C8" w14:textId="77777777" w:rsidR="002F551E" w:rsidRPr="002F551E" w:rsidRDefault="002F551E" w:rsidP="002F551E">
      <w:pPr>
        <w:pStyle w:val="Prrafodelista"/>
        <w:spacing w:before="240" w:after="240" w:line="360" w:lineRule="auto"/>
        <w:ind w:left="0"/>
        <w:jc w:val="both"/>
        <w:rPr>
          <w:rFonts w:ascii="Palatino Linotype" w:hAnsi="Palatino Linotype" w:cs="Arial"/>
          <w:i/>
          <w:sz w:val="24"/>
        </w:rPr>
      </w:pPr>
    </w:p>
    <w:p w14:paraId="35ECE393" w14:textId="7A24CC27" w:rsidR="00052206" w:rsidRPr="002F551E" w:rsidRDefault="00E93FC1" w:rsidP="002F551E">
      <w:pPr>
        <w:pStyle w:val="Prrafodelista"/>
        <w:numPr>
          <w:ilvl w:val="0"/>
          <w:numId w:val="1"/>
        </w:numPr>
        <w:spacing w:before="240" w:after="240" w:line="360" w:lineRule="auto"/>
        <w:ind w:left="0" w:firstLine="0"/>
        <w:jc w:val="both"/>
        <w:rPr>
          <w:rFonts w:ascii="Palatino Linotype" w:hAnsi="Palatino Linotype" w:cs="Arial"/>
          <w:i/>
          <w:sz w:val="24"/>
        </w:rPr>
      </w:pPr>
      <w:r w:rsidRPr="002F551E">
        <w:rPr>
          <w:rFonts w:ascii="Palatino Linotype" w:eastAsia="Calibri" w:hAnsi="Palatino Linotype" w:cs="Arial"/>
          <w:sz w:val="24"/>
          <w:lang w:val="es-AR"/>
        </w:rPr>
        <w:t>El</w:t>
      </w:r>
      <w:r w:rsidR="00E50E5B" w:rsidRPr="002F551E">
        <w:rPr>
          <w:rFonts w:ascii="Palatino Linotype" w:hAnsi="Palatino Linotype" w:cs="Arial"/>
          <w:sz w:val="24"/>
          <w:lang w:val="es-ES"/>
        </w:rPr>
        <w:t xml:space="preserve"> </w:t>
      </w:r>
      <w:r w:rsidR="00CF19C3">
        <w:rPr>
          <w:rFonts w:ascii="Palatino Linotype" w:hAnsi="Palatino Linotype" w:cs="Arial"/>
          <w:sz w:val="24"/>
          <w:lang w:val="es-ES"/>
        </w:rPr>
        <w:t>tres de agosto</w:t>
      </w:r>
      <w:r w:rsidR="00826820" w:rsidRPr="002F551E">
        <w:rPr>
          <w:rFonts w:ascii="Palatino Linotype" w:hAnsi="Palatino Linotype" w:cs="Arial"/>
          <w:sz w:val="24"/>
          <w:lang w:val="es-ES"/>
        </w:rPr>
        <w:t xml:space="preserve"> de dos mil veintidós</w:t>
      </w:r>
      <w:r w:rsidRPr="002F551E">
        <w:rPr>
          <w:rFonts w:ascii="Palatino Linotype" w:hAnsi="Palatino Linotype" w:cs="Arial"/>
          <w:sz w:val="24"/>
          <w:lang w:val="es-ES"/>
        </w:rPr>
        <w:t xml:space="preserve">, el </w:t>
      </w:r>
      <w:r w:rsidRPr="002F551E">
        <w:rPr>
          <w:rFonts w:ascii="Palatino Linotype" w:hAnsi="Palatino Linotype" w:cs="Arial"/>
          <w:b/>
          <w:sz w:val="24"/>
          <w:lang w:val="es-ES"/>
        </w:rPr>
        <w:t xml:space="preserve">SUJETO OBLIGADO </w:t>
      </w:r>
      <w:bookmarkStart w:id="5" w:name="_Toc472500652"/>
      <w:bookmarkStart w:id="6" w:name="_Toc472427085"/>
      <w:bookmarkStart w:id="7" w:name="_Toc462307683"/>
      <w:r w:rsidRPr="002F551E">
        <w:rPr>
          <w:rFonts w:ascii="Palatino Linotype" w:hAnsi="Palatino Linotype" w:cs="Arial"/>
          <w:sz w:val="24"/>
          <w:lang w:val="es-ES"/>
        </w:rPr>
        <w:t>dio respuesta a la solicitud</w:t>
      </w:r>
      <w:r w:rsidR="00D11F51" w:rsidRPr="002F551E">
        <w:rPr>
          <w:rFonts w:ascii="Palatino Linotype" w:hAnsi="Palatino Linotype" w:cs="Arial"/>
          <w:sz w:val="24"/>
          <w:lang w:val="es-ES"/>
        </w:rPr>
        <w:t xml:space="preserve">, </w:t>
      </w:r>
      <w:r w:rsidRPr="002F551E">
        <w:rPr>
          <w:rFonts w:ascii="Palatino Linotype" w:hAnsi="Palatino Linotype" w:cs="Arial"/>
          <w:sz w:val="24"/>
          <w:lang w:val="es-ES"/>
        </w:rPr>
        <w:t>en l</w:t>
      </w:r>
      <w:r w:rsidR="00954B71" w:rsidRPr="002F551E">
        <w:rPr>
          <w:rFonts w:ascii="Palatino Linotype" w:hAnsi="Palatino Linotype" w:cs="Arial"/>
          <w:sz w:val="24"/>
          <w:lang w:val="es-ES"/>
        </w:rPr>
        <w:t>os</w:t>
      </w:r>
      <w:r w:rsidRPr="002F551E">
        <w:rPr>
          <w:rFonts w:ascii="Palatino Linotype" w:hAnsi="Palatino Linotype" w:cs="Arial"/>
          <w:sz w:val="24"/>
          <w:lang w:val="es-ES"/>
        </w:rPr>
        <w:t xml:space="preserve"> siguiente</w:t>
      </w:r>
      <w:r w:rsidR="00954B71" w:rsidRPr="002F551E">
        <w:rPr>
          <w:rFonts w:ascii="Palatino Linotype" w:hAnsi="Palatino Linotype" w:cs="Arial"/>
          <w:sz w:val="24"/>
          <w:lang w:val="es-ES"/>
        </w:rPr>
        <w:t>s términos</w:t>
      </w:r>
      <w:r w:rsidRPr="002F551E">
        <w:rPr>
          <w:rFonts w:ascii="Palatino Linotype" w:hAnsi="Palatino Linotype" w:cs="Arial"/>
          <w:sz w:val="24"/>
          <w:lang w:val="es-ES"/>
        </w:rPr>
        <w:t>:</w:t>
      </w:r>
    </w:p>
    <w:p w14:paraId="00A0DF01" w14:textId="04CA1674" w:rsidR="00CB7E79" w:rsidRPr="00CF19C3" w:rsidRDefault="00052206" w:rsidP="00CF19C3">
      <w:pPr>
        <w:ind w:left="567" w:right="539"/>
        <w:jc w:val="both"/>
        <w:rPr>
          <w:rFonts w:ascii="Palatino Linotype" w:hAnsi="Palatino Linotype"/>
          <w:i/>
          <w:iCs/>
          <w:color w:val="000000"/>
          <w:sz w:val="22"/>
          <w:szCs w:val="22"/>
        </w:rPr>
      </w:pPr>
      <w:r w:rsidRPr="00CF19C3">
        <w:rPr>
          <w:rFonts w:ascii="Palatino Linotype" w:hAnsi="Palatino Linotype"/>
          <w:i/>
          <w:iCs/>
          <w:color w:val="000000"/>
          <w:sz w:val="22"/>
          <w:szCs w:val="22"/>
        </w:rPr>
        <w:t>“</w:t>
      </w:r>
      <w:r w:rsidR="00D11F51" w:rsidRPr="00CF19C3">
        <w:rPr>
          <w:rFonts w:ascii="Palatino Linotype" w:hAnsi="Palatino Linotype"/>
          <w:i/>
          <w:iCs/>
          <w:color w:val="000000"/>
          <w:sz w:val="22"/>
          <w:szCs w:val="22"/>
        </w:rPr>
        <w:t>…</w:t>
      </w:r>
      <w:r w:rsidR="00CF19C3" w:rsidRPr="00CF19C3">
        <w:rPr>
          <w:rFonts w:ascii="Palatino Linotype" w:hAnsi="Palatino Linotype"/>
          <w:i/>
          <w:color w:val="000000"/>
          <w:sz w:val="22"/>
          <w:szCs w:val="22"/>
        </w:rPr>
        <w:t>Le envío archivo electrónico con respuesta a su solicitud de información con número de folio SAIMEX0271/OASTLALNE/IP/2022</w:t>
      </w:r>
      <w:r w:rsidR="00924470" w:rsidRPr="00CF19C3">
        <w:rPr>
          <w:rFonts w:ascii="Palatino Linotype" w:hAnsi="Palatino Linotype"/>
          <w:i/>
          <w:iCs/>
          <w:color w:val="000000"/>
          <w:sz w:val="22"/>
          <w:szCs w:val="22"/>
        </w:rPr>
        <w:t>.</w:t>
      </w:r>
      <w:r w:rsidR="00FB7BDC" w:rsidRPr="00CF19C3">
        <w:rPr>
          <w:rFonts w:ascii="Palatino Linotype" w:hAnsi="Palatino Linotype"/>
          <w:i/>
          <w:iCs/>
          <w:color w:val="000000"/>
          <w:sz w:val="22"/>
          <w:szCs w:val="22"/>
        </w:rPr>
        <w:t>.</w:t>
      </w:r>
      <w:r w:rsidR="00D11F51" w:rsidRPr="00CF19C3">
        <w:rPr>
          <w:rFonts w:ascii="Palatino Linotype" w:hAnsi="Palatino Linotype"/>
          <w:i/>
          <w:iCs/>
          <w:color w:val="000000"/>
          <w:sz w:val="22"/>
          <w:szCs w:val="22"/>
        </w:rPr>
        <w:t>.</w:t>
      </w:r>
      <w:r w:rsidR="00686B08" w:rsidRPr="00CF19C3">
        <w:rPr>
          <w:rFonts w:ascii="Palatino Linotype" w:hAnsi="Palatino Linotype"/>
          <w:i/>
          <w:iCs/>
          <w:color w:val="000000"/>
          <w:sz w:val="22"/>
          <w:szCs w:val="22"/>
        </w:rPr>
        <w:t>” (Sic)</w:t>
      </w:r>
    </w:p>
    <w:p w14:paraId="4D8FED6E" w14:textId="77777777" w:rsidR="00686B08" w:rsidRPr="00D11F51" w:rsidRDefault="00686B08" w:rsidP="00052206">
      <w:pPr>
        <w:ind w:right="539"/>
        <w:jc w:val="both"/>
        <w:rPr>
          <w:rFonts w:ascii="Palatino Linotype" w:hAnsi="Palatino Linotype"/>
          <w:i/>
          <w:iCs/>
          <w:color w:val="000000"/>
          <w:sz w:val="22"/>
          <w:szCs w:val="22"/>
        </w:rPr>
      </w:pPr>
    </w:p>
    <w:p w14:paraId="4522F9B1" w14:textId="5B0453FF" w:rsidR="00FB7BDC" w:rsidRDefault="00FB7BDC" w:rsidP="00D11F51">
      <w:pPr>
        <w:ind w:right="-28"/>
        <w:jc w:val="both"/>
        <w:rPr>
          <w:rFonts w:ascii="Palatino Linotype" w:hAnsi="Palatino Linotype"/>
          <w:color w:val="000000" w:themeColor="text1"/>
          <w:sz w:val="22"/>
          <w:szCs w:val="22"/>
        </w:rPr>
      </w:pPr>
      <w:r>
        <w:rPr>
          <w:rFonts w:ascii="Palatino Linotype" w:hAnsi="Palatino Linotype"/>
          <w:color w:val="000000" w:themeColor="text1"/>
          <w:sz w:val="22"/>
          <w:szCs w:val="22"/>
        </w:rPr>
        <w:t>Ar</w:t>
      </w:r>
      <w:r w:rsidR="004C7C60">
        <w:rPr>
          <w:rFonts w:ascii="Palatino Linotype" w:hAnsi="Palatino Linotype"/>
          <w:color w:val="000000" w:themeColor="text1"/>
          <w:sz w:val="22"/>
          <w:szCs w:val="22"/>
        </w:rPr>
        <w:t>c</w:t>
      </w:r>
      <w:r>
        <w:rPr>
          <w:rFonts w:ascii="Palatino Linotype" w:hAnsi="Palatino Linotype"/>
          <w:color w:val="000000" w:themeColor="text1"/>
          <w:sz w:val="22"/>
          <w:szCs w:val="22"/>
        </w:rPr>
        <w:t xml:space="preserve">hivos </w:t>
      </w:r>
      <w:r w:rsidRPr="00DB32B3">
        <w:rPr>
          <w:rFonts w:ascii="Palatino Linotype" w:hAnsi="Palatino Linotype"/>
          <w:color w:val="000000" w:themeColor="text1"/>
          <w:sz w:val="22"/>
          <w:szCs w:val="22"/>
        </w:rPr>
        <w:t>electrónicos adjuntos:</w:t>
      </w:r>
    </w:p>
    <w:p w14:paraId="57CC1EC8" w14:textId="77777777" w:rsidR="00CF19C3" w:rsidRDefault="00CF19C3" w:rsidP="00D11F51">
      <w:pPr>
        <w:ind w:right="-28"/>
        <w:jc w:val="both"/>
        <w:rPr>
          <w:rFonts w:ascii="Palatino Linotype" w:hAnsi="Palatino Linotype"/>
          <w:color w:val="000000" w:themeColor="text1"/>
          <w:sz w:val="22"/>
          <w:szCs w:val="22"/>
        </w:rPr>
      </w:pPr>
    </w:p>
    <w:p w14:paraId="7B21BBE5" w14:textId="1A9B1757" w:rsidR="00CF19C3" w:rsidRPr="00CF19C3" w:rsidRDefault="00CF19C3" w:rsidP="00CF19C3">
      <w:pPr>
        <w:ind w:right="-28"/>
        <w:rPr>
          <w:rFonts w:ascii="Palatino Linotype" w:hAnsi="Palatino Linotype"/>
          <w:b/>
          <w:sz w:val="22"/>
          <w:szCs w:val="22"/>
        </w:rPr>
      </w:pPr>
    </w:p>
    <w:p w14:paraId="3D2AD07B" w14:textId="1308B6D0" w:rsidR="00CF19C3" w:rsidRPr="00CF19C3" w:rsidRDefault="00157FFE" w:rsidP="00DA116F">
      <w:pPr>
        <w:ind w:left="567" w:right="539"/>
        <w:jc w:val="both"/>
        <w:rPr>
          <w:rFonts w:ascii="Palatino Linotype" w:hAnsi="Palatino Linotype"/>
          <w:sz w:val="22"/>
          <w:szCs w:val="22"/>
        </w:rPr>
      </w:pPr>
      <w:hyperlink r:id="rId8" w:tgtFrame="_blank" w:history="1">
        <w:r w:rsidR="00CF19C3" w:rsidRPr="00CF19C3">
          <w:rPr>
            <w:rStyle w:val="Hipervnculo"/>
            <w:rFonts w:ascii="Palatino Linotype" w:eastAsiaTheme="majorEastAsia" w:hAnsi="Palatino Linotype" w:cs="Arial"/>
            <w:b/>
            <w:bCs/>
            <w:color w:val="auto"/>
            <w:sz w:val="22"/>
            <w:szCs w:val="22"/>
            <w:u w:val="none"/>
          </w:rPr>
          <w:t>18VA SESIÓN EXTRA DE COMITE TRANSPARENCIA.pdf</w:t>
        </w:r>
      </w:hyperlink>
      <w:r w:rsidR="00CF19C3">
        <w:rPr>
          <w:rFonts w:ascii="Palatino Linotype" w:hAnsi="Palatino Linotype"/>
          <w:b/>
          <w:sz w:val="22"/>
          <w:szCs w:val="22"/>
        </w:rPr>
        <w:t xml:space="preserve">: </w:t>
      </w:r>
      <w:r w:rsidR="00CF19C3" w:rsidRPr="00CF19C3">
        <w:rPr>
          <w:rFonts w:ascii="Palatino Linotype" w:hAnsi="Palatino Linotype"/>
          <w:sz w:val="22"/>
          <w:szCs w:val="22"/>
        </w:rPr>
        <w:t>Acta de OPDM/CT/18-SE/2022 de la Décima Octava Sesión Extraordinaria del Comité de Transparencia del 26 de julio de 2022, por medio de la cual, se presentó y confirmó la clasificación de la información como confidencial de la documentación con la que se dio respuesta a la solicitud de información 00271/OASTLALNE/IP/20222.</w:t>
      </w:r>
    </w:p>
    <w:p w14:paraId="575CF650" w14:textId="2C2E0C61" w:rsidR="00CF19C3" w:rsidRDefault="00CF19C3" w:rsidP="00DA116F">
      <w:pPr>
        <w:ind w:left="567" w:right="539"/>
        <w:jc w:val="both"/>
        <w:rPr>
          <w:rFonts w:ascii="Palatino Linotype" w:hAnsi="Palatino Linotype"/>
          <w:b/>
          <w:sz w:val="22"/>
          <w:szCs w:val="22"/>
        </w:rPr>
      </w:pPr>
      <w:r w:rsidRPr="00CF19C3">
        <w:rPr>
          <w:rFonts w:ascii="Palatino Linotype" w:hAnsi="Palatino Linotype" w:cs="Arial"/>
          <w:b/>
          <w:bCs/>
          <w:sz w:val="22"/>
          <w:szCs w:val="22"/>
        </w:rPr>
        <w:br/>
      </w:r>
      <w:hyperlink r:id="rId9" w:tgtFrame="_blank" w:history="1">
        <w:r w:rsidRPr="00CF19C3">
          <w:rPr>
            <w:rStyle w:val="Hipervnculo"/>
            <w:rFonts w:ascii="Palatino Linotype" w:eastAsiaTheme="majorEastAsia" w:hAnsi="Palatino Linotype" w:cs="Arial"/>
            <w:b/>
            <w:bCs/>
            <w:color w:val="auto"/>
            <w:sz w:val="22"/>
            <w:szCs w:val="22"/>
            <w:u w:val="none"/>
          </w:rPr>
          <w:t>CONTESTACION SAIMEX 271.pdf</w:t>
        </w:r>
      </w:hyperlink>
      <w:r>
        <w:rPr>
          <w:rFonts w:ascii="Palatino Linotype" w:hAnsi="Palatino Linotype"/>
          <w:b/>
          <w:sz w:val="22"/>
          <w:szCs w:val="22"/>
        </w:rPr>
        <w:t xml:space="preserve">: </w:t>
      </w:r>
      <w:r w:rsidRPr="00DA116F">
        <w:rPr>
          <w:rFonts w:ascii="Palatino Linotype" w:hAnsi="Palatino Linotype"/>
          <w:sz w:val="22"/>
          <w:szCs w:val="22"/>
        </w:rPr>
        <w:t>Oficio OPDM/SA/07-049/2022 suscrito por el Subdirector de Administración, por medio del cual, refirió hacer entrega</w:t>
      </w:r>
      <w:r w:rsidR="00DA116F">
        <w:rPr>
          <w:rFonts w:ascii="Palatino Linotype" w:hAnsi="Palatino Linotype"/>
          <w:sz w:val="22"/>
          <w:szCs w:val="22"/>
        </w:rPr>
        <w:t>, en versión pública,</w:t>
      </w:r>
      <w:r w:rsidRPr="00DA116F">
        <w:rPr>
          <w:rFonts w:ascii="Palatino Linotype" w:hAnsi="Palatino Linotype"/>
          <w:sz w:val="22"/>
          <w:szCs w:val="22"/>
        </w:rPr>
        <w:t xml:space="preserve"> de</w:t>
      </w:r>
      <w:r w:rsidR="00DA116F" w:rsidRPr="00DA116F">
        <w:rPr>
          <w:rFonts w:ascii="Palatino Linotype" w:hAnsi="Palatino Linotype"/>
          <w:sz w:val="22"/>
          <w:szCs w:val="22"/>
        </w:rPr>
        <w:t xml:space="preserve"> </w:t>
      </w:r>
      <w:r w:rsidRPr="00DA116F">
        <w:rPr>
          <w:rFonts w:ascii="Palatino Linotype" w:hAnsi="Palatino Linotype"/>
          <w:sz w:val="22"/>
          <w:szCs w:val="22"/>
        </w:rPr>
        <w:t>l</w:t>
      </w:r>
      <w:r w:rsidR="00DA116F" w:rsidRPr="00DA116F">
        <w:rPr>
          <w:rFonts w:ascii="Palatino Linotype" w:hAnsi="Palatino Linotype"/>
          <w:sz w:val="22"/>
          <w:szCs w:val="22"/>
        </w:rPr>
        <w:t>os</w:t>
      </w:r>
      <w:r w:rsidRPr="00DA116F">
        <w:rPr>
          <w:rFonts w:ascii="Palatino Linotype" w:hAnsi="Palatino Linotype"/>
          <w:sz w:val="22"/>
          <w:szCs w:val="22"/>
        </w:rPr>
        <w:t xml:space="preserve"> Certificado</w:t>
      </w:r>
      <w:r w:rsidR="00DA116F" w:rsidRPr="00DA116F">
        <w:rPr>
          <w:rFonts w:ascii="Palatino Linotype" w:hAnsi="Palatino Linotype"/>
          <w:sz w:val="22"/>
          <w:szCs w:val="22"/>
        </w:rPr>
        <w:t>s</w:t>
      </w:r>
      <w:r w:rsidRPr="00DA116F">
        <w:rPr>
          <w:rFonts w:ascii="Palatino Linotype" w:hAnsi="Palatino Linotype"/>
          <w:sz w:val="22"/>
          <w:szCs w:val="22"/>
        </w:rPr>
        <w:t xml:space="preserve"> de competencia Laboral en la Norma Institucional</w:t>
      </w:r>
      <w:r w:rsidR="00DA116F">
        <w:rPr>
          <w:rFonts w:ascii="Palatino Linotype" w:hAnsi="Palatino Linotype"/>
          <w:sz w:val="22"/>
          <w:szCs w:val="22"/>
        </w:rPr>
        <w:t>:</w:t>
      </w:r>
      <w:r>
        <w:rPr>
          <w:rFonts w:ascii="Palatino Linotype" w:hAnsi="Palatino Linotype"/>
          <w:b/>
          <w:sz w:val="22"/>
          <w:szCs w:val="22"/>
        </w:rPr>
        <w:t xml:space="preserve"> “DIRECCIÓN DE LAS FUNCIONES DE LOS ORGANISMOS OPERADORES DE AGUA</w:t>
      </w:r>
      <w:r w:rsidR="00DA116F">
        <w:rPr>
          <w:rFonts w:ascii="Palatino Linotype" w:hAnsi="Palatino Linotype"/>
          <w:b/>
          <w:sz w:val="22"/>
          <w:szCs w:val="22"/>
        </w:rPr>
        <w:t xml:space="preserve">” </w:t>
      </w:r>
      <w:r w:rsidR="00DA116F" w:rsidRPr="00DA116F">
        <w:rPr>
          <w:rFonts w:ascii="Palatino Linotype" w:hAnsi="Palatino Linotype"/>
          <w:sz w:val="22"/>
          <w:szCs w:val="22"/>
        </w:rPr>
        <w:t>y</w:t>
      </w:r>
      <w:r>
        <w:rPr>
          <w:rFonts w:ascii="Palatino Linotype" w:hAnsi="Palatino Linotype"/>
          <w:b/>
          <w:sz w:val="22"/>
          <w:szCs w:val="22"/>
        </w:rPr>
        <w:t xml:space="preserve"> “EJECUCIÓN DE LAS ATRIBUCIONES DE LA CONTRALORÍA MUNICIPAL”</w:t>
      </w:r>
      <w:r w:rsidR="00DA116F">
        <w:rPr>
          <w:rFonts w:ascii="Palatino Linotype" w:hAnsi="Palatino Linotype"/>
          <w:b/>
          <w:sz w:val="22"/>
          <w:szCs w:val="22"/>
        </w:rPr>
        <w:t xml:space="preserve">; </w:t>
      </w:r>
      <w:r w:rsidR="00DA116F" w:rsidRPr="00DA116F">
        <w:rPr>
          <w:rFonts w:ascii="Palatino Linotype" w:hAnsi="Palatino Linotype"/>
          <w:sz w:val="22"/>
          <w:szCs w:val="22"/>
        </w:rPr>
        <w:t>expedidos por el Instituto Hacendario del Estado de México y la Comisión Certificadora de Competencia Laboral para el Servicio Público del Estado de México (COCERTEM)</w:t>
      </w:r>
      <w:r w:rsidR="00DA116F">
        <w:rPr>
          <w:rFonts w:ascii="Palatino Linotype" w:hAnsi="Palatino Linotype"/>
          <w:sz w:val="22"/>
          <w:szCs w:val="22"/>
        </w:rPr>
        <w:t>, en favor del Director de Administración, Finanzas y Comercialización, y del Contralor Interno del OPDM respectivamente.</w:t>
      </w:r>
    </w:p>
    <w:p w14:paraId="1529B5E0" w14:textId="4A362752" w:rsidR="00DA116F" w:rsidRDefault="00CF19C3" w:rsidP="00DA116F">
      <w:pPr>
        <w:ind w:left="567" w:right="539"/>
        <w:jc w:val="both"/>
        <w:rPr>
          <w:rFonts w:ascii="Palatino Linotype" w:hAnsi="Palatino Linotype"/>
          <w:b/>
          <w:sz w:val="22"/>
          <w:szCs w:val="22"/>
        </w:rPr>
      </w:pPr>
      <w:r w:rsidRPr="00CF19C3">
        <w:rPr>
          <w:rFonts w:ascii="Palatino Linotype" w:hAnsi="Palatino Linotype" w:cs="Arial"/>
          <w:b/>
          <w:bCs/>
          <w:sz w:val="22"/>
          <w:szCs w:val="22"/>
        </w:rPr>
        <w:br/>
      </w:r>
      <w:hyperlink r:id="rId10" w:tgtFrame="_blank" w:history="1">
        <w:r w:rsidRPr="00CF19C3">
          <w:rPr>
            <w:rStyle w:val="Hipervnculo"/>
            <w:rFonts w:ascii="Palatino Linotype" w:eastAsiaTheme="majorEastAsia" w:hAnsi="Palatino Linotype" w:cs="Arial"/>
            <w:b/>
            <w:bCs/>
            <w:color w:val="auto"/>
            <w:sz w:val="22"/>
            <w:szCs w:val="22"/>
            <w:u w:val="none"/>
          </w:rPr>
          <w:t>CERTIFICADOS DE COMPETENCIA LABORAL.pdf</w:t>
        </w:r>
      </w:hyperlink>
      <w:r w:rsidRPr="00CF19C3">
        <w:rPr>
          <w:rFonts w:ascii="Palatino Linotype" w:hAnsi="Palatino Linotype"/>
          <w:b/>
          <w:sz w:val="22"/>
          <w:szCs w:val="22"/>
        </w:rPr>
        <w:t>:</w:t>
      </w:r>
      <w:r w:rsidR="00DA116F">
        <w:rPr>
          <w:rFonts w:ascii="Palatino Linotype" w:hAnsi="Palatino Linotype"/>
          <w:b/>
          <w:sz w:val="22"/>
          <w:szCs w:val="22"/>
        </w:rPr>
        <w:t xml:space="preserve"> </w:t>
      </w:r>
      <w:r w:rsidR="00DA116F" w:rsidRPr="00DA116F">
        <w:rPr>
          <w:rFonts w:ascii="Palatino Linotype" w:hAnsi="Palatino Linotype"/>
          <w:sz w:val="22"/>
          <w:szCs w:val="22"/>
        </w:rPr>
        <w:t xml:space="preserve">Copia digitalizada, en </w:t>
      </w:r>
      <w:r w:rsidR="00DA116F" w:rsidRPr="00DA116F">
        <w:rPr>
          <w:rFonts w:ascii="Palatino Linotype" w:hAnsi="Palatino Linotype"/>
          <w:sz w:val="22"/>
          <w:szCs w:val="22"/>
        </w:rPr>
        <w:lastRenderedPageBreak/>
        <w:t>versión pública</w:t>
      </w:r>
      <w:r w:rsidR="00DA116F">
        <w:rPr>
          <w:rFonts w:ascii="Palatino Linotype" w:hAnsi="Palatino Linotype"/>
          <w:sz w:val="22"/>
          <w:szCs w:val="22"/>
        </w:rPr>
        <w:t xml:space="preserve">, </w:t>
      </w:r>
      <w:r w:rsidR="00DA116F" w:rsidRPr="00DA116F">
        <w:rPr>
          <w:rFonts w:ascii="Palatino Linotype" w:hAnsi="Palatino Linotype"/>
          <w:sz w:val="22"/>
          <w:szCs w:val="22"/>
        </w:rPr>
        <w:t>de los Certificados de competencia Laboral en la Norma Institucional</w:t>
      </w:r>
      <w:r w:rsidR="00DA116F">
        <w:rPr>
          <w:rFonts w:ascii="Palatino Linotype" w:hAnsi="Palatino Linotype"/>
          <w:sz w:val="22"/>
          <w:szCs w:val="22"/>
        </w:rPr>
        <w:t>:</w:t>
      </w:r>
      <w:r w:rsidR="00DA116F">
        <w:rPr>
          <w:rFonts w:ascii="Palatino Linotype" w:hAnsi="Palatino Linotype"/>
          <w:b/>
          <w:sz w:val="22"/>
          <w:szCs w:val="22"/>
        </w:rPr>
        <w:t xml:space="preserve"> “DIRECCIÓN DE LAS FUNCIONES DE LOS ORGANISMOS OPERADORES DE AGUA” </w:t>
      </w:r>
      <w:r w:rsidR="00DA116F" w:rsidRPr="00DA116F">
        <w:rPr>
          <w:rFonts w:ascii="Palatino Linotype" w:hAnsi="Palatino Linotype"/>
          <w:sz w:val="22"/>
          <w:szCs w:val="22"/>
        </w:rPr>
        <w:t>y</w:t>
      </w:r>
      <w:r w:rsidR="00DA116F">
        <w:rPr>
          <w:rFonts w:ascii="Palatino Linotype" w:hAnsi="Palatino Linotype"/>
          <w:b/>
          <w:sz w:val="22"/>
          <w:szCs w:val="22"/>
        </w:rPr>
        <w:t xml:space="preserve"> “EJECUCIÓN DE LAS ATRIBUCIONES DE LA CONTRALORÍA MUNICIPAL”; </w:t>
      </w:r>
      <w:r w:rsidR="00DA116F" w:rsidRPr="00DA116F">
        <w:rPr>
          <w:rFonts w:ascii="Palatino Linotype" w:hAnsi="Palatino Linotype"/>
          <w:sz w:val="22"/>
          <w:szCs w:val="22"/>
        </w:rPr>
        <w:t>expedidos por el Instituto Hacendario del Estado de México y la Comisión Certificadora de Competencia Laboral para el Servicio Público del Estado de México (COCERTEM)</w:t>
      </w:r>
      <w:r w:rsidR="00DA116F">
        <w:rPr>
          <w:rFonts w:ascii="Palatino Linotype" w:hAnsi="Palatino Linotype"/>
          <w:sz w:val="22"/>
          <w:szCs w:val="22"/>
        </w:rPr>
        <w:t>, en favor del Director de Administración, Finanzas y Comercialización, y del Contralor Interno del OPDM respectivamente.</w:t>
      </w:r>
    </w:p>
    <w:p w14:paraId="4CC5B2CD" w14:textId="77777777" w:rsidR="00CF19C3" w:rsidRPr="00CF19C3" w:rsidRDefault="00CF19C3" w:rsidP="00CF19C3">
      <w:pPr>
        <w:ind w:right="-28"/>
        <w:rPr>
          <w:rFonts w:ascii="Palatino Linotype" w:hAnsi="Palatino Linotype"/>
          <w:b/>
          <w:sz w:val="22"/>
          <w:szCs w:val="22"/>
        </w:rPr>
      </w:pPr>
    </w:p>
    <w:p w14:paraId="61B6C78E" w14:textId="4A67D7F3" w:rsidR="00E93FC1" w:rsidRPr="00DB32B3"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DB32B3">
        <w:rPr>
          <w:rFonts w:ascii="Palatino Linotype" w:hAnsi="Palatino Linotype" w:cs="Arial"/>
          <w:sz w:val="24"/>
          <w:lang w:val="es-ES"/>
        </w:rPr>
        <w:t>E</w:t>
      </w:r>
      <w:r w:rsidR="00D11F51" w:rsidRPr="00DB32B3">
        <w:rPr>
          <w:rFonts w:ascii="Palatino Linotype" w:hAnsi="Palatino Linotype" w:cs="Arial"/>
          <w:sz w:val="24"/>
          <w:lang w:val="es-ES"/>
        </w:rPr>
        <w:t xml:space="preserve">l </w:t>
      </w:r>
      <w:r w:rsidR="00DA116F">
        <w:rPr>
          <w:rFonts w:ascii="Palatino Linotype" w:hAnsi="Palatino Linotype" w:cs="Arial"/>
          <w:sz w:val="24"/>
          <w:lang w:val="es-ES"/>
        </w:rPr>
        <w:t>ocho de agosto</w:t>
      </w:r>
      <w:r w:rsidR="00826820" w:rsidRPr="00DB32B3">
        <w:rPr>
          <w:rFonts w:ascii="Palatino Linotype" w:hAnsi="Palatino Linotype" w:cs="Arial"/>
          <w:sz w:val="24"/>
          <w:lang w:val="es-ES"/>
        </w:rPr>
        <w:t xml:space="preserve"> de dos mil veintidós</w:t>
      </w:r>
      <w:r w:rsidR="00E93FC1" w:rsidRPr="00DB32B3">
        <w:rPr>
          <w:rFonts w:ascii="Palatino Linotype" w:hAnsi="Palatino Linotype" w:cs="Arial"/>
          <w:b/>
          <w:sz w:val="24"/>
          <w:lang w:val="es-ES"/>
        </w:rPr>
        <w:t>,</w:t>
      </w:r>
      <w:r w:rsidR="00E93FC1" w:rsidRPr="00DB32B3">
        <w:rPr>
          <w:rFonts w:ascii="Palatino Linotype" w:hAnsi="Palatino Linotype" w:cs="Arial"/>
          <w:sz w:val="24"/>
          <w:lang w:val="es-ES"/>
        </w:rPr>
        <w:t xml:space="preserve"> el </w:t>
      </w:r>
      <w:r w:rsidR="003C3850" w:rsidRPr="00DB32B3">
        <w:rPr>
          <w:rFonts w:ascii="Palatino Linotype" w:hAnsi="Palatino Linotype" w:cs="Arial"/>
          <w:b/>
          <w:bCs/>
          <w:sz w:val="24"/>
          <w:lang w:val="es-ES"/>
        </w:rPr>
        <w:t xml:space="preserve">RECURRENTE </w:t>
      </w:r>
      <w:r w:rsidR="00E93FC1" w:rsidRPr="00DB32B3">
        <w:rPr>
          <w:rFonts w:ascii="Palatino Linotype" w:hAnsi="Palatino Linotype" w:cs="Arial"/>
          <w:sz w:val="24"/>
          <w:lang w:val="es-ES"/>
        </w:rPr>
        <w:t xml:space="preserve">interpuso </w:t>
      </w:r>
      <w:r w:rsidR="00686B08" w:rsidRPr="00DB32B3">
        <w:rPr>
          <w:rFonts w:ascii="Palatino Linotype" w:hAnsi="Palatino Linotype" w:cs="Arial"/>
          <w:sz w:val="24"/>
          <w:lang w:val="es-ES"/>
        </w:rPr>
        <w:t xml:space="preserve">el </w:t>
      </w:r>
      <w:r w:rsidR="00E93FC1" w:rsidRPr="00DB32B3">
        <w:rPr>
          <w:rFonts w:ascii="Palatino Linotype" w:hAnsi="Palatino Linotype" w:cs="Arial"/>
          <w:sz w:val="24"/>
          <w:lang w:val="es-ES"/>
        </w:rPr>
        <w:t>recurso de revisión, señalando como:</w:t>
      </w:r>
    </w:p>
    <w:bookmarkEnd w:id="5"/>
    <w:bookmarkEnd w:id="6"/>
    <w:bookmarkEnd w:id="7"/>
    <w:p w14:paraId="14C55AA6" w14:textId="0F87FA29" w:rsidR="00E93FC1" w:rsidRPr="00A460B8" w:rsidRDefault="00E93FC1" w:rsidP="00ED613E">
      <w:pPr>
        <w:ind w:left="567" w:right="539"/>
        <w:jc w:val="both"/>
        <w:rPr>
          <w:rFonts w:ascii="Palatino Linotype" w:hAnsi="Palatino Linotype"/>
          <w:i/>
          <w:sz w:val="22"/>
          <w:szCs w:val="22"/>
        </w:rPr>
      </w:pPr>
      <w:r w:rsidRPr="00DB32B3">
        <w:rPr>
          <w:rFonts w:ascii="Palatino Linotype" w:eastAsia="Calibri" w:hAnsi="Palatino Linotype" w:cs="Arial"/>
          <w:b/>
          <w:sz w:val="22"/>
          <w:szCs w:val="22"/>
          <w:lang w:val="es-ES"/>
        </w:rPr>
        <w:t>Acto impugnado:</w:t>
      </w:r>
      <w:r w:rsidRPr="00DB32B3">
        <w:rPr>
          <w:rFonts w:ascii="Palatino Linotype" w:eastAsia="Calibri" w:hAnsi="Palatino Linotype" w:cs="Arial"/>
          <w:i/>
          <w:sz w:val="22"/>
          <w:szCs w:val="22"/>
          <w:lang w:val="es-ES"/>
        </w:rPr>
        <w:t xml:space="preserve"> </w:t>
      </w:r>
      <w:r w:rsidRPr="00DA116F">
        <w:rPr>
          <w:rFonts w:ascii="Palatino Linotype" w:eastAsia="Calibri" w:hAnsi="Palatino Linotype" w:cs="Arial"/>
          <w:i/>
          <w:iCs/>
          <w:sz w:val="22"/>
          <w:szCs w:val="22"/>
          <w:lang w:val="es-ES"/>
        </w:rPr>
        <w:t>“</w:t>
      </w:r>
      <w:r w:rsidR="00DA116F" w:rsidRPr="00DA116F">
        <w:rPr>
          <w:rFonts w:ascii="Palatino Linotype" w:hAnsi="Palatino Linotype"/>
          <w:i/>
          <w:color w:val="000000"/>
          <w:sz w:val="22"/>
          <w:szCs w:val="22"/>
        </w:rPr>
        <w:t>NOM QUIERE DAR INFORMACION ALUDIENDO QUE CONTIENE DATOS PERSONALES, POR ESO PEDI VERSIÓN PUBLICA OSEA QUE MEENTREGUEN LA INFORMACION SI ESE DATO PERSONAL, YA QUE ES UNA OBLIGACION QUE EL DIRECTOR DE ADMINISTRACION COMO EL CONTRALOR CUENTEN CON CERTIFICACION DE COMPETENCIA LABORAL, LO QUE ME HACE PENSAR QUE NO LA TIENEN, REITERO QUE SOLICITO LA VERSION PUBLICA DE ESE DOCUMENTO</w:t>
      </w:r>
      <w:r w:rsidR="00A95951" w:rsidRPr="00DA116F">
        <w:rPr>
          <w:rFonts w:ascii="Palatino Linotype" w:hAnsi="Palatino Linotype"/>
          <w:i/>
          <w:iCs/>
          <w:color w:val="000000"/>
          <w:sz w:val="22"/>
          <w:szCs w:val="22"/>
        </w:rPr>
        <w:t>” (Sic)</w:t>
      </w:r>
    </w:p>
    <w:p w14:paraId="6F27AF4B" w14:textId="77777777" w:rsidR="00A95951" w:rsidRPr="00A460B8" w:rsidRDefault="00A95951" w:rsidP="00ED613E">
      <w:pPr>
        <w:ind w:left="567" w:right="539"/>
        <w:jc w:val="both"/>
        <w:rPr>
          <w:rFonts w:ascii="Palatino Linotype" w:hAnsi="Palatino Linotype"/>
          <w:i/>
          <w:sz w:val="22"/>
          <w:szCs w:val="22"/>
        </w:rPr>
      </w:pPr>
    </w:p>
    <w:p w14:paraId="366CE518" w14:textId="77777777" w:rsidR="00826820" w:rsidRDefault="00E93FC1" w:rsidP="00ED613E">
      <w:pPr>
        <w:ind w:left="567" w:right="539"/>
        <w:jc w:val="both"/>
        <w:rPr>
          <w:rFonts w:ascii="Palatino Linotype" w:eastAsia="MS Mincho" w:hAnsi="Palatino Linotype"/>
          <w:i/>
          <w:sz w:val="22"/>
          <w:szCs w:val="22"/>
        </w:rPr>
      </w:pPr>
      <w:r w:rsidRPr="00A460B8">
        <w:rPr>
          <w:rFonts w:ascii="Palatino Linotype" w:eastAsia="MS Gothic" w:hAnsi="Palatino Linotype"/>
          <w:b/>
          <w:sz w:val="22"/>
          <w:szCs w:val="22"/>
          <w:lang w:val="es-ES"/>
        </w:rPr>
        <w:t>Razones o Motivos de inconformidad</w:t>
      </w:r>
      <w:r w:rsidRPr="00A460B8">
        <w:rPr>
          <w:rFonts w:ascii="Palatino Linotype" w:eastAsia="MS Mincho" w:hAnsi="Palatino Linotype"/>
          <w:i/>
          <w:sz w:val="22"/>
          <w:szCs w:val="22"/>
        </w:rPr>
        <w:t xml:space="preserve">: </w:t>
      </w:r>
    </w:p>
    <w:p w14:paraId="2CA779C5" w14:textId="2C2861E1" w:rsidR="005F1134" w:rsidRPr="00DA116F" w:rsidRDefault="00DA116F" w:rsidP="00DA116F">
      <w:pPr>
        <w:ind w:left="567" w:right="539"/>
        <w:jc w:val="both"/>
        <w:rPr>
          <w:rFonts w:ascii="Palatino Linotype" w:hAnsi="Palatino Linotype"/>
          <w:i/>
          <w:sz w:val="22"/>
        </w:rPr>
      </w:pPr>
      <w:r w:rsidRPr="00DA116F">
        <w:rPr>
          <w:rFonts w:ascii="Palatino Linotype" w:eastAsia="MS Mincho" w:hAnsi="Palatino Linotype"/>
          <w:i/>
          <w:sz w:val="22"/>
        </w:rPr>
        <w:t>“</w:t>
      </w:r>
      <w:r w:rsidRPr="00DA116F">
        <w:rPr>
          <w:rFonts w:ascii="Palatino Linotype" w:hAnsi="Palatino Linotype"/>
          <w:i/>
          <w:color w:val="000000"/>
          <w:sz w:val="22"/>
        </w:rPr>
        <w:t>NO ME DAN LA VERSION PUBLICA DEL DOCUMENTO QUE SOLICITE PORQUE TIENE UN DATO PERSONAL, SOLICITO QUE LO TEXTEN Y ME ENTREGUEN LA INFORMACION, MISMA QUE ES REQUISITO PARA QUE EL SERVIDOR PUBLICO OCUPE ESE CARGO.” (Sic)</w:t>
      </w:r>
    </w:p>
    <w:p w14:paraId="4FC94033" w14:textId="77777777" w:rsidR="00734B74" w:rsidRPr="00734B74" w:rsidRDefault="00734B74" w:rsidP="00734B74">
      <w:pPr>
        <w:spacing w:before="240" w:after="240" w:line="360" w:lineRule="auto"/>
        <w:contextualSpacing/>
        <w:jc w:val="both"/>
        <w:rPr>
          <w:rFonts w:ascii="Palatino Linotype" w:eastAsia="MS Mincho" w:hAnsi="Palatino Linotype"/>
          <w:iCs/>
          <w:color w:val="000000"/>
        </w:rPr>
      </w:pPr>
    </w:p>
    <w:p w14:paraId="4199871C" w14:textId="77777777" w:rsidR="00DA116F" w:rsidRDefault="00734B74" w:rsidP="00DA116F">
      <w:pPr>
        <w:numPr>
          <w:ilvl w:val="0"/>
          <w:numId w:val="1"/>
        </w:numPr>
        <w:spacing w:before="240" w:after="240" w:line="360" w:lineRule="auto"/>
        <w:ind w:left="0" w:firstLine="0"/>
        <w:contextualSpacing/>
        <w:jc w:val="both"/>
        <w:rPr>
          <w:rFonts w:ascii="Palatino Linotype" w:eastAsia="MS Mincho" w:hAnsi="Palatino Linotype"/>
          <w:i/>
          <w:color w:val="000000"/>
        </w:rPr>
      </w:pPr>
      <w:r w:rsidRPr="00734B74">
        <w:rPr>
          <w:rFonts w:ascii="Palatino Linotype" w:eastAsia="MS Mincho" w:hAnsi="Palatino Linotype"/>
          <w:iCs/>
          <w:color w:val="000000"/>
        </w:rPr>
        <w:t xml:space="preserve">La </w:t>
      </w:r>
      <w:r w:rsidRPr="001522B0">
        <w:rPr>
          <w:rFonts w:ascii="Palatino Linotype" w:eastAsia="Calibri" w:hAnsi="Palatino Linotype" w:cs="Arial"/>
          <w:iCs/>
          <w:lang w:val="es-ES"/>
        </w:rPr>
        <w:t>Comisionada</w:t>
      </w:r>
      <w:r w:rsidRPr="001522B0">
        <w:rPr>
          <w:rFonts w:ascii="Palatino Linotype" w:eastAsia="Calibri" w:hAnsi="Palatino Linotype" w:cs="Arial"/>
          <w:lang w:val="es-ES"/>
        </w:rPr>
        <w:t xml:space="preserve"> Ponente, con fundamento en lo dispuesto por el artículo 185 fracción II de la ley de la materia, a través de</w:t>
      </w:r>
      <w:r w:rsidR="00686B08">
        <w:rPr>
          <w:rFonts w:ascii="Palatino Linotype" w:eastAsia="Calibri" w:hAnsi="Palatino Linotype" w:cs="Arial"/>
          <w:lang w:val="es-ES"/>
        </w:rPr>
        <w:t>l</w:t>
      </w:r>
      <w:r w:rsidRPr="001522B0">
        <w:rPr>
          <w:rFonts w:ascii="Palatino Linotype" w:eastAsia="Calibri" w:hAnsi="Palatino Linotype" w:cs="Arial"/>
          <w:lang w:val="es-ES"/>
        </w:rPr>
        <w:t xml:space="preserve"> acuerdo</w:t>
      </w:r>
      <w:r w:rsidR="00686B08">
        <w:rPr>
          <w:rFonts w:ascii="Palatino Linotype" w:eastAsia="Calibri" w:hAnsi="Palatino Linotype" w:cs="Arial"/>
          <w:lang w:val="es-ES"/>
        </w:rPr>
        <w:t xml:space="preserve"> </w:t>
      </w:r>
      <w:r w:rsidRPr="001522B0">
        <w:rPr>
          <w:rFonts w:ascii="Palatino Linotype" w:eastAsia="Calibri" w:hAnsi="Palatino Linotype" w:cs="Arial"/>
          <w:lang w:val="es-ES"/>
        </w:rPr>
        <w:t xml:space="preserve">de </w:t>
      </w:r>
      <w:r w:rsidRPr="003F681A">
        <w:rPr>
          <w:rFonts w:ascii="Palatino Linotype" w:eastAsia="Calibri" w:hAnsi="Palatino Linotype" w:cs="Arial"/>
          <w:lang w:val="es-ES"/>
        </w:rPr>
        <w:t xml:space="preserve">admisión del </w:t>
      </w:r>
      <w:r w:rsidR="00DA116F">
        <w:rPr>
          <w:rFonts w:ascii="Palatino Linotype" w:eastAsia="Calibri" w:hAnsi="Palatino Linotype" w:cs="Arial"/>
          <w:lang w:val="es-ES"/>
        </w:rPr>
        <w:t xml:space="preserve">dieciséis de agosto </w:t>
      </w:r>
      <w:r w:rsidR="00826820">
        <w:rPr>
          <w:rFonts w:ascii="Palatino Linotype" w:eastAsia="Calibri" w:hAnsi="Palatino Linotype" w:cs="Arial"/>
          <w:lang w:val="es-ES"/>
        </w:rPr>
        <w:t>de dos mil veintidós</w:t>
      </w:r>
      <w:r w:rsidRPr="001522B0">
        <w:rPr>
          <w:rFonts w:ascii="Palatino Linotype" w:eastAsia="Calibri" w:hAnsi="Palatino Linotype" w:cs="Arial"/>
          <w:lang w:val="es-ES"/>
        </w:rPr>
        <w:t xml:space="preserve">, puso a disposición de las partes </w:t>
      </w:r>
      <w:r w:rsidR="00686B08">
        <w:rPr>
          <w:rFonts w:ascii="Palatino Linotype" w:eastAsia="Calibri" w:hAnsi="Palatino Linotype" w:cs="Arial"/>
          <w:lang w:val="es-ES"/>
        </w:rPr>
        <w:t xml:space="preserve">el </w:t>
      </w:r>
      <w:r w:rsidRPr="001522B0">
        <w:rPr>
          <w:rFonts w:ascii="Palatino Linotype" w:eastAsia="Calibri" w:hAnsi="Palatino Linotype" w:cs="Arial"/>
          <w:lang w:val="es-ES"/>
        </w:rPr>
        <w:t xml:space="preserve"> expediente</w:t>
      </w:r>
      <w:r w:rsidR="00686B08">
        <w:rPr>
          <w:rFonts w:ascii="Palatino Linotype" w:eastAsia="Calibri" w:hAnsi="Palatino Linotype" w:cs="Arial"/>
          <w:lang w:val="es-ES"/>
        </w:rPr>
        <w:t xml:space="preserve"> </w:t>
      </w:r>
      <w:r w:rsidRPr="001522B0">
        <w:rPr>
          <w:rFonts w:ascii="Palatino Linotype" w:eastAsia="Calibri" w:hAnsi="Palatino Linotype" w:cs="Arial"/>
          <w:lang w:val="es-ES"/>
        </w:rPr>
        <w:t xml:space="preserve">electrónicos </w:t>
      </w:r>
      <w:r w:rsidRPr="001522B0">
        <w:rPr>
          <w:rFonts w:ascii="Palatino Linotype" w:eastAsia="Calibri" w:hAnsi="Palatino Linotype" w:cs="Arial"/>
        </w:rPr>
        <w:t xml:space="preserve">vía </w:t>
      </w:r>
      <w:r w:rsidRPr="001522B0">
        <w:rPr>
          <w:rFonts w:ascii="Palatino Linotype" w:eastAsia="Calibri" w:hAnsi="Palatino Linotype" w:cs="Arial"/>
          <w:lang w:val="es-ES"/>
        </w:rPr>
        <w:t xml:space="preserve">Sistema de Acceso a la Información Mexiquense </w:t>
      </w:r>
      <w:r w:rsidRPr="001522B0">
        <w:rPr>
          <w:rFonts w:ascii="Palatino Linotype" w:eastAsia="Calibri" w:hAnsi="Palatino Linotype" w:cs="Arial"/>
          <w:b/>
          <w:lang w:val="es-ES"/>
        </w:rPr>
        <w:t xml:space="preserve">SAIMEX </w:t>
      </w:r>
      <w:r w:rsidRPr="001522B0">
        <w:rPr>
          <w:rFonts w:ascii="Palatino Linotype" w:eastAsia="Calibri" w:hAnsi="Palatino Linotype" w:cs="Arial"/>
          <w:lang w:val="es-ES"/>
        </w:rPr>
        <w:t xml:space="preserve">a efecto de que en un plazo máximo de siete días manifestaran lo que a su derecho conviniera, ofrecieran </w:t>
      </w:r>
      <w:r w:rsidRPr="001522B0">
        <w:rPr>
          <w:rFonts w:ascii="Palatino Linotype" w:eastAsia="Calibri" w:hAnsi="Palatino Linotype" w:cs="Arial"/>
          <w:lang w:val="es-ES"/>
        </w:rPr>
        <w:lastRenderedPageBreak/>
        <w:t xml:space="preserve">pruebas y alegatos </w:t>
      </w:r>
      <w:r w:rsidRPr="00DB32B3">
        <w:rPr>
          <w:rFonts w:ascii="Palatino Linotype" w:eastAsia="Calibri" w:hAnsi="Palatino Linotype" w:cs="Arial"/>
          <w:lang w:val="es-ES"/>
        </w:rPr>
        <w:t xml:space="preserve">según correspondiera a los casos concretos, de esta forma para que el </w:t>
      </w:r>
      <w:r w:rsidRPr="00DB32B3">
        <w:rPr>
          <w:rFonts w:ascii="Palatino Linotype" w:eastAsia="Calibri" w:hAnsi="Palatino Linotype" w:cs="Arial"/>
          <w:b/>
          <w:lang w:val="es-ES"/>
        </w:rPr>
        <w:t>SUJETO OBLIGADO</w:t>
      </w:r>
      <w:r w:rsidRPr="00DB32B3">
        <w:rPr>
          <w:rFonts w:ascii="Palatino Linotype" w:eastAsia="Calibri" w:hAnsi="Palatino Linotype" w:cs="Arial"/>
          <w:lang w:val="es-ES"/>
        </w:rPr>
        <w:t xml:space="preserve"> presentara </w:t>
      </w:r>
      <w:r w:rsidR="00686B08" w:rsidRPr="00DB32B3">
        <w:rPr>
          <w:rFonts w:ascii="Palatino Linotype" w:eastAsia="Calibri" w:hAnsi="Palatino Linotype" w:cs="Arial"/>
          <w:lang w:val="es-ES"/>
        </w:rPr>
        <w:t>el</w:t>
      </w:r>
      <w:r w:rsidRPr="00DB32B3">
        <w:rPr>
          <w:rFonts w:ascii="Palatino Linotype" w:eastAsia="Calibri" w:hAnsi="Palatino Linotype" w:cs="Arial"/>
          <w:lang w:val="es-ES"/>
        </w:rPr>
        <w:t xml:space="preserve"> Informe Justificado</w:t>
      </w:r>
      <w:r w:rsidR="00686B08" w:rsidRPr="00DB32B3">
        <w:rPr>
          <w:rFonts w:ascii="Palatino Linotype" w:eastAsia="Calibri" w:hAnsi="Palatino Linotype" w:cs="Arial"/>
          <w:lang w:val="es-ES"/>
        </w:rPr>
        <w:t xml:space="preserve"> </w:t>
      </w:r>
      <w:r w:rsidRPr="00DB32B3">
        <w:rPr>
          <w:rFonts w:ascii="Palatino Linotype" w:eastAsia="Calibri" w:hAnsi="Palatino Linotype" w:cs="Arial"/>
          <w:lang w:val="es-ES"/>
        </w:rPr>
        <w:t>procedente</w:t>
      </w:r>
      <w:r w:rsidR="00686B08" w:rsidRPr="00DB32B3">
        <w:rPr>
          <w:rFonts w:ascii="Palatino Linotype" w:eastAsia="Calibri" w:hAnsi="Palatino Linotype" w:cs="Arial"/>
          <w:lang w:val="es-ES"/>
        </w:rPr>
        <w:t>.</w:t>
      </w:r>
    </w:p>
    <w:p w14:paraId="0AE0A3E7" w14:textId="77777777" w:rsidR="00DA116F" w:rsidRDefault="00DA116F" w:rsidP="00DA116F">
      <w:pPr>
        <w:spacing w:before="240" w:after="240" w:line="360" w:lineRule="auto"/>
        <w:contextualSpacing/>
        <w:jc w:val="both"/>
        <w:rPr>
          <w:rFonts w:ascii="Palatino Linotype" w:eastAsia="MS Mincho" w:hAnsi="Palatino Linotype"/>
          <w:i/>
          <w:color w:val="000000"/>
        </w:rPr>
      </w:pPr>
    </w:p>
    <w:p w14:paraId="48482134" w14:textId="7D2AF1E0" w:rsidR="004B413C" w:rsidRPr="004D76D8" w:rsidRDefault="001532BF" w:rsidP="004D76D8">
      <w:pPr>
        <w:numPr>
          <w:ilvl w:val="0"/>
          <w:numId w:val="1"/>
        </w:numPr>
        <w:spacing w:before="240" w:after="240" w:line="360" w:lineRule="auto"/>
        <w:ind w:left="0" w:firstLine="0"/>
        <w:contextualSpacing/>
        <w:jc w:val="both"/>
        <w:rPr>
          <w:rFonts w:ascii="Palatino Linotype" w:eastAsia="MS Mincho" w:hAnsi="Palatino Linotype"/>
          <w:i/>
          <w:color w:val="000000"/>
        </w:rPr>
      </w:pPr>
      <w:r w:rsidRPr="00DA116F">
        <w:rPr>
          <w:rFonts w:ascii="Palatino Linotype" w:eastAsia="MS Mincho" w:hAnsi="Palatino Linotype"/>
          <w:iCs/>
          <w:color w:val="000000"/>
        </w:rPr>
        <w:t>El</w:t>
      </w:r>
      <w:r w:rsidR="000E3DDC" w:rsidRPr="00DA116F">
        <w:rPr>
          <w:rFonts w:ascii="Palatino Linotype" w:eastAsia="MS Mincho" w:hAnsi="Palatino Linotype"/>
          <w:iCs/>
          <w:color w:val="000000"/>
        </w:rPr>
        <w:t xml:space="preserve"> </w:t>
      </w:r>
      <w:r w:rsidR="00DA116F" w:rsidRPr="00DA116F">
        <w:rPr>
          <w:rFonts w:ascii="Palatino Linotype" w:eastAsia="MS Mincho" w:hAnsi="Palatino Linotype"/>
          <w:iCs/>
          <w:color w:val="000000"/>
        </w:rPr>
        <w:t>diecisiete de agosto</w:t>
      </w:r>
      <w:r w:rsidR="00826820" w:rsidRPr="00DA116F">
        <w:rPr>
          <w:rFonts w:ascii="Palatino Linotype" w:eastAsia="MS Mincho" w:hAnsi="Palatino Linotype"/>
          <w:iCs/>
          <w:color w:val="000000"/>
        </w:rPr>
        <w:t xml:space="preserve"> de dos mil veintidós, el </w:t>
      </w:r>
      <w:r w:rsidRPr="00DA116F">
        <w:rPr>
          <w:rFonts w:ascii="Palatino Linotype" w:eastAsiaTheme="minorEastAsia" w:hAnsi="Palatino Linotype"/>
          <w:b/>
          <w:bCs/>
          <w:iCs/>
          <w:lang w:val="es-ES_tradnl" w:eastAsia="es-ES"/>
        </w:rPr>
        <w:t>SUJETO OBLIGADO</w:t>
      </w:r>
      <w:r w:rsidR="00CD1847" w:rsidRPr="00DA116F">
        <w:rPr>
          <w:rFonts w:ascii="Palatino Linotype" w:eastAsiaTheme="minorEastAsia" w:hAnsi="Palatino Linotype"/>
          <w:b/>
          <w:bCs/>
          <w:iCs/>
          <w:lang w:val="es-ES_tradnl" w:eastAsia="es-ES"/>
        </w:rPr>
        <w:t xml:space="preserve"> </w:t>
      </w:r>
      <w:r w:rsidRPr="00DA116F">
        <w:rPr>
          <w:rFonts w:ascii="Palatino Linotype" w:eastAsiaTheme="minorEastAsia" w:hAnsi="Palatino Linotype"/>
          <w:iCs/>
          <w:lang w:val="es-ES_tradnl" w:eastAsia="es-ES"/>
        </w:rPr>
        <w:t xml:space="preserve">rindió </w:t>
      </w:r>
      <w:r w:rsidR="00C82FE5" w:rsidRPr="00DA116F">
        <w:rPr>
          <w:rFonts w:ascii="Palatino Linotype" w:eastAsiaTheme="minorEastAsia" w:hAnsi="Palatino Linotype"/>
          <w:iCs/>
          <w:lang w:val="es-ES_tradnl" w:eastAsia="es-ES"/>
        </w:rPr>
        <w:t>el</w:t>
      </w:r>
      <w:r w:rsidR="00D92924" w:rsidRPr="00DA116F">
        <w:rPr>
          <w:rFonts w:ascii="Palatino Linotype" w:eastAsiaTheme="minorEastAsia" w:hAnsi="Palatino Linotype"/>
          <w:iCs/>
          <w:lang w:val="es-ES_tradnl" w:eastAsia="es-ES"/>
        </w:rPr>
        <w:t xml:space="preserve"> </w:t>
      </w:r>
      <w:r w:rsidRPr="00DA116F">
        <w:rPr>
          <w:rFonts w:ascii="Palatino Linotype" w:eastAsiaTheme="minorEastAsia" w:hAnsi="Palatino Linotype"/>
          <w:iCs/>
          <w:lang w:val="es-ES_tradnl" w:eastAsia="es-ES"/>
        </w:rPr>
        <w:t>informe justificado</w:t>
      </w:r>
      <w:r w:rsidR="00C82FE5" w:rsidRPr="00DA116F">
        <w:rPr>
          <w:rFonts w:ascii="Palatino Linotype" w:eastAsiaTheme="minorEastAsia" w:hAnsi="Palatino Linotype"/>
          <w:iCs/>
          <w:lang w:val="es-ES_tradnl" w:eastAsia="es-ES"/>
        </w:rPr>
        <w:t xml:space="preserve"> </w:t>
      </w:r>
      <w:r w:rsidR="004D76D8">
        <w:rPr>
          <w:rFonts w:ascii="Palatino Linotype" w:eastAsiaTheme="minorEastAsia" w:hAnsi="Palatino Linotype"/>
          <w:iCs/>
          <w:lang w:val="es-ES_tradnl" w:eastAsia="es-ES"/>
        </w:rPr>
        <w:t>a través</w:t>
      </w:r>
      <w:r w:rsidR="004C1D29" w:rsidRPr="00DA116F">
        <w:rPr>
          <w:rFonts w:ascii="Palatino Linotype" w:eastAsiaTheme="minorEastAsia" w:hAnsi="Palatino Linotype"/>
          <w:iCs/>
          <w:lang w:val="es-ES_tradnl" w:eastAsia="es-ES"/>
        </w:rPr>
        <w:t xml:space="preserve"> de</w:t>
      </w:r>
      <w:r w:rsidR="00DA116F" w:rsidRPr="00DA116F">
        <w:rPr>
          <w:rFonts w:ascii="Palatino Linotype" w:eastAsiaTheme="minorEastAsia" w:hAnsi="Palatino Linotype"/>
          <w:iCs/>
          <w:lang w:val="es-ES_tradnl" w:eastAsia="es-ES"/>
        </w:rPr>
        <w:t xml:space="preserve"> </w:t>
      </w:r>
      <w:r w:rsidR="004C1D29" w:rsidRPr="00DA116F">
        <w:rPr>
          <w:rFonts w:ascii="Palatino Linotype" w:eastAsiaTheme="minorEastAsia" w:hAnsi="Palatino Linotype"/>
          <w:iCs/>
          <w:lang w:val="es-ES_tradnl" w:eastAsia="es-ES"/>
        </w:rPr>
        <w:t>l</w:t>
      </w:r>
      <w:r w:rsidR="00DA116F" w:rsidRPr="00DA116F">
        <w:rPr>
          <w:rFonts w:ascii="Palatino Linotype" w:eastAsiaTheme="minorEastAsia" w:hAnsi="Palatino Linotype"/>
          <w:iCs/>
          <w:lang w:val="es-ES_tradnl" w:eastAsia="es-ES"/>
        </w:rPr>
        <w:t xml:space="preserve">os archivos electrónicos denominados </w:t>
      </w:r>
      <w:hyperlink r:id="rId11" w:history="1">
        <w:r w:rsidR="00DA116F" w:rsidRPr="00DA116F">
          <w:rPr>
            <w:rStyle w:val="Hipervnculo"/>
            <w:rFonts w:ascii="Palatino Linotype" w:eastAsiaTheme="majorEastAsia" w:hAnsi="Palatino Linotype" w:cs="Arial"/>
            <w:b/>
            <w:bCs/>
            <w:color w:val="auto"/>
            <w:szCs w:val="22"/>
            <w:u w:val="none"/>
          </w:rPr>
          <w:t>CONTESTACION RR 13168 SAIMEX 271.pdf</w:t>
        </w:r>
      </w:hyperlink>
      <w:r w:rsidR="00DA116F" w:rsidRPr="00DA116F">
        <w:rPr>
          <w:rFonts w:ascii="Palatino Linotype" w:hAnsi="Palatino Linotype" w:cs="Arial"/>
          <w:b/>
          <w:szCs w:val="22"/>
        </w:rPr>
        <w:t xml:space="preserve"> y </w:t>
      </w:r>
      <w:r w:rsidR="00DA116F" w:rsidRPr="00DA116F">
        <w:rPr>
          <w:rFonts w:ascii="Palatino Linotype" w:eastAsiaTheme="minorEastAsia" w:hAnsi="Palatino Linotype"/>
          <w:iCs/>
          <w:lang w:val="es-ES_tradnl" w:eastAsia="es-ES"/>
        </w:rPr>
        <w:t xml:space="preserve"> </w:t>
      </w:r>
      <w:hyperlink r:id="rId12" w:history="1">
        <w:r w:rsidR="00DA116F" w:rsidRPr="00DA116F">
          <w:rPr>
            <w:rStyle w:val="Hipervnculo"/>
            <w:rFonts w:ascii="Palatino Linotype" w:eastAsiaTheme="majorEastAsia" w:hAnsi="Palatino Linotype" w:cs="Arial"/>
            <w:b/>
            <w:bCs/>
            <w:color w:val="auto"/>
            <w:szCs w:val="22"/>
            <w:u w:val="none"/>
          </w:rPr>
          <w:t>CERTIFICADOS DE COMPETENCIA LABORAL.pdf</w:t>
        </w:r>
      </w:hyperlink>
      <w:r w:rsidR="004D76D8" w:rsidRPr="004D76D8">
        <w:rPr>
          <w:rFonts w:ascii="Palatino Linotype" w:eastAsia="MS Mincho" w:hAnsi="Palatino Linotype"/>
          <w:color w:val="000000"/>
        </w:rPr>
        <w:t xml:space="preserve">, en los que </w:t>
      </w:r>
      <w:r w:rsidR="004D76D8" w:rsidRPr="004D76D8">
        <w:rPr>
          <w:rFonts w:ascii="Palatino Linotype" w:eastAsia="MS Mincho" w:hAnsi="Palatino Linotype"/>
          <w:b/>
          <w:color w:val="000000"/>
        </w:rPr>
        <w:t>reiteró su respuesta inicial</w:t>
      </w:r>
      <w:r w:rsidR="004D76D8" w:rsidRPr="004D76D8">
        <w:rPr>
          <w:rFonts w:ascii="Palatino Linotype" w:eastAsia="MS Mincho" w:hAnsi="Palatino Linotype"/>
          <w:color w:val="000000"/>
        </w:rPr>
        <w:t xml:space="preserve">, y por medio del Subdirector de Administración, remitió de nueva cuenta los Certificados de Competencia Laboral del </w:t>
      </w:r>
      <w:r w:rsidR="004D76D8" w:rsidRPr="004D76D8">
        <w:rPr>
          <w:rFonts w:ascii="Palatino Linotype" w:hAnsi="Palatino Linotype"/>
        </w:rPr>
        <w:t>Director de Administración, Finanzas y Comercialización, y del Contralor Interno del OPDM respectivamente</w:t>
      </w:r>
      <w:r w:rsidR="004D76D8">
        <w:rPr>
          <w:rFonts w:ascii="Palatino Linotype" w:hAnsi="Palatino Linotype"/>
        </w:rPr>
        <w:t>, en versión pública.</w:t>
      </w:r>
    </w:p>
    <w:p w14:paraId="0F05DA60" w14:textId="77777777" w:rsidR="00826820" w:rsidRPr="00DB32B3" w:rsidRDefault="00826820" w:rsidP="00A76CD6">
      <w:pPr>
        <w:rPr>
          <w:rFonts w:ascii="Palatino Linotype" w:eastAsiaTheme="minorEastAsia" w:hAnsi="Palatino Linotype"/>
          <w:iCs/>
          <w:lang w:val="es-ES_tradnl" w:eastAsia="es-ES"/>
        </w:rPr>
      </w:pPr>
    </w:p>
    <w:p w14:paraId="21CF802D" w14:textId="77777777" w:rsidR="00A76CD6" w:rsidRPr="00DB32B3" w:rsidRDefault="00826820"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DB32B3">
        <w:rPr>
          <w:rFonts w:ascii="Palatino Linotype" w:eastAsiaTheme="minorEastAsia" w:hAnsi="Palatino Linotype"/>
          <w:iCs/>
          <w:lang w:val="es-ES_tradnl" w:eastAsia="es-ES"/>
        </w:rPr>
        <w:t>P</w:t>
      </w:r>
      <w:r w:rsidR="001532BF" w:rsidRPr="00DB32B3">
        <w:rPr>
          <w:rFonts w:ascii="Palatino Linotype" w:eastAsiaTheme="minorEastAsia" w:hAnsi="Palatino Linotype"/>
          <w:iCs/>
          <w:lang w:val="es-ES_tradnl" w:eastAsia="es-ES"/>
        </w:rPr>
        <w:t>or su parte</w:t>
      </w:r>
      <w:r w:rsidR="00D11F51" w:rsidRPr="00DB32B3">
        <w:rPr>
          <w:rFonts w:ascii="Palatino Linotype" w:eastAsiaTheme="minorEastAsia" w:hAnsi="Palatino Linotype"/>
          <w:iCs/>
          <w:lang w:val="es-ES_tradnl" w:eastAsia="es-ES"/>
        </w:rPr>
        <w:t>,</w:t>
      </w:r>
      <w:r w:rsidR="001532BF" w:rsidRPr="00DB32B3">
        <w:rPr>
          <w:rFonts w:ascii="Palatino Linotype" w:eastAsiaTheme="minorEastAsia" w:hAnsi="Palatino Linotype"/>
          <w:iCs/>
          <w:lang w:val="es-ES_tradnl" w:eastAsia="es-ES"/>
        </w:rPr>
        <w:t xml:space="preserve"> </w:t>
      </w:r>
      <w:r w:rsidR="00D11F51" w:rsidRPr="00DB32B3">
        <w:rPr>
          <w:rFonts w:ascii="Palatino Linotype" w:eastAsiaTheme="minorEastAsia" w:hAnsi="Palatino Linotype"/>
          <w:iCs/>
          <w:lang w:val="es-ES_tradnl" w:eastAsia="es-ES"/>
        </w:rPr>
        <w:t>el</w:t>
      </w:r>
      <w:r w:rsidR="001532BF" w:rsidRPr="00DB32B3">
        <w:rPr>
          <w:rFonts w:ascii="Palatino Linotype" w:eastAsiaTheme="minorEastAsia" w:hAnsi="Palatino Linotype"/>
          <w:iCs/>
          <w:lang w:val="es-ES_tradnl" w:eastAsia="es-ES"/>
        </w:rPr>
        <w:t xml:space="preserve"> </w:t>
      </w:r>
      <w:r w:rsidR="001532BF" w:rsidRPr="00DB32B3">
        <w:rPr>
          <w:rFonts w:ascii="Palatino Linotype" w:eastAsiaTheme="minorEastAsia" w:hAnsi="Palatino Linotype"/>
          <w:b/>
          <w:iCs/>
          <w:lang w:val="es-ES_tradnl" w:eastAsia="es-ES"/>
        </w:rPr>
        <w:t xml:space="preserve">RECURRENTE </w:t>
      </w:r>
      <w:r w:rsidR="001532BF" w:rsidRPr="00DB32B3">
        <w:rPr>
          <w:rFonts w:ascii="Palatino Linotype" w:eastAsiaTheme="minorEastAsia" w:hAnsi="Palatino Linotype"/>
          <w:iCs/>
          <w:lang w:val="es-ES_tradnl" w:eastAsia="es-ES"/>
        </w:rPr>
        <w:t>no presentó alegatos ni ofreció medios de prueba</w:t>
      </w:r>
      <w:r w:rsidR="001532BF" w:rsidRPr="00DB32B3">
        <w:rPr>
          <w:rFonts w:ascii="Palatino Linotype" w:eastAsiaTheme="minorEastAsia" w:hAnsi="Palatino Linotype"/>
          <w:lang w:val="es-ES_tradnl" w:eastAsia="es-ES"/>
        </w:rPr>
        <w:t xml:space="preserve">, según constancias del Sistema de Acceso a la Información Mexiquense </w:t>
      </w:r>
      <w:r w:rsidR="001532BF" w:rsidRPr="00DB32B3">
        <w:rPr>
          <w:rFonts w:ascii="Palatino Linotype" w:eastAsiaTheme="minorEastAsia" w:hAnsi="Palatino Linotype"/>
          <w:b/>
          <w:lang w:val="es-ES_tradnl" w:eastAsia="es-ES"/>
        </w:rPr>
        <w:t>SAIMEX.</w:t>
      </w:r>
    </w:p>
    <w:p w14:paraId="14EED4FA" w14:textId="77777777" w:rsidR="00A76CD6" w:rsidRPr="00DB32B3" w:rsidRDefault="00A76CD6" w:rsidP="002F551E">
      <w:pPr>
        <w:rPr>
          <w:rFonts w:ascii="Palatino Linotype" w:eastAsia="MS Mincho" w:hAnsi="Palatino Linotype"/>
          <w:b/>
        </w:rPr>
      </w:pPr>
    </w:p>
    <w:p w14:paraId="6433F30B" w14:textId="058FC662" w:rsidR="00A76CD6" w:rsidRPr="00DB32B3"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DB32B3">
        <w:rPr>
          <w:rFonts w:ascii="Palatino Linotype" w:eastAsia="MS Mincho" w:hAnsi="Palatino Linotype"/>
        </w:rPr>
        <w:t xml:space="preserve">El </w:t>
      </w:r>
      <w:r w:rsidR="004D76D8">
        <w:rPr>
          <w:rFonts w:ascii="Palatino Linotype" w:eastAsia="MS Mincho" w:hAnsi="Palatino Linotype"/>
        </w:rPr>
        <w:t>diecisiete de octubre</w:t>
      </w:r>
      <w:r w:rsidRPr="00DB32B3">
        <w:rPr>
          <w:rFonts w:ascii="Palatino Linotype" w:eastAsia="MS Mincho" w:hAnsi="Palatino Linotype"/>
        </w:rPr>
        <w:t xml:space="preserve"> de dos mil veintidós, </w:t>
      </w:r>
      <w:r w:rsidRPr="00DB32B3">
        <w:rPr>
          <w:rFonts w:ascii="Palatino Linotype" w:hAnsi="Palatino Linotype" w:cs="Arial"/>
          <w:color w:val="000000" w:themeColor="text1"/>
        </w:rPr>
        <w:t xml:space="preserve">se notificó el acuerdo de ampliación de plazo, </w:t>
      </w:r>
      <w:r w:rsidRPr="00DB32B3">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DB32B3">
        <w:rPr>
          <w:rFonts w:ascii="Palatino Linotype" w:hAnsi="Palatino Linotype" w:cs="Arial"/>
          <w:bCs/>
          <w:color w:val="000000" w:themeColor="text1"/>
          <w:lang w:val="es-ES"/>
        </w:rPr>
        <w:t>.</w:t>
      </w:r>
    </w:p>
    <w:p w14:paraId="6F023D4B" w14:textId="77777777" w:rsidR="00A76CD6" w:rsidRPr="00DB32B3" w:rsidRDefault="00A76CD6" w:rsidP="00A76CD6">
      <w:pPr>
        <w:rPr>
          <w:rFonts w:ascii="Palatino Linotype" w:eastAsia="Calibri" w:hAnsi="Palatino Linotype" w:cs="Arial"/>
          <w:color w:val="000000" w:themeColor="text1"/>
          <w:lang w:val="es-ES"/>
        </w:rPr>
      </w:pPr>
    </w:p>
    <w:p w14:paraId="0919FECD" w14:textId="77777777" w:rsidR="00A76CD6" w:rsidRPr="00A76CD6"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DB32B3">
        <w:rPr>
          <w:rFonts w:ascii="Palatino Linotype" w:eastAsia="Calibri" w:hAnsi="Palatino Linotype" w:cs="Arial"/>
          <w:color w:val="000000" w:themeColor="text1"/>
          <w:lang w:val="es-ES"/>
        </w:rPr>
        <w:t xml:space="preserve">Este </w:t>
      </w:r>
      <w:r w:rsidRPr="00DB32B3">
        <w:rPr>
          <w:rFonts w:ascii="Palatino Linotype" w:eastAsia="Calibri" w:hAnsi="Palatino Linotype" w:cs="Arial"/>
        </w:rPr>
        <w:t>Organismo Garante no pasa por alto explicar, que la dilación en la resolución del presente asunto encuentra</w:t>
      </w:r>
      <w:r w:rsidRPr="00A76CD6">
        <w:rPr>
          <w:rFonts w:ascii="Palatino Linotype" w:eastAsia="Calibri" w:hAnsi="Palatino Linotype" w:cs="Arial"/>
        </w:rPr>
        <w:t xml:space="preserve"> justificación en el alto número de recursos de revisión recibidos dentro del primer semestre del dos mil veintidós; que, en comparación con los recibidos el año pasado, y en el mismo periodo, se ha incrementado aproximadamente un 400% el número de medios de impugnación que </w:t>
      </w:r>
      <w:r w:rsidRPr="00A76CD6">
        <w:rPr>
          <w:rFonts w:ascii="Palatino Linotype" w:eastAsia="Calibri" w:hAnsi="Palatino Linotype" w:cs="Arial"/>
        </w:rPr>
        <w:lastRenderedPageBreak/>
        <w:t>deben resolverse por este Instituto. Circunstancia atípica que ha rebasado las capacidades técnicas y humanas del personal encargado de la proyección de las resoluciones a dichos medios de impugnación.</w:t>
      </w:r>
    </w:p>
    <w:p w14:paraId="414965A9" w14:textId="77777777" w:rsidR="00A76CD6" w:rsidRPr="00A76CD6" w:rsidRDefault="00A76CD6" w:rsidP="00A76CD6">
      <w:pPr>
        <w:rPr>
          <w:rFonts w:ascii="Palatino Linotype" w:hAnsi="Palatino Linotype"/>
        </w:rPr>
      </w:pPr>
    </w:p>
    <w:p w14:paraId="52478A18" w14:textId="77777777" w:rsidR="00A76CD6" w:rsidRPr="00A76CD6"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A76CD6">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0EA1112" w14:textId="77777777" w:rsidR="00A76CD6" w:rsidRPr="00A76CD6" w:rsidRDefault="00A76CD6" w:rsidP="00A76CD6">
      <w:pPr>
        <w:rPr>
          <w:rFonts w:ascii="Palatino Linotype" w:eastAsia="Calibri" w:hAnsi="Palatino Linotype" w:cs="Arial"/>
          <w:color w:val="000000" w:themeColor="text1"/>
        </w:rPr>
      </w:pPr>
    </w:p>
    <w:p w14:paraId="6428A111" w14:textId="5188F802" w:rsidR="00A76CD6" w:rsidRPr="00521500"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A76CD6">
        <w:rPr>
          <w:rFonts w:ascii="Palatino Linotype" w:eastAsia="Calibri" w:hAnsi="Palatino Linotype" w:cs="Arial"/>
          <w:color w:val="000000" w:themeColor="text1"/>
        </w:rPr>
        <w:t xml:space="preserve">Así, </w:t>
      </w:r>
      <w:r w:rsidRPr="00A76CD6">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52124D" w14:textId="77777777" w:rsidR="00521500" w:rsidRPr="00A76CD6" w:rsidRDefault="00521500" w:rsidP="00521500">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A76CD6"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A76CD6">
        <w:rPr>
          <w:rFonts w:ascii="Palatino Linotype" w:eastAsia="Calibri" w:hAnsi="Palatino Linotype" w:cs="Arial"/>
        </w:rPr>
        <w:t xml:space="preserve">En </w:t>
      </w:r>
      <w:r w:rsidRPr="00A76CD6">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A76CD6"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A76CD6"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A76CD6">
        <w:rPr>
          <w:rFonts w:ascii="Palatino Linotype" w:eastAsia="Calibri" w:hAnsi="Palatino Linotype" w:cs="Arial"/>
        </w:rPr>
        <w:lastRenderedPageBreak/>
        <w:t xml:space="preserve">Por </w:t>
      </w:r>
      <w:r w:rsidRPr="00A76CD6">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BA29FE0" w14:textId="77777777" w:rsidR="00A76CD6" w:rsidRDefault="00A76CD6" w:rsidP="00A76CD6">
      <w:pPr>
        <w:rPr>
          <w:rFonts w:ascii="Palatino Linotype" w:eastAsia="Calibri" w:hAnsi="Palatino Linotype" w:cs="Arial"/>
          <w:color w:val="000000" w:themeColor="text1"/>
        </w:rPr>
      </w:pPr>
    </w:p>
    <w:p w14:paraId="2E2E559D" w14:textId="77777777" w:rsidR="00F365CD" w:rsidRPr="003B7BFE"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3B7BFE">
        <w:rPr>
          <w:rFonts w:ascii="Palatino Linotype" w:eastAsia="Calibri" w:hAnsi="Palatino Linotype" w:cs="Arial"/>
          <w:b/>
          <w:bCs/>
        </w:rPr>
        <w:t>Complejidad del Asunto:</w:t>
      </w:r>
      <w:r w:rsidRPr="003B7BFE">
        <w:rPr>
          <w:rFonts w:ascii="Palatino Linotype" w:eastAsia="Calibri" w:hAnsi="Palatino Linotype" w:cs="Arial"/>
        </w:rPr>
        <w:t xml:space="preserve"> La complejidad de la prueba, la pluralidad de sujetos procesales, el tiempo transcurrido, las características y contexto del recurso.</w:t>
      </w:r>
    </w:p>
    <w:p w14:paraId="4297458C" w14:textId="77777777" w:rsidR="00F365CD" w:rsidRPr="003B7BFE"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3B7BFE">
        <w:rPr>
          <w:rFonts w:ascii="Palatino Linotype" w:eastAsia="Calibri" w:hAnsi="Palatino Linotype" w:cs="Arial"/>
          <w:b/>
          <w:bCs/>
        </w:rPr>
        <w:t>Actividad Procesal del interesado:</w:t>
      </w:r>
      <w:r w:rsidRPr="003B7BFE">
        <w:rPr>
          <w:rFonts w:ascii="Palatino Linotype" w:eastAsia="Calibri" w:hAnsi="Palatino Linotype" w:cs="Arial"/>
        </w:rPr>
        <w:t xml:space="preserve"> Acciones u omisiones del interesado.</w:t>
      </w:r>
    </w:p>
    <w:p w14:paraId="4053D9B6" w14:textId="77777777" w:rsidR="00F365CD" w:rsidRPr="003B7BFE"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3B7BFE">
        <w:rPr>
          <w:rFonts w:ascii="Palatino Linotype" w:eastAsia="Calibri" w:hAnsi="Palatino Linotype" w:cs="Arial"/>
          <w:b/>
          <w:bCs/>
        </w:rPr>
        <w:t>Conducta de la Autoridad:</w:t>
      </w:r>
      <w:r w:rsidRPr="003B7BFE">
        <w:rPr>
          <w:rFonts w:ascii="Palatino Linotype" w:eastAsia="Calibri" w:hAnsi="Palatino Linotype" w:cs="Arial"/>
        </w:rPr>
        <w:t xml:space="preserve"> Las Acciones u omisiones realizadas en el procedimiento. Así como si la autoridad actuó con la debida diligencia.</w:t>
      </w:r>
    </w:p>
    <w:p w14:paraId="69E2993F" w14:textId="260905C4" w:rsidR="00A76CD6" w:rsidRPr="00F365CD" w:rsidRDefault="00F365CD" w:rsidP="00F365CD">
      <w:pPr>
        <w:pStyle w:val="Prrafodelista"/>
        <w:numPr>
          <w:ilvl w:val="1"/>
          <w:numId w:val="41"/>
        </w:numPr>
        <w:tabs>
          <w:tab w:val="left" w:pos="426"/>
        </w:tabs>
        <w:ind w:left="567" w:right="539" w:hanging="142"/>
        <w:jc w:val="both"/>
        <w:rPr>
          <w:rFonts w:ascii="Palatino Linotype" w:hAnsi="Palatino Linotype"/>
          <w:color w:val="000000" w:themeColor="text1"/>
        </w:rPr>
      </w:pPr>
      <w:r w:rsidRPr="003B7BFE">
        <w:rPr>
          <w:rFonts w:ascii="Palatino Linotype" w:eastAsia="Calibri" w:hAnsi="Palatino Linotype" w:cs="Arial"/>
          <w:b/>
          <w:bCs/>
        </w:rPr>
        <w:t xml:space="preserve">La afectación generada en la situación jurídica de la persona involucrada en el proceso: </w:t>
      </w:r>
      <w:r w:rsidRPr="003B7BFE">
        <w:rPr>
          <w:rFonts w:ascii="Palatino Linotype" w:eastAsia="Calibri" w:hAnsi="Palatino Linotype" w:cs="Arial"/>
        </w:rPr>
        <w:t>Violación a sus derechos humanos.</w:t>
      </w:r>
    </w:p>
    <w:p w14:paraId="351E06D7" w14:textId="77777777" w:rsidR="00A76CD6" w:rsidRPr="00A76CD6" w:rsidRDefault="00A76CD6" w:rsidP="00A76CD6">
      <w:pPr>
        <w:rPr>
          <w:rFonts w:ascii="Palatino Linotype" w:eastAsia="Calibri" w:hAnsi="Palatino Linotype" w:cs="Arial"/>
          <w:color w:val="000000" w:themeColor="text1"/>
        </w:rPr>
      </w:pPr>
    </w:p>
    <w:p w14:paraId="7924C92A" w14:textId="77777777" w:rsidR="00F365CD" w:rsidRPr="00F365CD"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A76CD6">
        <w:rPr>
          <w:rFonts w:ascii="Palatino Linotype" w:eastAsia="Calibri" w:hAnsi="Palatino Linotype" w:cs="Arial"/>
          <w:color w:val="000000" w:themeColor="text1"/>
        </w:rPr>
        <w:t xml:space="preserve">De </w:t>
      </w:r>
      <w:r w:rsidRPr="00A76CD6">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61D508" w14:textId="77777777" w:rsidR="00F365CD" w:rsidRPr="00F365CD" w:rsidRDefault="00F365CD" w:rsidP="00F365CD">
      <w:pPr>
        <w:spacing w:before="240" w:after="240" w:line="360" w:lineRule="auto"/>
        <w:contextualSpacing/>
        <w:jc w:val="both"/>
        <w:rPr>
          <w:rFonts w:ascii="Palatino Linotype" w:eastAsiaTheme="minorEastAsia" w:hAnsi="Palatino Linotype"/>
          <w:iCs/>
          <w:lang w:eastAsia="es-ES"/>
        </w:rPr>
      </w:pPr>
    </w:p>
    <w:p w14:paraId="2891B35D" w14:textId="72520D72" w:rsidR="00F365CD" w:rsidRPr="004D76D8"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365CD">
        <w:rPr>
          <w:rFonts w:ascii="Palatino Linotype" w:eastAsia="Calibri" w:hAnsi="Palatino Linotype" w:cs="Arial"/>
        </w:rPr>
        <w:t xml:space="preserve">Argumento </w:t>
      </w:r>
      <w:r w:rsidRPr="00F365CD">
        <w:rPr>
          <w:rFonts w:ascii="Palatino Linotype" w:hAnsi="Palatino Linotype"/>
        </w:rPr>
        <w:t xml:space="preserve">que encuentra sustento en la jurisprudencia P./J. 32/92 emitida por el Pleno de la Suprema Corte de Justicia de la Nación de rubro </w:t>
      </w:r>
      <w:r w:rsidRPr="00F365CD">
        <w:rPr>
          <w:rFonts w:ascii="Palatino Linotype" w:hAnsi="Palatino Linotype"/>
          <w:i/>
        </w:rPr>
        <w:t xml:space="preserve">“TÉRMINOS PROCESALES. PARA DETERMINAR SI UN FUNCIONARIO JUDICIAL ACTUÓ INDEBIDAMENTE POR NO RESPETARLOS SE DEBE ATENDER AL PRESUPUESTO QUE CONSIDERÓ EL LEGISLADOR AL FIJARLOS Y LAS CARACTERÍSTICAS DEL </w:t>
      </w:r>
      <w:r w:rsidRPr="00F365CD">
        <w:rPr>
          <w:rFonts w:ascii="Palatino Linotype" w:hAnsi="Palatino Linotype"/>
          <w:i/>
        </w:rPr>
        <w:lastRenderedPageBreak/>
        <w:t>CASO.”</w:t>
      </w:r>
      <w:r w:rsidRPr="003B7BFE">
        <w:rPr>
          <w:rStyle w:val="Refdenotaalpie"/>
          <w:rFonts w:ascii="Palatino Linotype" w:hAnsi="Palatino Linotype"/>
          <w:i/>
        </w:rPr>
        <w:footnoteReference w:id="1"/>
      </w:r>
      <w:r w:rsidRPr="00F365CD">
        <w:rPr>
          <w:rFonts w:ascii="Palatino Linotype" w:hAnsi="Palatino Linotype"/>
        </w:rPr>
        <w:t>, visible en la Gaceta del Seminario Judicial de la Federación</w:t>
      </w:r>
      <w:r w:rsidR="004D76D8">
        <w:rPr>
          <w:rFonts w:ascii="Palatino Linotype" w:hAnsi="Palatino Linotype"/>
        </w:rPr>
        <w:t xml:space="preserve"> con el registro digital 205635.</w:t>
      </w:r>
    </w:p>
    <w:p w14:paraId="50DAB61D" w14:textId="77777777" w:rsidR="004D76D8" w:rsidRPr="00054A59" w:rsidRDefault="004D76D8" w:rsidP="004D76D8">
      <w:pPr>
        <w:spacing w:before="240" w:after="240" w:line="360" w:lineRule="auto"/>
        <w:contextualSpacing/>
        <w:jc w:val="both"/>
        <w:rPr>
          <w:rFonts w:ascii="Palatino Linotype" w:eastAsiaTheme="minorEastAsia" w:hAnsi="Palatino Linotype"/>
          <w:iCs/>
          <w:lang w:eastAsia="es-ES"/>
        </w:rPr>
      </w:pPr>
    </w:p>
    <w:p w14:paraId="188B312E" w14:textId="77777777" w:rsidR="00F365CD" w:rsidRPr="00F365CD"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365CD">
        <w:rPr>
          <w:rFonts w:ascii="Palatino Linotype" w:eastAsia="Calibri" w:hAnsi="Palatino Linotype" w:cs="Arial"/>
        </w:rPr>
        <w:t xml:space="preserve">Razones </w:t>
      </w:r>
      <w:r w:rsidRPr="00F365CD">
        <w:rPr>
          <w:rFonts w:ascii="Palatino Linotype" w:hAnsi="Palatino Linotype"/>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F365CD">
        <w:rPr>
          <w:rFonts w:ascii="Palatino Linotype" w:hAnsi="Palatino Linotype"/>
        </w:rPr>
        <w:lastRenderedPageBreak/>
        <w:t>términos legales previamente establecidos por la Ley, por tratarse de causas de fuerza mayor.</w:t>
      </w:r>
    </w:p>
    <w:p w14:paraId="754F0508" w14:textId="77777777" w:rsidR="00F365CD" w:rsidRPr="00F365CD" w:rsidRDefault="00F365CD" w:rsidP="00F365CD">
      <w:pPr>
        <w:rPr>
          <w:rFonts w:ascii="Palatino Linotype" w:eastAsia="Calibri" w:hAnsi="Palatino Linotype" w:cs="Arial"/>
        </w:rPr>
      </w:pPr>
    </w:p>
    <w:p w14:paraId="7793E82E" w14:textId="77777777" w:rsidR="00F365CD" w:rsidRPr="00F365CD"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365CD">
        <w:rPr>
          <w:rFonts w:ascii="Palatino Linotype" w:eastAsia="Calibri" w:hAnsi="Palatino Linotype" w:cs="Arial"/>
        </w:rPr>
        <w:t xml:space="preserve">Por </w:t>
      </w:r>
      <w:r w:rsidRPr="00F365CD">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0EF92962" w14:textId="77777777" w:rsidR="00F365CD" w:rsidRPr="00F365CD" w:rsidRDefault="00F365CD" w:rsidP="00F365CD">
      <w:pPr>
        <w:rPr>
          <w:rFonts w:ascii="Palatino Linotype" w:eastAsia="Calibri" w:hAnsi="Palatino Linotype" w:cs="Arial"/>
        </w:rPr>
      </w:pPr>
    </w:p>
    <w:p w14:paraId="72DBD59D" w14:textId="77777777" w:rsidR="002F551E" w:rsidRDefault="00A76CD6" w:rsidP="002F551E">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365CD">
        <w:rPr>
          <w:rFonts w:ascii="Palatino Linotype" w:eastAsia="Calibri" w:hAnsi="Palatino Linotype" w:cs="Arial"/>
        </w:rPr>
        <w:t xml:space="preserve">Al </w:t>
      </w:r>
      <w:r w:rsidRPr="00F365CD">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7233E1FF" w14:textId="77777777" w:rsidR="002F551E" w:rsidRDefault="002F551E" w:rsidP="002F551E">
      <w:pPr>
        <w:spacing w:before="240" w:after="240" w:line="360" w:lineRule="auto"/>
        <w:contextualSpacing/>
        <w:jc w:val="both"/>
        <w:rPr>
          <w:rFonts w:ascii="Palatino Linotype" w:hAnsi="Palatino Linotype"/>
          <w:b/>
          <w:i/>
          <w:sz w:val="22"/>
        </w:rPr>
      </w:pPr>
    </w:p>
    <w:p w14:paraId="0BDE59F5" w14:textId="769ED8E0" w:rsidR="00A76CD6" w:rsidRPr="002F551E" w:rsidRDefault="00A76CD6" w:rsidP="002F551E">
      <w:pPr>
        <w:spacing w:before="240" w:after="240"/>
        <w:ind w:left="567" w:right="539"/>
        <w:contextualSpacing/>
        <w:jc w:val="both"/>
        <w:rPr>
          <w:rFonts w:ascii="Palatino Linotype" w:eastAsiaTheme="minorEastAsia" w:hAnsi="Palatino Linotype"/>
          <w:iCs/>
          <w:sz w:val="22"/>
          <w:lang w:eastAsia="es-ES"/>
        </w:rPr>
      </w:pPr>
      <w:r w:rsidRPr="002F551E">
        <w:rPr>
          <w:rFonts w:ascii="Palatino Linotype" w:hAnsi="Palatino Linotype"/>
          <w:b/>
          <w:i/>
          <w:sz w:val="22"/>
        </w:rPr>
        <w:t>PLAZO RAZONABLE PARA RESOLVER. DIMENSIÓN Y EFECTOS DE ESTE CONCEPTO CUANDO SE ADUCE EXCESIVA CARGA DE TRABAJO.</w:t>
      </w:r>
      <w:r w:rsidRPr="002F551E">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w:t>
      </w:r>
      <w:r w:rsidRPr="002F551E">
        <w:rPr>
          <w:rFonts w:ascii="Palatino Linotype" w:hAnsi="Palatino Linotype"/>
          <w:i/>
          <w:sz w:val="22"/>
        </w:rPr>
        <w:lastRenderedPageBreak/>
        <w:t>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2F551E">
        <w:rPr>
          <w:rStyle w:val="Refdenotaalpie"/>
          <w:rFonts w:ascii="Palatino Linotype" w:hAnsi="Palatino Linotype"/>
          <w:i/>
          <w:sz w:val="22"/>
        </w:rPr>
        <w:footnoteReference w:id="2"/>
      </w:r>
    </w:p>
    <w:p w14:paraId="6C2DC89E" w14:textId="77777777" w:rsidR="00A76CD6" w:rsidRPr="003B7BFE" w:rsidRDefault="00A76CD6" w:rsidP="00A76CD6">
      <w:pPr>
        <w:pStyle w:val="Prrafodelista"/>
        <w:ind w:left="567" w:right="567"/>
        <w:jc w:val="both"/>
        <w:rPr>
          <w:rFonts w:ascii="Palatino Linotype" w:hAnsi="Palatino Linotype"/>
          <w:i/>
        </w:rPr>
      </w:pPr>
    </w:p>
    <w:p w14:paraId="33765394" w14:textId="77777777" w:rsidR="00A76CD6" w:rsidRDefault="00A76CD6" w:rsidP="00A76CD6">
      <w:pPr>
        <w:pStyle w:val="Prrafodelista"/>
        <w:ind w:left="567" w:right="567"/>
        <w:jc w:val="both"/>
        <w:rPr>
          <w:rFonts w:ascii="Palatino Linotype" w:hAnsi="Palatino Linotype"/>
          <w:i/>
        </w:rPr>
      </w:pPr>
      <w:r w:rsidRPr="003B7BFE">
        <w:rPr>
          <w:rFonts w:ascii="Palatino Linotype" w:hAnsi="Palatino Linotype"/>
          <w:b/>
          <w:i/>
        </w:rPr>
        <w:t>PLAZO RAZONABLE PARA RESOLVER. CONCEPTO Y ELEMENTOS QUE LO INTEGRAN A LA LUZ DEL DERECHO INTERNACIONAL DE LOS DERECHOS HUMANOS.</w:t>
      </w:r>
      <w:r w:rsidRPr="003B7BFE">
        <w:rPr>
          <w:rFonts w:ascii="Palatino Linotype" w:hAnsi="Palatino Linotype"/>
          <w:i/>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w:t>
      </w:r>
      <w:r w:rsidRPr="00803A69">
        <w:rPr>
          <w:rFonts w:ascii="Palatino Linotype" w:hAnsi="Palatino Linotype"/>
          <w:i/>
        </w:rPr>
        <w:t xml:space="preserve">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w:t>
      </w:r>
      <w:r w:rsidRPr="00803A69">
        <w:rPr>
          <w:rFonts w:ascii="Palatino Linotype" w:hAnsi="Palatino Linotype"/>
          <w:i/>
        </w:rPr>
        <w:lastRenderedPageBreak/>
        <w:t>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803A69">
        <w:rPr>
          <w:rStyle w:val="Refdenotaalpie"/>
          <w:rFonts w:ascii="Palatino Linotype" w:hAnsi="Palatino Linotype"/>
          <w:i/>
        </w:rPr>
        <w:footnoteReference w:id="3"/>
      </w:r>
    </w:p>
    <w:p w14:paraId="5D712A1C" w14:textId="77777777" w:rsidR="00A76CD6" w:rsidRPr="002F551E" w:rsidRDefault="00A76CD6" w:rsidP="002F551E">
      <w:pPr>
        <w:spacing w:line="360" w:lineRule="auto"/>
        <w:ind w:right="567"/>
        <w:jc w:val="both"/>
        <w:rPr>
          <w:rFonts w:ascii="Palatino Linotype" w:hAnsi="Palatino Linotype"/>
        </w:rPr>
      </w:pPr>
    </w:p>
    <w:p w14:paraId="0C5F99B2" w14:textId="596949BD" w:rsidR="00A76CD6" w:rsidRPr="00A76CD6"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803A69">
        <w:rPr>
          <w:rFonts w:ascii="Palatino Linotype" w:eastAsia="Calibri" w:hAnsi="Palatino Linotype" w:cs="Arial"/>
          <w:color w:val="000000" w:themeColor="text1"/>
        </w:rPr>
        <w:t xml:space="preserve">Por </w:t>
      </w:r>
      <w:r w:rsidRPr="00803A69">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15786F1" w14:textId="77777777" w:rsidR="00A76CD6" w:rsidRPr="00A76CD6" w:rsidRDefault="00A76CD6" w:rsidP="00A76CD6">
      <w:pPr>
        <w:spacing w:before="240" w:after="240" w:line="360" w:lineRule="auto"/>
        <w:contextualSpacing/>
        <w:jc w:val="both"/>
        <w:rPr>
          <w:rFonts w:ascii="Palatino Linotype" w:eastAsia="MS Mincho" w:hAnsi="Palatino Linotype"/>
          <w:b/>
        </w:rPr>
      </w:pPr>
    </w:p>
    <w:p w14:paraId="264397B1" w14:textId="2C2C0438" w:rsidR="004D76D8" w:rsidRPr="004D76D8" w:rsidRDefault="00E93FC1" w:rsidP="004D76D8">
      <w:pPr>
        <w:numPr>
          <w:ilvl w:val="0"/>
          <w:numId w:val="1"/>
        </w:numPr>
        <w:spacing w:before="240" w:after="240" w:line="360" w:lineRule="auto"/>
        <w:ind w:left="0" w:firstLine="0"/>
        <w:contextualSpacing/>
        <w:jc w:val="both"/>
        <w:rPr>
          <w:rFonts w:ascii="Palatino Linotype" w:eastAsia="MS Mincho" w:hAnsi="Palatino Linotype"/>
          <w:b/>
        </w:rPr>
      </w:pPr>
      <w:r w:rsidRPr="00E420D7">
        <w:rPr>
          <w:rFonts w:ascii="Palatino Linotype" w:eastAsia="MS Mincho" w:hAnsi="Palatino Linotype"/>
        </w:rPr>
        <w:t>La Comisionada Ponente decretó e</w:t>
      </w:r>
      <w:r w:rsidR="007B0BCA">
        <w:rPr>
          <w:rFonts w:ascii="Palatino Linotype" w:eastAsia="MS Mincho" w:hAnsi="Palatino Linotype"/>
        </w:rPr>
        <w:t xml:space="preserve">l </w:t>
      </w:r>
      <w:r w:rsidRPr="00E420D7">
        <w:rPr>
          <w:rFonts w:ascii="Palatino Linotype" w:eastAsia="MS Mincho" w:hAnsi="Palatino Linotype"/>
        </w:rPr>
        <w:t>cierre de instrucción</w:t>
      </w:r>
      <w:r w:rsidRPr="00E420D7">
        <w:rPr>
          <w:rFonts w:ascii="Palatino Linotype" w:eastAsia="MS Mincho" w:hAnsi="Palatino Linotype" w:cs="Arial"/>
        </w:rPr>
        <w:t xml:space="preserve"> </w:t>
      </w:r>
      <w:r w:rsidRPr="00E420D7">
        <w:rPr>
          <w:rFonts w:ascii="Palatino Linotype" w:eastAsia="MS Mincho" w:hAnsi="Palatino Linotype"/>
        </w:rPr>
        <w:t xml:space="preserve">mediante acuerdo del </w:t>
      </w:r>
      <w:r w:rsidR="004D76D8">
        <w:rPr>
          <w:rFonts w:ascii="Palatino Linotype" w:eastAsia="MS Mincho" w:hAnsi="Palatino Linotype"/>
        </w:rPr>
        <w:t>uno de febrero</w:t>
      </w:r>
      <w:r w:rsidR="00A76CD6">
        <w:rPr>
          <w:rFonts w:ascii="Palatino Linotype" w:eastAsia="MS Mincho" w:hAnsi="Palatino Linotype"/>
        </w:rPr>
        <w:t xml:space="preserve"> de dos mil veinticuatro</w:t>
      </w:r>
      <w:r w:rsidRPr="00E420D7">
        <w:rPr>
          <w:rFonts w:ascii="Palatino Linotype" w:eastAsia="MS Mincho" w:hAnsi="Palatino Linotype"/>
        </w:rPr>
        <w:t>,</w:t>
      </w:r>
      <w:r w:rsidR="007353A8">
        <w:rPr>
          <w:rFonts w:ascii="Palatino Linotype" w:eastAsia="MS Mincho" w:hAnsi="Palatino Linotype"/>
        </w:rPr>
        <w:t xml:space="preserve"> </w:t>
      </w:r>
      <w:r w:rsidR="00D92924">
        <w:rPr>
          <w:rFonts w:ascii="Palatino Linotype" w:eastAsia="MS Mincho" w:hAnsi="Palatino Linotype"/>
        </w:rPr>
        <w:t xml:space="preserve">por lo que, ordenó turnar el </w:t>
      </w:r>
      <w:r w:rsidRPr="00E420D7">
        <w:rPr>
          <w:rFonts w:ascii="Palatino Linotype" w:eastAsia="MS Mincho" w:hAnsi="Palatino Linotype" w:cs="Arial"/>
        </w:rPr>
        <w:t>expediente a resolución, misma que a continuación se pronuncia</w:t>
      </w:r>
      <w:r w:rsidRPr="002A433E">
        <w:rPr>
          <w:rFonts w:ascii="Palatino Linotype" w:eastAsia="MS Mincho" w:hAnsi="Palatino Linotype" w:cs="Arial"/>
        </w:rPr>
        <w:t>.</w:t>
      </w:r>
      <w:r w:rsidR="003630BC" w:rsidRPr="002A433E">
        <w:rPr>
          <w:rFonts w:ascii="Palatino Linotype" w:eastAsia="MS Mincho" w:hAnsi="Palatino Linotype" w:cs="Arial"/>
        </w:rPr>
        <w:t>------------------------------------------</w:t>
      </w:r>
      <w:r w:rsidR="004D76D8">
        <w:rPr>
          <w:rFonts w:ascii="Palatino Linotype" w:eastAsia="MS Mincho" w:hAnsi="Palatino Linotype" w:cs="Arial"/>
        </w:rPr>
        <w:t>--</w:t>
      </w:r>
    </w:p>
    <w:p w14:paraId="6707F578" w14:textId="77777777" w:rsidR="004D76D8" w:rsidRDefault="004D76D8" w:rsidP="004D76D8">
      <w:pPr>
        <w:rPr>
          <w:rFonts w:ascii="Palatino Linotype" w:eastAsia="Calibri" w:hAnsi="Palatino Linotype"/>
          <w:lang w:val="es-ES"/>
        </w:rPr>
      </w:pPr>
    </w:p>
    <w:p w14:paraId="6435D9FA" w14:textId="77777777" w:rsidR="004D76D8" w:rsidRPr="002442EA" w:rsidRDefault="004D76D8" w:rsidP="004D76D8">
      <w:pPr>
        <w:keepNext/>
        <w:keepLines/>
        <w:spacing w:before="240" w:after="240" w:line="360" w:lineRule="auto"/>
        <w:jc w:val="center"/>
        <w:outlineLvl w:val="0"/>
        <w:rPr>
          <w:rFonts w:ascii="Palatino Linotype" w:eastAsia="MS Gothic" w:hAnsi="Palatino Linotype"/>
          <w:b/>
          <w:lang w:eastAsia="en-US"/>
        </w:rPr>
      </w:pPr>
      <w:bookmarkStart w:id="8" w:name="_Toc491791302"/>
      <w:bookmarkStart w:id="9" w:name="_Toc528153788"/>
      <w:bookmarkStart w:id="10" w:name="_Toc94119611"/>
      <w:r w:rsidRPr="00E420D7">
        <w:rPr>
          <w:rFonts w:ascii="Palatino Linotype" w:eastAsia="MS Gothic" w:hAnsi="Palatino Linotype"/>
          <w:b/>
          <w:lang w:eastAsia="en-US"/>
        </w:rPr>
        <w:t>CONSIDERANDO</w:t>
      </w:r>
      <w:bookmarkEnd w:id="8"/>
      <w:bookmarkEnd w:id="9"/>
      <w:bookmarkEnd w:id="10"/>
    </w:p>
    <w:p w14:paraId="73321AAA" w14:textId="461040A2" w:rsidR="004D76D8" w:rsidRPr="004D76D8" w:rsidRDefault="004D76D8" w:rsidP="004D76D8">
      <w:pPr>
        <w:keepNext/>
        <w:keepLines/>
        <w:spacing w:before="240" w:after="240" w:line="360" w:lineRule="auto"/>
        <w:outlineLvl w:val="1"/>
        <w:rPr>
          <w:rFonts w:ascii="Palatino Linotype" w:eastAsia="MS Gothic" w:hAnsi="Palatino Linotype"/>
          <w:b/>
          <w:lang w:eastAsia="en-US"/>
        </w:rPr>
      </w:pPr>
      <w:bookmarkStart w:id="11" w:name="_Toc491791303"/>
      <w:bookmarkStart w:id="12" w:name="_Toc528153789"/>
      <w:bookmarkStart w:id="13" w:name="_Toc94119612"/>
      <w:r w:rsidRPr="00E420D7">
        <w:rPr>
          <w:rFonts w:ascii="Palatino Linotype" w:eastAsia="MS Gothic" w:hAnsi="Palatino Linotype"/>
          <w:b/>
          <w:lang w:eastAsia="en-US"/>
        </w:rPr>
        <w:t>PRIMERO. De la competencia</w:t>
      </w:r>
      <w:bookmarkEnd w:id="11"/>
      <w:bookmarkEnd w:id="12"/>
      <w:r w:rsidRPr="00E420D7">
        <w:rPr>
          <w:rFonts w:ascii="Palatino Linotype" w:eastAsia="MS Gothic" w:hAnsi="Palatino Linotype"/>
          <w:b/>
          <w:lang w:eastAsia="en-US"/>
        </w:rPr>
        <w:t>.</w:t>
      </w:r>
      <w:bookmarkEnd w:id="13"/>
    </w:p>
    <w:p w14:paraId="5F22FAC6" w14:textId="0A1F1F7F" w:rsidR="002F551E" w:rsidRPr="004D76D8" w:rsidRDefault="00E93FC1" w:rsidP="004D76D8">
      <w:pPr>
        <w:numPr>
          <w:ilvl w:val="0"/>
          <w:numId w:val="1"/>
        </w:numPr>
        <w:spacing w:before="240" w:after="240" w:line="360" w:lineRule="auto"/>
        <w:ind w:left="0" w:firstLine="0"/>
        <w:contextualSpacing/>
        <w:jc w:val="both"/>
        <w:rPr>
          <w:rFonts w:ascii="Palatino Linotype" w:eastAsia="MS Mincho" w:hAnsi="Palatino Linotype"/>
          <w:b/>
        </w:rPr>
      </w:pPr>
      <w:r w:rsidRPr="004D76D8">
        <w:rPr>
          <w:rFonts w:ascii="Palatino Linotype" w:eastAsia="Calibri" w:hAnsi="Palatino Linotype"/>
          <w:lang w:val="es-ES"/>
        </w:rPr>
        <w:t xml:space="preserve">Este </w:t>
      </w:r>
      <w:bookmarkStart w:id="14" w:name="_Toc491791304"/>
      <w:bookmarkStart w:id="15" w:name="_Toc528153790"/>
      <w:bookmarkStart w:id="16" w:name="_Toc94119613"/>
      <w:r w:rsidR="003630BC" w:rsidRPr="004D76D8">
        <w:rPr>
          <w:rFonts w:ascii="Palatino Linotype" w:hAnsi="Palatino Linotype" w:cs="Arial"/>
          <w:color w:val="222222"/>
          <w:shd w:val="clear" w:color="auto" w:fill="FFFFFF"/>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w:t>
      </w:r>
      <w:r w:rsidR="003630BC" w:rsidRPr="004D76D8">
        <w:rPr>
          <w:rFonts w:ascii="Palatino Linotype" w:hAnsi="Palatino Linotype" w:cs="Arial"/>
          <w:color w:val="222222"/>
          <w:shd w:val="clear" w:color="auto" w:fill="FFFFFF"/>
        </w:rPr>
        <w:lastRenderedPageBreak/>
        <w:t>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FAAAF09" w14:textId="77777777" w:rsidR="004D76D8" w:rsidRPr="004D76D8" w:rsidRDefault="004D76D8" w:rsidP="004D76D8">
      <w:pPr>
        <w:spacing w:before="240" w:after="240" w:line="360" w:lineRule="auto"/>
        <w:contextualSpacing/>
        <w:jc w:val="both"/>
        <w:rPr>
          <w:rFonts w:ascii="Palatino Linotype" w:eastAsia="MS Mincho" w:hAnsi="Palatino Linotype"/>
          <w:b/>
        </w:rPr>
      </w:pPr>
    </w:p>
    <w:p w14:paraId="6CCB6BDD" w14:textId="2530DFAD" w:rsidR="00E93FC1" w:rsidRPr="003630BC" w:rsidRDefault="00E93FC1" w:rsidP="003630BC">
      <w:pPr>
        <w:keepNext/>
        <w:keepLines/>
        <w:spacing w:before="240" w:after="240" w:line="360" w:lineRule="auto"/>
        <w:jc w:val="both"/>
        <w:outlineLvl w:val="1"/>
        <w:rPr>
          <w:rFonts w:ascii="Palatino Linotype" w:eastAsia="MS Gothic" w:hAnsi="Palatino Linotype"/>
          <w:b/>
          <w:lang w:eastAsia="en-US"/>
        </w:rPr>
      </w:pPr>
      <w:r w:rsidRPr="003630BC">
        <w:rPr>
          <w:rFonts w:ascii="Palatino Linotype" w:eastAsia="MS Gothic" w:hAnsi="Palatino Linotype"/>
          <w:b/>
          <w:lang w:eastAsia="en-US"/>
        </w:rPr>
        <w:t>SEGUNDO. De la oportunidad y procedencia.</w:t>
      </w:r>
      <w:bookmarkEnd w:id="14"/>
      <w:bookmarkEnd w:id="15"/>
      <w:bookmarkEnd w:id="16"/>
    </w:p>
    <w:p w14:paraId="19131B48" w14:textId="404B3B6C" w:rsidR="00080A89" w:rsidRPr="00CC65AB" w:rsidRDefault="00E93FC1" w:rsidP="00CD1847">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080A89">
        <w:rPr>
          <w:rFonts w:ascii="Palatino Linotype" w:eastAsia="Calibri" w:hAnsi="Palatino Linotype" w:cs="Arial"/>
          <w:lang w:val="es-ES_tradnl" w:eastAsia="es-ES"/>
        </w:rPr>
        <w:t xml:space="preserve">El medio de impugnación fue presentado a través del </w:t>
      </w:r>
      <w:r w:rsidRPr="00080A89">
        <w:rPr>
          <w:rFonts w:ascii="Palatino Linotype" w:eastAsia="Calibri" w:hAnsi="Palatino Linotype" w:cs="Arial"/>
          <w:b/>
          <w:lang w:val="es-ES_tradnl" w:eastAsia="es-ES"/>
        </w:rPr>
        <w:t>SAIMEX,</w:t>
      </w:r>
      <w:r w:rsidRPr="00080A89">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080A89">
        <w:rPr>
          <w:rFonts w:ascii="Palatino Linotype" w:eastAsia="Calibri" w:hAnsi="Palatino Linotype" w:cs="Arial"/>
          <w:b/>
          <w:lang w:val="es-ES_tradnl" w:eastAsia="es-ES"/>
        </w:rPr>
        <w:t>SUJETO OBLIGADO</w:t>
      </w:r>
      <w:r w:rsidRPr="00080A89">
        <w:rPr>
          <w:rFonts w:ascii="Palatino Linotype" w:eastAsia="Calibri" w:hAnsi="Palatino Linotype" w:cs="Arial"/>
          <w:lang w:val="es-ES_tradnl" w:eastAsia="es-ES"/>
        </w:rPr>
        <w:t xml:space="preserve"> entregó respuesta</w:t>
      </w:r>
      <w:r w:rsidR="007B0BCA" w:rsidRPr="00080A89">
        <w:rPr>
          <w:rFonts w:ascii="Palatino Linotype" w:eastAsia="Calibri" w:hAnsi="Palatino Linotype" w:cs="Arial"/>
          <w:lang w:val="es-ES_tradnl" w:eastAsia="es-ES"/>
        </w:rPr>
        <w:t>s</w:t>
      </w:r>
      <w:r w:rsidRPr="00080A89">
        <w:rPr>
          <w:rFonts w:ascii="Palatino Linotype" w:eastAsia="Calibri" w:hAnsi="Palatino Linotype" w:cs="Arial"/>
          <w:lang w:val="es-ES_tradnl" w:eastAsia="es-ES"/>
        </w:rPr>
        <w:t xml:space="preserve"> el </w:t>
      </w:r>
      <w:r w:rsidR="004D76D8">
        <w:rPr>
          <w:rFonts w:ascii="Palatino Linotype" w:eastAsia="Calibri" w:hAnsi="Palatino Linotype" w:cs="Arial"/>
          <w:lang w:val="es-ES_tradnl" w:eastAsia="es-ES"/>
        </w:rPr>
        <w:t>tres de agosto</w:t>
      </w:r>
      <w:r w:rsidR="00CC65AB">
        <w:rPr>
          <w:rFonts w:ascii="Palatino Linotype" w:eastAsia="Calibri" w:hAnsi="Palatino Linotype" w:cs="Arial"/>
          <w:lang w:val="es-ES_tradnl" w:eastAsia="es-ES"/>
        </w:rPr>
        <w:t xml:space="preserve"> de dos mil veintidós</w:t>
      </w:r>
      <w:r w:rsidRPr="00080A89">
        <w:rPr>
          <w:rFonts w:ascii="Palatino Linotype" w:eastAsia="Calibri" w:hAnsi="Palatino Linotype" w:cs="Arial"/>
          <w:lang w:val="es-ES_tradnl" w:eastAsia="es-ES"/>
        </w:rPr>
        <w:t xml:space="preserve">, </w:t>
      </w:r>
      <w:r w:rsidRPr="00080A89">
        <w:rPr>
          <w:rFonts w:ascii="Palatino Linotype" w:eastAsiaTheme="minorEastAsia" w:hAnsi="Palatino Linotype" w:cs="Arial"/>
          <w:lang w:val="es-ES_tradnl" w:eastAsia="es-ES"/>
        </w:rPr>
        <w:t>de tal forma que el plazo para interponer el recurso transcurrió del</w:t>
      </w:r>
      <w:r w:rsidR="000F14F6">
        <w:rPr>
          <w:rFonts w:ascii="Palatino Linotype" w:eastAsiaTheme="minorEastAsia" w:hAnsi="Palatino Linotype" w:cs="Arial"/>
          <w:lang w:val="es-ES_tradnl" w:eastAsia="es-ES"/>
        </w:rPr>
        <w:t xml:space="preserve"> </w:t>
      </w:r>
      <w:r w:rsidR="004D76D8">
        <w:rPr>
          <w:rFonts w:ascii="Palatino Linotype" w:eastAsiaTheme="minorEastAsia" w:hAnsi="Palatino Linotype" w:cs="Arial"/>
          <w:lang w:val="es-ES_tradnl" w:eastAsia="es-ES"/>
        </w:rPr>
        <w:t>cuatro</w:t>
      </w:r>
      <w:r w:rsidR="00CC65AB">
        <w:rPr>
          <w:rFonts w:ascii="Palatino Linotype" w:eastAsiaTheme="minorEastAsia" w:hAnsi="Palatino Linotype" w:cs="Arial"/>
          <w:lang w:val="es-ES_tradnl" w:eastAsia="es-ES"/>
        </w:rPr>
        <w:t xml:space="preserve"> al </w:t>
      </w:r>
      <w:r w:rsidR="004D76D8">
        <w:rPr>
          <w:rFonts w:ascii="Palatino Linotype" w:eastAsiaTheme="minorEastAsia" w:hAnsi="Palatino Linotype" w:cs="Arial"/>
          <w:lang w:val="es-ES_tradnl" w:eastAsia="es-ES"/>
        </w:rPr>
        <w:t>veinticuatro de agosto</w:t>
      </w:r>
      <w:r w:rsidR="00CC65AB">
        <w:rPr>
          <w:rFonts w:ascii="Palatino Linotype" w:eastAsiaTheme="minorEastAsia" w:hAnsi="Palatino Linotype" w:cs="Arial"/>
          <w:lang w:val="es-ES_tradnl" w:eastAsia="es-ES"/>
        </w:rPr>
        <w:t xml:space="preserve"> de dos mil veintidós</w:t>
      </w:r>
      <w:r w:rsidRPr="00080A89">
        <w:rPr>
          <w:rFonts w:ascii="Palatino Linotype" w:eastAsiaTheme="minorEastAsia" w:hAnsi="Palatino Linotype" w:cs="Arial"/>
          <w:lang w:val="es-ES_tradnl" w:eastAsia="es-ES"/>
        </w:rPr>
        <w:t xml:space="preserve">; en consecuencia, si el </w:t>
      </w:r>
      <w:r w:rsidR="00D11F51" w:rsidRPr="00D11F51">
        <w:rPr>
          <w:rFonts w:ascii="Palatino Linotype" w:eastAsiaTheme="minorEastAsia" w:hAnsi="Palatino Linotype" w:cs="Arial"/>
          <w:b/>
          <w:bCs/>
          <w:lang w:val="es-ES_tradnl" w:eastAsia="es-ES"/>
        </w:rPr>
        <w:t>RECURRENTE</w:t>
      </w:r>
      <w:r w:rsidRPr="00080A89">
        <w:rPr>
          <w:rFonts w:ascii="Palatino Linotype" w:eastAsiaTheme="minorEastAsia" w:hAnsi="Palatino Linotype" w:cs="Arial"/>
          <w:lang w:val="es-ES_tradnl" w:eastAsia="es-ES"/>
        </w:rPr>
        <w:t xml:space="preserve"> presentó su inconformidad el </w:t>
      </w:r>
      <w:r w:rsidR="004D76D8">
        <w:rPr>
          <w:rFonts w:ascii="Palatino Linotype" w:eastAsiaTheme="minorEastAsia" w:hAnsi="Palatino Linotype" w:cs="Arial"/>
          <w:lang w:val="es-ES_tradnl" w:eastAsia="es-ES"/>
        </w:rPr>
        <w:t>ocho de agosto</w:t>
      </w:r>
      <w:r w:rsidR="00CC65AB">
        <w:rPr>
          <w:rFonts w:ascii="Palatino Linotype" w:eastAsiaTheme="minorEastAsia" w:hAnsi="Palatino Linotype" w:cs="Arial"/>
          <w:lang w:val="es-ES_tradnl" w:eastAsia="es-ES"/>
        </w:rPr>
        <w:t xml:space="preserve"> de dos mil veintidós</w:t>
      </w:r>
      <w:r w:rsidRPr="00080A89">
        <w:rPr>
          <w:rFonts w:ascii="Palatino Linotype" w:eastAsiaTheme="minorEastAsia" w:hAnsi="Palatino Linotype" w:cs="Arial"/>
          <w:lang w:val="es-ES_tradnl" w:eastAsia="es-ES"/>
        </w:rPr>
        <w:t xml:space="preserve">, se encuentra dentro de los márgenes temporales previstos en el artículo 178 de la </w:t>
      </w:r>
      <w:r w:rsidRPr="00080A89">
        <w:rPr>
          <w:rFonts w:ascii="Palatino Linotype" w:eastAsiaTheme="minorEastAsia" w:hAnsi="Palatino Linotype" w:cs="Arial"/>
          <w:b/>
          <w:lang w:val="es-ES_tradnl" w:eastAsia="es-ES"/>
        </w:rPr>
        <w:t xml:space="preserve">Ley de Transparencia y Acceso a la Información Pública del Estado de México y Municipios </w:t>
      </w:r>
      <w:r w:rsidR="00CC65AB">
        <w:rPr>
          <w:rFonts w:ascii="Palatino Linotype" w:eastAsiaTheme="minorEastAsia" w:hAnsi="Palatino Linotype" w:cs="Arial"/>
          <w:lang w:val="es-ES_tradnl" w:eastAsia="es-ES"/>
        </w:rPr>
        <w:t>vigente.</w:t>
      </w:r>
    </w:p>
    <w:p w14:paraId="4D303C2D" w14:textId="77777777" w:rsidR="00CC65AB" w:rsidRPr="00CD1847" w:rsidRDefault="00CC65AB" w:rsidP="00CC65AB">
      <w:pPr>
        <w:spacing w:before="240" w:after="240" w:line="360" w:lineRule="auto"/>
        <w:ind w:right="48"/>
        <w:contextualSpacing/>
        <w:jc w:val="both"/>
        <w:rPr>
          <w:rFonts w:ascii="Palatino Linotype" w:eastAsiaTheme="minorEastAsia" w:hAnsi="Palatino Linotype"/>
          <w:lang w:val="es-ES_tradnl" w:eastAsia="es-ES"/>
        </w:rPr>
      </w:pPr>
    </w:p>
    <w:p w14:paraId="35B02788" w14:textId="25D28A5F" w:rsidR="00E93FC1" w:rsidRPr="00C67969"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rPr>
      </w:pPr>
      <w:r w:rsidRPr="00C67969">
        <w:rPr>
          <w:rFonts w:ascii="Palatino Linotype" w:eastAsia="Calibri" w:hAnsi="Palatino Linotype" w:cs="Arial"/>
        </w:rPr>
        <w:t xml:space="preserve">Consecuentemente, el escrito contiene las formalidades previstas por el artículo 180 último párrafo de la Ley de la materia actual, por lo que es procedente que este Instituto de Transparencia, Acceso a la Información Pública y Protección de </w:t>
      </w:r>
      <w:r w:rsidRPr="00C67969">
        <w:rPr>
          <w:rFonts w:ascii="Palatino Linotype" w:eastAsia="Calibri" w:hAnsi="Palatino Linotype" w:cs="Arial"/>
        </w:rPr>
        <w:lastRenderedPageBreak/>
        <w:t>Datos Personales del Estado de México y Municipios, conozca y resuelva el presente recurso.</w:t>
      </w:r>
    </w:p>
    <w:p w14:paraId="41E94E32" w14:textId="77777777" w:rsidR="00897584" w:rsidRPr="00C67969" w:rsidRDefault="00897584" w:rsidP="00897584">
      <w:pPr>
        <w:spacing w:before="240" w:after="240" w:line="360" w:lineRule="auto"/>
        <w:ind w:right="49"/>
        <w:contextualSpacing/>
        <w:jc w:val="both"/>
        <w:rPr>
          <w:rFonts w:ascii="Palatino Linotype" w:eastAsia="Calibri" w:hAnsi="Palatino Linotype" w:cs="Arial"/>
          <w:b/>
        </w:rPr>
      </w:pPr>
    </w:p>
    <w:p w14:paraId="2E699A13" w14:textId="77777777" w:rsidR="00E93FC1" w:rsidRPr="00C67969" w:rsidRDefault="00E93FC1" w:rsidP="009C09D4">
      <w:pPr>
        <w:keepNext/>
        <w:keepLines/>
        <w:spacing w:before="240" w:after="240" w:line="360" w:lineRule="auto"/>
        <w:ind w:right="48"/>
        <w:outlineLvl w:val="0"/>
        <w:rPr>
          <w:rFonts w:ascii="Palatino Linotype" w:eastAsia="MS Gothic" w:hAnsi="Palatino Linotype"/>
          <w:b/>
        </w:rPr>
      </w:pPr>
      <w:bookmarkStart w:id="17" w:name="_Toc65713731"/>
      <w:bookmarkStart w:id="18" w:name="_Toc94119614"/>
      <w:r w:rsidRPr="00C67969">
        <w:rPr>
          <w:rFonts w:ascii="Palatino Linotype" w:eastAsia="MS Mincho" w:hAnsi="Palatino Linotype" w:cstheme="majorBidi"/>
          <w:b/>
          <w:lang w:val="es-ES_tradnl" w:eastAsia="es-ES"/>
        </w:rPr>
        <w:t>TERCERO. Planteamiento de la Litis</w:t>
      </w:r>
      <w:r w:rsidRPr="00C67969">
        <w:rPr>
          <w:rFonts w:ascii="Palatino Linotype" w:eastAsia="MS Gothic" w:hAnsi="Palatino Linotype"/>
          <w:b/>
        </w:rPr>
        <w:t>.</w:t>
      </w:r>
      <w:bookmarkEnd w:id="17"/>
      <w:bookmarkEnd w:id="18"/>
    </w:p>
    <w:p w14:paraId="675CB6D5" w14:textId="2140E21A" w:rsidR="004D76D8" w:rsidRPr="004D76D8" w:rsidRDefault="009C09D4" w:rsidP="004D76D8">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4D76D8">
        <w:rPr>
          <w:rFonts w:ascii="Palatino Linotype" w:hAnsi="Palatino Linotype" w:cs="Arial"/>
          <w:color w:val="000000" w:themeColor="text1"/>
          <w:sz w:val="24"/>
        </w:rPr>
        <w:t xml:space="preserve">El </w:t>
      </w:r>
      <w:r w:rsidR="00D11F51" w:rsidRPr="004D76D8">
        <w:rPr>
          <w:rFonts w:ascii="Palatino Linotype" w:hAnsi="Palatino Linotype" w:cs="Arial"/>
          <w:b/>
          <w:bCs/>
          <w:color w:val="000000" w:themeColor="text1"/>
          <w:sz w:val="24"/>
        </w:rPr>
        <w:t>RECURRENTE</w:t>
      </w:r>
      <w:r w:rsidR="004D76D8" w:rsidRPr="004D76D8">
        <w:rPr>
          <w:rFonts w:ascii="Palatino Linotype" w:hAnsi="Palatino Linotype" w:cs="Arial"/>
          <w:color w:val="000000" w:themeColor="text1"/>
          <w:sz w:val="24"/>
        </w:rPr>
        <w:t xml:space="preserve"> solicitó el certificado de competencia laboral </w:t>
      </w:r>
      <w:r w:rsidR="00E86619">
        <w:rPr>
          <w:rFonts w:ascii="Palatino Linotype" w:hAnsi="Palatino Linotype"/>
          <w:sz w:val="24"/>
        </w:rPr>
        <w:t xml:space="preserve">del Titular </w:t>
      </w:r>
      <w:r w:rsidR="004D76D8" w:rsidRPr="004D76D8">
        <w:rPr>
          <w:rFonts w:ascii="Palatino Linotype" w:hAnsi="Palatino Linotype"/>
          <w:sz w:val="24"/>
        </w:rPr>
        <w:t>de la Dirección de Administración, Finanzas y Comercialización, así como, del Contralor del OPDM.</w:t>
      </w:r>
    </w:p>
    <w:p w14:paraId="6ADEF32D" w14:textId="77777777" w:rsidR="004D76D8" w:rsidRPr="00C67969" w:rsidRDefault="004D76D8" w:rsidP="004D76D8">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08B22140" w14:textId="13778D9B" w:rsidR="004D76D8" w:rsidRPr="004D76D8" w:rsidRDefault="00E93FC1" w:rsidP="004D76D8">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67969">
        <w:rPr>
          <w:rFonts w:ascii="Palatino Linotype" w:hAnsi="Palatino Linotype"/>
          <w:iCs/>
          <w:color w:val="000000"/>
          <w:sz w:val="24"/>
        </w:rPr>
        <w:t xml:space="preserve">En </w:t>
      </w:r>
      <w:r w:rsidRPr="004D76D8">
        <w:rPr>
          <w:rFonts w:ascii="Palatino Linotype" w:hAnsi="Palatino Linotype"/>
          <w:iCs/>
          <w:color w:val="000000"/>
          <w:sz w:val="24"/>
        </w:rPr>
        <w:t>respuest</w:t>
      </w:r>
      <w:r w:rsidR="00655E90" w:rsidRPr="004D76D8">
        <w:rPr>
          <w:rFonts w:ascii="Palatino Linotype" w:hAnsi="Palatino Linotype"/>
          <w:iCs/>
          <w:color w:val="000000"/>
          <w:sz w:val="24"/>
        </w:rPr>
        <w:t xml:space="preserve">a, el </w:t>
      </w:r>
      <w:r w:rsidR="00655E90" w:rsidRPr="004D76D8">
        <w:rPr>
          <w:rFonts w:ascii="Palatino Linotype" w:hAnsi="Palatino Linotype"/>
          <w:b/>
          <w:bCs/>
          <w:iCs/>
          <w:color w:val="000000"/>
          <w:sz w:val="24"/>
        </w:rPr>
        <w:t>SUJETO OBLIGADO</w:t>
      </w:r>
      <w:r w:rsidR="00655E90" w:rsidRPr="004D76D8">
        <w:rPr>
          <w:rFonts w:ascii="Palatino Linotype" w:hAnsi="Palatino Linotype"/>
          <w:iCs/>
          <w:color w:val="000000"/>
          <w:sz w:val="24"/>
        </w:rPr>
        <w:t xml:space="preserve"> </w:t>
      </w:r>
      <w:r w:rsidR="004D76D8" w:rsidRPr="004D76D8">
        <w:rPr>
          <w:rFonts w:ascii="Palatino Linotype" w:eastAsia="MS Mincho" w:hAnsi="Palatino Linotype" w:cs="Arial"/>
          <w:iCs/>
          <w:sz w:val="24"/>
          <w:lang w:val="es-ES_tradnl" w:eastAsia="es-ES"/>
        </w:rPr>
        <w:t xml:space="preserve">por medio del </w:t>
      </w:r>
      <w:r w:rsidR="004D76D8" w:rsidRPr="004D76D8">
        <w:rPr>
          <w:rFonts w:ascii="Palatino Linotype" w:hAnsi="Palatino Linotype"/>
          <w:sz w:val="24"/>
        </w:rPr>
        <w:t>Subdirector de Administración, hizo entrega, en versión pública, de los Certificados de competencia Laboral en la Norma Institucional, del Director de Administración, Finanzas y Comercialización, y del Contralor Interno del OPDM.</w:t>
      </w:r>
    </w:p>
    <w:p w14:paraId="11AF201A" w14:textId="77777777" w:rsidR="008866EB" w:rsidRPr="00C67969" w:rsidRDefault="008866EB" w:rsidP="008866EB">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6CB378E3" w14:textId="6AF1A6BC" w:rsidR="00A567BA" w:rsidRPr="004D76D8" w:rsidRDefault="004D76D8" w:rsidP="004D76D8">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D76D8">
        <w:rPr>
          <w:rFonts w:ascii="Palatino Linotype" w:hAnsi="Palatino Linotype"/>
          <w:sz w:val="24"/>
        </w:rPr>
        <w:t>No obstante</w:t>
      </w:r>
      <w:r w:rsidR="00E93FC1" w:rsidRPr="004D76D8">
        <w:rPr>
          <w:rFonts w:ascii="Palatino Linotype" w:hAnsi="Palatino Linotype"/>
          <w:sz w:val="24"/>
        </w:rPr>
        <w:t xml:space="preserve">, el </w:t>
      </w:r>
      <w:r w:rsidR="00D11F51" w:rsidRPr="004D76D8">
        <w:rPr>
          <w:rFonts w:ascii="Palatino Linotype" w:hAnsi="Palatino Linotype"/>
          <w:b/>
          <w:bCs/>
          <w:sz w:val="24"/>
        </w:rPr>
        <w:t xml:space="preserve">RECURRENTE </w:t>
      </w:r>
      <w:r w:rsidR="00D217C3" w:rsidRPr="004D76D8">
        <w:rPr>
          <w:rFonts w:ascii="Palatino Linotype" w:hAnsi="Palatino Linotype"/>
          <w:bCs/>
          <w:sz w:val="24"/>
        </w:rPr>
        <w:t>se inconformó mediante</w:t>
      </w:r>
      <w:r w:rsidR="00D217C3" w:rsidRPr="004D76D8">
        <w:rPr>
          <w:rFonts w:ascii="Palatino Linotype" w:hAnsi="Palatino Linotype"/>
          <w:b/>
          <w:bCs/>
          <w:sz w:val="24"/>
        </w:rPr>
        <w:t xml:space="preserve"> </w:t>
      </w:r>
      <w:r w:rsidR="00E93FC1" w:rsidRPr="004D76D8">
        <w:rPr>
          <w:rFonts w:ascii="Palatino Linotype" w:hAnsi="Palatino Linotype"/>
          <w:sz w:val="24"/>
        </w:rPr>
        <w:t>recurso de revisión</w:t>
      </w:r>
      <w:r w:rsidR="00D5736F" w:rsidRPr="004D76D8">
        <w:rPr>
          <w:rFonts w:ascii="Palatino Linotype" w:hAnsi="Palatino Linotype"/>
          <w:sz w:val="24"/>
        </w:rPr>
        <w:t xml:space="preserve"> </w:t>
      </w:r>
      <w:r w:rsidR="00D217C3" w:rsidRPr="004D76D8">
        <w:rPr>
          <w:rFonts w:ascii="Palatino Linotype" w:hAnsi="Palatino Linotype"/>
          <w:sz w:val="24"/>
        </w:rPr>
        <w:t>donde</w:t>
      </w:r>
      <w:r w:rsidR="00E93FC1" w:rsidRPr="004D76D8">
        <w:rPr>
          <w:rFonts w:ascii="Palatino Linotype" w:hAnsi="Palatino Linotype"/>
          <w:sz w:val="24"/>
        </w:rPr>
        <w:t xml:space="preserve"> </w:t>
      </w:r>
      <w:r w:rsidR="00D12AD2" w:rsidRPr="004D76D8">
        <w:rPr>
          <w:rFonts w:ascii="Palatino Linotype" w:hAnsi="Palatino Linotype"/>
          <w:sz w:val="24"/>
        </w:rPr>
        <w:t>manifestó como</w:t>
      </w:r>
      <w:r w:rsidR="00E93FC1" w:rsidRPr="004D76D8">
        <w:rPr>
          <w:rFonts w:ascii="Palatino Linotype" w:hAnsi="Palatino Linotype"/>
          <w:sz w:val="24"/>
        </w:rPr>
        <w:t xml:space="preserve"> motivos de inconformidad</w:t>
      </w:r>
      <w:r w:rsidR="00805834" w:rsidRPr="004D76D8">
        <w:rPr>
          <w:rFonts w:ascii="Palatino Linotype" w:hAnsi="Palatino Linotype"/>
          <w:sz w:val="24"/>
        </w:rPr>
        <w:t xml:space="preserve"> la </w:t>
      </w:r>
      <w:r w:rsidR="005E26C5" w:rsidRPr="004D76D8">
        <w:rPr>
          <w:rFonts w:ascii="Palatino Linotype" w:hAnsi="Palatino Linotype"/>
          <w:sz w:val="24"/>
        </w:rPr>
        <w:t>n</w:t>
      </w:r>
      <w:r w:rsidRPr="004D76D8">
        <w:rPr>
          <w:rFonts w:ascii="Palatino Linotype" w:hAnsi="Palatino Linotype"/>
          <w:sz w:val="24"/>
        </w:rPr>
        <w:t>egativa de la información solicitada.</w:t>
      </w:r>
    </w:p>
    <w:p w14:paraId="53967208" w14:textId="77777777" w:rsidR="004D76D8" w:rsidRPr="004D76D8" w:rsidRDefault="004D76D8" w:rsidP="004D76D8">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7F2CCDB2" w14:textId="1B5474E5" w:rsidR="00F9515A" w:rsidRPr="004D76D8" w:rsidRDefault="00E93FC1" w:rsidP="00F9515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A2E49">
        <w:rPr>
          <w:rFonts w:ascii="Palatino Linotype" w:eastAsia="MS Gothic" w:hAnsi="Palatino Linotype"/>
          <w:sz w:val="24"/>
        </w:rPr>
        <w:t xml:space="preserve">En consecuencia, la Litis a resolver en este recurso, se circunscribe a determinar </w:t>
      </w:r>
      <w:r w:rsidR="009678C8" w:rsidRPr="00FA2E49">
        <w:rPr>
          <w:rFonts w:ascii="Palatino Linotype" w:eastAsia="MS Gothic" w:hAnsi="Palatino Linotype"/>
          <w:sz w:val="24"/>
        </w:rPr>
        <w:t xml:space="preserve">si la respuesta colma con lo solicitado o </w:t>
      </w:r>
      <w:r w:rsidRPr="00FA2E49">
        <w:rPr>
          <w:rFonts w:ascii="Palatino Linotype" w:eastAsia="MS Gothic" w:hAnsi="Palatino Linotype"/>
          <w:sz w:val="24"/>
        </w:rPr>
        <w:t xml:space="preserve">si se actualizan las causales de procedencia previstas </w:t>
      </w:r>
      <w:r w:rsidRPr="00FA2E49">
        <w:rPr>
          <w:rFonts w:ascii="Palatino Linotype" w:hAnsi="Palatino Linotype"/>
          <w:sz w:val="24"/>
        </w:rPr>
        <w:t>e</w:t>
      </w:r>
      <w:r w:rsidR="009678C8" w:rsidRPr="00FA2E49">
        <w:rPr>
          <w:rFonts w:ascii="Palatino Linotype" w:hAnsi="Palatino Linotype"/>
          <w:sz w:val="24"/>
        </w:rPr>
        <w:t>n</w:t>
      </w:r>
      <w:r w:rsidR="009C09D4" w:rsidRPr="00FA2E49">
        <w:rPr>
          <w:rFonts w:ascii="Palatino Linotype" w:hAnsi="Palatino Linotype"/>
          <w:sz w:val="24"/>
        </w:rPr>
        <w:t xml:space="preserve"> el artículo 179, fracción </w:t>
      </w:r>
      <w:r w:rsidR="005E26C5">
        <w:rPr>
          <w:rFonts w:ascii="Palatino Linotype" w:hAnsi="Palatino Linotype"/>
          <w:sz w:val="24"/>
        </w:rPr>
        <w:t>I</w:t>
      </w:r>
      <w:r w:rsidR="00805834">
        <w:rPr>
          <w:rFonts w:ascii="Palatino Linotype" w:hAnsi="Palatino Linotype"/>
          <w:sz w:val="24"/>
        </w:rPr>
        <w:t xml:space="preserve"> </w:t>
      </w:r>
      <w:r w:rsidRPr="00FA2E49">
        <w:rPr>
          <w:rFonts w:ascii="Palatino Linotype" w:hAnsi="Palatino Linotype"/>
          <w:sz w:val="24"/>
        </w:rPr>
        <w:t xml:space="preserve">de la Ley de Transparencia y Acceso a la Información Pública del Estado de México y Municipios; </w:t>
      </w:r>
      <w:r w:rsidR="009678C8" w:rsidRPr="00FA2E49">
        <w:rPr>
          <w:rFonts w:ascii="Palatino Linotype" w:hAnsi="Palatino Linotype"/>
          <w:sz w:val="24"/>
        </w:rPr>
        <w:t xml:space="preserve">que establece </w:t>
      </w:r>
      <w:r w:rsidR="009678C8" w:rsidRPr="00805834">
        <w:rPr>
          <w:rFonts w:ascii="Palatino Linotype" w:hAnsi="Palatino Linotype"/>
          <w:b/>
          <w:sz w:val="24"/>
        </w:rPr>
        <w:t>la negati</w:t>
      </w:r>
      <w:r w:rsidR="009C09D4" w:rsidRPr="00805834">
        <w:rPr>
          <w:rFonts w:ascii="Palatino Linotype" w:hAnsi="Palatino Linotype"/>
          <w:b/>
          <w:sz w:val="24"/>
        </w:rPr>
        <w:t>va de la información</w:t>
      </w:r>
      <w:r w:rsidR="00DC73DA" w:rsidRPr="00805834">
        <w:rPr>
          <w:rFonts w:ascii="Palatino Linotype" w:hAnsi="Palatino Linotype"/>
          <w:b/>
          <w:sz w:val="24"/>
        </w:rPr>
        <w:t xml:space="preserve"> solicitada</w:t>
      </w:r>
      <w:r w:rsidR="004D76D8">
        <w:rPr>
          <w:rFonts w:ascii="Palatino Linotype" w:hAnsi="Palatino Linotype"/>
          <w:b/>
          <w:sz w:val="24"/>
        </w:rPr>
        <w:t>.</w:t>
      </w:r>
    </w:p>
    <w:p w14:paraId="0EE207FA" w14:textId="77777777" w:rsidR="00F9515A" w:rsidRPr="00FA2E49" w:rsidRDefault="00F9515A" w:rsidP="00F9515A">
      <w:pPr>
        <w:pStyle w:val="Ttulo1"/>
        <w:spacing w:before="0" w:after="240" w:line="360" w:lineRule="auto"/>
        <w:rPr>
          <w:rFonts w:ascii="Palatino Linotype" w:eastAsia="MS Gothic" w:hAnsi="Palatino Linotype"/>
          <w:b/>
          <w:color w:val="auto"/>
          <w:sz w:val="24"/>
          <w:szCs w:val="24"/>
          <w:lang w:val="es-ES_tradnl"/>
        </w:rPr>
      </w:pPr>
      <w:bookmarkStart w:id="19" w:name="_Toc65713733"/>
      <w:bookmarkStart w:id="20" w:name="_Toc94119615"/>
      <w:r w:rsidRPr="00FA2E49">
        <w:rPr>
          <w:rFonts w:ascii="Palatino Linotype" w:eastAsia="MS Gothic" w:hAnsi="Palatino Linotype"/>
          <w:b/>
          <w:color w:val="auto"/>
          <w:sz w:val="24"/>
          <w:szCs w:val="24"/>
          <w:lang w:val="es-ES_tradnl"/>
        </w:rPr>
        <w:lastRenderedPageBreak/>
        <w:t>CUARTO. Del estudio y resolución del recurso de revisión.</w:t>
      </w:r>
      <w:bookmarkEnd w:id="19"/>
      <w:bookmarkEnd w:id="20"/>
    </w:p>
    <w:p w14:paraId="4887700A" w14:textId="01F712A3" w:rsidR="00F9515A" w:rsidRPr="00F9515A" w:rsidRDefault="00F9515A" w:rsidP="00F9515A">
      <w:pPr>
        <w:pStyle w:val="Ttulo1"/>
        <w:numPr>
          <w:ilvl w:val="0"/>
          <w:numId w:val="31"/>
        </w:numPr>
        <w:spacing w:before="0" w:after="240" w:line="360" w:lineRule="auto"/>
        <w:rPr>
          <w:rFonts w:ascii="Palatino Linotype" w:eastAsia="MS Gothic" w:hAnsi="Palatino Linotype"/>
          <w:b/>
          <w:color w:val="auto"/>
          <w:sz w:val="24"/>
          <w:lang w:val="es-ES_tradnl" w:eastAsia="es-ES"/>
        </w:rPr>
      </w:pPr>
      <w:bookmarkStart w:id="21" w:name="_Toc498528948"/>
      <w:bookmarkStart w:id="22" w:name="_Toc71234379"/>
      <w:bookmarkStart w:id="23" w:name="_Toc71239557"/>
      <w:bookmarkStart w:id="24" w:name="_Toc80812776"/>
      <w:bookmarkStart w:id="25" w:name="_Toc83301639"/>
      <w:bookmarkStart w:id="26" w:name="_Toc94119616"/>
      <w:r w:rsidRPr="00FA2E49">
        <w:rPr>
          <w:rFonts w:ascii="Palatino Linotype" w:eastAsia="MS Gothic" w:hAnsi="Palatino Linotype"/>
          <w:b/>
          <w:color w:val="auto"/>
          <w:sz w:val="24"/>
          <w:lang w:val="es-ES_tradnl" w:eastAsia="es-ES"/>
        </w:rPr>
        <w:t>De</w:t>
      </w:r>
      <w:bookmarkEnd w:id="21"/>
      <w:r w:rsidRPr="00FA2E49">
        <w:rPr>
          <w:rFonts w:ascii="Palatino Linotype" w:eastAsia="MS Gothic" w:hAnsi="Palatino Linotype"/>
          <w:b/>
          <w:color w:val="auto"/>
          <w:sz w:val="24"/>
          <w:lang w:val="es-ES_tradnl" w:eastAsia="es-ES"/>
        </w:rPr>
        <w:t>l derecho de acceso a la información.</w:t>
      </w:r>
      <w:bookmarkEnd w:id="22"/>
      <w:bookmarkEnd w:id="23"/>
      <w:bookmarkEnd w:id="24"/>
      <w:bookmarkEnd w:id="25"/>
      <w:bookmarkEnd w:id="26"/>
    </w:p>
    <w:p w14:paraId="0FA204D3" w14:textId="77777777" w:rsidR="00F9515A" w:rsidRPr="00F9515A" w:rsidRDefault="00E93FC1" w:rsidP="00F9515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9515A">
        <w:rPr>
          <w:rFonts w:ascii="Palatino Linotype" w:eastAsiaTheme="minorEastAsia" w:hAnsi="Palatino Linotype"/>
          <w:sz w:val="24"/>
          <w:lang w:val="es-ES_tradnl" w:eastAsia="es-ES"/>
        </w:rPr>
        <w:t>E</w:t>
      </w:r>
      <w:r w:rsidRPr="00F9515A">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F9515A">
        <w:rPr>
          <w:rFonts w:ascii="Palatino Linotype" w:hAnsi="Palatino Linotype" w:cs="Arial"/>
          <w:color w:val="000000"/>
          <w:sz w:val="24"/>
          <w:lang w:val="es-ES_tradnl" w:eastAsia="es-ES"/>
        </w:rPr>
        <w:t xml:space="preserve">. </w:t>
      </w:r>
    </w:p>
    <w:p w14:paraId="6D63F2F3" w14:textId="77777777" w:rsidR="00F9515A" w:rsidRPr="00F9515A" w:rsidRDefault="00F9515A" w:rsidP="00F9515A">
      <w:pPr>
        <w:pStyle w:val="Prrafodelista"/>
        <w:spacing w:before="240" w:after="240" w:line="360" w:lineRule="auto"/>
        <w:ind w:left="0" w:right="48"/>
        <w:jc w:val="both"/>
        <w:rPr>
          <w:rFonts w:ascii="Palatino Linotype" w:eastAsia="MS Gothic" w:hAnsi="Palatino Linotype"/>
          <w:sz w:val="24"/>
        </w:rPr>
      </w:pPr>
    </w:p>
    <w:p w14:paraId="2883EB9B" w14:textId="13BB4A77" w:rsidR="00F9515A" w:rsidRPr="00F9515A" w:rsidRDefault="00E93FC1" w:rsidP="00F9515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9515A">
        <w:rPr>
          <w:rFonts w:ascii="Palatino Linotype" w:hAnsi="Palatino Linotype"/>
          <w:lang w:val="es-ES_tradnl" w:eastAsia="es-ES"/>
        </w:rPr>
        <w:t xml:space="preserve">Definiendo el Derecho de Acceso a la Información Pública como: </w:t>
      </w:r>
      <w:r w:rsidRPr="00F9515A">
        <w:rPr>
          <w:rFonts w:ascii="Palatino Linotype" w:eastAsiaTheme="minorEastAsia" w:hAnsi="Palatino Linotype"/>
          <w:i/>
          <w:color w:val="000000"/>
          <w:lang w:val="es-ES_tradnl" w:eastAsia="es-ES"/>
        </w:rPr>
        <w:t>La igualdad de oportunidades para recibir, buscar e impartir información</w:t>
      </w:r>
      <w:r w:rsidRPr="006255C9">
        <w:rPr>
          <w:rFonts w:eastAsiaTheme="minorEastAsia"/>
          <w:i/>
          <w:vertAlign w:val="superscript"/>
          <w:lang w:val="es-ES_tradnl" w:eastAsia="es-ES"/>
        </w:rPr>
        <w:footnoteReference w:id="4"/>
      </w:r>
      <w:r w:rsidRPr="00F9515A">
        <w:rPr>
          <w:rFonts w:ascii="Palatino Linotype" w:eastAsiaTheme="minorEastAsia" w:hAnsi="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420D7">
        <w:rPr>
          <w:rFonts w:eastAsiaTheme="minorEastAsia"/>
          <w:i/>
          <w:vertAlign w:val="superscript"/>
          <w:lang w:val="es-ES_tradnl" w:eastAsia="es-ES"/>
        </w:rPr>
        <w:footnoteReference w:id="5"/>
      </w:r>
      <w:r w:rsidRPr="00F9515A">
        <w:rPr>
          <w:rFonts w:ascii="Palatino Linotype" w:eastAsiaTheme="minorEastAsia" w:hAnsi="Palatino Linotype"/>
          <w:color w:val="000000"/>
          <w:lang w:val="es-ES_tradnl" w:eastAsia="es-ES"/>
        </w:rPr>
        <w:t>que se constituye como una herramienta fundamental para ejercer</w:t>
      </w:r>
      <w:r w:rsidRPr="00F9515A">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E420D7">
        <w:rPr>
          <w:rFonts w:eastAsiaTheme="minorEastAsia"/>
          <w:i/>
          <w:vertAlign w:val="superscript"/>
          <w:lang w:val="es-ES_tradnl" w:eastAsia="es-ES"/>
        </w:rPr>
        <w:footnoteReference w:id="6"/>
      </w:r>
      <w:r w:rsidRPr="00F9515A">
        <w:rPr>
          <w:rFonts w:ascii="Palatino Linotype" w:eastAsiaTheme="minorEastAsia" w:hAnsi="Palatino Linotype"/>
          <w:color w:val="000000"/>
          <w:lang w:val="es-ES_tradnl" w:eastAsia="es-ES"/>
        </w:rPr>
        <w:t>fomentando</w:t>
      </w:r>
      <w:r w:rsidRPr="00F9515A">
        <w:rPr>
          <w:rFonts w:ascii="Palatino Linotype" w:eastAsiaTheme="minorEastAsia" w:hAnsi="Palatino Linotype"/>
          <w:i/>
          <w:color w:val="000000"/>
          <w:lang w:val="es-ES_tradnl" w:eastAsia="es-ES"/>
        </w:rPr>
        <w:t xml:space="preserve"> la transparencia de las actividades estatales y </w:t>
      </w:r>
      <w:r w:rsidRPr="00F9515A">
        <w:rPr>
          <w:rFonts w:ascii="Palatino Linotype" w:eastAsiaTheme="minorEastAsia" w:hAnsi="Palatino Linotype"/>
          <w:color w:val="000000"/>
          <w:lang w:val="es-ES_tradnl" w:eastAsia="es-ES"/>
        </w:rPr>
        <w:t>promoviendo</w:t>
      </w:r>
      <w:r w:rsidRPr="00F9515A">
        <w:rPr>
          <w:rFonts w:ascii="Palatino Linotype" w:eastAsiaTheme="minorEastAsia" w:hAnsi="Palatino Linotype"/>
          <w:i/>
          <w:color w:val="000000"/>
          <w:lang w:val="es-ES_tradnl" w:eastAsia="es-ES"/>
        </w:rPr>
        <w:t xml:space="preserve"> la responsabilidad de los funcionarios sobre su gestión pública,</w:t>
      </w:r>
      <w:r w:rsidRPr="00E420D7">
        <w:rPr>
          <w:rFonts w:eastAsiaTheme="minorEastAsia"/>
          <w:i/>
          <w:vertAlign w:val="superscript"/>
          <w:lang w:val="es-ES_tradnl" w:eastAsia="es-ES"/>
        </w:rPr>
        <w:footnoteReference w:id="7"/>
      </w:r>
      <w:r w:rsidRPr="00F9515A">
        <w:rPr>
          <w:rFonts w:ascii="Palatino Linotype" w:eastAsiaTheme="minorEastAsia" w:hAnsi="Palatino Linotype"/>
          <w:color w:val="000000"/>
          <w:lang w:val="es-ES_tradnl" w:eastAsia="es-ES"/>
        </w:rPr>
        <w:t>que permite</w:t>
      </w:r>
      <w:r w:rsidRPr="00F9515A">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13247B1E" w14:textId="77777777" w:rsidR="00F9515A" w:rsidRPr="00F9515A" w:rsidRDefault="00F9515A" w:rsidP="00F9515A">
      <w:pPr>
        <w:pStyle w:val="Prrafodelista"/>
        <w:spacing w:before="240" w:after="240" w:line="360" w:lineRule="auto"/>
        <w:ind w:left="0" w:right="48"/>
        <w:jc w:val="both"/>
        <w:rPr>
          <w:rFonts w:ascii="Palatino Linotype" w:eastAsia="MS Gothic" w:hAnsi="Palatino Linotype"/>
          <w:sz w:val="24"/>
        </w:rPr>
      </w:pPr>
    </w:p>
    <w:p w14:paraId="674AACC5" w14:textId="77777777" w:rsidR="00F9515A" w:rsidRPr="00F9515A" w:rsidRDefault="00E93FC1" w:rsidP="00F9515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9515A">
        <w:rPr>
          <w:rFonts w:ascii="Palatino Linotype" w:hAnsi="Palatino Linotype"/>
          <w:lang w:val="es-ES_tradnl" w:eastAsia="es-ES"/>
        </w:rPr>
        <w:t xml:space="preserve">En México, además de los derechos, están reconocidas las garantías para su protección, en ese sentido el párrafo tercero de artículo primero de la Constitución Política de los Estados Unidos </w:t>
      </w:r>
      <w:r w:rsidR="000C4EE6" w:rsidRPr="00F9515A">
        <w:rPr>
          <w:rFonts w:ascii="Palatino Linotype" w:hAnsi="Palatino Linotype"/>
          <w:lang w:val="es-ES_tradnl" w:eastAsia="es-ES"/>
        </w:rPr>
        <w:t>Mexicanos</w:t>
      </w:r>
      <w:r w:rsidRPr="00F9515A">
        <w:rPr>
          <w:rFonts w:ascii="Palatino Linotype" w:hAnsi="Palatino Linotype"/>
          <w:lang w:val="es-ES_tradnl" w:eastAsia="es-ES"/>
        </w:rPr>
        <w:t xml:space="preserve"> dispone lo siguiente:</w:t>
      </w:r>
    </w:p>
    <w:p w14:paraId="5409A180" w14:textId="77777777" w:rsidR="00F9515A" w:rsidRPr="00F9515A" w:rsidRDefault="00F9515A" w:rsidP="00F9515A">
      <w:pPr>
        <w:pStyle w:val="Prrafodelista"/>
        <w:rPr>
          <w:rFonts w:ascii="Palatino Linotype" w:hAnsi="Palatino Linotype"/>
          <w:i/>
          <w:lang w:val="es-ES_tradnl" w:eastAsia="es-ES"/>
        </w:rPr>
      </w:pPr>
    </w:p>
    <w:p w14:paraId="719B18EA" w14:textId="77777777" w:rsidR="00F9515A" w:rsidRDefault="00E93FC1" w:rsidP="00F9515A">
      <w:pPr>
        <w:pStyle w:val="Prrafodelista"/>
        <w:spacing w:before="240" w:after="240"/>
        <w:ind w:left="567" w:right="48"/>
        <w:jc w:val="both"/>
        <w:rPr>
          <w:rFonts w:ascii="Palatino Linotype" w:hAnsi="Palatino Linotype"/>
          <w:i/>
          <w:lang w:val="es-ES_tradnl" w:eastAsia="es-ES"/>
        </w:rPr>
      </w:pPr>
      <w:r w:rsidRPr="00F9515A">
        <w:rPr>
          <w:rFonts w:ascii="Palatino Linotype" w:hAnsi="Palatino Linotype"/>
          <w:i/>
          <w:lang w:val="es-ES_tradnl" w:eastAsia="es-ES"/>
        </w:rPr>
        <w:t>“</w:t>
      </w:r>
      <w:r w:rsidRPr="00F9515A">
        <w:rPr>
          <w:rFonts w:ascii="Palatino Linotype" w:hAnsi="Palatino Linotype"/>
          <w:b/>
          <w:i/>
          <w:lang w:val="es-ES_tradnl" w:eastAsia="es-ES"/>
        </w:rPr>
        <w:t>Artículo 1.-</w:t>
      </w:r>
      <w:r w:rsidRPr="00F9515A">
        <w:rPr>
          <w:rFonts w:ascii="Palatino Linotype" w:hAnsi="Palatino Linotype"/>
          <w:i/>
          <w:lang w:val="es-ES_tradnl" w:eastAsia="es-ES"/>
        </w:rPr>
        <w:t xml:space="preserve"> </w:t>
      </w:r>
    </w:p>
    <w:p w14:paraId="2DB0923F" w14:textId="77777777" w:rsidR="00F9515A" w:rsidRDefault="00E93FC1" w:rsidP="00F9515A">
      <w:pPr>
        <w:pStyle w:val="Prrafodelista"/>
        <w:spacing w:before="240" w:after="240"/>
        <w:ind w:left="567" w:right="48"/>
        <w:jc w:val="both"/>
        <w:rPr>
          <w:rFonts w:ascii="Palatino Linotype" w:hAnsi="Palatino Linotype"/>
          <w:i/>
          <w:lang w:val="es-ES_tradnl" w:eastAsia="es-ES"/>
        </w:rPr>
      </w:pPr>
      <w:r w:rsidRPr="00E420D7">
        <w:rPr>
          <w:rFonts w:ascii="Palatino Linotype" w:hAnsi="Palatino Linotype"/>
          <w:i/>
          <w:lang w:val="es-ES_tradnl" w:eastAsia="es-ES"/>
        </w:rPr>
        <w:t>(…)</w:t>
      </w:r>
    </w:p>
    <w:p w14:paraId="4055AD11" w14:textId="77777777" w:rsidR="00F9515A" w:rsidRDefault="00E93FC1" w:rsidP="00F9515A">
      <w:pPr>
        <w:pStyle w:val="Prrafodelista"/>
        <w:spacing w:before="240" w:after="240"/>
        <w:ind w:left="567" w:right="48"/>
        <w:jc w:val="both"/>
        <w:rPr>
          <w:rFonts w:ascii="Palatino Linotype" w:hAnsi="Palatino Linotype"/>
          <w:i/>
        </w:rPr>
      </w:pPr>
      <w:r w:rsidRPr="00E420D7">
        <w:rPr>
          <w:rFonts w:ascii="Palatino Linotype" w:hAnsi="Palatino Linotype"/>
          <w:i/>
          <w:lang w:val="es-ES_tradnl" w:eastAsia="es-ES"/>
        </w:rPr>
        <w:t>Todas las</w:t>
      </w:r>
      <w:r w:rsidRPr="00E420D7">
        <w:rPr>
          <w:rFonts w:ascii="Palatino Linotype" w:hAnsi="Palatino Linotype"/>
          <w:lang w:val="es-ES_tradnl" w:eastAsia="es-ES"/>
        </w:rPr>
        <w:t xml:space="preserve"> </w:t>
      </w:r>
      <w:r w:rsidRPr="00E420D7">
        <w:rPr>
          <w:rFonts w:ascii="Palatino Linotype" w:hAnsi="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0A6E4AF" w14:textId="249CEF1B" w:rsidR="00F9515A" w:rsidRDefault="00E93FC1" w:rsidP="00F9515A">
      <w:pPr>
        <w:pStyle w:val="Prrafodelista"/>
        <w:spacing w:before="240" w:after="240"/>
        <w:ind w:left="567" w:right="48"/>
        <w:jc w:val="both"/>
        <w:rPr>
          <w:rFonts w:ascii="Palatino Linotype" w:hAnsi="Palatino Linotype"/>
          <w:lang w:val="es-ES_tradnl" w:eastAsia="es-ES"/>
        </w:rPr>
      </w:pPr>
      <w:r w:rsidRPr="00E420D7">
        <w:rPr>
          <w:rFonts w:ascii="Palatino Linotype" w:hAnsi="Palatino Linotype"/>
          <w:i/>
        </w:rPr>
        <w:t>(…)</w:t>
      </w:r>
      <w:r w:rsidR="00F9515A">
        <w:rPr>
          <w:rFonts w:ascii="Palatino Linotype" w:hAnsi="Palatino Linotype"/>
          <w:lang w:val="es-ES_tradnl" w:eastAsia="es-ES"/>
        </w:rPr>
        <w:t>”.</w:t>
      </w:r>
    </w:p>
    <w:p w14:paraId="338DB32E" w14:textId="77777777" w:rsidR="00F9515A" w:rsidRPr="00F9515A" w:rsidRDefault="00F9515A" w:rsidP="00F9515A">
      <w:pPr>
        <w:pStyle w:val="Prrafodelista"/>
        <w:spacing w:before="240" w:after="240"/>
        <w:ind w:left="567" w:right="48"/>
        <w:jc w:val="both"/>
        <w:rPr>
          <w:rFonts w:ascii="Palatino Linotype" w:hAnsi="Palatino Linotype"/>
          <w:lang w:val="es-ES_tradnl" w:eastAsia="es-ES"/>
        </w:rPr>
      </w:pPr>
    </w:p>
    <w:p w14:paraId="33957FEC" w14:textId="7A679AB9" w:rsidR="00E93FC1" w:rsidRPr="00AC3086"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420D7">
        <w:rPr>
          <w:rFonts w:ascii="Palatino Linotype" w:hAnsi="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Pr>
          <w:rFonts w:ascii="Palatino Linotype" w:hAnsi="Palatino Linotype"/>
          <w:lang w:val="es-ES_tradnl" w:eastAsia="es-ES"/>
        </w:rPr>
        <w:t>l</w:t>
      </w:r>
      <w:r w:rsidRPr="00E420D7">
        <w:rPr>
          <w:rFonts w:ascii="Palatino Linotype" w:hAnsi="Palatino Linotype"/>
          <w:lang w:val="es-ES_tradnl" w:eastAsia="es-ES"/>
        </w:rPr>
        <w:t xml:space="preserve"> mismo artículo.</w:t>
      </w:r>
    </w:p>
    <w:p w14:paraId="73A79AC6" w14:textId="77777777" w:rsidR="00AC3086" w:rsidRPr="003630BC" w:rsidRDefault="00AC3086" w:rsidP="00AC3086">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E420D7"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420D7">
        <w:rPr>
          <w:rFonts w:ascii="Palatino Linotype" w:eastAsiaTheme="minorEastAsia" w:hAnsi="Palatino Linotype"/>
          <w:lang w:val="es-ES_tradnl" w:eastAsia="es-ES"/>
        </w:rPr>
        <w:t xml:space="preserve">Así, conforme a la Constitución Política de las Estado Unidos Mexicanos </w:t>
      </w:r>
      <w:r w:rsidRPr="00E420D7">
        <w:rPr>
          <w:rFonts w:ascii="Palatino Linotype" w:eastAsia="Calibri" w:hAnsi="Palatino Linotype"/>
          <w:lang w:val="es-ES_tradnl" w:eastAsia="es-ES"/>
        </w:rPr>
        <w:t>y la Constitución Política del Estado Libre y Soberano de México respectivamente</w:t>
      </w:r>
      <w:r w:rsidRPr="00E420D7">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438A2FDC" w14:textId="77777777" w:rsidR="00E93FC1" w:rsidRPr="00E420D7" w:rsidRDefault="00E93FC1" w:rsidP="00730D0C">
      <w:pPr>
        <w:spacing w:before="240" w:after="240" w:line="360" w:lineRule="auto"/>
        <w:ind w:right="49"/>
        <w:contextualSpacing/>
        <w:jc w:val="both"/>
        <w:rPr>
          <w:rFonts w:ascii="Palatino Linotype" w:eastAsiaTheme="minorEastAsia" w:hAnsi="Palatino Linotype"/>
          <w:lang w:val="es-ES_tradnl" w:eastAsia="es-ES"/>
        </w:rPr>
      </w:pPr>
    </w:p>
    <w:p w14:paraId="275AE357" w14:textId="77777777" w:rsidR="00E93FC1" w:rsidRPr="00E420D7"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E420D7">
        <w:rPr>
          <w:rFonts w:ascii="Palatino Linotype" w:eastAsiaTheme="minorEastAsia" w:hAnsi="Palatino Linotype" w:cs="Arial"/>
          <w:b/>
          <w:bCs/>
          <w:i/>
          <w:sz w:val="22"/>
          <w:lang w:val="es-ES_tradnl" w:eastAsia="es-ES"/>
        </w:rPr>
        <w:lastRenderedPageBreak/>
        <w:t>Constitución Política de los Estados Unidos Mexicanos</w:t>
      </w:r>
    </w:p>
    <w:p w14:paraId="64D040F8" w14:textId="027F7F27" w:rsidR="00E93FC1" w:rsidRPr="00E420D7"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E420D7">
        <w:rPr>
          <w:rFonts w:ascii="Palatino Linotype" w:eastAsiaTheme="minorEastAsia" w:hAnsi="Palatino Linotype" w:cs="Arial"/>
          <w:b/>
          <w:bCs/>
          <w:i/>
          <w:sz w:val="22"/>
          <w:lang w:val="es-ES_tradnl" w:eastAsia="es-ES"/>
        </w:rPr>
        <w:t>“Artículo 6.</w:t>
      </w:r>
    </w:p>
    <w:p w14:paraId="2459450F" w14:textId="4C95FC0D" w:rsidR="00E93FC1" w:rsidRPr="00E420D7" w:rsidRDefault="003630BC" w:rsidP="008866EB">
      <w:pPr>
        <w:spacing w:before="240" w:after="240"/>
        <w:ind w:left="567" w:right="567"/>
        <w:jc w:val="both"/>
        <w:rPr>
          <w:rFonts w:ascii="Palatino Linotype" w:eastAsiaTheme="minorEastAsia" w:hAnsi="Palatino Linotype" w:cs="Arial"/>
          <w:bCs/>
          <w:i/>
          <w:sz w:val="22"/>
          <w:lang w:val="es-ES_tradnl" w:eastAsia="es-ES"/>
        </w:rPr>
      </w:pPr>
      <w:r>
        <w:rPr>
          <w:rFonts w:ascii="Palatino Linotype" w:eastAsiaTheme="minorEastAsia" w:hAnsi="Palatino Linotype" w:cs="Arial"/>
          <w:bCs/>
          <w:i/>
          <w:sz w:val="22"/>
          <w:lang w:val="es-ES_tradnl" w:eastAsia="es-ES"/>
        </w:rPr>
        <w:t>(</w:t>
      </w:r>
      <w:r w:rsidR="00E93FC1" w:rsidRPr="00E420D7">
        <w:rPr>
          <w:rFonts w:ascii="Palatino Linotype" w:eastAsiaTheme="minorEastAsia" w:hAnsi="Palatino Linotype" w:cs="Arial"/>
          <w:bCs/>
          <w:i/>
          <w:sz w:val="22"/>
          <w:lang w:val="es-ES_tradnl" w:eastAsia="es-ES"/>
        </w:rPr>
        <w:t>…</w:t>
      </w:r>
      <w:r>
        <w:rPr>
          <w:rFonts w:ascii="Palatino Linotype" w:eastAsiaTheme="minorEastAsia" w:hAnsi="Palatino Linotype" w:cs="Arial"/>
          <w:bCs/>
          <w:i/>
          <w:sz w:val="22"/>
          <w:lang w:val="es-ES_tradnl" w:eastAsia="es-ES"/>
        </w:rPr>
        <w:t>)</w:t>
      </w:r>
    </w:p>
    <w:p w14:paraId="0FBB178F" w14:textId="77777777" w:rsidR="00E93FC1" w:rsidRPr="00E420D7"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420D7">
        <w:rPr>
          <w:rFonts w:ascii="Palatino Linotype" w:eastAsiaTheme="minorEastAsia" w:hAnsi="Palatino Linotype" w:cs="Arial"/>
          <w:bCs/>
          <w:i/>
          <w:sz w:val="22"/>
          <w:lang w:val="es-ES_tradnl" w:eastAsia="es-ES"/>
        </w:rPr>
        <w:t>Para efectos de lo dispuesto en el presente artículo se observará lo siguiente:</w:t>
      </w:r>
    </w:p>
    <w:p w14:paraId="2C73FA50" w14:textId="5AB66BD7" w:rsidR="00E93FC1" w:rsidRPr="00E420D7"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E420D7">
        <w:rPr>
          <w:rFonts w:ascii="Palatino Linotype" w:eastAsiaTheme="minorEastAsia" w:hAnsi="Palatino Linotype" w:cs="Arial"/>
          <w:b/>
          <w:bCs/>
          <w:i/>
          <w:sz w:val="22"/>
          <w:lang w:val="es-ES_tradnl" w:eastAsia="es-ES"/>
        </w:rPr>
        <w:t>A</w:t>
      </w:r>
      <w:r w:rsidRPr="00E420D7">
        <w:rPr>
          <w:rFonts w:ascii="Palatino Linotype" w:eastAsiaTheme="minorEastAsia" w:hAnsi="Palatino Linotype" w:cs="Arial"/>
          <w:bCs/>
          <w:i/>
          <w:sz w:val="22"/>
          <w:lang w:val="es-ES_tradnl" w:eastAsia="es-ES"/>
        </w:rPr>
        <w:t xml:space="preserve">. </w:t>
      </w:r>
      <w:r w:rsidRPr="00E420D7">
        <w:rPr>
          <w:rFonts w:ascii="Palatino Linotype" w:eastAsiaTheme="minorEastAsia" w:hAnsi="Palatino Linotype" w:cs="Arial"/>
          <w:b/>
          <w:bCs/>
          <w:i/>
          <w:sz w:val="22"/>
          <w:lang w:val="es-ES_tradnl" w:eastAsia="es-ES"/>
        </w:rPr>
        <w:t>Para el ejercicio del derecho de acceso a la información</w:t>
      </w:r>
      <w:r w:rsidRPr="00E420D7">
        <w:rPr>
          <w:rFonts w:ascii="Palatino Linotype" w:eastAsiaTheme="minorEastAsia" w:hAnsi="Palatino Linotype" w:cs="Arial"/>
          <w:bCs/>
          <w:i/>
          <w:sz w:val="22"/>
          <w:lang w:val="es-ES_tradnl" w:eastAsia="es-ES"/>
        </w:rPr>
        <w:t xml:space="preserve">, la Federación y </w:t>
      </w:r>
      <w:r w:rsidRPr="00E420D7">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351F1CFA" w14:textId="79BD615D" w:rsidR="00E93FC1" w:rsidRDefault="00E93FC1" w:rsidP="00F9515A">
      <w:pPr>
        <w:spacing w:before="240" w:after="240"/>
        <w:ind w:left="567" w:right="567"/>
        <w:jc w:val="both"/>
        <w:rPr>
          <w:rFonts w:ascii="Palatino Linotype" w:eastAsiaTheme="minorEastAsia" w:hAnsi="Palatino Linotype" w:cs="Arial"/>
          <w:bCs/>
          <w:i/>
          <w:sz w:val="22"/>
          <w:lang w:val="es-ES_tradnl" w:eastAsia="es-ES"/>
        </w:rPr>
      </w:pPr>
      <w:r w:rsidRPr="00E420D7">
        <w:rPr>
          <w:rFonts w:ascii="Palatino Linotype" w:eastAsiaTheme="minorEastAsia" w:hAnsi="Palatino Linotype" w:cs="Arial"/>
          <w:b/>
          <w:bCs/>
          <w:i/>
          <w:sz w:val="22"/>
          <w:lang w:val="es-ES_tradnl" w:eastAsia="es-ES"/>
        </w:rPr>
        <w:t xml:space="preserve">I. </w:t>
      </w:r>
      <w:r w:rsidRPr="00E420D7">
        <w:rPr>
          <w:rFonts w:ascii="Palatino Linotype" w:eastAsiaTheme="minorEastAsia" w:hAnsi="Palatino Linotype" w:cs="Arial"/>
          <w:b/>
          <w:bCs/>
          <w:i/>
          <w:sz w:val="22"/>
          <w:lang w:val="es-ES_tradnl" w:eastAsia="es-ES"/>
        </w:rPr>
        <w:tab/>
        <w:t>Toda la información en posesión de cualquier</w:t>
      </w:r>
      <w:r w:rsidRPr="00E420D7">
        <w:rPr>
          <w:rFonts w:ascii="Palatino Linotype" w:eastAsiaTheme="minorEastAsia" w:hAnsi="Palatino Linotype" w:cs="Arial"/>
          <w:bCs/>
          <w:i/>
          <w:sz w:val="22"/>
          <w:lang w:val="es-ES_tradnl" w:eastAsia="es-ES"/>
        </w:rPr>
        <w:t xml:space="preserve"> </w:t>
      </w:r>
      <w:r w:rsidRPr="00E420D7">
        <w:rPr>
          <w:rFonts w:ascii="Palatino Linotype" w:eastAsiaTheme="minorEastAsia" w:hAnsi="Palatino Linotype" w:cs="Arial"/>
          <w:b/>
          <w:bCs/>
          <w:i/>
          <w:sz w:val="22"/>
          <w:lang w:val="es-ES_tradnl" w:eastAsia="es-ES"/>
        </w:rPr>
        <w:t>autoridad</w:t>
      </w:r>
      <w:r w:rsidRPr="00E420D7">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420D7">
        <w:rPr>
          <w:rFonts w:ascii="Palatino Linotype" w:eastAsiaTheme="minorEastAsia" w:hAnsi="Palatino Linotype" w:cs="Arial"/>
          <w:b/>
          <w:bCs/>
          <w:i/>
          <w:sz w:val="22"/>
          <w:lang w:val="es-ES_tradnl" w:eastAsia="es-ES"/>
        </w:rPr>
        <w:t>municipal</w:t>
      </w:r>
      <w:r w:rsidRPr="00E420D7">
        <w:rPr>
          <w:rFonts w:ascii="Palatino Linotype" w:eastAsiaTheme="minorEastAsia" w:hAnsi="Palatino Linotype" w:cs="Arial"/>
          <w:bCs/>
          <w:i/>
          <w:sz w:val="22"/>
          <w:lang w:val="es-ES_tradnl" w:eastAsia="es-ES"/>
        </w:rPr>
        <w:t xml:space="preserve">, </w:t>
      </w:r>
      <w:r w:rsidRPr="00E420D7">
        <w:rPr>
          <w:rFonts w:ascii="Palatino Linotype" w:eastAsiaTheme="minorEastAsia" w:hAnsi="Palatino Linotype" w:cs="Arial"/>
          <w:b/>
          <w:bCs/>
          <w:i/>
          <w:sz w:val="22"/>
          <w:lang w:val="es-ES_tradnl" w:eastAsia="es-ES"/>
        </w:rPr>
        <w:t>es pública</w:t>
      </w:r>
      <w:r w:rsidRPr="00E420D7">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E420D7">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E420D7">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714D2BC9" w14:textId="77777777" w:rsidR="00F9515A" w:rsidRPr="00F9515A" w:rsidRDefault="00F9515A" w:rsidP="00F9515A">
      <w:pPr>
        <w:spacing w:before="240" w:after="240"/>
        <w:ind w:left="567" w:right="567"/>
        <w:jc w:val="both"/>
        <w:rPr>
          <w:rFonts w:ascii="Palatino Linotype" w:eastAsiaTheme="minorEastAsia" w:hAnsi="Palatino Linotype" w:cs="Arial"/>
          <w:bCs/>
          <w:i/>
          <w:sz w:val="22"/>
          <w:lang w:val="es-ES_tradnl" w:eastAsia="es-ES"/>
        </w:rPr>
      </w:pPr>
    </w:p>
    <w:p w14:paraId="05A782BB" w14:textId="77777777" w:rsidR="00E93FC1" w:rsidRPr="00E420D7"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E420D7">
        <w:rPr>
          <w:rFonts w:ascii="Palatino Linotype" w:eastAsiaTheme="minorEastAsia" w:hAnsi="Palatino Linotype" w:cs="Arial"/>
          <w:b/>
          <w:bCs/>
          <w:i/>
          <w:sz w:val="22"/>
          <w:lang w:val="es-ES_tradnl" w:eastAsia="es-ES"/>
        </w:rPr>
        <w:t>Constitución Política del Estado Libre y Soberano de México</w:t>
      </w:r>
    </w:p>
    <w:p w14:paraId="064F0698" w14:textId="703DACEB" w:rsidR="00E93FC1" w:rsidRPr="00E420D7"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420D7">
        <w:rPr>
          <w:rFonts w:ascii="Palatino Linotype" w:eastAsiaTheme="minorEastAsia" w:hAnsi="Palatino Linotype" w:cs="Arial"/>
          <w:b/>
          <w:bCs/>
          <w:i/>
          <w:sz w:val="22"/>
          <w:lang w:val="es-ES_tradnl" w:eastAsia="es-ES"/>
        </w:rPr>
        <w:t>“Artículo 5</w:t>
      </w:r>
      <w:r w:rsidRPr="00E420D7">
        <w:rPr>
          <w:rFonts w:ascii="Palatino Linotype" w:eastAsiaTheme="minorEastAsia" w:hAnsi="Palatino Linotype" w:cs="Arial"/>
          <w:bCs/>
          <w:i/>
          <w:sz w:val="22"/>
          <w:lang w:val="es-ES_tradnl" w:eastAsia="es-ES"/>
        </w:rPr>
        <w:t xml:space="preserve">.- </w:t>
      </w:r>
    </w:p>
    <w:p w14:paraId="20BCB3B6" w14:textId="1DFA10F2" w:rsidR="00E93FC1" w:rsidRPr="00E420D7" w:rsidRDefault="003630BC" w:rsidP="008866EB">
      <w:pPr>
        <w:spacing w:before="240" w:after="240"/>
        <w:ind w:left="567" w:right="567"/>
        <w:jc w:val="both"/>
        <w:rPr>
          <w:rFonts w:ascii="Palatino Linotype" w:eastAsiaTheme="minorEastAsia" w:hAnsi="Palatino Linotype" w:cs="Arial"/>
          <w:bCs/>
          <w:i/>
          <w:sz w:val="22"/>
          <w:lang w:val="es-ES_tradnl" w:eastAsia="es-ES"/>
        </w:rPr>
      </w:pPr>
      <w:r>
        <w:rPr>
          <w:rFonts w:ascii="Palatino Linotype" w:eastAsiaTheme="minorEastAsia" w:hAnsi="Palatino Linotype" w:cs="Arial"/>
          <w:bCs/>
          <w:i/>
          <w:sz w:val="22"/>
          <w:lang w:val="es-ES_tradnl" w:eastAsia="es-ES"/>
        </w:rPr>
        <w:t>(</w:t>
      </w:r>
      <w:r w:rsidR="00E93FC1" w:rsidRPr="00E420D7">
        <w:rPr>
          <w:rFonts w:ascii="Palatino Linotype" w:eastAsiaTheme="minorEastAsia" w:hAnsi="Palatino Linotype" w:cs="Arial"/>
          <w:bCs/>
          <w:i/>
          <w:sz w:val="22"/>
          <w:lang w:val="es-ES_tradnl" w:eastAsia="es-ES"/>
        </w:rPr>
        <w:t>…</w:t>
      </w:r>
      <w:r>
        <w:rPr>
          <w:rFonts w:ascii="Palatino Linotype" w:eastAsiaTheme="minorEastAsia" w:hAnsi="Palatino Linotype" w:cs="Arial"/>
          <w:bCs/>
          <w:i/>
          <w:sz w:val="22"/>
          <w:lang w:val="es-ES_tradnl" w:eastAsia="es-ES"/>
        </w:rPr>
        <w:t>)</w:t>
      </w:r>
    </w:p>
    <w:p w14:paraId="02471354" w14:textId="77777777" w:rsidR="00E93FC1" w:rsidRPr="00E420D7"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420D7">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E420D7">
        <w:rPr>
          <w:rFonts w:ascii="Palatino Linotype" w:eastAsiaTheme="minorEastAsia" w:hAnsi="Palatino Linotype" w:cs="Arial"/>
          <w:bCs/>
          <w:i/>
          <w:sz w:val="22"/>
          <w:lang w:val="es-ES_tradnl" w:eastAsia="es-ES"/>
        </w:rPr>
        <w:t>.</w:t>
      </w:r>
    </w:p>
    <w:p w14:paraId="7BBD388E" w14:textId="77777777" w:rsidR="00E93FC1" w:rsidRPr="00E420D7"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420D7">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2FA4E3" w14:textId="77777777" w:rsidR="00E93FC1" w:rsidRPr="00E420D7"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420D7">
        <w:rPr>
          <w:rFonts w:ascii="Palatino Linotype" w:eastAsiaTheme="minorEastAsia" w:hAnsi="Palatino Linotype" w:cs="Arial"/>
          <w:b/>
          <w:bCs/>
          <w:i/>
          <w:sz w:val="22"/>
          <w:lang w:val="es-ES_tradnl" w:eastAsia="es-ES"/>
        </w:rPr>
        <w:lastRenderedPageBreak/>
        <w:t>Este derecho se regirá por los principios y bases siguientes</w:t>
      </w:r>
      <w:r w:rsidRPr="00E420D7">
        <w:rPr>
          <w:rFonts w:ascii="Palatino Linotype" w:eastAsiaTheme="minorEastAsia" w:hAnsi="Palatino Linotype" w:cs="Arial"/>
          <w:bCs/>
          <w:i/>
          <w:sz w:val="22"/>
          <w:lang w:val="es-ES_tradnl" w:eastAsia="es-ES"/>
        </w:rPr>
        <w:t>:</w:t>
      </w:r>
    </w:p>
    <w:p w14:paraId="60D54392" w14:textId="3895B9BA" w:rsidR="008866EB" w:rsidRDefault="00E93FC1" w:rsidP="00F9515A">
      <w:pPr>
        <w:spacing w:before="240" w:after="240"/>
        <w:ind w:left="567" w:right="567"/>
        <w:jc w:val="both"/>
        <w:rPr>
          <w:rFonts w:ascii="Palatino Linotype" w:eastAsiaTheme="minorEastAsia" w:hAnsi="Palatino Linotype" w:cs="Arial"/>
          <w:bCs/>
          <w:i/>
          <w:sz w:val="22"/>
          <w:lang w:val="es-ES_tradnl" w:eastAsia="es-ES"/>
        </w:rPr>
      </w:pPr>
      <w:r w:rsidRPr="00E420D7">
        <w:rPr>
          <w:rFonts w:ascii="Palatino Linotype" w:eastAsiaTheme="minorEastAsia" w:hAnsi="Palatino Linotype" w:cs="Arial"/>
          <w:b/>
          <w:bCs/>
          <w:i/>
          <w:sz w:val="22"/>
          <w:lang w:val="es-ES_tradnl" w:eastAsia="es-ES"/>
        </w:rPr>
        <w:t>I. Toda la información en posesión de cualquier autoridad, entidad, órgano y organismos de los</w:t>
      </w:r>
      <w:r w:rsidRPr="00E420D7">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E420D7">
        <w:rPr>
          <w:rFonts w:ascii="Palatino Linotype" w:eastAsiaTheme="minorEastAsia" w:hAnsi="Palatino Linotype" w:cs="Arial"/>
          <w:b/>
          <w:bCs/>
          <w:i/>
          <w:sz w:val="22"/>
          <w:lang w:val="es-ES_tradnl" w:eastAsia="es-ES"/>
        </w:rPr>
        <w:t>municipales</w:t>
      </w:r>
      <w:r w:rsidRPr="00E420D7">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420D7">
        <w:rPr>
          <w:rFonts w:ascii="Palatino Linotype" w:eastAsiaTheme="minorEastAsia" w:hAnsi="Palatino Linotype" w:cs="Arial"/>
          <w:b/>
          <w:bCs/>
          <w:i/>
          <w:sz w:val="22"/>
          <w:lang w:val="es-ES_tradnl" w:eastAsia="es-ES"/>
        </w:rPr>
        <w:t>es pública</w:t>
      </w:r>
      <w:r w:rsidRPr="00E420D7">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E420D7">
        <w:rPr>
          <w:rFonts w:ascii="Palatino Linotype" w:eastAsiaTheme="minorEastAsia" w:hAnsi="Palatino Linotype" w:cs="Arial"/>
          <w:b/>
          <w:bCs/>
          <w:i/>
          <w:sz w:val="22"/>
          <w:lang w:val="es-ES_tradnl" w:eastAsia="es-ES"/>
        </w:rPr>
        <w:t>En la interpretación de este derecho deberá prevalecer el principio de máxima publicidad</w:t>
      </w:r>
      <w:r w:rsidRPr="00E420D7">
        <w:rPr>
          <w:rFonts w:ascii="Palatino Linotype" w:eastAsiaTheme="minorEastAsia" w:hAnsi="Palatino Linotype" w:cs="Arial"/>
          <w:bCs/>
          <w:i/>
          <w:sz w:val="22"/>
          <w:lang w:val="es-ES_tradnl" w:eastAsia="es-ES"/>
        </w:rPr>
        <w:t xml:space="preserve">. </w:t>
      </w:r>
      <w:r w:rsidRPr="00E420D7">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E420D7">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302EA36" w14:textId="77777777" w:rsidR="00F9515A" w:rsidRPr="00F9515A" w:rsidRDefault="00F9515A" w:rsidP="00F9515A">
      <w:pPr>
        <w:spacing w:before="240" w:after="240"/>
        <w:ind w:right="567"/>
        <w:jc w:val="both"/>
        <w:rPr>
          <w:rFonts w:ascii="Palatino Linotype" w:eastAsiaTheme="minorEastAsia" w:hAnsi="Palatino Linotype" w:cs="Arial"/>
          <w:bCs/>
          <w:i/>
          <w:sz w:val="22"/>
          <w:lang w:val="es-ES_tradnl" w:eastAsia="es-ES"/>
        </w:rPr>
      </w:pPr>
    </w:p>
    <w:p w14:paraId="2AFD6BF4" w14:textId="03E86E1D" w:rsidR="00E93FC1" w:rsidRPr="00F9515A"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420D7">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E420D7">
        <w:rPr>
          <w:rFonts w:ascii="Palatino Linotype" w:eastAsiaTheme="minorEastAsia" w:hAnsi="Palatino Linotype" w:cs="Arial"/>
          <w:i/>
          <w:lang w:val="es-ES_tradnl" w:eastAsia="es-ES"/>
        </w:rPr>
        <w:t>por los principios de simplicidad, rapidez gratuidad del procedimiento, auxilio y orientación a los particulares</w:t>
      </w:r>
      <w:r w:rsidRPr="00E420D7">
        <w:rPr>
          <w:rFonts w:ascii="Palatino Linotype" w:eastAsiaTheme="minorEastAsia" w:hAnsi="Palatino Linotype" w:cs="Arial"/>
          <w:lang w:val="es-ES_tradnl" w:eastAsia="es-ES"/>
        </w:rPr>
        <w:t>, contemplando el derecho de las personas con discapacidad y hablantes de lengua indígena.</w:t>
      </w:r>
    </w:p>
    <w:p w14:paraId="0DD3D56D" w14:textId="77777777" w:rsidR="00F9515A" w:rsidRPr="00805834" w:rsidRDefault="00F9515A" w:rsidP="00F9515A">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6437FA"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420D7">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E420D7">
        <w:rPr>
          <w:rFonts w:ascii="Palatino Linotype" w:eastAsiaTheme="minorEastAsia" w:hAnsi="Palatino Linotype" w:cs="Arial"/>
          <w:i/>
          <w:lang w:val="es-ES_tradnl" w:eastAsia="es-ES"/>
        </w:rPr>
        <w:t>solicitudes de acceso a la información</w:t>
      </w:r>
      <w:r w:rsidRPr="00E420D7">
        <w:rPr>
          <w:rFonts w:ascii="Palatino Linotype" w:eastAsiaTheme="minorEastAsia" w:hAnsi="Palatino Linotype" w:cs="Arial"/>
          <w:lang w:val="es-ES_tradnl" w:eastAsia="es-ES"/>
        </w:rPr>
        <w:t>.</w:t>
      </w:r>
    </w:p>
    <w:p w14:paraId="60FC5B53" w14:textId="77777777" w:rsidR="006437FA" w:rsidRPr="00C82FE5" w:rsidRDefault="006437FA" w:rsidP="006437FA">
      <w:pPr>
        <w:spacing w:before="240" w:after="240" w:line="360" w:lineRule="auto"/>
        <w:ind w:right="49"/>
        <w:contextualSpacing/>
        <w:jc w:val="both"/>
        <w:rPr>
          <w:rFonts w:ascii="Palatino Linotype" w:eastAsiaTheme="minorEastAsia" w:hAnsi="Palatino Linotype"/>
          <w:lang w:val="es-ES_tradnl" w:eastAsia="es-ES"/>
        </w:rPr>
      </w:pPr>
    </w:p>
    <w:p w14:paraId="6233FD2A" w14:textId="77777777" w:rsidR="00E93FC1" w:rsidRPr="00726ABE" w:rsidRDefault="00E93FC1" w:rsidP="00730D0C">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E420D7">
        <w:rPr>
          <w:rFonts w:ascii="Palatino Linotype" w:eastAsiaTheme="minorEastAsia" w:hAnsi="Palatino Linotype" w:cs="Arial"/>
          <w:lang w:val="es-ES_tradnl" w:eastAsia="es-ES"/>
        </w:rPr>
        <w:t xml:space="preserve">Así entonces, se procede analizar, en primer lugar, si el </w:t>
      </w:r>
      <w:r w:rsidRPr="009770FF">
        <w:rPr>
          <w:rFonts w:ascii="Palatino Linotype" w:eastAsiaTheme="minorEastAsia" w:hAnsi="Palatino Linotype" w:cs="Arial"/>
          <w:b/>
          <w:bCs/>
          <w:lang w:val="es-ES_tradnl" w:eastAsia="es-ES"/>
        </w:rPr>
        <w:t>SUJETO OBLIGADO</w:t>
      </w:r>
      <w:r w:rsidRPr="00E420D7">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w:t>
      </w:r>
      <w:r w:rsidRPr="00726ABE">
        <w:rPr>
          <w:rFonts w:ascii="Palatino Linotype" w:eastAsiaTheme="minorEastAsia" w:hAnsi="Palatino Linotype" w:cs="Arial"/>
          <w:lang w:val="es-ES_tradnl" w:eastAsia="es-ES"/>
        </w:rPr>
        <w:t xml:space="preserve">Pública del Estado de México y Municipios y en segundo término si </w:t>
      </w:r>
      <w:r w:rsidRPr="00726ABE">
        <w:rPr>
          <w:rFonts w:ascii="Palatino Linotype" w:eastAsiaTheme="minorEastAsia" w:hAnsi="Palatino Linotype" w:cs="Arial"/>
          <w:lang w:val="es-ES_tradnl" w:eastAsia="es-ES"/>
        </w:rPr>
        <w:lastRenderedPageBreak/>
        <w:t>cumplió con su deber de respetar y garanti</w:t>
      </w:r>
      <w:r w:rsidR="00897584" w:rsidRPr="00726ABE">
        <w:rPr>
          <w:rFonts w:ascii="Palatino Linotype" w:eastAsiaTheme="minorEastAsia" w:hAnsi="Palatino Linotype" w:cs="Arial"/>
          <w:lang w:val="es-ES_tradnl" w:eastAsia="es-ES"/>
        </w:rPr>
        <w:t xml:space="preserve">zar el derecho, entregando </w:t>
      </w:r>
      <w:r w:rsidRPr="00726ABE">
        <w:rPr>
          <w:rFonts w:ascii="Palatino Linotype" w:eastAsiaTheme="minorEastAsia" w:hAnsi="Palatino Linotype" w:cs="Arial"/>
          <w:lang w:val="es-ES_tradnl" w:eastAsia="es-ES"/>
        </w:rPr>
        <w:t>la información solicitada.</w:t>
      </w:r>
      <w:bookmarkStart w:id="27" w:name="_Toc80812777"/>
    </w:p>
    <w:p w14:paraId="7F841C2E" w14:textId="77777777" w:rsidR="009C09D4" w:rsidRPr="00726ABE" w:rsidRDefault="009C09D4" w:rsidP="009C09D4">
      <w:pPr>
        <w:spacing w:line="360" w:lineRule="auto"/>
        <w:ind w:right="49"/>
        <w:contextualSpacing/>
        <w:jc w:val="both"/>
        <w:rPr>
          <w:rFonts w:ascii="Palatino Linotype" w:eastAsiaTheme="minorEastAsia" w:hAnsi="Palatino Linotype"/>
          <w:lang w:val="es-ES_tradnl" w:eastAsia="es-ES"/>
        </w:rPr>
      </w:pPr>
    </w:p>
    <w:p w14:paraId="0A3A0E72" w14:textId="2C6F49BF" w:rsidR="00E93FC1" w:rsidRPr="00080A89" w:rsidRDefault="00E93FC1" w:rsidP="009C09D4">
      <w:pPr>
        <w:pStyle w:val="Ttulo1"/>
        <w:spacing w:before="0" w:after="240" w:line="360" w:lineRule="auto"/>
        <w:rPr>
          <w:rFonts w:ascii="Palatino Linotype" w:hAnsi="Palatino Linotype"/>
          <w:b/>
          <w:color w:val="auto"/>
          <w:sz w:val="24"/>
          <w:szCs w:val="24"/>
        </w:rPr>
      </w:pPr>
      <w:bookmarkStart w:id="28" w:name="_Toc83301641"/>
      <w:bookmarkStart w:id="29" w:name="_Toc94119617"/>
      <w:r w:rsidRPr="00726ABE">
        <w:rPr>
          <w:rFonts w:ascii="Palatino Linotype" w:hAnsi="Palatino Linotype"/>
          <w:b/>
          <w:color w:val="auto"/>
          <w:sz w:val="24"/>
          <w:szCs w:val="24"/>
        </w:rPr>
        <w:t>II. De la información solicitada</w:t>
      </w:r>
      <w:bookmarkEnd w:id="27"/>
      <w:bookmarkEnd w:id="28"/>
      <w:r w:rsidRPr="00726ABE">
        <w:rPr>
          <w:rFonts w:ascii="Palatino Linotype" w:hAnsi="Palatino Linotype"/>
          <w:b/>
          <w:color w:val="auto"/>
          <w:sz w:val="24"/>
          <w:szCs w:val="24"/>
        </w:rPr>
        <w:t xml:space="preserve"> y la respuesta del </w:t>
      </w:r>
      <w:r w:rsidR="00AE026F" w:rsidRPr="00726ABE">
        <w:rPr>
          <w:rFonts w:ascii="Palatino Linotype" w:hAnsi="Palatino Linotype"/>
          <w:b/>
          <w:color w:val="auto"/>
          <w:sz w:val="24"/>
          <w:szCs w:val="24"/>
        </w:rPr>
        <w:t>SUJETO OBLIGADO</w:t>
      </w:r>
      <w:bookmarkEnd w:id="29"/>
    </w:p>
    <w:p w14:paraId="47D92A49" w14:textId="77777777" w:rsidR="005E26C5" w:rsidRDefault="00E93FC1" w:rsidP="005E26C5">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080A89">
        <w:rPr>
          <w:rFonts w:ascii="Palatino Linotype" w:eastAsia="Calibri" w:hAnsi="Palatino Linotype" w:cs="Arial"/>
          <w:sz w:val="24"/>
        </w:rPr>
        <w:t>Derivado del Planteamiento de la Litis, se procede a analizar el contenido</w:t>
      </w:r>
      <w:r w:rsidRPr="00F26DE8">
        <w:rPr>
          <w:rFonts w:ascii="Palatino Linotype" w:eastAsia="Calibri" w:hAnsi="Palatino Linotype" w:cs="Arial"/>
          <w:sz w:val="24"/>
        </w:rPr>
        <w:t xml:space="preserve"> íntegro de </w:t>
      </w:r>
      <w:r w:rsidRPr="00C635EF">
        <w:rPr>
          <w:rFonts w:ascii="Palatino Linotype" w:eastAsia="Calibri" w:hAnsi="Palatino Linotype" w:cs="Arial"/>
          <w:sz w:val="24"/>
        </w:rPr>
        <w:t xml:space="preserve">las actuaciones que obran en el expediente electrónico y con ello, este Órgano Garante dicte la resolución correspondiente, tomando en consideración los elementos aportados por las partes y apegándose en todo momento al principio de </w:t>
      </w:r>
      <w:r w:rsidRPr="005E26C5">
        <w:rPr>
          <w:rFonts w:ascii="Palatino Linotype" w:eastAsia="Calibri" w:hAnsi="Palatino Linotype" w:cs="Arial"/>
          <w:sz w:val="24"/>
        </w:rPr>
        <w:t>máxima publicidad, de acuerdo con lo establecido en el artículo 8 de la Ley de Transparencia y Acceso a la Información Pública del Estado de México y Municipios.</w:t>
      </w:r>
    </w:p>
    <w:p w14:paraId="0C872AE2" w14:textId="77777777" w:rsidR="005E26C5" w:rsidRDefault="005E26C5" w:rsidP="005E26C5">
      <w:pPr>
        <w:pStyle w:val="Prrafodelista"/>
        <w:spacing w:before="240" w:after="240" w:line="360" w:lineRule="auto"/>
        <w:ind w:left="0"/>
        <w:jc w:val="both"/>
        <w:rPr>
          <w:rFonts w:ascii="Palatino Linotype" w:eastAsia="Calibri" w:hAnsi="Palatino Linotype" w:cs="Arial"/>
          <w:sz w:val="24"/>
        </w:rPr>
      </w:pPr>
    </w:p>
    <w:p w14:paraId="1E447F88" w14:textId="17AB37E9" w:rsidR="004D76D8" w:rsidRPr="004D76D8" w:rsidRDefault="00F34AC5" w:rsidP="004D76D8">
      <w:pPr>
        <w:pStyle w:val="Prrafodelista"/>
        <w:numPr>
          <w:ilvl w:val="0"/>
          <w:numId w:val="1"/>
        </w:numPr>
        <w:spacing w:before="240" w:after="240" w:line="360" w:lineRule="auto"/>
        <w:ind w:left="0" w:right="48" w:firstLine="0"/>
        <w:jc w:val="both"/>
        <w:rPr>
          <w:rFonts w:ascii="Palatino Linotype" w:eastAsia="Calibri" w:hAnsi="Palatino Linotype" w:cs="Arial"/>
          <w:sz w:val="24"/>
          <w:lang w:val="es-ES_tradnl"/>
        </w:rPr>
      </w:pPr>
      <w:r w:rsidRPr="00993CA5">
        <w:rPr>
          <w:rFonts w:ascii="Palatino Linotype" w:eastAsia="Calibri" w:hAnsi="Palatino Linotype" w:cs="Arial"/>
          <w:sz w:val="24"/>
        </w:rPr>
        <w:t xml:space="preserve">Así, </w:t>
      </w:r>
      <w:r w:rsidR="00EE743E" w:rsidRPr="00993CA5">
        <w:rPr>
          <w:rFonts w:ascii="Palatino Linotype" w:eastAsia="Calibri" w:hAnsi="Palatino Linotype" w:cs="Arial"/>
          <w:sz w:val="24"/>
        </w:rPr>
        <w:t xml:space="preserve">debemos recapitular que el </w:t>
      </w:r>
      <w:r w:rsidR="00D11F51" w:rsidRPr="00993CA5">
        <w:rPr>
          <w:rFonts w:ascii="Palatino Linotype" w:eastAsia="Calibri" w:hAnsi="Palatino Linotype" w:cs="Arial"/>
          <w:b/>
          <w:bCs/>
          <w:sz w:val="24"/>
        </w:rPr>
        <w:t>RECURRENTE</w:t>
      </w:r>
      <w:r w:rsidR="00EE743E" w:rsidRPr="00993CA5">
        <w:rPr>
          <w:rFonts w:ascii="Palatino Linotype" w:eastAsia="Calibri" w:hAnsi="Palatino Linotype" w:cs="Arial"/>
          <w:sz w:val="24"/>
        </w:rPr>
        <w:t xml:space="preserve"> </w:t>
      </w:r>
      <w:r w:rsidR="00B44969" w:rsidRPr="00993CA5">
        <w:rPr>
          <w:rFonts w:ascii="Palatino Linotype" w:eastAsia="Calibri" w:hAnsi="Palatino Linotype" w:cs="Arial"/>
          <w:sz w:val="24"/>
        </w:rPr>
        <w:t>solicitó</w:t>
      </w:r>
      <w:r w:rsidR="004D76D8">
        <w:rPr>
          <w:rFonts w:ascii="Palatino Linotype" w:eastAsia="Calibri" w:hAnsi="Palatino Linotype" w:cs="Arial"/>
          <w:sz w:val="24"/>
          <w:lang w:val="es-ES_tradnl"/>
        </w:rPr>
        <w:t xml:space="preserve"> </w:t>
      </w:r>
      <w:r w:rsidR="004D76D8" w:rsidRPr="004D76D8">
        <w:rPr>
          <w:rFonts w:ascii="Palatino Linotype" w:hAnsi="Palatino Linotype" w:cs="Arial"/>
          <w:color w:val="000000" w:themeColor="text1"/>
          <w:sz w:val="24"/>
        </w:rPr>
        <w:t xml:space="preserve">el certificado de competencia laboral </w:t>
      </w:r>
      <w:r w:rsidR="00E86619">
        <w:rPr>
          <w:rFonts w:ascii="Palatino Linotype" w:hAnsi="Palatino Linotype"/>
          <w:sz w:val="24"/>
        </w:rPr>
        <w:t>del Titular</w:t>
      </w:r>
      <w:r w:rsidR="004D76D8" w:rsidRPr="004D76D8">
        <w:rPr>
          <w:rFonts w:ascii="Palatino Linotype" w:hAnsi="Palatino Linotype"/>
          <w:sz w:val="24"/>
        </w:rPr>
        <w:t xml:space="preserve"> de la Dirección de Administración, Finanzas y Comercialización, así como, del Contralor del OPDM.</w:t>
      </w:r>
    </w:p>
    <w:p w14:paraId="44DD4465" w14:textId="77777777" w:rsidR="004D76D8" w:rsidRPr="004D76D8" w:rsidRDefault="004D76D8" w:rsidP="004D76D8">
      <w:pPr>
        <w:pStyle w:val="Prrafodelista"/>
        <w:spacing w:before="240" w:after="240" w:line="360" w:lineRule="auto"/>
        <w:ind w:left="0" w:right="48"/>
        <w:jc w:val="both"/>
        <w:rPr>
          <w:rFonts w:ascii="Palatino Linotype" w:eastAsia="Calibri" w:hAnsi="Palatino Linotype" w:cs="Arial"/>
          <w:sz w:val="24"/>
          <w:lang w:val="es-ES_tradnl"/>
        </w:rPr>
      </w:pPr>
    </w:p>
    <w:p w14:paraId="406D2F0D" w14:textId="0E7911A0" w:rsidR="00E86619" w:rsidRPr="00E86619" w:rsidRDefault="009C4F8B" w:rsidP="00E86619">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67969">
        <w:rPr>
          <w:rFonts w:ascii="Palatino Linotype" w:hAnsi="Palatino Linotype"/>
          <w:iCs/>
          <w:color w:val="000000"/>
          <w:sz w:val="24"/>
        </w:rPr>
        <w:t xml:space="preserve">En </w:t>
      </w:r>
      <w:r w:rsidR="00981445" w:rsidRPr="00C67969">
        <w:rPr>
          <w:rFonts w:ascii="Palatino Linotype" w:hAnsi="Palatino Linotype"/>
          <w:iCs/>
          <w:color w:val="000000"/>
          <w:sz w:val="24"/>
        </w:rPr>
        <w:t xml:space="preserve">respuesta, </w:t>
      </w:r>
      <w:r w:rsidR="00B44969" w:rsidRPr="00C67969">
        <w:rPr>
          <w:rFonts w:ascii="Palatino Linotype" w:hAnsi="Palatino Linotype"/>
          <w:iCs/>
          <w:color w:val="000000"/>
          <w:sz w:val="24"/>
        </w:rPr>
        <w:t xml:space="preserve">el </w:t>
      </w:r>
      <w:r w:rsidR="00B44969" w:rsidRPr="00C67969">
        <w:rPr>
          <w:rFonts w:ascii="Palatino Linotype" w:hAnsi="Palatino Linotype"/>
          <w:b/>
          <w:bCs/>
          <w:iCs/>
          <w:color w:val="000000"/>
          <w:sz w:val="24"/>
        </w:rPr>
        <w:t>SUJETO OBLIGADO</w:t>
      </w:r>
      <w:r w:rsidR="00B44969" w:rsidRPr="00C67969">
        <w:rPr>
          <w:rFonts w:ascii="Palatino Linotype" w:hAnsi="Palatino Linotype"/>
          <w:iCs/>
          <w:color w:val="000000"/>
          <w:sz w:val="24"/>
        </w:rPr>
        <w:t xml:space="preserve"> </w:t>
      </w:r>
      <w:r w:rsidR="00E86619" w:rsidRPr="00E86619">
        <w:rPr>
          <w:rFonts w:ascii="Palatino Linotype" w:eastAsia="MS Mincho" w:hAnsi="Palatino Linotype" w:cs="Arial"/>
          <w:iCs/>
          <w:sz w:val="24"/>
          <w:lang w:val="es-ES_tradnl" w:eastAsia="es-ES"/>
        </w:rPr>
        <w:t xml:space="preserve">por medio del </w:t>
      </w:r>
      <w:r w:rsidR="00E86619" w:rsidRPr="00E86619">
        <w:rPr>
          <w:rFonts w:ascii="Palatino Linotype" w:hAnsi="Palatino Linotype"/>
          <w:sz w:val="24"/>
        </w:rPr>
        <w:t xml:space="preserve">Subdirector de Administración, hizo entrega, en versión pública, de los Certificados de competencia Laboral en la Norma Institucional: </w:t>
      </w:r>
      <w:r w:rsidR="00E86619" w:rsidRPr="00E86619">
        <w:rPr>
          <w:rFonts w:ascii="Palatino Linotype" w:hAnsi="Palatino Linotype"/>
          <w:b/>
          <w:sz w:val="24"/>
        </w:rPr>
        <w:t>“DIRECCIÓN DE LAS FUNCIONES DE LOS ORGANISMOS OPERADORES DE AGUA”</w:t>
      </w:r>
      <w:r w:rsidR="00E86619" w:rsidRPr="00E86619">
        <w:rPr>
          <w:rFonts w:ascii="Palatino Linotype" w:hAnsi="Palatino Linotype"/>
          <w:sz w:val="24"/>
        </w:rPr>
        <w:t xml:space="preserve"> y </w:t>
      </w:r>
      <w:r w:rsidR="00E86619" w:rsidRPr="00E86619">
        <w:rPr>
          <w:rFonts w:ascii="Palatino Linotype" w:hAnsi="Palatino Linotype"/>
          <w:b/>
          <w:sz w:val="24"/>
        </w:rPr>
        <w:t xml:space="preserve">“EJECUCIÓN DE LAS ATRIBUCIONES DE LA CONTRALORÍA MUNICIPAL”; </w:t>
      </w:r>
      <w:r w:rsidR="00E86619" w:rsidRPr="00E86619">
        <w:rPr>
          <w:rFonts w:ascii="Palatino Linotype" w:hAnsi="Palatino Linotype"/>
          <w:sz w:val="24"/>
        </w:rPr>
        <w:t xml:space="preserve">expedidos por el Instituto Hacendario del Estado de México y la Comisión Certificadora de Competencia Laboral para el Servicio Público del Estado de México (COCERTEM), </w:t>
      </w:r>
      <w:r w:rsidR="00E86619" w:rsidRPr="00E86619">
        <w:rPr>
          <w:rFonts w:ascii="Palatino Linotype" w:hAnsi="Palatino Linotype"/>
          <w:sz w:val="24"/>
        </w:rPr>
        <w:lastRenderedPageBreak/>
        <w:t>en favor del Director de Administración, Finanzas y Comercialización, y del Contralor Interno del OPDM respectivamente.</w:t>
      </w:r>
    </w:p>
    <w:p w14:paraId="42AC75DD" w14:textId="77777777" w:rsidR="005E26C5" w:rsidRPr="00D11F51" w:rsidRDefault="005E26C5" w:rsidP="00B44969">
      <w:pPr>
        <w:pStyle w:val="Prrafodelista"/>
        <w:spacing w:before="240" w:after="240" w:line="360" w:lineRule="auto"/>
        <w:ind w:left="0" w:right="48"/>
        <w:rPr>
          <w:rFonts w:ascii="Palatino Linotype" w:eastAsia="MS Mincho" w:hAnsi="Palatino Linotype" w:cs="Arial"/>
          <w:iCs/>
          <w:sz w:val="24"/>
          <w:lang w:val="es-ES_tradnl" w:eastAsia="es-ES"/>
        </w:rPr>
      </w:pPr>
    </w:p>
    <w:p w14:paraId="2E6E4573" w14:textId="3FFF8F1E" w:rsidR="00C67969" w:rsidRPr="00E86619" w:rsidRDefault="00E86619" w:rsidP="00E86619">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Pr>
          <w:rFonts w:ascii="Palatino Linotype" w:hAnsi="Palatino Linotype"/>
          <w:sz w:val="24"/>
        </w:rPr>
        <w:t>No obstante</w:t>
      </w:r>
      <w:r w:rsidR="009C4F8B" w:rsidRPr="00981445">
        <w:rPr>
          <w:rFonts w:ascii="Palatino Linotype" w:hAnsi="Palatino Linotype"/>
          <w:sz w:val="24"/>
        </w:rPr>
        <w:t>, el</w:t>
      </w:r>
      <w:r w:rsidR="009C4F8B" w:rsidRPr="00D11F51">
        <w:rPr>
          <w:rFonts w:ascii="Palatino Linotype" w:hAnsi="Palatino Linotype"/>
          <w:b/>
          <w:bCs/>
          <w:sz w:val="24"/>
        </w:rPr>
        <w:t xml:space="preserve"> </w:t>
      </w:r>
      <w:r w:rsidR="00D11F51" w:rsidRPr="00D11F51">
        <w:rPr>
          <w:rFonts w:ascii="Palatino Linotype" w:hAnsi="Palatino Linotype"/>
          <w:b/>
          <w:bCs/>
          <w:sz w:val="24"/>
        </w:rPr>
        <w:t>RECURRENTE</w:t>
      </w:r>
      <w:r w:rsidR="009C4F8B" w:rsidRPr="00981445">
        <w:rPr>
          <w:rFonts w:ascii="Palatino Linotype" w:hAnsi="Palatino Linotype"/>
          <w:sz w:val="24"/>
        </w:rPr>
        <w:t xml:space="preserve"> interpuso recurso de revisión </w:t>
      </w:r>
      <w:bookmarkStart w:id="30" w:name="_Toc70625058"/>
      <w:bookmarkStart w:id="31" w:name="_Toc94119618"/>
      <w:r w:rsidR="00981445" w:rsidRPr="002F7D51">
        <w:rPr>
          <w:rFonts w:ascii="Palatino Linotype" w:hAnsi="Palatino Linotype"/>
          <w:sz w:val="24"/>
        </w:rPr>
        <w:t>mediante el cual manifestó como motivos de inconformidad</w:t>
      </w:r>
      <w:r w:rsidR="00981445">
        <w:rPr>
          <w:rFonts w:ascii="Palatino Linotype" w:hAnsi="Palatino Linotype"/>
          <w:sz w:val="24"/>
        </w:rPr>
        <w:t xml:space="preserve"> </w:t>
      </w:r>
      <w:r w:rsidR="00993CA5" w:rsidRPr="00993CA5">
        <w:rPr>
          <w:rFonts w:ascii="Palatino Linotype" w:hAnsi="Palatino Linotype"/>
          <w:b/>
          <w:sz w:val="24"/>
        </w:rPr>
        <w:t xml:space="preserve">la </w:t>
      </w:r>
      <w:r>
        <w:rPr>
          <w:rFonts w:ascii="Palatino Linotype" w:hAnsi="Palatino Linotype"/>
          <w:b/>
          <w:sz w:val="24"/>
        </w:rPr>
        <w:t>negativa de la información solicitada.</w:t>
      </w:r>
    </w:p>
    <w:p w14:paraId="4A223A47" w14:textId="77777777" w:rsidR="00E86619" w:rsidRPr="00E86619" w:rsidRDefault="00E86619" w:rsidP="00E86619">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934D2BE" w14:textId="67A372E8" w:rsidR="00A53673" w:rsidRPr="00E86619" w:rsidRDefault="00A53673" w:rsidP="00E86619">
      <w:pPr>
        <w:pStyle w:val="Prrafodelista"/>
        <w:numPr>
          <w:ilvl w:val="0"/>
          <w:numId w:val="1"/>
        </w:numPr>
        <w:spacing w:before="240" w:after="240" w:line="360" w:lineRule="auto"/>
        <w:ind w:left="0" w:right="48" w:firstLine="0"/>
        <w:jc w:val="both"/>
        <w:rPr>
          <w:rFonts w:ascii="Palatino Linotype" w:hAnsi="Palatino Linotype"/>
          <w:color w:val="000000" w:themeColor="text1"/>
          <w:sz w:val="24"/>
        </w:rPr>
      </w:pPr>
      <w:r w:rsidRPr="00A53673">
        <w:rPr>
          <w:rFonts w:ascii="Palatino Linotype" w:eastAsia="MS Mincho" w:hAnsi="Palatino Linotype" w:cs="Arial"/>
          <w:bCs/>
          <w:sz w:val="24"/>
          <w:lang w:val="es-ES_tradnl" w:eastAsia="es-ES"/>
        </w:rPr>
        <w:t xml:space="preserve">Expuesto </w:t>
      </w:r>
      <w:r w:rsidRPr="00A53673">
        <w:rPr>
          <w:rFonts w:ascii="Palatino Linotype" w:hAnsi="Palatino Linotype"/>
          <w:color w:val="000000" w:themeColor="text1"/>
          <w:sz w:val="24"/>
        </w:rPr>
        <w:t>lo anterior</w:t>
      </w:r>
      <w:r w:rsidR="00DF63EA" w:rsidRPr="00E86619">
        <w:rPr>
          <w:rFonts w:ascii="Palatino Linotype" w:hAnsi="Palatino Linotype"/>
          <w:color w:val="000000" w:themeColor="text1"/>
          <w:sz w:val="24"/>
        </w:rPr>
        <w:t xml:space="preserve">, </w:t>
      </w:r>
      <w:r w:rsidRPr="00E86619">
        <w:rPr>
          <w:rFonts w:ascii="Palatino Linotype" w:hAnsi="Palatino Linotype"/>
          <w:color w:val="000000" w:themeColor="text1"/>
          <w:sz w:val="24"/>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3A859080" w14:textId="77777777" w:rsidR="00A53673" w:rsidRPr="00C01472" w:rsidRDefault="00A53673" w:rsidP="00A53673">
      <w:pPr>
        <w:rPr>
          <w:rFonts w:ascii="Palatino Linotype" w:hAnsi="Palatino Linotype"/>
          <w:color w:val="000000" w:themeColor="text1"/>
        </w:rPr>
      </w:pPr>
    </w:p>
    <w:p w14:paraId="3105514C" w14:textId="77777777" w:rsidR="00A53673" w:rsidRPr="00C01472"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1472">
        <w:rPr>
          <w:rFonts w:ascii="Palatino Linotype" w:hAnsi="Palatino Linotype"/>
          <w:color w:val="000000" w:themeColor="text1"/>
          <w:sz w:val="24"/>
        </w:rPr>
        <w:t xml:space="preserve">En este sentido, para </w:t>
      </w:r>
      <w:r w:rsidRPr="00C01472">
        <w:rPr>
          <w:rFonts w:ascii="Palatino Linotype" w:hAnsi="Palatino Linotype" w:cs="Arial"/>
          <w:sz w:val="24"/>
        </w:rPr>
        <w:t xml:space="preserve">atender las solicitudes de información, los Sujetos Obligados contarán con un área denominada </w:t>
      </w:r>
      <w:r w:rsidRPr="00C01472">
        <w:rPr>
          <w:rFonts w:ascii="Palatino Linotype" w:hAnsi="Palatino Linotype" w:cs="Arial"/>
          <w:b/>
          <w:bCs/>
          <w:sz w:val="24"/>
        </w:rPr>
        <w:t>Unidad de Transparencia</w:t>
      </w:r>
      <w:r w:rsidRPr="00C01472">
        <w:rPr>
          <w:rFonts w:ascii="Palatino Linotype" w:hAnsi="Palatino Linotype" w:cs="Arial"/>
          <w:sz w:val="24"/>
          <w:vertAlign w:val="superscript"/>
        </w:rPr>
        <w:footnoteReference w:id="8"/>
      </w:r>
      <w:r w:rsidRPr="00C01472">
        <w:rPr>
          <w:rFonts w:ascii="Palatino Linotype" w:hAnsi="Palatino Linotype" w:cs="Arial"/>
          <w:sz w:val="24"/>
        </w:rPr>
        <w:t xml:space="preserve">, la cual será presidida por un Titular, quien fungirá como enlace entre éstos y los solicitantes. Dicha Unidad </w:t>
      </w:r>
      <w:r w:rsidRPr="00C01472">
        <w:rPr>
          <w:rFonts w:ascii="Palatino Linotype" w:hAnsi="Palatino Linotype" w:cs="Arial"/>
          <w:b/>
          <w:bCs/>
          <w:sz w:val="24"/>
        </w:rPr>
        <w:t>será la encargada de tramitar internamente la solicitud de información</w:t>
      </w:r>
      <w:r w:rsidRPr="00C01472">
        <w:rPr>
          <w:rFonts w:ascii="Palatino Linotype" w:hAnsi="Palatino Linotype" w:cs="Arial"/>
          <w:sz w:val="24"/>
        </w:rPr>
        <w:t xml:space="preserve"> y tendrá la responsabilidad de verificar en cada caso que la misma no sea confidencial o reservada. Asimismo, contará con las facultades internas necesarias para </w:t>
      </w:r>
      <w:r w:rsidRPr="00C01472">
        <w:rPr>
          <w:rFonts w:ascii="Palatino Linotype" w:hAnsi="Palatino Linotype" w:cs="Arial"/>
          <w:b/>
          <w:bCs/>
          <w:sz w:val="24"/>
        </w:rPr>
        <w:t xml:space="preserve">gestionar la atención a las solicitudes de información </w:t>
      </w:r>
      <w:r w:rsidRPr="00C01472">
        <w:rPr>
          <w:rFonts w:ascii="Palatino Linotype" w:hAnsi="Palatino Linotype" w:cs="Arial"/>
          <w:sz w:val="24"/>
        </w:rPr>
        <w:t xml:space="preserve">en los términos de la Ley </w:t>
      </w:r>
      <w:r w:rsidRPr="00C01472">
        <w:rPr>
          <w:rFonts w:ascii="Palatino Linotype" w:hAnsi="Palatino Linotype" w:cs="Arial"/>
          <w:sz w:val="24"/>
        </w:rPr>
        <w:lastRenderedPageBreak/>
        <w:t>General y la Ley de Transparencia y Acceso a la Información Pública del Estado de México y Municipios</w:t>
      </w:r>
      <w:r w:rsidRPr="00C01472">
        <w:rPr>
          <w:rFonts w:ascii="Palatino Linotype" w:hAnsi="Palatino Linotype" w:cs="Arial"/>
          <w:sz w:val="24"/>
          <w:vertAlign w:val="superscript"/>
        </w:rPr>
        <w:footnoteReference w:id="9"/>
      </w:r>
      <w:r w:rsidRPr="00C01472">
        <w:rPr>
          <w:rFonts w:ascii="Palatino Linotype" w:hAnsi="Palatino Linotype" w:cs="Arial"/>
          <w:sz w:val="24"/>
        </w:rPr>
        <w:t>.</w:t>
      </w:r>
    </w:p>
    <w:p w14:paraId="340C9F6F" w14:textId="77777777" w:rsidR="00A53673" w:rsidRPr="00C01472" w:rsidRDefault="00A53673" w:rsidP="00A53673">
      <w:pPr>
        <w:pStyle w:val="Prrafodelista"/>
        <w:rPr>
          <w:rFonts w:ascii="Palatino Linotype" w:hAnsi="Palatino Linotype"/>
          <w:color w:val="000000" w:themeColor="text1"/>
          <w:sz w:val="24"/>
        </w:rPr>
      </w:pPr>
    </w:p>
    <w:p w14:paraId="634D4275" w14:textId="77777777" w:rsidR="00A53673" w:rsidRPr="00C01472"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1472">
        <w:rPr>
          <w:rFonts w:ascii="Palatino Linotype" w:hAnsi="Palatino Linotype"/>
          <w:color w:val="000000" w:themeColor="text1"/>
          <w:sz w:val="24"/>
        </w:rPr>
        <w:t xml:space="preserve">De </w:t>
      </w:r>
      <w:r w:rsidRPr="00C01472">
        <w:rPr>
          <w:rFonts w:ascii="Palatino Linotype" w:hAnsi="Palatino Linotype" w:cs="Arial"/>
          <w:color w:val="000000" w:themeColor="text1"/>
          <w:sz w:val="24"/>
        </w:rPr>
        <w:t>conformidad con lo dispuesto en la Ley de Transparencia y Acceso a la Información Pública del Estado de México y Municipios, las Unidades de Transparencia tendrán, entre sus atribuciones, las siguientes:</w:t>
      </w:r>
    </w:p>
    <w:p w14:paraId="25FB7A3E" w14:textId="77777777" w:rsidR="00A53673" w:rsidRPr="00C01472" w:rsidRDefault="00A53673" w:rsidP="00A53673">
      <w:pPr>
        <w:pStyle w:val="Prrafodelista"/>
        <w:rPr>
          <w:rFonts w:ascii="Palatino Linotype" w:hAnsi="Palatino Linotype"/>
          <w:color w:val="000000" w:themeColor="text1"/>
          <w:sz w:val="24"/>
        </w:rPr>
      </w:pPr>
    </w:p>
    <w:p w14:paraId="3B8D5A0A" w14:textId="77777777" w:rsidR="00A53673" w:rsidRPr="00C67969" w:rsidRDefault="00A53673" w:rsidP="00A53673">
      <w:pPr>
        <w:pStyle w:val="Prrafodelista"/>
        <w:numPr>
          <w:ilvl w:val="1"/>
          <w:numId w:val="48"/>
        </w:numPr>
        <w:spacing w:before="240" w:after="240"/>
        <w:ind w:left="709" w:right="616" w:hanging="142"/>
        <w:jc w:val="both"/>
        <w:rPr>
          <w:rFonts w:ascii="Palatino Linotype" w:hAnsi="Palatino Linotype" w:cs="Arial"/>
          <w:b/>
          <w:i/>
          <w:color w:val="000000" w:themeColor="text1"/>
        </w:rPr>
      </w:pPr>
      <w:r w:rsidRPr="00C67969">
        <w:rPr>
          <w:rFonts w:ascii="Palatino Linotype" w:hAnsi="Palatino Linotype" w:cs="Arial"/>
          <w:b/>
          <w:i/>
          <w:color w:val="000000" w:themeColor="text1"/>
        </w:rPr>
        <w:t>Recibir, tramitar y dar respuesta a las solicitudes de acceso a la información;</w:t>
      </w:r>
    </w:p>
    <w:p w14:paraId="38C41058" w14:textId="77777777" w:rsidR="00A53673" w:rsidRPr="00C67969" w:rsidRDefault="00A53673" w:rsidP="00A53673">
      <w:pPr>
        <w:pStyle w:val="Prrafodelista"/>
        <w:numPr>
          <w:ilvl w:val="1"/>
          <w:numId w:val="48"/>
        </w:numPr>
        <w:spacing w:before="240" w:after="240"/>
        <w:ind w:left="709" w:right="616" w:hanging="142"/>
        <w:jc w:val="both"/>
        <w:rPr>
          <w:rFonts w:ascii="Palatino Linotype" w:hAnsi="Palatino Linotype" w:cs="Arial"/>
          <w:b/>
          <w:i/>
          <w:color w:val="000000" w:themeColor="text1"/>
        </w:rPr>
      </w:pPr>
      <w:r w:rsidRPr="00C67969">
        <w:rPr>
          <w:rFonts w:ascii="Palatino Linotype" w:hAnsi="Palatino Linotype" w:cs="Arial"/>
          <w:b/>
          <w:i/>
          <w:color w:val="000000" w:themeColor="text1"/>
        </w:rPr>
        <w:t xml:space="preserve">Realizar, con efectividad, los trámites internos necesarios para la atención de las solicitudes de acceso a la información; </w:t>
      </w:r>
    </w:p>
    <w:p w14:paraId="54B3CA39" w14:textId="77777777" w:rsidR="00A53673" w:rsidRPr="00C67969" w:rsidRDefault="00A53673" w:rsidP="00A53673">
      <w:pPr>
        <w:pStyle w:val="Prrafodelista"/>
        <w:numPr>
          <w:ilvl w:val="1"/>
          <w:numId w:val="48"/>
        </w:numPr>
        <w:spacing w:before="240" w:after="240"/>
        <w:ind w:left="709" w:right="616" w:hanging="142"/>
        <w:jc w:val="both"/>
        <w:rPr>
          <w:rFonts w:ascii="Palatino Linotype" w:hAnsi="Palatino Linotype" w:cs="Arial"/>
          <w:b/>
          <w:i/>
          <w:color w:val="000000" w:themeColor="text1"/>
        </w:rPr>
      </w:pPr>
      <w:r w:rsidRPr="00C67969">
        <w:rPr>
          <w:rFonts w:ascii="Palatino Linotype" w:hAnsi="Palatino Linotype" w:cs="Arial"/>
          <w:b/>
          <w:i/>
          <w:color w:val="000000" w:themeColor="text1"/>
        </w:rPr>
        <w:t xml:space="preserve">Entregar, en su caso, a los particulares la información solicitada; y </w:t>
      </w:r>
    </w:p>
    <w:p w14:paraId="1061C6C6" w14:textId="77777777" w:rsidR="00A53673" w:rsidRPr="00C67969" w:rsidRDefault="00A53673" w:rsidP="00A53673">
      <w:pPr>
        <w:pStyle w:val="Prrafodelista"/>
        <w:numPr>
          <w:ilvl w:val="1"/>
          <w:numId w:val="48"/>
        </w:numPr>
        <w:spacing w:before="240" w:after="240"/>
        <w:ind w:left="709" w:right="616" w:hanging="142"/>
        <w:jc w:val="both"/>
        <w:rPr>
          <w:rFonts w:ascii="Palatino Linotype" w:hAnsi="Palatino Linotype"/>
          <w:b/>
          <w:i/>
          <w:color w:val="000000" w:themeColor="text1"/>
        </w:rPr>
      </w:pPr>
      <w:r w:rsidRPr="00C67969">
        <w:rPr>
          <w:rFonts w:ascii="Palatino Linotype" w:hAnsi="Palatino Linotype" w:cs="Arial"/>
          <w:b/>
          <w:i/>
          <w:color w:val="000000" w:themeColor="text1"/>
        </w:rPr>
        <w:t>Efectuar las notificaciones a los solicitantes.</w:t>
      </w:r>
    </w:p>
    <w:p w14:paraId="12135A25" w14:textId="77777777" w:rsidR="00A53673" w:rsidRPr="00C01472" w:rsidRDefault="00A53673" w:rsidP="00A5367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B760A79" w14:textId="59E65C1D" w:rsidR="00A53673" w:rsidRPr="00C9251D"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Pr>
          <w:rFonts w:ascii="Palatino Linotype" w:hAnsi="Palatino Linotype"/>
          <w:color w:val="000000" w:themeColor="text1"/>
          <w:sz w:val="24"/>
        </w:rPr>
        <w:t>Así, o</w:t>
      </w:r>
      <w:r w:rsidRPr="00C01472">
        <w:rPr>
          <w:rFonts w:ascii="Palatino Linotype" w:hAnsi="Palatino Linotype"/>
          <w:color w:val="000000" w:themeColor="text1"/>
          <w:sz w:val="24"/>
        </w:rPr>
        <w:t xml:space="preserve">tros </w:t>
      </w:r>
      <w:r w:rsidRPr="00C01472">
        <w:rPr>
          <w:rFonts w:ascii="Palatino Linotype" w:hAnsi="Palatino Linotype" w:cs="Arial"/>
          <w:color w:val="000000" w:themeColor="text1"/>
          <w:sz w:val="24"/>
        </w:rPr>
        <w:t xml:space="preserve">sujetos del proceso de atención a las solicitudes de información son los servidores públicos habilitados, quienes serán designados por el titular del </w:t>
      </w:r>
      <w:r w:rsidRPr="00C01472">
        <w:rPr>
          <w:rFonts w:ascii="Palatino Linotype" w:hAnsi="Palatino Linotype" w:cs="Arial"/>
          <w:b/>
          <w:color w:val="000000" w:themeColor="text1"/>
          <w:sz w:val="24"/>
        </w:rPr>
        <w:t>SUJETO OBL</w:t>
      </w:r>
      <w:r w:rsidRPr="00C9251D">
        <w:rPr>
          <w:rFonts w:ascii="Palatino Linotype" w:hAnsi="Palatino Linotype" w:cs="Arial"/>
          <w:b/>
          <w:color w:val="000000" w:themeColor="text1"/>
          <w:sz w:val="24"/>
        </w:rPr>
        <w:t xml:space="preserve">IGADO </w:t>
      </w:r>
      <w:r w:rsidRPr="00C9251D">
        <w:rPr>
          <w:rFonts w:ascii="Palatino Linotype" w:hAnsi="Palatino Linotype" w:cs="Arial"/>
          <w:color w:val="000000" w:themeColor="text1"/>
          <w:sz w:val="24"/>
        </w:rPr>
        <w:t>a propuesta del responsable de la Unidad de Transparencia</w:t>
      </w:r>
      <w:r w:rsidRPr="00C9251D">
        <w:rPr>
          <w:rStyle w:val="Refdenotaalpie"/>
          <w:rFonts w:ascii="Palatino Linotype" w:hAnsi="Palatino Linotype" w:cs="Arial"/>
          <w:color w:val="000000" w:themeColor="text1"/>
          <w:sz w:val="24"/>
        </w:rPr>
        <w:footnoteReference w:id="10"/>
      </w:r>
      <w:r w:rsidRPr="00C9251D">
        <w:rPr>
          <w:rFonts w:ascii="Palatino Linotype" w:hAnsi="Palatino Linotype" w:cs="Arial"/>
          <w:color w:val="000000" w:themeColor="text1"/>
          <w:sz w:val="24"/>
        </w:rPr>
        <w:t xml:space="preserve"> y tendrán, entre sus atribuciones, las siguientes</w:t>
      </w:r>
      <w:r w:rsidRPr="00C9251D">
        <w:rPr>
          <w:rStyle w:val="Refdenotaalpie"/>
          <w:rFonts w:ascii="Palatino Linotype" w:hAnsi="Palatino Linotype" w:cs="Arial"/>
          <w:color w:val="000000" w:themeColor="text1"/>
          <w:sz w:val="24"/>
        </w:rPr>
        <w:footnoteReference w:id="11"/>
      </w:r>
      <w:r w:rsidRPr="00C9251D">
        <w:rPr>
          <w:rFonts w:ascii="Palatino Linotype" w:hAnsi="Palatino Linotype" w:cs="Arial"/>
          <w:color w:val="000000" w:themeColor="text1"/>
          <w:sz w:val="24"/>
        </w:rPr>
        <w:t>:</w:t>
      </w:r>
    </w:p>
    <w:p w14:paraId="4A7C6CF1" w14:textId="77777777" w:rsidR="00A53673" w:rsidRPr="00C9251D" w:rsidRDefault="00A53673" w:rsidP="00A5367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226C411B" w14:textId="77777777" w:rsidR="00A53673" w:rsidRPr="00C67969" w:rsidRDefault="00A53673" w:rsidP="00C67969">
      <w:pPr>
        <w:pStyle w:val="Prrafodelista"/>
        <w:numPr>
          <w:ilvl w:val="1"/>
          <w:numId w:val="49"/>
        </w:numPr>
        <w:spacing w:before="240" w:after="240"/>
        <w:ind w:left="709" w:right="51" w:hanging="142"/>
        <w:jc w:val="both"/>
        <w:rPr>
          <w:rFonts w:ascii="Palatino Linotype" w:hAnsi="Palatino Linotype" w:cs="Arial"/>
          <w:b/>
          <w:i/>
          <w:color w:val="000000" w:themeColor="text1"/>
        </w:rPr>
      </w:pPr>
      <w:r w:rsidRPr="00C67969">
        <w:rPr>
          <w:rFonts w:ascii="Palatino Linotype" w:hAnsi="Palatino Linotype" w:cs="Arial"/>
          <w:b/>
          <w:i/>
          <w:color w:val="000000" w:themeColor="text1"/>
        </w:rPr>
        <w:t>Localizar la información que le solicite la Unidad de Transparencia; y</w:t>
      </w:r>
    </w:p>
    <w:p w14:paraId="2E0A5D56" w14:textId="77777777" w:rsidR="00A53673" w:rsidRPr="00C67969" w:rsidRDefault="00A53673" w:rsidP="00C67969">
      <w:pPr>
        <w:pStyle w:val="Prrafodelista"/>
        <w:numPr>
          <w:ilvl w:val="1"/>
          <w:numId w:val="49"/>
        </w:numPr>
        <w:spacing w:before="240" w:after="240"/>
        <w:ind w:left="709" w:right="51" w:hanging="142"/>
        <w:jc w:val="both"/>
        <w:rPr>
          <w:rFonts w:ascii="Palatino Linotype" w:hAnsi="Palatino Linotype"/>
          <w:b/>
          <w:i/>
          <w:color w:val="000000" w:themeColor="text1"/>
        </w:rPr>
      </w:pPr>
      <w:r w:rsidRPr="00C67969">
        <w:rPr>
          <w:rFonts w:ascii="Palatino Linotype" w:hAnsi="Palatino Linotype" w:cs="Arial"/>
          <w:b/>
          <w:i/>
          <w:color w:val="000000" w:themeColor="text1"/>
        </w:rPr>
        <w:t>Proporcionar la información que obre en los archivos y que le sea solicitada por la Unidad de Transparencia.</w:t>
      </w:r>
    </w:p>
    <w:p w14:paraId="5EAB6C61" w14:textId="77777777" w:rsidR="00A53673" w:rsidRPr="00C9251D" w:rsidRDefault="00A53673" w:rsidP="00A5367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00B2285" w14:textId="756898FA" w:rsidR="00993CA5"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9251D">
        <w:rPr>
          <w:rFonts w:ascii="Palatino Linotype" w:hAnsi="Palatino Linotype"/>
          <w:color w:val="000000" w:themeColor="text1"/>
          <w:sz w:val="24"/>
        </w:rPr>
        <w:t xml:space="preserve">De </w:t>
      </w:r>
      <w:r w:rsidRPr="00C9251D">
        <w:rPr>
          <w:rFonts w:ascii="Palatino Linotype" w:hAnsi="Palatino Linotype" w:cs="Arial"/>
          <w:color w:val="000000" w:themeColor="text1"/>
          <w:sz w:val="24"/>
        </w:rPr>
        <w:t xml:space="preserve">tal manera que cada una de las áreas administrativas del </w:t>
      </w:r>
      <w:r w:rsidRPr="00C9251D">
        <w:rPr>
          <w:rFonts w:ascii="Palatino Linotype" w:hAnsi="Palatino Linotype" w:cs="Arial"/>
          <w:b/>
          <w:bCs/>
          <w:color w:val="000000" w:themeColor="text1"/>
          <w:sz w:val="24"/>
        </w:rPr>
        <w:t>SUJETO OBLIGADO</w:t>
      </w:r>
      <w:r w:rsidRPr="00C9251D">
        <w:rPr>
          <w:rFonts w:ascii="Palatino Linotype" w:hAnsi="Palatino Linotype" w:cs="Arial"/>
          <w:color w:val="000000" w:themeColor="text1"/>
          <w:sz w:val="24"/>
        </w:rPr>
        <w:t xml:space="preserve"> deberá contar con un servidor público habilitado, quien será, a su vez, </w:t>
      </w:r>
      <w:r w:rsidRPr="00C9251D">
        <w:rPr>
          <w:rFonts w:ascii="Palatino Linotype" w:hAnsi="Palatino Linotype" w:cs="Arial"/>
          <w:color w:val="000000" w:themeColor="text1"/>
          <w:sz w:val="24"/>
        </w:rPr>
        <w:lastRenderedPageBreak/>
        <w:t xml:space="preserve">el enlace entre la Unidad de Transparencia y el área administrativa, y se encargará de buscar, localizar y proporcionar la información que se requiera a través de las </w:t>
      </w:r>
      <w:r w:rsidRPr="00316FC0">
        <w:rPr>
          <w:rFonts w:ascii="Palatino Linotype" w:hAnsi="Palatino Linotype" w:cs="Arial"/>
          <w:color w:val="000000" w:themeColor="text1"/>
          <w:sz w:val="24"/>
        </w:rPr>
        <w:t>solicitudes de acceso a la información</w:t>
      </w:r>
      <w:r>
        <w:rPr>
          <w:rFonts w:ascii="Palatino Linotype" w:hAnsi="Palatino Linotype" w:cs="Arial"/>
          <w:color w:val="000000" w:themeColor="text1"/>
          <w:sz w:val="24"/>
        </w:rPr>
        <w:t>.</w:t>
      </w:r>
    </w:p>
    <w:p w14:paraId="477823EE" w14:textId="77777777" w:rsidR="00A53673" w:rsidRPr="00993CA5" w:rsidRDefault="00A53673" w:rsidP="00A5367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639E12B7" w14:textId="355B0B78" w:rsidR="00E86619" w:rsidRDefault="00A53673" w:rsidP="00E86619">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AB0906">
        <w:rPr>
          <w:rFonts w:ascii="Palatino Linotype" w:eastAsia="MS Mincho" w:hAnsi="Palatino Linotype" w:cs="Arial"/>
          <w:bCs/>
          <w:sz w:val="24"/>
          <w:lang w:val="es-ES_tradnl" w:eastAsia="es-ES"/>
        </w:rPr>
        <w:t xml:space="preserve">Dicho lo anterior, </w:t>
      </w:r>
      <w:r w:rsidRPr="00AB0906">
        <w:rPr>
          <w:rFonts w:ascii="Palatino Linotype" w:hAnsi="Palatino Linotype"/>
          <w:color w:val="000000" w:themeColor="text1"/>
          <w:sz w:val="24"/>
        </w:rPr>
        <w:t xml:space="preserve">resulta conveniente reiterar que, derivado del contenido de la solicitud de información, esta fue turnada y atendida por </w:t>
      </w:r>
      <w:r w:rsidR="00AB0906" w:rsidRPr="00AB0906">
        <w:rPr>
          <w:rFonts w:ascii="Palatino Linotype" w:hAnsi="Palatino Linotype"/>
          <w:sz w:val="24"/>
        </w:rPr>
        <w:t xml:space="preserve">el </w:t>
      </w:r>
      <w:r w:rsidR="00E86619">
        <w:rPr>
          <w:rFonts w:ascii="Palatino Linotype" w:hAnsi="Palatino Linotype"/>
          <w:b/>
          <w:sz w:val="24"/>
        </w:rPr>
        <w:t xml:space="preserve">Subdirector de Administración, </w:t>
      </w:r>
      <w:r w:rsidRPr="00AB0906">
        <w:rPr>
          <w:rFonts w:ascii="Palatino Linotype" w:hAnsi="Palatino Linotype"/>
          <w:sz w:val="24"/>
        </w:rPr>
        <w:t>Servidor Público Habilitado Competente;</w:t>
      </w:r>
      <w:r w:rsidR="00AB0906">
        <w:rPr>
          <w:rFonts w:ascii="Palatino Linotype" w:hAnsi="Palatino Linotype"/>
          <w:sz w:val="24"/>
        </w:rPr>
        <w:t xml:space="preserve"> </w:t>
      </w:r>
      <w:r w:rsidR="00AB0906" w:rsidRPr="00316FC0">
        <w:rPr>
          <w:rFonts w:ascii="Palatino Linotype" w:hAnsi="Palatino Linotype"/>
          <w:sz w:val="24"/>
        </w:rPr>
        <w:t>de conformidad con las funciones y atribuciones que le arguyen</w:t>
      </w:r>
      <w:r w:rsidR="00AB0906">
        <w:rPr>
          <w:rFonts w:ascii="Palatino Linotype" w:hAnsi="Palatino Linotype"/>
          <w:sz w:val="24"/>
        </w:rPr>
        <w:t xml:space="preserve">, las cuales, se encuentran establecidas </w:t>
      </w:r>
      <w:r w:rsidR="00AB0906" w:rsidRPr="00AB0906">
        <w:rPr>
          <w:rFonts w:ascii="Palatino Linotype" w:hAnsi="Palatino Linotype"/>
          <w:sz w:val="24"/>
        </w:rPr>
        <w:t xml:space="preserve">en </w:t>
      </w:r>
      <w:r w:rsidR="00AB0906" w:rsidRPr="00AB0906">
        <w:rPr>
          <w:rFonts w:ascii="Palatino Linotype" w:eastAsia="MS Mincho" w:hAnsi="Palatino Linotype" w:cs="Arial"/>
          <w:bCs/>
          <w:sz w:val="24"/>
          <w:lang w:val="es-ES_tradnl" w:eastAsia="es-ES"/>
        </w:rPr>
        <w:t>el</w:t>
      </w:r>
      <w:r w:rsidR="00AB0906" w:rsidRPr="00AB0906">
        <w:rPr>
          <w:rFonts w:ascii="Palatino Linotype" w:eastAsia="MS Mincho" w:hAnsi="Palatino Linotype" w:cs="Arial"/>
          <w:b/>
          <w:bCs/>
          <w:sz w:val="24"/>
          <w:lang w:val="es-ES_tradnl" w:eastAsia="es-ES"/>
        </w:rPr>
        <w:t xml:space="preserve"> Reglamento Interior del Organismo Público Descentralizado para la prestación de los Servicios de Agua Potable, Alcantarillado y Saneamiento del Municipio de Tlalnepantla.</w:t>
      </w:r>
    </w:p>
    <w:p w14:paraId="4DBDD1DB" w14:textId="77777777" w:rsidR="00E86619" w:rsidRPr="00E86619" w:rsidRDefault="00E86619" w:rsidP="00E86619">
      <w:pPr>
        <w:pStyle w:val="Prrafodelista"/>
        <w:rPr>
          <w:rFonts w:ascii="Palatino Linotype" w:eastAsia="MS Mincho" w:hAnsi="Palatino Linotype" w:cs="Arial"/>
          <w:bCs/>
          <w:sz w:val="24"/>
          <w:lang w:val="es-ES_tradnl" w:eastAsia="es-ES"/>
        </w:rPr>
      </w:pPr>
    </w:p>
    <w:p w14:paraId="24C78C85" w14:textId="4240DF28" w:rsidR="00AB0906" w:rsidRPr="00E86619" w:rsidRDefault="00AB0906" w:rsidP="00E86619">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E86619">
        <w:rPr>
          <w:rFonts w:ascii="Palatino Linotype" w:eastAsia="MS Mincho" w:hAnsi="Palatino Linotype" w:cs="Arial"/>
          <w:bCs/>
          <w:sz w:val="24"/>
          <w:lang w:val="es-ES_tradnl" w:eastAsia="es-ES"/>
        </w:rPr>
        <w:t xml:space="preserve">En este sentido, resulta conveniente señalar que, el artículo 18 del Reglamento previamente mencionado, señala que para </w:t>
      </w:r>
      <w:r w:rsidRPr="00E86619">
        <w:rPr>
          <w:rFonts w:ascii="Palatino Linotype" w:hAnsi="Palatino Linotype"/>
          <w:sz w:val="24"/>
        </w:rPr>
        <w:t>el ejercicio de las atribuciones y responsabilidades y para el estudio, planeación y despacho de los asuntos en diversos ramos de la Administración del Organismo, el Director General se auxiliará de las siguientes unidades administrativas:</w:t>
      </w:r>
    </w:p>
    <w:p w14:paraId="286D2164" w14:textId="35040592" w:rsidR="00AB0906" w:rsidRPr="003478E3" w:rsidRDefault="003478E3" w:rsidP="00AB0906">
      <w:pPr>
        <w:ind w:left="567" w:right="539"/>
        <w:rPr>
          <w:rFonts w:ascii="Palatino Linotype" w:hAnsi="Palatino Linotype"/>
          <w:i/>
          <w:sz w:val="22"/>
        </w:rPr>
      </w:pPr>
      <w:r w:rsidRPr="003478E3">
        <w:rPr>
          <w:rFonts w:ascii="Palatino Linotype" w:hAnsi="Palatino Linotype"/>
          <w:i/>
          <w:sz w:val="22"/>
        </w:rPr>
        <w:t>“</w:t>
      </w:r>
      <w:r w:rsidR="00AB0906" w:rsidRPr="003478E3">
        <w:rPr>
          <w:rFonts w:ascii="Palatino Linotype" w:hAnsi="Palatino Linotype"/>
          <w:i/>
          <w:sz w:val="22"/>
        </w:rPr>
        <w:t xml:space="preserve">I. Secretaría Particular; </w:t>
      </w:r>
    </w:p>
    <w:p w14:paraId="0845F992" w14:textId="77777777" w:rsidR="00AB0906" w:rsidRPr="003478E3" w:rsidRDefault="00AB0906" w:rsidP="00AB0906">
      <w:pPr>
        <w:ind w:left="567" w:right="539"/>
        <w:rPr>
          <w:rFonts w:ascii="Palatino Linotype" w:hAnsi="Palatino Linotype"/>
          <w:i/>
          <w:sz w:val="22"/>
        </w:rPr>
      </w:pPr>
      <w:r w:rsidRPr="003478E3">
        <w:rPr>
          <w:rFonts w:ascii="Palatino Linotype" w:hAnsi="Palatino Linotype"/>
          <w:i/>
          <w:sz w:val="22"/>
        </w:rPr>
        <w:t xml:space="preserve">II. Secretaría Técnica; </w:t>
      </w:r>
    </w:p>
    <w:p w14:paraId="47A7BFC9" w14:textId="7F8410EE" w:rsidR="00AB0906" w:rsidRPr="003478E3" w:rsidRDefault="00AB0906" w:rsidP="00AB0906">
      <w:pPr>
        <w:ind w:left="567" w:right="539"/>
        <w:rPr>
          <w:rFonts w:ascii="Palatino Linotype" w:hAnsi="Palatino Linotype"/>
          <w:i/>
          <w:sz w:val="22"/>
        </w:rPr>
      </w:pPr>
      <w:r w:rsidRPr="003478E3">
        <w:rPr>
          <w:rFonts w:ascii="Palatino Linotype" w:hAnsi="Palatino Linotype"/>
          <w:i/>
          <w:sz w:val="22"/>
        </w:rPr>
        <w:t xml:space="preserve">III. Coordinación Operativa; </w:t>
      </w:r>
    </w:p>
    <w:p w14:paraId="088A71D3" w14:textId="77777777" w:rsidR="00AB0906" w:rsidRPr="003478E3" w:rsidRDefault="00AB0906" w:rsidP="00AB0906">
      <w:pPr>
        <w:ind w:left="567" w:right="539"/>
        <w:rPr>
          <w:rFonts w:ascii="Palatino Linotype" w:hAnsi="Palatino Linotype"/>
          <w:i/>
          <w:sz w:val="22"/>
        </w:rPr>
      </w:pPr>
      <w:r w:rsidRPr="003478E3">
        <w:rPr>
          <w:rFonts w:ascii="Palatino Linotype" w:hAnsi="Palatino Linotype"/>
          <w:i/>
          <w:sz w:val="22"/>
        </w:rPr>
        <w:t xml:space="preserve">IV. Contraloría Interna; </w:t>
      </w:r>
    </w:p>
    <w:p w14:paraId="7651D897" w14:textId="423D6CC4" w:rsidR="00AB0906" w:rsidRPr="003478E3" w:rsidRDefault="00AB0906" w:rsidP="00AB0906">
      <w:pPr>
        <w:ind w:left="567" w:right="539"/>
        <w:rPr>
          <w:rFonts w:ascii="Palatino Linotype" w:hAnsi="Palatino Linotype"/>
          <w:b/>
          <w:i/>
          <w:sz w:val="22"/>
        </w:rPr>
      </w:pPr>
      <w:r w:rsidRPr="003478E3">
        <w:rPr>
          <w:rFonts w:ascii="Palatino Linotype" w:hAnsi="Palatino Linotype"/>
          <w:b/>
          <w:i/>
          <w:sz w:val="22"/>
        </w:rPr>
        <w:t xml:space="preserve">V. Dirección de Administración, Finanzas y Comercialización; </w:t>
      </w:r>
    </w:p>
    <w:p w14:paraId="49826F1F" w14:textId="77777777" w:rsidR="00AB0906" w:rsidRPr="003478E3" w:rsidRDefault="00AB0906" w:rsidP="00AB0906">
      <w:pPr>
        <w:ind w:left="567" w:right="539"/>
        <w:rPr>
          <w:rFonts w:ascii="Palatino Linotype" w:hAnsi="Palatino Linotype"/>
          <w:i/>
          <w:sz w:val="22"/>
        </w:rPr>
      </w:pPr>
      <w:r w:rsidRPr="003478E3">
        <w:rPr>
          <w:rFonts w:ascii="Palatino Linotype" w:hAnsi="Palatino Linotype"/>
          <w:i/>
          <w:sz w:val="22"/>
        </w:rPr>
        <w:t xml:space="preserve">VI. Dirección Jurídica; </w:t>
      </w:r>
    </w:p>
    <w:p w14:paraId="3B8FE6F9" w14:textId="2BEDE2E3" w:rsidR="00AB0906" w:rsidRPr="003478E3" w:rsidRDefault="00AB0906" w:rsidP="00AB0906">
      <w:pPr>
        <w:ind w:left="567" w:right="539"/>
        <w:rPr>
          <w:rFonts w:ascii="Palatino Linotype" w:hAnsi="Palatino Linotype"/>
          <w:i/>
          <w:sz w:val="22"/>
        </w:rPr>
      </w:pPr>
      <w:r w:rsidRPr="003478E3">
        <w:rPr>
          <w:rFonts w:ascii="Palatino Linotype" w:hAnsi="Palatino Linotype"/>
          <w:i/>
          <w:sz w:val="22"/>
        </w:rPr>
        <w:t xml:space="preserve">VII. Dirección de Construcción y Operación Hidráulica; y </w:t>
      </w:r>
    </w:p>
    <w:p w14:paraId="683958EA" w14:textId="00D3D45D" w:rsidR="003478E3" w:rsidRPr="00E86619" w:rsidRDefault="00AB0906" w:rsidP="00E86619">
      <w:pPr>
        <w:ind w:left="567" w:right="539"/>
        <w:rPr>
          <w:rFonts w:ascii="Palatino Linotype" w:eastAsia="MS Mincho" w:hAnsi="Palatino Linotype" w:cs="Arial"/>
          <w:b/>
          <w:bCs/>
          <w:i/>
          <w:sz w:val="22"/>
          <w:lang w:val="es-ES_tradnl" w:eastAsia="es-ES"/>
        </w:rPr>
      </w:pPr>
      <w:r w:rsidRPr="003478E3">
        <w:rPr>
          <w:rFonts w:ascii="Palatino Linotype" w:hAnsi="Palatino Linotype"/>
          <w:i/>
          <w:sz w:val="22"/>
        </w:rPr>
        <w:t>VIII. Delegación de Zona Oriente.</w:t>
      </w:r>
      <w:r w:rsidR="003478E3" w:rsidRPr="003478E3">
        <w:rPr>
          <w:rFonts w:ascii="Palatino Linotype" w:hAnsi="Palatino Linotype"/>
          <w:i/>
          <w:sz w:val="22"/>
        </w:rPr>
        <w:t>”</w:t>
      </w:r>
    </w:p>
    <w:p w14:paraId="2C7C5305" w14:textId="779C1C28" w:rsidR="00993CA5" w:rsidRPr="003478E3" w:rsidRDefault="003478E3" w:rsidP="003478E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3478E3">
        <w:rPr>
          <w:rFonts w:ascii="Palatino Linotype" w:eastAsia="MS Mincho" w:hAnsi="Palatino Linotype" w:cs="Arial"/>
          <w:bCs/>
          <w:sz w:val="24"/>
          <w:lang w:val="es-ES_tradnl" w:eastAsia="es-ES"/>
        </w:rPr>
        <w:lastRenderedPageBreak/>
        <w:t xml:space="preserve">Correlativo a lo anterior, el artículo 39 precisa que la </w:t>
      </w:r>
      <w:r w:rsidRPr="003478E3">
        <w:rPr>
          <w:rFonts w:ascii="Palatino Linotype" w:hAnsi="Palatino Linotype"/>
          <w:b/>
          <w:sz w:val="24"/>
        </w:rPr>
        <w:t>Dirección de Administración, Finanzas y Comercialización</w:t>
      </w:r>
      <w:r w:rsidRPr="003478E3">
        <w:rPr>
          <w:rFonts w:ascii="Palatino Linotype" w:hAnsi="Palatino Linotype"/>
          <w:i/>
          <w:sz w:val="24"/>
        </w:rPr>
        <w:t xml:space="preserve">; </w:t>
      </w:r>
      <w:r w:rsidRPr="003478E3">
        <w:rPr>
          <w:rFonts w:ascii="Palatino Linotype" w:hAnsi="Palatino Linotype"/>
          <w:sz w:val="24"/>
        </w:rPr>
        <w:t>debe conducir</w:t>
      </w:r>
      <w:r w:rsidRPr="003478E3">
        <w:rPr>
          <w:rFonts w:ascii="Palatino Linotype" w:hAnsi="Palatino Linotype"/>
          <w:i/>
          <w:sz w:val="24"/>
        </w:rPr>
        <w:t xml:space="preserve"> </w:t>
      </w:r>
      <w:r w:rsidRPr="003478E3">
        <w:rPr>
          <w:rFonts w:ascii="Palatino Linotype" w:hAnsi="Palatino Linotype"/>
          <w:sz w:val="24"/>
        </w:rPr>
        <w:t>estratégicamente las acciones administrativas, financieras y económicas del Organismo Público Descentralizado para la Prestación de los Servicios de Agua Potable, Alcantarillado y Saneamiento del Municipio de Tlalnepantla, induciendo la óptima comercialización de los servicios y eficaz administración de los recursos, procurando en todo momento el equilibrio financiero.</w:t>
      </w:r>
      <w:r>
        <w:rPr>
          <w:rFonts w:ascii="Palatino Linotype" w:hAnsi="Palatino Linotype"/>
          <w:sz w:val="24"/>
        </w:rPr>
        <w:t xml:space="preserve"> Y contará con las siguientes atribuciones y facultades:</w:t>
      </w:r>
    </w:p>
    <w:p w14:paraId="638B2926" w14:textId="77777777" w:rsidR="003478E3" w:rsidRDefault="003478E3" w:rsidP="003478E3">
      <w:pPr>
        <w:pStyle w:val="Prrafodelista"/>
        <w:spacing w:before="240" w:after="240" w:line="360" w:lineRule="auto"/>
        <w:ind w:left="0" w:right="48"/>
        <w:jc w:val="both"/>
        <w:rPr>
          <w:rFonts w:ascii="Palatino Linotype" w:hAnsi="Palatino Linotype"/>
          <w:sz w:val="24"/>
        </w:rPr>
      </w:pPr>
    </w:p>
    <w:p w14:paraId="046672CB" w14:textId="166DD99B"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“I. Planificar, organizar y controlar las actividades económicas del organismo; </w:t>
      </w:r>
    </w:p>
    <w:p w14:paraId="1F24BFDE"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II. Proveer a las unidades administrativas, de los bienes y servicios que requieran para el desarrollo de sus funciones; </w:t>
      </w:r>
    </w:p>
    <w:p w14:paraId="67B03B69" w14:textId="77777777" w:rsidR="003478E3" w:rsidRPr="00E86619" w:rsidRDefault="003478E3" w:rsidP="003478E3">
      <w:pPr>
        <w:pStyle w:val="Prrafodelista"/>
        <w:spacing w:before="240" w:after="240"/>
        <w:ind w:left="567" w:right="539"/>
        <w:jc w:val="both"/>
        <w:rPr>
          <w:rFonts w:ascii="Palatino Linotype" w:hAnsi="Palatino Linotype"/>
          <w:b/>
          <w:i/>
        </w:rPr>
      </w:pPr>
      <w:r w:rsidRPr="00E86619">
        <w:rPr>
          <w:rFonts w:ascii="Palatino Linotype" w:hAnsi="Palatino Linotype"/>
          <w:b/>
          <w:i/>
        </w:rPr>
        <w:t xml:space="preserve">III. Planear y supervisar las funciones y actividades de las áreas administrativas, para el logro eficaz del Objetivo General de esta dependencia. </w:t>
      </w:r>
    </w:p>
    <w:p w14:paraId="3F48D218" w14:textId="6EE413AB" w:rsidR="003478E3" w:rsidRPr="00E86619" w:rsidRDefault="003478E3" w:rsidP="003478E3">
      <w:pPr>
        <w:pStyle w:val="Prrafodelista"/>
        <w:spacing w:before="240" w:after="240"/>
        <w:ind w:left="567" w:right="539"/>
        <w:jc w:val="both"/>
        <w:rPr>
          <w:rFonts w:ascii="Palatino Linotype" w:hAnsi="Palatino Linotype"/>
          <w:b/>
          <w:i/>
        </w:rPr>
      </w:pPr>
      <w:r w:rsidRPr="00E86619">
        <w:rPr>
          <w:rFonts w:ascii="Palatino Linotype" w:hAnsi="Palatino Linotype"/>
          <w:b/>
          <w:i/>
        </w:rPr>
        <w:t xml:space="preserve">IV. Coordinar las actividades de las áreas que integran esta Dirección, para verificar que estas se lleven a cabo de manera adecuada, a fin de lograr el cumplimiento de las metas establecidas en el Plan de Desarrollo del Organismo. </w:t>
      </w:r>
    </w:p>
    <w:p w14:paraId="19DEE03F" w14:textId="67B0CAF1"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V. Asegurar la conservación y mantenimiento de los bienes muebles e inmuebles; </w:t>
      </w:r>
    </w:p>
    <w:p w14:paraId="13AF7C8A"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VI. Elaborar y mantener actualizado el inventario general y los expedientes de los bienes muebles e inmuebles; </w:t>
      </w:r>
    </w:p>
    <w:p w14:paraId="743511DD"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VII. Tramitar los procedimientos para las adquisiciones de bienes y servicios; </w:t>
      </w:r>
    </w:p>
    <w:p w14:paraId="6C8BF7BD"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VIII. Administrar los ingresos del organismo e invertir los recursos excedentes; </w:t>
      </w:r>
    </w:p>
    <w:p w14:paraId="41A05D80" w14:textId="50AC0A7D"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IX. Administrar, vigilar y controlar los almacenes y talleres; </w:t>
      </w:r>
    </w:p>
    <w:p w14:paraId="0F2EE3D3" w14:textId="402FD7C8" w:rsidR="003478E3" w:rsidRPr="00E86619" w:rsidRDefault="003478E3" w:rsidP="003478E3">
      <w:pPr>
        <w:pStyle w:val="Prrafodelista"/>
        <w:spacing w:before="240" w:after="240"/>
        <w:ind w:left="567" w:right="539"/>
        <w:jc w:val="both"/>
        <w:rPr>
          <w:rFonts w:ascii="Palatino Linotype" w:hAnsi="Palatino Linotype"/>
          <w:b/>
          <w:i/>
        </w:rPr>
      </w:pPr>
      <w:r w:rsidRPr="00E86619">
        <w:rPr>
          <w:rFonts w:ascii="Palatino Linotype" w:hAnsi="Palatino Linotype"/>
          <w:b/>
          <w:i/>
        </w:rPr>
        <w:t xml:space="preserve">X. Administrar, vigilar y controlar los recursos humanos; </w:t>
      </w:r>
    </w:p>
    <w:p w14:paraId="0675FD29"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XI. Establecer, controlar y evaluar el programa de protección civil del Organismo; </w:t>
      </w:r>
    </w:p>
    <w:p w14:paraId="731B4EEC"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XII. Integrar, administrar, vigilar y controlar los presupuestos de ingresos y egresos de conformidad con las disposiciones legales aplicables; </w:t>
      </w:r>
    </w:p>
    <w:p w14:paraId="2D003BBD" w14:textId="79AFBB0D"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XIII. Programación y pago de las obligaciones del Organismo; </w:t>
      </w:r>
    </w:p>
    <w:p w14:paraId="3D29E76A" w14:textId="7D00919B"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XIV. Abrir, administrar y en su caso cancelar cuentas bancarias; </w:t>
      </w:r>
    </w:p>
    <w:p w14:paraId="03FB5481"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XV. Invertir los excedentes de efectivo, en valores que proporcionen seguridad; </w:t>
      </w:r>
    </w:p>
    <w:p w14:paraId="0D923CD0" w14:textId="5BE58512"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XVI. Custodiar los documentos mercantiles y títulos de crédito; </w:t>
      </w:r>
    </w:p>
    <w:p w14:paraId="65A7E3B9"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XVII. Administrar cooperaciones y aportaciones que amplíen el patrimonio del Organismo; </w:t>
      </w:r>
    </w:p>
    <w:p w14:paraId="1FE0B634"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lastRenderedPageBreak/>
        <w:t xml:space="preserve">XVIII. Integrar y elaborar la contabilidad financiera y presupuestal. Gestionar la publicación anual en la Gaceta de Gobierno y en la Gaceta Municipal, del balance de los estados financieros; </w:t>
      </w:r>
    </w:p>
    <w:p w14:paraId="5EF38175" w14:textId="0ABABC24"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XIX. Diseñar y proponer sistemas para la contratación de créditos y para la vigilancia de su utilización; </w:t>
      </w:r>
    </w:p>
    <w:p w14:paraId="6CB67417" w14:textId="3EBA566C"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XX. Determinar los importes para los dictámenes de factibilidad de servicios en coordinación con la Dirección de Construcción y Operación Hidráulica.</w:t>
      </w:r>
    </w:p>
    <w:p w14:paraId="1F49CF45"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XXI. Ejercer los actos de autoridad fiscal que le corresponden al Organismo, por sí o mediante delegación expresa, así como signar todos los actos del procedimiento administrativo de ejecución, citaciones, notificaciones, así como las identificaciones de los lecturistas, técnicos, inspectores y notificadores ejecutores. </w:t>
      </w:r>
    </w:p>
    <w:p w14:paraId="2947CAD0" w14:textId="6DA1457B"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XXII. Expedir las facturas para el suministro de agua potable y agua tratada en carro cisterna; </w:t>
      </w:r>
    </w:p>
    <w:p w14:paraId="38D05CFD" w14:textId="77777777"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XXIII. Someter a consideración del Director General, la propuesta para fijar en términos de las disposiciones legales, las tarifas y políticas para el cobro de los derechos por la prestación de los servicios; </w:t>
      </w:r>
    </w:p>
    <w:p w14:paraId="4B0E51F0" w14:textId="2C8C1A52"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XXIV. De acuerdo con las disposiciones fiscales, proponer al Consejo Directivo, las políticas para subsidios, bonificaciones, condonaciones, descuentos, ajustes a contribuciones y sus accesorios y en su caso, aplicarlas; </w:t>
      </w:r>
    </w:p>
    <w:p w14:paraId="060A5C99" w14:textId="7F6A3A34" w:rsidR="003478E3" w:rsidRPr="00E86619" w:rsidRDefault="003478E3" w:rsidP="003478E3">
      <w:pPr>
        <w:pStyle w:val="Prrafodelista"/>
        <w:spacing w:before="240" w:after="240"/>
        <w:ind w:left="567" w:right="539"/>
        <w:jc w:val="both"/>
        <w:rPr>
          <w:rFonts w:ascii="Palatino Linotype" w:hAnsi="Palatino Linotype"/>
          <w:i/>
        </w:rPr>
      </w:pPr>
      <w:r w:rsidRPr="00E86619">
        <w:rPr>
          <w:rFonts w:ascii="Palatino Linotype" w:hAnsi="Palatino Linotype"/>
          <w:i/>
        </w:rPr>
        <w:t xml:space="preserve">XXV. Presentar al director general, para su aprobación, las solicitudes de permisos para el suministro de agua potable y agua tratada en carro cisterna y supervisar que la operación se sujete a las leyes y condiciones aplicables; y </w:t>
      </w:r>
    </w:p>
    <w:p w14:paraId="4E25AD81" w14:textId="6636905B" w:rsidR="003478E3" w:rsidRPr="00E86619" w:rsidRDefault="003478E3" w:rsidP="003478E3">
      <w:pPr>
        <w:pStyle w:val="Prrafodelista"/>
        <w:spacing w:before="240" w:after="240"/>
        <w:ind w:left="567" w:right="539"/>
        <w:jc w:val="both"/>
        <w:rPr>
          <w:rFonts w:ascii="Palatino Linotype" w:eastAsia="MS Mincho" w:hAnsi="Palatino Linotype" w:cs="Arial"/>
          <w:bCs/>
          <w:i/>
          <w:sz w:val="24"/>
          <w:lang w:val="es-ES_tradnl" w:eastAsia="es-ES"/>
        </w:rPr>
      </w:pPr>
      <w:r w:rsidRPr="00E86619">
        <w:rPr>
          <w:rFonts w:ascii="Palatino Linotype" w:hAnsi="Palatino Linotype"/>
          <w:i/>
        </w:rPr>
        <w:t>XXVI. Atender en el ámbito de su competencia, los asuntos que le encomiende el Director General.”</w:t>
      </w:r>
    </w:p>
    <w:p w14:paraId="2552490B" w14:textId="77777777" w:rsidR="003478E3" w:rsidRPr="00993CA5" w:rsidRDefault="003478E3" w:rsidP="003478E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889B711" w14:textId="1C557B58" w:rsidR="00993CA5" w:rsidRPr="0086181A" w:rsidRDefault="0086181A" w:rsidP="00F9515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Pr>
          <w:rFonts w:ascii="Palatino Linotype" w:eastAsia="MS Mincho" w:hAnsi="Palatino Linotype" w:cs="Arial"/>
          <w:bCs/>
          <w:sz w:val="24"/>
          <w:lang w:val="es-ES_tradnl" w:eastAsia="es-ES"/>
        </w:rPr>
        <w:t>Así</w:t>
      </w:r>
      <w:r w:rsidRPr="0086181A">
        <w:rPr>
          <w:rFonts w:ascii="Palatino Linotype" w:eastAsia="MS Mincho" w:hAnsi="Palatino Linotype" w:cs="Arial"/>
          <w:bCs/>
          <w:sz w:val="24"/>
          <w:lang w:val="es-ES_tradnl" w:eastAsia="es-ES"/>
        </w:rPr>
        <w:t xml:space="preserve">, para el despacho de </w:t>
      </w:r>
      <w:r w:rsidRPr="0086181A">
        <w:rPr>
          <w:rFonts w:ascii="Palatino Linotype" w:hAnsi="Palatino Linotype"/>
          <w:sz w:val="24"/>
        </w:rPr>
        <w:t xml:space="preserve">de los asuntos de su competencia, la Dirección de Administración, Finanzas y Comercialización, se auxiliará de la </w:t>
      </w:r>
      <w:r w:rsidRPr="00E86619">
        <w:rPr>
          <w:rFonts w:ascii="Palatino Linotype" w:hAnsi="Palatino Linotype"/>
          <w:b/>
          <w:sz w:val="24"/>
        </w:rPr>
        <w:t xml:space="preserve">Subdirección de Administración, </w:t>
      </w:r>
      <w:r w:rsidRPr="0086181A">
        <w:rPr>
          <w:rFonts w:ascii="Palatino Linotype" w:hAnsi="Palatino Linotype"/>
          <w:sz w:val="24"/>
        </w:rPr>
        <w:t>Subdirección de Finanzas y Su</w:t>
      </w:r>
      <w:r>
        <w:rPr>
          <w:rFonts w:ascii="Palatino Linotype" w:hAnsi="Palatino Linotype"/>
          <w:sz w:val="24"/>
        </w:rPr>
        <w:t>bdirección de Comercialización, así como,</w:t>
      </w:r>
      <w:r w:rsidRPr="0086181A">
        <w:rPr>
          <w:rFonts w:ascii="Palatino Linotype" w:hAnsi="Palatino Linotype"/>
          <w:sz w:val="24"/>
        </w:rPr>
        <w:t xml:space="preserve"> de las diferentes áreas que conforman las mismas.</w:t>
      </w:r>
    </w:p>
    <w:p w14:paraId="35878467" w14:textId="77777777" w:rsidR="0086181A" w:rsidRPr="0086181A" w:rsidRDefault="0086181A" w:rsidP="0086181A">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27640BC" w14:textId="59C7D09B" w:rsidR="0086181A" w:rsidRPr="0086181A" w:rsidRDefault="0086181A" w:rsidP="0086181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86181A">
        <w:rPr>
          <w:rFonts w:ascii="Palatino Linotype" w:eastAsia="MS Mincho" w:hAnsi="Palatino Linotype" w:cs="Arial"/>
          <w:bCs/>
          <w:sz w:val="24"/>
          <w:lang w:val="es-ES_tradnl" w:eastAsia="es-ES"/>
        </w:rPr>
        <w:t xml:space="preserve">En este sentido, el </w:t>
      </w:r>
      <w:r w:rsidRPr="00E86619">
        <w:rPr>
          <w:rFonts w:ascii="Palatino Linotype" w:eastAsia="MS Mincho" w:hAnsi="Palatino Linotype" w:cs="Arial"/>
          <w:b/>
          <w:bCs/>
          <w:sz w:val="24"/>
          <w:lang w:val="es-ES_tradnl" w:eastAsia="es-ES"/>
        </w:rPr>
        <w:t>artículo 41</w:t>
      </w:r>
      <w:r w:rsidR="00E86619">
        <w:rPr>
          <w:rFonts w:ascii="Palatino Linotype" w:eastAsia="MS Mincho" w:hAnsi="Palatino Linotype" w:cs="Arial"/>
          <w:bCs/>
          <w:sz w:val="24"/>
          <w:lang w:val="es-ES_tradnl" w:eastAsia="es-ES"/>
        </w:rPr>
        <w:t xml:space="preserve"> del mismo ordenamiento legal,</w:t>
      </w:r>
      <w:r w:rsidRPr="0086181A">
        <w:rPr>
          <w:rFonts w:ascii="Palatino Linotype" w:eastAsia="MS Mincho" w:hAnsi="Palatino Linotype" w:cs="Arial"/>
          <w:bCs/>
          <w:sz w:val="24"/>
          <w:lang w:val="es-ES_tradnl" w:eastAsia="es-ES"/>
        </w:rPr>
        <w:t xml:space="preserve"> refiere que la </w:t>
      </w:r>
      <w:r w:rsidRPr="003D4473">
        <w:rPr>
          <w:rFonts w:ascii="Palatino Linotype" w:eastAsia="MS Mincho" w:hAnsi="Palatino Linotype" w:cs="Arial"/>
          <w:b/>
          <w:bCs/>
          <w:sz w:val="24"/>
          <w:lang w:val="es-ES_tradnl" w:eastAsia="es-ES"/>
        </w:rPr>
        <w:t>Subdirección de Administración</w:t>
      </w:r>
      <w:r w:rsidRPr="0086181A">
        <w:rPr>
          <w:rFonts w:ascii="Palatino Linotype" w:eastAsia="MS Mincho" w:hAnsi="Palatino Linotype" w:cs="Arial"/>
          <w:bCs/>
          <w:sz w:val="24"/>
          <w:lang w:val="es-ES_tradnl" w:eastAsia="es-ES"/>
        </w:rPr>
        <w:t xml:space="preserve"> debe dirigir, </w:t>
      </w:r>
      <w:r w:rsidRPr="0086181A">
        <w:rPr>
          <w:rFonts w:ascii="Palatino Linotype" w:hAnsi="Palatino Linotype"/>
          <w:sz w:val="24"/>
        </w:rPr>
        <w:t xml:space="preserve">planear y coordinar las áreas de </w:t>
      </w:r>
      <w:r w:rsidRPr="0086181A">
        <w:rPr>
          <w:rFonts w:ascii="Palatino Linotype" w:hAnsi="Palatino Linotype"/>
          <w:sz w:val="24"/>
        </w:rPr>
        <w:lastRenderedPageBreak/>
        <w:t xml:space="preserve">Adquisiciones, Patrimonio y Servicios Generales, y </w:t>
      </w:r>
      <w:r w:rsidRPr="00AA14A4">
        <w:rPr>
          <w:rFonts w:ascii="Palatino Linotype" w:hAnsi="Palatino Linotype"/>
          <w:b/>
          <w:sz w:val="24"/>
        </w:rPr>
        <w:t>Recursos Humanos</w:t>
      </w:r>
      <w:r w:rsidRPr="0086181A">
        <w:rPr>
          <w:rFonts w:ascii="Palatino Linotype" w:hAnsi="Palatino Linotype"/>
          <w:sz w:val="24"/>
        </w:rPr>
        <w:t>; para implementar proyectos dirigidos a la eficaz administración de los recursos materiales y humanos de la organización; así como, planear y supervisar las funciones y actividades de las unidades administrativas que integran esta Subdirección</w:t>
      </w:r>
      <w:r>
        <w:rPr>
          <w:rFonts w:ascii="Palatino Linotype" w:hAnsi="Palatino Linotype"/>
          <w:sz w:val="24"/>
        </w:rPr>
        <w:t>,</w:t>
      </w:r>
      <w:r w:rsidRPr="0086181A">
        <w:rPr>
          <w:rFonts w:ascii="Palatino Linotype" w:hAnsi="Palatino Linotype"/>
          <w:sz w:val="24"/>
        </w:rPr>
        <w:t xml:space="preserve"> coordinar las actividades de esas unidades y verificar que estas se lleven a cabo de manera adecuada, a fin de lograr el cumplimiento de las metas establecidas en el Plan de Desarrollo del Organismo. Y </w:t>
      </w:r>
      <w:r w:rsidRPr="00AA14A4">
        <w:rPr>
          <w:rFonts w:ascii="Palatino Linotype" w:hAnsi="Palatino Linotype"/>
          <w:b/>
          <w:sz w:val="24"/>
        </w:rPr>
        <w:t>tendrá</w:t>
      </w:r>
      <w:r w:rsidR="00E86619" w:rsidRPr="00AA14A4">
        <w:rPr>
          <w:rFonts w:ascii="Palatino Linotype" w:hAnsi="Palatino Linotype"/>
          <w:b/>
          <w:sz w:val="24"/>
        </w:rPr>
        <w:t xml:space="preserve"> entre sus atribuciones y facultades el atender las relaciones laborales del </w:t>
      </w:r>
      <w:r w:rsidR="00AA14A4" w:rsidRPr="00AA14A4">
        <w:rPr>
          <w:rFonts w:ascii="Palatino Linotype" w:hAnsi="Palatino Linotype"/>
          <w:b/>
          <w:sz w:val="24"/>
        </w:rPr>
        <w:t>SUJETO OBLIGADO, así como,  fomentar el desarrollo profesional y personal de todos los empleados</w:t>
      </w:r>
      <w:r w:rsidR="00AA14A4">
        <w:rPr>
          <w:rFonts w:ascii="Palatino Linotype" w:hAnsi="Palatino Linotype"/>
          <w:sz w:val="24"/>
        </w:rPr>
        <w:t>; como se observa:</w:t>
      </w:r>
    </w:p>
    <w:p w14:paraId="4F77760E" w14:textId="77777777" w:rsidR="0086181A" w:rsidRDefault="0086181A" w:rsidP="0086181A">
      <w:pPr>
        <w:pStyle w:val="Prrafodelista"/>
        <w:rPr>
          <w:rFonts w:ascii="Palatino Linotype" w:eastAsia="MS Mincho" w:hAnsi="Palatino Linotype" w:cs="Arial"/>
          <w:b/>
          <w:bCs/>
          <w:sz w:val="24"/>
          <w:lang w:val="es-ES_tradnl" w:eastAsia="es-ES"/>
        </w:rPr>
      </w:pPr>
    </w:p>
    <w:p w14:paraId="34006EB3" w14:textId="44C159F1" w:rsidR="0086181A" w:rsidRPr="00E86619" w:rsidRDefault="003D4473" w:rsidP="003D4473">
      <w:pPr>
        <w:pStyle w:val="Prrafodelista"/>
        <w:ind w:left="567" w:right="539"/>
        <w:rPr>
          <w:rFonts w:ascii="Palatino Linotype" w:hAnsi="Palatino Linotype"/>
          <w:i/>
        </w:rPr>
      </w:pPr>
      <w:r w:rsidRPr="00E86619">
        <w:rPr>
          <w:rFonts w:ascii="Palatino Linotype" w:hAnsi="Palatino Linotype"/>
          <w:i/>
        </w:rPr>
        <w:t>“</w:t>
      </w:r>
      <w:r w:rsidR="0086181A" w:rsidRPr="00E86619">
        <w:rPr>
          <w:rFonts w:ascii="Palatino Linotype" w:hAnsi="Palatino Linotype"/>
          <w:i/>
        </w:rPr>
        <w:t xml:space="preserve">I. Consolidar los requerimientos de bienes y servicios de las unidades administrativas, en base a su programación; </w:t>
      </w:r>
    </w:p>
    <w:p w14:paraId="017EF782" w14:textId="0FA3A45E" w:rsidR="0086181A" w:rsidRPr="00E86619" w:rsidRDefault="0086181A" w:rsidP="003D4473">
      <w:pPr>
        <w:pStyle w:val="Prrafodelista"/>
        <w:ind w:left="567" w:right="539"/>
        <w:rPr>
          <w:rFonts w:ascii="Palatino Linotype" w:hAnsi="Palatino Linotype"/>
          <w:i/>
        </w:rPr>
      </w:pPr>
      <w:r w:rsidRPr="00E86619">
        <w:rPr>
          <w:rFonts w:ascii="Palatino Linotype" w:hAnsi="Palatino Linotype"/>
          <w:i/>
        </w:rPr>
        <w:t>II. Establecer e implementar los procedimientos para adquirir, recibir, almacenar, registrar, controlar y distribuir los bienes y servicios;</w:t>
      </w:r>
    </w:p>
    <w:p w14:paraId="13E56DBD" w14:textId="77777777" w:rsidR="0086181A" w:rsidRPr="00E86619" w:rsidRDefault="0086181A" w:rsidP="003D4473">
      <w:pPr>
        <w:pStyle w:val="Prrafodelista"/>
        <w:ind w:left="567" w:right="539"/>
        <w:rPr>
          <w:rFonts w:ascii="Palatino Linotype" w:hAnsi="Palatino Linotype"/>
          <w:i/>
        </w:rPr>
      </w:pPr>
      <w:r w:rsidRPr="00E86619">
        <w:rPr>
          <w:rFonts w:ascii="Palatino Linotype" w:hAnsi="Palatino Linotype"/>
          <w:i/>
        </w:rPr>
        <w:t xml:space="preserve">III. Asegurar el funcionamiento y actualización de los equipos móviles de radiocomunicación; </w:t>
      </w:r>
    </w:p>
    <w:p w14:paraId="6A5B96E4" w14:textId="77777777" w:rsidR="0086181A" w:rsidRPr="00E86619" w:rsidRDefault="0086181A" w:rsidP="003D4473">
      <w:pPr>
        <w:pStyle w:val="Prrafodelista"/>
        <w:ind w:left="567" w:right="539"/>
        <w:rPr>
          <w:rFonts w:ascii="Palatino Linotype" w:hAnsi="Palatino Linotype"/>
          <w:b/>
          <w:i/>
        </w:rPr>
      </w:pPr>
      <w:r w:rsidRPr="00E86619">
        <w:rPr>
          <w:rFonts w:ascii="Palatino Linotype" w:hAnsi="Palatino Linotype"/>
          <w:b/>
          <w:i/>
        </w:rPr>
        <w:t xml:space="preserve">IV. Atender las relaciones laborales del Organismo; </w:t>
      </w:r>
    </w:p>
    <w:p w14:paraId="3DCF7600" w14:textId="56B887C3" w:rsidR="0086181A" w:rsidRPr="00E86619" w:rsidRDefault="0086181A" w:rsidP="003D4473">
      <w:pPr>
        <w:pStyle w:val="Prrafodelista"/>
        <w:ind w:left="567" w:right="539"/>
        <w:rPr>
          <w:rFonts w:ascii="Palatino Linotype" w:hAnsi="Palatino Linotype"/>
          <w:b/>
          <w:i/>
        </w:rPr>
      </w:pPr>
      <w:r w:rsidRPr="00E86619">
        <w:rPr>
          <w:rFonts w:ascii="Palatino Linotype" w:hAnsi="Palatino Linotype"/>
          <w:b/>
          <w:i/>
        </w:rPr>
        <w:t xml:space="preserve">V. Fomentar el desarrollo profesional y personal de todos los empleados del Organismo; </w:t>
      </w:r>
    </w:p>
    <w:p w14:paraId="4A175304" w14:textId="5AEEA4A8" w:rsidR="0086181A" w:rsidRPr="00E86619" w:rsidRDefault="0086181A" w:rsidP="003D4473">
      <w:pPr>
        <w:pStyle w:val="Prrafodelista"/>
        <w:ind w:left="567" w:right="539"/>
        <w:rPr>
          <w:rFonts w:ascii="Palatino Linotype" w:hAnsi="Palatino Linotype"/>
          <w:i/>
        </w:rPr>
      </w:pPr>
      <w:r w:rsidRPr="00E86619">
        <w:rPr>
          <w:rFonts w:ascii="Palatino Linotype" w:hAnsi="Palatino Linotype"/>
          <w:i/>
        </w:rPr>
        <w:t xml:space="preserve">VI. Administrar, vigilar y controlar los recursos humanos; </w:t>
      </w:r>
    </w:p>
    <w:p w14:paraId="102FA5E3" w14:textId="77777777" w:rsidR="0086181A" w:rsidRPr="00E86619" w:rsidRDefault="0086181A" w:rsidP="003D4473">
      <w:pPr>
        <w:pStyle w:val="Prrafodelista"/>
        <w:ind w:left="567" w:right="539"/>
        <w:rPr>
          <w:rFonts w:ascii="Palatino Linotype" w:hAnsi="Palatino Linotype"/>
          <w:i/>
        </w:rPr>
      </w:pPr>
      <w:r w:rsidRPr="00E86619">
        <w:rPr>
          <w:rFonts w:ascii="Palatino Linotype" w:hAnsi="Palatino Linotype"/>
          <w:i/>
        </w:rPr>
        <w:t xml:space="preserve">VII. Eficientar el registro, destino, administración, control, posesión, uso, aprovechamiento, conservación, mantenimiento y desincorporación de los bienes muebles e inmuebles, propiedad del Organismo; y </w:t>
      </w:r>
    </w:p>
    <w:p w14:paraId="7599415B" w14:textId="59869820" w:rsidR="00C67969" w:rsidRDefault="0086181A" w:rsidP="00E86619">
      <w:pPr>
        <w:pStyle w:val="Prrafodelista"/>
        <w:ind w:left="567" w:right="539"/>
        <w:rPr>
          <w:rFonts w:ascii="Palatino Linotype" w:hAnsi="Palatino Linotype"/>
          <w:i/>
        </w:rPr>
      </w:pPr>
      <w:r w:rsidRPr="00E86619">
        <w:rPr>
          <w:rFonts w:ascii="Palatino Linotype" w:hAnsi="Palatino Linotype"/>
          <w:i/>
        </w:rPr>
        <w:t>VIII. Las que le confieran otros ordenamientos legales y las que le encomiende el Director de Administración, Finanzas y Comercialización.</w:t>
      </w:r>
      <w:r w:rsidR="003D4473" w:rsidRPr="00E86619">
        <w:rPr>
          <w:rFonts w:ascii="Palatino Linotype" w:hAnsi="Palatino Linotype"/>
          <w:i/>
        </w:rPr>
        <w:t>”</w:t>
      </w:r>
    </w:p>
    <w:p w14:paraId="1B86E124" w14:textId="77777777" w:rsidR="00E86619" w:rsidRPr="00E86619" w:rsidRDefault="00E86619" w:rsidP="00E86619">
      <w:pPr>
        <w:ind w:right="539"/>
        <w:rPr>
          <w:rFonts w:ascii="Palatino Linotype" w:eastAsia="MS Mincho" w:hAnsi="Palatino Linotype" w:cs="Arial"/>
          <w:bCs/>
          <w:i/>
          <w:lang w:val="es-ES_tradnl" w:eastAsia="es-ES"/>
        </w:rPr>
      </w:pPr>
    </w:p>
    <w:p w14:paraId="6924D55C" w14:textId="58B46BC2" w:rsidR="00C67969" w:rsidRPr="00AA14A4" w:rsidRDefault="00062939" w:rsidP="00AA14A4">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062939">
        <w:rPr>
          <w:rFonts w:ascii="Palatino Linotype" w:eastAsia="MS Mincho" w:hAnsi="Palatino Linotype" w:cs="Arial"/>
          <w:sz w:val="24"/>
          <w:lang w:val="es-ES_tradnl" w:eastAsia="es-ES"/>
        </w:rPr>
        <w:t xml:space="preserve">De lo </w:t>
      </w:r>
      <w:r w:rsidRPr="00062939">
        <w:rPr>
          <w:rFonts w:ascii="Palatino Linotype" w:hAnsi="Palatino Linotype" w:cs="Arial"/>
          <w:sz w:val="24"/>
        </w:rPr>
        <w:t>expuesto,</w:t>
      </w:r>
      <w:r w:rsidRPr="00062939">
        <w:rPr>
          <w:rFonts w:ascii="Palatino Linotype" w:hAnsi="Palatino Linotype" w:cs="Tahoma"/>
          <w:sz w:val="24"/>
        </w:rPr>
        <w:t xml:space="preserve"> se advierte que el </w:t>
      </w:r>
      <w:r w:rsidRPr="00062939">
        <w:rPr>
          <w:rFonts w:ascii="Palatino Linotype" w:hAnsi="Palatino Linotype" w:cs="Tahoma"/>
          <w:b/>
          <w:bCs/>
          <w:sz w:val="24"/>
        </w:rPr>
        <w:t xml:space="preserve">SUJETO OBLIGADO </w:t>
      </w:r>
      <w:r w:rsidRPr="00062939">
        <w:rPr>
          <w:rFonts w:ascii="Palatino Linotype" w:hAnsi="Palatino Linotype" w:cs="Tahoma"/>
          <w:sz w:val="24"/>
        </w:rPr>
        <w:t>realizó una bú</w:t>
      </w:r>
      <w:r w:rsidR="00C67969">
        <w:rPr>
          <w:rFonts w:ascii="Palatino Linotype" w:hAnsi="Palatino Linotype" w:cs="Tahoma"/>
          <w:sz w:val="24"/>
        </w:rPr>
        <w:t>squeda exhaustiva y razonable</w:t>
      </w:r>
      <w:r w:rsidR="00AA14A4">
        <w:rPr>
          <w:rFonts w:ascii="Palatino Linotype" w:hAnsi="Palatino Linotype" w:cs="Tahoma"/>
          <w:sz w:val="24"/>
        </w:rPr>
        <w:t>,</w:t>
      </w:r>
      <w:r w:rsidR="00C67969">
        <w:rPr>
          <w:rFonts w:ascii="Palatino Linotype" w:hAnsi="Palatino Linotype" w:cs="Tahoma"/>
          <w:sz w:val="24"/>
        </w:rPr>
        <w:t xml:space="preserve"> y </w:t>
      </w:r>
      <w:r w:rsidRPr="00AA14A4">
        <w:rPr>
          <w:rFonts w:ascii="Palatino Linotype" w:hAnsi="Palatino Linotype" w:cs="Tahoma"/>
          <w:b/>
          <w:sz w:val="24"/>
        </w:rPr>
        <w:t>atendió la solicitud de acceso a la información a través de</w:t>
      </w:r>
      <w:r w:rsidR="00AA14A4" w:rsidRPr="00AA14A4">
        <w:rPr>
          <w:rFonts w:ascii="Palatino Linotype" w:hAnsi="Palatino Linotype" w:cs="Tahoma"/>
          <w:b/>
          <w:sz w:val="24"/>
        </w:rPr>
        <w:t xml:space="preserve">l </w:t>
      </w:r>
      <w:r w:rsidRPr="00AA14A4">
        <w:rPr>
          <w:rFonts w:ascii="Palatino Linotype" w:hAnsi="Palatino Linotype" w:cs="Tahoma"/>
          <w:b/>
          <w:sz w:val="24"/>
        </w:rPr>
        <w:t>Servidor Público Habilitado competente</w:t>
      </w:r>
      <w:r w:rsidR="00AA14A4" w:rsidRPr="00AA14A4">
        <w:rPr>
          <w:rFonts w:ascii="Palatino Linotype" w:hAnsi="Palatino Linotype" w:cs="Tahoma"/>
          <w:b/>
          <w:sz w:val="24"/>
        </w:rPr>
        <w:t xml:space="preserve"> al remitir los certificados de competencia </w:t>
      </w:r>
      <w:r w:rsidR="00AA14A4" w:rsidRPr="00AA14A4">
        <w:rPr>
          <w:rFonts w:ascii="Palatino Linotype" w:hAnsi="Palatino Linotype" w:cs="Tahoma"/>
          <w:b/>
          <w:sz w:val="24"/>
        </w:rPr>
        <w:lastRenderedPageBreak/>
        <w:t xml:space="preserve">laboral </w:t>
      </w:r>
      <w:r w:rsidR="00AA14A4">
        <w:rPr>
          <w:rFonts w:ascii="Palatino Linotype" w:hAnsi="Palatino Linotype" w:cs="Tahoma"/>
          <w:b/>
          <w:sz w:val="24"/>
        </w:rPr>
        <w:t>solicitados</w:t>
      </w:r>
      <w:r w:rsidR="00AA14A4">
        <w:rPr>
          <w:rFonts w:ascii="Palatino Linotype" w:hAnsi="Palatino Linotype" w:cs="Tahoma"/>
          <w:sz w:val="24"/>
        </w:rPr>
        <w:t xml:space="preserve"> </w:t>
      </w:r>
      <w:r w:rsidRPr="00AA14A4">
        <w:rPr>
          <w:rFonts w:ascii="Palatino Linotype" w:hAnsi="Palatino Linotype" w:cs="Tahoma"/>
          <w:sz w:val="24"/>
        </w:rPr>
        <w:t xml:space="preserve">por el </w:t>
      </w:r>
      <w:r w:rsidR="00AA14A4" w:rsidRPr="00AA14A4">
        <w:rPr>
          <w:rFonts w:ascii="Palatino Linotype" w:hAnsi="Palatino Linotype" w:cs="Tahoma"/>
          <w:b/>
          <w:bCs/>
          <w:sz w:val="24"/>
        </w:rPr>
        <w:t>RECURRENTE</w:t>
      </w:r>
      <w:r w:rsidRPr="00AA14A4">
        <w:rPr>
          <w:rFonts w:ascii="Palatino Linotype" w:hAnsi="Palatino Linotype" w:cs="Tahoma"/>
          <w:sz w:val="24"/>
        </w:rPr>
        <w:t xml:space="preserve">; por lo tanto, </w:t>
      </w:r>
      <w:r w:rsidRPr="00AA14A4">
        <w:rPr>
          <w:rFonts w:ascii="Palatino Linotype" w:hAnsi="Palatino Linotype" w:cs="Arial"/>
          <w:sz w:val="24"/>
        </w:rPr>
        <w:t>este Instituto no se encuentra facultado para dudar de la veracidad de la respuesta</w:t>
      </w:r>
      <w:r w:rsidRPr="00AA14A4">
        <w:rPr>
          <w:rFonts w:ascii="Palatino Linotype" w:hAnsi="Palatino Linotype" w:cs="Arial"/>
          <w:sz w:val="28"/>
        </w:rPr>
        <w:t xml:space="preserve"> </w:t>
      </w:r>
      <w:r w:rsidRPr="00AA14A4">
        <w:rPr>
          <w:rFonts w:ascii="Palatino Linotype" w:hAnsi="Palatino Linotype" w:cs="Arial"/>
          <w:sz w:val="24"/>
        </w:rPr>
        <w:t xml:space="preserve">emitida por los </w:t>
      </w:r>
      <w:r w:rsidRPr="00AA14A4">
        <w:rPr>
          <w:rFonts w:ascii="Palatino Linotype" w:hAnsi="Palatino Linotype" w:cs="Arial"/>
          <w:b/>
          <w:bCs/>
          <w:sz w:val="24"/>
        </w:rPr>
        <w:t xml:space="preserve">SUJETOS OBLIGADO </w:t>
      </w:r>
      <w:r w:rsidRPr="00AA14A4">
        <w:rPr>
          <w:rFonts w:ascii="Palatino Linotype" w:hAnsi="Palatino Linotype" w:cs="Arial"/>
          <w:sz w:val="24"/>
        </w:rPr>
        <w:t xml:space="preserve">ni de la que pone a disposición de los solicitantes; situación que se aleja de las atribuciones de este Instituto </w:t>
      </w:r>
      <w:r w:rsidRPr="00AA14A4">
        <w:rPr>
          <w:rFonts w:ascii="Palatino Linotype" w:hAnsi="Palatino Linotype"/>
          <w:color w:val="000000"/>
          <w:sz w:val="24"/>
        </w:rPr>
        <w:t xml:space="preserve">máxime que al momento que ponen a disposición ésta, la misma tiene el carácter oficial y se presume veraz, tan es así quedó registrada en el </w:t>
      </w:r>
      <w:r w:rsidRPr="00AA14A4">
        <w:rPr>
          <w:rFonts w:ascii="Palatino Linotype" w:hAnsi="Palatino Linotype"/>
          <w:b/>
          <w:bCs/>
          <w:color w:val="000000"/>
          <w:sz w:val="24"/>
        </w:rPr>
        <w:t>SAIMEX</w:t>
      </w:r>
      <w:r w:rsidRPr="00AA14A4">
        <w:rPr>
          <w:rFonts w:ascii="Palatino Linotype" w:hAnsi="Palatino Linotype" w:cs="Arial"/>
          <w:b/>
          <w:bCs/>
          <w:sz w:val="24"/>
          <w:lang w:val="es-ES_tradnl"/>
        </w:rPr>
        <w:t>.</w:t>
      </w:r>
    </w:p>
    <w:p w14:paraId="128F8B1A" w14:textId="77777777" w:rsidR="00C67969" w:rsidRPr="00C67969" w:rsidRDefault="00C67969" w:rsidP="00C67969">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2F9CFC6" w14:textId="0D36DEFC" w:rsidR="00062939" w:rsidRPr="00C67969" w:rsidRDefault="00062939" w:rsidP="00C67969">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67969">
        <w:rPr>
          <w:rFonts w:ascii="Palatino Linotype" w:hAnsi="Palatino Linotype" w:cs="Arial"/>
          <w:color w:val="000000"/>
        </w:rPr>
        <w:t xml:space="preserve">Sirve </w:t>
      </w:r>
      <w:r w:rsidRPr="00C67969">
        <w:rPr>
          <w:rFonts w:ascii="Palatino Linotype" w:hAnsi="Palatino Linotype" w:cs="Arial"/>
          <w:color w:val="000000"/>
          <w:lang w:val="es-ES_tradnl"/>
        </w:rPr>
        <w:t>de sustento a lo anterior, el criterio 31/10 emitido por el entonces Instituto Federal de Acceso a la Información y Protección de Datos, ahora Instituto Nacional de Acceso a la Información y Protección de Datos, que enuncia lo siguiente:</w:t>
      </w:r>
    </w:p>
    <w:p w14:paraId="0D151708" w14:textId="77777777" w:rsidR="00C67969" w:rsidRPr="00C67969" w:rsidRDefault="00C67969" w:rsidP="00C67969">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24A4BB05" w14:textId="77777777" w:rsidR="00062939" w:rsidRDefault="00062939" w:rsidP="00062939">
      <w:pPr>
        <w:ind w:left="567" w:right="539"/>
        <w:jc w:val="both"/>
        <w:rPr>
          <w:rFonts w:ascii="Palatino Linotype" w:hAnsi="Palatino Linotype" w:cs="Arial"/>
          <w:i/>
        </w:rPr>
      </w:pPr>
      <w:r w:rsidRPr="0043337D">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43337D">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w:t>
      </w:r>
      <w:r w:rsidRPr="0043337D">
        <w:rPr>
          <w:rFonts w:ascii="Palatino Linotype" w:hAnsi="Palatino Linotype" w:cs="Arial"/>
          <w:i/>
        </w:rPr>
        <w:lastRenderedPageBreak/>
        <w:t xml:space="preserve">Laborde 2395/09 Secretaría de Economía - María Marván Laborde 0837/10 Administración Portuaria Integral de Veracruz, S.A. de C.V. – María Marván Laborde </w:t>
      </w:r>
    </w:p>
    <w:p w14:paraId="5EA76B5B" w14:textId="77777777" w:rsidR="00062939" w:rsidRPr="0043337D" w:rsidRDefault="00062939" w:rsidP="00062939">
      <w:pPr>
        <w:ind w:left="567" w:right="539"/>
        <w:jc w:val="both"/>
        <w:rPr>
          <w:rFonts w:ascii="Palatino Linotype" w:hAnsi="Palatino Linotype" w:cs="Arial"/>
          <w:i/>
        </w:rPr>
      </w:pPr>
    </w:p>
    <w:p w14:paraId="48E8CBAD" w14:textId="25DA9AAB" w:rsidR="00C67969" w:rsidRPr="00C67969" w:rsidRDefault="00062939" w:rsidP="00C67969">
      <w:pPr>
        <w:ind w:left="567" w:right="539"/>
        <w:jc w:val="both"/>
        <w:rPr>
          <w:rFonts w:ascii="Palatino Linotype" w:hAnsi="Palatino Linotype" w:cs="Arial"/>
          <w:i/>
        </w:rPr>
      </w:pPr>
      <w:r w:rsidRPr="0043337D">
        <w:rPr>
          <w:rFonts w:ascii="Palatino Linotype" w:hAnsi="Palatino Linotype" w:cs="Arial"/>
          <w:i/>
        </w:rPr>
        <w:t>Criterio 31/10</w:t>
      </w:r>
    </w:p>
    <w:p w14:paraId="56D9195D" w14:textId="77777777" w:rsidR="00C67969" w:rsidRPr="00C67969" w:rsidRDefault="00062939" w:rsidP="00C67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C67969">
        <w:rPr>
          <w:rFonts w:ascii="Palatino Linotype" w:hAnsi="Palatino Linotype" w:cs="Arial"/>
          <w:color w:val="000000"/>
          <w:sz w:val="24"/>
        </w:rPr>
        <w:t xml:space="preserve">Es así, que con fundamento en el artículo 186, fracción II, de la Ley de Transparencia y Acceso a la Información Pública del Estado de México y Municipios, este Instituto considera procedente </w:t>
      </w:r>
      <w:r w:rsidRPr="00C67969">
        <w:rPr>
          <w:rFonts w:ascii="Palatino Linotype" w:hAnsi="Palatino Linotype" w:cs="Arial"/>
          <w:b/>
          <w:color w:val="000000"/>
          <w:sz w:val="24"/>
        </w:rPr>
        <w:t xml:space="preserve">CONFIRMAR </w:t>
      </w:r>
      <w:r w:rsidRPr="00C67969">
        <w:rPr>
          <w:rFonts w:ascii="Palatino Linotype" w:hAnsi="Palatino Linotype" w:cs="Arial"/>
          <w:color w:val="000000"/>
          <w:sz w:val="24"/>
        </w:rPr>
        <w:t>la respuesta otorgada por el Sujeto Obligado.</w:t>
      </w:r>
    </w:p>
    <w:p w14:paraId="0B96FDB3" w14:textId="77777777" w:rsidR="00C67969" w:rsidRPr="00C67969" w:rsidRDefault="00C67969" w:rsidP="00C67969">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E5C0963" w14:textId="79CB22F1" w:rsidR="006F0638" w:rsidRPr="00C67969" w:rsidRDefault="00C67969" w:rsidP="006F0638">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C67969">
        <w:rPr>
          <w:rFonts w:ascii="Palatino Linotype" w:hAnsi="Palatino Linotype" w:cs="Arial"/>
          <w:color w:val="000000"/>
          <w:sz w:val="24"/>
        </w:rPr>
        <w:t xml:space="preserve">Por </w:t>
      </w:r>
      <w:r w:rsidRPr="00C67969">
        <w:rPr>
          <w:rFonts w:ascii="Palatino Linotype" w:eastAsiaTheme="minorEastAsia" w:hAnsi="Palatino Linotype"/>
          <w:color w:val="000000"/>
          <w:sz w:val="24"/>
          <w:lang w:val="es-ES"/>
        </w:rPr>
        <w:t xml:space="preserve">lo anteriormente expuesto y fundado, este </w:t>
      </w:r>
      <w:r w:rsidRPr="00C67969">
        <w:rPr>
          <w:rFonts w:ascii="Palatino Linotype" w:eastAsiaTheme="minorEastAsia" w:hAnsi="Palatino Linotype"/>
          <w:b/>
          <w:bCs/>
          <w:color w:val="000000"/>
          <w:sz w:val="24"/>
          <w:lang w:val="es-ES"/>
        </w:rPr>
        <w:t>ÓRGANO GARANTE</w:t>
      </w:r>
      <w:r w:rsidRPr="00C67969">
        <w:rPr>
          <w:rFonts w:ascii="Palatino Linotype" w:eastAsiaTheme="minorEastAsia" w:hAnsi="Palatino Linotype"/>
          <w:color w:val="000000"/>
          <w:sz w:val="24"/>
          <w:lang w:val="es-ES"/>
        </w:rPr>
        <w:t xml:space="preserve"> emite los siguientes: </w:t>
      </w:r>
      <w:bookmarkEnd w:id="30"/>
      <w:bookmarkEnd w:id="31"/>
    </w:p>
    <w:p w14:paraId="1A34E69E" w14:textId="459446DC" w:rsidR="00E93FC1" w:rsidRPr="00C67969" w:rsidRDefault="00E93FC1" w:rsidP="00C67969">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2" w:name="_Toc528153792"/>
      <w:bookmarkStart w:id="33" w:name="_Toc94119621"/>
      <w:r w:rsidRPr="00E420D7">
        <w:rPr>
          <w:rFonts w:ascii="Palatino Linotype" w:eastAsiaTheme="majorEastAsia" w:hAnsi="Palatino Linotype" w:cstheme="majorBidi"/>
          <w:b/>
          <w:color w:val="000000" w:themeColor="text1"/>
          <w:lang w:eastAsia="en-US"/>
        </w:rPr>
        <w:t>R E S O L U T I V O S</w:t>
      </w:r>
      <w:bookmarkEnd w:id="32"/>
      <w:bookmarkEnd w:id="33"/>
    </w:p>
    <w:p w14:paraId="76D62D42" w14:textId="1A175746" w:rsidR="00C67969" w:rsidRPr="007F12B6" w:rsidRDefault="00C67969" w:rsidP="00C67969">
      <w:pPr>
        <w:spacing w:line="360" w:lineRule="auto"/>
        <w:jc w:val="both"/>
        <w:rPr>
          <w:rFonts w:ascii="Palatino Linotype" w:eastAsiaTheme="minorEastAsia" w:hAnsi="Palatino Linotype" w:cs="Arial"/>
          <w:bCs/>
          <w:lang w:val="es-ES_tradnl" w:eastAsia="es-ES"/>
        </w:rPr>
      </w:pPr>
      <w:r w:rsidRPr="007F12B6">
        <w:rPr>
          <w:rFonts w:ascii="Palatino Linotype" w:hAnsi="Palatino Linotype" w:cs="Arial"/>
          <w:b/>
          <w:lang w:val="es-ES_tradnl" w:eastAsia="es-ES"/>
        </w:rPr>
        <w:t xml:space="preserve">PRIMERO. </w:t>
      </w:r>
      <w:r w:rsidRPr="007F12B6">
        <w:rPr>
          <w:rFonts w:ascii="Palatino Linotype" w:hAnsi="Palatino Linotype" w:cs="Arial"/>
          <w:lang w:val="es-ES_tradnl" w:eastAsia="es-ES"/>
        </w:rPr>
        <w:t>Resultan infundadas las</w:t>
      </w:r>
      <w:r w:rsidRPr="007F12B6">
        <w:rPr>
          <w:rFonts w:ascii="Palatino Linotype" w:hAnsi="Palatino Linotype" w:cs="Arial"/>
          <w:b/>
          <w:lang w:val="es-ES_tradnl" w:eastAsia="es-ES"/>
        </w:rPr>
        <w:t xml:space="preserve"> </w:t>
      </w:r>
      <w:r w:rsidRPr="007F12B6">
        <w:rPr>
          <w:rFonts w:ascii="Palatino Linotype" w:hAnsi="Palatino Linotype" w:cs="Arial"/>
          <w:lang w:val="es-ES" w:eastAsia="es-ES"/>
        </w:rPr>
        <w:t xml:space="preserve">razones o motivos de inconformidad hechos valer </w:t>
      </w:r>
      <w:r w:rsidRPr="007F12B6">
        <w:rPr>
          <w:rFonts w:ascii="Palatino Linotype" w:eastAsia="Calibri" w:hAnsi="Palatino Linotype" w:cs="Arial"/>
          <w:lang w:val="es-ES" w:eastAsia="es-ES"/>
        </w:rPr>
        <w:t>en el recurso de revisión</w:t>
      </w:r>
      <w:r w:rsidR="00D20E92">
        <w:rPr>
          <w:rFonts w:ascii="Palatino Linotype" w:eastAsia="Calibri" w:hAnsi="Palatino Linotype" w:cs="Arial"/>
          <w:lang w:val="es-ES" w:eastAsia="es-ES"/>
        </w:rPr>
        <w:t xml:space="preserve"> </w:t>
      </w:r>
      <w:r w:rsidR="00AA14A4">
        <w:rPr>
          <w:rFonts w:ascii="Palatino Linotype" w:eastAsiaTheme="minorEastAsia" w:hAnsi="Palatino Linotype" w:cs="Arial"/>
          <w:b/>
          <w:bCs/>
          <w:lang w:val="es-ES" w:eastAsia="es-ES"/>
        </w:rPr>
        <w:t>13168</w:t>
      </w:r>
      <w:r w:rsidRPr="007F12B6">
        <w:rPr>
          <w:rFonts w:ascii="Palatino Linotype" w:eastAsiaTheme="minorEastAsia" w:hAnsi="Palatino Linotype" w:cs="Arial"/>
          <w:b/>
          <w:bCs/>
          <w:lang w:val="es-ES_tradnl" w:eastAsia="es-ES"/>
        </w:rPr>
        <w:t>/INFOEM/IP/RR/202</w:t>
      </w:r>
      <w:r>
        <w:rPr>
          <w:rFonts w:ascii="Palatino Linotype" w:eastAsiaTheme="minorEastAsia" w:hAnsi="Palatino Linotype" w:cs="Arial"/>
          <w:b/>
          <w:bCs/>
          <w:lang w:val="es-ES_tradnl" w:eastAsia="es-ES"/>
        </w:rPr>
        <w:t>2</w:t>
      </w:r>
      <w:r w:rsidRPr="007F12B6">
        <w:rPr>
          <w:rFonts w:ascii="Palatino Linotype" w:eastAsiaTheme="minorEastAsia" w:hAnsi="Palatino Linotype" w:cs="Arial"/>
          <w:b/>
          <w:bCs/>
          <w:lang w:val="es-ES_tradnl" w:eastAsia="es-ES"/>
        </w:rPr>
        <w:t xml:space="preserve">, </w:t>
      </w:r>
      <w:r w:rsidRPr="007F12B6">
        <w:rPr>
          <w:rFonts w:ascii="Palatino Linotype" w:eastAsiaTheme="minorEastAsia" w:hAnsi="Palatino Linotype" w:cs="Arial"/>
          <w:bCs/>
          <w:lang w:val="es-ES_tradnl" w:eastAsia="es-ES"/>
        </w:rPr>
        <w:t xml:space="preserve">en términos del </w:t>
      </w:r>
      <w:r w:rsidRPr="007F12B6">
        <w:rPr>
          <w:rFonts w:ascii="Palatino Linotype" w:eastAsiaTheme="minorEastAsia" w:hAnsi="Palatino Linotype" w:cs="Arial"/>
          <w:b/>
          <w:bCs/>
          <w:lang w:val="es-ES_tradnl" w:eastAsia="es-ES"/>
        </w:rPr>
        <w:t>Considerando</w:t>
      </w:r>
      <w:r w:rsidRPr="007F12B6">
        <w:rPr>
          <w:rFonts w:ascii="Palatino Linotype" w:eastAsiaTheme="minorEastAsia" w:hAnsi="Palatino Linotype" w:cs="Arial"/>
          <w:bCs/>
          <w:lang w:val="es-ES_tradnl" w:eastAsia="es-ES"/>
        </w:rPr>
        <w:t xml:space="preserve"> </w:t>
      </w:r>
      <w:r w:rsidRPr="007F12B6">
        <w:rPr>
          <w:rFonts w:ascii="Palatino Linotype" w:eastAsiaTheme="minorEastAsia" w:hAnsi="Palatino Linotype" w:cs="Arial"/>
          <w:b/>
          <w:bCs/>
          <w:lang w:val="es-ES_tradnl" w:eastAsia="es-ES"/>
        </w:rPr>
        <w:t>CUARTO</w:t>
      </w:r>
      <w:r w:rsidRPr="007F12B6">
        <w:rPr>
          <w:rFonts w:ascii="Palatino Linotype" w:eastAsiaTheme="minorEastAsia" w:hAnsi="Palatino Linotype" w:cs="Arial"/>
          <w:bCs/>
          <w:lang w:val="es-ES_tradnl" w:eastAsia="es-ES"/>
        </w:rPr>
        <w:t xml:space="preserve"> de la presente resolución.</w:t>
      </w:r>
    </w:p>
    <w:p w14:paraId="11932C40" w14:textId="77777777" w:rsidR="00C67969" w:rsidRPr="007F12B6" w:rsidRDefault="00C67969" w:rsidP="00C67969">
      <w:pPr>
        <w:spacing w:line="360" w:lineRule="auto"/>
        <w:jc w:val="both"/>
        <w:rPr>
          <w:rFonts w:ascii="Palatino Linotype" w:hAnsi="Palatino Linotype"/>
          <w:lang w:val="es-ES_tradnl" w:eastAsia="es-ES"/>
        </w:rPr>
      </w:pPr>
    </w:p>
    <w:p w14:paraId="56153CAF" w14:textId="13146A1E" w:rsidR="00C67969" w:rsidRPr="007F12B6" w:rsidRDefault="00C67969" w:rsidP="00C67969">
      <w:pPr>
        <w:spacing w:line="360" w:lineRule="auto"/>
        <w:jc w:val="both"/>
        <w:rPr>
          <w:rFonts w:ascii="Palatino Linotype" w:eastAsia="Calibri" w:hAnsi="Palatino Linotype" w:cs="Arial"/>
          <w:lang w:val="es-ES" w:eastAsia="es-ES"/>
        </w:rPr>
      </w:pPr>
      <w:r w:rsidRPr="007F12B6">
        <w:rPr>
          <w:rFonts w:ascii="Palatino Linotype" w:eastAsiaTheme="minorEastAsia" w:hAnsi="Palatino Linotype"/>
          <w:b/>
          <w:lang w:val="es-ES_tradnl" w:eastAsia="es-ES"/>
        </w:rPr>
        <w:t>SEGUNDO.</w:t>
      </w:r>
      <w:r w:rsidRPr="007F12B6">
        <w:rPr>
          <w:rFonts w:ascii="Palatino Linotype" w:eastAsiaTheme="majorEastAsia" w:hAnsi="Palatino Linotype" w:cstheme="majorBidi"/>
          <w:b/>
          <w:color w:val="2E74B5" w:themeColor="accent1" w:themeShade="BF"/>
          <w:lang w:val="es-ES_tradnl" w:eastAsia="es-ES"/>
        </w:rPr>
        <w:t xml:space="preserve"> </w:t>
      </w:r>
      <w:r w:rsidRPr="007F12B6">
        <w:rPr>
          <w:rFonts w:ascii="Palatino Linotype" w:eastAsia="Calibri" w:hAnsi="Palatino Linotype" w:cs="Arial"/>
          <w:lang w:val="es-ES" w:eastAsia="es-ES"/>
        </w:rPr>
        <w:t>Se</w:t>
      </w:r>
      <w:r w:rsidRPr="007F12B6">
        <w:rPr>
          <w:rFonts w:ascii="Palatino Linotype" w:eastAsia="Calibri" w:hAnsi="Palatino Linotype" w:cs="Arial"/>
          <w:b/>
          <w:lang w:val="es-ES" w:eastAsia="es-ES"/>
        </w:rPr>
        <w:t xml:space="preserve"> </w:t>
      </w:r>
      <w:r w:rsidRPr="00C67969">
        <w:rPr>
          <w:rFonts w:ascii="Palatino Linotype" w:eastAsia="Calibri" w:hAnsi="Palatino Linotype" w:cs="Arial"/>
          <w:b/>
          <w:lang w:val="es-ES" w:eastAsia="es-ES"/>
        </w:rPr>
        <w:t xml:space="preserve">CONFIRMA </w:t>
      </w:r>
      <w:r w:rsidRPr="00C67969">
        <w:rPr>
          <w:rFonts w:ascii="Palatino Linotype" w:eastAsia="Calibri" w:hAnsi="Palatino Linotype" w:cs="Arial"/>
          <w:lang w:val="es-ES" w:eastAsia="es-ES"/>
        </w:rPr>
        <w:t xml:space="preserve">la respuesta emitida por el </w:t>
      </w:r>
      <w:r w:rsidRPr="00C67969">
        <w:rPr>
          <w:rFonts w:ascii="Palatino Linotype" w:eastAsia="Calibri" w:hAnsi="Palatino Linotype" w:cs="Tahoma"/>
          <w:b/>
          <w:lang w:eastAsia="en-US"/>
        </w:rPr>
        <w:t>Organismo Público Descentralizado para la Prestación de Los Servicios de Agua Potable Alcantarillado y Saneamiento del Municipio de Tlalnepantla de Baz</w:t>
      </w:r>
      <w:r w:rsidRPr="00C67969">
        <w:rPr>
          <w:rFonts w:ascii="Palatino Linotype" w:eastAsia="Calibri" w:hAnsi="Palatino Linotype" w:cs="Arial"/>
          <w:lang w:val="es-ES" w:eastAsia="es-ES"/>
        </w:rPr>
        <w:t xml:space="preserve"> a la solicitud </w:t>
      </w:r>
      <w:r w:rsidR="00AA14A4">
        <w:rPr>
          <w:rFonts w:ascii="Palatino Linotype" w:hAnsi="Palatino Linotype"/>
          <w:b/>
          <w:bCs/>
        </w:rPr>
        <w:t>00271</w:t>
      </w:r>
      <w:r w:rsidRPr="00C67969">
        <w:rPr>
          <w:rFonts w:ascii="Palatino Linotype" w:hAnsi="Palatino Linotype"/>
          <w:b/>
          <w:bCs/>
        </w:rPr>
        <w:t>/OASTLALNE/IP/2022.</w:t>
      </w:r>
    </w:p>
    <w:p w14:paraId="07C5F093" w14:textId="77777777" w:rsidR="00C67969" w:rsidRPr="007F12B6" w:rsidRDefault="00C67969" w:rsidP="00C67969">
      <w:pPr>
        <w:spacing w:line="360" w:lineRule="auto"/>
        <w:jc w:val="both"/>
        <w:rPr>
          <w:rFonts w:ascii="Palatino Linotype" w:eastAsia="Calibri" w:hAnsi="Palatino Linotype" w:cs="Arial"/>
          <w:lang w:val="es-ES" w:eastAsia="es-ES"/>
        </w:rPr>
      </w:pPr>
    </w:p>
    <w:p w14:paraId="4FAAF990" w14:textId="77777777" w:rsidR="00C67969" w:rsidRPr="007F12B6" w:rsidRDefault="00C67969" w:rsidP="00C67969">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7F12B6">
        <w:rPr>
          <w:rFonts w:ascii="Palatino Linotype" w:eastAsia="Palatino Linotype" w:hAnsi="Palatino Linotype" w:cs="Palatino Linotype"/>
          <w:b/>
          <w:lang w:val="es-ES_tradnl" w:eastAsia="es-ES"/>
        </w:rPr>
        <w:lastRenderedPageBreak/>
        <w:t xml:space="preserve">TERCERO. REMÍTASE, </w:t>
      </w:r>
      <w:r w:rsidRPr="007F12B6">
        <w:rPr>
          <w:rFonts w:ascii="Palatino Linotype" w:eastAsia="Palatino Linotype" w:hAnsi="Palatino Linotype" w:cs="Palatino Linotype"/>
          <w:lang w:val="es-ES_tradnl" w:eastAsia="es-ES"/>
        </w:rPr>
        <w:t xml:space="preserve">vía Sistema de Acceso a la Información Mexiquense  (SAIMEX), la presente resolución al Titular de la Unidad de Transparencia del </w:t>
      </w:r>
      <w:r w:rsidRPr="007F12B6">
        <w:rPr>
          <w:rFonts w:ascii="Palatino Linotype" w:eastAsia="Palatino Linotype" w:hAnsi="Palatino Linotype" w:cs="Palatino Linotype"/>
          <w:b/>
          <w:lang w:val="es-ES_tradnl" w:eastAsia="es-ES"/>
        </w:rPr>
        <w:t>SUJETO OBLIGADO.</w:t>
      </w:r>
    </w:p>
    <w:p w14:paraId="6D34F20F" w14:textId="77777777" w:rsidR="00C67969" w:rsidRPr="007F12B6" w:rsidRDefault="00C67969" w:rsidP="00C67969">
      <w:pPr>
        <w:tabs>
          <w:tab w:val="left" w:pos="8080"/>
        </w:tabs>
        <w:spacing w:line="360" w:lineRule="auto"/>
        <w:ind w:right="49"/>
        <w:contextualSpacing/>
        <w:jc w:val="both"/>
        <w:rPr>
          <w:rFonts w:ascii="Palatino Linotype" w:eastAsia="Palatino Linotype" w:hAnsi="Palatino Linotype" w:cs="Palatino Linotype"/>
          <w:b/>
          <w:lang w:val="es-ES_tradnl" w:eastAsia="es-ES"/>
        </w:rPr>
      </w:pPr>
    </w:p>
    <w:p w14:paraId="15E401D1" w14:textId="6CE44E2B" w:rsidR="00C67969" w:rsidRPr="007F12B6" w:rsidRDefault="00C67969" w:rsidP="00C67969">
      <w:pPr>
        <w:shd w:val="clear" w:color="auto" w:fill="FFFFFF"/>
        <w:spacing w:line="360" w:lineRule="auto"/>
        <w:jc w:val="both"/>
        <w:rPr>
          <w:rFonts w:ascii="Palatino Linotype" w:eastAsiaTheme="minorEastAsia" w:hAnsi="Palatino Linotype"/>
          <w:lang w:val="es-ES_tradnl" w:eastAsia="es-ES"/>
        </w:rPr>
      </w:pPr>
      <w:r w:rsidRPr="007F12B6">
        <w:rPr>
          <w:rFonts w:ascii="Palatino Linotype" w:hAnsi="Palatino Linotype" w:cs="Arial"/>
          <w:b/>
          <w:lang w:val="es-ES_tradnl" w:eastAsia="es-ES"/>
        </w:rPr>
        <w:t xml:space="preserve">CUARTO. </w:t>
      </w:r>
      <w:r w:rsidRPr="007F12B6">
        <w:rPr>
          <w:rFonts w:ascii="Palatino Linotype" w:hAnsi="Palatino Linotype"/>
          <w:b/>
          <w:bCs/>
          <w:color w:val="222222"/>
          <w:lang w:val="es-ES" w:eastAsia="es-ES"/>
        </w:rPr>
        <w:t>Notifíquese al RECURRENTE</w:t>
      </w:r>
      <w:r w:rsidRPr="007F12B6">
        <w:rPr>
          <w:rFonts w:ascii="Palatino Linotype" w:eastAsiaTheme="minorEastAsia" w:hAnsi="Palatino Linotype"/>
          <w:b/>
          <w:lang w:val="es-ES_tradnl" w:eastAsia="es-ES"/>
        </w:rPr>
        <w:t xml:space="preserve"> </w:t>
      </w:r>
      <w:r w:rsidRPr="007F12B6">
        <w:rPr>
          <w:rFonts w:ascii="Palatino Linotype" w:eastAsiaTheme="minorEastAsia" w:hAnsi="Palatino Linotype"/>
          <w:lang w:val="es-ES_tradnl" w:eastAsia="es-ES"/>
        </w:rPr>
        <w:t>la presente resolución</w:t>
      </w:r>
      <w:r>
        <w:rPr>
          <w:rFonts w:ascii="Palatino Linotype" w:eastAsiaTheme="minorEastAsia" w:hAnsi="Palatino Linotype"/>
          <w:lang w:val="es-ES_tradnl" w:eastAsia="es-ES"/>
        </w:rPr>
        <w:t xml:space="preserve"> a través del </w:t>
      </w:r>
      <w:r w:rsidRPr="00E81DD0">
        <w:rPr>
          <w:rFonts w:ascii="Palatino Linotype" w:eastAsiaTheme="minorEastAsia" w:hAnsi="Palatino Linotype"/>
          <w:b/>
          <w:bCs/>
          <w:lang w:val="es-ES_tradnl" w:eastAsia="es-ES"/>
        </w:rPr>
        <w:t>SAIMEX.</w:t>
      </w:r>
    </w:p>
    <w:p w14:paraId="6460F64F" w14:textId="0D97C342" w:rsidR="00C67969" w:rsidRDefault="00C67969" w:rsidP="00730D0C">
      <w:pPr>
        <w:spacing w:before="240" w:after="240" w:line="360" w:lineRule="auto"/>
        <w:ind w:right="48"/>
        <w:jc w:val="both"/>
        <w:rPr>
          <w:rFonts w:ascii="Palatino Linotype" w:eastAsia="MS Mincho" w:hAnsi="Palatino Linotype"/>
          <w:lang w:val="es-ES" w:eastAsia="es-ES"/>
        </w:rPr>
      </w:pPr>
      <w:r w:rsidRPr="007F12B6">
        <w:rPr>
          <w:rFonts w:ascii="Palatino Linotype" w:eastAsia="MS Mincho" w:hAnsi="Palatino Linotype"/>
          <w:b/>
          <w:lang w:eastAsia="es-ES"/>
        </w:rPr>
        <w:t>QUINTO.</w:t>
      </w:r>
      <w:r w:rsidRPr="007F12B6">
        <w:rPr>
          <w:rFonts w:ascii="Palatino Linotype" w:eastAsia="MS Mincho" w:hAnsi="Palatino Linotype"/>
          <w:lang w:eastAsia="es-ES"/>
        </w:rPr>
        <w:t xml:space="preserve"> </w:t>
      </w:r>
      <w:r w:rsidRPr="007F12B6">
        <w:rPr>
          <w:rFonts w:ascii="Palatino Linotype" w:eastAsia="MS Mincho" w:hAnsi="Palatino Linotype"/>
          <w:lang w:val="es-ES" w:eastAsia="es-ES"/>
        </w:rPr>
        <w:t xml:space="preserve">Se hace del conocimiento del </w:t>
      </w:r>
      <w:r w:rsidRPr="007F12B6">
        <w:rPr>
          <w:rFonts w:ascii="Palatino Linotype" w:hAnsi="Palatino Linotype"/>
          <w:b/>
          <w:bCs/>
          <w:color w:val="222222"/>
          <w:lang w:val="es-ES" w:eastAsia="es-ES"/>
        </w:rPr>
        <w:t>RECURRENTE</w:t>
      </w:r>
      <w:r w:rsidRPr="007F12B6">
        <w:rPr>
          <w:rFonts w:ascii="Palatino Linotype" w:eastAsiaTheme="minorEastAsia" w:hAnsi="Palatino Linotype"/>
          <w:b/>
          <w:lang w:val="es-ES_tradnl" w:eastAsia="es-ES"/>
        </w:rPr>
        <w:t xml:space="preserve"> </w:t>
      </w:r>
      <w:r w:rsidRPr="007F12B6">
        <w:rPr>
          <w:rFonts w:ascii="Palatino Linotype" w:eastAsia="MS Mincho" w:hAnsi="Palatino Linotype"/>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7F12B6">
        <w:rPr>
          <w:rFonts w:ascii="Palatino Linotype" w:eastAsia="MS Mincho" w:hAnsi="Palatino Linotype"/>
          <w:bCs/>
          <w:lang w:val="es-ES" w:eastAsia="es-ES"/>
        </w:rPr>
        <w:t>vía juicio de amparo</w:t>
      </w:r>
      <w:r w:rsidRPr="007F12B6">
        <w:rPr>
          <w:rFonts w:ascii="Palatino Linotype" w:eastAsia="MS Mincho" w:hAnsi="Palatino Linotype"/>
          <w:lang w:val="es-ES" w:eastAsia="es-ES"/>
        </w:rPr>
        <w:t> en los términos de las leyes aplicables.</w:t>
      </w:r>
    </w:p>
    <w:p w14:paraId="0C7BDE7E" w14:textId="77777777" w:rsidR="00D20E92" w:rsidRPr="00E420D7" w:rsidRDefault="00D20E92" w:rsidP="00730D0C">
      <w:pPr>
        <w:spacing w:before="240" w:after="240" w:line="360" w:lineRule="auto"/>
        <w:ind w:right="48"/>
        <w:jc w:val="both"/>
        <w:rPr>
          <w:rFonts w:ascii="Palatino Linotype" w:eastAsia="Calibri" w:hAnsi="Palatino Linotype" w:cs="Arial"/>
          <w:bCs/>
        </w:rPr>
      </w:pPr>
    </w:p>
    <w:p w14:paraId="4BD22250" w14:textId="77BF165E" w:rsidR="007D537F" w:rsidRPr="00730D0C" w:rsidRDefault="00D20E92" w:rsidP="006F0638">
      <w:pPr>
        <w:spacing w:before="240" w:after="240" w:line="360" w:lineRule="auto"/>
        <w:ind w:right="-93"/>
        <w:jc w:val="both"/>
        <w:rPr>
          <w:rFonts w:ascii="Palatino Linotype" w:eastAsia="Calibri" w:hAnsi="Palatino Linotype" w:cs="Tahoma"/>
          <w:bCs/>
          <w:szCs w:val="20"/>
          <w:lang w:eastAsia="es-ES"/>
        </w:rPr>
      </w:pPr>
      <w:r>
        <w:rPr>
          <w:rFonts w:ascii="Palatino Linotype" w:eastAsia="Calibri" w:hAnsi="Palatino Linotype" w:cs="Tahoma"/>
          <w:bCs/>
          <w:szCs w:val="20"/>
          <w:lang w:eastAsia="es-ES"/>
        </w:rPr>
        <w:t>ASÍ LO RESUELVE</w:t>
      </w:r>
      <w:r w:rsidR="00E93FC1" w:rsidRPr="00E420D7">
        <w:rPr>
          <w:rFonts w:ascii="Palatino Linotype" w:eastAsia="Calibri" w:hAnsi="Palatino Linotype" w:cs="Tahoma"/>
          <w:bCs/>
          <w:szCs w:val="20"/>
          <w:lang w:eastAsia="es-ES"/>
        </w:rPr>
        <w:t xml:space="preserve"> POR </w:t>
      </w:r>
      <w:r w:rsidR="00E93FC1" w:rsidRPr="00D20E92">
        <w:rPr>
          <w:rFonts w:ascii="Palatino Linotype" w:eastAsia="Calibri" w:hAnsi="Palatino Linotype" w:cs="Tahoma"/>
          <w:bCs/>
          <w:szCs w:val="20"/>
          <w:lang w:eastAsia="es-ES"/>
        </w:rPr>
        <w:t>UNANIMIDAD</w:t>
      </w:r>
      <w:r w:rsidR="00E93FC1" w:rsidRPr="00E420D7">
        <w:rPr>
          <w:rFonts w:ascii="Palatino Linotype" w:eastAsia="Calibri" w:hAnsi="Palatino Linotype" w:cs="Tahoma"/>
          <w:bCs/>
          <w:szCs w:val="20"/>
          <w:lang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AA1064">
        <w:rPr>
          <w:rFonts w:ascii="Palatino Linotype" w:eastAsia="Calibri" w:hAnsi="Palatino Linotype" w:cs="Tahoma"/>
          <w:bCs/>
          <w:szCs w:val="20"/>
          <w:lang w:eastAsia="es-ES"/>
        </w:rPr>
        <w:t xml:space="preserve">, </w:t>
      </w:r>
      <w:r w:rsidR="00E93FC1" w:rsidRPr="00E420D7">
        <w:rPr>
          <w:rFonts w:ascii="Palatino Linotype" w:eastAsia="Calibri" w:hAnsi="Palatino Linotype" w:cs="Tahoma"/>
          <w:bCs/>
          <w:szCs w:val="20"/>
          <w:lang w:eastAsia="es-ES"/>
        </w:rPr>
        <w:t>LUIS GUSTAVO PARRA NORIEGA Y GUADALU</w:t>
      </w:r>
      <w:r w:rsidR="008A6846">
        <w:rPr>
          <w:rFonts w:ascii="Palatino Linotype" w:eastAsia="Calibri" w:hAnsi="Palatino Linotype" w:cs="Tahoma"/>
          <w:bCs/>
          <w:szCs w:val="20"/>
          <w:lang w:eastAsia="es-ES"/>
        </w:rPr>
        <w:t>PE RAMÍREZ PEÑA, EN LA</w:t>
      </w:r>
      <w:r w:rsidR="005F2A25">
        <w:rPr>
          <w:rFonts w:ascii="Palatino Linotype" w:eastAsia="Calibri" w:hAnsi="Palatino Linotype" w:cs="Tahoma"/>
          <w:bCs/>
          <w:szCs w:val="20"/>
          <w:lang w:eastAsia="es-ES"/>
        </w:rPr>
        <w:t xml:space="preserve"> </w:t>
      </w:r>
      <w:r w:rsidR="00C67969">
        <w:rPr>
          <w:rFonts w:ascii="Palatino Linotype" w:eastAsia="Calibri" w:hAnsi="Palatino Linotype" w:cs="Tahoma"/>
          <w:bCs/>
          <w:szCs w:val="20"/>
          <w:lang w:eastAsia="es-ES"/>
        </w:rPr>
        <w:t>CUARTA</w:t>
      </w:r>
      <w:r w:rsidR="00D11F51">
        <w:rPr>
          <w:rFonts w:ascii="Palatino Linotype" w:eastAsia="Calibri" w:hAnsi="Palatino Linotype" w:cs="Tahoma"/>
          <w:bCs/>
          <w:szCs w:val="20"/>
          <w:lang w:eastAsia="es-ES"/>
        </w:rPr>
        <w:t xml:space="preserve"> </w:t>
      </w:r>
      <w:r w:rsidR="00E93FC1" w:rsidRPr="00E420D7">
        <w:rPr>
          <w:rFonts w:ascii="Palatino Linotype" w:eastAsia="Calibri" w:hAnsi="Palatino Linotype" w:cs="Tahoma"/>
          <w:bCs/>
          <w:szCs w:val="20"/>
          <w:lang w:eastAsia="es-ES"/>
        </w:rPr>
        <w:t>SESIÓ</w:t>
      </w:r>
      <w:r w:rsidR="003A14CB" w:rsidRPr="00E420D7">
        <w:rPr>
          <w:rFonts w:ascii="Palatino Linotype" w:eastAsia="Calibri" w:hAnsi="Palatino Linotype" w:cs="Tahoma"/>
          <w:bCs/>
          <w:szCs w:val="20"/>
          <w:lang w:eastAsia="es-ES"/>
        </w:rPr>
        <w:t xml:space="preserve">N ORDINARIA, CELEBRADA EL </w:t>
      </w:r>
      <w:r w:rsidR="00C67969">
        <w:rPr>
          <w:rFonts w:ascii="Palatino Linotype" w:eastAsia="Calibri" w:hAnsi="Palatino Linotype" w:cs="Tahoma"/>
          <w:bCs/>
          <w:szCs w:val="20"/>
          <w:lang w:eastAsia="es-ES"/>
        </w:rPr>
        <w:t xml:space="preserve">OCHO </w:t>
      </w:r>
      <w:r>
        <w:rPr>
          <w:rFonts w:ascii="Palatino Linotype" w:eastAsia="Calibri" w:hAnsi="Palatino Linotype" w:cs="Tahoma"/>
          <w:bCs/>
          <w:szCs w:val="20"/>
          <w:lang w:eastAsia="es-ES"/>
        </w:rPr>
        <w:t xml:space="preserve">(08) </w:t>
      </w:r>
      <w:r w:rsidR="00C67969">
        <w:rPr>
          <w:rFonts w:ascii="Palatino Linotype" w:eastAsia="Calibri" w:hAnsi="Palatino Linotype" w:cs="Tahoma"/>
          <w:bCs/>
          <w:szCs w:val="20"/>
          <w:lang w:eastAsia="es-ES"/>
        </w:rPr>
        <w:t>DE FEBRERO</w:t>
      </w:r>
      <w:r w:rsidR="00A16BDD">
        <w:rPr>
          <w:rFonts w:ascii="Palatino Linotype" w:eastAsia="Calibri" w:hAnsi="Palatino Linotype" w:cs="Tahoma"/>
          <w:bCs/>
          <w:szCs w:val="20"/>
          <w:lang w:eastAsia="es-ES"/>
        </w:rPr>
        <w:t xml:space="preserve"> DE DOS MIL VEINTICUATRO</w:t>
      </w:r>
      <w:r w:rsidR="00E93FC1" w:rsidRPr="00E420D7">
        <w:rPr>
          <w:rFonts w:ascii="Palatino Linotype" w:eastAsia="Calibri" w:hAnsi="Palatino Linotype" w:cs="Tahoma"/>
          <w:bCs/>
          <w:szCs w:val="20"/>
          <w:lang w:eastAsia="es-ES"/>
        </w:rPr>
        <w:t>, ANTE EL SECRETARIO TÉCNICO DEL PLENO, ALEXIS TAPIA RAMÍREZ</w:t>
      </w:r>
      <w:r w:rsidR="008B49A6">
        <w:rPr>
          <w:rFonts w:ascii="Palatino Linotype" w:eastAsia="Calibri" w:hAnsi="Palatino Linotype" w:cs="Tahoma"/>
          <w:bCs/>
          <w:szCs w:val="20"/>
          <w:lang w:eastAsia="es-ES"/>
        </w:rPr>
        <w:t>.</w:t>
      </w:r>
      <w:r w:rsidR="008B49A6" w:rsidRPr="008B49A6">
        <w:rPr>
          <w:rFonts w:ascii="Palatino Linotype" w:eastAsia="Calibri" w:hAnsi="Palatino Linotype" w:cs="Tahoma"/>
          <w:bCs/>
          <w:szCs w:val="20"/>
          <w:lang w:eastAsia="es-ES"/>
        </w:rPr>
        <w:t xml:space="preserve"> </w:t>
      </w:r>
    </w:p>
    <w:p w14:paraId="191E577F" w14:textId="77777777" w:rsidR="00E93FC1" w:rsidRPr="00730D0C" w:rsidRDefault="00E93FC1" w:rsidP="00730D0C">
      <w:pPr>
        <w:spacing w:before="240" w:after="240" w:line="360" w:lineRule="auto"/>
        <w:jc w:val="both"/>
        <w:rPr>
          <w:rFonts w:ascii="Palatino Linotype" w:hAnsi="Palatino Linotype" w:cs="Arial"/>
        </w:rPr>
      </w:pPr>
    </w:p>
    <w:p w14:paraId="3C0F7196" w14:textId="77777777" w:rsidR="00E93FC1" w:rsidRPr="00730D0C" w:rsidRDefault="00E93FC1" w:rsidP="00730D0C">
      <w:pPr>
        <w:spacing w:before="240" w:after="240" w:line="360" w:lineRule="auto"/>
        <w:jc w:val="both"/>
        <w:rPr>
          <w:rFonts w:ascii="Palatino Linotype" w:hAnsi="Palatino Linotype" w:cs="Arial"/>
        </w:rPr>
      </w:pPr>
    </w:p>
    <w:p w14:paraId="37856827" w14:textId="77777777" w:rsidR="00E93FC1" w:rsidRPr="00730D0C" w:rsidRDefault="00E93FC1" w:rsidP="00730D0C">
      <w:pPr>
        <w:spacing w:before="240" w:after="240" w:line="360" w:lineRule="auto"/>
        <w:rPr>
          <w:rFonts w:ascii="Palatino Linotype" w:hAnsi="Palatino Linotype"/>
        </w:rPr>
      </w:pPr>
    </w:p>
    <w:p w14:paraId="13F95FC9" w14:textId="77777777" w:rsidR="00E93FC1" w:rsidRPr="00730D0C" w:rsidRDefault="00E93FC1" w:rsidP="00730D0C">
      <w:pPr>
        <w:spacing w:before="240" w:after="240" w:line="360" w:lineRule="auto"/>
        <w:rPr>
          <w:rFonts w:ascii="Palatino Linotype" w:hAnsi="Palatino Linotype"/>
        </w:rPr>
      </w:pPr>
    </w:p>
    <w:p w14:paraId="60DC5DA9" w14:textId="2A25FE02" w:rsidR="00E93FC1" w:rsidRDefault="00E93FC1" w:rsidP="00730D0C">
      <w:pPr>
        <w:spacing w:before="240" w:after="240" w:line="360" w:lineRule="auto"/>
        <w:rPr>
          <w:rFonts w:ascii="Palatino Linotype" w:hAnsi="Palatino Linotype"/>
        </w:rPr>
      </w:pPr>
    </w:p>
    <w:p w14:paraId="0E8E69CC" w14:textId="087D6D23" w:rsidR="008B49A6" w:rsidRDefault="008B49A6" w:rsidP="00730D0C">
      <w:pPr>
        <w:spacing w:before="240" w:after="240" w:line="360" w:lineRule="auto"/>
        <w:rPr>
          <w:rFonts w:ascii="Palatino Linotype" w:hAnsi="Palatino Linotype"/>
        </w:rPr>
      </w:pPr>
    </w:p>
    <w:p w14:paraId="4ED089C4" w14:textId="31420AEE" w:rsidR="008B49A6" w:rsidRDefault="008B49A6" w:rsidP="00730D0C">
      <w:pPr>
        <w:spacing w:before="240" w:after="240" w:line="360" w:lineRule="auto"/>
        <w:rPr>
          <w:rFonts w:ascii="Palatino Linotype" w:hAnsi="Palatino Linotype"/>
        </w:rPr>
      </w:pPr>
    </w:p>
    <w:p w14:paraId="4DAA276C" w14:textId="13B747B5" w:rsidR="008B49A6" w:rsidRDefault="008B49A6" w:rsidP="00730D0C">
      <w:pPr>
        <w:spacing w:before="240" w:after="240" w:line="360" w:lineRule="auto"/>
        <w:rPr>
          <w:rFonts w:ascii="Palatino Linotype" w:hAnsi="Palatino Linotype"/>
        </w:rPr>
      </w:pPr>
    </w:p>
    <w:p w14:paraId="7946ACB0" w14:textId="275BD626" w:rsidR="008B49A6" w:rsidRDefault="008B49A6" w:rsidP="00730D0C">
      <w:pPr>
        <w:spacing w:before="240" w:after="240" w:line="360" w:lineRule="auto"/>
        <w:rPr>
          <w:rFonts w:ascii="Palatino Linotype" w:hAnsi="Palatino Linotype"/>
        </w:rPr>
      </w:pPr>
    </w:p>
    <w:p w14:paraId="09332D2D" w14:textId="77777777" w:rsidR="008B49A6" w:rsidRPr="00730D0C" w:rsidRDefault="008B49A6" w:rsidP="00730D0C">
      <w:pPr>
        <w:spacing w:before="240" w:after="240" w:line="360" w:lineRule="auto"/>
        <w:rPr>
          <w:rFonts w:ascii="Palatino Linotype" w:hAnsi="Palatino Linotype"/>
        </w:rPr>
      </w:pPr>
    </w:p>
    <w:p w14:paraId="01020CB7" w14:textId="77777777" w:rsidR="00E93FC1" w:rsidRPr="00730D0C" w:rsidRDefault="00E93FC1" w:rsidP="00730D0C">
      <w:pPr>
        <w:spacing w:before="240" w:after="240" w:line="360" w:lineRule="auto"/>
        <w:rPr>
          <w:rFonts w:ascii="Palatino Linotype" w:hAnsi="Palatino Linotype"/>
        </w:rPr>
      </w:pPr>
    </w:p>
    <w:p w14:paraId="46AE86AC" w14:textId="77777777" w:rsidR="00E93FC1" w:rsidRPr="00730D0C" w:rsidRDefault="00E93FC1" w:rsidP="00730D0C">
      <w:pPr>
        <w:spacing w:before="240" w:after="240" w:line="360" w:lineRule="auto"/>
        <w:rPr>
          <w:rFonts w:ascii="Palatino Linotype" w:hAnsi="Palatino Linotype"/>
        </w:rPr>
      </w:pPr>
    </w:p>
    <w:sectPr w:rsidR="00E93FC1" w:rsidRPr="00730D0C" w:rsidSect="00E93FC1">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80344" w14:textId="77777777" w:rsidR="00157FFE" w:rsidRDefault="00157FFE" w:rsidP="00E93FC1">
      <w:r>
        <w:separator/>
      </w:r>
    </w:p>
  </w:endnote>
  <w:endnote w:type="continuationSeparator" w:id="0">
    <w:p w14:paraId="69F26E7A" w14:textId="77777777" w:rsidR="00157FFE" w:rsidRDefault="00157FFE"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950C" w14:textId="77777777" w:rsidR="004D76D8" w:rsidRDefault="004D76D8">
    <w:pPr>
      <w:pStyle w:val="Piedepgina"/>
      <w:jc w:val="right"/>
    </w:pPr>
    <w:r>
      <w:rPr>
        <w:lang w:val="es-ES"/>
      </w:rPr>
      <w:t xml:space="preserve">Página </w:t>
    </w:r>
    <w:r>
      <w:rPr>
        <w:b/>
        <w:bCs/>
      </w:rPr>
      <w:fldChar w:fldCharType="begin"/>
    </w:r>
    <w:r>
      <w:rPr>
        <w:b/>
        <w:bCs/>
      </w:rPr>
      <w:instrText>PAGE</w:instrText>
    </w:r>
    <w:r>
      <w:rPr>
        <w:b/>
        <w:bCs/>
      </w:rPr>
      <w:fldChar w:fldCharType="separate"/>
    </w:r>
    <w:r w:rsidR="002A6CCD">
      <w:rPr>
        <w:b/>
        <w:bCs/>
        <w:noProof/>
      </w:rPr>
      <w:t>21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A6CCD">
      <w:rPr>
        <w:b/>
        <w:bCs/>
        <w:noProof/>
      </w:rPr>
      <w:t>27</w:t>
    </w:r>
    <w:r>
      <w:rPr>
        <w:b/>
        <w:bCs/>
      </w:rPr>
      <w:fldChar w:fldCharType="end"/>
    </w:r>
  </w:p>
  <w:p w14:paraId="101ED849" w14:textId="77777777" w:rsidR="004D76D8" w:rsidRDefault="004D76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1247" w14:textId="77777777" w:rsidR="004D76D8" w:rsidRDefault="004D76D8">
    <w:pPr>
      <w:pStyle w:val="Piedepgina"/>
      <w:jc w:val="right"/>
    </w:pPr>
    <w:r>
      <w:rPr>
        <w:lang w:val="es-ES"/>
      </w:rPr>
      <w:t xml:space="preserve">Página </w:t>
    </w:r>
    <w:r>
      <w:rPr>
        <w:b/>
        <w:bCs/>
      </w:rPr>
      <w:fldChar w:fldCharType="begin"/>
    </w:r>
    <w:r>
      <w:rPr>
        <w:b/>
        <w:bCs/>
      </w:rPr>
      <w:instrText>PAGE</w:instrText>
    </w:r>
    <w:r>
      <w:rPr>
        <w:b/>
        <w:bCs/>
      </w:rPr>
      <w:fldChar w:fldCharType="separate"/>
    </w:r>
    <w:r w:rsidR="002A6CCD">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A6CCD">
      <w:rPr>
        <w:b/>
        <w:bCs/>
        <w:noProof/>
      </w:rPr>
      <w:t>27</w:t>
    </w:r>
    <w:r>
      <w:rPr>
        <w:b/>
        <w:bCs/>
      </w:rPr>
      <w:fldChar w:fldCharType="end"/>
    </w:r>
  </w:p>
  <w:p w14:paraId="52503304" w14:textId="77777777" w:rsidR="004D76D8" w:rsidRDefault="004D76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6C84B" w14:textId="77777777" w:rsidR="00157FFE" w:rsidRDefault="00157FFE" w:rsidP="00E93FC1">
      <w:r>
        <w:separator/>
      </w:r>
    </w:p>
  </w:footnote>
  <w:footnote w:type="continuationSeparator" w:id="0">
    <w:p w14:paraId="5C6F404A" w14:textId="77777777" w:rsidR="00157FFE" w:rsidRDefault="00157FFE" w:rsidP="00E93FC1">
      <w:r>
        <w:continuationSeparator/>
      </w:r>
    </w:p>
  </w:footnote>
  <w:footnote w:id="1">
    <w:p w14:paraId="373EC222" w14:textId="77777777" w:rsidR="004D76D8" w:rsidRPr="00C7183E" w:rsidRDefault="004D76D8"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4D76D8" w:rsidRDefault="004D76D8"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4D76D8" w:rsidRDefault="004D76D8"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02D8ECA6" w14:textId="77777777" w:rsidR="004D76D8" w:rsidRDefault="004D76D8" w:rsidP="00E93FC1">
      <w:pPr>
        <w:pStyle w:val="Textonotapie"/>
      </w:pPr>
      <w:r>
        <w:rPr>
          <w:rStyle w:val="Refdenotaalpie"/>
        </w:rPr>
        <w:footnoteRef/>
      </w:r>
      <w:r>
        <w:t xml:space="preserve"> Convención Americana sobre Derechos Humanos. Artículo 13.</w:t>
      </w:r>
    </w:p>
  </w:footnote>
  <w:footnote w:id="5">
    <w:p w14:paraId="56FB40B8" w14:textId="77777777" w:rsidR="004D76D8" w:rsidRDefault="004D76D8" w:rsidP="00E93FC1">
      <w:pPr>
        <w:pStyle w:val="Textonotapie"/>
      </w:pPr>
      <w:r>
        <w:rPr>
          <w:rStyle w:val="Refdenotaalpie"/>
        </w:rPr>
        <w:footnoteRef/>
      </w:r>
      <w:r>
        <w:t xml:space="preserve"> Constitución Política de los Estados Unidos Mexicanos. Artículo sexto, sección A, fracción I.</w:t>
      </w:r>
    </w:p>
  </w:footnote>
  <w:footnote w:id="6">
    <w:p w14:paraId="7FEEB752" w14:textId="77777777" w:rsidR="004D76D8" w:rsidRDefault="004D76D8"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03FBCBE4" w14:textId="77777777" w:rsidR="004D76D8" w:rsidRDefault="004D76D8" w:rsidP="00E93FC1">
      <w:pPr>
        <w:pStyle w:val="Textonotapie"/>
      </w:pPr>
      <w:r>
        <w:rPr>
          <w:rStyle w:val="Refdenotaalpie"/>
        </w:rPr>
        <w:footnoteRef/>
      </w:r>
      <w:r>
        <w:t xml:space="preserve"> Ibídem. Parr. 87.</w:t>
      </w:r>
    </w:p>
  </w:footnote>
  <w:footnote w:id="8">
    <w:p w14:paraId="7ED173DC" w14:textId="77777777" w:rsidR="004D76D8" w:rsidRDefault="004D76D8" w:rsidP="00A53673">
      <w:pPr>
        <w:pStyle w:val="Textonotapie"/>
      </w:pPr>
      <w:r>
        <w:rPr>
          <w:rStyle w:val="Refdenotaalpie"/>
        </w:rPr>
        <w:footnoteRef/>
      </w:r>
      <w:r>
        <w:t xml:space="preserve"> Artículo 50, Ley de Transparencia y Acceso a la Información Pública del Estado de México y Municipios.</w:t>
      </w:r>
    </w:p>
  </w:footnote>
  <w:footnote w:id="9">
    <w:p w14:paraId="4456CC9D" w14:textId="77777777" w:rsidR="004D76D8" w:rsidRDefault="004D76D8" w:rsidP="00A53673">
      <w:pPr>
        <w:pStyle w:val="Textonotapie"/>
      </w:pPr>
      <w:r>
        <w:rPr>
          <w:rStyle w:val="Refdenotaalpie"/>
        </w:rPr>
        <w:footnoteRef/>
      </w:r>
      <w:r>
        <w:t xml:space="preserve"> Artículo 51, Ídem.</w:t>
      </w:r>
    </w:p>
  </w:footnote>
  <w:footnote w:id="10">
    <w:p w14:paraId="50F46918" w14:textId="77777777" w:rsidR="004D76D8" w:rsidRDefault="004D76D8" w:rsidP="00A53673">
      <w:pPr>
        <w:pStyle w:val="Textonotapie"/>
      </w:pPr>
      <w:r>
        <w:rPr>
          <w:rStyle w:val="Refdenotaalpie"/>
        </w:rPr>
        <w:footnoteRef/>
      </w:r>
      <w:r>
        <w:t xml:space="preserve"> Artículo 58, Ley de Transparencia y Acceso a la Información Pública del Estado de México y Municipios.</w:t>
      </w:r>
    </w:p>
  </w:footnote>
  <w:footnote w:id="11">
    <w:p w14:paraId="4B709130" w14:textId="77777777" w:rsidR="004D76D8" w:rsidRDefault="004D76D8" w:rsidP="00A53673">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FDDE" w14:textId="77777777" w:rsidR="004D76D8" w:rsidRDefault="00157FFE">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4D76D8" w:rsidRPr="005C106F" w14:paraId="3D9D5830" w14:textId="77777777" w:rsidTr="00E93FC1">
      <w:trPr>
        <w:trHeight w:val="1435"/>
      </w:trPr>
      <w:tc>
        <w:tcPr>
          <w:tcW w:w="2268" w:type="dxa"/>
          <w:shd w:val="clear" w:color="auto" w:fill="auto"/>
        </w:tcPr>
        <w:p w14:paraId="7C838A1D" w14:textId="77777777" w:rsidR="004D76D8" w:rsidRPr="005C106F" w:rsidRDefault="004D76D8" w:rsidP="00E93FC1">
          <w:pPr>
            <w:tabs>
              <w:tab w:val="right" w:pos="4273"/>
            </w:tabs>
            <w:rPr>
              <w:rFonts w:ascii="Garamond" w:eastAsia="Calibri" w:hAnsi="Garamond"/>
              <w:sz w:val="16"/>
              <w:szCs w:val="16"/>
              <w:lang w:eastAsia="en-US"/>
            </w:rPr>
          </w:pPr>
        </w:p>
      </w:tc>
      <w:tc>
        <w:tcPr>
          <w:tcW w:w="6946" w:type="dxa"/>
          <w:shd w:val="clear" w:color="auto" w:fill="auto"/>
        </w:tcPr>
        <w:p w14:paraId="5D566335" w14:textId="77777777" w:rsidR="004D76D8" w:rsidRDefault="004D76D8" w:rsidP="00E93FC1"/>
        <w:tbl>
          <w:tblPr>
            <w:tblW w:w="6662" w:type="dxa"/>
            <w:tblInd w:w="40" w:type="dxa"/>
            <w:tblLayout w:type="fixed"/>
            <w:tblLook w:val="0420" w:firstRow="1" w:lastRow="0" w:firstColumn="0" w:lastColumn="0" w:noHBand="0" w:noVBand="1"/>
          </w:tblPr>
          <w:tblGrid>
            <w:gridCol w:w="2551"/>
            <w:gridCol w:w="4111"/>
          </w:tblGrid>
          <w:tr w:rsidR="004D76D8" w14:paraId="21345384" w14:textId="77777777" w:rsidTr="00E93FC1">
            <w:trPr>
              <w:trHeight w:val="150"/>
            </w:trPr>
            <w:tc>
              <w:tcPr>
                <w:tcW w:w="2551" w:type="dxa"/>
                <w:shd w:val="clear" w:color="auto" w:fill="auto"/>
              </w:tcPr>
              <w:p w14:paraId="5628DF04" w14:textId="77777777" w:rsidR="004D76D8" w:rsidRPr="00020E73" w:rsidRDefault="004D76D8"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79007278" w14:textId="2CD8FA0B" w:rsidR="004D76D8" w:rsidRPr="00020E73" w:rsidRDefault="004D76D8" w:rsidP="00E93FC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13168/INFOEM/IP/RR/2022</w:t>
                </w:r>
              </w:p>
            </w:tc>
          </w:tr>
          <w:tr w:rsidR="004D76D8" w14:paraId="2C689127" w14:textId="77777777" w:rsidTr="00E93FC1">
            <w:trPr>
              <w:trHeight w:val="295"/>
            </w:trPr>
            <w:tc>
              <w:tcPr>
                <w:tcW w:w="2551" w:type="dxa"/>
                <w:shd w:val="clear" w:color="auto" w:fill="auto"/>
              </w:tcPr>
              <w:p w14:paraId="6F74B469" w14:textId="77777777" w:rsidR="004D76D8" w:rsidRPr="00020E73" w:rsidRDefault="004D76D8"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6B3A0898" w14:textId="0C5BC83B" w:rsidR="004D76D8" w:rsidRPr="00020E73" w:rsidRDefault="004D76D8" w:rsidP="00A460B8">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Organismo Público Descentralizado para la Prestación de Los Servicios de Agua Potable Alcantarillado y Saneamiento del Municipio de Tlalnepantla de Baz</w:t>
                </w:r>
              </w:p>
            </w:tc>
          </w:tr>
          <w:tr w:rsidR="004D76D8" w14:paraId="51586913" w14:textId="77777777" w:rsidTr="00E93FC1">
            <w:trPr>
              <w:trHeight w:val="295"/>
            </w:trPr>
            <w:tc>
              <w:tcPr>
                <w:tcW w:w="2551" w:type="dxa"/>
                <w:shd w:val="clear" w:color="auto" w:fill="auto"/>
              </w:tcPr>
              <w:p w14:paraId="4295483B" w14:textId="77777777" w:rsidR="004D76D8" w:rsidRPr="00020E73" w:rsidRDefault="004D76D8"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7400C8B6" w14:textId="77777777" w:rsidR="004D76D8" w:rsidRPr="00020E73" w:rsidRDefault="004D76D8" w:rsidP="00E93FC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4D76D8" w:rsidRPr="00020E73" w:rsidRDefault="004D76D8" w:rsidP="00E93FC1">
                <w:pPr>
                  <w:tabs>
                    <w:tab w:val="right" w:pos="8838"/>
                  </w:tabs>
                  <w:ind w:left="-108" w:right="171"/>
                  <w:jc w:val="both"/>
                  <w:rPr>
                    <w:rFonts w:ascii="Palatino Linotype" w:eastAsia="Calibri" w:hAnsi="Palatino Linotype" w:cs="Tahoma"/>
                    <w:b/>
                    <w:sz w:val="22"/>
                    <w:szCs w:val="22"/>
                    <w:lang w:val="es-ES" w:eastAsia="en-US"/>
                  </w:rPr>
                </w:pPr>
              </w:p>
            </w:tc>
          </w:tr>
        </w:tbl>
        <w:p w14:paraId="47C3CD07" w14:textId="77777777" w:rsidR="004D76D8" w:rsidRPr="005C106F" w:rsidRDefault="004D76D8" w:rsidP="00E93FC1">
          <w:pPr>
            <w:tabs>
              <w:tab w:val="right" w:pos="8838"/>
            </w:tabs>
            <w:ind w:left="-28"/>
            <w:jc w:val="both"/>
            <w:rPr>
              <w:rFonts w:ascii="Arial" w:eastAsia="Calibri" w:hAnsi="Arial" w:cs="Arial"/>
              <w:b/>
              <w:sz w:val="22"/>
              <w:szCs w:val="22"/>
              <w:lang w:eastAsia="en-US"/>
            </w:rPr>
          </w:pPr>
        </w:p>
      </w:tc>
    </w:tr>
  </w:tbl>
  <w:p w14:paraId="584D10B0" w14:textId="77777777" w:rsidR="004D76D8" w:rsidRPr="00443C6B" w:rsidRDefault="00157FFE"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4D76D8" w:rsidRPr="00330DA7" w14:paraId="02FF7FE9" w14:textId="77777777" w:rsidTr="00E93FC1">
      <w:trPr>
        <w:trHeight w:val="1435"/>
      </w:trPr>
      <w:tc>
        <w:tcPr>
          <w:tcW w:w="2268" w:type="dxa"/>
          <w:shd w:val="clear" w:color="auto" w:fill="auto"/>
        </w:tcPr>
        <w:p w14:paraId="0BD5C9DD" w14:textId="77777777" w:rsidR="004D76D8" w:rsidRPr="00330DA7" w:rsidRDefault="004D76D8" w:rsidP="00E93FC1">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4D76D8" w:rsidRPr="00330DA7" w14:paraId="3D824142" w14:textId="77777777" w:rsidTr="00E93FC1">
            <w:trPr>
              <w:trHeight w:val="144"/>
            </w:trPr>
            <w:tc>
              <w:tcPr>
                <w:tcW w:w="2444" w:type="dxa"/>
                <w:shd w:val="clear" w:color="auto" w:fill="auto"/>
              </w:tcPr>
              <w:p w14:paraId="23ADCFB8" w14:textId="77777777" w:rsidR="004D76D8" w:rsidRPr="00020E73" w:rsidRDefault="004D76D8"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5E0694AB" w14:textId="4AA6ECF7" w:rsidR="004D76D8" w:rsidRPr="00020E73" w:rsidRDefault="004D76D8" w:rsidP="00E919F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13168//INFOEM/IP/RR/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4D76D8" w:rsidRPr="00330DA7" w14:paraId="75006A53" w14:textId="77777777" w:rsidTr="00E93FC1">
            <w:trPr>
              <w:trHeight w:val="144"/>
            </w:trPr>
            <w:tc>
              <w:tcPr>
                <w:tcW w:w="2444" w:type="dxa"/>
                <w:shd w:val="clear" w:color="auto" w:fill="auto"/>
              </w:tcPr>
              <w:p w14:paraId="490E5259" w14:textId="77777777" w:rsidR="004D76D8" w:rsidRPr="00020E73" w:rsidRDefault="004D76D8"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457A0436" w14:textId="5FE748C7" w:rsidR="004D76D8" w:rsidRPr="00020E73" w:rsidRDefault="002A6CCD" w:rsidP="00E93FC1">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XXX XXXX XXXX</w:t>
                </w:r>
              </w:p>
            </w:tc>
          </w:tr>
          <w:tr w:rsidR="004D76D8" w:rsidRPr="00330DA7" w14:paraId="6044DBEF" w14:textId="77777777" w:rsidTr="00E93FC1">
            <w:trPr>
              <w:trHeight w:val="283"/>
            </w:trPr>
            <w:tc>
              <w:tcPr>
                <w:tcW w:w="2444" w:type="dxa"/>
                <w:shd w:val="clear" w:color="auto" w:fill="auto"/>
              </w:tcPr>
              <w:p w14:paraId="2BFBE2C5" w14:textId="77777777" w:rsidR="004D76D8" w:rsidRPr="00020E73" w:rsidRDefault="004D76D8"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793779B4" w14:textId="27211869" w:rsidR="004D76D8" w:rsidRPr="009E7B0A" w:rsidRDefault="004D76D8" w:rsidP="00A460B8">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Organismo Público Descentralizado para la Prestación de Los Servicios de Agua Potable Alcantarillado y Saneamiento del Municipio de Tlalnepantla de Baz</w:t>
                </w:r>
              </w:p>
            </w:tc>
          </w:tr>
          <w:tr w:rsidR="004D76D8" w:rsidRPr="00330DA7" w14:paraId="67C16651" w14:textId="77777777" w:rsidTr="00E93FC1">
            <w:trPr>
              <w:trHeight w:val="283"/>
            </w:trPr>
            <w:tc>
              <w:tcPr>
                <w:tcW w:w="2444" w:type="dxa"/>
                <w:shd w:val="clear" w:color="auto" w:fill="auto"/>
              </w:tcPr>
              <w:p w14:paraId="4CB64F3E" w14:textId="77777777" w:rsidR="004D76D8" w:rsidRPr="00020E73" w:rsidRDefault="004D76D8"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090ADB30" w14:textId="77777777" w:rsidR="004D76D8" w:rsidRPr="00020E73" w:rsidRDefault="004D76D8" w:rsidP="00E93FC1">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4D76D8" w:rsidRPr="00020E73" w:rsidRDefault="004D76D8" w:rsidP="00E93FC1">
                <w:pPr>
                  <w:tabs>
                    <w:tab w:val="right" w:pos="8838"/>
                  </w:tabs>
                  <w:ind w:left="-74" w:right="-105"/>
                  <w:jc w:val="both"/>
                  <w:rPr>
                    <w:rFonts w:ascii="Palatino Linotype" w:eastAsia="Calibri" w:hAnsi="Palatino Linotype" w:cs="Tahoma"/>
                    <w:b/>
                    <w:sz w:val="22"/>
                    <w:szCs w:val="22"/>
                    <w:lang w:val="es-ES" w:eastAsia="en-US"/>
                  </w:rPr>
                </w:pPr>
              </w:p>
            </w:tc>
          </w:tr>
        </w:tbl>
        <w:p w14:paraId="017F12C3" w14:textId="77777777" w:rsidR="004D76D8" w:rsidRPr="00330DA7" w:rsidRDefault="004D76D8" w:rsidP="00E93FC1">
          <w:pPr>
            <w:tabs>
              <w:tab w:val="right" w:pos="8838"/>
            </w:tabs>
            <w:ind w:left="-28"/>
            <w:jc w:val="both"/>
            <w:rPr>
              <w:rFonts w:ascii="Arial" w:eastAsia="Calibri" w:hAnsi="Arial" w:cs="Arial"/>
              <w:b/>
              <w:sz w:val="22"/>
              <w:szCs w:val="22"/>
              <w:lang w:eastAsia="en-US"/>
            </w:rPr>
          </w:pPr>
        </w:p>
      </w:tc>
    </w:tr>
  </w:tbl>
  <w:p w14:paraId="1EDAC28C" w14:textId="77777777" w:rsidR="004D76D8" w:rsidRPr="00827FA0" w:rsidRDefault="00157FFE"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51A"/>
    <w:multiLevelType w:val="hybridMultilevel"/>
    <w:tmpl w:val="DB2A9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0532E4"/>
    <w:multiLevelType w:val="hybridMultilevel"/>
    <w:tmpl w:val="062C3B56"/>
    <w:lvl w:ilvl="0" w:tplc="080A0003">
      <w:start w:val="1"/>
      <w:numFmt w:val="bullet"/>
      <w:lvlText w:val="o"/>
      <w:lvlJc w:val="left"/>
      <w:pPr>
        <w:ind w:left="1080" w:hanging="360"/>
      </w:pPr>
      <w:rPr>
        <w:rFonts w:ascii="Courier New" w:hAnsi="Courier New" w:cs="Courier New" w:hint="default"/>
        <w:b/>
        <w:i w:val="0"/>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2"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3F03BDC"/>
    <w:multiLevelType w:val="hybridMultilevel"/>
    <w:tmpl w:val="02249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E75BDE"/>
    <w:multiLevelType w:val="hybridMultilevel"/>
    <w:tmpl w:val="CE006464"/>
    <w:lvl w:ilvl="0" w:tplc="3D6490BA">
      <w:numFmt w:val="bullet"/>
      <w:lvlText w:val="-"/>
      <w:lvlJc w:val="left"/>
      <w:pPr>
        <w:ind w:left="1080" w:hanging="360"/>
      </w:pPr>
      <w:rPr>
        <w:rFonts w:ascii="Palatino Linotype" w:eastAsiaTheme="majorEastAsia" w:hAnsi="Palatino Linotype" w:cs="Arial" w:hint="default"/>
        <w:b/>
        <w:i w:val="0"/>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4D269D"/>
    <w:multiLevelType w:val="hybridMultilevel"/>
    <w:tmpl w:val="253E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AE337C"/>
    <w:multiLevelType w:val="hybridMultilevel"/>
    <w:tmpl w:val="989ADA9C"/>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4"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35"/>
  </w:num>
  <w:num w:numId="3">
    <w:abstractNumId w:val="25"/>
  </w:num>
  <w:num w:numId="4">
    <w:abstractNumId w:val="6"/>
  </w:num>
  <w:num w:numId="5">
    <w:abstractNumId w:val="17"/>
  </w:num>
  <w:num w:numId="6">
    <w:abstractNumId w:val="24"/>
  </w:num>
  <w:num w:numId="7">
    <w:abstractNumId w:val="21"/>
  </w:num>
  <w:num w:numId="8">
    <w:abstractNumId w:val="12"/>
  </w:num>
  <w:num w:numId="9">
    <w:abstractNumId w:val="11"/>
  </w:num>
  <w:num w:numId="10">
    <w:abstractNumId w:val="40"/>
  </w:num>
  <w:num w:numId="11">
    <w:abstractNumId w:val="48"/>
  </w:num>
  <w:num w:numId="12">
    <w:abstractNumId w:val="19"/>
  </w:num>
  <w:num w:numId="13">
    <w:abstractNumId w:val="37"/>
  </w:num>
  <w:num w:numId="14">
    <w:abstractNumId w:val="16"/>
  </w:num>
  <w:num w:numId="15">
    <w:abstractNumId w:val="44"/>
  </w:num>
  <w:num w:numId="16">
    <w:abstractNumId w:val="29"/>
  </w:num>
  <w:num w:numId="17">
    <w:abstractNumId w:val="15"/>
  </w:num>
  <w:num w:numId="18">
    <w:abstractNumId w:val="20"/>
  </w:num>
  <w:num w:numId="19">
    <w:abstractNumId w:val="26"/>
  </w:num>
  <w:num w:numId="20">
    <w:abstractNumId w:val="28"/>
  </w:num>
  <w:num w:numId="21">
    <w:abstractNumId w:val="41"/>
  </w:num>
  <w:num w:numId="22">
    <w:abstractNumId w:val="8"/>
  </w:num>
  <w:num w:numId="23">
    <w:abstractNumId w:val="46"/>
  </w:num>
  <w:num w:numId="24">
    <w:abstractNumId w:val="30"/>
  </w:num>
  <w:num w:numId="25">
    <w:abstractNumId w:val="27"/>
  </w:num>
  <w:num w:numId="26">
    <w:abstractNumId w:val="39"/>
  </w:num>
  <w:num w:numId="27">
    <w:abstractNumId w:val="23"/>
  </w:num>
  <w:num w:numId="28">
    <w:abstractNumId w:val="13"/>
  </w:num>
  <w:num w:numId="29">
    <w:abstractNumId w:val="2"/>
  </w:num>
  <w:num w:numId="30">
    <w:abstractNumId w:val="1"/>
  </w:num>
  <w:num w:numId="31">
    <w:abstractNumId w:val="4"/>
  </w:num>
  <w:num w:numId="32">
    <w:abstractNumId w:val="18"/>
  </w:num>
  <w:num w:numId="33">
    <w:abstractNumId w:val="10"/>
  </w:num>
  <w:num w:numId="34">
    <w:abstractNumId w:val="5"/>
  </w:num>
  <w:num w:numId="35">
    <w:abstractNumId w:val="22"/>
  </w:num>
  <w:num w:numId="36">
    <w:abstractNumId w:val="45"/>
  </w:num>
  <w:num w:numId="37">
    <w:abstractNumId w:val="7"/>
  </w:num>
  <w:num w:numId="38">
    <w:abstractNumId w:val="31"/>
  </w:num>
  <w:num w:numId="39">
    <w:abstractNumId w:val="3"/>
  </w:num>
  <w:num w:numId="40">
    <w:abstractNumId w:val="47"/>
  </w:num>
  <w:num w:numId="41">
    <w:abstractNumId w:val="14"/>
  </w:num>
  <w:num w:numId="42">
    <w:abstractNumId w:val="0"/>
  </w:num>
  <w:num w:numId="43">
    <w:abstractNumId w:val="43"/>
  </w:num>
  <w:num w:numId="44">
    <w:abstractNumId w:val="42"/>
  </w:num>
  <w:num w:numId="45">
    <w:abstractNumId w:val="38"/>
  </w:num>
  <w:num w:numId="46">
    <w:abstractNumId w:val="9"/>
  </w:num>
  <w:num w:numId="47">
    <w:abstractNumId w:val="36"/>
  </w:num>
  <w:num w:numId="48">
    <w:abstractNumId w:val="3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C1"/>
    <w:rsid w:val="00004DA0"/>
    <w:rsid w:val="00007A3C"/>
    <w:rsid w:val="0002650D"/>
    <w:rsid w:val="0003726A"/>
    <w:rsid w:val="0004169F"/>
    <w:rsid w:val="00050A7E"/>
    <w:rsid w:val="00051689"/>
    <w:rsid w:val="00052206"/>
    <w:rsid w:val="0005455E"/>
    <w:rsid w:val="00054A59"/>
    <w:rsid w:val="00057193"/>
    <w:rsid w:val="00062939"/>
    <w:rsid w:val="000637E2"/>
    <w:rsid w:val="00071489"/>
    <w:rsid w:val="00073F20"/>
    <w:rsid w:val="00080A89"/>
    <w:rsid w:val="0008252C"/>
    <w:rsid w:val="00093055"/>
    <w:rsid w:val="00093EB1"/>
    <w:rsid w:val="000A4088"/>
    <w:rsid w:val="000A68FE"/>
    <w:rsid w:val="000A77D0"/>
    <w:rsid w:val="000C4EE6"/>
    <w:rsid w:val="000D79D7"/>
    <w:rsid w:val="000E3DDC"/>
    <w:rsid w:val="000F14F6"/>
    <w:rsid w:val="000F71F3"/>
    <w:rsid w:val="00102DEE"/>
    <w:rsid w:val="00105E8D"/>
    <w:rsid w:val="00132989"/>
    <w:rsid w:val="00133794"/>
    <w:rsid w:val="00135ABF"/>
    <w:rsid w:val="0013797D"/>
    <w:rsid w:val="00145FA3"/>
    <w:rsid w:val="001532BF"/>
    <w:rsid w:val="00157557"/>
    <w:rsid w:val="00157FFE"/>
    <w:rsid w:val="0016749F"/>
    <w:rsid w:val="00171A1F"/>
    <w:rsid w:val="00174C1C"/>
    <w:rsid w:val="001766CD"/>
    <w:rsid w:val="00183438"/>
    <w:rsid w:val="001846CB"/>
    <w:rsid w:val="0019424D"/>
    <w:rsid w:val="00196156"/>
    <w:rsid w:val="001A2C62"/>
    <w:rsid w:val="001A6191"/>
    <w:rsid w:val="001A6FE8"/>
    <w:rsid w:val="001A7BE8"/>
    <w:rsid w:val="001C45E4"/>
    <w:rsid w:val="001D1BE5"/>
    <w:rsid w:val="001D33FC"/>
    <w:rsid w:val="001D3551"/>
    <w:rsid w:val="001D497D"/>
    <w:rsid w:val="001D67DC"/>
    <w:rsid w:val="001F499E"/>
    <w:rsid w:val="001F4FD9"/>
    <w:rsid w:val="002032DD"/>
    <w:rsid w:val="002105D0"/>
    <w:rsid w:val="00212244"/>
    <w:rsid w:val="00214EBE"/>
    <w:rsid w:val="00225AFF"/>
    <w:rsid w:val="00236611"/>
    <w:rsid w:val="00242FE5"/>
    <w:rsid w:val="002442EA"/>
    <w:rsid w:val="0025591C"/>
    <w:rsid w:val="002569C0"/>
    <w:rsid w:val="0026064D"/>
    <w:rsid w:val="00264EC3"/>
    <w:rsid w:val="00266686"/>
    <w:rsid w:val="00277C9B"/>
    <w:rsid w:val="00280FA3"/>
    <w:rsid w:val="00285561"/>
    <w:rsid w:val="002A40CA"/>
    <w:rsid w:val="002A433E"/>
    <w:rsid w:val="002A6CCD"/>
    <w:rsid w:val="002B0FFD"/>
    <w:rsid w:val="002D0C60"/>
    <w:rsid w:val="002D5507"/>
    <w:rsid w:val="002D793B"/>
    <w:rsid w:val="002E0E0A"/>
    <w:rsid w:val="002E2F2E"/>
    <w:rsid w:val="002F0945"/>
    <w:rsid w:val="002F44D2"/>
    <w:rsid w:val="002F551E"/>
    <w:rsid w:val="002F7D51"/>
    <w:rsid w:val="0030122B"/>
    <w:rsid w:val="00311503"/>
    <w:rsid w:val="00315443"/>
    <w:rsid w:val="00330DF2"/>
    <w:rsid w:val="00333D2A"/>
    <w:rsid w:val="003478E3"/>
    <w:rsid w:val="00351095"/>
    <w:rsid w:val="00360EB7"/>
    <w:rsid w:val="00361B7A"/>
    <w:rsid w:val="003630BC"/>
    <w:rsid w:val="00382517"/>
    <w:rsid w:val="00385CDE"/>
    <w:rsid w:val="003A14CB"/>
    <w:rsid w:val="003A2355"/>
    <w:rsid w:val="003A25EC"/>
    <w:rsid w:val="003B2EE3"/>
    <w:rsid w:val="003B3A2B"/>
    <w:rsid w:val="003B68D3"/>
    <w:rsid w:val="003C2CE3"/>
    <w:rsid w:val="003C3850"/>
    <w:rsid w:val="003C4F22"/>
    <w:rsid w:val="003D0510"/>
    <w:rsid w:val="003D0D6A"/>
    <w:rsid w:val="003D3274"/>
    <w:rsid w:val="003D4473"/>
    <w:rsid w:val="003D473B"/>
    <w:rsid w:val="003D5085"/>
    <w:rsid w:val="003D5317"/>
    <w:rsid w:val="003D572E"/>
    <w:rsid w:val="003F2E3B"/>
    <w:rsid w:val="003F312C"/>
    <w:rsid w:val="003F681A"/>
    <w:rsid w:val="003F7BD4"/>
    <w:rsid w:val="00402467"/>
    <w:rsid w:val="004069CB"/>
    <w:rsid w:val="00412181"/>
    <w:rsid w:val="004127ED"/>
    <w:rsid w:val="00417DC5"/>
    <w:rsid w:val="00424043"/>
    <w:rsid w:val="00426749"/>
    <w:rsid w:val="004454D5"/>
    <w:rsid w:val="0045302C"/>
    <w:rsid w:val="00465E0E"/>
    <w:rsid w:val="004733AF"/>
    <w:rsid w:val="0047361F"/>
    <w:rsid w:val="00491494"/>
    <w:rsid w:val="00495062"/>
    <w:rsid w:val="00496DC3"/>
    <w:rsid w:val="004A2ECD"/>
    <w:rsid w:val="004A4A48"/>
    <w:rsid w:val="004A599B"/>
    <w:rsid w:val="004B413C"/>
    <w:rsid w:val="004C1D29"/>
    <w:rsid w:val="004C7C60"/>
    <w:rsid w:val="004D007C"/>
    <w:rsid w:val="004D6B27"/>
    <w:rsid w:val="004D76D8"/>
    <w:rsid w:val="004F050E"/>
    <w:rsid w:val="004F2B9D"/>
    <w:rsid w:val="004F334F"/>
    <w:rsid w:val="004F340A"/>
    <w:rsid w:val="004F64B9"/>
    <w:rsid w:val="00521500"/>
    <w:rsid w:val="00522917"/>
    <w:rsid w:val="00534479"/>
    <w:rsid w:val="0055631C"/>
    <w:rsid w:val="00556ABA"/>
    <w:rsid w:val="00564644"/>
    <w:rsid w:val="00564720"/>
    <w:rsid w:val="00580A0F"/>
    <w:rsid w:val="00581AD5"/>
    <w:rsid w:val="005B21EF"/>
    <w:rsid w:val="005B4960"/>
    <w:rsid w:val="005C049D"/>
    <w:rsid w:val="005E26C5"/>
    <w:rsid w:val="005E614C"/>
    <w:rsid w:val="005F1134"/>
    <w:rsid w:val="005F2A25"/>
    <w:rsid w:val="005F3A62"/>
    <w:rsid w:val="005F48AF"/>
    <w:rsid w:val="00605C31"/>
    <w:rsid w:val="0060605C"/>
    <w:rsid w:val="006118C5"/>
    <w:rsid w:val="00623CCB"/>
    <w:rsid w:val="006248A0"/>
    <w:rsid w:val="006255C9"/>
    <w:rsid w:val="00626F20"/>
    <w:rsid w:val="00635262"/>
    <w:rsid w:val="00641C4F"/>
    <w:rsid w:val="006437FA"/>
    <w:rsid w:val="0065064E"/>
    <w:rsid w:val="00652405"/>
    <w:rsid w:val="00655E90"/>
    <w:rsid w:val="00657493"/>
    <w:rsid w:val="0065765B"/>
    <w:rsid w:val="00663824"/>
    <w:rsid w:val="00663F31"/>
    <w:rsid w:val="0066736C"/>
    <w:rsid w:val="0067200B"/>
    <w:rsid w:val="00672D87"/>
    <w:rsid w:val="00681B03"/>
    <w:rsid w:val="00686B08"/>
    <w:rsid w:val="00696E65"/>
    <w:rsid w:val="006A192D"/>
    <w:rsid w:val="006B79D4"/>
    <w:rsid w:val="006D45C9"/>
    <w:rsid w:val="006E1937"/>
    <w:rsid w:val="006E3492"/>
    <w:rsid w:val="006F0638"/>
    <w:rsid w:val="00707A05"/>
    <w:rsid w:val="00726ABE"/>
    <w:rsid w:val="00730D0C"/>
    <w:rsid w:val="00731106"/>
    <w:rsid w:val="00734B74"/>
    <w:rsid w:val="007353A8"/>
    <w:rsid w:val="0074360B"/>
    <w:rsid w:val="0075374F"/>
    <w:rsid w:val="0076643E"/>
    <w:rsid w:val="00767D1D"/>
    <w:rsid w:val="007711B6"/>
    <w:rsid w:val="007762EF"/>
    <w:rsid w:val="00783159"/>
    <w:rsid w:val="0078361B"/>
    <w:rsid w:val="00786AD1"/>
    <w:rsid w:val="007872B8"/>
    <w:rsid w:val="00787C2A"/>
    <w:rsid w:val="00791991"/>
    <w:rsid w:val="007A3D32"/>
    <w:rsid w:val="007B0BCA"/>
    <w:rsid w:val="007B3EBB"/>
    <w:rsid w:val="007C37A0"/>
    <w:rsid w:val="007D537F"/>
    <w:rsid w:val="007D567D"/>
    <w:rsid w:val="007E0C10"/>
    <w:rsid w:val="007E2E6C"/>
    <w:rsid w:val="007E45DE"/>
    <w:rsid w:val="007E7F10"/>
    <w:rsid w:val="007F1AB7"/>
    <w:rsid w:val="007F7189"/>
    <w:rsid w:val="00805834"/>
    <w:rsid w:val="00805F5B"/>
    <w:rsid w:val="0080644C"/>
    <w:rsid w:val="00817386"/>
    <w:rsid w:val="00826820"/>
    <w:rsid w:val="008306DA"/>
    <w:rsid w:val="00832761"/>
    <w:rsid w:val="00834BCD"/>
    <w:rsid w:val="00843CA1"/>
    <w:rsid w:val="00843D77"/>
    <w:rsid w:val="00847ABF"/>
    <w:rsid w:val="0086181A"/>
    <w:rsid w:val="00861C66"/>
    <w:rsid w:val="008644FC"/>
    <w:rsid w:val="00866297"/>
    <w:rsid w:val="0087756D"/>
    <w:rsid w:val="008866EB"/>
    <w:rsid w:val="008922B1"/>
    <w:rsid w:val="00897584"/>
    <w:rsid w:val="008A1C98"/>
    <w:rsid w:val="008A5501"/>
    <w:rsid w:val="008A6846"/>
    <w:rsid w:val="008B49A6"/>
    <w:rsid w:val="008C574D"/>
    <w:rsid w:val="008D6504"/>
    <w:rsid w:val="008E0A5F"/>
    <w:rsid w:val="008E5D90"/>
    <w:rsid w:val="008E79B9"/>
    <w:rsid w:val="008F4FA9"/>
    <w:rsid w:val="0090514D"/>
    <w:rsid w:val="00907EAA"/>
    <w:rsid w:val="00915C07"/>
    <w:rsid w:val="009161C7"/>
    <w:rsid w:val="0092049E"/>
    <w:rsid w:val="00924470"/>
    <w:rsid w:val="009252E3"/>
    <w:rsid w:val="00926425"/>
    <w:rsid w:val="00930871"/>
    <w:rsid w:val="00931640"/>
    <w:rsid w:val="00931A24"/>
    <w:rsid w:val="009361B0"/>
    <w:rsid w:val="0094321C"/>
    <w:rsid w:val="00946B3B"/>
    <w:rsid w:val="0095434F"/>
    <w:rsid w:val="009543D9"/>
    <w:rsid w:val="00954B71"/>
    <w:rsid w:val="009678C8"/>
    <w:rsid w:val="00970EE3"/>
    <w:rsid w:val="009747C6"/>
    <w:rsid w:val="00976CF4"/>
    <w:rsid w:val="009770FF"/>
    <w:rsid w:val="00980273"/>
    <w:rsid w:val="00981445"/>
    <w:rsid w:val="00983EB5"/>
    <w:rsid w:val="00993CA5"/>
    <w:rsid w:val="00996153"/>
    <w:rsid w:val="009A66E4"/>
    <w:rsid w:val="009C09D4"/>
    <w:rsid w:val="009C0E8F"/>
    <w:rsid w:val="009C4F8B"/>
    <w:rsid w:val="009C53EB"/>
    <w:rsid w:val="009E638C"/>
    <w:rsid w:val="009F0099"/>
    <w:rsid w:val="00A05C1C"/>
    <w:rsid w:val="00A16BDD"/>
    <w:rsid w:val="00A17D87"/>
    <w:rsid w:val="00A2002E"/>
    <w:rsid w:val="00A234A5"/>
    <w:rsid w:val="00A3271E"/>
    <w:rsid w:val="00A331FD"/>
    <w:rsid w:val="00A379F0"/>
    <w:rsid w:val="00A4435D"/>
    <w:rsid w:val="00A460B8"/>
    <w:rsid w:val="00A4775A"/>
    <w:rsid w:val="00A53673"/>
    <w:rsid w:val="00A54073"/>
    <w:rsid w:val="00A567BA"/>
    <w:rsid w:val="00A659F4"/>
    <w:rsid w:val="00A7471C"/>
    <w:rsid w:val="00A76CD6"/>
    <w:rsid w:val="00A87430"/>
    <w:rsid w:val="00A95951"/>
    <w:rsid w:val="00AA1064"/>
    <w:rsid w:val="00AA14A4"/>
    <w:rsid w:val="00AB0906"/>
    <w:rsid w:val="00AC0561"/>
    <w:rsid w:val="00AC3086"/>
    <w:rsid w:val="00AC574B"/>
    <w:rsid w:val="00AE026F"/>
    <w:rsid w:val="00AE563E"/>
    <w:rsid w:val="00AE7FC3"/>
    <w:rsid w:val="00AF0429"/>
    <w:rsid w:val="00B375DC"/>
    <w:rsid w:val="00B44969"/>
    <w:rsid w:val="00B6662C"/>
    <w:rsid w:val="00B73C19"/>
    <w:rsid w:val="00B81DCB"/>
    <w:rsid w:val="00B822CD"/>
    <w:rsid w:val="00B864DD"/>
    <w:rsid w:val="00B910C0"/>
    <w:rsid w:val="00BB2437"/>
    <w:rsid w:val="00BB32AA"/>
    <w:rsid w:val="00BC4D8E"/>
    <w:rsid w:val="00BC6690"/>
    <w:rsid w:val="00BD738A"/>
    <w:rsid w:val="00BE0AEC"/>
    <w:rsid w:val="00BE2309"/>
    <w:rsid w:val="00BF37C5"/>
    <w:rsid w:val="00BF49D7"/>
    <w:rsid w:val="00BF4D16"/>
    <w:rsid w:val="00C0732F"/>
    <w:rsid w:val="00C2564D"/>
    <w:rsid w:val="00C41761"/>
    <w:rsid w:val="00C51590"/>
    <w:rsid w:val="00C5684D"/>
    <w:rsid w:val="00C635EF"/>
    <w:rsid w:val="00C67969"/>
    <w:rsid w:val="00C82D41"/>
    <w:rsid w:val="00C82FE5"/>
    <w:rsid w:val="00C8485D"/>
    <w:rsid w:val="00C93C58"/>
    <w:rsid w:val="00CA2E6C"/>
    <w:rsid w:val="00CA3BB7"/>
    <w:rsid w:val="00CA55BA"/>
    <w:rsid w:val="00CB62F7"/>
    <w:rsid w:val="00CB7E79"/>
    <w:rsid w:val="00CC064D"/>
    <w:rsid w:val="00CC0C20"/>
    <w:rsid w:val="00CC241A"/>
    <w:rsid w:val="00CC44AB"/>
    <w:rsid w:val="00CC65AB"/>
    <w:rsid w:val="00CD0D2C"/>
    <w:rsid w:val="00CD1847"/>
    <w:rsid w:val="00CD7112"/>
    <w:rsid w:val="00CF19C3"/>
    <w:rsid w:val="00CF2C45"/>
    <w:rsid w:val="00D11F51"/>
    <w:rsid w:val="00D12AD2"/>
    <w:rsid w:val="00D15142"/>
    <w:rsid w:val="00D16F2C"/>
    <w:rsid w:val="00D20E92"/>
    <w:rsid w:val="00D217C3"/>
    <w:rsid w:val="00D21854"/>
    <w:rsid w:val="00D26AC6"/>
    <w:rsid w:val="00D3376B"/>
    <w:rsid w:val="00D37593"/>
    <w:rsid w:val="00D5736F"/>
    <w:rsid w:val="00D61FBA"/>
    <w:rsid w:val="00D6639F"/>
    <w:rsid w:val="00D666D8"/>
    <w:rsid w:val="00D66A39"/>
    <w:rsid w:val="00D67CCD"/>
    <w:rsid w:val="00D73E5B"/>
    <w:rsid w:val="00D7503A"/>
    <w:rsid w:val="00D75718"/>
    <w:rsid w:val="00D91C3A"/>
    <w:rsid w:val="00D91E06"/>
    <w:rsid w:val="00D92924"/>
    <w:rsid w:val="00DA116F"/>
    <w:rsid w:val="00DA6D69"/>
    <w:rsid w:val="00DB32B3"/>
    <w:rsid w:val="00DB7B2C"/>
    <w:rsid w:val="00DC63C8"/>
    <w:rsid w:val="00DC73DA"/>
    <w:rsid w:val="00DD2BC2"/>
    <w:rsid w:val="00DD7CEF"/>
    <w:rsid w:val="00DE2A1D"/>
    <w:rsid w:val="00DE4CAB"/>
    <w:rsid w:val="00DF5791"/>
    <w:rsid w:val="00DF63EA"/>
    <w:rsid w:val="00E142F5"/>
    <w:rsid w:val="00E22B88"/>
    <w:rsid w:val="00E3522C"/>
    <w:rsid w:val="00E400B2"/>
    <w:rsid w:val="00E420D7"/>
    <w:rsid w:val="00E42703"/>
    <w:rsid w:val="00E4479F"/>
    <w:rsid w:val="00E44E07"/>
    <w:rsid w:val="00E45420"/>
    <w:rsid w:val="00E454D1"/>
    <w:rsid w:val="00E50E5B"/>
    <w:rsid w:val="00E618B1"/>
    <w:rsid w:val="00E82F4B"/>
    <w:rsid w:val="00E83211"/>
    <w:rsid w:val="00E86619"/>
    <w:rsid w:val="00E919FF"/>
    <w:rsid w:val="00E93FC1"/>
    <w:rsid w:val="00E95B3E"/>
    <w:rsid w:val="00EA0C88"/>
    <w:rsid w:val="00EA692A"/>
    <w:rsid w:val="00EB2E50"/>
    <w:rsid w:val="00EB70AD"/>
    <w:rsid w:val="00EC61FB"/>
    <w:rsid w:val="00EC6CAA"/>
    <w:rsid w:val="00ED44F5"/>
    <w:rsid w:val="00ED5AAE"/>
    <w:rsid w:val="00ED613E"/>
    <w:rsid w:val="00EE4D83"/>
    <w:rsid w:val="00EE743E"/>
    <w:rsid w:val="00EF4A66"/>
    <w:rsid w:val="00F00C14"/>
    <w:rsid w:val="00F26DE8"/>
    <w:rsid w:val="00F3013B"/>
    <w:rsid w:val="00F33AC0"/>
    <w:rsid w:val="00F34AC5"/>
    <w:rsid w:val="00F365CD"/>
    <w:rsid w:val="00F476D7"/>
    <w:rsid w:val="00F61CD3"/>
    <w:rsid w:val="00F63E66"/>
    <w:rsid w:val="00F67C84"/>
    <w:rsid w:val="00F80211"/>
    <w:rsid w:val="00F8287E"/>
    <w:rsid w:val="00F83172"/>
    <w:rsid w:val="00F90D37"/>
    <w:rsid w:val="00F91816"/>
    <w:rsid w:val="00F9373C"/>
    <w:rsid w:val="00F9515A"/>
    <w:rsid w:val="00FA2E49"/>
    <w:rsid w:val="00FA6752"/>
    <w:rsid w:val="00FB7BDC"/>
    <w:rsid w:val="00FD2EE9"/>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UnresolvedMention">
    <w:name w:val="Unresolved Mention"/>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4303954">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 w:id="21422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522132.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1540205.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540204.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522134.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522133.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F231-B09A-41EA-9941-66B62BD6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6409</Words>
  <Characters>35251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INFOEM403</cp:lastModifiedBy>
  <cp:revision>5</cp:revision>
  <cp:lastPrinted>2024-02-12T17:23:00Z</cp:lastPrinted>
  <dcterms:created xsi:type="dcterms:W3CDTF">2024-02-01T19:54:00Z</dcterms:created>
  <dcterms:modified xsi:type="dcterms:W3CDTF">2024-03-20T04:11:00Z</dcterms:modified>
</cp:coreProperties>
</file>