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6FC4E427" w:rsidR="007E2E80" w:rsidRPr="00C35F18" w:rsidRDefault="007E2E80" w:rsidP="0014447C">
      <w:pPr>
        <w:pStyle w:val="Sinespaciado"/>
        <w:spacing w:line="360" w:lineRule="auto"/>
        <w:jc w:val="both"/>
        <w:rPr>
          <w:rFonts w:ascii="Palatino Linotype" w:hAnsi="Palatino Linotype"/>
          <w:sz w:val="24"/>
          <w:szCs w:val="24"/>
          <w:lang w:eastAsia="es-MX"/>
        </w:rPr>
      </w:pPr>
      <w:r w:rsidRPr="00C35F18">
        <w:rPr>
          <w:rFonts w:ascii="Palatino Linotype" w:hAnsi="Palatino Linotype"/>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4A51FF">
        <w:rPr>
          <w:rFonts w:ascii="Palatino Linotype" w:hAnsi="Palatino Linotype"/>
          <w:sz w:val="24"/>
          <w:szCs w:val="24"/>
          <w:lang w:eastAsia="es-MX"/>
        </w:rPr>
        <w:t xml:space="preserve">a </w:t>
      </w:r>
      <w:r w:rsidR="00306089">
        <w:rPr>
          <w:rFonts w:ascii="Palatino Linotype" w:hAnsi="Palatino Linotype"/>
          <w:sz w:val="24"/>
          <w:szCs w:val="24"/>
          <w:lang w:eastAsia="es-MX"/>
        </w:rPr>
        <w:t>catorce de agosto</w:t>
      </w:r>
      <w:r w:rsidR="00251EC4">
        <w:rPr>
          <w:rFonts w:ascii="Palatino Linotype" w:hAnsi="Palatino Linotype"/>
          <w:sz w:val="24"/>
          <w:szCs w:val="24"/>
          <w:lang w:eastAsia="es-MX"/>
        </w:rPr>
        <w:t xml:space="preserve"> de dos mil veinticuatro</w:t>
      </w:r>
      <w:r w:rsidRPr="00C35F18">
        <w:rPr>
          <w:rFonts w:ascii="Palatino Linotype" w:hAnsi="Palatino Linotype"/>
          <w:sz w:val="24"/>
          <w:szCs w:val="24"/>
          <w:lang w:eastAsia="es-MX"/>
        </w:rPr>
        <w:t>.</w:t>
      </w:r>
    </w:p>
    <w:p w14:paraId="3BA928B8" w14:textId="77777777" w:rsidR="007E2E80" w:rsidRPr="00734DEB" w:rsidRDefault="007E2E80" w:rsidP="0014447C">
      <w:pPr>
        <w:pStyle w:val="Sinespaciado"/>
        <w:spacing w:line="360" w:lineRule="auto"/>
        <w:jc w:val="both"/>
        <w:rPr>
          <w:rFonts w:ascii="Palatino Linotype" w:hAnsi="Palatino Linotype"/>
          <w:sz w:val="24"/>
          <w:szCs w:val="24"/>
          <w:lang w:eastAsia="es-MX"/>
        </w:rPr>
      </w:pPr>
    </w:p>
    <w:p w14:paraId="638BF8F4" w14:textId="473977DF" w:rsidR="007E2E80" w:rsidRPr="00C35F18" w:rsidRDefault="007E2E80" w:rsidP="0014447C">
      <w:pPr>
        <w:pStyle w:val="Sinespaciado"/>
        <w:spacing w:line="360" w:lineRule="auto"/>
        <w:jc w:val="both"/>
        <w:rPr>
          <w:rFonts w:ascii="Palatino Linotype" w:hAnsi="Palatino Linotype"/>
          <w:sz w:val="24"/>
          <w:szCs w:val="24"/>
        </w:rPr>
      </w:pPr>
      <w:r w:rsidRPr="00C35F18">
        <w:rPr>
          <w:rFonts w:ascii="Palatino Linotype" w:hAnsi="Palatino Linotype"/>
          <w:b/>
          <w:sz w:val="24"/>
          <w:szCs w:val="24"/>
        </w:rPr>
        <w:t>VISTO</w:t>
      </w:r>
      <w:r w:rsidRPr="00C35F18">
        <w:rPr>
          <w:rFonts w:ascii="Palatino Linotype" w:hAnsi="Palatino Linotype"/>
          <w:sz w:val="24"/>
          <w:szCs w:val="24"/>
        </w:rPr>
        <w:t xml:space="preserve"> el expediente </w:t>
      </w:r>
      <w:r w:rsidRPr="00F14098">
        <w:rPr>
          <w:rFonts w:ascii="Palatino Linotype" w:hAnsi="Palatino Linotype"/>
          <w:sz w:val="24"/>
          <w:szCs w:val="24"/>
        </w:rPr>
        <w:t xml:space="preserve">electrónico formado con motivo del recurso de revisión número </w:t>
      </w:r>
      <w:r w:rsidR="00306089" w:rsidRPr="00306089">
        <w:rPr>
          <w:rFonts w:ascii="Palatino Linotype" w:hAnsi="Palatino Linotype"/>
          <w:b/>
          <w:bCs/>
          <w:sz w:val="24"/>
          <w:szCs w:val="24"/>
          <w:lang w:eastAsia="es-MX"/>
        </w:rPr>
        <w:t>01180/INFOEM/IP/RR/2024</w:t>
      </w:r>
      <w:r w:rsidR="003C3124" w:rsidRPr="00F14098">
        <w:rPr>
          <w:rFonts w:ascii="Palatino Linotype" w:hAnsi="Palatino Linotype"/>
          <w:sz w:val="24"/>
          <w:szCs w:val="24"/>
        </w:rPr>
        <w:t xml:space="preserve">, </w:t>
      </w:r>
      <w:r w:rsidR="00306089">
        <w:rPr>
          <w:rFonts w:ascii="Palatino Linotype" w:hAnsi="Palatino Linotype"/>
          <w:sz w:val="24"/>
          <w:szCs w:val="24"/>
        </w:rPr>
        <w:t xml:space="preserve">interpuesto por </w:t>
      </w:r>
      <w:r w:rsidR="00EB1AF8">
        <w:rPr>
          <w:rFonts w:ascii="Palatino Linotype" w:hAnsi="Palatino Linotype"/>
          <w:sz w:val="24"/>
          <w:szCs w:val="24"/>
        </w:rPr>
        <w:t>la</w:t>
      </w:r>
      <w:r w:rsidR="00306089">
        <w:rPr>
          <w:rFonts w:ascii="Palatino Linotype" w:hAnsi="Palatino Linotype"/>
          <w:b/>
          <w:sz w:val="24"/>
          <w:szCs w:val="24"/>
        </w:rPr>
        <w:t xml:space="preserve"> C. </w:t>
      </w:r>
      <w:r w:rsidR="00670745">
        <w:rPr>
          <w:rFonts w:ascii="Palatino Linotype" w:hAnsi="Palatino Linotype"/>
          <w:b/>
          <w:sz w:val="24"/>
          <w:szCs w:val="24"/>
        </w:rPr>
        <w:t xml:space="preserve">XXXXXX </w:t>
      </w:r>
      <w:proofErr w:type="spellStart"/>
      <w:r w:rsidR="00670745">
        <w:rPr>
          <w:rFonts w:ascii="Palatino Linotype" w:hAnsi="Palatino Linotype"/>
          <w:b/>
          <w:sz w:val="24"/>
          <w:szCs w:val="24"/>
        </w:rPr>
        <w:t>XXXXXX</w:t>
      </w:r>
      <w:proofErr w:type="spellEnd"/>
      <w:r w:rsidR="00306089">
        <w:rPr>
          <w:rFonts w:ascii="Palatino Linotype" w:hAnsi="Palatino Linotype"/>
          <w:b/>
          <w:sz w:val="24"/>
          <w:szCs w:val="24"/>
        </w:rPr>
        <w:t>,</w:t>
      </w:r>
      <w:r w:rsidR="00306089">
        <w:rPr>
          <w:rFonts w:ascii="Palatino Linotype" w:hAnsi="Palatino Linotype"/>
          <w:sz w:val="24"/>
          <w:szCs w:val="24"/>
        </w:rPr>
        <w:t xml:space="preserve"> </w:t>
      </w:r>
      <w:r w:rsidR="00306089" w:rsidRPr="00C35F18">
        <w:rPr>
          <w:rFonts w:ascii="Palatino Linotype" w:hAnsi="Palatino Linotype"/>
          <w:sz w:val="24"/>
          <w:szCs w:val="24"/>
        </w:rPr>
        <w:t xml:space="preserve">en lo sucesivo </w:t>
      </w:r>
      <w:r w:rsidR="00EB1AF8">
        <w:rPr>
          <w:rFonts w:ascii="Palatino Linotype" w:hAnsi="Palatino Linotype"/>
          <w:sz w:val="24"/>
          <w:szCs w:val="24"/>
        </w:rPr>
        <w:t>la</w:t>
      </w:r>
      <w:r w:rsidR="00306089" w:rsidRPr="00C35F18">
        <w:rPr>
          <w:rFonts w:ascii="Palatino Linotype" w:hAnsi="Palatino Linotype"/>
          <w:sz w:val="24"/>
          <w:szCs w:val="24"/>
        </w:rPr>
        <w:t xml:space="preserve"> </w:t>
      </w:r>
      <w:r w:rsidR="00306089" w:rsidRPr="00C35F18">
        <w:rPr>
          <w:rFonts w:ascii="Palatino Linotype" w:hAnsi="Palatino Linotype"/>
          <w:b/>
          <w:sz w:val="24"/>
          <w:szCs w:val="24"/>
        </w:rPr>
        <w:t>Recurrente</w:t>
      </w:r>
      <w:r w:rsidRPr="00F14098">
        <w:rPr>
          <w:rFonts w:ascii="Palatino Linotype" w:hAnsi="Palatino Linotype"/>
          <w:sz w:val="24"/>
          <w:szCs w:val="24"/>
        </w:rPr>
        <w:t>, en contra de la respuesta de</w:t>
      </w:r>
      <w:r w:rsidR="00A67E7A" w:rsidRPr="00F14098">
        <w:rPr>
          <w:rFonts w:ascii="Palatino Linotype" w:hAnsi="Palatino Linotype"/>
          <w:sz w:val="24"/>
          <w:szCs w:val="24"/>
        </w:rPr>
        <w:t>l</w:t>
      </w:r>
      <w:r w:rsidRPr="00F14098">
        <w:rPr>
          <w:rFonts w:ascii="Palatino Linotype" w:hAnsi="Palatino Linotype"/>
          <w:sz w:val="24"/>
          <w:szCs w:val="24"/>
        </w:rPr>
        <w:t xml:space="preserve"> </w:t>
      </w:r>
      <w:r w:rsidR="00306089" w:rsidRPr="00306089">
        <w:rPr>
          <w:rFonts w:ascii="Palatino Linotype" w:hAnsi="Palatino Linotype" w:cs="Arial"/>
          <w:b/>
          <w:bCs/>
          <w:sz w:val="24"/>
          <w:szCs w:val="24"/>
        </w:rPr>
        <w:t>Tribunal de Justicia Administrativa del Estado de México</w:t>
      </w:r>
      <w:r w:rsidRPr="00216B8D">
        <w:rPr>
          <w:rFonts w:ascii="Palatino Linotype" w:hAnsi="Palatino Linotype"/>
          <w:sz w:val="24"/>
          <w:szCs w:val="24"/>
        </w:rPr>
        <w:t>, en lo subsecuente</w:t>
      </w:r>
      <w:r w:rsidR="00DD2D53" w:rsidRPr="00C35F18">
        <w:rPr>
          <w:rFonts w:ascii="Palatino Linotype" w:hAnsi="Palatino Linotype"/>
          <w:b/>
          <w:sz w:val="24"/>
          <w:szCs w:val="24"/>
        </w:rPr>
        <w:t xml:space="preserve"> e</w:t>
      </w:r>
      <w:r w:rsidRPr="00C35F18">
        <w:rPr>
          <w:rFonts w:ascii="Palatino Linotype" w:hAnsi="Palatino Linotype"/>
          <w:b/>
          <w:sz w:val="24"/>
          <w:szCs w:val="24"/>
        </w:rPr>
        <w:t xml:space="preserve">l Sujeto Obligado, </w:t>
      </w:r>
      <w:r w:rsidRPr="00C35F18">
        <w:rPr>
          <w:rFonts w:ascii="Palatino Linotype" w:hAnsi="Palatino Linotype"/>
          <w:sz w:val="24"/>
          <w:szCs w:val="24"/>
        </w:rPr>
        <w:t>se procede a dictar la presente resolución.</w:t>
      </w:r>
    </w:p>
    <w:p w14:paraId="0BDA87E1" w14:textId="77777777" w:rsidR="007E2E80" w:rsidRPr="00C35F18" w:rsidRDefault="007E2E80" w:rsidP="0014447C">
      <w:pPr>
        <w:pStyle w:val="Sinespaciado"/>
        <w:spacing w:line="360" w:lineRule="auto"/>
        <w:jc w:val="both"/>
        <w:rPr>
          <w:rFonts w:ascii="Palatino Linotype" w:hAnsi="Palatino Linotype"/>
          <w:sz w:val="24"/>
          <w:szCs w:val="24"/>
        </w:rPr>
      </w:pPr>
    </w:p>
    <w:p w14:paraId="599B710B" w14:textId="77777777" w:rsidR="007E2E80" w:rsidRPr="00DD5971" w:rsidRDefault="007E2E80" w:rsidP="0014447C">
      <w:pPr>
        <w:pStyle w:val="Sinespaciado"/>
        <w:spacing w:line="360" w:lineRule="auto"/>
        <w:jc w:val="center"/>
        <w:rPr>
          <w:rFonts w:ascii="Palatino Linotype" w:hAnsi="Palatino Linotype"/>
          <w:b/>
          <w:sz w:val="28"/>
          <w:szCs w:val="28"/>
        </w:rPr>
      </w:pPr>
      <w:r w:rsidRPr="00DD5971">
        <w:rPr>
          <w:rFonts w:ascii="Palatino Linotype" w:hAnsi="Palatino Linotype"/>
          <w:b/>
          <w:sz w:val="28"/>
          <w:szCs w:val="28"/>
        </w:rPr>
        <w:t>A N T E C E D E N T E S   D E L   A S U N T O</w:t>
      </w:r>
    </w:p>
    <w:p w14:paraId="3B4C9694" w14:textId="77777777" w:rsidR="00DD5971" w:rsidRDefault="00DD5971" w:rsidP="0014447C">
      <w:pPr>
        <w:pStyle w:val="Sinespaciado"/>
        <w:spacing w:line="360" w:lineRule="auto"/>
        <w:jc w:val="both"/>
        <w:rPr>
          <w:rFonts w:ascii="Palatino Linotype" w:hAnsi="Palatino Linotype"/>
          <w:b/>
          <w:sz w:val="24"/>
          <w:szCs w:val="24"/>
        </w:rPr>
      </w:pPr>
    </w:p>
    <w:p w14:paraId="04396E9B" w14:textId="77777777" w:rsidR="007E2E80" w:rsidRPr="00DD5971" w:rsidRDefault="007E2E80" w:rsidP="0014447C">
      <w:pPr>
        <w:pStyle w:val="Sinespaciado"/>
        <w:spacing w:line="360" w:lineRule="auto"/>
        <w:jc w:val="both"/>
        <w:rPr>
          <w:rFonts w:ascii="Palatino Linotype" w:hAnsi="Palatino Linotype"/>
          <w:sz w:val="26"/>
          <w:szCs w:val="26"/>
        </w:rPr>
      </w:pPr>
      <w:r w:rsidRPr="00DD5971">
        <w:rPr>
          <w:rFonts w:ascii="Palatino Linotype" w:hAnsi="Palatino Linotype"/>
          <w:b/>
          <w:sz w:val="26"/>
          <w:szCs w:val="26"/>
        </w:rPr>
        <w:t>PRIMERO.</w:t>
      </w:r>
      <w:r w:rsidRPr="00DD5971">
        <w:rPr>
          <w:rFonts w:ascii="Palatino Linotype" w:hAnsi="Palatino Linotype"/>
          <w:sz w:val="26"/>
          <w:szCs w:val="26"/>
        </w:rPr>
        <w:t xml:space="preserve"> </w:t>
      </w:r>
      <w:r w:rsidRPr="00DD5971">
        <w:rPr>
          <w:rFonts w:ascii="Palatino Linotype" w:hAnsi="Palatino Linotype"/>
          <w:b/>
          <w:sz w:val="26"/>
          <w:szCs w:val="26"/>
        </w:rPr>
        <w:t>De la Solicitud de Información.</w:t>
      </w:r>
    </w:p>
    <w:p w14:paraId="2A54E4AF" w14:textId="1027FE0D" w:rsidR="00D65592" w:rsidRPr="00C35F18" w:rsidRDefault="007E2E80" w:rsidP="0014447C">
      <w:pPr>
        <w:pStyle w:val="Sinespaciado"/>
        <w:spacing w:line="360" w:lineRule="auto"/>
        <w:jc w:val="both"/>
        <w:rPr>
          <w:rFonts w:ascii="Palatino Linotype" w:hAnsi="Palatino Linotype"/>
          <w:sz w:val="24"/>
          <w:szCs w:val="24"/>
        </w:rPr>
      </w:pPr>
      <w:r w:rsidRPr="00C35F18">
        <w:rPr>
          <w:rFonts w:ascii="Palatino Linotype" w:hAnsi="Palatino Linotype"/>
          <w:sz w:val="24"/>
          <w:szCs w:val="24"/>
        </w:rPr>
        <w:t>Con</w:t>
      </w:r>
      <w:r w:rsidR="008C0E72">
        <w:rPr>
          <w:rFonts w:ascii="Palatino Linotype" w:hAnsi="Palatino Linotype"/>
          <w:sz w:val="24"/>
          <w:szCs w:val="24"/>
        </w:rPr>
        <w:t xml:space="preserve"> fecha </w:t>
      </w:r>
      <w:r w:rsidR="00EB1AF8">
        <w:rPr>
          <w:rFonts w:ascii="Palatino Linotype" w:hAnsi="Palatino Linotype"/>
          <w:sz w:val="24"/>
          <w:szCs w:val="24"/>
        </w:rPr>
        <w:t>ocho d</w:t>
      </w:r>
      <w:bookmarkStart w:id="0" w:name="_GoBack"/>
      <w:bookmarkEnd w:id="0"/>
      <w:r w:rsidR="00EB1AF8">
        <w:rPr>
          <w:rFonts w:ascii="Palatino Linotype" w:hAnsi="Palatino Linotype"/>
          <w:sz w:val="24"/>
          <w:szCs w:val="24"/>
        </w:rPr>
        <w:t>e febrero</w:t>
      </w:r>
      <w:r w:rsidR="00F14098">
        <w:rPr>
          <w:rFonts w:ascii="Palatino Linotype" w:hAnsi="Palatino Linotype"/>
          <w:sz w:val="24"/>
          <w:szCs w:val="24"/>
        </w:rPr>
        <w:t xml:space="preserve"> de dos mil veinticuatro</w:t>
      </w:r>
      <w:r w:rsidR="00774DEF">
        <w:rPr>
          <w:rFonts w:ascii="Palatino Linotype" w:hAnsi="Palatino Linotype"/>
          <w:sz w:val="24"/>
          <w:szCs w:val="24"/>
        </w:rPr>
        <w:t xml:space="preserve">, </w:t>
      </w:r>
      <w:r w:rsidR="00EB1AF8">
        <w:rPr>
          <w:rFonts w:ascii="Palatino Linotype" w:hAnsi="Palatino Linotype"/>
          <w:sz w:val="24"/>
          <w:szCs w:val="24"/>
        </w:rPr>
        <w:t>la</w:t>
      </w:r>
      <w:r w:rsidR="00DD2D53" w:rsidRPr="00C35F18">
        <w:rPr>
          <w:rFonts w:ascii="Palatino Linotype" w:hAnsi="Palatino Linotype"/>
          <w:sz w:val="24"/>
          <w:szCs w:val="24"/>
        </w:rPr>
        <w:t xml:space="preserve"> </w:t>
      </w:r>
      <w:r w:rsidRPr="00251EC4">
        <w:rPr>
          <w:rFonts w:ascii="Palatino Linotype" w:hAnsi="Palatino Linotype"/>
          <w:b/>
          <w:bCs/>
          <w:sz w:val="24"/>
          <w:szCs w:val="24"/>
        </w:rPr>
        <w:t>Recurrente</w:t>
      </w:r>
      <w:r w:rsidRPr="00C35F18">
        <w:rPr>
          <w:rFonts w:ascii="Palatino Linotype" w:hAnsi="Palatino Linotype"/>
          <w:sz w:val="24"/>
          <w:szCs w:val="24"/>
        </w:rPr>
        <w:t>, presentó a través del Sistema de Acceso a la Información Mexiquense (</w:t>
      </w:r>
      <w:r w:rsidRPr="00C35F18">
        <w:rPr>
          <w:rFonts w:ascii="Palatino Linotype" w:hAnsi="Palatino Linotype"/>
          <w:b/>
          <w:sz w:val="24"/>
          <w:szCs w:val="24"/>
        </w:rPr>
        <w:t>SAIMEX)</w:t>
      </w:r>
      <w:r w:rsidRPr="00C35F18">
        <w:rPr>
          <w:rFonts w:ascii="Palatino Linotype" w:hAnsi="Palatino Linotype"/>
          <w:sz w:val="24"/>
          <w:szCs w:val="24"/>
        </w:rPr>
        <w:t xml:space="preserve"> ante </w:t>
      </w:r>
      <w:r w:rsidR="00DD2D53" w:rsidRPr="00C35F18">
        <w:rPr>
          <w:rFonts w:ascii="Palatino Linotype" w:hAnsi="Palatino Linotype"/>
          <w:sz w:val="24"/>
          <w:szCs w:val="24"/>
        </w:rPr>
        <w:t>e</w:t>
      </w:r>
      <w:r w:rsidRPr="00C35F18">
        <w:rPr>
          <w:rFonts w:ascii="Palatino Linotype" w:hAnsi="Palatino Linotype"/>
          <w:sz w:val="24"/>
          <w:szCs w:val="24"/>
        </w:rPr>
        <w:t>l Sujeto Obligado, solicitud de acceso a la información pública, registrada bajo el número de expediente</w:t>
      </w:r>
      <w:r w:rsidR="00216B8D">
        <w:rPr>
          <w:rFonts w:ascii="Palatino Linotype" w:hAnsi="Palatino Linotype"/>
          <w:b/>
          <w:sz w:val="24"/>
          <w:szCs w:val="24"/>
        </w:rPr>
        <w:t xml:space="preserve"> </w:t>
      </w:r>
      <w:r w:rsidR="00EB1AF8" w:rsidRPr="00EB1AF8">
        <w:rPr>
          <w:rFonts w:ascii="Palatino Linotype" w:hAnsi="Palatino Linotype"/>
          <w:b/>
          <w:bCs/>
          <w:sz w:val="24"/>
          <w:szCs w:val="24"/>
        </w:rPr>
        <w:t>00065/TRIJAEM/IP/2024</w:t>
      </w:r>
      <w:r w:rsidRPr="00C35F18">
        <w:rPr>
          <w:rFonts w:ascii="Palatino Linotype" w:hAnsi="Palatino Linotype"/>
          <w:b/>
          <w:sz w:val="24"/>
          <w:szCs w:val="24"/>
          <w:lang w:eastAsia="es-MX"/>
        </w:rPr>
        <w:t xml:space="preserve">, </w:t>
      </w:r>
      <w:r w:rsidRPr="00C35F18">
        <w:rPr>
          <w:rFonts w:ascii="Palatino Linotype" w:hAnsi="Palatino Linotype"/>
          <w:sz w:val="24"/>
          <w:szCs w:val="24"/>
        </w:rPr>
        <w:t>mediante la cual solicitó información en el tenor siguiente:</w:t>
      </w:r>
    </w:p>
    <w:p w14:paraId="15D5E624" w14:textId="77777777" w:rsidR="00D65592" w:rsidRDefault="00D65592" w:rsidP="0014447C">
      <w:pPr>
        <w:pStyle w:val="Sinespaciado"/>
        <w:ind w:left="567" w:right="567"/>
        <w:jc w:val="both"/>
        <w:rPr>
          <w:rFonts w:ascii="Palatino Linotype" w:eastAsia="Times New Roman" w:hAnsi="Palatino Linotype" w:cs="Times New Roman"/>
          <w:i/>
          <w:sz w:val="24"/>
          <w:szCs w:val="24"/>
          <w:lang w:val="es-ES_tradnl" w:eastAsia="es-ES"/>
        </w:rPr>
      </w:pPr>
    </w:p>
    <w:p w14:paraId="49EAC161" w14:textId="47626A41" w:rsidR="007E2E80" w:rsidRDefault="007E2E80" w:rsidP="0014447C">
      <w:pPr>
        <w:pStyle w:val="Sinespaciado"/>
        <w:ind w:left="567" w:right="567"/>
        <w:jc w:val="both"/>
        <w:rPr>
          <w:rFonts w:ascii="Palatino Linotype" w:eastAsia="Times New Roman" w:hAnsi="Palatino Linotype" w:cs="Times New Roman"/>
          <w:i/>
          <w:sz w:val="24"/>
          <w:szCs w:val="24"/>
          <w:lang w:val="es-ES_tradnl" w:eastAsia="es-ES"/>
        </w:rPr>
      </w:pPr>
      <w:r w:rsidRPr="00C35F18">
        <w:rPr>
          <w:rFonts w:ascii="Palatino Linotype" w:eastAsia="Times New Roman" w:hAnsi="Palatino Linotype" w:cs="Times New Roman"/>
          <w:i/>
          <w:sz w:val="24"/>
          <w:szCs w:val="24"/>
          <w:lang w:val="es-ES_tradnl" w:eastAsia="es-ES"/>
        </w:rPr>
        <w:t>“</w:t>
      </w:r>
      <w:r w:rsidR="00EB1AF8" w:rsidRPr="00EB1AF8">
        <w:rPr>
          <w:rFonts w:ascii="Palatino Linotype" w:eastAsia="Times New Roman" w:hAnsi="Palatino Linotype" w:cs="Times New Roman"/>
          <w:i/>
          <w:lang w:eastAsia="es-ES"/>
        </w:rPr>
        <w:t>Las Actas de las reuniones de trabajo con el personal jurídico de la Primera Sala Regional de Jurisdicción Ordinaria, que tuvieron por objeto analizar estrategias para elevar la calidad de la prestación del servicio jurisdiccional; ello del 1 de enero de 2022 a la fecha de recepción de la presente solicitud. Dicha atribución de encuentra prevista en el artículo 31 del Reglamento Interior de ese Tribunal de Justicia Administrativa.</w:t>
      </w:r>
      <w:r w:rsidRPr="008C0E72">
        <w:rPr>
          <w:rFonts w:ascii="Palatino Linotype" w:eastAsia="Times New Roman" w:hAnsi="Palatino Linotype" w:cs="Times New Roman"/>
          <w:i/>
          <w:lang w:val="es-ES_tradnl" w:eastAsia="es-ES"/>
        </w:rPr>
        <w:t>” [Sic]</w:t>
      </w:r>
    </w:p>
    <w:p w14:paraId="6EFA9BFC" w14:textId="77777777" w:rsidR="00851958" w:rsidRDefault="00851958"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CB01585" w14:textId="0CC58C4C" w:rsidR="00B41C25" w:rsidRPr="00C35F18" w:rsidRDefault="007E2E80" w:rsidP="0014447C">
      <w:pPr>
        <w:pStyle w:val="Sinespaciado"/>
        <w:spacing w:line="360" w:lineRule="auto"/>
        <w:jc w:val="both"/>
        <w:rPr>
          <w:rFonts w:ascii="Palatino Linotype" w:eastAsia="Times New Roman" w:hAnsi="Palatino Linotype" w:cs="Times New Roman"/>
          <w:sz w:val="24"/>
          <w:szCs w:val="24"/>
          <w:lang w:val="es-ES_tradnl" w:eastAsia="es-ES"/>
        </w:rPr>
      </w:pPr>
      <w:r w:rsidRPr="00C35F18">
        <w:rPr>
          <w:rFonts w:ascii="Palatino Linotype" w:eastAsia="Times New Roman" w:hAnsi="Palatino Linotype" w:cs="Times New Roman"/>
          <w:sz w:val="24"/>
          <w:szCs w:val="24"/>
          <w:lang w:val="es-ES_tradnl" w:eastAsia="es-ES"/>
        </w:rPr>
        <w:t xml:space="preserve">Modalidad de entrega: </w:t>
      </w:r>
      <w:r w:rsidRPr="008C0E72">
        <w:rPr>
          <w:rFonts w:ascii="Palatino Linotype" w:eastAsia="Times New Roman" w:hAnsi="Palatino Linotype" w:cs="Times New Roman"/>
          <w:b/>
          <w:sz w:val="24"/>
          <w:szCs w:val="24"/>
          <w:lang w:val="es-ES_tradnl" w:eastAsia="es-ES"/>
        </w:rPr>
        <w:t>A través del SAIMEX.</w:t>
      </w:r>
    </w:p>
    <w:p w14:paraId="0F9698BB" w14:textId="77777777" w:rsidR="007E2E80" w:rsidRPr="00DD5971" w:rsidRDefault="007E2E80" w:rsidP="0014447C">
      <w:pPr>
        <w:pStyle w:val="Sinespaciado"/>
        <w:spacing w:line="360" w:lineRule="auto"/>
        <w:jc w:val="both"/>
        <w:rPr>
          <w:rFonts w:ascii="Palatino Linotype" w:hAnsi="Palatino Linotype"/>
          <w:b/>
          <w:sz w:val="26"/>
          <w:szCs w:val="26"/>
        </w:rPr>
      </w:pPr>
      <w:r w:rsidRPr="00DD5971">
        <w:rPr>
          <w:rFonts w:ascii="Palatino Linotype" w:hAnsi="Palatino Linotype"/>
          <w:b/>
          <w:sz w:val="26"/>
          <w:szCs w:val="26"/>
        </w:rPr>
        <w:lastRenderedPageBreak/>
        <w:t xml:space="preserve">SEGUNDO. </w:t>
      </w:r>
      <w:r w:rsidR="00DA21DB" w:rsidRPr="00DD5971">
        <w:rPr>
          <w:rFonts w:ascii="Palatino Linotype" w:hAnsi="Palatino Linotype"/>
          <w:b/>
          <w:sz w:val="26"/>
          <w:szCs w:val="26"/>
        </w:rPr>
        <w:t xml:space="preserve">De la </w:t>
      </w:r>
      <w:r w:rsidRPr="00DD5971">
        <w:rPr>
          <w:rFonts w:ascii="Palatino Linotype" w:hAnsi="Palatino Linotype"/>
          <w:b/>
          <w:sz w:val="26"/>
          <w:szCs w:val="26"/>
        </w:rPr>
        <w:t>respuesta del Sujeto Obligado.</w:t>
      </w:r>
    </w:p>
    <w:p w14:paraId="1F6DFEF9" w14:textId="1838A8BC" w:rsidR="008C0E72" w:rsidRDefault="007E2E80" w:rsidP="0014447C">
      <w:pPr>
        <w:pStyle w:val="Sinespaciado"/>
        <w:spacing w:line="360" w:lineRule="auto"/>
        <w:jc w:val="both"/>
        <w:rPr>
          <w:rFonts w:ascii="Palatino Linotype" w:hAnsi="Palatino Linotype"/>
          <w:sz w:val="24"/>
        </w:rPr>
      </w:pPr>
      <w:r w:rsidRPr="00C35F18">
        <w:rPr>
          <w:rFonts w:ascii="Palatino Linotype" w:hAnsi="Palatino Linotype"/>
          <w:sz w:val="24"/>
        </w:rPr>
        <w:t>En el expedient</w:t>
      </w:r>
      <w:r w:rsidR="008C0E72">
        <w:rPr>
          <w:rFonts w:ascii="Palatino Linotype" w:hAnsi="Palatino Linotype"/>
          <w:sz w:val="24"/>
        </w:rPr>
        <w:t>e electrónico</w:t>
      </w:r>
      <w:r w:rsidR="005F5FE1">
        <w:rPr>
          <w:rFonts w:ascii="Palatino Linotype" w:hAnsi="Palatino Linotype"/>
          <w:sz w:val="24"/>
        </w:rPr>
        <w:t xml:space="preserve"> del Sistema de Acceso a la Información Mexiquense (</w:t>
      </w:r>
      <w:r w:rsidR="008C0E72" w:rsidRPr="005F5FE1">
        <w:rPr>
          <w:rFonts w:ascii="Palatino Linotype" w:hAnsi="Palatino Linotype"/>
          <w:b/>
          <w:bCs/>
          <w:sz w:val="24"/>
        </w:rPr>
        <w:t>SAIMEX</w:t>
      </w:r>
      <w:r w:rsidR="005F5FE1">
        <w:rPr>
          <w:rFonts w:ascii="Palatino Linotype" w:hAnsi="Palatino Linotype"/>
          <w:sz w:val="24"/>
        </w:rPr>
        <w:t>)</w:t>
      </w:r>
      <w:r w:rsidR="008C0E72">
        <w:rPr>
          <w:rFonts w:ascii="Palatino Linotype" w:hAnsi="Palatino Linotype"/>
          <w:sz w:val="24"/>
        </w:rPr>
        <w:t>, se observa</w:t>
      </w:r>
      <w:r w:rsidRPr="00C35F18">
        <w:rPr>
          <w:rFonts w:ascii="Palatino Linotype" w:hAnsi="Palatino Linotype"/>
          <w:sz w:val="24"/>
        </w:rPr>
        <w:t xml:space="preserve"> que </w:t>
      </w:r>
      <w:r w:rsidR="000E7C0A" w:rsidRPr="00C35F18">
        <w:rPr>
          <w:rFonts w:ascii="Palatino Linotype" w:hAnsi="Palatino Linotype"/>
          <w:sz w:val="24"/>
        </w:rPr>
        <w:t>el</w:t>
      </w:r>
      <w:r w:rsidRPr="00C35F18">
        <w:rPr>
          <w:rFonts w:ascii="Palatino Linotype" w:hAnsi="Palatino Linotype"/>
          <w:sz w:val="24"/>
        </w:rPr>
        <w:t xml:space="preserve"> </w:t>
      </w:r>
      <w:r w:rsidRPr="00047D72">
        <w:rPr>
          <w:rFonts w:ascii="Palatino Linotype" w:hAnsi="Palatino Linotype"/>
          <w:b/>
          <w:sz w:val="24"/>
        </w:rPr>
        <w:t>Sujeto Obligado</w:t>
      </w:r>
      <w:r w:rsidRPr="00C35F18">
        <w:rPr>
          <w:rFonts w:ascii="Palatino Linotype" w:hAnsi="Palatino Linotype"/>
          <w:sz w:val="24"/>
        </w:rPr>
        <w:t xml:space="preserve"> dio respuesta a la solicitud de información en fecha </w:t>
      </w:r>
      <w:r w:rsidR="00EB1AF8">
        <w:rPr>
          <w:rFonts w:ascii="Palatino Linotype" w:hAnsi="Palatino Linotype"/>
          <w:sz w:val="24"/>
        </w:rPr>
        <w:t>veintinueve de febrero</w:t>
      </w:r>
      <w:r w:rsidR="001B3B98">
        <w:rPr>
          <w:rFonts w:ascii="Palatino Linotype" w:hAnsi="Palatino Linotype"/>
          <w:sz w:val="24"/>
        </w:rPr>
        <w:t xml:space="preserve"> de dos mil veinticuatro</w:t>
      </w:r>
      <w:r w:rsidRPr="00C35F18">
        <w:rPr>
          <w:rFonts w:ascii="Palatino Linotype" w:hAnsi="Palatino Linotype"/>
          <w:sz w:val="24"/>
        </w:rPr>
        <w:t xml:space="preserve">, </w:t>
      </w:r>
      <w:r w:rsidR="008C0E72">
        <w:rPr>
          <w:rFonts w:ascii="Palatino Linotype" w:hAnsi="Palatino Linotype"/>
          <w:sz w:val="24"/>
        </w:rPr>
        <w:t>manifestando lo siguiente:</w:t>
      </w:r>
    </w:p>
    <w:p w14:paraId="59DB6368" w14:textId="77777777" w:rsidR="008C0E72" w:rsidRDefault="008C0E72" w:rsidP="0014447C">
      <w:pPr>
        <w:pStyle w:val="Sinespaciado"/>
        <w:spacing w:line="360" w:lineRule="auto"/>
        <w:jc w:val="both"/>
        <w:rPr>
          <w:rFonts w:ascii="Palatino Linotype" w:hAnsi="Palatino Linotype"/>
          <w:sz w:val="24"/>
        </w:rPr>
      </w:pPr>
    </w:p>
    <w:p w14:paraId="673570D3" w14:textId="77777777" w:rsidR="00EB1AF8" w:rsidRPr="00EB1AF8" w:rsidRDefault="008C0E72" w:rsidP="00EB1AF8">
      <w:pPr>
        <w:pStyle w:val="Sinespaciado"/>
        <w:ind w:left="567" w:right="567"/>
        <w:jc w:val="right"/>
        <w:rPr>
          <w:rFonts w:ascii="Palatino Linotype" w:hAnsi="Palatino Linotype"/>
          <w:i/>
        </w:rPr>
      </w:pPr>
      <w:r w:rsidRPr="00F14098">
        <w:rPr>
          <w:rFonts w:ascii="Palatino Linotype" w:hAnsi="Palatino Linotype"/>
          <w:sz w:val="24"/>
        </w:rPr>
        <w:t>“</w:t>
      </w:r>
      <w:r w:rsidR="00EB1AF8" w:rsidRPr="00EB1AF8">
        <w:rPr>
          <w:rFonts w:ascii="Palatino Linotype" w:hAnsi="Palatino Linotype"/>
          <w:i/>
        </w:rPr>
        <w:t>Folio de la solicitud</w:t>
      </w:r>
      <w:r w:rsidR="00EB1AF8" w:rsidRPr="00EB1AF8">
        <w:rPr>
          <w:rFonts w:ascii="Palatino Linotype" w:hAnsi="Palatino Linotype"/>
          <w:b/>
          <w:bCs/>
          <w:i/>
        </w:rPr>
        <w:t>: 00065/TRIJAEM/IP/2024</w:t>
      </w:r>
    </w:p>
    <w:p w14:paraId="311718C0" w14:textId="77777777" w:rsidR="00EB1AF8" w:rsidRDefault="00EB1AF8" w:rsidP="00EB1AF8">
      <w:pPr>
        <w:pStyle w:val="Sinespaciado"/>
        <w:ind w:left="567" w:right="567"/>
        <w:jc w:val="both"/>
        <w:rPr>
          <w:rFonts w:ascii="Palatino Linotype" w:hAnsi="Palatino Linotype"/>
          <w:i/>
        </w:rPr>
      </w:pPr>
    </w:p>
    <w:p w14:paraId="0836420C" w14:textId="11D4F065" w:rsidR="00EB1AF8" w:rsidRPr="00EB1AF8" w:rsidRDefault="00EB1AF8" w:rsidP="00EB1AF8">
      <w:pPr>
        <w:pStyle w:val="Sinespaciado"/>
        <w:ind w:left="567" w:right="567"/>
        <w:jc w:val="both"/>
        <w:rPr>
          <w:rFonts w:ascii="Palatino Linotype" w:hAnsi="Palatino Linotype"/>
          <w:i/>
        </w:rPr>
      </w:pPr>
      <w:r w:rsidRPr="00EB1AF8">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4906F59" w14:textId="77777777" w:rsidR="00EB1AF8" w:rsidRPr="00EB1AF8" w:rsidRDefault="00EB1AF8" w:rsidP="00EB1AF8">
      <w:pPr>
        <w:pStyle w:val="Sinespaciado"/>
        <w:ind w:left="567" w:right="567"/>
        <w:jc w:val="both"/>
        <w:rPr>
          <w:rFonts w:ascii="Palatino Linotype" w:hAnsi="Palatino Linotype"/>
          <w:i/>
        </w:rPr>
      </w:pPr>
      <w:r w:rsidRPr="00EB1AF8">
        <w:rPr>
          <w:rFonts w:ascii="Palatino Linotype" w:hAnsi="Palatino Linotype"/>
          <w:i/>
        </w:rPr>
        <w:t>Se notifica respuesta mediante archivos adjuntos</w:t>
      </w:r>
    </w:p>
    <w:p w14:paraId="25C1B886" w14:textId="77777777" w:rsidR="00EB1AF8" w:rsidRDefault="00EB1AF8" w:rsidP="00EB1AF8">
      <w:pPr>
        <w:pStyle w:val="Sinespaciado"/>
        <w:ind w:left="567" w:right="567"/>
        <w:jc w:val="both"/>
        <w:rPr>
          <w:rFonts w:ascii="Palatino Linotype" w:hAnsi="Palatino Linotype"/>
          <w:i/>
        </w:rPr>
      </w:pPr>
    </w:p>
    <w:p w14:paraId="540C6A85" w14:textId="5E1D5138" w:rsidR="00EB1AF8" w:rsidRPr="00EB1AF8" w:rsidRDefault="00EB1AF8" w:rsidP="00EB1AF8">
      <w:pPr>
        <w:pStyle w:val="Sinespaciado"/>
        <w:ind w:left="567" w:right="567"/>
        <w:jc w:val="both"/>
        <w:rPr>
          <w:rFonts w:ascii="Palatino Linotype" w:hAnsi="Palatino Linotype"/>
          <w:i/>
        </w:rPr>
      </w:pPr>
      <w:r w:rsidRPr="00EB1AF8">
        <w:rPr>
          <w:rFonts w:ascii="Palatino Linotype" w:hAnsi="Palatino Linotype"/>
          <w:i/>
        </w:rPr>
        <w:t>ATENTAMENTE</w:t>
      </w:r>
    </w:p>
    <w:p w14:paraId="7B1A6F45" w14:textId="7B5F4B33" w:rsidR="008C0E72" w:rsidRPr="00F14098" w:rsidRDefault="00EB1AF8" w:rsidP="00EB1AF8">
      <w:pPr>
        <w:pStyle w:val="Sinespaciado"/>
        <w:ind w:left="567" w:right="567"/>
        <w:jc w:val="both"/>
        <w:rPr>
          <w:rFonts w:ascii="Palatino Linotype" w:hAnsi="Palatino Linotype"/>
          <w:i/>
        </w:rPr>
      </w:pPr>
      <w:r w:rsidRPr="00EB1AF8">
        <w:rPr>
          <w:rFonts w:ascii="Palatino Linotype" w:hAnsi="Palatino Linotype"/>
          <w:i/>
        </w:rPr>
        <w:t>LIC. LESLIE ADRIANA SERRANO FLORES</w:t>
      </w:r>
      <w:r w:rsidR="008C0E72" w:rsidRPr="00F14098">
        <w:rPr>
          <w:rFonts w:ascii="Palatino Linotype" w:hAnsi="Palatino Linotype"/>
          <w:i/>
        </w:rPr>
        <w:t>” (Sic)</w:t>
      </w:r>
    </w:p>
    <w:p w14:paraId="402B9F41" w14:textId="77777777" w:rsidR="008C0E72" w:rsidRPr="00F14098" w:rsidRDefault="008C0E72" w:rsidP="00F14098">
      <w:pPr>
        <w:pStyle w:val="Sinespaciado"/>
        <w:spacing w:line="360" w:lineRule="auto"/>
        <w:jc w:val="both"/>
        <w:rPr>
          <w:rFonts w:ascii="Palatino Linotype" w:hAnsi="Palatino Linotype"/>
          <w:sz w:val="24"/>
        </w:rPr>
      </w:pPr>
    </w:p>
    <w:p w14:paraId="04DE6020" w14:textId="09CED8C5" w:rsidR="007E2E80" w:rsidRPr="00F14098" w:rsidRDefault="00D04234" w:rsidP="0014447C">
      <w:pPr>
        <w:pStyle w:val="Sinespaciado"/>
        <w:spacing w:line="360" w:lineRule="auto"/>
        <w:jc w:val="both"/>
        <w:rPr>
          <w:rFonts w:ascii="Palatino Linotype" w:hAnsi="Palatino Linotype"/>
          <w:i/>
          <w:sz w:val="24"/>
          <w:szCs w:val="24"/>
        </w:rPr>
      </w:pPr>
      <w:r w:rsidRPr="00D04234">
        <w:rPr>
          <w:rFonts w:ascii="Palatino Linotype" w:hAnsi="Palatino Linotype"/>
          <w:sz w:val="24"/>
          <w:szCs w:val="24"/>
        </w:rPr>
        <w:t xml:space="preserve">A su respuesta anexó </w:t>
      </w:r>
      <w:r w:rsidR="009A21CF">
        <w:rPr>
          <w:rFonts w:ascii="Palatino Linotype" w:hAnsi="Palatino Linotype"/>
          <w:sz w:val="24"/>
          <w:szCs w:val="24"/>
        </w:rPr>
        <w:t>los</w:t>
      </w:r>
      <w:r w:rsidRPr="00D04234">
        <w:rPr>
          <w:rFonts w:ascii="Palatino Linotype" w:hAnsi="Palatino Linotype"/>
          <w:sz w:val="24"/>
          <w:szCs w:val="24"/>
        </w:rPr>
        <w:t xml:space="preserve"> archivo</w:t>
      </w:r>
      <w:r w:rsidR="009A21CF">
        <w:rPr>
          <w:rFonts w:ascii="Palatino Linotype" w:hAnsi="Palatino Linotype"/>
          <w:sz w:val="24"/>
          <w:szCs w:val="24"/>
        </w:rPr>
        <w:t>s</w:t>
      </w:r>
      <w:r w:rsidRPr="00D04234">
        <w:rPr>
          <w:rFonts w:ascii="Palatino Linotype" w:hAnsi="Palatino Linotype"/>
          <w:sz w:val="24"/>
          <w:szCs w:val="24"/>
        </w:rPr>
        <w:t xml:space="preserve"> electrónico</w:t>
      </w:r>
      <w:r w:rsidR="009A21CF">
        <w:rPr>
          <w:rFonts w:ascii="Palatino Linotype" w:hAnsi="Palatino Linotype"/>
          <w:sz w:val="24"/>
          <w:szCs w:val="24"/>
        </w:rPr>
        <w:t>s</w:t>
      </w:r>
      <w:r w:rsidRPr="00D04234">
        <w:rPr>
          <w:rFonts w:ascii="Palatino Linotype" w:hAnsi="Palatino Linotype"/>
          <w:sz w:val="24"/>
          <w:szCs w:val="24"/>
        </w:rPr>
        <w:t xml:space="preserve"> denominado</w:t>
      </w:r>
      <w:r w:rsidR="009A21CF">
        <w:rPr>
          <w:rFonts w:ascii="Palatino Linotype" w:hAnsi="Palatino Linotype"/>
          <w:sz w:val="24"/>
          <w:szCs w:val="24"/>
        </w:rPr>
        <w:t>s</w:t>
      </w:r>
      <w:r w:rsidRPr="00D04234">
        <w:rPr>
          <w:rFonts w:ascii="Palatino Linotype" w:hAnsi="Palatino Linotype"/>
          <w:sz w:val="24"/>
          <w:szCs w:val="24"/>
        </w:rPr>
        <w:t xml:space="preserve"> </w:t>
      </w:r>
      <w:r w:rsidRPr="0045270C">
        <w:rPr>
          <w:rFonts w:ascii="Palatino Linotype" w:hAnsi="Palatino Linotype"/>
          <w:b/>
          <w:sz w:val="24"/>
          <w:szCs w:val="24"/>
        </w:rPr>
        <w:t>“</w:t>
      </w:r>
      <w:r w:rsidR="009A21CF" w:rsidRPr="009A21CF">
        <w:rPr>
          <w:rFonts w:ascii="Palatino Linotype" w:hAnsi="Palatino Linotype"/>
          <w:b/>
          <w:sz w:val="24"/>
          <w:szCs w:val="24"/>
        </w:rPr>
        <w:t>TJA P SP 64 2024 Sol 65.pdf</w:t>
      </w:r>
      <w:r w:rsidR="00251EC4">
        <w:rPr>
          <w:rFonts w:ascii="Palatino Linotype" w:hAnsi="Palatino Linotype"/>
          <w:b/>
          <w:sz w:val="24"/>
          <w:szCs w:val="24"/>
        </w:rPr>
        <w:t>”</w:t>
      </w:r>
      <w:r w:rsidR="009A21CF">
        <w:rPr>
          <w:rFonts w:ascii="Palatino Linotype" w:hAnsi="Palatino Linotype"/>
          <w:b/>
          <w:sz w:val="24"/>
          <w:szCs w:val="24"/>
        </w:rPr>
        <w:t xml:space="preserve"> </w:t>
      </w:r>
      <w:r w:rsidR="009A21CF" w:rsidRPr="009A21CF">
        <w:rPr>
          <w:rFonts w:ascii="Palatino Linotype" w:hAnsi="Palatino Linotype"/>
          <w:bCs/>
          <w:sz w:val="24"/>
          <w:szCs w:val="24"/>
        </w:rPr>
        <w:t xml:space="preserve">y </w:t>
      </w:r>
      <w:r w:rsidR="009A21CF">
        <w:rPr>
          <w:rFonts w:ascii="Palatino Linotype" w:hAnsi="Palatino Linotype"/>
          <w:b/>
          <w:sz w:val="24"/>
          <w:szCs w:val="24"/>
        </w:rPr>
        <w:t>“</w:t>
      </w:r>
      <w:r w:rsidR="009A21CF" w:rsidRPr="009A21CF">
        <w:rPr>
          <w:rFonts w:ascii="Palatino Linotype" w:hAnsi="Palatino Linotype"/>
          <w:b/>
          <w:sz w:val="24"/>
          <w:szCs w:val="24"/>
        </w:rPr>
        <w:t>ACUERDO DE RESPUESTA 00065.pdf</w:t>
      </w:r>
      <w:r w:rsidR="009A21CF">
        <w:rPr>
          <w:rFonts w:ascii="Palatino Linotype" w:hAnsi="Palatino Linotype"/>
          <w:b/>
          <w:sz w:val="24"/>
          <w:szCs w:val="24"/>
        </w:rPr>
        <w:t>”</w:t>
      </w:r>
      <w:r w:rsidR="00EA2AAB">
        <w:rPr>
          <w:rFonts w:ascii="Palatino Linotype" w:hAnsi="Palatino Linotype"/>
          <w:sz w:val="24"/>
          <w:szCs w:val="24"/>
        </w:rPr>
        <w:t xml:space="preserve">, </w:t>
      </w:r>
      <w:r w:rsidR="009A21CF">
        <w:rPr>
          <w:rFonts w:ascii="Palatino Linotype" w:hAnsi="Palatino Linotype"/>
          <w:sz w:val="24"/>
          <w:szCs w:val="24"/>
        </w:rPr>
        <w:t>los</w:t>
      </w:r>
      <w:r w:rsidRPr="00D04234">
        <w:rPr>
          <w:rFonts w:ascii="Palatino Linotype" w:hAnsi="Palatino Linotype"/>
          <w:sz w:val="24"/>
          <w:szCs w:val="24"/>
        </w:rPr>
        <w:t xml:space="preserve"> cual</w:t>
      </w:r>
      <w:r w:rsidR="009A21CF">
        <w:rPr>
          <w:rFonts w:ascii="Palatino Linotype" w:hAnsi="Palatino Linotype"/>
          <w:sz w:val="24"/>
          <w:szCs w:val="24"/>
        </w:rPr>
        <w:t>es</w:t>
      </w:r>
      <w:r w:rsidR="00047D72">
        <w:rPr>
          <w:rFonts w:ascii="Palatino Linotype" w:hAnsi="Palatino Linotype"/>
          <w:sz w:val="24"/>
          <w:szCs w:val="24"/>
        </w:rPr>
        <w:t xml:space="preserve"> no se </w:t>
      </w:r>
      <w:r w:rsidR="00C12DAE">
        <w:rPr>
          <w:rFonts w:ascii="Palatino Linotype" w:hAnsi="Palatino Linotype"/>
          <w:sz w:val="24"/>
          <w:szCs w:val="24"/>
        </w:rPr>
        <w:t>reproduce</w:t>
      </w:r>
      <w:r w:rsidR="009A21CF">
        <w:rPr>
          <w:rFonts w:ascii="Palatino Linotype" w:hAnsi="Palatino Linotype"/>
          <w:sz w:val="24"/>
          <w:szCs w:val="24"/>
        </w:rPr>
        <w:t>n</w:t>
      </w:r>
      <w:r w:rsidRPr="00D04234">
        <w:rPr>
          <w:rFonts w:ascii="Palatino Linotype" w:hAnsi="Palatino Linotype"/>
          <w:sz w:val="24"/>
          <w:szCs w:val="24"/>
        </w:rPr>
        <w:t xml:space="preserve"> </w:t>
      </w:r>
      <w:r w:rsidR="009A21CF">
        <w:rPr>
          <w:rFonts w:ascii="Palatino Linotype" w:hAnsi="Palatino Linotype"/>
          <w:sz w:val="24"/>
          <w:szCs w:val="24"/>
        </w:rPr>
        <w:t>al ser del</w:t>
      </w:r>
      <w:r w:rsidR="008E63C2">
        <w:rPr>
          <w:rFonts w:ascii="Palatino Linotype" w:hAnsi="Palatino Linotype"/>
          <w:sz w:val="24"/>
          <w:szCs w:val="24"/>
        </w:rPr>
        <w:t xml:space="preserve"> </w:t>
      </w:r>
      <w:r w:rsidRPr="00D04234">
        <w:rPr>
          <w:rFonts w:ascii="Palatino Linotype" w:hAnsi="Palatino Linotype"/>
          <w:sz w:val="24"/>
          <w:szCs w:val="24"/>
        </w:rPr>
        <w:t>conocimiento de las partes; no obstante, se hará mérito de su contenido más adelante</w:t>
      </w:r>
      <w:r w:rsidR="00BE6D77" w:rsidRPr="00D04234">
        <w:rPr>
          <w:rFonts w:ascii="Palatino Linotype" w:hAnsi="Palatino Linotype"/>
          <w:sz w:val="24"/>
          <w:szCs w:val="24"/>
        </w:rPr>
        <w:t>.</w:t>
      </w:r>
    </w:p>
    <w:p w14:paraId="15492A74" w14:textId="77777777" w:rsidR="009A21CF" w:rsidRDefault="009A21CF" w:rsidP="0014447C">
      <w:pPr>
        <w:pStyle w:val="Sinespaciado"/>
        <w:spacing w:line="360" w:lineRule="auto"/>
        <w:jc w:val="both"/>
        <w:rPr>
          <w:rFonts w:ascii="Palatino Linotype" w:hAnsi="Palatino Linotype"/>
          <w:b/>
          <w:sz w:val="26"/>
          <w:szCs w:val="26"/>
        </w:rPr>
      </w:pPr>
    </w:p>
    <w:p w14:paraId="621A6924" w14:textId="34009461" w:rsidR="007E2E80" w:rsidRPr="00D04234" w:rsidRDefault="007E2E80" w:rsidP="0014447C">
      <w:pPr>
        <w:pStyle w:val="Sinespaciado"/>
        <w:spacing w:line="360" w:lineRule="auto"/>
        <w:jc w:val="both"/>
        <w:rPr>
          <w:rFonts w:ascii="Palatino Linotype" w:hAnsi="Palatino Linotype"/>
          <w:b/>
          <w:sz w:val="26"/>
          <w:szCs w:val="26"/>
        </w:rPr>
      </w:pPr>
      <w:r w:rsidRPr="00D04234">
        <w:rPr>
          <w:rFonts w:ascii="Palatino Linotype" w:hAnsi="Palatino Linotype"/>
          <w:b/>
          <w:sz w:val="26"/>
          <w:szCs w:val="26"/>
        </w:rPr>
        <w:t>TERCERO. Del recurso de revisión.</w:t>
      </w:r>
    </w:p>
    <w:p w14:paraId="2A4068CA" w14:textId="4EA64236" w:rsidR="007E2E80" w:rsidRPr="00D04234" w:rsidRDefault="007E2E80" w:rsidP="0014447C">
      <w:pPr>
        <w:pStyle w:val="Sinespaciado"/>
        <w:spacing w:line="360" w:lineRule="auto"/>
        <w:jc w:val="both"/>
        <w:rPr>
          <w:rFonts w:ascii="Palatino Linotype" w:hAnsi="Palatino Linotype"/>
          <w:sz w:val="24"/>
          <w:szCs w:val="24"/>
        </w:rPr>
      </w:pPr>
      <w:r w:rsidRPr="00D04234">
        <w:rPr>
          <w:rFonts w:ascii="Palatino Linotype" w:hAnsi="Palatino Linotype"/>
          <w:sz w:val="24"/>
          <w:szCs w:val="24"/>
        </w:rPr>
        <w:t>Inconforme c</w:t>
      </w:r>
      <w:r w:rsidR="00D04234">
        <w:rPr>
          <w:rFonts w:ascii="Palatino Linotype" w:hAnsi="Palatino Linotype"/>
          <w:sz w:val="24"/>
          <w:szCs w:val="24"/>
        </w:rPr>
        <w:t xml:space="preserve">on la respuesta emitida por el </w:t>
      </w:r>
      <w:r w:rsidR="00D04234" w:rsidRPr="00251EC4">
        <w:rPr>
          <w:rFonts w:ascii="Palatino Linotype" w:hAnsi="Palatino Linotype"/>
          <w:b/>
          <w:bCs/>
          <w:sz w:val="24"/>
          <w:szCs w:val="24"/>
        </w:rPr>
        <w:t>Sujeto O</w:t>
      </w:r>
      <w:r w:rsidRPr="00251EC4">
        <w:rPr>
          <w:rFonts w:ascii="Palatino Linotype" w:hAnsi="Palatino Linotype"/>
          <w:b/>
          <w:bCs/>
          <w:sz w:val="24"/>
          <w:szCs w:val="24"/>
        </w:rPr>
        <w:t>bligado</w:t>
      </w:r>
      <w:r w:rsidRPr="00D04234">
        <w:rPr>
          <w:rFonts w:ascii="Palatino Linotype" w:hAnsi="Palatino Linotype"/>
          <w:sz w:val="24"/>
          <w:szCs w:val="24"/>
        </w:rPr>
        <w:t xml:space="preserve">, </w:t>
      </w:r>
      <w:r w:rsidR="00B327DD">
        <w:rPr>
          <w:rFonts w:ascii="Palatino Linotype" w:hAnsi="Palatino Linotype"/>
          <w:sz w:val="24"/>
          <w:szCs w:val="24"/>
        </w:rPr>
        <w:t>la</w:t>
      </w:r>
      <w:r w:rsidRPr="00D04234">
        <w:rPr>
          <w:rFonts w:ascii="Palatino Linotype" w:hAnsi="Palatino Linotype"/>
          <w:sz w:val="24"/>
          <w:szCs w:val="24"/>
        </w:rPr>
        <w:t xml:space="preserve"> </w:t>
      </w:r>
      <w:r w:rsidRPr="00251EC4">
        <w:rPr>
          <w:rFonts w:ascii="Palatino Linotype" w:hAnsi="Palatino Linotype"/>
          <w:b/>
          <w:bCs/>
          <w:sz w:val="24"/>
          <w:szCs w:val="24"/>
        </w:rPr>
        <w:t xml:space="preserve">Recurrente </w:t>
      </w:r>
      <w:r w:rsidRPr="00D04234">
        <w:rPr>
          <w:rFonts w:ascii="Palatino Linotype" w:hAnsi="Palatino Linotype"/>
          <w:sz w:val="24"/>
          <w:szCs w:val="24"/>
        </w:rPr>
        <w:t xml:space="preserve">interpuso el </w:t>
      </w:r>
      <w:r w:rsidR="00D04234">
        <w:rPr>
          <w:rFonts w:ascii="Palatino Linotype" w:hAnsi="Palatino Linotype"/>
          <w:sz w:val="24"/>
          <w:szCs w:val="24"/>
        </w:rPr>
        <w:t xml:space="preserve">presente </w:t>
      </w:r>
      <w:r w:rsidRPr="00D04234">
        <w:rPr>
          <w:rFonts w:ascii="Palatino Linotype" w:hAnsi="Palatino Linotype"/>
          <w:sz w:val="24"/>
          <w:szCs w:val="24"/>
        </w:rPr>
        <w:t xml:space="preserve">recurso de revisión, en fecha </w:t>
      </w:r>
      <w:r w:rsidR="00B327DD">
        <w:rPr>
          <w:rFonts w:ascii="Palatino Linotype" w:hAnsi="Palatino Linotype"/>
          <w:sz w:val="24"/>
          <w:szCs w:val="24"/>
        </w:rPr>
        <w:t>dos de marzo</w:t>
      </w:r>
      <w:r w:rsidR="001B3B98">
        <w:rPr>
          <w:rFonts w:ascii="Palatino Linotype" w:hAnsi="Palatino Linotype"/>
          <w:sz w:val="24"/>
          <w:szCs w:val="24"/>
        </w:rPr>
        <w:t xml:space="preserve"> de dos mil veinticuatro</w:t>
      </w:r>
      <w:r w:rsidRPr="00D04234">
        <w:rPr>
          <w:rFonts w:ascii="Palatino Linotype" w:hAnsi="Palatino Linotype"/>
          <w:sz w:val="24"/>
          <w:szCs w:val="24"/>
        </w:rPr>
        <w:t xml:space="preserve">, en el sistema electrónico con el expediente número </w:t>
      </w:r>
      <w:r w:rsidR="00B327DD" w:rsidRPr="00B327DD">
        <w:rPr>
          <w:rFonts w:ascii="Palatino Linotype" w:hAnsi="Palatino Linotype"/>
          <w:b/>
          <w:bCs/>
          <w:sz w:val="24"/>
          <w:szCs w:val="24"/>
          <w:lang w:val="es-ES_tradnl" w:eastAsia="es-MX"/>
        </w:rPr>
        <w:t>01180/INFOEM/IP/RR/2024</w:t>
      </w:r>
      <w:r w:rsidRPr="00D04234">
        <w:rPr>
          <w:rFonts w:ascii="Palatino Linotype" w:hAnsi="Palatino Linotype"/>
          <w:sz w:val="24"/>
          <w:szCs w:val="24"/>
        </w:rPr>
        <w:t>, en el cual arguye</w:t>
      </w:r>
      <w:r w:rsidR="00D04234">
        <w:rPr>
          <w:rFonts w:ascii="Palatino Linotype" w:hAnsi="Palatino Linotype"/>
          <w:sz w:val="24"/>
          <w:szCs w:val="24"/>
        </w:rPr>
        <w:t xml:space="preserve"> l</w:t>
      </w:r>
      <w:r w:rsidRPr="00D04234">
        <w:rPr>
          <w:rFonts w:ascii="Palatino Linotype" w:hAnsi="Palatino Linotype"/>
          <w:sz w:val="24"/>
          <w:szCs w:val="24"/>
        </w:rPr>
        <w:t>as siguientes manifestaciones:</w:t>
      </w:r>
    </w:p>
    <w:p w14:paraId="0400D7A4" w14:textId="77777777" w:rsidR="007E2E80" w:rsidRPr="00D04234" w:rsidRDefault="007E2E80" w:rsidP="0014447C">
      <w:pPr>
        <w:spacing w:before="240"/>
        <w:jc w:val="both"/>
        <w:rPr>
          <w:rFonts w:ascii="Palatino Linotype" w:hAnsi="Palatino Linotype" w:cs="Arial"/>
          <w:b/>
          <w:sz w:val="24"/>
          <w:szCs w:val="24"/>
        </w:rPr>
      </w:pPr>
      <w:r w:rsidRPr="00D04234">
        <w:rPr>
          <w:rFonts w:ascii="Palatino Linotype" w:hAnsi="Palatino Linotype" w:cs="Arial"/>
          <w:b/>
          <w:sz w:val="24"/>
          <w:szCs w:val="24"/>
        </w:rPr>
        <w:lastRenderedPageBreak/>
        <w:t>Acto Impugnado:</w:t>
      </w:r>
    </w:p>
    <w:p w14:paraId="2F5D6248" w14:textId="613CCD57" w:rsidR="007E2E80" w:rsidRPr="00D04234" w:rsidRDefault="007E2E80" w:rsidP="0014447C">
      <w:pPr>
        <w:spacing w:line="240" w:lineRule="auto"/>
        <w:ind w:left="851" w:right="850"/>
        <w:jc w:val="both"/>
        <w:rPr>
          <w:rFonts w:ascii="Palatino Linotype" w:hAnsi="Palatino Linotype" w:cs="Arial"/>
          <w:i/>
        </w:rPr>
      </w:pPr>
      <w:r w:rsidRPr="00D04234">
        <w:rPr>
          <w:rFonts w:ascii="Palatino Linotype" w:hAnsi="Palatino Linotype" w:cs="Arial"/>
          <w:i/>
        </w:rPr>
        <w:t>“</w:t>
      </w:r>
      <w:r w:rsidR="00B327DD" w:rsidRPr="00B327DD">
        <w:rPr>
          <w:rFonts w:ascii="Palatino Linotype" w:hAnsi="Palatino Linotype" w:cs="Arial"/>
          <w:i/>
        </w:rPr>
        <w:t xml:space="preserve">La respuesta a la solicitud </w:t>
      </w:r>
      <w:r w:rsidR="006A3A54" w:rsidRPr="00D04234">
        <w:rPr>
          <w:rFonts w:ascii="Palatino Linotype" w:hAnsi="Palatino Linotype" w:cs="Arial"/>
          <w:i/>
        </w:rPr>
        <w:t>"(Sic)</w:t>
      </w:r>
    </w:p>
    <w:p w14:paraId="2C90245F" w14:textId="77777777" w:rsidR="007E2E80" w:rsidRPr="00BE6D77" w:rsidRDefault="007E2E80" w:rsidP="0014447C">
      <w:pPr>
        <w:spacing w:before="240"/>
        <w:jc w:val="both"/>
        <w:rPr>
          <w:rFonts w:ascii="Palatino Linotype" w:hAnsi="Palatino Linotype" w:cs="Arial"/>
          <w:sz w:val="24"/>
          <w:szCs w:val="24"/>
        </w:rPr>
      </w:pPr>
      <w:r w:rsidRPr="00BE6D77">
        <w:rPr>
          <w:rFonts w:ascii="Palatino Linotype" w:hAnsi="Palatino Linotype" w:cs="Arial"/>
          <w:b/>
          <w:sz w:val="24"/>
          <w:szCs w:val="24"/>
        </w:rPr>
        <w:t>Razones o Motivos de Inconformidad</w:t>
      </w:r>
      <w:r w:rsidRPr="00BE6D77">
        <w:rPr>
          <w:rFonts w:ascii="Palatino Linotype" w:hAnsi="Palatino Linotype" w:cs="Arial"/>
          <w:sz w:val="24"/>
          <w:szCs w:val="24"/>
        </w:rPr>
        <w:t xml:space="preserve">: </w:t>
      </w:r>
    </w:p>
    <w:p w14:paraId="30D01D8A" w14:textId="76CB7BEF" w:rsidR="007E2E80" w:rsidRPr="004657BE" w:rsidRDefault="007E2E80" w:rsidP="0014447C">
      <w:pPr>
        <w:spacing w:line="240" w:lineRule="auto"/>
        <w:ind w:left="851" w:right="850"/>
        <w:jc w:val="both"/>
        <w:rPr>
          <w:rFonts w:ascii="Palatino Linotype" w:hAnsi="Palatino Linotype" w:cs="Arial"/>
          <w:i/>
        </w:rPr>
      </w:pPr>
      <w:r w:rsidRPr="004657BE">
        <w:rPr>
          <w:rFonts w:ascii="Palatino Linotype" w:hAnsi="Palatino Linotype" w:cs="Arial"/>
          <w:i/>
        </w:rPr>
        <w:t>“</w:t>
      </w:r>
      <w:r w:rsidR="00B327DD" w:rsidRPr="00B327DD">
        <w:rPr>
          <w:rFonts w:ascii="Palatino Linotype" w:hAnsi="Palatino Linotype" w:cs="Arial"/>
          <w:b/>
          <w:bCs/>
          <w:i/>
          <w:u w:val="single"/>
        </w:rPr>
        <w:t>No proporcionan la información requerida o en su caso, la declaración de inexistencia de la misma</w:t>
      </w:r>
      <w:r w:rsidR="00B327DD" w:rsidRPr="00B327DD">
        <w:rPr>
          <w:rFonts w:ascii="Palatino Linotype" w:hAnsi="Palatino Linotype" w:cs="Arial"/>
          <w:i/>
        </w:rPr>
        <w:t xml:space="preserve"> y la resolución del Comité de Transparencia que la confirme. No omito </w:t>
      </w:r>
      <w:proofErr w:type="spellStart"/>
      <w:r w:rsidR="00B327DD" w:rsidRPr="00B327DD">
        <w:rPr>
          <w:rFonts w:ascii="Palatino Linotype" w:hAnsi="Palatino Linotype" w:cs="Arial"/>
          <w:i/>
        </w:rPr>
        <w:t>mencional</w:t>
      </w:r>
      <w:proofErr w:type="spellEnd"/>
      <w:r w:rsidR="00B327DD" w:rsidRPr="00B327DD">
        <w:rPr>
          <w:rFonts w:ascii="Palatino Linotype" w:hAnsi="Palatino Linotype" w:cs="Arial"/>
          <w:i/>
        </w:rPr>
        <w:t xml:space="preserve"> que en la propia página electrónica del Tribunal (https://trijaem.gob.mx/wp-content/uploads/2018/10/REGLAMENTO-INTERIOR-DEL-TRIBUNAL-DE-JUSTICIA-ADMINISTRATIVA-DEL-ESTADO-DE-MEXICO.pdf), se encuentra publicado el Reglamento Interior, que en el artículo 31 a </w:t>
      </w:r>
      <w:proofErr w:type="spellStart"/>
      <w:r w:rsidR="00B327DD" w:rsidRPr="00B327DD">
        <w:rPr>
          <w:rFonts w:ascii="Palatino Linotype" w:hAnsi="Palatino Linotype" w:cs="Arial"/>
          <w:i/>
        </w:rPr>
        <w:t>lla</w:t>
      </w:r>
      <w:proofErr w:type="spellEnd"/>
      <w:r w:rsidR="00B327DD" w:rsidRPr="00B327DD">
        <w:rPr>
          <w:rFonts w:ascii="Palatino Linotype" w:hAnsi="Palatino Linotype" w:cs="Arial"/>
          <w:i/>
        </w:rPr>
        <w:t xml:space="preserve"> letra dice: "Artículo 31.- La Presidenta o el Presidente del Tribunal convocará a las Magistradas o los Magistrados de la Sala Superior a reuniones ordinarias o extraordinarias del Pleno, así como a reuniones periódicas con Magistradas o Magistrados de las Salas Especializadas, Salas Regionales, Salas Supernumerarias y demás integrantes del personal jurídico, en forma conjunta o separada, para tratar asuntos relacionados con la función jurisdiccional." Luego entonces, de tener publicada una disposición legal que no se encuentra vigente, el sujeto obligado estaría transgrediendo los principios de veracidad, oportunidad y actualización que rigen el cumplimiento de las </w:t>
      </w:r>
      <w:proofErr w:type="spellStart"/>
      <w:r w:rsidR="00B327DD" w:rsidRPr="00B327DD">
        <w:rPr>
          <w:rFonts w:ascii="Palatino Linotype" w:hAnsi="Palatino Linotype" w:cs="Arial"/>
          <w:i/>
        </w:rPr>
        <w:t>obilgaciones</w:t>
      </w:r>
      <w:proofErr w:type="spellEnd"/>
      <w:r w:rsidR="00B327DD" w:rsidRPr="00B327DD">
        <w:rPr>
          <w:rFonts w:ascii="Palatino Linotype" w:hAnsi="Palatino Linotype" w:cs="Arial"/>
          <w:i/>
        </w:rPr>
        <w:t xml:space="preserve"> de transparencia.</w:t>
      </w:r>
      <w:r w:rsidR="006A3A54" w:rsidRPr="004657BE">
        <w:rPr>
          <w:rFonts w:ascii="Palatino Linotype" w:hAnsi="Palatino Linotype" w:cs="Arial"/>
          <w:i/>
        </w:rPr>
        <w:t>” (Sic)</w:t>
      </w:r>
    </w:p>
    <w:p w14:paraId="4486FFE3" w14:textId="77777777" w:rsidR="005C4FC9" w:rsidRDefault="005C4FC9" w:rsidP="004657BE">
      <w:pPr>
        <w:pStyle w:val="Sinespaciado"/>
        <w:spacing w:line="360" w:lineRule="auto"/>
        <w:jc w:val="both"/>
        <w:rPr>
          <w:rFonts w:ascii="Palatino Linotype" w:hAnsi="Palatino Linotype"/>
          <w:b/>
          <w:sz w:val="26"/>
          <w:szCs w:val="26"/>
        </w:rPr>
      </w:pPr>
    </w:p>
    <w:p w14:paraId="36213C14" w14:textId="77777777" w:rsidR="007E2E80" w:rsidRPr="004657BE" w:rsidRDefault="007E2E80" w:rsidP="004657BE">
      <w:pPr>
        <w:pStyle w:val="Sinespaciado"/>
        <w:spacing w:line="360" w:lineRule="auto"/>
        <w:jc w:val="both"/>
        <w:rPr>
          <w:rFonts w:ascii="Palatino Linotype" w:hAnsi="Palatino Linotype"/>
          <w:b/>
          <w:sz w:val="26"/>
          <w:szCs w:val="26"/>
        </w:rPr>
      </w:pPr>
      <w:r w:rsidRPr="004657BE">
        <w:rPr>
          <w:rFonts w:ascii="Palatino Linotype" w:hAnsi="Palatino Linotype"/>
          <w:b/>
          <w:sz w:val="26"/>
          <w:szCs w:val="26"/>
        </w:rPr>
        <w:t xml:space="preserve">CUARTO. Del turno </w:t>
      </w:r>
      <w:r w:rsidR="000E7C0A" w:rsidRPr="004657BE">
        <w:rPr>
          <w:rFonts w:ascii="Palatino Linotype" w:hAnsi="Palatino Linotype"/>
          <w:b/>
          <w:sz w:val="26"/>
          <w:szCs w:val="26"/>
        </w:rPr>
        <w:t xml:space="preserve">y admisión </w:t>
      </w:r>
      <w:r w:rsidRPr="004657BE">
        <w:rPr>
          <w:rFonts w:ascii="Palatino Linotype" w:hAnsi="Palatino Linotype"/>
          <w:b/>
          <w:sz w:val="26"/>
          <w:szCs w:val="26"/>
        </w:rPr>
        <w:t>del recurso de revisión.</w:t>
      </w:r>
    </w:p>
    <w:p w14:paraId="340A9153" w14:textId="2BD5958C" w:rsidR="007E2E80" w:rsidRPr="004657BE" w:rsidRDefault="007E2E80" w:rsidP="004657BE">
      <w:pPr>
        <w:pStyle w:val="Sinespaciado"/>
        <w:spacing w:line="360" w:lineRule="auto"/>
        <w:jc w:val="both"/>
        <w:rPr>
          <w:rFonts w:ascii="Palatino Linotype" w:hAnsi="Palatino Linotype"/>
          <w:sz w:val="24"/>
          <w:szCs w:val="24"/>
        </w:rPr>
      </w:pPr>
      <w:r w:rsidRPr="004657BE">
        <w:rPr>
          <w:rFonts w:ascii="Palatino Linotype" w:hAnsi="Palatino Linotype"/>
          <w:sz w:val="24"/>
          <w:szCs w:val="24"/>
        </w:rPr>
        <w:t>Medio de impugnación que le fue turnado a</w:t>
      </w:r>
      <w:r w:rsidR="00C40A1A">
        <w:rPr>
          <w:rFonts w:ascii="Palatino Linotype" w:hAnsi="Palatino Linotype"/>
          <w:sz w:val="24"/>
          <w:szCs w:val="24"/>
        </w:rPr>
        <w:t>l</w:t>
      </w:r>
      <w:r w:rsidRPr="004657BE">
        <w:rPr>
          <w:rFonts w:ascii="Palatino Linotype" w:hAnsi="Palatino Linotype"/>
          <w:sz w:val="24"/>
          <w:szCs w:val="24"/>
        </w:rPr>
        <w:t xml:space="preserve"> </w:t>
      </w:r>
      <w:r w:rsidRPr="00A4214D">
        <w:rPr>
          <w:rFonts w:ascii="Palatino Linotype" w:hAnsi="Palatino Linotype"/>
          <w:b/>
          <w:sz w:val="24"/>
          <w:szCs w:val="24"/>
        </w:rPr>
        <w:t>Comisionad</w:t>
      </w:r>
      <w:r w:rsidR="00C40A1A">
        <w:rPr>
          <w:rFonts w:ascii="Palatino Linotype" w:hAnsi="Palatino Linotype"/>
          <w:b/>
          <w:sz w:val="24"/>
          <w:szCs w:val="24"/>
        </w:rPr>
        <w:t>o</w:t>
      </w:r>
      <w:r w:rsidR="00AD2D04">
        <w:rPr>
          <w:rFonts w:ascii="Palatino Linotype" w:hAnsi="Palatino Linotype"/>
          <w:b/>
          <w:sz w:val="24"/>
          <w:szCs w:val="24"/>
        </w:rPr>
        <w:t xml:space="preserve"> Presidente</w:t>
      </w:r>
      <w:r w:rsidRPr="00A4214D">
        <w:rPr>
          <w:rFonts w:ascii="Palatino Linotype" w:hAnsi="Palatino Linotype"/>
          <w:b/>
          <w:sz w:val="24"/>
          <w:szCs w:val="24"/>
        </w:rPr>
        <w:t xml:space="preserve"> </w:t>
      </w:r>
      <w:r w:rsidR="00C40A1A" w:rsidRPr="00C40A1A">
        <w:rPr>
          <w:rFonts w:ascii="Palatino Linotype" w:hAnsi="Palatino Linotype"/>
          <w:b/>
          <w:sz w:val="24"/>
          <w:szCs w:val="24"/>
        </w:rPr>
        <w:t>José Martínez Vilchis</w:t>
      </w:r>
      <w:r w:rsidRPr="004657BE">
        <w:rPr>
          <w:rFonts w:ascii="Palatino Linotype" w:hAnsi="Palatino Linotype"/>
          <w:sz w:val="24"/>
          <w:szCs w:val="24"/>
        </w:rPr>
        <w:t xml:space="preserve">, por medio del sistema electrónico en términos del </w:t>
      </w:r>
      <w:r w:rsidR="00BE6D77" w:rsidRPr="004657BE">
        <w:rPr>
          <w:rFonts w:ascii="Palatino Linotype" w:hAnsi="Palatino Linotype"/>
          <w:sz w:val="24"/>
          <w:szCs w:val="24"/>
        </w:rPr>
        <w:t>numeral</w:t>
      </w:r>
      <w:r w:rsidRPr="004657BE">
        <w:rPr>
          <w:rFonts w:ascii="Palatino Linotype" w:hAnsi="Palatino Linotype"/>
          <w:sz w:val="24"/>
          <w:szCs w:val="24"/>
        </w:rPr>
        <w:t xml:space="preserve"> 185 fracción I de la Ley de Transparencia y Acceso a la información Pública del Estado de México y Municipios, del cual recayó acuerdo de admisión en fecha </w:t>
      </w:r>
      <w:r w:rsidR="00B327DD">
        <w:rPr>
          <w:rFonts w:ascii="Palatino Linotype" w:hAnsi="Palatino Linotype"/>
          <w:sz w:val="24"/>
          <w:szCs w:val="24"/>
        </w:rPr>
        <w:t>ocho de marzo</w:t>
      </w:r>
      <w:r w:rsidR="001B3B98">
        <w:rPr>
          <w:rFonts w:ascii="Palatino Linotype" w:hAnsi="Palatino Linotype"/>
          <w:sz w:val="24"/>
          <w:szCs w:val="24"/>
        </w:rPr>
        <w:t xml:space="preserve"> de dos mil veinticuatro</w:t>
      </w:r>
      <w:r w:rsidRPr="004657BE">
        <w:rPr>
          <w:rFonts w:ascii="Palatino Linotype" w:hAnsi="Palatino Linotype"/>
          <w:sz w:val="24"/>
          <w:szCs w:val="24"/>
        </w:rPr>
        <w:t xml:space="preserve">, determinándose en él, un plazo de siete días para que las partes manifestaran lo que a su derecho </w:t>
      </w:r>
      <w:r w:rsidRPr="001B3B98">
        <w:rPr>
          <w:rFonts w:ascii="Palatino Linotype" w:hAnsi="Palatino Linotype"/>
          <w:sz w:val="24"/>
          <w:szCs w:val="24"/>
          <w:lang w:val="es-ES_tradnl"/>
        </w:rPr>
        <w:t>corresponda</w:t>
      </w:r>
      <w:r w:rsidRPr="004657BE">
        <w:rPr>
          <w:rFonts w:ascii="Palatino Linotype" w:hAnsi="Palatino Linotype"/>
          <w:sz w:val="24"/>
          <w:szCs w:val="24"/>
        </w:rPr>
        <w:t xml:space="preserve"> en términos del numeral ya citado.</w:t>
      </w:r>
    </w:p>
    <w:p w14:paraId="27A9BC03" w14:textId="77777777" w:rsidR="00AD2D04" w:rsidRPr="004657BE" w:rsidRDefault="00AD2D04" w:rsidP="004657BE">
      <w:pPr>
        <w:pStyle w:val="Sinespaciado"/>
        <w:spacing w:line="360" w:lineRule="auto"/>
        <w:jc w:val="both"/>
        <w:rPr>
          <w:rFonts w:ascii="Palatino Linotype" w:hAnsi="Palatino Linotype"/>
          <w:sz w:val="24"/>
          <w:szCs w:val="24"/>
        </w:rPr>
      </w:pPr>
    </w:p>
    <w:p w14:paraId="0B9CEAF1" w14:textId="77777777"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QUINTO. De la etapa de instrucción.</w:t>
      </w:r>
    </w:p>
    <w:p w14:paraId="6C63CA38" w14:textId="056C141D" w:rsidR="003070A5" w:rsidRPr="003070A5" w:rsidRDefault="003070A5" w:rsidP="003070A5">
      <w:pPr>
        <w:spacing w:after="0" w:line="360" w:lineRule="auto"/>
        <w:jc w:val="both"/>
        <w:rPr>
          <w:rFonts w:ascii="Palatino Linotype" w:eastAsia="Times New Roman" w:hAnsi="Palatino Linotype" w:cs="Times New Roman"/>
          <w:sz w:val="24"/>
          <w:szCs w:val="24"/>
        </w:rPr>
      </w:pPr>
      <w:r w:rsidRPr="003070A5">
        <w:rPr>
          <w:rFonts w:ascii="Palatino Linotype" w:eastAsia="Times New Roman" w:hAnsi="Palatino Linotype" w:cs="Arial"/>
          <w:sz w:val="24"/>
          <w:szCs w:val="24"/>
        </w:rPr>
        <w:lastRenderedPageBreak/>
        <w:t xml:space="preserve">Así, una vez abierta la etapa de instrucción, en el sumario se observa que </w:t>
      </w:r>
      <w:r w:rsidRPr="003070A5">
        <w:rPr>
          <w:rFonts w:ascii="Palatino Linotype" w:eastAsia="Times New Roman" w:hAnsi="Palatino Linotype" w:cs="Arial"/>
          <w:b/>
          <w:sz w:val="24"/>
          <w:szCs w:val="24"/>
        </w:rPr>
        <w:t>El Sujeto Obligado</w:t>
      </w:r>
      <w:r w:rsidRPr="003070A5">
        <w:rPr>
          <w:rFonts w:ascii="Palatino Linotype" w:eastAsia="Times New Roman" w:hAnsi="Palatino Linotype" w:cs="Arial"/>
          <w:sz w:val="24"/>
          <w:szCs w:val="24"/>
        </w:rPr>
        <w:t xml:space="preserve"> en fecha </w:t>
      </w:r>
      <w:r w:rsidR="003736E5">
        <w:rPr>
          <w:rFonts w:ascii="Palatino Linotype" w:eastAsia="Times New Roman" w:hAnsi="Palatino Linotype" w:cs="Arial"/>
          <w:sz w:val="24"/>
          <w:szCs w:val="24"/>
        </w:rPr>
        <w:t>cuatro de abril</w:t>
      </w:r>
      <w:r w:rsidRPr="003070A5">
        <w:rPr>
          <w:rFonts w:ascii="Palatino Linotype" w:eastAsia="Times New Roman" w:hAnsi="Palatino Linotype" w:cs="Arial"/>
          <w:sz w:val="24"/>
          <w:szCs w:val="24"/>
        </w:rPr>
        <w:t xml:space="preserve"> de dos mil veinticuatro, presentó su informe justificado, dicho informe fue puesto a la vista de</w:t>
      </w:r>
      <w:r w:rsidR="003736E5">
        <w:rPr>
          <w:rFonts w:ascii="Palatino Linotype" w:eastAsia="Times New Roman" w:hAnsi="Palatino Linotype" w:cs="Arial"/>
          <w:sz w:val="24"/>
          <w:szCs w:val="24"/>
        </w:rPr>
        <w:t xml:space="preserve"> la</w:t>
      </w:r>
      <w:r w:rsidRPr="003070A5">
        <w:rPr>
          <w:rFonts w:ascii="Palatino Linotype" w:eastAsia="Times New Roman" w:hAnsi="Palatino Linotype" w:cs="Arial"/>
          <w:sz w:val="24"/>
          <w:szCs w:val="24"/>
        </w:rPr>
        <w:t xml:space="preserve"> </w:t>
      </w:r>
      <w:r w:rsidRPr="003070A5">
        <w:rPr>
          <w:rFonts w:ascii="Palatino Linotype" w:eastAsia="Times New Roman" w:hAnsi="Palatino Linotype" w:cs="Arial"/>
          <w:b/>
          <w:bCs/>
          <w:sz w:val="24"/>
          <w:szCs w:val="24"/>
        </w:rPr>
        <w:t>Recurrente</w:t>
      </w:r>
      <w:r w:rsidR="003736E5">
        <w:rPr>
          <w:rFonts w:ascii="Palatino Linotype" w:eastAsia="Times New Roman" w:hAnsi="Palatino Linotype" w:cs="Arial"/>
          <w:sz w:val="24"/>
          <w:szCs w:val="24"/>
        </w:rPr>
        <w:t xml:space="preserve"> en fecha nueve de julio de dos mil veinticuatro</w:t>
      </w:r>
      <w:r w:rsidRPr="003070A5">
        <w:rPr>
          <w:rFonts w:ascii="Palatino Linotype" w:eastAsia="Times New Roman" w:hAnsi="Palatino Linotype" w:cs="Arial"/>
          <w:sz w:val="24"/>
          <w:szCs w:val="24"/>
        </w:rPr>
        <w:t xml:space="preserve">, </w:t>
      </w:r>
      <w:r w:rsidR="003736E5">
        <w:rPr>
          <w:rFonts w:ascii="Palatino Linotype" w:eastAsia="Times New Roman" w:hAnsi="Palatino Linotype" w:cs="Arial"/>
          <w:sz w:val="24"/>
          <w:szCs w:val="24"/>
        </w:rPr>
        <w:t xml:space="preserve">asimismo; </w:t>
      </w:r>
      <w:r w:rsidRPr="003070A5">
        <w:rPr>
          <w:rFonts w:ascii="Palatino Linotype" w:eastAsia="Times New Roman" w:hAnsi="Palatino Linotype" w:cs="Times New Roman"/>
          <w:sz w:val="24"/>
          <w:szCs w:val="24"/>
        </w:rPr>
        <w:t xml:space="preserve">se hace constar que </w:t>
      </w:r>
      <w:r w:rsidR="003736E5">
        <w:rPr>
          <w:rFonts w:ascii="Palatino Linotype" w:eastAsia="Times New Roman" w:hAnsi="Palatino Linotype" w:cs="Times New Roman"/>
          <w:b/>
          <w:sz w:val="24"/>
          <w:szCs w:val="24"/>
        </w:rPr>
        <w:t>la</w:t>
      </w:r>
      <w:r w:rsidRPr="003070A5">
        <w:rPr>
          <w:rFonts w:ascii="Palatino Linotype" w:eastAsia="Times New Roman" w:hAnsi="Palatino Linotype" w:cs="Times New Roman"/>
          <w:b/>
          <w:sz w:val="24"/>
          <w:szCs w:val="24"/>
        </w:rPr>
        <w:t xml:space="preserve"> </w:t>
      </w:r>
      <w:r w:rsidRPr="003070A5">
        <w:rPr>
          <w:rFonts w:ascii="Palatino Linotype" w:eastAsia="Times New Roman" w:hAnsi="Palatino Linotype" w:cs="Times New Roman"/>
          <w:sz w:val="24"/>
          <w:szCs w:val="24"/>
        </w:rPr>
        <w:t>R</w:t>
      </w:r>
      <w:r w:rsidRPr="003070A5">
        <w:rPr>
          <w:rFonts w:ascii="Palatino Linotype" w:eastAsia="Times New Roman" w:hAnsi="Palatino Linotype" w:cs="Times New Roman"/>
          <w:b/>
          <w:sz w:val="24"/>
          <w:szCs w:val="24"/>
        </w:rPr>
        <w:t>ecurrente</w:t>
      </w:r>
      <w:r w:rsidRPr="003070A5">
        <w:rPr>
          <w:rFonts w:ascii="Palatino Linotype" w:eastAsia="Times New Roman" w:hAnsi="Palatino Linotype" w:cs="Times New Roman"/>
          <w:sz w:val="24"/>
          <w:szCs w:val="24"/>
        </w:rPr>
        <w:t xml:space="preserve"> fue omis</w:t>
      </w:r>
      <w:r w:rsidR="003736E5">
        <w:rPr>
          <w:rFonts w:ascii="Palatino Linotype" w:eastAsia="Times New Roman" w:hAnsi="Palatino Linotype" w:cs="Times New Roman"/>
          <w:sz w:val="24"/>
          <w:szCs w:val="24"/>
        </w:rPr>
        <w:t>a</w:t>
      </w:r>
      <w:r w:rsidRPr="003070A5">
        <w:rPr>
          <w:rFonts w:ascii="Palatino Linotype" w:eastAsia="Times New Roman" w:hAnsi="Palatino Linotype" w:cs="Times New Roman"/>
          <w:sz w:val="24"/>
          <w:szCs w:val="24"/>
        </w:rPr>
        <w:t xml:space="preserve"> en presentar sus manifestaciones; finalmente se advierte de las constancias que integran el presente expediente, que no existe prueba alguna que deba desahogarse.</w:t>
      </w:r>
    </w:p>
    <w:p w14:paraId="338C92FC" w14:textId="1A9F4D43" w:rsidR="00F14098" w:rsidRPr="003070A5" w:rsidRDefault="00F14098" w:rsidP="00F14098">
      <w:pPr>
        <w:spacing w:line="360" w:lineRule="auto"/>
        <w:jc w:val="both"/>
        <w:rPr>
          <w:rFonts w:ascii="Palatino Linotype" w:hAnsi="Palatino Linotype" w:cs="Arial"/>
          <w:sz w:val="24"/>
          <w:szCs w:val="24"/>
          <w:lang w:val="es-MX"/>
        </w:rPr>
      </w:pPr>
    </w:p>
    <w:p w14:paraId="0E994B3D" w14:textId="77777777" w:rsidR="00AD2D04" w:rsidRPr="000C7EBF" w:rsidRDefault="00AD2D04" w:rsidP="00AD2D04">
      <w:pPr>
        <w:spacing w:after="0" w:line="360" w:lineRule="auto"/>
        <w:jc w:val="both"/>
        <w:rPr>
          <w:rFonts w:ascii="Palatino Linotype" w:hAnsi="Palatino Linotype" w:cs="Arial"/>
          <w:sz w:val="16"/>
          <w:szCs w:val="24"/>
        </w:rPr>
      </w:pPr>
    </w:p>
    <w:p w14:paraId="29E81583" w14:textId="77777777" w:rsidR="00AD2D04" w:rsidRPr="000C7EBF" w:rsidRDefault="00AD2D04" w:rsidP="00AD2D04">
      <w:pPr>
        <w:tabs>
          <w:tab w:val="left" w:pos="3206"/>
        </w:tabs>
        <w:spacing w:after="0" w:line="360" w:lineRule="auto"/>
        <w:jc w:val="both"/>
        <w:rPr>
          <w:rFonts w:ascii="Palatino Linotype" w:hAnsi="Palatino Linotype" w:cs="Arial"/>
          <w:b/>
          <w:sz w:val="28"/>
          <w:szCs w:val="24"/>
        </w:rPr>
      </w:pPr>
      <w:r w:rsidRPr="000C7EBF">
        <w:rPr>
          <w:rFonts w:ascii="Palatino Linotype" w:hAnsi="Palatino Linotype" w:cs="Arial"/>
          <w:b/>
          <w:sz w:val="28"/>
          <w:szCs w:val="24"/>
        </w:rPr>
        <w:t>SEXTO. Del cierre de instrucción.</w:t>
      </w:r>
      <w:r w:rsidRPr="000C7EBF">
        <w:rPr>
          <w:rFonts w:ascii="Palatino Linotype" w:hAnsi="Palatino Linotype" w:cs="Arial"/>
          <w:b/>
          <w:sz w:val="28"/>
          <w:szCs w:val="24"/>
        </w:rPr>
        <w:tab/>
      </w:r>
    </w:p>
    <w:p w14:paraId="478E1ED4" w14:textId="1453FDAB" w:rsidR="00AD2D04" w:rsidRDefault="00AD2D04" w:rsidP="00AD2D04">
      <w:pPr>
        <w:spacing w:after="0" w:line="360" w:lineRule="auto"/>
        <w:jc w:val="both"/>
        <w:rPr>
          <w:rFonts w:ascii="Palatino Linotype" w:hAnsi="Palatino Linotype" w:cs="Arial"/>
          <w:sz w:val="24"/>
          <w:szCs w:val="24"/>
        </w:rPr>
      </w:pPr>
      <w:r w:rsidRPr="000C7EBF">
        <w:rPr>
          <w:rFonts w:ascii="Palatino Linotype" w:hAnsi="Palatino Linotype" w:cs="Arial"/>
          <w:sz w:val="24"/>
          <w:szCs w:val="24"/>
        </w:rPr>
        <w:t xml:space="preserve">Así, una vez transcurrido el término legal, se decretó el cierre de instrucción en fecha </w:t>
      </w:r>
      <w:r w:rsidR="00234A8E">
        <w:rPr>
          <w:rFonts w:ascii="Palatino Linotype" w:hAnsi="Palatino Linotype" w:cs="Arial"/>
          <w:sz w:val="24"/>
          <w:szCs w:val="24"/>
        </w:rPr>
        <w:t>ocho de agosto</w:t>
      </w:r>
      <w:r w:rsidR="001B3B98">
        <w:rPr>
          <w:rFonts w:ascii="Palatino Linotype" w:hAnsi="Palatino Linotype" w:cs="Arial"/>
          <w:sz w:val="24"/>
          <w:szCs w:val="24"/>
        </w:rPr>
        <w:t xml:space="preserve"> de dos mil veinticuatro</w:t>
      </w:r>
      <w:r w:rsidRPr="000C7EBF">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3241757F" w14:textId="77777777" w:rsidR="00AD2D04" w:rsidRDefault="00AD2D04" w:rsidP="00AD2D04">
      <w:pPr>
        <w:spacing w:after="0" w:line="360" w:lineRule="auto"/>
        <w:jc w:val="both"/>
        <w:rPr>
          <w:rFonts w:ascii="Palatino Linotype" w:hAnsi="Palatino Linotype" w:cs="Arial"/>
          <w:sz w:val="24"/>
          <w:szCs w:val="24"/>
        </w:rPr>
      </w:pPr>
    </w:p>
    <w:p w14:paraId="144551BF" w14:textId="77777777" w:rsidR="00AD2D04" w:rsidRDefault="00AD2D04" w:rsidP="004410A6">
      <w:pPr>
        <w:tabs>
          <w:tab w:val="left" w:pos="3206"/>
        </w:tabs>
        <w:spacing w:after="0" w:line="360" w:lineRule="auto"/>
        <w:jc w:val="both"/>
        <w:rPr>
          <w:rFonts w:ascii="Palatino Linotype" w:hAnsi="Palatino Linotype"/>
          <w:b/>
          <w:sz w:val="28"/>
          <w:szCs w:val="28"/>
        </w:rPr>
      </w:pPr>
      <w:r w:rsidRPr="004410A6">
        <w:rPr>
          <w:rFonts w:ascii="Palatino Linotype" w:hAnsi="Palatino Linotype" w:cs="Arial"/>
          <w:b/>
          <w:sz w:val="28"/>
          <w:szCs w:val="24"/>
        </w:rPr>
        <w:t>SÉPTIMO</w:t>
      </w:r>
      <w:r>
        <w:rPr>
          <w:rFonts w:ascii="Palatino Linotype" w:hAnsi="Palatino Linotype"/>
          <w:b/>
          <w:sz w:val="28"/>
          <w:szCs w:val="28"/>
        </w:rPr>
        <w:t>. De la ampliación del término para resolver.</w:t>
      </w:r>
    </w:p>
    <w:p w14:paraId="37E63D65" w14:textId="5CB98303" w:rsidR="004410A6" w:rsidRPr="004410A6" w:rsidRDefault="004410A6" w:rsidP="004410A6">
      <w:pPr>
        <w:spacing w:after="0" w:line="360" w:lineRule="auto"/>
        <w:jc w:val="both"/>
        <w:rPr>
          <w:rFonts w:ascii="Palatino Linotype" w:hAnsi="Palatino Linotype"/>
          <w:sz w:val="24"/>
          <w:szCs w:val="24"/>
        </w:rPr>
      </w:pPr>
      <w:r w:rsidRPr="004410A6">
        <w:rPr>
          <w:rFonts w:ascii="Palatino Linotype" w:hAnsi="Palatino Linotype"/>
          <w:sz w:val="24"/>
          <w:szCs w:val="24"/>
        </w:rPr>
        <w:t xml:space="preserve">De las constancias que integran el expediente electrónico, se advierte que han transcurrido los términos de Ley, para la emisión de la resolución en el presente recurso de revisión, por lo que el </w:t>
      </w:r>
      <w:r w:rsidR="003736E5">
        <w:rPr>
          <w:rFonts w:ascii="Palatino Linotype" w:hAnsi="Palatino Linotype"/>
          <w:sz w:val="24"/>
          <w:szCs w:val="24"/>
        </w:rPr>
        <w:t>nueve de julio</w:t>
      </w:r>
      <w:r w:rsidRPr="004410A6">
        <w:rPr>
          <w:rFonts w:ascii="Palatino Linotype" w:hAnsi="Palatino Linotype"/>
          <w:sz w:val="24"/>
          <w:szCs w:val="24"/>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6CE2B74" w14:textId="77777777" w:rsidR="004410A6" w:rsidRPr="004410A6" w:rsidRDefault="004410A6" w:rsidP="004410A6">
      <w:pPr>
        <w:spacing w:line="360" w:lineRule="auto"/>
        <w:contextualSpacing/>
        <w:jc w:val="both"/>
        <w:rPr>
          <w:rFonts w:ascii="Palatino Linotype" w:hAnsi="Palatino Linotype"/>
          <w:sz w:val="24"/>
          <w:szCs w:val="24"/>
        </w:rPr>
      </w:pPr>
    </w:p>
    <w:p w14:paraId="7E65B9DC"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lastRenderedPageBreak/>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1F981A05" w14:textId="77777777" w:rsidR="004410A6" w:rsidRPr="004410A6" w:rsidRDefault="004410A6" w:rsidP="004410A6">
      <w:pPr>
        <w:spacing w:line="360" w:lineRule="auto"/>
        <w:contextualSpacing/>
        <w:jc w:val="both"/>
        <w:rPr>
          <w:rFonts w:ascii="Palatino Linotype" w:hAnsi="Palatino Linotype"/>
          <w:sz w:val="24"/>
          <w:szCs w:val="24"/>
        </w:rPr>
      </w:pPr>
    </w:p>
    <w:p w14:paraId="292AF747" w14:textId="77777777" w:rsidR="004410A6" w:rsidRPr="004410A6" w:rsidRDefault="004410A6" w:rsidP="004410A6">
      <w:pPr>
        <w:spacing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05D20E1" w14:textId="77777777" w:rsidR="004410A6" w:rsidRPr="004410A6" w:rsidRDefault="004410A6" w:rsidP="004410A6">
      <w:pPr>
        <w:spacing w:line="360" w:lineRule="auto"/>
        <w:contextualSpacing/>
        <w:jc w:val="both"/>
        <w:rPr>
          <w:rFonts w:ascii="Palatino Linotype" w:hAnsi="Palatino Linotype"/>
          <w:sz w:val="24"/>
          <w:szCs w:val="24"/>
        </w:rPr>
      </w:pPr>
    </w:p>
    <w:p w14:paraId="3FC33985" w14:textId="77777777" w:rsidR="004410A6" w:rsidRPr="004410A6" w:rsidRDefault="004410A6" w:rsidP="004410A6">
      <w:pPr>
        <w:spacing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827ECE" w14:textId="77777777" w:rsidR="004410A6" w:rsidRPr="004410A6" w:rsidRDefault="004410A6" w:rsidP="004410A6">
      <w:pPr>
        <w:spacing w:line="360" w:lineRule="auto"/>
        <w:contextualSpacing/>
        <w:jc w:val="both"/>
        <w:rPr>
          <w:rFonts w:ascii="Palatino Linotype" w:hAnsi="Palatino Linotype"/>
          <w:sz w:val="24"/>
          <w:szCs w:val="24"/>
        </w:rPr>
      </w:pPr>
    </w:p>
    <w:p w14:paraId="0C47765D"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C9472E0" w14:textId="77777777" w:rsidR="004410A6" w:rsidRPr="004410A6" w:rsidRDefault="004410A6" w:rsidP="004410A6">
      <w:pPr>
        <w:spacing w:line="360" w:lineRule="auto"/>
        <w:contextualSpacing/>
        <w:jc w:val="both"/>
        <w:rPr>
          <w:rFonts w:ascii="Palatino Linotype" w:hAnsi="Palatino Linotype"/>
          <w:sz w:val="24"/>
          <w:szCs w:val="24"/>
        </w:rPr>
      </w:pPr>
    </w:p>
    <w:p w14:paraId="5607D1D7"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050A167A" w14:textId="77777777" w:rsidR="004410A6" w:rsidRPr="004410A6" w:rsidRDefault="004410A6" w:rsidP="004410A6">
      <w:pPr>
        <w:spacing w:line="360" w:lineRule="auto"/>
        <w:contextualSpacing/>
        <w:jc w:val="both"/>
        <w:rPr>
          <w:rFonts w:ascii="Palatino Linotype" w:hAnsi="Palatino Linotype"/>
          <w:sz w:val="24"/>
          <w:szCs w:val="24"/>
        </w:rPr>
      </w:pPr>
    </w:p>
    <w:p w14:paraId="6F0CF2FA" w14:textId="77777777" w:rsidR="004410A6" w:rsidRPr="004410A6" w:rsidRDefault="004410A6" w:rsidP="004410A6">
      <w:pPr>
        <w:numPr>
          <w:ilvl w:val="0"/>
          <w:numId w:val="23"/>
        </w:numPr>
        <w:spacing w:line="360" w:lineRule="auto"/>
        <w:contextualSpacing/>
        <w:rPr>
          <w:rFonts w:ascii="Palatino Linotype" w:hAnsi="Palatino Linotype"/>
          <w:sz w:val="24"/>
          <w:szCs w:val="24"/>
        </w:rPr>
      </w:pPr>
      <w:r w:rsidRPr="004410A6">
        <w:rPr>
          <w:rFonts w:ascii="Palatino Linotype" w:hAnsi="Palatino Linotype"/>
          <w:sz w:val="24"/>
          <w:szCs w:val="24"/>
        </w:rPr>
        <w:t>Complejidad del asunto: La complejidad de la prueba, la pluralidad de sujetos procesales, el tiempo transcurrido, las características y contexto del recurso.</w:t>
      </w:r>
    </w:p>
    <w:p w14:paraId="5ED2448C" w14:textId="77777777" w:rsidR="004410A6" w:rsidRPr="004410A6" w:rsidRDefault="004410A6" w:rsidP="004410A6">
      <w:pPr>
        <w:numPr>
          <w:ilvl w:val="0"/>
          <w:numId w:val="23"/>
        </w:numPr>
        <w:spacing w:line="360" w:lineRule="auto"/>
        <w:contextualSpacing/>
        <w:rPr>
          <w:rFonts w:ascii="Palatino Linotype" w:hAnsi="Palatino Linotype"/>
          <w:sz w:val="24"/>
          <w:szCs w:val="24"/>
        </w:rPr>
      </w:pPr>
      <w:r w:rsidRPr="004410A6">
        <w:rPr>
          <w:rFonts w:ascii="Palatino Linotype" w:hAnsi="Palatino Linotype"/>
          <w:sz w:val="24"/>
          <w:szCs w:val="24"/>
        </w:rPr>
        <w:t>Actividad Procesal del interesado: Acciones u omisiones del interesado.</w:t>
      </w:r>
    </w:p>
    <w:p w14:paraId="439CA612" w14:textId="77777777" w:rsidR="004410A6" w:rsidRPr="004410A6" w:rsidRDefault="004410A6" w:rsidP="004410A6">
      <w:pPr>
        <w:numPr>
          <w:ilvl w:val="0"/>
          <w:numId w:val="23"/>
        </w:numPr>
        <w:spacing w:line="360" w:lineRule="auto"/>
        <w:contextualSpacing/>
        <w:rPr>
          <w:rFonts w:ascii="Palatino Linotype" w:hAnsi="Palatino Linotype"/>
          <w:sz w:val="24"/>
          <w:szCs w:val="24"/>
        </w:rPr>
      </w:pPr>
      <w:r w:rsidRPr="004410A6">
        <w:rPr>
          <w:rFonts w:ascii="Palatino Linotype" w:hAnsi="Palatino Linotype"/>
          <w:sz w:val="24"/>
          <w:szCs w:val="24"/>
        </w:rPr>
        <w:t>Conducta de la Autoridad: Las Acciones u omisiones realizadas en el procedimiento. Así como si la autoridad actuó con la debida diligencia.</w:t>
      </w:r>
    </w:p>
    <w:p w14:paraId="6B9BDA00" w14:textId="77777777" w:rsidR="004410A6" w:rsidRPr="004410A6" w:rsidRDefault="004410A6" w:rsidP="004410A6">
      <w:pPr>
        <w:numPr>
          <w:ilvl w:val="0"/>
          <w:numId w:val="23"/>
        </w:numPr>
        <w:spacing w:line="360" w:lineRule="auto"/>
        <w:contextualSpacing/>
        <w:rPr>
          <w:rFonts w:ascii="Palatino Linotype" w:hAnsi="Palatino Linotype"/>
          <w:sz w:val="24"/>
          <w:szCs w:val="24"/>
        </w:rPr>
      </w:pPr>
      <w:r w:rsidRPr="004410A6">
        <w:rPr>
          <w:rFonts w:ascii="Palatino Linotype" w:hAnsi="Palatino Linotype"/>
          <w:sz w:val="24"/>
          <w:szCs w:val="24"/>
        </w:rPr>
        <w:t>La afectación generada en la situación jurídica de la persona involucrada en el proceso: Violación a sus derechos humanos.</w:t>
      </w:r>
    </w:p>
    <w:p w14:paraId="55072D8E" w14:textId="77777777" w:rsidR="004410A6" w:rsidRPr="004410A6" w:rsidRDefault="004410A6" w:rsidP="004410A6">
      <w:pPr>
        <w:spacing w:line="360" w:lineRule="auto"/>
        <w:contextualSpacing/>
        <w:jc w:val="both"/>
        <w:rPr>
          <w:rFonts w:ascii="Palatino Linotype" w:hAnsi="Palatino Linotype"/>
          <w:sz w:val="24"/>
          <w:szCs w:val="24"/>
        </w:rPr>
      </w:pPr>
    </w:p>
    <w:p w14:paraId="0F6B8EA9"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C4C965A" w14:textId="77777777" w:rsidR="004410A6" w:rsidRPr="004410A6" w:rsidRDefault="004410A6" w:rsidP="004410A6">
      <w:pPr>
        <w:spacing w:line="360" w:lineRule="auto"/>
        <w:contextualSpacing/>
        <w:jc w:val="both"/>
        <w:rPr>
          <w:rFonts w:ascii="Palatino Linotype" w:hAnsi="Palatino Linotype"/>
          <w:sz w:val="24"/>
          <w:szCs w:val="24"/>
        </w:rPr>
      </w:pPr>
    </w:p>
    <w:p w14:paraId="1130D3F0"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4410A6">
        <w:rPr>
          <w:rFonts w:ascii="Palatino Linotype" w:hAnsi="Palatino Linotype"/>
          <w:sz w:val="24"/>
          <w:szCs w:val="24"/>
        </w:rPr>
        <w:lastRenderedPageBreak/>
        <w:t>CARACTERÍSTICAS DEL CASO», visible en la Gaceta del Seminario Judicial de la Federación con el registro digital 205635.</w:t>
      </w:r>
    </w:p>
    <w:p w14:paraId="193F5E7B" w14:textId="77777777" w:rsidR="004410A6" w:rsidRPr="004410A6" w:rsidRDefault="004410A6" w:rsidP="004410A6">
      <w:pPr>
        <w:spacing w:line="360" w:lineRule="auto"/>
        <w:contextualSpacing/>
        <w:jc w:val="both"/>
        <w:rPr>
          <w:rFonts w:ascii="Palatino Linotype" w:hAnsi="Palatino Linotype"/>
          <w:sz w:val="24"/>
          <w:szCs w:val="24"/>
        </w:rPr>
      </w:pPr>
    </w:p>
    <w:p w14:paraId="2F184251" w14:textId="77777777" w:rsidR="004410A6" w:rsidRPr="004410A6" w:rsidRDefault="004410A6" w:rsidP="004410A6">
      <w:pPr>
        <w:spacing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50B4E8A7" w14:textId="77777777" w:rsidR="004410A6" w:rsidRPr="004410A6" w:rsidRDefault="004410A6" w:rsidP="004410A6">
      <w:pPr>
        <w:spacing w:line="360" w:lineRule="auto"/>
        <w:contextualSpacing/>
        <w:jc w:val="both"/>
        <w:rPr>
          <w:rFonts w:ascii="Palatino Linotype" w:eastAsiaTheme="minorEastAsia" w:hAnsi="Palatino Linotype"/>
          <w:sz w:val="24"/>
          <w:szCs w:val="24"/>
        </w:rPr>
      </w:pPr>
    </w:p>
    <w:p w14:paraId="474E3698" w14:textId="77777777" w:rsidR="004410A6" w:rsidRPr="004410A6" w:rsidRDefault="004410A6" w:rsidP="004410A6">
      <w:pPr>
        <w:spacing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Al respecto, también son de considerar los criterios sostenidos por el Cuarto Tribunal Colegiado en Materia Administrativa del Primer Circuito, cuyos rubros y datos de identificación son los siguientes:</w:t>
      </w:r>
    </w:p>
    <w:p w14:paraId="1E913C96" w14:textId="77777777" w:rsidR="004410A6" w:rsidRPr="004410A6" w:rsidRDefault="004410A6" w:rsidP="004410A6">
      <w:pPr>
        <w:spacing w:line="360" w:lineRule="auto"/>
        <w:contextualSpacing/>
        <w:jc w:val="both"/>
        <w:rPr>
          <w:rFonts w:ascii="Palatino Linotype" w:hAnsi="Palatino Linotype"/>
          <w:sz w:val="24"/>
          <w:szCs w:val="24"/>
        </w:rPr>
      </w:pPr>
    </w:p>
    <w:p w14:paraId="44CE1864"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«PLAZO RAZONABLE PARA RESOLVER. DIMENSIÓN Y EFECTOS DE ESTE CONCEPTO CUANDO SE ADUCE EXCESIVA CARGA DE TRABAJO», consultable en el Seminario Judicial de la Federación y su gaceta, con el registro digital 2002351.</w:t>
      </w:r>
    </w:p>
    <w:p w14:paraId="318A7C43" w14:textId="77777777" w:rsidR="004410A6" w:rsidRPr="004410A6" w:rsidRDefault="004410A6" w:rsidP="004410A6">
      <w:pPr>
        <w:spacing w:line="360" w:lineRule="auto"/>
        <w:contextualSpacing/>
        <w:jc w:val="both"/>
        <w:rPr>
          <w:rFonts w:ascii="Palatino Linotype" w:hAnsi="Palatino Linotype"/>
          <w:sz w:val="24"/>
          <w:szCs w:val="24"/>
        </w:rPr>
      </w:pPr>
    </w:p>
    <w:p w14:paraId="28CDD834" w14:textId="77777777" w:rsidR="004410A6" w:rsidRPr="004410A6"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 xml:space="preserve">«PLAZO RAZONABLE PARA RESOLVER. CONCEPTO Y ELEMENTOS QUE LO INTEGRAN A LA LUZ DEL DERECHO INTERNACIONAL DE LOS DERECHOS </w:t>
      </w:r>
      <w:r w:rsidRPr="004410A6">
        <w:rPr>
          <w:rFonts w:ascii="Palatino Linotype" w:hAnsi="Palatino Linotype"/>
          <w:sz w:val="24"/>
          <w:szCs w:val="24"/>
        </w:rPr>
        <w:lastRenderedPageBreak/>
        <w:t>HUMANOS», visible en el Seminario Judicial de la Federación y su gaceta, con el registro digital 2002350.</w:t>
      </w:r>
    </w:p>
    <w:p w14:paraId="7BEC0FC4" w14:textId="77777777" w:rsidR="004410A6" w:rsidRPr="004410A6" w:rsidRDefault="004410A6" w:rsidP="004410A6">
      <w:pPr>
        <w:spacing w:line="360" w:lineRule="auto"/>
        <w:contextualSpacing/>
        <w:jc w:val="both"/>
        <w:rPr>
          <w:rFonts w:ascii="Palatino Linotype" w:hAnsi="Palatino Linotype"/>
          <w:sz w:val="24"/>
          <w:szCs w:val="24"/>
        </w:rPr>
      </w:pPr>
    </w:p>
    <w:p w14:paraId="37CDDA4A" w14:textId="6F395656" w:rsidR="00A954B5" w:rsidRPr="0014447C" w:rsidRDefault="004410A6" w:rsidP="004410A6">
      <w:pPr>
        <w:spacing w:line="360" w:lineRule="auto"/>
        <w:contextualSpacing/>
        <w:jc w:val="both"/>
        <w:rPr>
          <w:rFonts w:ascii="Palatino Linotype" w:hAnsi="Palatino Linotype"/>
          <w:sz w:val="24"/>
          <w:szCs w:val="24"/>
        </w:rPr>
      </w:pPr>
      <w:r w:rsidRPr="004410A6">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6F3C257E" w14:textId="77777777" w:rsidR="00423C27" w:rsidRPr="0014447C" w:rsidRDefault="00423C27" w:rsidP="0014447C">
      <w:pPr>
        <w:pStyle w:val="Sinespaciado"/>
        <w:spacing w:line="360" w:lineRule="auto"/>
        <w:jc w:val="both"/>
        <w:rPr>
          <w:rFonts w:ascii="Palatino Linotype" w:hAnsi="Palatino Linotype"/>
          <w:sz w:val="24"/>
          <w:szCs w:val="24"/>
        </w:rPr>
      </w:pPr>
    </w:p>
    <w:p w14:paraId="71774017" w14:textId="77777777" w:rsidR="007E2E80" w:rsidRPr="0014447C" w:rsidRDefault="007E2E80"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t>C O N S I D E R A N D O</w:t>
      </w:r>
    </w:p>
    <w:p w14:paraId="06E2B329" w14:textId="77777777" w:rsidR="0014447C" w:rsidRPr="0014447C" w:rsidRDefault="0014447C" w:rsidP="0014447C">
      <w:pPr>
        <w:pStyle w:val="Sinespaciado"/>
        <w:spacing w:line="360" w:lineRule="auto"/>
        <w:jc w:val="both"/>
        <w:rPr>
          <w:rFonts w:ascii="Palatino Linotype" w:hAnsi="Palatino Linotype"/>
          <w:sz w:val="24"/>
          <w:szCs w:val="24"/>
        </w:rPr>
      </w:pPr>
    </w:p>
    <w:p w14:paraId="41FFE8A9" w14:textId="77777777"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PRIMERO. De la competencia.</w:t>
      </w:r>
    </w:p>
    <w:p w14:paraId="53467169" w14:textId="2525B182" w:rsidR="006B288E" w:rsidRPr="00DC5A89" w:rsidRDefault="00D157A7" w:rsidP="006B288E">
      <w:pPr>
        <w:spacing w:after="0" w:line="360" w:lineRule="auto"/>
        <w:jc w:val="both"/>
        <w:rPr>
          <w:rFonts w:ascii="Palatino Linotype" w:eastAsia="Times New Roman" w:hAnsi="Palatino Linotype" w:cs="Times New Roman"/>
          <w:sz w:val="24"/>
          <w:szCs w:val="24"/>
          <w:lang w:eastAsia="es-ES"/>
        </w:rPr>
      </w:pPr>
      <w:r w:rsidRPr="00D157A7">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CA05BE7" w14:textId="77777777" w:rsidR="007E2E80" w:rsidRPr="001F021C" w:rsidRDefault="007E2E80" w:rsidP="0014447C">
      <w:pPr>
        <w:pStyle w:val="Sinespaciado"/>
        <w:spacing w:line="360" w:lineRule="auto"/>
        <w:jc w:val="both"/>
        <w:rPr>
          <w:rFonts w:ascii="Palatino Linotype" w:hAnsi="Palatino Linotype"/>
          <w:sz w:val="20"/>
          <w:szCs w:val="24"/>
        </w:rPr>
      </w:pPr>
    </w:p>
    <w:p w14:paraId="2EF2A99A" w14:textId="77777777" w:rsidR="007E2E80" w:rsidRPr="0014447C" w:rsidRDefault="007E2E80" w:rsidP="0014447C">
      <w:pPr>
        <w:pStyle w:val="Sinespaciado"/>
        <w:spacing w:line="360" w:lineRule="auto"/>
        <w:jc w:val="both"/>
        <w:rPr>
          <w:rFonts w:ascii="Palatino Linotype" w:hAnsi="Palatino Linotype"/>
          <w:b/>
          <w:sz w:val="26"/>
          <w:szCs w:val="26"/>
        </w:rPr>
      </w:pPr>
      <w:r w:rsidRPr="0014447C">
        <w:rPr>
          <w:rFonts w:ascii="Palatino Linotype" w:hAnsi="Palatino Linotype"/>
          <w:b/>
          <w:sz w:val="26"/>
          <w:szCs w:val="26"/>
        </w:rPr>
        <w:t xml:space="preserve">SEGUNDO. Sobre los alcances del recurso de revisión. </w:t>
      </w:r>
    </w:p>
    <w:p w14:paraId="6261EC5A" w14:textId="63E26AC3" w:rsidR="007E2E80"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lastRenderedPageBreak/>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61D22CD" w14:textId="77777777" w:rsidR="00F14098" w:rsidRDefault="00F14098" w:rsidP="0014447C">
      <w:pPr>
        <w:pStyle w:val="Sinespaciado"/>
        <w:spacing w:line="360" w:lineRule="auto"/>
        <w:jc w:val="both"/>
        <w:rPr>
          <w:rFonts w:ascii="Palatino Linotype" w:hAnsi="Palatino Linotype"/>
          <w:sz w:val="24"/>
          <w:szCs w:val="24"/>
        </w:rPr>
      </w:pPr>
    </w:p>
    <w:p w14:paraId="1E3E1E37" w14:textId="77777777" w:rsidR="004410A6" w:rsidRDefault="004410A6" w:rsidP="0014447C">
      <w:pPr>
        <w:pStyle w:val="Sinespaciado"/>
        <w:spacing w:line="360" w:lineRule="auto"/>
        <w:jc w:val="both"/>
        <w:rPr>
          <w:rFonts w:ascii="Palatino Linotype" w:hAnsi="Palatino Linotype"/>
          <w:sz w:val="24"/>
          <w:szCs w:val="24"/>
        </w:rPr>
      </w:pPr>
    </w:p>
    <w:p w14:paraId="625E16A7" w14:textId="77777777" w:rsidR="00476211" w:rsidRPr="0014447C" w:rsidRDefault="00476211" w:rsidP="0014447C">
      <w:pPr>
        <w:pStyle w:val="Sinespaciado"/>
        <w:spacing w:line="360" w:lineRule="auto"/>
        <w:jc w:val="both"/>
        <w:rPr>
          <w:rFonts w:ascii="Palatino Linotype" w:hAnsi="Palatino Linotype"/>
          <w:sz w:val="24"/>
          <w:szCs w:val="24"/>
        </w:rPr>
      </w:pPr>
    </w:p>
    <w:p w14:paraId="61B51BAD" w14:textId="020FE751" w:rsidR="00705D1C" w:rsidRPr="0014447C" w:rsidRDefault="003736E5" w:rsidP="00705D1C">
      <w:pPr>
        <w:pStyle w:val="Sinespaciado"/>
        <w:spacing w:line="360" w:lineRule="auto"/>
        <w:jc w:val="both"/>
        <w:rPr>
          <w:rFonts w:ascii="Palatino Linotype" w:hAnsi="Palatino Linotype"/>
          <w:b/>
          <w:sz w:val="26"/>
          <w:szCs w:val="26"/>
        </w:rPr>
      </w:pPr>
      <w:r>
        <w:rPr>
          <w:rFonts w:ascii="Palatino Linotype" w:hAnsi="Palatino Linotype"/>
          <w:b/>
          <w:sz w:val="26"/>
          <w:szCs w:val="26"/>
        </w:rPr>
        <w:t>TERCERO</w:t>
      </w:r>
      <w:r w:rsidR="007E2E80" w:rsidRPr="001F021C">
        <w:rPr>
          <w:rFonts w:ascii="Palatino Linotype" w:hAnsi="Palatino Linotype"/>
          <w:b/>
          <w:sz w:val="26"/>
          <w:szCs w:val="26"/>
        </w:rPr>
        <w:t xml:space="preserve">. </w:t>
      </w:r>
      <w:r w:rsidR="00705D1C" w:rsidRPr="0014447C">
        <w:rPr>
          <w:rFonts w:ascii="Palatino Linotype" w:hAnsi="Palatino Linotype"/>
          <w:b/>
          <w:sz w:val="26"/>
          <w:szCs w:val="26"/>
        </w:rPr>
        <w:t>De las causas de improcedencia.</w:t>
      </w:r>
    </w:p>
    <w:p w14:paraId="0A532482"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15512786" w14:textId="77777777" w:rsidR="006B288E"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w:t>
      </w:r>
      <w:r w:rsidRPr="0006149A">
        <w:rPr>
          <w:rFonts w:ascii="Palatino Linotype" w:hAnsi="Palatino Linotype" w:cs="Arial"/>
        </w:rPr>
        <w:lastRenderedPageBreak/>
        <w:t>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6149A">
        <w:rPr>
          <w:rStyle w:val="Refdenotaalpie"/>
          <w:rFonts w:ascii="Palatino Linotype" w:hAnsi="Palatino Linotype" w:cs="Arial"/>
        </w:rPr>
        <w:footnoteReference w:id="1"/>
      </w:r>
      <w:r w:rsidRPr="0006149A">
        <w:rPr>
          <w:rFonts w:ascii="Palatino Linotype" w:hAnsi="Palatino Linotype" w:cs="Arial"/>
        </w:rPr>
        <w:t>.</w:t>
      </w:r>
    </w:p>
    <w:p w14:paraId="6565F447"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0D4487F5" w14:textId="06B23998" w:rsidR="006B288E" w:rsidRPr="00ED69CC" w:rsidRDefault="006B288E" w:rsidP="00ED69CC">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0DD1BB27" w14:textId="77777777" w:rsidR="006B288E" w:rsidRDefault="006B288E" w:rsidP="0014447C">
      <w:pPr>
        <w:pStyle w:val="Sinespaciado"/>
        <w:spacing w:line="360" w:lineRule="auto"/>
        <w:jc w:val="both"/>
        <w:rPr>
          <w:rFonts w:ascii="Palatino Linotype" w:hAnsi="Palatino Linotype"/>
          <w:sz w:val="26"/>
          <w:szCs w:val="26"/>
        </w:rPr>
      </w:pPr>
    </w:p>
    <w:p w14:paraId="1CA90D6A" w14:textId="7CEFA5EC" w:rsidR="007E2E80" w:rsidRPr="0014447C" w:rsidRDefault="003736E5" w:rsidP="0014447C">
      <w:pPr>
        <w:pStyle w:val="Sinespaciado"/>
        <w:spacing w:line="360" w:lineRule="auto"/>
        <w:jc w:val="both"/>
        <w:rPr>
          <w:rFonts w:ascii="Palatino Linotype" w:hAnsi="Palatino Linotype"/>
          <w:sz w:val="26"/>
          <w:szCs w:val="26"/>
        </w:rPr>
      </w:pPr>
      <w:r>
        <w:rPr>
          <w:rFonts w:ascii="Palatino Linotype" w:hAnsi="Palatino Linotype"/>
          <w:b/>
          <w:sz w:val="26"/>
          <w:szCs w:val="26"/>
        </w:rPr>
        <w:lastRenderedPageBreak/>
        <w:t>CUARTO</w:t>
      </w:r>
      <w:r w:rsidR="00705D1C">
        <w:rPr>
          <w:rFonts w:ascii="Palatino Linotype" w:hAnsi="Palatino Linotype"/>
          <w:b/>
          <w:sz w:val="26"/>
          <w:szCs w:val="26"/>
        </w:rPr>
        <w:t xml:space="preserve">. </w:t>
      </w:r>
      <w:r w:rsidR="007E2E80" w:rsidRPr="0014447C">
        <w:rPr>
          <w:rFonts w:ascii="Palatino Linotype" w:hAnsi="Palatino Linotype"/>
          <w:b/>
          <w:sz w:val="26"/>
          <w:szCs w:val="26"/>
        </w:rPr>
        <w:t>Estudio y resolución del asunto.</w:t>
      </w:r>
    </w:p>
    <w:p w14:paraId="1C746B3C" w14:textId="77777777" w:rsidR="007E2E80" w:rsidRPr="0014447C"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14447C" w:rsidRDefault="00301A01" w:rsidP="0014447C">
      <w:pPr>
        <w:pStyle w:val="Sinespaciado"/>
        <w:spacing w:line="360" w:lineRule="auto"/>
        <w:jc w:val="both"/>
        <w:rPr>
          <w:rFonts w:ascii="Palatino Linotype" w:hAnsi="Palatino Linotype"/>
          <w:sz w:val="24"/>
          <w:szCs w:val="24"/>
        </w:rPr>
      </w:pPr>
    </w:p>
    <w:p w14:paraId="4B2C8D83" w14:textId="288ECD61" w:rsidR="00B56587" w:rsidRDefault="00A9172E" w:rsidP="0014447C">
      <w:pPr>
        <w:pStyle w:val="Sinespaciado"/>
        <w:spacing w:line="360" w:lineRule="auto"/>
        <w:jc w:val="both"/>
        <w:rPr>
          <w:rFonts w:ascii="Palatino Linotype" w:hAnsi="Palatino Linotype"/>
          <w:sz w:val="24"/>
          <w:szCs w:val="24"/>
        </w:rPr>
      </w:pPr>
      <w:r w:rsidRPr="00823454">
        <w:rPr>
          <w:rFonts w:ascii="Palatino Linotype" w:hAnsi="Palatino Linotype"/>
          <w:sz w:val="24"/>
          <w:szCs w:val="24"/>
        </w:rPr>
        <w:t>Por tanto, es conveniente recordar que</w:t>
      </w:r>
      <w:r w:rsidR="00D43390">
        <w:rPr>
          <w:rFonts w:ascii="Palatino Linotype" w:hAnsi="Palatino Linotype"/>
          <w:sz w:val="24"/>
          <w:szCs w:val="24"/>
        </w:rPr>
        <w:t xml:space="preserve"> </w:t>
      </w:r>
      <w:r w:rsidR="003736E5">
        <w:rPr>
          <w:rFonts w:ascii="Palatino Linotype" w:hAnsi="Palatino Linotype"/>
          <w:sz w:val="24"/>
          <w:szCs w:val="24"/>
        </w:rPr>
        <w:t>la</w:t>
      </w:r>
      <w:r w:rsidR="00336EDF">
        <w:rPr>
          <w:rFonts w:ascii="Palatino Linotype" w:hAnsi="Palatino Linotype"/>
          <w:sz w:val="24"/>
          <w:szCs w:val="24"/>
        </w:rPr>
        <w:t xml:space="preserve"> hoy </w:t>
      </w:r>
      <w:r w:rsidR="00336EDF" w:rsidRPr="002E10E6">
        <w:rPr>
          <w:rFonts w:ascii="Palatino Linotype" w:hAnsi="Palatino Linotype"/>
          <w:b/>
          <w:bCs/>
          <w:sz w:val="24"/>
          <w:szCs w:val="24"/>
        </w:rPr>
        <w:t>Recurrente</w:t>
      </w:r>
      <w:r w:rsidR="00336EDF">
        <w:rPr>
          <w:rFonts w:ascii="Palatino Linotype" w:hAnsi="Palatino Linotype"/>
          <w:sz w:val="24"/>
          <w:szCs w:val="24"/>
        </w:rPr>
        <w:t xml:space="preserve"> requirió</w:t>
      </w:r>
      <w:r w:rsidR="00DB7432">
        <w:rPr>
          <w:rFonts w:ascii="Palatino Linotype" w:hAnsi="Palatino Linotype"/>
          <w:sz w:val="24"/>
          <w:szCs w:val="24"/>
        </w:rPr>
        <w:t xml:space="preserve"> medularmente</w:t>
      </w:r>
      <w:r w:rsidR="00B457BB">
        <w:rPr>
          <w:rFonts w:ascii="Palatino Linotype" w:hAnsi="Palatino Linotype"/>
          <w:sz w:val="24"/>
          <w:szCs w:val="24"/>
        </w:rPr>
        <w:t xml:space="preserve"> se l</w:t>
      </w:r>
      <w:r w:rsidR="008C7DB5">
        <w:rPr>
          <w:rFonts w:ascii="Palatino Linotype" w:hAnsi="Palatino Linotype"/>
          <w:sz w:val="24"/>
          <w:szCs w:val="24"/>
        </w:rPr>
        <w:t>e</w:t>
      </w:r>
      <w:r w:rsidR="00B457BB">
        <w:rPr>
          <w:rFonts w:ascii="Palatino Linotype" w:hAnsi="Palatino Linotype"/>
          <w:sz w:val="24"/>
          <w:szCs w:val="24"/>
        </w:rPr>
        <w:t xml:space="preserve"> proporcionara</w:t>
      </w:r>
      <w:r w:rsidR="008C7DB5">
        <w:rPr>
          <w:rFonts w:ascii="Palatino Linotype" w:hAnsi="Palatino Linotype"/>
          <w:sz w:val="24"/>
          <w:szCs w:val="24"/>
        </w:rPr>
        <w:t>, el o los documentos en donde conste lo siguiente:</w:t>
      </w:r>
    </w:p>
    <w:p w14:paraId="694A393F" w14:textId="77777777" w:rsidR="00582B06" w:rsidRDefault="00582B06" w:rsidP="0014447C">
      <w:pPr>
        <w:pStyle w:val="Sinespaciado"/>
        <w:spacing w:line="360" w:lineRule="auto"/>
        <w:jc w:val="both"/>
        <w:rPr>
          <w:rFonts w:ascii="Palatino Linotype" w:hAnsi="Palatino Linotype"/>
          <w:sz w:val="24"/>
          <w:szCs w:val="24"/>
        </w:rPr>
      </w:pPr>
    </w:p>
    <w:p w14:paraId="0505BB01" w14:textId="4458B178" w:rsidR="008C7DB5" w:rsidRDefault="003736E5" w:rsidP="00F14098">
      <w:pPr>
        <w:pStyle w:val="Sinespaciado"/>
        <w:numPr>
          <w:ilvl w:val="0"/>
          <w:numId w:val="22"/>
        </w:numPr>
        <w:spacing w:line="360" w:lineRule="auto"/>
        <w:jc w:val="both"/>
        <w:rPr>
          <w:rFonts w:ascii="Palatino Linotype" w:hAnsi="Palatino Linotype"/>
          <w:sz w:val="24"/>
          <w:szCs w:val="24"/>
        </w:rPr>
      </w:pPr>
      <w:r w:rsidRPr="003736E5">
        <w:rPr>
          <w:rFonts w:ascii="Palatino Linotype" w:hAnsi="Palatino Linotype"/>
          <w:sz w:val="24"/>
          <w:szCs w:val="24"/>
        </w:rPr>
        <w:t>Actas de las reuniones de trabajo</w:t>
      </w:r>
      <w:r w:rsidR="009C7DF8">
        <w:rPr>
          <w:rFonts w:ascii="Palatino Linotype" w:hAnsi="Palatino Linotype"/>
          <w:sz w:val="24"/>
          <w:szCs w:val="24"/>
        </w:rPr>
        <w:t xml:space="preserve"> convocadas por la Presidencia del Tribunal</w:t>
      </w:r>
      <w:r w:rsidRPr="003736E5">
        <w:rPr>
          <w:rFonts w:ascii="Palatino Linotype" w:hAnsi="Palatino Linotype"/>
          <w:sz w:val="24"/>
          <w:szCs w:val="24"/>
        </w:rPr>
        <w:t xml:space="preserve"> con el </w:t>
      </w:r>
      <w:r>
        <w:rPr>
          <w:rFonts w:ascii="Palatino Linotype" w:hAnsi="Palatino Linotype"/>
          <w:sz w:val="24"/>
          <w:szCs w:val="24"/>
        </w:rPr>
        <w:t>P</w:t>
      </w:r>
      <w:r w:rsidRPr="003736E5">
        <w:rPr>
          <w:rFonts w:ascii="Palatino Linotype" w:hAnsi="Palatino Linotype"/>
          <w:sz w:val="24"/>
          <w:szCs w:val="24"/>
        </w:rPr>
        <w:t xml:space="preserve">ersonal </w:t>
      </w:r>
      <w:r>
        <w:rPr>
          <w:rFonts w:ascii="Palatino Linotype" w:hAnsi="Palatino Linotype"/>
          <w:sz w:val="24"/>
          <w:szCs w:val="24"/>
        </w:rPr>
        <w:t>J</w:t>
      </w:r>
      <w:r w:rsidRPr="003736E5">
        <w:rPr>
          <w:rFonts w:ascii="Palatino Linotype" w:hAnsi="Palatino Linotype"/>
          <w:sz w:val="24"/>
          <w:szCs w:val="24"/>
        </w:rPr>
        <w:t>urídico de la Primera Sala Regional de Jurisdicción Ordinaria, que tuvieron por objeto analizar estrategias para elevar la calidad de la prestación del servicio jurisdiccional</w:t>
      </w:r>
      <w:r>
        <w:rPr>
          <w:rFonts w:ascii="Palatino Linotype" w:hAnsi="Palatino Linotype"/>
          <w:sz w:val="24"/>
          <w:szCs w:val="24"/>
        </w:rPr>
        <w:t>, llevadas a cabo en el periodo que comprende del 01 de enero de 2022 al 08 de febrero de 2024.</w:t>
      </w:r>
    </w:p>
    <w:p w14:paraId="33970B2B" w14:textId="77777777" w:rsidR="00582B06" w:rsidRDefault="00582B06" w:rsidP="00582B06">
      <w:pPr>
        <w:pStyle w:val="Sinespaciado"/>
        <w:spacing w:line="360" w:lineRule="auto"/>
        <w:ind w:left="720"/>
        <w:jc w:val="both"/>
        <w:rPr>
          <w:rFonts w:ascii="Palatino Linotype" w:hAnsi="Palatino Linotype"/>
          <w:sz w:val="24"/>
          <w:szCs w:val="24"/>
        </w:rPr>
      </w:pPr>
    </w:p>
    <w:p w14:paraId="5B139100" w14:textId="77777777" w:rsidR="00582B06" w:rsidRDefault="00582B06" w:rsidP="0014447C">
      <w:pPr>
        <w:pStyle w:val="Sinespaciado"/>
        <w:spacing w:line="360" w:lineRule="auto"/>
        <w:jc w:val="both"/>
        <w:rPr>
          <w:rFonts w:ascii="Palatino Linotype" w:hAnsi="Palatino Linotype"/>
          <w:sz w:val="24"/>
          <w:szCs w:val="24"/>
        </w:rPr>
      </w:pPr>
    </w:p>
    <w:p w14:paraId="676D588B" w14:textId="1BF3AA6C" w:rsidR="00F42D68" w:rsidRDefault="00B56587" w:rsidP="0014447C">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El </w:t>
      </w:r>
      <w:r w:rsidRPr="00F14098">
        <w:rPr>
          <w:rFonts w:ascii="Palatino Linotype" w:hAnsi="Palatino Linotype"/>
          <w:b/>
          <w:bCs/>
          <w:sz w:val="24"/>
          <w:szCs w:val="24"/>
        </w:rPr>
        <w:t>Sujeto Obligado</w:t>
      </w:r>
      <w:r>
        <w:rPr>
          <w:rFonts w:ascii="Palatino Linotype" w:hAnsi="Palatino Linotype"/>
          <w:sz w:val="24"/>
          <w:szCs w:val="24"/>
        </w:rPr>
        <w:t xml:space="preserve"> turnó la solicitud a la</w:t>
      </w:r>
      <w:r w:rsidR="004E3D04">
        <w:rPr>
          <w:rFonts w:ascii="Palatino Linotype" w:hAnsi="Palatino Linotype"/>
          <w:sz w:val="24"/>
          <w:szCs w:val="24"/>
        </w:rPr>
        <w:t>s</w:t>
      </w:r>
      <w:r>
        <w:rPr>
          <w:rFonts w:ascii="Palatino Linotype" w:hAnsi="Palatino Linotype"/>
          <w:sz w:val="24"/>
          <w:szCs w:val="24"/>
        </w:rPr>
        <w:t xml:space="preserve"> unidad</w:t>
      </w:r>
      <w:r w:rsidR="004E3D04">
        <w:rPr>
          <w:rFonts w:ascii="Palatino Linotype" w:hAnsi="Palatino Linotype"/>
          <w:sz w:val="24"/>
          <w:szCs w:val="24"/>
        </w:rPr>
        <w:t>es</w:t>
      </w:r>
      <w:r>
        <w:rPr>
          <w:rFonts w:ascii="Palatino Linotype" w:hAnsi="Palatino Linotype"/>
          <w:sz w:val="24"/>
          <w:szCs w:val="24"/>
        </w:rPr>
        <w:t xml:space="preserve"> administrativa</w:t>
      </w:r>
      <w:r w:rsidR="004E3D04">
        <w:rPr>
          <w:rFonts w:ascii="Palatino Linotype" w:hAnsi="Palatino Linotype"/>
          <w:sz w:val="24"/>
          <w:szCs w:val="24"/>
        </w:rPr>
        <w:t>s</w:t>
      </w:r>
      <w:r>
        <w:rPr>
          <w:rFonts w:ascii="Palatino Linotype" w:hAnsi="Palatino Linotype"/>
          <w:sz w:val="24"/>
          <w:szCs w:val="24"/>
        </w:rPr>
        <w:t xml:space="preserve"> que consideró competente</w:t>
      </w:r>
      <w:r w:rsidR="004E3D04">
        <w:rPr>
          <w:rFonts w:ascii="Palatino Linotype" w:hAnsi="Palatino Linotype"/>
          <w:sz w:val="24"/>
          <w:szCs w:val="24"/>
        </w:rPr>
        <w:t>s</w:t>
      </w:r>
      <w:r>
        <w:rPr>
          <w:rFonts w:ascii="Palatino Linotype" w:hAnsi="Palatino Linotype"/>
          <w:sz w:val="24"/>
          <w:szCs w:val="24"/>
        </w:rPr>
        <w:t xml:space="preserve"> y </w:t>
      </w:r>
      <w:r w:rsidR="00D81B31">
        <w:rPr>
          <w:rFonts w:ascii="Palatino Linotype" w:hAnsi="Palatino Linotype"/>
          <w:sz w:val="24"/>
          <w:szCs w:val="24"/>
        </w:rPr>
        <w:t>remiti</w:t>
      </w:r>
      <w:r w:rsidR="00582B06">
        <w:rPr>
          <w:rFonts w:ascii="Palatino Linotype" w:hAnsi="Palatino Linotype"/>
          <w:sz w:val="24"/>
          <w:szCs w:val="24"/>
        </w:rPr>
        <w:t xml:space="preserve">ó </w:t>
      </w:r>
      <w:r w:rsidR="003736E5">
        <w:rPr>
          <w:rFonts w:ascii="Palatino Linotype" w:hAnsi="Palatino Linotype"/>
          <w:sz w:val="24"/>
          <w:szCs w:val="24"/>
        </w:rPr>
        <w:t>dos</w:t>
      </w:r>
      <w:r w:rsidR="00582B06">
        <w:rPr>
          <w:rFonts w:ascii="Palatino Linotype" w:hAnsi="Palatino Linotype"/>
          <w:sz w:val="24"/>
          <w:szCs w:val="24"/>
        </w:rPr>
        <w:t xml:space="preserve"> archivo</w:t>
      </w:r>
      <w:r w:rsidR="00BB6EE0">
        <w:rPr>
          <w:rFonts w:ascii="Palatino Linotype" w:hAnsi="Palatino Linotype"/>
          <w:sz w:val="24"/>
          <w:szCs w:val="24"/>
        </w:rPr>
        <w:t>s</w:t>
      </w:r>
      <w:r w:rsidR="00582B06">
        <w:rPr>
          <w:rFonts w:ascii="Palatino Linotype" w:hAnsi="Palatino Linotype"/>
          <w:sz w:val="24"/>
          <w:szCs w:val="24"/>
        </w:rPr>
        <w:t xml:space="preserve"> electrónico</w:t>
      </w:r>
      <w:r w:rsidR="00BB6EE0">
        <w:rPr>
          <w:rFonts w:ascii="Palatino Linotype" w:hAnsi="Palatino Linotype"/>
          <w:sz w:val="24"/>
          <w:szCs w:val="24"/>
        </w:rPr>
        <w:t>s</w:t>
      </w:r>
      <w:r w:rsidR="003736E5">
        <w:rPr>
          <w:rFonts w:ascii="Palatino Linotype" w:hAnsi="Palatino Linotype"/>
          <w:sz w:val="24"/>
          <w:szCs w:val="24"/>
        </w:rPr>
        <w:t xml:space="preserve">, </w:t>
      </w:r>
      <w:r w:rsidR="00582B06">
        <w:rPr>
          <w:rFonts w:ascii="Palatino Linotype" w:hAnsi="Palatino Linotype"/>
          <w:sz w:val="24"/>
          <w:szCs w:val="24"/>
        </w:rPr>
        <w:t>de</w:t>
      </w:r>
      <w:r w:rsidR="003736E5">
        <w:rPr>
          <w:rFonts w:ascii="Palatino Linotype" w:hAnsi="Palatino Linotype"/>
          <w:sz w:val="24"/>
          <w:szCs w:val="24"/>
        </w:rPr>
        <w:t xml:space="preserve"> los</w:t>
      </w:r>
      <w:r w:rsidR="00582B06">
        <w:rPr>
          <w:rFonts w:ascii="Palatino Linotype" w:hAnsi="Palatino Linotype"/>
          <w:sz w:val="24"/>
          <w:szCs w:val="24"/>
        </w:rPr>
        <w:t xml:space="preserve"> cual</w:t>
      </w:r>
      <w:r w:rsidR="003736E5">
        <w:rPr>
          <w:rFonts w:ascii="Palatino Linotype" w:hAnsi="Palatino Linotype"/>
          <w:sz w:val="24"/>
          <w:szCs w:val="24"/>
        </w:rPr>
        <w:t>es</w:t>
      </w:r>
      <w:r w:rsidR="003D3F95">
        <w:rPr>
          <w:rFonts w:ascii="Palatino Linotype" w:hAnsi="Palatino Linotype"/>
          <w:sz w:val="24"/>
          <w:szCs w:val="24"/>
        </w:rPr>
        <w:t xml:space="preserve"> </w:t>
      </w:r>
      <w:r w:rsidR="00582B06">
        <w:rPr>
          <w:rFonts w:ascii="Palatino Linotype" w:hAnsi="Palatino Linotype"/>
          <w:sz w:val="24"/>
          <w:szCs w:val="24"/>
        </w:rPr>
        <w:t>se detalla su contenido enseguida:</w:t>
      </w:r>
    </w:p>
    <w:p w14:paraId="68EAAC07" w14:textId="77777777" w:rsidR="00F42D68" w:rsidRDefault="00F42D68" w:rsidP="0014447C">
      <w:pPr>
        <w:pStyle w:val="Sinespaciado"/>
        <w:spacing w:line="360" w:lineRule="auto"/>
        <w:jc w:val="both"/>
        <w:rPr>
          <w:rFonts w:ascii="Palatino Linotype" w:hAnsi="Palatino Linotype"/>
          <w:sz w:val="24"/>
          <w:szCs w:val="24"/>
        </w:rPr>
      </w:pPr>
    </w:p>
    <w:p w14:paraId="67E8CB9B" w14:textId="171B383F" w:rsidR="003D3F95" w:rsidRDefault="003D3F95" w:rsidP="003D3F95">
      <w:pPr>
        <w:pStyle w:val="Sinespaciado"/>
        <w:numPr>
          <w:ilvl w:val="0"/>
          <w:numId w:val="15"/>
        </w:numPr>
        <w:spacing w:after="240" w:line="360" w:lineRule="auto"/>
        <w:jc w:val="both"/>
        <w:rPr>
          <w:rFonts w:ascii="Palatino Linotype" w:hAnsi="Palatino Linotype"/>
          <w:sz w:val="24"/>
          <w:szCs w:val="24"/>
        </w:rPr>
      </w:pPr>
      <w:r>
        <w:rPr>
          <w:rFonts w:ascii="Palatino Linotype" w:hAnsi="Palatino Linotype"/>
          <w:b/>
          <w:bCs/>
          <w:sz w:val="24"/>
          <w:szCs w:val="24"/>
          <w:lang w:val="es-ES_tradnl"/>
        </w:rPr>
        <w:t>“</w:t>
      </w:r>
      <w:r w:rsidR="003736E5" w:rsidRPr="003736E5">
        <w:rPr>
          <w:rFonts w:ascii="Palatino Linotype" w:hAnsi="Palatino Linotype"/>
          <w:b/>
          <w:bCs/>
          <w:sz w:val="24"/>
          <w:szCs w:val="24"/>
          <w:lang w:val="es-ES_tradnl"/>
        </w:rPr>
        <w:t>TJA P SP 64 2024 Sol 65.pdf</w:t>
      </w:r>
      <w:r>
        <w:rPr>
          <w:rFonts w:ascii="Palatino Linotype" w:hAnsi="Palatino Linotype"/>
          <w:b/>
          <w:bCs/>
          <w:sz w:val="24"/>
          <w:szCs w:val="24"/>
          <w:lang w:val="es-ES_tradnl"/>
        </w:rPr>
        <w:t>”</w:t>
      </w:r>
      <w:r w:rsidR="009F63E4">
        <w:rPr>
          <w:rFonts w:ascii="Palatino Linotype" w:hAnsi="Palatino Linotype"/>
          <w:b/>
          <w:bCs/>
          <w:sz w:val="24"/>
          <w:szCs w:val="24"/>
        </w:rPr>
        <w:t xml:space="preserve">: </w:t>
      </w:r>
      <w:r w:rsidR="009F63E4">
        <w:rPr>
          <w:rFonts w:ascii="Palatino Linotype" w:hAnsi="Palatino Linotype"/>
          <w:sz w:val="24"/>
          <w:szCs w:val="24"/>
        </w:rPr>
        <w:t>Archivo electr</w:t>
      </w:r>
      <w:r w:rsidR="002755AF">
        <w:rPr>
          <w:rFonts w:ascii="Palatino Linotype" w:hAnsi="Palatino Linotype"/>
          <w:sz w:val="24"/>
          <w:szCs w:val="24"/>
        </w:rPr>
        <w:t xml:space="preserve">ónico que contiene el oficio </w:t>
      </w:r>
      <w:r w:rsidR="00B457BB">
        <w:rPr>
          <w:rFonts w:ascii="Palatino Linotype" w:hAnsi="Palatino Linotype"/>
          <w:sz w:val="24"/>
          <w:szCs w:val="24"/>
        </w:rPr>
        <w:t>n</w:t>
      </w:r>
      <w:r w:rsidR="002755AF">
        <w:rPr>
          <w:rFonts w:ascii="Palatino Linotype" w:hAnsi="Palatino Linotype"/>
          <w:sz w:val="24"/>
          <w:szCs w:val="24"/>
        </w:rPr>
        <w:t>úmero</w:t>
      </w:r>
      <w:r w:rsidR="009F63E4">
        <w:rPr>
          <w:rFonts w:ascii="Palatino Linotype" w:hAnsi="Palatino Linotype"/>
          <w:sz w:val="24"/>
          <w:szCs w:val="24"/>
        </w:rPr>
        <w:t xml:space="preserve"> </w:t>
      </w:r>
      <w:r w:rsidR="003736E5">
        <w:rPr>
          <w:rFonts w:ascii="Palatino Linotype" w:hAnsi="Palatino Linotype"/>
          <w:sz w:val="24"/>
          <w:szCs w:val="24"/>
        </w:rPr>
        <w:t>TJA-P-SP-0064/2024</w:t>
      </w:r>
      <w:r w:rsidR="009F63E4">
        <w:rPr>
          <w:rFonts w:ascii="Palatino Linotype" w:hAnsi="Palatino Linotype"/>
          <w:sz w:val="24"/>
          <w:szCs w:val="24"/>
        </w:rPr>
        <w:t xml:space="preserve">, signado por </w:t>
      </w:r>
      <w:r w:rsidR="003736E5">
        <w:rPr>
          <w:rFonts w:ascii="Palatino Linotype" w:hAnsi="Palatino Linotype"/>
          <w:sz w:val="24"/>
          <w:szCs w:val="24"/>
        </w:rPr>
        <w:t>la Servidora Pública Habilitada de Presidencia</w:t>
      </w:r>
      <w:r w:rsidR="009F63E4">
        <w:rPr>
          <w:rFonts w:ascii="Palatino Linotype" w:hAnsi="Palatino Linotype"/>
          <w:sz w:val="24"/>
          <w:szCs w:val="24"/>
        </w:rPr>
        <w:t xml:space="preserve">, </w:t>
      </w:r>
      <w:r w:rsidR="002C4DE3">
        <w:rPr>
          <w:rFonts w:ascii="Palatino Linotype" w:hAnsi="Palatino Linotype"/>
          <w:sz w:val="24"/>
          <w:szCs w:val="24"/>
        </w:rPr>
        <w:t>mismo que fue</w:t>
      </w:r>
      <w:r w:rsidR="009F63E4">
        <w:rPr>
          <w:rFonts w:ascii="Palatino Linotype" w:hAnsi="Palatino Linotype"/>
          <w:sz w:val="24"/>
          <w:szCs w:val="24"/>
        </w:rPr>
        <w:t xml:space="preserve"> remitido </w:t>
      </w:r>
      <w:r w:rsidR="00EF1454">
        <w:rPr>
          <w:rFonts w:ascii="Palatino Linotype" w:hAnsi="Palatino Linotype"/>
          <w:sz w:val="24"/>
          <w:szCs w:val="24"/>
        </w:rPr>
        <w:t xml:space="preserve">al </w:t>
      </w:r>
      <w:r w:rsidR="00ED022E">
        <w:rPr>
          <w:rFonts w:ascii="Palatino Linotype" w:hAnsi="Palatino Linotype"/>
          <w:sz w:val="24"/>
          <w:szCs w:val="24"/>
        </w:rPr>
        <w:t xml:space="preserve">Titular de la Unidad de </w:t>
      </w:r>
      <w:r w:rsidR="003736E5">
        <w:rPr>
          <w:rFonts w:ascii="Palatino Linotype" w:hAnsi="Palatino Linotype"/>
          <w:sz w:val="24"/>
          <w:szCs w:val="24"/>
        </w:rPr>
        <w:t>Información, Planeación, Programación y Evaluación</w:t>
      </w:r>
      <w:r w:rsidR="009F63E4">
        <w:rPr>
          <w:rFonts w:ascii="Palatino Linotype" w:hAnsi="Palatino Linotype"/>
          <w:sz w:val="24"/>
          <w:szCs w:val="24"/>
        </w:rPr>
        <w:t xml:space="preserve">, a </w:t>
      </w:r>
      <w:r w:rsidR="00E54EE3">
        <w:rPr>
          <w:rFonts w:ascii="Palatino Linotype" w:hAnsi="Palatino Linotype"/>
          <w:sz w:val="24"/>
          <w:szCs w:val="24"/>
        </w:rPr>
        <w:t>través del cual informa que</w:t>
      </w:r>
      <w:r w:rsidR="00B457BB">
        <w:rPr>
          <w:rFonts w:ascii="Palatino Linotype" w:hAnsi="Palatino Linotype"/>
          <w:sz w:val="24"/>
          <w:szCs w:val="24"/>
        </w:rPr>
        <w:t>,</w:t>
      </w:r>
      <w:r w:rsidR="003736E5">
        <w:rPr>
          <w:rFonts w:ascii="Palatino Linotype" w:hAnsi="Palatino Linotype"/>
          <w:sz w:val="24"/>
          <w:szCs w:val="24"/>
        </w:rPr>
        <w:t xml:space="preserve"> después de una búsqueda minuciosa, exhaustiva y razonable en los archivos de la Presidencia del Sujeto Obligado, es materialmente imposible </w:t>
      </w:r>
      <w:r w:rsidR="00BB6EE0">
        <w:rPr>
          <w:rFonts w:ascii="Palatino Linotype" w:hAnsi="Palatino Linotype"/>
          <w:sz w:val="24"/>
          <w:szCs w:val="24"/>
        </w:rPr>
        <w:t xml:space="preserve">entregar la información solicitada, ya que no existe normatividad que marque como deban realizarse la convocatoria, periodicidad o forma de llevar a cabo dichas reuniones; señalando además, que de la consulta del artículo 31 del Reglamento Interior del </w:t>
      </w:r>
      <w:r w:rsidR="00BB6EE0" w:rsidRPr="00BB6EE0">
        <w:rPr>
          <w:rFonts w:ascii="Palatino Linotype" w:hAnsi="Palatino Linotype"/>
          <w:sz w:val="24"/>
          <w:szCs w:val="24"/>
        </w:rPr>
        <w:t>Tribunal de Justicia Administrativa del Estado de México</w:t>
      </w:r>
      <w:r w:rsidR="00BB6EE0">
        <w:rPr>
          <w:rFonts w:ascii="Palatino Linotype" w:hAnsi="Palatino Linotype"/>
          <w:sz w:val="24"/>
          <w:szCs w:val="24"/>
        </w:rPr>
        <w:t>, no guarda relación alguna con lo solicitado.</w:t>
      </w:r>
    </w:p>
    <w:p w14:paraId="44313F8C" w14:textId="57DB1246" w:rsidR="00BB6EE0" w:rsidRPr="00BB6EE0" w:rsidRDefault="00BB6EE0" w:rsidP="00BB6EE0">
      <w:pPr>
        <w:pStyle w:val="Sinespaciado"/>
        <w:numPr>
          <w:ilvl w:val="0"/>
          <w:numId w:val="15"/>
        </w:numPr>
        <w:spacing w:after="240" w:line="360" w:lineRule="auto"/>
        <w:jc w:val="both"/>
        <w:rPr>
          <w:rFonts w:ascii="Palatino Linotype" w:hAnsi="Palatino Linotype"/>
          <w:sz w:val="24"/>
          <w:szCs w:val="24"/>
          <w:lang w:val="es-ES_tradnl"/>
        </w:rPr>
      </w:pPr>
      <w:r>
        <w:rPr>
          <w:rFonts w:ascii="Palatino Linotype" w:hAnsi="Palatino Linotype"/>
          <w:b/>
          <w:bCs/>
          <w:sz w:val="24"/>
          <w:szCs w:val="24"/>
          <w:lang w:val="es-ES_tradnl"/>
        </w:rPr>
        <w:t>“</w:t>
      </w:r>
      <w:r w:rsidRPr="00BB6EE0">
        <w:rPr>
          <w:rFonts w:ascii="Palatino Linotype" w:hAnsi="Palatino Linotype"/>
          <w:b/>
          <w:bCs/>
          <w:sz w:val="24"/>
          <w:szCs w:val="24"/>
          <w:lang w:val="es-ES_tradnl"/>
        </w:rPr>
        <w:t>ACUERDO DE RESPUESTA 00065.pdf</w:t>
      </w:r>
      <w:r>
        <w:rPr>
          <w:rFonts w:ascii="Palatino Linotype" w:hAnsi="Palatino Linotype"/>
          <w:b/>
          <w:bCs/>
          <w:sz w:val="24"/>
          <w:szCs w:val="24"/>
          <w:lang w:val="es-ES_tradnl"/>
        </w:rPr>
        <w:t xml:space="preserve">”: </w:t>
      </w:r>
      <w:r>
        <w:rPr>
          <w:rFonts w:ascii="Palatino Linotype" w:hAnsi="Palatino Linotype"/>
          <w:sz w:val="24"/>
          <w:szCs w:val="24"/>
          <w:lang w:val="es-ES_tradnl"/>
        </w:rPr>
        <w:t xml:space="preserve">Acuerdo numero </w:t>
      </w:r>
      <w:r w:rsidRPr="00BB6EE0">
        <w:rPr>
          <w:rFonts w:ascii="Palatino Linotype" w:hAnsi="Palatino Linotype"/>
          <w:sz w:val="24"/>
          <w:szCs w:val="24"/>
          <w:lang w:val="es-ES_tradnl"/>
        </w:rPr>
        <w:t>00065</w:t>
      </w:r>
      <w:r>
        <w:rPr>
          <w:rFonts w:ascii="Palatino Linotype" w:hAnsi="Palatino Linotype"/>
          <w:sz w:val="24"/>
          <w:szCs w:val="24"/>
          <w:lang w:val="es-ES_tradnl"/>
        </w:rPr>
        <w:t>/</w:t>
      </w:r>
      <w:r w:rsidRPr="00BB6EE0">
        <w:rPr>
          <w:rFonts w:ascii="Palatino Linotype" w:hAnsi="Palatino Linotype"/>
          <w:sz w:val="24"/>
          <w:szCs w:val="24"/>
          <w:lang w:val="es-ES_tradnl"/>
        </w:rPr>
        <w:t xml:space="preserve">TRIJ </w:t>
      </w:r>
      <w:r>
        <w:rPr>
          <w:rFonts w:ascii="Palatino Linotype" w:hAnsi="Palatino Linotype"/>
          <w:sz w:val="24"/>
          <w:szCs w:val="24"/>
          <w:lang w:val="es-ES_tradnl"/>
        </w:rPr>
        <w:t>A</w:t>
      </w:r>
      <w:r w:rsidRPr="00BB6EE0">
        <w:rPr>
          <w:rFonts w:ascii="Palatino Linotype" w:hAnsi="Palatino Linotype"/>
          <w:sz w:val="24"/>
          <w:szCs w:val="24"/>
          <w:lang w:val="es-ES_tradnl"/>
        </w:rPr>
        <w:t>EM/IP/2024</w:t>
      </w:r>
      <w:r>
        <w:rPr>
          <w:rFonts w:ascii="Palatino Linotype" w:hAnsi="Palatino Linotype"/>
          <w:sz w:val="24"/>
          <w:szCs w:val="24"/>
          <w:lang w:val="es-ES_tradnl"/>
        </w:rPr>
        <w:t xml:space="preserve">, emitido por la Jefa </w:t>
      </w:r>
      <w:r w:rsidRPr="00BB6EE0">
        <w:rPr>
          <w:rFonts w:ascii="Palatino Linotype" w:hAnsi="Palatino Linotype"/>
          <w:sz w:val="24"/>
          <w:szCs w:val="24"/>
          <w:lang w:val="es-ES_tradnl"/>
        </w:rPr>
        <w:t>de la Unidad de Información, Planeación, Programación y Evaluación</w:t>
      </w:r>
      <w:r>
        <w:rPr>
          <w:rFonts w:ascii="Palatino Linotype" w:hAnsi="Palatino Linotype"/>
          <w:sz w:val="24"/>
          <w:szCs w:val="24"/>
          <w:lang w:val="es-ES_tradnl"/>
        </w:rPr>
        <w:t xml:space="preserve">, a través del cual manifiesta que se ha otorgado  </w:t>
      </w:r>
      <w:r w:rsidRPr="00BB6EE0">
        <w:rPr>
          <w:rFonts w:ascii="Palatino Linotype" w:hAnsi="Palatino Linotype"/>
          <w:sz w:val="24"/>
          <w:szCs w:val="24"/>
          <w:lang w:val="es-ES_tradnl"/>
        </w:rPr>
        <w:t>respuesta</w:t>
      </w:r>
      <w:r>
        <w:rPr>
          <w:rFonts w:ascii="Palatino Linotype" w:hAnsi="Palatino Linotype"/>
          <w:sz w:val="24"/>
          <w:szCs w:val="24"/>
          <w:lang w:val="es-ES_tradnl"/>
        </w:rPr>
        <w:t xml:space="preserve"> </w:t>
      </w:r>
      <w:r w:rsidRPr="00BB6EE0">
        <w:rPr>
          <w:rFonts w:ascii="Palatino Linotype" w:hAnsi="Palatino Linotype"/>
          <w:sz w:val="24"/>
          <w:szCs w:val="24"/>
          <w:lang w:val="es-ES_tradnl"/>
        </w:rPr>
        <w:t xml:space="preserve">puntual al requerimiento en cuestión, </w:t>
      </w:r>
      <w:r>
        <w:rPr>
          <w:rFonts w:ascii="Palatino Linotype" w:hAnsi="Palatino Linotype"/>
          <w:sz w:val="24"/>
          <w:szCs w:val="24"/>
          <w:lang w:val="es-ES_tradnl"/>
        </w:rPr>
        <w:t>por lo que</w:t>
      </w:r>
      <w:r w:rsidRPr="00BB6EE0">
        <w:rPr>
          <w:rFonts w:ascii="Palatino Linotype" w:hAnsi="Palatino Linotype"/>
          <w:sz w:val="24"/>
          <w:szCs w:val="24"/>
          <w:lang w:val="es-ES_tradnl"/>
        </w:rPr>
        <w:t xml:space="preserve"> se considera que se ha colmado la</w:t>
      </w:r>
      <w:r>
        <w:rPr>
          <w:rFonts w:ascii="Palatino Linotype" w:hAnsi="Palatino Linotype"/>
          <w:sz w:val="24"/>
          <w:szCs w:val="24"/>
          <w:lang w:val="es-ES_tradnl"/>
        </w:rPr>
        <w:t xml:space="preserve"> </w:t>
      </w:r>
      <w:r w:rsidRPr="00BB6EE0">
        <w:rPr>
          <w:rFonts w:ascii="Palatino Linotype" w:hAnsi="Palatino Linotype"/>
          <w:sz w:val="24"/>
          <w:szCs w:val="24"/>
          <w:lang w:val="es-ES_tradnl"/>
        </w:rPr>
        <w:t xml:space="preserve">solicitud </w:t>
      </w:r>
      <w:r>
        <w:rPr>
          <w:rFonts w:ascii="Palatino Linotype" w:hAnsi="Palatino Linotype"/>
          <w:sz w:val="24"/>
          <w:szCs w:val="24"/>
          <w:lang w:val="es-ES_tradnl"/>
        </w:rPr>
        <w:t>de información</w:t>
      </w:r>
      <w:r w:rsidRPr="00BB6EE0">
        <w:rPr>
          <w:rFonts w:ascii="Palatino Linotype" w:hAnsi="Palatino Linotype"/>
          <w:sz w:val="24"/>
          <w:szCs w:val="24"/>
          <w:lang w:val="es-ES_tradnl"/>
        </w:rPr>
        <w:t xml:space="preserve">, por lo que se </w:t>
      </w:r>
      <w:r>
        <w:rPr>
          <w:rFonts w:ascii="Palatino Linotype" w:hAnsi="Palatino Linotype"/>
          <w:sz w:val="24"/>
          <w:szCs w:val="24"/>
          <w:lang w:val="es-ES_tradnl"/>
        </w:rPr>
        <w:t>requiere</w:t>
      </w:r>
      <w:r w:rsidRPr="00BB6EE0">
        <w:rPr>
          <w:rFonts w:ascii="Palatino Linotype" w:hAnsi="Palatino Linotype"/>
          <w:sz w:val="24"/>
          <w:szCs w:val="24"/>
          <w:lang w:val="es-ES_tradnl"/>
        </w:rPr>
        <w:t xml:space="preserve"> se tenga por atendida la presente</w:t>
      </w:r>
      <w:r>
        <w:rPr>
          <w:rFonts w:ascii="Palatino Linotype" w:hAnsi="Palatino Linotype"/>
          <w:sz w:val="24"/>
          <w:szCs w:val="24"/>
          <w:lang w:val="es-ES_tradnl"/>
        </w:rPr>
        <w:t>.</w:t>
      </w:r>
    </w:p>
    <w:p w14:paraId="4B812542" w14:textId="141CE0D6" w:rsidR="009759F9" w:rsidRDefault="009759F9" w:rsidP="0014447C">
      <w:pPr>
        <w:pStyle w:val="Sinespaciado"/>
        <w:spacing w:line="360" w:lineRule="auto"/>
        <w:jc w:val="both"/>
        <w:rPr>
          <w:rFonts w:ascii="Palatino Linotype" w:hAnsi="Palatino Linotype"/>
          <w:sz w:val="24"/>
          <w:szCs w:val="24"/>
        </w:rPr>
      </w:pPr>
    </w:p>
    <w:p w14:paraId="5799D3CB" w14:textId="79C3331F" w:rsidR="00E462F9" w:rsidRDefault="00E462F9" w:rsidP="00E462F9">
      <w:pPr>
        <w:spacing w:after="0" w:line="360" w:lineRule="auto"/>
        <w:jc w:val="both"/>
        <w:rPr>
          <w:rFonts w:ascii="Palatino Linotype" w:hAnsi="Palatino Linotype" w:cs="Arial"/>
          <w:bCs/>
          <w:i/>
          <w:sz w:val="24"/>
          <w:szCs w:val="24"/>
          <w:lang w:val="es-MX"/>
        </w:rPr>
      </w:pPr>
      <w:r w:rsidRPr="00E462F9">
        <w:rPr>
          <w:rFonts w:ascii="Palatino Linotype" w:hAnsi="Palatino Linotype" w:cs="Arial"/>
          <w:bCs/>
          <w:sz w:val="24"/>
          <w:szCs w:val="24"/>
          <w:lang w:val="es-MX"/>
        </w:rPr>
        <w:t xml:space="preserve">Es así que derivado de la respuesta emitida por </w:t>
      </w:r>
      <w:r w:rsidRPr="00E462F9">
        <w:rPr>
          <w:rFonts w:ascii="Palatino Linotype" w:hAnsi="Palatino Linotype" w:cs="Arial"/>
          <w:b/>
          <w:bCs/>
          <w:sz w:val="24"/>
          <w:szCs w:val="24"/>
          <w:lang w:val="es-MX"/>
        </w:rPr>
        <w:t>El Sujeto Obligado</w:t>
      </w:r>
      <w:r w:rsidRPr="00E462F9">
        <w:rPr>
          <w:rFonts w:ascii="Palatino Linotype" w:hAnsi="Palatino Linotype" w:cs="Arial"/>
          <w:bCs/>
          <w:sz w:val="24"/>
          <w:szCs w:val="24"/>
          <w:lang w:val="es-MX"/>
        </w:rPr>
        <w:t xml:space="preserve">, </w:t>
      </w:r>
      <w:r w:rsidRPr="00E462F9">
        <w:rPr>
          <w:rFonts w:ascii="Palatino Linotype" w:hAnsi="Palatino Linotype" w:cs="Arial"/>
          <w:b/>
          <w:bCs/>
          <w:sz w:val="24"/>
          <w:szCs w:val="24"/>
          <w:lang w:val="es-MX"/>
        </w:rPr>
        <w:t>El Recurrente</w:t>
      </w:r>
      <w:r w:rsidRPr="00E462F9">
        <w:rPr>
          <w:rFonts w:ascii="Palatino Linotype" w:hAnsi="Palatino Linotype" w:cs="Arial"/>
          <w:bCs/>
          <w:sz w:val="24"/>
          <w:szCs w:val="24"/>
          <w:lang w:val="es-MX"/>
        </w:rPr>
        <w:t xml:space="preserve">, interpuso el presente recurso de revisión, señalando sustancialmente como Razones o Motivos de Inconformidad, lo siguiente: </w:t>
      </w:r>
      <w:r w:rsidRPr="00E462F9">
        <w:rPr>
          <w:rFonts w:ascii="Palatino Linotype" w:hAnsi="Palatino Linotype" w:cs="Arial"/>
          <w:bCs/>
          <w:i/>
          <w:sz w:val="24"/>
          <w:szCs w:val="24"/>
          <w:lang w:val="es-MX"/>
        </w:rPr>
        <w:t>“</w:t>
      </w:r>
      <w:r w:rsidR="00BB6EE0" w:rsidRPr="00BB6EE0">
        <w:rPr>
          <w:rFonts w:ascii="Palatino Linotype" w:hAnsi="Palatino Linotype" w:cs="Arial"/>
          <w:b/>
          <w:bCs/>
          <w:i/>
          <w:sz w:val="24"/>
          <w:szCs w:val="24"/>
          <w:u w:val="single"/>
        </w:rPr>
        <w:t>No proporcionan la información requerida o en su caso, la declaración de inexistencia de la misma</w:t>
      </w:r>
      <w:r w:rsidR="00BB6EE0" w:rsidRPr="00BB6EE0">
        <w:rPr>
          <w:rFonts w:ascii="Palatino Linotype" w:hAnsi="Palatino Linotype" w:cs="Arial"/>
          <w:b/>
          <w:bCs/>
          <w:i/>
          <w:sz w:val="24"/>
          <w:szCs w:val="24"/>
        </w:rPr>
        <w:t xml:space="preserve"> </w:t>
      </w:r>
      <w:r w:rsidR="00BB6EE0" w:rsidRPr="00BB6EE0">
        <w:rPr>
          <w:rFonts w:ascii="Palatino Linotype" w:hAnsi="Palatino Linotype" w:cs="Arial"/>
          <w:i/>
          <w:sz w:val="24"/>
          <w:szCs w:val="24"/>
        </w:rPr>
        <w:t xml:space="preserve">y la resolución del Comité de </w:t>
      </w:r>
      <w:r w:rsidR="00BB6EE0" w:rsidRPr="00BB6EE0">
        <w:rPr>
          <w:rFonts w:ascii="Palatino Linotype" w:hAnsi="Palatino Linotype" w:cs="Arial"/>
          <w:i/>
          <w:sz w:val="24"/>
          <w:szCs w:val="24"/>
        </w:rPr>
        <w:lastRenderedPageBreak/>
        <w:t xml:space="preserve">Transparencia que la confirme. No omito </w:t>
      </w:r>
      <w:proofErr w:type="spellStart"/>
      <w:r w:rsidR="00BB6EE0" w:rsidRPr="00BB6EE0">
        <w:rPr>
          <w:rFonts w:ascii="Palatino Linotype" w:hAnsi="Palatino Linotype" w:cs="Arial"/>
          <w:i/>
          <w:sz w:val="24"/>
          <w:szCs w:val="24"/>
        </w:rPr>
        <w:t>mencional</w:t>
      </w:r>
      <w:proofErr w:type="spellEnd"/>
      <w:r w:rsidR="00BB6EE0" w:rsidRPr="00BB6EE0">
        <w:rPr>
          <w:rFonts w:ascii="Palatino Linotype" w:hAnsi="Palatino Linotype" w:cs="Arial"/>
          <w:i/>
          <w:sz w:val="24"/>
          <w:szCs w:val="24"/>
        </w:rPr>
        <w:t xml:space="preserve"> que en la propia página electrónica del Tribunal (https://trijaem.gob.mx/wp-content/uploads/2018/10/REGLAMENTO-INTERIOR-DEL-TRIBUNAL-DE-JUSTICIA-ADMINISTRATIVA-DEL-ESTADO-DE-MEXICO.pdf), se encuentra publicado el Reglamento Interior, que en el artículo 31 a </w:t>
      </w:r>
      <w:proofErr w:type="spellStart"/>
      <w:r w:rsidR="00BB6EE0" w:rsidRPr="00BB6EE0">
        <w:rPr>
          <w:rFonts w:ascii="Palatino Linotype" w:hAnsi="Palatino Linotype" w:cs="Arial"/>
          <w:i/>
          <w:sz w:val="24"/>
          <w:szCs w:val="24"/>
        </w:rPr>
        <w:t>lla</w:t>
      </w:r>
      <w:proofErr w:type="spellEnd"/>
      <w:r w:rsidR="00BB6EE0" w:rsidRPr="00BB6EE0">
        <w:rPr>
          <w:rFonts w:ascii="Palatino Linotype" w:hAnsi="Palatino Linotype" w:cs="Arial"/>
          <w:i/>
          <w:sz w:val="24"/>
          <w:szCs w:val="24"/>
        </w:rPr>
        <w:t xml:space="preserve"> letra dice: "Artículo 31.- La Presidenta o el Presidente del Tribunal convocará a las Magistradas o los Magistrados de la Sala Superior a reuniones ordinarias o extraordinarias del Pleno, así como a reuniones periódicas con Magistradas o Magistrados de las Salas Especializadas, Salas Regionales, Salas Supernumerarias y demás integrantes del personal jurídico, en forma conjunta o separada, para tratar asuntos relacionados con la función jurisdiccional." Luego entonces, de tener publicada una disposición legal que no se encuentra vigente, el sujeto obligado estaría transgrediendo los principios de veracidad, oportunidad y actualización que rigen el cumplimiento de las </w:t>
      </w:r>
      <w:proofErr w:type="spellStart"/>
      <w:r w:rsidR="00BB6EE0" w:rsidRPr="00BB6EE0">
        <w:rPr>
          <w:rFonts w:ascii="Palatino Linotype" w:hAnsi="Palatino Linotype" w:cs="Arial"/>
          <w:i/>
          <w:sz w:val="24"/>
          <w:szCs w:val="24"/>
        </w:rPr>
        <w:t>obilgaciones</w:t>
      </w:r>
      <w:proofErr w:type="spellEnd"/>
      <w:r w:rsidR="00BB6EE0" w:rsidRPr="00BB6EE0">
        <w:rPr>
          <w:rFonts w:ascii="Palatino Linotype" w:hAnsi="Palatino Linotype" w:cs="Arial"/>
          <w:i/>
          <w:sz w:val="24"/>
          <w:szCs w:val="24"/>
        </w:rPr>
        <w:t xml:space="preserve"> de transparencia.</w:t>
      </w:r>
      <w:r w:rsidRPr="00E462F9">
        <w:rPr>
          <w:rFonts w:ascii="Palatino Linotype" w:hAnsi="Palatino Linotype" w:cs="Arial"/>
          <w:bCs/>
          <w:i/>
          <w:sz w:val="24"/>
          <w:szCs w:val="24"/>
          <w:lang w:val="es-MX"/>
        </w:rPr>
        <w:t>” (Sic).</w:t>
      </w:r>
    </w:p>
    <w:p w14:paraId="41088C2A" w14:textId="77777777" w:rsidR="00E462F9" w:rsidRPr="00E462F9" w:rsidRDefault="00E462F9" w:rsidP="00E462F9">
      <w:pPr>
        <w:pStyle w:val="Sinespaciado"/>
        <w:spacing w:line="360" w:lineRule="auto"/>
        <w:jc w:val="both"/>
        <w:rPr>
          <w:rFonts w:ascii="Palatino Linotype" w:hAnsi="Palatino Linotype"/>
          <w:sz w:val="24"/>
          <w:szCs w:val="24"/>
          <w:lang w:val="es-ES"/>
        </w:rPr>
      </w:pPr>
    </w:p>
    <w:p w14:paraId="29393A29" w14:textId="49B9C048" w:rsidR="00A92ED6" w:rsidRPr="00A92ED6" w:rsidRDefault="00A92ED6" w:rsidP="00A92ED6">
      <w:pPr>
        <w:tabs>
          <w:tab w:val="left" w:pos="709"/>
        </w:tabs>
        <w:spacing w:line="360" w:lineRule="auto"/>
        <w:contextualSpacing/>
        <w:jc w:val="both"/>
        <w:rPr>
          <w:rFonts w:ascii="Palatino Linotype" w:hAnsi="Palatino Linotype" w:cs="Arial"/>
          <w:color w:val="000000"/>
          <w:sz w:val="24"/>
          <w:szCs w:val="24"/>
        </w:rPr>
      </w:pPr>
      <w:r w:rsidRPr="00A92ED6">
        <w:rPr>
          <w:rFonts w:ascii="Palatino Linotype" w:hAnsi="Palatino Linotype" w:cs="Arial"/>
          <w:color w:val="000000"/>
          <w:sz w:val="24"/>
          <w:szCs w:val="24"/>
        </w:rPr>
        <w:t>Por otra parte, el Sujeto Obligado rindió en el momento procesal oportuno su Informe Justificado, remitiendo los archivos electrónicos de nombre y contenido siguiente:</w:t>
      </w:r>
      <w:r w:rsidRPr="00A92ED6">
        <w:rPr>
          <w:rFonts w:ascii="Palatino Linotype" w:hAnsi="Palatino Linotype" w:cs="Arial"/>
          <w:color w:val="000000"/>
          <w:sz w:val="24"/>
          <w:szCs w:val="24"/>
          <w:lang w:val="es-MX"/>
        </w:rPr>
        <w:t xml:space="preserve"> </w:t>
      </w:r>
    </w:p>
    <w:p w14:paraId="13790366" w14:textId="77777777" w:rsidR="00A92ED6" w:rsidRPr="00626D2B" w:rsidRDefault="00A92ED6" w:rsidP="00A92ED6">
      <w:pPr>
        <w:tabs>
          <w:tab w:val="left" w:pos="709"/>
        </w:tabs>
        <w:spacing w:line="360" w:lineRule="auto"/>
        <w:contextualSpacing/>
        <w:jc w:val="both"/>
        <w:rPr>
          <w:rFonts w:ascii="Palatino Linotype" w:hAnsi="Palatino Linotype" w:cs="Arial"/>
          <w:color w:val="000000"/>
        </w:rPr>
      </w:pPr>
    </w:p>
    <w:p w14:paraId="248424FE" w14:textId="36060F40" w:rsidR="00A92ED6" w:rsidRPr="009C7DF8" w:rsidRDefault="00A92ED6" w:rsidP="009C7DF8">
      <w:pPr>
        <w:pStyle w:val="Prrafodelista"/>
        <w:numPr>
          <w:ilvl w:val="0"/>
          <w:numId w:val="24"/>
        </w:numPr>
        <w:tabs>
          <w:tab w:val="left" w:pos="709"/>
        </w:tabs>
        <w:spacing w:line="360" w:lineRule="auto"/>
        <w:contextualSpacing/>
        <w:jc w:val="both"/>
        <w:rPr>
          <w:rFonts w:ascii="Palatino Linotype" w:eastAsiaTheme="minorHAnsi" w:hAnsi="Palatino Linotype" w:cs="Arial"/>
          <w:color w:val="000000"/>
          <w:szCs w:val="22"/>
          <w:lang w:eastAsia="en-US"/>
        </w:rPr>
      </w:pPr>
      <w:r w:rsidRPr="00626D2B">
        <w:rPr>
          <w:rFonts w:ascii="Palatino Linotype" w:eastAsiaTheme="minorHAnsi" w:hAnsi="Palatino Linotype" w:cs="Arial"/>
          <w:b/>
          <w:bCs/>
          <w:color w:val="000000"/>
          <w:szCs w:val="22"/>
          <w:lang w:eastAsia="en-US"/>
        </w:rPr>
        <w:t>“</w:t>
      </w:r>
      <w:r w:rsidR="009C7DF8" w:rsidRPr="009C7DF8">
        <w:rPr>
          <w:rFonts w:ascii="Palatino Linotype" w:eastAsiaTheme="minorHAnsi" w:hAnsi="Palatino Linotype" w:cs="Arial"/>
          <w:b/>
          <w:bCs/>
          <w:color w:val="000000"/>
          <w:szCs w:val="22"/>
          <w:lang w:eastAsia="en-US"/>
        </w:rPr>
        <w:t>OFICIO 97 PRESIDENCIA MANIFESTACIONES.pdf</w:t>
      </w:r>
      <w:r w:rsidRPr="00626D2B">
        <w:rPr>
          <w:rFonts w:ascii="Palatino Linotype" w:eastAsiaTheme="minorHAnsi" w:hAnsi="Palatino Linotype" w:cs="Arial"/>
          <w:b/>
          <w:bCs/>
          <w:color w:val="000000"/>
          <w:szCs w:val="22"/>
          <w:lang w:eastAsia="en-US"/>
        </w:rPr>
        <w:t>”:</w:t>
      </w:r>
      <w:r w:rsidR="009C7DF8">
        <w:rPr>
          <w:rFonts w:ascii="Palatino Linotype" w:eastAsiaTheme="minorHAnsi" w:hAnsi="Palatino Linotype" w:cs="Arial"/>
          <w:color w:val="000000"/>
          <w:szCs w:val="22"/>
          <w:lang w:eastAsia="en-US"/>
        </w:rPr>
        <w:t xml:space="preserve"> Oficio número TJA-P-SP-0097/2024, emitido por la Secretaria Particular del Presidente y Servidora Pública Habilitada de la Presidencia del </w:t>
      </w:r>
      <w:r w:rsidR="009C7DF8" w:rsidRPr="009C7DF8">
        <w:rPr>
          <w:rFonts w:ascii="Palatino Linotype" w:eastAsiaTheme="minorHAnsi" w:hAnsi="Palatino Linotype" w:cs="Arial"/>
          <w:color w:val="000000"/>
          <w:szCs w:val="22"/>
          <w:lang w:eastAsia="en-US"/>
        </w:rPr>
        <w:t>Tribunal de Justicia Administrativa del Estado de México</w:t>
      </w:r>
      <w:r w:rsidR="009C7DF8">
        <w:rPr>
          <w:rFonts w:ascii="Palatino Linotype" w:eastAsiaTheme="minorHAnsi" w:hAnsi="Palatino Linotype" w:cs="Arial"/>
          <w:color w:val="000000"/>
          <w:szCs w:val="22"/>
          <w:lang w:eastAsia="en-US"/>
        </w:rPr>
        <w:t xml:space="preserve">, a través del cual, informa a la </w:t>
      </w:r>
      <w:r w:rsidR="009C7DF8" w:rsidRPr="009C7DF8">
        <w:rPr>
          <w:rFonts w:ascii="Palatino Linotype" w:eastAsiaTheme="minorHAnsi" w:hAnsi="Palatino Linotype" w:cs="Arial"/>
          <w:color w:val="000000"/>
          <w:szCs w:val="22"/>
          <w:lang w:eastAsia="en-US"/>
        </w:rPr>
        <w:t>Jefa de la Unidad de Información, Planeación, Programación y Evaluación</w:t>
      </w:r>
      <w:r w:rsidR="009C7DF8">
        <w:rPr>
          <w:rFonts w:ascii="Palatino Linotype" w:eastAsiaTheme="minorHAnsi" w:hAnsi="Palatino Linotype" w:cs="Arial"/>
          <w:color w:val="000000"/>
          <w:szCs w:val="22"/>
          <w:lang w:eastAsia="en-US"/>
        </w:rPr>
        <w:t xml:space="preserve"> medularmente que, se ratifica la respuesta proporcionada, y</w:t>
      </w:r>
      <w:r w:rsidR="009C7DF8" w:rsidRPr="009C7DF8">
        <w:rPr>
          <w:rFonts w:ascii="Palatino Linotype" w:eastAsiaTheme="minorHAnsi" w:hAnsi="Palatino Linotype" w:cs="Arial"/>
          <w:color w:val="000000"/>
          <w:szCs w:val="22"/>
          <w:lang w:eastAsia="en-US"/>
        </w:rPr>
        <w:t>a que para el caso de reuniones con las y los titulares de los diferentes órganos</w:t>
      </w:r>
      <w:r w:rsidR="009C7DF8">
        <w:rPr>
          <w:rFonts w:ascii="Palatino Linotype" w:eastAsiaTheme="minorHAnsi" w:hAnsi="Palatino Linotype" w:cs="Arial"/>
          <w:color w:val="000000"/>
          <w:szCs w:val="22"/>
          <w:lang w:eastAsia="en-US"/>
        </w:rPr>
        <w:t xml:space="preserve"> </w:t>
      </w:r>
      <w:r w:rsidR="009C7DF8" w:rsidRPr="009C7DF8">
        <w:rPr>
          <w:rFonts w:ascii="Palatino Linotype" w:eastAsiaTheme="minorHAnsi" w:hAnsi="Palatino Linotype" w:cs="Arial"/>
          <w:color w:val="000000"/>
        </w:rPr>
        <w:t xml:space="preserve">jurisdiccionales de este Tribunal, no existe </w:t>
      </w:r>
      <w:r w:rsidR="009C7DF8" w:rsidRPr="009C7DF8">
        <w:rPr>
          <w:rFonts w:ascii="Palatino Linotype" w:eastAsiaTheme="minorHAnsi" w:hAnsi="Palatino Linotype" w:cs="Arial"/>
          <w:color w:val="000000"/>
        </w:rPr>
        <w:lastRenderedPageBreak/>
        <w:t>normatividad que marque cómo debe realizarse la</w:t>
      </w:r>
      <w:r w:rsidR="009C7DF8">
        <w:rPr>
          <w:rFonts w:ascii="Palatino Linotype" w:eastAsiaTheme="minorHAnsi" w:hAnsi="Palatino Linotype" w:cs="Arial"/>
          <w:color w:val="000000"/>
        </w:rPr>
        <w:t xml:space="preserve"> </w:t>
      </w:r>
      <w:r w:rsidR="009C7DF8" w:rsidRPr="009C7DF8">
        <w:rPr>
          <w:rFonts w:ascii="Palatino Linotype" w:eastAsiaTheme="minorHAnsi" w:hAnsi="Palatino Linotype" w:cs="Arial"/>
          <w:color w:val="000000"/>
        </w:rPr>
        <w:t>convocatoria, la periodicidad o forma para llevar a cabo dichas reuniones, es decir, que constituye</w:t>
      </w:r>
      <w:r w:rsidR="009C7DF8">
        <w:rPr>
          <w:rFonts w:ascii="Palatino Linotype" w:eastAsiaTheme="minorHAnsi" w:hAnsi="Palatino Linotype" w:cs="Arial"/>
          <w:color w:val="000000"/>
        </w:rPr>
        <w:t xml:space="preserve"> </w:t>
      </w:r>
      <w:r w:rsidR="009C7DF8" w:rsidRPr="009C7DF8">
        <w:rPr>
          <w:rFonts w:ascii="Palatino Linotype" w:eastAsiaTheme="minorHAnsi" w:hAnsi="Palatino Linotype" w:cs="Arial"/>
          <w:color w:val="000000"/>
        </w:rPr>
        <w:t>una atribución que no irroga mayores obligaciones, incluida la de generar información adicional como</w:t>
      </w:r>
      <w:r w:rsidR="009C7DF8">
        <w:rPr>
          <w:rFonts w:ascii="Palatino Linotype" w:eastAsiaTheme="minorHAnsi" w:hAnsi="Palatino Linotype" w:cs="Arial"/>
          <w:color w:val="000000"/>
        </w:rPr>
        <w:t xml:space="preserve"> </w:t>
      </w:r>
      <w:r w:rsidR="009C7DF8" w:rsidRPr="009C7DF8">
        <w:rPr>
          <w:rFonts w:ascii="Palatino Linotype" w:eastAsiaTheme="minorHAnsi" w:hAnsi="Palatino Linotype" w:cs="Arial"/>
          <w:color w:val="000000"/>
        </w:rPr>
        <w:t>pretende el solicitante.</w:t>
      </w:r>
    </w:p>
    <w:p w14:paraId="5A67E852" w14:textId="7B582E7F" w:rsidR="009C7DF8" w:rsidRDefault="009C7DF8" w:rsidP="009C7DF8">
      <w:pPr>
        <w:pStyle w:val="Prrafodelista"/>
        <w:tabs>
          <w:tab w:val="left" w:pos="709"/>
        </w:tabs>
        <w:spacing w:line="360" w:lineRule="auto"/>
        <w:ind w:left="720"/>
        <w:contextualSpacing/>
        <w:jc w:val="both"/>
        <w:rPr>
          <w:rFonts w:ascii="Palatino Linotype" w:eastAsiaTheme="minorHAnsi" w:hAnsi="Palatino Linotype" w:cs="Arial"/>
          <w:b/>
          <w:bCs/>
          <w:color w:val="000000"/>
          <w:szCs w:val="22"/>
          <w:lang w:eastAsia="en-US"/>
        </w:rPr>
      </w:pPr>
    </w:p>
    <w:p w14:paraId="7C441428" w14:textId="6B6BC77C" w:rsidR="009C7DF8" w:rsidRDefault="009C7DF8" w:rsidP="009C7DF8">
      <w:pPr>
        <w:pStyle w:val="Prrafodelista"/>
        <w:tabs>
          <w:tab w:val="left" w:pos="709"/>
        </w:tabs>
        <w:spacing w:line="360" w:lineRule="auto"/>
        <w:ind w:left="720"/>
        <w:contextualSpacing/>
        <w:jc w:val="both"/>
        <w:rPr>
          <w:rFonts w:ascii="Palatino Linotype" w:eastAsiaTheme="minorHAnsi" w:hAnsi="Palatino Linotype" w:cs="Arial"/>
          <w:color w:val="000000"/>
          <w:szCs w:val="22"/>
          <w:lang w:val="es-ES_tradnl" w:eastAsia="en-US"/>
        </w:rPr>
      </w:pPr>
      <w:r w:rsidRPr="009C7DF8">
        <w:rPr>
          <w:rFonts w:ascii="Palatino Linotype" w:eastAsiaTheme="minorHAnsi" w:hAnsi="Palatino Linotype" w:cs="Arial"/>
          <w:color w:val="000000"/>
          <w:szCs w:val="22"/>
          <w:lang w:eastAsia="en-US"/>
        </w:rPr>
        <w:t xml:space="preserve">Por otra parte señaló que, </w:t>
      </w:r>
      <w:r w:rsidRPr="009C7DF8">
        <w:rPr>
          <w:rFonts w:ascii="Palatino Linotype" w:eastAsiaTheme="minorHAnsi" w:hAnsi="Palatino Linotype" w:cs="Arial"/>
          <w:color w:val="000000"/>
          <w:szCs w:val="22"/>
          <w:lang w:val="es-ES_tradnl" w:eastAsia="en-US"/>
        </w:rPr>
        <w:t xml:space="preserve">en la página de ese Tribunal, se identifica el apartado "6. Reglamento Interior del Tribunal de Justicia Administrativa del Estado de México" ubicado en Marco Normativo/Reglamentos, </w:t>
      </w:r>
      <w:r>
        <w:rPr>
          <w:rFonts w:ascii="Palatino Linotype" w:eastAsiaTheme="minorHAnsi" w:hAnsi="Palatino Linotype" w:cs="Arial"/>
          <w:color w:val="000000"/>
          <w:szCs w:val="22"/>
          <w:lang w:val="es-ES_tradnl" w:eastAsia="en-US"/>
        </w:rPr>
        <w:t xml:space="preserve">proporcionando la liga electrónica para la consulta del Reglamento vigente. </w:t>
      </w:r>
    </w:p>
    <w:p w14:paraId="052CCBF9" w14:textId="77777777" w:rsidR="009C7DF8" w:rsidRDefault="009C7DF8" w:rsidP="009C7DF8">
      <w:pPr>
        <w:pStyle w:val="Prrafodelista"/>
        <w:tabs>
          <w:tab w:val="left" w:pos="709"/>
        </w:tabs>
        <w:spacing w:line="360" w:lineRule="auto"/>
        <w:ind w:left="720"/>
        <w:contextualSpacing/>
        <w:jc w:val="both"/>
        <w:rPr>
          <w:rFonts w:ascii="Palatino Linotype" w:eastAsiaTheme="minorHAnsi" w:hAnsi="Palatino Linotype" w:cs="Arial"/>
          <w:color w:val="000000"/>
          <w:szCs w:val="22"/>
          <w:lang w:val="es-ES_tradnl" w:eastAsia="en-US"/>
        </w:rPr>
      </w:pPr>
    </w:p>
    <w:p w14:paraId="006AB5E8" w14:textId="6F5AB643" w:rsidR="009C7DF8" w:rsidRPr="00A670A6" w:rsidRDefault="009C7DF8" w:rsidP="00A670A6">
      <w:pPr>
        <w:pStyle w:val="Prrafodelista"/>
        <w:numPr>
          <w:ilvl w:val="0"/>
          <w:numId w:val="24"/>
        </w:numPr>
        <w:tabs>
          <w:tab w:val="left" w:pos="709"/>
        </w:tabs>
        <w:spacing w:line="360" w:lineRule="auto"/>
        <w:contextualSpacing/>
        <w:jc w:val="both"/>
        <w:rPr>
          <w:rFonts w:ascii="Palatino Linotype" w:eastAsiaTheme="minorHAnsi" w:hAnsi="Palatino Linotype" w:cs="Arial"/>
          <w:color w:val="000000"/>
          <w:szCs w:val="22"/>
          <w:lang w:eastAsia="en-US"/>
        </w:rPr>
      </w:pPr>
      <w:r>
        <w:rPr>
          <w:rFonts w:ascii="Palatino Linotype" w:eastAsiaTheme="minorHAnsi" w:hAnsi="Palatino Linotype" w:cs="Arial"/>
          <w:color w:val="000000"/>
          <w:szCs w:val="22"/>
          <w:lang w:eastAsia="en-US"/>
        </w:rPr>
        <w:t>“</w:t>
      </w:r>
      <w:r w:rsidRPr="009C7DF8">
        <w:rPr>
          <w:rFonts w:ascii="Palatino Linotype" w:eastAsiaTheme="minorHAnsi" w:hAnsi="Palatino Linotype" w:cs="Arial"/>
          <w:b/>
          <w:bCs/>
          <w:color w:val="000000"/>
          <w:szCs w:val="22"/>
          <w:lang w:eastAsia="en-US"/>
        </w:rPr>
        <w:t>INFORME_JUSTIFICADO_RR_ 01180_SOL_0065_2024..pdf</w:t>
      </w:r>
      <w:r>
        <w:rPr>
          <w:rFonts w:ascii="Palatino Linotype" w:eastAsiaTheme="minorHAnsi" w:hAnsi="Palatino Linotype" w:cs="Arial"/>
          <w:color w:val="000000"/>
          <w:szCs w:val="22"/>
          <w:lang w:eastAsia="en-US"/>
        </w:rPr>
        <w:t xml:space="preserve">”: Escrito emitido por la </w:t>
      </w:r>
      <w:r w:rsidRPr="009C7DF8">
        <w:rPr>
          <w:rFonts w:ascii="Palatino Linotype" w:eastAsiaTheme="minorHAnsi" w:hAnsi="Palatino Linotype" w:cs="Arial"/>
          <w:color w:val="000000"/>
          <w:szCs w:val="22"/>
          <w:lang w:eastAsia="en-US"/>
        </w:rPr>
        <w:t>Jefa de la Unidad de Información, Planeación, Programación y Evaluación</w:t>
      </w:r>
      <w:r>
        <w:rPr>
          <w:rFonts w:ascii="Palatino Linotype" w:eastAsiaTheme="minorHAnsi" w:hAnsi="Palatino Linotype" w:cs="Arial"/>
          <w:color w:val="000000"/>
          <w:szCs w:val="22"/>
          <w:lang w:eastAsia="en-US"/>
        </w:rPr>
        <w:t xml:space="preserve">, mediante el cual comunica a este Instituto que, </w:t>
      </w:r>
      <w:r w:rsidR="00A670A6">
        <w:rPr>
          <w:rFonts w:ascii="Palatino Linotype" w:eastAsiaTheme="minorHAnsi" w:hAnsi="Palatino Linotype" w:cs="Arial"/>
          <w:color w:val="000000"/>
          <w:szCs w:val="22"/>
          <w:lang w:eastAsia="en-US"/>
        </w:rPr>
        <w:t xml:space="preserve">se remite la información proporcionada por </w:t>
      </w:r>
      <w:r w:rsidR="00A670A6" w:rsidRPr="00A670A6">
        <w:rPr>
          <w:rFonts w:ascii="Palatino Linotype" w:eastAsiaTheme="minorHAnsi" w:hAnsi="Palatino Linotype" w:cs="Arial"/>
          <w:color w:val="000000"/>
          <w:szCs w:val="22"/>
          <w:lang w:eastAsia="en-US"/>
        </w:rPr>
        <w:t>la Secretaria Particular del Presidente y Servidora Pública Habilitada de la Presidencia del Tribunal de Justicia Administrativa del Estado de México</w:t>
      </w:r>
      <w:r w:rsidR="00A670A6">
        <w:rPr>
          <w:rFonts w:ascii="Palatino Linotype" w:eastAsiaTheme="minorHAnsi" w:hAnsi="Palatino Linotype" w:cs="Arial"/>
          <w:color w:val="000000"/>
          <w:szCs w:val="22"/>
          <w:lang w:eastAsia="en-US"/>
        </w:rPr>
        <w:t xml:space="preserve">, solicitando se </w:t>
      </w:r>
      <w:r w:rsidR="00A670A6" w:rsidRPr="00A670A6">
        <w:rPr>
          <w:rFonts w:ascii="Palatino Linotype" w:eastAsiaTheme="minorHAnsi" w:hAnsi="Palatino Linotype" w:cs="Arial"/>
          <w:color w:val="000000"/>
          <w:szCs w:val="22"/>
          <w:lang w:eastAsia="en-US"/>
        </w:rPr>
        <w:t>emita la resolución que confirme o en su defecto qu</w:t>
      </w:r>
      <w:r w:rsidR="00A670A6">
        <w:rPr>
          <w:rFonts w:ascii="Palatino Linotype" w:eastAsiaTheme="minorHAnsi" w:hAnsi="Palatino Linotype" w:cs="Arial"/>
          <w:color w:val="000000"/>
          <w:szCs w:val="22"/>
          <w:lang w:eastAsia="en-US"/>
        </w:rPr>
        <w:t>e</w:t>
      </w:r>
      <w:r w:rsidR="00A670A6" w:rsidRPr="00A670A6">
        <w:rPr>
          <w:rFonts w:ascii="Palatino Linotype" w:eastAsiaTheme="minorHAnsi" w:hAnsi="Palatino Linotype" w:cs="Arial"/>
          <w:color w:val="000000"/>
          <w:szCs w:val="22"/>
          <w:lang w:eastAsia="en-US"/>
        </w:rPr>
        <w:t xml:space="preserve"> declare el</w:t>
      </w:r>
      <w:r w:rsidR="00A670A6">
        <w:rPr>
          <w:rFonts w:ascii="Palatino Linotype" w:eastAsiaTheme="minorHAnsi" w:hAnsi="Palatino Linotype" w:cs="Arial"/>
          <w:color w:val="000000"/>
          <w:szCs w:val="22"/>
          <w:lang w:eastAsia="en-US"/>
        </w:rPr>
        <w:t xml:space="preserve"> </w:t>
      </w:r>
      <w:r w:rsidR="00A670A6" w:rsidRPr="00A670A6">
        <w:rPr>
          <w:rFonts w:ascii="Palatino Linotype" w:eastAsiaTheme="minorHAnsi" w:hAnsi="Palatino Linotype" w:cs="Arial"/>
          <w:color w:val="000000"/>
        </w:rPr>
        <w:t>sobreseimiento del presente recurso de revisión.</w:t>
      </w:r>
    </w:p>
    <w:p w14:paraId="6069B44E" w14:textId="77777777" w:rsidR="00A92ED6" w:rsidRDefault="00A92ED6" w:rsidP="00E462F9">
      <w:pPr>
        <w:pStyle w:val="Sinespaciado"/>
        <w:spacing w:line="360" w:lineRule="auto"/>
        <w:jc w:val="both"/>
        <w:rPr>
          <w:rFonts w:ascii="Palatino Linotype" w:hAnsi="Palatino Linotype"/>
          <w:sz w:val="24"/>
          <w:szCs w:val="24"/>
        </w:rPr>
      </w:pPr>
    </w:p>
    <w:p w14:paraId="23630811" w14:textId="77777777" w:rsidR="00A92ED6" w:rsidRDefault="00A92ED6" w:rsidP="00E462F9">
      <w:pPr>
        <w:pStyle w:val="Sinespaciado"/>
        <w:spacing w:line="360" w:lineRule="auto"/>
        <w:jc w:val="both"/>
        <w:rPr>
          <w:rFonts w:ascii="Palatino Linotype" w:hAnsi="Palatino Linotype"/>
          <w:sz w:val="24"/>
          <w:szCs w:val="24"/>
        </w:rPr>
      </w:pPr>
    </w:p>
    <w:p w14:paraId="347F2873" w14:textId="61CD7DE1" w:rsidR="009759F9" w:rsidRDefault="00407282" w:rsidP="00E462F9">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Con base en lo anterior, este Instituto estima que las razones o motivos de inconformidad planteados por </w:t>
      </w:r>
      <w:r w:rsidR="00A92ED6">
        <w:rPr>
          <w:rFonts w:ascii="Palatino Linotype" w:hAnsi="Palatino Linotype"/>
          <w:sz w:val="24"/>
          <w:szCs w:val="24"/>
        </w:rPr>
        <w:t>la</w:t>
      </w:r>
      <w:r>
        <w:rPr>
          <w:rFonts w:ascii="Palatino Linotype" w:hAnsi="Palatino Linotype"/>
          <w:sz w:val="24"/>
          <w:szCs w:val="24"/>
        </w:rPr>
        <w:t xml:space="preserve"> </w:t>
      </w:r>
      <w:r w:rsidRPr="009D5C87">
        <w:rPr>
          <w:rFonts w:ascii="Palatino Linotype" w:hAnsi="Palatino Linotype"/>
          <w:b/>
          <w:bCs/>
          <w:sz w:val="24"/>
          <w:szCs w:val="24"/>
        </w:rPr>
        <w:t>Recurrente</w:t>
      </w:r>
      <w:r>
        <w:rPr>
          <w:rFonts w:ascii="Palatino Linotype" w:hAnsi="Palatino Linotype"/>
          <w:sz w:val="24"/>
          <w:szCs w:val="24"/>
        </w:rPr>
        <w:t xml:space="preserve"> son infundados tomando en cuenta las siguientes consideraciones de hecho y de derecho:</w:t>
      </w:r>
    </w:p>
    <w:p w14:paraId="002F505C" w14:textId="77777777" w:rsidR="00C43477" w:rsidRDefault="00C43477" w:rsidP="0014447C">
      <w:pPr>
        <w:pStyle w:val="Sinespaciado"/>
        <w:spacing w:line="360" w:lineRule="auto"/>
        <w:jc w:val="both"/>
        <w:rPr>
          <w:rFonts w:ascii="Palatino Linotype" w:hAnsi="Palatino Linotype"/>
          <w:sz w:val="24"/>
          <w:szCs w:val="24"/>
        </w:rPr>
      </w:pPr>
    </w:p>
    <w:p w14:paraId="0D3F8498" w14:textId="77777777" w:rsidR="00407282" w:rsidRPr="00407282" w:rsidRDefault="00407282" w:rsidP="00407282">
      <w:pPr>
        <w:pStyle w:val="Sinespaciado"/>
        <w:spacing w:line="360" w:lineRule="auto"/>
        <w:jc w:val="both"/>
        <w:rPr>
          <w:rFonts w:ascii="Palatino Linotype" w:hAnsi="Palatino Linotype"/>
          <w:color w:val="000000"/>
          <w:sz w:val="24"/>
          <w:szCs w:val="24"/>
        </w:rPr>
      </w:pPr>
      <w:r w:rsidRPr="00407282">
        <w:rPr>
          <w:rFonts w:ascii="Palatino Linotype" w:hAnsi="Palatino Linotype"/>
          <w:sz w:val="24"/>
          <w:szCs w:val="24"/>
        </w:rPr>
        <w:lastRenderedPageBreak/>
        <w:t xml:space="preserve">En primer lugar </w:t>
      </w:r>
      <w:r w:rsidRPr="00407282">
        <w:rPr>
          <w:rFonts w:ascii="Palatino Linotype" w:hAnsi="Palatino Linotype"/>
          <w:color w:val="000000"/>
          <w:sz w:val="24"/>
          <w:szCs w:val="24"/>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407282" w:rsidRDefault="00407282" w:rsidP="00407282">
      <w:pPr>
        <w:pStyle w:val="Sinespaciado"/>
        <w:spacing w:line="360" w:lineRule="auto"/>
        <w:jc w:val="both"/>
        <w:rPr>
          <w:rFonts w:ascii="Palatino Linotype" w:hAnsi="Palatino Linotype"/>
          <w:color w:val="000000"/>
          <w:sz w:val="24"/>
          <w:szCs w:val="24"/>
        </w:rPr>
      </w:pPr>
    </w:p>
    <w:p w14:paraId="0328CC73" w14:textId="77777777" w:rsidR="00407282" w:rsidRPr="004E6B5B" w:rsidRDefault="00407282" w:rsidP="00407282">
      <w:pPr>
        <w:pStyle w:val="Sinespaciado"/>
        <w:ind w:left="567" w:right="567"/>
        <w:jc w:val="both"/>
        <w:rPr>
          <w:rFonts w:ascii="Palatino Linotype" w:hAnsi="Palatino Linotype"/>
          <w:b/>
          <w:i/>
        </w:rPr>
      </w:pPr>
      <w:r w:rsidRPr="004E6B5B">
        <w:rPr>
          <w:rFonts w:ascii="Palatino Linotype" w:hAnsi="Palatino Linotype"/>
          <w:b/>
          <w:i/>
        </w:rPr>
        <w:t>Artículo 6</w:t>
      </w:r>
    </w:p>
    <w:p w14:paraId="4F381BF6" w14:textId="77777777" w:rsidR="00407282" w:rsidRPr="004E6B5B" w:rsidRDefault="00407282" w:rsidP="00407282">
      <w:pPr>
        <w:pStyle w:val="Sinespaciado"/>
        <w:ind w:left="567" w:right="567"/>
        <w:jc w:val="both"/>
        <w:rPr>
          <w:rFonts w:ascii="Palatino Linotype" w:hAnsi="Palatino Linotype"/>
          <w:i/>
        </w:rPr>
      </w:pPr>
      <w:r w:rsidRPr="004E6B5B">
        <w:rPr>
          <w:rFonts w:ascii="Palatino Linotype" w:hAnsi="Palatino Linotype"/>
          <w:i/>
        </w:rPr>
        <w:t>…</w:t>
      </w:r>
    </w:p>
    <w:p w14:paraId="36959173" w14:textId="77777777" w:rsidR="00407282" w:rsidRPr="004E6B5B" w:rsidRDefault="00407282" w:rsidP="00407282">
      <w:pPr>
        <w:pStyle w:val="Sinespaciado"/>
        <w:ind w:left="567" w:right="567"/>
        <w:jc w:val="both"/>
        <w:rPr>
          <w:rFonts w:ascii="Palatino Linotype" w:hAnsi="Palatino Linotype"/>
          <w:i/>
        </w:rPr>
      </w:pPr>
      <w:r w:rsidRPr="004E6B5B">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4E6B5B" w:rsidRDefault="00407282" w:rsidP="00407282">
      <w:pPr>
        <w:pStyle w:val="Sinespaciado"/>
        <w:ind w:left="567" w:right="567"/>
        <w:jc w:val="both"/>
        <w:rPr>
          <w:rFonts w:ascii="Palatino Linotype" w:hAnsi="Palatino Linotype"/>
          <w:i/>
        </w:rPr>
      </w:pPr>
    </w:p>
    <w:p w14:paraId="608F9162" w14:textId="77777777" w:rsidR="00407282" w:rsidRDefault="00407282" w:rsidP="00407282">
      <w:pPr>
        <w:pStyle w:val="Sinespaciado"/>
        <w:numPr>
          <w:ilvl w:val="0"/>
          <w:numId w:val="14"/>
        </w:numPr>
        <w:ind w:left="993" w:right="567"/>
        <w:jc w:val="both"/>
        <w:rPr>
          <w:rFonts w:ascii="Palatino Linotype" w:hAnsi="Palatino Linotype"/>
          <w:i/>
        </w:rPr>
      </w:pPr>
      <w:r w:rsidRPr="004E6B5B">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407282" w:rsidRDefault="00407282" w:rsidP="00407282">
      <w:pPr>
        <w:pStyle w:val="Sinespaciado"/>
        <w:spacing w:line="360" w:lineRule="auto"/>
        <w:jc w:val="both"/>
        <w:rPr>
          <w:rFonts w:ascii="Palatino Linotype" w:hAnsi="Palatino Linotype"/>
          <w:sz w:val="24"/>
          <w:szCs w:val="24"/>
        </w:rPr>
      </w:pPr>
    </w:p>
    <w:p w14:paraId="09489292" w14:textId="77777777" w:rsidR="00407282" w:rsidRPr="00407282" w:rsidRDefault="00407282" w:rsidP="00407282">
      <w:pPr>
        <w:pStyle w:val="Sinespaciado"/>
        <w:spacing w:line="360" w:lineRule="auto"/>
        <w:jc w:val="both"/>
        <w:rPr>
          <w:rFonts w:ascii="Palatino Linotype" w:hAnsi="Palatino Linotype" w:cs="Arial"/>
          <w:sz w:val="24"/>
          <w:szCs w:val="24"/>
        </w:rPr>
      </w:pPr>
      <w:r w:rsidRPr="00407282">
        <w:rPr>
          <w:rFonts w:ascii="Palatino Linotype" w:hAnsi="Palatino Linotype" w:cs="Arial"/>
          <w:sz w:val="24"/>
          <w:szCs w:val="24"/>
        </w:rPr>
        <w:t xml:space="preserve">Ahora bien, en atención a lo dispuesto por los artículos 3, fracción XI y 12 </w:t>
      </w:r>
      <w:r w:rsidRPr="00407282">
        <w:rPr>
          <w:rFonts w:ascii="Palatino Linotype" w:hAnsi="Palatino Linotype" w:cs="Arial"/>
          <w:bCs/>
          <w:sz w:val="24"/>
          <w:szCs w:val="24"/>
        </w:rPr>
        <w:t>de la Ley de Transparencia y Acceso a la Información Pública del Estado de México y Municipios</w:t>
      </w:r>
      <w:r w:rsidRPr="00407282">
        <w:rPr>
          <w:rFonts w:ascii="Palatino Linotype" w:hAnsi="Palatino Linotype" w:cs="Arial"/>
          <w:sz w:val="24"/>
          <w:szCs w:val="24"/>
        </w:rPr>
        <w:t>, los cuales son del tenor literal siguiente:</w:t>
      </w:r>
    </w:p>
    <w:p w14:paraId="402B9A52" w14:textId="77777777" w:rsidR="00407282" w:rsidRPr="00407282" w:rsidRDefault="00407282" w:rsidP="00407282">
      <w:pPr>
        <w:pStyle w:val="Sinespaciado"/>
        <w:ind w:left="567" w:right="567"/>
        <w:jc w:val="both"/>
        <w:rPr>
          <w:rFonts w:ascii="Palatino Linotype" w:hAnsi="Palatino Linotype"/>
          <w:sz w:val="24"/>
          <w:szCs w:val="24"/>
        </w:rPr>
      </w:pPr>
    </w:p>
    <w:p w14:paraId="63CC06DE"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bCs/>
          <w:i/>
        </w:rPr>
        <w:t xml:space="preserve">Artículo 3.- </w:t>
      </w:r>
      <w:r w:rsidRPr="006376FA">
        <w:rPr>
          <w:rFonts w:ascii="Palatino Linotype" w:hAnsi="Palatino Linotype"/>
          <w:i/>
        </w:rPr>
        <w:t>Para los efectos de la presente Ley se entenderá por:</w:t>
      </w:r>
    </w:p>
    <w:p w14:paraId="25304CA4"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i/>
        </w:rPr>
        <w:t>…</w:t>
      </w:r>
    </w:p>
    <w:p w14:paraId="48F8E8D3"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i/>
        </w:rPr>
        <w:t>XI.</w:t>
      </w:r>
      <w:r w:rsidRPr="006376FA">
        <w:rPr>
          <w:rFonts w:ascii="Palatino Linotype" w:hAnsi="Palatino Linotype"/>
          <w:i/>
        </w:rPr>
        <w:t xml:space="preserve"> </w:t>
      </w:r>
      <w:r w:rsidRPr="006376FA">
        <w:rPr>
          <w:rFonts w:ascii="Palatino Linotype" w:hAnsi="Palatino Linotype"/>
          <w:b/>
          <w:i/>
        </w:rPr>
        <w:t>Documento:</w:t>
      </w:r>
      <w:r w:rsidRPr="006376F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6376F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6376FA">
        <w:rPr>
          <w:rFonts w:ascii="Palatino Linotype" w:hAnsi="Palatino Linotype"/>
          <w:i/>
        </w:rPr>
        <w:t xml:space="preserve"> Los documentos podrán estar en cualquier medio, sea escrito, impreso, sonoro, visual, electrónico, informático u holográfico;</w:t>
      </w:r>
    </w:p>
    <w:p w14:paraId="1008B7CE" w14:textId="77777777" w:rsidR="00407282" w:rsidRPr="006376FA" w:rsidRDefault="00407282" w:rsidP="006F562A">
      <w:pPr>
        <w:pStyle w:val="Sinespaciado"/>
        <w:ind w:left="851" w:right="851"/>
        <w:jc w:val="both"/>
        <w:rPr>
          <w:rFonts w:ascii="Palatino Linotype" w:hAnsi="Palatino Linotype"/>
          <w:i/>
        </w:rPr>
      </w:pPr>
    </w:p>
    <w:p w14:paraId="39800273"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
          <w:bCs/>
          <w:i/>
        </w:rPr>
        <w:t>Artículo 4.</w:t>
      </w:r>
      <w:r w:rsidRPr="006376F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6376FA" w:rsidRDefault="00407282" w:rsidP="006F562A">
      <w:pPr>
        <w:pStyle w:val="Sinespaciado"/>
        <w:ind w:left="851" w:right="851"/>
        <w:jc w:val="both"/>
        <w:rPr>
          <w:rFonts w:ascii="Palatino Linotype" w:hAnsi="Palatino Linotype"/>
          <w:bCs/>
          <w:i/>
        </w:rPr>
      </w:pPr>
    </w:p>
    <w:p w14:paraId="0E01168B"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6376F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6376FA" w:rsidRDefault="00407282" w:rsidP="006F562A">
      <w:pPr>
        <w:pStyle w:val="Sinespaciado"/>
        <w:ind w:left="851" w:right="851"/>
        <w:jc w:val="both"/>
        <w:rPr>
          <w:rFonts w:ascii="Palatino Linotype" w:hAnsi="Palatino Linotype"/>
          <w:bCs/>
          <w:i/>
        </w:rPr>
      </w:pPr>
    </w:p>
    <w:p w14:paraId="28206082" w14:textId="77777777" w:rsidR="00407282" w:rsidRPr="006376FA" w:rsidRDefault="00407282" w:rsidP="006F562A">
      <w:pPr>
        <w:pStyle w:val="Sinespaciado"/>
        <w:ind w:left="851" w:right="851"/>
        <w:jc w:val="both"/>
        <w:rPr>
          <w:rFonts w:ascii="Palatino Linotype" w:hAnsi="Palatino Linotype"/>
          <w:bCs/>
          <w:i/>
        </w:rPr>
      </w:pPr>
      <w:r w:rsidRPr="006376F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6376FA" w:rsidRDefault="00407282" w:rsidP="006F562A">
      <w:pPr>
        <w:pStyle w:val="Sinespaciado"/>
        <w:ind w:left="851" w:right="851"/>
        <w:jc w:val="both"/>
        <w:rPr>
          <w:rFonts w:ascii="Palatino Linotype" w:hAnsi="Palatino Linotype"/>
          <w:i/>
        </w:rPr>
      </w:pPr>
    </w:p>
    <w:p w14:paraId="47F47EA9" w14:textId="77777777" w:rsidR="00407282" w:rsidRPr="006376FA" w:rsidRDefault="00407282" w:rsidP="006F562A">
      <w:pPr>
        <w:pStyle w:val="Sinespaciado"/>
        <w:ind w:left="851" w:right="851"/>
        <w:jc w:val="both"/>
        <w:rPr>
          <w:rFonts w:ascii="Palatino Linotype" w:hAnsi="Palatino Linotype"/>
          <w:i/>
        </w:rPr>
      </w:pPr>
      <w:r w:rsidRPr="006376FA">
        <w:rPr>
          <w:rFonts w:ascii="Palatino Linotype" w:hAnsi="Palatino Linotype"/>
          <w:b/>
          <w:i/>
        </w:rPr>
        <w:t>Artículo 12.</w:t>
      </w:r>
      <w:r w:rsidRPr="006376F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6376FA" w:rsidRDefault="00407282" w:rsidP="006F562A">
      <w:pPr>
        <w:pStyle w:val="Sinespaciado"/>
        <w:ind w:left="851" w:right="851"/>
        <w:jc w:val="both"/>
        <w:rPr>
          <w:rFonts w:ascii="Palatino Linotype" w:hAnsi="Palatino Linotype"/>
          <w:i/>
        </w:rPr>
      </w:pPr>
    </w:p>
    <w:p w14:paraId="27007B0E" w14:textId="77777777" w:rsidR="00407282" w:rsidRPr="004E6B5B" w:rsidRDefault="00407282" w:rsidP="006F562A">
      <w:pPr>
        <w:pStyle w:val="Sinespaciado"/>
        <w:ind w:left="851" w:right="851"/>
        <w:jc w:val="both"/>
        <w:rPr>
          <w:rFonts w:ascii="Palatino Linotype" w:hAnsi="Palatino Linotype"/>
          <w:i/>
          <w:u w:val="single"/>
        </w:rPr>
      </w:pPr>
      <w:r w:rsidRPr="006376F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hAnsi="Palatino Linotype"/>
          <w:i/>
        </w:rPr>
        <w:t>.</w:t>
      </w:r>
    </w:p>
    <w:p w14:paraId="587D83CD" w14:textId="77777777" w:rsidR="00407282" w:rsidRPr="00407282" w:rsidRDefault="00407282" w:rsidP="00407282">
      <w:pPr>
        <w:pStyle w:val="Sinespaciado"/>
        <w:spacing w:line="360" w:lineRule="auto"/>
        <w:jc w:val="both"/>
        <w:rPr>
          <w:rFonts w:ascii="Palatino Linotype" w:hAnsi="Palatino Linotype"/>
          <w:sz w:val="24"/>
          <w:szCs w:val="24"/>
        </w:rPr>
      </w:pPr>
    </w:p>
    <w:p w14:paraId="623646C2" w14:textId="77777777" w:rsidR="00407282" w:rsidRPr="00407282" w:rsidRDefault="00407282" w:rsidP="00407282">
      <w:pPr>
        <w:pStyle w:val="Sinespaciado"/>
        <w:spacing w:line="360" w:lineRule="auto"/>
        <w:jc w:val="both"/>
        <w:rPr>
          <w:rFonts w:ascii="Palatino Linotype" w:hAnsi="Palatino Linotype"/>
          <w:sz w:val="24"/>
          <w:szCs w:val="24"/>
        </w:rPr>
      </w:pPr>
      <w:r w:rsidRPr="00407282">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Default="009759F9" w:rsidP="0014447C">
      <w:pPr>
        <w:pStyle w:val="Sinespaciado"/>
        <w:spacing w:line="360" w:lineRule="auto"/>
        <w:jc w:val="both"/>
        <w:rPr>
          <w:rFonts w:ascii="Palatino Linotype" w:hAnsi="Palatino Linotype"/>
          <w:sz w:val="24"/>
          <w:szCs w:val="24"/>
        </w:rPr>
      </w:pPr>
    </w:p>
    <w:p w14:paraId="57965AA1" w14:textId="3F1AD351" w:rsidR="005C2A51" w:rsidRPr="007354A6" w:rsidRDefault="00596856" w:rsidP="007354A6">
      <w:pPr>
        <w:pStyle w:val="Sinespaciado"/>
        <w:spacing w:line="360" w:lineRule="auto"/>
        <w:jc w:val="both"/>
        <w:rPr>
          <w:rFonts w:ascii="Palatino Linotype" w:eastAsia="MS Mincho" w:hAnsi="Palatino Linotype" w:cs="Times New Roman"/>
          <w:sz w:val="24"/>
          <w:szCs w:val="24"/>
          <w:lang w:eastAsia="es-ES"/>
        </w:rPr>
      </w:pPr>
      <w:r>
        <w:rPr>
          <w:rFonts w:ascii="Palatino Linotype" w:hAnsi="Palatino Linotype"/>
          <w:sz w:val="24"/>
          <w:szCs w:val="24"/>
        </w:rPr>
        <w:t xml:space="preserve">En ese tenor, </w:t>
      </w:r>
      <w:r w:rsidR="001927E7">
        <w:rPr>
          <w:rFonts w:ascii="Palatino Linotype" w:hAnsi="Palatino Linotype"/>
          <w:sz w:val="24"/>
          <w:szCs w:val="24"/>
        </w:rPr>
        <w:t>es preciso recordar que</w:t>
      </w:r>
      <w:r w:rsidR="0094481C">
        <w:rPr>
          <w:rFonts w:ascii="Palatino Linotype" w:hAnsi="Palatino Linotype"/>
          <w:sz w:val="24"/>
          <w:szCs w:val="24"/>
        </w:rPr>
        <w:t xml:space="preserve"> la solicitud del particular consiste en conocer </w:t>
      </w:r>
      <w:r w:rsidR="00C632D6">
        <w:rPr>
          <w:rFonts w:ascii="Palatino Linotype" w:hAnsi="Palatino Linotype"/>
          <w:sz w:val="24"/>
          <w:szCs w:val="24"/>
        </w:rPr>
        <w:t>información relacionada con</w:t>
      </w:r>
      <w:r w:rsidR="00A57B27">
        <w:rPr>
          <w:rFonts w:ascii="Palatino Linotype" w:hAnsi="Palatino Linotype"/>
          <w:sz w:val="24"/>
          <w:szCs w:val="24"/>
        </w:rPr>
        <w:t xml:space="preserve"> </w:t>
      </w:r>
      <w:r w:rsidR="001927E7">
        <w:rPr>
          <w:rFonts w:ascii="Palatino Linotype" w:hAnsi="Palatino Linotype"/>
          <w:sz w:val="24"/>
          <w:szCs w:val="24"/>
        </w:rPr>
        <w:t>las a</w:t>
      </w:r>
      <w:r w:rsidR="001927E7" w:rsidRPr="001927E7">
        <w:rPr>
          <w:rFonts w:ascii="Palatino Linotype" w:hAnsi="Palatino Linotype"/>
          <w:sz w:val="24"/>
          <w:szCs w:val="24"/>
        </w:rPr>
        <w:t>ctas de las reuniones de trabajo convocadas por la Presidencia del Tribunal con el Personal Jurídico de la Primera Sala Regional de Jurisdicción Ordinaria, que tuvieron por objeto analizar estrategias para elevar la calidad de la prestación del servicio jurisdiccional,</w:t>
      </w:r>
      <w:r w:rsidR="001927E7">
        <w:rPr>
          <w:rFonts w:ascii="Palatino Linotype" w:hAnsi="Palatino Linotype"/>
          <w:sz w:val="24"/>
          <w:szCs w:val="24"/>
        </w:rPr>
        <w:t xml:space="preserve"> a lo cual refirió que dicha atribución se encontraba establecida en el artículo 31 del Reglamento Interior del </w:t>
      </w:r>
      <w:r w:rsidR="001927E7" w:rsidRPr="001927E7">
        <w:rPr>
          <w:rFonts w:ascii="Palatino Linotype" w:hAnsi="Palatino Linotype"/>
          <w:sz w:val="24"/>
          <w:szCs w:val="24"/>
        </w:rPr>
        <w:t>Tribunal de Justicia Administrativa del Estado de México</w:t>
      </w:r>
      <w:r w:rsidR="001E7C55" w:rsidRPr="001E7C55">
        <w:rPr>
          <w:rFonts w:ascii="Palatino Linotype" w:eastAsia="MS Mincho" w:hAnsi="Palatino Linotype" w:cs="Times New Roman"/>
          <w:sz w:val="24"/>
          <w:szCs w:val="24"/>
          <w:lang w:val="es-ES_tradnl" w:eastAsia="es-ES"/>
        </w:rPr>
        <w:t xml:space="preserve">, que </w:t>
      </w:r>
      <w:r w:rsidR="006F63CA" w:rsidRPr="006F63CA">
        <w:rPr>
          <w:rFonts w:ascii="Palatino Linotype" w:eastAsia="MS Mincho" w:hAnsi="Palatino Linotype" w:cs="Times New Roman"/>
          <w:b/>
          <w:bCs/>
          <w:sz w:val="24"/>
          <w:szCs w:val="24"/>
          <w:lang w:val="es-ES_tradnl" w:eastAsia="es-ES"/>
        </w:rPr>
        <w:t xml:space="preserve">entró en vigor en fecha 19 de julio de 2017 </w:t>
      </w:r>
      <w:r w:rsidR="006F63CA">
        <w:rPr>
          <w:rFonts w:ascii="Palatino Linotype" w:eastAsia="MS Mincho" w:hAnsi="Palatino Linotype" w:cs="Times New Roman"/>
          <w:sz w:val="24"/>
          <w:szCs w:val="24"/>
          <w:lang w:val="es-ES_tradnl" w:eastAsia="es-ES"/>
        </w:rPr>
        <w:t xml:space="preserve">y </w:t>
      </w:r>
      <w:r w:rsidR="002F0197">
        <w:rPr>
          <w:rFonts w:ascii="Palatino Linotype" w:eastAsia="MS Mincho" w:hAnsi="Palatino Linotype" w:cs="Times New Roman"/>
          <w:sz w:val="24"/>
          <w:szCs w:val="24"/>
          <w:lang w:val="es-ES_tradnl" w:eastAsia="es-ES"/>
        </w:rPr>
        <w:t>señala lo siguiente</w:t>
      </w:r>
      <w:r w:rsidR="001E7C55" w:rsidRPr="001E7C55">
        <w:rPr>
          <w:rFonts w:ascii="Palatino Linotype" w:eastAsia="MS Mincho" w:hAnsi="Palatino Linotype" w:cs="Times New Roman"/>
          <w:sz w:val="24"/>
          <w:szCs w:val="24"/>
          <w:lang w:val="es-ES_tradnl" w:eastAsia="es-ES"/>
        </w:rPr>
        <w:t>:</w:t>
      </w:r>
    </w:p>
    <w:p w14:paraId="17E8B8E6" w14:textId="77777777" w:rsidR="000E2F7E" w:rsidRDefault="000E2F7E" w:rsidP="003F6611">
      <w:pPr>
        <w:spacing w:after="0" w:line="240" w:lineRule="auto"/>
        <w:ind w:left="567" w:right="899"/>
        <w:jc w:val="both"/>
        <w:rPr>
          <w:rFonts w:ascii="Palatino Linotype" w:eastAsia="MS Mincho" w:hAnsi="Palatino Linotype" w:cs="Times New Roman"/>
          <w:b/>
          <w:i/>
          <w:szCs w:val="24"/>
          <w:lang w:eastAsia="es-ES"/>
        </w:rPr>
      </w:pPr>
    </w:p>
    <w:p w14:paraId="26ED591A" w14:textId="5E0A0883" w:rsidR="00A57B27" w:rsidRPr="001927E7" w:rsidRDefault="001927E7" w:rsidP="001927E7">
      <w:pPr>
        <w:spacing w:after="0" w:line="240" w:lineRule="auto"/>
        <w:ind w:left="567" w:right="899"/>
        <w:jc w:val="both"/>
        <w:rPr>
          <w:rFonts w:ascii="Palatino Linotype" w:eastAsia="MS Mincho" w:hAnsi="Palatino Linotype" w:cs="Times New Roman"/>
          <w:b/>
          <w:i/>
          <w:szCs w:val="24"/>
          <w:lang w:eastAsia="es-ES"/>
        </w:rPr>
      </w:pPr>
      <w:r w:rsidRPr="001927E7">
        <w:rPr>
          <w:rFonts w:ascii="Palatino Linotype" w:eastAsia="MS Mincho" w:hAnsi="Palatino Linotype" w:cs="Times New Roman"/>
          <w:b/>
          <w:i/>
          <w:szCs w:val="24"/>
          <w:lang w:eastAsia="es-ES"/>
        </w:rPr>
        <w:t>Artículo 31.- La Presidenta o el Presidente del Tribunal convocará</w:t>
      </w:r>
      <w:r w:rsidRPr="001927E7">
        <w:rPr>
          <w:rFonts w:ascii="Palatino Linotype" w:eastAsia="MS Mincho" w:hAnsi="Palatino Linotype" w:cs="Times New Roman"/>
          <w:bCs/>
          <w:i/>
          <w:szCs w:val="24"/>
          <w:lang w:eastAsia="es-ES"/>
        </w:rPr>
        <w:t xml:space="preserve"> a las Magistradas o los Magistrados de la Sala Superior a reuniones ordinarias o extraordinarias del Pleno, así como a reuniones periódicas con Magistradas o Magistrados de las Salas Especializadas, Salas Regionales, Salas Supernumerarias </w:t>
      </w:r>
      <w:r w:rsidRPr="001927E7">
        <w:rPr>
          <w:rFonts w:ascii="Palatino Linotype" w:eastAsia="MS Mincho" w:hAnsi="Palatino Linotype" w:cs="Times New Roman"/>
          <w:b/>
          <w:i/>
          <w:szCs w:val="24"/>
          <w:lang w:eastAsia="es-ES"/>
        </w:rPr>
        <w:t>y demás integrantes del personal jurídico, en forma conjunta o separada, para tratar asuntos relacionados con la función jurisdiccional</w:t>
      </w:r>
      <w:r>
        <w:rPr>
          <w:rFonts w:ascii="Palatino Linotype" w:eastAsia="MS Mincho" w:hAnsi="Palatino Linotype" w:cs="Times New Roman"/>
          <w:bCs/>
          <w:i/>
          <w:szCs w:val="24"/>
          <w:lang w:eastAsia="es-ES"/>
        </w:rPr>
        <w:t>.</w:t>
      </w:r>
    </w:p>
    <w:p w14:paraId="53A20A98" w14:textId="77777777" w:rsidR="00EE7102" w:rsidRDefault="00EE7102" w:rsidP="00527B67">
      <w:pPr>
        <w:spacing w:after="0" w:line="360" w:lineRule="auto"/>
        <w:jc w:val="both"/>
        <w:rPr>
          <w:rFonts w:ascii="Palatino Linotype" w:eastAsia="MS Mincho" w:hAnsi="Palatino Linotype" w:cs="Times New Roman"/>
          <w:sz w:val="24"/>
          <w:szCs w:val="24"/>
          <w:lang w:eastAsia="es-ES"/>
        </w:rPr>
      </w:pPr>
    </w:p>
    <w:p w14:paraId="45B95B89" w14:textId="2C3B57D0" w:rsidR="00B32F14" w:rsidRDefault="004208BA" w:rsidP="00DD3641">
      <w:pPr>
        <w:spacing w:after="0" w:line="360" w:lineRule="auto"/>
        <w:jc w:val="both"/>
        <w:rPr>
          <w:rFonts w:ascii="Palatino Linotype" w:eastAsia="MS Mincho" w:hAnsi="Palatino Linotype" w:cs="Times New Roman"/>
          <w:iCs/>
          <w:sz w:val="24"/>
          <w:szCs w:val="24"/>
          <w:lang w:eastAsia="es-ES"/>
        </w:rPr>
      </w:pPr>
      <w:r>
        <w:rPr>
          <w:rFonts w:ascii="Palatino Linotype" w:eastAsia="MS Mincho" w:hAnsi="Palatino Linotype" w:cs="Times New Roman"/>
          <w:sz w:val="24"/>
          <w:szCs w:val="24"/>
          <w:lang w:eastAsia="es-ES"/>
        </w:rPr>
        <w:t>De</w:t>
      </w:r>
      <w:r w:rsidR="001927E7">
        <w:rPr>
          <w:rFonts w:ascii="Palatino Linotype" w:eastAsia="MS Mincho" w:hAnsi="Palatino Linotype" w:cs="Times New Roman"/>
          <w:sz w:val="24"/>
          <w:szCs w:val="24"/>
          <w:lang w:eastAsia="es-ES"/>
        </w:rPr>
        <w:t>l precepto en cita</w:t>
      </w:r>
      <w:r w:rsidR="001E7C55" w:rsidRPr="001E7C55">
        <w:rPr>
          <w:rFonts w:ascii="Palatino Linotype" w:eastAsia="MS Mincho" w:hAnsi="Palatino Linotype" w:cs="Times New Roman"/>
          <w:sz w:val="24"/>
          <w:szCs w:val="24"/>
          <w:lang w:eastAsia="es-ES"/>
        </w:rPr>
        <w:t>, se advierte que</w:t>
      </w:r>
      <w:r>
        <w:rPr>
          <w:rFonts w:ascii="Palatino Linotype" w:eastAsia="MS Mincho" w:hAnsi="Palatino Linotype" w:cs="Times New Roman"/>
          <w:sz w:val="24"/>
          <w:szCs w:val="24"/>
          <w:lang w:eastAsia="es-ES"/>
        </w:rPr>
        <w:t xml:space="preserve"> </w:t>
      </w:r>
      <w:bookmarkStart w:id="1" w:name="_Hlk168934242"/>
      <w:r>
        <w:rPr>
          <w:rFonts w:ascii="Palatino Linotype" w:eastAsia="MS Mincho" w:hAnsi="Palatino Linotype" w:cs="Times New Roman"/>
          <w:sz w:val="24"/>
          <w:szCs w:val="24"/>
          <w:lang w:eastAsia="es-ES"/>
        </w:rPr>
        <w:t>la</w:t>
      </w:r>
      <w:bookmarkEnd w:id="1"/>
      <w:r w:rsidR="006F63CA">
        <w:rPr>
          <w:rFonts w:ascii="Palatino Linotype" w:eastAsia="MS Mincho" w:hAnsi="Palatino Linotype" w:cs="Times New Roman"/>
          <w:iCs/>
          <w:sz w:val="24"/>
          <w:szCs w:val="24"/>
          <w:lang w:eastAsia="es-ES"/>
        </w:rPr>
        <w:t xml:space="preserve"> fuente obligacional para convocar reuniones de trabajo al personal jurídico </w:t>
      </w:r>
      <w:r w:rsidR="006F63CA" w:rsidRPr="006F63CA">
        <w:rPr>
          <w:rFonts w:ascii="Palatino Linotype" w:eastAsia="MS Mincho" w:hAnsi="Palatino Linotype" w:cs="Times New Roman"/>
          <w:iCs/>
          <w:sz w:val="24"/>
          <w:szCs w:val="24"/>
          <w:lang w:eastAsia="es-ES"/>
        </w:rPr>
        <w:t>para tratar asuntos relacionados con la función jurisdiccional</w:t>
      </w:r>
      <w:r w:rsidR="006F63CA">
        <w:rPr>
          <w:rFonts w:ascii="Palatino Linotype" w:eastAsia="MS Mincho" w:hAnsi="Palatino Linotype" w:cs="Times New Roman"/>
          <w:iCs/>
          <w:sz w:val="24"/>
          <w:szCs w:val="24"/>
          <w:lang w:eastAsia="es-ES"/>
        </w:rPr>
        <w:t xml:space="preserve">; sin embargo, se debe resaltar que dicho ordenamiento no se encontraba </w:t>
      </w:r>
      <w:r w:rsidR="006F63CA">
        <w:rPr>
          <w:rFonts w:ascii="Palatino Linotype" w:eastAsia="MS Mincho" w:hAnsi="Palatino Linotype" w:cs="Times New Roman"/>
          <w:iCs/>
          <w:sz w:val="24"/>
          <w:szCs w:val="24"/>
          <w:lang w:eastAsia="es-ES"/>
        </w:rPr>
        <w:lastRenderedPageBreak/>
        <w:t>vigente a la fecha de la que se requirió la información por la hoy Recurrente</w:t>
      </w:r>
      <w:r w:rsidR="00766382">
        <w:rPr>
          <w:rFonts w:ascii="Palatino Linotype" w:eastAsia="MS Mincho" w:hAnsi="Palatino Linotype" w:cs="Times New Roman"/>
          <w:iCs/>
          <w:sz w:val="24"/>
          <w:szCs w:val="24"/>
          <w:lang w:eastAsia="es-ES"/>
        </w:rPr>
        <w:t xml:space="preserve">, ya que, al consultar la normatividad aplicable al Sujeto Obligado en su página Institucional disponible para su consulta en la dirección electrónica </w:t>
      </w:r>
      <w:hyperlink r:id="rId8" w:history="1">
        <w:r w:rsidR="00766382" w:rsidRPr="002C5846">
          <w:rPr>
            <w:rStyle w:val="Hipervnculo"/>
            <w:rFonts w:ascii="Palatino Linotype" w:eastAsia="MS Mincho" w:hAnsi="Palatino Linotype" w:cs="Times New Roman"/>
            <w:iCs/>
            <w:sz w:val="24"/>
            <w:szCs w:val="24"/>
            <w:lang w:eastAsia="es-ES"/>
          </w:rPr>
          <w:t>https://trijaem.gob.mx/normatividad/</w:t>
        </w:r>
      </w:hyperlink>
      <w:r w:rsidR="00766382">
        <w:rPr>
          <w:rFonts w:ascii="Palatino Linotype" w:eastAsia="MS Mincho" w:hAnsi="Palatino Linotype" w:cs="Times New Roman"/>
          <w:iCs/>
          <w:sz w:val="24"/>
          <w:szCs w:val="24"/>
          <w:lang w:eastAsia="es-ES"/>
        </w:rPr>
        <w:t xml:space="preserve">, se advierte que el Reglamento vigente se publicó </w:t>
      </w:r>
      <w:r w:rsidR="00766382" w:rsidRPr="00766382">
        <w:rPr>
          <w:rFonts w:ascii="Palatino Linotype" w:eastAsia="MS Mincho" w:hAnsi="Palatino Linotype" w:cs="Times New Roman"/>
          <w:iCs/>
          <w:sz w:val="24"/>
          <w:szCs w:val="24"/>
          <w:lang w:eastAsia="es-ES"/>
        </w:rPr>
        <w:t>en el Periódico Oficial “Gaceta del Gobierno” el 01 de agosto de 2019</w:t>
      </w:r>
      <w:r w:rsidR="00DD3641">
        <w:rPr>
          <w:rFonts w:ascii="Palatino Linotype" w:eastAsia="MS Mincho" w:hAnsi="Palatino Linotype" w:cs="Times New Roman"/>
          <w:iCs/>
          <w:sz w:val="24"/>
          <w:szCs w:val="24"/>
          <w:lang w:eastAsia="es-ES"/>
        </w:rPr>
        <w:t xml:space="preserve">, entrando en vigor </w:t>
      </w:r>
      <w:r w:rsidR="00DD3641" w:rsidRPr="00DD3641">
        <w:rPr>
          <w:rFonts w:ascii="Palatino Linotype" w:eastAsia="MS Mincho" w:hAnsi="Palatino Linotype" w:cs="Times New Roman"/>
          <w:iCs/>
          <w:sz w:val="24"/>
          <w:szCs w:val="24"/>
          <w:lang w:eastAsia="es-ES"/>
        </w:rPr>
        <w:t>al día</w:t>
      </w:r>
      <w:r w:rsidR="00DD3641">
        <w:rPr>
          <w:rFonts w:ascii="Palatino Linotype" w:eastAsia="MS Mincho" w:hAnsi="Palatino Linotype" w:cs="Times New Roman"/>
          <w:iCs/>
          <w:sz w:val="24"/>
          <w:szCs w:val="24"/>
          <w:lang w:eastAsia="es-ES"/>
        </w:rPr>
        <w:t xml:space="preserve"> </w:t>
      </w:r>
      <w:r w:rsidR="00DD3641" w:rsidRPr="00DD3641">
        <w:rPr>
          <w:rFonts w:ascii="Palatino Linotype" w:eastAsia="MS Mincho" w:hAnsi="Palatino Linotype" w:cs="Times New Roman"/>
          <w:iCs/>
          <w:sz w:val="24"/>
          <w:szCs w:val="24"/>
          <w:lang w:eastAsia="es-ES"/>
        </w:rPr>
        <w:t>siguiente de la publicación en el Periódico</w:t>
      </w:r>
      <w:r w:rsidR="00DD3641">
        <w:rPr>
          <w:rFonts w:ascii="Palatino Linotype" w:eastAsia="MS Mincho" w:hAnsi="Palatino Linotype" w:cs="Times New Roman"/>
          <w:iCs/>
          <w:sz w:val="24"/>
          <w:szCs w:val="24"/>
          <w:lang w:eastAsia="es-ES"/>
        </w:rPr>
        <w:t xml:space="preserve"> </w:t>
      </w:r>
      <w:r w:rsidR="00DD3641" w:rsidRPr="00DD3641">
        <w:rPr>
          <w:rFonts w:ascii="Palatino Linotype" w:eastAsia="MS Mincho" w:hAnsi="Palatino Linotype" w:cs="Times New Roman"/>
          <w:iCs/>
          <w:sz w:val="24"/>
          <w:szCs w:val="24"/>
          <w:lang w:eastAsia="es-ES"/>
        </w:rPr>
        <w:t>Oficial “Gaceta del Gobierno” del Estado de</w:t>
      </w:r>
      <w:r w:rsidR="00DD3641">
        <w:rPr>
          <w:rFonts w:ascii="Palatino Linotype" w:eastAsia="MS Mincho" w:hAnsi="Palatino Linotype" w:cs="Times New Roman"/>
          <w:iCs/>
          <w:sz w:val="24"/>
          <w:szCs w:val="24"/>
          <w:lang w:eastAsia="es-ES"/>
        </w:rPr>
        <w:t xml:space="preserve"> </w:t>
      </w:r>
      <w:r w:rsidR="00DD3641" w:rsidRPr="00DD3641">
        <w:rPr>
          <w:rFonts w:ascii="Palatino Linotype" w:eastAsia="MS Mincho" w:hAnsi="Palatino Linotype" w:cs="Times New Roman"/>
          <w:iCs/>
          <w:sz w:val="24"/>
          <w:szCs w:val="24"/>
          <w:lang w:eastAsia="es-ES"/>
        </w:rPr>
        <w:t>Méxic</w:t>
      </w:r>
      <w:r w:rsidR="00DD3641">
        <w:rPr>
          <w:rFonts w:ascii="Palatino Linotype" w:eastAsia="MS Mincho" w:hAnsi="Palatino Linotype" w:cs="Times New Roman"/>
          <w:iCs/>
          <w:sz w:val="24"/>
          <w:szCs w:val="24"/>
          <w:lang w:eastAsia="es-ES"/>
        </w:rPr>
        <w:t xml:space="preserve">o, como se advierte enseguida: </w:t>
      </w:r>
    </w:p>
    <w:p w14:paraId="75BBA050" w14:textId="77777777" w:rsidR="00DD3641" w:rsidRDefault="00DD3641" w:rsidP="00DD3641">
      <w:pPr>
        <w:spacing w:after="0" w:line="360" w:lineRule="auto"/>
        <w:jc w:val="both"/>
        <w:rPr>
          <w:rFonts w:ascii="Palatino Linotype" w:eastAsia="MS Mincho" w:hAnsi="Palatino Linotype" w:cs="Times New Roman"/>
          <w:iCs/>
          <w:sz w:val="24"/>
          <w:szCs w:val="24"/>
          <w:lang w:eastAsia="es-ES"/>
        </w:rPr>
      </w:pPr>
    </w:p>
    <w:p w14:paraId="7A63B6E6" w14:textId="58FC1667" w:rsidR="00DD3641" w:rsidRPr="007354A6" w:rsidRDefault="00DD3641" w:rsidP="00DD3641">
      <w:pPr>
        <w:spacing w:after="0" w:line="360" w:lineRule="auto"/>
        <w:jc w:val="both"/>
        <w:rPr>
          <w:rFonts w:ascii="Palatino Linotype" w:eastAsia="MS Mincho" w:hAnsi="Palatino Linotype" w:cs="Times New Roman"/>
          <w:iCs/>
          <w:sz w:val="24"/>
          <w:szCs w:val="24"/>
          <w:lang w:eastAsia="es-ES"/>
        </w:rPr>
      </w:pPr>
      <w:r>
        <w:rPr>
          <w:rFonts w:ascii="Palatino Linotype" w:eastAsia="MS Mincho" w:hAnsi="Palatino Linotype" w:cs="Times New Roman"/>
          <w:iCs/>
          <w:noProof/>
          <w:sz w:val="24"/>
          <w:szCs w:val="24"/>
          <w:lang w:val="es-MX" w:eastAsia="es-MX"/>
        </w:rPr>
        <mc:AlternateContent>
          <mc:Choice Requires="wps">
            <w:drawing>
              <wp:anchor distT="0" distB="0" distL="114300" distR="114300" simplePos="0" relativeHeight="251659264" behindDoc="0" locked="0" layoutInCell="1" allowOverlap="1" wp14:anchorId="59F45DF6" wp14:editId="3004FC6F">
                <wp:simplePos x="0" y="0"/>
                <wp:positionH relativeFrom="column">
                  <wp:posOffset>1801088</wp:posOffset>
                </wp:positionH>
                <wp:positionV relativeFrom="paragraph">
                  <wp:posOffset>693312</wp:posOffset>
                </wp:positionV>
                <wp:extent cx="3476445" cy="353683"/>
                <wp:effectExtent l="19050" t="19050" r="10160" b="27940"/>
                <wp:wrapNone/>
                <wp:docPr id="1591876666" name="Rectángulo 1"/>
                <wp:cNvGraphicFramePr/>
                <a:graphic xmlns:a="http://schemas.openxmlformats.org/drawingml/2006/main">
                  <a:graphicData uri="http://schemas.microsoft.com/office/word/2010/wordprocessingShape">
                    <wps:wsp>
                      <wps:cNvSpPr/>
                      <wps:spPr>
                        <a:xfrm>
                          <a:off x="0" y="0"/>
                          <a:ext cx="3476445" cy="353683"/>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79A561" id="Rectángulo 1" o:spid="_x0000_s1026" style="position:absolute;margin-left:141.8pt;margin-top:54.6pt;width:273.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" filled="f" strokecolor="red" strokeweight="3pt"/>
            </w:pict>
          </mc:Fallback>
        </mc:AlternateContent>
      </w:r>
      <w:r w:rsidRPr="00DD3641">
        <w:rPr>
          <w:rFonts w:ascii="Palatino Linotype" w:eastAsia="MS Mincho" w:hAnsi="Palatino Linotype" w:cs="Times New Roman"/>
          <w:iCs/>
          <w:noProof/>
          <w:sz w:val="24"/>
          <w:szCs w:val="24"/>
          <w:lang w:val="es-MX" w:eastAsia="es-MX"/>
        </w:rPr>
        <w:drawing>
          <wp:inline distT="0" distB="0" distL="0" distR="0" wp14:anchorId="6C3F2C0F" wp14:editId="10AE0609">
            <wp:extent cx="5330406" cy="2056484"/>
            <wp:effectExtent l="190500" t="190500" r="194310" b="191770"/>
            <wp:docPr id="1088376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76044" name=""/>
                    <pic:cNvPicPr/>
                  </pic:nvPicPr>
                  <pic:blipFill>
                    <a:blip r:embed="rId9"/>
                    <a:stretch>
                      <a:fillRect/>
                    </a:stretch>
                  </pic:blipFill>
                  <pic:spPr>
                    <a:xfrm>
                      <a:off x="0" y="0"/>
                      <a:ext cx="5340348" cy="2060320"/>
                    </a:xfrm>
                    <a:prstGeom prst="rect">
                      <a:avLst/>
                    </a:prstGeom>
                    <a:effectLst>
                      <a:outerShdw blurRad="190500" algn="ctr" rotWithShape="0">
                        <a:prstClr val="black">
                          <a:alpha val="70000"/>
                        </a:prstClr>
                      </a:outerShdw>
                    </a:effectLst>
                  </pic:spPr>
                </pic:pic>
              </a:graphicData>
            </a:graphic>
          </wp:inline>
        </w:drawing>
      </w:r>
    </w:p>
    <w:p w14:paraId="11140EF6" w14:textId="77777777" w:rsidR="00DD3641" w:rsidRDefault="00DD3641" w:rsidP="00221B41">
      <w:pPr>
        <w:spacing w:after="0" w:line="360" w:lineRule="auto"/>
        <w:jc w:val="both"/>
        <w:rPr>
          <w:rFonts w:ascii="Palatino Linotype" w:eastAsia="MS Mincho" w:hAnsi="Palatino Linotype" w:cs="Times New Roman"/>
          <w:sz w:val="24"/>
          <w:szCs w:val="24"/>
          <w:lang w:eastAsia="es-ES"/>
        </w:rPr>
      </w:pPr>
    </w:p>
    <w:p w14:paraId="4C78BADA" w14:textId="7B498A56" w:rsidR="00DD3641" w:rsidRDefault="00DD3641" w:rsidP="00221B41">
      <w:pPr>
        <w:spacing w:after="0" w:line="360" w:lineRule="auto"/>
        <w:jc w:val="both"/>
        <w:rPr>
          <w:rFonts w:ascii="Palatino Linotype" w:eastAsia="MS Mincho" w:hAnsi="Palatino Linotype" w:cs="Times New Roman"/>
          <w:sz w:val="24"/>
          <w:szCs w:val="24"/>
          <w:lang w:eastAsia="es-ES"/>
        </w:rPr>
      </w:pPr>
      <w:r>
        <w:rPr>
          <w:rFonts w:ascii="Palatino Linotype" w:eastAsia="MS Mincho" w:hAnsi="Palatino Linotype" w:cs="Times New Roman"/>
          <w:sz w:val="24"/>
          <w:szCs w:val="24"/>
          <w:lang w:eastAsia="es-ES"/>
        </w:rPr>
        <w:t xml:space="preserve">En tal tesitura, de la consulta del </w:t>
      </w:r>
      <w:r w:rsidRPr="00DD3641">
        <w:rPr>
          <w:rFonts w:ascii="Palatino Linotype" w:eastAsia="MS Mincho" w:hAnsi="Palatino Linotype" w:cs="Times New Roman"/>
          <w:sz w:val="24"/>
          <w:szCs w:val="24"/>
          <w:lang w:eastAsia="es-ES"/>
        </w:rPr>
        <w:t>Reglamento Interior del Tribunal de Justicia Administrativa del Estado de México</w:t>
      </w:r>
      <w:r>
        <w:rPr>
          <w:rFonts w:ascii="Palatino Linotype" w:eastAsia="MS Mincho" w:hAnsi="Palatino Linotype" w:cs="Times New Roman"/>
          <w:sz w:val="24"/>
          <w:szCs w:val="24"/>
          <w:lang w:eastAsia="es-ES"/>
        </w:rPr>
        <w:t xml:space="preserve"> vigente desde fecha 02 de agosto de 2019 a la fecha en que se formuló la solicitud de información, no se advierte precepto que constriña al Sujeto Obligado de emitir convocatorias por parte del Presidente del </w:t>
      </w:r>
      <w:r w:rsidRPr="00DD3641">
        <w:rPr>
          <w:rFonts w:ascii="Palatino Linotype" w:eastAsia="MS Mincho" w:hAnsi="Palatino Linotype" w:cs="Times New Roman"/>
          <w:sz w:val="24"/>
          <w:szCs w:val="24"/>
          <w:lang w:eastAsia="es-ES"/>
        </w:rPr>
        <w:t>Tribunal de Justicia Administrativa del Estado de México</w:t>
      </w:r>
      <w:r>
        <w:rPr>
          <w:rFonts w:ascii="Palatino Linotype" w:eastAsia="MS Mincho" w:hAnsi="Palatino Linotype" w:cs="Times New Roman"/>
          <w:sz w:val="24"/>
          <w:szCs w:val="24"/>
          <w:lang w:eastAsia="es-ES"/>
        </w:rPr>
        <w:t xml:space="preserve"> a los diferentes órganos </w:t>
      </w:r>
      <w:r>
        <w:rPr>
          <w:rFonts w:ascii="Palatino Linotype" w:eastAsia="MS Mincho" w:hAnsi="Palatino Linotype" w:cs="Times New Roman"/>
          <w:sz w:val="24"/>
          <w:szCs w:val="24"/>
          <w:lang w:eastAsia="es-ES"/>
        </w:rPr>
        <w:lastRenderedPageBreak/>
        <w:t>Jurisdiccionales y a</w:t>
      </w:r>
      <w:r w:rsidRPr="00DD3641">
        <w:rPr>
          <w:rFonts w:ascii="Palatino Linotype" w:eastAsia="MS Mincho" w:hAnsi="Palatino Linotype" w:cs="Times New Roman"/>
          <w:sz w:val="24"/>
          <w:szCs w:val="24"/>
          <w:lang w:eastAsia="es-ES"/>
        </w:rPr>
        <w:t>l personal jurídico, para tratar asuntos relacionados con la función jurisdiccional</w:t>
      </w:r>
      <w:r>
        <w:rPr>
          <w:rFonts w:ascii="Palatino Linotype" w:eastAsia="MS Mincho" w:hAnsi="Palatino Linotype" w:cs="Times New Roman"/>
          <w:sz w:val="24"/>
          <w:szCs w:val="24"/>
          <w:lang w:eastAsia="es-ES"/>
        </w:rPr>
        <w:t>.</w:t>
      </w:r>
    </w:p>
    <w:p w14:paraId="094330EC" w14:textId="77777777" w:rsidR="00DD3641" w:rsidRDefault="00DD3641" w:rsidP="00221B41">
      <w:pPr>
        <w:spacing w:after="0" w:line="360" w:lineRule="auto"/>
        <w:jc w:val="both"/>
        <w:rPr>
          <w:rFonts w:ascii="Palatino Linotype" w:eastAsia="MS Mincho" w:hAnsi="Palatino Linotype" w:cs="Times New Roman"/>
          <w:sz w:val="24"/>
          <w:szCs w:val="24"/>
          <w:lang w:eastAsia="es-ES"/>
        </w:rPr>
      </w:pPr>
    </w:p>
    <w:p w14:paraId="348D2319" w14:textId="3DE858FE" w:rsidR="00221B41" w:rsidRDefault="00DD3641" w:rsidP="00221B41">
      <w:pPr>
        <w:spacing w:after="0" w:line="360" w:lineRule="auto"/>
        <w:jc w:val="both"/>
        <w:rPr>
          <w:rFonts w:ascii="Palatino Linotype" w:eastAsia="MS Mincho" w:hAnsi="Palatino Linotype" w:cs="Times New Roman"/>
          <w:sz w:val="24"/>
          <w:szCs w:val="24"/>
          <w:lang w:eastAsia="es-ES"/>
        </w:rPr>
      </w:pPr>
      <w:r>
        <w:rPr>
          <w:rFonts w:ascii="Palatino Linotype" w:eastAsia="MS Mincho" w:hAnsi="Palatino Linotype" w:cs="Times New Roman"/>
          <w:sz w:val="24"/>
          <w:szCs w:val="24"/>
          <w:lang w:eastAsia="es-ES"/>
        </w:rPr>
        <w:t>Ahora bien</w:t>
      </w:r>
      <w:r w:rsidR="00221B41">
        <w:rPr>
          <w:rFonts w:ascii="Palatino Linotype" w:eastAsia="MS Mincho" w:hAnsi="Palatino Linotype" w:cs="Times New Roman"/>
          <w:sz w:val="24"/>
          <w:szCs w:val="24"/>
          <w:lang w:eastAsia="es-ES"/>
        </w:rPr>
        <w:t>, mediante respuesta primigenia a la solicitud de información de mérito, se pronunci</w:t>
      </w:r>
      <w:r w:rsidR="00D23E42">
        <w:rPr>
          <w:rFonts w:ascii="Palatino Linotype" w:eastAsia="MS Mincho" w:hAnsi="Palatino Linotype" w:cs="Times New Roman"/>
          <w:sz w:val="24"/>
          <w:szCs w:val="24"/>
          <w:lang w:eastAsia="es-ES"/>
        </w:rPr>
        <w:t>ó</w:t>
      </w:r>
      <w:r w:rsidR="00221B41">
        <w:rPr>
          <w:rFonts w:ascii="Palatino Linotype" w:eastAsia="MS Mincho" w:hAnsi="Palatino Linotype" w:cs="Times New Roman"/>
          <w:sz w:val="24"/>
          <w:szCs w:val="24"/>
          <w:lang w:eastAsia="es-ES"/>
        </w:rPr>
        <w:t xml:space="preserve"> </w:t>
      </w:r>
      <w:r w:rsidR="00D23E42">
        <w:rPr>
          <w:rFonts w:ascii="Palatino Linotype" w:eastAsia="MS Mincho" w:hAnsi="Palatino Linotype" w:cs="Times New Roman"/>
          <w:sz w:val="24"/>
          <w:szCs w:val="24"/>
          <w:lang w:eastAsia="es-ES"/>
        </w:rPr>
        <w:t>el</w:t>
      </w:r>
      <w:r w:rsidR="00221B41">
        <w:rPr>
          <w:rFonts w:ascii="Palatino Linotype" w:eastAsia="MS Mincho" w:hAnsi="Palatino Linotype" w:cs="Times New Roman"/>
          <w:sz w:val="24"/>
          <w:szCs w:val="24"/>
          <w:lang w:eastAsia="es-ES"/>
        </w:rPr>
        <w:t xml:space="preserve"> área competente </w:t>
      </w:r>
      <w:r w:rsidR="00C632D6">
        <w:rPr>
          <w:rFonts w:ascii="Palatino Linotype" w:eastAsia="MS Mincho" w:hAnsi="Palatino Linotype" w:cs="Times New Roman"/>
          <w:sz w:val="24"/>
          <w:szCs w:val="24"/>
          <w:lang w:eastAsia="es-ES"/>
        </w:rPr>
        <w:t>que podiatra</w:t>
      </w:r>
      <w:r w:rsidR="00221B41">
        <w:rPr>
          <w:rFonts w:ascii="Palatino Linotype" w:eastAsia="MS Mincho" w:hAnsi="Palatino Linotype" w:cs="Times New Roman"/>
          <w:sz w:val="24"/>
          <w:szCs w:val="24"/>
          <w:lang w:eastAsia="es-ES"/>
        </w:rPr>
        <w:t xml:space="preserve"> conocer de la información requerida por el particular</w:t>
      </w:r>
      <w:r w:rsidR="0013247C">
        <w:rPr>
          <w:rFonts w:ascii="Palatino Linotype" w:eastAsia="MS Mincho" w:hAnsi="Palatino Linotype" w:cs="Times New Roman"/>
          <w:sz w:val="24"/>
          <w:szCs w:val="24"/>
          <w:lang w:eastAsia="es-ES"/>
        </w:rPr>
        <w:t>,</w:t>
      </w:r>
      <w:r w:rsidR="00221B41">
        <w:rPr>
          <w:rFonts w:ascii="Palatino Linotype" w:eastAsia="MS Mincho" w:hAnsi="Palatino Linotype" w:cs="Times New Roman"/>
          <w:sz w:val="24"/>
          <w:szCs w:val="24"/>
          <w:lang w:eastAsia="es-ES"/>
        </w:rPr>
        <w:t xml:space="preserve"> </w:t>
      </w:r>
      <w:r w:rsidR="00C632D6">
        <w:rPr>
          <w:rFonts w:ascii="Palatino Linotype" w:eastAsia="MS Mincho" w:hAnsi="Palatino Linotype" w:cs="Times New Roman"/>
          <w:sz w:val="24"/>
          <w:szCs w:val="24"/>
          <w:lang w:eastAsia="es-ES"/>
        </w:rPr>
        <w:t xml:space="preserve">siendo esta, la </w:t>
      </w:r>
      <w:r w:rsidRPr="00DD3641">
        <w:rPr>
          <w:rFonts w:ascii="Palatino Linotype" w:eastAsia="MS Mincho" w:hAnsi="Palatino Linotype" w:cs="Times New Roman"/>
          <w:b/>
          <w:bCs/>
          <w:sz w:val="24"/>
          <w:szCs w:val="24"/>
          <w:lang w:eastAsia="es-ES"/>
        </w:rPr>
        <w:t>Secretaria Particular del Presidente y Servidora Pública Habilitada de la Presidencia del Tribunal de Justicia Administrativa del Estado de México</w:t>
      </w:r>
      <w:r w:rsidR="00221B41">
        <w:rPr>
          <w:rFonts w:ascii="Palatino Linotype" w:eastAsia="MS Mincho" w:hAnsi="Palatino Linotype" w:cs="Times New Roman"/>
          <w:sz w:val="24"/>
          <w:szCs w:val="24"/>
          <w:lang w:eastAsia="es-ES"/>
        </w:rPr>
        <w:t xml:space="preserve">, </w:t>
      </w:r>
      <w:r w:rsidR="005D3606">
        <w:rPr>
          <w:rFonts w:ascii="Palatino Linotype" w:eastAsia="MS Mincho" w:hAnsi="Palatino Linotype" w:cs="Times New Roman"/>
          <w:sz w:val="24"/>
          <w:szCs w:val="24"/>
          <w:lang w:eastAsia="es-ES"/>
        </w:rPr>
        <w:t>por tal motivo, al informar que</w:t>
      </w:r>
      <w:r w:rsidRPr="00DD3641">
        <w:t xml:space="preserve"> </w:t>
      </w:r>
      <w:r>
        <w:rPr>
          <w:rFonts w:ascii="Palatino Linotype" w:eastAsia="MS Mincho" w:hAnsi="Palatino Linotype" w:cs="Times New Roman"/>
          <w:sz w:val="24"/>
          <w:szCs w:val="24"/>
          <w:lang w:eastAsia="es-ES"/>
        </w:rPr>
        <w:t>se realizó</w:t>
      </w:r>
      <w:r w:rsidRPr="00DD3641">
        <w:rPr>
          <w:rFonts w:ascii="Palatino Linotype" w:eastAsia="MS Mincho" w:hAnsi="Palatino Linotype" w:cs="Times New Roman"/>
          <w:sz w:val="24"/>
          <w:szCs w:val="24"/>
          <w:lang w:eastAsia="es-ES"/>
        </w:rPr>
        <w:t xml:space="preserve"> una búsqueda minuciosa, exhaustiva y razonable en </w:t>
      </w:r>
      <w:r>
        <w:rPr>
          <w:rFonts w:ascii="Palatino Linotype" w:eastAsia="MS Mincho" w:hAnsi="Palatino Linotype" w:cs="Times New Roman"/>
          <w:sz w:val="24"/>
          <w:szCs w:val="24"/>
          <w:lang w:eastAsia="es-ES"/>
        </w:rPr>
        <w:t>sus</w:t>
      </w:r>
      <w:r w:rsidRPr="00DD3641">
        <w:rPr>
          <w:rFonts w:ascii="Palatino Linotype" w:eastAsia="MS Mincho" w:hAnsi="Palatino Linotype" w:cs="Times New Roman"/>
          <w:sz w:val="24"/>
          <w:szCs w:val="24"/>
          <w:lang w:eastAsia="es-ES"/>
        </w:rPr>
        <w:t xml:space="preserve"> archivos </w:t>
      </w:r>
      <w:r>
        <w:rPr>
          <w:rFonts w:ascii="Palatino Linotype" w:eastAsia="MS Mincho" w:hAnsi="Palatino Linotype" w:cs="Times New Roman"/>
          <w:sz w:val="24"/>
          <w:szCs w:val="24"/>
          <w:lang w:eastAsia="es-ES"/>
        </w:rPr>
        <w:t>sin localizar la información requerida</w:t>
      </w:r>
      <w:r w:rsidRPr="00DD3641">
        <w:rPr>
          <w:rFonts w:ascii="Palatino Linotype" w:eastAsia="MS Mincho" w:hAnsi="Palatino Linotype" w:cs="Times New Roman"/>
          <w:sz w:val="24"/>
          <w:szCs w:val="24"/>
          <w:lang w:eastAsia="es-ES"/>
        </w:rPr>
        <w:t>, ya que no existe normatividad que marque como deban realizarse la convocatoria, periodicidad o forma de llevar a cabo dichas reuniones</w:t>
      </w:r>
      <w:r w:rsidR="008A0DF6">
        <w:rPr>
          <w:rFonts w:ascii="Palatino Linotype" w:eastAsia="MS Mincho" w:hAnsi="Palatino Linotype" w:cs="Times New Roman"/>
          <w:sz w:val="24"/>
          <w:szCs w:val="24"/>
          <w:lang w:eastAsia="es-ES"/>
        </w:rPr>
        <w:t>,</w:t>
      </w:r>
      <w:r w:rsidR="005D3606">
        <w:rPr>
          <w:rFonts w:ascii="Palatino Linotype" w:eastAsia="MS Mincho" w:hAnsi="Palatino Linotype" w:cs="Times New Roman"/>
          <w:sz w:val="24"/>
          <w:szCs w:val="24"/>
          <w:lang w:eastAsia="es-ES"/>
        </w:rPr>
        <w:t xml:space="preserve"> se colige que no </w:t>
      </w:r>
      <w:r w:rsidR="0013247C">
        <w:rPr>
          <w:rFonts w:ascii="Palatino Linotype" w:eastAsia="MS Mincho" w:hAnsi="Palatino Linotype" w:cs="Times New Roman"/>
          <w:sz w:val="24"/>
          <w:szCs w:val="24"/>
          <w:lang w:eastAsia="es-ES"/>
        </w:rPr>
        <w:t>existe</w:t>
      </w:r>
      <w:r w:rsidR="00262F00">
        <w:rPr>
          <w:rFonts w:ascii="Palatino Linotype" w:eastAsia="MS Mincho" w:hAnsi="Palatino Linotype" w:cs="Times New Roman"/>
          <w:sz w:val="24"/>
          <w:szCs w:val="24"/>
          <w:lang w:eastAsia="es-ES"/>
        </w:rPr>
        <w:t xml:space="preserve"> ni ha existido registro</w:t>
      </w:r>
      <w:r w:rsidR="0013247C">
        <w:rPr>
          <w:rFonts w:ascii="Palatino Linotype" w:eastAsia="MS Mincho" w:hAnsi="Palatino Linotype" w:cs="Times New Roman"/>
          <w:sz w:val="24"/>
          <w:szCs w:val="24"/>
          <w:lang w:eastAsia="es-ES"/>
        </w:rPr>
        <w:t xml:space="preserve"> </w:t>
      </w:r>
      <w:r w:rsidR="009B59FC">
        <w:rPr>
          <w:rFonts w:ascii="Palatino Linotype" w:eastAsia="MS Mincho" w:hAnsi="Palatino Linotype" w:cs="Times New Roman"/>
          <w:sz w:val="24"/>
          <w:szCs w:val="24"/>
          <w:lang w:eastAsia="es-ES"/>
        </w:rPr>
        <w:t>de la información antes señalada</w:t>
      </w:r>
      <w:r w:rsidR="00262F00">
        <w:rPr>
          <w:rFonts w:ascii="Palatino Linotype" w:eastAsia="MS Mincho" w:hAnsi="Palatino Linotype" w:cs="Times New Roman"/>
          <w:sz w:val="24"/>
          <w:szCs w:val="24"/>
          <w:lang w:eastAsia="es-ES"/>
        </w:rPr>
        <w:t xml:space="preserve"> y por ende</w:t>
      </w:r>
      <w:r w:rsidR="00262F00" w:rsidRPr="00262F00">
        <w:t xml:space="preserve"> </w:t>
      </w:r>
      <w:r w:rsidR="00262F00">
        <w:rPr>
          <w:rFonts w:ascii="Palatino Linotype" w:eastAsia="MS Mincho" w:hAnsi="Palatino Linotype" w:cs="Times New Roman"/>
          <w:sz w:val="24"/>
          <w:szCs w:val="24"/>
          <w:lang w:eastAsia="es-ES"/>
        </w:rPr>
        <w:t>no puede</w:t>
      </w:r>
      <w:r w:rsidR="00D14BFB">
        <w:rPr>
          <w:rFonts w:ascii="Palatino Linotype" w:eastAsia="MS Mincho" w:hAnsi="Palatino Linotype" w:cs="Times New Roman"/>
          <w:sz w:val="24"/>
          <w:szCs w:val="24"/>
          <w:lang w:eastAsia="es-ES"/>
        </w:rPr>
        <w:t>n</w:t>
      </w:r>
      <w:r w:rsidR="00262F00">
        <w:rPr>
          <w:rFonts w:ascii="Palatino Linotype" w:eastAsia="MS Mincho" w:hAnsi="Palatino Linotype" w:cs="Times New Roman"/>
          <w:sz w:val="24"/>
          <w:szCs w:val="24"/>
          <w:lang w:eastAsia="es-ES"/>
        </w:rPr>
        <w:t xml:space="preserve"> existir</w:t>
      </w:r>
      <w:r w:rsidR="00D14BFB">
        <w:rPr>
          <w:rFonts w:ascii="Palatino Linotype" w:eastAsia="MS Mincho" w:hAnsi="Palatino Linotype" w:cs="Times New Roman"/>
          <w:sz w:val="24"/>
          <w:szCs w:val="24"/>
          <w:lang w:eastAsia="es-ES"/>
        </w:rPr>
        <w:t xml:space="preserve"> los documentos requeridos por el particular.</w:t>
      </w:r>
    </w:p>
    <w:p w14:paraId="2DF3A9C2" w14:textId="77777777" w:rsidR="00DD3641" w:rsidRDefault="00DD3641" w:rsidP="00221B41">
      <w:pPr>
        <w:spacing w:after="0" w:line="360" w:lineRule="auto"/>
        <w:jc w:val="both"/>
        <w:rPr>
          <w:rFonts w:ascii="Palatino Linotype" w:eastAsia="MS Mincho" w:hAnsi="Palatino Linotype" w:cs="Times New Roman"/>
          <w:sz w:val="24"/>
          <w:szCs w:val="24"/>
          <w:lang w:eastAsia="es-ES"/>
        </w:rPr>
      </w:pPr>
    </w:p>
    <w:p w14:paraId="78A0A1A1" w14:textId="28C80E4C" w:rsidR="00100E72" w:rsidRPr="001C3640" w:rsidRDefault="00100E72" w:rsidP="00100E72">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A hora bien, de lo manifestado por el </w:t>
      </w:r>
      <w:r w:rsidRPr="00A76010">
        <w:rPr>
          <w:rFonts w:ascii="Palatino Linotype" w:hAnsi="Palatino Linotype"/>
          <w:b/>
          <w:sz w:val="24"/>
          <w:szCs w:val="24"/>
        </w:rPr>
        <w:t>Sujeto Obligado</w:t>
      </w:r>
      <w:r>
        <w:rPr>
          <w:rFonts w:ascii="Palatino Linotype" w:hAnsi="Palatino Linotype"/>
          <w:sz w:val="24"/>
          <w:szCs w:val="24"/>
        </w:rPr>
        <w:t xml:space="preserve"> se colige que</w:t>
      </w:r>
      <w:r w:rsidR="003D5E52">
        <w:rPr>
          <w:rFonts w:ascii="Palatino Linotype" w:hAnsi="Palatino Linotype"/>
          <w:sz w:val="24"/>
          <w:szCs w:val="24"/>
        </w:rPr>
        <w:t xml:space="preserve"> en el periodo referido por la particular,</w:t>
      </w:r>
      <w:r>
        <w:rPr>
          <w:rFonts w:ascii="Palatino Linotype" w:hAnsi="Palatino Linotype"/>
          <w:sz w:val="24"/>
          <w:szCs w:val="24"/>
        </w:rPr>
        <w:t xml:space="preserve"> no </w:t>
      </w:r>
      <w:r w:rsidR="003D5E52">
        <w:rPr>
          <w:rFonts w:ascii="Palatino Linotype" w:hAnsi="Palatino Linotype"/>
          <w:sz w:val="24"/>
          <w:szCs w:val="24"/>
        </w:rPr>
        <w:t xml:space="preserve">se </w:t>
      </w:r>
      <w:r>
        <w:rPr>
          <w:rFonts w:ascii="Palatino Linotype" w:hAnsi="Palatino Linotype"/>
          <w:sz w:val="24"/>
          <w:szCs w:val="24"/>
        </w:rPr>
        <w:t xml:space="preserve">ha generado, poseído o administrado la </w:t>
      </w:r>
      <w:r w:rsidRPr="001C3640">
        <w:rPr>
          <w:rFonts w:ascii="Palatino Linotype" w:hAnsi="Palatino Linotype"/>
          <w:sz w:val="24"/>
          <w:szCs w:val="24"/>
        </w:rPr>
        <w:t xml:space="preserve">documentación </w:t>
      </w:r>
      <w:r w:rsidR="00262F00">
        <w:rPr>
          <w:rFonts w:ascii="Palatino Linotype" w:hAnsi="Palatino Linotype"/>
          <w:sz w:val="24"/>
          <w:szCs w:val="24"/>
        </w:rPr>
        <w:t>solicitada</w:t>
      </w:r>
      <w:r w:rsidR="00E447BB">
        <w:rPr>
          <w:rFonts w:ascii="Palatino Linotype" w:hAnsi="Palatino Linotype"/>
          <w:sz w:val="24"/>
          <w:szCs w:val="24"/>
        </w:rPr>
        <w:t xml:space="preserve"> </w:t>
      </w:r>
      <w:r w:rsidR="007354A6">
        <w:rPr>
          <w:rFonts w:ascii="Palatino Linotype" w:hAnsi="Palatino Linotype"/>
          <w:sz w:val="24"/>
          <w:szCs w:val="24"/>
        </w:rPr>
        <w:t>respecto a</w:t>
      </w:r>
      <w:r w:rsidR="003D5E52">
        <w:rPr>
          <w:rFonts w:ascii="Palatino Linotype" w:hAnsi="Palatino Linotype"/>
          <w:sz w:val="24"/>
          <w:szCs w:val="24"/>
        </w:rPr>
        <w:t xml:space="preserve"> los documentos que den cuenta de l</w:t>
      </w:r>
      <w:r w:rsidR="003D5E52" w:rsidRPr="003D5E52">
        <w:rPr>
          <w:rFonts w:ascii="Palatino Linotype" w:hAnsi="Palatino Linotype"/>
          <w:sz w:val="24"/>
          <w:szCs w:val="24"/>
        </w:rPr>
        <w:t>as reuniones de trabajo convocadas por la Presidencia del Tribunal con el Personal Jurídico de la Primera Sala Regional de Jurisdicción Ordinaria, que tuvieron por objeto analizar estrategias para elevar la calidad de la prestación del servicio jurisdiccional</w:t>
      </w:r>
      <w:r>
        <w:rPr>
          <w:rFonts w:ascii="Palatino Linotype" w:hAnsi="Palatino Linotype"/>
          <w:sz w:val="24"/>
          <w:szCs w:val="24"/>
        </w:rPr>
        <w:t xml:space="preserve">. Además, no se debe pasar por desapercibido que la naturaleza del derecho de acceso a la información es de índole documental, y por tanto se delimita a los documentos que los sujetos obligados generen, administren o posean, conforme </w:t>
      </w:r>
      <w:r>
        <w:rPr>
          <w:rFonts w:ascii="Palatino Linotype" w:eastAsia="Calibri" w:hAnsi="Palatino Linotype" w:cs="Times New Roman"/>
          <w:sz w:val="24"/>
          <w:szCs w:val="24"/>
          <w:lang w:val="es-ES"/>
        </w:rPr>
        <w:t>a</w:t>
      </w:r>
      <w:r w:rsidRPr="001C3640">
        <w:rPr>
          <w:rFonts w:ascii="Palatino Linotype" w:eastAsia="Calibri" w:hAnsi="Palatino Linotype" w:cs="Times New Roman"/>
          <w:sz w:val="24"/>
          <w:szCs w:val="24"/>
          <w:lang w:val="es-ES"/>
        </w:rPr>
        <w:t>l precepto 24, de la Ley de la materia que al efecto establece:</w:t>
      </w:r>
    </w:p>
    <w:p w14:paraId="456594A0" w14:textId="77777777" w:rsidR="00100E72" w:rsidRPr="001C3640" w:rsidRDefault="00100E72" w:rsidP="00100E72">
      <w:pPr>
        <w:spacing w:after="0" w:line="240" w:lineRule="auto"/>
        <w:rPr>
          <w:rFonts w:ascii="Times New Roman" w:eastAsia="Times New Roman" w:hAnsi="Times New Roman" w:cs="Times New Roman"/>
          <w:sz w:val="24"/>
          <w:szCs w:val="24"/>
          <w:lang w:val="es-ES" w:eastAsia="es-ES"/>
        </w:rPr>
      </w:pPr>
    </w:p>
    <w:p w14:paraId="650390C5" w14:textId="77777777" w:rsidR="00100E72" w:rsidRPr="001C3640"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r w:rsidRPr="001C3640">
        <w:rPr>
          <w:rFonts w:ascii="Palatino Linotype" w:eastAsia="Calibri" w:hAnsi="Palatino Linotype" w:cs="Arial"/>
          <w:i/>
          <w:szCs w:val="24"/>
        </w:rPr>
        <w:t>“</w:t>
      </w:r>
      <w:r w:rsidRPr="001C3640">
        <w:rPr>
          <w:rFonts w:ascii="Palatino Linotype" w:eastAsia="Calibri" w:hAnsi="Palatino Linotype" w:cs="Arial"/>
          <w:b/>
          <w:i/>
          <w:szCs w:val="24"/>
        </w:rPr>
        <w:t>Artículo 24.</w:t>
      </w:r>
      <w:r w:rsidRPr="001C3640">
        <w:rPr>
          <w:rFonts w:ascii="Palatino Linotype" w:eastAsia="Calibri" w:hAnsi="Palatino Linotype" w:cs="Arial"/>
          <w:i/>
          <w:szCs w:val="24"/>
        </w:rPr>
        <w:t xml:space="preserve"> Para el cumplimiento de los objetivos de esta Ley, los sujetos obligados deberán cumplir con las siguientes obligaciones, según corresponda, de acuerdo a su naturaleza:</w:t>
      </w:r>
    </w:p>
    <w:p w14:paraId="54D5BCD1" w14:textId="77777777" w:rsidR="00100E72" w:rsidRPr="001C3640"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p>
    <w:p w14:paraId="26B9834E" w14:textId="77777777" w:rsidR="00100E72" w:rsidRPr="001C3640"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1C3640">
        <w:rPr>
          <w:rFonts w:ascii="Palatino Linotype" w:eastAsia="Calibri" w:hAnsi="Palatino Linotype" w:cs="Arial"/>
          <w:i/>
          <w:szCs w:val="24"/>
        </w:rPr>
        <w:t>[…]</w:t>
      </w:r>
    </w:p>
    <w:p w14:paraId="35EF17F6" w14:textId="77777777" w:rsidR="00100E72" w:rsidRPr="001C3640"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1C3640">
        <w:rPr>
          <w:rFonts w:ascii="Palatino Linotype" w:eastAsia="Calibri" w:hAnsi="Palatino Linotype" w:cs="Arial"/>
          <w:b/>
          <w:i/>
          <w:szCs w:val="24"/>
        </w:rPr>
        <w:t>Los sujetos obligados solo proporcionarán la información pública que generen, administren o posean en el ejercicio de sus atribuciones</w:t>
      </w:r>
      <w:r w:rsidRPr="001C3640">
        <w:rPr>
          <w:rFonts w:ascii="Palatino Linotype" w:eastAsia="Calibri" w:hAnsi="Palatino Linotype" w:cs="Times New Roman"/>
          <w:szCs w:val="24"/>
          <w:lang w:val="es-ES"/>
        </w:rPr>
        <w:t>.”</w:t>
      </w:r>
    </w:p>
    <w:p w14:paraId="3076FCEE" w14:textId="77777777" w:rsidR="00100E72" w:rsidRPr="001C3640" w:rsidRDefault="00100E72" w:rsidP="00100E72">
      <w:pPr>
        <w:spacing w:after="0" w:line="240" w:lineRule="auto"/>
        <w:rPr>
          <w:rFonts w:ascii="Times New Roman" w:eastAsia="Times New Roman" w:hAnsi="Times New Roman" w:cs="Times New Roman"/>
          <w:sz w:val="24"/>
          <w:szCs w:val="24"/>
          <w:lang w:eastAsia="es-ES"/>
        </w:rPr>
      </w:pPr>
    </w:p>
    <w:p w14:paraId="5FD1F1A7" w14:textId="77777777" w:rsidR="00100E72" w:rsidRDefault="00100E72" w:rsidP="00100E72">
      <w:pPr>
        <w:autoSpaceDE w:val="0"/>
        <w:autoSpaceDN w:val="0"/>
        <w:adjustRightInd w:val="0"/>
        <w:spacing w:after="0" w:line="360" w:lineRule="auto"/>
        <w:jc w:val="both"/>
        <w:rPr>
          <w:rFonts w:ascii="Palatino Linotype" w:eastAsia="Calibri" w:hAnsi="Palatino Linotype" w:cs="Times New Roman"/>
          <w:sz w:val="24"/>
        </w:rPr>
      </w:pPr>
    </w:p>
    <w:p w14:paraId="1430808B" w14:textId="77777777" w:rsidR="00100E72" w:rsidRDefault="00100E72" w:rsidP="00100E72">
      <w:pPr>
        <w:spacing w:after="0" w:line="360" w:lineRule="auto"/>
        <w:jc w:val="both"/>
        <w:rPr>
          <w:rFonts w:ascii="Palatino Linotype" w:hAnsi="Palatino Linotype" w:cs="Arial"/>
          <w:sz w:val="24"/>
          <w:szCs w:val="24"/>
          <w:lang w:eastAsia="es-MX"/>
        </w:rPr>
      </w:pPr>
      <w:r w:rsidRPr="001C3640">
        <w:rPr>
          <w:rFonts w:ascii="Palatino Linotype" w:eastAsia="Calibri" w:hAnsi="Palatino Linotype" w:cs="Times New Roman"/>
          <w:sz w:val="24"/>
        </w:rPr>
        <w:t xml:space="preserve">Por lo que </w:t>
      </w:r>
      <w:r w:rsidRPr="001C3640">
        <w:rPr>
          <w:rFonts w:ascii="Palatino Linotype" w:eastAsia="Calibri" w:hAnsi="Palatino Linotype" w:cs="Arial"/>
          <w:sz w:val="24"/>
          <w:szCs w:val="24"/>
        </w:rPr>
        <w:t xml:space="preserve">se entiende que, </w:t>
      </w:r>
      <w:r w:rsidRPr="00A917A5">
        <w:rPr>
          <w:rFonts w:ascii="Palatino Linotype" w:eastAsia="Calibri" w:hAnsi="Palatino Linotype" w:cs="Arial"/>
          <w:bCs/>
          <w:sz w:val="24"/>
          <w:szCs w:val="24"/>
        </w:rPr>
        <w:t>el</w:t>
      </w:r>
      <w:r w:rsidRPr="001C3640">
        <w:rPr>
          <w:rFonts w:ascii="Palatino Linotype" w:eastAsia="Calibri" w:hAnsi="Palatino Linotype" w:cs="Arial"/>
          <w:b/>
          <w:sz w:val="24"/>
          <w:szCs w:val="24"/>
        </w:rPr>
        <w:t xml:space="preserve"> Sujeto Obligado</w:t>
      </w:r>
      <w:r w:rsidRPr="001C3640">
        <w:rPr>
          <w:rFonts w:ascii="Palatino Linotype" w:eastAsia="Calibri" w:hAnsi="Palatino Linotype" w:cs="Arial"/>
          <w:sz w:val="24"/>
          <w:szCs w:val="24"/>
        </w:rPr>
        <w:t xml:space="preserve"> no se encuentra en posibilidad de hacer entrega de la información específica que demanda la particular, en razón de que ésta no obra en sus archivos, lo cual encuentra su fundamento en lo establecido en el artículo 12, párrafo segundo de la Ley de Transparencia y Acceso a la Información Pública del Estado de México y Municipios, pues establece que los sujetos obligados sólo proporcionarán la información pública que se les requ</w:t>
      </w:r>
      <w:r>
        <w:rPr>
          <w:rFonts w:ascii="Palatino Linotype" w:eastAsia="Calibri" w:hAnsi="Palatino Linotype" w:cs="Arial"/>
          <w:sz w:val="24"/>
          <w:szCs w:val="24"/>
        </w:rPr>
        <w:t xml:space="preserve">iera y que obre en sus archivos, </w:t>
      </w:r>
      <w:r>
        <w:rPr>
          <w:rFonts w:ascii="Palatino Linotype" w:hAnsi="Palatino Linotype" w:cs="Arial"/>
          <w:sz w:val="24"/>
          <w:szCs w:val="24"/>
          <w:lang w:eastAsia="es-MX"/>
        </w:rPr>
        <w:t xml:space="preserve">lo que </w:t>
      </w:r>
      <w:r>
        <w:rPr>
          <w:rFonts w:ascii="Palatino Linotype" w:hAnsi="Palatino Linotype" w:cs="Arial"/>
          <w:i/>
          <w:sz w:val="24"/>
          <w:szCs w:val="24"/>
          <w:lang w:eastAsia="es-MX"/>
        </w:rPr>
        <w:t>a contrario sensu</w:t>
      </w:r>
      <w:r>
        <w:rPr>
          <w:rFonts w:ascii="Palatino Linotype" w:hAnsi="Palatino Linotype" w:cs="Arial"/>
          <w:sz w:val="24"/>
          <w:szCs w:val="24"/>
          <w:lang w:eastAsia="es-MX"/>
        </w:rPr>
        <w:t xml:space="preserve"> significa que </w:t>
      </w:r>
      <w:r w:rsidRPr="00562A94">
        <w:rPr>
          <w:rFonts w:ascii="Palatino Linotype" w:hAnsi="Palatino Linotype" w:cs="Arial"/>
          <w:b/>
          <w:bCs/>
          <w:sz w:val="24"/>
          <w:szCs w:val="24"/>
          <w:lang w:eastAsia="es-MX"/>
        </w:rPr>
        <w:t>no se está obligado a proporcionar lo que no obre en sus archivos</w:t>
      </w:r>
      <w:r>
        <w:rPr>
          <w:rFonts w:ascii="Palatino Linotype" w:hAnsi="Palatino Linotype" w:cs="Arial"/>
          <w:sz w:val="24"/>
          <w:szCs w:val="24"/>
          <w:lang w:eastAsia="es-MX"/>
        </w:rPr>
        <w:t>, mismo que se transcribe a continuación:</w:t>
      </w:r>
    </w:p>
    <w:p w14:paraId="23C0050D" w14:textId="77777777" w:rsidR="00100E72" w:rsidRDefault="00100E72" w:rsidP="00100E72">
      <w:pPr>
        <w:spacing w:after="0" w:line="360" w:lineRule="auto"/>
        <w:jc w:val="both"/>
        <w:rPr>
          <w:rFonts w:ascii="Palatino Linotype" w:hAnsi="Palatino Linotype" w:cs="Arial"/>
          <w:sz w:val="24"/>
          <w:szCs w:val="24"/>
          <w:lang w:eastAsia="es-MX"/>
        </w:rPr>
      </w:pPr>
    </w:p>
    <w:p w14:paraId="188E922D" w14:textId="77777777" w:rsidR="00100E72" w:rsidRDefault="00100E72" w:rsidP="00100E72">
      <w:pPr>
        <w:spacing w:after="0" w:line="240" w:lineRule="auto"/>
        <w:ind w:left="851" w:right="851"/>
        <w:jc w:val="both"/>
        <w:rPr>
          <w:rFonts w:ascii="Palatino Linotype" w:hAnsi="Palatino Linotype" w:cs="Arial"/>
          <w:i/>
          <w:lang w:eastAsia="es-MX"/>
        </w:rPr>
      </w:pPr>
      <w:r w:rsidRPr="00E12A3B">
        <w:rPr>
          <w:rFonts w:ascii="Palatino Linotype" w:hAnsi="Palatino Linotype" w:cs="Arial"/>
          <w:b/>
          <w:i/>
          <w:lang w:eastAsia="es-MX"/>
        </w:rPr>
        <w:t>Artículo 12.</w:t>
      </w:r>
      <w:r w:rsidRPr="00E12A3B">
        <w:rPr>
          <w:rFonts w:ascii="Palatino Linotype" w:hAnsi="Palatino Linotype" w:cs="Arial"/>
          <w:i/>
          <w:lang w:eastAsia="es-MX"/>
        </w:rPr>
        <w:t xml:space="preserve"> Quienes generen, recopilen, administren, manejen, procesen, archiven o conserven información pública serán responsables de la misma en los términos de las disposiciones jurídicas aplicables. </w:t>
      </w:r>
    </w:p>
    <w:p w14:paraId="308A82A5" w14:textId="77777777" w:rsidR="00100E72" w:rsidRDefault="00100E72" w:rsidP="00100E72">
      <w:pPr>
        <w:spacing w:after="0" w:line="240" w:lineRule="auto"/>
        <w:ind w:left="851" w:right="851"/>
        <w:jc w:val="both"/>
        <w:rPr>
          <w:rFonts w:ascii="Palatino Linotype" w:hAnsi="Palatino Linotype" w:cs="Arial"/>
          <w:b/>
          <w:i/>
          <w:lang w:eastAsia="es-MX"/>
        </w:rPr>
      </w:pPr>
    </w:p>
    <w:p w14:paraId="646F3097" w14:textId="78ED44CE" w:rsidR="00100E72" w:rsidRPr="007354A6" w:rsidRDefault="00100E72" w:rsidP="007354A6">
      <w:pPr>
        <w:spacing w:after="0" w:line="240" w:lineRule="auto"/>
        <w:ind w:left="851" w:right="851"/>
        <w:jc w:val="both"/>
        <w:rPr>
          <w:rFonts w:ascii="Palatino Linotype" w:hAnsi="Palatino Linotype" w:cs="Arial"/>
          <w:i/>
          <w:lang w:eastAsia="es-MX"/>
        </w:rPr>
      </w:pPr>
      <w:r w:rsidRPr="00E12A3B">
        <w:rPr>
          <w:rFonts w:ascii="Palatino Linotype" w:hAnsi="Palatino Linotype" w:cs="Arial"/>
          <w:b/>
          <w:i/>
          <w:lang w:eastAsia="es-MX"/>
        </w:rPr>
        <w:t>Los sujetos obligados sólo proporcionarán la información pública que se les requiera y que obre en sus archivos y en el estado en que ésta se encuentre.</w:t>
      </w:r>
      <w:r w:rsidRPr="00E12A3B">
        <w:rPr>
          <w:rFonts w:ascii="Palatino Linotype" w:hAnsi="Palatino Linotype" w:cs="Arial"/>
          <w:i/>
          <w:lang w:eastAsia="es-MX"/>
        </w:rPr>
        <w:t xml:space="preserve"> La obligación de proporcionar información no comprende el procesamiento de la misma, ni el presentarla conforme al interés del solicitante; no estarán obligados a generarla, resumirla, efectuar cálculos o practicar investigaciones.</w:t>
      </w:r>
    </w:p>
    <w:p w14:paraId="18A8012D" w14:textId="77777777" w:rsidR="00100E72" w:rsidRPr="001C3640"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0041D98B" w14:textId="77777777" w:rsidR="00100E72" w:rsidRDefault="00100E72" w:rsidP="00100E72">
      <w:pPr>
        <w:autoSpaceDE w:val="0"/>
        <w:autoSpaceDN w:val="0"/>
        <w:adjustRightInd w:val="0"/>
        <w:spacing w:after="0" w:line="360" w:lineRule="auto"/>
        <w:jc w:val="both"/>
        <w:rPr>
          <w:rFonts w:ascii="Palatino Linotype" w:eastAsia="Calibri" w:hAnsi="Palatino Linotype" w:cs="Arial"/>
          <w:sz w:val="24"/>
          <w:szCs w:val="24"/>
        </w:rPr>
      </w:pPr>
      <w:r w:rsidRPr="001C3640">
        <w:rPr>
          <w:rFonts w:ascii="Palatino Linotype" w:eastAsia="Calibri" w:hAnsi="Palatino Linotype" w:cs="Arial"/>
          <w:sz w:val="24"/>
          <w:szCs w:val="24"/>
        </w:rPr>
        <w:lastRenderedPageBreak/>
        <w:t xml:space="preserve">En </w:t>
      </w:r>
      <w:r>
        <w:rPr>
          <w:rFonts w:ascii="Palatino Linotype" w:eastAsia="Calibri" w:hAnsi="Palatino Linotype" w:cs="Arial"/>
          <w:sz w:val="24"/>
          <w:szCs w:val="24"/>
        </w:rPr>
        <w:t>tal tesitura</w:t>
      </w:r>
      <w:r w:rsidRPr="001C3640">
        <w:rPr>
          <w:rFonts w:ascii="Palatino Linotype" w:eastAsia="Calibri" w:hAnsi="Palatino Linotype" w:cs="Arial"/>
          <w:sz w:val="24"/>
          <w:szCs w:val="24"/>
        </w:rPr>
        <w:t xml:space="preserve">, la respuesta emitida por </w:t>
      </w:r>
      <w:r>
        <w:rPr>
          <w:rFonts w:ascii="Palatino Linotype" w:eastAsia="Calibri" w:hAnsi="Palatino Linotype" w:cs="Arial"/>
          <w:b/>
          <w:sz w:val="24"/>
          <w:szCs w:val="24"/>
        </w:rPr>
        <w:t>e</w:t>
      </w:r>
      <w:r w:rsidRPr="001C3640">
        <w:rPr>
          <w:rFonts w:ascii="Palatino Linotype" w:eastAsia="Calibri" w:hAnsi="Palatino Linotype" w:cs="Arial"/>
          <w:b/>
          <w:sz w:val="24"/>
          <w:szCs w:val="24"/>
        </w:rPr>
        <w:t>l Sujeto Obligado</w:t>
      </w:r>
      <w:r w:rsidRPr="001C3640">
        <w:rPr>
          <w:rFonts w:ascii="Palatino Linotype" w:eastAsia="Calibri" w:hAnsi="Palatino Linotype" w:cs="Arial"/>
          <w:sz w:val="24"/>
          <w:szCs w:val="24"/>
        </w:rPr>
        <w:t xml:space="preserve"> tiene la presunción legal de ser verídica, considerado que fue emitida por un servidor público en ejercicio de sus funciones, lo que conlleva la presunción de veracidad de todo acto administrativo.</w:t>
      </w:r>
    </w:p>
    <w:p w14:paraId="794353D4" w14:textId="77777777" w:rsidR="00100E72"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26F3DDE9" w14:textId="2D048763" w:rsidR="00100E72" w:rsidRDefault="00100E72" w:rsidP="00100E72">
      <w:pPr>
        <w:spacing w:after="0" w:line="360" w:lineRule="auto"/>
        <w:jc w:val="both"/>
        <w:rPr>
          <w:rFonts w:ascii="Palatino Linotype" w:hAnsi="Palatino Linotype" w:cs="Arial"/>
          <w:sz w:val="24"/>
          <w:szCs w:val="24"/>
          <w:lang w:eastAsia="es-MX"/>
        </w:rPr>
      </w:pPr>
      <w:r>
        <w:rPr>
          <w:rFonts w:ascii="Palatino Linotype" w:hAnsi="Palatino Linotype"/>
          <w:sz w:val="24"/>
          <w:szCs w:val="24"/>
        </w:rPr>
        <w:t xml:space="preserve">En ese tenor, se tiene que el </w:t>
      </w:r>
      <w:r w:rsidRPr="008C7589">
        <w:rPr>
          <w:rFonts w:ascii="Palatino Linotype" w:hAnsi="Palatino Linotype"/>
          <w:b/>
          <w:sz w:val="24"/>
          <w:szCs w:val="24"/>
        </w:rPr>
        <w:t>Sujeto Obligado</w:t>
      </w:r>
      <w:r>
        <w:rPr>
          <w:rFonts w:ascii="Palatino Linotype" w:hAnsi="Palatino Linotype"/>
          <w:sz w:val="24"/>
          <w:szCs w:val="24"/>
        </w:rPr>
        <w:t xml:space="preserve"> no puede presentar la información solicitada por </w:t>
      </w:r>
      <w:r w:rsidR="003D5E52">
        <w:rPr>
          <w:rFonts w:ascii="Palatino Linotype" w:hAnsi="Palatino Linotype"/>
          <w:sz w:val="24"/>
          <w:szCs w:val="24"/>
        </w:rPr>
        <w:t xml:space="preserve">la </w:t>
      </w:r>
      <w:r w:rsidRPr="00557477">
        <w:rPr>
          <w:rFonts w:ascii="Palatino Linotype" w:hAnsi="Palatino Linotype"/>
          <w:b/>
          <w:sz w:val="24"/>
          <w:szCs w:val="24"/>
        </w:rPr>
        <w:t>Recurrente</w:t>
      </w:r>
      <w:r>
        <w:rPr>
          <w:rFonts w:ascii="Palatino Linotype" w:hAnsi="Palatino Linotype"/>
          <w:sz w:val="24"/>
          <w:szCs w:val="24"/>
        </w:rPr>
        <w:t xml:space="preserve">, toda vez que no existe, pues esta no ha sido generada, administrada o poseída por el </w:t>
      </w:r>
      <w:r w:rsidRPr="00557477">
        <w:rPr>
          <w:rFonts w:ascii="Palatino Linotype" w:hAnsi="Palatino Linotype"/>
          <w:b/>
          <w:sz w:val="24"/>
          <w:szCs w:val="24"/>
        </w:rPr>
        <w:t>Sujeto Obligado</w:t>
      </w:r>
      <w:r>
        <w:rPr>
          <w:rFonts w:ascii="Palatino Linotype" w:hAnsi="Palatino Linotype"/>
          <w:sz w:val="24"/>
          <w:szCs w:val="24"/>
        </w:rPr>
        <w:t xml:space="preserve"> </w:t>
      </w:r>
      <w:r w:rsidRPr="008E6336">
        <w:rPr>
          <w:rFonts w:ascii="Palatino Linotype" w:hAnsi="Palatino Linotype"/>
          <w:sz w:val="24"/>
          <w:szCs w:val="24"/>
        </w:rPr>
        <w:t>en ejercicio de sus atribuciones</w:t>
      </w:r>
      <w:r>
        <w:rPr>
          <w:rFonts w:ascii="Palatino Linotype" w:hAnsi="Palatino Linotype"/>
          <w:sz w:val="24"/>
          <w:szCs w:val="24"/>
        </w:rPr>
        <w:t xml:space="preserve">. </w:t>
      </w:r>
      <w:r>
        <w:rPr>
          <w:rFonts w:ascii="Palatino Linotype" w:hAnsi="Palatino Linotype" w:cs="Arial"/>
          <w:sz w:val="24"/>
          <w:szCs w:val="24"/>
          <w:lang w:eastAsia="es-MX"/>
        </w:rPr>
        <w:t xml:space="preserve">Por lo </w:t>
      </w:r>
      <w:r w:rsidR="00502DDC">
        <w:rPr>
          <w:rFonts w:ascii="Palatino Linotype" w:hAnsi="Palatino Linotype" w:cs="Arial"/>
          <w:sz w:val="24"/>
          <w:szCs w:val="24"/>
          <w:lang w:eastAsia="es-MX"/>
        </w:rPr>
        <w:t>tanto,</w:t>
      </w:r>
      <w:r>
        <w:rPr>
          <w:rFonts w:ascii="Palatino Linotype" w:hAnsi="Palatino Linotype" w:cs="Arial"/>
          <w:sz w:val="24"/>
          <w:szCs w:val="24"/>
          <w:lang w:eastAsia="es-MX"/>
        </w:rPr>
        <w:t xml:space="preserve"> resulta evidente que el </w:t>
      </w:r>
      <w:r w:rsidRPr="008C7589">
        <w:rPr>
          <w:rFonts w:ascii="Palatino Linotype" w:hAnsi="Palatino Linotype" w:cs="Arial"/>
          <w:b/>
          <w:sz w:val="24"/>
          <w:szCs w:val="24"/>
          <w:lang w:eastAsia="es-MX"/>
        </w:rPr>
        <w:t>Sujeto Obligado</w:t>
      </w:r>
      <w:r>
        <w:rPr>
          <w:rFonts w:ascii="Palatino Linotype" w:hAnsi="Palatino Linotype" w:cs="Arial"/>
          <w:sz w:val="24"/>
          <w:szCs w:val="24"/>
          <w:lang w:eastAsia="es-MX"/>
        </w:rPr>
        <w:t xml:space="preserve"> no generó, administró o poseyó dicha información en los términos referidos por </w:t>
      </w:r>
      <w:r w:rsidR="003D5E52">
        <w:rPr>
          <w:rFonts w:ascii="Palatino Linotype" w:hAnsi="Palatino Linotype" w:cs="Arial"/>
          <w:sz w:val="24"/>
          <w:szCs w:val="24"/>
          <w:lang w:eastAsia="es-MX"/>
        </w:rPr>
        <w:t>la</w:t>
      </w:r>
      <w:r>
        <w:rPr>
          <w:rFonts w:ascii="Palatino Linotype" w:hAnsi="Palatino Linotype" w:cs="Arial"/>
          <w:sz w:val="24"/>
          <w:szCs w:val="24"/>
          <w:lang w:eastAsia="es-MX"/>
        </w:rPr>
        <w:t xml:space="preserve"> hoy Recurrente y que su inexistencia constituye hechos negativos, por tanto, dicha información no puede fácticamente obrar en los archivos del </w:t>
      </w:r>
      <w:r w:rsidRPr="00557477">
        <w:rPr>
          <w:rFonts w:ascii="Palatino Linotype" w:hAnsi="Palatino Linotype" w:cs="Arial"/>
          <w:b/>
          <w:sz w:val="24"/>
          <w:szCs w:val="24"/>
          <w:lang w:eastAsia="es-MX"/>
        </w:rPr>
        <w:t>Sujeto Obligado</w:t>
      </w:r>
      <w:r>
        <w:rPr>
          <w:rFonts w:ascii="Palatino Linotype" w:hAnsi="Palatino Linotype" w:cs="Arial"/>
          <w:sz w:val="24"/>
          <w:szCs w:val="24"/>
          <w:lang w:eastAsia="es-MX"/>
        </w:rPr>
        <w:t>, ya que no puede probarse por ser lógica y materialmente imposible.</w:t>
      </w:r>
    </w:p>
    <w:p w14:paraId="06C062D7" w14:textId="77777777" w:rsidR="00035872" w:rsidRDefault="00035872" w:rsidP="00100E72">
      <w:pPr>
        <w:spacing w:after="0" w:line="360" w:lineRule="auto"/>
        <w:jc w:val="both"/>
        <w:rPr>
          <w:rFonts w:ascii="Palatino Linotype" w:hAnsi="Palatino Linotype" w:cs="Arial"/>
          <w:sz w:val="24"/>
          <w:szCs w:val="24"/>
          <w:lang w:eastAsia="es-MX"/>
        </w:rPr>
      </w:pPr>
    </w:p>
    <w:p w14:paraId="122542E6" w14:textId="18482B56" w:rsidR="00100E72" w:rsidRDefault="00100E72" w:rsidP="00100E72">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Asimismo, no se trata de un caso por el cual la negación del hecho implique la afirmación del mismo, simplemente se está ante una notoria y evidente inexistencia fáctica de la información solicitada.</w:t>
      </w:r>
    </w:p>
    <w:p w14:paraId="547D307D" w14:textId="77777777" w:rsidR="007354A6" w:rsidRDefault="007354A6" w:rsidP="00100E72">
      <w:pPr>
        <w:spacing w:after="0" w:line="360" w:lineRule="auto"/>
        <w:jc w:val="both"/>
        <w:rPr>
          <w:rFonts w:ascii="Palatino Linotype" w:hAnsi="Palatino Linotype" w:cs="Arial"/>
          <w:sz w:val="24"/>
          <w:szCs w:val="24"/>
          <w:lang w:eastAsia="es-MX"/>
        </w:rPr>
      </w:pPr>
    </w:p>
    <w:p w14:paraId="3A842D20" w14:textId="77777777" w:rsidR="00100E72" w:rsidRDefault="00100E72" w:rsidP="00100E72">
      <w:pPr>
        <w:spacing w:after="0" w:line="360" w:lineRule="auto"/>
        <w:jc w:val="both"/>
        <w:rPr>
          <w:rFonts w:ascii="Palatino Linotype" w:hAnsi="Palatino Linotype" w:cs="Arial"/>
          <w:sz w:val="24"/>
          <w:szCs w:val="24"/>
          <w:lang w:eastAsia="es-MX"/>
        </w:rPr>
      </w:pPr>
      <w:r>
        <w:rPr>
          <w:rFonts w:ascii="Palatino Linotype" w:hAnsi="Palatino Linotype" w:cs="Arial"/>
          <w:sz w:val="24"/>
          <w:szCs w:val="24"/>
          <w:lang w:eastAsia="es-MX"/>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7BC3E79C" w14:textId="77777777" w:rsidR="00100E72" w:rsidRDefault="00100E72" w:rsidP="00100E72">
      <w:pPr>
        <w:spacing w:after="0" w:line="360" w:lineRule="auto"/>
        <w:jc w:val="both"/>
        <w:rPr>
          <w:rFonts w:ascii="Palatino Linotype" w:hAnsi="Palatino Linotype" w:cs="Arial"/>
          <w:sz w:val="24"/>
          <w:szCs w:val="24"/>
          <w:lang w:eastAsia="es-MX"/>
        </w:rPr>
      </w:pPr>
    </w:p>
    <w:p w14:paraId="25993459" w14:textId="77777777" w:rsidR="00100E72" w:rsidRDefault="00100E72" w:rsidP="00100E72">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b/>
          <w:i/>
          <w:sz w:val="24"/>
          <w:szCs w:val="24"/>
          <w:lang w:eastAsia="es-MX"/>
        </w:rPr>
        <w:t>HECHOS NEGATIVOS, NO SON SUSCEPTIBLES DE DEMOSTRACIÓN</w:t>
      </w:r>
      <w:r>
        <w:rPr>
          <w:rFonts w:ascii="Palatino Linotype" w:hAnsi="Palatino Linotype" w:cs="Arial"/>
          <w:i/>
          <w:sz w:val="24"/>
          <w:szCs w:val="24"/>
          <w:lang w:eastAsia="es-MX"/>
        </w:rPr>
        <w:t xml:space="preserve">. </w:t>
      </w:r>
    </w:p>
    <w:p w14:paraId="017A0ABC" w14:textId="77777777" w:rsidR="00100E72" w:rsidRDefault="00100E72" w:rsidP="00100E72">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i/>
          <w:sz w:val="24"/>
          <w:szCs w:val="24"/>
          <w:lang w:eastAsia="es-MX"/>
        </w:rPr>
        <w:lastRenderedPageBreak/>
        <w:t>Tratándose de un hecho negativo, el Juez no tiene por qué invocar prueba alguna de la que se desprenda, ya que es bien sabido que esta clase de hechos no son susceptibles de demostración.</w:t>
      </w:r>
    </w:p>
    <w:p w14:paraId="41FA7DF4" w14:textId="77777777" w:rsidR="00100E72" w:rsidRDefault="00100E72" w:rsidP="00100E72">
      <w:pPr>
        <w:spacing w:after="0" w:line="240" w:lineRule="auto"/>
        <w:ind w:left="567" w:right="567"/>
        <w:jc w:val="both"/>
        <w:rPr>
          <w:rFonts w:ascii="Palatino Linotype" w:hAnsi="Palatino Linotype" w:cs="Arial"/>
          <w:i/>
          <w:sz w:val="24"/>
          <w:szCs w:val="24"/>
          <w:lang w:eastAsia="es-MX"/>
        </w:rPr>
      </w:pPr>
    </w:p>
    <w:p w14:paraId="41BEC133" w14:textId="77777777" w:rsidR="00100E72" w:rsidRPr="001C3640" w:rsidRDefault="00100E72" w:rsidP="00100E72">
      <w:pPr>
        <w:spacing w:after="0" w:line="240" w:lineRule="auto"/>
        <w:ind w:left="567" w:right="567"/>
        <w:jc w:val="both"/>
        <w:rPr>
          <w:rFonts w:ascii="Palatino Linotype" w:hAnsi="Palatino Linotype" w:cs="Arial"/>
          <w:i/>
          <w:sz w:val="24"/>
          <w:szCs w:val="24"/>
          <w:lang w:eastAsia="es-MX"/>
        </w:rPr>
      </w:pPr>
      <w:r>
        <w:rPr>
          <w:rFonts w:ascii="Palatino Linotype" w:hAnsi="Palatino Linotype" w:cs="Arial"/>
          <w:i/>
          <w:sz w:val="24"/>
          <w:szCs w:val="24"/>
          <w:lang w:eastAsia="es-MX"/>
        </w:rPr>
        <w:t>Amparo en revisión 2022/61. José García Florín (Menor). 9 de octubre de 1961. Cinco votos. Ponente: José Rivera Pérez Campos.”</w:t>
      </w:r>
    </w:p>
    <w:p w14:paraId="4E069260" w14:textId="77777777" w:rsidR="00100E72" w:rsidRDefault="00100E72" w:rsidP="00100E72">
      <w:pPr>
        <w:pStyle w:val="Sinespaciado"/>
        <w:spacing w:line="360" w:lineRule="auto"/>
        <w:jc w:val="both"/>
        <w:rPr>
          <w:rFonts w:ascii="Palatino Linotype" w:hAnsi="Palatino Linotype"/>
          <w:sz w:val="24"/>
          <w:szCs w:val="24"/>
        </w:rPr>
      </w:pPr>
    </w:p>
    <w:p w14:paraId="6D2A4656" w14:textId="77777777" w:rsidR="00100E72" w:rsidRDefault="00100E72" w:rsidP="00684482">
      <w:pPr>
        <w:tabs>
          <w:tab w:val="left" w:pos="709"/>
        </w:tabs>
        <w:spacing w:after="0" w:line="360" w:lineRule="auto"/>
        <w:jc w:val="both"/>
        <w:rPr>
          <w:rFonts w:ascii="Palatino Linotype" w:eastAsia="Calibri" w:hAnsi="Palatino Linotype" w:cs="Times New Roman"/>
          <w:sz w:val="24"/>
          <w:szCs w:val="24"/>
        </w:rPr>
      </w:pPr>
      <w:r w:rsidRPr="00E918CF">
        <w:rPr>
          <w:rFonts w:ascii="Palatino Linotype" w:eastAsia="Calibri" w:hAnsi="Palatino Linotype" w:cs="Times New Roman"/>
          <w:sz w:val="24"/>
          <w:szCs w:val="24"/>
        </w:rPr>
        <w:t xml:space="preserve">Concretando, al no existir el acto generador de la información se encontraría imposibilitado a la entrega de información que no se tiene en los archivos del </w:t>
      </w:r>
      <w:r w:rsidRPr="00E918CF">
        <w:rPr>
          <w:rFonts w:ascii="Palatino Linotype" w:eastAsia="Calibri" w:hAnsi="Palatino Linotype" w:cs="Times New Roman"/>
          <w:b/>
          <w:sz w:val="24"/>
          <w:szCs w:val="24"/>
        </w:rPr>
        <w:t>Sujeto Obligado</w:t>
      </w:r>
      <w:r w:rsidRPr="00E918CF">
        <w:rPr>
          <w:rFonts w:ascii="Palatino Linotype" w:eastAsia="Calibri" w:hAnsi="Palatino Linotype" w:cs="Times New Roman"/>
          <w:sz w:val="24"/>
          <w:szCs w:val="24"/>
        </w:rPr>
        <w:t>, y en conclusión, la información no podría obrar en los archivos del Sujeto Obligado si esta no fue generada.</w:t>
      </w:r>
    </w:p>
    <w:p w14:paraId="0AD828B4" w14:textId="77777777" w:rsidR="00615E13" w:rsidRPr="00615E13" w:rsidRDefault="00615E13" w:rsidP="00615E13">
      <w:pPr>
        <w:tabs>
          <w:tab w:val="left" w:pos="709"/>
        </w:tabs>
        <w:spacing w:after="0" w:line="360" w:lineRule="auto"/>
        <w:jc w:val="both"/>
        <w:rPr>
          <w:rFonts w:ascii="Palatino Linotype" w:eastAsia="Calibri" w:hAnsi="Palatino Linotype" w:cs="Times New Roman"/>
          <w:sz w:val="24"/>
          <w:szCs w:val="24"/>
        </w:rPr>
      </w:pPr>
    </w:p>
    <w:p w14:paraId="2681EA99" w14:textId="21CAB20A" w:rsidR="004C4F5F" w:rsidRPr="008E6336" w:rsidRDefault="00615E13" w:rsidP="00684482">
      <w:pPr>
        <w:spacing w:after="0" w:line="360" w:lineRule="auto"/>
        <w:jc w:val="both"/>
        <w:rPr>
          <w:rFonts w:ascii="Palatino Linotype" w:eastAsia="Calibri" w:hAnsi="Palatino Linotype" w:cs="Arial"/>
          <w:sz w:val="24"/>
        </w:rPr>
      </w:pPr>
      <w:r>
        <w:rPr>
          <w:rFonts w:ascii="Palatino Linotype" w:eastAsia="Calibri" w:hAnsi="Palatino Linotype" w:cs="Times New Roman"/>
          <w:sz w:val="24"/>
        </w:rPr>
        <w:t>En ese sentido, es oportuno remitirnos</w:t>
      </w:r>
      <w:r w:rsidR="00100E72" w:rsidRPr="00E918CF">
        <w:rPr>
          <w:rFonts w:ascii="Palatino Linotype" w:eastAsia="Calibri" w:hAnsi="Palatino Linotype" w:cs="Times New Roman"/>
          <w:sz w:val="24"/>
        </w:rPr>
        <w:t xml:space="preserve"> a lo que establece la Ley de Transparencia y Acceso a la Información Pública del Estado de México y Municipios </w:t>
      </w:r>
      <w:r w:rsidR="007D065D">
        <w:rPr>
          <w:rFonts w:ascii="Palatino Linotype" w:eastAsia="Calibri" w:hAnsi="Palatino Linotype" w:cs="Times New Roman"/>
          <w:sz w:val="24"/>
        </w:rPr>
        <w:t>en sus artículos 3, 4 y 12 citados con anterioridad</w:t>
      </w:r>
      <w:r w:rsidR="00100E72" w:rsidRPr="00E918CF">
        <w:rPr>
          <w:rFonts w:ascii="Palatino Linotype" w:eastAsia="Calibri" w:hAnsi="Palatino Linotype" w:cs="Arial"/>
          <w:sz w:val="24"/>
        </w:rPr>
        <w:t>,</w:t>
      </w:r>
      <w:r w:rsidR="007D065D">
        <w:rPr>
          <w:rFonts w:ascii="Palatino Linotype" w:eastAsia="Calibri" w:hAnsi="Palatino Linotype" w:cs="Arial"/>
          <w:sz w:val="24"/>
        </w:rPr>
        <w:t xml:space="preserve"> de los cuales</w:t>
      </w:r>
      <w:r w:rsidR="00100E72" w:rsidRPr="00E918CF">
        <w:rPr>
          <w:rFonts w:ascii="Palatino Linotype" w:eastAsia="Calibri" w:hAnsi="Palatino Linotype" w:cs="Arial"/>
          <w:sz w:val="24"/>
        </w:rPr>
        <w:t xml:space="preserve"> se desprende que </w:t>
      </w:r>
      <w:r w:rsidR="00100E72" w:rsidRPr="00502DDC">
        <w:rPr>
          <w:rFonts w:ascii="Palatino Linotype" w:eastAsia="Calibri" w:hAnsi="Palatino Linotype" w:cs="Arial"/>
          <w:sz w:val="24"/>
          <w:u w:val="single"/>
        </w:rPr>
        <w:t>la información pública es la contenida en los documentos que los Sujetos Obligados generan en ejercicio de sus atribuciones</w:t>
      </w:r>
      <w:r w:rsidR="00100E72" w:rsidRPr="00E918CF">
        <w:rPr>
          <w:rFonts w:ascii="Palatino Linotype" w:eastAsia="Calibri" w:hAnsi="Palatino Linotype" w:cs="Arial"/>
          <w:sz w:val="24"/>
        </w:rPr>
        <w:t>, siendo así que dichos documentos se constituyen por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siendo que dichos documentos pueden estar en cualquier medio, sea escrito, impreso, sonoro, visual, electrónico, informático u holográfico; y el derecho de acceso a la información es la facultad que tiene toda persona para acceder a la información pública generada o en poder de los Sujetos Obligados conforme a la Ley de la materia.</w:t>
      </w:r>
    </w:p>
    <w:p w14:paraId="1A1CD219" w14:textId="0680C8A1" w:rsidR="00100E72" w:rsidRDefault="00100E72" w:rsidP="00684482">
      <w:pPr>
        <w:spacing w:after="0" w:line="360" w:lineRule="auto"/>
        <w:jc w:val="both"/>
        <w:rPr>
          <w:rFonts w:ascii="Palatino Linotype" w:eastAsia="Calibri" w:hAnsi="Palatino Linotype" w:cs="Arial"/>
          <w:sz w:val="24"/>
        </w:rPr>
      </w:pPr>
      <w:r w:rsidRPr="00E918CF">
        <w:rPr>
          <w:rFonts w:ascii="Palatino Linotype" w:eastAsia="Calibri" w:hAnsi="Palatino Linotype" w:cs="Arial"/>
          <w:sz w:val="24"/>
        </w:rPr>
        <w:lastRenderedPageBreak/>
        <w:t>Así también, se dispone que</w:t>
      </w:r>
      <w:r w:rsidRPr="00E918CF">
        <w:rPr>
          <w:rFonts w:ascii="Palatino Linotype" w:eastAsia="Calibri" w:hAnsi="Palatino Linotype" w:cs="Times New Roman"/>
          <w:sz w:val="24"/>
        </w:rPr>
        <w:t xml:space="preserve"> </w:t>
      </w:r>
      <w:r w:rsidRPr="00E918CF">
        <w:rPr>
          <w:rFonts w:ascii="Palatino Linotype" w:eastAsia="Calibri" w:hAnsi="Palatino Linotype" w:cs="Arial"/>
          <w:sz w:val="24"/>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159D8E79" w14:textId="77777777" w:rsidR="00684482" w:rsidRPr="00684482" w:rsidRDefault="00684482" w:rsidP="00684482">
      <w:pPr>
        <w:spacing w:after="0" w:line="360" w:lineRule="auto"/>
        <w:jc w:val="both"/>
        <w:rPr>
          <w:rFonts w:ascii="Palatino Linotype" w:eastAsia="Calibri" w:hAnsi="Palatino Linotype" w:cs="Arial"/>
          <w:sz w:val="24"/>
        </w:rPr>
      </w:pPr>
    </w:p>
    <w:p w14:paraId="5EB4B6B6" w14:textId="77777777" w:rsidR="00100E72" w:rsidRPr="00E918CF" w:rsidRDefault="00100E72" w:rsidP="00684482">
      <w:pPr>
        <w:spacing w:after="0" w:line="360" w:lineRule="auto"/>
        <w:jc w:val="both"/>
        <w:rPr>
          <w:rFonts w:ascii="Palatino Linotype" w:eastAsia="Calibri" w:hAnsi="Palatino Linotype" w:cs="Arial"/>
          <w:sz w:val="24"/>
        </w:rPr>
      </w:pPr>
      <w:r w:rsidRPr="00E918CF">
        <w:rPr>
          <w:rFonts w:ascii="Palatino Linotype" w:eastAsia="Calibri" w:hAnsi="Palatino Linotype" w:cs="Arial"/>
          <w:sz w:val="24"/>
        </w:rPr>
        <w:t xml:space="preserve">En este contexto, </w:t>
      </w:r>
      <w:r w:rsidRPr="00E918CF">
        <w:rPr>
          <w:rFonts w:ascii="Palatino Linotype" w:eastAsia="Calibri" w:hAnsi="Palatino Linotype" w:cs="Arial"/>
          <w:sz w:val="24"/>
          <w:lang w:eastAsia="es-MX"/>
        </w:rPr>
        <w:t xml:space="preserve">el </w:t>
      </w:r>
      <w:r>
        <w:rPr>
          <w:rFonts w:ascii="Palatino Linotype" w:eastAsia="Calibri" w:hAnsi="Palatino Linotype" w:cs="Arial"/>
          <w:b/>
          <w:sz w:val="24"/>
          <w:lang w:eastAsia="es-MX"/>
        </w:rPr>
        <w:t>Sujeto Obligado</w:t>
      </w:r>
      <w:r w:rsidRPr="00E918CF">
        <w:rPr>
          <w:rFonts w:ascii="Palatino Linotype" w:eastAsia="Calibri" w:hAnsi="Palatino Linotype" w:cs="Arial"/>
          <w:sz w:val="24"/>
        </w:rPr>
        <w:t xml:space="preserve"> no está obligado a generar documento </w:t>
      </w:r>
      <w:r w:rsidRPr="00E918CF">
        <w:rPr>
          <w:rFonts w:ascii="Palatino Linotype" w:eastAsia="Calibri" w:hAnsi="Palatino Linotype" w:cs="Arial"/>
          <w:b/>
          <w:i/>
          <w:sz w:val="24"/>
        </w:rPr>
        <w:t>ad hoc</w:t>
      </w:r>
      <w:r w:rsidRPr="00E918CF">
        <w:rPr>
          <w:rFonts w:ascii="Palatino Linotype" w:eastAsia="Calibri" w:hAnsi="Palatino Linotype" w:cs="Arial"/>
          <w:sz w:val="24"/>
        </w:rPr>
        <w:t xml:space="preserve"> para para satisfacer el derecho de acceso, situación que no está permitida dentro de la materia de acceso a la información.</w:t>
      </w:r>
    </w:p>
    <w:p w14:paraId="55D255B5" w14:textId="77777777" w:rsidR="00100E72" w:rsidRPr="00E918CF" w:rsidRDefault="00100E72" w:rsidP="00100E72">
      <w:pPr>
        <w:spacing w:before="240" w:after="240" w:line="360" w:lineRule="auto"/>
        <w:jc w:val="both"/>
        <w:rPr>
          <w:rFonts w:ascii="Palatino Linotype" w:eastAsia="Calibri" w:hAnsi="Palatino Linotype" w:cs="Arial"/>
          <w:sz w:val="2"/>
        </w:rPr>
      </w:pPr>
    </w:p>
    <w:p w14:paraId="012EE8AF" w14:textId="77777777" w:rsidR="00100E72" w:rsidRPr="00E918CF" w:rsidRDefault="00100E72" w:rsidP="00100E72">
      <w:pPr>
        <w:spacing w:line="360" w:lineRule="auto"/>
        <w:jc w:val="both"/>
        <w:rPr>
          <w:rFonts w:ascii="Palatino Linotype" w:eastAsia="Calibri" w:hAnsi="Palatino Linotype" w:cs="Times New Roman"/>
          <w:b/>
          <w:bCs/>
          <w:color w:val="000000"/>
          <w:sz w:val="24"/>
        </w:rPr>
      </w:pPr>
      <w:r w:rsidRPr="00E918CF">
        <w:rPr>
          <w:rFonts w:ascii="Palatino Linotype" w:eastAsia="Calibri" w:hAnsi="Palatino Linotype" w:cs="Arial"/>
          <w:color w:val="000000"/>
          <w:sz w:val="24"/>
        </w:rPr>
        <w:t xml:space="preserve">Como apoyo a lo anterior, es aplicable el Criterio 03-17, emitido por </w:t>
      </w:r>
      <w:r w:rsidRPr="00E918CF">
        <w:rPr>
          <w:rFonts w:ascii="Palatino Linotype" w:eastAsia="Arial Unicode MS" w:hAnsi="Palatino Linotype" w:cs="Arial"/>
          <w:color w:val="000000"/>
          <w:sz w:val="24"/>
        </w:rPr>
        <w:t>el Instituto Nacional de Transparencia, Acceso a la Información y Protección de Datos Personales,</w:t>
      </w:r>
      <w:r w:rsidRPr="00E918CF">
        <w:rPr>
          <w:rFonts w:ascii="Palatino Linotype" w:eastAsia="Calibri" w:hAnsi="Palatino Linotype" w:cs="Times New Roman"/>
          <w:bCs/>
          <w:color w:val="000000"/>
          <w:sz w:val="24"/>
        </w:rPr>
        <w:t xml:space="preserve"> que dice:</w:t>
      </w:r>
      <w:r w:rsidRPr="00E918CF">
        <w:rPr>
          <w:rFonts w:ascii="Palatino Linotype" w:eastAsia="Calibri" w:hAnsi="Palatino Linotype" w:cs="Times New Roman"/>
          <w:b/>
          <w:bCs/>
          <w:color w:val="000000"/>
          <w:sz w:val="24"/>
        </w:rPr>
        <w:t xml:space="preserve"> </w:t>
      </w:r>
    </w:p>
    <w:p w14:paraId="7FA13293" w14:textId="77777777" w:rsidR="00100E72" w:rsidRPr="00E918CF" w:rsidRDefault="00100E72" w:rsidP="00100E72">
      <w:pPr>
        <w:spacing w:line="256" w:lineRule="auto"/>
        <w:ind w:left="851" w:right="850"/>
        <w:jc w:val="both"/>
        <w:rPr>
          <w:rFonts w:ascii="Palatino Linotype" w:eastAsia="Calibri" w:hAnsi="Palatino Linotype" w:cs="Arial"/>
          <w:color w:val="000000"/>
          <w:sz w:val="2"/>
        </w:rPr>
      </w:pPr>
    </w:p>
    <w:p w14:paraId="661E29A9" w14:textId="77777777" w:rsidR="00100E72" w:rsidRPr="00E918CF" w:rsidRDefault="00100E72" w:rsidP="00100E72">
      <w:pPr>
        <w:spacing w:line="256" w:lineRule="auto"/>
        <w:ind w:left="851" w:right="901"/>
        <w:jc w:val="both"/>
        <w:rPr>
          <w:rFonts w:ascii="Palatino Linotype" w:eastAsia="Calibri" w:hAnsi="Palatino Linotype" w:cs="Arial"/>
          <w:i/>
          <w:color w:val="000000"/>
        </w:rPr>
      </w:pPr>
      <w:r w:rsidRPr="00E918CF">
        <w:rPr>
          <w:rFonts w:ascii="Palatino Linotype" w:eastAsia="Calibri" w:hAnsi="Palatino Linotype" w:cs="Arial"/>
          <w:i/>
          <w:color w:val="000000"/>
        </w:rPr>
        <w:t>“</w:t>
      </w:r>
      <w:r w:rsidRPr="00E918CF">
        <w:rPr>
          <w:rFonts w:ascii="Palatino Linotype" w:eastAsia="Calibri" w:hAnsi="Palatino Linotype" w:cs="Arial"/>
          <w:b/>
          <w:i/>
          <w:color w:val="000000"/>
        </w:rPr>
        <w:t>No existe obligación de elaborar documentos ad hoc para atender las solicitudes de acceso a la información.</w:t>
      </w:r>
      <w:r w:rsidRPr="00E918CF">
        <w:rPr>
          <w:rFonts w:ascii="Palatino Linotype" w:eastAsia="Calibri"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E31324E" w14:textId="77777777" w:rsidR="00100E72" w:rsidRPr="00E918CF" w:rsidRDefault="00100E72" w:rsidP="00100E72">
      <w:pPr>
        <w:spacing w:line="256" w:lineRule="auto"/>
        <w:ind w:left="851" w:right="901"/>
        <w:jc w:val="both"/>
        <w:rPr>
          <w:rFonts w:ascii="Palatino Linotype" w:eastAsia="Calibri" w:hAnsi="Palatino Linotype" w:cs="Arial"/>
          <w:i/>
          <w:color w:val="000000"/>
          <w:sz w:val="2"/>
        </w:rPr>
      </w:pPr>
    </w:p>
    <w:p w14:paraId="3063A21E" w14:textId="77777777" w:rsidR="00100E72" w:rsidRPr="00E918CF" w:rsidRDefault="00100E72" w:rsidP="00100E72">
      <w:pPr>
        <w:spacing w:line="256" w:lineRule="auto"/>
        <w:ind w:left="851" w:right="901"/>
        <w:jc w:val="both"/>
        <w:rPr>
          <w:rFonts w:ascii="Palatino Linotype" w:eastAsia="Calibri" w:hAnsi="Palatino Linotype" w:cs="Arial"/>
          <w:i/>
          <w:color w:val="000000"/>
          <w:sz w:val="20"/>
        </w:rPr>
      </w:pPr>
      <w:r w:rsidRPr="00E918CF">
        <w:rPr>
          <w:rFonts w:ascii="Palatino Linotype" w:eastAsia="Calibri" w:hAnsi="Palatino Linotype" w:cs="Arial"/>
          <w:i/>
          <w:color w:val="000000"/>
          <w:sz w:val="20"/>
        </w:rPr>
        <w:lastRenderedPageBreak/>
        <w:t xml:space="preserve">Resoluciones: </w:t>
      </w:r>
    </w:p>
    <w:p w14:paraId="794F332F" w14:textId="77777777" w:rsidR="00100E72" w:rsidRPr="00E918CF" w:rsidRDefault="00100E72" w:rsidP="00100E72">
      <w:pPr>
        <w:spacing w:line="256" w:lineRule="auto"/>
        <w:ind w:left="851" w:right="901"/>
        <w:jc w:val="both"/>
        <w:rPr>
          <w:rFonts w:ascii="Palatino Linotype" w:eastAsia="Calibri" w:hAnsi="Palatino Linotype" w:cs="Arial"/>
          <w:i/>
          <w:color w:val="000000"/>
          <w:sz w:val="20"/>
        </w:rPr>
      </w:pPr>
      <w:r w:rsidRPr="00E918CF">
        <w:rPr>
          <w:rFonts w:ascii="Palatino Linotype" w:eastAsia="Calibri" w:hAnsi="Palatino Linotype" w:cs="Arial"/>
          <w:i/>
          <w:color w:val="000000"/>
          <w:sz w:val="20"/>
        </w:rPr>
        <w:sym w:font="Symbol" w:char="F0B7"/>
      </w:r>
      <w:r w:rsidRPr="00E918CF">
        <w:rPr>
          <w:rFonts w:ascii="Palatino Linotype" w:eastAsia="Calibri" w:hAnsi="Palatino Linotype" w:cs="Arial"/>
          <w:i/>
          <w:color w:val="000000"/>
          <w:sz w:val="20"/>
        </w:rPr>
        <w:t xml:space="preserve"> RRA 0050/16. Instituto Nacional para la Evaluación de la Educación. 13 julio de 2016. Por unanimidad. Comisionado Ponente: Francisco Javier Acuña Llamas.</w:t>
      </w:r>
    </w:p>
    <w:p w14:paraId="6E6B8D8E" w14:textId="77777777" w:rsidR="00100E72" w:rsidRPr="00E918CF" w:rsidRDefault="00100E72" w:rsidP="00100E72">
      <w:pPr>
        <w:spacing w:line="256" w:lineRule="auto"/>
        <w:ind w:left="851" w:right="901"/>
        <w:jc w:val="both"/>
        <w:rPr>
          <w:rFonts w:ascii="Palatino Linotype" w:eastAsia="Calibri" w:hAnsi="Palatino Linotype" w:cs="Arial"/>
          <w:i/>
          <w:color w:val="000000"/>
          <w:sz w:val="20"/>
        </w:rPr>
      </w:pPr>
      <w:r w:rsidRPr="00E918CF">
        <w:rPr>
          <w:rFonts w:ascii="Palatino Linotype" w:eastAsia="Calibri" w:hAnsi="Palatino Linotype" w:cs="Arial"/>
          <w:i/>
          <w:color w:val="000000"/>
          <w:sz w:val="20"/>
        </w:rPr>
        <w:sym w:font="Symbol" w:char="F0B7"/>
      </w:r>
      <w:r w:rsidRPr="00E918CF">
        <w:rPr>
          <w:rFonts w:ascii="Palatino Linotype" w:eastAsia="Calibri" w:hAnsi="Palatino Linotype" w:cs="Arial"/>
          <w:i/>
          <w:color w:val="000000"/>
          <w:sz w:val="20"/>
        </w:rPr>
        <w:t xml:space="preserve"> RRA 0310/16. Instituto Nacional de Transparencia, Acceso a la Información y Protección de Datos Personales. 10 de agosto de 2016. Por unanimidad. Comisionada Ponente. Areli Cano Guadiana. </w:t>
      </w:r>
    </w:p>
    <w:p w14:paraId="2F22679D" w14:textId="77777777" w:rsidR="00100E72" w:rsidRPr="00E918CF" w:rsidRDefault="00100E72" w:rsidP="00100E72">
      <w:pPr>
        <w:spacing w:line="256" w:lineRule="auto"/>
        <w:ind w:left="851" w:right="901"/>
        <w:jc w:val="both"/>
        <w:rPr>
          <w:rFonts w:ascii="Palatino Linotype" w:eastAsia="Calibri" w:hAnsi="Palatino Linotype" w:cs="Arial"/>
          <w:i/>
          <w:color w:val="000000"/>
          <w:sz w:val="20"/>
        </w:rPr>
      </w:pPr>
      <w:r w:rsidRPr="00E918CF">
        <w:rPr>
          <w:rFonts w:ascii="Palatino Linotype" w:eastAsia="Calibri" w:hAnsi="Palatino Linotype" w:cs="Arial"/>
          <w:i/>
          <w:color w:val="000000"/>
          <w:sz w:val="20"/>
        </w:rPr>
        <w:sym w:font="Symbol" w:char="F0B7"/>
      </w:r>
      <w:r w:rsidRPr="00E918CF">
        <w:rPr>
          <w:rFonts w:ascii="Palatino Linotype" w:eastAsia="Calibri" w:hAnsi="Palatino Linotype" w:cs="Arial"/>
          <w:i/>
          <w:color w:val="000000"/>
          <w:sz w:val="20"/>
        </w:rPr>
        <w:t xml:space="preserve"> RRA 1889/16. Secretaría de Hacienda y Crédito Público. 05 de octubre de 2016. Por unanimidad. Comisionada Ponente. Ximena Puente de la Mora.”</w:t>
      </w:r>
    </w:p>
    <w:p w14:paraId="196FAEC9" w14:textId="77777777" w:rsidR="00035872" w:rsidRDefault="00035872" w:rsidP="00100E72">
      <w:pPr>
        <w:pStyle w:val="Sinespaciado"/>
        <w:spacing w:line="360" w:lineRule="auto"/>
        <w:jc w:val="both"/>
        <w:rPr>
          <w:rFonts w:ascii="Palatino Linotype" w:hAnsi="Palatino Linotype"/>
          <w:sz w:val="24"/>
          <w:szCs w:val="24"/>
        </w:rPr>
      </w:pPr>
    </w:p>
    <w:p w14:paraId="55EDC295" w14:textId="7EB4E43A" w:rsidR="00100E72" w:rsidRPr="006B1685" w:rsidRDefault="00100E72" w:rsidP="00100E72">
      <w:pPr>
        <w:pStyle w:val="Sinespaciado"/>
        <w:spacing w:line="360" w:lineRule="auto"/>
        <w:jc w:val="both"/>
        <w:rPr>
          <w:rFonts w:ascii="Palatino Linotype" w:hAnsi="Palatino Linotype"/>
          <w:sz w:val="24"/>
          <w:szCs w:val="24"/>
        </w:rPr>
      </w:pPr>
      <w:r>
        <w:rPr>
          <w:rFonts w:ascii="Palatino Linotype" w:hAnsi="Palatino Linotype"/>
          <w:sz w:val="24"/>
          <w:szCs w:val="24"/>
        </w:rPr>
        <w:t>Adicionalmente, no se debe perder de vista que</w:t>
      </w:r>
      <w:r w:rsidR="00135632">
        <w:rPr>
          <w:rFonts w:ascii="Palatino Linotype" w:hAnsi="Palatino Linotype"/>
          <w:sz w:val="24"/>
          <w:szCs w:val="24"/>
        </w:rPr>
        <w:t>,</w:t>
      </w:r>
      <w:r>
        <w:rPr>
          <w:rFonts w:ascii="Palatino Linotype" w:hAnsi="Palatino Linotype"/>
          <w:sz w:val="24"/>
          <w:szCs w:val="24"/>
        </w:rPr>
        <w:t xml:space="preserve"> </w:t>
      </w:r>
      <w:r w:rsidR="00135632" w:rsidRPr="00135632">
        <w:rPr>
          <w:rFonts w:ascii="Palatino Linotype" w:hAnsi="Palatino Linotype"/>
          <w:sz w:val="24"/>
          <w:szCs w:val="24"/>
        </w:rPr>
        <w:t xml:space="preserve">quien otorgó respuesta a la solicitud primigenia, </w:t>
      </w:r>
      <w:r w:rsidR="00262F00">
        <w:rPr>
          <w:rFonts w:ascii="Palatino Linotype" w:hAnsi="Palatino Linotype"/>
          <w:sz w:val="24"/>
          <w:szCs w:val="24"/>
        </w:rPr>
        <w:t>es</w:t>
      </w:r>
      <w:r w:rsidR="00684482">
        <w:rPr>
          <w:rFonts w:ascii="Palatino Linotype" w:hAnsi="Palatino Linotype"/>
          <w:sz w:val="24"/>
          <w:szCs w:val="24"/>
        </w:rPr>
        <w:t xml:space="preserve"> la Unidad Administrativa</w:t>
      </w:r>
      <w:r w:rsidR="00135632" w:rsidRPr="00135632">
        <w:rPr>
          <w:rFonts w:ascii="Palatino Linotype" w:hAnsi="Palatino Linotype"/>
          <w:sz w:val="24"/>
          <w:szCs w:val="24"/>
        </w:rPr>
        <w:t xml:space="preserve"> competente para ello, siendo est</w:t>
      </w:r>
      <w:r w:rsidR="00684482">
        <w:rPr>
          <w:rFonts w:ascii="Palatino Linotype" w:hAnsi="Palatino Linotype"/>
          <w:sz w:val="24"/>
          <w:szCs w:val="24"/>
        </w:rPr>
        <w:t>a</w:t>
      </w:r>
      <w:r w:rsidR="00135632">
        <w:rPr>
          <w:rFonts w:ascii="Palatino Linotype" w:hAnsi="Palatino Linotype"/>
          <w:sz w:val="24"/>
          <w:szCs w:val="24"/>
        </w:rPr>
        <w:t xml:space="preserve"> </w:t>
      </w:r>
      <w:r w:rsidR="00684482">
        <w:rPr>
          <w:rFonts w:ascii="Palatino Linotype" w:hAnsi="Palatino Linotype"/>
          <w:sz w:val="24"/>
          <w:szCs w:val="24"/>
        </w:rPr>
        <w:t xml:space="preserve">la </w:t>
      </w:r>
      <w:r w:rsidR="003D5E52" w:rsidRPr="003D5E52">
        <w:rPr>
          <w:rFonts w:ascii="Palatino Linotype" w:hAnsi="Palatino Linotype"/>
          <w:sz w:val="24"/>
          <w:szCs w:val="24"/>
        </w:rPr>
        <w:t>Secretaria Particular del Presidente y Servidora Pública Habilitada de la Presidencia del Tribunal de Justicia Administrativa del Estado de México</w:t>
      </w:r>
      <w:r w:rsidR="00135632" w:rsidRPr="00135632">
        <w:rPr>
          <w:rFonts w:ascii="Palatino Linotype" w:hAnsi="Palatino Linotype"/>
          <w:sz w:val="24"/>
          <w:szCs w:val="24"/>
        </w:rPr>
        <w:t xml:space="preserve">, de la cual se desprende que </w:t>
      </w:r>
      <w:r w:rsidR="008A0DF6">
        <w:rPr>
          <w:rFonts w:ascii="Palatino Linotype" w:hAnsi="Palatino Linotype"/>
          <w:sz w:val="24"/>
          <w:szCs w:val="24"/>
        </w:rPr>
        <w:t>el Sujeto Obligado</w:t>
      </w:r>
      <w:r w:rsidR="00135632" w:rsidRPr="00135632">
        <w:rPr>
          <w:rFonts w:ascii="Palatino Linotype" w:hAnsi="Palatino Linotype"/>
          <w:sz w:val="24"/>
          <w:szCs w:val="24"/>
        </w:rPr>
        <w:t xml:space="preserve"> no cuenta con la información requerida por </w:t>
      </w:r>
      <w:r w:rsidR="003D5E52">
        <w:rPr>
          <w:rFonts w:ascii="Palatino Linotype" w:hAnsi="Palatino Linotype"/>
          <w:sz w:val="24"/>
          <w:szCs w:val="24"/>
        </w:rPr>
        <w:t>la</w:t>
      </w:r>
      <w:r w:rsidR="00135632" w:rsidRPr="00135632">
        <w:rPr>
          <w:rFonts w:ascii="Palatino Linotype" w:hAnsi="Palatino Linotype"/>
          <w:sz w:val="24"/>
          <w:szCs w:val="24"/>
        </w:rPr>
        <w:t xml:space="preserve"> particula</w:t>
      </w:r>
      <w:r w:rsidR="00135632">
        <w:rPr>
          <w:rFonts w:ascii="Palatino Linotype" w:hAnsi="Palatino Linotype"/>
          <w:sz w:val="24"/>
          <w:szCs w:val="24"/>
        </w:rPr>
        <w:t>r</w:t>
      </w:r>
      <w:r>
        <w:rPr>
          <w:rFonts w:ascii="Palatino Linotype" w:hAnsi="Palatino Linotype" w:cs="Arial"/>
          <w:sz w:val="24"/>
          <w:szCs w:val="24"/>
          <w:lang w:eastAsia="es-MX"/>
        </w:rPr>
        <w:t xml:space="preserve">, </w:t>
      </w:r>
      <w:r w:rsidR="00502DDC">
        <w:rPr>
          <w:rFonts w:ascii="Palatino Linotype" w:hAnsi="Palatino Linotype" w:cs="Arial"/>
          <w:sz w:val="24"/>
          <w:szCs w:val="24"/>
          <w:lang w:eastAsia="es-MX"/>
        </w:rPr>
        <w:t xml:space="preserve">por ello, </w:t>
      </w:r>
      <w:r>
        <w:rPr>
          <w:rFonts w:ascii="Palatino Linotype" w:hAnsi="Palatino Linotype" w:cs="Arial"/>
          <w:sz w:val="24"/>
          <w:szCs w:val="24"/>
          <w:lang w:eastAsia="es-MX"/>
        </w:rPr>
        <w:t xml:space="preserve">toda vez que existió un pronunciamiento por parte del </w:t>
      </w:r>
      <w:r w:rsidRPr="00456301">
        <w:rPr>
          <w:rFonts w:ascii="Palatino Linotype" w:hAnsi="Palatino Linotype" w:cs="Arial"/>
          <w:b/>
          <w:sz w:val="24"/>
          <w:szCs w:val="24"/>
          <w:lang w:eastAsia="es-MX"/>
        </w:rPr>
        <w:t>Sujeto Obligado</w:t>
      </w:r>
      <w:r>
        <w:rPr>
          <w:rFonts w:ascii="Palatino Linotype" w:hAnsi="Palatino Linotype" w:cs="Arial"/>
          <w:sz w:val="24"/>
          <w:szCs w:val="24"/>
          <w:lang w:eastAsia="es-MX"/>
        </w:rPr>
        <w:t>, este Órgano Garante estima conveniente señalar que no está facultado para manifestarse sobre la veracidad de la información proporcionada, ya que no existe precepto legal alguno en la Ley de la Materia que permita, vía recurso de revisión, que se pronuncia al respecto. Por analogía, sirve de apoyo a lo anterior el Criterio 31-10 emitido por el entonces Instituto Federal de Accesos a la Información y Protección de Datos, que a la letra establece:</w:t>
      </w:r>
    </w:p>
    <w:p w14:paraId="1D4EB216" w14:textId="77777777" w:rsidR="00100E72" w:rsidRDefault="00100E72" w:rsidP="00100E72">
      <w:pPr>
        <w:spacing w:line="360" w:lineRule="auto"/>
        <w:jc w:val="both"/>
        <w:rPr>
          <w:rFonts w:ascii="Palatino Linotype" w:hAnsi="Palatino Linotype" w:cs="Arial"/>
          <w:sz w:val="24"/>
          <w:szCs w:val="24"/>
          <w:lang w:eastAsia="es-MX"/>
        </w:rPr>
      </w:pPr>
    </w:p>
    <w:p w14:paraId="2A968ED2" w14:textId="3FA8B913" w:rsidR="002638FF" w:rsidRPr="006341CF" w:rsidRDefault="00100E72" w:rsidP="006341CF">
      <w:pPr>
        <w:spacing w:line="240" w:lineRule="auto"/>
        <w:ind w:left="567" w:right="567"/>
        <w:jc w:val="both"/>
        <w:rPr>
          <w:rFonts w:ascii="Palatino Linotype" w:hAnsi="Palatino Linotype" w:cs="Arial"/>
          <w:i/>
          <w:lang w:eastAsia="es-MX"/>
        </w:rPr>
      </w:pPr>
      <w:r w:rsidRPr="0064747D">
        <w:rPr>
          <w:rFonts w:ascii="Palatino Linotype" w:hAnsi="Palatino Linotype" w:cs="Arial"/>
          <w:i/>
          <w:lang w:eastAsia="es-MX"/>
        </w:rPr>
        <w:t>“</w:t>
      </w:r>
      <w:r w:rsidRPr="00E918CF">
        <w:rPr>
          <w:rFonts w:ascii="Palatino Linotype" w:hAnsi="Palatino Linotype" w:cs="Arial"/>
          <w:b/>
          <w:i/>
          <w:lang w:eastAsia="es-MX"/>
        </w:rPr>
        <w:t>El Instituto Federal de Acceso a la Información y Protección de Datos no cuenta con facultades para pronunciarse respecto de la veracidad de los documentos proporcionados por los sujetos obligados</w:t>
      </w:r>
      <w:r w:rsidRPr="0064747D">
        <w:rPr>
          <w:rFonts w:ascii="Palatino Linotype" w:hAnsi="Palatino Linotype" w:cs="Arial"/>
          <w:i/>
          <w:lang w:eastAsia="es-MX"/>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w:t>
      </w:r>
      <w:r w:rsidRPr="0064747D">
        <w:rPr>
          <w:rFonts w:ascii="Palatino Linotype" w:hAnsi="Palatino Linotype" w:cs="Arial"/>
          <w:i/>
          <w:lang w:eastAsia="es-MX"/>
        </w:rPr>
        <w:lastRenderedPageBreak/>
        <w:t>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Accesos a la Información Pública Gubernamental no se prevé una causal que permita al Instituto Federal de Acceso a la Información y Protección de Datos conocer, vía recurso de revisión, al respecto.”</w:t>
      </w:r>
    </w:p>
    <w:p w14:paraId="01571E37" w14:textId="77777777" w:rsidR="00D70911" w:rsidRDefault="00D70911" w:rsidP="002638FF">
      <w:pPr>
        <w:pStyle w:val="Sinespaciado"/>
        <w:spacing w:line="360" w:lineRule="auto"/>
        <w:jc w:val="both"/>
        <w:rPr>
          <w:rFonts w:ascii="Palatino Linotype" w:hAnsi="Palatino Linotype"/>
          <w:sz w:val="24"/>
          <w:szCs w:val="24"/>
        </w:rPr>
      </w:pPr>
    </w:p>
    <w:p w14:paraId="2E133C8B" w14:textId="32AFAF3A" w:rsidR="005571F1" w:rsidRDefault="00135632" w:rsidP="00EA0E98">
      <w:pPr>
        <w:spacing w:after="0" w:line="360" w:lineRule="auto"/>
        <w:contextualSpacing/>
        <w:jc w:val="both"/>
        <w:rPr>
          <w:rFonts w:ascii="Palatino Linotype" w:eastAsia="Times New Roman" w:hAnsi="Palatino Linotype" w:cs="Arial"/>
          <w:color w:val="000000"/>
          <w:sz w:val="24"/>
          <w:szCs w:val="24"/>
          <w:lang w:eastAsia="es-ES"/>
        </w:rPr>
      </w:pPr>
      <w:r w:rsidRPr="00267A3D">
        <w:rPr>
          <w:rFonts w:ascii="Palatino Linotype" w:eastAsia="Times New Roman" w:hAnsi="Palatino Linotype" w:cs="Arial"/>
          <w:color w:val="000000"/>
          <w:sz w:val="24"/>
          <w:szCs w:val="24"/>
          <w:lang w:eastAsia="es-ES"/>
        </w:rPr>
        <w:t xml:space="preserve">En conclusión, le asiste la razón al </w:t>
      </w:r>
      <w:r w:rsidRPr="00267A3D">
        <w:rPr>
          <w:rFonts w:ascii="Palatino Linotype" w:eastAsia="Times New Roman" w:hAnsi="Palatino Linotype" w:cs="Arial"/>
          <w:b/>
          <w:color w:val="000000"/>
          <w:sz w:val="24"/>
          <w:szCs w:val="24"/>
          <w:lang w:eastAsia="es-ES"/>
        </w:rPr>
        <w:t>Sujeto Obligado</w:t>
      </w:r>
      <w:r w:rsidRPr="00267A3D">
        <w:rPr>
          <w:rFonts w:ascii="Palatino Linotype" w:eastAsia="Times New Roman" w:hAnsi="Palatino Linotype" w:cs="Arial"/>
          <w:color w:val="000000"/>
          <w:sz w:val="24"/>
          <w:szCs w:val="24"/>
          <w:lang w:eastAsia="es-ES"/>
        </w:rPr>
        <w:t xml:space="preserve"> porque al </w:t>
      </w:r>
      <w:r>
        <w:rPr>
          <w:rFonts w:ascii="Palatino Linotype" w:eastAsia="Times New Roman" w:hAnsi="Palatino Linotype" w:cs="Arial"/>
          <w:color w:val="000000"/>
          <w:sz w:val="24"/>
          <w:szCs w:val="24"/>
          <w:lang w:eastAsia="es-ES"/>
        </w:rPr>
        <w:t xml:space="preserve">informar </w:t>
      </w:r>
      <w:r>
        <w:rPr>
          <w:rFonts w:ascii="Palatino Linotype" w:hAnsi="Palatino Linotype"/>
          <w:sz w:val="24"/>
          <w:szCs w:val="24"/>
        </w:rPr>
        <w:t xml:space="preserve">que </w:t>
      </w:r>
      <w:r w:rsidR="007354A6" w:rsidRPr="007354A6">
        <w:rPr>
          <w:rFonts w:ascii="Palatino Linotype" w:hAnsi="Palatino Linotype"/>
          <w:sz w:val="24"/>
          <w:szCs w:val="24"/>
        </w:rPr>
        <w:t>no se ha generado, poseído o administrado documento alguno relacionado con lo requerido por el particular</w:t>
      </w:r>
      <w:r w:rsidRPr="00267A3D">
        <w:rPr>
          <w:rFonts w:ascii="Palatino Linotype" w:eastAsia="Times New Roman" w:hAnsi="Palatino Linotype" w:cs="Arial"/>
          <w:color w:val="000000"/>
          <w:sz w:val="24"/>
          <w:szCs w:val="24"/>
          <w:lang w:eastAsia="es-ES"/>
        </w:rPr>
        <w:t xml:space="preserve">, y al no existir obligación </w:t>
      </w:r>
      <w:r w:rsidR="003D5E52">
        <w:rPr>
          <w:rFonts w:ascii="Palatino Linotype" w:eastAsia="Times New Roman" w:hAnsi="Palatino Linotype" w:cs="Arial"/>
          <w:color w:val="000000"/>
          <w:sz w:val="24"/>
          <w:szCs w:val="24"/>
          <w:lang w:eastAsia="es-ES"/>
        </w:rPr>
        <w:t>en su marco normativo desde el 02 de agosto de 2019</w:t>
      </w:r>
      <w:r w:rsidRPr="00267A3D">
        <w:rPr>
          <w:rFonts w:ascii="Palatino Linotype" w:eastAsia="Times New Roman" w:hAnsi="Palatino Linotype" w:cs="Arial"/>
          <w:color w:val="000000"/>
          <w:sz w:val="24"/>
          <w:szCs w:val="24"/>
          <w:lang w:eastAsia="es-ES"/>
        </w:rPr>
        <w:t xml:space="preserve"> que lo</w:t>
      </w:r>
      <w:r>
        <w:rPr>
          <w:rFonts w:ascii="Palatino Linotype" w:eastAsia="Times New Roman" w:hAnsi="Palatino Linotype" w:cs="Arial"/>
          <w:color w:val="000000"/>
          <w:sz w:val="24"/>
          <w:szCs w:val="24"/>
          <w:lang w:eastAsia="es-ES"/>
        </w:rPr>
        <w:t xml:space="preserve"> constriña a poseer o generar dichos documentales,</w:t>
      </w:r>
      <w:r w:rsidRPr="00267A3D">
        <w:rPr>
          <w:rFonts w:ascii="Palatino Linotype" w:eastAsia="Times New Roman" w:hAnsi="Palatino Linotype" w:cs="Arial"/>
          <w:color w:val="000000"/>
          <w:sz w:val="24"/>
          <w:szCs w:val="24"/>
          <w:lang w:eastAsia="es-ES"/>
        </w:rPr>
        <w:t xml:space="preserve"> c</w:t>
      </w:r>
      <w:r>
        <w:rPr>
          <w:rFonts w:ascii="Palatino Linotype" w:eastAsia="Times New Roman" w:hAnsi="Palatino Linotype" w:cs="Arial"/>
          <w:color w:val="000000"/>
          <w:sz w:val="24"/>
          <w:szCs w:val="24"/>
          <w:lang w:eastAsia="es-ES"/>
        </w:rPr>
        <w:t>omo se estipuló anteriormente, resultan infundadas las razones o motivos de inconformidad vertidos por el particular.</w:t>
      </w:r>
    </w:p>
    <w:p w14:paraId="3C00A08F" w14:textId="77777777" w:rsidR="00A4766E" w:rsidRDefault="00A4766E" w:rsidP="00EA0E98">
      <w:pPr>
        <w:spacing w:after="0" w:line="360" w:lineRule="auto"/>
        <w:contextualSpacing/>
        <w:jc w:val="both"/>
        <w:rPr>
          <w:rFonts w:ascii="Palatino Linotype" w:eastAsia="Times New Roman" w:hAnsi="Palatino Linotype" w:cs="Arial"/>
          <w:color w:val="000000"/>
          <w:sz w:val="24"/>
          <w:szCs w:val="24"/>
          <w:lang w:eastAsia="es-ES"/>
        </w:rPr>
      </w:pPr>
    </w:p>
    <w:p w14:paraId="1F42AEFF" w14:textId="307D708B" w:rsidR="00A4766E" w:rsidRPr="00311ED2" w:rsidRDefault="00A4766E" w:rsidP="00A4766E">
      <w:pPr>
        <w:spacing w:after="0" w:line="360" w:lineRule="auto"/>
        <w:jc w:val="both"/>
        <w:rPr>
          <w:rFonts w:ascii="Palatino Linotype" w:hAnsi="Palatino Linotype" w:cs="Arial"/>
          <w:color w:val="000000" w:themeColor="text1"/>
          <w:sz w:val="24"/>
        </w:rPr>
      </w:pPr>
      <w:r w:rsidRPr="00311ED2">
        <w:rPr>
          <w:rFonts w:ascii="Palatino Linotype" w:hAnsi="Palatino Linotype" w:cs="Arial"/>
          <w:color w:val="000000" w:themeColor="text1"/>
          <w:sz w:val="24"/>
        </w:rPr>
        <w:t xml:space="preserve">Finalmente, </w:t>
      </w:r>
      <w:r w:rsidRPr="00311ED2">
        <w:rPr>
          <w:rFonts w:ascii="Palatino Linotype" w:eastAsia="Calibri" w:hAnsi="Palatino Linotype" w:cs="Arial"/>
          <w:color w:val="000000" w:themeColor="text1"/>
          <w:sz w:val="24"/>
        </w:rPr>
        <w:t>respecto de las manifestaciones</w:t>
      </w:r>
      <w:r w:rsidRPr="00311ED2">
        <w:rPr>
          <w:rFonts w:ascii="Palatino Linotype" w:eastAsia="Arial Unicode MS" w:hAnsi="Palatino Linotype" w:cs="Arial"/>
          <w:color w:val="000000" w:themeColor="text1"/>
          <w:sz w:val="24"/>
        </w:rPr>
        <w:t xml:space="preserve"> realizadas por el</w:t>
      </w:r>
      <w:r w:rsidRPr="00311ED2">
        <w:rPr>
          <w:rFonts w:ascii="Palatino Linotype" w:eastAsia="Arial Unicode MS" w:hAnsi="Palatino Linotype" w:cs="Arial"/>
          <w:b/>
          <w:color w:val="000000" w:themeColor="text1"/>
          <w:sz w:val="24"/>
        </w:rPr>
        <w:t xml:space="preserve"> </w:t>
      </w:r>
      <w:r w:rsidRPr="00311ED2">
        <w:rPr>
          <w:rFonts w:ascii="Palatino Linotype" w:hAnsi="Palatino Linotype"/>
          <w:b/>
          <w:color w:val="000000" w:themeColor="text1"/>
          <w:sz w:val="24"/>
        </w:rPr>
        <w:t>Recurrente</w:t>
      </w:r>
      <w:r w:rsidRPr="00311ED2">
        <w:rPr>
          <w:rFonts w:ascii="Palatino Linotype" w:eastAsia="Arial Unicode MS" w:hAnsi="Palatino Linotype" w:cs="Arial"/>
          <w:b/>
          <w:color w:val="000000" w:themeColor="text1"/>
          <w:sz w:val="24"/>
        </w:rPr>
        <w:t xml:space="preserve"> </w:t>
      </w:r>
      <w:r w:rsidRPr="00311ED2">
        <w:rPr>
          <w:rFonts w:ascii="Palatino Linotype" w:eastAsia="Arial Unicode MS" w:hAnsi="Palatino Linotype" w:cs="Arial"/>
          <w:color w:val="000000" w:themeColor="text1"/>
          <w:sz w:val="24"/>
        </w:rPr>
        <w:t xml:space="preserve">como razones o motivos de </w:t>
      </w:r>
      <w:r w:rsidRPr="00311ED2">
        <w:rPr>
          <w:rFonts w:ascii="Palatino Linotype" w:hAnsi="Palatino Linotype" w:cs="Arial"/>
          <w:color w:val="000000" w:themeColor="text1"/>
          <w:sz w:val="24"/>
          <w:lang w:eastAsia="es-CO"/>
        </w:rPr>
        <w:t>inconformidad</w:t>
      </w:r>
      <w:r w:rsidRPr="00311ED2">
        <w:rPr>
          <w:rFonts w:ascii="Palatino Linotype" w:eastAsia="Arial Unicode MS" w:hAnsi="Palatino Linotype" w:cs="Arial"/>
          <w:color w:val="000000" w:themeColor="text1"/>
          <w:sz w:val="24"/>
        </w:rPr>
        <w:t xml:space="preserve">, consistentes en </w:t>
      </w:r>
      <w:r w:rsidRPr="00311ED2">
        <w:rPr>
          <w:rFonts w:ascii="Palatino Linotype" w:hAnsi="Palatino Linotype" w:cs="Arial"/>
          <w:i/>
          <w:color w:val="000000" w:themeColor="text1"/>
          <w:sz w:val="24"/>
          <w:lang w:eastAsia="es-MX"/>
        </w:rPr>
        <w:t>“…</w:t>
      </w:r>
      <w:r w:rsidRPr="00A4766E">
        <w:rPr>
          <w:rFonts w:ascii="Palatino Linotype" w:hAnsi="Palatino Linotype" w:cs="Arial"/>
          <w:b/>
          <w:bCs/>
          <w:i/>
          <w:color w:val="000000" w:themeColor="text1"/>
          <w:sz w:val="24"/>
          <w:u w:val="single"/>
          <w:lang w:eastAsia="es-MX"/>
        </w:rPr>
        <w:t xml:space="preserve">se encuentra publicado el Reglamento Interior, que en el artículo 31 a </w:t>
      </w:r>
      <w:proofErr w:type="spellStart"/>
      <w:r w:rsidRPr="00A4766E">
        <w:rPr>
          <w:rFonts w:ascii="Palatino Linotype" w:hAnsi="Palatino Linotype" w:cs="Arial"/>
          <w:b/>
          <w:bCs/>
          <w:i/>
          <w:color w:val="000000" w:themeColor="text1"/>
          <w:sz w:val="24"/>
          <w:u w:val="single"/>
          <w:lang w:eastAsia="es-MX"/>
        </w:rPr>
        <w:t>lla</w:t>
      </w:r>
      <w:proofErr w:type="spellEnd"/>
      <w:r w:rsidRPr="00A4766E">
        <w:rPr>
          <w:rFonts w:ascii="Palatino Linotype" w:hAnsi="Palatino Linotype" w:cs="Arial"/>
          <w:b/>
          <w:bCs/>
          <w:i/>
          <w:color w:val="000000" w:themeColor="text1"/>
          <w:sz w:val="24"/>
          <w:u w:val="single"/>
          <w:lang w:eastAsia="es-MX"/>
        </w:rPr>
        <w:t xml:space="preserve"> letra dice</w:t>
      </w:r>
      <w:r w:rsidRPr="00A4766E">
        <w:rPr>
          <w:rFonts w:ascii="Palatino Linotype" w:hAnsi="Palatino Linotype" w:cs="Arial"/>
          <w:i/>
          <w:color w:val="000000" w:themeColor="text1"/>
          <w:sz w:val="24"/>
          <w:lang w:eastAsia="es-MX"/>
        </w:rPr>
        <w:t xml:space="preserve">: "Artículo 31.- La Presidenta o el Presidente del Tribunal convocará a las Magistradas o los Magistrados de la Sala Superior a reuniones ordinarias o extraordinarias del Pleno, así como a reuniones periódicas con Magistradas o Magistrados de las Salas Especializadas, Salas Regionales, Salas Supernumerarias y demás integrantes del personal jurídico, en forma conjunta o separada, para tratar asuntos relacionados con la función jurisdiccional." </w:t>
      </w:r>
      <w:r w:rsidRPr="00A4766E">
        <w:rPr>
          <w:rFonts w:ascii="Palatino Linotype" w:hAnsi="Palatino Linotype" w:cs="Arial"/>
          <w:b/>
          <w:bCs/>
          <w:i/>
          <w:color w:val="000000" w:themeColor="text1"/>
          <w:sz w:val="24"/>
          <w:u w:val="single"/>
          <w:lang w:eastAsia="es-MX"/>
        </w:rPr>
        <w:t xml:space="preserve">Luego entonces, de tener publicada una disposición legal que no se encuentra vigente, el sujeto obligado estaría transgrediendo los principios de veracidad, oportunidad y actualización que rigen el cumplimiento de las </w:t>
      </w:r>
      <w:proofErr w:type="spellStart"/>
      <w:r w:rsidRPr="00A4766E">
        <w:rPr>
          <w:rFonts w:ascii="Palatino Linotype" w:hAnsi="Palatino Linotype" w:cs="Arial"/>
          <w:b/>
          <w:bCs/>
          <w:i/>
          <w:color w:val="000000" w:themeColor="text1"/>
          <w:sz w:val="24"/>
          <w:u w:val="single"/>
          <w:lang w:eastAsia="es-MX"/>
        </w:rPr>
        <w:t>obilgaciones</w:t>
      </w:r>
      <w:proofErr w:type="spellEnd"/>
      <w:r w:rsidRPr="00A4766E">
        <w:rPr>
          <w:rFonts w:ascii="Palatino Linotype" w:hAnsi="Palatino Linotype" w:cs="Arial"/>
          <w:b/>
          <w:bCs/>
          <w:i/>
          <w:color w:val="000000" w:themeColor="text1"/>
          <w:sz w:val="24"/>
          <w:u w:val="single"/>
          <w:lang w:eastAsia="es-MX"/>
        </w:rPr>
        <w:t xml:space="preserve"> de transparencia</w:t>
      </w:r>
      <w:r w:rsidRPr="00311ED2">
        <w:rPr>
          <w:rFonts w:ascii="Palatino Linotype" w:hAnsi="Palatino Linotype" w:cs="Arial"/>
          <w:i/>
          <w:color w:val="000000" w:themeColor="text1"/>
          <w:sz w:val="24"/>
          <w:lang w:eastAsia="es-MX"/>
        </w:rPr>
        <w:t xml:space="preserve">…”; </w:t>
      </w:r>
      <w:r w:rsidRPr="00311ED2">
        <w:rPr>
          <w:rFonts w:ascii="Palatino Linotype" w:hAnsi="Palatino Linotype"/>
          <w:color w:val="000000" w:themeColor="text1"/>
          <w:sz w:val="24"/>
        </w:rPr>
        <w:t xml:space="preserve">y derivado que el Recurso de </w:t>
      </w:r>
      <w:r w:rsidRPr="00311ED2">
        <w:rPr>
          <w:rFonts w:ascii="Palatino Linotype" w:hAnsi="Palatino Linotype"/>
          <w:color w:val="000000" w:themeColor="text1"/>
          <w:sz w:val="24"/>
        </w:rPr>
        <w:lastRenderedPageBreak/>
        <w:t>Revisión no es el medio para sancionar, este Órgano Garante</w:t>
      </w:r>
      <w:r w:rsidRPr="00311ED2">
        <w:rPr>
          <w:rFonts w:ascii="Palatino Linotype" w:hAnsi="Palatino Linotype" w:cs="Arial"/>
          <w:sz w:val="24"/>
        </w:rPr>
        <w:t xml:space="preserve"> sugiere a</w:t>
      </w:r>
      <w:r>
        <w:rPr>
          <w:rFonts w:ascii="Palatino Linotype" w:hAnsi="Palatino Linotype" w:cs="Arial"/>
          <w:sz w:val="24"/>
        </w:rPr>
        <w:t xml:space="preserve"> la</w:t>
      </w:r>
      <w:r w:rsidRPr="00311ED2">
        <w:rPr>
          <w:rFonts w:ascii="Palatino Linotype" w:hAnsi="Palatino Linotype" w:cs="Arial"/>
          <w:sz w:val="24"/>
        </w:rPr>
        <w:t xml:space="preserve"> solicitante, interponer su queja o denuncia ante la autoridad competente</w:t>
      </w:r>
      <w:r>
        <w:rPr>
          <w:rFonts w:ascii="Palatino Linotype" w:hAnsi="Palatino Linotype" w:cs="Arial"/>
          <w:color w:val="000000" w:themeColor="text1"/>
          <w:sz w:val="24"/>
        </w:rPr>
        <w:t>.</w:t>
      </w:r>
    </w:p>
    <w:p w14:paraId="2C99D99E" w14:textId="77777777" w:rsidR="008E6336" w:rsidRPr="00EA0E98" w:rsidRDefault="008E6336" w:rsidP="00EA0E98">
      <w:pPr>
        <w:spacing w:after="0" w:line="360" w:lineRule="auto"/>
        <w:contextualSpacing/>
        <w:jc w:val="both"/>
        <w:rPr>
          <w:rFonts w:ascii="Palatino Linotype" w:eastAsia="Times New Roman" w:hAnsi="Palatino Linotype" w:cs="Arial"/>
          <w:color w:val="000000"/>
          <w:sz w:val="24"/>
          <w:szCs w:val="24"/>
          <w:lang w:eastAsia="es-ES"/>
        </w:rPr>
      </w:pPr>
    </w:p>
    <w:p w14:paraId="062EDCDB" w14:textId="048F4A43" w:rsidR="00EF4D17"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 xml:space="preserve">Así, en mérito de lo expuesto en líneas anteriores </w:t>
      </w:r>
      <w:r w:rsidRPr="0014447C">
        <w:rPr>
          <w:rFonts w:ascii="Palatino Linotype" w:hAnsi="Palatino Linotype"/>
          <w:noProof/>
          <w:sz w:val="24"/>
          <w:szCs w:val="24"/>
          <w:lang w:eastAsia="es-MX"/>
        </w:rPr>
        <w:t>resultan infundadas las razones o motivo</w:t>
      </w:r>
      <w:r w:rsidR="002E2D4C">
        <w:rPr>
          <w:rFonts w:ascii="Palatino Linotype" w:hAnsi="Palatino Linotype"/>
          <w:noProof/>
          <w:sz w:val="24"/>
          <w:szCs w:val="24"/>
          <w:lang w:eastAsia="es-MX"/>
        </w:rPr>
        <w:t>s de inconf</w:t>
      </w:r>
      <w:r w:rsidR="00C31F17">
        <w:rPr>
          <w:rFonts w:ascii="Palatino Linotype" w:hAnsi="Palatino Linotype"/>
          <w:noProof/>
          <w:sz w:val="24"/>
          <w:szCs w:val="24"/>
          <w:lang w:eastAsia="es-MX"/>
        </w:rPr>
        <w:t xml:space="preserve">ormidad que arguye </w:t>
      </w:r>
      <w:r w:rsidR="00AB3507">
        <w:rPr>
          <w:rFonts w:ascii="Palatino Linotype" w:hAnsi="Palatino Linotype"/>
          <w:noProof/>
          <w:sz w:val="24"/>
          <w:szCs w:val="24"/>
          <w:lang w:eastAsia="es-MX"/>
        </w:rPr>
        <w:t>el</w:t>
      </w:r>
      <w:r w:rsidRPr="0014447C">
        <w:rPr>
          <w:rFonts w:ascii="Palatino Linotype" w:hAnsi="Palatino Linotype"/>
          <w:noProof/>
          <w:sz w:val="24"/>
          <w:szCs w:val="24"/>
          <w:lang w:eastAsia="es-MX"/>
        </w:rPr>
        <w:t xml:space="preserve"> Recurrente; </w:t>
      </w:r>
      <w:r w:rsidRPr="0014447C">
        <w:rPr>
          <w:rFonts w:ascii="Palatino Linotype" w:hAnsi="Palatino Linotype"/>
          <w:sz w:val="24"/>
          <w:szCs w:val="24"/>
        </w:rPr>
        <w:t xml:space="preserve">por ello, con fundamento en el artículo 186 fracción II de la Ley de Transparencia y Acceso a la Información Pública del Estado de México y Municipios, 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a la solicitud de información pública </w:t>
      </w:r>
      <w:r w:rsidR="00A4766E" w:rsidRPr="00A4766E">
        <w:rPr>
          <w:rFonts w:ascii="Palatino Linotype" w:hAnsi="Palatino Linotype"/>
          <w:b/>
          <w:bCs/>
          <w:sz w:val="24"/>
          <w:szCs w:val="24"/>
          <w:lang w:val="es-ES_tradnl"/>
        </w:rPr>
        <w:t>00065/TRIJAEM/IP/2024</w:t>
      </w:r>
      <w:r w:rsidR="00A4766E">
        <w:rPr>
          <w:rFonts w:ascii="Palatino Linotype" w:hAnsi="Palatino Linotype"/>
          <w:b/>
          <w:bCs/>
          <w:sz w:val="24"/>
          <w:szCs w:val="24"/>
          <w:lang w:val="es-ES_tradnl"/>
        </w:rPr>
        <w:t xml:space="preserve"> </w:t>
      </w:r>
      <w:r w:rsidRPr="0014447C">
        <w:rPr>
          <w:rFonts w:ascii="Palatino Linotype" w:hAnsi="Palatino Linotype"/>
          <w:bCs/>
          <w:sz w:val="24"/>
          <w:szCs w:val="24"/>
        </w:rPr>
        <w:t>que ha sido materia del presente fallo</w:t>
      </w:r>
      <w:r w:rsidRPr="0014447C">
        <w:rPr>
          <w:rFonts w:ascii="Palatino Linotype" w:hAnsi="Palatino Linotype"/>
          <w:sz w:val="24"/>
          <w:szCs w:val="24"/>
        </w:rPr>
        <w:t>, por lo que este Pleno:</w:t>
      </w:r>
    </w:p>
    <w:p w14:paraId="1E047B38" w14:textId="77777777" w:rsidR="00671D39" w:rsidRDefault="00671D39" w:rsidP="008E6336">
      <w:pPr>
        <w:pStyle w:val="Sinespaciado"/>
        <w:spacing w:line="360" w:lineRule="auto"/>
        <w:rPr>
          <w:rFonts w:ascii="Palatino Linotype" w:hAnsi="Palatino Linotype"/>
          <w:b/>
          <w:sz w:val="28"/>
          <w:szCs w:val="28"/>
        </w:rPr>
      </w:pPr>
    </w:p>
    <w:p w14:paraId="52C5EC5C" w14:textId="0703208D" w:rsidR="00EF4D17" w:rsidRPr="0014447C" w:rsidRDefault="00EF4D17"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t>R E S U E L V E</w:t>
      </w:r>
    </w:p>
    <w:p w14:paraId="0E0975AB" w14:textId="77777777" w:rsidR="00EF4D17" w:rsidRPr="00C90CE9" w:rsidRDefault="00EF4D17" w:rsidP="0014447C">
      <w:pPr>
        <w:pStyle w:val="Sinespaciado"/>
        <w:spacing w:line="360" w:lineRule="auto"/>
        <w:jc w:val="both"/>
        <w:rPr>
          <w:rFonts w:ascii="Palatino Linotype" w:hAnsi="Palatino Linotype"/>
          <w:b/>
          <w:sz w:val="2"/>
          <w:szCs w:val="24"/>
        </w:rPr>
      </w:pPr>
    </w:p>
    <w:p w14:paraId="1BF3D859" w14:textId="0F8208BA"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 xml:space="preserve">PRIMERO. </w:t>
      </w:r>
      <w:r w:rsidRPr="0014447C">
        <w:rPr>
          <w:rFonts w:ascii="Palatino Linotype" w:hAnsi="Palatino Linotype"/>
          <w:sz w:val="24"/>
          <w:szCs w:val="24"/>
        </w:rPr>
        <w:t xml:space="preserve">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del Sujeto Obligado</w:t>
      </w:r>
      <w:r w:rsidRPr="0014447C">
        <w:rPr>
          <w:rFonts w:ascii="Palatino Linotype" w:hAnsi="Palatino Linotype"/>
          <w:b/>
          <w:sz w:val="24"/>
          <w:szCs w:val="24"/>
        </w:rPr>
        <w:t xml:space="preserve"> </w:t>
      </w:r>
      <w:r w:rsidRPr="0014447C">
        <w:rPr>
          <w:rFonts w:ascii="Palatino Linotype" w:hAnsi="Palatino Linotype"/>
          <w:bCs/>
          <w:sz w:val="24"/>
          <w:szCs w:val="24"/>
        </w:rPr>
        <w:t xml:space="preserve">a la solicitud de información </w:t>
      </w:r>
      <w:r w:rsidR="00A4766E" w:rsidRPr="00A4766E">
        <w:rPr>
          <w:rFonts w:ascii="Palatino Linotype" w:hAnsi="Palatino Linotype"/>
          <w:b/>
          <w:bCs/>
          <w:sz w:val="24"/>
          <w:szCs w:val="24"/>
          <w:lang w:val="es-ES_tradnl"/>
        </w:rPr>
        <w:t>00065/TRIJAEM/IP/2024</w:t>
      </w:r>
      <w:r w:rsidR="0054126E" w:rsidRPr="0054126E">
        <w:rPr>
          <w:rFonts w:ascii="Palatino Linotype" w:hAnsi="Palatino Linotype"/>
          <w:b/>
          <w:bCs/>
          <w:sz w:val="24"/>
          <w:szCs w:val="24"/>
          <w:lang w:val="es-ES_tradnl"/>
        </w:rPr>
        <w:t xml:space="preserve"> </w:t>
      </w:r>
      <w:r w:rsidRPr="0014447C">
        <w:rPr>
          <w:rFonts w:ascii="Palatino Linotype" w:hAnsi="Palatino Linotype"/>
          <w:sz w:val="24"/>
          <w:szCs w:val="24"/>
        </w:rPr>
        <w:t>por resultar infundadas las razones o motivos de i</w:t>
      </w:r>
      <w:r w:rsidR="001A6270">
        <w:rPr>
          <w:rFonts w:ascii="Palatino Linotype" w:hAnsi="Palatino Linotype"/>
          <w:sz w:val="24"/>
          <w:szCs w:val="24"/>
        </w:rPr>
        <w:t xml:space="preserve">nconformidad hechos valer por </w:t>
      </w:r>
      <w:r w:rsidR="00AB3507">
        <w:rPr>
          <w:rFonts w:ascii="Palatino Linotype" w:hAnsi="Palatino Linotype"/>
          <w:sz w:val="24"/>
          <w:szCs w:val="24"/>
        </w:rPr>
        <w:t>el</w:t>
      </w:r>
      <w:r w:rsidRPr="0014447C">
        <w:rPr>
          <w:rFonts w:ascii="Palatino Linotype" w:hAnsi="Palatino Linotype"/>
          <w:sz w:val="24"/>
          <w:szCs w:val="24"/>
        </w:rPr>
        <w:t xml:space="preserve"> Recurrente, en términos del Considerando </w:t>
      </w:r>
      <w:r w:rsidR="00A4766E">
        <w:rPr>
          <w:rFonts w:ascii="Palatino Linotype" w:hAnsi="Palatino Linotype"/>
          <w:b/>
          <w:sz w:val="24"/>
          <w:szCs w:val="24"/>
        </w:rPr>
        <w:t>CUARTO</w:t>
      </w:r>
      <w:r w:rsidRPr="0014447C">
        <w:rPr>
          <w:rFonts w:ascii="Palatino Linotype" w:hAnsi="Palatino Linotype"/>
          <w:b/>
          <w:sz w:val="24"/>
          <w:szCs w:val="24"/>
        </w:rPr>
        <w:t xml:space="preserve"> </w:t>
      </w:r>
      <w:r w:rsidRPr="0014447C">
        <w:rPr>
          <w:rFonts w:ascii="Palatino Linotype" w:hAnsi="Palatino Linotype"/>
          <w:sz w:val="24"/>
          <w:szCs w:val="24"/>
        </w:rPr>
        <w:t>de esta resolución.</w:t>
      </w:r>
    </w:p>
    <w:p w14:paraId="74BF7CC9" w14:textId="77777777" w:rsidR="00EF4D17" w:rsidRPr="00C90CE9" w:rsidRDefault="00EF4D17" w:rsidP="0014447C">
      <w:pPr>
        <w:pStyle w:val="Sinespaciado"/>
        <w:spacing w:line="360" w:lineRule="auto"/>
        <w:jc w:val="both"/>
        <w:rPr>
          <w:rFonts w:ascii="Palatino Linotype" w:hAnsi="Palatino Linotype"/>
          <w:sz w:val="20"/>
          <w:szCs w:val="24"/>
        </w:rPr>
      </w:pPr>
    </w:p>
    <w:p w14:paraId="71231C89" w14:textId="573EDAB3" w:rsidR="00EF4D17" w:rsidRPr="006E6394" w:rsidRDefault="006E6394" w:rsidP="0014447C">
      <w:pPr>
        <w:pStyle w:val="Sinespaciado"/>
        <w:spacing w:line="360" w:lineRule="auto"/>
        <w:jc w:val="both"/>
        <w:rPr>
          <w:rFonts w:ascii="Palatino Linotype" w:hAnsi="Palatino Linotype"/>
          <w:sz w:val="24"/>
          <w:szCs w:val="24"/>
        </w:rPr>
      </w:pPr>
      <w:r w:rsidRPr="006E6394">
        <w:rPr>
          <w:rFonts w:ascii="Palatino Linotype" w:hAnsi="Palatino Linotype"/>
          <w:b/>
          <w:sz w:val="24"/>
          <w:szCs w:val="24"/>
        </w:rPr>
        <w:t>SEGUNDO.</w:t>
      </w:r>
      <w:r w:rsidRPr="006E6394">
        <w:rPr>
          <w:rFonts w:ascii="Palatino Linotype" w:hAnsi="Palatino Linotype"/>
          <w:sz w:val="24"/>
          <w:szCs w:val="24"/>
        </w:rPr>
        <w:t xml:space="preserve"> </w:t>
      </w:r>
      <w:r w:rsidRPr="006E6394">
        <w:rPr>
          <w:rFonts w:ascii="Palatino Linotype" w:hAnsi="Palatino Linotype"/>
          <w:b/>
          <w:sz w:val="24"/>
          <w:szCs w:val="24"/>
        </w:rPr>
        <w:t>NOTIFÍQUESE</w:t>
      </w:r>
      <w:r w:rsidRPr="006E6394">
        <w:rPr>
          <w:rFonts w:ascii="Palatino Linotype" w:hAnsi="Palatino Linotype"/>
          <w:sz w:val="24"/>
          <w:szCs w:val="24"/>
        </w:rPr>
        <w:t xml:space="preserve"> la presente resolución vía </w:t>
      </w:r>
      <w:r w:rsidR="00171F38">
        <w:rPr>
          <w:rFonts w:ascii="Palatino Linotype" w:hAnsi="Palatino Linotype"/>
          <w:sz w:val="24"/>
          <w:szCs w:val="24"/>
        </w:rPr>
        <w:t>Sistema de Acceso a la Información Mexiquense (</w:t>
      </w:r>
      <w:r w:rsidRPr="00171F38">
        <w:rPr>
          <w:rFonts w:ascii="Palatino Linotype" w:hAnsi="Palatino Linotype"/>
          <w:b/>
          <w:bCs/>
          <w:sz w:val="24"/>
          <w:szCs w:val="24"/>
        </w:rPr>
        <w:t>SAIMEX</w:t>
      </w:r>
      <w:r w:rsidR="00171F38">
        <w:rPr>
          <w:rFonts w:ascii="Palatino Linotype" w:hAnsi="Palatino Linotype"/>
          <w:sz w:val="24"/>
          <w:szCs w:val="24"/>
        </w:rPr>
        <w:t>)</w:t>
      </w:r>
      <w:r w:rsidRPr="006E6394">
        <w:rPr>
          <w:rFonts w:ascii="Palatino Linotype" w:hAnsi="Palatino Linotype"/>
          <w:sz w:val="24"/>
          <w:szCs w:val="24"/>
        </w:rPr>
        <w:t xml:space="preserve"> al Titular de la Unidad de Transparencia del Sujeto Obligado.</w:t>
      </w:r>
    </w:p>
    <w:p w14:paraId="6B0A94CD" w14:textId="77777777" w:rsidR="00EF4D17" w:rsidRPr="006E6394" w:rsidRDefault="00EF4D17" w:rsidP="0014447C">
      <w:pPr>
        <w:pStyle w:val="Sinespaciado"/>
        <w:spacing w:line="360" w:lineRule="auto"/>
        <w:jc w:val="both"/>
        <w:rPr>
          <w:rFonts w:ascii="Palatino Linotype" w:hAnsi="Palatino Linotype"/>
          <w:sz w:val="24"/>
          <w:szCs w:val="24"/>
        </w:rPr>
      </w:pPr>
    </w:p>
    <w:p w14:paraId="0FFB5F02" w14:textId="1AF5718D"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TERCERO.</w:t>
      </w:r>
      <w:r w:rsidRPr="0014447C">
        <w:rPr>
          <w:rFonts w:ascii="Palatino Linotype" w:hAnsi="Palatino Linotype"/>
          <w:sz w:val="24"/>
          <w:szCs w:val="24"/>
        </w:rPr>
        <w:t xml:space="preserve"> </w:t>
      </w:r>
      <w:r w:rsidRPr="0014447C">
        <w:rPr>
          <w:rFonts w:ascii="Palatino Linotype" w:hAnsi="Palatino Linotype"/>
          <w:b/>
          <w:sz w:val="24"/>
          <w:szCs w:val="24"/>
        </w:rPr>
        <w:t>NOTIFÍQUESE</w:t>
      </w:r>
      <w:r w:rsidRPr="0014447C">
        <w:rPr>
          <w:rFonts w:ascii="Palatino Linotype" w:hAnsi="Palatino Linotype"/>
          <w:sz w:val="24"/>
          <w:szCs w:val="24"/>
        </w:rPr>
        <w:t xml:space="preserve"> a</w:t>
      </w:r>
      <w:r w:rsidR="00AB3507">
        <w:rPr>
          <w:rFonts w:ascii="Palatino Linotype" w:hAnsi="Palatino Linotype"/>
          <w:sz w:val="24"/>
          <w:szCs w:val="24"/>
        </w:rPr>
        <w:t>l</w:t>
      </w:r>
      <w:r w:rsidRPr="0014447C">
        <w:rPr>
          <w:rFonts w:ascii="Palatino Linotype" w:hAnsi="Palatino Linotype"/>
          <w:sz w:val="24"/>
          <w:szCs w:val="24"/>
        </w:rPr>
        <w:t xml:space="preserve"> Recurrente</w:t>
      </w:r>
      <w:r w:rsidRPr="0014447C">
        <w:rPr>
          <w:rFonts w:ascii="Palatino Linotype" w:hAnsi="Palatino Linotype"/>
          <w:b/>
          <w:sz w:val="24"/>
          <w:szCs w:val="24"/>
        </w:rPr>
        <w:t xml:space="preserve"> </w:t>
      </w:r>
      <w:r w:rsidRPr="0014447C">
        <w:rPr>
          <w:rFonts w:ascii="Palatino Linotype" w:hAnsi="Palatino Linotype"/>
          <w:sz w:val="24"/>
          <w:szCs w:val="24"/>
        </w:rPr>
        <w:t>la presente resolución</w:t>
      </w:r>
      <w:r w:rsidR="00B46201" w:rsidRPr="00B46201">
        <w:rPr>
          <w:rFonts w:ascii="Palatino Linotype" w:hAnsi="Palatino Linotype"/>
          <w:sz w:val="24"/>
          <w:szCs w:val="24"/>
        </w:rPr>
        <w:t xml:space="preserve"> </w:t>
      </w:r>
      <w:r w:rsidR="00B46201" w:rsidRPr="006E6394">
        <w:rPr>
          <w:rFonts w:ascii="Palatino Linotype" w:hAnsi="Palatino Linotype"/>
          <w:sz w:val="24"/>
          <w:szCs w:val="24"/>
        </w:rPr>
        <w:t xml:space="preserve">vía </w:t>
      </w:r>
      <w:r w:rsidR="00B46201">
        <w:rPr>
          <w:rFonts w:ascii="Palatino Linotype" w:hAnsi="Palatino Linotype"/>
          <w:sz w:val="24"/>
          <w:szCs w:val="24"/>
        </w:rPr>
        <w:t>Sistema de Acceso a la Información Mexiquense (</w:t>
      </w:r>
      <w:r w:rsidR="00B46201" w:rsidRPr="00171F38">
        <w:rPr>
          <w:rFonts w:ascii="Palatino Linotype" w:hAnsi="Palatino Linotype"/>
          <w:b/>
          <w:bCs/>
          <w:sz w:val="24"/>
          <w:szCs w:val="24"/>
        </w:rPr>
        <w:t>SAIMEX</w:t>
      </w:r>
      <w:r w:rsidR="00B46201">
        <w:rPr>
          <w:rFonts w:ascii="Palatino Linotype" w:hAnsi="Palatino Linotype"/>
          <w:sz w:val="24"/>
          <w:szCs w:val="24"/>
        </w:rPr>
        <w:t>)</w:t>
      </w:r>
      <w:r w:rsidRPr="0014447C">
        <w:rPr>
          <w:rFonts w:ascii="Palatino Linotype" w:hAnsi="Palatino Linotype"/>
          <w:sz w:val="24"/>
          <w:szCs w:val="24"/>
        </w:rPr>
        <w:t xml:space="preserve"> y hágase de su conocimiento que en caso de que considere que le causa algún perjuicio, podrá promover el Juicio de </w:t>
      </w:r>
      <w:r w:rsidRPr="0014447C">
        <w:rPr>
          <w:rFonts w:ascii="Palatino Linotype" w:hAnsi="Palatino Linotype"/>
          <w:sz w:val="24"/>
          <w:szCs w:val="24"/>
        </w:rPr>
        <w:lastRenderedPageBreak/>
        <w:t>Amparo en los términos de las leyes aplicables, de acuerdo a lo estipulado por el artículo 196 de la Ley de Transparencia y Acceso a la Información Pública del Estado de México y Municipios.</w:t>
      </w:r>
    </w:p>
    <w:p w14:paraId="39787DCF" w14:textId="77777777" w:rsidR="006F562A" w:rsidRPr="0014447C" w:rsidRDefault="006F562A" w:rsidP="0014447C">
      <w:pPr>
        <w:pStyle w:val="Sinespaciado"/>
        <w:spacing w:line="360" w:lineRule="auto"/>
        <w:jc w:val="both"/>
        <w:rPr>
          <w:rFonts w:ascii="Palatino Linotype" w:hAnsi="Palatino Linotype"/>
          <w:sz w:val="24"/>
          <w:szCs w:val="24"/>
        </w:rPr>
      </w:pPr>
    </w:p>
    <w:p w14:paraId="36E558BD" w14:textId="4381EDEB" w:rsidR="00A225A3" w:rsidRDefault="00171F38" w:rsidP="00D40A03">
      <w:pPr>
        <w:widowControl w:val="0"/>
        <w:spacing w:after="0" w:line="360" w:lineRule="auto"/>
        <w:ind w:left="20"/>
        <w:jc w:val="both"/>
        <w:rPr>
          <w:rFonts w:ascii="Palatino Linotype" w:eastAsia="Times New Roman" w:hAnsi="Palatino Linotype" w:cs="Arial"/>
          <w:sz w:val="24"/>
          <w:szCs w:val="24"/>
        </w:rPr>
      </w:pPr>
      <w:r w:rsidRPr="00171F38">
        <w:rPr>
          <w:rFonts w:ascii="Palatino Linotype" w:eastAsia="Times New Roman" w:hAnsi="Palatino Linotype" w:cs="Arial"/>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410A6">
        <w:rPr>
          <w:rFonts w:ascii="Palatino Linotype" w:eastAsia="Times New Roman" w:hAnsi="Palatino Linotype" w:cs="Arial"/>
          <w:sz w:val="24"/>
          <w:szCs w:val="24"/>
        </w:rPr>
        <w:t xml:space="preserve"> </w:t>
      </w:r>
      <w:r w:rsidRPr="00171F38">
        <w:rPr>
          <w:rFonts w:ascii="Palatino Linotype" w:eastAsia="Times New Roman" w:hAnsi="Palatino Linotype" w:cs="Arial"/>
          <w:sz w:val="24"/>
          <w:szCs w:val="24"/>
        </w:rPr>
        <w:t xml:space="preserve">Y GUADALUPE RAMÍREZ PEÑA EN </w:t>
      </w:r>
      <w:r w:rsidR="008A0DF6">
        <w:rPr>
          <w:rFonts w:ascii="Palatino Linotype" w:eastAsia="Times New Roman" w:hAnsi="Palatino Linotype" w:cs="Arial"/>
          <w:sz w:val="24"/>
          <w:szCs w:val="24"/>
        </w:rPr>
        <w:t xml:space="preserve">LA </w:t>
      </w:r>
      <w:r w:rsidR="007354A6">
        <w:rPr>
          <w:rFonts w:ascii="Palatino Linotype" w:eastAsia="Times New Roman" w:hAnsi="Palatino Linotype" w:cs="Arial"/>
          <w:sz w:val="24"/>
          <w:szCs w:val="24"/>
        </w:rPr>
        <w:t xml:space="preserve">VIGÉSIMA </w:t>
      </w:r>
      <w:r w:rsidR="00A4766E">
        <w:rPr>
          <w:rFonts w:ascii="Palatino Linotype" w:eastAsia="Times New Roman" w:hAnsi="Palatino Linotype" w:cs="Arial"/>
          <w:sz w:val="24"/>
          <w:szCs w:val="24"/>
        </w:rPr>
        <w:t>OCTAVA</w:t>
      </w:r>
      <w:r w:rsidR="00162A30">
        <w:rPr>
          <w:rFonts w:ascii="Palatino Linotype" w:eastAsia="Times New Roman" w:hAnsi="Palatino Linotype" w:cs="Arial"/>
          <w:sz w:val="24"/>
          <w:szCs w:val="24"/>
        </w:rPr>
        <w:t xml:space="preserve"> SESIÓN</w:t>
      </w:r>
      <w:r w:rsidRPr="00171F38">
        <w:rPr>
          <w:rFonts w:ascii="Palatino Linotype" w:eastAsia="Times New Roman" w:hAnsi="Palatino Linotype" w:cs="Arial"/>
          <w:sz w:val="24"/>
          <w:szCs w:val="24"/>
        </w:rPr>
        <w:t xml:space="preserve"> ORDINARIA CELEBRADA EL </w:t>
      </w:r>
      <w:r w:rsidR="00A4766E">
        <w:rPr>
          <w:rFonts w:ascii="Palatino Linotype" w:eastAsia="Times New Roman" w:hAnsi="Palatino Linotype" w:cs="Arial"/>
          <w:sz w:val="24"/>
          <w:szCs w:val="24"/>
        </w:rPr>
        <w:t>CATORCE DE AGOSTO</w:t>
      </w:r>
      <w:r w:rsidR="008A0DF6">
        <w:rPr>
          <w:rFonts w:ascii="Palatino Linotype" w:eastAsia="Times New Roman" w:hAnsi="Palatino Linotype" w:cs="Arial"/>
          <w:sz w:val="24"/>
          <w:szCs w:val="24"/>
        </w:rPr>
        <w:t xml:space="preserve"> DE DOS MIL VEINTICUATRO</w:t>
      </w:r>
      <w:r w:rsidRPr="00171F38">
        <w:rPr>
          <w:rFonts w:ascii="Palatino Linotype" w:eastAsia="Times New Roman" w:hAnsi="Palatino Linotype" w:cs="Arial"/>
          <w:sz w:val="24"/>
          <w:szCs w:val="24"/>
        </w:rPr>
        <w:t>, ANTE EL SECRETARIO TÉCNICO DEL PLENO, ALEXIS TAPIA RAMÍREZ</w:t>
      </w:r>
      <w:r w:rsidR="008E6336">
        <w:rPr>
          <w:rFonts w:ascii="Palatino Linotype" w:eastAsia="Times New Roman" w:hAnsi="Palatino Linotype" w:cs="Arial"/>
          <w:sz w:val="24"/>
          <w:szCs w:val="24"/>
        </w:rPr>
        <w:t>.----------------------</w:t>
      </w:r>
      <w:r w:rsidR="00EA0E98">
        <w:rPr>
          <w:rFonts w:ascii="Palatino Linotype" w:eastAsia="Times New Roman" w:hAnsi="Palatino Linotype" w:cs="Arial"/>
          <w:sz w:val="24"/>
          <w:szCs w:val="24"/>
        </w:rPr>
        <w:t>-----------------------------------------------------------------------------------------</w:t>
      </w:r>
      <w:r w:rsidR="00162A30">
        <w:rPr>
          <w:rFonts w:ascii="Palatino Linotype" w:eastAsia="Times New Roman" w:hAnsi="Palatino Linotype" w:cs="Arial"/>
          <w:sz w:val="24"/>
          <w:szCs w:val="24"/>
        </w:rPr>
        <w:t>-------------------------------------</w:t>
      </w:r>
      <w:r w:rsidR="004410A6">
        <w:rPr>
          <w:rFonts w:ascii="Palatino Linotype" w:eastAsia="Times New Roman" w:hAnsi="Palatino Linotype" w:cs="Arial"/>
          <w:sz w:val="24"/>
          <w:szCs w:val="24"/>
        </w:rPr>
        <w:t>---------</w:t>
      </w:r>
      <w:r w:rsidR="00A4766E">
        <w:rPr>
          <w:rFonts w:ascii="Palatino Linotype" w:eastAsia="Times New Roman" w:hAnsi="Palatino Linotype" w:cs="Arial"/>
          <w:sz w:val="24"/>
          <w:szCs w:val="24"/>
        </w:rPr>
        <w:t>--------------------------------------------</w:t>
      </w:r>
      <w:r w:rsidR="00A4766E" w:rsidRPr="00A4766E">
        <w:rPr>
          <w:rFonts w:ascii="Palatino Linotype" w:eastAsia="Times New Roman" w:hAnsi="Palatino Linotype" w:cs="Arial"/>
          <w:sz w:val="24"/>
          <w:szCs w:val="24"/>
        </w:rPr>
        <w:t xml:space="preserve"> </w:t>
      </w:r>
      <w:r w:rsidR="00A4766E">
        <w:rPr>
          <w:rFonts w:ascii="Palatino Linotype" w:eastAsia="Times New Roman" w:hAnsi="Palatino Linotype" w:cs="Arial"/>
          <w:sz w:val="24"/>
          <w:szCs w:val="24"/>
        </w:rPr>
        <w:t>---------------------------------------------------------------------------------------------------------------------------------------------------------------------------------------------------------------------------------------------------------------------------------------------------------------------------------------------------------------------------------------------------------------------------------------------------------------------------------------------------------------------------------------------------------------------------------------------------------------------------------------------------------------------------------------------------------------------------------------------------------------------------------------------------------------------------------------------------------------------------------------------------------------------------------------------------------------------------------------------------------------------------------------------------------</w:t>
      </w:r>
    </w:p>
    <w:p w14:paraId="6172C98C" w14:textId="7CDFD842" w:rsidR="00C31F17"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171F38">
        <w:rPr>
          <w:rFonts w:ascii="Palatino Linotype" w:eastAsia="Times New Roman" w:hAnsi="Palatino Linotype" w:cs="Times New Roman"/>
          <w:sz w:val="16"/>
          <w:szCs w:val="18"/>
        </w:rPr>
        <w:t>JMV/CCR/EJDG</w:t>
      </w:r>
    </w:p>
    <w:p w14:paraId="53AFF13F" w14:textId="1FC6F241"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C31F17">
      <w:pPr>
        <w:pStyle w:val="Sinespaciado"/>
        <w:spacing w:line="360" w:lineRule="auto"/>
        <w:jc w:val="both"/>
        <w:rPr>
          <w:rFonts w:ascii="Palatino Linotype" w:hAnsi="Palatino Linotype"/>
          <w:bCs/>
          <w:sz w:val="16"/>
          <w:szCs w:val="16"/>
          <w:lang w:eastAsia="es-MX"/>
        </w:rPr>
      </w:pPr>
    </w:p>
    <w:sectPr w:rsidR="007E2E80" w:rsidRPr="00AA4F9A" w:rsidSect="00050A9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AA96" w14:textId="77777777" w:rsidR="00162E5E" w:rsidRDefault="00162E5E" w:rsidP="007E2E80">
      <w:pPr>
        <w:spacing w:after="0" w:line="240" w:lineRule="auto"/>
      </w:pPr>
      <w:r>
        <w:separator/>
      </w:r>
    </w:p>
  </w:endnote>
  <w:endnote w:type="continuationSeparator" w:id="0">
    <w:p w14:paraId="44854D54" w14:textId="77777777" w:rsidR="00162E5E" w:rsidRDefault="00162E5E"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7074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70745">
      <w:rPr>
        <w:rFonts w:ascii="Palatino Linotype" w:hAnsi="Palatino Linotype"/>
        <w:bCs/>
        <w:noProof/>
        <w:sz w:val="20"/>
      </w:rPr>
      <w:t>28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7074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70745">
      <w:rPr>
        <w:rFonts w:ascii="Palatino Linotype" w:hAnsi="Palatino Linotype"/>
        <w:bCs/>
        <w:noProof/>
        <w:sz w:val="20"/>
      </w:rPr>
      <w:t>28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C1256" w14:textId="77777777" w:rsidR="00162E5E" w:rsidRDefault="00162E5E" w:rsidP="007E2E80">
      <w:pPr>
        <w:spacing w:after="0" w:line="240" w:lineRule="auto"/>
      </w:pPr>
      <w:r>
        <w:separator/>
      </w:r>
    </w:p>
  </w:footnote>
  <w:footnote w:type="continuationSeparator" w:id="0">
    <w:p w14:paraId="455328D7" w14:textId="77777777" w:rsidR="00162E5E" w:rsidRDefault="00162E5E"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162E5E">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5868BEDD" w:rsidR="00D77F62" w:rsidRDefault="00306089" w:rsidP="006446F7">
          <w:pPr>
            <w:spacing w:after="120" w:line="256" w:lineRule="auto"/>
            <w:ind w:left="208" w:right="214"/>
            <w:jc w:val="right"/>
            <w:rPr>
              <w:rFonts w:ascii="Palatino Linotype" w:hAnsi="Palatino Linotype" w:cs="Arial"/>
              <w:szCs w:val="20"/>
            </w:rPr>
          </w:pPr>
          <w:r w:rsidRPr="00306089">
            <w:rPr>
              <w:rFonts w:ascii="Palatino Linotype" w:hAnsi="Palatino Linotype" w:cs="Arial"/>
              <w:b/>
              <w:bCs/>
              <w:sz w:val="24"/>
              <w:lang w:eastAsia="es-MX"/>
            </w:rPr>
            <w:t>01180/INFOEM/IP/RR/2024</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4B633E3C" w:rsidR="00D77F62" w:rsidRPr="00851958" w:rsidRDefault="00BB6EE0" w:rsidP="00BB6EE0">
          <w:pPr>
            <w:spacing w:after="120" w:line="256" w:lineRule="auto"/>
            <w:ind w:left="216" w:right="214"/>
            <w:jc w:val="right"/>
            <w:rPr>
              <w:rFonts w:ascii="Palatino Linotype" w:hAnsi="Palatino Linotype" w:cs="Arial"/>
              <w:szCs w:val="20"/>
            </w:rPr>
          </w:pPr>
          <w:r w:rsidRPr="00BB6EE0">
            <w:rPr>
              <w:rFonts w:ascii="Palatino Linotype" w:hAnsi="Palatino Linotype" w:cs="Arial"/>
              <w:szCs w:val="20"/>
            </w:rPr>
            <w:t>Tribunal de Justicia Administrativa del Estado de México</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5162B236" w:rsidR="00D77F62" w:rsidRPr="00B4142F" w:rsidRDefault="00306089" w:rsidP="00A67E7A">
          <w:pPr>
            <w:spacing w:after="120" w:line="256" w:lineRule="auto"/>
            <w:ind w:left="208" w:right="78"/>
            <w:jc w:val="right"/>
            <w:rPr>
              <w:rFonts w:ascii="Palatino Linotype" w:hAnsi="Palatino Linotype" w:cs="Arial"/>
              <w:szCs w:val="20"/>
            </w:rPr>
          </w:pPr>
          <w:r w:rsidRPr="00306089">
            <w:rPr>
              <w:rFonts w:ascii="Palatino Linotype" w:hAnsi="Palatino Linotype" w:cs="Arial"/>
              <w:b/>
              <w:bCs/>
              <w:sz w:val="24"/>
              <w:lang w:eastAsia="es-MX"/>
            </w:rPr>
            <w:t>01180/INFOEM/IP/RR/2024</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3BCECE18" w:rsidR="00D77F62" w:rsidRPr="00851958" w:rsidRDefault="00670745" w:rsidP="00A67E7A">
          <w:pPr>
            <w:spacing w:after="120" w:line="256" w:lineRule="auto"/>
            <w:ind w:left="208" w:right="78"/>
            <w:jc w:val="right"/>
            <w:rPr>
              <w:rFonts w:ascii="Palatino Linotype" w:hAnsi="Palatino Linotype" w:cs="Arial"/>
            </w:rPr>
          </w:pPr>
          <w:r>
            <w:rPr>
              <w:rFonts w:ascii="Palatino Linotype" w:hAnsi="Palatino Linotype" w:cs="Arial"/>
            </w:rPr>
            <w:t>XXXXXXXXXXX</w:t>
          </w:r>
        </w:p>
      </w:tc>
    </w:tr>
    <w:tr w:rsidR="00D77F62" w:rsidRPr="00851958"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61BF622F" w:rsidR="00D77F62" w:rsidRPr="00851958" w:rsidRDefault="00306089" w:rsidP="00BB6EE0">
          <w:pPr>
            <w:spacing w:after="120" w:line="256" w:lineRule="auto"/>
            <w:ind w:left="215" w:right="78" w:hanging="141"/>
            <w:jc w:val="right"/>
            <w:rPr>
              <w:rFonts w:ascii="Palatino Linotype" w:hAnsi="Palatino Linotype" w:cs="Arial"/>
              <w:szCs w:val="20"/>
            </w:rPr>
          </w:pPr>
          <w:r w:rsidRPr="00306089">
            <w:rPr>
              <w:rFonts w:ascii="Palatino Linotype" w:hAnsi="Palatino Linotype" w:cs="Arial"/>
              <w:szCs w:val="20"/>
            </w:rPr>
            <w:t>Tribunal de Justicia Administrativa del Estado de México</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162E5E">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2049"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FB552A"/>
    <w:multiLevelType w:val="hybridMultilevel"/>
    <w:tmpl w:val="FFF4F21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B982E43"/>
    <w:multiLevelType w:val="hybridMultilevel"/>
    <w:tmpl w:val="14D81A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D3744C"/>
    <w:multiLevelType w:val="hybridMultilevel"/>
    <w:tmpl w:val="A45AB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3"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5F27197C"/>
    <w:multiLevelType w:val="multilevel"/>
    <w:tmpl w:val="DB4C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CA5B00"/>
    <w:multiLevelType w:val="hybridMultilevel"/>
    <w:tmpl w:val="ACD4B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CD3E5C"/>
    <w:multiLevelType w:val="hybridMultilevel"/>
    <w:tmpl w:val="8BC20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2"/>
  </w:num>
  <w:num w:numId="5">
    <w:abstractNumId w:val="3"/>
  </w:num>
  <w:num w:numId="6">
    <w:abstractNumId w:val="2"/>
  </w:num>
  <w:num w:numId="7">
    <w:abstractNumId w:val="15"/>
  </w:num>
  <w:num w:numId="8">
    <w:abstractNumId w:val="14"/>
  </w:num>
  <w:num w:numId="9">
    <w:abstractNumId w:val="19"/>
  </w:num>
  <w:num w:numId="10">
    <w:abstractNumId w:val="5"/>
  </w:num>
  <w:num w:numId="11">
    <w:abstractNumId w:val="20"/>
  </w:num>
  <w:num w:numId="12">
    <w:abstractNumId w:val="17"/>
  </w:num>
  <w:num w:numId="13">
    <w:abstractNumId w:val="16"/>
  </w:num>
  <w:num w:numId="14">
    <w:abstractNumId w:val="11"/>
  </w:num>
  <w:num w:numId="15">
    <w:abstractNumId w:val="10"/>
  </w:num>
  <w:num w:numId="16">
    <w:abstractNumId w:val="12"/>
  </w:num>
  <w:num w:numId="17">
    <w:abstractNumId w:val="4"/>
  </w:num>
  <w:num w:numId="18">
    <w:abstractNumId w:val="21"/>
  </w:num>
  <w:num w:numId="19">
    <w:abstractNumId w:val="18"/>
  </w:num>
  <w:num w:numId="20">
    <w:abstractNumId w:val="13"/>
  </w:num>
  <w:num w:numId="21">
    <w:abstractNumId w:val="7"/>
  </w:num>
  <w:num w:numId="22">
    <w:abstractNumId w:val="9"/>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2001"/>
    <w:rsid w:val="00003907"/>
    <w:rsid w:val="000044B4"/>
    <w:rsid w:val="00011DF7"/>
    <w:rsid w:val="000146A2"/>
    <w:rsid w:val="00014D80"/>
    <w:rsid w:val="00015A5D"/>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D32"/>
    <w:rsid w:val="00065D0C"/>
    <w:rsid w:val="0006772B"/>
    <w:rsid w:val="0007328F"/>
    <w:rsid w:val="000738E9"/>
    <w:rsid w:val="00086B18"/>
    <w:rsid w:val="000878E0"/>
    <w:rsid w:val="0008795C"/>
    <w:rsid w:val="00092BAF"/>
    <w:rsid w:val="00093B94"/>
    <w:rsid w:val="00095218"/>
    <w:rsid w:val="000A27C1"/>
    <w:rsid w:val="000B38B3"/>
    <w:rsid w:val="000B7577"/>
    <w:rsid w:val="000C0E63"/>
    <w:rsid w:val="000D47AB"/>
    <w:rsid w:val="000D6982"/>
    <w:rsid w:val="000D756B"/>
    <w:rsid w:val="000E2F7E"/>
    <w:rsid w:val="000E7C0A"/>
    <w:rsid w:val="000F0944"/>
    <w:rsid w:val="000F199E"/>
    <w:rsid w:val="000F2B6C"/>
    <w:rsid w:val="000F3722"/>
    <w:rsid w:val="000F4256"/>
    <w:rsid w:val="00100E72"/>
    <w:rsid w:val="00103F17"/>
    <w:rsid w:val="00114C3C"/>
    <w:rsid w:val="0012508A"/>
    <w:rsid w:val="0013247C"/>
    <w:rsid w:val="00132E9F"/>
    <w:rsid w:val="00135494"/>
    <w:rsid w:val="00135632"/>
    <w:rsid w:val="00140AE4"/>
    <w:rsid w:val="0014191F"/>
    <w:rsid w:val="00143AC6"/>
    <w:rsid w:val="0014447C"/>
    <w:rsid w:val="001472E3"/>
    <w:rsid w:val="0015107F"/>
    <w:rsid w:val="001510E8"/>
    <w:rsid w:val="001552E9"/>
    <w:rsid w:val="00162176"/>
    <w:rsid w:val="00162A30"/>
    <w:rsid w:val="00162E5E"/>
    <w:rsid w:val="00165929"/>
    <w:rsid w:val="00166046"/>
    <w:rsid w:val="00166FB7"/>
    <w:rsid w:val="00171F38"/>
    <w:rsid w:val="00180F6B"/>
    <w:rsid w:val="00182616"/>
    <w:rsid w:val="001927E7"/>
    <w:rsid w:val="001A1645"/>
    <w:rsid w:val="001A17B9"/>
    <w:rsid w:val="001A4700"/>
    <w:rsid w:val="001A6270"/>
    <w:rsid w:val="001A7B5B"/>
    <w:rsid w:val="001B3B98"/>
    <w:rsid w:val="001C0CE9"/>
    <w:rsid w:val="001D61D0"/>
    <w:rsid w:val="001E07AC"/>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34A8E"/>
    <w:rsid w:val="0023542C"/>
    <w:rsid w:val="002450D9"/>
    <w:rsid w:val="00246121"/>
    <w:rsid w:val="00250364"/>
    <w:rsid w:val="0025148A"/>
    <w:rsid w:val="00251A63"/>
    <w:rsid w:val="00251B79"/>
    <w:rsid w:val="00251EC4"/>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93533"/>
    <w:rsid w:val="002A1927"/>
    <w:rsid w:val="002A288E"/>
    <w:rsid w:val="002A6D58"/>
    <w:rsid w:val="002B5B14"/>
    <w:rsid w:val="002B7FD5"/>
    <w:rsid w:val="002C2D19"/>
    <w:rsid w:val="002C4DE3"/>
    <w:rsid w:val="002C529C"/>
    <w:rsid w:val="002D1272"/>
    <w:rsid w:val="002D38C2"/>
    <w:rsid w:val="002D4991"/>
    <w:rsid w:val="002D6110"/>
    <w:rsid w:val="002D6270"/>
    <w:rsid w:val="002E10E6"/>
    <w:rsid w:val="002E22D8"/>
    <w:rsid w:val="002E2D4C"/>
    <w:rsid w:val="002E6036"/>
    <w:rsid w:val="002F0197"/>
    <w:rsid w:val="002F044A"/>
    <w:rsid w:val="002F160B"/>
    <w:rsid w:val="002F17FB"/>
    <w:rsid w:val="00301A01"/>
    <w:rsid w:val="003021C1"/>
    <w:rsid w:val="00304C91"/>
    <w:rsid w:val="00306089"/>
    <w:rsid w:val="0030690A"/>
    <w:rsid w:val="003070A5"/>
    <w:rsid w:val="00307784"/>
    <w:rsid w:val="00310760"/>
    <w:rsid w:val="00311191"/>
    <w:rsid w:val="00312E7E"/>
    <w:rsid w:val="00325850"/>
    <w:rsid w:val="0032635C"/>
    <w:rsid w:val="00327932"/>
    <w:rsid w:val="00336EDF"/>
    <w:rsid w:val="00337DD7"/>
    <w:rsid w:val="00341CAA"/>
    <w:rsid w:val="00344017"/>
    <w:rsid w:val="00361437"/>
    <w:rsid w:val="00363308"/>
    <w:rsid w:val="00365ADF"/>
    <w:rsid w:val="00372845"/>
    <w:rsid w:val="003736E5"/>
    <w:rsid w:val="00374450"/>
    <w:rsid w:val="00375FF5"/>
    <w:rsid w:val="0038385D"/>
    <w:rsid w:val="00386C07"/>
    <w:rsid w:val="003908F4"/>
    <w:rsid w:val="003919AC"/>
    <w:rsid w:val="003A13D2"/>
    <w:rsid w:val="003A3096"/>
    <w:rsid w:val="003C3124"/>
    <w:rsid w:val="003C51C0"/>
    <w:rsid w:val="003C5DB2"/>
    <w:rsid w:val="003C74AF"/>
    <w:rsid w:val="003D2672"/>
    <w:rsid w:val="003D3420"/>
    <w:rsid w:val="003D3F95"/>
    <w:rsid w:val="003D5E52"/>
    <w:rsid w:val="003E08B9"/>
    <w:rsid w:val="003F6611"/>
    <w:rsid w:val="003F70F2"/>
    <w:rsid w:val="003F76CA"/>
    <w:rsid w:val="00400852"/>
    <w:rsid w:val="00404F9D"/>
    <w:rsid w:val="00406B61"/>
    <w:rsid w:val="00407282"/>
    <w:rsid w:val="00411B24"/>
    <w:rsid w:val="004132B8"/>
    <w:rsid w:val="00417EBD"/>
    <w:rsid w:val="004208BA"/>
    <w:rsid w:val="00423C27"/>
    <w:rsid w:val="00425199"/>
    <w:rsid w:val="004408DF"/>
    <w:rsid w:val="004410A6"/>
    <w:rsid w:val="00443826"/>
    <w:rsid w:val="0045270C"/>
    <w:rsid w:val="0045396C"/>
    <w:rsid w:val="00454D45"/>
    <w:rsid w:val="004572BE"/>
    <w:rsid w:val="004617C7"/>
    <w:rsid w:val="004657BE"/>
    <w:rsid w:val="00475674"/>
    <w:rsid w:val="00476211"/>
    <w:rsid w:val="00477872"/>
    <w:rsid w:val="004807F7"/>
    <w:rsid w:val="004830B5"/>
    <w:rsid w:val="00484E47"/>
    <w:rsid w:val="00485996"/>
    <w:rsid w:val="00487B8B"/>
    <w:rsid w:val="00490311"/>
    <w:rsid w:val="00497525"/>
    <w:rsid w:val="00497B93"/>
    <w:rsid w:val="004A51FF"/>
    <w:rsid w:val="004B2C63"/>
    <w:rsid w:val="004C4F5F"/>
    <w:rsid w:val="004C7E18"/>
    <w:rsid w:val="004D30AF"/>
    <w:rsid w:val="004E3A2C"/>
    <w:rsid w:val="004E3D04"/>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7419"/>
    <w:rsid w:val="00540A98"/>
    <w:rsid w:val="0054126E"/>
    <w:rsid w:val="0054180B"/>
    <w:rsid w:val="00541A0D"/>
    <w:rsid w:val="005421C7"/>
    <w:rsid w:val="005448FA"/>
    <w:rsid w:val="005571F1"/>
    <w:rsid w:val="00562A94"/>
    <w:rsid w:val="0056505C"/>
    <w:rsid w:val="00566699"/>
    <w:rsid w:val="005706E5"/>
    <w:rsid w:val="005733EB"/>
    <w:rsid w:val="0057534D"/>
    <w:rsid w:val="0057743C"/>
    <w:rsid w:val="00582B06"/>
    <w:rsid w:val="00590126"/>
    <w:rsid w:val="00591988"/>
    <w:rsid w:val="00596856"/>
    <w:rsid w:val="00596D53"/>
    <w:rsid w:val="005A5989"/>
    <w:rsid w:val="005A6F55"/>
    <w:rsid w:val="005B2A31"/>
    <w:rsid w:val="005B7E58"/>
    <w:rsid w:val="005B7FD6"/>
    <w:rsid w:val="005C057C"/>
    <w:rsid w:val="005C2A51"/>
    <w:rsid w:val="005C4FC9"/>
    <w:rsid w:val="005C76D5"/>
    <w:rsid w:val="005D02A8"/>
    <w:rsid w:val="005D3606"/>
    <w:rsid w:val="005D5EEB"/>
    <w:rsid w:val="005E4421"/>
    <w:rsid w:val="005F3A7E"/>
    <w:rsid w:val="005F4099"/>
    <w:rsid w:val="005F5FE1"/>
    <w:rsid w:val="00600D67"/>
    <w:rsid w:val="00603AB1"/>
    <w:rsid w:val="0060633A"/>
    <w:rsid w:val="00613D4F"/>
    <w:rsid w:val="006149F1"/>
    <w:rsid w:val="00615E13"/>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10F"/>
    <w:rsid w:val="00670745"/>
    <w:rsid w:val="00671D39"/>
    <w:rsid w:val="00673D7C"/>
    <w:rsid w:val="006749FD"/>
    <w:rsid w:val="00674DB9"/>
    <w:rsid w:val="00676C32"/>
    <w:rsid w:val="00680245"/>
    <w:rsid w:val="00684482"/>
    <w:rsid w:val="00686046"/>
    <w:rsid w:val="006976B1"/>
    <w:rsid w:val="0069776E"/>
    <w:rsid w:val="00697D3B"/>
    <w:rsid w:val="006A0ADE"/>
    <w:rsid w:val="006A29C5"/>
    <w:rsid w:val="006A3A54"/>
    <w:rsid w:val="006A561E"/>
    <w:rsid w:val="006B288E"/>
    <w:rsid w:val="006B5ED2"/>
    <w:rsid w:val="006C4C99"/>
    <w:rsid w:val="006C6176"/>
    <w:rsid w:val="006D01DC"/>
    <w:rsid w:val="006D1136"/>
    <w:rsid w:val="006D254A"/>
    <w:rsid w:val="006D4AD4"/>
    <w:rsid w:val="006D780C"/>
    <w:rsid w:val="006E0601"/>
    <w:rsid w:val="006E6394"/>
    <w:rsid w:val="006E6C81"/>
    <w:rsid w:val="006E6F2B"/>
    <w:rsid w:val="006F18FD"/>
    <w:rsid w:val="006F19CB"/>
    <w:rsid w:val="006F4A35"/>
    <w:rsid w:val="006F562A"/>
    <w:rsid w:val="006F63CA"/>
    <w:rsid w:val="00702DB6"/>
    <w:rsid w:val="00705D1C"/>
    <w:rsid w:val="0071210D"/>
    <w:rsid w:val="007170A6"/>
    <w:rsid w:val="007218F2"/>
    <w:rsid w:val="007256EA"/>
    <w:rsid w:val="00730DE0"/>
    <w:rsid w:val="00734DEB"/>
    <w:rsid w:val="007354A6"/>
    <w:rsid w:val="0074093D"/>
    <w:rsid w:val="00755F3D"/>
    <w:rsid w:val="007630AF"/>
    <w:rsid w:val="00763D73"/>
    <w:rsid w:val="007640C8"/>
    <w:rsid w:val="00766382"/>
    <w:rsid w:val="007676AF"/>
    <w:rsid w:val="00774DEF"/>
    <w:rsid w:val="00776087"/>
    <w:rsid w:val="00785145"/>
    <w:rsid w:val="00786497"/>
    <w:rsid w:val="00797BE3"/>
    <w:rsid w:val="007A0571"/>
    <w:rsid w:val="007A223B"/>
    <w:rsid w:val="007A4E13"/>
    <w:rsid w:val="007B0292"/>
    <w:rsid w:val="007B0E30"/>
    <w:rsid w:val="007C23B1"/>
    <w:rsid w:val="007C2E91"/>
    <w:rsid w:val="007C3BF9"/>
    <w:rsid w:val="007D065D"/>
    <w:rsid w:val="007D0CFF"/>
    <w:rsid w:val="007D4C62"/>
    <w:rsid w:val="007D611C"/>
    <w:rsid w:val="007D7E0C"/>
    <w:rsid w:val="007E2E80"/>
    <w:rsid w:val="007E31E5"/>
    <w:rsid w:val="007E71E5"/>
    <w:rsid w:val="007F0BCA"/>
    <w:rsid w:val="007F282E"/>
    <w:rsid w:val="007F7846"/>
    <w:rsid w:val="008036DD"/>
    <w:rsid w:val="008041A7"/>
    <w:rsid w:val="00821898"/>
    <w:rsid w:val="00822D3C"/>
    <w:rsid w:val="00823454"/>
    <w:rsid w:val="00824894"/>
    <w:rsid w:val="0083017F"/>
    <w:rsid w:val="00830E77"/>
    <w:rsid w:val="008402D9"/>
    <w:rsid w:val="008455DC"/>
    <w:rsid w:val="008517C2"/>
    <w:rsid w:val="00851958"/>
    <w:rsid w:val="00853CC3"/>
    <w:rsid w:val="00867D56"/>
    <w:rsid w:val="00870064"/>
    <w:rsid w:val="008725EE"/>
    <w:rsid w:val="0087313F"/>
    <w:rsid w:val="0088301B"/>
    <w:rsid w:val="00886866"/>
    <w:rsid w:val="00892543"/>
    <w:rsid w:val="008A0DF6"/>
    <w:rsid w:val="008A1C19"/>
    <w:rsid w:val="008B19FB"/>
    <w:rsid w:val="008B38D7"/>
    <w:rsid w:val="008C0E72"/>
    <w:rsid w:val="008C0F70"/>
    <w:rsid w:val="008C651F"/>
    <w:rsid w:val="008C7CEB"/>
    <w:rsid w:val="008C7DB5"/>
    <w:rsid w:val="008D17A8"/>
    <w:rsid w:val="008E2CDB"/>
    <w:rsid w:val="008E572E"/>
    <w:rsid w:val="008E6336"/>
    <w:rsid w:val="008E63C2"/>
    <w:rsid w:val="008F5193"/>
    <w:rsid w:val="00903599"/>
    <w:rsid w:val="00905CE1"/>
    <w:rsid w:val="009151CF"/>
    <w:rsid w:val="0092594B"/>
    <w:rsid w:val="00927243"/>
    <w:rsid w:val="009272C6"/>
    <w:rsid w:val="00930F68"/>
    <w:rsid w:val="00932254"/>
    <w:rsid w:val="009339EC"/>
    <w:rsid w:val="0093743A"/>
    <w:rsid w:val="00942349"/>
    <w:rsid w:val="00943157"/>
    <w:rsid w:val="00943B37"/>
    <w:rsid w:val="00944403"/>
    <w:rsid w:val="0094481C"/>
    <w:rsid w:val="009456A5"/>
    <w:rsid w:val="00954DC1"/>
    <w:rsid w:val="00960D8F"/>
    <w:rsid w:val="0096284F"/>
    <w:rsid w:val="0096359D"/>
    <w:rsid w:val="00967270"/>
    <w:rsid w:val="009701C6"/>
    <w:rsid w:val="00972902"/>
    <w:rsid w:val="0097416D"/>
    <w:rsid w:val="009759F9"/>
    <w:rsid w:val="00984999"/>
    <w:rsid w:val="00984CA8"/>
    <w:rsid w:val="009859B8"/>
    <w:rsid w:val="00993A9D"/>
    <w:rsid w:val="00993CCE"/>
    <w:rsid w:val="00994FE7"/>
    <w:rsid w:val="009A21CF"/>
    <w:rsid w:val="009B205B"/>
    <w:rsid w:val="009B3592"/>
    <w:rsid w:val="009B59FC"/>
    <w:rsid w:val="009B70C3"/>
    <w:rsid w:val="009C1EA2"/>
    <w:rsid w:val="009C3FC7"/>
    <w:rsid w:val="009C7DF8"/>
    <w:rsid w:val="009D398E"/>
    <w:rsid w:val="009D56AA"/>
    <w:rsid w:val="009D5C87"/>
    <w:rsid w:val="009E0089"/>
    <w:rsid w:val="009E396D"/>
    <w:rsid w:val="009F63E4"/>
    <w:rsid w:val="009F7B22"/>
    <w:rsid w:val="00A030E7"/>
    <w:rsid w:val="00A0535B"/>
    <w:rsid w:val="00A06551"/>
    <w:rsid w:val="00A10000"/>
    <w:rsid w:val="00A10775"/>
    <w:rsid w:val="00A112EB"/>
    <w:rsid w:val="00A1740A"/>
    <w:rsid w:val="00A1760C"/>
    <w:rsid w:val="00A2199B"/>
    <w:rsid w:val="00A22469"/>
    <w:rsid w:val="00A225A3"/>
    <w:rsid w:val="00A3134D"/>
    <w:rsid w:val="00A31586"/>
    <w:rsid w:val="00A316AA"/>
    <w:rsid w:val="00A33B3A"/>
    <w:rsid w:val="00A35B31"/>
    <w:rsid w:val="00A4214D"/>
    <w:rsid w:val="00A4766E"/>
    <w:rsid w:val="00A57B27"/>
    <w:rsid w:val="00A62727"/>
    <w:rsid w:val="00A65C29"/>
    <w:rsid w:val="00A666CE"/>
    <w:rsid w:val="00A670A6"/>
    <w:rsid w:val="00A67E7A"/>
    <w:rsid w:val="00A77603"/>
    <w:rsid w:val="00A871F0"/>
    <w:rsid w:val="00A9172E"/>
    <w:rsid w:val="00A917A5"/>
    <w:rsid w:val="00A92ED6"/>
    <w:rsid w:val="00A94BF6"/>
    <w:rsid w:val="00A954B5"/>
    <w:rsid w:val="00A97975"/>
    <w:rsid w:val="00AA3581"/>
    <w:rsid w:val="00AA4F9A"/>
    <w:rsid w:val="00AA5A0A"/>
    <w:rsid w:val="00AB16BF"/>
    <w:rsid w:val="00AB1AF3"/>
    <w:rsid w:val="00AB3507"/>
    <w:rsid w:val="00AD0168"/>
    <w:rsid w:val="00AD2D04"/>
    <w:rsid w:val="00AD3C94"/>
    <w:rsid w:val="00AD647C"/>
    <w:rsid w:val="00AE658B"/>
    <w:rsid w:val="00AF024D"/>
    <w:rsid w:val="00B04D4C"/>
    <w:rsid w:val="00B070F5"/>
    <w:rsid w:val="00B075E3"/>
    <w:rsid w:val="00B12CBA"/>
    <w:rsid w:val="00B14D28"/>
    <w:rsid w:val="00B16CAC"/>
    <w:rsid w:val="00B22435"/>
    <w:rsid w:val="00B3075D"/>
    <w:rsid w:val="00B31ACE"/>
    <w:rsid w:val="00B327DD"/>
    <w:rsid w:val="00B32F14"/>
    <w:rsid w:val="00B34950"/>
    <w:rsid w:val="00B34C46"/>
    <w:rsid w:val="00B41C25"/>
    <w:rsid w:val="00B457BB"/>
    <w:rsid w:val="00B46201"/>
    <w:rsid w:val="00B501B2"/>
    <w:rsid w:val="00B549E1"/>
    <w:rsid w:val="00B56587"/>
    <w:rsid w:val="00B60206"/>
    <w:rsid w:val="00B61D6F"/>
    <w:rsid w:val="00B65513"/>
    <w:rsid w:val="00B73F3F"/>
    <w:rsid w:val="00B75842"/>
    <w:rsid w:val="00B81DD1"/>
    <w:rsid w:val="00B91A10"/>
    <w:rsid w:val="00B93C5C"/>
    <w:rsid w:val="00B93F5F"/>
    <w:rsid w:val="00B97CAC"/>
    <w:rsid w:val="00BA69A0"/>
    <w:rsid w:val="00BB2359"/>
    <w:rsid w:val="00BB6EE0"/>
    <w:rsid w:val="00BC64D4"/>
    <w:rsid w:val="00BC7E0B"/>
    <w:rsid w:val="00BD20DA"/>
    <w:rsid w:val="00BD43AB"/>
    <w:rsid w:val="00BE100C"/>
    <w:rsid w:val="00BE48F3"/>
    <w:rsid w:val="00BE6D77"/>
    <w:rsid w:val="00BF0AEC"/>
    <w:rsid w:val="00BF123B"/>
    <w:rsid w:val="00BF123D"/>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32D6"/>
    <w:rsid w:val="00C67A59"/>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57A7"/>
    <w:rsid w:val="00D17BFE"/>
    <w:rsid w:val="00D23E42"/>
    <w:rsid w:val="00D23F11"/>
    <w:rsid w:val="00D30CCC"/>
    <w:rsid w:val="00D32449"/>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1B31"/>
    <w:rsid w:val="00D82C3F"/>
    <w:rsid w:val="00DA0E70"/>
    <w:rsid w:val="00DA21DB"/>
    <w:rsid w:val="00DA3EE5"/>
    <w:rsid w:val="00DA4688"/>
    <w:rsid w:val="00DA5A00"/>
    <w:rsid w:val="00DA6917"/>
    <w:rsid w:val="00DB5FF7"/>
    <w:rsid w:val="00DB7432"/>
    <w:rsid w:val="00DC0CB0"/>
    <w:rsid w:val="00DC4E35"/>
    <w:rsid w:val="00DD0417"/>
    <w:rsid w:val="00DD0FF0"/>
    <w:rsid w:val="00DD13E2"/>
    <w:rsid w:val="00DD2781"/>
    <w:rsid w:val="00DD2D53"/>
    <w:rsid w:val="00DD3641"/>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6BF"/>
    <w:rsid w:val="00E37AA1"/>
    <w:rsid w:val="00E426C9"/>
    <w:rsid w:val="00E447BB"/>
    <w:rsid w:val="00E462F9"/>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93579"/>
    <w:rsid w:val="00EA0886"/>
    <w:rsid w:val="00EA0E98"/>
    <w:rsid w:val="00EA2AAB"/>
    <w:rsid w:val="00EA460E"/>
    <w:rsid w:val="00EB1AF8"/>
    <w:rsid w:val="00EB2068"/>
    <w:rsid w:val="00EC1776"/>
    <w:rsid w:val="00EC2BED"/>
    <w:rsid w:val="00EC4B6A"/>
    <w:rsid w:val="00EC6E4C"/>
    <w:rsid w:val="00ED022E"/>
    <w:rsid w:val="00ED20E8"/>
    <w:rsid w:val="00ED4829"/>
    <w:rsid w:val="00ED60C2"/>
    <w:rsid w:val="00ED69CC"/>
    <w:rsid w:val="00ED78C0"/>
    <w:rsid w:val="00ED78F3"/>
    <w:rsid w:val="00EE03F5"/>
    <w:rsid w:val="00EE3176"/>
    <w:rsid w:val="00EE7102"/>
    <w:rsid w:val="00EF1454"/>
    <w:rsid w:val="00EF4D17"/>
    <w:rsid w:val="00EF6B28"/>
    <w:rsid w:val="00F00898"/>
    <w:rsid w:val="00F0298D"/>
    <w:rsid w:val="00F07DC2"/>
    <w:rsid w:val="00F14098"/>
    <w:rsid w:val="00F14AE5"/>
    <w:rsid w:val="00F1770B"/>
    <w:rsid w:val="00F2178A"/>
    <w:rsid w:val="00F2343A"/>
    <w:rsid w:val="00F42D68"/>
    <w:rsid w:val="00F43593"/>
    <w:rsid w:val="00F44637"/>
    <w:rsid w:val="00F45389"/>
    <w:rsid w:val="00F4708B"/>
    <w:rsid w:val="00F472E0"/>
    <w:rsid w:val="00F53B53"/>
    <w:rsid w:val="00F66A72"/>
    <w:rsid w:val="00F7667E"/>
    <w:rsid w:val="00F83F9F"/>
    <w:rsid w:val="00F8521C"/>
    <w:rsid w:val="00F86466"/>
    <w:rsid w:val="00F91698"/>
    <w:rsid w:val="00F91C0B"/>
    <w:rsid w:val="00F92D09"/>
    <w:rsid w:val="00FA3920"/>
    <w:rsid w:val="00FA47E2"/>
    <w:rsid w:val="00FB2F77"/>
    <w:rsid w:val="00FB3895"/>
    <w:rsid w:val="00FB55E9"/>
    <w:rsid w:val="00FB6BD1"/>
    <w:rsid w:val="00FC1B80"/>
    <w:rsid w:val="00FC4136"/>
    <w:rsid w:val="00FC641E"/>
    <w:rsid w:val="00FC7D8B"/>
    <w:rsid w:val="00FD3A3C"/>
    <w:rsid w:val="00FD4EB1"/>
    <w:rsid w:val="00FF0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1B3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627932986">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20501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jaem.gob.mx/normativid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A09C-FE7E-44A3-8CD4-A025CF0C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6493</Words>
  <Characters>35713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INFOEM365</cp:lastModifiedBy>
  <cp:revision>2</cp:revision>
  <cp:lastPrinted>2018-06-26T19:17:00Z</cp:lastPrinted>
  <dcterms:created xsi:type="dcterms:W3CDTF">2024-08-27T15:51:00Z</dcterms:created>
  <dcterms:modified xsi:type="dcterms:W3CDTF">2024-08-27T15:51:00Z</dcterms:modified>
</cp:coreProperties>
</file>