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978F6" w14:textId="77777777" w:rsidR="002E526D" w:rsidRDefault="002E526D" w:rsidP="00DA2D9B">
      <w:pPr>
        <w:tabs>
          <w:tab w:val="left" w:pos="8931"/>
        </w:tabs>
        <w:spacing w:after="0" w:line="360" w:lineRule="auto"/>
        <w:contextualSpacing/>
        <w:rPr>
          <w:rFonts w:cs="Tahoma"/>
          <w:bCs/>
        </w:rPr>
      </w:pPr>
    </w:p>
    <w:p w14:paraId="3530C0FA" w14:textId="07601B2F" w:rsidR="00DB3DC5" w:rsidRPr="00F70264" w:rsidRDefault="00DB3DC5" w:rsidP="00DA2D9B">
      <w:pPr>
        <w:tabs>
          <w:tab w:val="left" w:pos="8931"/>
        </w:tabs>
        <w:spacing w:after="0" w:line="360" w:lineRule="auto"/>
        <w:contextualSpacing/>
        <w:rPr>
          <w:rFonts w:eastAsia="Calibri" w:cs="Tahoma"/>
          <w:lang w:val="es-ES"/>
        </w:rPr>
      </w:pPr>
      <w:r w:rsidRPr="00F70264">
        <w:rPr>
          <w:rFonts w:cs="Tahoma"/>
          <w:bCs/>
        </w:rPr>
        <w:t xml:space="preserve">Resolución del Pleno del Instituto de Transparencia, Acceso a la Información Pública y Protección de Datos Personales del Estado de México y Municipios, con domicilio en Metepec, </w:t>
      </w:r>
      <w:r w:rsidRPr="00F70264">
        <w:rPr>
          <w:rFonts w:eastAsia="Calibri" w:cs="Tahoma"/>
          <w:lang w:val="es-ES"/>
        </w:rPr>
        <w:t xml:space="preserve">Estado de México, de fecha </w:t>
      </w:r>
      <w:r w:rsidR="009777A3" w:rsidRPr="00F70264">
        <w:rPr>
          <w:rFonts w:eastAsia="Calibri" w:cs="Tahoma"/>
          <w:lang w:val="es-ES"/>
        </w:rPr>
        <w:t>seis de noviembre</w:t>
      </w:r>
      <w:r w:rsidRPr="00F70264">
        <w:rPr>
          <w:rFonts w:eastAsia="Calibri" w:cs="Tahoma"/>
          <w:lang w:val="es-ES"/>
        </w:rPr>
        <w:t xml:space="preserve"> de dos mil veinti</w:t>
      </w:r>
      <w:r w:rsidR="00B34D94" w:rsidRPr="00F70264">
        <w:rPr>
          <w:rFonts w:eastAsia="Calibri" w:cs="Tahoma"/>
          <w:lang w:val="es-ES"/>
        </w:rPr>
        <w:t>cuatro</w:t>
      </w:r>
      <w:r w:rsidRPr="00F70264">
        <w:rPr>
          <w:rFonts w:eastAsia="Calibri" w:cs="Tahoma"/>
          <w:lang w:val="es-ES"/>
        </w:rPr>
        <w:t xml:space="preserve">. </w:t>
      </w:r>
    </w:p>
    <w:p w14:paraId="2A681408" w14:textId="77777777" w:rsidR="00DB3DC5" w:rsidRPr="00F70264" w:rsidRDefault="00DB3DC5" w:rsidP="00DA2D9B">
      <w:pPr>
        <w:spacing w:after="0" w:line="360" w:lineRule="auto"/>
        <w:contextualSpacing/>
        <w:rPr>
          <w:rFonts w:eastAsia="Calibri" w:cs="Tahoma"/>
          <w:b/>
          <w:bCs/>
          <w:lang w:val="es-ES"/>
        </w:rPr>
      </w:pPr>
    </w:p>
    <w:p w14:paraId="75D54F3E" w14:textId="6984C7DC" w:rsidR="00DB3DC5" w:rsidRPr="00F70264" w:rsidRDefault="00DB3DC5" w:rsidP="00DA2D9B">
      <w:pPr>
        <w:spacing w:after="0" w:line="360" w:lineRule="auto"/>
        <w:contextualSpacing/>
        <w:rPr>
          <w:rFonts w:cs="Tahoma"/>
          <w:color w:val="0D0D0D" w:themeColor="text1" w:themeTint="F2"/>
        </w:rPr>
      </w:pPr>
      <w:r w:rsidRPr="00F70264">
        <w:rPr>
          <w:rFonts w:eastAsia="Calibri" w:cs="Tahoma"/>
          <w:b/>
          <w:bCs/>
          <w:lang w:val="es-ES"/>
        </w:rPr>
        <w:t xml:space="preserve">VISTO </w:t>
      </w:r>
      <w:r w:rsidRPr="00F70264">
        <w:rPr>
          <w:rFonts w:eastAsia="Calibri" w:cs="Tahoma"/>
          <w:lang w:val="es-ES"/>
        </w:rPr>
        <w:t>el expediente electrónico conformado con motivo de</w:t>
      </w:r>
      <w:r w:rsidR="00F26F2D" w:rsidRPr="00F70264">
        <w:rPr>
          <w:rFonts w:eastAsia="Calibri" w:cs="Tahoma"/>
          <w:lang w:val="es-ES"/>
        </w:rPr>
        <w:t xml:space="preserve"> los</w:t>
      </w:r>
      <w:r w:rsidRPr="00F70264">
        <w:rPr>
          <w:rFonts w:eastAsia="Calibri" w:cs="Tahoma"/>
          <w:lang w:val="es-ES"/>
        </w:rPr>
        <w:t xml:space="preserve"> Recurso</w:t>
      </w:r>
      <w:r w:rsidR="00F26F2D" w:rsidRPr="00F70264">
        <w:rPr>
          <w:rFonts w:eastAsia="Calibri" w:cs="Tahoma"/>
          <w:lang w:val="es-ES"/>
        </w:rPr>
        <w:t>s</w:t>
      </w:r>
      <w:r w:rsidRPr="00F70264">
        <w:rPr>
          <w:rFonts w:eastAsia="Calibri" w:cs="Tahoma"/>
          <w:lang w:val="es-ES"/>
        </w:rPr>
        <w:t xml:space="preserve"> de Revisión </w:t>
      </w:r>
      <w:r w:rsidR="00AF2068" w:rsidRPr="00D70DD5">
        <w:rPr>
          <w:b/>
        </w:rPr>
        <w:t>0</w:t>
      </w:r>
      <w:r w:rsidR="009777A3" w:rsidRPr="00D70DD5">
        <w:rPr>
          <w:b/>
        </w:rPr>
        <w:t>5386</w:t>
      </w:r>
      <w:r w:rsidR="00AF2068" w:rsidRPr="00D70DD5">
        <w:rPr>
          <w:b/>
        </w:rPr>
        <w:t xml:space="preserve">/INFOEM/IP/RR/2024, </w:t>
      </w:r>
      <w:r w:rsidR="009777A3" w:rsidRPr="00D70DD5">
        <w:rPr>
          <w:rFonts w:eastAsia="Calibri" w:cs="Tahoma"/>
          <w:b/>
        </w:rPr>
        <w:t>05387/INFOEM/IP/RR/2024, 05388/INFOEM/IP/RR/2024, 05389/INFOEM/IP/RR/2024, 05390/INFOEM/IP/RR/2024, 05391/INFOEM/IP/RR/2024, 05392/INFOEM/IP/RR/2024, 05396/INFOEM/IP/RR/2024, 05397/INFOEM/IP/RR/2024, 05398/INFOEM/IP/RR/2024, 05399/INFOEM/IP/RR/2024 y 05400/INFOEM/IP/RR/2024</w:t>
      </w:r>
      <w:r w:rsidR="009777A3" w:rsidRPr="00F70264">
        <w:rPr>
          <w:rFonts w:eastAsia="Calibri" w:cs="Tahoma"/>
          <w:b/>
          <w:bCs/>
        </w:rPr>
        <w:t xml:space="preserve"> </w:t>
      </w:r>
      <w:r w:rsidRPr="00F70264">
        <w:rPr>
          <w:rFonts w:eastAsia="Calibri" w:cs="Tahoma"/>
        </w:rPr>
        <w:t>interpuesto</w:t>
      </w:r>
      <w:r w:rsidR="00B83C05" w:rsidRPr="00F70264">
        <w:rPr>
          <w:rFonts w:eastAsia="Calibri" w:cs="Tahoma"/>
        </w:rPr>
        <w:t>s</w:t>
      </w:r>
      <w:r w:rsidRPr="00F70264">
        <w:rPr>
          <w:rFonts w:eastAsia="Calibri" w:cs="Tahoma"/>
        </w:rPr>
        <w:t xml:space="preserve"> por</w:t>
      </w:r>
      <w:r w:rsidR="00F26F2D" w:rsidRPr="00F70264">
        <w:rPr>
          <w:rFonts w:eastAsia="Calibri" w:cs="Tahoma"/>
        </w:rPr>
        <w:t xml:space="preserve"> </w:t>
      </w:r>
      <w:r w:rsidR="00B80784" w:rsidRPr="00B80784">
        <w:rPr>
          <w:rFonts w:eastAsia="Calibri" w:cs="Tahoma"/>
          <w:b/>
          <w:highlight w:val="black"/>
        </w:rPr>
        <w:t>XXXXXXXXXXXXXXXXXXXXXX</w:t>
      </w:r>
      <w:r w:rsidR="009777A3" w:rsidRPr="00F70264">
        <w:rPr>
          <w:rFonts w:eastAsia="Calibri" w:cs="Tahoma"/>
        </w:rPr>
        <w:t xml:space="preserve">, en lo sucesivo, </w:t>
      </w:r>
      <w:r w:rsidR="00B83C05" w:rsidRPr="00F70264">
        <w:rPr>
          <w:rFonts w:eastAsia="Calibri" w:cs="Tahoma"/>
        </w:rPr>
        <w:t>la persona</w:t>
      </w:r>
      <w:r w:rsidRPr="00F70264">
        <w:rPr>
          <w:rFonts w:eastAsia="Calibri" w:cs="Tahoma"/>
        </w:rPr>
        <w:t xml:space="preserve"> </w:t>
      </w:r>
      <w:r w:rsidRPr="00F70264">
        <w:rPr>
          <w:rFonts w:cs="Tahoma"/>
          <w:color w:val="0D0D0D" w:themeColor="text1" w:themeTint="F2"/>
        </w:rPr>
        <w:t xml:space="preserve">Recurrente o Particular, en contra de la respuesta del Sujeto Obligado, </w:t>
      </w:r>
      <w:r w:rsidR="00AF2068" w:rsidRPr="00D70DD5">
        <w:rPr>
          <w:b/>
          <w:bCs/>
          <w:color w:val="000000"/>
          <w:szCs w:val="14"/>
        </w:rPr>
        <w:t>Ayuntamiento de</w:t>
      </w:r>
      <w:r w:rsidR="009777A3" w:rsidRPr="00D70DD5">
        <w:rPr>
          <w:b/>
          <w:bCs/>
          <w:color w:val="000000"/>
          <w:szCs w:val="14"/>
        </w:rPr>
        <w:t xml:space="preserve"> Valle de Chalco Solidaridad</w:t>
      </w:r>
      <w:r w:rsidRPr="00D70DD5">
        <w:rPr>
          <w:rFonts w:cs="Tahoma"/>
          <w:b/>
          <w:color w:val="0D0D0D" w:themeColor="text1" w:themeTint="F2"/>
        </w:rPr>
        <w:t>,</w:t>
      </w:r>
      <w:r w:rsidRPr="00F70264">
        <w:rPr>
          <w:rFonts w:cs="Tahoma"/>
          <w:color w:val="0D0D0D" w:themeColor="text1" w:themeTint="F2"/>
        </w:rPr>
        <w:t xml:space="preserve"> a la</w:t>
      </w:r>
      <w:r w:rsidR="00345BB5" w:rsidRPr="00F70264">
        <w:rPr>
          <w:rFonts w:cs="Tahoma"/>
          <w:color w:val="0D0D0D" w:themeColor="text1" w:themeTint="F2"/>
        </w:rPr>
        <w:t>s</w:t>
      </w:r>
      <w:r w:rsidRPr="00F70264">
        <w:rPr>
          <w:rFonts w:cs="Tahoma"/>
          <w:color w:val="0D0D0D" w:themeColor="text1" w:themeTint="F2"/>
        </w:rPr>
        <w:t xml:space="preserve"> solicitud</w:t>
      </w:r>
      <w:r w:rsidR="00345BB5" w:rsidRPr="00F70264">
        <w:rPr>
          <w:rFonts w:cs="Tahoma"/>
          <w:color w:val="0D0D0D" w:themeColor="text1" w:themeTint="F2"/>
        </w:rPr>
        <w:t>es</w:t>
      </w:r>
      <w:r w:rsidRPr="00F70264">
        <w:rPr>
          <w:rFonts w:cs="Tahoma"/>
          <w:color w:val="0D0D0D" w:themeColor="text1" w:themeTint="F2"/>
        </w:rPr>
        <w:t xml:space="preserve"> de acceso a la información pública</w:t>
      </w:r>
      <w:r w:rsidRPr="00F70264">
        <w:rPr>
          <w:rFonts w:ascii="Verdana" w:hAnsi="Verdana"/>
          <w:b/>
          <w:bCs/>
          <w:color w:val="FF0000"/>
        </w:rPr>
        <w:t xml:space="preserve"> </w:t>
      </w:r>
      <w:r w:rsidR="00235D0D" w:rsidRPr="00F70264">
        <w:t>003</w:t>
      </w:r>
      <w:r w:rsidR="009777A3" w:rsidRPr="00F70264">
        <w:t>51</w:t>
      </w:r>
      <w:r w:rsidR="00235D0D" w:rsidRPr="00F70264">
        <w:t>/</w:t>
      </w:r>
      <w:r w:rsidR="009777A3" w:rsidRPr="00F70264">
        <w:t>VACHASO</w:t>
      </w:r>
      <w:r w:rsidR="00235D0D" w:rsidRPr="00F70264">
        <w:t>/IP/2024</w:t>
      </w:r>
      <w:r w:rsidR="00654698" w:rsidRPr="00F70264">
        <w:t>,</w:t>
      </w:r>
      <w:r w:rsidR="00235D0D" w:rsidRPr="00F70264">
        <w:t xml:space="preserve"> </w:t>
      </w:r>
      <w:r w:rsidR="009777A3" w:rsidRPr="00F70264">
        <w:t>00352/VACHASO/IP/2024, 00353/VACHASO/IP/2024, 00354/VACHASO/IP/2024, 00355/VACHASO/IP/2024, 00356/VACHASO/IP/2024, 00357/VACHASO/IP/2024, 00358/VACHASO/IP/2024, 00359/VACHASO/IP/2024, 00360/VACHASO/IP/2024, 00361/VACHASO/IP/2024 y 00362/VACHASO/IP/2024</w:t>
      </w:r>
      <w:r w:rsidR="004C37C3" w:rsidRPr="00F70264">
        <w:t xml:space="preserve">, </w:t>
      </w:r>
      <w:r w:rsidRPr="00F70264">
        <w:rPr>
          <w:rFonts w:cs="Tahoma"/>
          <w:color w:val="0D0D0D" w:themeColor="text1" w:themeTint="F2"/>
        </w:rPr>
        <w:t>se emite</w:t>
      </w:r>
      <w:r w:rsidRPr="00F70264">
        <w:rPr>
          <w:rFonts w:cs="Tahoma"/>
          <w:bCs/>
          <w:color w:val="0D0D0D" w:themeColor="text1" w:themeTint="F2"/>
        </w:rPr>
        <w:t xml:space="preserve"> la presente Resolución, con base en los Antecedentes y Considerandos que se exponen a continuación:</w:t>
      </w:r>
    </w:p>
    <w:p w14:paraId="134E03A6" w14:textId="77777777" w:rsidR="00DB3DC5" w:rsidRPr="00F70264" w:rsidRDefault="00DB3DC5" w:rsidP="00DA2D9B">
      <w:pPr>
        <w:spacing w:after="0" w:line="360" w:lineRule="auto"/>
        <w:contextualSpacing/>
        <w:rPr>
          <w:rFonts w:eastAsia="Calibri" w:cs="Tahoma"/>
          <w:b/>
          <w:bCs/>
          <w:lang w:val="es-ES"/>
        </w:rPr>
      </w:pPr>
    </w:p>
    <w:p w14:paraId="32EEB02D" w14:textId="685749E3" w:rsidR="00DB3DC5" w:rsidRPr="00F70264" w:rsidRDefault="00DB3DC5" w:rsidP="00DA2D9B">
      <w:pPr>
        <w:spacing w:after="0" w:line="360" w:lineRule="auto"/>
        <w:contextualSpacing/>
        <w:jc w:val="center"/>
        <w:rPr>
          <w:rFonts w:eastAsia="Calibri" w:cs="Tahoma"/>
          <w:b/>
          <w:bCs/>
          <w:lang w:val="es-ES"/>
        </w:rPr>
      </w:pPr>
      <w:r w:rsidRPr="00F70264">
        <w:rPr>
          <w:rFonts w:eastAsia="Calibri" w:cs="Tahoma"/>
          <w:b/>
          <w:bCs/>
          <w:lang w:val="es-ES"/>
        </w:rPr>
        <w:t>A N T E C E D E N T E S</w:t>
      </w:r>
    </w:p>
    <w:p w14:paraId="09E98305" w14:textId="77777777" w:rsidR="00DB3DC5" w:rsidRPr="00F70264" w:rsidRDefault="00DB3DC5" w:rsidP="00DA2D9B">
      <w:pPr>
        <w:spacing w:after="0" w:line="360" w:lineRule="auto"/>
        <w:contextualSpacing/>
        <w:jc w:val="center"/>
        <w:rPr>
          <w:rFonts w:eastAsia="Calibri" w:cs="Tahoma"/>
          <w:b/>
          <w:bCs/>
          <w:lang w:val="es-ES"/>
        </w:rPr>
      </w:pPr>
    </w:p>
    <w:p w14:paraId="5E541408" w14:textId="32A9C54B" w:rsidR="00DB3DC5" w:rsidRPr="00F70264" w:rsidRDefault="00DB3DC5" w:rsidP="00DA2D9B">
      <w:pPr>
        <w:spacing w:after="0" w:line="360" w:lineRule="auto"/>
        <w:contextualSpacing/>
        <w:rPr>
          <w:rFonts w:eastAsia="Calibri" w:cs="Tahoma"/>
          <w:b/>
          <w:bCs/>
          <w:lang w:val="es-ES"/>
        </w:rPr>
      </w:pPr>
      <w:r w:rsidRPr="00F70264">
        <w:rPr>
          <w:rFonts w:eastAsia="Calibri" w:cs="Tahoma"/>
          <w:b/>
          <w:bCs/>
          <w:lang w:val="es-ES"/>
        </w:rPr>
        <w:t>I. Presentación de la</w:t>
      </w:r>
      <w:r w:rsidR="00345BB5" w:rsidRPr="00F70264">
        <w:rPr>
          <w:rFonts w:eastAsia="Calibri" w:cs="Tahoma"/>
          <w:b/>
          <w:bCs/>
          <w:lang w:val="es-ES"/>
        </w:rPr>
        <w:t>s</w:t>
      </w:r>
      <w:r w:rsidRPr="00F70264">
        <w:rPr>
          <w:rFonts w:eastAsia="Calibri" w:cs="Tahoma"/>
          <w:b/>
          <w:bCs/>
          <w:lang w:val="es-ES"/>
        </w:rPr>
        <w:t xml:space="preserve"> solicitud</w:t>
      </w:r>
      <w:r w:rsidR="00345BB5" w:rsidRPr="00F70264">
        <w:rPr>
          <w:rFonts w:eastAsia="Calibri" w:cs="Tahoma"/>
          <w:b/>
          <w:bCs/>
          <w:lang w:val="es-ES"/>
        </w:rPr>
        <w:t>es</w:t>
      </w:r>
      <w:r w:rsidRPr="00F70264">
        <w:rPr>
          <w:rFonts w:eastAsia="Calibri" w:cs="Tahoma"/>
          <w:b/>
          <w:bCs/>
          <w:lang w:val="es-ES"/>
        </w:rPr>
        <w:t xml:space="preserve"> de información</w:t>
      </w:r>
    </w:p>
    <w:p w14:paraId="5A91601B" w14:textId="77777777" w:rsidR="00DB3DC5" w:rsidRPr="00F70264" w:rsidRDefault="00DB3DC5" w:rsidP="00DA2D9B">
      <w:pPr>
        <w:spacing w:after="0" w:line="360" w:lineRule="auto"/>
        <w:contextualSpacing/>
        <w:rPr>
          <w:rFonts w:eastAsia="Calibri" w:cs="Tahoma"/>
          <w:b/>
          <w:bCs/>
          <w:lang w:val="es-ES"/>
        </w:rPr>
      </w:pPr>
    </w:p>
    <w:p w14:paraId="1620C68D" w14:textId="45BA035A" w:rsidR="00DB3DC5" w:rsidRPr="00F70264" w:rsidRDefault="00B83C05" w:rsidP="00DA2D9B">
      <w:pPr>
        <w:spacing w:after="0" w:line="360" w:lineRule="auto"/>
        <w:contextualSpacing/>
        <w:rPr>
          <w:rFonts w:cs="Tahoma"/>
        </w:rPr>
      </w:pPr>
      <w:r w:rsidRPr="00F70264">
        <w:rPr>
          <w:rFonts w:eastAsia="Calibri" w:cs="Tahoma"/>
          <w:lang w:val="es-ES"/>
        </w:rPr>
        <w:t xml:space="preserve">El </w:t>
      </w:r>
      <w:r w:rsidR="003C6FDF" w:rsidRPr="00F70264">
        <w:rPr>
          <w:rFonts w:eastAsia="Calibri" w:cs="Tahoma"/>
          <w:lang w:val="es-ES"/>
        </w:rPr>
        <w:t xml:space="preserve">cinco de agosto </w:t>
      </w:r>
      <w:r w:rsidR="00654698" w:rsidRPr="00F70264">
        <w:rPr>
          <w:rFonts w:eastAsia="Calibri" w:cs="Tahoma"/>
          <w:lang w:val="es-ES"/>
        </w:rPr>
        <w:t>de dos mil veinticuatro</w:t>
      </w:r>
      <w:r w:rsidR="00DB3DC5" w:rsidRPr="00F70264">
        <w:rPr>
          <w:rFonts w:eastAsia="Calibri" w:cs="Tahoma"/>
          <w:lang w:val="es-ES"/>
        </w:rPr>
        <w:t xml:space="preserve">, el Particular presentó </w:t>
      </w:r>
      <w:r w:rsidR="003C6FDF" w:rsidRPr="00F70264">
        <w:rPr>
          <w:rFonts w:eastAsia="Calibri" w:cs="Tahoma"/>
          <w:lang w:val="es-ES"/>
        </w:rPr>
        <w:t>doce</w:t>
      </w:r>
      <w:r w:rsidR="00DB3DC5" w:rsidRPr="00F70264">
        <w:rPr>
          <w:rFonts w:eastAsia="Calibri" w:cs="Tahoma"/>
          <w:lang w:val="es-ES"/>
        </w:rPr>
        <w:t xml:space="preserve"> solicitud</w:t>
      </w:r>
      <w:r w:rsidR="00345BB5" w:rsidRPr="00F70264">
        <w:rPr>
          <w:rFonts w:eastAsia="Calibri" w:cs="Tahoma"/>
          <w:lang w:val="es-ES"/>
        </w:rPr>
        <w:t>es</w:t>
      </w:r>
      <w:r w:rsidR="00DB3DC5" w:rsidRPr="00F70264">
        <w:rPr>
          <w:rFonts w:eastAsia="Calibri" w:cs="Tahoma"/>
          <w:lang w:val="es-ES"/>
        </w:rPr>
        <w:t xml:space="preserve"> de acceso a la información, a través del Sistema de Acceso a la Información Mexiquense (SAIMEX), </w:t>
      </w:r>
      <w:r w:rsidR="00DB3DC5" w:rsidRPr="00F70264">
        <w:rPr>
          <w:rFonts w:eastAsia="Calibri" w:cs="Tahoma"/>
          <w:lang w:val="es-ES"/>
        </w:rPr>
        <w:lastRenderedPageBreak/>
        <w:t xml:space="preserve">ante </w:t>
      </w:r>
      <w:r w:rsidR="00235D0D" w:rsidRPr="00F70264">
        <w:rPr>
          <w:bCs/>
          <w:color w:val="000000"/>
          <w:szCs w:val="14"/>
        </w:rPr>
        <w:t>Ayuntamiento de</w:t>
      </w:r>
      <w:r w:rsidR="003C6FDF" w:rsidRPr="00F70264">
        <w:rPr>
          <w:bCs/>
          <w:color w:val="000000"/>
          <w:szCs w:val="14"/>
        </w:rPr>
        <w:t xml:space="preserve"> Valle de Chalco Solidaridad</w:t>
      </w:r>
      <w:r w:rsidR="007F0FB2" w:rsidRPr="00F70264">
        <w:rPr>
          <w:rFonts w:eastAsia="Calibri" w:cs="Times New Roman"/>
        </w:rPr>
        <w:t>,</w:t>
      </w:r>
      <w:r w:rsidR="003C6FDF" w:rsidRPr="00F70264">
        <w:rPr>
          <w:rFonts w:eastAsia="Calibri" w:cs="Times New Roman"/>
        </w:rPr>
        <w:t xml:space="preserve"> </w:t>
      </w:r>
      <w:r w:rsidR="003C6FDF" w:rsidRPr="00F70264">
        <w:rPr>
          <w:rFonts w:eastAsia="Calibri" w:cs="Times New Roman"/>
          <w:color w:val="000000"/>
        </w:rPr>
        <w:t>(ya que si bien, se registró, el veinte de julio del mismo año, también lo es, que fue día inhábil),</w:t>
      </w:r>
      <w:r w:rsidR="007F0FB2" w:rsidRPr="00F70264">
        <w:rPr>
          <w:rFonts w:eastAsia="Calibri" w:cs="Times New Roman"/>
          <w:b/>
        </w:rPr>
        <w:t xml:space="preserve"> </w:t>
      </w:r>
      <w:r w:rsidR="00DB3DC5" w:rsidRPr="00F70264">
        <w:rPr>
          <w:rFonts w:cs="Tahoma"/>
        </w:rPr>
        <w:t>en los siguientes términos:</w:t>
      </w:r>
    </w:p>
    <w:p w14:paraId="026DC16E" w14:textId="77777777" w:rsidR="00DB3DC5" w:rsidRPr="00F70264" w:rsidRDefault="00DB3DC5" w:rsidP="00DA2D9B">
      <w:pPr>
        <w:pStyle w:val="Prrafodelista"/>
        <w:tabs>
          <w:tab w:val="left" w:pos="567"/>
        </w:tabs>
        <w:spacing w:after="0" w:line="360" w:lineRule="auto"/>
        <w:ind w:left="0"/>
        <w:rPr>
          <w:rFonts w:cs="Tahoma"/>
          <w:lang w:val="es-ES"/>
        </w:rPr>
      </w:pPr>
    </w:p>
    <w:tbl>
      <w:tblPr>
        <w:tblStyle w:val="Tablaconcuadrcula"/>
        <w:tblW w:w="9067" w:type="dxa"/>
        <w:tblLook w:val="04A0" w:firstRow="1" w:lastRow="0" w:firstColumn="1" w:lastColumn="0" w:noHBand="0" w:noVBand="1"/>
      </w:tblPr>
      <w:tblGrid>
        <w:gridCol w:w="477"/>
        <w:gridCol w:w="2661"/>
        <w:gridCol w:w="5929"/>
      </w:tblGrid>
      <w:tr w:rsidR="007F0FB2" w:rsidRPr="00F70264" w14:paraId="2CBB2887" w14:textId="77777777" w:rsidTr="00917685">
        <w:tc>
          <w:tcPr>
            <w:tcW w:w="4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A84CF9" w14:textId="77777777" w:rsidR="007F0FB2" w:rsidRPr="00F70264" w:rsidRDefault="007F0FB2" w:rsidP="00DA2D9B">
            <w:pPr>
              <w:tabs>
                <w:tab w:val="left" w:pos="567"/>
              </w:tabs>
              <w:spacing w:line="360" w:lineRule="auto"/>
              <w:ind w:right="-28"/>
              <w:contextualSpacing/>
              <w:rPr>
                <w:rFonts w:cs="Tahoma"/>
                <w:color w:val="auto"/>
                <w:sz w:val="20"/>
                <w:szCs w:val="20"/>
                <w:lang w:val="es-MX"/>
              </w:rPr>
            </w:pPr>
            <w:bookmarkStart w:id="0" w:name="_Hlk168659039"/>
          </w:p>
        </w:tc>
        <w:tc>
          <w:tcPr>
            <w:tcW w:w="26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DC0D3" w14:textId="77777777" w:rsidR="007F0FB2" w:rsidRPr="00F70264" w:rsidRDefault="007F0FB2" w:rsidP="00DA2D9B">
            <w:pPr>
              <w:tabs>
                <w:tab w:val="left" w:pos="567"/>
              </w:tabs>
              <w:spacing w:line="360" w:lineRule="auto"/>
              <w:ind w:right="-28"/>
              <w:contextualSpacing/>
              <w:rPr>
                <w:rFonts w:cs="Tahoma"/>
                <w:b/>
                <w:sz w:val="20"/>
                <w:szCs w:val="20"/>
                <w:lang w:val="es-MX"/>
              </w:rPr>
            </w:pPr>
            <w:r w:rsidRPr="00F70264">
              <w:rPr>
                <w:rFonts w:cs="Tahoma"/>
                <w:b/>
                <w:sz w:val="20"/>
                <w:szCs w:val="20"/>
                <w:lang w:val="es-MX"/>
              </w:rPr>
              <w:t>FOLIO DE SOLICITUD</w:t>
            </w:r>
          </w:p>
        </w:tc>
        <w:tc>
          <w:tcPr>
            <w:tcW w:w="5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FB4CB8" w14:textId="77777777" w:rsidR="007F0FB2" w:rsidRPr="00F70264" w:rsidRDefault="007F0FB2" w:rsidP="00DA2D9B">
            <w:pPr>
              <w:tabs>
                <w:tab w:val="left" w:pos="567"/>
              </w:tabs>
              <w:spacing w:line="360" w:lineRule="auto"/>
              <w:contextualSpacing/>
              <w:rPr>
                <w:rFonts w:cs="Tahoma"/>
                <w:b/>
                <w:sz w:val="20"/>
                <w:szCs w:val="20"/>
                <w:lang w:val="es-MX"/>
              </w:rPr>
            </w:pPr>
            <w:r w:rsidRPr="00F70264">
              <w:rPr>
                <w:rFonts w:cs="Tahoma"/>
                <w:b/>
                <w:sz w:val="20"/>
                <w:szCs w:val="20"/>
                <w:lang w:val="es-MX"/>
              </w:rPr>
              <w:t>DESCRIPCIÓN CLARA Y PRECISA DE LA INFORMACIÓN SOLICITADA</w:t>
            </w:r>
          </w:p>
        </w:tc>
      </w:tr>
      <w:tr w:rsidR="007F0FB2" w:rsidRPr="00F70264" w14:paraId="3BEA5A65" w14:textId="77777777" w:rsidTr="00917685">
        <w:tc>
          <w:tcPr>
            <w:tcW w:w="477" w:type="dxa"/>
            <w:tcBorders>
              <w:top w:val="single" w:sz="4" w:space="0" w:color="auto"/>
              <w:left w:val="single" w:sz="4" w:space="0" w:color="auto"/>
              <w:bottom w:val="single" w:sz="4" w:space="0" w:color="auto"/>
              <w:right w:val="single" w:sz="4" w:space="0" w:color="auto"/>
            </w:tcBorders>
            <w:hideMark/>
          </w:tcPr>
          <w:p w14:paraId="230E9C49" w14:textId="77777777" w:rsidR="007F0FB2" w:rsidRPr="00F70264" w:rsidRDefault="007F0FB2" w:rsidP="00DA2D9B">
            <w:pPr>
              <w:tabs>
                <w:tab w:val="left" w:pos="567"/>
              </w:tabs>
              <w:spacing w:line="360" w:lineRule="auto"/>
              <w:ind w:right="-28"/>
              <w:contextualSpacing/>
              <w:rPr>
                <w:rFonts w:cs="Tahoma"/>
                <w:sz w:val="20"/>
                <w:szCs w:val="20"/>
                <w:lang w:val="es-MX"/>
              </w:rPr>
            </w:pPr>
            <w:r w:rsidRPr="00F70264">
              <w:rPr>
                <w:rFonts w:cs="Tahoma"/>
                <w:sz w:val="20"/>
                <w:szCs w:val="20"/>
                <w:lang w:val="es-MX"/>
              </w:rPr>
              <w:t>1</w:t>
            </w:r>
          </w:p>
        </w:tc>
        <w:tc>
          <w:tcPr>
            <w:tcW w:w="2661" w:type="dxa"/>
            <w:tcBorders>
              <w:top w:val="single" w:sz="4" w:space="0" w:color="auto"/>
              <w:left w:val="single" w:sz="4" w:space="0" w:color="auto"/>
              <w:bottom w:val="single" w:sz="4" w:space="0" w:color="auto"/>
              <w:right w:val="single" w:sz="4" w:space="0" w:color="auto"/>
            </w:tcBorders>
            <w:hideMark/>
          </w:tcPr>
          <w:p w14:paraId="028E5CD0" w14:textId="3945ADBF" w:rsidR="007F0FB2" w:rsidRPr="00F70264" w:rsidRDefault="003C6FDF" w:rsidP="00DA2D9B">
            <w:pPr>
              <w:spacing w:line="360" w:lineRule="auto"/>
              <w:rPr>
                <w:b/>
                <w:bCs/>
                <w:i/>
                <w:iCs/>
                <w:sz w:val="20"/>
                <w:szCs w:val="20"/>
                <w:lang w:val="es-MX"/>
              </w:rPr>
            </w:pPr>
            <w:r w:rsidRPr="00F70264">
              <w:rPr>
                <w:b/>
                <w:bCs/>
                <w:i/>
                <w:iCs/>
                <w:sz w:val="20"/>
                <w:szCs w:val="20"/>
              </w:rPr>
              <w:t>00351/VACHASO/IP/2024</w:t>
            </w:r>
          </w:p>
        </w:tc>
        <w:tc>
          <w:tcPr>
            <w:tcW w:w="5929" w:type="dxa"/>
            <w:tcBorders>
              <w:top w:val="single" w:sz="4" w:space="0" w:color="auto"/>
              <w:left w:val="single" w:sz="4" w:space="0" w:color="auto"/>
              <w:bottom w:val="single" w:sz="4" w:space="0" w:color="auto"/>
              <w:right w:val="single" w:sz="4" w:space="0" w:color="auto"/>
            </w:tcBorders>
            <w:hideMark/>
          </w:tcPr>
          <w:p w14:paraId="2A8B4532" w14:textId="23C9D7E3" w:rsidR="007F0FB2" w:rsidRPr="00F70264" w:rsidRDefault="001613BF" w:rsidP="00DA2D9B">
            <w:pPr>
              <w:tabs>
                <w:tab w:val="left" w:pos="567"/>
              </w:tabs>
              <w:spacing w:line="360" w:lineRule="auto"/>
              <w:contextualSpacing/>
              <w:rPr>
                <w:rFonts w:cs="Tahoma"/>
                <w:i/>
                <w:sz w:val="20"/>
                <w:szCs w:val="20"/>
                <w:lang w:val="es-MX"/>
              </w:rPr>
            </w:pPr>
            <w:r w:rsidRPr="00F70264">
              <w:rPr>
                <w:i/>
                <w:color w:val="000000"/>
                <w:sz w:val="20"/>
                <w:szCs w:val="20"/>
                <w:lang w:val="es-MX"/>
              </w:rPr>
              <w:t>A efecto de garantizar el derecho a la información pública, solicito a usted, remita a través de este medio, el monto pagado al Contador Público Jesús Ruiz Salazar que se ostenta como AUDITOR DEL ORGANO SUPERIOR DE FISCALIZACIÓN DEL ESTADO DE MEXICO (OSFEM), por su participación en la Revisión del presupuesto del Municipio de Valle de Chalco Solidaridad, al mes de septiembre de 2023, que fuera contratado con la empresa DIACUPON SA DE CV.</w:t>
            </w:r>
            <w:r w:rsidR="007F0FB2" w:rsidRPr="00F70264">
              <w:rPr>
                <w:i/>
                <w:color w:val="000000"/>
                <w:sz w:val="20"/>
                <w:szCs w:val="20"/>
                <w:lang w:val="es-MX"/>
              </w:rPr>
              <w:t xml:space="preserve">” (Sic) </w:t>
            </w:r>
          </w:p>
        </w:tc>
      </w:tr>
      <w:tr w:rsidR="007F0FB2" w:rsidRPr="00F70264" w14:paraId="7B9390CE" w14:textId="77777777" w:rsidTr="00917685">
        <w:tc>
          <w:tcPr>
            <w:tcW w:w="477" w:type="dxa"/>
            <w:tcBorders>
              <w:top w:val="single" w:sz="4" w:space="0" w:color="auto"/>
              <w:left w:val="single" w:sz="4" w:space="0" w:color="auto"/>
              <w:bottom w:val="single" w:sz="4" w:space="0" w:color="auto"/>
              <w:right w:val="single" w:sz="4" w:space="0" w:color="auto"/>
            </w:tcBorders>
            <w:hideMark/>
          </w:tcPr>
          <w:p w14:paraId="289AAD42" w14:textId="77777777" w:rsidR="007F0FB2" w:rsidRPr="00F70264" w:rsidRDefault="007F0FB2" w:rsidP="00DA2D9B">
            <w:pPr>
              <w:tabs>
                <w:tab w:val="left" w:pos="567"/>
              </w:tabs>
              <w:spacing w:line="360" w:lineRule="auto"/>
              <w:ind w:right="-28"/>
              <w:contextualSpacing/>
              <w:rPr>
                <w:rFonts w:cs="Tahoma"/>
                <w:sz w:val="20"/>
                <w:szCs w:val="20"/>
                <w:lang w:val="es-MX"/>
              </w:rPr>
            </w:pPr>
            <w:r w:rsidRPr="00F70264">
              <w:rPr>
                <w:rFonts w:cs="Tahoma"/>
                <w:sz w:val="20"/>
                <w:szCs w:val="20"/>
                <w:lang w:val="es-MX"/>
              </w:rPr>
              <w:t>2</w:t>
            </w:r>
          </w:p>
        </w:tc>
        <w:tc>
          <w:tcPr>
            <w:tcW w:w="2661" w:type="dxa"/>
            <w:tcBorders>
              <w:top w:val="single" w:sz="4" w:space="0" w:color="auto"/>
              <w:left w:val="single" w:sz="4" w:space="0" w:color="auto"/>
              <w:bottom w:val="single" w:sz="4" w:space="0" w:color="auto"/>
              <w:right w:val="single" w:sz="4" w:space="0" w:color="auto"/>
            </w:tcBorders>
            <w:hideMark/>
          </w:tcPr>
          <w:p w14:paraId="50F58B47" w14:textId="1E4DA531" w:rsidR="007F0FB2" w:rsidRPr="00F70264" w:rsidRDefault="003C6FDF" w:rsidP="00DA2D9B">
            <w:pPr>
              <w:spacing w:line="360" w:lineRule="auto"/>
              <w:rPr>
                <w:b/>
                <w:bCs/>
                <w:i/>
                <w:iCs/>
                <w:sz w:val="20"/>
                <w:szCs w:val="20"/>
                <w:lang w:val="es-MX"/>
              </w:rPr>
            </w:pPr>
            <w:r w:rsidRPr="00F70264">
              <w:rPr>
                <w:b/>
                <w:bCs/>
                <w:i/>
                <w:iCs/>
                <w:sz w:val="20"/>
                <w:szCs w:val="20"/>
              </w:rPr>
              <w:t>00352/VACHASO/IP/2024</w:t>
            </w:r>
          </w:p>
        </w:tc>
        <w:tc>
          <w:tcPr>
            <w:tcW w:w="5929" w:type="dxa"/>
            <w:tcBorders>
              <w:top w:val="single" w:sz="4" w:space="0" w:color="auto"/>
              <w:left w:val="single" w:sz="4" w:space="0" w:color="auto"/>
              <w:bottom w:val="single" w:sz="4" w:space="0" w:color="auto"/>
              <w:right w:val="single" w:sz="4" w:space="0" w:color="auto"/>
            </w:tcBorders>
            <w:hideMark/>
          </w:tcPr>
          <w:p w14:paraId="76ECF583" w14:textId="590EE90C" w:rsidR="007F0FB2" w:rsidRPr="00F70264" w:rsidRDefault="00A729B6" w:rsidP="00DA2D9B">
            <w:pPr>
              <w:spacing w:line="360" w:lineRule="auto"/>
              <w:contextualSpacing/>
              <w:rPr>
                <w:rFonts w:eastAsia="Times New Roman" w:cs="Arial"/>
                <w:bCs/>
                <w:i/>
                <w:sz w:val="20"/>
                <w:szCs w:val="20"/>
                <w:lang w:val="es-MX" w:eastAsia="es-ES"/>
              </w:rPr>
            </w:pPr>
            <w:r w:rsidRPr="00F70264">
              <w:rPr>
                <w:rFonts w:eastAsia="Times New Roman" w:cs="Arial"/>
                <w:bCs/>
                <w:i/>
                <w:sz w:val="20"/>
                <w:szCs w:val="20"/>
                <w:lang w:val="es-MX" w:eastAsia="es-ES"/>
              </w:rPr>
              <w:t>A efecto de garantizar el derecho a la información pública, solicito a usted, remita a través de este medio, el monto pagado al Contador Público Jesús Ruiz Salazar que se ostenta como AUDITOR DEL ORGANO SUPERIOR DE FISCALIZACIÓN DEL ESTADO DE MEXICO (OSFEM), por su participación en la Revisión de timbrado de nómina ante el SAT al mes de junio de 2023, que fuera contratado con la empresa DIACUPON SA DE CV.</w:t>
            </w:r>
            <w:r w:rsidR="007F0FB2" w:rsidRPr="00F70264">
              <w:rPr>
                <w:rFonts w:eastAsia="Times New Roman" w:cs="Arial"/>
                <w:bCs/>
                <w:i/>
                <w:sz w:val="20"/>
                <w:szCs w:val="20"/>
                <w:lang w:val="es-MX" w:eastAsia="es-ES"/>
              </w:rPr>
              <w:t xml:space="preserve">” </w:t>
            </w:r>
            <w:r w:rsidR="007F0FB2" w:rsidRPr="00F70264">
              <w:rPr>
                <w:i/>
                <w:color w:val="000000"/>
                <w:sz w:val="20"/>
                <w:szCs w:val="20"/>
                <w:lang w:val="es-MX"/>
              </w:rPr>
              <w:t xml:space="preserve">(Sic) </w:t>
            </w:r>
          </w:p>
        </w:tc>
      </w:tr>
      <w:tr w:rsidR="007F0FB2" w:rsidRPr="00F70264" w14:paraId="6C04B4F6" w14:textId="77777777" w:rsidTr="00917685">
        <w:tc>
          <w:tcPr>
            <w:tcW w:w="477" w:type="dxa"/>
            <w:tcBorders>
              <w:top w:val="single" w:sz="4" w:space="0" w:color="auto"/>
              <w:left w:val="single" w:sz="4" w:space="0" w:color="auto"/>
              <w:bottom w:val="single" w:sz="4" w:space="0" w:color="auto"/>
              <w:right w:val="single" w:sz="4" w:space="0" w:color="auto"/>
            </w:tcBorders>
          </w:tcPr>
          <w:p w14:paraId="67273687" w14:textId="77777777" w:rsidR="007F0FB2" w:rsidRPr="00F70264" w:rsidRDefault="007F0FB2" w:rsidP="00DA2D9B">
            <w:pPr>
              <w:tabs>
                <w:tab w:val="left" w:pos="567"/>
              </w:tabs>
              <w:spacing w:line="360" w:lineRule="auto"/>
              <w:ind w:right="-28"/>
              <w:contextualSpacing/>
              <w:rPr>
                <w:rFonts w:cs="Tahoma"/>
                <w:sz w:val="20"/>
                <w:szCs w:val="20"/>
                <w:lang w:val="es-MX"/>
              </w:rPr>
            </w:pPr>
            <w:r w:rsidRPr="00F70264">
              <w:rPr>
                <w:rFonts w:cs="Tahoma"/>
                <w:sz w:val="20"/>
                <w:szCs w:val="20"/>
                <w:lang w:val="es-MX"/>
              </w:rPr>
              <w:t>3</w:t>
            </w:r>
          </w:p>
        </w:tc>
        <w:tc>
          <w:tcPr>
            <w:tcW w:w="2661" w:type="dxa"/>
            <w:tcBorders>
              <w:top w:val="single" w:sz="4" w:space="0" w:color="auto"/>
              <w:left w:val="single" w:sz="4" w:space="0" w:color="auto"/>
              <w:bottom w:val="single" w:sz="4" w:space="0" w:color="auto"/>
              <w:right w:val="single" w:sz="4" w:space="0" w:color="auto"/>
            </w:tcBorders>
          </w:tcPr>
          <w:p w14:paraId="6663D772" w14:textId="282FCEC5" w:rsidR="007F0FB2" w:rsidRPr="00F70264" w:rsidRDefault="003C6FDF" w:rsidP="00DA2D9B">
            <w:pPr>
              <w:spacing w:line="360" w:lineRule="auto"/>
              <w:rPr>
                <w:b/>
                <w:bCs/>
                <w:i/>
                <w:iCs/>
                <w:sz w:val="20"/>
                <w:szCs w:val="20"/>
                <w:lang w:val="es-MX"/>
              </w:rPr>
            </w:pPr>
            <w:r w:rsidRPr="00F70264">
              <w:rPr>
                <w:b/>
                <w:bCs/>
                <w:i/>
                <w:iCs/>
                <w:sz w:val="20"/>
                <w:szCs w:val="20"/>
              </w:rPr>
              <w:t>00353/VACHASO/IP/2024</w:t>
            </w:r>
          </w:p>
        </w:tc>
        <w:tc>
          <w:tcPr>
            <w:tcW w:w="5929" w:type="dxa"/>
            <w:tcBorders>
              <w:top w:val="single" w:sz="4" w:space="0" w:color="auto"/>
              <w:left w:val="single" w:sz="4" w:space="0" w:color="auto"/>
              <w:bottom w:val="single" w:sz="4" w:space="0" w:color="auto"/>
              <w:right w:val="single" w:sz="4" w:space="0" w:color="auto"/>
            </w:tcBorders>
          </w:tcPr>
          <w:p w14:paraId="1F4D1AAA" w14:textId="4D615B1B" w:rsidR="00235D0D" w:rsidRPr="00F70264" w:rsidRDefault="00C6210D" w:rsidP="00DA2D9B">
            <w:pPr>
              <w:spacing w:line="360" w:lineRule="auto"/>
              <w:contextualSpacing/>
              <w:rPr>
                <w:i/>
                <w:color w:val="000000"/>
                <w:sz w:val="20"/>
                <w:szCs w:val="20"/>
                <w:lang w:val="es-MX"/>
              </w:rPr>
            </w:pPr>
            <w:r w:rsidRPr="00F70264">
              <w:rPr>
                <w:i/>
                <w:color w:val="000000"/>
                <w:sz w:val="20"/>
                <w:szCs w:val="20"/>
                <w:lang w:val="es-MX"/>
              </w:rPr>
              <w:t>A efecto de garantizar el derecho a la información pública, solicito a usted, remita a través de este medio, el monto pagado al Contador Público Jesús Ruiz Salazar que se ostenta como AUDITOR DEL ORGANO SUPERIOR DE FISCALIZACIÓN DEL ESTADO DE MEXICO (OSFEM), por su participación en la elaboración del Manual de Procedimientos de la Tesorería Municipal de Valle de Chalco Solidaridad, que fuera contratado con la empresa DIACUPON SA DE CV.</w:t>
            </w:r>
            <w:r w:rsidR="001C619B" w:rsidRPr="00F70264">
              <w:rPr>
                <w:i/>
                <w:color w:val="000000"/>
                <w:sz w:val="20"/>
                <w:szCs w:val="20"/>
                <w:lang w:val="es-MX"/>
              </w:rPr>
              <w:t>”</w:t>
            </w:r>
            <w:r w:rsidR="007F0FB2" w:rsidRPr="00F70264">
              <w:rPr>
                <w:rFonts w:eastAsia="Times New Roman" w:cs="Arial"/>
                <w:bCs/>
                <w:i/>
                <w:sz w:val="20"/>
                <w:szCs w:val="20"/>
                <w:lang w:val="es-MX" w:eastAsia="es-ES"/>
              </w:rPr>
              <w:t xml:space="preserve"> </w:t>
            </w:r>
            <w:r w:rsidR="007F0FB2" w:rsidRPr="00F70264">
              <w:rPr>
                <w:i/>
                <w:color w:val="000000"/>
                <w:sz w:val="20"/>
                <w:szCs w:val="20"/>
                <w:lang w:val="es-MX"/>
              </w:rPr>
              <w:t>(Sic)</w:t>
            </w:r>
          </w:p>
        </w:tc>
      </w:tr>
      <w:tr w:rsidR="00235D0D" w:rsidRPr="00F70264" w14:paraId="41EA889E" w14:textId="77777777" w:rsidTr="00917685">
        <w:tc>
          <w:tcPr>
            <w:tcW w:w="477" w:type="dxa"/>
            <w:tcBorders>
              <w:top w:val="single" w:sz="4" w:space="0" w:color="auto"/>
              <w:left w:val="single" w:sz="4" w:space="0" w:color="auto"/>
              <w:bottom w:val="single" w:sz="4" w:space="0" w:color="auto"/>
              <w:right w:val="single" w:sz="4" w:space="0" w:color="auto"/>
            </w:tcBorders>
          </w:tcPr>
          <w:p w14:paraId="6AD21204" w14:textId="5D87E725" w:rsidR="00235D0D" w:rsidRPr="00F70264" w:rsidRDefault="00235D0D" w:rsidP="00DA2D9B">
            <w:pPr>
              <w:tabs>
                <w:tab w:val="left" w:pos="567"/>
              </w:tabs>
              <w:spacing w:line="360" w:lineRule="auto"/>
              <w:ind w:right="-28"/>
              <w:contextualSpacing/>
              <w:rPr>
                <w:rFonts w:cs="Tahoma"/>
                <w:sz w:val="20"/>
                <w:szCs w:val="20"/>
              </w:rPr>
            </w:pPr>
            <w:r w:rsidRPr="00F70264">
              <w:rPr>
                <w:rFonts w:cs="Tahoma"/>
                <w:sz w:val="20"/>
                <w:szCs w:val="20"/>
              </w:rPr>
              <w:lastRenderedPageBreak/>
              <w:t>4</w:t>
            </w:r>
          </w:p>
        </w:tc>
        <w:tc>
          <w:tcPr>
            <w:tcW w:w="2661" w:type="dxa"/>
            <w:tcBorders>
              <w:top w:val="single" w:sz="4" w:space="0" w:color="auto"/>
              <w:left w:val="single" w:sz="4" w:space="0" w:color="auto"/>
              <w:bottom w:val="single" w:sz="4" w:space="0" w:color="auto"/>
              <w:right w:val="single" w:sz="4" w:space="0" w:color="auto"/>
            </w:tcBorders>
          </w:tcPr>
          <w:p w14:paraId="180A1D84" w14:textId="4D877079" w:rsidR="00235D0D" w:rsidRPr="00F70264" w:rsidRDefault="003C6FDF" w:rsidP="00DA2D9B">
            <w:pPr>
              <w:spacing w:line="360" w:lineRule="auto"/>
              <w:rPr>
                <w:b/>
                <w:bCs/>
                <w:i/>
                <w:iCs/>
                <w:sz w:val="20"/>
                <w:szCs w:val="20"/>
              </w:rPr>
            </w:pPr>
            <w:r w:rsidRPr="00F70264">
              <w:rPr>
                <w:b/>
                <w:bCs/>
                <w:i/>
                <w:iCs/>
                <w:sz w:val="20"/>
                <w:szCs w:val="20"/>
              </w:rPr>
              <w:t>00354/VACHASO/IP/2024</w:t>
            </w:r>
          </w:p>
        </w:tc>
        <w:tc>
          <w:tcPr>
            <w:tcW w:w="5929" w:type="dxa"/>
            <w:tcBorders>
              <w:top w:val="single" w:sz="4" w:space="0" w:color="auto"/>
              <w:left w:val="single" w:sz="4" w:space="0" w:color="auto"/>
              <w:bottom w:val="single" w:sz="4" w:space="0" w:color="auto"/>
              <w:right w:val="single" w:sz="4" w:space="0" w:color="auto"/>
            </w:tcBorders>
          </w:tcPr>
          <w:p w14:paraId="571B0062" w14:textId="46020F37" w:rsidR="00235D0D" w:rsidRPr="00F70264" w:rsidRDefault="008B0772" w:rsidP="00DA2D9B">
            <w:pPr>
              <w:spacing w:line="360" w:lineRule="auto"/>
              <w:contextualSpacing/>
              <w:rPr>
                <w:i/>
                <w:iCs/>
                <w:sz w:val="20"/>
                <w:szCs w:val="20"/>
              </w:rPr>
            </w:pPr>
            <w:r w:rsidRPr="00F70264">
              <w:rPr>
                <w:i/>
                <w:iCs/>
                <w:color w:val="000000"/>
                <w:sz w:val="20"/>
                <w:szCs w:val="20"/>
                <w:lang w:val="es-MX"/>
              </w:rPr>
              <w:t>A efecto de garantizar el derecho a la información pública, solicito a usted, remita a través de este medio, el monto pagado al Contador Público Jesús Ruiz Salazar que se ostenta como AUDITOR DEL ORGANO SUPERIOR DE FISCALIZACIÓN DEL ESTADO DE MEXICO (OSFEM), por su participación en la elaboración del Manual de Procedimientos de la Tesorería Municipal de Valle de Chalco Solidaridad, que fuera contratado con la empresa DIACUPON SA DE CV.</w:t>
            </w:r>
            <w:r w:rsidR="001C619B" w:rsidRPr="00F70264">
              <w:rPr>
                <w:i/>
                <w:iCs/>
                <w:color w:val="000000"/>
                <w:sz w:val="20"/>
                <w:szCs w:val="20"/>
              </w:rPr>
              <w:t>” (Sic)</w:t>
            </w:r>
          </w:p>
        </w:tc>
      </w:tr>
      <w:tr w:rsidR="00EB0ED3" w:rsidRPr="00F70264" w14:paraId="519924FA" w14:textId="77777777" w:rsidTr="00917685">
        <w:tc>
          <w:tcPr>
            <w:tcW w:w="477" w:type="dxa"/>
            <w:tcBorders>
              <w:top w:val="single" w:sz="4" w:space="0" w:color="auto"/>
              <w:left w:val="single" w:sz="4" w:space="0" w:color="auto"/>
              <w:bottom w:val="single" w:sz="4" w:space="0" w:color="auto"/>
              <w:right w:val="single" w:sz="4" w:space="0" w:color="auto"/>
            </w:tcBorders>
          </w:tcPr>
          <w:p w14:paraId="25AA2364" w14:textId="20FF131A" w:rsidR="00EB0ED3" w:rsidRPr="00F70264" w:rsidRDefault="004C37C3" w:rsidP="00DA2D9B">
            <w:pPr>
              <w:tabs>
                <w:tab w:val="left" w:pos="567"/>
              </w:tabs>
              <w:spacing w:line="360" w:lineRule="auto"/>
              <w:ind w:right="-28"/>
              <w:contextualSpacing/>
              <w:rPr>
                <w:rFonts w:cs="Tahoma"/>
                <w:sz w:val="20"/>
                <w:szCs w:val="20"/>
              </w:rPr>
            </w:pPr>
            <w:r w:rsidRPr="00F70264">
              <w:rPr>
                <w:rFonts w:cs="Tahoma"/>
                <w:sz w:val="20"/>
                <w:szCs w:val="20"/>
              </w:rPr>
              <w:t>5</w:t>
            </w:r>
          </w:p>
        </w:tc>
        <w:tc>
          <w:tcPr>
            <w:tcW w:w="2661" w:type="dxa"/>
            <w:tcBorders>
              <w:top w:val="single" w:sz="4" w:space="0" w:color="auto"/>
              <w:left w:val="single" w:sz="4" w:space="0" w:color="auto"/>
              <w:bottom w:val="single" w:sz="4" w:space="0" w:color="auto"/>
              <w:right w:val="single" w:sz="4" w:space="0" w:color="auto"/>
            </w:tcBorders>
          </w:tcPr>
          <w:p w14:paraId="0B1C88D3" w14:textId="79B01A0F" w:rsidR="00EB0ED3" w:rsidRPr="00F70264" w:rsidRDefault="003C6FDF" w:rsidP="00DA2D9B">
            <w:pPr>
              <w:spacing w:line="360" w:lineRule="auto"/>
              <w:rPr>
                <w:b/>
                <w:bCs/>
                <w:i/>
                <w:iCs/>
                <w:sz w:val="20"/>
              </w:rPr>
            </w:pPr>
            <w:r w:rsidRPr="00F70264">
              <w:rPr>
                <w:b/>
                <w:bCs/>
                <w:i/>
                <w:iCs/>
                <w:sz w:val="20"/>
                <w:szCs w:val="20"/>
              </w:rPr>
              <w:t>00355/VACHASO/IP/2024</w:t>
            </w:r>
          </w:p>
        </w:tc>
        <w:tc>
          <w:tcPr>
            <w:tcW w:w="5929" w:type="dxa"/>
            <w:tcBorders>
              <w:top w:val="single" w:sz="4" w:space="0" w:color="auto"/>
              <w:left w:val="single" w:sz="4" w:space="0" w:color="auto"/>
              <w:bottom w:val="single" w:sz="4" w:space="0" w:color="auto"/>
              <w:right w:val="single" w:sz="4" w:space="0" w:color="auto"/>
            </w:tcBorders>
          </w:tcPr>
          <w:p w14:paraId="60B9C3CB" w14:textId="6313F845" w:rsidR="00EB0ED3" w:rsidRPr="00F70264" w:rsidRDefault="000D5D25" w:rsidP="00DA2D9B">
            <w:pPr>
              <w:spacing w:line="360" w:lineRule="auto"/>
              <w:contextualSpacing/>
              <w:rPr>
                <w:i/>
                <w:iCs/>
                <w:color w:val="000000"/>
                <w:sz w:val="20"/>
                <w:szCs w:val="20"/>
              </w:rPr>
            </w:pPr>
            <w:r w:rsidRPr="00F70264">
              <w:rPr>
                <w:i/>
                <w:iCs/>
                <w:color w:val="000000"/>
                <w:sz w:val="20"/>
                <w:szCs w:val="20"/>
                <w:lang w:val="es-MX"/>
              </w:rPr>
              <w:t>A efecto de garantizar el derecho a la información pública, solicito a usted, remita a través de este medio, el monto pagado al Contador Público Jesús Ruiz Salazar que se ostenta como AUDITOR DEL ORGANO SUPERIOR DE FISCALIZACIÓN DEL ESTADO DE MEXICO (OSFEM), por su participación en la Revisión de procedimientos de adquisiciones, arrendamientos de bienes contratación de servicios del ejercicio fiscal de 2023, que fuera contratado con la empresa DIACUPON SA DE CV.</w:t>
            </w:r>
            <w:r w:rsidR="005F34F5" w:rsidRPr="00F70264">
              <w:rPr>
                <w:i/>
                <w:iCs/>
                <w:color w:val="000000"/>
                <w:sz w:val="20"/>
                <w:szCs w:val="20"/>
              </w:rPr>
              <w:t>” (Sic)</w:t>
            </w:r>
            <w:r w:rsidR="00662865" w:rsidRPr="00F70264">
              <w:rPr>
                <w:i/>
                <w:iCs/>
                <w:color w:val="000000"/>
                <w:sz w:val="20"/>
                <w:szCs w:val="20"/>
              </w:rPr>
              <w:t xml:space="preserve"> </w:t>
            </w:r>
          </w:p>
        </w:tc>
      </w:tr>
      <w:tr w:rsidR="00EB0ED3" w:rsidRPr="00F70264" w14:paraId="308D0985" w14:textId="77777777" w:rsidTr="00917685">
        <w:tc>
          <w:tcPr>
            <w:tcW w:w="477" w:type="dxa"/>
            <w:tcBorders>
              <w:top w:val="single" w:sz="4" w:space="0" w:color="auto"/>
              <w:left w:val="single" w:sz="4" w:space="0" w:color="auto"/>
              <w:bottom w:val="single" w:sz="4" w:space="0" w:color="auto"/>
              <w:right w:val="single" w:sz="4" w:space="0" w:color="auto"/>
            </w:tcBorders>
          </w:tcPr>
          <w:p w14:paraId="3FE23A84" w14:textId="2A2BB92B" w:rsidR="00EB0ED3" w:rsidRPr="00F70264" w:rsidRDefault="004C37C3" w:rsidP="00DA2D9B">
            <w:pPr>
              <w:tabs>
                <w:tab w:val="left" w:pos="567"/>
              </w:tabs>
              <w:spacing w:line="360" w:lineRule="auto"/>
              <w:ind w:right="-28"/>
              <w:contextualSpacing/>
              <w:rPr>
                <w:rFonts w:cs="Tahoma"/>
                <w:sz w:val="20"/>
                <w:szCs w:val="20"/>
              </w:rPr>
            </w:pPr>
            <w:r w:rsidRPr="00F70264">
              <w:rPr>
                <w:rFonts w:cs="Tahoma"/>
                <w:sz w:val="20"/>
                <w:szCs w:val="20"/>
              </w:rPr>
              <w:t>6</w:t>
            </w:r>
          </w:p>
        </w:tc>
        <w:tc>
          <w:tcPr>
            <w:tcW w:w="2661" w:type="dxa"/>
            <w:tcBorders>
              <w:top w:val="single" w:sz="4" w:space="0" w:color="auto"/>
              <w:left w:val="single" w:sz="4" w:space="0" w:color="auto"/>
              <w:bottom w:val="single" w:sz="4" w:space="0" w:color="auto"/>
              <w:right w:val="single" w:sz="4" w:space="0" w:color="auto"/>
            </w:tcBorders>
          </w:tcPr>
          <w:p w14:paraId="64EBA27B" w14:textId="7E390F76" w:rsidR="00EB0ED3" w:rsidRPr="00F70264" w:rsidRDefault="003C6FDF" w:rsidP="00DA2D9B">
            <w:pPr>
              <w:spacing w:line="360" w:lineRule="auto"/>
              <w:rPr>
                <w:b/>
                <w:bCs/>
                <w:i/>
                <w:iCs/>
                <w:sz w:val="20"/>
                <w:szCs w:val="20"/>
              </w:rPr>
            </w:pPr>
            <w:r w:rsidRPr="00F70264">
              <w:rPr>
                <w:b/>
                <w:bCs/>
                <w:i/>
                <w:iCs/>
                <w:sz w:val="20"/>
                <w:szCs w:val="20"/>
              </w:rPr>
              <w:t>00356/VACHASO/IP/2024</w:t>
            </w:r>
          </w:p>
        </w:tc>
        <w:tc>
          <w:tcPr>
            <w:tcW w:w="5929" w:type="dxa"/>
            <w:tcBorders>
              <w:top w:val="single" w:sz="4" w:space="0" w:color="auto"/>
              <w:left w:val="single" w:sz="4" w:space="0" w:color="auto"/>
              <w:bottom w:val="single" w:sz="4" w:space="0" w:color="auto"/>
              <w:right w:val="single" w:sz="4" w:space="0" w:color="auto"/>
            </w:tcBorders>
          </w:tcPr>
          <w:p w14:paraId="3EC5424B" w14:textId="4F4961B8" w:rsidR="00EB0ED3" w:rsidRPr="00F70264" w:rsidRDefault="000644D9" w:rsidP="00DA2D9B">
            <w:pPr>
              <w:spacing w:line="360" w:lineRule="auto"/>
              <w:contextualSpacing/>
              <w:rPr>
                <w:i/>
                <w:iCs/>
                <w:color w:val="000000"/>
                <w:sz w:val="20"/>
                <w:szCs w:val="20"/>
              </w:rPr>
            </w:pPr>
            <w:r w:rsidRPr="00F70264">
              <w:rPr>
                <w:i/>
                <w:iCs/>
                <w:color w:val="000000"/>
                <w:sz w:val="20"/>
                <w:szCs w:val="20"/>
                <w:lang w:val="es-MX"/>
              </w:rPr>
              <w:t>A efecto de garantizar el derecho a la información pública, solicito a usted, remita a través de este medio, el monto pagado al Contador Público Jesús Ruiz Salazar que se ostenta como AUDITOR DEL ORGANO SUPERIOR DE FISCALIZACIÓN DEL ESTADO DE MEXICO (OSFEM), por la prestación de servicios para la recuperación del Impuesto Sobre la Renta (ISR) participable de los meses de noviembre del ejercicio fiscal 2022 enero y febrero del ejercicio fiscal de 2023, que fuera contratado con la empresa DIACUPON SA DE CV.</w:t>
            </w:r>
            <w:r w:rsidR="001D5786" w:rsidRPr="00F70264">
              <w:rPr>
                <w:i/>
                <w:iCs/>
                <w:color w:val="000000"/>
                <w:sz w:val="20"/>
                <w:szCs w:val="20"/>
              </w:rPr>
              <w:t>” (Sic)</w:t>
            </w:r>
          </w:p>
        </w:tc>
      </w:tr>
      <w:tr w:rsidR="00EB0ED3" w:rsidRPr="00F70264" w14:paraId="0722F7B6" w14:textId="77777777" w:rsidTr="00917685">
        <w:tc>
          <w:tcPr>
            <w:tcW w:w="477" w:type="dxa"/>
            <w:tcBorders>
              <w:top w:val="single" w:sz="4" w:space="0" w:color="auto"/>
              <w:left w:val="single" w:sz="4" w:space="0" w:color="auto"/>
              <w:bottom w:val="single" w:sz="4" w:space="0" w:color="auto"/>
              <w:right w:val="single" w:sz="4" w:space="0" w:color="auto"/>
            </w:tcBorders>
          </w:tcPr>
          <w:p w14:paraId="773943B5" w14:textId="371BE4A5" w:rsidR="00EB0ED3" w:rsidRPr="00F70264" w:rsidRDefault="004C37C3" w:rsidP="00DA2D9B">
            <w:pPr>
              <w:tabs>
                <w:tab w:val="left" w:pos="567"/>
              </w:tabs>
              <w:spacing w:line="360" w:lineRule="auto"/>
              <w:ind w:right="-28"/>
              <w:contextualSpacing/>
              <w:rPr>
                <w:rFonts w:cs="Tahoma"/>
                <w:sz w:val="20"/>
                <w:szCs w:val="20"/>
              </w:rPr>
            </w:pPr>
            <w:r w:rsidRPr="00F70264">
              <w:rPr>
                <w:rFonts w:cs="Tahoma"/>
                <w:sz w:val="20"/>
                <w:szCs w:val="20"/>
              </w:rPr>
              <w:t>7</w:t>
            </w:r>
          </w:p>
        </w:tc>
        <w:tc>
          <w:tcPr>
            <w:tcW w:w="2661" w:type="dxa"/>
            <w:tcBorders>
              <w:top w:val="single" w:sz="4" w:space="0" w:color="auto"/>
              <w:left w:val="single" w:sz="4" w:space="0" w:color="auto"/>
              <w:bottom w:val="single" w:sz="4" w:space="0" w:color="auto"/>
              <w:right w:val="single" w:sz="4" w:space="0" w:color="auto"/>
            </w:tcBorders>
          </w:tcPr>
          <w:p w14:paraId="6AE76C50" w14:textId="70C3CAA0" w:rsidR="00EB0ED3" w:rsidRPr="00F70264" w:rsidRDefault="003C6FDF" w:rsidP="00DA2D9B">
            <w:pPr>
              <w:spacing w:line="360" w:lineRule="auto"/>
              <w:rPr>
                <w:b/>
                <w:bCs/>
                <w:i/>
                <w:iCs/>
                <w:sz w:val="20"/>
                <w:szCs w:val="20"/>
              </w:rPr>
            </w:pPr>
            <w:r w:rsidRPr="00F70264">
              <w:rPr>
                <w:b/>
                <w:bCs/>
                <w:i/>
                <w:iCs/>
                <w:sz w:val="20"/>
                <w:szCs w:val="20"/>
              </w:rPr>
              <w:t>00357/VACHASO/IP/2024</w:t>
            </w:r>
          </w:p>
        </w:tc>
        <w:tc>
          <w:tcPr>
            <w:tcW w:w="5929" w:type="dxa"/>
            <w:tcBorders>
              <w:top w:val="single" w:sz="4" w:space="0" w:color="auto"/>
              <w:left w:val="single" w:sz="4" w:space="0" w:color="auto"/>
              <w:bottom w:val="single" w:sz="4" w:space="0" w:color="auto"/>
              <w:right w:val="single" w:sz="4" w:space="0" w:color="auto"/>
            </w:tcBorders>
          </w:tcPr>
          <w:p w14:paraId="4B33391D" w14:textId="6BB1AF34" w:rsidR="00EB0ED3" w:rsidRPr="00F70264" w:rsidRDefault="006B3F1A" w:rsidP="00DA2D9B">
            <w:pPr>
              <w:spacing w:line="360" w:lineRule="auto"/>
              <w:contextualSpacing/>
              <w:rPr>
                <w:i/>
                <w:iCs/>
                <w:color w:val="000000"/>
                <w:sz w:val="20"/>
                <w:szCs w:val="20"/>
              </w:rPr>
            </w:pPr>
            <w:r w:rsidRPr="00F70264">
              <w:rPr>
                <w:i/>
                <w:iCs/>
                <w:color w:val="000000"/>
                <w:sz w:val="20"/>
                <w:szCs w:val="20"/>
                <w:lang w:val="es-MX"/>
              </w:rPr>
              <w:t xml:space="preserve">A efecto de garantizar el derecho a la información pública, solicito a usted, remita a través de este medio, el monto pagado al Contador Público Jesús Ruiz Salazar que se ostenta como AUDITOR DEL ORGANO SUPERIOR DE FISCALIZACIÓN DEL ESTADO DE </w:t>
            </w:r>
            <w:r w:rsidRPr="00F70264">
              <w:rPr>
                <w:i/>
                <w:iCs/>
                <w:color w:val="000000"/>
                <w:sz w:val="20"/>
                <w:szCs w:val="20"/>
                <w:lang w:val="es-MX"/>
              </w:rPr>
              <w:lastRenderedPageBreak/>
              <w:t>MEXICO (OSFEM), por la prestación de servicios para la recuperación del Impuesto Sobre La Renta (ISR) participable de los meses de mayo y diciembre del ejercicio fiscal de 2022, marzo y abril del ejercicio fiscal de 2023, que fuera contratado con la empresa DIACUPON SA DE CV.</w:t>
            </w:r>
            <w:r w:rsidR="001D5786" w:rsidRPr="00F70264">
              <w:rPr>
                <w:i/>
                <w:iCs/>
                <w:color w:val="000000"/>
                <w:sz w:val="20"/>
                <w:szCs w:val="20"/>
              </w:rPr>
              <w:t>” (Sic)</w:t>
            </w:r>
          </w:p>
        </w:tc>
      </w:tr>
      <w:tr w:rsidR="00EB0ED3" w:rsidRPr="00F70264" w14:paraId="2EF79FE5" w14:textId="77777777" w:rsidTr="00917685">
        <w:tc>
          <w:tcPr>
            <w:tcW w:w="477" w:type="dxa"/>
            <w:tcBorders>
              <w:top w:val="single" w:sz="4" w:space="0" w:color="auto"/>
              <w:left w:val="single" w:sz="4" w:space="0" w:color="auto"/>
              <w:bottom w:val="single" w:sz="4" w:space="0" w:color="auto"/>
              <w:right w:val="single" w:sz="4" w:space="0" w:color="auto"/>
            </w:tcBorders>
          </w:tcPr>
          <w:p w14:paraId="6E2393B3" w14:textId="441F5593" w:rsidR="00EB0ED3" w:rsidRPr="00F70264" w:rsidRDefault="004C37C3" w:rsidP="00DA2D9B">
            <w:pPr>
              <w:tabs>
                <w:tab w:val="left" w:pos="567"/>
              </w:tabs>
              <w:spacing w:line="360" w:lineRule="auto"/>
              <w:ind w:right="-28"/>
              <w:contextualSpacing/>
              <w:rPr>
                <w:rFonts w:cs="Tahoma"/>
                <w:sz w:val="20"/>
                <w:szCs w:val="20"/>
              </w:rPr>
            </w:pPr>
            <w:r w:rsidRPr="00F70264">
              <w:rPr>
                <w:rFonts w:cs="Tahoma"/>
                <w:sz w:val="20"/>
                <w:szCs w:val="20"/>
              </w:rPr>
              <w:lastRenderedPageBreak/>
              <w:t>8</w:t>
            </w:r>
          </w:p>
        </w:tc>
        <w:tc>
          <w:tcPr>
            <w:tcW w:w="2661" w:type="dxa"/>
            <w:tcBorders>
              <w:top w:val="single" w:sz="4" w:space="0" w:color="auto"/>
              <w:left w:val="single" w:sz="4" w:space="0" w:color="auto"/>
              <w:bottom w:val="single" w:sz="4" w:space="0" w:color="auto"/>
              <w:right w:val="single" w:sz="4" w:space="0" w:color="auto"/>
            </w:tcBorders>
          </w:tcPr>
          <w:p w14:paraId="65E6289F" w14:textId="3F99DE9C" w:rsidR="00EB0ED3" w:rsidRPr="00F70264" w:rsidRDefault="003C6FDF" w:rsidP="00DA2D9B">
            <w:pPr>
              <w:spacing w:line="360" w:lineRule="auto"/>
              <w:rPr>
                <w:b/>
                <w:bCs/>
                <w:i/>
                <w:iCs/>
                <w:sz w:val="20"/>
                <w:szCs w:val="20"/>
              </w:rPr>
            </w:pPr>
            <w:r w:rsidRPr="00F70264">
              <w:rPr>
                <w:b/>
                <w:bCs/>
                <w:i/>
                <w:iCs/>
                <w:sz w:val="20"/>
                <w:szCs w:val="20"/>
              </w:rPr>
              <w:t>00358/VACHASO/IP/2024</w:t>
            </w:r>
          </w:p>
        </w:tc>
        <w:tc>
          <w:tcPr>
            <w:tcW w:w="5929" w:type="dxa"/>
            <w:tcBorders>
              <w:top w:val="single" w:sz="4" w:space="0" w:color="auto"/>
              <w:left w:val="single" w:sz="4" w:space="0" w:color="auto"/>
              <w:bottom w:val="single" w:sz="4" w:space="0" w:color="auto"/>
              <w:right w:val="single" w:sz="4" w:space="0" w:color="auto"/>
            </w:tcBorders>
          </w:tcPr>
          <w:p w14:paraId="49B1397F" w14:textId="1628BDCA" w:rsidR="00EB0ED3" w:rsidRPr="00F70264" w:rsidRDefault="001A0D5A" w:rsidP="00DA2D9B">
            <w:pPr>
              <w:spacing w:line="360" w:lineRule="auto"/>
              <w:contextualSpacing/>
              <w:rPr>
                <w:i/>
                <w:iCs/>
                <w:color w:val="000000"/>
                <w:sz w:val="20"/>
                <w:szCs w:val="20"/>
              </w:rPr>
            </w:pPr>
            <w:r w:rsidRPr="00F70264">
              <w:rPr>
                <w:i/>
                <w:iCs/>
                <w:color w:val="000000"/>
                <w:sz w:val="20"/>
                <w:szCs w:val="20"/>
                <w:lang w:val="es-MX"/>
              </w:rPr>
              <w:t>A efecto de garantizar el derecho a la información pública, solicito a usted, remita a través de este medio, el monto pagado al Contador Público Jesús Ruiz Salazar que se ostenta como AUDITOR DEL ORGANO SUPERIOR DE FISCALIZACIÓN DEL ESTADO DE MEXICO (OSFEM), por su participación en el CURSO DE REFORMAS FISCALES 2023, que fuera contratado con la empresa DIACUPON SA DE CV.</w:t>
            </w:r>
            <w:r w:rsidR="001D5786" w:rsidRPr="00F70264">
              <w:rPr>
                <w:i/>
                <w:iCs/>
                <w:color w:val="000000"/>
                <w:sz w:val="20"/>
                <w:szCs w:val="20"/>
              </w:rPr>
              <w:t>” (Sic)</w:t>
            </w:r>
          </w:p>
        </w:tc>
      </w:tr>
      <w:tr w:rsidR="00EB0ED3" w:rsidRPr="00F70264" w14:paraId="75414253" w14:textId="77777777" w:rsidTr="00917685">
        <w:tc>
          <w:tcPr>
            <w:tcW w:w="477" w:type="dxa"/>
            <w:tcBorders>
              <w:top w:val="single" w:sz="4" w:space="0" w:color="auto"/>
              <w:left w:val="single" w:sz="4" w:space="0" w:color="auto"/>
              <w:bottom w:val="single" w:sz="4" w:space="0" w:color="auto"/>
              <w:right w:val="single" w:sz="4" w:space="0" w:color="auto"/>
            </w:tcBorders>
          </w:tcPr>
          <w:p w14:paraId="29855AF0" w14:textId="0122B4C2" w:rsidR="00EB0ED3" w:rsidRPr="00F70264" w:rsidRDefault="004C37C3" w:rsidP="00DA2D9B">
            <w:pPr>
              <w:tabs>
                <w:tab w:val="left" w:pos="567"/>
              </w:tabs>
              <w:spacing w:line="360" w:lineRule="auto"/>
              <w:ind w:right="-28"/>
              <w:contextualSpacing/>
              <w:rPr>
                <w:rFonts w:cs="Tahoma"/>
                <w:sz w:val="20"/>
                <w:szCs w:val="20"/>
              </w:rPr>
            </w:pPr>
            <w:r w:rsidRPr="00F70264">
              <w:rPr>
                <w:rFonts w:cs="Tahoma"/>
                <w:sz w:val="20"/>
                <w:szCs w:val="20"/>
              </w:rPr>
              <w:t>9</w:t>
            </w:r>
          </w:p>
        </w:tc>
        <w:tc>
          <w:tcPr>
            <w:tcW w:w="2661" w:type="dxa"/>
            <w:tcBorders>
              <w:top w:val="single" w:sz="4" w:space="0" w:color="auto"/>
              <w:left w:val="single" w:sz="4" w:space="0" w:color="auto"/>
              <w:bottom w:val="single" w:sz="4" w:space="0" w:color="auto"/>
              <w:right w:val="single" w:sz="4" w:space="0" w:color="auto"/>
            </w:tcBorders>
          </w:tcPr>
          <w:p w14:paraId="7BFE6E7E" w14:textId="013F02EA" w:rsidR="00EB0ED3" w:rsidRPr="00F70264" w:rsidRDefault="003C6FDF" w:rsidP="00DA2D9B">
            <w:pPr>
              <w:spacing w:line="360" w:lineRule="auto"/>
              <w:rPr>
                <w:b/>
                <w:bCs/>
                <w:i/>
                <w:iCs/>
                <w:sz w:val="20"/>
                <w:szCs w:val="20"/>
              </w:rPr>
            </w:pPr>
            <w:r w:rsidRPr="00F70264">
              <w:rPr>
                <w:b/>
                <w:bCs/>
                <w:i/>
                <w:iCs/>
                <w:sz w:val="20"/>
                <w:szCs w:val="20"/>
              </w:rPr>
              <w:t>00359/VACHASO/IP/2024</w:t>
            </w:r>
          </w:p>
        </w:tc>
        <w:tc>
          <w:tcPr>
            <w:tcW w:w="5929" w:type="dxa"/>
            <w:tcBorders>
              <w:top w:val="single" w:sz="4" w:space="0" w:color="auto"/>
              <w:left w:val="single" w:sz="4" w:space="0" w:color="auto"/>
              <w:bottom w:val="single" w:sz="4" w:space="0" w:color="auto"/>
              <w:right w:val="single" w:sz="4" w:space="0" w:color="auto"/>
            </w:tcBorders>
          </w:tcPr>
          <w:p w14:paraId="6AE1D8A6" w14:textId="06CF2BF3" w:rsidR="00EB0ED3" w:rsidRPr="00F70264" w:rsidRDefault="00C92769" w:rsidP="00DA2D9B">
            <w:pPr>
              <w:spacing w:line="360" w:lineRule="auto"/>
              <w:contextualSpacing/>
              <w:rPr>
                <w:i/>
                <w:iCs/>
                <w:color w:val="000000"/>
                <w:sz w:val="20"/>
                <w:szCs w:val="20"/>
              </w:rPr>
            </w:pPr>
            <w:r w:rsidRPr="00F70264">
              <w:rPr>
                <w:i/>
                <w:iCs/>
                <w:color w:val="000000"/>
                <w:sz w:val="20"/>
                <w:szCs w:val="20"/>
                <w:lang w:val="es-MX"/>
              </w:rPr>
              <w:t>A efecto de garantizar el derecho a la información pública, solicito a usted, remita a través de este medio, el monto pagado al Contador Público Jesús Ruiz Salazar que se ostenta como AUDITOR DEL ORGANO SUPERIOR DE FISCALIZACIÓN DEL ESTADO DE MEXICO (OSFEM), por su participación en el Servicio de depuración y digitalización del archivo general a resguardo de la Tesorería Municipal de valle de Chalco Solidaridad, que fuera contratado con la empresa DIACUPON SA DE CV.</w:t>
            </w:r>
            <w:r w:rsidR="001D5786" w:rsidRPr="00F70264">
              <w:rPr>
                <w:i/>
                <w:iCs/>
                <w:color w:val="000000"/>
                <w:sz w:val="20"/>
                <w:szCs w:val="20"/>
              </w:rPr>
              <w:t xml:space="preserve">” (Sic) </w:t>
            </w:r>
          </w:p>
        </w:tc>
      </w:tr>
      <w:tr w:rsidR="003C6FDF" w:rsidRPr="00F70264" w14:paraId="064C0AF4" w14:textId="77777777" w:rsidTr="00917685">
        <w:tc>
          <w:tcPr>
            <w:tcW w:w="477" w:type="dxa"/>
            <w:tcBorders>
              <w:top w:val="single" w:sz="4" w:space="0" w:color="auto"/>
              <w:left w:val="single" w:sz="4" w:space="0" w:color="auto"/>
              <w:bottom w:val="single" w:sz="4" w:space="0" w:color="auto"/>
              <w:right w:val="single" w:sz="4" w:space="0" w:color="auto"/>
            </w:tcBorders>
          </w:tcPr>
          <w:p w14:paraId="07D2817A" w14:textId="31AD4B76" w:rsidR="003C6FDF" w:rsidRPr="00F70264" w:rsidRDefault="003C6FDF" w:rsidP="00DA2D9B">
            <w:pPr>
              <w:tabs>
                <w:tab w:val="left" w:pos="567"/>
              </w:tabs>
              <w:spacing w:line="360" w:lineRule="auto"/>
              <w:ind w:right="-28"/>
              <w:contextualSpacing/>
              <w:rPr>
                <w:rFonts w:cs="Tahoma"/>
                <w:sz w:val="20"/>
                <w:szCs w:val="20"/>
              </w:rPr>
            </w:pPr>
            <w:r w:rsidRPr="00F70264">
              <w:rPr>
                <w:rFonts w:cs="Tahoma"/>
                <w:sz w:val="20"/>
                <w:szCs w:val="20"/>
              </w:rPr>
              <w:t>10</w:t>
            </w:r>
          </w:p>
        </w:tc>
        <w:tc>
          <w:tcPr>
            <w:tcW w:w="2661" w:type="dxa"/>
            <w:tcBorders>
              <w:top w:val="single" w:sz="4" w:space="0" w:color="auto"/>
              <w:left w:val="single" w:sz="4" w:space="0" w:color="auto"/>
              <w:bottom w:val="single" w:sz="4" w:space="0" w:color="auto"/>
              <w:right w:val="single" w:sz="4" w:space="0" w:color="auto"/>
            </w:tcBorders>
          </w:tcPr>
          <w:p w14:paraId="31BDD4C0" w14:textId="7AB12ED0" w:rsidR="003C6FDF" w:rsidRPr="00F70264" w:rsidRDefault="003C6FDF" w:rsidP="00DA2D9B">
            <w:pPr>
              <w:spacing w:line="360" w:lineRule="auto"/>
              <w:rPr>
                <w:b/>
                <w:bCs/>
                <w:i/>
                <w:iCs/>
                <w:sz w:val="20"/>
                <w:szCs w:val="20"/>
              </w:rPr>
            </w:pPr>
            <w:r w:rsidRPr="00F70264">
              <w:rPr>
                <w:b/>
                <w:bCs/>
                <w:i/>
                <w:iCs/>
                <w:sz w:val="20"/>
                <w:szCs w:val="20"/>
              </w:rPr>
              <w:t>00360/VACHASO/IP/2024</w:t>
            </w:r>
          </w:p>
        </w:tc>
        <w:tc>
          <w:tcPr>
            <w:tcW w:w="5929" w:type="dxa"/>
            <w:tcBorders>
              <w:top w:val="single" w:sz="4" w:space="0" w:color="auto"/>
              <w:left w:val="single" w:sz="4" w:space="0" w:color="auto"/>
              <w:bottom w:val="single" w:sz="4" w:space="0" w:color="auto"/>
              <w:right w:val="single" w:sz="4" w:space="0" w:color="auto"/>
            </w:tcBorders>
          </w:tcPr>
          <w:p w14:paraId="5A97A2C3" w14:textId="643CAE0A" w:rsidR="003C6FDF" w:rsidRPr="00F70264" w:rsidRDefault="00D76585" w:rsidP="00DA2D9B">
            <w:pPr>
              <w:spacing w:line="360" w:lineRule="auto"/>
              <w:contextualSpacing/>
              <w:rPr>
                <w:i/>
                <w:iCs/>
                <w:color w:val="000000"/>
                <w:sz w:val="20"/>
                <w:szCs w:val="20"/>
              </w:rPr>
            </w:pPr>
            <w:r w:rsidRPr="00F70264">
              <w:rPr>
                <w:i/>
                <w:iCs/>
                <w:color w:val="000000"/>
                <w:sz w:val="20"/>
                <w:szCs w:val="20"/>
                <w:lang w:val="es-MX"/>
              </w:rPr>
              <w:t>A efecto de garantizar el derecho a la información pública, solicito a usted, remita a través de este medio, el monto pagado al Contador Público Jesús Ruiz Salazar que se ostenta como AUDITOR DEL ORGANO SUPERIOR DE FISCALIZACIÓN DEL ESTADO DE MEXICO (OSFEM), por su participación en el Servicio de elaboración del presupuesto para el ejercicio fiscal del 2024 del Municipio de Valle de Chalco Solidaridad, que fuera contratado con la empresa DIACUPON SA DE CV.</w:t>
            </w:r>
            <w:r w:rsidRPr="00F70264">
              <w:rPr>
                <w:i/>
                <w:iCs/>
                <w:color w:val="000000"/>
                <w:sz w:val="20"/>
                <w:szCs w:val="20"/>
              </w:rPr>
              <w:t>” (Sic)</w:t>
            </w:r>
          </w:p>
        </w:tc>
      </w:tr>
      <w:tr w:rsidR="003C6FDF" w:rsidRPr="00F70264" w14:paraId="7754313D" w14:textId="77777777" w:rsidTr="00917685">
        <w:tc>
          <w:tcPr>
            <w:tcW w:w="477" w:type="dxa"/>
            <w:tcBorders>
              <w:top w:val="single" w:sz="4" w:space="0" w:color="auto"/>
              <w:left w:val="single" w:sz="4" w:space="0" w:color="auto"/>
              <w:bottom w:val="single" w:sz="4" w:space="0" w:color="auto"/>
              <w:right w:val="single" w:sz="4" w:space="0" w:color="auto"/>
            </w:tcBorders>
          </w:tcPr>
          <w:p w14:paraId="2B9BEFF5" w14:textId="5F690FC4" w:rsidR="003C6FDF" w:rsidRPr="00F70264" w:rsidRDefault="003C6FDF" w:rsidP="00DA2D9B">
            <w:pPr>
              <w:tabs>
                <w:tab w:val="left" w:pos="567"/>
              </w:tabs>
              <w:spacing w:line="360" w:lineRule="auto"/>
              <w:ind w:right="-28"/>
              <w:contextualSpacing/>
              <w:rPr>
                <w:rFonts w:cs="Tahoma"/>
                <w:sz w:val="20"/>
                <w:szCs w:val="20"/>
              </w:rPr>
            </w:pPr>
            <w:r w:rsidRPr="00F70264">
              <w:rPr>
                <w:rFonts w:cs="Tahoma"/>
                <w:sz w:val="20"/>
                <w:szCs w:val="20"/>
              </w:rPr>
              <w:lastRenderedPageBreak/>
              <w:t>11</w:t>
            </w:r>
          </w:p>
        </w:tc>
        <w:tc>
          <w:tcPr>
            <w:tcW w:w="2661" w:type="dxa"/>
            <w:tcBorders>
              <w:top w:val="single" w:sz="4" w:space="0" w:color="auto"/>
              <w:left w:val="single" w:sz="4" w:space="0" w:color="auto"/>
              <w:bottom w:val="single" w:sz="4" w:space="0" w:color="auto"/>
              <w:right w:val="single" w:sz="4" w:space="0" w:color="auto"/>
            </w:tcBorders>
          </w:tcPr>
          <w:p w14:paraId="185166D8" w14:textId="36C75DA3" w:rsidR="003C6FDF" w:rsidRPr="00F70264" w:rsidRDefault="003C6FDF" w:rsidP="00DA2D9B">
            <w:pPr>
              <w:spacing w:line="360" w:lineRule="auto"/>
              <w:rPr>
                <w:b/>
                <w:bCs/>
                <w:i/>
                <w:iCs/>
                <w:sz w:val="20"/>
                <w:szCs w:val="20"/>
              </w:rPr>
            </w:pPr>
            <w:r w:rsidRPr="00F70264">
              <w:rPr>
                <w:b/>
                <w:bCs/>
                <w:i/>
                <w:iCs/>
                <w:sz w:val="20"/>
                <w:szCs w:val="20"/>
              </w:rPr>
              <w:t>00361/VACHASO/IP/2024</w:t>
            </w:r>
          </w:p>
        </w:tc>
        <w:tc>
          <w:tcPr>
            <w:tcW w:w="5929" w:type="dxa"/>
            <w:tcBorders>
              <w:top w:val="single" w:sz="4" w:space="0" w:color="auto"/>
              <w:left w:val="single" w:sz="4" w:space="0" w:color="auto"/>
              <w:bottom w:val="single" w:sz="4" w:space="0" w:color="auto"/>
              <w:right w:val="single" w:sz="4" w:space="0" w:color="auto"/>
            </w:tcBorders>
          </w:tcPr>
          <w:p w14:paraId="05E32D79" w14:textId="07878193" w:rsidR="003C6FDF" w:rsidRPr="00F70264" w:rsidRDefault="00494F0B" w:rsidP="00DA2D9B">
            <w:pPr>
              <w:spacing w:line="360" w:lineRule="auto"/>
              <w:contextualSpacing/>
              <w:rPr>
                <w:i/>
                <w:iCs/>
                <w:color w:val="000000"/>
                <w:sz w:val="20"/>
                <w:szCs w:val="20"/>
              </w:rPr>
            </w:pPr>
            <w:r w:rsidRPr="00F70264">
              <w:rPr>
                <w:i/>
                <w:iCs/>
                <w:color w:val="000000"/>
                <w:sz w:val="20"/>
                <w:szCs w:val="20"/>
                <w:lang w:val="es-MX"/>
              </w:rPr>
              <w:t>A efecto de garantizar el derecho a la información pública, solicito a usted, remita a través de este medio, el monto pagado al Contador Público Jesús Ruiz Salazar que se ostenta como AUDITOR DEL ORGANO SUPERIOR DE FISCALIZACIÓN DEL ESTADO DE MEXICO (OSFEM), por su participación en el Análisis y seguimiento de multas (13,570,668.65, del crédito firme 500-72-04-01-01-2023-24256 del 11 de agosto de 2023) del ISR por omisión de pago de los meses de enero a junio del ejercicio fiscal de 2021 del Municipio de Valle de Chalco Solidaridad, que fuera contratado con la empresa DIACUPON SA DE CV.</w:t>
            </w:r>
            <w:r w:rsidRPr="00F70264">
              <w:rPr>
                <w:i/>
                <w:iCs/>
                <w:color w:val="000000"/>
                <w:sz w:val="20"/>
                <w:szCs w:val="20"/>
              </w:rPr>
              <w:t xml:space="preserve"> ” (Sic)</w:t>
            </w:r>
          </w:p>
        </w:tc>
      </w:tr>
      <w:tr w:rsidR="003C6FDF" w:rsidRPr="00F70264" w14:paraId="5573B4D0" w14:textId="77777777" w:rsidTr="00917685">
        <w:tc>
          <w:tcPr>
            <w:tcW w:w="477" w:type="dxa"/>
            <w:tcBorders>
              <w:top w:val="single" w:sz="4" w:space="0" w:color="auto"/>
              <w:left w:val="single" w:sz="4" w:space="0" w:color="auto"/>
              <w:bottom w:val="single" w:sz="4" w:space="0" w:color="auto"/>
              <w:right w:val="single" w:sz="4" w:space="0" w:color="auto"/>
            </w:tcBorders>
          </w:tcPr>
          <w:p w14:paraId="483EBD24" w14:textId="6C1129A2" w:rsidR="003C6FDF" w:rsidRPr="00F70264" w:rsidRDefault="003C6FDF" w:rsidP="00DA2D9B">
            <w:pPr>
              <w:tabs>
                <w:tab w:val="left" w:pos="567"/>
              </w:tabs>
              <w:spacing w:line="360" w:lineRule="auto"/>
              <w:ind w:right="-28"/>
              <w:contextualSpacing/>
              <w:rPr>
                <w:rFonts w:cs="Tahoma"/>
                <w:sz w:val="20"/>
                <w:szCs w:val="20"/>
              </w:rPr>
            </w:pPr>
            <w:r w:rsidRPr="00F70264">
              <w:rPr>
                <w:rFonts w:cs="Tahoma"/>
                <w:sz w:val="20"/>
                <w:szCs w:val="20"/>
              </w:rPr>
              <w:t>12</w:t>
            </w:r>
          </w:p>
        </w:tc>
        <w:tc>
          <w:tcPr>
            <w:tcW w:w="2661" w:type="dxa"/>
            <w:tcBorders>
              <w:top w:val="single" w:sz="4" w:space="0" w:color="auto"/>
              <w:left w:val="single" w:sz="4" w:space="0" w:color="auto"/>
              <w:bottom w:val="single" w:sz="4" w:space="0" w:color="auto"/>
              <w:right w:val="single" w:sz="4" w:space="0" w:color="auto"/>
            </w:tcBorders>
          </w:tcPr>
          <w:p w14:paraId="29EAF089" w14:textId="6165A538" w:rsidR="003C6FDF" w:rsidRPr="00F70264" w:rsidRDefault="003C6FDF" w:rsidP="00DA2D9B">
            <w:pPr>
              <w:spacing w:line="360" w:lineRule="auto"/>
              <w:rPr>
                <w:b/>
                <w:bCs/>
                <w:i/>
                <w:iCs/>
                <w:sz w:val="20"/>
                <w:szCs w:val="20"/>
              </w:rPr>
            </w:pPr>
            <w:r w:rsidRPr="00F70264">
              <w:rPr>
                <w:b/>
                <w:bCs/>
                <w:i/>
                <w:iCs/>
                <w:sz w:val="20"/>
                <w:szCs w:val="20"/>
              </w:rPr>
              <w:t>00362/VACHASO/IP/2024</w:t>
            </w:r>
          </w:p>
        </w:tc>
        <w:tc>
          <w:tcPr>
            <w:tcW w:w="5929" w:type="dxa"/>
            <w:tcBorders>
              <w:top w:val="single" w:sz="4" w:space="0" w:color="auto"/>
              <w:left w:val="single" w:sz="4" w:space="0" w:color="auto"/>
              <w:bottom w:val="single" w:sz="4" w:space="0" w:color="auto"/>
              <w:right w:val="single" w:sz="4" w:space="0" w:color="auto"/>
            </w:tcBorders>
          </w:tcPr>
          <w:p w14:paraId="351A852C" w14:textId="7A0AEFE0" w:rsidR="003C6FDF" w:rsidRPr="00F70264" w:rsidRDefault="0011060D" w:rsidP="00DA2D9B">
            <w:pPr>
              <w:spacing w:line="360" w:lineRule="auto"/>
              <w:contextualSpacing/>
              <w:rPr>
                <w:i/>
                <w:iCs/>
                <w:color w:val="000000"/>
                <w:sz w:val="20"/>
                <w:szCs w:val="20"/>
              </w:rPr>
            </w:pPr>
            <w:r w:rsidRPr="00F70264">
              <w:rPr>
                <w:i/>
                <w:iCs/>
                <w:color w:val="000000"/>
                <w:sz w:val="20"/>
                <w:szCs w:val="20"/>
                <w:lang w:val="es-MX"/>
              </w:rPr>
              <w:t>A efecto de garantizar el derecho a la información pública, solicito a usted, remita a través de este medio, el monto pagado al Contador Público Jesús Ruiz Salazar que se ostenta como AUDITOR DEL ORGANO SUPERIOR DE FISCALIZACIÓN DEL ESTADO DE MEXICO (OSFEM), por su participación en la Programación de Intranet para las diversas áreas del Municipio de Valle de Chalco Solidaridad., que fuera contratado con la empresa DIACUPON SA DE CV.</w:t>
            </w:r>
            <w:r w:rsidRPr="00F70264">
              <w:rPr>
                <w:i/>
                <w:iCs/>
                <w:color w:val="000000"/>
                <w:sz w:val="20"/>
                <w:szCs w:val="20"/>
              </w:rPr>
              <w:t>” (Sic)</w:t>
            </w:r>
          </w:p>
        </w:tc>
      </w:tr>
      <w:bookmarkEnd w:id="0"/>
    </w:tbl>
    <w:p w14:paraId="3157961E" w14:textId="77777777" w:rsidR="007F0FB2" w:rsidRPr="00F70264" w:rsidRDefault="007F0FB2" w:rsidP="00DA2D9B">
      <w:pPr>
        <w:spacing w:after="0" w:line="360" w:lineRule="auto"/>
        <w:contextualSpacing/>
        <w:rPr>
          <w:rFonts w:eastAsia="Calibri" w:cs="Tahoma"/>
          <w:b/>
          <w:bCs/>
        </w:rPr>
      </w:pPr>
    </w:p>
    <w:p w14:paraId="143ECF6C" w14:textId="7783ECF6" w:rsidR="00345BB5" w:rsidRPr="00F70264" w:rsidRDefault="00345BB5" w:rsidP="00DA2D9B">
      <w:pPr>
        <w:tabs>
          <w:tab w:val="left" w:pos="4667"/>
        </w:tabs>
        <w:spacing w:after="0" w:line="360" w:lineRule="auto"/>
        <w:rPr>
          <w:rFonts w:cs="Tahoma"/>
          <w:bCs/>
          <w:i/>
        </w:rPr>
      </w:pPr>
      <w:r w:rsidRPr="00F70264">
        <w:rPr>
          <w:rFonts w:cs="Tahoma"/>
          <w:bCs/>
          <w:iCs/>
        </w:rPr>
        <w:t xml:space="preserve">Es de señalar que en las </w:t>
      </w:r>
      <w:r w:rsidR="00A7566F" w:rsidRPr="00F70264">
        <w:rPr>
          <w:rFonts w:cs="Tahoma"/>
          <w:bCs/>
          <w:iCs/>
        </w:rPr>
        <w:t>doce</w:t>
      </w:r>
      <w:r w:rsidRPr="00F70264">
        <w:rPr>
          <w:rFonts w:cs="Tahoma"/>
          <w:bCs/>
          <w:iCs/>
        </w:rPr>
        <w:t xml:space="preserve"> solicitudes de acceso a la información el ahora Recurrente </w:t>
      </w:r>
      <w:r w:rsidR="00AF57D5" w:rsidRPr="00F70264">
        <w:rPr>
          <w:rFonts w:cs="Tahoma"/>
          <w:bCs/>
          <w:iCs/>
        </w:rPr>
        <w:t>eligió</w:t>
      </w:r>
      <w:r w:rsidRPr="00F70264">
        <w:rPr>
          <w:rFonts w:cs="Tahoma"/>
          <w:bCs/>
          <w:iCs/>
        </w:rPr>
        <w:t xml:space="preserve"> </w:t>
      </w:r>
      <w:r w:rsidR="00AF57D5" w:rsidRPr="00F70264">
        <w:rPr>
          <w:rFonts w:cs="Tahoma"/>
          <w:bCs/>
          <w:iCs/>
        </w:rPr>
        <w:t xml:space="preserve">como </w:t>
      </w:r>
      <w:r w:rsidRPr="00F70264">
        <w:rPr>
          <w:rFonts w:cs="Tahoma"/>
          <w:bCs/>
          <w:iCs/>
        </w:rPr>
        <w:t xml:space="preserve">modalidad de entrega de la información </w:t>
      </w:r>
      <w:r w:rsidRPr="00F70264">
        <w:rPr>
          <w:rFonts w:cs="Tahoma"/>
          <w:bCs/>
          <w:i/>
        </w:rPr>
        <w:t>“A través del SAIMEX”.</w:t>
      </w:r>
    </w:p>
    <w:p w14:paraId="05388F14" w14:textId="77777777" w:rsidR="00F5739B" w:rsidRPr="00F70264" w:rsidRDefault="00F5739B" w:rsidP="00DA2D9B">
      <w:pPr>
        <w:spacing w:after="0" w:line="360" w:lineRule="auto"/>
        <w:contextualSpacing/>
        <w:rPr>
          <w:rFonts w:eastAsia="Calibri" w:cs="Tahoma"/>
          <w:bCs/>
        </w:rPr>
      </w:pPr>
    </w:p>
    <w:p w14:paraId="675E2DC0" w14:textId="77BA791B" w:rsidR="00DB3DC5" w:rsidRPr="00F70264" w:rsidRDefault="00DB3DC5" w:rsidP="00DA2D9B">
      <w:pPr>
        <w:spacing w:after="0" w:line="360" w:lineRule="auto"/>
        <w:contextualSpacing/>
        <w:rPr>
          <w:rFonts w:eastAsia="Calibri" w:cs="Tahoma"/>
          <w:b/>
          <w:bCs/>
        </w:rPr>
      </w:pPr>
      <w:r w:rsidRPr="00F70264">
        <w:rPr>
          <w:rFonts w:eastAsia="Calibri" w:cs="Tahoma"/>
          <w:b/>
          <w:bCs/>
        </w:rPr>
        <w:t xml:space="preserve"> </w:t>
      </w:r>
      <w:r w:rsidR="008757F1" w:rsidRPr="00F70264">
        <w:rPr>
          <w:rFonts w:eastAsia="Calibri" w:cs="Tahoma"/>
          <w:b/>
          <w:bCs/>
        </w:rPr>
        <w:t>I</w:t>
      </w:r>
      <w:r w:rsidRPr="00F70264">
        <w:rPr>
          <w:rFonts w:eastAsia="Calibri" w:cs="Tahoma"/>
          <w:b/>
          <w:bCs/>
        </w:rPr>
        <w:t xml:space="preserve">I. </w:t>
      </w:r>
      <w:r w:rsidRPr="00F70264">
        <w:rPr>
          <w:rFonts w:eastAsia="Calibri" w:cs="Tahoma"/>
          <w:b/>
        </w:rPr>
        <w:t>Respuesta</w:t>
      </w:r>
      <w:r w:rsidRPr="00F70264">
        <w:rPr>
          <w:rFonts w:eastAsia="Calibri" w:cs="Tahoma"/>
          <w:b/>
          <w:bCs/>
        </w:rPr>
        <w:t xml:space="preserve"> del Sujeto Obligado</w:t>
      </w:r>
    </w:p>
    <w:p w14:paraId="6BDD54F7" w14:textId="77777777" w:rsidR="00345BB5" w:rsidRPr="00F70264" w:rsidRDefault="00345BB5" w:rsidP="00DA2D9B">
      <w:pPr>
        <w:spacing w:after="0" w:line="360" w:lineRule="auto"/>
        <w:contextualSpacing/>
        <w:rPr>
          <w:rFonts w:eastAsia="Calibri" w:cs="Tahoma"/>
          <w:b/>
          <w:bCs/>
        </w:rPr>
      </w:pPr>
    </w:p>
    <w:p w14:paraId="12EEC53D" w14:textId="345E185C" w:rsidR="00345BB5" w:rsidRPr="00F70264" w:rsidRDefault="00441DFE" w:rsidP="00DA2D9B">
      <w:pPr>
        <w:autoSpaceDE w:val="0"/>
        <w:autoSpaceDN w:val="0"/>
        <w:adjustRightInd w:val="0"/>
        <w:spacing w:after="0" w:line="360" w:lineRule="auto"/>
        <w:rPr>
          <w:rFonts w:cs="Tahoma"/>
          <w:bCs/>
          <w:lang w:val="es-ES_tradnl"/>
        </w:rPr>
      </w:pPr>
      <w:r w:rsidRPr="00F70264">
        <w:rPr>
          <w:rFonts w:cs="Tahoma"/>
          <w:bCs/>
          <w:lang w:val="es-ES_tradnl"/>
        </w:rPr>
        <w:t xml:space="preserve">El </w:t>
      </w:r>
      <w:r w:rsidR="00A7566F" w:rsidRPr="00F70264">
        <w:rPr>
          <w:rFonts w:cs="Tahoma"/>
          <w:bCs/>
          <w:lang w:val="es-ES_tradnl"/>
        </w:rPr>
        <w:t xml:space="preserve">veintiséis de agosto </w:t>
      </w:r>
      <w:r w:rsidR="00F5739B" w:rsidRPr="00F70264">
        <w:rPr>
          <w:rFonts w:cs="Tahoma"/>
          <w:bCs/>
          <w:lang w:val="es-ES_tradnl"/>
        </w:rPr>
        <w:t>de dos mil veinticuatro</w:t>
      </w:r>
      <w:r w:rsidR="00345BB5" w:rsidRPr="00F70264">
        <w:rPr>
          <w:rFonts w:cs="Tahoma"/>
          <w:bCs/>
          <w:lang w:val="es-ES_tradnl"/>
        </w:rPr>
        <w:t xml:space="preserve">, </w:t>
      </w:r>
      <w:r w:rsidRPr="00F70264">
        <w:rPr>
          <w:rFonts w:cs="Tahoma"/>
          <w:bCs/>
          <w:lang w:val="es-ES_tradnl"/>
        </w:rPr>
        <w:t xml:space="preserve">el </w:t>
      </w:r>
      <w:r w:rsidR="001C619B" w:rsidRPr="00F70264">
        <w:rPr>
          <w:bCs/>
          <w:color w:val="000000"/>
          <w:szCs w:val="14"/>
        </w:rPr>
        <w:t>Ayuntamiento de</w:t>
      </w:r>
      <w:r w:rsidR="00A7566F" w:rsidRPr="00F70264">
        <w:rPr>
          <w:bCs/>
          <w:color w:val="000000"/>
          <w:szCs w:val="14"/>
        </w:rPr>
        <w:t xml:space="preserve"> Valle de Chalco Solidaridad</w:t>
      </w:r>
      <w:r w:rsidR="00345BB5" w:rsidRPr="00F70264">
        <w:rPr>
          <w:rFonts w:cs="Tahoma"/>
          <w:bCs/>
          <w:lang w:val="es-ES_tradnl"/>
        </w:rPr>
        <w:t>, notificó la respuesta a las solicitudes, a través del Sistema de Acceso a la Información Mexiquense (SAIMEX), mediante los documentos siguientes:</w:t>
      </w:r>
      <w:bookmarkStart w:id="1" w:name="_Hlk101903429"/>
    </w:p>
    <w:p w14:paraId="134F23B4" w14:textId="77777777" w:rsidR="002A55C6" w:rsidRPr="00F70264" w:rsidRDefault="002A55C6" w:rsidP="00DA2D9B">
      <w:pPr>
        <w:autoSpaceDE w:val="0"/>
        <w:autoSpaceDN w:val="0"/>
        <w:adjustRightInd w:val="0"/>
        <w:spacing w:after="0" w:line="360" w:lineRule="auto"/>
        <w:rPr>
          <w:rFonts w:cs="Tahoma"/>
          <w:bCs/>
          <w:lang w:val="es-ES_tradnl"/>
        </w:rPr>
      </w:pPr>
    </w:p>
    <w:tbl>
      <w:tblPr>
        <w:tblStyle w:val="Tablaconcuadrcula"/>
        <w:tblW w:w="9067" w:type="dxa"/>
        <w:tblLook w:val="04A0" w:firstRow="1" w:lastRow="0" w:firstColumn="1" w:lastColumn="0" w:noHBand="0" w:noVBand="1"/>
      </w:tblPr>
      <w:tblGrid>
        <w:gridCol w:w="477"/>
        <w:gridCol w:w="2661"/>
        <w:gridCol w:w="5929"/>
      </w:tblGrid>
      <w:tr w:rsidR="002A55C6" w:rsidRPr="00F70264" w14:paraId="3A7D12AA" w14:textId="77777777" w:rsidTr="006A779A">
        <w:tc>
          <w:tcPr>
            <w:tcW w:w="4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80DDC0" w14:textId="77777777" w:rsidR="002A55C6" w:rsidRPr="00F70264" w:rsidRDefault="002A55C6" w:rsidP="00DA2D9B">
            <w:pPr>
              <w:tabs>
                <w:tab w:val="left" w:pos="567"/>
              </w:tabs>
              <w:spacing w:line="360" w:lineRule="auto"/>
              <w:ind w:right="-28"/>
              <w:contextualSpacing/>
              <w:rPr>
                <w:rFonts w:cs="Tahoma"/>
                <w:color w:val="auto"/>
                <w:sz w:val="20"/>
                <w:szCs w:val="20"/>
                <w:lang w:val="es-MX"/>
              </w:rPr>
            </w:pPr>
          </w:p>
        </w:tc>
        <w:tc>
          <w:tcPr>
            <w:tcW w:w="26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C7E452" w14:textId="77777777" w:rsidR="002A55C6" w:rsidRPr="00F70264" w:rsidRDefault="002A55C6" w:rsidP="00DA2D9B">
            <w:pPr>
              <w:tabs>
                <w:tab w:val="left" w:pos="567"/>
              </w:tabs>
              <w:spacing w:line="360" w:lineRule="auto"/>
              <w:ind w:right="-28"/>
              <w:contextualSpacing/>
              <w:rPr>
                <w:rFonts w:cs="Tahoma"/>
                <w:b/>
                <w:sz w:val="20"/>
                <w:szCs w:val="20"/>
                <w:lang w:val="es-MX"/>
              </w:rPr>
            </w:pPr>
            <w:r w:rsidRPr="00F70264">
              <w:rPr>
                <w:rFonts w:cs="Tahoma"/>
                <w:b/>
                <w:sz w:val="20"/>
                <w:szCs w:val="20"/>
                <w:lang w:val="es-MX"/>
              </w:rPr>
              <w:t>FOLIO DE SOLICITUD</w:t>
            </w:r>
          </w:p>
        </w:tc>
        <w:tc>
          <w:tcPr>
            <w:tcW w:w="5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8EE1E6" w14:textId="71F31DFB" w:rsidR="002A55C6" w:rsidRPr="00F70264" w:rsidRDefault="002A55C6" w:rsidP="00DA2D9B">
            <w:pPr>
              <w:tabs>
                <w:tab w:val="left" w:pos="567"/>
              </w:tabs>
              <w:spacing w:line="360" w:lineRule="auto"/>
              <w:contextualSpacing/>
              <w:rPr>
                <w:rFonts w:cs="Tahoma"/>
                <w:b/>
                <w:sz w:val="20"/>
                <w:szCs w:val="20"/>
                <w:lang w:val="es-MX"/>
              </w:rPr>
            </w:pPr>
            <w:r w:rsidRPr="00F70264">
              <w:rPr>
                <w:rFonts w:cs="Tahoma"/>
                <w:b/>
                <w:sz w:val="20"/>
                <w:szCs w:val="20"/>
                <w:lang w:val="es-MX"/>
              </w:rPr>
              <w:t>RESPUESTA</w:t>
            </w:r>
          </w:p>
        </w:tc>
      </w:tr>
      <w:tr w:rsidR="002A55C6" w:rsidRPr="00F70264" w14:paraId="222D65EE" w14:textId="77777777" w:rsidTr="006A779A">
        <w:tc>
          <w:tcPr>
            <w:tcW w:w="477" w:type="dxa"/>
            <w:tcBorders>
              <w:top w:val="single" w:sz="4" w:space="0" w:color="auto"/>
              <w:left w:val="single" w:sz="4" w:space="0" w:color="auto"/>
              <w:bottom w:val="single" w:sz="4" w:space="0" w:color="auto"/>
              <w:right w:val="single" w:sz="4" w:space="0" w:color="auto"/>
            </w:tcBorders>
            <w:hideMark/>
          </w:tcPr>
          <w:p w14:paraId="6B41E2FD" w14:textId="77777777" w:rsidR="002A55C6" w:rsidRPr="00F70264" w:rsidRDefault="002A55C6" w:rsidP="00DA2D9B">
            <w:pPr>
              <w:tabs>
                <w:tab w:val="left" w:pos="567"/>
              </w:tabs>
              <w:spacing w:line="360" w:lineRule="auto"/>
              <w:ind w:right="-28"/>
              <w:contextualSpacing/>
              <w:rPr>
                <w:rFonts w:cs="Tahoma"/>
                <w:sz w:val="20"/>
                <w:szCs w:val="20"/>
                <w:lang w:val="es-MX"/>
              </w:rPr>
            </w:pPr>
            <w:r w:rsidRPr="00F70264">
              <w:rPr>
                <w:rFonts w:cs="Tahoma"/>
                <w:sz w:val="20"/>
                <w:szCs w:val="20"/>
                <w:lang w:val="es-MX"/>
              </w:rPr>
              <w:t>1</w:t>
            </w:r>
          </w:p>
        </w:tc>
        <w:tc>
          <w:tcPr>
            <w:tcW w:w="2661" w:type="dxa"/>
            <w:tcBorders>
              <w:top w:val="single" w:sz="4" w:space="0" w:color="auto"/>
              <w:left w:val="single" w:sz="4" w:space="0" w:color="auto"/>
              <w:bottom w:val="single" w:sz="4" w:space="0" w:color="auto"/>
              <w:right w:val="single" w:sz="4" w:space="0" w:color="auto"/>
            </w:tcBorders>
            <w:hideMark/>
          </w:tcPr>
          <w:p w14:paraId="59ADFEF1" w14:textId="263079C3" w:rsidR="002A55C6" w:rsidRPr="00F70264" w:rsidRDefault="00A7566F" w:rsidP="00DA2D9B">
            <w:pPr>
              <w:spacing w:line="360" w:lineRule="auto"/>
              <w:rPr>
                <w:b/>
                <w:bCs/>
                <w:i/>
                <w:iCs/>
                <w:sz w:val="20"/>
                <w:szCs w:val="20"/>
                <w:lang w:val="es-MX"/>
              </w:rPr>
            </w:pPr>
            <w:r w:rsidRPr="00F70264">
              <w:rPr>
                <w:b/>
                <w:bCs/>
                <w:i/>
                <w:iCs/>
                <w:sz w:val="20"/>
                <w:szCs w:val="20"/>
              </w:rPr>
              <w:t>00351/VACHASO/IP/2024</w:t>
            </w:r>
          </w:p>
        </w:tc>
        <w:tc>
          <w:tcPr>
            <w:tcW w:w="5929" w:type="dxa"/>
            <w:tcBorders>
              <w:top w:val="single" w:sz="4" w:space="0" w:color="auto"/>
              <w:left w:val="single" w:sz="4" w:space="0" w:color="auto"/>
              <w:bottom w:val="single" w:sz="4" w:space="0" w:color="auto"/>
              <w:right w:val="single" w:sz="4" w:space="0" w:color="auto"/>
            </w:tcBorders>
            <w:hideMark/>
          </w:tcPr>
          <w:p w14:paraId="77CE5A16" w14:textId="7993677D" w:rsidR="00843854" w:rsidRPr="00F70264" w:rsidRDefault="00843854" w:rsidP="00A7566F">
            <w:pPr>
              <w:autoSpaceDE w:val="0"/>
              <w:autoSpaceDN w:val="0"/>
              <w:adjustRightInd w:val="0"/>
              <w:spacing w:line="360" w:lineRule="auto"/>
              <w:rPr>
                <w:rFonts w:cs="Tahoma"/>
                <w:sz w:val="20"/>
                <w:szCs w:val="20"/>
                <w:lang w:val="es-ES_tradnl"/>
              </w:rPr>
            </w:pPr>
            <w:r w:rsidRPr="00F70264">
              <w:rPr>
                <w:rFonts w:cs="Tahoma"/>
                <w:sz w:val="20"/>
                <w:szCs w:val="20"/>
                <w:lang w:val="es-ES_tradnl"/>
              </w:rPr>
              <w:t>A través del Titular de la Unidad de Transparencia, mencionó lo siguiente:</w:t>
            </w:r>
          </w:p>
          <w:p w14:paraId="4993850B" w14:textId="77777777" w:rsidR="00843854" w:rsidRPr="00F70264" w:rsidRDefault="00843854" w:rsidP="00A7566F">
            <w:pPr>
              <w:autoSpaceDE w:val="0"/>
              <w:autoSpaceDN w:val="0"/>
              <w:adjustRightInd w:val="0"/>
              <w:spacing w:line="360" w:lineRule="auto"/>
              <w:rPr>
                <w:rFonts w:cs="Tahoma"/>
                <w:sz w:val="20"/>
                <w:szCs w:val="20"/>
                <w:lang w:val="es-ES_tradnl"/>
              </w:rPr>
            </w:pPr>
          </w:p>
          <w:p w14:paraId="473A73BB" w14:textId="77777777" w:rsidR="00843854" w:rsidRPr="00F70264" w:rsidRDefault="00843854" w:rsidP="00843854">
            <w:pPr>
              <w:autoSpaceDE w:val="0"/>
              <w:autoSpaceDN w:val="0"/>
              <w:adjustRightInd w:val="0"/>
              <w:spacing w:line="360" w:lineRule="auto"/>
              <w:ind w:left="708"/>
              <w:rPr>
                <w:rFonts w:cs="Tahoma"/>
                <w:bCs/>
                <w:i/>
                <w:iCs/>
                <w:sz w:val="20"/>
                <w:szCs w:val="20"/>
              </w:rPr>
            </w:pPr>
            <w:r w:rsidRPr="00F70264">
              <w:rPr>
                <w:rFonts w:cs="Tahoma"/>
                <w:bCs/>
                <w:i/>
                <w:iCs/>
                <w:sz w:val="20"/>
                <w:szCs w:val="20"/>
                <w:lang w:val="es-ES_tradnl"/>
              </w:rPr>
              <w:t>“…</w:t>
            </w:r>
            <w:r w:rsidRPr="00F70264">
              <w:rPr>
                <w:rFonts w:cs="Tahoma"/>
                <w:bCs/>
                <w:i/>
                <w:iCs/>
                <w:sz w:val="20"/>
                <w:szCs w:val="20"/>
                <w:lang w:val="es-MX"/>
              </w:rPr>
              <w:t>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CTM/VACHASO/A/00248/2024 de fecha 15 de agosto del año dos mil veinticuatro, en el que se determina la reserva de dicha información</w:t>
            </w:r>
            <w:r w:rsidRPr="00F70264">
              <w:rPr>
                <w:rFonts w:cs="Tahoma"/>
                <w:bCs/>
                <w:i/>
                <w:iCs/>
                <w:sz w:val="20"/>
                <w:szCs w:val="20"/>
              </w:rPr>
              <w:t>.</w:t>
            </w:r>
          </w:p>
          <w:p w14:paraId="0112BF1D" w14:textId="2876AF9E" w:rsidR="00843854" w:rsidRPr="00F70264" w:rsidRDefault="00843854" w:rsidP="00843854">
            <w:pPr>
              <w:autoSpaceDE w:val="0"/>
              <w:autoSpaceDN w:val="0"/>
              <w:adjustRightInd w:val="0"/>
              <w:spacing w:line="360" w:lineRule="auto"/>
              <w:ind w:left="708"/>
              <w:rPr>
                <w:rFonts w:cs="Tahoma"/>
                <w:bCs/>
                <w:i/>
                <w:iCs/>
                <w:sz w:val="20"/>
                <w:szCs w:val="20"/>
                <w:lang w:val="es-ES_tradnl"/>
              </w:rPr>
            </w:pPr>
            <w:r w:rsidRPr="00F70264">
              <w:rPr>
                <w:rFonts w:cs="Tahoma"/>
                <w:bCs/>
                <w:i/>
                <w:iCs/>
                <w:sz w:val="20"/>
                <w:szCs w:val="20"/>
                <w:lang w:val="es-ES_tradnl"/>
              </w:rPr>
              <w:t>…”</w:t>
            </w:r>
          </w:p>
          <w:p w14:paraId="071F2A85" w14:textId="77777777" w:rsidR="0027109D" w:rsidRPr="00F70264" w:rsidRDefault="0027109D" w:rsidP="00843854">
            <w:pPr>
              <w:autoSpaceDE w:val="0"/>
              <w:autoSpaceDN w:val="0"/>
              <w:adjustRightInd w:val="0"/>
              <w:spacing w:line="360" w:lineRule="auto"/>
              <w:ind w:left="708"/>
              <w:rPr>
                <w:rFonts w:cs="Tahoma"/>
                <w:sz w:val="20"/>
                <w:szCs w:val="20"/>
                <w:lang w:val="es-ES_tradnl"/>
              </w:rPr>
            </w:pPr>
          </w:p>
          <w:p w14:paraId="43A458D2" w14:textId="1260955C" w:rsidR="00D321EA" w:rsidRPr="00F70264" w:rsidRDefault="002A55C6" w:rsidP="00DA2D9B">
            <w:pPr>
              <w:autoSpaceDE w:val="0"/>
              <w:autoSpaceDN w:val="0"/>
              <w:adjustRightInd w:val="0"/>
              <w:spacing w:line="360" w:lineRule="auto"/>
              <w:rPr>
                <w:rFonts w:cs="Tahoma"/>
                <w:sz w:val="20"/>
                <w:szCs w:val="20"/>
                <w:lang w:val="es-ES_tradnl"/>
              </w:rPr>
            </w:pPr>
            <w:r w:rsidRPr="00F70264">
              <w:rPr>
                <w:rFonts w:cs="Tahoma"/>
                <w:sz w:val="20"/>
                <w:szCs w:val="20"/>
                <w:lang w:val="es-ES_tradnl"/>
              </w:rPr>
              <w:t>i</w:t>
            </w:r>
            <w:r w:rsidR="00C415FA" w:rsidRPr="00F70264">
              <w:rPr>
                <w:rFonts w:cs="Tahoma"/>
                <w:sz w:val="20"/>
                <w:szCs w:val="20"/>
                <w:lang w:val="es-ES_tradnl"/>
              </w:rPr>
              <w:t xml:space="preserve">. </w:t>
            </w:r>
            <w:r w:rsidR="00D321EA" w:rsidRPr="00F70264">
              <w:rPr>
                <w:rFonts w:cs="Tahoma"/>
                <w:sz w:val="20"/>
                <w:szCs w:val="20"/>
                <w:lang w:val="es-ES_tradnl"/>
              </w:rPr>
              <w:t>Acta de la Décima Sexta Sesión Extraordinaria, del quince de agosto de dos mil veinticuatro.</w:t>
            </w:r>
          </w:p>
          <w:p w14:paraId="4CD226C6" w14:textId="77777777" w:rsidR="00D321EA" w:rsidRPr="00F70264" w:rsidRDefault="00D321EA" w:rsidP="00DA2D9B">
            <w:pPr>
              <w:autoSpaceDE w:val="0"/>
              <w:autoSpaceDN w:val="0"/>
              <w:adjustRightInd w:val="0"/>
              <w:spacing w:line="360" w:lineRule="auto"/>
              <w:rPr>
                <w:rFonts w:cs="Tahoma"/>
                <w:sz w:val="20"/>
                <w:szCs w:val="20"/>
                <w:lang w:val="es-ES_tradnl"/>
              </w:rPr>
            </w:pPr>
          </w:p>
          <w:p w14:paraId="0092DDB8" w14:textId="7F139E28" w:rsidR="002A55C6" w:rsidRPr="00F70264" w:rsidRDefault="00D321EA" w:rsidP="00DA2D9B">
            <w:pPr>
              <w:autoSpaceDE w:val="0"/>
              <w:autoSpaceDN w:val="0"/>
              <w:adjustRightInd w:val="0"/>
              <w:spacing w:line="360" w:lineRule="auto"/>
              <w:rPr>
                <w:rFonts w:cs="Tahoma"/>
                <w:sz w:val="20"/>
                <w:szCs w:val="20"/>
                <w:lang w:val="es-ES_tradnl"/>
              </w:rPr>
            </w:pPr>
            <w:r w:rsidRPr="00F70264">
              <w:rPr>
                <w:rFonts w:cs="Tahoma"/>
                <w:sz w:val="20"/>
                <w:szCs w:val="20"/>
                <w:lang w:val="es-ES_tradnl"/>
              </w:rPr>
              <w:t xml:space="preserve">ii. </w:t>
            </w:r>
            <w:r w:rsidR="00C415FA" w:rsidRPr="00F70264">
              <w:rPr>
                <w:rFonts w:cs="Tahoma"/>
                <w:sz w:val="20"/>
                <w:szCs w:val="20"/>
                <w:lang w:val="es-ES_tradnl"/>
              </w:rPr>
              <w:t xml:space="preserve">Acuerdo número CTM/VACHASO/A/00248/2024, de la Décima Sexta Sesión Extraordinaria, del quince de agosto de dos </w:t>
            </w:r>
            <w:r w:rsidR="00C415FA" w:rsidRPr="00F70264">
              <w:rPr>
                <w:rFonts w:cs="Tahoma"/>
                <w:sz w:val="20"/>
                <w:szCs w:val="20"/>
                <w:lang w:val="es-ES_tradnl"/>
              </w:rPr>
              <w:lastRenderedPageBreak/>
              <w:t>mil veinticuatro, por medio del cual se confirma la clasificación de la información como reservada</w:t>
            </w:r>
            <w:r w:rsidR="00843854" w:rsidRPr="00F70264">
              <w:rPr>
                <w:rFonts w:cs="Tahoma"/>
                <w:sz w:val="20"/>
                <w:szCs w:val="20"/>
                <w:lang w:val="es-ES_tradnl"/>
              </w:rPr>
              <w:t>.</w:t>
            </w:r>
          </w:p>
          <w:p w14:paraId="031A4749" w14:textId="2456DF3E" w:rsidR="002A55C6" w:rsidRPr="00F70264" w:rsidRDefault="002A55C6" w:rsidP="00DA2D9B">
            <w:pPr>
              <w:tabs>
                <w:tab w:val="left" w:pos="567"/>
              </w:tabs>
              <w:spacing w:line="360" w:lineRule="auto"/>
              <w:contextualSpacing/>
              <w:rPr>
                <w:rFonts w:cs="Tahoma"/>
                <w:iCs/>
                <w:sz w:val="20"/>
                <w:szCs w:val="20"/>
                <w:lang w:val="es-MX"/>
              </w:rPr>
            </w:pPr>
          </w:p>
        </w:tc>
      </w:tr>
      <w:tr w:rsidR="002A55C6" w:rsidRPr="00F70264" w14:paraId="32DFB6AB" w14:textId="77777777" w:rsidTr="006A779A">
        <w:tc>
          <w:tcPr>
            <w:tcW w:w="477" w:type="dxa"/>
            <w:tcBorders>
              <w:top w:val="single" w:sz="4" w:space="0" w:color="auto"/>
              <w:left w:val="single" w:sz="4" w:space="0" w:color="auto"/>
              <w:bottom w:val="single" w:sz="4" w:space="0" w:color="auto"/>
              <w:right w:val="single" w:sz="4" w:space="0" w:color="auto"/>
            </w:tcBorders>
            <w:hideMark/>
          </w:tcPr>
          <w:p w14:paraId="42AC2DF6" w14:textId="77777777" w:rsidR="002A55C6" w:rsidRPr="00F70264" w:rsidRDefault="002A55C6" w:rsidP="00DA2D9B">
            <w:pPr>
              <w:tabs>
                <w:tab w:val="left" w:pos="567"/>
              </w:tabs>
              <w:spacing w:line="360" w:lineRule="auto"/>
              <w:ind w:right="-28"/>
              <w:contextualSpacing/>
              <w:rPr>
                <w:rFonts w:cs="Tahoma"/>
                <w:sz w:val="20"/>
                <w:szCs w:val="20"/>
                <w:lang w:val="es-MX"/>
              </w:rPr>
            </w:pPr>
            <w:r w:rsidRPr="00F70264">
              <w:rPr>
                <w:rFonts w:cs="Tahoma"/>
                <w:sz w:val="20"/>
                <w:szCs w:val="20"/>
                <w:lang w:val="es-MX"/>
              </w:rPr>
              <w:lastRenderedPageBreak/>
              <w:t>2</w:t>
            </w:r>
          </w:p>
        </w:tc>
        <w:tc>
          <w:tcPr>
            <w:tcW w:w="2661" w:type="dxa"/>
            <w:tcBorders>
              <w:top w:val="single" w:sz="4" w:space="0" w:color="auto"/>
              <w:left w:val="single" w:sz="4" w:space="0" w:color="auto"/>
              <w:bottom w:val="single" w:sz="4" w:space="0" w:color="auto"/>
              <w:right w:val="single" w:sz="4" w:space="0" w:color="auto"/>
            </w:tcBorders>
            <w:hideMark/>
          </w:tcPr>
          <w:p w14:paraId="626C0052" w14:textId="0B73BB0A" w:rsidR="002A55C6" w:rsidRPr="00F70264" w:rsidRDefault="00A7566F" w:rsidP="00DA2D9B">
            <w:pPr>
              <w:spacing w:line="360" w:lineRule="auto"/>
              <w:rPr>
                <w:b/>
                <w:bCs/>
                <w:i/>
                <w:iCs/>
                <w:sz w:val="20"/>
                <w:szCs w:val="20"/>
                <w:lang w:val="es-MX"/>
              </w:rPr>
            </w:pPr>
            <w:r w:rsidRPr="00F70264">
              <w:rPr>
                <w:b/>
                <w:bCs/>
                <w:i/>
                <w:iCs/>
                <w:sz w:val="20"/>
                <w:szCs w:val="20"/>
              </w:rPr>
              <w:t>00352/VACHASO/IP/2024</w:t>
            </w:r>
          </w:p>
        </w:tc>
        <w:tc>
          <w:tcPr>
            <w:tcW w:w="5929" w:type="dxa"/>
            <w:tcBorders>
              <w:top w:val="single" w:sz="4" w:space="0" w:color="auto"/>
              <w:left w:val="single" w:sz="4" w:space="0" w:color="auto"/>
              <w:bottom w:val="single" w:sz="4" w:space="0" w:color="auto"/>
              <w:right w:val="single" w:sz="4" w:space="0" w:color="auto"/>
            </w:tcBorders>
            <w:hideMark/>
          </w:tcPr>
          <w:p w14:paraId="76817957" w14:textId="77777777" w:rsidR="004D5410" w:rsidRPr="00F70264" w:rsidRDefault="004D5410" w:rsidP="004D5410">
            <w:pPr>
              <w:autoSpaceDE w:val="0"/>
              <w:autoSpaceDN w:val="0"/>
              <w:adjustRightInd w:val="0"/>
              <w:spacing w:line="360" w:lineRule="auto"/>
              <w:rPr>
                <w:rFonts w:cs="Tahoma"/>
                <w:sz w:val="20"/>
                <w:szCs w:val="20"/>
                <w:lang w:val="es-ES_tradnl"/>
              </w:rPr>
            </w:pPr>
            <w:r w:rsidRPr="00F70264">
              <w:rPr>
                <w:rFonts w:cs="Tahoma"/>
                <w:sz w:val="20"/>
                <w:szCs w:val="20"/>
                <w:lang w:val="es-ES_tradnl"/>
              </w:rPr>
              <w:t>A través del Titular de la Unidad de Transparencia, mencionó lo siguiente:</w:t>
            </w:r>
          </w:p>
          <w:p w14:paraId="6018E960" w14:textId="77777777" w:rsidR="004D5410" w:rsidRPr="00F70264" w:rsidRDefault="004D5410" w:rsidP="004D5410">
            <w:pPr>
              <w:autoSpaceDE w:val="0"/>
              <w:autoSpaceDN w:val="0"/>
              <w:adjustRightInd w:val="0"/>
              <w:spacing w:line="360" w:lineRule="auto"/>
              <w:rPr>
                <w:rFonts w:cs="Tahoma"/>
                <w:sz w:val="20"/>
                <w:szCs w:val="20"/>
                <w:lang w:val="es-ES_tradnl"/>
              </w:rPr>
            </w:pPr>
          </w:p>
          <w:p w14:paraId="36BE01EF" w14:textId="26D2CF3A" w:rsidR="004D5410" w:rsidRPr="00F70264" w:rsidRDefault="004D5410" w:rsidP="004D5410">
            <w:pPr>
              <w:autoSpaceDE w:val="0"/>
              <w:autoSpaceDN w:val="0"/>
              <w:adjustRightInd w:val="0"/>
              <w:spacing w:line="360" w:lineRule="auto"/>
              <w:ind w:left="708"/>
              <w:rPr>
                <w:rFonts w:cs="Tahoma"/>
                <w:bCs/>
                <w:i/>
                <w:iCs/>
                <w:sz w:val="20"/>
                <w:szCs w:val="20"/>
              </w:rPr>
            </w:pPr>
            <w:r w:rsidRPr="00F70264">
              <w:rPr>
                <w:rFonts w:cs="Tahoma"/>
                <w:bCs/>
                <w:i/>
                <w:iCs/>
                <w:sz w:val="20"/>
                <w:szCs w:val="20"/>
                <w:lang w:val="es-ES_tradnl"/>
              </w:rPr>
              <w:t>“…</w:t>
            </w:r>
            <w:r w:rsidRPr="00F70264">
              <w:rPr>
                <w:rFonts w:cs="Tahoma"/>
                <w:bCs/>
                <w:i/>
                <w:iCs/>
                <w:sz w:val="20"/>
                <w:szCs w:val="20"/>
                <w:lang w:val="es-MX"/>
              </w:rPr>
              <w:t>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CTM/VACHASO/A/00249/2024 de fecha 15 de agosto del año dos mil veinticuatro, en el que se determina la reserva de dicha información</w:t>
            </w:r>
            <w:r w:rsidRPr="00F70264">
              <w:rPr>
                <w:rFonts w:cs="Tahoma"/>
                <w:bCs/>
                <w:i/>
                <w:iCs/>
                <w:sz w:val="20"/>
                <w:szCs w:val="20"/>
              </w:rPr>
              <w:t>.</w:t>
            </w:r>
          </w:p>
          <w:p w14:paraId="325D038B" w14:textId="77777777" w:rsidR="004D5410" w:rsidRPr="00F70264" w:rsidRDefault="004D5410" w:rsidP="004D5410">
            <w:pPr>
              <w:autoSpaceDE w:val="0"/>
              <w:autoSpaceDN w:val="0"/>
              <w:adjustRightInd w:val="0"/>
              <w:spacing w:line="360" w:lineRule="auto"/>
              <w:ind w:left="708"/>
              <w:rPr>
                <w:rFonts w:cs="Tahoma"/>
                <w:bCs/>
                <w:i/>
                <w:iCs/>
                <w:sz w:val="20"/>
                <w:szCs w:val="20"/>
                <w:lang w:val="es-ES_tradnl"/>
              </w:rPr>
            </w:pPr>
            <w:r w:rsidRPr="00F70264">
              <w:rPr>
                <w:rFonts w:cs="Tahoma"/>
                <w:bCs/>
                <w:i/>
                <w:iCs/>
                <w:sz w:val="20"/>
                <w:szCs w:val="20"/>
                <w:lang w:val="es-ES_tradnl"/>
              </w:rPr>
              <w:t>…”</w:t>
            </w:r>
          </w:p>
          <w:p w14:paraId="355DBD8B" w14:textId="77777777" w:rsidR="004D5410" w:rsidRPr="00F70264" w:rsidRDefault="004D5410" w:rsidP="004D5410">
            <w:pPr>
              <w:autoSpaceDE w:val="0"/>
              <w:autoSpaceDN w:val="0"/>
              <w:adjustRightInd w:val="0"/>
              <w:spacing w:line="360" w:lineRule="auto"/>
              <w:ind w:left="708"/>
              <w:rPr>
                <w:rFonts w:cs="Tahoma"/>
                <w:sz w:val="20"/>
                <w:szCs w:val="20"/>
                <w:lang w:val="es-ES_tradnl"/>
              </w:rPr>
            </w:pPr>
          </w:p>
          <w:p w14:paraId="683D535D" w14:textId="77777777" w:rsidR="004D5410" w:rsidRPr="00F70264" w:rsidRDefault="004D5410" w:rsidP="004D5410">
            <w:pPr>
              <w:autoSpaceDE w:val="0"/>
              <w:autoSpaceDN w:val="0"/>
              <w:adjustRightInd w:val="0"/>
              <w:spacing w:line="360" w:lineRule="auto"/>
              <w:rPr>
                <w:rFonts w:cs="Tahoma"/>
                <w:sz w:val="20"/>
                <w:szCs w:val="20"/>
                <w:lang w:val="es-ES_tradnl"/>
              </w:rPr>
            </w:pPr>
            <w:r w:rsidRPr="00F70264">
              <w:rPr>
                <w:rFonts w:cs="Tahoma"/>
                <w:sz w:val="20"/>
                <w:szCs w:val="20"/>
                <w:lang w:val="es-ES_tradnl"/>
              </w:rPr>
              <w:t>i. Acta de la Décima Sexta Sesión Extraordinaria, del quince de agosto de dos mil veinticuatro.</w:t>
            </w:r>
          </w:p>
          <w:p w14:paraId="13B3F6C5" w14:textId="77777777" w:rsidR="004D5410" w:rsidRPr="00F70264" w:rsidRDefault="004D5410" w:rsidP="004D5410">
            <w:pPr>
              <w:autoSpaceDE w:val="0"/>
              <w:autoSpaceDN w:val="0"/>
              <w:adjustRightInd w:val="0"/>
              <w:spacing w:line="360" w:lineRule="auto"/>
              <w:rPr>
                <w:rFonts w:cs="Tahoma"/>
                <w:sz w:val="20"/>
                <w:szCs w:val="20"/>
                <w:lang w:val="es-ES_tradnl"/>
              </w:rPr>
            </w:pPr>
          </w:p>
          <w:p w14:paraId="769D0C7B" w14:textId="3219E375" w:rsidR="004D5410" w:rsidRPr="00F70264" w:rsidRDefault="004D5410" w:rsidP="004D5410">
            <w:pPr>
              <w:autoSpaceDE w:val="0"/>
              <w:autoSpaceDN w:val="0"/>
              <w:adjustRightInd w:val="0"/>
              <w:spacing w:line="360" w:lineRule="auto"/>
              <w:rPr>
                <w:rFonts w:cs="Tahoma"/>
                <w:sz w:val="20"/>
                <w:szCs w:val="20"/>
                <w:lang w:val="es-ES_tradnl"/>
              </w:rPr>
            </w:pPr>
            <w:r w:rsidRPr="00F70264">
              <w:rPr>
                <w:rFonts w:cs="Tahoma"/>
                <w:sz w:val="20"/>
                <w:szCs w:val="20"/>
                <w:lang w:val="es-ES_tradnl"/>
              </w:rPr>
              <w:lastRenderedPageBreak/>
              <w:t>ii. Acuerdo número CTM/VACHASO/A/00249/2024, de la Décima Sexta Sesión Extraordinaria, del quince de agosto de dos mil veinticuatro, por medio del cual se confirma la clasificación de la información como reservada.</w:t>
            </w:r>
          </w:p>
          <w:p w14:paraId="64552E57" w14:textId="2CBBF7F2" w:rsidR="002A55C6" w:rsidRPr="00F70264" w:rsidRDefault="002A55C6" w:rsidP="00DA2D9B">
            <w:pPr>
              <w:spacing w:line="360" w:lineRule="auto"/>
              <w:contextualSpacing/>
              <w:rPr>
                <w:rFonts w:eastAsia="Times New Roman" w:cs="Arial"/>
                <w:bCs/>
                <w:iCs/>
                <w:sz w:val="20"/>
                <w:szCs w:val="20"/>
                <w:lang w:val="es-MX" w:eastAsia="es-ES"/>
              </w:rPr>
            </w:pPr>
          </w:p>
        </w:tc>
      </w:tr>
      <w:tr w:rsidR="002A55C6" w:rsidRPr="00F70264" w14:paraId="4FE58CAD" w14:textId="77777777" w:rsidTr="006A779A">
        <w:tc>
          <w:tcPr>
            <w:tcW w:w="477" w:type="dxa"/>
            <w:tcBorders>
              <w:top w:val="single" w:sz="4" w:space="0" w:color="auto"/>
              <w:left w:val="single" w:sz="4" w:space="0" w:color="auto"/>
              <w:bottom w:val="single" w:sz="4" w:space="0" w:color="auto"/>
              <w:right w:val="single" w:sz="4" w:space="0" w:color="auto"/>
            </w:tcBorders>
          </w:tcPr>
          <w:p w14:paraId="4B6F89A6" w14:textId="77777777" w:rsidR="002A55C6" w:rsidRPr="00F70264" w:rsidRDefault="002A55C6" w:rsidP="00DA2D9B">
            <w:pPr>
              <w:tabs>
                <w:tab w:val="left" w:pos="567"/>
              </w:tabs>
              <w:spacing w:line="360" w:lineRule="auto"/>
              <w:ind w:right="-28"/>
              <w:contextualSpacing/>
              <w:rPr>
                <w:rFonts w:cs="Tahoma"/>
                <w:sz w:val="20"/>
                <w:szCs w:val="20"/>
                <w:lang w:val="es-MX"/>
              </w:rPr>
            </w:pPr>
            <w:r w:rsidRPr="00F70264">
              <w:rPr>
                <w:rFonts w:cs="Tahoma"/>
                <w:sz w:val="20"/>
                <w:szCs w:val="20"/>
                <w:lang w:val="es-MX"/>
              </w:rPr>
              <w:lastRenderedPageBreak/>
              <w:t>3</w:t>
            </w:r>
          </w:p>
        </w:tc>
        <w:tc>
          <w:tcPr>
            <w:tcW w:w="2661" w:type="dxa"/>
            <w:tcBorders>
              <w:top w:val="single" w:sz="4" w:space="0" w:color="auto"/>
              <w:left w:val="single" w:sz="4" w:space="0" w:color="auto"/>
              <w:bottom w:val="single" w:sz="4" w:space="0" w:color="auto"/>
              <w:right w:val="single" w:sz="4" w:space="0" w:color="auto"/>
            </w:tcBorders>
          </w:tcPr>
          <w:p w14:paraId="110082BE" w14:textId="59EB709F" w:rsidR="002A55C6" w:rsidRPr="00F70264" w:rsidRDefault="00A7566F" w:rsidP="00DA2D9B">
            <w:pPr>
              <w:spacing w:line="360" w:lineRule="auto"/>
              <w:rPr>
                <w:b/>
                <w:bCs/>
                <w:i/>
                <w:iCs/>
                <w:sz w:val="20"/>
                <w:szCs w:val="20"/>
                <w:lang w:val="es-MX"/>
              </w:rPr>
            </w:pPr>
            <w:r w:rsidRPr="00F70264">
              <w:rPr>
                <w:b/>
                <w:bCs/>
                <w:i/>
                <w:iCs/>
                <w:sz w:val="20"/>
                <w:szCs w:val="20"/>
              </w:rPr>
              <w:t>00353/VACHASO/IP/2024</w:t>
            </w:r>
          </w:p>
        </w:tc>
        <w:tc>
          <w:tcPr>
            <w:tcW w:w="5929" w:type="dxa"/>
            <w:tcBorders>
              <w:top w:val="single" w:sz="4" w:space="0" w:color="auto"/>
              <w:left w:val="single" w:sz="4" w:space="0" w:color="auto"/>
              <w:bottom w:val="single" w:sz="4" w:space="0" w:color="auto"/>
              <w:right w:val="single" w:sz="4" w:space="0" w:color="auto"/>
            </w:tcBorders>
          </w:tcPr>
          <w:p w14:paraId="1DC8A5DE" w14:textId="77777777" w:rsidR="00175902" w:rsidRPr="00F70264" w:rsidRDefault="00175902" w:rsidP="00175902">
            <w:pPr>
              <w:autoSpaceDE w:val="0"/>
              <w:autoSpaceDN w:val="0"/>
              <w:adjustRightInd w:val="0"/>
              <w:spacing w:line="360" w:lineRule="auto"/>
              <w:rPr>
                <w:rFonts w:cs="Tahoma"/>
                <w:sz w:val="20"/>
                <w:szCs w:val="20"/>
                <w:lang w:val="es-ES_tradnl"/>
              </w:rPr>
            </w:pPr>
            <w:r w:rsidRPr="00F70264">
              <w:rPr>
                <w:rFonts w:cs="Tahoma"/>
                <w:sz w:val="20"/>
                <w:szCs w:val="20"/>
                <w:lang w:val="es-ES_tradnl"/>
              </w:rPr>
              <w:t>A través del Titular de la Unidad de Transparencia, mencionó lo siguiente:</w:t>
            </w:r>
          </w:p>
          <w:p w14:paraId="358FEB39" w14:textId="77777777" w:rsidR="00175902" w:rsidRPr="00F70264" w:rsidRDefault="00175902" w:rsidP="00175902">
            <w:pPr>
              <w:autoSpaceDE w:val="0"/>
              <w:autoSpaceDN w:val="0"/>
              <w:adjustRightInd w:val="0"/>
              <w:spacing w:line="360" w:lineRule="auto"/>
              <w:rPr>
                <w:rFonts w:cs="Tahoma"/>
                <w:sz w:val="20"/>
                <w:szCs w:val="20"/>
                <w:lang w:val="es-ES_tradnl"/>
              </w:rPr>
            </w:pPr>
          </w:p>
          <w:p w14:paraId="6D3FBEAC" w14:textId="3CE71BF3" w:rsidR="00175902" w:rsidRPr="00F70264" w:rsidRDefault="00175902" w:rsidP="00175902">
            <w:pPr>
              <w:autoSpaceDE w:val="0"/>
              <w:autoSpaceDN w:val="0"/>
              <w:adjustRightInd w:val="0"/>
              <w:spacing w:line="360" w:lineRule="auto"/>
              <w:ind w:left="708"/>
              <w:rPr>
                <w:rFonts w:cs="Tahoma"/>
                <w:bCs/>
                <w:i/>
                <w:iCs/>
                <w:sz w:val="20"/>
                <w:szCs w:val="20"/>
              </w:rPr>
            </w:pPr>
            <w:r w:rsidRPr="00F70264">
              <w:rPr>
                <w:rFonts w:cs="Tahoma"/>
                <w:bCs/>
                <w:i/>
                <w:iCs/>
                <w:sz w:val="20"/>
                <w:szCs w:val="20"/>
                <w:lang w:val="es-ES_tradnl"/>
              </w:rPr>
              <w:t>“…</w:t>
            </w:r>
            <w:r w:rsidRPr="00F70264">
              <w:rPr>
                <w:rFonts w:cs="Tahoma"/>
                <w:bCs/>
                <w:i/>
                <w:iCs/>
                <w:sz w:val="20"/>
                <w:szCs w:val="20"/>
                <w:lang w:val="es-MX"/>
              </w:rPr>
              <w:t>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CTM/VACHASO/A/00250/2024 de fecha 15 de agosto del año dos mil veinticuatro, en el que se determina la reserva de dicha información</w:t>
            </w:r>
            <w:r w:rsidRPr="00F70264">
              <w:rPr>
                <w:rFonts w:cs="Tahoma"/>
                <w:bCs/>
                <w:i/>
                <w:iCs/>
                <w:sz w:val="20"/>
                <w:szCs w:val="20"/>
              </w:rPr>
              <w:t>.</w:t>
            </w:r>
          </w:p>
          <w:p w14:paraId="4182CBF0" w14:textId="77777777" w:rsidR="00175902" w:rsidRPr="00F70264" w:rsidRDefault="00175902" w:rsidP="00175902">
            <w:pPr>
              <w:autoSpaceDE w:val="0"/>
              <w:autoSpaceDN w:val="0"/>
              <w:adjustRightInd w:val="0"/>
              <w:spacing w:line="360" w:lineRule="auto"/>
              <w:ind w:left="708"/>
              <w:rPr>
                <w:rFonts w:cs="Tahoma"/>
                <w:bCs/>
                <w:i/>
                <w:iCs/>
                <w:sz w:val="20"/>
                <w:szCs w:val="20"/>
                <w:lang w:val="es-ES_tradnl"/>
              </w:rPr>
            </w:pPr>
            <w:r w:rsidRPr="00F70264">
              <w:rPr>
                <w:rFonts w:cs="Tahoma"/>
                <w:bCs/>
                <w:i/>
                <w:iCs/>
                <w:sz w:val="20"/>
                <w:szCs w:val="20"/>
                <w:lang w:val="es-ES_tradnl"/>
              </w:rPr>
              <w:t>…”</w:t>
            </w:r>
          </w:p>
          <w:p w14:paraId="51D68EFA" w14:textId="77777777" w:rsidR="00175902" w:rsidRPr="00F70264" w:rsidRDefault="00175902" w:rsidP="00175902">
            <w:pPr>
              <w:autoSpaceDE w:val="0"/>
              <w:autoSpaceDN w:val="0"/>
              <w:adjustRightInd w:val="0"/>
              <w:spacing w:line="360" w:lineRule="auto"/>
              <w:ind w:left="708"/>
              <w:rPr>
                <w:rFonts w:cs="Tahoma"/>
                <w:sz w:val="20"/>
                <w:szCs w:val="20"/>
                <w:lang w:val="es-ES_tradnl"/>
              </w:rPr>
            </w:pPr>
          </w:p>
          <w:p w14:paraId="2F37F007" w14:textId="77777777" w:rsidR="00175902" w:rsidRPr="00F70264" w:rsidRDefault="00175902" w:rsidP="00175902">
            <w:pPr>
              <w:autoSpaceDE w:val="0"/>
              <w:autoSpaceDN w:val="0"/>
              <w:adjustRightInd w:val="0"/>
              <w:spacing w:line="360" w:lineRule="auto"/>
              <w:rPr>
                <w:rFonts w:cs="Tahoma"/>
                <w:sz w:val="20"/>
                <w:szCs w:val="20"/>
                <w:lang w:val="es-ES_tradnl"/>
              </w:rPr>
            </w:pPr>
            <w:r w:rsidRPr="00F70264">
              <w:rPr>
                <w:rFonts w:cs="Tahoma"/>
                <w:sz w:val="20"/>
                <w:szCs w:val="20"/>
                <w:lang w:val="es-ES_tradnl"/>
              </w:rPr>
              <w:t>i. Acta de la Décima Sexta Sesión Extraordinaria, del quince de agosto de dos mil veinticuatro.</w:t>
            </w:r>
          </w:p>
          <w:p w14:paraId="100002E7" w14:textId="77777777" w:rsidR="00175902" w:rsidRPr="00F70264" w:rsidRDefault="00175902" w:rsidP="00175902">
            <w:pPr>
              <w:autoSpaceDE w:val="0"/>
              <w:autoSpaceDN w:val="0"/>
              <w:adjustRightInd w:val="0"/>
              <w:spacing w:line="360" w:lineRule="auto"/>
              <w:rPr>
                <w:rFonts w:cs="Tahoma"/>
                <w:sz w:val="20"/>
                <w:szCs w:val="20"/>
                <w:lang w:val="es-ES_tradnl"/>
              </w:rPr>
            </w:pPr>
          </w:p>
          <w:p w14:paraId="5BA479E7" w14:textId="5504C65B" w:rsidR="002A55C6" w:rsidRPr="00F70264" w:rsidRDefault="00175902" w:rsidP="00731923">
            <w:pPr>
              <w:autoSpaceDE w:val="0"/>
              <w:autoSpaceDN w:val="0"/>
              <w:adjustRightInd w:val="0"/>
              <w:spacing w:line="360" w:lineRule="auto"/>
              <w:rPr>
                <w:rFonts w:cs="Tahoma"/>
                <w:sz w:val="20"/>
                <w:szCs w:val="20"/>
                <w:lang w:val="es-ES_tradnl"/>
              </w:rPr>
            </w:pPr>
            <w:r w:rsidRPr="00F70264">
              <w:rPr>
                <w:rFonts w:cs="Tahoma"/>
                <w:sz w:val="20"/>
                <w:szCs w:val="20"/>
                <w:lang w:val="es-ES_tradnl"/>
              </w:rPr>
              <w:t>ii. Acuerdo número CTM/VACHASO/A/00250/2024, de la Décima Sexta Sesión Extraordinaria, del quince de agosto de dos mil veinticuatro, por medio del cual se confirma la clasificación de la información como reservada.</w:t>
            </w:r>
          </w:p>
        </w:tc>
      </w:tr>
      <w:tr w:rsidR="002A55C6" w:rsidRPr="00F70264" w14:paraId="5A4A8A46" w14:textId="77777777" w:rsidTr="006A779A">
        <w:tc>
          <w:tcPr>
            <w:tcW w:w="477" w:type="dxa"/>
            <w:tcBorders>
              <w:top w:val="single" w:sz="4" w:space="0" w:color="auto"/>
              <w:left w:val="single" w:sz="4" w:space="0" w:color="auto"/>
              <w:bottom w:val="single" w:sz="4" w:space="0" w:color="auto"/>
              <w:right w:val="single" w:sz="4" w:space="0" w:color="auto"/>
            </w:tcBorders>
          </w:tcPr>
          <w:p w14:paraId="3452A90E" w14:textId="77777777" w:rsidR="002A55C6" w:rsidRPr="00F70264" w:rsidRDefault="002A55C6" w:rsidP="00DA2D9B">
            <w:pPr>
              <w:tabs>
                <w:tab w:val="left" w:pos="567"/>
              </w:tabs>
              <w:spacing w:line="360" w:lineRule="auto"/>
              <w:ind w:right="-28"/>
              <w:contextualSpacing/>
              <w:rPr>
                <w:rFonts w:cs="Tahoma"/>
                <w:sz w:val="20"/>
                <w:szCs w:val="20"/>
              </w:rPr>
            </w:pPr>
            <w:r w:rsidRPr="00F70264">
              <w:rPr>
                <w:rFonts w:cs="Tahoma"/>
                <w:sz w:val="20"/>
                <w:szCs w:val="20"/>
              </w:rPr>
              <w:lastRenderedPageBreak/>
              <w:t>4</w:t>
            </w:r>
          </w:p>
        </w:tc>
        <w:tc>
          <w:tcPr>
            <w:tcW w:w="2661" w:type="dxa"/>
            <w:tcBorders>
              <w:top w:val="single" w:sz="4" w:space="0" w:color="auto"/>
              <w:left w:val="single" w:sz="4" w:space="0" w:color="auto"/>
              <w:bottom w:val="single" w:sz="4" w:space="0" w:color="auto"/>
              <w:right w:val="single" w:sz="4" w:space="0" w:color="auto"/>
            </w:tcBorders>
          </w:tcPr>
          <w:p w14:paraId="622C609D" w14:textId="640EB5DC" w:rsidR="002A55C6" w:rsidRPr="00F70264" w:rsidRDefault="00A7566F" w:rsidP="00DA2D9B">
            <w:pPr>
              <w:spacing w:line="360" w:lineRule="auto"/>
              <w:rPr>
                <w:b/>
                <w:bCs/>
                <w:i/>
                <w:iCs/>
                <w:sz w:val="20"/>
                <w:szCs w:val="20"/>
              </w:rPr>
            </w:pPr>
            <w:r w:rsidRPr="00F70264">
              <w:rPr>
                <w:b/>
                <w:bCs/>
                <w:i/>
                <w:iCs/>
                <w:sz w:val="20"/>
                <w:szCs w:val="20"/>
              </w:rPr>
              <w:t>00354/VACHASO/IP/2024</w:t>
            </w:r>
          </w:p>
        </w:tc>
        <w:tc>
          <w:tcPr>
            <w:tcW w:w="5929" w:type="dxa"/>
            <w:tcBorders>
              <w:top w:val="single" w:sz="4" w:space="0" w:color="auto"/>
              <w:left w:val="single" w:sz="4" w:space="0" w:color="auto"/>
              <w:bottom w:val="single" w:sz="4" w:space="0" w:color="auto"/>
              <w:right w:val="single" w:sz="4" w:space="0" w:color="auto"/>
            </w:tcBorders>
          </w:tcPr>
          <w:p w14:paraId="026E2E39" w14:textId="77777777" w:rsidR="00425F7D" w:rsidRPr="00F70264" w:rsidRDefault="00425F7D" w:rsidP="00425F7D">
            <w:pPr>
              <w:autoSpaceDE w:val="0"/>
              <w:autoSpaceDN w:val="0"/>
              <w:adjustRightInd w:val="0"/>
              <w:spacing w:line="360" w:lineRule="auto"/>
              <w:rPr>
                <w:rFonts w:cs="Tahoma"/>
                <w:sz w:val="20"/>
                <w:szCs w:val="20"/>
                <w:lang w:val="es-ES_tradnl"/>
              </w:rPr>
            </w:pPr>
            <w:r w:rsidRPr="00F70264">
              <w:rPr>
                <w:rFonts w:cs="Tahoma"/>
                <w:sz w:val="20"/>
                <w:szCs w:val="20"/>
                <w:lang w:val="es-ES_tradnl"/>
              </w:rPr>
              <w:t>A través del Titular de la Unidad de Transparencia, mencionó lo siguiente:</w:t>
            </w:r>
          </w:p>
          <w:p w14:paraId="57EFF1B6" w14:textId="77777777" w:rsidR="00425F7D" w:rsidRPr="00F70264" w:rsidRDefault="00425F7D" w:rsidP="00425F7D">
            <w:pPr>
              <w:autoSpaceDE w:val="0"/>
              <w:autoSpaceDN w:val="0"/>
              <w:adjustRightInd w:val="0"/>
              <w:spacing w:line="360" w:lineRule="auto"/>
              <w:rPr>
                <w:rFonts w:cs="Tahoma"/>
                <w:sz w:val="20"/>
                <w:szCs w:val="20"/>
                <w:lang w:val="es-ES_tradnl"/>
              </w:rPr>
            </w:pPr>
          </w:p>
          <w:p w14:paraId="2B18BC04" w14:textId="77777777" w:rsidR="00425F7D" w:rsidRPr="00F70264" w:rsidRDefault="00425F7D" w:rsidP="00425F7D">
            <w:pPr>
              <w:autoSpaceDE w:val="0"/>
              <w:autoSpaceDN w:val="0"/>
              <w:adjustRightInd w:val="0"/>
              <w:spacing w:line="360" w:lineRule="auto"/>
              <w:ind w:left="708"/>
              <w:rPr>
                <w:rFonts w:cs="Tahoma"/>
                <w:bCs/>
                <w:i/>
                <w:iCs/>
                <w:sz w:val="20"/>
                <w:szCs w:val="20"/>
              </w:rPr>
            </w:pPr>
            <w:r w:rsidRPr="00F70264">
              <w:rPr>
                <w:rFonts w:cs="Tahoma"/>
                <w:bCs/>
                <w:i/>
                <w:iCs/>
                <w:sz w:val="20"/>
                <w:szCs w:val="20"/>
                <w:lang w:val="es-ES_tradnl"/>
              </w:rPr>
              <w:t>“…</w:t>
            </w:r>
            <w:r w:rsidRPr="00F70264">
              <w:rPr>
                <w:rFonts w:cs="Tahoma"/>
                <w:bCs/>
                <w:i/>
                <w:iCs/>
                <w:sz w:val="20"/>
                <w:szCs w:val="20"/>
                <w:lang w:val="es-MX"/>
              </w:rPr>
              <w:t>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CTM/VACHASO/A/00250/2024 de fecha 15 de agosto del año dos mil veinticuatro, en el que se determina la reserva de dicha información</w:t>
            </w:r>
            <w:r w:rsidRPr="00F70264">
              <w:rPr>
                <w:rFonts w:cs="Tahoma"/>
                <w:bCs/>
                <w:i/>
                <w:iCs/>
                <w:sz w:val="20"/>
                <w:szCs w:val="20"/>
              </w:rPr>
              <w:t>.</w:t>
            </w:r>
          </w:p>
          <w:p w14:paraId="6EF19CAC" w14:textId="77777777" w:rsidR="00425F7D" w:rsidRPr="00F70264" w:rsidRDefault="00425F7D" w:rsidP="00425F7D">
            <w:pPr>
              <w:autoSpaceDE w:val="0"/>
              <w:autoSpaceDN w:val="0"/>
              <w:adjustRightInd w:val="0"/>
              <w:spacing w:line="360" w:lineRule="auto"/>
              <w:ind w:left="708"/>
              <w:rPr>
                <w:rFonts w:cs="Tahoma"/>
                <w:bCs/>
                <w:i/>
                <w:iCs/>
                <w:sz w:val="20"/>
                <w:szCs w:val="20"/>
                <w:lang w:val="es-ES_tradnl"/>
              </w:rPr>
            </w:pPr>
            <w:r w:rsidRPr="00F70264">
              <w:rPr>
                <w:rFonts w:cs="Tahoma"/>
                <w:bCs/>
                <w:i/>
                <w:iCs/>
                <w:sz w:val="20"/>
                <w:szCs w:val="20"/>
                <w:lang w:val="es-ES_tradnl"/>
              </w:rPr>
              <w:t>…”</w:t>
            </w:r>
          </w:p>
          <w:p w14:paraId="46146DAB" w14:textId="77777777" w:rsidR="00425F7D" w:rsidRPr="00F70264" w:rsidRDefault="00425F7D" w:rsidP="00425F7D">
            <w:pPr>
              <w:autoSpaceDE w:val="0"/>
              <w:autoSpaceDN w:val="0"/>
              <w:adjustRightInd w:val="0"/>
              <w:spacing w:line="360" w:lineRule="auto"/>
              <w:ind w:left="708"/>
              <w:rPr>
                <w:rFonts w:cs="Tahoma"/>
                <w:sz w:val="20"/>
                <w:szCs w:val="20"/>
                <w:lang w:val="es-ES_tradnl"/>
              </w:rPr>
            </w:pPr>
          </w:p>
          <w:p w14:paraId="18C00447" w14:textId="77777777" w:rsidR="00425F7D" w:rsidRPr="00F70264" w:rsidRDefault="00425F7D" w:rsidP="00425F7D">
            <w:pPr>
              <w:autoSpaceDE w:val="0"/>
              <w:autoSpaceDN w:val="0"/>
              <w:adjustRightInd w:val="0"/>
              <w:spacing w:line="360" w:lineRule="auto"/>
              <w:rPr>
                <w:rFonts w:cs="Tahoma"/>
                <w:sz w:val="20"/>
                <w:szCs w:val="20"/>
                <w:lang w:val="es-ES_tradnl"/>
              </w:rPr>
            </w:pPr>
            <w:r w:rsidRPr="00F70264">
              <w:rPr>
                <w:rFonts w:cs="Tahoma"/>
                <w:sz w:val="20"/>
                <w:szCs w:val="20"/>
                <w:lang w:val="es-ES_tradnl"/>
              </w:rPr>
              <w:t>i. Acta de la Décima Sexta Sesión Extraordinaria, del quince de agosto de dos mil veinticuatro.</w:t>
            </w:r>
          </w:p>
          <w:p w14:paraId="1970D264" w14:textId="77777777" w:rsidR="00425F7D" w:rsidRPr="00F70264" w:rsidRDefault="00425F7D" w:rsidP="00425F7D">
            <w:pPr>
              <w:autoSpaceDE w:val="0"/>
              <w:autoSpaceDN w:val="0"/>
              <w:adjustRightInd w:val="0"/>
              <w:spacing w:line="360" w:lineRule="auto"/>
              <w:rPr>
                <w:rFonts w:cs="Tahoma"/>
                <w:sz w:val="20"/>
                <w:szCs w:val="20"/>
                <w:lang w:val="es-ES_tradnl"/>
              </w:rPr>
            </w:pPr>
          </w:p>
          <w:p w14:paraId="5B8361C4" w14:textId="1843FB74" w:rsidR="002A55C6" w:rsidRPr="00F70264" w:rsidRDefault="00425F7D" w:rsidP="00425F7D">
            <w:pPr>
              <w:autoSpaceDE w:val="0"/>
              <w:autoSpaceDN w:val="0"/>
              <w:adjustRightInd w:val="0"/>
              <w:spacing w:line="360" w:lineRule="auto"/>
              <w:rPr>
                <w:rFonts w:cs="Tahoma"/>
                <w:sz w:val="20"/>
                <w:szCs w:val="20"/>
                <w:lang w:val="es-ES_tradnl"/>
              </w:rPr>
            </w:pPr>
            <w:r w:rsidRPr="00F70264">
              <w:rPr>
                <w:rFonts w:cs="Tahoma"/>
                <w:sz w:val="20"/>
                <w:szCs w:val="20"/>
                <w:lang w:val="es-ES_tradnl"/>
              </w:rPr>
              <w:t>ii. Acuerdo número CTM/VACHASO/A/00250/2024, de la Décima Sexta Sesión Extraordinaria, del quince de agosto de dos mil veinticuatro, por medio del cual se confirma la clasificación de la información como reservada.</w:t>
            </w:r>
          </w:p>
        </w:tc>
      </w:tr>
      <w:tr w:rsidR="002A55C6" w:rsidRPr="00F70264" w14:paraId="1923202E" w14:textId="77777777" w:rsidTr="006A779A">
        <w:tc>
          <w:tcPr>
            <w:tcW w:w="477" w:type="dxa"/>
            <w:tcBorders>
              <w:top w:val="single" w:sz="4" w:space="0" w:color="auto"/>
              <w:left w:val="single" w:sz="4" w:space="0" w:color="auto"/>
              <w:bottom w:val="single" w:sz="4" w:space="0" w:color="auto"/>
              <w:right w:val="single" w:sz="4" w:space="0" w:color="auto"/>
            </w:tcBorders>
          </w:tcPr>
          <w:p w14:paraId="78A772BF" w14:textId="77777777" w:rsidR="002A55C6" w:rsidRPr="00F70264" w:rsidRDefault="002A55C6" w:rsidP="00DA2D9B">
            <w:pPr>
              <w:tabs>
                <w:tab w:val="left" w:pos="567"/>
              </w:tabs>
              <w:spacing w:line="360" w:lineRule="auto"/>
              <w:ind w:right="-28"/>
              <w:contextualSpacing/>
              <w:rPr>
                <w:rFonts w:cs="Tahoma"/>
                <w:sz w:val="20"/>
                <w:szCs w:val="20"/>
              </w:rPr>
            </w:pPr>
            <w:r w:rsidRPr="00F70264">
              <w:rPr>
                <w:rFonts w:cs="Tahoma"/>
                <w:sz w:val="20"/>
                <w:szCs w:val="20"/>
              </w:rPr>
              <w:lastRenderedPageBreak/>
              <w:t>5</w:t>
            </w:r>
          </w:p>
        </w:tc>
        <w:tc>
          <w:tcPr>
            <w:tcW w:w="2661" w:type="dxa"/>
            <w:tcBorders>
              <w:top w:val="single" w:sz="4" w:space="0" w:color="auto"/>
              <w:left w:val="single" w:sz="4" w:space="0" w:color="auto"/>
              <w:bottom w:val="single" w:sz="4" w:space="0" w:color="auto"/>
              <w:right w:val="single" w:sz="4" w:space="0" w:color="auto"/>
            </w:tcBorders>
          </w:tcPr>
          <w:p w14:paraId="4AEA08FD" w14:textId="212F54A3" w:rsidR="002A55C6" w:rsidRPr="00F70264" w:rsidRDefault="00A7566F" w:rsidP="00DA2D9B">
            <w:pPr>
              <w:spacing w:line="360" w:lineRule="auto"/>
              <w:rPr>
                <w:b/>
                <w:bCs/>
                <w:i/>
                <w:iCs/>
                <w:sz w:val="20"/>
                <w:szCs w:val="20"/>
              </w:rPr>
            </w:pPr>
            <w:r w:rsidRPr="00F70264">
              <w:rPr>
                <w:b/>
                <w:bCs/>
                <w:i/>
                <w:iCs/>
                <w:sz w:val="20"/>
                <w:szCs w:val="20"/>
              </w:rPr>
              <w:t>00352/VACHASO/IP/2024</w:t>
            </w:r>
          </w:p>
        </w:tc>
        <w:tc>
          <w:tcPr>
            <w:tcW w:w="5929" w:type="dxa"/>
            <w:tcBorders>
              <w:top w:val="single" w:sz="4" w:space="0" w:color="auto"/>
              <w:left w:val="single" w:sz="4" w:space="0" w:color="auto"/>
              <w:bottom w:val="single" w:sz="4" w:space="0" w:color="auto"/>
              <w:right w:val="single" w:sz="4" w:space="0" w:color="auto"/>
            </w:tcBorders>
          </w:tcPr>
          <w:p w14:paraId="6E1F9B0E" w14:textId="77777777" w:rsidR="004A5365" w:rsidRPr="00F70264" w:rsidRDefault="004A5365" w:rsidP="004A5365">
            <w:pPr>
              <w:autoSpaceDE w:val="0"/>
              <w:autoSpaceDN w:val="0"/>
              <w:adjustRightInd w:val="0"/>
              <w:spacing w:line="360" w:lineRule="auto"/>
              <w:rPr>
                <w:rFonts w:cs="Tahoma"/>
                <w:sz w:val="20"/>
                <w:szCs w:val="20"/>
                <w:lang w:val="es-ES_tradnl"/>
              </w:rPr>
            </w:pPr>
            <w:r w:rsidRPr="00F70264">
              <w:rPr>
                <w:rFonts w:cs="Tahoma"/>
                <w:sz w:val="20"/>
                <w:szCs w:val="20"/>
                <w:lang w:val="es-ES_tradnl"/>
              </w:rPr>
              <w:t>A través del Titular de la Unidad de Transparencia, mencionó lo siguiente:</w:t>
            </w:r>
          </w:p>
          <w:p w14:paraId="4D8C69A3" w14:textId="77777777" w:rsidR="004A5365" w:rsidRPr="00F70264" w:rsidRDefault="004A5365" w:rsidP="004A5365">
            <w:pPr>
              <w:autoSpaceDE w:val="0"/>
              <w:autoSpaceDN w:val="0"/>
              <w:adjustRightInd w:val="0"/>
              <w:spacing w:line="360" w:lineRule="auto"/>
              <w:rPr>
                <w:rFonts w:cs="Tahoma"/>
                <w:sz w:val="20"/>
                <w:szCs w:val="20"/>
                <w:lang w:val="es-ES_tradnl"/>
              </w:rPr>
            </w:pPr>
          </w:p>
          <w:p w14:paraId="1EBD6E4E" w14:textId="64A8A03F" w:rsidR="004A5365" w:rsidRPr="00F70264" w:rsidRDefault="004A5365" w:rsidP="004A5365">
            <w:pPr>
              <w:autoSpaceDE w:val="0"/>
              <w:autoSpaceDN w:val="0"/>
              <w:adjustRightInd w:val="0"/>
              <w:spacing w:line="360" w:lineRule="auto"/>
              <w:ind w:left="708"/>
              <w:rPr>
                <w:rFonts w:cs="Tahoma"/>
                <w:bCs/>
                <w:i/>
                <w:iCs/>
                <w:sz w:val="20"/>
                <w:szCs w:val="20"/>
              </w:rPr>
            </w:pPr>
            <w:r w:rsidRPr="00F70264">
              <w:rPr>
                <w:rFonts w:cs="Tahoma"/>
                <w:bCs/>
                <w:i/>
                <w:iCs/>
                <w:sz w:val="20"/>
                <w:szCs w:val="20"/>
                <w:lang w:val="es-ES_tradnl"/>
              </w:rPr>
              <w:t>“…</w:t>
            </w:r>
            <w:r w:rsidRPr="00F70264">
              <w:rPr>
                <w:rFonts w:cs="Tahoma"/>
                <w:bCs/>
                <w:i/>
                <w:iCs/>
                <w:sz w:val="20"/>
                <w:szCs w:val="20"/>
                <w:lang w:val="es-MX"/>
              </w:rPr>
              <w:t>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CTM/VACHASO/A/00251/2024 de fecha 15 de agosto del año dos mil veinticuatro, en el que se determina la reserva de dicha información</w:t>
            </w:r>
            <w:r w:rsidRPr="00F70264">
              <w:rPr>
                <w:rFonts w:cs="Tahoma"/>
                <w:bCs/>
                <w:i/>
                <w:iCs/>
                <w:sz w:val="20"/>
                <w:szCs w:val="20"/>
              </w:rPr>
              <w:t>.</w:t>
            </w:r>
          </w:p>
          <w:p w14:paraId="643D62E0" w14:textId="77777777" w:rsidR="004A5365" w:rsidRPr="00F70264" w:rsidRDefault="004A5365" w:rsidP="004A5365">
            <w:pPr>
              <w:autoSpaceDE w:val="0"/>
              <w:autoSpaceDN w:val="0"/>
              <w:adjustRightInd w:val="0"/>
              <w:spacing w:line="360" w:lineRule="auto"/>
              <w:ind w:left="708"/>
              <w:rPr>
                <w:rFonts w:cs="Tahoma"/>
                <w:bCs/>
                <w:i/>
                <w:iCs/>
                <w:sz w:val="20"/>
                <w:szCs w:val="20"/>
                <w:lang w:val="es-ES_tradnl"/>
              </w:rPr>
            </w:pPr>
            <w:r w:rsidRPr="00F70264">
              <w:rPr>
                <w:rFonts w:cs="Tahoma"/>
                <w:bCs/>
                <w:i/>
                <w:iCs/>
                <w:sz w:val="20"/>
                <w:szCs w:val="20"/>
                <w:lang w:val="es-ES_tradnl"/>
              </w:rPr>
              <w:t>…”</w:t>
            </w:r>
          </w:p>
          <w:p w14:paraId="22072297" w14:textId="77777777" w:rsidR="004A5365" w:rsidRPr="00F70264" w:rsidRDefault="004A5365" w:rsidP="004A5365">
            <w:pPr>
              <w:autoSpaceDE w:val="0"/>
              <w:autoSpaceDN w:val="0"/>
              <w:adjustRightInd w:val="0"/>
              <w:spacing w:line="360" w:lineRule="auto"/>
              <w:ind w:left="708"/>
              <w:rPr>
                <w:rFonts w:cs="Tahoma"/>
                <w:sz w:val="20"/>
                <w:szCs w:val="20"/>
                <w:lang w:val="es-ES_tradnl"/>
              </w:rPr>
            </w:pPr>
          </w:p>
          <w:p w14:paraId="06C6ADF6" w14:textId="77777777" w:rsidR="004A5365" w:rsidRPr="00F70264" w:rsidRDefault="004A5365" w:rsidP="004A5365">
            <w:pPr>
              <w:autoSpaceDE w:val="0"/>
              <w:autoSpaceDN w:val="0"/>
              <w:adjustRightInd w:val="0"/>
              <w:spacing w:line="360" w:lineRule="auto"/>
              <w:rPr>
                <w:rFonts w:cs="Tahoma"/>
                <w:sz w:val="20"/>
                <w:szCs w:val="20"/>
                <w:lang w:val="es-ES_tradnl"/>
              </w:rPr>
            </w:pPr>
            <w:r w:rsidRPr="00F70264">
              <w:rPr>
                <w:rFonts w:cs="Tahoma"/>
                <w:sz w:val="20"/>
                <w:szCs w:val="20"/>
                <w:lang w:val="es-ES_tradnl"/>
              </w:rPr>
              <w:t>i. Acta de la Décima Sexta Sesión Extraordinaria, del quince de agosto de dos mil veinticuatro.</w:t>
            </w:r>
          </w:p>
          <w:p w14:paraId="0F0C6533" w14:textId="77777777" w:rsidR="004A5365" w:rsidRPr="00F70264" w:rsidRDefault="004A5365" w:rsidP="004A5365">
            <w:pPr>
              <w:autoSpaceDE w:val="0"/>
              <w:autoSpaceDN w:val="0"/>
              <w:adjustRightInd w:val="0"/>
              <w:spacing w:line="360" w:lineRule="auto"/>
              <w:rPr>
                <w:rFonts w:cs="Tahoma"/>
                <w:sz w:val="20"/>
                <w:szCs w:val="20"/>
                <w:lang w:val="es-ES_tradnl"/>
              </w:rPr>
            </w:pPr>
          </w:p>
          <w:p w14:paraId="0F67B8A4" w14:textId="29A05DC7" w:rsidR="002A55C6" w:rsidRPr="00F70264" w:rsidRDefault="004A5365" w:rsidP="004A5365">
            <w:pPr>
              <w:autoSpaceDE w:val="0"/>
              <w:autoSpaceDN w:val="0"/>
              <w:adjustRightInd w:val="0"/>
              <w:spacing w:line="360" w:lineRule="auto"/>
              <w:contextualSpacing/>
              <w:rPr>
                <w:rFonts w:cs="Tahoma"/>
                <w:sz w:val="20"/>
                <w:szCs w:val="20"/>
                <w:lang w:val="es-ES_tradnl"/>
              </w:rPr>
            </w:pPr>
            <w:r w:rsidRPr="00F70264">
              <w:rPr>
                <w:rFonts w:cs="Tahoma"/>
                <w:sz w:val="20"/>
                <w:szCs w:val="20"/>
                <w:lang w:val="es-ES_tradnl"/>
              </w:rPr>
              <w:t>ii. Acuerdo número CTM/VACHASO/A/00251/2024, de la Décima Sexta Sesión Extraordinaria, del quince de agosto de dos mil veinticuatro, por medio del cual se confirma la clasificación de la información como reservada.</w:t>
            </w:r>
          </w:p>
        </w:tc>
      </w:tr>
      <w:tr w:rsidR="002A55C6" w:rsidRPr="00F70264" w14:paraId="63ABE9A9" w14:textId="77777777" w:rsidTr="006A779A">
        <w:tc>
          <w:tcPr>
            <w:tcW w:w="477" w:type="dxa"/>
            <w:tcBorders>
              <w:top w:val="single" w:sz="4" w:space="0" w:color="auto"/>
              <w:left w:val="single" w:sz="4" w:space="0" w:color="auto"/>
              <w:bottom w:val="single" w:sz="4" w:space="0" w:color="auto"/>
              <w:right w:val="single" w:sz="4" w:space="0" w:color="auto"/>
            </w:tcBorders>
          </w:tcPr>
          <w:p w14:paraId="73964BD1" w14:textId="77777777" w:rsidR="002A55C6" w:rsidRPr="00F70264" w:rsidRDefault="002A55C6" w:rsidP="00DA2D9B">
            <w:pPr>
              <w:tabs>
                <w:tab w:val="left" w:pos="567"/>
              </w:tabs>
              <w:spacing w:line="360" w:lineRule="auto"/>
              <w:ind w:right="-28"/>
              <w:contextualSpacing/>
              <w:rPr>
                <w:rFonts w:cs="Tahoma"/>
                <w:sz w:val="20"/>
                <w:szCs w:val="20"/>
              </w:rPr>
            </w:pPr>
            <w:r w:rsidRPr="00F70264">
              <w:rPr>
                <w:rFonts w:cs="Tahoma"/>
                <w:sz w:val="20"/>
                <w:szCs w:val="20"/>
              </w:rPr>
              <w:lastRenderedPageBreak/>
              <w:t>6</w:t>
            </w:r>
          </w:p>
        </w:tc>
        <w:tc>
          <w:tcPr>
            <w:tcW w:w="2661" w:type="dxa"/>
            <w:tcBorders>
              <w:top w:val="single" w:sz="4" w:space="0" w:color="auto"/>
              <w:left w:val="single" w:sz="4" w:space="0" w:color="auto"/>
              <w:bottom w:val="single" w:sz="4" w:space="0" w:color="auto"/>
              <w:right w:val="single" w:sz="4" w:space="0" w:color="auto"/>
            </w:tcBorders>
          </w:tcPr>
          <w:p w14:paraId="67E77939" w14:textId="6806E774" w:rsidR="002A55C6" w:rsidRPr="00F70264" w:rsidRDefault="00A7566F" w:rsidP="00DA2D9B">
            <w:pPr>
              <w:spacing w:line="360" w:lineRule="auto"/>
              <w:rPr>
                <w:b/>
                <w:bCs/>
                <w:i/>
                <w:iCs/>
                <w:sz w:val="20"/>
                <w:szCs w:val="20"/>
              </w:rPr>
            </w:pPr>
            <w:r w:rsidRPr="00F70264">
              <w:rPr>
                <w:b/>
                <w:bCs/>
                <w:i/>
                <w:iCs/>
                <w:sz w:val="20"/>
                <w:szCs w:val="20"/>
              </w:rPr>
              <w:t>00352/VACHASO/IP/2024</w:t>
            </w:r>
          </w:p>
        </w:tc>
        <w:tc>
          <w:tcPr>
            <w:tcW w:w="5929" w:type="dxa"/>
            <w:tcBorders>
              <w:top w:val="single" w:sz="4" w:space="0" w:color="auto"/>
              <w:left w:val="single" w:sz="4" w:space="0" w:color="auto"/>
              <w:bottom w:val="single" w:sz="4" w:space="0" w:color="auto"/>
              <w:right w:val="single" w:sz="4" w:space="0" w:color="auto"/>
            </w:tcBorders>
          </w:tcPr>
          <w:p w14:paraId="6CFCFAFD" w14:textId="77777777" w:rsidR="00267882" w:rsidRPr="00F70264" w:rsidRDefault="00267882" w:rsidP="00267882">
            <w:pPr>
              <w:autoSpaceDE w:val="0"/>
              <w:autoSpaceDN w:val="0"/>
              <w:adjustRightInd w:val="0"/>
              <w:spacing w:line="360" w:lineRule="auto"/>
              <w:rPr>
                <w:rFonts w:cs="Tahoma"/>
                <w:sz w:val="20"/>
                <w:szCs w:val="20"/>
                <w:lang w:val="es-ES_tradnl"/>
              </w:rPr>
            </w:pPr>
            <w:r w:rsidRPr="00F70264">
              <w:rPr>
                <w:rFonts w:cs="Tahoma"/>
                <w:sz w:val="20"/>
                <w:szCs w:val="20"/>
                <w:lang w:val="es-ES_tradnl"/>
              </w:rPr>
              <w:t>A través del Titular de la Unidad de Transparencia, mencionó lo siguiente:</w:t>
            </w:r>
          </w:p>
          <w:p w14:paraId="40359E24" w14:textId="77777777" w:rsidR="00267882" w:rsidRPr="00F70264" w:rsidRDefault="00267882" w:rsidP="00267882">
            <w:pPr>
              <w:autoSpaceDE w:val="0"/>
              <w:autoSpaceDN w:val="0"/>
              <w:adjustRightInd w:val="0"/>
              <w:spacing w:line="360" w:lineRule="auto"/>
              <w:rPr>
                <w:rFonts w:cs="Tahoma"/>
                <w:sz w:val="20"/>
                <w:szCs w:val="20"/>
                <w:lang w:val="es-ES_tradnl"/>
              </w:rPr>
            </w:pPr>
          </w:p>
          <w:p w14:paraId="6400AA03" w14:textId="519EA90C" w:rsidR="00267882" w:rsidRPr="00F70264" w:rsidRDefault="00267882" w:rsidP="00267882">
            <w:pPr>
              <w:autoSpaceDE w:val="0"/>
              <w:autoSpaceDN w:val="0"/>
              <w:adjustRightInd w:val="0"/>
              <w:spacing w:line="360" w:lineRule="auto"/>
              <w:ind w:left="708"/>
              <w:rPr>
                <w:rFonts w:cs="Tahoma"/>
                <w:bCs/>
                <w:i/>
                <w:iCs/>
                <w:sz w:val="20"/>
                <w:szCs w:val="20"/>
              </w:rPr>
            </w:pPr>
            <w:r w:rsidRPr="00F70264">
              <w:rPr>
                <w:rFonts w:cs="Tahoma"/>
                <w:bCs/>
                <w:i/>
                <w:iCs/>
                <w:sz w:val="20"/>
                <w:szCs w:val="20"/>
                <w:lang w:val="es-ES_tradnl"/>
              </w:rPr>
              <w:t>“…</w:t>
            </w:r>
            <w:r w:rsidRPr="00F70264">
              <w:rPr>
                <w:rFonts w:cs="Tahoma"/>
                <w:bCs/>
                <w:i/>
                <w:iCs/>
                <w:sz w:val="20"/>
                <w:szCs w:val="20"/>
                <w:lang w:val="es-MX"/>
              </w:rPr>
              <w:t>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CTM/VACHASO/A/00252/2024 de fecha 15 de agosto del año dos mil veinticuatro, en el que se determina la reserva de dicha información</w:t>
            </w:r>
            <w:r w:rsidRPr="00F70264">
              <w:rPr>
                <w:rFonts w:cs="Tahoma"/>
                <w:bCs/>
                <w:i/>
                <w:iCs/>
                <w:sz w:val="20"/>
                <w:szCs w:val="20"/>
              </w:rPr>
              <w:t>.</w:t>
            </w:r>
          </w:p>
          <w:p w14:paraId="08871441" w14:textId="77777777" w:rsidR="00267882" w:rsidRPr="00F70264" w:rsidRDefault="00267882" w:rsidP="00267882">
            <w:pPr>
              <w:autoSpaceDE w:val="0"/>
              <w:autoSpaceDN w:val="0"/>
              <w:adjustRightInd w:val="0"/>
              <w:spacing w:line="360" w:lineRule="auto"/>
              <w:ind w:left="708"/>
              <w:rPr>
                <w:rFonts w:cs="Tahoma"/>
                <w:bCs/>
                <w:i/>
                <w:iCs/>
                <w:sz w:val="20"/>
                <w:szCs w:val="20"/>
                <w:lang w:val="es-ES_tradnl"/>
              </w:rPr>
            </w:pPr>
            <w:r w:rsidRPr="00F70264">
              <w:rPr>
                <w:rFonts w:cs="Tahoma"/>
                <w:bCs/>
                <w:i/>
                <w:iCs/>
                <w:sz w:val="20"/>
                <w:szCs w:val="20"/>
                <w:lang w:val="es-ES_tradnl"/>
              </w:rPr>
              <w:t>…”</w:t>
            </w:r>
          </w:p>
          <w:p w14:paraId="4120A8F3" w14:textId="77777777" w:rsidR="00267882" w:rsidRPr="00F70264" w:rsidRDefault="00267882" w:rsidP="00267882">
            <w:pPr>
              <w:autoSpaceDE w:val="0"/>
              <w:autoSpaceDN w:val="0"/>
              <w:adjustRightInd w:val="0"/>
              <w:spacing w:line="360" w:lineRule="auto"/>
              <w:ind w:left="708"/>
              <w:rPr>
                <w:rFonts w:cs="Tahoma"/>
                <w:sz w:val="20"/>
                <w:szCs w:val="20"/>
                <w:lang w:val="es-ES_tradnl"/>
              </w:rPr>
            </w:pPr>
          </w:p>
          <w:p w14:paraId="1CFE59FB" w14:textId="77777777" w:rsidR="00267882" w:rsidRPr="00F70264" w:rsidRDefault="00267882" w:rsidP="00267882">
            <w:pPr>
              <w:autoSpaceDE w:val="0"/>
              <w:autoSpaceDN w:val="0"/>
              <w:adjustRightInd w:val="0"/>
              <w:spacing w:line="360" w:lineRule="auto"/>
              <w:rPr>
                <w:rFonts w:cs="Tahoma"/>
                <w:sz w:val="20"/>
                <w:szCs w:val="20"/>
                <w:lang w:val="es-ES_tradnl"/>
              </w:rPr>
            </w:pPr>
            <w:r w:rsidRPr="00F70264">
              <w:rPr>
                <w:rFonts w:cs="Tahoma"/>
                <w:sz w:val="20"/>
                <w:szCs w:val="20"/>
                <w:lang w:val="es-ES_tradnl"/>
              </w:rPr>
              <w:t>i. Acta de la Décima Sexta Sesión Extraordinaria, del quince de agosto de dos mil veinticuatro.</w:t>
            </w:r>
          </w:p>
          <w:p w14:paraId="64CEB4A5" w14:textId="77777777" w:rsidR="00267882" w:rsidRPr="00F70264" w:rsidRDefault="00267882" w:rsidP="00267882">
            <w:pPr>
              <w:autoSpaceDE w:val="0"/>
              <w:autoSpaceDN w:val="0"/>
              <w:adjustRightInd w:val="0"/>
              <w:spacing w:line="360" w:lineRule="auto"/>
              <w:rPr>
                <w:rFonts w:cs="Tahoma"/>
                <w:sz w:val="20"/>
                <w:szCs w:val="20"/>
                <w:lang w:val="es-ES_tradnl"/>
              </w:rPr>
            </w:pPr>
          </w:p>
          <w:p w14:paraId="362279EA" w14:textId="6D9E7B76" w:rsidR="00CA79CB" w:rsidRPr="00F70264" w:rsidRDefault="00267882" w:rsidP="00267882">
            <w:pPr>
              <w:autoSpaceDE w:val="0"/>
              <w:autoSpaceDN w:val="0"/>
              <w:adjustRightInd w:val="0"/>
              <w:spacing w:line="360" w:lineRule="auto"/>
              <w:rPr>
                <w:rFonts w:cs="Tahoma"/>
                <w:sz w:val="20"/>
                <w:szCs w:val="20"/>
                <w:lang w:val="es-ES_tradnl"/>
              </w:rPr>
            </w:pPr>
            <w:r w:rsidRPr="00F70264">
              <w:rPr>
                <w:rFonts w:cs="Tahoma"/>
                <w:sz w:val="20"/>
                <w:szCs w:val="20"/>
                <w:lang w:val="es-ES_tradnl"/>
              </w:rPr>
              <w:t>ii. Acuerdo número CTM/VACHASO/A/00252/2024, de la Décima Sexta Sesión Extraordinaria, del quince de agosto de dos mil veinticuatro, por medio del cual se confirma la clasificación de la información como reservada.</w:t>
            </w:r>
          </w:p>
        </w:tc>
      </w:tr>
      <w:tr w:rsidR="002A55C6" w:rsidRPr="00F70264" w14:paraId="4AA49332" w14:textId="77777777" w:rsidTr="006A779A">
        <w:tc>
          <w:tcPr>
            <w:tcW w:w="477" w:type="dxa"/>
            <w:tcBorders>
              <w:top w:val="single" w:sz="4" w:space="0" w:color="auto"/>
              <w:left w:val="single" w:sz="4" w:space="0" w:color="auto"/>
              <w:bottom w:val="single" w:sz="4" w:space="0" w:color="auto"/>
              <w:right w:val="single" w:sz="4" w:space="0" w:color="auto"/>
            </w:tcBorders>
          </w:tcPr>
          <w:p w14:paraId="552FE890" w14:textId="77777777" w:rsidR="002A55C6" w:rsidRPr="00F70264" w:rsidRDefault="002A55C6" w:rsidP="00DA2D9B">
            <w:pPr>
              <w:tabs>
                <w:tab w:val="left" w:pos="567"/>
              </w:tabs>
              <w:spacing w:line="360" w:lineRule="auto"/>
              <w:ind w:right="-28"/>
              <w:contextualSpacing/>
              <w:rPr>
                <w:rFonts w:cs="Tahoma"/>
                <w:sz w:val="20"/>
                <w:szCs w:val="20"/>
              </w:rPr>
            </w:pPr>
            <w:r w:rsidRPr="00F70264">
              <w:rPr>
                <w:rFonts w:cs="Tahoma"/>
                <w:sz w:val="20"/>
                <w:szCs w:val="20"/>
              </w:rPr>
              <w:lastRenderedPageBreak/>
              <w:t>7</w:t>
            </w:r>
          </w:p>
        </w:tc>
        <w:tc>
          <w:tcPr>
            <w:tcW w:w="2661" w:type="dxa"/>
            <w:tcBorders>
              <w:top w:val="single" w:sz="4" w:space="0" w:color="auto"/>
              <w:left w:val="single" w:sz="4" w:space="0" w:color="auto"/>
              <w:bottom w:val="single" w:sz="4" w:space="0" w:color="auto"/>
              <w:right w:val="single" w:sz="4" w:space="0" w:color="auto"/>
            </w:tcBorders>
          </w:tcPr>
          <w:p w14:paraId="29F9B2EE" w14:textId="42D370EC" w:rsidR="002A55C6" w:rsidRPr="00F70264" w:rsidRDefault="00A7566F" w:rsidP="00DA2D9B">
            <w:pPr>
              <w:spacing w:line="360" w:lineRule="auto"/>
              <w:rPr>
                <w:b/>
                <w:bCs/>
                <w:i/>
                <w:iCs/>
                <w:sz w:val="20"/>
                <w:szCs w:val="20"/>
              </w:rPr>
            </w:pPr>
            <w:r w:rsidRPr="00F70264">
              <w:rPr>
                <w:b/>
                <w:bCs/>
                <w:i/>
                <w:iCs/>
                <w:sz w:val="20"/>
                <w:szCs w:val="20"/>
              </w:rPr>
              <w:t>00352/VACHASO/IP/2024</w:t>
            </w:r>
          </w:p>
        </w:tc>
        <w:tc>
          <w:tcPr>
            <w:tcW w:w="5929" w:type="dxa"/>
            <w:tcBorders>
              <w:top w:val="single" w:sz="4" w:space="0" w:color="auto"/>
              <w:left w:val="single" w:sz="4" w:space="0" w:color="auto"/>
              <w:bottom w:val="single" w:sz="4" w:space="0" w:color="auto"/>
              <w:right w:val="single" w:sz="4" w:space="0" w:color="auto"/>
            </w:tcBorders>
          </w:tcPr>
          <w:p w14:paraId="0E0C84A9" w14:textId="77777777" w:rsidR="00201770" w:rsidRPr="00F70264" w:rsidRDefault="00201770" w:rsidP="00201770">
            <w:pPr>
              <w:autoSpaceDE w:val="0"/>
              <w:autoSpaceDN w:val="0"/>
              <w:adjustRightInd w:val="0"/>
              <w:spacing w:line="360" w:lineRule="auto"/>
              <w:rPr>
                <w:rFonts w:cs="Tahoma"/>
                <w:sz w:val="20"/>
                <w:szCs w:val="20"/>
                <w:lang w:val="es-ES_tradnl"/>
              </w:rPr>
            </w:pPr>
            <w:r w:rsidRPr="00F70264">
              <w:rPr>
                <w:rFonts w:cs="Tahoma"/>
                <w:sz w:val="20"/>
                <w:szCs w:val="20"/>
                <w:lang w:val="es-ES_tradnl"/>
              </w:rPr>
              <w:t>A través del Titular de la Unidad de Transparencia, mencionó lo siguiente:</w:t>
            </w:r>
          </w:p>
          <w:p w14:paraId="114A0EA8" w14:textId="77777777" w:rsidR="00201770" w:rsidRPr="00F70264" w:rsidRDefault="00201770" w:rsidP="00201770">
            <w:pPr>
              <w:autoSpaceDE w:val="0"/>
              <w:autoSpaceDN w:val="0"/>
              <w:adjustRightInd w:val="0"/>
              <w:spacing w:line="360" w:lineRule="auto"/>
              <w:rPr>
                <w:rFonts w:cs="Tahoma"/>
                <w:sz w:val="20"/>
                <w:szCs w:val="20"/>
                <w:lang w:val="es-ES_tradnl"/>
              </w:rPr>
            </w:pPr>
          </w:p>
          <w:p w14:paraId="6120EC8A" w14:textId="11948D3F" w:rsidR="00201770" w:rsidRPr="00F70264" w:rsidRDefault="00201770" w:rsidP="00201770">
            <w:pPr>
              <w:autoSpaceDE w:val="0"/>
              <w:autoSpaceDN w:val="0"/>
              <w:adjustRightInd w:val="0"/>
              <w:spacing w:line="360" w:lineRule="auto"/>
              <w:ind w:left="708"/>
              <w:rPr>
                <w:rFonts w:cs="Tahoma"/>
                <w:bCs/>
                <w:i/>
                <w:iCs/>
                <w:sz w:val="20"/>
                <w:szCs w:val="20"/>
              </w:rPr>
            </w:pPr>
            <w:r w:rsidRPr="00F70264">
              <w:rPr>
                <w:rFonts w:cs="Tahoma"/>
                <w:bCs/>
                <w:i/>
                <w:iCs/>
                <w:sz w:val="20"/>
                <w:szCs w:val="20"/>
                <w:lang w:val="es-ES_tradnl"/>
              </w:rPr>
              <w:t>“…</w:t>
            </w:r>
            <w:r w:rsidRPr="00F70264">
              <w:rPr>
                <w:rFonts w:cs="Tahoma"/>
                <w:bCs/>
                <w:i/>
                <w:iCs/>
                <w:sz w:val="20"/>
                <w:szCs w:val="20"/>
                <w:lang w:val="es-MX"/>
              </w:rPr>
              <w:t>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CTM/VACHASO/A/00253/2024 de fecha 15 de agosto del año dos mil veinticuatro, en el que se determina la reserva de dicha información</w:t>
            </w:r>
            <w:r w:rsidRPr="00F70264">
              <w:rPr>
                <w:rFonts w:cs="Tahoma"/>
                <w:bCs/>
                <w:i/>
                <w:iCs/>
                <w:sz w:val="20"/>
                <w:szCs w:val="20"/>
              </w:rPr>
              <w:t>.</w:t>
            </w:r>
          </w:p>
          <w:p w14:paraId="471F5C19" w14:textId="77777777" w:rsidR="00201770" w:rsidRPr="00F70264" w:rsidRDefault="00201770" w:rsidP="00201770">
            <w:pPr>
              <w:autoSpaceDE w:val="0"/>
              <w:autoSpaceDN w:val="0"/>
              <w:adjustRightInd w:val="0"/>
              <w:spacing w:line="360" w:lineRule="auto"/>
              <w:ind w:left="708"/>
              <w:rPr>
                <w:rFonts w:cs="Tahoma"/>
                <w:bCs/>
                <w:i/>
                <w:iCs/>
                <w:sz w:val="20"/>
                <w:szCs w:val="20"/>
                <w:lang w:val="es-ES_tradnl"/>
              </w:rPr>
            </w:pPr>
            <w:r w:rsidRPr="00F70264">
              <w:rPr>
                <w:rFonts w:cs="Tahoma"/>
                <w:bCs/>
                <w:i/>
                <w:iCs/>
                <w:sz w:val="20"/>
                <w:szCs w:val="20"/>
                <w:lang w:val="es-ES_tradnl"/>
              </w:rPr>
              <w:t>…”</w:t>
            </w:r>
          </w:p>
          <w:p w14:paraId="191D0F7D" w14:textId="77777777" w:rsidR="00201770" w:rsidRPr="00F70264" w:rsidRDefault="00201770" w:rsidP="00201770">
            <w:pPr>
              <w:autoSpaceDE w:val="0"/>
              <w:autoSpaceDN w:val="0"/>
              <w:adjustRightInd w:val="0"/>
              <w:spacing w:line="360" w:lineRule="auto"/>
              <w:ind w:left="708"/>
              <w:rPr>
                <w:rFonts w:cs="Tahoma"/>
                <w:sz w:val="20"/>
                <w:szCs w:val="20"/>
                <w:lang w:val="es-ES_tradnl"/>
              </w:rPr>
            </w:pPr>
          </w:p>
          <w:p w14:paraId="0AE7F12D" w14:textId="77777777" w:rsidR="00201770" w:rsidRPr="00F70264" w:rsidRDefault="00201770" w:rsidP="00201770">
            <w:pPr>
              <w:autoSpaceDE w:val="0"/>
              <w:autoSpaceDN w:val="0"/>
              <w:adjustRightInd w:val="0"/>
              <w:spacing w:line="360" w:lineRule="auto"/>
              <w:rPr>
                <w:rFonts w:cs="Tahoma"/>
                <w:sz w:val="20"/>
                <w:szCs w:val="20"/>
                <w:lang w:val="es-ES_tradnl"/>
              </w:rPr>
            </w:pPr>
            <w:r w:rsidRPr="00F70264">
              <w:rPr>
                <w:rFonts w:cs="Tahoma"/>
                <w:sz w:val="20"/>
                <w:szCs w:val="20"/>
                <w:lang w:val="es-ES_tradnl"/>
              </w:rPr>
              <w:t>i. Acta de la Décima Sexta Sesión Extraordinaria, del quince de agosto de dos mil veinticuatro.</w:t>
            </w:r>
          </w:p>
          <w:p w14:paraId="7F1BF8C0" w14:textId="77777777" w:rsidR="00201770" w:rsidRPr="00F70264" w:rsidRDefault="00201770" w:rsidP="00201770">
            <w:pPr>
              <w:autoSpaceDE w:val="0"/>
              <w:autoSpaceDN w:val="0"/>
              <w:adjustRightInd w:val="0"/>
              <w:spacing w:line="360" w:lineRule="auto"/>
              <w:rPr>
                <w:rFonts w:cs="Tahoma"/>
                <w:sz w:val="20"/>
                <w:szCs w:val="20"/>
                <w:lang w:val="es-ES_tradnl"/>
              </w:rPr>
            </w:pPr>
          </w:p>
          <w:p w14:paraId="6B522D66" w14:textId="690B6104" w:rsidR="002A55C6" w:rsidRPr="00F70264" w:rsidRDefault="00201770" w:rsidP="00201770">
            <w:pPr>
              <w:autoSpaceDE w:val="0"/>
              <w:autoSpaceDN w:val="0"/>
              <w:adjustRightInd w:val="0"/>
              <w:spacing w:line="360" w:lineRule="auto"/>
              <w:rPr>
                <w:i/>
                <w:iCs/>
                <w:color w:val="000000"/>
                <w:sz w:val="20"/>
                <w:szCs w:val="20"/>
              </w:rPr>
            </w:pPr>
            <w:r w:rsidRPr="00F70264">
              <w:rPr>
                <w:rFonts w:cs="Tahoma"/>
                <w:sz w:val="20"/>
                <w:szCs w:val="20"/>
                <w:lang w:val="es-ES_tradnl"/>
              </w:rPr>
              <w:t>ii. Acuerdo número CTM/VACHASO/A/00253/2024, de la Décima Sexta Sesión Extraordinaria, del quince de agosto de dos mil veinticuatro, por medio del cual se confirma la clasificación de la información como reservada.</w:t>
            </w:r>
          </w:p>
        </w:tc>
      </w:tr>
      <w:tr w:rsidR="002A55C6" w:rsidRPr="00F70264" w14:paraId="3994DBD2" w14:textId="77777777" w:rsidTr="006A779A">
        <w:tc>
          <w:tcPr>
            <w:tcW w:w="477" w:type="dxa"/>
            <w:tcBorders>
              <w:top w:val="single" w:sz="4" w:space="0" w:color="auto"/>
              <w:left w:val="single" w:sz="4" w:space="0" w:color="auto"/>
              <w:bottom w:val="single" w:sz="4" w:space="0" w:color="auto"/>
              <w:right w:val="single" w:sz="4" w:space="0" w:color="auto"/>
            </w:tcBorders>
          </w:tcPr>
          <w:p w14:paraId="26AFC9CB" w14:textId="77777777" w:rsidR="002A55C6" w:rsidRPr="00F70264" w:rsidRDefault="002A55C6" w:rsidP="00DA2D9B">
            <w:pPr>
              <w:tabs>
                <w:tab w:val="left" w:pos="567"/>
              </w:tabs>
              <w:spacing w:line="360" w:lineRule="auto"/>
              <w:ind w:right="-28"/>
              <w:contextualSpacing/>
              <w:rPr>
                <w:rFonts w:cs="Tahoma"/>
                <w:sz w:val="20"/>
                <w:szCs w:val="20"/>
              </w:rPr>
            </w:pPr>
            <w:r w:rsidRPr="00F70264">
              <w:rPr>
                <w:rFonts w:cs="Tahoma"/>
                <w:sz w:val="20"/>
                <w:szCs w:val="20"/>
              </w:rPr>
              <w:lastRenderedPageBreak/>
              <w:t>8</w:t>
            </w:r>
          </w:p>
        </w:tc>
        <w:tc>
          <w:tcPr>
            <w:tcW w:w="2661" w:type="dxa"/>
            <w:tcBorders>
              <w:top w:val="single" w:sz="4" w:space="0" w:color="auto"/>
              <w:left w:val="single" w:sz="4" w:space="0" w:color="auto"/>
              <w:bottom w:val="single" w:sz="4" w:space="0" w:color="auto"/>
              <w:right w:val="single" w:sz="4" w:space="0" w:color="auto"/>
            </w:tcBorders>
          </w:tcPr>
          <w:p w14:paraId="40DD486A" w14:textId="42CB6FBF" w:rsidR="002A55C6" w:rsidRPr="00F70264" w:rsidRDefault="00A7566F" w:rsidP="00DA2D9B">
            <w:pPr>
              <w:spacing w:line="360" w:lineRule="auto"/>
              <w:rPr>
                <w:b/>
                <w:bCs/>
                <w:i/>
                <w:iCs/>
                <w:sz w:val="20"/>
                <w:szCs w:val="20"/>
              </w:rPr>
            </w:pPr>
            <w:r w:rsidRPr="00F70264">
              <w:rPr>
                <w:b/>
                <w:bCs/>
                <w:i/>
                <w:iCs/>
                <w:sz w:val="20"/>
                <w:szCs w:val="20"/>
              </w:rPr>
              <w:t>00352/VACHASO/IP/2024</w:t>
            </w:r>
          </w:p>
        </w:tc>
        <w:tc>
          <w:tcPr>
            <w:tcW w:w="5929" w:type="dxa"/>
            <w:tcBorders>
              <w:top w:val="single" w:sz="4" w:space="0" w:color="auto"/>
              <w:left w:val="single" w:sz="4" w:space="0" w:color="auto"/>
              <w:bottom w:val="single" w:sz="4" w:space="0" w:color="auto"/>
              <w:right w:val="single" w:sz="4" w:space="0" w:color="auto"/>
            </w:tcBorders>
          </w:tcPr>
          <w:p w14:paraId="5CEF9E58" w14:textId="77777777" w:rsidR="00932315" w:rsidRPr="00F70264" w:rsidRDefault="00932315" w:rsidP="00932315">
            <w:pPr>
              <w:autoSpaceDE w:val="0"/>
              <w:autoSpaceDN w:val="0"/>
              <w:adjustRightInd w:val="0"/>
              <w:spacing w:line="360" w:lineRule="auto"/>
              <w:rPr>
                <w:rFonts w:cs="Tahoma"/>
                <w:sz w:val="20"/>
                <w:szCs w:val="20"/>
                <w:lang w:val="es-ES_tradnl"/>
              </w:rPr>
            </w:pPr>
            <w:r w:rsidRPr="00F70264">
              <w:rPr>
                <w:rFonts w:cs="Tahoma"/>
                <w:sz w:val="20"/>
                <w:szCs w:val="20"/>
                <w:lang w:val="es-ES_tradnl"/>
              </w:rPr>
              <w:t>A través del Titular de la Unidad de Transparencia, mencionó lo siguiente:</w:t>
            </w:r>
          </w:p>
          <w:p w14:paraId="6F9A7B32" w14:textId="77777777" w:rsidR="00932315" w:rsidRPr="00F70264" w:rsidRDefault="00932315" w:rsidP="00932315">
            <w:pPr>
              <w:autoSpaceDE w:val="0"/>
              <w:autoSpaceDN w:val="0"/>
              <w:adjustRightInd w:val="0"/>
              <w:spacing w:line="360" w:lineRule="auto"/>
              <w:rPr>
                <w:rFonts w:cs="Tahoma"/>
                <w:sz w:val="20"/>
                <w:szCs w:val="20"/>
                <w:lang w:val="es-ES_tradnl"/>
              </w:rPr>
            </w:pPr>
          </w:p>
          <w:p w14:paraId="14751637" w14:textId="489F1805" w:rsidR="00932315" w:rsidRPr="00F70264" w:rsidRDefault="00932315" w:rsidP="00932315">
            <w:pPr>
              <w:autoSpaceDE w:val="0"/>
              <w:autoSpaceDN w:val="0"/>
              <w:adjustRightInd w:val="0"/>
              <w:spacing w:line="360" w:lineRule="auto"/>
              <w:ind w:left="708"/>
              <w:rPr>
                <w:rFonts w:cs="Tahoma"/>
                <w:bCs/>
                <w:i/>
                <w:iCs/>
                <w:sz w:val="20"/>
                <w:szCs w:val="20"/>
              </w:rPr>
            </w:pPr>
            <w:r w:rsidRPr="00F70264">
              <w:rPr>
                <w:rFonts w:cs="Tahoma"/>
                <w:bCs/>
                <w:i/>
                <w:iCs/>
                <w:sz w:val="20"/>
                <w:szCs w:val="20"/>
                <w:lang w:val="es-ES_tradnl"/>
              </w:rPr>
              <w:t>“…</w:t>
            </w:r>
            <w:r w:rsidRPr="00F70264">
              <w:rPr>
                <w:rFonts w:cs="Tahoma"/>
                <w:bCs/>
                <w:i/>
                <w:iCs/>
                <w:sz w:val="20"/>
                <w:szCs w:val="20"/>
                <w:lang w:val="es-MX"/>
              </w:rPr>
              <w:t>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CTM/VACHASO/A/00254/2024 de fecha 15 de agosto del año dos mil veinticuatro, en el que se determina la reserva de dicha información</w:t>
            </w:r>
            <w:r w:rsidRPr="00F70264">
              <w:rPr>
                <w:rFonts w:cs="Tahoma"/>
                <w:bCs/>
                <w:i/>
                <w:iCs/>
                <w:sz w:val="20"/>
                <w:szCs w:val="20"/>
              </w:rPr>
              <w:t>.</w:t>
            </w:r>
          </w:p>
          <w:p w14:paraId="6AE208EE" w14:textId="77777777" w:rsidR="00932315" w:rsidRPr="00F70264" w:rsidRDefault="00932315" w:rsidP="00932315">
            <w:pPr>
              <w:autoSpaceDE w:val="0"/>
              <w:autoSpaceDN w:val="0"/>
              <w:adjustRightInd w:val="0"/>
              <w:spacing w:line="360" w:lineRule="auto"/>
              <w:ind w:left="708"/>
              <w:rPr>
                <w:rFonts w:cs="Tahoma"/>
                <w:bCs/>
                <w:i/>
                <w:iCs/>
                <w:sz w:val="20"/>
                <w:szCs w:val="20"/>
                <w:lang w:val="es-ES_tradnl"/>
              </w:rPr>
            </w:pPr>
            <w:r w:rsidRPr="00F70264">
              <w:rPr>
                <w:rFonts w:cs="Tahoma"/>
                <w:bCs/>
                <w:i/>
                <w:iCs/>
                <w:sz w:val="20"/>
                <w:szCs w:val="20"/>
                <w:lang w:val="es-ES_tradnl"/>
              </w:rPr>
              <w:t>…”</w:t>
            </w:r>
          </w:p>
          <w:p w14:paraId="7C7D8134" w14:textId="77777777" w:rsidR="00932315" w:rsidRPr="00F70264" w:rsidRDefault="00932315" w:rsidP="00932315">
            <w:pPr>
              <w:autoSpaceDE w:val="0"/>
              <w:autoSpaceDN w:val="0"/>
              <w:adjustRightInd w:val="0"/>
              <w:spacing w:line="360" w:lineRule="auto"/>
              <w:ind w:left="708"/>
              <w:rPr>
                <w:rFonts w:cs="Tahoma"/>
                <w:sz w:val="20"/>
                <w:szCs w:val="20"/>
                <w:lang w:val="es-ES_tradnl"/>
              </w:rPr>
            </w:pPr>
          </w:p>
          <w:p w14:paraId="75D293B6" w14:textId="77777777" w:rsidR="00932315" w:rsidRPr="00F70264" w:rsidRDefault="00932315" w:rsidP="00932315">
            <w:pPr>
              <w:autoSpaceDE w:val="0"/>
              <w:autoSpaceDN w:val="0"/>
              <w:adjustRightInd w:val="0"/>
              <w:spacing w:line="360" w:lineRule="auto"/>
              <w:rPr>
                <w:rFonts w:cs="Tahoma"/>
                <w:sz w:val="20"/>
                <w:szCs w:val="20"/>
                <w:lang w:val="es-ES_tradnl"/>
              </w:rPr>
            </w:pPr>
            <w:r w:rsidRPr="00F70264">
              <w:rPr>
                <w:rFonts w:cs="Tahoma"/>
                <w:sz w:val="20"/>
                <w:szCs w:val="20"/>
                <w:lang w:val="es-ES_tradnl"/>
              </w:rPr>
              <w:t>i. Acta de la Décima Sexta Sesión Extraordinaria, del quince de agosto de dos mil veinticuatro.</w:t>
            </w:r>
          </w:p>
          <w:p w14:paraId="2A7995A5" w14:textId="77777777" w:rsidR="00932315" w:rsidRPr="00F70264" w:rsidRDefault="00932315" w:rsidP="00932315">
            <w:pPr>
              <w:autoSpaceDE w:val="0"/>
              <w:autoSpaceDN w:val="0"/>
              <w:adjustRightInd w:val="0"/>
              <w:spacing w:line="360" w:lineRule="auto"/>
              <w:rPr>
                <w:rFonts w:cs="Tahoma"/>
                <w:sz w:val="20"/>
                <w:szCs w:val="20"/>
                <w:lang w:val="es-ES_tradnl"/>
              </w:rPr>
            </w:pPr>
          </w:p>
          <w:p w14:paraId="042FD1EB" w14:textId="536BE2DA" w:rsidR="002A55C6" w:rsidRPr="00F70264" w:rsidRDefault="00932315" w:rsidP="00932315">
            <w:pPr>
              <w:autoSpaceDE w:val="0"/>
              <w:autoSpaceDN w:val="0"/>
              <w:adjustRightInd w:val="0"/>
              <w:spacing w:line="360" w:lineRule="auto"/>
              <w:rPr>
                <w:i/>
                <w:iCs/>
                <w:color w:val="000000"/>
                <w:sz w:val="20"/>
                <w:szCs w:val="20"/>
              </w:rPr>
            </w:pPr>
            <w:r w:rsidRPr="00F70264">
              <w:rPr>
                <w:rFonts w:cs="Tahoma"/>
                <w:sz w:val="20"/>
                <w:szCs w:val="20"/>
                <w:lang w:val="es-ES_tradnl"/>
              </w:rPr>
              <w:t>ii. Acuerdo número CTM/VACHASO/A/00254/2024, de la Décima Sexta Sesión Extraordinaria, del quince de agosto de dos mil veinticuatro, por medio del cual se confirma la clasificación de la información como reservada.</w:t>
            </w:r>
          </w:p>
        </w:tc>
      </w:tr>
      <w:tr w:rsidR="002A55C6" w:rsidRPr="00F70264" w14:paraId="249D6C6B" w14:textId="77777777" w:rsidTr="006A779A">
        <w:tc>
          <w:tcPr>
            <w:tcW w:w="477" w:type="dxa"/>
            <w:tcBorders>
              <w:top w:val="single" w:sz="4" w:space="0" w:color="auto"/>
              <w:left w:val="single" w:sz="4" w:space="0" w:color="auto"/>
              <w:bottom w:val="single" w:sz="4" w:space="0" w:color="auto"/>
              <w:right w:val="single" w:sz="4" w:space="0" w:color="auto"/>
            </w:tcBorders>
          </w:tcPr>
          <w:p w14:paraId="1EC1CAA7" w14:textId="77777777" w:rsidR="002A55C6" w:rsidRPr="00F70264" w:rsidRDefault="002A55C6" w:rsidP="00DA2D9B">
            <w:pPr>
              <w:tabs>
                <w:tab w:val="left" w:pos="567"/>
              </w:tabs>
              <w:spacing w:line="360" w:lineRule="auto"/>
              <w:ind w:right="-28"/>
              <w:contextualSpacing/>
              <w:rPr>
                <w:rFonts w:cs="Tahoma"/>
                <w:sz w:val="20"/>
                <w:szCs w:val="20"/>
              </w:rPr>
            </w:pPr>
            <w:r w:rsidRPr="00F70264">
              <w:rPr>
                <w:rFonts w:cs="Tahoma"/>
                <w:sz w:val="20"/>
                <w:szCs w:val="20"/>
              </w:rPr>
              <w:lastRenderedPageBreak/>
              <w:t>9</w:t>
            </w:r>
          </w:p>
        </w:tc>
        <w:tc>
          <w:tcPr>
            <w:tcW w:w="2661" w:type="dxa"/>
            <w:tcBorders>
              <w:top w:val="single" w:sz="4" w:space="0" w:color="auto"/>
              <w:left w:val="single" w:sz="4" w:space="0" w:color="auto"/>
              <w:bottom w:val="single" w:sz="4" w:space="0" w:color="auto"/>
              <w:right w:val="single" w:sz="4" w:space="0" w:color="auto"/>
            </w:tcBorders>
          </w:tcPr>
          <w:p w14:paraId="0B882776" w14:textId="48304268" w:rsidR="002A55C6" w:rsidRPr="00F70264" w:rsidRDefault="00A7566F" w:rsidP="00DA2D9B">
            <w:pPr>
              <w:spacing w:line="360" w:lineRule="auto"/>
              <w:rPr>
                <w:b/>
                <w:bCs/>
                <w:i/>
                <w:iCs/>
                <w:sz w:val="20"/>
                <w:szCs w:val="20"/>
              </w:rPr>
            </w:pPr>
            <w:r w:rsidRPr="00F70264">
              <w:rPr>
                <w:b/>
                <w:bCs/>
                <w:i/>
                <w:iCs/>
                <w:sz w:val="20"/>
                <w:szCs w:val="20"/>
              </w:rPr>
              <w:t>00352/VACHASO/IP/2024</w:t>
            </w:r>
          </w:p>
        </w:tc>
        <w:tc>
          <w:tcPr>
            <w:tcW w:w="5929" w:type="dxa"/>
            <w:tcBorders>
              <w:top w:val="single" w:sz="4" w:space="0" w:color="auto"/>
              <w:left w:val="single" w:sz="4" w:space="0" w:color="auto"/>
              <w:bottom w:val="single" w:sz="4" w:space="0" w:color="auto"/>
              <w:right w:val="single" w:sz="4" w:space="0" w:color="auto"/>
            </w:tcBorders>
          </w:tcPr>
          <w:p w14:paraId="71C280DE" w14:textId="77777777" w:rsidR="00DF012F" w:rsidRPr="00F70264" w:rsidRDefault="00DF012F" w:rsidP="00DF012F">
            <w:pPr>
              <w:autoSpaceDE w:val="0"/>
              <w:autoSpaceDN w:val="0"/>
              <w:adjustRightInd w:val="0"/>
              <w:spacing w:line="360" w:lineRule="auto"/>
              <w:rPr>
                <w:rFonts w:cs="Tahoma"/>
                <w:sz w:val="20"/>
                <w:szCs w:val="20"/>
                <w:lang w:val="es-ES_tradnl"/>
              </w:rPr>
            </w:pPr>
            <w:r w:rsidRPr="00F70264">
              <w:rPr>
                <w:rFonts w:cs="Tahoma"/>
                <w:sz w:val="20"/>
                <w:szCs w:val="20"/>
                <w:lang w:val="es-ES_tradnl"/>
              </w:rPr>
              <w:t>A través del Titular de la Unidad de Transparencia, mencionó lo siguiente:</w:t>
            </w:r>
          </w:p>
          <w:p w14:paraId="4DD6CC31" w14:textId="77777777" w:rsidR="00DF012F" w:rsidRPr="00F70264" w:rsidRDefault="00DF012F" w:rsidP="00DF012F">
            <w:pPr>
              <w:autoSpaceDE w:val="0"/>
              <w:autoSpaceDN w:val="0"/>
              <w:adjustRightInd w:val="0"/>
              <w:spacing w:line="360" w:lineRule="auto"/>
              <w:rPr>
                <w:rFonts w:cs="Tahoma"/>
                <w:sz w:val="20"/>
                <w:szCs w:val="20"/>
                <w:lang w:val="es-ES_tradnl"/>
              </w:rPr>
            </w:pPr>
          </w:p>
          <w:p w14:paraId="44646445" w14:textId="0C9E26A4" w:rsidR="00DF012F" w:rsidRPr="00F70264" w:rsidRDefault="00DF012F" w:rsidP="00DF012F">
            <w:pPr>
              <w:autoSpaceDE w:val="0"/>
              <w:autoSpaceDN w:val="0"/>
              <w:adjustRightInd w:val="0"/>
              <w:spacing w:line="360" w:lineRule="auto"/>
              <w:ind w:left="708"/>
              <w:rPr>
                <w:rFonts w:cs="Tahoma"/>
                <w:bCs/>
                <w:i/>
                <w:iCs/>
                <w:sz w:val="20"/>
                <w:szCs w:val="20"/>
              </w:rPr>
            </w:pPr>
            <w:r w:rsidRPr="00F70264">
              <w:rPr>
                <w:rFonts w:cs="Tahoma"/>
                <w:bCs/>
                <w:i/>
                <w:iCs/>
                <w:sz w:val="20"/>
                <w:szCs w:val="20"/>
                <w:lang w:val="es-ES_tradnl"/>
              </w:rPr>
              <w:t>“…</w:t>
            </w:r>
            <w:r w:rsidRPr="00F70264">
              <w:rPr>
                <w:rFonts w:cs="Tahoma"/>
                <w:bCs/>
                <w:i/>
                <w:iCs/>
                <w:sz w:val="20"/>
                <w:szCs w:val="20"/>
                <w:lang w:val="es-MX"/>
              </w:rPr>
              <w:t>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CTM/VACHASO/A/00255/2024 de fecha 15 de agosto del año dos mil veinticuatro, en el que se determina la reserva de dicha información</w:t>
            </w:r>
            <w:r w:rsidRPr="00F70264">
              <w:rPr>
                <w:rFonts w:cs="Tahoma"/>
                <w:bCs/>
                <w:i/>
                <w:iCs/>
                <w:sz w:val="20"/>
                <w:szCs w:val="20"/>
              </w:rPr>
              <w:t>.</w:t>
            </w:r>
          </w:p>
          <w:p w14:paraId="5A677731" w14:textId="77777777" w:rsidR="00DF012F" w:rsidRPr="00F70264" w:rsidRDefault="00DF012F" w:rsidP="00DF012F">
            <w:pPr>
              <w:autoSpaceDE w:val="0"/>
              <w:autoSpaceDN w:val="0"/>
              <w:adjustRightInd w:val="0"/>
              <w:spacing w:line="360" w:lineRule="auto"/>
              <w:ind w:left="708"/>
              <w:rPr>
                <w:rFonts w:cs="Tahoma"/>
                <w:bCs/>
                <w:i/>
                <w:iCs/>
                <w:sz w:val="20"/>
                <w:szCs w:val="20"/>
                <w:lang w:val="es-ES_tradnl"/>
              </w:rPr>
            </w:pPr>
            <w:r w:rsidRPr="00F70264">
              <w:rPr>
                <w:rFonts w:cs="Tahoma"/>
                <w:bCs/>
                <w:i/>
                <w:iCs/>
                <w:sz w:val="20"/>
                <w:szCs w:val="20"/>
                <w:lang w:val="es-ES_tradnl"/>
              </w:rPr>
              <w:t>…”</w:t>
            </w:r>
          </w:p>
          <w:p w14:paraId="4E54819F" w14:textId="77777777" w:rsidR="00DF012F" w:rsidRPr="00F70264" w:rsidRDefault="00DF012F" w:rsidP="00DF012F">
            <w:pPr>
              <w:autoSpaceDE w:val="0"/>
              <w:autoSpaceDN w:val="0"/>
              <w:adjustRightInd w:val="0"/>
              <w:spacing w:line="360" w:lineRule="auto"/>
              <w:ind w:left="708"/>
              <w:rPr>
                <w:rFonts w:cs="Tahoma"/>
                <w:sz w:val="20"/>
                <w:szCs w:val="20"/>
                <w:lang w:val="es-ES_tradnl"/>
              </w:rPr>
            </w:pPr>
          </w:p>
          <w:p w14:paraId="1AFD7D0B" w14:textId="77777777" w:rsidR="00DF012F" w:rsidRPr="00F70264" w:rsidRDefault="00DF012F" w:rsidP="00DF012F">
            <w:pPr>
              <w:autoSpaceDE w:val="0"/>
              <w:autoSpaceDN w:val="0"/>
              <w:adjustRightInd w:val="0"/>
              <w:spacing w:line="360" w:lineRule="auto"/>
              <w:rPr>
                <w:rFonts w:cs="Tahoma"/>
                <w:sz w:val="20"/>
                <w:szCs w:val="20"/>
                <w:lang w:val="es-ES_tradnl"/>
              </w:rPr>
            </w:pPr>
            <w:r w:rsidRPr="00F70264">
              <w:rPr>
                <w:rFonts w:cs="Tahoma"/>
                <w:sz w:val="20"/>
                <w:szCs w:val="20"/>
                <w:lang w:val="es-ES_tradnl"/>
              </w:rPr>
              <w:t>i. Acta de la Décima Sexta Sesión Extraordinaria, del quince de agosto de dos mil veinticuatro.</w:t>
            </w:r>
          </w:p>
          <w:p w14:paraId="09B2BF07" w14:textId="77777777" w:rsidR="00DF012F" w:rsidRPr="00F70264" w:rsidRDefault="00DF012F" w:rsidP="00DF012F">
            <w:pPr>
              <w:autoSpaceDE w:val="0"/>
              <w:autoSpaceDN w:val="0"/>
              <w:adjustRightInd w:val="0"/>
              <w:spacing w:line="360" w:lineRule="auto"/>
              <w:rPr>
                <w:rFonts w:cs="Tahoma"/>
                <w:sz w:val="20"/>
                <w:szCs w:val="20"/>
                <w:lang w:val="es-ES_tradnl"/>
              </w:rPr>
            </w:pPr>
          </w:p>
          <w:p w14:paraId="015E9597" w14:textId="0388D555" w:rsidR="002A55C6" w:rsidRPr="00F70264" w:rsidRDefault="00DF012F" w:rsidP="00DF012F">
            <w:pPr>
              <w:autoSpaceDE w:val="0"/>
              <w:autoSpaceDN w:val="0"/>
              <w:adjustRightInd w:val="0"/>
              <w:spacing w:line="360" w:lineRule="auto"/>
              <w:rPr>
                <w:bCs/>
                <w:i/>
                <w:sz w:val="20"/>
                <w:szCs w:val="20"/>
              </w:rPr>
            </w:pPr>
            <w:r w:rsidRPr="00F70264">
              <w:rPr>
                <w:rFonts w:cs="Tahoma"/>
                <w:sz w:val="20"/>
                <w:szCs w:val="20"/>
                <w:lang w:val="es-ES_tradnl"/>
              </w:rPr>
              <w:t>ii. Acuerdo número CTM/VACHASO/A/00255/2024, de la Décima Sexta Sesión Extraordinaria, del quince de agosto de dos mil veinticuatro, por medio del cual se confirma la clasificación de la información como reservada.</w:t>
            </w:r>
          </w:p>
        </w:tc>
      </w:tr>
      <w:tr w:rsidR="00A7566F" w:rsidRPr="00F70264" w14:paraId="2ED72908" w14:textId="77777777" w:rsidTr="006A779A">
        <w:tc>
          <w:tcPr>
            <w:tcW w:w="477" w:type="dxa"/>
            <w:tcBorders>
              <w:top w:val="single" w:sz="4" w:space="0" w:color="auto"/>
              <w:left w:val="single" w:sz="4" w:space="0" w:color="auto"/>
              <w:bottom w:val="single" w:sz="4" w:space="0" w:color="auto"/>
              <w:right w:val="single" w:sz="4" w:space="0" w:color="auto"/>
            </w:tcBorders>
          </w:tcPr>
          <w:p w14:paraId="0011CA51" w14:textId="7AB36613" w:rsidR="00A7566F" w:rsidRPr="00F70264" w:rsidRDefault="00A7566F" w:rsidP="00DA2D9B">
            <w:pPr>
              <w:tabs>
                <w:tab w:val="left" w:pos="567"/>
              </w:tabs>
              <w:spacing w:line="360" w:lineRule="auto"/>
              <w:ind w:right="-28"/>
              <w:contextualSpacing/>
              <w:rPr>
                <w:rFonts w:cs="Tahoma"/>
                <w:sz w:val="20"/>
                <w:szCs w:val="20"/>
              </w:rPr>
            </w:pPr>
            <w:r w:rsidRPr="00F70264">
              <w:rPr>
                <w:rFonts w:cs="Tahoma"/>
                <w:sz w:val="20"/>
                <w:szCs w:val="20"/>
              </w:rPr>
              <w:lastRenderedPageBreak/>
              <w:t>10</w:t>
            </w:r>
          </w:p>
        </w:tc>
        <w:tc>
          <w:tcPr>
            <w:tcW w:w="2661" w:type="dxa"/>
            <w:tcBorders>
              <w:top w:val="single" w:sz="4" w:space="0" w:color="auto"/>
              <w:left w:val="single" w:sz="4" w:space="0" w:color="auto"/>
              <w:bottom w:val="single" w:sz="4" w:space="0" w:color="auto"/>
              <w:right w:val="single" w:sz="4" w:space="0" w:color="auto"/>
            </w:tcBorders>
          </w:tcPr>
          <w:p w14:paraId="458B2C77" w14:textId="0F4DF6EB" w:rsidR="00A7566F" w:rsidRPr="00F70264" w:rsidRDefault="00A7566F" w:rsidP="00DA2D9B">
            <w:pPr>
              <w:spacing w:line="360" w:lineRule="auto"/>
              <w:rPr>
                <w:b/>
                <w:bCs/>
                <w:i/>
                <w:iCs/>
                <w:sz w:val="20"/>
                <w:szCs w:val="20"/>
              </w:rPr>
            </w:pPr>
            <w:r w:rsidRPr="00F70264">
              <w:rPr>
                <w:b/>
                <w:bCs/>
                <w:i/>
                <w:iCs/>
                <w:sz w:val="20"/>
                <w:szCs w:val="20"/>
              </w:rPr>
              <w:t>00352/VACHASO/IP/2024</w:t>
            </w:r>
          </w:p>
        </w:tc>
        <w:tc>
          <w:tcPr>
            <w:tcW w:w="5929" w:type="dxa"/>
            <w:tcBorders>
              <w:top w:val="single" w:sz="4" w:space="0" w:color="auto"/>
              <w:left w:val="single" w:sz="4" w:space="0" w:color="auto"/>
              <w:bottom w:val="single" w:sz="4" w:space="0" w:color="auto"/>
              <w:right w:val="single" w:sz="4" w:space="0" w:color="auto"/>
            </w:tcBorders>
          </w:tcPr>
          <w:p w14:paraId="3E5A6FE0" w14:textId="77777777" w:rsidR="00102F00" w:rsidRPr="00F70264" w:rsidRDefault="00102F00" w:rsidP="00102F00">
            <w:pPr>
              <w:autoSpaceDE w:val="0"/>
              <w:autoSpaceDN w:val="0"/>
              <w:adjustRightInd w:val="0"/>
              <w:spacing w:line="360" w:lineRule="auto"/>
              <w:rPr>
                <w:rFonts w:cs="Tahoma"/>
                <w:sz w:val="20"/>
                <w:szCs w:val="20"/>
                <w:lang w:val="es-ES_tradnl"/>
              </w:rPr>
            </w:pPr>
            <w:r w:rsidRPr="00F70264">
              <w:rPr>
                <w:rFonts w:cs="Tahoma"/>
                <w:sz w:val="20"/>
                <w:szCs w:val="20"/>
                <w:lang w:val="es-ES_tradnl"/>
              </w:rPr>
              <w:t>A través del Titular de la Unidad de Transparencia, mencionó lo siguiente:</w:t>
            </w:r>
          </w:p>
          <w:p w14:paraId="2E82AE8E" w14:textId="77777777" w:rsidR="00102F00" w:rsidRPr="00F70264" w:rsidRDefault="00102F00" w:rsidP="00102F00">
            <w:pPr>
              <w:autoSpaceDE w:val="0"/>
              <w:autoSpaceDN w:val="0"/>
              <w:adjustRightInd w:val="0"/>
              <w:spacing w:line="360" w:lineRule="auto"/>
              <w:rPr>
                <w:rFonts w:cs="Tahoma"/>
                <w:sz w:val="20"/>
                <w:szCs w:val="20"/>
                <w:lang w:val="es-ES_tradnl"/>
              </w:rPr>
            </w:pPr>
          </w:p>
          <w:p w14:paraId="666F50AE" w14:textId="41570ABA" w:rsidR="00102F00" w:rsidRPr="00F70264" w:rsidRDefault="00102F00" w:rsidP="00102F00">
            <w:pPr>
              <w:autoSpaceDE w:val="0"/>
              <w:autoSpaceDN w:val="0"/>
              <w:adjustRightInd w:val="0"/>
              <w:spacing w:line="360" w:lineRule="auto"/>
              <w:ind w:left="708"/>
              <w:rPr>
                <w:rFonts w:cs="Tahoma"/>
                <w:bCs/>
                <w:i/>
                <w:iCs/>
                <w:sz w:val="20"/>
                <w:szCs w:val="20"/>
              </w:rPr>
            </w:pPr>
            <w:r w:rsidRPr="00F70264">
              <w:rPr>
                <w:rFonts w:cs="Tahoma"/>
                <w:bCs/>
                <w:i/>
                <w:iCs/>
                <w:sz w:val="20"/>
                <w:szCs w:val="20"/>
                <w:lang w:val="es-ES_tradnl"/>
              </w:rPr>
              <w:t>“…</w:t>
            </w:r>
            <w:r w:rsidRPr="00F70264">
              <w:rPr>
                <w:rFonts w:cs="Tahoma"/>
                <w:bCs/>
                <w:i/>
                <w:iCs/>
                <w:sz w:val="20"/>
                <w:szCs w:val="20"/>
                <w:lang w:val="es-MX"/>
              </w:rPr>
              <w:t>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CTM/VACHASO/A/00256/2024 de fecha 15 de agosto del año dos mil veinticuatro, en el que se determina la reserva de dicha información</w:t>
            </w:r>
            <w:r w:rsidRPr="00F70264">
              <w:rPr>
                <w:rFonts w:cs="Tahoma"/>
                <w:bCs/>
                <w:i/>
                <w:iCs/>
                <w:sz w:val="20"/>
                <w:szCs w:val="20"/>
              </w:rPr>
              <w:t>.</w:t>
            </w:r>
          </w:p>
          <w:p w14:paraId="57770DE8" w14:textId="77777777" w:rsidR="00102F00" w:rsidRPr="00F70264" w:rsidRDefault="00102F00" w:rsidP="00102F00">
            <w:pPr>
              <w:autoSpaceDE w:val="0"/>
              <w:autoSpaceDN w:val="0"/>
              <w:adjustRightInd w:val="0"/>
              <w:spacing w:line="360" w:lineRule="auto"/>
              <w:ind w:left="708"/>
              <w:rPr>
                <w:rFonts w:cs="Tahoma"/>
                <w:bCs/>
                <w:i/>
                <w:iCs/>
                <w:sz w:val="20"/>
                <w:szCs w:val="20"/>
                <w:lang w:val="es-ES_tradnl"/>
              </w:rPr>
            </w:pPr>
            <w:r w:rsidRPr="00F70264">
              <w:rPr>
                <w:rFonts w:cs="Tahoma"/>
                <w:bCs/>
                <w:i/>
                <w:iCs/>
                <w:sz w:val="20"/>
                <w:szCs w:val="20"/>
                <w:lang w:val="es-ES_tradnl"/>
              </w:rPr>
              <w:t>…”</w:t>
            </w:r>
          </w:p>
          <w:p w14:paraId="0D5D704D" w14:textId="77777777" w:rsidR="00102F00" w:rsidRPr="00F70264" w:rsidRDefault="00102F00" w:rsidP="00102F00">
            <w:pPr>
              <w:autoSpaceDE w:val="0"/>
              <w:autoSpaceDN w:val="0"/>
              <w:adjustRightInd w:val="0"/>
              <w:spacing w:line="360" w:lineRule="auto"/>
              <w:ind w:left="708"/>
              <w:rPr>
                <w:rFonts w:cs="Tahoma"/>
                <w:sz w:val="20"/>
                <w:szCs w:val="20"/>
                <w:lang w:val="es-ES_tradnl"/>
              </w:rPr>
            </w:pPr>
          </w:p>
          <w:p w14:paraId="54A9E67B" w14:textId="77777777" w:rsidR="00102F00" w:rsidRPr="00F70264" w:rsidRDefault="00102F00" w:rsidP="00102F00">
            <w:pPr>
              <w:autoSpaceDE w:val="0"/>
              <w:autoSpaceDN w:val="0"/>
              <w:adjustRightInd w:val="0"/>
              <w:spacing w:line="360" w:lineRule="auto"/>
              <w:rPr>
                <w:rFonts w:cs="Tahoma"/>
                <w:sz w:val="20"/>
                <w:szCs w:val="20"/>
                <w:lang w:val="es-ES_tradnl"/>
              </w:rPr>
            </w:pPr>
            <w:r w:rsidRPr="00F70264">
              <w:rPr>
                <w:rFonts w:cs="Tahoma"/>
                <w:sz w:val="20"/>
                <w:szCs w:val="20"/>
                <w:lang w:val="es-ES_tradnl"/>
              </w:rPr>
              <w:t>i. Acta de la Décima Sexta Sesión Extraordinaria, del quince de agosto de dos mil veinticuatro.</w:t>
            </w:r>
          </w:p>
          <w:p w14:paraId="14FBD27B" w14:textId="77777777" w:rsidR="00102F00" w:rsidRPr="00F70264" w:rsidRDefault="00102F00" w:rsidP="00102F00">
            <w:pPr>
              <w:autoSpaceDE w:val="0"/>
              <w:autoSpaceDN w:val="0"/>
              <w:adjustRightInd w:val="0"/>
              <w:spacing w:line="360" w:lineRule="auto"/>
              <w:rPr>
                <w:rFonts w:cs="Tahoma"/>
                <w:sz w:val="20"/>
                <w:szCs w:val="20"/>
                <w:lang w:val="es-ES_tradnl"/>
              </w:rPr>
            </w:pPr>
          </w:p>
          <w:p w14:paraId="07359D10" w14:textId="096FE452" w:rsidR="00A7566F" w:rsidRPr="00F70264" w:rsidRDefault="00102F00" w:rsidP="00102F00">
            <w:pPr>
              <w:autoSpaceDE w:val="0"/>
              <w:autoSpaceDN w:val="0"/>
              <w:adjustRightInd w:val="0"/>
              <w:spacing w:line="360" w:lineRule="auto"/>
              <w:rPr>
                <w:rFonts w:cs="Tahoma"/>
                <w:sz w:val="20"/>
                <w:szCs w:val="20"/>
                <w:lang w:val="es-ES_tradnl"/>
              </w:rPr>
            </w:pPr>
            <w:r w:rsidRPr="00F70264">
              <w:rPr>
                <w:rFonts w:cs="Tahoma"/>
                <w:sz w:val="20"/>
                <w:szCs w:val="20"/>
                <w:lang w:val="es-ES_tradnl"/>
              </w:rPr>
              <w:t>ii. Acuerdo número CTM/VACHASO/A/00256/2024, de la Décima Sexta Sesión Extraordinaria, del quince de agosto de dos mil veinticuatro, por medio del cual se confirma la clasificación de la información como reservada.</w:t>
            </w:r>
          </w:p>
        </w:tc>
      </w:tr>
      <w:tr w:rsidR="00A7566F" w:rsidRPr="00F70264" w14:paraId="64C1F590" w14:textId="77777777" w:rsidTr="006A779A">
        <w:tc>
          <w:tcPr>
            <w:tcW w:w="477" w:type="dxa"/>
            <w:tcBorders>
              <w:top w:val="single" w:sz="4" w:space="0" w:color="auto"/>
              <w:left w:val="single" w:sz="4" w:space="0" w:color="auto"/>
              <w:bottom w:val="single" w:sz="4" w:space="0" w:color="auto"/>
              <w:right w:val="single" w:sz="4" w:space="0" w:color="auto"/>
            </w:tcBorders>
          </w:tcPr>
          <w:p w14:paraId="381C3720" w14:textId="2D9C23B2" w:rsidR="00A7566F" w:rsidRPr="00F70264" w:rsidRDefault="00A7566F" w:rsidP="00DA2D9B">
            <w:pPr>
              <w:tabs>
                <w:tab w:val="left" w:pos="567"/>
              </w:tabs>
              <w:spacing w:line="360" w:lineRule="auto"/>
              <w:ind w:right="-28"/>
              <w:contextualSpacing/>
              <w:rPr>
                <w:rFonts w:cs="Tahoma"/>
                <w:sz w:val="20"/>
                <w:szCs w:val="20"/>
              </w:rPr>
            </w:pPr>
            <w:r w:rsidRPr="00F70264">
              <w:rPr>
                <w:rFonts w:cs="Tahoma"/>
                <w:sz w:val="20"/>
                <w:szCs w:val="20"/>
              </w:rPr>
              <w:lastRenderedPageBreak/>
              <w:t>11</w:t>
            </w:r>
          </w:p>
        </w:tc>
        <w:tc>
          <w:tcPr>
            <w:tcW w:w="2661" w:type="dxa"/>
            <w:tcBorders>
              <w:top w:val="single" w:sz="4" w:space="0" w:color="auto"/>
              <w:left w:val="single" w:sz="4" w:space="0" w:color="auto"/>
              <w:bottom w:val="single" w:sz="4" w:space="0" w:color="auto"/>
              <w:right w:val="single" w:sz="4" w:space="0" w:color="auto"/>
            </w:tcBorders>
          </w:tcPr>
          <w:p w14:paraId="2D7BAB41" w14:textId="776C4BEF" w:rsidR="00A7566F" w:rsidRPr="00F70264" w:rsidRDefault="00A7566F" w:rsidP="00DA2D9B">
            <w:pPr>
              <w:spacing w:line="360" w:lineRule="auto"/>
              <w:rPr>
                <w:b/>
                <w:bCs/>
                <w:i/>
                <w:iCs/>
                <w:sz w:val="20"/>
                <w:szCs w:val="20"/>
              </w:rPr>
            </w:pPr>
            <w:r w:rsidRPr="00F70264">
              <w:rPr>
                <w:b/>
                <w:bCs/>
                <w:i/>
                <w:iCs/>
                <w:sz w:val="20"/>
                <w:szCs w:val="20"/>
              </w:rPr>
              <w:t>00352/VACHASO/IP/2024</w:t>
            </w:r>
          </w:p>
        </w:tc>
        <w:tc>
          <w:tcPr>
            <w:tcW w:w="5929" w:type="dxa"/>
            <w:tcBorders>
              <w:top w:val="single" w:sz="4" w:space="0" w:color="auto"/>
              <w:left w:val="single" w:sz="4" w:space="0" w:color="auto"/>
              <w:bottom w:val="single" w:sz="4" w:space="0" w:color="auto"/>
              <w:right w:val="single" w:sz="4" w:space="0" w:color="auto"/>
            </w:tcBorders>
          </w:tcPr>
          <w:p w14:paraId="28E05A2F" w14:textId="77777777" w:rsidR="00E43743" w:rsidRPr="00F70264" w:rsidRDefault="00E43743" w:rsidP="00E43743">
            <w:pPr>
              <w:autoSpaceDE w:val="0"/>
              <w:autoSpaceDN w:val="0"/>
              <w:adjustRightInd w:val="0"/>
              <w:spacing w:line="360" w:lineRule="auto"/>
              <w:rPr>
                <w:rFonts w:cs="Tahoma"/>
                <w:sz w:val="20"/>
                <w:szCs w:val="20"/>
                <w:lang w:val="es-ES_tradnl"/>
              </w:rPr>
            </w:pPr>
            <w:r w:rsidRPr="00F70264">
              <w:rPr>
                <w:rFonts w:cs="Tahoma"/>
                <w:sz w:val="20"/>
                <w:szCs w:val="20"/>
                <w:lang w:val="es-ES_tradnl"/>
              </w:rPr>
              <w:t>A través del Titular de la Unidad de Transparencia, mencionó lo siguiente:</w:t>
            </w:r>
          </w:p>
          <w:p w14:paraId="41F0890D" w14:textId="77777777" w:rsidR="00E43743" w:rsidRPr="00F70264" w:rsidRDefault="00E43743" w:rsidP="00E43743">
            <w:pPr>
              <w:autoSpaceDE w:val="0"/>
              <w:autoSpaceDN w:val="0"/>
              <w:adjustRightInd w:val="0"/>
              <w:spacing w:line="360" w:lineRule="auto"/>
              <w:rPr>
                <w:rFonts w:cs="Tahoma"/>
                <w:sz w:val="20"/>
                <w:szCs w:val="20"/>
                <w:lang w:val="es-ES_tradnl"/>
              </w:rPr>
            </w:pPr>
          </w:p>
          <w:p w14:paraId="43C6989B" w14:textId="67C12D3C" w:rsidR="00E43743" w:rsidRPr="00F70264" w:rsidRDefault="00E43743" w:rsidP="00E43743">
            <w:pPr>
              <w:autoSpaceDE w:val="0"/>
              <w:autoSpaceDN w:val="0"/>
              <w:adjustRightInd w:val="0"/>
              <w:spacing w:line="360" w:lineRule="auto"/>
              <w:ind w:left="708"/>
              <w:rPr>
                <w:rFonts w:cs="Tahoma"/>
                <w:bCs/>
                <w:i/>
                <w:iCs/>
                <w:sz w:val="20"/>
                <w:szCs w:val="20"/>
              </w:rPr>
            </w:pPr>
            <w:r w:rsidRPr="00F70264">
              <w:rPr>
                <w:rFonts w:cs="Tahoma"/>
                <w:bCs/>
                <w:i/>
                <w:iCs/>
                <w:sz w:val="20"/>
                <w:szCs w:val="20"/>
                <w:lang w:val="es-ES_tradnl"/>
              </w:rPr>
              <w:t>“…</w:t>
            </w:r>
            <w:r w:rsidRPr="00F70264">
              <w:rPr>
                <w:rFonts w:cs="Tahoma"/>
                <w:bCs/>
                <w:i/>
                <w:iCs/>
                <w:sz w:val="20"/>
                <w:szCs w:val="20"/>
                <w:lang w:val="es-MX"/>
              </w:rPr>
              <w:t>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CTM/VACHASO/A/00257/2024 de fecha 15 de agosto del año dos mil veinticuatro, en el que se determina la reserva de dicha información</w:t>
            </w:r>
            <w:r w:rsidRPr="00F70264">
              <w:rPr>
                <w:rFonts w:cs="Tahoma"/>
                <w:bCs/>
                <w:i/>
                <w:iCs/>
                <w:sz w:val="20"/>
                <w:szCs w:val="20"/>
              </w:rPr>
              <w:t>.</w:t>
            </w:r>
          </w:p>
          <w:p w14:paraId="34D946D4" w14:textId="77777777" w:rsidR="00E43743" w:rsidRPr="00F70264" w:rsidRDefault="00E43743" w:rsidP="00E43743">
            <w:pPr>
              <w:autoSpaceDE w:val="0"/>
              <w:autoSpaceDN w:val="0"/>
              <w:adjustRightInd w:val="0"/>
              <w:spacing w:line="360" w:lineRule="auto"/>
              <w:ind w:left="708"/>
              <w:rPr>
                <w:rFonts w:cs="Tahoma"/>
                <w:bCs/>
                <w:i/>
                <w:iCs/>
                <w:sz w:val="20"/>
                <w:szCs w:val="20"/>
                <w:lang w:val="es-ES_tradnl"/>
              </w:rPr>
            </w:pPr>
            <w:r w:rsidRPr="00F70264">
              <w:rPr>
                <w:rFonts w:cs="Tahoma"/>
                <w:bCs/>
                <w:i/>
                <w:iCs/>
                <w:sz w:val="20"/>
                <w:szCs w:val="20"/>
                <w:lang w:val="es-ES_tradnl"/>
              </w:rPr>
              <w:t>…”</w:t>
            </w:r>
          </w:p>
          <w:p w14:paraId="0E7F08A9" w14:textId="77777777" w:rsidR="00E43743" w:rsidRPr="00F70264" w:rsidRDefault="00E43743" w:rsidP="00E43743">
            <w:pPr>
              <w:autoSpaceDE w:val="0"/>
              <w:autoSpaceDN w:val="0"/>
              <w:adjustRightInd w:val="0"/>
              <w:spacing w:line="360" w:lineRule="auto"/>
              <w:ind w:left="708"/>
              <w:rPr>
                <w:rFonts w:cs="Tahoma"/>
                <w:sz w:val="20"/>
                <w:szCs w:val="20"/>
                <w:lang w:val="es-ES_tradnl"/>
              </w:rPr>
            </w:pPr>
          </w:p>
          <w:p w14:paraId="3A7C0679" w14:textId="77777777" w:rsidR="00E43743" w:rsidRPr="00F70264" w:rsidRDefault="00E43743" w:rsidP="00E43743">
            <w:pPr>
              <w:autoSpaceDE w:val="0"/>
              <w:autoSpaceDN w:val="0"/>
              <w:adjustRightInd w:val="0"/>
              <w:spacing w:line="360" w:lineRule="auto"/>
              <w:rPr>
                <w:rFonts w:cs="Tahoma"/>
                <w:sz w:val="20"/>
                <w:szCs w:val="20"/>
                <w:lang w:val="es-ES_tradnl"/>
              </w:rPr>
            </w:pPr>
            <w:r w:rsidRPr="00F70264">
              <w:rPr>
                <w:rFonts w:cs="Tahoma"/>
                <w:sz w:val="20"/>
                <w:szCs w:val="20"/>
                <w:lang w:val="es-ES_tradnl"/>
              </w:rPr>
              <w:t>i. Acta de la Décima Sexta Sesión Extraordinaria, del quince de agosto de dos mil veinticuatro.</w:t>
            </w:r>
          </w:p>
          <w:p w14:paraId="431129F2" w14:textId="77777777" w:rsidR="00E43743" w:rsidRPr="00F70264" w:rsidRDefault="00E43743" w:rsidP="00E43743">
            <w:pPr>
              <w:autoSpaceDE w:val="0"/>
              <w:autoSpaceDN w:val="0"/>
              <w:adjustRightInd w:val="0"/>
              <w:spacing w:line="360" w:lineRule="auto"/>
              <w:rPr>
                <w:rFonts w:cs="Tahoma"/>
                <w:sz w:val="20"/>
                <w:szCs w:val="20"/>
                <w:lang w:val="es-ES_tradnl"/>
              </w:rPr>
            </w:pPr>
          </w:p>
          <w:p w14:paraId="7C65B447" w14:textId="5D3071D8" w:rsidR="00A7566F" w:rsidRPr="00F70264" w:rsidRDefault="00E43743" w:rsidP="00E43743">
            <w:pPr>
              <w:autoSpaceDE w:val="0"/>
              <w:autoSpaceDN w:val="0"/>
              <w:adjustRightInd w:val="0"/>
              <w:spacing w:line="360" w:lineRule="auto"/>
              <w:rPr>
                <w:rFonts w:cs="Tahoma"/>
                <w:sz w:val="20"/>
                <w:szCs w:val="20"/>
                <w:lang w:val="es-ES_tradnl"/>
              </w:rPr>
            </w:pPr>
            <w:r w:rsidRPr="00F70264">
              <w:rPr>
                <w:rFonts w:cs="Tahoma"/>
                <w:sz w:val="20"/>
                <w:szCs w:val="20"/>
                <w:lang w:val="es-ES_tradnl"/>
              </w:rPr>
              <w:t>ii. Acuerdo número CTM/VACHASO/A/00257/2024, de la Décima Sexta Sesión Extraordinaria, del quince de agosto de dos mil veinticuatro, por medio del cual se confirma la clasificación de la información como reservada.</w:t>
            </w:r>
          </w:p>
        </w:tc>
      </w:tr>
      <w:tr w:rsidR="00A7566F" w:rsidRPr="00F70264" w14:paraId="653B9B88" w14:textId="77777777" w:rsidTr="006A779A">
        <w:tc>
          <w:tcPr>
            <w:tcW w:w="477" w:type="dxa"/>
            <w:tcBorders>
              <w:top w:val="single" w:sz="4" w:space="0" w:color="auto"/>
              <w:left w:val="single" w:sz="4" w:space="0" w:color="auto"/>
              <w:bottom w:val="single" w:sz="4" w:space="0" w:color="auto"/>
              <w:right w:val="single" w:sz="4" w:space="0" w:color="auto"/>
            </w:tcBorders>
          </w:tcPr>
          <w:p w14:paraId="3A9E0E10" w14:textId="08E26EA2" w:rsidR="00A7566F" w:rsidRPr="00F70264" w:rsidRDefault="00A7566F" w:rsidP="00DA2D9B">
            <w:pPr>
              <w:tabs>
                <w:tab w:val="left" w:pos="567"/>
              </w:tabs>
              <w:spacing w:line="360" w:lineRule="auto"/>
              <w:ind w:right="-28"/>
              <w:contextualSpacing/>
              <w:rPr>
                <w:rFonts w:cs="Tahoma"/>
                <w:sz w:val="20"/>
                <w:szCs w:val="20"/>
              </w:rPr>
            </w:pPr>
            <w:r w:rsidRPr="00F70264">
              <w:rPr>
                <w:rFonts w:cs="Tahoma"/>
                <w:sz w:val="20"/>
                <w:szCs w:val="20"/>
              </w:rPr>
              <w:lastRenderedPageBreak/>
              <w:t>12</w:t>
            </w:r>
          </w:p>
        </w:tc>
        <w:tc>
          <w:tcPr>
            <w:tcW w:w="2661" w:type="dxa"/>
            <w:tcBorders>
              <w:top w:val="single" w:sz="4" w:space="0" w:color="auto"/>
              <w:left w:val="single" w:sz="4" w:space="0" w:color="auto"/>
              <w:bottom w:val="single" w:sz="4" w:space="0" w:color="auto"/>
              <w:right w:val="single" w:sz="4" w:space="0" w:color="auto"/>
            </w:tcBorders>
          </w:tcPr>
          <w:p w14:paraId="5C8E46E4" w14:textId="74E2B2BB" w:rsidR="00A7566F" w:rsidRPr="00F70264" w:rsidRDefault="00A7566F" w:rsidP="00DA2D9B">
            <w:pPr>
              <w:spacing w:line="360" w:lineRule="auto"/>
              <w:rPr>
                <w:b/>
                <w:bCs/>
                <w:i/>
                <w:iCs/>
                <w:sz w:val="20"/>
                <w:szCs w:val="20"/>
              </w:rPr>
            </w:pPr>
            <w:r w:rsidRPr="00F70264">
              <w:rPr>
                <w:b/>
                <w:bCs/>
                <w:i/>
                <w:iCs/>
                <w:sz w:val="20"/>
                <w:szCs w:val="20"/>
              </w:rPr>
              <w:t>00352/VACHASO/IP/2024</w:t>
            </w:r>
          </w:p>
        </w:tc>
        <w:tc>
          <w:tcPr>
            <w:tcW w:w="5929" w:type="dxa"/>
            <w:tcBorders>
              <w:top w:val="single" w:sz="4" w:space="0" w:color="auto"/>
              <w:left w:val="single" w:sz="4" w:space="0" w:color="auto"/>
              <w:bottom w:val="single" w:sz="4" w:space="0" w:color="auto"/>
              <w:right w:val="single" w:sz="4" w:space="0" w:color="auto"/>
            </w:tcBorders>
          </w:tcPr>
          <w:p w14:paraId="5069A917" w14:textId="77777777" w:rsidR="0010603A" w:rsidRPr="00F70264" w:rsidRDefault="0010603A" w:rsidP="0010603A">
            <w:pPr>
              <w:autoSpaceDE w:val="0"/>
              <w:autoSpaceDN w:val="0"/>
              <w:adjustRightInd w:val="0"/>
              <w:spacing w:line="360" w:lineRule="auto"/>
              <w:rPr>
                <w:rFonts w:cs="Tahoma"/>
                <w:sz w:val="20"/>
                <w:szCs w:val="20"/>
                <w:lang w:val="es-ES_tradnl"/>
              </w:rPr>
            </w:pPr>
            <w:r w:rsidRPr="00F70264">
              <w:rPr>
                <w:rFonts w:cs="Tahoma"/>
                <w:sz w:val="20"/>
                <w:szCs w:val="20"/>
                <w:lang w:val="es-ES_tradnl"/>
              </w:rPr>
              <w:t>A través del Titular de la Unidad de Transparencia, mencionó lo siguiente:</w:t>
            </w:r>
          </w:p>
          <w:p w14:paraId="0088ADE7" w14:textId="77777777" w:rsidR="0010603A" w:rsidRPr="00F70264" w:rsidRDefault="0010603A" w:rsidP="0010603A">
            <w:pPr>
              <w:autoSpaceDE w:val="0"/>
              <w:autoSpaceDN w:val="0"/>
              <w:adjustRightInd w:val="0"/>
              <w:spacing w:line="360" w:lineRule="auto"/>
              <w:rPr>
                <w:rFonts w:cs="Tahoma"/>
                <w:sz w:val="20"/>
                <w:szCs w:val="20"/>
                <w:lang w:val="es-ES_tradnl"/>
              </w:rPr>
            </w:pPr>
          </w:p>
          <w:p w14:paraId="16842287" w14:textId="1D7DB8CD" w:rsidR="0010603A" w:rsidRPr="00F70264" w:rsidRDefault="0010603A" w:rsidP="0010603A">
            <w:pPr>
              <w:autoSpaceDE w:val="0"/>
              <w:autoSpaceDN w:val="0"/>
              <w:adjustRightInd w:val="0"/>
              <w:spacing w:line="360" w:lineRule="auto"/>
              <w:ind w:left="708"/>
              <w:rPr>
                <w:rFonts w:cs="Tahoma"/>
                <w:bCs/>
                <w:i/>
                <w:iCs/>
                <w:sz w:val="20"/>
                <w:szCs w:val="20"/>
              </w:rPr>
            </w:pPr>
            <w:r w:rsidRPr="00F70264">
              <w:rPr>
                <w:rFonts w:cs="Tahoma"/>
                <w:bCs/>
                <w:i/>
                <w:iCs/>
                <w:sz w:val="20"/>
                <w:szCs w:val="20"/>
                <w:lang w:val="es-ES_tradnl"/>
              </w:rPr>
              <w:t>“…</w:t>
            </w:r>
            <w:r w:rsidRPr="00F70264">
              <w:rPr>
                <w:rFonts w:cs="Tahoma"/>
                <w:bCs/>
                <w:i/>
                <w:iCs/>
                <w:sz w:val="20"/>
                <w:szCs w:val="20"/>
                <w:lang w:val="es-MX"/>
              </w:rPr>
              <w:t>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CTM/VACHASO/A/00258/2024 de fecha 15 de agosto del año dos mil veinticuatro, en el que se determina la reserva de dicha información</w:t>
            </w:r>
            <w:r w:rsidRPr="00F70264">
              <w:rPr>
                <w:rFonts w:cs="Tahoma"/>
                <w:bCs/>
                <w:i/>
                <w:iCs/>
                <w:sz w:val="20"/>
                <w:szCs w:val="20"/>
              </w:rPr>
              <w:t>.</w:t>
            </w:r>
          </w:p>
          <w:p w14:paraId="662D63F1" w14:textId="77777777" w:rsidR="0010603A" w:rsidRPr="00F70264" w:rsidRDefault="0010603A" w:rsidP="0010603A">
            <w:pPr>
              <w:autoSpaceDE w:val="0"/>
              <w:autoSpaceDN w:val="0"/>
              <w:adjustRightInd w:val="0"/>
              <w:spacing w:line="360" w:lineRule="auto"/>
              <w:ind w:left="708"/>
              <w:rPr>
                <w:rFonts w:cs="Tahoma"/>
                <w:bCs/>
                <w:i/>
                <w:iCs/>
                <w:sz w:val="20"/>
                <w:szCs w:val="20"/>
                <w:lang w:val="es-ES_tradnl"/>
              </w:rPr>
            </w:pPr>
            <w:r w:rsidRPr="00F70264">
              <w:rPr>
                <w:rFonts w:cs="Tahoma"/>
                <w:bCs/>
                <w:i/>
                <w:iCs/>
                <w:sz w:val="20"/>
                <w:szCs w:val="20"/>
                <w:lang w:val="es-ES_tradnl"/>
              </w:rPr>
              <w:t>…”</w:t>
            </w:r>
          </w:p>
          <w:p w14:paraId="76600427" w14:textId="77777777" w:rsidR="0010603A" w:rsidRPr="00F70264" w:rsidRDefault="0010603A" w:rsidP="0010603A">
            <w:pPr>
              <w:autoSpaceDE w:val="0"/>
              <w:autoSpaceDN w:val="0"/>
              <w:adjustRightInd w:val="0"/>
              <w:spacing w:line="360" w:lineRule="auto"/>
              <w:ind w:left="708"/>
              <w:rPr>
                <w:rFonts w:cs="Tahoma"/>
                <w:sz w:val="20"/>
                <w:szCs w:val="20"/>
                <w:lang w:val="es-ES_tradnl"/>
              </w:rPr>
            </w:pPr>
          </w:p>
          <w:p w14:paraId="5C8C4E64" w14:textId="77777777" w:rsidR="0010603A" w:rsidRPr="00F70264" w:rsidRDefault="0010603A" w:rsidP="0010603A">
            <w:pPr>
              <w:autoSpaceDE w:val="0"/>
              <w:autoSpaceDN w:val="0"/>
              <w:adjustRightInd w:val="0"/>
              <w:spacing w:line="360" w:lineRule="auto"/>
              <w:rPr>
                <w:rFonts w:cs="Tahoma"/>
                <w:sz w:val="20"/>
                <w:szCs w:val="20"/>
                <w:lang w:val="es-ES_tradnl"/>
              </w:rPr>
            </w:pPr>
            <w:r w:rsidRPr="00F70264">
              <w:rPr>
                <w:rFonts w:cs="Tahoma"/>
                <w:sz w:val="20"/>
                <w:szCs w:val="20"/>
                <w:lang w:val="es-ES_tradnl"/>
              </w:rPr>
              <w:t>i. Acta de la Décima Sexta Sesión Extraordinaria, del quince de agosto de dos mil veinticuatro.</w:t>
            </w:r>
          </w:p>
          <w:p w14:paraId="0DA846D8" w14:textId="77777777" w:rsidR="0010603A" w:rsidRPr="00F70264" w:rsidRDefault="0010603A" w:rsidP="0010603A">
            <w:pPr>
              <w:autoSpaceDE w:val="0"/>
              <w:autoSpaceDN w:val="0"/>
              <w:adjustRightInd w:val="0"/>
              <w:spacing w:line="360" w:lineRule="auto"/>
              <w:rPr>
                <w:rFonts w:cs="Tahoma"/>
                <w:sz w:val="20"/>
                <w:szCs w:val="20"/>
                <w:lang w:val="es-ES_tradnl"/>
              </w:rPr>
            </w:pPr>
          </w:p>
          <w:p w14:paraId="594272D1" w14:textId="2C3E54C3" w:rsidR="00A7566F" w:rsidRPr="00F70264" w:rsidRDefault="0010603A" w:rsidP="0010603A">
            <w:pPr>
              <w:autoSpaceDE w:val="0"/>
              <w:autoSpaceDN w:val="0"/>
              <w:adjustRightInd w:val="0"/>
              <w:spacing w:line="360" w:lineRule="auto"/>
              <w:rPr>
                <w:rFonts w:cs="Tahoma"/>
                <w:sz w:val="20"/>
                <w:szCs w:val="20"/>
                <w:lang w:val="es-ES_tradnl"/>
              </w:rPr>
            </w:pPr>
            <w:r w:rsidRPr="00F70264">
              <w:rPr>
                <w:rFonts w:cs="Tahoma"/>
                <w:sz w:val="20"/>
                <w:szCs w:val="20"/>
                <w:lang w:val="es-ES_tradnl"/>
              </w:rPr>
              <w:t>ii. Acuerdo número CTM/VACHASO/A/00258/2024, de la Décima Sexta Sesión Extraordinaria, del quince de agosto de dos mil veinticuatro, por medio del cual se confirma la clasificación de la información como reservada.</w:t>
            </w:r>
          </w:p>
        </w:tc>
      </w:tr>
      <w:bookmarkEnd w:id="1"/>
    </w:tbl>
    <w:p w14:paraId="1E9BE625" w14:textId="77777777" w:rsidR="00CE71FB" w:rsidRPr="00F70264" w:rsidRDefault="00CE71FB" w:rsidP="00DA2D9B">
      <w:pPr>
        <w:autoSpaceDE w:val="0"/>
        <w:autoSpaceDN w:val="0"/>
        <w:adjustRightInd w:val="0"/>
        <w:spacing w:after="0" w:line="360" w:lineRule="auto"/>
        <w:contextualSpacing/>
        <w:rPr>
          <w:rFonts w:eastAsia="Calibri" w:cs="Tahoma"/>
          <w:b/>
          <w:color w:val="000000"/>
        </w:rPr>
      </w:pPr>
    </w:p>
    <w:p w14:paraId="6867D521" w14:textId="778F53FE" w:rsidR="00DB3DC5" w:rsidRPr="00F70264" w:rsidRDefault="00DB3DC5" w:rsidP="00DA2D9B">
      <w:pPr>
        <w:autoSpaceDE w:val="0"/>
        <w:autoSpaceDN w:val="0"/>
        <w:adjustRightInd w:val="0"/>
        <w:spacing w:after="0" w:line="360" w:lineRule="auto"/>
        <w:contextualSpacing/>
        <w:rPr>
          <w:rFonts w:eastAsia="Calibri" w:cs="Tahoma"/>
          <w:b/>
          <w:color w:val="000000"/>
        </w:rPr>
      </w:pPr>
      <w:r w:rsidRPr="00F70264">
        <w:rPr>
          <w:rFonts w:eastAsia="Calibri" w:cs="Tahoma"/>
          <w:b/>
          <w:color w:val="000000"/>
        </w:rPr>
        <w:t xml:space="preserve">III. Interposición del Recurso de Revisión. </w:t>
      </w:r>
    </w:p>
    <w:p w14:paraId="72683D89" w14:textId="77777777" w:rsidR="00DB3DC5" w:rsidRPr="00F70264" w:rsidRDefault="00DB3DC5" w:rsidP="00DA2D9B">
      <w:pPr>
        <w:spacing w:after="0" w:line="360" w:lineRule="auto"/>
        <w:contextualSpacing/>
        <w:rPr>
          <w:rFonts w:eastAsia="Times New Roman" w:cs="Tahoma"/>
          <w:bCs/>
          <w:color w:val="auto"/>
          <w:lang w:eastAsia="es-ES"/>
        </w:rPr>
      </w:pPr>
    </w:p>
    <w:p w14:paraId="240D95DA" w14:textId="38BD0271" w:rsidR="00DB3DC5" w:rsidRPr="00F70264" w:rsidRDefault="004C2401" w:rsidP="00DA2D9B">
      <w:pPr>
        <w:widowControl w:val="0"/>
        <w:spacing w:after="0" w:line="360" w:lineRule="auto"/>
        <w:contextualSpacing/>
        <w:rPr>
          <w:rFonts w:eastAsia="Calibri" w:cs="Times New Roman"/>
          <w:bCs/>
        </w:rPr>
      </w:pPr>
      <w:r w:rsidRPr="00F70264">
        <w:rPr>
          <w:rFonts w:eastAsia="Calibri" w:cs="Times New Roman"/>
          <w:bCs/>
        </w:rPr>
        <w:t xml:space="preserve">El </w:t>
      </w:r>
      <w:r w:rsidR="00E5556F" w:rsidRPr="00F70264">
        <w:rPr>
          <w:rFonts w:eastAsia="Calibri" w:cs="Times New Roman"/>
          <w:bCs/>
        </w:rPr>
        <w:t xml:space="preserve">cuatro de septiembre </w:t>
      </w:r>
      <w:r w:rsidR="00C340FF" w:rsidRPr="00F70264">
        <w:rPr>
          <w:rFonts w:eastAsia="Calibri" w:cs="Times New Roman"/>
          <w:bCs/>
        </w:rPr>
        <w:t>de dos mil veinticuatro</w:t>
      </w:r>
      <w:r w:rsidR="00DB3DC5" w:rsidRPr="00F70264">
        <w:rPr>
          <w:rFonts w:eastAsia="Calibri" w:cs="Times New Roman"/>
          <w:bCs/>
        </w:rPr>
        <w:t xml:space="preserve">, </w:t>
      </w:r>
      <w:r w:rsidR="00DB3DC5" w:rsidRPr="00F70264">
        <w:rPr>
          <w:rFonts w:eastAsia="Calibri" w:cs="Times New Roman"/>
          <w:bCs/>
          <w:lang w:val="es-ES"/>
        </w:rPr>
        <w:t>se recibió en este Instituto, a través del Sistema de Acceso a la Información Mexiquense (SAIMEX),</w:t>
      </w:r>
      <w:r w:rsidR="0031474C" w:rsidRPr="00F70264">
        <w:rPr>
          <w:rFonts w:eastAsia="Calibri" w:cs="Times New Roman"/>
          <w:bCs/>
          <w:lang w:val="es-ES"/>
        </w:rPr>
        <w:t xml:space="preserve"> </w:t>
      </w:r>
      <w:r w:rsidR="00E5556F" w:rsidRPr="00F70264">
        <w:rPr>
          <w:rFonts w:eastAsia="Calibri" w:cs="Times New Roman"/>
          <w:bCs/>
          <w:lang w:val="es-ES"/>
        </w:rPr>
        <w:t>doce</w:t>
      </w:r>
      <w:r w:rsidR="006A0867" w:rsidRPr="00F70264">
        <w:rPr>
          <w:rFonts w:eastAsia="Calibri" w:cs="Times New Roman"/>
          <w:bCs/>
          <w:lang w:val="es-ES"/>
        </w:rPr>
        <w:t xml:space="preserve"> </w:t>
      </w:r>
      <w:r w:rsidR="00DB3DC5" w:rsidRPr="00F70264">
        <w:rPr>
          <w:rFonts w:eastAsia="Calibri" w:cs="Times New Roman"/>
          <w:bCs/>
          <w:lang w:val="es-ES"/>
        </w:rPr>
        <w:t>Recurso</w:t>
      </w:r>
      <w:r w:rsidR="006A0867" w:rsidRPr="00F70264">
        <w:rPr>
          <w:rFonts w:eastAsia="Calibri" w:cs="Times New Roman"/>
          <w:bCs/>
          <w:lang w:val="es-ES"/>
        </w:rPr>
        <w:t>s</w:t>
      </w:r>
      <w:r w:rsidR="00DB3DC5" w:rsidRPr="00F70264">
        <w:rPr>
          <w:rFonts w:eastAsia="Calibri" w:cs="Times New Roman"/>
          <w:bCs/>
          <w:lang w:val="es-ES"/>
        </w:rPr>
        <w:t xml:space="preserve"> de Revisión interpuesto</w:t>
      </w:r>
      <w:r w:rsidR="006A0867" w:rsidRPr="00F70264">
        <w:rPr>
          <w:rFonts w:eastAsia="Calibri" w:cs="Times New Roman"/>
          <w:bCs/>
          <w:lang w:val="es-ES"/>
        </w:rPr>
        <w:t>s</w:t>
      </w:r>
      <w:r w:rsidR="00DB3DC5" w:rsidRPr="00F70264">
        <w:rPr>
          <w:rFonts w:eastAsia="Calibri" w:cs="Times New Roman"/>
          <w:bCs/>
          <w:lang w:val="es-ES"/>
        </w:rPr>
        <w:t xml:space="preserve"> por la p</w:t>
      </w:r>
      <w:r w:rsidRPr="00F70264">
        <w:rPr>
          <w:rFonts w:eastAsia="Calibri" w:cs="Times New Roman"/>
          <w:bCs/>
          <w:lang w:val="es-ES"/>
        </w:rPr>
        <w:t>ersona</w:t>
      </w:r>
      <w:r w:rsidR="00DB3DC5" w:rsidRPr="00F70264">
        <w:rPr>
          <w:rFonts w:eastAsia="Calibri" w:cs="Times New Roman"/>
          <w:bCs/>
          <w:lang w:val="es-ES"/>
        </w:rPr>
        <w:t xml:space="preserve"> Recurrente, en contra de la</w:t>
      </w:r>
      <w:r w:rsidR="006A0867" w:rsidRPr="00F70264">
        <w:rPr>
          <w:rFonts w:eastAsia="Calibri" w:cs="Times New Roman"/>
          <w:bCs/>
          <w:lang w:val="es-ES"/>
        </w:rPr>
        <w:t>s</w:t>
      </w:r>
      <w:r w:rsidR="00DB3DC5" w:rsidRPr="00F70264">
        <w:rPr>
          <w:rFonts w:eastAsia="Calibri" w:cs="Times New Roman"/>
          <w:bCs/>
          <w:lang w:val="es-ES"/>
        </w:rPr>
        <w:t xml:space="preserve"> respuesta</w:t>
      </w:r>
      <w:r w:rsidR="006A0867" w:rsidRPr="00F70264">
        <w:rPr>
          <w:rFonts w:eastAsia="Calibri" w:cs="Times New Roman"/>
          <w:bCs/>
          <w:lang w:val="es-ES"/>
        </w:rPr>
        <w:t>s</w:t>
      </w:r>
      <w:r w:rsidR="00DB3DC5" w:rsidRPr="00F70264">
        <w:rPr>
          <w:rFonts w:eastAsia="Calibri" w:cs="Times New Roman"/>
          <w:bCs/>
          <w:lang w:val="es-ES"/>
        </w:rPr>
        <w:t xml:space="preserve"> del Sujeto Obligado</w:t>
      </w:r>
      <w:r w:rsidR="00DB3DC5" w:rsidRPr="00F70264">
        <w:rPr>
          <w:rFonts w:eastAsia="Calibri" w:cs="Times New Roman"/>
        </w:rPr>
        <w:t>,</w:t>
      </w:r>
      <w:r w:rsidR="00C340FF" w:rsidRPr="00F70264">
        <w:rPr>
          <w:rFonts w:eastAsia="Calibri" w:cs="Times New Roman"/>
        </w:rPr>
        <w:t xml:space="preserve"> </w:t>
      </w:r>
      <w:r w:rsidR="00DB3DC5" w:rsidRPr="00F70264">
        <w:rPr>
          <w:rFonts w:eastAsia="Times New Roman" w:cs="Tahoma"/>
          <w:bCs/>
          <w:color w:val="auto"/>
          <w:lang w:val="es-ES" w:eastAsia="es-ES"/>
        </w:rPr>
        <w:t>en los términos</w:t>
      </w:r>
      <w:r w:rsidR="000D1C9F" w:rsidRPr="00F70264">
        <w:rPr>
          <w:rFonts w:eastAsia="Times New Roman" w:cs="Tahoma"/>
          <w:bCs/>
          <w:color w:val="auto"/>
          <w:lang w:val="es-ES" w:eastAsia="es-ES"/>
        </w:rPr>
        <w:t xml:space="preserve"> </w:t>
      </w:r>
      <w:r w:rsidR="00E5556F" w:rsidRPr="00F70264">
        <w:rPr>
          <w:rFonts w:eastAsia="Times New Roman" w:cs="Tahoma"/>
          <w:bCs/>
          <w:color w:val="auto"/>
          <w:lang w:val="es-ES" w:eastAsia="es-ES"/>
        </w:rPr>
        <w:t xml:space="preserve">similares </w:t>
      </w:r>
      <w:r w:rsidR="000D1C9F" w:rsidRPr="00F70264">
        <w:rPr>
          <w:rFonts w:eastAsia="Times New Roman" w:cs="Tahoma"/>
          <w:bCs/>
          <w:color w:val="auto"/>
          <w:lang w:val="es-ES" w:eastAsia="es-ES"/>
        </w:rPr>
        <w:t>siguientes</w:t>
      </w:r>
      <w:r w:rsidR="00DB3DC5" w:rsidRPr="00F70264">
        <w:rPr>
          <w:rFonts w:eastAsia="Times New Roman" w:cs="Tahoma"/>
          <w:bCs/>
          <w:color w:val="auto"/>
          <w:lang w:val="es-ES" w:eastAsia="es-ES"/>
        </w:rPr>
        <w:t>:</w:t>
      </w:r>
    </w:p>
    <w:p w14:paraId="383A8105" w14:textId="77777777" w:rsidR="00DB3DC5" w:rsidRPr="00F70264" w:rsidRDefault="00DB3DC5" w:rsidP="00DA2D9B">
      <w:pPr>
        <w:tabs>
          <w:tab w:val="left" w:pos="4667"/>
        </w:tabs>
        <w:spacing w:after="0" w:line="360" w:lineRule="auto"/>
        <w:ind w:left="567" w:right="567"/>
        <w:contextualSpacing/>
        <w:rPr>
          <w:rFonts w:cs="Tahoma"/>
          <w:b/>
          <w:bCs/>
          <w:i/>
          <w:sz w:val="20"/>
          <w:szCs w:val="20"/>
        </w:rPr>
      </w:pPr>
    </w:p>
    <w:p w14:paraId="0E422949" w14:textId="46136CF0" w:rsidR="006A0867" w:rsidRPr="00F70264" w:rsidRDefault="006A0867" w:rsidP="00DA2D9B">
      <w:pPr>
        <w:spacing w:after="0" w:line="360" w:lineRule="auto"/>
        <w:ind w:left="567" w:right="567"/>
        <w:contextualSpacing/>
        <w:rPr>
          <w:rFonts w:cs="Tahoma"/>
          <w:b/>
          <w:bCs/>
          <w:i/>
          <w:sz w:val="20"/>
          <w:szCs w:val="20"/>
        </w:rPr>
      </w:pPr>
      <w:r w:rsidRPr="00F70264">
        <w:rPr>
          <w:rFonts w:cs="Tahoma"/>
          <w:b/>
          <w:bCs/>
          <w:i/>
          <w:sz w:val="20"/>
          <w:szCs w:val="20"/>
        </w:rPr>
        <w:t>ACTO IMPUGNADO</w:t>
      </w:r>
    </w:p>
    <w:p w14:paraId="199F28DE" w14:textId="49CB8A2F" w:rsidR="006A0867" w:rsidRPr="00F70264" w:rsidRDefault="00E5556F" w:rsidP="00DA2D9B">
      <w:pPr>
        <w:tabs>
          <w:tab w:val="left" w:pos="4667"/>
        </w:tabs>
        <w:spacing w:after="0" w:line="360" w:lineRule="auto"/>
        <w:ind w:left="567" w:right="567"/>
        <w:rPr>
          <w:rFonts w:cs="Tahoma"/>
          <w:bCs/>
          <w:i/>
          <w:sz w:val="20"/>
          <w:szCs w:val="20"/>
        </w:rPr>
      </w:pPr>
      <w:r w:rsidRPr="00F70264">
        <w:rPr>
          <w:rFonts w:cs="Tahoma"/>
          <w:bCs/>
          <w:i/>
          <w:sz w:val="20"/>
          <w:szCs w:val="20"/>
        </w:rPr>
        <w:t>A efecto de garantizar el derecho a la información pública, solicito a usted, remita a través de este medio, el monto pagado al Contador Público Jesús Ruiz Salazar que se ostenta como AUDITOR DEL ORGANO SUPERIOR DE FISCALIZACIÓN DEL ESTADO DE MEXICO (OSFEM), por su participación en</w:t>
      </w:r>
      <w:r w:rsidR="008A492A" w:rsidRPr="00F70264">
        <w:rPr>
          <w:rFonts w:cs="Tahoma"/>
          <w:bCs/>
          <w:i/>
          <w:sz w:val="20"/>
          <w:szCs w:val="20"/>
        </w:rPr>
        <w:t xml:space="preserve"> …</w:t>
      </w:r>
      <w:r w:rsidRPr="00F70264">
        <w:rPr>
          <w:rFonts w:cs="Tahoma"/>
          <w:bCs/>
          <w:i/>
          <w:sz w:val="20"/>
          <w:szCs w:val="20"/>
        </w:rPr>
        <w:t>, que fuera contratado con la empresa DIACUPON SA DE CV.</w:t>
      </w:r>
      <w:r w:rsidR="006A0867" w:rsidRPr="00F70264">
        <w:rPr>
          <w:rFonts w:cs="Tahoma"/>
          <w:bCs/>
          <w:i/>
          <w:sz w:val="20"/>
          <w:szCs w:val="20"/>
        </w:rPr>
        <w:t>” (Sic.)</w:t>
      </w:r>
    </w:p>
    <w:p w14:paraId="349885DE" w14:textId="77777777" w:rsidR="006A0867" w:rsidRPr="00F70264" w:rsidRDefault="006A0867" w:rsidP="00DA2D9B">
      <w:pPr>
        <w:tabs>
          <w:tab w:val="left" w:pos="4667"/>
        </w:tabs>
        <w:spacing w:after="0" w:line="360" w:lineRule="auto"/>
        <w:ind w:left="567" w:right="567"/>
        <w:rPr>
          <w:rFonts w:cs="Tahoma"/>
          <w:bCs/>
          <w:i/>
          <w:sz w:val="20"/>
          <w:szCs w:val="20"/>
        </w:rPr>
      </w:pPr>
    </w:p>
    <w:p w14:paraId="09EF88BF" w14:textId="2FAF3435" w:rsidR="006A0867" w:rsidRPr="00F70264" w:rsidRDefault="006A0867" w:rsidP="00DA2D9B">
      <w:pPr>
        <w:tabs>
          <w:tab w:val="left" w:pos="4667"/>
        </w:tabs>
        <w:spacing w:after="0" w:line="360" w:lineRule="auto"/>
        <w:ind w:left="567" w:right="567"/>
        <w:rPr>
          <w:rFonts w:cs="Tahoma"/>
          <w:b/>
          <w:bCs/>
          <w:i/>
          <w:sz w:val="20"/>
          <w:szCs w:val="20"/>
        </w:rPr>
      </w:pPr>
      <w:r w:rsidRPr="00F70264">
        <w:rPr>
          <w:rFonts w:cs="Tahoma"/>
          <w:b/>
          <w:bCs/>
          <w:i/>
          <w:sz w:val="20"/>
          <w:szCs w:val="20"/>
        </w:rPr>
        <w:t>RAZONES O MOTIVOS DE LA INCONFORMIDAD</w:t>
      </w:r>
    </w:p>
    <w:p w14:paraId="4B0AE814" w14:textId="39C00906" w:rsidR="0036188C" w:rsidRPr="00F70264" w:rsidRDefault="00E5556F" w:rsidP="00E5556F">
      <w:pPr>
        <w:tabs>
          <w:tab w:val="left" w:pos="4667"/>
        </w:tabs>
        <w:spacing w:after="0" w:line="360" w:lineRule="auto"/>
        <w:ind w:left="567" w:right="567"/>
        <w:rPr>
          <w:rFonts w:cs="Tahoma"/>
          <w:i/>
          <w:sz w:val="20"/>
          <w:szCs w:val="20"/>
        </w:rPr>
      </w:pPr>
      <w:r w:rsidRPr="00F70264">
        <w:rPr>
          <w:rFonts w:cs="Tahoma"/>
          <w:i/>
          <w:sz w:val="20"/>
          <w:szCs w:val="20"/>
        </w:rPr>
        <w:t>La institución no entrega la información solicitada.</w:t>
      </w:r>
      <w:r w:rsidR="006A0867" w:rsidRPr="00F70264">
        <w:rPr>
          <w:rFonts w:cs="Tahoma"/>
          <w:i/>
          <w:sz w:val="20"/>
          <w:szCs w:val="20"/>
        </w:rPr>
        <w:t xml:space="preserve">” </w:t>
      </w:r>
    </w:p>
    <w:p w14:paraId="72C61E1B" w14:textId="77777777" w:rsidR="00E5556F" w:rsidRPr="00F70264" w:rsidRDefault="00E5556F" w:rsidP="00E5556F">
      <w:pPr>
        <w:tabs>
          <w:tab w:val="left" w:pos="4667"/>
        </w:tabs>
        <w:spacing w:after="0" w:line="360" w:lineRule="auto"/>
        <w:ind w:left="567" w:right="567"/>
        <w:rPr>
          <w:rFonts w:cs="Tahoma"/>
          <w:i/>
          <w:sz w:val="20"/>
          <w:szCs w:val="20"/>
        </w:rPr>
      </w:pPr>
    </w:p>
    <w:p w14:paraId="2D3CE335" w14:textId="23CC124B" w:rsidR="00DB3DC5" w:rsidRPr="00F70264" w:rsidRDefault="00DB3DC5" w:rsidP="00DA2D9B">
      <w:pPr>
        <w:spacing w:after="0" w:line="360" w:lineRule="auto"/>
        <w:contextualSpacing/>
        <w:rPr>
          <w:rFonts w:eastAsia="Batang" w:cs="Tahoma"/>
          <w:b/>
          <w:bCs/>
          <w:color w:val="000000"/>
        </w:rPr>
      </w:pPr>
      <w:r w:rsidRPr="00F70264">
        <w:rPr>
          <w:rFonts w:eastAsia="Calibri" w:cs="Tahoma"/>
          <w:b/>
          <w:color w:val="000000"/>
        </w:rPr>
        <w:t xml:space="preserve">IV. </w:t>
      </w:r>
      <w:r w:rsidRPr="00F70264">
        <w:rPr>
          <w:rFonts w:eastAsia="Batang" w:cs="Tahoma"/>
          <w:b/>
          <w:bCs/>
          <w:color w:val="000000"/>
        </w:rPr>
        <w:t>Trámite del Recurso de Revisión</w:t>
      </w:r>
      <w:r w:rsidRPr="00F70264">
        <w:rPr>
          <w:rFonts w:eastAsia="Calibri" w:cs="Tahoma"/>
          <w:b/>
          <w:color w:val="000000"/>
        </w:rPr>
        <w:t xml:space="preserve"> </w:t>
      </w:r>
      <w:r w:rsidRPr="00F70264">
        <w:rPr>
          <w:rFonts w:eastAsia="Batang" w:cs="Tahoma"/>
          <w:b/>
          <w:bCs/>
          <w:color w:val="000000"/>
        </w:rPr>
        <w:t>ante este Instituto.</w:t>
      </w:r>
    </w:p>
    <w:p w14:paraId="13E537D5" w14:textId="77777777" w:rsidR="00DB3DC5" w:rsidRPr="00F70264" w:rsidRDefault="00DB3DC5" w:rsidP="00DA2D9B">
      <w:pPr>
        <w:spacing w:after="0" w:line="360" w:lineRule="auto"/>
        <w:contextualSpacing/>
        <w:rPr>
          <w:rFonts w:eastAsia="Batang" w:cs="Tahoma"/>
          <w:b/>
          <w:bCs/>
          <w:color w:val="000000"/>
        </w:rPr>
      </w:pPr>
    </w:p>
    <w:p w14:paraId="5B9B961B" w14:textId="5BEEF850" w:rsidR="00DB3DC5" w:rsidRPr="00F70264" w:rsidRDefault="00DB3DC5" w:rsidP="00DA2D9B">
      <w:pPr>
        <w:spacing w:after="0" w:line="360" w:lineRule="auto"/>
        <w:contextualSpacing/>
        <w:rPr>
          <w:rFonts w:eastAsia="Batang" w:cs="Tahoma"/>
          <w:b/>
          <w:bCs/>
          <w:color w:val="000000"/>
        </w:rPr>
      </w:pPr>
      <w:r w:rsidRPr="00F70264">
        <w:rPr>
          <w:rFonts w:eastAsia="Batang" w:cs="Tahoma"/>
          <w:b/>
          <w:bCs/>
          <w:color w:val="000000"/>
        </w:rPr>
        <w:t xml:space="preserve">a) Turno del Medio de Impugnación. </w:t>
      </w:r>
      <w:r w:rsidRPr="00F70264">
        <w:rPr>
          <w:rFonts w:eastAsia="Batang" w:cs="Tahoma"/>
          <w:bCs/>
          <w:color w:val="000000"/>
        </w:rPr>
        <w:t xml:space="preserve">El </w:t>
      </w:r>
      <w:r w:rsidR="00B709E8" w:rsidRPr="00F70264">
        <w:rPr>
          <w:rFonts w:eastAsia="Calibri" w:cs="Times New Roman"/>
          <w:bCs/>
        </w:rPr>
        <w:t xml:space="preserve">cuatro de septiembre </w:t>
      </w:r>
      <w:r w:rsidR="00FE097D" w:rsidRPr="00F70264">
        <w:rPr>
          <w:rFonts w:eastAsia="Times New Roman" w:cs="Tahoma"/>
          <w:bCs/>
          <w:color w:val="auto"/>
          <w:lang w:eastAsia="es-ES"/>
        </w:rPr>
        <w:t>de dos mil veinticuatro</w:t>
      </w:r>
      <w:r w:rsidRPr="00F70264">
        <w:rPr>
          <w:rFonts w:eastAsia="Batang" w:cs="Tahoma"/>
          <w:bCs/>
          <w:color w:val="000000"/>
        </w:rPr>
        <w:t xml:space="preserve">, el </w:t>
      </w:r>
      <w:r w:rsidRPr="00F70264">
        <w:rPr>
          <w:rFonts w:eastAsia="Calibri" w:cs="Tahoma"/>
          <w:color w:val="000000"/>
          <w:lang w:val="es-ES"/>
        </w:rPr>
        <w:t>Sistema de Acceso a la Información Mexiquense (SAIMEX),</w:t>
      </w:r>
      <w:r w:rsidRPr="00F70264">
        <w:rPr>
          <w:rFonts w:eastAsia="Batang" w:cs="Tahoma"/>
          <w:bCs/>
          <w:color w:val="000000"/>
        </w:rPr>
        <w:t xml:space="preserve"> </w:t>
      </w:r>
      <w:r w:rsidR="0089704B" w:rsidRPr="00F70264">
        <w:rPr>
          <w:rFonts w:eastAsia="Batang" w:cs="Tahoma"/>
          <w:bCs/>
          <w:lang w:val="es-ES_tradnl"/>
        </w:rPr>
        <w:t>asignó los números de expedientes</w:t>
      </w:r>
      <w:r w:rsidR="00B709E8" w:rsidRPr="00F70264">
        <w:rPr>
          <w:b/>
        </w:rPr>
        <w:t xml:space="preserve"> </w:t>
      </w:r>
      <w:r w:rsidR="00B709E8" w:rsidRPr="00F70264">
        <w:rPr>
          <w:rFonts w:eastAsia="Calibri" w:cs="Tahoma"/>
          <w:b/>
          <w:bCs/>
        </w:rPr>
        <w:t>05386/</w:t>
      </w:r>
      <w:r w:rsidR="00B709E8" w:rsidRPr="00F70264">
        <w:rPr>
          <w:b/>
          <w:bCs/>
        </w:rPr>
        <w:t xml:space="preserve">INFOEM/IP/RR/2024, </w:t>
      </w:r>
      <w:r w:rsidR="00B709E8" w:rsidRPr="00F70264">
        <w:rPr>
          <w:rFonts w:eastAsia="Calibri" w:cs="Tahoma"/>
          <w:b/>
          <w:bCs/>
        </w:rPr>
        <w:t xml:space="preserve">05387/INFOEM/IP/RR/2024, 05388/INFOEM/IP/RR/2024, 05389/INFOEM/IP/RR/2024, 05390/INFOEM/IP/RR/2024, </w:t>
      </w:r>
      <w:r w:rsidR="00B709E8" w:rsidRPr="00F70264">
        <w:rPr>
          <w:rFonts w:eastAsia="Calibri" w:cs="Tahoma"/>
          <w:b/>
          <w:bCs/>
        </w:rPr>
        <w:lastRenderedPageBreak/>
        <w:t>05391/INFOEM/IP/RR/2024, 05392/INFOEM/IP/RR/2024, 05396/INFOEM/IP/RR/2024, 05397/INFOEM/IP/RR/2024, 05398/INFOEM/IP/RR/2024, 05399/INFOEM/IP/RR/2024 y 05400/INFOEM/IP/RR/2024</w:t>
      </w:r>
      <w:r w:rsidRPr="00F70264">
        <w:rPr>
          <w:rFonts w:eastAsia="Batang" w:cs="Tahoma"/>
          <w:bCs/>
          <w:color w:val="000000"/>
        </w:rPr>
        <w:t xml:space="preserve">, al Medio de Impugnación que nos ocupa, con base en el sistema aprobado por el Pleno de este </w:t>
      </w:r>
      <w:r w:rsidR="00086A5E" w:rsidRPr="00F70264">
        <w:rPr>
          <w:rFonts w:eastAsia="Batang" w:cs="Tahoma"/>
          <w:bCs/>
          <w:color w:val="000000"/>
        </w:rPr>
        <w:t xml:space="preserve">Organismo </w:t>
      </w:r>
      <w:r w:rsidRPr="00F70264">
        <w:rPr>
          <w:rFonts w:eastAsia="Batang" w:cs="Tahoma"/>
          <w:bCs/>
          <w:color w:val="000000"/>
        </w:rPr>
        <w:t>Garante y lo</w:t>
      </w:r>
      <w:r w:rsidR="004C2401" w:rsidRPr="00F70264">
        <w:rPr>
          <w:rFonts w:eastAsia="Batang" w:cs="Tahoma"/>
          <w:bCs/>
          <w:color w:val="000000"/>
        </w:rPr>
        <w:t>s</w:t>
      </w:r>
      <w:r w:rsidRPr="00F70264">
        <w:rPr>
          <w:rFonts w:eastAsia="Batang" w:cs="Tahoma"/>
          <w:bCs/>
          <w:color w:val="000000"/>
        </w:rPr>
        <w:t xml:space="preserve"> turnó a</w:t>
      </w:r>
      <w:r w:rsidR="00086A5E" w:rsidRPr="00F70264">
        <w:rPr>
          <w:rFonts w:eastAsia="Batang" w:cs="Tahoma"/>
          <w:bCs/>
          <w:color w:val="000000"/>
        </w:rPr>
        <w:t xml:space="preserve"> los</w:t>
      </w:r>
      <w:r w:rsidR="00AD2A74" w:rsidRPr="00F70264">
        <w:rPr>
          <w:rFonts w:eastAsia="Batang" w:cs="Tahoma"/>
          <w:bCs/>
          <w:color w:val="000000"/>
        </w:rPr>
        <w:t xml:space="preserve"> </w:t>
      </w:r>
      <w:r w:rsidR="00AD2A74" w:rsidRPr="00F70264">
        <w:rPr>
          <w:rFonts w:eastAsia="Batang" w:cs="Tahoma"/>
          <w:bCs/>
          <w:color w:val="000000"/>
          <w:lang w:val="es-ES_tradnl"/>
        </w:rPr>
        <w:t>Comisionado</w:t>
      </w:r>
      <w:r w:rsidR="00AD2A74" w:rsidRPr="00F70264">
        <w:rPr>
          <w:rFonts w:eastAsia="Times New Roman" w:cs="Tahoma"/>
          <w:bCs/>
          <w:lang w:eastAsia="es-ES"/>
        </w:rPr>
        <w:t>s María del Rosario Mejía Ayala, Sharon Cristina Morales Martínez, Luis Gustavo Parra Noriega y Guadalupe Ramírez Peña</w:t>
      </w:r>
      <w:r w:rsidRPr="00F70264">
        <w:rPr>
          <w:rFonts w:eastAsia="Batang" w:cs="Tahoma"/>
          <w:bCs/>
          <w:color w:val="000000"/>
        </w:rPr>
        <w:t>,</w:t>
      </w:r>
      <w:r w:rsidR="00086A5E" w:rsidRPr="00F70264">
        <w:rPr>
          <w:rFonts w:eastAsia="Batang" w:cs="Tahoma"/>
          <w:bCs/>
          <w:color w:val="000000"/>
        </w:rPr>
        <w:t xml:space="preserve"> </w:t>
      </w:r>
      <w:r w:rsidRPr="00F70264">
        <w:rPr>
          <w:rFonts w:eastAsia="Batang" w:cs="Tahoma"/>
          <w:bCs/>
          <w:color w:val="000000"/>
        </w:rPr>
        <w:t xml:space="preserve"> para los efectos del artículo 185, fracción I de la Ley de Transparencia y Acceso a la Información Pública del Estado de México y Municipios.</w:t>
      </w:r>
    </w:p>
    <w:p w14:paraId="7ADA7EB2" w14:textId="77777777" w:rsidR="00DB3DC5" w:rsidRPr="00F70264" w:rsidRDefault="00DB3DC5" w:rsidP="00DA2D9B">
      <w:pPr>
        <w:spacing w:after="0" w:line="360" w:lineRule="auto"/>
        <w:contextualSpacing/>
        <w:rPr>
          <w:rFonts w:eastAsia="Batang" w:cs="Tahoma"/>
          <w:bCs/>
          <w:color w:val="000000"/>
        </w:rPr>
      </w:pPr>
    </w:p>
    <w:p w14:paraId="2B3B5A4B" w14:textId="7331F7A2" w:rsidR="00DB3DC5" w:rsidRPr="00F70264" w:rsidRDefault="00DB3DC5" w:rsidP="00DA2D9B">
      <w:pPr>
        <w:spacing w:after="0" w:line="360" w:lineRule="auto"/>
        <w:contextualSpacing/>
        <w:rPr>
          <w:rFonts w:eastAsia="Times New Roman" w:cs="Tahoma"/>
          <w:b/>
          <w:bCs/>
          <w:color w:val="auto"/>
          <w:lang w:eastAsia="es-ES"/>
        </w:rPr>
      </w:pPr>
      <w:r w:rsidRPr="00F70264">
        <w:rPr>
          <w:rFonts w:eastAsia="Times New Roman" w:cs="Tahoma"/>
          <w:b/>
          <w:bCs/>
          <w:color w:val="auto"/>
          <w:lang w:eastAsia="es-ES"/>
        </w:rPr>
        <w:t>b) Admisión de</w:t>
      </w:r>
      <w:r w:rsidR="0089704B" w:rsidRPr="00F70264">
        <w:rPr>
          <w:rFonts w:eastAsia="Times New Roman" w:cs="Tahoma"/>
          <w:b/>
          <w:bCs/>
          <w:color w:val="auto"/>
          <w:lang w:eastAsia="es-ES"/>
        </w:rPr>
        <w:t xml:space="preserve"> los</w:t>
      </w:r>
      <w:r w:rsidRPr="00F70264">
        <w:rPr>
          <w:rFonts w:eastAsia="Times New Roman" w:cs="Tahoma"/>
          <w:b/>
          <w:bCs/>
          <w:color w:val="auto"/>
          <w:lang w:eastAsia="es-ES"/>
        </w:rPr>
        <w:t xml:space="preserve"> Recurso</w:t>
      </w:r>
      <w:r w:rsidR="0089704B" w:rsidRPr="00F70264">
        <w:rPr>
          <w:rFonts w:eastAsia="Times New Roman" w:cs="Tahoma"/>
          <w:b/>
          <w:bCs/>
          <w:color w:val="auto"/>
          <w:lang w:eastAsia="es-ES"/>
        </w:rPr>
        <w:t>s</w:t>
      </w:r>
      <w:r w:rsidRPr="00F70264">
        <w:rPr>
          <w:rFonts w:eastAsia="Times New Roman" w:cs="Tahoma"/>
          <w:b/>
          <w:bCs/>
          <w:color w:val="auto"/>
          <w:lang w:eastAsia="es-ES"/>
        </w:rPr>
        <w:t xml:space="preserve"> de Revisión</w:t>
      </w:r>
      <w:r w:rsidRPr="00F70264">
        <w:rPr>
          <w:rFonts w:eastAsia="Times New Roman" w:cs="Tahoma"/>
          <w:b/>
          <w:bCs/>
          <w:color w:val="auto"/>
          <w:lang w:val="es-ES_tradnl" w:eastAsia="es-ES"/>
        </w:rPr>
        <w:t xml:space="preserve">. </w:t>
      </w:r>
      <w:r w:rsidRPr="00F70264">
        <w:rPr>
          <w:rFonts w:eastAsia="Times New Roman" w:cs="Tahoma"/>
          <w:bCs/>
          <w:color w:val="auto"/>
          <w:lang w:val="es-ES_tradnl" w:eastAsia="es-ES"/>
        </w:rPr>
        <w:t xml:space="preserve">El </w:t>
      </w:r>
      <w:r w:rsidR="0052712D" w:rsidRPr="00F70264">
        <w:rPr>
          <w:rFonts w:eastAsia="Times New Roman" w:cs="Tahoma"/>
          <w:bCs/>
          <w:color w:val="auto"/>
          <w:lang w:val="es-ES_tradnl" w:eastAsia="es-ES"/>
        </w:rPr>
        <w:t xml:space="preserve">cinco, </w:t>
      </w:r>
      <w:r w:rsidR="00021EBC" w:rsidRPr="00F70264">
        <w:rPr>
          <w:rFonts w:eastAsia="Times New Roman" w:cs="Tahoma"/>
          <w:bCs/>
          <w:color w:val="auto"/>
          <w:lang w:val="es-ES_tradnl" w:eastAsia="es-ES"/>
        </w:rPr>
        <w:t xml:space="preserve">seis y </w:t>
      </w:r>
      <w:r w:rsidR="00B709E8" w:rsidRPr="00F70264">
        <w:rPr>
          <w:rFonts w:eastAsia="Times New Roman" w:cs="Tahoma"/>
          <w:bCs/>
          <w:color w:val="auto"/>
          <w:lang w:val="es-ES_tradnl" w:eastAsia="es-ES"/>
        </w:rPr>
        <w:t xml:space="preserve">nueve de septiembre </w:t>
      </w:r>
      <w:r w:rsidR="00FE097D" w:rsidRPr="00F70264">
        <w:rPr>
          <w:rFonts w:eastAsia="Batang" w:cs="Tahoma"/>
          <w:bCs/>
          <w:color w:val="000000"/>
        </w:rPr>
        <w:t>de dos mil veinticuatro</w:t>
      </w:r>
      <w:r w:rsidRPr="00F70264">
        <w:rPr>
          <w:rFonts w:eastAsia="Times New Roman" w:cs="Tahoma"/>
          <w:bCs/>
          <w:color w:val="auto"/>
          <w:lang w:val="es-ES_tradnl" w:eastAsia="es-ES"/>
        </w:rPr>
        <w:t>, se acordó la admisión de</w:t>
      </w:r>
      <w:r w:rsidR="0089704B" w:rsidRPr="00F70264">
        <w:rPr>
          <w:rFonts w:eastAsia="Times New Roman" w:cs="Tahoma"/>
          <w:bCs/>
          <w:color w:val="auto"/>
          <w:lang w:val="es-ES_tradnl" w:eastAsia="es-ES"/>
        </w:rPr>
        <w:t xml:space="preserve"> los</w:t>
      </w:r>
      <w:r w:rsidRPr="00F70264">
        <w:rPr>
          <w:rFonts w:eastAsia="Times New Roman" w:cs="Tahoma"/>
          <w:bCs/>
          <w:color w:val="auto"/>
          <w:lang w:val="es-ES_tradnl" w:eastAsia="es-ES"/>
        </w:rPr>
        <w:t xml:space="preserve"> Recurso</w:t>
      </w:r>
      <w:r w:rsidR="0089704B" w:rsidRPr="00F70264">
        <w:rPr>
          <w:rFonts w:eastAsia="Times New Roman" w:cs="Tahoma"/>
          <w:bCs/>
          <w:color w:val="auto"/>
          <w:lang w:val="es-ES_tradnl" w:eastAsia="es-ES"/>
        </w:rPr>
        <w:t>s</w:t>
      </w:r>
      <w:r w:rsidRPr="00F70264">
        <w:rPr>
          <w:rFonts w:eastAsia="Times New Roman" w:cs="Tahoma"/>
          <w:bCs/>
          <w:color w:val="auto"/>
          <w:lang w:val="es-ES_tradnl" w:eastAsia="es-ES"/>
        </w:rPr>
        <w:t xml:space="preserve"> de Revisión interpuesto por la Recurrente en contra del Sujeto Obligado, en términos del artículo 185, fracciones I y II de la Ley de Transparencia y Acceso a la Información Pública del Estado de México y Municipios, </w:t>
      </w:r>
      <w:r w:rsidR="0089704B" w:rsidRPr="00F70264">
        <w:rPr>
          <w:rFonts w:eastAsia="Times New Roman" w:cs="Tahoma"/>
          <w:bCs/>
          <w:color w:val="auto"/>
          <w:lang w:val="es-ES_tradnl" w:eastAsia="es-ES"/>
        </w:rPr>
        <w:t>los</w:t>
      </w:r>
      <w:r w:rsidRPr="00F70264">
        <w:rPr>
          <w:rFonts w:eastAsia="Times New Roman" w:cs="Tahoma"/>
          <w:bCs/>
          <w:color w:val="auto"/>
          <w:lang w:val="es-ES_tradnl" w:eastAsia="es-ES"/>
        </w:rPr>
        <w:t xml:space="preserve"> cual</w:t>
      </w:r>
      <w:r w:rsidR="0089704B" w:rsidRPr="00F70264">
        <w:rPr>
          <w:rFonts w:eastAsia="Times New Roman" w:cs="Tahoma"/>
          <w:bCs/>
          <w:color w:val="auto"/>
          <w:lang w:val="es-ES_tradnl" w:eastAsia="es-ES"/>
        </w:rPr>
        <w:t>es</w:t>
      </w:r>
      <w:r w:rsidRPr="00F70264">
        <w:rPr>
          <w:rFonts w:eastAsia="Times New Roman" w:cs="Tahoma"/>
          <w:bCs/>
          <w:color w:val="auto"/>
          <w:lang w:val="es-ES_tradnl" w:eastAsia="es-ES"/>
        </w:rPr>
        <w:t xml:space="preserve"> fue</w:t>
      </w:r>
      <w:r w:rsidR="0089704B" w:rsidRPr="00F70264">
        <w:rPr>
          <w:rFonts w:eastAsia="Times New Roman" w:cs="Tahoma"/>
          <w:bCs/>
          <w:color w:val="auto"/>
          <w:lang w:val="es-ES_tradnl" w:eastAsia="es-ES"/>
        </w:rPr>
        <w:t>ron</w:t>
      </w:r>
      <w:r w:rsidRPr="00F70264">
        <w:rPr>
          <w:rFonts w:eastAsia="Times New Roman" w:cs="Tahoma"/>
          <w:bCs/>
          <w:color w:val="auto"/>
          <w:lang w:val="es-ES_tradnl" w:eastAsia="es-ES"/>
        </w:rPr>
        <w:t xml:space="preserve"> debidamente notificado a las partes </w:t>
      </w:r>
      <w:r w:rsidR="007738F3" w:rsidRPr="00F70264">
        <w:rPr>
          <w:rFonts w:eastAsia="Times New Roman" w:cs="Tahoma"/>
          <w:bCs/>
          <w:color w:val="auto"/>
          <w:lang w:val="es-ES_tradnl" w:eastAsia="es-ES"/>
        </w:rPr>
        <w:t xml:space="preserve">el </w:t>
      </w:r>
      <w:r w:rsidR="00B709E8" w:rsidRPr="00F70264">
        <w:rPr>
          <w:rFonts w:eastAsia="Times New Roman" w:cs="Tahoma"/>
          <w:bCs/>
          <w:color w:val="auto"/>
          <w:lang w:val="es-ES_tradnl" w:eastAsia="es-ES"/>
        </w:rPr>
        <w:t xml:space="preserve">nueve </w:t>
      </w:r>
      <w:r w:rsidR="00721B8E" w:rsidRPr="00F70264">
        <w:rPr>
          <w:rFonts w:eastAsia="Times New Roman" w:cs="Tahoma"/>
          <w:bCs/>
          <w:color w:val="auto"/>
          <w:lang w:val="es-ES_tradnl" w:eastAsia="es-ES"/>
        </w:rPr>
        <w:t xml:space="preserve">de dicho </w:t>
      </w:r>
      <w:r w:rsidR="00B709E8" w:rsidRPr="00F70264">
        <w:rPr>
          <w:rFonts w:eastAsia="Times New Roman" w:cs="Tahoma"/>
          <w:bCs/>
          <w:color w:val="auto"/>
          <w:lang w:val="es-ES_tradnl" w:eastAsia="es-ES"/>
        </w:rPr>
        <w:t xml:space="preserve">mes y </w:t>
      </w:r>
      <w:r w:rsidRPr="00F70264">
        <w:rPr>
          <w:rFonts w:eastAsia="Times New Roman" w:cs="Tahoma"/>
          <w:bCs/>
          <w:color w:val="auto"/>
          <w:lang w:val="es-ES_tradnl" w:eastAsia="es-ES"/>
        </w:rPr>
        <w:t xml:space="preserve">año, a través del Sistema de Acceso a la Información Mexiquense (SAIMEX), en el que se les otorgó un plazo de siete días hábiles posteriores a la misma, para que manifestaran lo que a su derecho conviniera y formularan alegatos. </w:t>
      </w:r>
    </w:p>
    <w:p w14:paraId="1F03AAD1" w14:textId="77777777" w:rsidR="00DB3DC5" w:rsidRPr="00F70264" w:rsidRDefault="00DB3DC5" w:rsidP="00DA2D9B">
      <w:pPr>
        <w:spacing w:after="0" w:line="360" w:lineRule="auto"/>
        <w:contextualSpacing/>
        <w:rPr>
          <w:rFonts w:cs="Tahoma"/>
        </w:rPr>
      </w:pPr>
    </w:p>
    <w:p w14:paraId="4F8F2F9F" w14:textId="4185AC0A" w:rsidR="006778B9" w:rsidRPr="00F70264" w:rsidRDefault="006778B9" w:rsidP="00DA2D9B">
      <w:pPr>
        <w:spacing w:after="0" w:line="360" w:lineRule="auto"/>
        <w:rPr>
          <w:bCs/>
          <w:lang w:val="es-ES_tradnl"/>
        </w:rPr>
      </w:pPr>
      <w:r w:rsidRPr="00F70264">
        <w:rPr>
          <w:rFonts w:cs="Tahoma"/>
          <w:b/>
        </w:rPr>
        <w:t xml:space="preserve">c) </w:t>
      </w:r>
      <w:r w:rsidRPr="00F70264">
        <w:rPr>
          <w:rFonts w:cs="Tahoma"/>
          <w:b/>
          <w:bCs/>
          <w:iCs/>
          <w:lang w:val="es-ES"/>
        </w:rPr>
        <w:t>Informe Justificado.</w:t>
      </w:r>
      <w:r w:rsidRPr="00F70264">
        <w:rPr>
          <w:rFonts w:cs="Tahoma"/>
          <w:bCs/>
          <w:iCs/>
          <w:lang w:val="es-ES"/>
        </w:rPr>
        <w:t xml:space="preserve"> </w:t>
      </w:r>
      <w:r w:rsidR="00094584" w:rsidRPr="00F70264">
        <w:rPr>
          <w:bCs/>
          <w:lang w:val="es-ES_tradnl"/>
        </w:rPr>
        <w:t xml:space="preserve">El </w:t>
      </w:r>
      <w:r w:rsidR="000B6729" w:rsidRPr="00F70264">
        <w:rPr>
          <w:bCs/>
          <w:lang w:val="es-ES_tradnl"/>
        </w:rPr>
        <w:t>d</w:t>
      </w:r>
      <w:r w:rsidR="00B709E8" w:rsidRPr="00F70264">
        <w:rPr>
          <w:bCs/>
          <w:lang w:val="es-ES_tradnl"/>
        </w:rPr>
        <w:t>iez de septiembre</w:t>
      </w:r>
      <w:r w:rsidR="009F7F44" w:rsidRPr="00F70264">
        <w:rPr>
          <w:bCs/>
          <w:lang w:val="es-ES_tradnl"/>
        </w:rPr>
        <w:t xml:space="preserve"> </w:t>
      </w:r>
      <w:r w:rsidR="00FE097D" w:rsidRPr="00F70264">
        <w:rPr>
          <w:bCs/>
          <w:lang w:val="es-ES_tradnl"/>
        </w:rPr>
        <w:t>de dos mil veinticuatro</w:t>
      </w:r>
      <w:r w:rsidR="00094584" w:rsidRPr="00F70264">
        <w:rPr>
          <w:bCs/>
          <w:lang w:val="es-ES_tradnl"/>
        </w:rPr>
        <w:t xml:space="preserve"> se recibió</w:t>
      </w:r>
      <w:r w:rsidRPr="00F70264">
        <w:rPr>
          <w:bCs/>
          <w:lang w:val="es-ES_tradnl"/>
        </w:rPr>
        <w:t xml:space="preserve">, a través de Sistema de Acceso a la Información Mexiquense (SAIMEX), </w:t>
      </w:r>
      <w:r w:rsidR="000A0A70" w:rsidRPr="00F70264">
        <w:rPr>
          <w:bCs/>
          <w:lang w:val="es-ES_tradnl"/>
        </w:rPr>
        <w:t>los</w:t>
      </w:r>
      <w:r w:rsidRPr="00F70264">
        <w:rPr>
          <w:bCs/>
          <w:lang w:val="es-ES_tradnl"/>
        </w:rPr>
        <w:t xml:space="preserve"> Informe</w:t>
      </w:r>
      <w:r w:rsidR="000A0A70" w:rsidRPr="00F70264">
        <w:rPr>
          <w:bCs/>
          <w:lang w:val="es-ES_tradnl"/>
        </w:rPr>
        <w:t>s</w:t>
      </w:r>
      <w:r w:rsidRPr="00F70264">
        <w:rPr>
          <w:bCs/>
          <w:lang w:val="es-ES_tradnl"/>
        </w:rPr>
        <w:t xml:space="preserve"> Justificado</w:t>
      </w:r>
      <w:r w:rsidR="000A0A70" w:rsidRPr="00F70264">
        <w:rPr>
          <w:bCs/>
          <w:lang w:val="es-ES_tradnl"/>
        </w:rPr>
        <w:t>s</w:t>
      </w:r>
      <w:r w:rsidRPr="00F70264">
        <w:rPr>
          <w:bCs/>
          <w:lang w:val="es-ES_tradnl"/>
        </w:rPr>
        <w:t xml:space="preserve"> del Sujeto Obligado, a través de la digitalización de los documentos siguientes:</w:t>
      </w:r>
    </w:p>
    <w:p w14:paraId="0792F0F3" w14:textId="77777777" w:rsidR="000A0A70" w:rsidRPr="00F70264" w:rsidRDefault="000A0A70" w:rsidP="00DA2D9B">
      <w:pPr>
        <w:spacing w:after="0" w:line="360" w:lineRule="auto"/>
        <w:rPr>
          <w:bCs/>
          <w:lang w:val="es-ES_tradnl"/>
        </w:rPr>
      </w:pPr>
    </w:p>
    <w:tbl>
      <w:tblPr>
        <w:tblStyle w:val="Tablaconcuadrcula"/>
        <w:tblW w:w="9067" w:type="dxa"/>
        <w:tblLook w:val="04A0" w:firstRow="1" w:lastRow="0" w:firstColumn="1" w:lastColumn="0" w:noHBand="0" w:noVBand="1"/>
      </w:tblPr>
      <w:tblGrid>
        <w:gridCol w:w="476"/>
        <w:gridCol w:w="2691"/>
        <w:gridCol w:w="5900"/>
      </w:tblGrid>
      <w:tr w:rsidR="00271133" w:rsidRPr="00F70264" w14:paraId="411F3E6B" w14:textId="77777777" w:rsidTr="00271133">
        <w:tc>
          <w:tcPr>
            <w:tcW w:w="4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A69760" w14:textId="77777777" w:rsidR="00271133" w:rsidRPr="00F70264" w:rsidRDefault="00271133" w:rsidP="00DA2D9B">
            <w:pPr>
              <w:tabs>
                <w:tab w:val="left" w:pos="567"/>
              </w:tabs>
              <w:spacing w:line="360" w:lineRule="auto"/>
              <w:ind w:right="-28"/>
              <w:contextualSpacing/>
              <w:rPr>
                <w:rFonts w:cs="Tahoma"/>
                <w:color w:val="auto"/>
                <w:sz w:val="20"/>
                <w:szCs w:val="20"/>
                <w:lang w:val="es-MX"/>
              </w:rPr>
            </w:pPr>
          </w:p>
        </w:tc>
        <w:tc>
          <w:tcPr>
            <w:tcW w:w="269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0A1672" w14:textId="476B9EDE" w:rsidR="00271133" w:rsidRPr="00F70264" w:rsidRDefault="00271133" w:rsidP="00DA2D9B">
            <w:pPr>
              <w:tabs>
                <w:tab w:val="left" w:pos="567"/>
              </w:tabs>
              <w:spacing w:line="360" w:lineRule="auto"/>
              <w:ind w:right="-28"/>
              <w:contextualSpacing/>
              <w:rPr>
                <w:rFonts w:cs="Tahoma"/>
                <w:b/>
                <w:sz w:val="20"/>
                <w:szCs w:val="20"/>
                <w:lang w:val="es-MX"/>
              </w:rPr>
            </w:pPr>
            <w:r w:rsidRPr="00F70264">
              <w:rPr>
                <w:rFonts w:cs="Tahoma"/>
                <w:b/>
                <w:bCs/>
                <w:color w:val="0D0D0D" w:themeColor="text1" w:themeTint="F2"/>
                <w:sz w:val="20"/>
                <w:szCs w:val="20"/>
                <w:lang w:val="es-MX"/>
              </w:rPr>
              <w:t xml:space="preserve">RECURSO DE REVISIÓN </w:t>
            </w:r>
          </w:p>
        </w:tc>
        <w:tc>
          <w:tcPr>
            <w:tcW w:w="5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0BBB5A" w14:textId="3F426102" w:rsidR="00271133" w:rsidRPr="00F70264" w:rsidRDefault="00271133" w:rsidP="00DA2D9B">
            <w:pPr>
              <w:tabs>
                <w:tab w:val="left" w:pos="567"/>
              </w:tabs>
              <w:spacing w:line="360" w:lineRule="auto"/>
              <w:contextualSpacing/>
              <w:rPr>
                <w:rFonts w:cs="Tahoma"/>
                <w:b/>
                <w:sz w:val="20"/>
                <w:szCs w:val="20"/>
                <w:lang w:val="es-MX"/>
              </w:rPr>
            </w:pPr>
            <w:r w:rsidRPr="00F70264">
              <w:rPr>
                <w:rFonts w:cs="Tahoma"/>
                <w:b/>
                <w:bCs/>
                <w:color w:val="0D0D0D" w:themeColor="text1" w:themeTint="F2"/>
                <w:sz w:val="20"/>
                <w:szCs w:val="20"/>
                <w:lang w:val="es-MX"/>
              </w:rPr>
              <w:t>INFORME JUSTIFICADO</w:t>
            </w:r>
          </w:p>
        </w:tc>
      </w:tr>
      <w:tr w:rsidR="00271133" w:rsidRPr="00F70264" w14:paraId="1C2912E2" w14:textId="77777777" w:rsidTr="00271133">
        <w:tc>
          <w:tcPr>
            <w:tcW w:w="476" w:type="dxa"/>
            <w:tcBorders>
              <w:top w:val="single" w:sz="4" w:space="0" w:color="auto"/>
              <w:left w:val="single" w:sz="4" w:space="0" w:color="auto"/>
              <w:bottom w:val="single" w:sz="4" w:space="0" w:color="auto"/>
              <w:right w:val="single" w:sz="4" w:space="0" w:color="auto"/>
            </w:tcBorders>
            <w:hideMark/>
          </w:tcPr>
          <w:p w14:paraId="66AA56BA" w14:textId="77777777" w:rsidR="00271133" w:rsidRPr="00F70264" w:rsidRDefault="00271133" w:rsidP="00DA2D9B">
            <w:pPr>
              <w:tabs>
                <w:tab w:val="left" w:pos="567"/>
              </w:tabs>
              <w:spacing w:line="360" w:lineRule="auto"/>
              <w:ind w:right="-28"/>
              <w:contextualSpacing/>
              <w:rPr>
                <w:rFonts w:cs="Tahoma"/>
                <w:sz w:val="20"/>
                <w:szCs w:val="20"/>
                <w:lang w:val="es-MX"/>
              </w:rPr>
            </w:pPr>
            <w:r w:rsidRPr="00F70264">
              <w:rPr>
                <w:rFonts w:cs="Tahoma"/>
                <w:sz w:val="20"/>
                <w:szCs w:val="20"/>
                <w:lang w:val="es-MX"/>
              </w:rPr>
              <w:t>1</w:t>
            </w:r>
          </w:p>
        </w:tc>
        <w:tc>
          <w:tcPr>
            <w:tcW w:w="2691" w:type="dxa"/>
            <w:tcBorders>
              <w:top w:val="single" w:sz="4" w:space="0" w:color="auto"/>
              <w:left w:val="single" w:sz="4" w:space="0" w:color="auto"/>
              <w:bottom w:val="single" w:sz="4" w:space="0" w:color="auto"/>
              <w:right w:val="single" w:sz="4" w:space="0" w:color="auto"/>
            </w:tcBorders>
            <w:hideMark/>
          </w:tcPr>
          <w:p w14:paraId="2FCDFED4" w14:textId="59ED496F" w:rsidR="00271133" w:rsidRPr="00F70264" w:rsidRDefault="00ED7D1E" w:rsidP="00DA2D9B">
            <w:pPr>
              <w:spacing w:line="360" w:lineRule="auto"/>
              <w:rPr>
                <w:b/>
                <w:bCs/>
                <w:i/>
                <w:iCs/>
                <w:sz w:val="20"/>
                <w:szCs w:val="20"/>
                <w:lang w:val="es-MX"/>
              </w:rPr>
            </w:pPr>
            <w:r w:rsidRPr="00F70264">
              <w:rPr>
                <w:rFonts w:eastAsia="Calibri" w:cs="Tahoma"/>
                <w:b/>
                <w:bCs/>
                <w:sz w:val="20"/>
                <w:szCs w:val="20"/>
              </w:rPr>
              <w:t>05386/</w:t>
            </w:r>
            <w:r w:rsidRPr="00F70264">
              <w:rPr>
                <w:b/>
                <w:bCs/>
                <w:sz w:val="20"/>
                <w:szCs w:val="20"/>
              </w:rPr>
              <w:t>INFOEM/IP/RR/2024</w:t>
            </w:r>
          </w:p>
        </w:tc>
        <w:tc>
          <w:tcPr>
            <w:tcW w:w="5900" w:type="dxa"/>
            <w:tcBorders>
              <w:top w:val="single" w:sz="4" w:space="0" w:color="auto"/>
              <w:left w:val="single" w:sz="4" w:space="0" w:color="auto"/>
              <w:bottom w:val="single" w:sz="4" w:space="0" w:color="auto"/>
              <w:right w:val="single" w:sz="4" w:space="0" w:color="auto"/>
            </w:tcBorders>
            <w:hideMark/>
          </w:tcPr>
          <w:p w14:paraId="1475C267" w14:textId="77777777" w:rsidR="00271133" w:rsidRPr="00F70264" w:rsidRDefault="00271133" w:rsidP="00DA2D9B">
            <w:pPr>
              <w:autoSpaceDE w:val="0"/>
              <w:autoSpaceDN w:val="0"/>
              <w:adjustRightInd w:val="0"/>
              <w:spacing w:line="360" w:lineRule="auto"/>
              <w:rPr>
                <w:rFonts w:cs="Tahoma"/>
                <w:sz w:val="20"/>
                <w:szCs w:val="20"/>
                <w:lang w:val="es-ES_tradnl"/>
              </w:rPr>
            </w:pPr>
            <w:r w:rsidRPr="00F70264">
              <w:rPr>
                <w:rFonts w:cs="Tahoma"/>
                <w:sz w:val="20"/>
                <w:szCs w:val="20"/>
                <w:lang w:val="es-ES_tradnl"/>
              </w:rPr>
              <w:t xml:space="preserve">i) </w:t>
            </w:r>
            <w:r w:rsidR="003051E9" w:rsidRPr="00F70264">
              <w:rPr>
                <w:rFonts w:cs="Tahoma"/>
                <w:sz w:val="20"/>
                <w:szCs w:val="20"/>
                <w:lang w:val="es-ES_tradnl"/>
              </w:rPr>
              <w:t>Oficio n</w:t>
            </w:r>
            <w:r w:rsidR="00ED7D1E" w:rsidRPr="00F70264">
              <w:rPr>
                <w:rFonts w:cs="Tahoma"/>
                <w:sz w:val="20"/>
                <w:szCs w:val="20"/>
                <w:lang w:val="es-ES_tradnl"/>
              </w:rPr>
              <w:t>úmero</w:t>
            </w:r>
            <w:r w:rsidR="003D4A16" w:rsidRPr="00F70264">
              <w:rPr>
                <w:rFonts w:cs="Tahoma"/>
                <w:sz w:val="20"/>
                <w:szCs w:val="20"/>
                <w:lang w:val="es-ES_tradnl"/>
              </w:rPr>
              <w:t xml:space="preserve"> MVCHS/TM/DGRAL/ET/09/3875/2024, del cinco de septiembre de dos mil veinticuatro, suscrito por el Tesorero Municipal y dirigido al Titular de la Unidad de Transparencia, por medio del cual mencionó lo siguiente:</w:t>
            </w:r>
          </w:p>
          <w:p w14:paraId="498BB1BB" w14:textId="77777777" w:rsidR="003D4A16" w:rsidRPr="00F70264" w:rsidRDefault="003D4A16" w:rsidP="00DA2D9B">
            <w:pPr>
              <w:autoSpaceDE w:val="0"/>
              <w:autoSpaceDN w:val="0"/>
              <w:adjustRightInd w:val="0"/>
              <w:spacing w:line="360" w:lineRule="auto"/>
              <w:rPr>
                <w:rFonts w:cs="Tahoma"/>
                <w:iCs/>
                <w:sz w:val="20"/>
                <w:szCs w:val="20"/>
                <w:lang w:val="es-MX"/>
              </w:rPr>
            </w:pPr>
          </w:p>
          <w:p w14:paraId="223F5EB3" w14:textId="77777777" w:rsidR="003D4A16" w:rsidRPr="00F70264" w:rsidRDefault="003D4A16" w:rsidP="00DA2D9B">
            <w:pPr>
              <w:autoSpaceDE w:val="0"/>
              <w:autoSpaceDN w:val="0"/>
              <w:adjustRightInd w:val="0"/>
              <w:spacing w:line="360" w:lineRule="auto"/>
              <w:rPr>
                <w:rFonts w:cs="Tahoma"/>
                <w:iCs/>
                <w:sz w:val="20"/>
                <w:szCs w:val="20"/>
                <w:lang w:val="es-MX"/>
              </w:rPr>
            </w:pPr>
            <w:r w:rsidRPr="00F70264">
              <w:rPr>
                <w:rFonts w:cs="Tahoma"/>
                <w:iCs/>
                <w:sz w:val="20"/>
                <w:szCs w:val="20"/>
                <w:lang w:val="es-MX"/>
              </w:rPr>
              <w:t>“…Al respecto hago de su conocimiento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CTM/VACHASO/A/00248/2024 de fecha 15 de agosto del año dos mil veinticuatro, en el que se determina la reserva de dicha información.</w:t>
            </w:r>
          </w:p>
          <w:p w14:paraId="29F8C3D0" w14:textId="77777777" w:rsidR="00801E20" w:rsidRPr="00F70264" w:rsidRDefault="00801E20" w:rsidP="00DA2D9B">
            <w:pPr>
              <w:autoSpaceDE w:val="0"/>
              <w:autoSpaceDN w:val="0"/>
              <w:adjustRightInd w:val="0"/>
              <w:spacing w:line="360" w:lineRule="auto"/>
              <w:rPr>
                <w:rFonts w:cs="Tahoma"/>
                <w:iCs/>
                <w:sz w:val="20"/>
                <w:szCs w:val="20"/>
                <w:lang w:val="es-MX"/>
              </w:rPr>
            </w:pPr>
          </w:p>
          <w:p w14:paraId="2CCE7730" w14:textId="77777777" w:rsidR="00801E20" w:rsidRPr="00F70264" w:rsidRDefault="00801E20" w:rsidP="00DA2D9B">
            <w:pPr>
              <w:autoSpaceDE w:val="0"/>
              <w:autoSpaceDN w:val="0"/>
              <w:adjustRightInd w:val="0"/>
              <w:spacing w:line="360" w:lineRule="auto"/>
              <w:rPr>
                <w:rFonts w:cs="Tahoma"/>
                <w:iCs/>
                <w:sz w:val="20"/>
                <w:szCs w:val="20"/>
                <w:lang w:val="es-MX"/>
              </w:rPr>
            </w:pPr>
            <w:r w:rsidRPr="00F70264">
              <w:rPr>
                <w:rFonts w:cs="Tahoma"/>
                <w:iCs/>
                <w:sz w:val="20"/>
                <w:szCs w:val="20"/>
                <w:lang w:val="es-MX"/>
              </w:rPr>
              <w:t xml:space="preserve">ii. Acta de la Décimo Sexta Sesión Extraordinaria del Comité de Transparencia </w:t>
            </w:r>
            <w:r w:rsidR="00B95FC8" w:rsidRPr="00F70264">
              <w:rPr>
                <w:rFonts w:cs="Tahoma"/>
                <w:iCs/>
                <w:sz w:val="20"/>
                <w:szCs w:val="20"/>
                <w:lang w:val="es-MX"/>
              </w:rPr>
              <w:t>del quince de agosto de dos mil veinticuatro.</w:t>
            </w:r>
          </w:p>
          <w:p w14:paraId="4B129BDA" w14:textId="77777777" w:rsidR="00B95FC8" w:rsidRPr="00F70264" w:rsidRDefault="00B95FC8" w:rsidP="00DA2D9B">
            <w:pPr>
              <w:autoSpaceDE w:val="0"/>
              <w:autoSpaceDN w:val="0"/>
              <w:adjustRightInd w:val="0"/>
              <w:spacing w:line="360" w:lineRule="auto"/>
              <w:rPr>
                <w:rFonts w:cs="Tahoma"/>
                <w:iCs/>
                <w:sz w:val="20"/>
                <w:szCs w:val="20"/>
                <w:lang w:val="es-MX"/>
              </w:rPr>
            </w:pPr>
          </w:p>
          <w:p w14:paraId="0670458E" w14:textId="43FC96BF" w:rsidR="00B95FC8" w:rsidRPr="00F70264" w:rsidRDefault="00B95FC8" w:rsidP="00DA2D9B">
            <w:pPr>
              <w:autoSpaceDE w:val="0"/>
              <w:autoSpaceDN w:val="0"/>
              <w:adjustRightInd w:val="0"/>
              <w:spacing w:line="360" w:lineRule="auto"/>
              <w:rPr>
                <w:rFonts w:cs="Tahoma"/>
                <w:iCs/>
                <w:sz w:val="20"/>
                <w:szCs w:val="20"/>
                <w:lang w:val="es-MX"/>
              </w:rPr>
            </w:pPr>
            <w:r w:rsidRPr="00F70264">
              <w:rPr>
                <w:rFonts w:cs="Tahoma"/>
                <w:iCs/>
                <w:sz w:val="20"/>
                <w:szCs w:val="20"/>
                <w:lang w:val="es-MX"/>
              </w:rPr>
              <w:t>iii. Acuerdo número CTM/VACHASO/A/00248/2024 de la Décimo Sexta Sesión Extraordinaria del Comité de Transparencia del quince de agosto de dos mil veinticuatro, por medio de cual se confirma la clasificación de la información como reservada.</w:t>
            </w:r>
          </w:p>
        </w:tc>
      </w:tr>
      <w:tr w:rsidR="00271133" w:rsidRPr="00F70264" w14:paraId="3D8D8124" w14:textId="77777777" w:rsidTr="00271133">
        <w:tc>
          <w:tcPr>
            <w:tcW w:w="476" w:type="dxa"/>
            <w:tcBorders>
              <w:top w:val="single" w:sz="4" w:space="0" w:color="auto"/>
              <w:left w:val="single" w:sz="4" w:space="0" w:color="auto"/>
              <w:bottom w:val="single" w:sz="4" w:space="0" w:color="auto"/>
              <w:right w:val="single" w:sz="4" w:space="0" w:color="auto"/>
            </w:tcBorders>
            <w:hideMark/>
          </w:tcPr>
          <w:p w14:paraId="6EC627B7" w14:textId="77777777" w:rsidR="00271133" w:rsidRPr="00F70264" w:rsidRDefault="00271133" w:rsidP="00DA2D9B">
            <w:pPr>
              <w:tabs>
                <w:tab w:val="left" w:pos="567"/>
              </w:tabs>
              <w:spacing w:line="360" w:lineRule="auto"/>
              <w:ind w:right="-28"/>
              <w:contextualSpacing/>
              <w:rPr>
                <w:rFonts w:cs="Tahoma"/>
                <w:sz w:val="20"/>
                <w:szCs w:val="20"/>
                <w:lang w:val="es-MX"/>
              </w:rPr>
            </w:pPr>
            <w:r w:rsidRPr="00F70264">
              <w:rPr>
                <w:rFonts w:cs="Tahoma"/>
                <w:sz w:val="20"/>
                <w:szCs w:val="20"/>
                <w:lang w:val="es-MX"/>
              </w:rPr>
              <w:lastRenderedPageBreak/>
              <w:t>2</w:t>
            </w:r>
          </w:p>
        </w:tc>
        <w:tc>
          <w:tcPr>
            <w:tcW w:w="2691" w:type="dxa"/>
            <w:tcBorders>
              <w:top w:val="single" w:sz="4" w:space="0" w:color="auto"/>
              <w:left w:val="single" w:sz="4" w:space="0" w:color="auto"/>
              <w:bottom w:val="single" w:sz="4" w:space="0" w:color="auto"/>
              <w:right w:val="single" w:sz="4" w:space="0" w:color="auto"/>
            </w:tcBorders>
            <w:hideMark/>
          </w:tcPr>
          <w:p w14:paraId="42EE797D" w14:textId="4F829F14" w:rsidR="00271133" w:rsidRPr="00F70264" w:rsidRDefault="00ED7D1E" w:rsidP="00DA2D9B">
            <w:pPr>
              <w:spacing w:line="360" w:lineRule="auto"/>
              <w:rPr>
                <w:b/>
                <w:bCs/>
                <w:i/>
                <w:iCs/>
                <w:sz w:val="20"/>
                <w:szCs w:val="20"/>
                <w:lang w:val="es-MX"/>
              </w:rPr>
            </w:pPr>
            <w:r w:rsidRPr="00F70264">
              <w:rPr>
                <w:rFonts w:eastAsia="Calibri" w:cs="Tahoma"/>
                <w:b/>
                <w:bCs/>
                <w:sz w:val="20"/>
                <w:szCs w:val="20"/>
              </w:rPr>
              <w:t>0538</w:t>
            </w:r>
            <w:r w:rsidR="00FC59C1" w:rsidRPr="00F70264">
              <w:rPr>
                <w:rFonts w:eastAsia="Calibri" w:cs="Tahoma"/>
                <w:b/>
                <w:bCs/>
                <w:sz w:val="20"/>
                <w:szCs w:val="20"/>
              </w:rPr>
              <w:t>7</w:t>
            </w:r>
            <w:r w:rsidRPr="00F70264">
              <w:rPr>
                <w:rFonts w:eastAsia="Calibri" w:cs="Tahoma"/>
                <w:b/>
                <w:bCs/>
                <w:sz w:val="20"/>
                <w:szCs w:val="20"/>
              </w:rPr>
              <w:t>/</w:t>
            </w:r>
            <w:r w:rsidRPr="00F70264">
              <w:rPr>
                <w:b/>
                <w:bCs/>
                <w:sz w:val="20"/>
                <w:szCs w:val="20"/>
              </w:rPr>
              <w:t>INFOEM/IP/RR/2024</w:t>
            </w:r>
          </w:p>
        </w:tc>
        <w:tc>
          <w:tcPr>
            <w:tcW w:w="5900" w:type="dxa"/>
            <w:tcBorders>
              <w:top w:val="single" w:sz="4" w:space="0" w:color="auto"/>
              <w:left w:val="single" w:sz="4" w:space="0" w:color="auto"/>
              <w:bottom w:val="single" w:sz="4" w:space="0" w:color="auto"/>
              <w:right w:val="single" w:sz="4" w:space="0" w:color="auto"/>
            </w:tcBorders>
            <w:hideMark/>
          </w:tcPr>
          <w:p w14:paraId="15A427DE" w14:textId="717A5D97" w:rsidR="002A1789" w:rsidRPr="00F70264" w:rsidRDefault="002A1789" w:rsidP="002A1789">
            <w:pPr>
              <w:autoSpaceDE w:val="0"/>
              <w:autoSpaceDN w:val="0"/>
              <w:adjustRightInd w:val="0"/>
              <w:spacing w:line="360" w:lineRule="auto"/>
              <w:rPr>
                <w:rFonts w:cs="Tahoma"/>
                <w:sz w:val="20"/>
                <w:szCs w:val="20"/>
                <w:lang w:val="es-ES_tradnl"/>
              </w:rPr>
            </w:pPr>
            <w:r w:rsidRPr="00F70264">
              <w:rPr>
                <w:rFonts w:cs="Tahoma"/>
                <w:sz w:val="20"/>
                <w:szCs w:val="20"/>
                <w:lang w:val="es-ES_tradnl"/>
              </w:rPr>
              <w:t>i) Oficio número MVCHS/TM/DGRAL/ET/09/3876/2024, del cinco de septiembre de dos mil veinticuatro, suscrito por el Tesorero Municipal y dirigido al Titular de la Unidad de Transparencia, por medio del cual mencionó lo siguiente:</w:t>
            </w:r>
          </w:p>
          <w:p w14:paraId="559A1A5B" w14:textId="77777777" w:rsidR="002A1789" w:rsidRPr="00F70264" w:rsidRDefault="002A1789" w:rsidP="002A1789">
            <w:pPr>
              <w:autoSpaceDE w:val="0"/>
              <w:autoSpaceDN w:val="0"/>
              <w:adjustRightInd w:val="0"/>
              <w:spacing w:line="360" w:lineRule="auto"/>
              <w:rPr>
                <w:rFonts w:cs="Tahoma"/>
                <w:iCs/>
                <w:sz w:val="20"/>
                <w:szCs w:val="20"/>
                <w:lang w:val="es-MX"/>
              </w:rPr>
            </w:pPr>
          </w:p>
          <w:p w14:paraId="13F2036E" w14:textId="12F61AF5" w:rsidR="002A1789" w:rsidRPr="00F70264" w:rsidRDefault="002A1789" w:rsidP="002A1789">
            <w:pPr>
              <w:autoSpaceDE w:val="0"/>
              <w:autoSpaceDN w:val="0"/>
              <w:adjustRightInd w:val="0"/>
              <w:spacing w:line="360" w:lineRule="auto"/>
              <w:rPr>
                <w:rFonts w:cs="Tahoma"/>
                <w:iCs/>
                <w:sz w:val="20"/>
                <w:szCs w:val="20"/>
                <w:lang w:val="es-MX"/>
              </w:rPr>
            </w:pPr>
            <w:r w:rsidRPr="00F70264">
              <w:rPr>
                <w:rFonts w:cs="Tahoma"/>
                <w:iCs/>
                <w:sz w:val="20"/>
                <w:szCs w:val="20"/>
                <w:lang w:val="es-MX"/>
              </w:rPr>
              <w:t>“…Al respecto hago de su conocimiento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CTM/VACHASO/A/00249/2024 de fecha 15 de agosto del año dos mil veinticuatro, en el que se determina la reserva de dicha información.</w:t>
            </w:r>
          </w:p>
          <w:p w14:paraId="467A5BCB" w14:textId="77777777" w:rsidR="002A1789" w:rsidRPr="00F70264" w:rsidRDefault="002A1789" w:rsidP="002A1789">
            <w:pPr>
              <w:autoSpaceDE w:val="0"/>
              <w:autoSpaceDN w:val="0"/>
              <w:adjustRightInd w:val="0"/>
              <w:spacing w:line="360" w:lineRule="auto"/>
              <w:rPr>
                <w:rFonts w:cs="Tahoma"/>
                <w:iCs/>
                <w:sz w:val="20"/>
                <w:szCs w:val="20"/>
                <w:lang w:val="es-MX"/>
              </w:rPr>
            </w:pPr>
          </w:p>
          <w:p w14:paraId="5F204380" w14:textId="77777777" w:rsidR="002A1789" w:rsidRPr="00F70264" w:rsidRDefault="002A1789" w:rsidP="002A1789">
            <w:pPr>
              <w:autoSpaceDE w:val="0"/>
              <w:autoSpaceDN w:val="0"/>
              <w:adjustRightInd w:val="0"/>
              <w:spacing w:line="360" w:lineRule="auto"/>
              <w:rPr>
                <w:rFonts w:cs="Tahoma"/>
                <w:iCs/>
                <w:sz w:val="20"/>
                <w:szCs w:val="20"/>
                <w:lang w:val="es-MX"/>
              </w:rPr>
            </w:pPr>
            <w:r w:rsidRPr="00F70264">
              <w:rPr>
                <w:rFonts w:cs="Tahoma"/>
                <w:iCs/>
                <w:sz w:val="20"/>
                <w:szCs w:val="20"/>
                <w:lang w:val="es-MX"/>
              </w:rPr>
              <w:t>ii. Acta de la Décimo Sexta Sesión Extraordinaria del Comité de Transparencia del quince de agosto de dos mil veinticuatro.</w:t>
            </w:r>
          </w:p>
          <w:p w14:paraId="73CA6DA6" w14:textId="77777777" w:rsidR="002A1789" w:rsidRPr="00F70264" w:rsidRDefault="002A1789" w:rsidP="002A1789">
            <w:pPr>
              <w:autoSpaceDE w:val="0"/>
              <w:autoSpaceDN w:val="0"/>
              <w:adjustRightInd w:val="0"/>
              <w:spacing w:line="360" w:lineRule="auto"/>
              <w:rPr>
                <w:rFonts w:cs="Tahoma"/>
                <w:iCs/>
                <w:sz w:val="20"/>
                <w:szCs w:val="20"/>
                <w:lang w:val="es-MX"/>
              </w:rPr>
            </w:pPr>
          </w:p>
          <w:p w14:paraId="52706989" w14:textId="4FC7837D" w:rsidR="00271133" w:rsidRPr="00F70264" w:rsidRDefault="002A1789" w:rsidP="002A1789">
            <w:pPr>
              <w:spacing w:line="360" w:lineRule="auto"/>
              <w:contextualSpacing/>
              <w:rPr>
                <w:rFonts w:eastAsia="Times New Roman" w:cs="Arial"/>
                <w:bCs/>
                <w:iCs/>
                <w:sz w:val="20"/>
                <w:szCs w:val="20"/>
                <w:lang w:val="es-MX" w:eastAsia="es-ES"/>
              </w:rPr>
            </w:pPr>
            <w:r w:rsidRPr="00F70264">
              <w:rPr>
                <w:rFonts w:cs="Tahoma"/>
                <w:iCs/>
                <w:sz w:val="20"/>
                <w:szCs w:val="20"/>
                <w:lang w:val="es-MX"/>
              </w:rPr>
              <w:t>iii. Acuerdo número CTM/VACHASO/A/00249/2024 de la Décimo Sexta Sesión Extraordinaria del Comité de Transparencia del quince de agosto de dos mil veinticuatro, por medio de cual se confirma la clasificación de la información como reservada.</w:t>
            </w:r>
          </w:p>
        </w:tc>
      </w:tr>
      <w:tr w:rsidR="00271133" w:rsidRPr="00F70264" w14:paraId="27049862" w14:textId="77777777" w:rsidTr="00271133">
        <w:tc>
          <w:tcPr>
            <w:tcW w:w="476" w:type="dxa"/>
            <w:tcBorders>
              <w:top w:val="single" w:sz="4" w:space="0" w:color="auto"/>
              <w:left w:val="single" w:sz="4" w:space="0" w:color="auto"/>
              <w:bottom w:val="single" w:sz="4" w:space="0" w:color="auto"/>
              <w:right w:val="single" w:sz="4" w:space="0" w:color="auto"/>
            </w:tcBorders>
          </w:tcPr>
          <w:p w14:paraId="78A009C8" w14:textId="59DA5689" w:rsidR="00271133" w:rsidRPr="00F70264" w:rsidRDefault="00271133" w:rsidP="00DA2D9B">
            <w:pPr>
              <w:tabs>
                <w:tab w:val="left" w:pos="567"/>
              </w:tabs>
              <w:spacing w:line="360" w:lineRule="auto"/>
              <w:ind w:right="-28"/>
              <w:contextualSpacing/>
              <w:rPr>
                <w:rFonts w:cs="Tahoma"/>
                <w:sz w:val="20"/>
                <w:szCs w:val="20"/>
                <w:lang w:val="es-MX"/>
              </w:rPr>
            </w:pPr>
            <w:r w:rsidRPr="00F70264">
              <w:rPr>
                <w:rFonts w:cs="Tahoma"/>
                <w:sz w:val="20"/>
                <w:szCs w:val="20"/>
                <w:lang w:val="es-MX"/>
              </w:rPr>
              <w:lastRenderedPageBreak/>
              <w:t>3</w:t>
            </w:r>
          </w:p>
        </w:tc>
        <w:tc>
          <w:tcPr>
            <w:tcW w:w="2691" w:type="dxa"/>
            <w:tcBorders>
              <w:top w:val="single" w:sz="4" w:space="0" w:color="auto"/>
              <w:left w:val="single" w:sz="4" w:space="0" w:color="auto"/>
              <w:bottom w:val="single" w:sz="4" w:space="0" w:color="auto"/>
              <w:right w:val="single" w:sz="4" w:space="0" w:color="auto"/>
            </w:tcBorders>
          </w:tcPr>
          <w:p w14:paraId="2EA43757" w14:textId="490B9D32" w:rsidR="00271133" w:rsidRPr="00F70264" w:rsidRDefault="00ED7D1E" w:rsidP="00DA2D9B">
            <w:pPr>
              <w:spacing w:line="360" w:lineRule="auto"/>
              <w:rPr>
                <w:b/>
                <w:bCs/>
                <w:i/>
                <w:iCs/>
                <w:sz w:val="20"/>
                <w:szCs w:val="20"/>
                <w:lang w:val="es-MX"/>
              </w:rPr>
            </w:pPr>
            <w:r w:rsidRPr="00F70264">
              <w:rPr>
                <w:rFonts w:eastAsia="Calibri" w:cs="Tahoma"/>
                <w:b/>
                <w:bCs/>
                <w:sz w:val="20"/>
                <w:szCs w:val="20"/>
              </w:rPr>
              <w:t>0538</w:t>
            </w:r>
            <w:r w:rsidR="00FC59C1" w:rsidRPr="00F70264">
              <w:rPr>
                <w:rFonts w:eastAsia="Calibri" w:cs="Tahoma"/>
                <w:b/>
                <w:bCs/>
                <w:sz w:val="20"/>
                <w:szCs w:val="20"/>
              </w:rPr>
              <w:t>8</w:t>
            </w:r>
            <w:r w:rsidRPr="00F70264">
              <w:rPr>
                <w:rFonts w:eastAsia="Calibri" w:cs="Tahoma"/>
                <w:b/>
                <w:bCs/>
                <w:sz w:val="20"/>
                <w:szCs w:val="20"/>
              </w:rPr>
              <w:t>/</w:t>
            </w:r>
            <w:r w:rsidRPr="00F70264">
              <w:rPr>
                <w:b/>
                <w:bCs/>
                <w:sz w:val="20"/>
                <w:szCs w:val="20"/>
              </w:rPr>
              <w:t>INFOEM/IP/RR/2024</w:t>
            </w:r>
          </w:p>
        </w:tc>
        <w:tc>
          <w:tcPr>
            <w:tcW w:w="5900" w:type="dxa"/>
            <w:tcBorders>
              <w:top w:val="single" w:sz="4" w:space="0" w:color="auto"/>
              <w:left w:val="single" w:sz="4" w:space="0" w:color="auto"/>
              <w:bottom w:val="single" w:sz="4" w:space="0" w:color="auto"/>
              <w:right w:val="single" w:sz="4" w:space="0" w:color="auto"/>
            </w:tcBorders>
          </w:tcPr>
          <w:p w14:paraId="7686A3DE" w14:textId="033B33E2" w:rsidR="00CE0547" w:rsidRPr="00F70264" w:rsidRDefault="003051E9" w:rsidP="00CE0547">
            <w:pPr>
              <w:autoSpaceDE w:val="0"/>
              <w:autoSpaceDN w:val="0"/>
              <w:adjustRightInd w:val="0"/>
              <w:spacing w:line="360" w:lineRule="auto"/>
              <w:rPr>
                <w:rFonts w:cs="Tahoma"/>
                <w:sz w:val="20"/>
                <w:szCs w:val="20"/>
                <w:lang w:val="es-ES_tradnl"/>
              </w:rPr>
            </w:pPr>
            <w:r w:rsidRPr="00F70264">
              <w:rPr>
                <w:rFonts w:cs="Tahoma"/>
                <w:sz w:val="20"/>
                <w:szCs w:val="20"/>
                <w:lang w:val="es-ES_tradnl"/>
              </w:rPr>
              <w:t xml:space="preserve"> </w:t>
            </w:r>
            <w:r w:rsidR="00CE0547" w:rsidRPr="00F70264">
              <w:rPr>
                <w:rFonts w:cs="Tahoma"/>
                <w:sz w:val="20"/>
                <w:szCs w:val="20"/>
                <w:lang w:val="es-ES_tradnl"/>
              </w:rPr>
              <w:t>i.</w:t>
            </w:r>
            <w:r w:rsidR="00913E53">
              <w:rPr>
                <w:rFonts w:cs="Tahoma"/>
                <w:sz w:val="20"/>
                <w:szCs w:val="20"/>
                <w:lang w:val="es-ES_tradnl"/>
              </w:rPr>
              <w:t xml:space="preserve"> </w:t>
            </w:r>
            <w:r w:rsidR="00CE0547" w:rsidRPr="00F70264">
              <w:rPr>
                <w:rFonts w:cs="Tahoma"/>
                <w:sz w:val="20"/>
                <w:szCs w:val="20"/>
                <w:lang w:val="es-ES_tradnl"/>
              </w:rPr>
              <w:t>Oficio número MVCHS/TM/DGRAL/ET/09/3877/2024, del cinco de septiembre de dos mil veinticuatro, suscrito por el Tesorero Municipal y dirigido al Titular de la Unidad de Transparencia, por medio del cual mencionó lo siguiente:</w:t>
            </w:r>
          </w:p>
          <w:p w14:paraId="26496766" w14:textId="77777777" w:rsidR="00CE0547" w:rsidRPr="00F70264" w:rsidRDefault="00CE0547" w:rsidP="00CE0547">
            <w:pPr>
              <w:autoSpaceDE w:val="0"/>
              <w:autoSpaceDN w:val="0"/>
              <w:adjustRightInd w:val="0"/>
              <w:spacing w:line="360" w:lineRule="auto"/>
              <w:rPr>
                <w:rFonts w:cs="Tahoma"/>
                <w:iCs/>
                <w:sz w:val="20"/>
                <w:szCs w:val="20"/>
                <w:lang w:val="es-MX"/>
              </w:rPr>
            </w:pPr>
          </w:p>
          <w:p w14:paraId="69106F52" w14:textId="4B80900B" w:rsidR="00CE0547" w:rsidRPr="00F70264" w:rsidRDefault="00CE0547" w:rsidP="00CE0547">
            <w:pPr>
              <w:autoSpaceDE w:val="0"/>
              <w:autoSpaceDN w:val="0"/>
              <w:adjustRightInd w:val="0"/>
              <w:spacing w:line="360" w:lineRule="auto"/>
              <w:ind w:left="708"/>
              <w:rPr>
                <w:rFonts w:cs="Tahoma"/>
                <w:i/>
                <w:sz w:val="20"/>
                <w:szCs w:val="20"/>
                <w:lang w:val="es-MX"/>
              </w:rPr>
            </w:pPr>
            <w:r w:rsidRPr="00F70264">
              <w:rPr>
                <w:rFonts w:cs="Tahoma"/>
                <w:i/>
                <w:sz w:val="20"/>
                <w:szCs w:val="20"/>
                <w:lang w:val="es-MX"/>
              </w:rPr>
              <w:t>“…Al respecto hago de su conocimiento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w:t>
            </w:r>
            <w:r w:rsidR="00831873" w:rsidRPr="00F70264">
              <w:rPr>
                <w:rFonts w:cs="Tahoma"/>
                <w:i/>
                <w:sz w:val="20"/>
                <w:szCs w:val="20"/>
                <w:lang w:val="es-MX"/>
              </w:rPr>
              <w:t>50</w:t>
            </w:r>
            <w:r w:rsidRPr="00F70264">
              <w:rPr>
                <w:rFonts w:cs="Tahoma"/>
                <w:i/>
                <w:sz w:val="20"/>
                <w:szCs w:val="20"/>
                <w:lang w:val="es-MX"/>
              </w:rPr>
              <w:t>/2024 de fecha 15 de agosto del año dos mil veinticuatro, en el que se determina la reserva de dicha información.</w:t>
            </w:r>
          </w:p>
          <w:p w14:paraId="34A297D8" w14:textId="267C4D4B" w:rsidR="00CE0547" w:rsidRPr="00F70264" w:rsidRDefault="00CE0547" w:rsidP="00CE0547">
            <w:pPr>
              <w:autoSpaceDE w:val="0"/>
              <w:autoSpaceDN w:val="0"/>
              <w:adjustRightInd w:val="0"/>
              <w:spacing w:line="360" w:lineRule="auto"/>
              <w:ind w:left="708"/>
              <w:rPr>
                <w:rFonts w:cs="Tahoma"/>
                <w:i/>
                <w:sz w:val="20"/>
                <w:szCs w:val="20"/>
                <w:lang w:val="es-MX"/>
              </w:rPr>
            </w:pPr>
            <w:r w:rsidRPr="00F70264">
              <w:rPr>
                <w:rFonts w:cs="Tahoma"/>
                <w:i/>
                <w:sz w:val="20"/>
                <w:szCs w:val="20"/>
                <w:lang w:val="es-MX"/>
              </w:rPr>
              <w:t>…”</w:t>
            </w:r>
          </w:p>
          <w:p w14:paraId="368B90A1" w14:textId="77777777" w:rsidR="00CE0547" w:rsidRPr="00F70264" w:rsidRDefault="00CE0547" w:rsidP="00CE0547">
            <w:pPr>
              <w:autoSpaceDE w:val="0"/>
              <w:autoSpaceDN w:val="0"/>
              <w:adjustRightInd w:val="0"/>
              <w:spacing w:line="360" w:lineRule="auto"/>
              <w:rPr>
                <w:rFonts w:cs="Tahoma"/>
                <w:iCs/>
                <w:sz w:val="20"/>
                <w:szCs w:val="20"/>
                <w:lang w:val="es-MX"/>
              </w:rPr>
            </w:pPr>
          </w:p>
          <w:p w14:paraId="23384349" w14:textId="77777777" w:rsidR="00CE0547" w:rsidRPr="00F70264" w:rsidRDefault="00CE0547" w:rsidP="00CE0547">
            <w:pPr>
              <w:autoSpaceDE w:val="0"/>
              <w:autoSpaceDN w:val="0"/>
              <w:adjustRightInd w:val="0"/>
              <w:spacing w:line="360" w:lineRule="auto"/>
              <w:rPr>
                <w:rFonts w:cs="Tahoma"/>
                <w:iCs/>
                <w:sz w:val="20"/>
                <w:szCs w:val="20"/>
                <w:lang w:val="es-MX"/>
              </w:rPr>
            </w:pPr>
            <w:r w:rsidRPr="00F70264">
              <w:rPr>
                <w:rFonts w:cs="Tahoma"/>
                <w:iCs/>
                <w:sz w:val="20"/>
                <w:szCs w:val="20"/>
                <w:lang w:val="es-MX"/>
              </w:rPr>
              <w:t>ii. Acta de la Décimo Sexta Sesión Extraordinaria del Comité de Transparencia del quince de agosto de dos mil veinticuatro.</w:t>
            </w:r>
          </w:p>
          <w:p w14:paraId="407A1658" w14:textId="77777777" w:rsidR="00CE0547" w:rsidRPr="00F70264" w:rsidRDefault="00CE0547" w:rsidP="00CE0547">
            <w:pPr>
              <w:autoSpaceDE w:val="0"/>
              <w:autoSpaceDN w:val="0"/>
              <w:adjustRightInd w:val="0"/>
              <w:spacing w:line="360" w:lineRule="auto"/>
              <w:rPr>
                <w:rFonts w:cs="Tahoma"/>
                <w:iCs/>
                <w:sz w:val="20"/>
                <w:szCs w:val="20"/>
                <w:lang w:val="es-MX"/>
              </w:rPr>
            </w:pPr>
          </w:p>
          <w:p w14:paraId="48F62C0C" w14:textId="1C05048D" w:rsidR="00271133" w:rsidRPr="00F70264" w:rsidRDefault="00CE0547" w:rsidP="00CE0547">
            <w:pPr>
              <w:spacing w:line="360" w:lineRule="auto"/>
              <w:contextualSpacing/>
              <w:rPr>
                <w:iCs/>
                <w:color w:val="000000"/>
                <w:sz w:val="20"/>
                <w:szCs w:val="20"/>
                <w:lang w:val="es-MX"/>
              </w:rPr>
            </w:pPr>
            <w:r w:rsidRPr="00F70264">
              <w:rPr>
                <w:rFonts w:cs="Tahoma"/>
                <w:iCs/>
                <w:sz w:val="20"/>
                <w:szCs w:val="20"/>
                <w:lang w:val="es-MX"/>
              </w:rPr>
              <w:t>iii. Acuerdo número CTM/VACHASO/A/002</w:t>
            </w:r>
            <w:r w:rsidR="00831873" w:rsidRPr="00F70264">
              <w:rPr>
                <w:rFonts w:cs="Tahoma"/>
                <w:iCs/>
                <w:sz w:val="20"/>
                <w:szCs w:val="20"/>
                <w:lang w:val="es-MX"/>
              </w:rPr>
              <w:t>50</w:t>
            </w:r>
            <w:r w:rsidRPr="00F70264">
              <w:rPr>
                <w:rFonts w:cs="Tahoma"/>
                <w:iCs/>
                <w:sz w:val="20"/>
                <w:szCs w:val="20"/>
                <w:lang w:val="es-MX"/>
              </w:rPr>
              <w:t>/2024 de la Décimo Sexta Sesión Extraordinaria del Comité de Transparencia del quince de agosto de dos mil veinticuatro, por medio de cual se confirma la clasificación de la información como reservada.</w:t>
            </w:r>
          </w:p>
        </w:tc>
      </w:tr>
      <w:tr w:rsidR="00271133" w:rsidRPr="00F70264" w14:paraId="76C4F4A3" w14:textId="77777777" w:rsidTr="00271133">
        <w:tc>
          <w:tcPr>
            <w:tcW w:w="476" w:type="dxa"/>
            <w:tcBorders>
              <w:top w:val="single" w:sz="4" w:space="0" w:color="auto"/>
              <w:left w:val="single" w:sz="4" w:space="0" w:color="auto"/>
              <w:bottom w:val="single" w:sz="4" w:space="0" w:color="auto"/>
              <w:right w:val="single" w:sz="4" w:space="0" w:color="auto"/>
            </w:tcBorders>
          </w:tcPr>
          <w:p w14:paraId="7656C123" w14:textId="77777777" w:rsidR="00271133" w:rsidRPr="00F70264" w:rsidRDefault="00271133" w:rsidP="00DA2D9B">
            <w:pPr>
              <w:tabs>
                <w:tab w:val="left" w:pos="567"/>
              </w:tabs>
              <w:spacing w:line="360" w:lineRule="auto"/>
              <w:ind w:right="-28"/>
              <w:contextualSpacing/>
              <w:rPr>
                <w:rFonts w:cs="Tahoma"/>
                <w:sz w:val="20"/>
                <w:szCs w:val="20"/>
              </w:rPr>
            </w:pPr>
            <w:r w:rsidRPr="00F70264">
              <w:rPr>
                <w:rFonts w:cs="Tahoma"/>
                <w:sz w:val="20"/>
                <w:szCs w:val="20"/>
              </w:rPr>
              <w:lastRenderedPageBreak/>
              <w:t>4</w:t>
            </w:r>
          </w:p>
        </w:tc>
        <w:tc>
          <w:tcPr>
            <w:tcW w:w="2691" w:type="dxa"/>
            <w:tcBorders>
              <w:top w:val="single" w:sz="4" w:space="0" w:color="auto"/>
              <w:left w:val="single" w:sz="4" w:space="0" w:color="auto"/>
              <w:bottom w:val="single" w:sz="4" w:space="0" w:color="auto"/>
              <w:right w:val="single" w:sz="4" w:space="0" w:color="auto"/>
            </w:tcBorders>
          </w:tcPr>
          <w:p w14:paraId="793C5E3D" w14:textId="05492365" w:rsidR="00271133" w:rsidRPr="00F70264" w:rsidRDefault="00ED7D1E" w:rsidP="00DA2D9B">
            <w:pPr>
              <w:spacing w:line="360" w:lineRule="auto"/>
              <w:rPr>
                <w:b/>
                <w:bCs/>
                <w:i/>
                <w:iCs/>
                <w:sz w:val="20"/>
                <w:szCs w:val="20"/>
              </w:rPr>
            </w:pPr>
            <w:r w:rsidRPr="00F70264">
              <w:rPr>
                <w:rFonts w:eastAsia="Calibri" w:cs="Tahoma"/>
                <w:b/>
                <w:bCs/>
                <w:sz w:val="20"/>
                <w:szCs w:val="20"/>
              </w:rPr>
              <w:t>0538</w:t>
            </w:r>
            <w:r w:rsidR="00FC59C1" w:rsidRPr="00F70264">
              <w:rPr>
                <w:rFonts w:eastAsia="Calibri" w:cs="Tahoma"/>
                <w:b/>
                <w:bCs/>
                <w:sz w:val="20"/>
                <w:szCs w:val="20"/>
              </w:rPr>
              <w:t>9</w:t>
            </w:r>
            <w:r w:rsidRPr="00F70264">
              <w:rPr>
                <w:rFonts w:eastAsia="Calibri" w:cs="Tahoma"/>
                <w:b/>
                <w:bCs/>
                <w:sz w:val="20"/>
                <w:szCs w:val="20"/>
              </w:rPr>
              <w:t>/</w:t>
            </w:r>
            <w:r w:rsidRPr="00F70264">
              <w:rPr>
                <w:b/>
                <w:bCs/>
                <w:sz w:val="20"/>
                <w:szCs w:val="20"/>
              </w:rPr>
              <w:t>INFOEM/IP/RR/2024</w:t>
            </w:r>
          </w:p>
        </w:tc>
        <w:tc>
          <w:tcPr>
            <w:tcW w:w="5900" w:type="dxa"/>
            <w:tcBorders>
              <w:top w:val="single" w:sz="4" w:space="0" w:color="auto"/>
              <w:left w:val="single" w:sz="4" w:space="0" w:color="auto"/>
              <w:bottom w:val="single" w:sz="4" w:space="0" w:color="auto"/>
              <w:right w:val="single" w:sz="4" w:space="0" w:color="auto"/>
            </w:tcBorders>
          </w:tcPr>
          <w:p w14:paraId="17AD01D4" w14:textId="1702A3CD" w:rsidR="00425F7D" w:rsidRPr="00F70264" w:rsidRDefault="00425F7D" w:rsidP="00425F7D">
            <w:pPr>
              <w:autoSpaceDE w:val="0"/>
              <w:autoSpaceDN w:val="0"/>
              <w:adjustRightInd w:val="0"/>
              <w:spacing w:line="360" w:lineRule="auto"/>
              <w:rPr>
                <w:rFonts w:cs="Tahoma"/>
                <w:sz w:val="20"/>
                <w:szCs w:val="20"/>
                <w:lang w:val="es-ES_tradnl"/>
              </w:rPr>
            </w:pPr>
            <w:r w:rsidRPr="00F70264">
              <w:rPr>
                <w:rFonts w:cs="Tahoma"/>
                <w:sz w:val="20"/>
                <w:szCs w:val="20"/>
                <w:lang w:val="es-ES_tradnl"/>
              </w:rPr>
              <w:t>i.</w:t>
            </w:r>
            <w:r w:rsidR="00913E53">
              <w:rPr>
                <w:rFonts w:cs="Tahoma"/>
                <w:sz w:val="20"/>
                <w:szCs w:val="20"/>
                <w:lang w:val="es-ES_tradnl"/>
              </w:rPr>
              <w:t xml:space="preserve"> </w:t>
            </w:r>
            <w:r w:rsidRPr="00F70264">
              <w:rPr>
                <w:rFonts w:cs="Tahoma"/>
                <w:sz w:val="20"/>
                <w:szCs w:val="20"/>
                <w:lang w:val="es-ES_tradnl"/>
              </w:rPr>
              <w:t xml:space="preserve">Oficio número MVCHS/TM/DGRAL/ET/09/3877/2024, del cinco de septiembre de dos mil veinticuatro, suscrito por el </w:t>
            </w:r>
            <w:r w:rsidRPr="00F70264">
              <w:rPr>
                <w:rFonts w:cs="Tahoma"/>
                <w:sz w:val="20"/>
                <w:szCs w:val="20"/>
                <w:lang w:val="es-ES_tradnl"/>
              </w:rPr>
              <w:lastRenderedPageBreak/>
              <w:t>Tesorero Municipal y dirigido al Titular de la Unidad de Transparencia, por medio del cual mencionó lo siguiente:</w:t>
            </w:r>
          </w:p>
          <w:p w14:paraId="632BE659" w14:textId="77777777" w:rsidR="00425F7D" w:rsidRPr="00F70264" w:rsidRDefault="00425F7D" w:rsidP="00425F7D">
            <w:pPr>
              <w:autoSpaceDE w:val="0"/>
              <w:autoSpaceDN w:val="0"/>
              <w:adjustRightInd w:val="0"/>
              <w:spacing w:line="360" w:lineRule="auto"/>
              <w:rPr>
                <w:rFonts w:cs="Tahoma"/>
                <w:iCs/>
                <w:sz w:val="20"/>
                <w:szCs w:val="20"/>
                <w:lang w:val="es-MX"/>
              </w:rPr>
            </w:pPr>
          </w:p>
          <w:p w14:paraId="2630D759" w14:textId="77777777" w:rsidR="00425F7D" w:rsidRPr="00F70264" w:rsidRDefault="00425F7D" w:rsidP="00425F7D">
            <w:pPr>
              <w:autoSpaceDE w:val="0"/>
              <w:autoSpaceDN w:val="0"/>
              <w:adjustRightInd w:val="0"/>
              <w:spacing w:line="360" w:lineRule="auto"/>
              <w:ind w:left="708"/>
              <w:rPr>
                <w:rFonts w:cs="Tahoma"/>
                <w:i/>
                <w:sz w:val="20"/>
                <w:szCs w:val="20"/>
                <w:lang w:val="es-MX"/>
              </w:rPr>
            </w:pPr>
            <w:r w:rsidRPr="00F70264">
              <w:rPr>
                <w:rFonts w:cs="Tahoma"/>
                <w:i/>
                <w:sz w:val="20"/>
                <w:szCs w:val="20"/>
                <w:lang w:val="es-MX"/>
              </w:rPr>
              <w:t>“…Al respecto hago de su conocimiento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CTM/VACHASO/A/00250/2024 de fecha 15 de agosto del año dos mil veinticuatro, en el que se determina la reserva de dicha información.</w:t>
            </w:r>
          </w:p>
          <w:p w14:paraId="3AC24434" w14:textId="77777777" w:rsidR="00425F7D" w:rsidRPr="00F70264" w:rsidRDefault="00425F7D" w:rsidP="00425F7D">
            <w:pPr>
              <w:autoSpaceDE w:val="0"/>
              <w:autoSpaceDN w:val="0"/>
              <w:adjustRightInd w:val="0"/>
              <w:spacing w:line="360" w:lineRule="auto"/>
              <w:ind w:left="708"/>
              <w:rPr>
                <w:rFonts w:cs="Tahoma"/>
                <w:i/>
                <w:sz w:val="20"/>
                <w:szCs w:val="20"/>
                <w:lang w:val="es-MX"/>
              </w:rPr>
            </w:pPr>
            <w:r w:rsidRPr="00F70264">
              <w:rPr>
                <w:rFonts w:cs="Tahoma"/>
                <w:i/>
                <w:sz w:val="20"/>
                <w:szCs w:val="20"/>
                <w:lang w:val="es-MX"/>
              </w:rPr>
              <w:t>…”</w:t>
            </w:r>
          </w:p>
          <w:p w14:paraId="49BF54AF" w14:textId="77777777" w:rsidR="00425F7D" w:rsidRPr="00F70264" w:rsidRDefault="00425F7D" w:rsidP="00425F7D">
            <w:pPr>
              <w:autoSpaceDE w:val="0"/>
              <w:autoSpaceDN w:val="0"/>
              <w:adjustRightInd w:val="0"/>
              <w:spacing w:line="360" w:lineRule="auto"/>
              <w:rPr>
                <w:rFonts w:cs="Tahoma"/>
                <w:iCs/>
                <w:sz w:val="20"/>
                <w:szCs w:val="20"/>
                <w:lang w:val="es-MX"/>
              </w:rPr>
            </w:pPr>
          </w:p>
          <w:p w14:paraId="4C209697" w14:textId="77777777" w:rsidR="00425F7D" w:rsidRPr="00F70264" w:rsidRDefault="00425F7D" w:rsidP="00425F7D">
            <w:pPr>
              <w:autoSpaceDE w:val="0"/>
              <w:autoSpaceDN w:val="0"/>
              <w:adjustRightInd w:val="0"/>
              <w:spacing w:line="360" w:lineRule="auto"/>
              <w:rPr>
                <w:rFonts w:cs="Tahoma"/>
                <w:iCs/>
                <w:sz w:val="20"/>
                <w:szCs w:val="20"/>
                <w:lang w:val="es-MX"/>
              </w:rPr>
            </w:pPr>
            <w:r w:rsidRPr="00F70264">
              <w:rPr>
                <w:rFonts w:cs="Tahoma"/>
                <w:iCs/>
                <w:sz w:val="20"/>
                <w:szCs w:val="20"/>
                <w:lang w:val="es-MX"/>
              </w:rPr>
              <w:t>ii. Acta de la Décimo Sexta Sesión Extraordinaria del Comité de Transparencia del quince de agosto de dos mil veinticuatro.</w:t>
            </w:r>
          </w:p>
          <w:p w14:paraId="193DF09B" w14:textId="77777777" w:rsidR="00425F7D" w:rsidRPr="00F70264" w:rsidRDefault="00425F7D" w:rsidP="00425F7D">
            <w:pPr>
              <w:autoSpaceDE w:val="0"/>
              <w:autoSpaceDN w:val="0"/>
              <w:adjustRightInd w:val="0"/>
              <w:spacing w:line="360" w:lineRule="auto"/>
              <w:rPr>
                <w:rFonts w:cs="Tahoma"/>
                <w:iCs/>
                <w:sz w:val="20"/>
                <w:szCs w:val="20"/>
                <w:lang w:val="es-MX"/>
              </w:rPr>
            </w:pPr>
          </w:p>
          <w:p w14:paraId="1179552A" w14:textId="7844244D" w:rsidR="00271133" w:rsidRPr="00F70264" w:rsidRDefault="00425F7D" w:rsidP="00425F7D">
            <w:pPr>
              <w:autoSpaceDE w:val="0"/>
              <w:autoSpaceDN w:val="0"/>
              <w:adjustRightInd w:val="0"/>
              <w:spacing w:line="360" w:lineRule="auto"/>
              <w:rPr>
                <w:iCs/>
                <w:sz w:val="20"/>
                <w:szCs w:val="20"/>
              </w:rPr>
            </w:pPr>
            <w:r w:rsidRPr="00F70264">
              <w:rPr>
                <w:rFonts w:cs="Tahoma"/>
                <w:iCs/>
                <w:sz w:val="20"/>
                <w:szCs w:val="20"/>
                <w:lang w:val="es-MX"/>
              </w:rPr>
              <w:t>iii. Acuerdo número CTM/VACHASO/A/00250/2024 de la Décimo Sexta Sesión Extraordinaria del Comité de Transparencia del quince de agosto de dos mil veinticuatro, por medio de cual se confirma la clasificación de la información como reservada.</w:t>
            </w:r>
          </w:p>
        </w:tc>
      </w:tr>
      <w:tr w:rsidR="00271133" w:rsidRPr="00F70264" w14:paraId="31DB41A9" w14:textId="77777777" w:rsidTr="00271133">
        <w:tc>
          <w:tcPr>
            <w:tcW w:w="476" w:type="dxa"/>
            <w:tcBorders>
              <w:top w:val="single" w:sz="4" w:space="0" w:color="auto"/>
              <w:left w:val="single" w:sz="4" w:space="0" w:color="auto"/>
              <w:bottom w:val="single" w:sz="4" w:space="0" w:color="auto"/>
              <w:right w:val="single" w:sz="4" w:space="0" w:color="auto"/>
            </w:tcBorders>
          </w:tcPr>
          <w:p w14:paraId="7CE9FCE2" w14:textId="77777777" w:rsidR="00271133" w:rsidRPr="00F70264" w:rsidRDefault="00271133" w:rsidP="00DA2D9B">
            <w:pPr>
              <w:tabs>
                <w:tab w:val="left" w:pos="567"/>
              </w:tabs>
              <w:spacing w:line="360" w:lineRule="auto"/>
              <w:ind w:right="-28"/>
              <w:contextualSpacing/>
              <w:rPr>
                <w:rFonts w:cs="Tahoma"/>
                <w:sz w:val="20"/>
                <w:szCs w:val="20"/>
              </w:rPr>
            </w:pPr>
            <w:r w:rsidRPr="00F70264">
              <w:rPr>
                <w:rFonts w:cs="Tahoma"/>
                <w:sz w:val="20"/>
                <w:szCs w:val="20"/>
              </w:rPr>
              <w:lastRenderedPageBreak/>
              <w:t>5</w:t>
            </w:r>
          </w:p>
        </w:tc>
        <w:tc>
          <w:tcPr>
            <w:tcW w:w="2691" w:type="dxa"/>
            <w:tcBorders>
              <w:top w:val="single" w:sz="4" w:space="0" w:color="auto"/>
              <w:left w:val="single" w:sz="4" w:space="0" w:color="auto"/>
              <w:bottom w:val="single" w:sz="4" w:space="0" w:color="auto"/>
              <w:right w:val="single" w:sz="4" w:space="0" w:color="auto"/>
            </w:tcBorders>
          </w:tcPr>
          <w:p w14:paraId="37976B0E" w14:textId="43CE1F93" w:rsidR="00271133" w:rsidRPr="00F70264" w:rsidRDefault="00ED7D1E" w:rsidP="00DA2D9B">
            <w:pPr>
              <w:spacing w:line="360" w:lineRule="auto"/>
              <w:rPr>
                <w:b/>
                <w:bCs/>
                <w:i/>
                <w:iCs/>
                <w:sz w:val="20"/>
                <w:szCs w:val="20"/>
              </w:rPr>
            </w:pPr>
            <w:r w:rsidRPr="00F70264">
              <w:rPr>
                <w:rFonts w:eastAsia="Calibri" w:cs="Tahoma"/>
                <w:b/>
                <w:bCs/>
                <w:sz w:val="20"/>
                <w:szCs w:val="20"/>
              </w:rPr>
              <w:t>053</w:t>
            </w:r>
            <w:r w:rsidR="00FC59C1" w:rsidRPr="00F70264">
              <w:rPr>
                <w:rFonts w:eastAsia="Calibri" w:cs="Tahoma"/>
                <w:b/>
                <w:bCs/>
                <w:sz w:val="20"/>
                <w:szCs w:val="20"/>
              </w:rPr>
              <w:t>90</w:t>
            </w:r>
            <w:r w:rsidRPr="00F70264">
              <w:rPr>
                <w:rFonts w:eastAsia="Calibri" w:cs="Tahoma"/>
                <w:b/>
                <w:bCs/>
                <w:sz w:val="20"/>
                <w:szCs w:val="20"/>
              </w:rPr>
              <w:t>/</w:t>
            </w:r>
            <w:r w:rsidRPr="00F70264">
              <w:rPr>
                <w:b/>
                <w:bCs/>
                <w:sz w:val="20"/>
                <w:szCs w:val="20"/>
              </w:rPr>
              <w:t>INFOEM/IP/RR/2024</w:t>
            </w:r>
          </w:p>
        </w:tc>
        <w:tc>
          <w:tcPr>
            <w:tcW w:w="5900" w:type="dxa"/>
            <w:tcBorders>
              <w:top w:val="single" w:sz="4" w:space="0" w:color="auto"/>
              <w:left w:val="single" w:sz="4" w:space="0" w:color="auto"/>
              <w:bottom w:val="single" w:sz="4" w:space="0" w:color="auto"/>
              <w:right w:val="single" w:sz="4" w:space="0" w:color="auto"/>
            </w:tcBorders>
          </w:tcPr>
          <w:p w14:paraId="2231AF76" w14:textId="418B9079" w:rsidR="00121303" w:rsidRPr="00F70264" w:rsidRDefault="00121303" w:rsidP="00121303">
            <w:pPr>
              <w:autoSpaceDE w:val="0"/>
              <w:autoSpaceDN w:val="0"/>
              <w:adjustRightInd w:val="0"/>
              <w:spacing w:line="360" w:lineRule="auto"/>
              <w:rPr>
                <w:rFonts w:cs="Tahoma"/>
                <w:sz w:val="20"/>
                <w:szCs w:val="20"/>
                <w:lang w:val="es-ES_tradnl"/>
              </w:rPr>
            </w:pPr>
            <w:r w:rsidRPr="00F70264">
              <w:rPr>
                <w:rFonts w:cs="Tahoma"/>
                <w:sz w:val="20"/>
                <w:szCs w:val="20"/>
                <w:lang w:val="es-ES_tradnl"/>
              </w:rPr>
              <w:t>i.</w:t>
            </w:r>
            <w:r w:rsidR="00913E53">
              <w:rPr>
                <w:rFonts w:cs="Tahoma"/>
                <w:sz w:val="20"/>
                <w:szCs w:val="20"/>
                <w:lang w:val="es-ES_tradnl"/>
              </w:rPr>
              <w:t xml:space="preserve"> </w:t>
            </w:r>
            <w:r w:rsidRPr="00F70264">
              <w:rPr>
                <w:rFonts w:cs="Tahoma"/>
                <w:sz w:val="20"/>
                <w:szCs w:val="20"/>
                <w:lang w:val="es-ES_tradnl"/>
              </w:rPr>
              <w:t>Oficio número MVCHS/TM/DGRAL/ET/09/3879/2024, del cinco de septiembre de dos mil veinticuatro, suscrito por el Tesorero Municipal y dirigido al Titular de la Unidad de Transparencia, por medio del cual mencionó lo siguiente:</w:t>
            </w:r>
          </w:p>
          <w:p w14:paraId="6724FBDC" w14:textId="77777777" w:rsidR="00121303" w:rsidRPr="00F70264" w:rsidRDefault="00121303" w:rsidP="00121303">
            <w:pPr>
              <w:autoSpaceDE w:val="0"/>
              <w:autoSpaceDN w:val="0"/>
              <w:adjustRightInd w:val="0"/>
              <w:spacing w:line="360" w:lineRule="auto"/>
              <w:rPr>
                <w:rFonts w:cs="Tahoma"/>
                <w:iCs/>
                <w:sz w:val="20"/>
                <w:szCs w:val="20"/>
                <w:lang w:val="es-MX"/>
              </w:rPr>
            </w:pPr>
          </w:p>
          <w:p w14:paraId="10DF1764" w14:textId="770AA4CD" w:rsidR="00121303" w:rsidRPr="00F70264" w:rsidRDefault="00121303" w:rsidP="00121303">
            <w:pPr>
              <w:autoSpaceDE w:val="0"/>
              <w:autoSpaceDN w:val="0"/>
              <w:adjustRightInd w:val="0"/>
              <w:spacing w:line="360" w:lineRule="auto"/>
              <w:ind w:left="708"/>
              <w:rPr>
                <w:rFonts w:cs="Tahoma"/>
                <w:i/>
                <w:sz w:val="20"/>
                <w:szCs w:val="20"/>
                <w:lang w:val="es-MX"/>
              </w:rPr>
            </w:pPr>
            <w:r w:rsidRPr="00F70264">
              <w:rPr>
                <w:rFonts w:cs="Tahoma"/>
                <w:i/>
                <w:sz w:val="20"/>
                <w:szCs w:val="20"/>
                <w:lang w:val="es-MX"/>
              </w:rPr>
              <w:t>“…Al respecto hago de su conocimiento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CTM/VACHASO/A/00251/2024 de fecha 15 de agosto del año dos mil veinticuatro, en el que se determina la reserva de dicha información.</w:t>
            </w:r>
          </w:p>
          <w:p w14:paraId="59912374" w14:textId="77777777" w:rsidR="00121303" w:rsidRPr="00F70264" w:rsidRDefault="00121303" w:rsidP="00121303">
            <w:pPr>
              <w:autoSpaceDE w:val="0"/>
              <w:autoSpaceDN w:val="0"/>
              <w:adjustRightInd w:val="0"/>
              <w:spacing w:line="360" w:lineRule="auto"/>
              <w:ind w:left="708"/>
              <w:rPr>
                <w:rFonts w:cs="Tahoma"/>
                <w:i/>
                <w:sz w:val="20"/>
                <w:szCs w:val="20"/>
                <w:lang w:val="es-MX"/>
              </w:rPr>
            </w:pPr>
            <w:r w:rsidRPr="00F70264">
              <w:rPr>
                <w:rFonts w:cs="Tahoma"/>
                <w:i/>
                <w:sz w:val="20"/>
                <w:szCs w:val="20"/>
                <w:lang w:val="es-MX"/>
              </w:rPr>
              <w:t>…”</w:t>
            </w:r>
          </w:p>
          <w:p w14:paraId="300A07F6" w14:textId="77777777" w:rsidR="00121303" w:rsidRPr="00F70264" w:rsidRDefault="00121303" w:rsidP="00121303">
            <w:pPr>
              <w:autoSpaceDE w:val="0"/>
              <w:autoSpaceDN w:val="0"/>
              <w:adjustRightInd w:val="0"/>
              <w:spacing w:line="360" w:lineRule="auto"/>
              <w:rPr>
                <w:rFonts w:cs="Tahoma"/>
                <w:iCs/>
                <w:sz w:val="20"/>
                <w:szCs w:val="20"/>
                <w:lang w:val="es-MX"/>
              </w:rPr>
            </w:pPr>
          </w:p>
          <w:p w14:paraId="0BE034A6" w14:textId="77777777" w:rsidR="00121303" w:rsidRPr="00F70264" w:rsidRDefault="00121303" w:rsidP="00121303">
            <w:pPr>
              <w:autoSpaceDE w:val="0"/>
              <w:autoSpaceDN w:val="0"/>
              <w:adjustRightInd w:val="0"/>
              <w:spacing w:line="360" w:lineRule="auto"/>
              <w:rPr>
                <w:rFonts w:cs="Tahoma"/>
                <w:iCs/>
                <w:sz w:val="20"/>
                <w:szCs w:val="20"/>
                <w:lang w:val="es-MX"/>
              </w:rPr>
            </w:pPr>
            <w:r w:rsidRPr="00F70264">
              <w:rPr>
                <w:rFonts w:cs="Tahoma"/>
                <w:iCs/>
                <w:sz w:val="20"/>
                <w:szCs w:val="20"/>
                <w:lang w:val="es-MX"/>
              </w:rPr>
              <w:t>ii. Acta de la Décimo Sexta Sesión Extraordinaria del Comité de Transparencia del quince de agosto de dos mil veinticuatro.</w:t>
            </w:r>
          </w:p>
          <w:p w14:paraId="33507456" w14:textId="77777777" w:rsidR="00121303" w:rsidRPr="00F70264" w:rsidRDefault="00121303" w:rsidP="00121303">
            <w:pPr>
              <w:autoSpaceDE w:val="0"/>
              <w:autoSpaceDN w:val="0"/>
              <w:adjustRightInd w:val="0"/>
              <w:spacing w:line="360" w:lineRule="auto"/>
              <w:rPr>
                <w:rFonts w:cs="Tahoma"/>
                <w:iCs/>
                <w:sz w:val="20"/>
                <w:szCs w:val="20"/>
                <w:lang w:val="es-MX"/>
              </w:rPr>
            </w:pPr>
          </w:p>
          <w:p w14:paraId="1DCBE34A" w14:textId="24D8C541" w:rsidR="003051E9" w:rsidRPr="00F70264" w:rsidRDefault="00121303" w:rsidP="00121303">
            <w:pPr>
              <w:autoSpaceDE w:val="0"/>
              <w:autoSpaceDN w:val="0"/>
              <w:adjustRightInd w:val="0"/>
              <w:spacing w:line="360" w:lineRule="auto"/>
              <w:contextualSpacing/>
              <w:rPr>
                <w:rFonts w:cs="Tahoma"/>
                <w:sz w:val="20"/>
                <w:szCs w:val="20"/>
                <w:lang w:val="es-ES_tradnl"/>
              </w:rPr>
            </w:pPr>
            <w:r w:rsidRPr="00F70264">
              <w:rPr>
                <w:rFonts w:cs="Tahoma"/>
                <w:iCs/>
                <w:sz w:val="20"/>
                <w:szCs w:val="20"/>
                <w:lang w:val="es-MX"/>
              </w:rPr>
              <w:t xml:space="preserve">iii. Acuerdo número CTM/VACHASO/A/00251/2024 de la Décimo Sexta Sesión Extraordinaria del Comité de Transparencia </w:t>
            </w:r>
            <w:r w:rsidRPr="00F70264">
              <w:rPr>
                <w:rFonts w:cs="Tahoma"/>
                <w:iCs/>
                <w:sz w:val="20"/>
                <w:szCs w:val="20"/>
                <w:lang w:val="es-MX"/>
              </w:rPr>
              <w:lastRenderedPageBreak/>
              <w:t>del quince de agosto de dos mil veinticuatro, por medio de cual se confirma la clasificación de la información como reservada.</w:t>
            </w:r>
          </w:p>
        </w:tc>
      </w:tr>
      <w:tr w:rsidR="00271133" w:rsidRPr="00F70264" w14:paraId="6D7A7211" w14:textId="77777777" w:rsidTr="00271133">
        <w:tc>
          <w:tcPr>
            <w:tcW w:w="476" w:type="dxa"/>
            <w:tcBorders>
              <w:top w:val="single" w:sz="4" w:space="0" w:color="auto"/>
              <w:left w:val="single" w:sz="4" w:space="0" w:color="auto"/>
              <w:bottom w:val="single" w:sz="4" w:space="0" w:color="auto"/>
              <w:right w:val="single" w:sz="4" w:space="0" w:color="auto"/>
            </w:tcBorders>
          </w:tcPr>
          <w:p w14:paraId="4372B794" w14:textId="77777777" w:rsidR="00271133" w:rsidRPr="00F70264" w:rsidRDefault="00271133" w:rsidP="00DA2D9B">
            <w:pPr>
              <w:tabs>
                <w:tab w:val="left" w:pos="567"/>
              </w:tabs>
              <w:spacing w:line="360" w:lineRule="auto"/>
              <w:ind w:right="-28"/>
              <w:contextualSpacing/>
              <w:rPr>
                <w:rFonts w:cs="Tahoma"/>
                <w:sz w:val="20"/>
                <w:szCs w:val="20"/>
              </w:rPr>
            </w:pPr>
            <w:r w:rsidRPr="00F70264">
              <w:rPr>
                <w:rFonts w:cs="Tahoma"/>
                <w:sz w:val="20"/>
                <w:szCs w:val="20"/>
              </w:rPr>
              <w:lastRenderedPageBreak/>
              <w:t>6</w:t>
            </w:r>
          </w:p>
        </w:tc>
        <w:tc>
          <w:tcPr>
            <w:tcW w:w="2691" w:type="dxa"/>
            <w:tcBorders>
              <w:top w:val="single" w:sz="4" w:space="0" w:color="auto"/>
              <w:left w:val="single" w:sz="4" w:space="0" w:color="auto"/>
              <w:bottom w:val="single" w:sz="4" w:space="0" w:color="auto"/>
              <w:right w:val="single" w:sz="4" w:space="0" w:color="auto"/>
            </w:tcBorders>
          </w:tcPr>
          <w:p w14:paraId="22F971AC" w14:textId="0405FC51" w:rsidR="00271133" w:rsidRPr="00F70264" w:rsidRDefault="00ED7D1E" w:rsidP="00DA2D9B">
            <w:pPr>
              <w:spacing w:line="360" w:lineRule="auto"/>
              <w:rPr>
                <w:b/>
                <w:bCs/>
                <w:i/>
                <w:iCs/>
                <w:sz w:val="20"/>
                <w:szCs w:val="20"/>
              </w:rPr>
            </w:pPr>
            <w:r w:rsidRPr="00F70264">
              <w:rPr>
                <w:rFonts w:eastAsia="Calibri" w:cs="Tahoma"/>
                <w:b/>
                <w:bCs/>
                <w:sz w:val="20"/>
                <w:szCs w:val="20"/>
              </w:rPr>
              <w:t>053</w:t>
            </w:r>
            <w:r w:rsidR="00FC59C1" w:rsidRPr="00F70264">
              <w:rPr>
                <w:rFonts w:eastAsia="Calibri" w:cs="Tahoma"/>
                <w:b/>
                <w:bCs/>
                <w:sz w:val="20"/>
                <w:szCs w:val="20"/>
              </w:rPr>
              <w:t>91</w:t>
            </w:r>
            <w:r w:rsidRPr="00F70264">
              <w:rPr>
                <w:rFonts w:eastAsia="Calibri" w:cs="Tahoma"/>
                <w:b/>
                <w:bCs/>
                <w:sz w:val="20"/>
                <w:szCs w:val="20"/>
              </w:rPr>
              <w:t>/</w:t>
            </w:r>
            <w:r w:rsidRPr="00F70264">
              <w:rPr>
                <w:b/>
                <w:bCs/>
                <w:sz w:val="20"/>
                <w:szCs w:val="20"/>
              </w:rPr>
              <w:t>INFOEM/IP/RR/2024</w:t>
            </w:r>
          </w:p>
        </w:tc>
        <w:tc>
          <w:tcPr>
            <w:tcW w:w="5900" w:type="dxa"/>
            <w:tcBorders>
              <w:top w:val="single" w:sz="4" w:space="0" w:color="auto"/>
              <w:left w:val="single" w:sz="4" w:space="0" w:color="auto"/>
              <w:bottom w:val="single" w:sz="4" w:space="0" w:color="auto"/>
              <w:right w:val="single" w:sz="4" w:space="0" w:color="auto"/>
            </w:tcBorders>
          </w:tcPr>
          <w:p w14:paraId="24740DE5" w14:textId="013EB9DB" w:rsidR="00F2775B" w:rsidRPr="00F70264" w:rsidRDefault="00F2775B" w:rsidP="00F2775B">
            <w:pPr>
              <w:autoSpaceDE w:val="0"/>
              <w:autoSpaceDN w:val="0"/>
              <w:adjustRightInd w:val="0"/>
              <w:spacing w:line="360" w:lineRule="auto"/>
              <w:rPr>
                <w:rFonts w:cs="Tahoma"/>
                <w:sz w:val="20"/>
                <w:szCs w:val="20"/>
                <w:lang w:val="es-ES_tradnl"/>
              </w:rPr>
            </w:pPr>
            <w:r w:rsidRPr="00F70264">
              <w:rPr>
                <w:rFonts w:cs="Tahoma"/>
                <w:sz w:val="20"/>
                <w:szCs w:val="20"/>
                <w:lang w:val="es-ES_tradnl"/>
              </w:rPr>
              <w:t>i) Oficio número MVCHS/TM/DGRAL/ET/09/3880/2024, del cinco de septiembre de dos mil veinticuatro, suscrito por el Tesorero Municipal y dirigido al Titular de la Unidad de Transparencia, por medio del cual mencionó lo siguiente:</w:t>
            </w:r>
          </w:p>
          <w:p w14:paraId="1345C7DC" w14:textId="77777777" w:rsidR="00F2775B" w:rsidRPr="00F70264" w:rsidRDefault="00F2775B" w:rsidP="00F2775B">
            <w:pPr>
              <w:autoSpaceDE w:val="0"/>
              <w:autoSpaceDN w:val="0"/>
              <w:adjustRightInd w:val="0"/>
              <w:spacing w:line="360" w:lineRule="auto"/>
              <w:rPr>
                <w:rFonts w:cs="Tahoma"/>
                <w:iCs/>
                <w:sz w:val="20"/>
                <w:szCs w:val="20"/>
                <w:lang w:val="es-MX"/>
              </w:rPr>
            </w:pPr>
          </w:p>
          <w:p w14:paraId="77110934" w14:textId="0CDB540F" w:rsidR="00F2775B" w:rsidRPr="00F70264" w:rsidRDefault="00F2775B" w:rsidP="00F2775B">
            <w:pPr>
              <w:autoSpaceDE w:val="0"/>
              <w:autoSpaceDN w:val="0"/>
              <w:adjustRightInd w:val="0"/>
              <w:spacing w:line="360" w:lineRule="auto"/>
              <w:ind w:left="708"/>
              <w:rPr>
                <w:rFonts w:cs="Tahoma"/>
                <w:i/>
                <w:sz w:val="20"/>
                <w:szCs w:val="20"/>
                <w:lang w:val="es-MX"/>
              </w:rPr>
            </w:pPr>
            <w:r w:rsidRPr="00F70264">
              <w:rPr>
                <w:rFonts w:cs="Tahoma"/>
                <w:i/>
                <w:sz w:val="20"/>
                <w:szCs w:val="20"/>
                <w:lang w:val="es-MX"/>
              </w:rPr>
              <w:t>“…Al respecto hago de su conocimiento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CTM/VACHASO/A/00252/2024 de fecha 15 de agosto del año dos mil veinticuatro, en el que se determina la reserva de dicha información.</w:t>
            </w:r>
          </w:p>
          <w:p w14:paraId="5778A2A4" w14:textId="668E2398" w:rsidR="00F2775B" w:rsidRPr="00F70264" w:rsidRDefault="00F2775B" w:rsidP="00F2775B">
            <w:pPr>
              <w:autoSpaceDE w:val="0"/>
              <w:autoSpaceDN w:val="0"/>
              <w:adjustRightInd w:val="0"/>
              <w:spacing w:line="360" w:lineRule="auto"/>
              <w:ind w:left="708"/>
              <w:rPr>
                <w:rFonts w:cs="Tahoma"/>
                <w:i/>
                <w:sz w:val="20"/>
                <w:szCs w:val="20"/>
                <w:lang w:val="es-MX"/>
              </w:rPr>
            </w:pPr>
            <w:r w:rsidRPr="00F70264">
              <w:rPr>
                <w:rFonts w:cs="Tahoma"/>
                <w:i/>
                <w:sz w:val="20"/>
                <w:szCs w:val="20"/>
                <w:lang w:val="es-MX"/>
              </w:rPr>
              <w:t>…”</w:t>
            </w:r>
          </w:p>
          <w:p w14:paraId="639AF844" w14:textId="77777777" w:rsidR="00F2775B" w:rsidRPr="00F70264" w:rsidRDefault="00F2775B" w:rsidP="00F2775B">
            <w:pPr>
              <w:autoSpaceDE w:val="0"/>
              <w:autoSpaceDN w:val="0"/>
              <w:adjustRightInd w:val="0"/>
              <w:spacing w:line="360" w:lineRule="auto"/>
              <w:rPr>
                <w:rFonts w:cs="Tahoma"/>
                <w:iCs/>
                <w:sz w:val="20"/>
                <w:szCs w:val="20"/>
                <w:lang w:val="es-MX"/>
              </w:rPr>
            </w:pPr>
          </w:p>
          <w:p w14:paraId="4B332397" w14:textId="77777777" w:rsidR="00F2775B" w:rsidRPr="00F70264" w:rsidRDefault="00F2775B" w:rsidP="00F2775B">
            <w:pPr>
              <w:autoSpaceDE w:val="0"/>
              <w:autoSpaceDN w:val="0"/>
              <w:adjustRightInd w:val="0"/>
              <w:spacing w:line="360" w:lineRule="auto"/>
              <w:rPr>
                <w:rFonts w:cs="Tahoma"/>
                <w:iCs/>
                <w:sz w:val="20"/>
                <w:szCs w:val="20"/>
                <w:lang w:val="es-MX"/>
              </w:rPr>
            </w:pPr>
            <w:r w:rsidRPr="00F70264">
              <w:rPr>
                <w:rFonts w:cs="Tahoma"/>
                <w:iCs/>
                <w:sz w:val="20"/>
                <w:szCs w:val="20"/>
                <w:lang w:val="es-MX"/>
              </w:rPr>
              <w:t>ii. Acta de la Décimo Sexta Sesión Extraordinaria del Comité de Transparencia del quince de agosto de dos mil veinticuatro.</w:t>
            </w:r>
          </w:p>
          <w:p w14:paraId="03E93E5D" w14:textId="77777777" w:rsidR="00F2775B" w:rsidRPr="00F70264" w:rsidRDefault="00F2775B" w:rsidP="00F2775B">
            <w:pPr>
              <w:autoSpaceDE w:val="0"/>
              <w:autoSpaceDN w:val="0"/>
              <w:adjustRightInd w:val="0"/>
              <w:spacing w:line="360" w:lineRule="auto"/>
              <w:rPr>
                <w:rFonts w:cs="Tahoma"/>
                <w:iCs/>
                <w:sz w:val="20"/>
                <w:szCs w:val="20"/>
                <w:lang w:val="es-MX"/>
              </w:rPr>
            </w:pPr>
          </w:p>
          <w:p w14:paraId="3C3F8FBF" w14:textId="4D37BFFC" w:rsidR="00F43CA6" w:rsidRPr="00F70264" w:rsidRDefault="00F2775B" w:rsidP="00F2775B">
            <w:pPr>
              <w:autoSpaceDE w:val="0"/>
              <w:autoSpaceDN w:val="0"/>
              <w:adjustRightInd w:val="0"/>
              <w:spacing w:line="360" w:lineRule="auto"/>
              <w:contextualSpacing/>
              <w:rPr>
                <w:bCs/>
                <w:iCs/>
                <w:sz w:val="20"/>
                <w:szCs w:val="20"/>
              </w:rPr>
            </w:pPr>
            <w:r w:rsidRPr="00F70264">
              <w:rPr>
                <w:rFonts w:cs="Tahoma"/>
                <w:iCs/>
                <w:sz w:val="20"/>
                <w:szCs w:val="20"/>
                <w:lang w:val="es-MX"/>
              </w:rPr>
              <w:lastRenderedPageBreak/>
              <w:t>iii. Acuerdo número CTM/VACHASO/A/00252/2024 de la Décimo Sexta Sesión Extraordinaria del Comité de Transparencia del quince de agosto de dos mil veinticuatro, por medio de cual se confirma la clasificación de la información como reservada.</w:t>
            </w:r>
          </w:p>
        </w:tc>
      </w:tr>
      <w:tr w:rsidR="00271133" w:rsidRPr="00F70264" w14:paraId="3171835E" w14:textId="77777777" w:rsidTr="00271133">
        <w:tc>
          <w:tcPr>
            <w:tcW w:w="476" w:type="dxa"/>
            <w:tcBorders>
              <w:top w:val="single" w:sz="4" w:space="0" w:color="auto"/>
              <w:left w:val="single" w:sz="4" w:space="0" w:color="auto"/>
              <w:bottom w:val="single" w:sz="4" w:space="0" w:color="auto"/>
              <w:right w:val="single" w:sz="4" w:space="0" w:color="auto"/>
            </w:tcBorders>
          </w:tcPr>
          <w:p w14:paraId="0D76F4A8" w14:textId="77777777" w:rsidR="00271133" w:rsidRPr="00F70264" w:rsidRDefault="00271133" w:rsidP="00DA2D9B">
            <w:pPr>
              <w:tabs>
                <w:tab w:val="left" w:pos="567"/>
              </w:tabs>
              <w:spacing w:line="360" w:lineRule="auto"/>
              <w:ind w:right="-28"/>
              <w:contextualSpacing/>
              <w:rPr>
                <w:rFonts w:cs="Tahoma"/>
                <w:sz w:val="20"/>
                <w:szCs w:val="20"/>
              </w:rPr>
            </w:pPr>
            <w:r w:rsidRPr="00F70264">
              <w:rPr>
                <w:rFonts w:cs="Tahoma"/>
                <w:sz w:val="20"/>
                <w:szCs w:val="20"/>
              </w:rPr>
              <w:lastRenderedPageBreak/>
              <w:t>7</w:t>
            </w:r>
          </w:p>
        </w:tc>
        <w:tc>
          <w:tcPr>
            <w:tcW w:w="2691" w:type="dxa"/>
            <w:tcBorders>
              <w:top w:val="single" w:sz="4" w:space="0" w:color="auto"/>
              <w:left w:val="single" w:sz="4" w:space="0" w:color="auto"/>
              <w:bottom w:val="single" w:sz="4" w:space="0" w:color="auto"/>
              <w:right w:val="single" w:sz="4" w:space="0" w:color="auto"/>
            </w:tcBorders>
          </w:tcPr>
          <w:p w14:paraId="27949BE3" w14:textId="73187212" w:rsidR="00271133" w:rsidRPr="00F70264" w:rsidRDefault="00ED7D1E" w:rsidP="00DA2D9B">
            <w:pPr>
              <w:spacing w:line="360" w:lineRule="auto"/>
              <w:rPr>
                <w:b/>
                <w:bCs/>
                <w:i/>
                <w:iCs/>
                <w:sz w:val="20"/>
                <w:szCs w:val="20"/>
              </w:rPr>
            </w:pPr>
            <w:r w:rsidRPr="00F70264">
              <w:rPr>
                <w:rFonts w:eastAsia="Calibri" w:cs="Tahoma"/>
                <w:b/>
                <w:bCs/>
                <w:sz w:val="20"/>
                <w:szCs w:val="20"/>
              </w:rPr>
              <w:t>053</w:t>
            </w:r>
            <w:r w:rsidR="00FC59C1" w:rsidRPr="00F70264">
              <w:rPr>
                <w:rFonts w:eastAsia="Calibri" w:cs="Tahoma"/>
                <w:b/>
                <w:bCs/>
                <w:sz w:val="20"/>
                <w:szCs w:val="20"/>
              </w:rPr>
              <w:t>92</w:t>
            </w:r>
            <w:r w:rsidRPr="00F70264">
              <w:rPr>
                <w:rFonts w:eastAsia="Calibri" w:cs="Tahoma"/>
                <w:b/>
                <w:bCs/>
                <w:sz w:val="20"/>
                <w:szCs w:val="20"/>
              </w:rPr>
              <w:t>/</w:t>
            </w:r>
            <w:r w:rsidRPr="00F70264">
              <w:rPr>
                <w:b/>
                <w:bCs/>
                <w:sz w:val="20"/>
                <w:szCs w:val="20"/>
              </w:rPr>
              <w:t>INFOEM/IP/RR/2024</w:t>
            </w:r>
          </w:p>
        </w:tc>
        <w:tc>
          <w:tcPr>
            <w:tcW w:w="5900" w:type="dxa"/>
            <w:tcBorders>
              <w:top w:val="single" w:sz="4" w:space="0" w:color="auto"/>
              <w:left w:val="single" w:sz="4" w:space="0" w:color="auto"/>
              <w:bottom w:val="single" w:sz="4" w:space="0" w:color="auto"/>
              <w:right w:val="single" w:sz="4" w:space="0" w:color="auto"/>
            </w:tcBorders>
          </w:tcPr>
          <w:p w14:paraId="36A8BA4F" w14:textId="65BB99F5" w:rsidR="00021EBC" w:rsidRPr="00F70264" w:rsidRDefault="00021EBC" w:rsidP="00021EBC">
            <w:pPr>
              <w:autoSpaceDE w:val="0"/>
              <w:autoSpaceDN w:val="0"/>
              <w:adjustRightInd w:val="0"/>
              <w:spacing w:line="360" w:lineRule="auto"/>
              <w:rPr>
                <w:rFonts w:cs="Tahoma"/>
                <w:sz w:val="20"/>
                <w:szCs w:val="20"/>
                <w:lang w:val="es-ES_tradnl"/>
              </w:rPr>
            </w:pPr>
            <w:r w:rsidRPr="00F70264">
              <w:rPr>
                <w:rFonts w:cs="Tahoma"/>
                <w:sz w:val="20"/>
                <w:szCs w:val="20"/>
                <w:lang w:val="es-ES_tradnl"/>
              </w:rPr>
              <w:t>i) Oficio número MVCHS/TM/DGRAL/ET/09/3881/2024, del cinco de septiembre de dos mil veinticuatro, suscrito por el Tesorero Municipal y dirigido al Titular de la Unidad de Transparencia, por medio del cual mencionó lo siguiente:</w:t>
            </w:r>
          </w:p>
          <w:p w14:paraId="02003C53" w14:textId="77777777" w:rsidR="00021EBC" w:rsidRPr="00F70264" w:rsidRDefault="00021EBC" w:rsidP="00021EBC">
            <w:pPr>
              <w:autoSpaceDE w:val="0"/>
              <w:autoSpaceDN w:val="0"/>
              <w:adjustRightInd w:val="0"/>
              <w:spacing w:line="360" w:lineRule="auto"/>
              <w:rPr>
                <w:rFonts w:cs="Tahoma"/>
                <w:iCs/>
                <w:sz w:val="20"/>
                <w:szCs w:val="20"/>
                <w:lang w:val="es-MX"/>
              </w:rPr>
            </w:pPr>
          </w:p>
          <w:p w14:paraId="5E16E48A" w14:textId="63077083" w:rsidR="00021EBC" w:rsidRPr="00F70264" w:rsidRDefault="00021EBC" w:rsidP="00021EBC">
            <w:pPr>
              <w:autoSpaceDE w:val="0"/>
              <w:autoSpaceDN w:val="0"/>
              <w:adjustRightInd w:val="0"/>
              <w:spacing w:line="360" w:lineRule="auto"/>
              <w:ind w:left="708"/>
              <w:rPr>
                <w:rFonts w:cs="Tahoma"/>
                <w:i/>
                <w:sz w:val="20"/>
                <w:szCs w:val="20"/>
                <w:lang w:val="es-MX"/>
              </w:rPr>
            </w:pPr>
            <w:r w:rsidRPr="00F70264">
              <w:rPr>
                <w:rFonts w:cs="Tahoma"/>
                <w:i/>
                <w:sz w:val="20"/>
                <w:szCs w:val="20"/>
                <w:lang w:val="es-MX"/>
              </w:rPr>
              <w:t>“…Al respecto hago de su conocimiento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CTM/VACHASO/A/00253/2024 de fecha 15 de agosto del año dos mil veinticuatro, en el que se determina la reserva de dicha información.</w:t>
            </w:r>
          </w:p>
          <w:p w14:paraId="2F4A584E" w14:textId="77777777" w:rsidR="00021EBC" w:rsidRPr="00F70264" w:rsidRDefault="00021EBC" w:rsidP="00021EBC">
            <w:pPr>
              <w:autoSpaceDE w:val="0"/>
              <w:autoSpaceDN w:val="0"/>
              <w:adjustRightInd w:val="0"/>
              <w:spacing w:line="360" w:lineRule="auto"/>
              <w:ind w:left="708"/>
              <w:rPr>
                <w:rFonts w:cs="Tahoma"/>
                <w:i/>
                <w:sz w:val="20"/>
                <w:szCs w:val="20"/>
                <w:lang w:val="es-MX"/>
              </w:rPr>
            </w:pPr>
            <w:r w:rsidRPr="00F70264">
              <w:rPr>
                <w:rFonts w:cs="Tahoma"/>
                <w:i/>
                <w:sz w:val="20"/>
                <w:szCs w:val="20"/>
                <w:lang w:val="es-MX"/>
              </w:rPr>
              <w:t>…”</w:t>
            </w:r>
          </w:p>
          <w:p w14:paraId="522A6E78" w14:textId="77777777" w:rsidR="00021EBC" w:rsidRPr="00F70264" w:rsidRDefault="00021EBC" w:rsidP="00021EBC">
            <w:pPr>
              <w:autoSpaceDE w:val="0"/>
              <w:autoSpaceDN w:val="0"/>
              <w:adjustRightInd w:val="0"/>
              <w:spacing w:line="360" w:lineRule="auto"/>
              <w:rPr>
                <w:rFonts w:cs="Tahoma"/>
                <w:iCs/>
                <w:sz w:val="20"/>
                <w:szCs w:val="20"/>
                <w:lang w:val="es-MX"/>
              </w:rPr>
            </w:pPr>
          </w:p>
          <w:p w14:paraId="40DCCC08" w14:textId="77777777" w:rsidR="00021EBC" w:rsidRPr="00F70264" w:rsidRDefault="00021EBC" w:rsidP="00021EBC">
            <w:pPr>
              <w:autoSpaceDE w:val="0"/>
              <w:autoSpaceDN w:val="0"/>
              <w:adjustRightInd w:val="0"/>
              <w:spacing w:line="360" w:lineRule="auto"/>
              <w:rPr>
                <w:rFonts w:cs="Tahoma"/>
                <w:iCs/>
                <w:sz w:val="20"/>
                <w:szCs w:val="20"/>
                <w:lang w:val="es-MX"/>
              </w:rPr>
            </w:pPr>
            <w:r w:rsidRPr="00F70264">
              <w:rPr>
                <w:rFonts w:cs="Tahoma"/>
                <w:iCs/>
                <w:sz w:val="20"/>
                <w:szCs w:val="20"/>
                <w:lang w:val="es-MX"/>
              </w:rPr>
              <w:lastRenderedPageBreak/>
              <w:t>ii. Acta de la Décimo Sexta Sesión Extraordinaria del Comité de Transparencia del quince de agosto de dos mil veinticuatro.</w:t>
            </w:r>
          </w:p>
          <w:p w14:paraId="718C31F5" w14:textId="77777777" w:rsidR="00021EBC" w:rsidRPr="00F70264" w:rsidRDefault="00021EBC" w:rsidP="00021EBC">
            <w:pPr>
              <w:autoSpaceDE w:val="0"/>
              <w:autoSpaceDN w:val="0"/>
              <w:adjustRightInd w:val="0"/>
              <w:spacing w:line="360" w:lineRule="auto"/>
              <w:rPr>
                <w:rFonts w:cs="Tahoma"/>
                <w:iCs/>
                <w:sz w:val="20"/>
                <w:szCs w:val="20"/>
                <w:lang w:val="es-MX"/>
              </w:rPr>
            </w:pPr>
          </w:p>
          <w:p w14:paraId="13EACAC4" w14:textId="1A228510" w:rsidR="00221CB6" w:rsidRPr="00F70264" w:rsidRDefault="00021EBC" w:rsidP="00021EBC">
            <w:pPr>
              <w:autoSpaceDE w:val="0"/>
              <w:autoSpaceDN w:val="0"/>
              <w:adjustRightInd w:val="0"/>
              <w:spacing w:line="360" w:lineRule="auto"/>
              <w:contextualSpacing/>
              <w:rPr>
                <w:bCs/>
                <w:iCs/>
                <w:sz w:val="20"/>
                <w:szCs w:val="20"/>
              </w:rPr>
            </w:pPr>
            <w:r w:rsidRPr="00F70264">
              <w:rPr>
                <w:rFonts w:cs="Tahoma"/>
                <w:iCs/>
                <w:sz w:val="20"/>
                <w:szCs w:val="20"/>
                <w:lang w:val="es-MX"/>
              </w:rPr>
              <w:t>iii. Acuerdo número CTM/VACHASO/A/00253/2024 de la Décimo Sexta Sesión Extraordinaria del Comité de Transparencia del quince de agosto de dos mil veinticuatro, por medio de cual se confirma la clasificación de la información como reservada.</w:t>
            </w:r>
          </w:p>
        </w:tc>
      </w:tr>
      <w:tr w:rsidR="00271133" w:rsidRPr="00F70264" w14:paraId="6838FE2F" w14:textId="77777777" w:rsidTr="00271133">
        <w:tc>
          <w:tcPr>
            <w:tcW w:w="476" w:type="dxa"/>
            <w:tcBorders>
              <w:top w:val="single" w:sz="4" w:space="0" w:color="auto"/>
              <w:left w:val="single" w:sz="4" w:space="0" w:color="auto"/>
              <w:bottom w:val="single" w:sz="4" w:space="0" w:color="auto"/>
              <w:right w:val="single" w:sz="4" w:space="0" w:color="auto"/>
            </w:tcBorders>
          </w:tcPr>
          <w:p w14:paraId="6AC96F88" w14:textId="77777777" w:rsidR="00271133" w:rsidRPr="00F70264" w:rsidRDefault="00271133" w:rsidP="00DA2D9B">
            <w:pPr>
              <w:tabs>
                <w:tab w:val="left" w:pos="567"/>
              </w:tabs>
              <w:spacing w:line="360" w:lineRule="auto"/>
              <w:ind w:right="-28"/>
              <w:contextualSpacing/>
              <w:rPr>
                <w:rFonts w:cs="Tahoma"/>
                <w:sz w:val="20"/>
                <w:szCs w:val="20"/>
              </w:rPr>
            </w:pPr>
            <w:r w:rsidRPr="00F70264">
              <w:rPr>
                <w:rFonts w:cs="Tahoma"/>
                <w:sz w:val="20"/>
                <w:szCs w:val="20"/>
              </w:rPr>
              <w:lastRenderedPageBreak/>
              <w:t>8</w:t>
            </w:r>
          </w:p>
        </w:tc>
        <w:tc>
          <w:tcPr>
            <w:tcW w:w="2691" w:type="dxa"/>
            <w:tcBorders>
              <w:top w:val="single" w:sz="4" w:space="0" w:color="auto"/>
              <w:left w:val="single" w:sz="4" w:space="0" w:color="auto"/>
              <w:bottom w:val="single" w:sz="4" w:space="0" w:color="auto"/>
              <w:right w:val="single" w:sz="4" w:space="0" w:color="auto"/>
            </w:tcBorders>
          </w:tcPr>
          <w:p w14:paraId="4CC8B20F" w14:textId="54278CE8" w:rsidR="00271133" w:rsidRPr="00F70264" w:rsidRDefault="00ED7D1E" w:rsidP="00DA2D9B">
            <w:pPr>
              <w:spacing w:line="360" w:lineRule="auto"/>
              <w:rPr>
                <w:b/>
                <w:bCs/>
                <w:i/>
                <w:iCs/>
                <w:sz w:val="20"/>
                <w:szCs w:val="20"/>
              </w:rPr>
            </w:pPr>
            <w:r w:rsidRPr="00F70264">
              <w:rPr>
                <w:rFonts w:eastAsia="Calibri" w:cs="Tahoma"/>
                <w:b/>
                <w:bCs/>
                <w:sz w:val="20"/>
                <w:szCs w:val="20"/>
              </w:rPr>
              <w:t>053</w:t>
            </w:r>
            <w:r w:rsidR="00FC59C1" w:rsidRPr="00F70264">
              <w:rPr>
                <w:rFonts w:eastAsia="Calibri" w:cs="Tahoma"/>
                <w:b/>
                <w:bCs/>
                <w:sz w:val="20"/>
                <w:szCs w:val="20"/>
              </w:rPr>
              <w:t>96</w:t>
            </w:r>
            <w:r w:rsidRPr="00F70264">
              <w:rPr>
                <w:rFonts w:eastAsia="Calibri" w:cs="Tahoma"/>
                <w:b/>
                <w:bCs/>
                <w:sz w:val="20"/>
                <w:szCs w:val="20"/>
              </w:rPr>
              <w:t>/</w:t>
            </w:r>
            <w:r w:rsidRPr="00F70264">
              <w:rPr>
                <w:b/>
                <w:bCs/>
                <w:sz w:val="20"/>
                <w:szCs w:val="20"/>
              </w:rPr>
              <w:t>INFOEM/IP/RR/2024</w:t>
            </w:r>
          </w:p>
        </w:tc>
        <w:tc>
          <w:tcPr>
            <w:tcW w:w="5900" w:type="dxa"/>
            <w:tcBorders>
              <w:top w:val="single" w:sz="4" w:space="0" w:color="auto"/>
              <w:left w:val="single" w:sz="4" w:space="0" w:color="auto"/>
              <w:bottom w:val="single" w:sz="4" w:space="0" w:color="auto"/>
              <w:right w:val="single" w:sz="4" w:space="0" w:color="auto"/>
            </w:tcBorders>
          </w:tcPr>
          <w:p w14:paraId="2ED7145C" w14:textId="734CF4D2" w:rsidR="00857D7F" w:rsidRPr="00F70264" w:rsidRDefault="00857D7F" w:rsidP="00857D7F">
            <w:pPr>
              <w:autoSpaceDE w:val="0"/>
              <w:autoSpaceDN w:val="0"/>
              <w:adjustRightInd w:val="0"/>
              <w:spacing w:line="360" w:lineRule="auto"/>
              <w:rPr>
                <w:rFonts w:cs="Tahoma"/>
                <w:sz w:val="20"/>
                <w:szCs w:val="20"/>
                <w:lang w:val="es-ES_tradnl"/>
              </w:rPr>
            </w:pPr>
            <w:r w:rsidRPr="00F70264">
              <w:rPr>
                <w:rFonts w:cs="Tahoma"/>
                <w:sz w:val="20"/>
                <w:szCs w:val="20"/>
                <w:lang w:val="es-ES_tradnl"/>
              </w:rPr>
              <w:t>i) Oficio número MVCHS/TM/DGRAL/ET/09/3882/2024, del cinco de septiembre de dos mil veinticuatro, suscrito por el Tesorero Municipal y dirigido al Titular de la Unidad de Transparencia, por medio del cual mencionó lo siguiente:</w:t>
            </w:r>
          </w:p>
          <w:p w14:paraId="0C34DFC6" w14:textId="77777777" w:rsidR="00857D7F" w:rsidRPr="00F70264" w:rsidRDefault="00857D7F" w:rsidP="00857D7F">
            <w:pPr>
              <w:autoSpaceDE w:val="0"/>
              <w:autoSpaceDN w:val="0"/>
              <w:adjustRightInd w:val="0"/>
              <w:spacing w:line="360" w:lineRule="auto"/>
              <w:rPr>
                <w:rFonts w:cs="Tahoma"/>
                <w:iCs/>
                <w:sz w:val="20"/>
                <w:szCs w:val="20"/>
                <w:lang w:val="es-MX"/>
              </w:rPr>
            </w:pPr>
          </w:p>
          <w:p w14:paraId="637953F1" w14:textId="784AB812" w:rsidR="00857D7F" w:rsidRPr="00F70264" w:rsidRDefault="00857D7F" w:rsidP="00857D7F">
            <w:pPr>
              <w:autoSpaceDE w:val="0"/>
              <w:autoSpaceDN w:val="0"/>
              <w:adjustRightInd w:val="0"/>
              <w:spacing w:line="360" w:lineRule="auto"/>
              <w:ind w:left="708"/>
              <w:rPr>
                <w:rFonts w:cs="Tahoma"/>
                <w:i/>
                <w:sz w:val="20"/>
                <w:szCs w:val="20"/>
                <w:lang w:val="es-MX"/>
              </w:rPr>
            </w:pPr>
            <w:r w:rsidRPr="00F70264">
              <w:rPr>
                <w:rFonts w:cs="Tahoma"/>
                <w:i/>
                <w:sz w:val="20"/>
                <w:szCs w:val="20"/>
                <w:lang w:val="es-MX"/>
              </w:rPr>
              <w:t>“…Al respecto hago de su conocimiento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CTM/VACHASO/A/00254/2024 de fecha 15 de agosto del año dos mil veinticuatro, en el que se determina la reserva de dicha información.</w:t>
            </w:r>
          </w:p>
          <w:p w14:paraId="40963A6A" w14:textId="77777777" w:rsidR="00857D7F" w:rsidRPr="00F70264" w:rsidRDefault="00857D7F" w:rsidP="00857D7F">
            <w:pPr>
              <w:autoSpaceDE w:val="0"/>
              <w:autoSpaceDN w:val="0"/>
              <w:adjustRightInd w:val="0"/>
              <w:spacing w:line="360" w:lineRule="auto"/>
              <w:ind w:left="708"/>
              <w:rPr>
                <w:rFonts w:cs="Tahoma"/>
                <w:i/>
                <w:sz w:val="20"/>
                <w:szCs w:val="20"/>
                <w:lang w:val="es-MX"/>
              </w:rPr>
            </w:pPr>
            <w:r w:rsidRPr="00F70264">
              <w:rPr>
                <w:rFonts w:cs="Tahoma"/>
                <w:i/>
                <w:sz w:val="20"/>
                <w:szCs w:val="20"/>
                <w:lang w:val="es-MX"/>
              </w:rPr>
              <w:lastRenderedPageBreak/>
              <w:t>…”</w:t>
            </w:r>
          </w:p>
          <w:p w14:paraId="5E4BC3A1" w14:textId="77777777" w:rsidR="00857D7F" w:rsidRPr="00F70264" w:rsidRDefault="00857D7F" w:rsidP="00857D7F">
            <w:pPr>
              <w:autoSpaceDE w:val="0"/>
              <w:autoSpaceDN w:val="0"/>
              <w:adjustRightInd w:val="0"/>
              <w:spacing w:line="360" w:lineRule="auto"/>
              <w:rPr>
                <w:rFonts w:cs="Tahoma"/>
                <w:iCs/>
                <w:sz w:val="20"/>
                <w:szCs w:val="20"/>
                <w:lang w:val="es-MX"/>
              </w:rPr>
            </w:pPr>
          </w:p>
          <w:p w14:paraId="1B9CF080" w14:textId="77777777" w:rsidR="00857D7F" w:rsidRPr="00F70264" w:rsidRDefault="00857D7F" w:rsidP="00857D7F">
            <w:pPr>
              <w:autoSpaceDE w:val="0"/>
              <w:autoSpaceDN w:val="0"/>
              <w:adjustRightInd w:val="0"/>
              <w:spacing w:line="360" w:lineRule="auto"/>
              <w:rPr>
                <w:rFonts w:cs="Tahoma"/>
                <w:iCs/>
                <w:sz w:val="20"/>
                <w:szCs w:val="20"/>
                <w:lang w:val="es-MX"/>
              </w:rPr>
            </w:pPr>
            <w:r w:rsidRPr="00F70264">
              <w:rPr>
                <w:rFonts w:cs="Tahoma"/>
                <w:iCs/>
                <w:sz w:val="20"/>
                <w:szCs w:val="20"/>
                <w:lang w:val="es-MX"/>
              </w:rPr>
              <w:t>ii. Acta de la Décimo Sexta Sesión Extraordinaria del Comité de Transparencia del quince de agosto de dos mil veinticuatro.</w:t>
            </w:r>
          </w:p>
          <w:p w14:paraId="6EC31F63" w14:textId="77777777" w:rsidR="00857D7F" w:rsidRPr="00F70264" w:rsidRDefault="00857D7F" w:rsidP="00857D7F">
            <w:pPr>
              <w:autoSpaceDE w:val="0"/>
              <w:autoSpaceDN w:val="0"/>
              <w:adjustRightInd w:val="0"/>
              <w:spacing w:line="360" w:lineRule="auto"/>
              <w:rPr>
                <w:rFonts w:cs="Tahoma"/>
                <w:iCs/>
                <w:sz w:val="20"/>
                <w:szCs w:val="20"/>
                <w:lang w:val="es-MX"/>
              </w:rPr>
            </w:pPr>
          </w:p>
          <w:p w14:paraId="3D11A022" w14:textId="280515C5" w:rsidR="00221CB6" w:rsidRPr="00F70264" w:rsidRDefault="00857D7F" w:rsidP="00857D7F">
            <w:pPr>
              <w:autoSpaceDE w:val="0"/>
              <w:autoSpaceDN w:val="0"/>
              <w:adjustRightInd w:val="0"/>
              <w:spacing w:line="360" w:lineRule="auto"/>
              <w:contextualSpacing/>
              <w:rPr>
                <w:iCs/>
                <w:color w:val="000000"/>
                <w:sz w:val="20"/>
                <w:szCs w:val="20"/>
              </w:rPr>
            </w:pPr>
            <w:r w:rsidRPr="00F70264">
              <w:rPr>
                <w:rFonts w:cs="Tahoma"/>
                <w:iCs/>
                <w:sz w:val="20"/>
                <w:szCs w:val="20"/>
                <w:lang w:val="es-MX"/>
              </w:rPr>
              <w:t>iii. Acuerdo número CTM/VACHASO/A/00254/2024 de la Décimo Sexta Sesión Extraordinaria del Comité de Transparencia del quince de agosto de dos mil veinticuatro, por medio de cual se confirma la clasificación de la información como reservada.</w:t>
            </w:r>
          </w:p>
        </w:tc>
      </w:tr>
      <w:tr w:rsidR="00271133" w:rsidRPr="00F70264" w14:paraId="4F3E939A" w14:textId="77777777" w:rsidTr="00271133">
        <w:tc>
          <w:tcPr>
            <w:tcW w:w="476" w:type="dxa"/>
            <w:tcBorders>
              <w:top w:val="single" w:sz="4" w:space="0" w:color="auto"/>
              <w:left w:val="single" w:sz="4" w:space="0" w:color="auto"/>
              <w:bottom w:val="single" w:sz="4" w:space="0" w:color="auto"/>
              <w:right w:val="single" w:sz="4" w:space="0" w:color="auto"/>
            </w:tcBorders>
          </w:tcPr>
          <w:p w14:paraId="6D7C3600" w14:textId="77777777" w:rsidR="00271133" w:rsidRPr="00F70264" w:rsidRDefault="00271133" w:rsidP="00DA2D9B">
            <w:pPr>
              <w:tabs>
                <w:tab w:val="left" w:pos="567"/>
              </w:tabs>
              <w:spacing w:line="360" w:lineRule="auto"/>
              <w:ind w:right="-28"/>
              <w:contextualSpacing/>
              <w:rPr>
                <w:rFonts w:cs="Tahoma"/>
                <w:sz w:val="20"/>
                <w:szCs w:val="20"/>
              </w:rPr>
            </w:pPr>
            <w:r w:rsidRPr="00F70264">
              <w:rPr>
                <w:rFonts w:cs="Tahoma"/>
                <w:sz w:val="20"/>
                <w:szCs w:val="20"/>
              </w:rPr>
              <w:lastRenderedPageBreak/>
              <w:t>9</w:t>
            </w:r>
          </w:p>
        </w:tc>
        <w:tc>
          <w:tcPr>
            <w:tcW w:w="2691" w:type="dxa"/>
            <w:tcBorders>
              <w:top w:val="single" w:sz="4" w:space="0" w:color="auto"/>
              <w:left w:val="single" w:sz="4" w:space="0" w:color="auto"/>
              <w:bottom w:val="single" w:sz="4" w:space="0" w:color="auto"/>
              <w:right w:val="single" w:sz="4" w:space="0" w:color="auto"/>
            </w:tcBorders>
          </w:tcPr>
          <w:p w14:paraId="5130918A" w14:textId="7EA6E66C" w:rsidR="00271133" w:rsidRPr="00F70264" w:rsidRDefault="00ED7D1E" w:rsidP="00DA2D9B">
            <w:pPr>
              <w:spacing w:line="360" w:lineRule="auto"/>
              <w:rPr>
                <w:b/>
                <w:bCs/>
                <w:i/>
                <w:iCs/>
                <w:sz w:val="20"/>
                <w:szCs w:val="20"/>
              </w:rPr>
            </w:pPr>
            <w:r w:rsidRPr="00F70264">
              <w:rPr>
                <w:rFonts w:eastAsia="Calibri" w:cs="Tahoma"/>
                <w:b/>
                <w:bCs/>
                <w:sz w:val="20"/>
                <w:szCs w:val="20"/>
              </w:rPr>
              <w:t>053</w:t>
            </w:r>
            <w:r w:rsidR="00FC59C1" w:rsidRPr="00F70264">
              <w:rPr>
                <w:rFonts w:eastAsia="Calibri" w:cs="Tahoma"/>
                <w:b/>
                <w:bCs/>
                <w:sz w:val="20"/>
                <w:szCs w:val="20"/>
              </w:rPr>
              <w:t>97</w:t>
            </w:r>
            <w:r w:rsidRPr="00F70264">
              <w:rPr>
                <w:rFonts w:eastAsia="Calibri" w:cs="Tahoma"/>
                <w:b/>
                <w:bCs/>
                <w:sz w:val="20"/>
                <w:szCs w:val="20"/>
              </w:rPr>
              <w:t>/</w:t>
            </w:r>
            <w:r w:rsidRPr="00F70264">
              <w:rPr>
                <w:b/>
                <w:bCs/>
                <w:sz w:val="20"/>
                <w:szCs w:val="20"/>
              </w:rPr>
              <w:t>INFOEM/IP/RR/2024</w:t>
            </w:r>
          </w:p>
        </w:tc>
        <w:tc>
          <w:tcPr>
            <w:tcW w:w="5900" w:type="dxa"/>
            <w:tcBorders>
              <w:top w:val="single" w:sz="4" w:space="0" w:color="auto"/>
              <w:left w:val="single" w:sz="4" w:space="0" w:color="auto"/>
              <w:bottom w:val="single" w:sz="4" w:space="0" w:color="auto"/>
              <w:right w:val="single" w:sz="4" w:space="0" w:color="auto"/>
            </w:tcBorders>
          </w:tcPr>
          <w:p w14:paraId="3FD13666" w14:textId="2392D94E" w:rsidR="0052712D" w:rsidRPr="00F70264" w:rsidRDefault="0052712D" w:rsidP="0052712D">
            <w:pPr>
              <w:autoSpaceDE w:val="0"/>
              <w:autoSpaceDN w:val="0"/>
              <w:adjustRightInd w:val="0"/>
              <w:spacing w:line="360" w:lineRule="auto"/>
              <w:rPr>
                <w:rFonts w:cs="Tahoma"/>
                <w:sz w:val="20"/>
                <w:szCs w:val="20"/>
                <w:lang w:val="es-ES_tradnl"/>
              </w:rPr>
            </w:pPr>
            <w:r w:rsidRPr="00F70264">
              <w:rPr>
                <w:rFonts w:cs="Tahoma"/>
                <w:sz w:val="20"/>
                <w:szCs w:val="20"/>
                <w:lang w:val="es-ES_tradnl"/>
              </w:rPr>
              <w:t>i. Oficio número MVCHS/TM/DGRAL/ET/09/3883/2024, del cinco de septiembre de dos mil veinticuatro, suscrito por el Tesorero Municipal y dirigido al Titular de la Unidad de Transparencia, por medio del cual mencionó lo siguiente:</w:t>
            </w:r>
          </w:p>
          <w:p w14:paraId="5820B6B4" w14:textId="77777777" w:rsidR="0052712D" w:rsidRPr="00F70264" w:rsidRDefault="0052712D" w:rsidP="0052712D">
            <w:pPr>
              <w:autoSpaceDE w:val="0"/>
              <w:autoSpaceDN w:val="0"/>
              <w:adjustRightInd w:val="0"/>
              <w:spacing w:line="360" w:lineRule="auto"/>
              <w:rPr>
                <w:rFonts w:cs="Tahoma"/>
                <w:iCs/>
                <w:sz w:val="20"/>
                <w:szCs w:val="20"/>
                <w:lang w:val="es-MX"/>
              </w:rPr>
            </w:pPr>
          </w:p>
          <w:p w14:paraId="7A0DF473" w14:textId="519FF0B5" w:rsidR="0052712D" w:rsidRPr="00F70264" w:rsidRDefault="0052712D" w:rsidP="0052712D">
            <w:pPr>
              <w:autoSpaceDE w:val="0"/>
              <w:autoSpaceDN w:val="0"/>
              <w:adjustRightInd w:val="0"/>
              <w:spacing w:line="360" w:lineRule="auto"/>
              <w:ind w:left="708"/>
              <w:rPr>
                <w:rFonts w:cs="Tahoma"/>
                <w:i/>
                <w:sz w:val="20"/>
                <w:szCs w:val="20"/>
                <w:lang w:val="es-MX"/>
              </w:rPr>
            </w:pPr>
            <w:r w:rsidRPr="00F70264">
              <w:rPr>
                <w:rFonts w:cs="Tahoma"/>
                <w:i/>
                <w:sz w:val="20"/>
                <w:szCs w:val="20"/>
                <w:lang w:val="es-MX"/>
              </w:rPr>
              <w:t xml:space="preserve">“…Al respecto hago de su conocimiento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CTM/VACHASO/A/00255/2024 de fecha 15 de </w:t>
            </w:r>
            <w:r w:rsidRPr="00F70264">
              <w:rPr>
                <w:rFonts w:cs="Tahoma"/>
                <w:i/>
                <w:sz w:val="20"/>
                <w:szCs w:val="20"/>
                <w:lang w:val="es-MX"/>
              </w:rPr>
              <w:lastRenderedPageBreak/>
              <w:t>agosto del año dos mil veinticuatro, en el que se determina la reserva de dicha información.</w:t>
            </w:r>
          </w:p>
          <w:p w14:paraId="0467D08C" w14:textId="77777777" w:rsidR="0052712D" w:rsidRPr="00F70264" w:rsidRDefault="0052712D" w:rsidP="0052712D">
            <w:pPr>
              <w:autoSpaceDE w:val="0"/>
              <w:autoSpaceDN w:val="0"/>
              <w:adjustRightInd w:val="0"/>
              <w:spacing w:line="360" w:lineRule="auto"/>
              <w:ind w:left="708"/>
              <w:rPr>
                <w:rFonts w:cs="Tahoma"/>
                <w:i/>
                <w:sz w:val="20"/>
                <w:szCs w:val="20"/>
                <w:lang w:val="es-MX"/>
              </w:rPr>
            </w:pPr>
            <w:r w:rsidRPr="00F70264">
              <w:rPr>
                <w:rFonts w:cs="Tahoma"/>
                <w:i/>
                <w:sz w:val="20"/>
                <w:szCs w:val="20"/>
                <w:lang w:val="es-MX"/>
              </w:rPr>
              <w:t>…”</w:t>
            </w:r>
          </w:p>
          <w:p w14:paraId="1DB84C93" w14:textId="77777777" w:rsidR="0052712D" w:rsidRPr="00F70264" w:rsidRDefault="0052712D" w:rsidP="0052712D">
            <w:pPr>
              <w:autoSpaceDE w:val="0"/>
              <w:autoSpaceDN w:val="0"/>
              <w:adjustRightInd w:val="0"/>
              <w:spacing w:line="360" w:lineRule="auto"/>
              <w:rPr>
                <w:rFonts w:cs="Tahoma"/>
                <w:iCs/>
                <w:sz w:val="20"/>
                <w:szCs w:val="20"/>
                <w:lang w:val="es-MX"/>
              </w:rPr>
            </w:pPr>
          </w:p>
          <w:p w14:paraId="425E6258" w14:textId="77777777" w:rsidR="0052712D" w:rsidRPr="00F70264" w:rsidRDefault="0052712D" w:rsidP="0052712D">
            <w:pPr>
              <w:autoSpaceDE w:val="0"/>
              <w:autoSpaceDN w:val="0"/>
              <w:adjustRightInd w:val="0"/>
              <w:spacing w:line="360" w:lineRule="auto"/>
              <w:rPr>
                <w:rFonts w:cs="Tahoma"/>
                <w:iCs/>
                <w:sz w:val="20"/>
                <w:szCs w:val="20"/>
                <w:lang w:val="es-MX"/>
              </w:rPr>
            </w:pPr>
            <w:r w:rsidRPr="00F70264">
              <w:rPr>
                <w:rFonts w:cs="Tahoma"/>
                <w:iCs/>
                <w:sz w:val="20"/>
                <w:szCs w:val="20"/>
                <w:lang w:val="es-MX"/>
              </w:rPr>
              <w:t>ii. Acta de la Décimo Sexta Sesión Extraordinaria del Comité de Transparencia del quince de agosto de dos mil veinticuatro.</w:t>
            </w:r>
          </w:p>
          <w:p w14:paraId="39EF93A0" w14:textId="77777777" w:rsidR="0052712D" w:rsidRPr="00F70264" w:rsidRDefault="0052712D" w:rsidP="0052712D">
            <w:pPr>
              <w:autoSpaceDE w:val="0"/>
              <w:autoSpaceDN w:val="0"/>
              <w:adjustRightInd w:val="0"/>
              <w:spacing w:line="360" w:lineRule="auto"/>
              <w:rPr>
                <w:rFonts w:cs="Tahoma"/>
                <w:iCs/>
                <w:sz w:val="20"/>
                <w:szCs w:val="20"/>
                <w:lang w:val="es-MX"/>
              </w:rPr>
            </w:pPr>
          </w:p>
          <w:p w14:paraId="4ECAA591" w14:textId="23B2CEC3" w:rsidR="00E72C1B" w:rsidRPr="00F70264" w:rsidRDefault="0052712D" w:rsidP="0052712D">
            <w:pPr>
              <w:autoSpaceDE w:val="0"/>
              <w:autoSpaceDN w:val="0"/>
              <w:adjustRightInd w:val="0"/>
              <w:spacing w:line="360" w:lineRule="auto"/>
              <w:rPr>
                <w:bCs/>
                <w:i/>
                <w:iCs/>
                <w:sz w:val="20"/>
                <w:szCs w:val="20"/>
              </w:rPr>
            </w:pPr>
            <w:r w:rsidRPr="00F70264">
              <w:rPr>
                <w:rFonts w:cs="Tahoma"/>
                <w:iCs/>
                <w:sz w:val="20"/>
                <w:szCs w:val="20"/>
                <w:lang w:val="es-MX"/>
              </w:rPr>
              <w:t>iii. Acuerdo número CTM/VACHASO/A/00255/2024 de la Décimo Sexta Sesión Extraordinaria del Comité de Transparencia del quince de agosto de dos mil veinticuatro, por medio de cual se confirma la clasificación de la información como reservada.</w:t>
            </w:r>
          </w:p>
        </w:tc>
      </w:tr>
      <w:tr w:rsidR="00ED7D1E" w:rsidRPr="00F70264" w14:paraId="68D06ED5" w14:textId="77777777" w:rsidTr="00271133">
        <w:tc>
          <w:tcPr>
            <w:tcW w:w="476" w:type="dxa"/>
            <w:tcBorders>
              <w:top w:val="single" w:sz="4" w:space="0" w:color="auto"/>
              <w:left w:val="single" w:sz="4" w:space="0" w:color="auto"/>
              <w:bottom w:val="single" w:sz="4" w:space="0" w:color="auto"/>
              <w:right w:val="single" w:sz="4" w:space="0" w:color="auto"/>
            </w:tcBorders>
          </w:tcPr>
          <w:p w14:paraId="7491BF5C" w14:textId="3DA55932" w:rsidR="00ED7D1E" w:rsidRPr="00F70264" w:rsidRDefault="00ED7D1E" w:rsidP="00DA2D9B">
            <w:pPr>
              <w:tabs>
                <w:tab w:val="left" w:pos="567"/>
              </w:tabs>
              <w:spacing w:line="360" w:lineRule="auto"/>
              <w:ind w:right="-28"/>
              <w:contextualSpacing/>
              <w:rPr>
                <w:rFonts w:cs="Tahoma"/>
                <w:sz w:val="20"/>
                <w:szCs w:val="20"/>
              </w:rPr>
            </w:pPr>
            <w:r w:rsidRPr="00F70264">
              <w:rPr>
                <w:rFonts w:cs="Tahoma"/>
                <w:sz w:val="20"/>
                <w:szCs w:val="20"/>
              </w:rPr>
              <w:lastRenderedPageBreak/>
              <w:t>10</w:t>
            </w:r>
          </w:p>
        </w:tc>
        <w:tc>
          <w:tcPr>
            <w:tcW w:w="2691" w:type="dxa"/>
            <w:tcBorders>
              <w:top w:val="single" w:sz="4" w:space="0" w:color="auto"/>
              <w:left w:val="single" w:sz="4" w:space="0" w:color="auto"/>
              <w:bottom w:val="single" w:sz="4" w:space="0" w:color="auto"/>
              <w:right w:val="single" w:sz="4" w:space="0" w:color="auto"/>
            </w:tcBorders>
          </w:tcPr>
          <w:p w14:paraId="16672416" w14:textId="274F36B1" w:rsidR="00ED7D1E" w:rsidRPr="00F70264" w:rsidRDefault="00ED7D1E" w:rsidP="00DA2D9B">
            <w:pPr>
              <w:spacing w:line="360" w:lineRule="auto"/>
              <w:rPr>
                <w:b/>
                <w:i/>
                <w:sz w:val="20"/>
                <w:szCs w:val="20"/>
              </w:rPr>
            </w:pPr>
            <w:r w:rsidRPr="00F70264">
              <w:rPr>
                <w:rFonts w:eastAsia="Calibri" w:cs="Tahoma"/>
                <w:b/>
                <w:bCs/>
                <w:sz w:val="20"/>
                <w:szCs w:val="20"/>
              </w:rPr>
              <w:t>053</w:t>
            </w:r>
            <w:r w:rsidR="00FC59C1" w:rsidRPr="00F70264">
              <w:rPr>
                <w:rFonts w:eastAsia="Calibri" w:cs="Tahoma"/>
                <w:b/>
                <w:bCs/>
                <w:sz w:val="20"/>
                <w:szCs w:val="20"/>
              </w:rPr>
              <w:t>98</w:t>
            </w:r>
            <w:r w:rsidRPr="00F70264">
              <w:rPr>
                <w:rFonts w:eastAsia="Calibri" w:cs="Tahoma"/>
                <w:b/>
                <w:bCs/>
                <w:sz w:val="20"/>
                <w:szCs w:val="20"/>
              </w:rPr>
              <w:t>/</w:t>
            </w:r>
            <w:r w:rsidRPr="00F70264">
              <w:rPr>
                <w:b/>
                <w:bCs/>
                <w:sz w:val="20"/>
                <w:szCs w:val="20"/>
              </w:rPr>
              <w:t>INFOEM/IP/RR/2024</w:t>
            </w:r>
          </w:p>
        </w:tc>
        <w:tc>
          <w:tcPr>
            <w:tcW w:w="5900" w:type="dxa"/>
            <w:tcBorders>
              <w:top w:val="single" w:sz="4" w:space="0" w:color="auto"/>
              <w:left w:val="single" w:sz="4" w:space="0" w:color="auto"/>
              <w:bottom w:val="single" w:sz="4" w:space="0" w:color="auto"/>
              <w:right w:val="single" w:sz="4" w:space="0" w:color="auto"/>
            </w:tcBorders>
          </w:tcPr>
          <w:p w14:paraId="0CE8C32A" w14:textId="19CB2D34" w:rsidR="000A3E85" w:rsidRPr="00F70264" w:rsidRDefault="000A3E85" w:rsidP="000A3E85">
            <w:pPr>
              <w:autoSpaceDE w:val="0"/>
              <w:autoSpaceDN w:val="0"/>
              <w:adjustRightInd w:val="0"/>
              <w:spacing w:line="360" w:lineRule="auto"/>
              <w:rPr>
                <w:rFonts w:cs="Tahoma"/>
                <w:sz w:val="20"/>
                <w:szCs w:val="20"/>
                <w:lang w:val="es-ES_tradnl"/>
              </w:rPr>
            </w:pPr>
            <w:r w:rsidRPr="00F70264">
              <w:rPr>
                <w:rFonts w:cs="Tahoma"/>
                <w:sz w:val="20"/>
                <w:szCs w:val="20"/>
                <w:lang w:val="es-ES_tradnl"/>
              </w:rPr>
              <w:t>i. Oficio número MVCHS/TM/DGRAL/ET/09/3884/2024, del cinco de septiembre de dos mil veinticuatro, suscrito por el Tesorero Municipal y dirigido al Titular de la Unidad de Transparencia, por medio del cual mencionó lo siguiente:</w:t>
            </w:r>
          </w:p>
          <w:p w14:paraId="5893D07D" w14:textId="77777777" w:rsidR="000A3E85" w:rsidRPr="00F70264" w:rsidRDefault="000A3E85" w:rsidP="000A3E85">
            <w:pPr>
              <w:autoSpaceDE w:val="0"/>
              <w:autoSpaceDN w:val="0"/>
              <w:adjustRightInd w:val="0"/>
              <w:spacing w:line="360" w:lineRule="auto"/>
              <w:rPr>
                <w:rFonts w:cs="Tahoma"/>
                <w:iCs/>
                <w:sz w:val="20"/>
                <w:szCs w:val="20"/>
                <w:lang w:val="es-MX"/>
              </w:rPr>
            </w:pPr>
          </w:p>
          <w:p w14:paraId="39B22806" w14:textId="52A0A48F" w:rsidR="000A3E85" w:rsidRPr="00F70264" w:rsidRDefault="000A3E85" w:rsidP="000A3E85">
            <w:pPr>
              <w:autoSpaceDE w:val="0"/>
              <w:autoSpaceDN w:val="0"/>
              <w:adjustRightInd w:val="0"/>
              <w:spacing w:line="360" w:lineRule="auto"/>
              <w:ind w:left="708"/>
              <w:rPr>
                <w:rFonts w:cs="Tahoma"/>
                <w:i/>
                <w:sz w:val="20"/>
                <w:szCs w:val="20"/>
                <w:lang w:val="es-MX"/>
              </w:rPr>
            </w:pPr>
            <w:r w:rsidRPr="00F70264">
              <w:rPr>
                <w:rFonts w:cs="Tahoma"/>
                <w:i/>
                <w:sz w:val="20"/>
                <w:szCs w:val="20"/>
                <w:lang w:val="es-MX"/>
              </w:rPr>
              <w:t xml:space="preserve">“…Al respecto hago de su conocimiento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w:t>
            </w:r>
            <w:r w:rsidRPr="00F70264">
              <w:rPr>
                <w:rFonts w:cs="Tahoma"/>
                <w:i/>
                <w:sz w:val="20"/>
                <w:szCs w:val="20"/>
                <w:lang w:val="es-MX"/>
              </w:rPr>
              <w:lastRenderedPageBreak/>
              <w:t>MÉXICO, ADMINISTRACIÓN PÚBLICA 2022-2024 y Acuerdo CTM/VACHASO/A/00256/2024 de fecha 15 de agosto del año dos mil veinticuatro, en el que se determina la reserva de dicha información.</w:t>
            </w:r>
          </w:p>
          <w:p w14:paraId="02B63524" w14:textId="77777777" w:rsidR="000A3E85" w:rsidRPr="00F70264" w:rsidRDefault="000A3E85" w:rsidP="000A3E85">
            <w:pPr>
              <w:autoSpaceDE w:val="0"/>
              <w:autoSpaceDN w:val="0"/>
              <w:adjustRightInd w:val="0"/>
              <w:spacing w:line="360" w:lineRule="auto"/>
              <w:ind w:left="708"/>
              <w:rPr>
                <w:rFonts w:cs="Tahoma"/>
                <w:i/>
                <w:sz w:val="20"/>
                <w:szCs w:val="20"/>
                <w:lang w:val="es-MX"/>
              </w:rPr>
            </w:pPr>
            <w:r w:rsidRPr="00F70264">
              <w:rPr>
                <w:rFonts w:cs="Tahoma"/>
                <w:i/>
                <w:sz w:val="20"/>
                <w:szCs w:val="20"/>
                <w:lang w:val="es-MX"/>
              </w:rPr>
              <w:t>…”</w:t>
            </w:r>
          </w:p>
          <w:p w14:paraId="23215A15" w14:textId="77777777" w:rsidR="000A3E85" w:rsidRPr="00F70264" w:rsidRDefault="000A3E85" w:rsidP="000A3E85">
            <w:pPr>
              <w:autoSpaceDE w:val="0"/>
              <w:autoSpaceDN w:val="0"/>
              <w:adjustRightInd w:val="0"/>
              <w:spacing w:line="360" w:lineRule="auto"/>
              <w:rPr>
                <w:rFonts w:cs="Tahoma"/>
                <w:iCs/>
                <w:sz w:val="20"/>
                <w:szCs w:val="20"/>
                <w:lang w:val="es-MX"/>
              </w:rPr>
            </w:pPr>
          </w:p>
          <w:p w14:paraId="51898D5B" w14:textId="77777777" w:rsidR="000A3E85" w:rsidRPr="00F70264" w:rsidRDefault="000A3E85" w:rsidP="000A3E85">
            <w:pPr>
              <w:autoSpaceDE w:val="0"/>
              <w:autoSpaceDN w:val="0"/>
              <w:adjustRightInd w:val="0"/>
              <w:spacing w:line="360" w:lineRule="auto"/>
              <w:rPr>
                <w:rFonts w:cs="Tahoma"/>
                <w:iCs/>
                <w:sz w:val="20"/>
                <w:szCs w:val="20"/>
                <w:lang w:val="es-MX"/>
              </w:rPr>
            </w:pPr>
            <w:r w:rsidRPr="00F70264">
              <w:rPr>
                <w:rFonts w:cs="Tahoma"/>
                <w:iCs/>
                <w:sz w:val="20"/>
                <w:szCs w:val="20"/>
                <w:lang w:val="es-MX"/>
              </w:rPr>
              <w:t>ii. Acta de la Décimo Sexta Sesión Extraordinaria del Comité de Transparencia del quince de agosto de dos mil veinticuatro.</w:t>
            </w:r>
          </w:p>
          <w:p w14:paraId="2500AF9B" w14:textId="77777777" w:rsidR="000A3E85" w:rsidRPr="00F70264" w:rsidRDefault="000A3E85" w:rsidP="000A3E85">
            <w:pPr>
              <w:autoSpaceDE w:val="0"/>
              <w:autoSpaceDN w:val="0"/>
              <w:adjustRightInd w:val="0"/>
              <w:spacing w:line="360" w:lineRule="auto"/>
              <w:rPr>
                <w:rFonts w:cs="Tahoma"/>
                <w:iCs/>
                <w:sz w:val="20"/>
                <w:szCs w:val="20"/>
                <w:lang w:val="es-MX"/>
              </w:rPr>
            </w:pPr>
          </w:p>
          <w:p w14:paraId="0DE0169E" w14:textId="61832FE2" w:rsidR="00ED7D1E" w:rsidRPr="00F70264" w:rsidRDefault="000A3E85" w:rsidP="000A3E85">
            <w:pPr>
              <w:autoSpaceDE w:val="0"/>
              <w:autoSpaceDN w:val="0"/>
              <w:adjustRightInd w:val="0"/>
              <w:spacing w:line="360" w:lineRule="auto"/>
              <w:rPr>
                <w:iCs/>
                <w:color w:val="000000"/>
                <w:sz w:val="20"/>
                <w:szCs w:val="20"/>
              </w:rPr>
            </w:pPr>
            <w:r w:rsidRPr="00F70264">
              <w:rPr>
                <w:rFonts w:cs="Tahoma"/>
                <w:iCs/>
                <w:sz w:val="20"/>
                <w:szCs w:val="20"/>
                <w:lang w:val="es-MX"/>
              </w:rPr>
              <w:t>iii. Acuerdo número CTM/VACHASO/A/00256/2024 de la Décimo Sexta Sesión Extraordinaria del Comité de Transparencia del quince de agosto de dos mil veinticuatro, por medio de cual se confirma la clasificación de la información como reservada.</w:t>
            </w:r>
          </w:p>
        </w:tc>
      </w:tr>
      <w:tr w:rsidR="00ED7D1E" w:rsidRPr="00F70264" w14:paraId="240A504D" w14:textId="77777777" w:rsidTr="00271133">
        <w:tc>
          <w:tcPr>
            <w:tcW w:w="476" w:type="dxa"/>
            <w:tcBorders>
              <w:top w:val="single" w:sz="4" w:space="0" w:color="auto"/>
              <w:left w:val="single" w:sz="4" w:space="0" w:color="auto"/>
              <w:bottom w:val="single" w:sz="4" w:space="0" w:color="auto"/>
              <w:right w:val="single" w:sz="4" w:space="0" w:color="auto"/>
            </w:tcBorders>
          </w:tcPr>
          <w:p w14:paraId="7B0565F1" w14:textId="56F791CF" w:rsidR="00ED7D1E" w:rsidRPr="00F70264" w:rsidRDefault="00ED7D1E" w:rsidP="00DA2D9B">
            <w:pPr>
              <w:tabs>
                <w:tab w:val="left" w:pos="567"/>
              </w:tabs>
              <w:spacing w:line="360" w:lineRule="auto"/>
              <w:ind w:right="-28"/>
              <w:contextualSpacing/>
              <w:rPr>
                <w:rFonts w:cs="Tahoma"/>
                <w:sz w:val="20"/>
                <w:szCs w:val="20"/>
              </w:rPr>
            </w:pPr>
            <w:r w:rsidRPr="00F70264">
              <w:rPr>
                <w:rFonts w:cs="Tahoma"/>
                <w:sz w:val="20"/>
                <w:szCs w:val="20"/>
              </w:rPr>
              <w:lastRenderedPageBreak/>
              <w:t>11</w:t>
            </w:r>
          </w:p>
        </w:tc>
        <w:tc>
          <w:tcPr>
            <w:tcW w:w="2691" w:type="dxa"/>
            <w:tcBorders>
              <w:top w:val="single" w:sz="4" w:space="0" w:color="auto"/>
              <w:left w:val="single" w:sz="4" w:space="0" w:color="auto"/>
              <w:bottom w:val="single" w:sz="4" w:space="0" w:color="auto"/>
              <w:right w:val="single" w:sz="4" w:space="0" w:color="auto"/>
            </w:tcBorders>
          </w:tcPr>
          <w:p w14:paraId="1924CA09" w14:textId="0F7050A6" w:rsidR="00ED7D1E" w:rsidRPr="00F70264" w:rsidRDefault="00ED7D1E" w:rsidP="00DA2D9B">
            <w:pPr>
              <w:spacing w:line="360" w:lineRule="auto"/>
              <w:rPr>
                <w:b/>
                <w:i/>
                <w:sz w:val="20"/>
                <w:szCs w:val="20"/>
              </w:rPr>
            </w:pPr>
            <w:r w:rsidRPr="00F70264">
              <w:rPr>
                <w:rFonts w:eastAsia="Calibri" w:cs="Tahoma"/>
                <w:b/>
                <w:bCs/>
                <w:sz w:val="20"/>
                <w:szCs w:val="20"/>
              </w:rPr>
              <w:t>053</w:t>
            </w:r>
            <w:r w:rsidR="00FC59C1" w:rsidRPr="00F70264">
              <w:rPr>
                <w:rFonts w:eastAsia="Calibri" w:cs="Tahoma"/>
                <w:b/>
                <w:bCs/>
                <w:sz w:val="20"/>
                <w:szCs w:val="20"/>
              </w:rPr>
              <w:t>99</w:t>
            </w:r>
            <w:r w:rsidRPr="00F70264">
              <w:rPr>
                <w:rFonts w:eastAsia="Calibri" w:cs="Tahoma"/>
                <w:b/>
                <w:bCs/>
                <w:sz w:val="20"/>
                <w:szCs w:val="20"/>
              </w:rPr>
              <w:t>/</w:t>
            </w:r>
            <w:r w:rsidRPr="00F70264">
              <w:rPr>
                <w:b/>
                <w:bCs/>
                <w:sz w:val="20"/>
                <w:szCs w:val="20"/>
              </w:rPr>
              <w:t>INFOEM/IP/RR/2024</w:t>
            </w:r>
          </w:p>
        </w:tc>
        <w:tc>
          <w:tcPr>
            <w:tcW w:w="5900" w:type="dxa"/>
            <w:tcBorders>
              <w:top w:val="single" w:sz="4" w:space="0" w:color="auto"/>
              <w:left w:val="single" w:sz="4" w:space="0" w:color="auto"/>
              <w:bottom w:val="single" w:sz="4" w:space="0" w:color="auto"/>
              <w:right w:val="single" w:sz="4" w:space="0" w:color="auto"/>
            </w:tcBorders>
          </w:tcPr>
          <w:p w14:paraId="1217F920" w14:textId="2E3879FA" w:rsidR="004A171A" w:rsidRPr="00F70264" w:rsidRDefault="004A171A" w:rsidP="004A171A">
            <w:pPr>
              <w:autoSpaceDE w:val="0"/>
              <w:autoSpaceDN w:val="0"/>
              <w:adjustRightInd w:val="0"/>
              <w:spacing w:line="360" w:lineRule="auto"/>
              <w:rPr>
                <w:rFonts w:cs="Tahoma"/>
                <w:sz w:val="20"/>
                <w:szCs w:val="20"/>
                <w:lang w:val="es-ES_tradnl"/>
              </w:rPr>
            </w:pPr>
            <w:r w:rsidRPr="00F70264">
              <w:rPr>
                <w:rFonts w:cs="Tahoma"/>
                <w:sz w:val="20"/>
                <w:szCs w:val="20"/>
                <w:lang w:val="es-ES_tradnl"/>
              </w:rPr>
              <w:t>i. Oficio número MVCHS/TM/DGRAL/ET/09/3885/2024, del cinco de septiembre de dos mil veinticuatro, suscrito por el Tesorero Municipal y dirigido al Titular de la Unidad de Transparencia, por medio del cual mencionó lo siguiente:</w:t>
            </w:r>
          </w:p>
          <w:p w14:paraId="3CBCF826" w14:textId="77777777" w:rsidR="004A171A" w:rsidRPr="00F70264" w:rsidRDefault="004A171A" w:rsidP="004A171A">
            <w:pPr>
              <w:autoSpaceDE w:val="0"/>
              <w:autoSpaceDN w:val="0"/>
              <w:adjustRightInd w:val="0"/>
              <w:spacing w:line="360" w:lineRule="auto"/>
              <w:rPr>
                <w:rFonts w:cs="Tahoma"/>
                <w:iCs/>
                <w:sz w:val="20"/>
                <w:szCs w:val="20"/>
                <w:lang w:val="es-MX"/>
              </w:rPr>
            </w:pPr>
          </w:p>
          <w:p w14:paraId="38889422" w14:textId="33FC9878" w:rsidR="004A171A" w:rsidRPr="00F70264" w:rsidRDefault="004A171A" w:rsidP="004A171A">
            <w:pPr>
              <w:autoSpaceDE w:val="0"/>
              <w:autoSpaceDN w:val="0"/>
              <w:adjustRightInd w:val="0"/>
              <w:spacing w:line="360" w:lineRule="auto"/>
              <w:ind w:left="708"/>
              <w:rPr>
                <w:rFonts w:cs="Tahoma"/>
                <w:i/>
                <w:sz w:val="20"/>
                <w:szCs w:val="20"/>
                <w:lang w:val="es-MX"/>
              </w:rPr>
            </w:pPr>
            <w:r w:rsidRPr="00F70264">
              <w:rPr>
                <w:rFonts w:cs="Tahoma"/>
                <w:i/>
                <w:sz w:val="20"/>
                <w:szCs w:val="20"/>
                <w:lang w:val="es-MX"/>
              </w:rPr>
              <w:t xml:space="preserve">“…Al respecto hago de su conocimiento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y para el presente caso la información contenida en la solicitud que ya ha quedado presentada, debe ser considerada RESERVADA, para lo cual anexo ACTA DE LA DECIMO SEXTA SESIÓN EXTRAORDINARIA DEL COMITÉ DE </w:t>
            </w:r>
            <w:r w:rsidRPr="00F70264">
              <w:rPr>
                <w:rFonts w:cs="Tahoma"/>
                <w:i/>
                <w:sz w:val="20"/>
                <w:szCs w:val="20"/>
                <w:lang w:val="es-MX"/>
              </w:rPr>
              <w:lastRenderedPageBreak/>
              <w:t>TRANSPARENCIA DEL H. AYUNTAMIENTO DE VALLE DE CHALCO SOLIDARIDAD, ESTADO DE MÉXICO, ADMINISTRACIÓN PÚBLICA 2022-2024 y Acuerdo CTM/VACHASO/A/00257/2024 de fecha 15 de agosto del año dos mil veinticuatro, en el que se determina la reserva de dicha información.</w:t>
            </w:r>
          </w:p>
          <w:p w14:paraId="6AA7BD62" w14:textId="77777777" w:rsidR="004A171A" w:rsidRPr="00F70264" w:rsidRDefault="004A171A" w:rsidP="004A171A">
            <w:pPr>
              <w:autoSpaceDE w:val="0"/>
              <w:autoSpaceDN w:val="0"/>
              <w:adjustRightInd w:val="0"/>
              <w:spacing w:line="360" w:lineRule="auto"/>
              <w:ind w:left="708"/>
              <w:rPr>
                <w:rFonts w:cs="Tahoma"/>
                <w:i/>
                <w:sz w:val="20"/>
                <w:szCs w:val="20"/>
                <w:lang w:val="es-MX"/>
              </w:rPr>
            </w:pPr>
            <w:r w:rsidRPr="00F70264">
              <w:rPr>
                <w:rFonts w:cs="Tahoma"/>
                <w:i/>
                <w:sz w:val="20"/>
                <w:szCs w:val="20"/>
                <w:lang w:val="es-MX"/>
              </w:rPr>
              <w:t>…”</w:t>
            </w:r>
          </w:p>
          <w:p w14:paraId="40193B0F" w14:textId="77777777" w:rsidR="004A171A" w:rsidRPr="00F70264" w:rsidRDefault="004A171A" w:rsidP="004A171A">
            <w:pPr>
              <w:autoSpaceDE w:val="0"/>
              <w:autoSpaceDN w:val="0"/>
              <w:adjustRightInd w:val="0"/>
              <w:spacing w:line="360" w:lineRule="auto"/>
              <w:rPr>
                <w:rFonts w:cs="Tahoma"/>
                <w:iCs/>
                <w:sz w:val="20"/>
                <w:szCs w:val="20"/>
                <w:lang w:val="es-MX"/>
              </w:rPr>
            </w:pPr>
          </w:p>
          <w:p w14:paraId="22FB7BDA" w14:textId="77777777" w:rsidR="004A171A" w:rsidRPr="00F70264" w:rsidRDefault="004A171A" w:rsidP="004A171A">
            <w:pPr>
              <w:autoSpaceDE w:val="0"/>
              <w:autoSpaceDN w:val="0"/>
              <w:adjustRightInd w:val="0"/>
              <w:spacing w:line="360" w:lineRule="auto"/>
              <w:rPr>
                <w:rFonts w:cs="Tahoma"/>
                <w:iCs/>
                <w:sz w:val="20"/>
                <w:szCs w:val="20"/>
                <w:lang w:val="es-MX"/>
              </w:rPr>
            </w:pPr>
            <w:r w:rsidRPr="00F70264">
              <w:rPr>
                <w:rFonts w:cs="Tahoma"/>
                <w:iCs/>
                <w:sz w:val="20"/>
                <w:szCs w:val="20"/>
                <w:lang w:val="es-MX"/>
              </w:rPr>
              <w:t>ii. Acta de la Décimo Sexta Sesión Extraordinaria del Comité de Transparencia del quince de agosto de dos mil veinticuatro.</w:t>
            </w:r>
          </w:p>
          <w:p w14:paraId="24CB2606" w14:textId="77777777" w:rsidR="004A171A" w:rsidRPr="00F70264" w:rsidRDefault="004A171A" w:rsidP="004A171A">
            <w:pPr>
              <w:autoSpaceDE w:val="0"/>
              <w:autoSpaceDN w:val="0"/>
              <w:adjustRightInd w:val="0"/>
              <w:spacing w:line="360" w:lineRule="auto"/>
              <w:rPr>
                <w:rFonts w:cs="Tahoma"/>
                <w:iCs/>
                <w:sz w:val="20"/>
                <w:szCs w:val="20"/>
                <w:lang w:val="es-MX"/>
              </w:rPr>
            </w:pPr>
          </w:p>
          <w:p w14:paraId="33677BEF" w14:textId="3BF649F7" w:rsidR="00ED7D1E" w:rsidRPr="00F70264" w:rsidRDefault="004A171A" w:rsidP="004A171A">
            <w:pPr>
              <w:autoSpaceDE w:val="0"/>
              <w:autoSpaceDN w:val="0"/>
              <w:adjustRightInd w:val="0"/>
              <w:spacing w:line="360" w:lineRule="auto"/>
              <w:rPr>
                <w:iCs/>
                <w:color w:val="000000"/>
                <w:sz w:val="20"/>
                <w:szCs w:val="20"/>
              </w:rPr>
            </w:pPr>
            <w:r w:rsidRPr="00F70264">
              <w:rPr>
                <w:rFonts w:cs="Tahoma"/>
                <w:iCs/>
                <w:sz w:val="20"/>
                <w:szCs w:val="20"/>
                <w:lang w:val="es-MX"/>
              </w:rPr>
              <w:t>iii. Acuerdo número CTM/VACHASO/A/00257/2024 de la Décimo Sexta Sesión Extraordinaria del Comité de Transparencia del quince de agosto de dos mil veinticuatro, por medio de cual se confirma la clasificación de la información como reservada.</w:t>
            </w:r>
          </w:p>
        </w:tc>
      </w:tr>
      <w:tr w:rsidR="00ED7D1E" w:rsidRPr="00F70264" w14:paraId="7B113B78" w14:textId="77777777" w:rsidTr="00271133">
        <w:tc>
          <w:tcPr>
            <w:tcW w:w="476" w:type="dxa"/>
            <w:tcBorders>
              <w:top w:val="single" w:sz="4" w:space="0" w:color="auto"/>
              <w:left w:val="single" w:sz="4" w:space="0" w:color="auto"/>
              <w:bottom w:val="single" w:sz="4" w:space="0" w:color="auto"/>
              <w:right w:val="single" w:sz="4" w:space="0" w:color="auto"/>
            </w:tcBorders>
          </w:tcPr>
          <w:p w14:paraId="578B9C97" w14:textId="3E298367" w:rsidR="00ED7D1E" w:rsidRPr="00F70264" w:rsidRDefault="00ED7D1E" w:rsidP="00DA2D9B">
            <w:pPr>
              <w:tabs>
                <w:tab w:val="left" w:pos="567"/>
              </w:tabs>
              <w:spacing w:line="360" w:lineRule="auto"/>
              <w:ind w:right="-28"/>
              <w:contextualSpacing/>
              <w:rPr>
                <w:rFonts w:cs="Tahoma"/>
                <w:sz w:val="20"/>
                <w:szCs w:val="20"/>
              </w:rPr>
            </w:pPr>
            <w:r w:rsidRPr="00F70264">
              <w:rPr>
                <w:rFonts w:cs="Tahoma"/>
                <w:sz w:val="20"/>
                <w:szCs w:val="20"/>
              </w:rPr>
              <w:lastRenderedPageBreak/>
              <w:t>12</w:t>
            </w:r>
          </w:p>
        </w:tc>
        <w:tc>
          <w:tcPr>
            <w:tcW w:w="2691" w:type="dxa"/>
            <w:tcBorders>
              <w:top w:val="single" w:sz="4" w:space="0" w:color="auto"/>
              <w:left w:val="single" w:sz="4" w:space="0" w:color="auto"/>
              <w:bottom w:val="single" w:sz="4" w:space="0" w:color="auto"/>
              <w:right w:val="single" w:sz="4" w:space="0" w:color="auto"/>
            </w:tcBorders>
          </w:tcPr>
          <w:p w14:paraId="22033C0D" w14:textId="68F68F42" w:rsidR="00ED7D1E" w:rsidRPr="00F70264" w:rsidRDefault="00ED7D1E" w:rsidP="00DA2D9B">
            <w:pPr>
              <w:spacing w:line="360" w:lineRule="auto"/>
              <w:rPr>
                <w:b/>
                <w:i/>
                <w:sz w:val="20"/>
                <w:szCs w:val="20"/>
              </w:rPr>
            </w:pPr>
            <w:r w:rsidRPr="00F70264">
              <w:rPr>
                <w:rFonts w:eastAsia="Calibri" w:cs="Tahoma"/>
                <w:b/>
                <w:bCs/>
                <w:sz w:val="20"/>
                <w:szCs w:val="20"/>
              </w:rPr>
              <w:t>05</w:t>
            </w:r>
            <w:r w:rsidR="00FC59C1" w:rsidRPr="00F70264">
              <w:rPr>
                <w:rFonts w:eastAsia="Calibri" w:cs="Tahoma"/>
                <w:b/>
                <w:bCs/>
                <w:sz w:val="20"/>
                <w:szCs w:val="20"/>
              </w:rPr>
              <w:t>400</w:t>
            </w:r>
            <w:r w:rsidRPr="00F70264">
              <w:rPr>
                <w:rFonts w:eastAsia="Calibri" w:cs="Tahoma"/>
                <w:b/>
                <w:bCs/>
                <w:sz w:val="20"/>
                <w:szCs w:val="20"/>
              </w:rPr>
              <w:t>/</w:t>
            </w:r>
            <w:r w:rsidRPr="00F70264">
              <w:rPr>
                <w:b/>
                <w:bCs/>
                <w:sz w:val="20"/>
                <w:szCs w:val="20"/>
              </w:rPr>
              <w:t>INFOEM/IP/RR/2024</w:t>
            </w:r>
          </w:p>
        </w:tc>
        <w:tc>
          <w:tcPr>
            <w:tcW w:w="5900" w:type="dxa"/>
            <w:tcBorders>
              <w:top w:val="single" w:sz="4" w:space="0" w:color="auto"/>
              <w:left w:val="single" w:sz="4" w:space="0" w:color="auto"/>
              <w:bottom w:val="single" w:sz="4" w:space="0" w:color="auto"/>
              <w:right w:val="single" w:sz="4" w:space="0" w:color="auto"/>
            </w:tcBorders>
          </w:tcPr>
          <w:p w14:paraId="10E593A5" w14:textId="7B641443" w:rsidR="00342C87" w:rsidRPr="00F70264" w:rsidRDefault="00342C87" w:rsidP="00342C87">
            <w:pPr>
              <w:autoSpaceDE w:val="0"/>
              <w:autoSpaceDN w:val="0"/>
              <w:adjustRightInd w:val="0"/>
              <w:spacing w:line="360" w:lineRule="auto"/>
              <w:rPr>
                <w:rFonts w:cs="Tahoma"/>
                <w:sz w:val="20"/>
                <w:szCs w:val="20"/>
                <w:lang w:val="es-ES_tradnl"/>
              </w:rPr>
            </w:pPr>
            <w:r w:rsidRPr="00F70264">
              <w:rPr>
                <w:rFonts w:cs="Tahoma"/>
                <w:sz w:val="20"/>
                <w:szCs w:val="20"/>
                <w:lang w:val="es-ES_tradnl"/>
              </w:rPr>
              <w:t>i. Oficio número MVCHS/TM/DGRAL/ET/09/3886/2024, del cinco de septiembre de dos mil veinticuatro, suscrito por el Tesorero Municipal y dirigido al Titular de la Unidad de Transparencia, por medio del cual mencionó lo siguiente:</w:t>
            </w:r>
          </w:p>
          <w:p w14:paraId="525DC8F4" w14:textId="77777777" w:rsidR="00342C87" w:rsidRPr="00F70264" w:rsidRDefault="00342C87" w:rsidP="00342C87">
            <w:pPr>
              <w:autoSpaceDE w:val="0"/>
              <w:autoSpaceDN w:val="0"/>
              <w:adjustRightInd w:val="0"/>
              <w:spacing w:line="360" w:lineRule="auto"/>
              <w:rPr>
                <w:rFonts w:cs="Tahoma"/>
                <w:iCs/>
                <w:sz w:val="20"/>
                <w:szCs w:val="20"/>
                <w:lang w:val="es-MX"/>
              </w:rPr>
            </w:pPr>
          </w:p>
          <w:p w14:paraId="72F31254" w14:textId="0CA7AF97" w:rsidR="00342C87" w:rsidRPr="00F70264" w:rsidRDefault="00342C87" w:rsidP="00342C87">
            <w:pPr>
              <w:autoSpaceDE w:val="0"/>
              <w:autoSpaceDN w:val="0"/>
              <w:adjustRightInd w:val="0"/>
              <w:spacing w:line="360" w:lineRule="auto"/>
              <w:ind w:left="708"/>
              <w:rPr>
                <w:rFonts w:cs="Tahoma"/>
                <w:i/>
                <w:sz w:val="20"/>
                <w:szCs w:val="20"/>
                <w:lang w:val="es-MX"/>
              </w:rPr>
            </w:pPr>
            <w:r w:rsidRPr="00F70264">
              <w:rPr>
                <w:rFonts w:cs="Tahoma"/>
                <w:i/>
                <w:sz w:val="20"/>
                <w:szCs w:val="20"/>
                <w:lang w:val="es-MX"/>
              </w:rPr>
              <w:t xml:space="preserve">“…Al respecto hago de su conocimiento que el Ayuntamiento se encuentra sometido a actividades de fiscalización, verificación, inspección, comprobación en la auditoria número 917 con título “Participaciones Federales a Entidades Federativas”, la cual fue autorizada mediante el Programa Anual de Auditorias 2023, para la fiscalización y revisión de las cuentas públicas del ejercicio fiscal 2023, y para el presente caso la información contenida en la solicitud que ya ha quedado presentada, debe ser considerada RESERVADA, para lo cual </w:t>
            </w:r>
            <w:r w:rsidRPr="00F70264">
              <w:rPr>
                <w:rFonts w:cs="Tahoma"/>
                <w:i/>
                <w:sz w:val="20"/>
                <w:szCs w:val="20"/>
                <w:lang w:val="es-MX"/>
              </w:rPr>
              <w:lastRenderedPageBreak/>
              <w:t>anexo ACTA DE LA DECIMO SEXTA SESIÓN EXTRAORDINARIA DEL COMITÉ DE TRANSPARENCIA DEL H. AYUNTAMIENTO DE VALLE DE CHALCO SOLIDARIDAD, ESTADO DE MÉXICO, ADMINISTRACIÓN PÚBLICA 2022-2024 y Acuerdo CTM/VACHASO/A/00258/2024 de fecha 15 de agosto del año dos mil veinticuatro, en el que se determina la reserva de dicha información.</w:t>
            </w:r>
          </w:p>
          <w:p w14:paraId="72130A9D" w14:textId="77777777" w:rsidR="00342C87" w:rsidRPr="00F70264" w:rsidRDefault="00342C87" w:rsidP="00342C87">
            <w:pPr>
              <w:autoSpaceDE w:val="0"/>
              <w:autoSpaceDN w:val="0"/>
              <w:adjustRightInd w:val="0"/>
              <w:spacing w:line="360" w:lineRule="auto"/>
              <w:ind w:left="708"/>
              <w:rPr>
                <w:rFonts w:cs="Tahoma"/>
                <w:i/>
                <w:sz w:val="20"/>
                <w:szCs w:val="20"/>
                <w:lang w:val="es-MX"/>
              </w:rPr>
            </w:pPr>
            <w:r w:rsidRPr="00F70264">
              <w:rPr>
                <w:rFonts w:cs="Tahoma"/>
                <w:i/>
                <w:sz w:val="20"/>
                <w:szCs w:val="20"/>
                <w:lang w:val="es-MX"/>
              </w:rPr>
              <w:t>…”</w:t>
            </w:r>
          </w:p>
          <w:p w14:paraId="5F8B0AAA" w14:textId="77777777" w:rsidR="00342C87" w:rsidRPr="00F70264" w:rsidRDefault="00342C87" w:rsidP="00342C87">
            <w:pPr>
              <w:autoSpaceDE w:val="0"/>
              <w:autoSpaceDN w:val="0"/>
              <w:adjustRightInd w:val="0"/>
              <w:spacing w:line="360" w:lineRule="auto"/>
              <w:rPr>
                <w:rFonts w:cs="Tahoma"/>
                <w:iCs/>
                <w:sz w:val="20"/>
                <w:szCs w:val="20"/>
                <w:lang w:val="es-MX"/>
              </w:rPr>
            </w:pPr>
          </w:p>
          <w:p w14:paraId="74250FAB" w14:textId="77777777" w:rsidR="00342C87" w:rsidRPr="00F70264" w:rsidRDefault="00342C87" w:rsidP="00342C87">
            <w:pPr>
              <w:autoSpaceDE w:val="0"/>
              <w:autoSpaceDN w:val="0"/>
              <w:adjustRightInd w:val="0"/>
              <w:spacing w:line="360" w:lineRule="auto"/>
              <w:rPr>
                <w:rFonts w:cs="Tahoma"/>
                <w:iCs/>
                <w:sz w:val="20"/>
                <w:szCs w:val="20"/>
                <w:lang w:val="es-MX"/>
              </w:rPr>
            </w:pPr>
            <w:r w:rsidRPr="00F70264">
              <w:rPr>
                <w:rFonts w:cs="Tahoma"/>
                <w:iCs/>
                <w:sz w:val="20"/>
                <w:szCs w:val="20"/>
                <w:lang w:val="es-MX"/>
              </w:rPr>
              <w:t>ii. Acta de la Décimo Sexta Sesión Extraordinaria del Comité de Transparencia del quince de agosto de dos mil veinticuatro.</w:t>
            </w:r>
          </w:p>
          <w:p w14:paraId="4CD7133F" w14:textId="77777777" w:rsidR="00342C87" w:rsidRPr="00F70264" w:rsidRDefault="00342C87" w:rsidP="00342C87">
            <w:pPr>
              <w:autoSpaceDE w:val="0"/>
              <w:autoSpaceDN w:val="0"/>
              <w:adjustRightInd w:val="0"/>
              <w:spacing w:line="360" w:lineRule="auto"/>
              <w:rPr>
                <w:rFonts w:cs="Tahoma"/>
                <w:iCs/>
                <w:sz w:val="20"/>
                <w:szCs w:val="20"/>
                <w:lang w:val="es-MX"/>
              </w:rPr>
            </w:pPr>
          </w:p>
          <w:p w14:paraId="7123877A" w14:textId="045081E3" w:rsidR="00ED7D1E" w:rsidRPr="00F70264" w:rsidRDefault="00342C87" w:rsidP="00342C87">
            <w:pPr>
              <w:autoSpaceDE w:val="0"/>
              <w:autoSpaceDN w:val="0"/>
              <w:adjustRightInd w:val="0"/>
              <w:spacing w:line="360" w:lineRule="auto"/>
              <w:rPr>
                <w:iCs/>
                <w:color w:val="000000"/>
                <w:sz w:val="20"/>
                <w:szCs w:val="20"/>
              </w:rPr>
            </w:pPr>
            <w:r w:rsidRPr="00F70264">
              <w:rPr>
                <w:rFonts w:cs="Tahoma"/>
                <w:iCs/>
                <w:sz w:val="20"/>
                <w:szCs w:val="20"/>
                <w:lang w:val="es-MX"/>
              </w:rPr>
              <w:t>iii. Acuerdo número CTM/VACHASO/A/00258/2024 de la Décimo Sexta Sesión Extraordinaria del Comité de Transparencia del quince de agosto de dos mil veinticuatro, por medio de cual se confirma la clasificación de la información como reservada.</w:t>
            </w:r>
          </w:p>
        </w:tc>
      </w:tr>
    </w:tbl>
    <w:p w14:paraId="2C930AC4" w14:textId="77777777" w:rsidR="00271133" w:rsidRPr="00F70264" w:rsidRDefault="00271133" w:rsidP="00DA2D9B">
      <w:pPr>
        <w:autoSpaceDE w:val="0"/>
        <w:autoSpaceDN w:val="0"/>
        <w:adjustRightInd w:val="0"/>
        <w:spacing w:after="0" w:line="360" w:lineRule="auto"/>
        <w:rPr>
          <w:rFonts w:cs="Tahoma"/>
          <w:b/>
        </w:rPr>
      </w:pPr>
    </w:p>
    <w:p w14:paraId="7DD32914" w14:textId="749B9A63" w:rsidR="0014339D" w:rsidRPr="00F70264" w:rsidRDefault="00C605C9" w:rsidP="00DA2D9B">
      <w:pPr>
        <w:autoSpaceDE w:val="0"/>
        <w:autoSpaceDN w:val="0"/>
        <w:adjustRightInd w:val="0"/>
        <w:spacing w:after="0" w:line="360" w:lineRule="auto"/>
        <w:rPr>
          <w:rFonts w:eastAsia="Times New Roman" w:cs="Tahoma"/>
          <w:color w:val="auto"/>
          <w:lang w:eastAsia="es-ES"/>
        </w:rPr>
      </w:pPr>
      <w:r w:rsidRPr="00F70264">
        <w:rPr>
          <w:rFonts w:cs="Tahoma"/>
          <w:b/>
        </w:rPr>
        <w:t>d</w:t>
      </w:r>
      <w:r w:rsidR="00DB3DC5" w:rsidRPr="00F70264">
        <w:rPr>
          <w:rFonts w:cs="Tahoma"/>
          <w:b/>
        </w:rPr>
        <w:t xml:space="preserve">) </w:t>
      </w:r>
      <w:r w:rsidR="0014339D" w:rsidRPr="00F70264">
        <w:rPr>
          <w:rFonts w:eastAsia="Times New Roman" w:cs="Tahoma"/>
          <w:b/>
          <w:bCs/>
          <w:color w:val="auto"/>
          <w:lang w:eastAsia="es-ES"/>
        </w:rPr>
        <w:t xml:space="preserve">Vista del </w:t>
      </w:r>
      <w:r w:rsidR="00B709E8" w:rsidRPr="00F70264">
        <w:rPr>
          <w:rFonts w:eastAsia="Times New Roman" w:cs="Tahoma"/>
          <w:b/>
          <w:bCs/>
          <w:color w:val="auto"/>
          <w:lang w:eastAsia="es-ES"/>
        </w:rPr>
        <w:t>I</w:t>
      </w:r>
      <w:r w:rsidR="0014339D" w:rsidRPr="00F70264">
        <w:rPr>
          <w:rFonts w:eastAsia="Times New Roman" w:cs="Tahoma"/>
          <w:b/>
          <w:bCs/>
          <w:color w:val="auto"/>
          <w:lang w:eastAsia="es-ES"/>
        </w:rPr>
        <w:t>nforme Justificado</w:t>
      </w:r>
      <w:r w:rsidR="00DD3A8B" w:rsidRPr="00F70264">
        <w:rPr>
          <w:rFonts w:eastAsia="Times New Roman" w:cs="Tahoma"/>
          <w:b/>
          <w:bCs/>
          <w:color w:val="auto"/>
          <w:lang w:eastAsia="es-ES"/>
        </w:rPr>
        <w:t>.</w:t>
      </w:r>
      <w:r w:rsidR="0014339D" w:rsidRPr="00F70264">
        <w:rPr>
          <w:rFonts w:eastAsia="Times New Roman" w:cs="Tahoma"/>
          <w:b/>
          <w:bCs/>
          <w:color w:val="auto"/>
          <w:lang w:eastAsia="es-ES"/>
        </w:rPr>
        <w:t xml:space="preserve"> </w:t>
      </w:r>
      <w:r w:rsidR="0014339D" w:rsidRPr="00F70264">
        <w:rPr>
          <w:rFonts w:eastAsia="Times New Roman" w:cs="Tahoma"/>
          <w:color w:val="auto"/>
          <w:lang w:eastAsia="es-ES"/>
        </w:rPr>
        <w:t>El</w:t>
      </w:r>
      <w:r w:rsidR="009E562A" w:rsidRPr="00F70264">
        <w:rPr>
          <w:rFonts w:eastAsia="Times New Roman" w:cs="Tahoma"/>
          <w:color w:val="auto"/>
          <w:lang w:eastAsia="es-ES"/>
        </w:rPr>
        <w:t xml:space="preserve"> </w:t>
      </w:r>
      <w:r w:rsidR="006E5791" w:rsidRPr="00F70264">
        <w:rPr>
          <w:rFonts w:eastAsia="Times New Roman" w:cs="Tahoma"/>
          <w:color w:val="auto"/>
          <w:lang w:eastAsia="es-ES"/>
        </w:rPr>
        <w:t>once de septiembre</w:t>
      </w:r>
      <w:r w:rsidR="00E507FE" w:rsidRPr="00F70264">
        <w:rPr>
          <w:rFonts w:eastAsia="Times New Roman" w:cs="Tahoma"/>
          <w:color w:val="auto"/>
          <w:lang w:eastAsia="es-ES"/>
        </w:rPr>
        <w:t>,</w:t>
      </w:r>
      <w:r w:rsidR="006E5791" w:rsidRPr="00F70264">
        <w:rPr>
          <w:rFonts w:eastAsia="Times New Roman" w:cs="Tahoma"/>
          <w:color w:val="auto"/>
          <w:lang w:eastAsia="es-ES"/>
        </w:rPr>
        <w:t xml:space="preserve"> </w:t>
      </w:r>
      <w:r w:rsidR="00B709E8" w:rsidRPr="00F70264">
        <w:rPr>
          <w:rFonts w:eastAsia="Times New Roman" w:cs="Tahoma"/>
          <w:color w:val="auto"/>
          <w:lang w:eastAsia="es-ES"/>
        </w:rPr>
        <w:t>veintinueve</w:t>
      </w:r>
      <w:r w:rsidR="00E507FE" w:rsidRPr="00F70264">
        <w:rPr>
          <w:rFonts w:eastAsia="Times New Roman" w:cs="Tahoma"/>
          <w:color w:val="auto"/>
          <w:lang w:eastAsia="es-ES"/>
        </w:rPr>
        <w:t xml:space="preserve"> y treinta</w:t>
      </w:r>
      <w:r w:rsidR="00B709E8" w:rsidRPr="00F70264">
        <w:rPr>
          <w:rFonts w:eastAsia="Times New Roman" w:cs="Tahoma"/>
          <w:color w:val="auto"/>
          <w:lang w:eastAsia="es-ES"/>
        </w:rPr>
        <w:t xml:space="preserve"> de octubre </w:t>
      </w:r>
      <w:r w:rsidR="009E562A" w:rsidRPr="00F70264">
        <w:rPr>
          <w:rFonts w:eastAsia="Times New Roman" w:cs="Tahoma"/>
          <w:color w:val="auto"/>
          <w:lang w:eastAsia="es-ES"/>
        </w:rPr>
        <w:t>de dos mil veinticuatro</w:t>
      </w:r>
      <w:r w:rsidR="0014339D" w:rsidRPr="00F70264">
        <w:rPr>
          <w:rFonts w:eastAsia="Times New Roman" w:cs="Tahoma"/>
          <w:color w:val="auto"/>
          <w:lang w:eastAsia="es-ES"/>
        </w:rPr>
        <w:t xml:space="preserve">, se dictó acuerdo por medio del cual </w:t>
      </w:r>
      <w:r w:rsidR="0014339D" w:rsidRPr="00F70264">
        <w:rPr>
          <w:rFonts w:eastAsia="Times New Roman" w:cs="Tahoma"/>
          <w:bCs/>
          <w:color w:val="auto"/>
          <w:lang w:eastAsia="es-ES"/>
        </w:rPr>
        <w:t>se puso a la vista del Recurrente el Informe Justificado</w:t>
      </w:r>
      <w:r w:rsidR="0014339D" w:rsidRPr="00F70264">
        <w:rPr>
          <w:rFonts w:eastAsia="Times New Roman" w:cs="Tahoma"/>
          <w:b/>
          <w:bCs/>
          <w:color w:val="auto"/>
          <w:lang w:eastAsia="es-ES"/>
        </w:rPr>
        <w:t xml:space="preserve"> </w:t>
      </w:r>
      <w:r w:rsidR="0014339D" w:rsidRPr="00F70264">
        <w:rPr>
          <w:rFonts w:eastAsia="Times New Roman" w:cs="Tahoma"/>
          <w:color w:val="auto"/>
          <w:lang w:eastAsia="es-ES"/>
        </w:rPr>
        <w:t>entregado por el Sujeto Obligado, el cual fue notificado a las partes, a través del Sistema de Acceso a la Información Mexiquense (SAIMEX), e</w:t>
      </w:r>
      <w:r w:rsidRPr="00F70264">
        <w:rPr>
          <w:rFonts w:eastAsia="Times New Roman" w:cs="Tahoma"/>
          <w:color w:val="auto"/>
          <w:lang w:eastAsia="es-ES"/>
        </w:rPr>
        <w:t>l mismo día</w:t>
      </w:r>
      <w:r w:rsidR="0014339D" w:rsidRPr="00F70264">
        <w:rPr>
          <w:rFonts w:eastAsia="Times New Roman" w:cs="Tahoma"/>
          <w:color w:val="auto"/>
          <w:lang w:eastAsia="es-ES"/>
        </w:rPr>
        <w:t>. Cabe señalar que el Particular fue omiso en realizar manifestación alguna.</w:t>
      </w:r>
    </w:p>
    <w:p w14:paraId="1D401FF3" w14:textId="77777777" w:rsidR="001334D1" w:rsidRPr="00F70264" w:rsidRDefault="001334D1" w:rsidP="00DA2D9B">
      <w:pPr>
        <w:autoSpaceDE w:val="0"/>
        <w:autoSpaceDN w:val="0"/>
        <w:adjustRightInd w:val="0"/>
        <w:spacing w:after="0" w:line="360" w:lineRule="auto"/>
        <w:rPr>
          <w:rFonts w:eastAsia="Times New Roman" w:cs="Tahoma"/>
          <w:color w:val="auto"/>
          <w:lang w:eastAsia="es-ES"/>
        </w:rPr>
      </w:pPr>
    </w:p>
    <w:p w14:paraId="380BA0F2" w14:textId="050711B7" w:rsidR="001334D1" w:rsidRPr="00F70264" w:rsidRDefault="007B0396" w:rsidP="00DA2D9B">
      <w:pPr>
        <w:spacing w:after="0" w:line="360" w:lineRule="auto"/>
        <w:rPr>
          <w:rFonts w:eastAsia="Calibri" w:cs="Tahoma"/>
        </w:rPr>
      </w:pPr>
      <w:r w:rsidRPr="00F70264">
        <w:rPr>
          <w:rFonts w:cs="Tahoma"/>
          <w:b/>
        </w:rPr>
        <w:t>e</w:t>
      </w:r>
      <w:r w:rsidR="001334D1" w:rsidRPr="00F70264">
        <w:rPr>
          <w:rFonts w:cs="Tahoma"/>
          <w:b/>
        </w:rPr>
        <w:t xml:space="preserve">) </w:t>
      </w:r>
      <w:r w:rsidR="001334D1" w:rsidRPr="00F70264">
        <w:rPr>
          <w:rFonts w:eastAsia="Calibri" w:cs="Tahoma"/>
          <w:b/>
        </w:rPr>
        <w:t>Acumulación de los asuntos.</w:t>
      </w:r>
      <w:r w:rsidR="001334D1" w:rsidRPr="00F70264">
        <w:rPr>
          <w:rFonts w:eastAsia="Calibri" w:cs="Tahoma"/>
        </w:rPr>
        <w:t xml:space="preserve"> </w:t>
      </w:r>
      <w:r w:rsidR="00C605C9" w:rsidRPr="00F70264">
        <w:rPr>
          <w:rFonts w:eastAsia="Calibri" w:cs="Tahoma"/>
        </w:rPr>
        <w:t xml:space="preserve">El </w:t>
      </w:r>
      <w:r w:rsidR="00B709E8" w:rsidRPr="00F70264">
        <w:rPr>
          <w:rFonts w:eastAsia="Calibri" w:cs="Tahoma"/>
        </w:rPr>
        <w:t xml:space="preserve">veintinueve de octubre </w:t>
      </w:r>
      <w:r w:rsidR="008C7D0C" w:rsidRPr="00F70264">
        <w:rPr>
          <w:rFonts w:eastAsia="Calibri" w:cs="Tahoma"/>
        </w:rPr>
        <w:t>de dos mil veinticuatro</w:t>
      </w:r>
      <w:r w:rsidR="00C605C9" w:rsidRPr="00F70264">
        <w:rPr>
          <w:rFonts w:eastAsia="Calibri" w:cs="Tahoma"/>
        </w:rPr>
        <w:t>, el Pleno del Instituto de Transparencia, Acceso a la Información Pública y Protección de Datos Personales del Estado de México y Municipios, durante la</w:t>
      </w:r>
      <w:r w:rsidR="00B709E8" w:rsidRPr="00F70264">
        <w:rPr>
          <w:rFonts w:eastAsia="Calibri" w:cs="Tahoma"/>
        </w:rPr>
        <w:t xml:space="preserve"> Trigésima Tercera Sesión Ordinaria celebrada el diecinueve de septiembre de dos mil veinticuatro</w:t>
      </w:r>
      <w:r w:rsidR="00C605C9" w:rsidRPr="00F70264">
        <w:rPr>
          <w:rFonts w:eastAsia="Calibri" w:cs="Tahoma"/>
        </w:rPr>
        <w:t xml:space="preserve">, con el propósito de </w:t>
      </w:r>
      <w:r w:rsidR="00C605C9" w:rsidRPr="00F70264">
        <w:rPr>
          <w:rFonts w:eastAsia="Calibri" w:cs="Tahoma"/>
        </w:rPr>
        <w:lastRenderedPageBreak/>
        <w:t xml:space="preserve">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00C605C9" w:rsidRPr="00F70264">
        <w:rPr>
          <w:rFonts w:eastAsia="Calibri" w:cs="Tahoma"/>
          <w:b/>
          <w:bCs/>
        </w:rPr>
        <w:t xml:space="preserve">decretó </w:t>
      </w:r>
      <w:r w:rsidR="00C605C9" w:rsidRPr="00F70264">
        <w:rPr>
          <w:rFonts w:eastAsia="Calibri" w:cs="Tahoma"/>
        </w:rPr>
        <w:t>la acumulación de los Recursos de Revisión</w:t>
      </w:r>
      <w:r w:rsidR="00C605C9" w:rsidRPr="00F70264">
        <w:rPr>
          <w:rFonts w:cs="Tahoma"/>
          <w:color w:val="0D0D0D" w:themeColor="text1" w:themeTint="F2"/>
          <w:lang w:val="es-ES_tradnl"/>
        </w:rPr>
        <w:t>,</w:t>
      </w:r>
      <w:r w:rsidR="00B709E8" w:rsidRPr="00F70264">
        <w:rPr>
          <w:rFonts w:cs="Tahoma"/>
          <w:color w:val="0D0D0D" w:themeColor="text1" w:themeTint="F2"/>
          <w:lang w:val="es-ES_tradnl"/>
        </w:rPr>
        <w:t xml:space="preserve"> </w:t>
      </w:r>
      <w:r w:rsidR="00B709E8" w:rsidRPr="00F70264">
        <w:rPr>
          <w:rFonts w:eastAsia="Calibri" w:cs="Tahoma"/>
          <w:b/>
          <w:bCs/>
        </w:rPr>
        <w:t>05387/INFOEM/IP/RR/2024, 05388/INFOEM/IP/RR/2024, 05389/INFOEM/IP/RR/2024, 05390/INFOEM/IP/RR/2024, 05391/INFOEM/IP/RR/2024, 05392/INFOEM/IP/RR/2024, 05396/INFOEM/IP/RR/2024, 05397/INFOEM/IP/RR/2024, 05398/INFOEM/IP/RR/2024, 05399/INFOEM/IP/RR/2024 y 05400/INFOEM/IP/RR/2024</w:t>
      </w:r>
      <w:r w:rsidR="00F638F3" w:rsidRPr="00F70264">
        <w:rPr>
          <w:rFonts w:cs="Tahoma"/>
          <w:b/>
          <w:bCs/>
          <w:color w:val="0D0D0D" w:themeColor="text1" w:themeTint="F2"/>
          <w:lang w:val="es-ES_tradnl"/>
        </w:rPr>
        <w:t xml:space="preserve"> </w:t>
      </w:r>
      <w:r w:rsidR="00C605C9" w:rsidRPr="00F70264">
        <w:rPr>
          <w:rFonts w:eastAsia="Calibri" w:cs="Tahoma"/>
        </w:rPr>
        <w:t>al diverso</w:t>
      </w:r>
      <w:r w:rsidR="00C605C9" w:rsidRPr="00F70264">
        <w:rPr>
          <w:rFonts w:cs="Tahoma"/>
          <w:b/>
          <w:bCs/>
          <w:color w:val="0D0D0D" w:themeColor="text1" w:themeTint="F2"/>
          <w:lang w:val="es-ES_tradnl"/>
        </w:rPr>
        <w:t xml:space="preserve"> </w:t>
      </w:r>
      <w:r w:rsidR="00F638F3" w:rsidRPr="00F70264">
        <w:rPr>
          <w:b/>
        </w:rPr>
        <w:t>0</w:t>
      </w:r>
      <w:r w:rsidR="00B709E8" w:rsidRPr="00F70264">
        <w:rPr>
          <w:b/>
        </w:rPr>
        <w:t>5386</w:t>
      </w:r>
      <w:r w:rsidR="00F638F3" w:rsidRPr="00F70264">
        <w:rPr>
          <w:b/>
        </w:rPr>
        <w:t>/INFOEM/IP/RR/2024</w:t>
      </w:r>
      <w:r w:rsidR="00C605C9" w:rsidRPr="00F70264">
        <w:rPr>
          <w:rFonts w:eastAsia="Calibri" w:cs="Tahoma"/>
          <w:b/>
          <w:bCs/>
        </w:rPr>
        <w:t>,</w:t>
      </w:r>
      <w:r w:rsidR="00C605C9" w:rsidRPr="00F70264">
        <w:rPr>
          <w:rFonts w:eastAsia="Calibri" w:cs="Tahoma"/>
        </w:rPr>
        <w:t xml:space="preserve"> por ser este último el más antiguo, sustanciado bajo el índice de esta Ponencia.</w:t>
      </w:r>
    </w:p>
    <w:p w14:paraId="5BDD2319" w14:textId="77777777" w:rsidR="00740744" w:rsidRPr="00F70264" w:rsidRDefault="00740744" w:rsidP="00DA2D9B">
      <w:pPr>
        <w:spacing w:after="0" w:line="360" w:lineRule="auto"/>
        <w:rPr>
          <w:rFonts w:eastAsia="Calibri" w:cs="Tahoma"/>
        </w:rPr>
      </w:pPr>
    </w:p>
    <w:p w14:paraId="51917167" w14:textId="451730EF" w:rsidR="00740744" w:rsidRPr="00F70264" w:rsidRDefault="00B709E8" w:rsidP="00DA2D9B">
      <w:pPr>
        <w:widowControl w:val="0"/>
        <w:spacing w:after="0" w:line="360" w:lineRule="auto"/>
        <w:contextualSpacing/>
        <w:rPr>
          <w:rFonts w:eastAsia="Palatino Linotype" w:cs="Palatino Linotype"/>
          <w:color w:val="auto"/>
          <w:lang w:val="es-ES" w:eastAsia="es-MX"/>
        </w:rPr>
      </w:pPr>
      <w:r w:rsidRPr="00F70264">
        <w:rPr>
          <w:rFonts w:eastAsia="Calibri" w:cs="Tahoma"/>
          <w:b/>
          <w:bCs/>
          <w:color w:val="000000"/>
        </w:rPr>
        <w:t>f</w:t>
      </w:r>
      <w:r w:rsidR="00740744" w:rsidRPr="00F70264">
        <w:rPr>
          <w:rFonts w:eastAsia="Calibri" w:cs="Tahoma"/>
          <w:b/>
          <w:bCs/>
          <w:color w:val="000000"/>
        </w:rPr>
        <w:t xml:space="preserve">) </w:t>
      </w:r>
      <w:r w:rsidR="00740744" w:rsidRPr="00F70264">
        <w:rPr>
          <w:rFonts w:eastAsia="Times New Roman" w:cs="Tahoma"/>
          <w:b/>
          <w:bCs/>
          <w:lang w:val="es-ES" w:eastAsia="es-ES"/>
        </w:rPr>
        <w:t xml:space="preserve">Ampliación de plazo para resolver. </w:t>
      </w:r>
      <w:r w:rsidR="00740744" w:rsidRPr="00F70264">
        <w:rPr>
          <w:rFonts w:eastAsia="Palatino Linotype" w:cs="Palatino Linotype"/>
          <w:color w:val="auto"/>
          <w:lang w:val="es-ES" w:eastAsia="es-MX"/>
        </w:rPr>
        <w:t xml:space="preserve">El </w:t>
      </w:r>
      <w:r w:rsidRPr="00F70264">
        <w:rPr>
          <w:rFonts w:eastAsia="Palatino Linotype" w:cs="Palatino Linotype"/>
          <w:color w:val="auto"/>
          <w:lang w:val="es-ES" w:eastAsia="es-MX"/>
        </w:rPr>
        <w:t>veintinueve</w:t>
      </w:r>
      <w:r w:rsidR="00740744" w:rsidRPr="00F70264">
        <w:rPr>
          <w:rFonts w:eastAsia="Palatino Linotype" w:cs="Palatino Linotype"/>
          <w:color w:val="auto"/>
          <w:lang w:val="es-ES" w:eastAsia="es-MX"/>
        </w:rPr>
        <w:t xml:space="preserve"> de octubre de dos mil veinticuatro, el Comisionado Ponente, con fundamento en lo dispuesto por el artículo 181, párrafo tercero, de la Ley de Transparencia y Acceso a la Información Pública del Estado de México y Municipios, acordó ampliar por un periodo</w:t>
      </w:r>
      <w:r w:rsidRPr="00F70264">
        <w:rPr>
          <w:rFonts w:eastAsia="Palatino Linotype" w:cs="Palatino Linotype"/>
          <w:color w:val="auto"/>
          <w:lang w:val="es-ES" w:eastAsia="es-MX"/>
        </w:rPr>
        <w:t xml:space="preserve"> de quince días hábiles</w:t>
      </w:r>
      <w:r w:rsidR="00740744" w:rsidRPr="00F70264">
        <w:rPr>
          <w:rFonts w:eastAsia="Palatino Linotype" w:cs="Palatino Linotype"/>
          <w:color w:val="auto"/>
          <w:lang w:val="es-ES" w:eastAsia="es-MX"/>
        </w:rPr>
        <w:t>, el plazo para resolver el Recurso de Revisión que nos ocupa; acto que fue notificado a las partes el mismo día, mediante el Sistema de Acceso a la Información Mexiquense (SAIMEX).</w:t>
      </w:r>
    </w:p>
    <w:p w14:paraId="20E5ABC2" w14:textId="77777777" w:rsidR="007B0396" w:rsidRPr="00F70264" w:rsidRDefault="007B0396" w:rsidP="00DA2D9B">
      <w:pPr>
        <w:autoSpaceDE w:val="0"/>
        <w:autoSpaceDN w:val="0"/>
        <w:adjustRightInd w:val="0"/>
        <w:spacing w:after="0" w:line="360" w:lineRule="auto"/>
        <w:ind w:right="-28"/>
        <w:contextualSpacing/>
        <w:rPr>
          <w:rFonts w:eastAsia="Times New Roman" w:cs="Tahoma"/>
          <w:b/>
          <w:color w:val="auto"/>
          <w:szCs w:val="24"/>
          <w:lang w:eastAsia="es-ES"/>
        </w:rPr>
      </w:pPr>
    </w:p>
    <w:p w14:paraId="403F7296" w14:textId="0346DBBF" w:rsidR="00DB3DC5" w:rsidRPr="00F70264" w:rsidRDefault="00B709E8" w:rsidP="00DA2D9B">
      <w:pPr>
        <w:autoSpaceDE w:val="0"/>
        <w:autoSpaceDN w:val="0"/>
        <w:adjustRightInd w:val="0"/>
        <w:spacing w:after="0" w:line="360" w:lineRule="auto"/>
        <w:ind w:right="-28"/>
        <w:contextualSpacing/>
        <w:rPr>
          <w:rFonts w:eastAsia="Calibri" w:cs="Tahoma"/>
          <w:bCs/>
        </w:rPr>
      </w:pPr>
      <w:r w:rsidRPr="00F70264">
        <w:rPr>
          <w:rFonts w:eastAsia="Times New Roman" w:cs="Tahoma"/>
          <w:b/>
          <w:color w:val="auto"/>
          <w:szCs w:val="24"/>
          <w:lang w:eastAsia="es-ES"/>
        </w:rPr>
        <w:t>g</w:t>
      </w:r>
      <w:r w:rsidR="0014339D" w:rsidRPr="00F70264">
        <w:rPr>
          <w:rFonts w:eastAsia="Times New Roman" w:cs="Tahoma"/>
          <w:b/>
          <w:color w:val="auto"/>
          <w:szCs w:val="24"/>
          <w:lang w:eastAsia="es-ES"/>
        </w:rPr>
        <w:t xml:space="preserve">) </w:t>
      </w:r>
      <w:r w:rsidR="00DB3DC5" w:rsidRPr="00F70264">
        <w:rPr>
          <w:rFonts w:eastAsia="Times New Roman" w:cs="Tahoma"/>
          <w:b/>
          <w:color w:val="auto"/>
          <w:szCs w:val="24"/>
          <w:lang w:eastAsia="es-ES"/>
        </w:rPr>
        <w:t>Cierre de instrucción.</w:t>
      </w:r>
      <w:r w:rsidR="00DB3DC5" w:rsidRPr="00F70264">
        <w:rPr>
          <w:rFonts w:eastAsia="Times New Roman" w:cs="Tahoma"/>
          <w:color w:val="auto"/>
          <w:szCs w:val="24"/>
          <w:lang w:eastAsia="es-ES"/>
        </w:rPr>
        <w:t xml:space="preserve"> El</w:t>
      </w:r>
      <w:r w:rsidR="00145862" w:rsidRPr="00F70264">
        <w:rPr>
          <w:rFonts w:eastAsia="Times New Roman" w:cs="Tahoma"/>
          <w:color w:val="auto"/>
          <w:szCs w:val="24"/>
          <w:lang w:eastAsia="es-ES"/>
        </w:rPr>
        <w:t xml:space="preserve"> </w:t>
      </w:r>
      <w:r w:rsidRPr="00F70264">
        <w:rPr>
          <w:rFonts w:eastAsia="Times New Roman" w:cs="Tahoma"/>
          <w:color w:val="auto"/>
          <w:szCs w:val="24"/>
          <w:lang w:eastAsia="es-ES"/>
        </w:rPr>
        <w:t xml:space="preserve">cinco </w:t>
      </w:r>
      <w:r w:rsidR="005C599D" w:rsidRPr="00F70264">
        <w:rPr>
          <w:rFonts w:eastAsia="Times New Roman" w:cs="Tahoma"/>
          <w:color w:val="auto"/>
          <w:szCs w:val="24"/>
          <w:lang w:eastAsia="es-ES"/>
        </w:rPr>
        <w:t xml:space="preserve">de </w:t>
      </w:r>
      <w:r w:rsidRPr="00F70264">
        <w:rPr>
          <w:rFonts w:eastAsia="Times New Roman" w:cs="Tahoma"/>
          <w:color w:val="auto"/>
          <w:szCs w:val="24"/>
          <w:lang w:eastAsia="es-ES"/>
        </w:rPr>
        <w:t>noviembre</w:t>
      </w:r>
      <w:r w:rsidR="00145862" w:rsidRPr="00F70264">
        <w:rPr>
          <w:rFonts w:eastAsia="Times New Roman" w:cs="Tahoma"/>
          <w:color w:val="auto"/>
          <w:szCs w:val="24"/>
          <w:lang w:eastAsia="es-ES"/>
        </w:rPr>
        <w:t xml:space="preserve"> de dos mil </w:t>
      </w:r>
      <w:r w:rsidR="0068713F" w:rsidRPr="00F70264">
        <w:rPr>
          <w:rFonts w:eastAsia="Times New Roman" w:cs="Tahoma"/>
          <w:color w:val="auto"/>
          <w:szCs w:val="24"/>
          <w:lang w:eastAsia="es-ES"/>
        </w:rPr>
        <w:t>veinticuatro</w:t>
      </w:r>
      <w:r w:rsidR="00DB3DC5" w:rsidRPr="00F70264">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F70264">
        <w:rPr>
          <w:rFonts w:eastAsia="Times New Roman" w:cs="Tahoma"/>
          <w:color w:val="auto"/>
          <w:szCs w:val="20"/>
          <w:lang w:val="es-ES" w:eastAsia="es-ES"/>
        </w:rPr>
        <w:t>Sistema de Acceso a la Información Mexiquense (SAIMEX)</w:t>
      </w:r>
      <w:r w:rsidR="00DB3DC5" w:rsidRPr="00F70264">
        <w:rPr>
          <w:rFonts w:eastAsia="Times New Roman" w:cs="Tahoma"/>
          <w:color w:val="auto"/>
          <w:szCs w:val="24"/>
          <w:lang w:eastAsia="es-ES"/>
        </w:rPr>
        <w:t xml:space="preserve">. </w:t>
      </w:r>
    </w:p>
    <w:p w14:paraId="44D053F7" w14:textId="77777777" w:rsidR="0014339D" w:rsidRPr="00F70264" w:rsidRDefault="0014339D" w:rsidP="00DA2D9B">
      <w:pPr>
        <w:autoSpaceDE w:val="0"/>
        <w:autoSpaceDN w:val="0"/>
        <w:adjustRightInd w:val="0"/>
        <w:spacing w:after="0" w:line="360" w:lineRule="auto"/>
        <w:ind w:right="-28"/>
        <w:contextualSpacing/>
        <w:rPr>
          <w:rFonts w:eastAsia="Calibri" w:cs="Tahoma"/>
          <w:bCs/>
        </w:rPr>
      </w:pPr>
    </w:p>
    <w:p w14:paraId="5D1BB03E" w14:textId="77777777" w:rsidR="00DB3DC5" w:rsidRPr="00F70264" w:rsidRDefault="00DB3DC5" w:rsidP="00DA2D9B">
      <w:pPr>
        <w:spacing w:after="0" w:line="360" w:lineRule="auto"/>
        <w:contextualSpacing/>
        <w:rPr>
          <w:rFonts w:eastAsia="Times New Roman" w:cs="Tahoma"/>
          <w:color w:val="000000"/>
          <w:szCs w:val="24"/>
          <w:lang w:eastAsia="es-ES"/>
        </w:rPr>
      </w:pPr>
      <w:r w:rsidRPr="00F70264">
        <w:rPr>
          <w:rFonts w:eastAsia="Times New Roman" w:cs="Tahoma"/>
          <w:color w:val="000000"/>
          <w:szCs w:val="24"/>
          <w:lang w:eastAsia="es-ES"/>
        </w:rPr>
        <w:lastRenderedPageBreak/>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F70264" w:rsidRDefault="00DB3DC5" w:rsidP="00DA2D9B">
      <w:pPr>
        <w:spacing w:after="0" w:line="360" w:lineRule="auto"/>
        <w:contextualSpacing/>
        <w:rPr>
          <w:rFonts w:eastAsia="Times New Roman" w:cs="Tahoma"/>
          <w:b/>
          <w:color w:val="auto"/>
          <w:lang w:val="es-ES" w:eastAsia="es-ES"/>
        </w:rPr>
      </w:pPr>
    </w:p>
    <w:p w14:paraId="1AD6FB2C" w14:textId="73721A3B" w:rsidR="00DB3DC5" w:rsidRPr="00F70264" w:rsidRDefault="00DB3DC5" w:rsidP="00DA2D9B">
      <w:pPr>
        <w:spacing w:after="0" w:line="360" w:lineRule="auto"/>
        <w:contextualSpacing/>
        <w:jc w:val="center"/>
        <w:rPr>
          <w:rFonts w:eastAsia="Times New Roman" w:cs="Tahoma"/>
          <w:b/>
          <w:color w:val="auto"/>
          <w:lang w:val="es-ES" w:eastAsia="es-ES"/>
        </w:rPr>
      </w:pPr>
      <w:r w:rsidRPr="00F70264">
        <w:rPr>
          <w:rFonts w:eastAsia="Times New Roman" w:cs="Tahoma"/>
          <w:b/>
          <w:color w:val="auto"/>
          <w:lang w:val="es-ES" w:eastAsia="es-ES"/>
        </w:rPr>
        <w:t>C O N S I D E R A N D O S</w:t>
      </w:r>
    </w:p>
    <w:p w14:paraId="446E7524" w14:textId="77777777" w:rsidR="00DB3DC5" w:rsidRPr="00F70264" w:rsidRDefault="00DB3DC5" w:rsidP="00DA2D9B">
      <w:pPr>
        <w:spacing w:after="0" w:line="360" w:lineRule="auto"/>
        <w:contextualSpacing/>
        <w:jc w:val="center"/>
        <w:rPr>
          <w:rFonts w:eastAsia="Times New Roman" w:cs="Tahoma"/>
          <w:b/>
          <w:color w:val="auto"/>
          <w:lang w:val="es-ES" w:eastAsia="es-ES"/>
        </w:rPr>
      </w:pPr>
    </w:p>
    <w:p w14:paraId="5C90BBB8" w14:textId="775988DF" w:rsidR="00DB3DC5" w:rsidRPr="00F70264" w:rsidRDefault="00DB3DC5" w:rsidP="00DA2D9B">
      <w:pPr>
        <w:autoSpaceDE w:val="0"/>
        <w:autoSpaceDN w:val="0"/>
        <w:adjustRightInd w:val="0"/>
        <w:spacing w:after="0" w:line="360" w:lineRule="auto"/>
        <w:contextualSpacing/>
        <w:rPr>
          <w:rFonts w:eastAsia="Times New Roman" w:cs="Tahoma"/>
          <w:b/>
          <w:color w:val="auto"/>
          <w:szCs w:val="24"/>
          <w:lang w:val="es-ES" w:eastAsia="es-ES"/>
        </w:rPr>
      </w:pPr>
      <w:r w:rsidRPr="00F70264">
        <w:rPr>
          <w:rFonts w:eastAsia="Calibri" w:cs="Tahoma"/>
          <w:b/>
          <w:color w:val="000000"/>
          <w:szCs w:val="24"/>
          <w:lang w:val="es-ES" w:eastAsia="es-MX"/>
        </w:rPr>
        <w:t>PRIMERO</w:t>
      </w:r>
      <w:r w:rsidRPr="00F70264">
        <w:rPr>
          <w:rFonts w:eastAsia="Calibri" w:cs="Tahoma"/>
          <w:color w:val="000000"/>
          <w:szCs w:val="24"/>
          <w:lang w:val="es-ES" w:eastAsia="es-MX"/>
        </w:rPr>
        <w:t xml:space="preserve">. </w:t>
      </w:r>
      <w:r w:rsidRPr="00F70264">
        <w:rPr>
          <w:rFonts w:eastAsia="Times New Roman" w:cs="Tahoma"/>
          <w:b/>
          <w:color w:val="auto"/>
          <w:szCs w:val="24"/>
          <w:lang w:val="es-ES" w:eastAsia="es-ES"/>
        </w:rPr>
        <w:t>Competencia</w:t>
      </w:r>
    </w:p>
    <w:p w14:paraId="377E7349" w14:textId="77777777" w:rsidR="00DB3DC5" w:rsidRPr="00F70264" w:rsidRDefault="00DB3DC5" w:rsidP="00DA2D9B">
      <w:pPr>
        <w:autoSpaceDE w:val="0"/>
        <w:autoSpaceDN w:val="0"/>
        <w:adjustRightInd w:val="0"/>
        <w:spacing w:after="0" w:line="360" w:lineRule="auto"/>
        <w:contextualSpacing/>
        <w:rPr>
          <w:rFonts w:eastAsia="Times New Roman" w:cs="Tahoma"/>
          <w:b/>
          <w:color w:val="auto"/>
          <w:szCs w:val="24"/>
          <w:lang w:val="es-ES" w:eastAsia="es-ES"/>
        </w:rPr>
      </w:pPr>
    </w:p>
    <w:p w14:paraId="09199183" w14:textId="13572322" w:rsidR="00DB3DC5" w:rsidRPr="00F70264" w:rsidRDefault="00DB3DC5" w:rsidP="00DA2D9B">
      <w:pPr>
        <w:spacing w:after="0" w:line="360" w:lineRule="auto"/>
        <w:contextualSpacing/>
        <w:rPr>
          <w:rFonts w:eastAsia="Times New Roman" w:cs="Tahoma"/>
          <w:bCs/>
          <w:color w:val="auto"/>
          <w:lang w:eastAsia="es-ES"/>
        </w:rPr>
      </w:pPr>
      <w:bookmarkStart w:id="2" w:name="_Hlk63334754"/>
      <w:r w:rsidRPr="00F70264">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3905B1" w:rsidRPr="00F70264">
        <w:rPr>
          <w:rFonts w:eastAsia="Times New Roman" w:cs="Tahoma"/>
          <w:bCs/>
          <w:color w:val="auto"/>
          <w:lang w:eastAsia="es-ES"/>
        </w:rPr>
        <w:t xml:space="preserve"> segundo</w:t>
      </w:r>
      <w:r w:rsidRPr="00F70264">
        <w:rPr>
          <w:rFonts w:eastAsia="Times New Roman" w:cs="Tahoma"/>
          <w:bCs/>
          <w:color w:val="auto"/>
          <w:lang w:eastAsia="es-ES"/>
        </w:rPr>
        <w:t xml:space="preserve">, trigésimo </w:t>
      </w:r>
      <w:r w:rsidR="003905B1" w:rsidRPr="00F70264">
        <w:rPr>
          <w:rFonts w:eastAsia="Times New Roman" w:cs="Tahoma"/>
          <w:bCs/>
          <w:color w:val="auto"/>
          <w:lang w:eastAsia="es-ES"/>
        </w:rPr>
        <w:t>tercero</w:t>
      </w:r>
      <w:r w:rsidRPr="00F70264">
        <w:rPr>
          <w:rFonts w:eastAsia="Times New Roman" w:cs="Tahoma"/>
          <w:bCs/>
          <w:color w:val="auto"/>
          <w:lang w:eastAsia="es-ES"/>
        </w:rPr>
        <w:t xml:space="preserve"> y trigésimo </w:t>
      </w:r>
      <w:r w:rsidR="003905B1" w:rsidRPr="00F70264">
        <w:rPr>
          <w:rFonts w:eastAsia="Times New Roman" w:cs="Tahoma"/>
          <w:bCs/>
          <w:color w:val="auto"/>
          <w:lang w:eastAsia="es-ES"/>
        </w:rPr>
        <w:t>cuarto</w:t>
      </w:r>
      <w:r w:rsidRPr="00F70264">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F70264">
        <w:rPr>
          <w:rFonts w:eastAsia="Times New Roman" w:cs="Times New Roman"/>
          <w:bCs/>
          <w:color w:val="auto"/>
          <w:lang w:eastAsia="es-ES"/>
        </w:rPr>
        <w:t xml:space="preserve"> 7°, </w:t>
      </w:r>
      <w:r w:rsidRPr="00F70264">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2"/>
    </w:p>
    <w:p w14:paraId="34F007D6" w14:textId="77777777" w:rsidR="00DB3DC5" w:rsidRPr="00F70264" w:rsidRDefault="00DB3DC5" w:rsidP="00DA2D9B">
      <w:pPr>
        <w:autoSpaceDE w:val="0"/>
        <w:autoSpaceDN w:val="0"/>
        <w:adjustRightInd w:val="0"/>
        <w:spacing w:after="0" w:line="360" w:lineRule="auto"/>
        <w:contextualSpacing/>
        <w:rPr>
          <w:rFonts w:eastAsia="Calibri" w:cs="Tahoma"/>
          <w:b/>
          <w:color w:val="000000"/>
          <w:szCs w:val="24"/>
          <w:lang w:val="es-ES" w:eastAsia="es-MX"/>
        </w:rPr>
      </w:pPr>
    </w:p>
    <w:p w14:paraId="77696DE3" w14:textId="40E4DCF4" w:rsidR="00DB3DC5" w:rsidRPr="00F70264" w:rsidRDefault="00DB3DC5" w:rsidP="00DA2D9B">
      <w:pPr>
        <w:autoSpaceDE w:val="0"/>
        <w:autoSpaceDN w:val="0"/>
        <w:adjustRightInd w:val="0"/>
        <w:spacing w:after="0" w:line="360" w:lineRule="auto"/>
        <w:contextualSpacing/>
        <w:rPr>
          <w:rFonts w:eastAsia="Times New Roman" w:cs="Tahoma"/>
          <w:color w:val="auto"/>
          <w:szCs w:val="24"/>
          <w:lang w:val="es-ES" w:eastAsia="es-ES"/>
        </w:rPr>
      </w:pPr>
      <w:r w:rsidRPr="00F70264">
        <w:rPr>
          <w:rFonts w:eastAsia="Calibri" w:cs="Tahoma"/>
          <w:b/>
          <w:color w:val="000000"/>
          <w:szCs w:val="24"/>
          <w:lang w:val="es-ES" w:eastAsia="es-MX"/>
        </w:rPr>
        <w:t>SEGUNDO</w:t>
      </w:r>
      <w:r w:rsidRPr="00F70264">
        <w:rPr>
          <w:rFonts w:eastAsia="Calibri" w:cs="Tahoma"/>
          <w:color w:val="000000"/>
          <w:szCs w:val="24"/>
          <w:lang w:val="es-ES" w:eastAsia="es-MX"/>
        </w:rPr>
        <w:t xml:space="preserve">. </w:t>
      </w:r>
      <w:r w:rsidRPr="00F70264">
        <w:rPr>
          <w:rFonts w:eastAsia="Times New Roman" w:cs="Tahoma"/>
          <w:b/>
          <w:color w:val="auto"/>
          <w:szCs w:val="24"/>
          <w:lang w:val="es-ES" w:eastAsia="es-ES"/>
        </w:rPr>
        <w:t>Causales de improcedencia y sobreseimiento</w:t>
      </w:r>
      <w:r w:rsidRPr="00F70264">
        <w:rPr>
          <w:rFonts w:eastAsia="Times New Roman" w:cs="Tahoma"/>
          <w:color w:val="auto"/>
          <w:szCs w:val="24"/>
          <w:lang w:val="es-ES" w:eastAsia="es-ES"/>
        </w:rPr>
        <w:t xml:space="preserve"> </w:t>
      </w:r>
    </w:p>
    <w:p w14:paraId="22A992CE" w14:textId="77777777" w:rsidR="00DB3DC5" w:rsidRPr="00F70264" w:rsidRDefault="00DB3DC5" w:rsidP="00DA2D9B">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F70264" w:rsidRDefault="00DB3DC5" w:rsidP="00DA2D9B">
      <w:pPr>
        <w:autoSpaceDE w:val="0"/>
        <w:autoSpaceDN w:val="0"/>
        <w:adjustRightInd w:val="0"/>
        <w:spacing w:after="0" w:line="360" w:lineRule="auto"/>
        <w:contextualSpacing/>
        <w:rPr>
          <w:rFonts w:eastAsia="Times New Roman" w:cs="Tahoma"/>
          <w:color w:val="auto"/>
          <w:szCs w:val="24"/>
          <w:lang w:val="es-ES" w:eastAsia="es-ES"/>
        </w:rPr>
      </w:pPr>
      <w:r w:rsidRPr="00F70264">
        <w:rPr>
          <w:rFonts w:eastAsia="Times New Roman" w:cs="Tahoma"/>
          <w:color w:val="auto"/>
          <w:szCs w:val="24"/>
          <w:lang w:val="es-ES" w:eastAsia="es-ES"/>
        </w:rPr>
        <w:t xml:space="preserve">De las constancias que forma parte del Recurso de Revisión que se analiza, se advierte que previo al estudio del fondo de la </w:t>
      </w:r>
      <w:r w:rsidRPr="00F70264">
        <w:rPr>
          <w:rFonts w:eastAsia="Times New Roman" w:cs="Tahoma"/>
          <w:i/>
          <w:color w:val="auto"/>
          <w:szCs w:val="24"/>
          <w:lang w:val="es-ES" w:eastAsia="es-ES"/>
        </w:rPr>
        <w:t>litis</w:t>
      </w:r>
      <w:r w:rsidRPr="00F70264">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F70264" w:rsidRDefault="00DB3DC5" w:rsidP="00DA2D9B">
      <w:pPr>
        <w:spacing w:after="0" w:line="360" w:lineRule="auto"/>
        <w:contextualSpacing/>
        <w:rPr>
          <w:b/>
          <w:lang w:val="es-ES"/>
        </w:rPr>
      </w:pPr>
    </w:p>
    <w:p w14:paraId="7CEF4E51" w14:textId="77777777" w:rsidR="00DB3DC5" w:rsidRPr="00F70264" w:rsidRDefault="00DB3DC5" w:rsidP="00DA2D9B">
      <w:pPr>
        <w:spacing w:after="0" w:line="360" w:lineRule="auto"/>
        <w:contextualSpacing/>
        <w:rPr>
          <w:b/>
          <w:lang w:val="es-ES"/>
        </w:rPr>
      </w:pPr>
      <w:r w:rsidRPr="00F70264">
        <w:rPr>
          <w:b/>
          <w:lang w:val="es-ES"/>
        </w:rPr>
        <w:t>Causales de improcedencia</w:t>
      </w:r>
    </w:p>
    <w:p w14:paraId="039C7835" w14:textId="77777777" w:rsidR="00DB3DC5" w:rsidRPr="00F70264" w:rsidRDefault="00DB3DC5" w:rsidP="00DA2D9B">
      <w:pPr>
        <w:spacing w:after="0" w:line="360" w:lineRule="auto"/>
        <w:contextualSpacing/>
      </w:pPr>
    </w:p>
    <w:p w14:paraId="24BC499F" w14:textId="77777777" w:rsidR="00DB3DC5" w:rsidRPr="00F70264" w:rsidRDefault="00DB3DC5" w:rsidP="00DA2D9B">
      <w:pPr>
        <w:spacing w:after="0" w:line="360" w:lineRule="auto"/>
        <w:contextualSpacing/>
        <w:rPr>
          <w:rFonts w:eastAsia="Times New Roman" w:cs="Tahoma"/>
          <w:color w:val="auto"/>
          <w:lang w:eastAsia="es-ES"/>
        </w:rPr>
      </w:pPr>
      <w:r w:rsidRPr="00F70264">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F70264" w:rsidRDefault="00DB3DC5" w:rsidP="00DA2D9B">
      <w:pPr>
        <w:spacing w:after="0" w:line="360" w:lineRule="auto"/>
        <w:contextualSpacing/>
        <w:rPr>
          <w:rFonts w:eastAsia="Times New Roman" w:cs="Tahoma"/>
          <w:color w:val="auto"/>
          <w:lang w:eastAsia="es-ES"/>
        </w:rPr>
      </w:pPr>
    </w:p>
    <w:p w14:paraId="344A6FE5" w14:textId="77777777" w:rsidR="00DB3DC5" w:rsidRPr="00F70264" w:rsidRDefault="00DB3DC5" w:rsidP="00DA2D9B">
      <w:pPr>
        <w:spacing w:after="0" w:line="360" w:lineRule="auto"/>
        <w:contextualSpacing/>
        <w:rPr>
          <w:rFonts w:eastAsia="Times New Roman" w:cs="Tahoma"/>
          <w:color w:val="auto"/>
          <w:lang w:eastAsia="es-ES"/>
        </w:rPr>
      </w:pPr>
      <w:r w:rsidRPr="00F70264">
        <w:rPr>
          <w:rFonts w:eastAsia="Times New Roman" w:cs="Tahoma"/>
          <w:color w:val="auto"/>
          <w:lang w:eastAsia="es-ES"/>
        </w:rPr>
        <w:t>En el presente caso, </w:t>
      </w:r>
      <w:r w:rsidRPr="00F70264">
        <w:rPr>
          <w:rFonts w:eastAsia="Times New Roman" w:cs="Tahoma"/>
          <w:b/>
          <w:bCs/>
          <w:color w:val="auto"/>
          <w:lang w:eastAsia="es-ES"/>
        </w:rPr>
        <w:t>no se actualiza ninguna de las causales de improcedencia</w:t>
      </w:r>
      <w:r w:rsidRPr="00F70264">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F70264" w:rsidRDefault="00DB3DC5" w:rsidP="00DA2D9B">
      <w:pPr>
        <w:spacing w:after="0" w:line="360" w:lineRule="auto"/>
        <w:contextualSpacing/>
        <w:rPr>
          <w:rFonts w:eastAsia="Times New Roman" w:cs="Tahoma"/>
          <w:color w:val="auto"/>
          <w:lang w:val="es-ES" w:eastAsia="es-ES"/>
        </w:rPr>
      </w:pPr>
    </w:p>
    <w:p w14:paraId="02892483" w14:textId="0BEB2AE5" w:rsidR="00D94EE7" w:rsidRPr="00F70264" w:rsidRDefault="00DB3DC5" w:rsidP="00DA2D9B">
      <w:pPr>
        <w:spacing w:after="0" w:line="360" w:lineRule="auto"/>
        <w:contextualSpacing/>
        <w:rPr>
          <w:rFonts w:eastAsia="Times New Roman" w:cs="Tahoma"/>
          <w:bCs/>
          <w:color w:val="auto"/>
          <w:lang w:val="es-ES" w:eastAsia="es-ES"/>
        </w:rPr>
      </w:pPr>
      <w:r w:rsidRPr="00F70264">
        <w:rPr>
          <w:rFonts w:eastAsia="Times New Roman" w:cs="Tahoma"/>
          <w:color w:val="auto"/>
          <w:lang w:val="es-ES" w:eastAsia="es-ES"/>
        </w:rPr>
        <w:t>Conforme a lo anterior, se actualiza la causal de procedencia señalad</w:t>
      </w:r>
      <w:r w:rsidR="00BB36D2" w:rsidRPr="00F70264">
        <w:rPr>
          <w:rFonts w:eastAsia="Times New Roman" w:cs="Tahoma"/>
          <w:color w:val="auto"/>
          <w:lang w:val="es-ES" w:eastAsia="es-ES"/>
        </w:rPr>
        <w:t>a en el artículo 179, fracción</w:t>
      </w:r>
      <w:r w:rsidR="006720F9" w:rsidRPr="00F70264">
        <w:rPr>
          <w:rFonts w:eastAsia="Times New Roman" w:cs="Tahoma"/>
          <w:color w:val="auto"/>
          <w:lang w:val="es-ES" w:eastAsia="es-ES"/>
        </w:rPr>
        <w:t xml:space="preserve"> VI</w:t>
      </w:r>
      <w:r w:rsidRPr="00F70264">
        <w:rPr>
          <w:rFonts w:eastAsia="Times New Roman" w:cs="Tahoma"/>
          <w:color w:val="auto"/>
          <w:lang w:val="es-ES" w:eastAsia="es-ES"/>
        </w:rPr>
        <w:t>, de la Ley de la materia</w:t>
      </w:r>
      <w:r w:rsidRPr="00F70264">
        <w:rPr>
          <w:rFonts w:eastAsia="Times New Roman" w:cs="Tahoma"/>
          <w:bCs/>
          <w:color w:val="auto"/>
          <w:lang w:val="es-ES" w:eastAsia="es-ES"/>
        </w:rPr>
        <w:t xml:space="preserve">, toda vez que el Solicitante se inconformó con </w:t>
      </w:r>
      <w:r w:rsidR="001067F6" w:rsidRPr="00F70264">
        <w:rPr>
          <w:rFonts w:eastAsia="Times New Roman" w:cs="Tahoma"/>
          <w:bCs/>
          <w:color w:val="auto"/>
          <w:lang w:val="es-ES" w:eastAsia="es-ES"/>
        </w:rPr>
        <w:t>la</w:t>
      </w:r>
      <w:r w:rsidRPr="00F70264">
        <w:rPr>
          <w:rFonts w:eastAsia="Times New Roman" w:cs="Tahoma"/>
          <w:bCs/>
          <w:color w:val="auto"/>
          <w:lang w:val="es-ES" w:eastAsia="es-ES"/>
        </w:rPr>
        <w:t xml:space="preserve"> </w:t>
      </w:r>
      <w:r w:rsidR="00E75043" w:rsidRPr="00F70264">
        <w:rPr>
          <w:rFonts w:eastAsia="Times New Roman" w:cs="Tahoma"/>
          <w:bCs/>
          <w:color w:val="auto"/>
          <w:lang w:val="es-ES" w:eastAsia="es-ES"/>
        </w:rPr>
        <w:t xml:space="preserve">entrega de información </w:t>
      </w:r>
      <w:r w:rsidR="006720F9" w:rsidRPr="00F70264">
        <w:rPr>
          <w:rFonts w:eastAsia="Times New Roman" w:cs="Tahoma"/>
          <w:bCs/>
          <w:color w:val="auto"/>
          <w:lang w:val="es-ES" w:eastAsia="es-ES"/>
        </w:rPr>
        <w:t>que no corresponde con lo solicitado.</w:t>
      </w:r>
    </w:p>
    <w:p w14:paraId="0D958195" w14:textId="77777777" w:rsidR="00727FAC" w:rsidRPr="00F70264" w:rsidRDefault="00727FAC" w:rsidP="00DA2D9B">
      <w:pPr>
        <w:spacing w:after="0" w:line="360" w:lineRule="auto"/>
        <w:contextualSpacing/>
        <w:rPr>
          <w:rFonts w:cs="Tahoma"/>
          <w:lang w:val="es-ES"/>
        </w:rPr>
      </w:pPr>
    </w:p>
    <w:p w14:paraId="7C183A55" w14:textId="47C4F360" w:rsidR="00DB3DC5" w:rsidRPr="00F70264" w:rsidRDefault="00DB3DC5" w:rsidP="00DA2D9B">
      <w:pPr>
        <w:spacing w:after="0" w:line="360" w:lineRule="auto"/>
        <w:contextualSpacing/>
        <w:rPr>
          <w:rFonts w:eastAsia="Times New Roman" w:cs="Tahoma"/>
          <w:bCs/>
          <w:color w:val="0D0D0D" w:themeColor="text1" w:themeTint="F2"/>
          <w:lang w:eastAsia="es-ES"/>
        </w:rPr>
      </w:pPr>
      <w:r w:rsidRPr="00F70264">
        <w:rPr>
          <w:rFonts w:eastAsia="Times New Roman" w:cs="Tahoma"/>
          <w:b/>
          <w:bCs/>
          <w:color w:val="0D0D0D" w:themeColor="text1" w:themeTint="F2"/>
          <w:lang w:eastAsia="es-ES"/>
        </w:rPr>
        <w:t>Causales de sobreseimiento</w:t>
      </w:r>
    </w:p>
    <w:p w14:paraId="4882BDEC" w14:textId="77777777" w:rsidR="00DB3DC5" w:rsidRPr="00F70264" w:rsidRDefault="00DB3DC5" w:rsidP="00DA2D9B">
      <w:pPr>
        <w:spacing w:after="0" w:line="360" w:lineRule="auto"/>
        <w:contextualSpacing/>
        <w:rPr>
          <w:rFonts w:eastAsia="Times New Roman" w:cs="Tahoma"/>
          <w:bCs/>
          <w:color w:val="0D0D0D" w:themeColor="text1" w:themeTint="F2"/>
          <w:lang w:eastAsia="es-ES"/>
        </w:rPr>
      </w:pPr>
    </w:p>
    <w:p w14:paraId="1C1FAC25" w14:textId="5560238B" w:rsidR="00DB3DC5" w:rsidRPr="00F70264" w:rsidRDefault="00DB3DC5" w:rsidP="00DA2D9B">
      <w:pPr>
        <w:spacing w:after="0" w:line="360" w:lineRule="auto"/>
        <w:contextualSpacing/>
        <w:rPr>
          <w:rFonts w:eastAsia="Times New Roman" w:cs="Tahoma"/>
          <w:bCs/>
          <w:color w:val="0D0D0D" w:themeColor="text1" w:themeTint="F2"/>
          <w:lang w:eastAsia="es-ES"/>
        </w:rPr>
      </w:pPr>
      <w:r w:rsidRPr="00F70264">
        <w:rPr>
          <w:rFonts w:eastAsia="Times New Roman" w:cs="Tahoma"/>
          <w:bCs/>
          <w:color w:val="0D0D0D" w:themeColor="text1" w:themeTint="F2"/>
          <w:lang w:eastAsia="es-ES"/>
        </w:rPr>
        <w:lastRenderedPageBreak/>
        <w:t>Por ser de previo y especial pronunciamiento, este Instituto analiza si se actualiza alguna causal de sobreseimiento.</w:t>
      </w:r>
    </w:p>
    <w:p w14:paraId="23736C10" w14:textId="77777777" w:rsidR="00F063F0" w:rsidRPr="00F70264" w:rsidRDefault="00F063F0" w:rsidP="00DA2D9B">
      <w:pPr>
        <w:spacing w:after="0" w:line="360" w:lineRule="auto"/>
        <w:contextualSpacing/>
        <w:rPr>
          <w:rFonts w:eastAsia="Times New Roman" w:cs="Tahoma"/>
          <w:bCs/>
          <w:color w:val="0D0D0D" w:themeColor="text1" w:themeTint="F2"/>
          <w:lang w:eastAsia="es-ES"/>
        </w:rPr>
      </w:pPr>
    </w:p>
    <w:p w14:paraId="061BC45D" w14:textId="77777777" w:rsidR="00DB3DC5" w:rsidRPr="00F70264" w:rsidRDefault="00DB3DC5" w:rsidP="00DA2D9B">
      <w:pPr>
        <w:spacing w:after="0" w:line="360" w:lineRule="auto"/>
        <w:contextualSpacing/>
        <w:rPr>
          <w:rFonts w:eastAsia="Times New Roman" w:cs="Tahoma"/>
          <w:color w:val="auto"/>
          <w:szCs w:val="24"/>
          <w:lang w:eastAsia="es-ES"/>
        </w:rPr>
      </w:pPr>
      <w:r w:rsidRPr="00F70264">
        <w:rPr>
          <w:rFonts w:eastAsia="Times New Roman" w:cs="Tahoma"/>
          <w:bCs/>
          <w:color w:val="0D0D0D" w:themeColor="text1" w:themeTint="F2"/>
          <w:lang w:eastAsia="es-ES"/>
        </w:rPr>
        <w:t>Sobre el tema, e</w:t>
      </w:r>
      <w:r w:rsidRPr="00F70264">
        <w:rPr>
          <w:rFonts w:eastAsia="Times New Roman" w:cs="Tahoma"/>
          <w:color w:val="auto"/>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7248CABF" w14:textId="77777777" w:rsidR="00DB3DC5" w:rsidRPr="00F70264" w:rsidRDefault="00DB3DC5" w:rsidP="00DA2D9B">
      <w:pPr>
        <w:spacing w:after="0" w:line="360" w:lineRule="auto"/>
        <w:contextualSpacing/>
        <w:rPr>
          <w:rFonts w:eastAsia="Times New Roman" w:cs="Tahoma"/>
          <w:color w:val="auto"/>
          <w:szCs w:val="24"/>
          <w:lang w:eastAsia="es-ES"/>
        </w:rPr>
      </w:pPr>
    </w:p>
    <w:p w14:paraId="6D96EC9B" w14:textId="77777777" w:rsidR="00DB3DC5" w:rsidRPr="00F70264" w:rsidRDefault="00DB3DC5" w:rsidP="00DA2D9B">
      <w:pPr>
        <w:spacing w:after="0" w:line="360" w:lineRule="auto"/>
        <w:contextualSpacing/>
        <w:rPr>
          <w:rFonts w:eastAsia="Times New Roman" w:cs="Tahoma"/>
          <w:bCs/>
          <w:color w:val="0D0D0D" w:themeColor="text1" w:themeTint="F2"/>
          <w:lang w:eastAsia="es-ES"/>
        </w:rPr>
      </w:pPr>
      <w:r w:rsidRPr="00F70264">
        <w:rPr>
          <w:rFonts w:eastAsia="Times New Roman" w:cs="Tahoma"/>
          <w:bCs/>
          <w:color w:val="0D0D0D" w:themeColor="text1" w:themeTint="F2"/>
          <w:lang w:eastAsia="es-ES"/>
        </w:rPr>
        <w:t xml:space="preserve">Por tales motivos, se considera procedente entrar al fondo del presente asunto. </w:t>
      </w:r>
    </w:p>
    <w:p w14:paraId="51FFF3D0" w14:textId="77777777" w:rsidR="00DB3DC5" w:rsidRPr="00F70264" w:rsidRDefault="00DB3DC5" w:rsidP="00DA2D9B">
      <w:pPr>
        <w:spacing w:after="0" w:line="360" w:lineRule="auto"/>
        <w:contextualSpacing/>
        <w:rPr>
          <w:rFonts w:eastAsia="Times New Roman" w:cs="Tahoma"/>
          <w:b/>
          <w:bCs/>
          <w:iCs/>
          <w:color w:val="auto"/>
          <w:lang w:val="es-ES" w:eastAsia="es-ES"/>
        </w:rPr>
      </w:pPr>
    </w:p>
    <w:p w14:paraId="633955FE" w14:textId="0B722701" w:rsidR="00DB3DC5" w:rsidRPr="00F70264" w:rsidRDefault="00DB3DC5" w:rsidP="00DA2D9B">
      <w:pPr>
        <w:spacing w:after="0" w:line="360" w:lineRule="auto"/>
        <w:contextualSpacing/>
        <w:rPr>
          <w:rFonts w:eastAsia="Times New Roman" w:cs="Tahoma"/>
          <w:b/>
          <w:bCs/>
          <w:iCs/>
          <w:color w:val="auto"/>
          <w:lang w:val="es-ES" w:eastAsia="es-ES"/>
        </w:rPr>
      </w:pPr>
      <w:r w:rsidRPr="00F70264">
        <w:rPr>
          <w:rFonts w:eastAsia="Times New Roman" w:cs="Tahoma"/>
          <w:b/>
          <w:bCs/>
          <w:iCs/>
          <w:color w:val="auto"/>
          <w:lang w:val="es-ES" w:eastAsia="es-ES"/>
        </w:rPr>
        <w:t>TERCERO. Determinación de la Controversia</w:t>
      </w:r>
    </w:p>
    <w:p w14:paraId="29A4CC8A" w14:textId="77777777" w:rsidR="00DB3DC5" w:rsidRPr="00F70264" w:rsidRDefault="00DB3DC5" w:rsidP="00DA2D9B">
      <w:pPr>
        <w:autoSpaceDE w:val="0"/>
        <w:autoSpaceDN w:val="0"/>
        <w:adjustRightInd w:val="0"/>
        <w:spacing w:after="0" w:line="360" w:lineRule="auto"/>
        <w:contextualSpacing/>
        <w:rPr>
          <w:rFonts w:eastAsia="Calibri" w:cs="Tahoma"/>
          <w:color w:val="000000"/>
          <w:lang w:val="es-ES" w:eastAsia="es-MX"/>
        </w:rPr>
      </w:pPr>
    </w:p>
    <w:p w14:paraId="1D512EAD" w14:textId="3820680C" w:rsidR="00594710" w:rsidRPr="00F70264" w:rsidRDefault="00594710" w:rsidP="00DA2D9B">
      <w:pPr>
        <w:spacing w:after="0" w:line="360" w:lineRule="auto"/>
        <w:rPr>
          <w:rFonts w:cs="Tahoma"/>
        </w:rPr>
      </w:pPr>
      <w:bookmarkStart w:id="3" w:name="_Hlk181139484"/>
      <w:r w:rsidRPr="00F70264">
        <w:rPr>
          <w:rFonts w:cs="Tahoma"/>
        </w:rPr>
        <w:t>Con el objetivo de ilustrar la controversia planteada, resulta conveniente precisar, que una vez realizado el estudio de las constancias que integran el expediente en el que se actúa, se desprende que el Particular requirió, el monto total pagado al Contador Público Jesús Ruíz Salazar</w:t>
      </w:r>
      <w:r w:rsidR="00CA76DF" w:rsidRPr="00F70264">
        <w:rPr>
          <w:rFonts w:cs="Tahoma"/>
        </w:rPr>
        <w:t>,</w:t>
      </w:r>
      <w:r w:rsidRPr="00F70264">
        <w:rPr>
          <w:rFonts w:cs="Tahoma"/>
        </w:rPr>
        <w:t xml:space="preserve"> Auditor del Órgano Superior de Fiscalización del Estado de México (OSFEM), contratado por la Empresa DIACUPON S.A. de C.V., por su participación en los servicios siguientes:</w:t>
      </w:r>
    </w:p>
    <w:p w14:paraId="6D9185AC" w14:textId="77777777" w:rsidR="00594710" w:rsidRPr="00F70264" w:rsidRDefault="00594710" w:rsidP="00DA2D9B">
      <w:pPr>
        <w:spacing w:after="0" w:line="360" w:lineRule="auto"/>
        <w:rPr>
          <w:rFonts w:cs="Tahoma"/>
        </w:rPr>
      </w:pPr>
    </w:p>
    <w:p w14:paraId="695EB745" w14:textId="373F8F7F" w:rsidR="00594710" w:rsidRPr="00F70264" w:rsidRDefault="00594710" w:rsidP="00594710">
      <w:pPr>
        <w:pStyle w:val="Prrafodelista"/>
        <w:numPr>
          <w:ilvl w:val="0"/>
          <w:numId w:val="42"/>
        </w:numPr>
        <w:spacing w:after="0" w:line="360" w:lineRule="auto"/>
        <w:rPr>
          <w:rFonts w:cs="Tahoma"/>
        </w:rPr>
      </w:pPr>
      <w:r w:rsidRPr="00F70264">
        <w:rPr>
          <w:rFonts w:cs="Tahoma"/>
        </w:rPr>
        <w:t>Revisión del Presupuesto del Municipio</w:t>
      </w:r>
      <w:r w:rsidR="00C2089F" w:rsidRPr="00F70264">
        <w:rPr>
          <w:rFonts w:cs="Tahoma"/>
        </w:rPr>
        <w:t>, del primero al treinta de septiembre de dos mil veintitrés</w:t>
      </w:r>
    </w:p>
    <w:p w14:paraId="304AC91C" w14:textId="380871FC" w:rsidR="00C2089F" w:rsidRPr="00F70264" w:rsidRDefault="00C2089F" w:rsidP="00594710">
      <w:pPr>
        <w:pStyle w:val="Prrafodelista"/>
        <w:numPr>
          <w:ilvl w:val="0"/>
          <w:numId w:val="42"/>
        </w:numPr>
        <w:spacing w:after="0" w:line="360" w:lineRule="auto"/>
        <w:rPr>
          <w:rFonts w:cs="Tahoma"/>
        </w:rPr>
      </w:pPr>
      <w:r w:rsidRPr="00F70264">
        <w:rPr>
          <w:rFonts w:cs="Tahoma"/>
        </w:rPr>
        <w:t>Revisión de timbrado de nómina ante el Servicio de Administración Tributaria (SAT), del primero al treinta de junio de dos mil veintitrés</w:t>
      </w:r>
    </w:p>
    <w:p w14:paraId="14F2BF67" w14:textId="5F6F83BD" w:rsidR="00C2089F" w:rsidRPr="00F70264" w:rsidRDefault="00C2089F" w:rsidP="00594710">
      <w:pPr>
        <w:pStyle w:val="Prrafodelista"/>
        <w:numPr>
          <w:ilvl w:val="0"/>
          <w:numId w:val="42"/>
        </w:numPr>
        <w:spacing w:after="0" w:line="360" w:lineRule="auto"/>
        <w:rPr>
          <w:rFonts w:cs="Tahoma"/>
        </w:rPr>
      </w:pPr>
      <w:r w:rsidRPr="00F70264">
        <w:rPr>
          <w:rFonts w:cs="Tahoma"/>
        </w:rPr>
        <w:lastRenderedPageBreak/>
        <w:t>Elaboración del Manual de Procedimientos de la Tesorería Municipal</w:t>
      </w:r>
    </w:p>
    <w:p w14:paraId="1970E2AB" w14:textId="42A364BF" w:rsidR="00C2089F" w:rsidRPr="00F70264" w:rsidRDefault="00C2089F" w:rsidP="00594710">
      <w:pPr>
        <w:pStyle w:val="Prrafodelista"/>
        <w:numPr>
          <w:ilvl w:val="0"/>
          <w:numId w:val="42"/>
        </w:numPr>
        <w:spacing w:after="0" w:line="360" w:lineRule="auto"/>
        <w:rPr>
          <w:rFonts w:cs="Tahoma"/>
        </w:rPr>
      </w:pPr>
      <w:r w:rsidRPr="00F70264">
        <w:rPr>
          <w:rFonts w:cs="Tahoma"/>
        </w:rPr>
        <w:t>Revisión de procedimientos de adquisiciones, arrendamientos de bienes y contratación de servicios, del ejercicio fiscal dos mil veintitrés</w:t>
      </w:r>
    </w:p>
    <w:p w14:paraId="308A781F" w14:textId="39506E25" w:rsidR="00C2089F" w:rsidRPr="00F70264" w:rsidRDefault="00C2089F" w:rsidP="00594710">
      <w:pPr>
        <w:pStyle w:val="Prrafodelista"/>
        <w:numPr>
          <w:ilvl w:val="0"/>
          <w:numId w:val="42"/>
        </w:numPr>
        <w:spacing w:after="0" w:line="360" w:lineRule="auto"/>
        <w:rPr>
          <w:rFonts w:cs="Tahoma"/>
        </w:rPr>
      </w:pPr>
      <w:r w:rsidRPr="00F70264">
        <w:rPr>
          <w:rFonts w:cs="Tahoma"/>
        </w:rPr>
        <w:t>Recuperación del Impuesto Sobre la Renta (ISR), del primero al treinta y uno de mayo, del primero de noviembre al treinta y uno de diciembre de dos mil veintidós y del primero de enero al treinta de abril de dos mil veintitrés</w:t>
      </w:r>
    </w:p>
    <w:p w14:paraId="35C98661" w14:textId="72FC7C08" w:rsidR="00C2089F" w:rsidRPr="00F70264" w:rsidRDefault="00C2089F" w:rsidP="00594710">
      <w:pPr>
        <w:pStyle w:val="Prrafodelista"/>
        <w:numPr>
          <w:ilvl w:val="0"/>
          <w:numId w:val="42"/>
        </w:numPr>
        <w:spacing w:after="0" w:line="360" w:lineRule="auto"/>
        <w:rPr>
          <w:rFonts w:cs="Tahoma"/>
        </w:rPr>
      </w:pPr>
      <w:r w:rsidRPr="00F70264">
        <w:rPr>
          <w:rFonts w:cs="Tahoma"/>
        </w:rPr>
        <w:t>Participación en el curso de Reformas Fiscales del ejercicio fiscal dos mil veintitrés</w:t>
      </w:r>
    </w:p>
    <w:p w14:paraId="3B6A4B64" w14:textId="34BA533E" w:rsidR="00C2089F" w:rsidRPr="00F70264" w:rsidRDefault="00667417" w:rsidP="00594710">
      <w:pPr>
        <w:pStyle w:val="Prrafodelista"/>
        <w:numPr>
          <w:ilvl w:val="0"/>
          <w:numId w:val="42"/>
        </w:numPr>
        <w:spacing w:after="0" w:line="360" w:lineRule="auto"/>
        <w:rPr>
          <w:rFonts w:cs="Tahoma"/>
        </w:rPr>
      </w:pPr>
      <w:r w:rsidRPr="00F70264">
        <w:rPr>
          <w:rFonts w:cs="Tahoma"/>
        </w:rPr>
        <w:t>Servicios de depuración y digitalización del archivo general en resguardo de la Tesorería Municipal</w:t>
      </w:r>
    </w:p>
    <w:p w14:paraId="1C58343F" w14:textId="63271F07" w:rsidR="00667417" w:rsidRPr="00F70264" w:rsidRDefault="00667417" w:rsidP="00594710">
      <w:pPr>
        <w:pStyle w:val="Prrafodelista"/>
        <w:numPr>
          <w:ilvl w:val="0"/>
          <w:numId w:val="42"/>
        </w:numPr>
        <w:spacing w:after="0" w:line="360" w:lineRule="auto"/>
        <w:rPr>
          <w:rFonts w:cs="Tahoma"/>
        </w:rPr>
      </w:pPr>
      <w:r w:rsidRPr="00F70264">
        <w:rPr>
          <w:rFonts w:cs="Tahoma"/>
        </w:rPr>
        <w:t>Servicio de elaboración del presupuesto para el ejercicio fiscal dos mil veinticuatro</w:t>
      </w:r>
    </w:p>
    <w:p w14:paraId="5EC3654B" w14:textId="0BDC49FF" w:rsidR="00667417" w:rsidRPr="00F70264" w:rsidRDefault="00667417" w:rsidP="00594710">
      <w:pPr>
        <w:pStyle w:val="Prrafodelista"/>
        <w:numPr>
          <w:ilvl w:val="0"/>
          <w:numId w:val="42"/>
        </w:numPr>
        <w:spacing w:after="0" w:line="360" w:lineRule="auto"/>
        <w:rPr>
          <w:rFonts w:cs="Tahoma"/>
        </w:rPr>
      </w:pPr>
      <w:r w:rsidRPr="00F70264">
        <w:rPr>
          <w:rFonts w:cs="Tahoma"/>
        </w:rPr>
        <w:t xml:space="preserve">Análisis y seguimiento de multas </w:t>
      </w:r>
      <w:r w:rsidRPr="00F70264">
        <w:rPr>
          <w:color w:val="000000"/>
        </w:rPr>
        <w:t>(13,570,668.65, del crédito firme 500-72-04-01-01-2023-24256 del once de agosto de dos mil veintitrés) del ISR por omisión de pago, del primero de enero al treinta de junio de dos mil veintiuno</w:t>
      </w:r>
    </w:p>
    <w:p w14:paraId="727A3079" w14:textId="0F509D0C" w:rsidR="00667417" w:rsidRPr="00F70264" w:rsidRDefault="00667417" w:rsidP="00594710">
      <w:pPr>
        <w:pStyle w:val="Prrafodelista"/>
        <w:numPr>
          <w:ilvl w:val="0"/>
          <w:numId w:val="42"/>
        </w:numPr>
        <w:spacing w:after="0" w:line="360" w:lineRule="auto"/>
        <w:rPr>
          <w:rFonts w:cs="Tahoma"/>
        </w:rPr>
      </w:pPr>
      <w:r w:rsidRPr="00F70264">
        <w:rPr>
          <w:rFonts w:cs="Tahoma"/>
        </w:rPr>
        <w:t xml:space="preserve">Programación de Intranet para las diversas áreas del Ayuntamiento </w:t>
      </w:r>
    </w:p>
    <w:p w14:paraId="1D6E9E5C" w14:textId="77777777" w:rsidR="00C2089F" w:rsidRPr="00F70264" w:rsidRDefault="00C2089F" w:rsidP="00DA2D9B">
      <w:pPr>
        <w:spacing w:after="0" w:line="360" w:lineRule="auto"/>
        <w:rPr>
          <w:i/>
          <w:iCs/>
          <w:color w:val="000000"/>
          <w:sz w:val="20"/>
          <w:szCs w:val="20"/>
        </w:rPr>
      </w:pPr>
    </w:p>
    <w:p w14:paraId="52CD3D1A" w14:textId="0F77D605" w:rsidR="00E722D9" w:rsidRPr="00F70264" w:rsidRDefault="00E722D9" w:rsidP="00E722D9">
      <w:pPr>
        <w:spacing w:after="0" w:line="360" w:lineRule="auto"/>
        <w:rPr>
          <w:color w:val="000000"/>
        </w:rPr>
      </w:pPr>
      <w:r w:rsidRPr="00F70264">
        <w:rPr>
          <w:color w:val="000000"/>
        </w:rPr>
        <w:t xml:space="preserve">En respuesta, el Sujeto Obligado, a través del Titular de la Unidad de Transparencia, mencionó que la información solicitada </w:t>
      </w:r>
      <w:r w:rsidR="000A0C40" w:rsidRPr="00F70264">
        <w:rPr>
          <w:rFonts w:cs="Tahoma"/>
          <w:bCs/>
        </w:rPr>
        <w:t xml:space="preserve">se encuentra sometida a actividades de fiscalización, verificación, inspección, comprobación en la Auditoría número 917 con título "Participaciones Federales a Entidades Federativas", la cual fue autorizada mediante el Programa Anual de Auditorías dos mil veintitrés, para la Fiscalización y Revisión de las Cuentas Públicas, motivo por el cual se clasificó como información reservada mediante el </w:t>
      </w:r>
      <w:r w:rsidR="000A0C40" w:rsidRPr="00F70264">
        <w:rPr>
          <w:rFonts w:cs="Tahoma"/>
          <w:lang w:val="es-ES_tradnl"/>
        </w:rPr>
        <w:t>Acta de la Décima Sexta Sesión Extraordinaria, del quince de agosto de dos mil veinticuatro</w:t>
      </w:r>
      <w:r w:rsidRPr="00F70264">
        <w:rPr>
          <w:rFonts w:cs="Tahoma"/>
        </w:rPr>
        <w:t>;</w:t>
      </w:r>
      <w:r w:rsidRPr="00F70264">
        <w:t xml:space="preserve"> </w:t>
      </w:r>
      <w:r w:rsidRPr="00F70264">
        <w:rPr>
          <w:rFonts w:cs="Tahoma"/>
          <w:lang w:val="es-ES"/>
        </w:rPr>
        <w:t xml:space="preserve">ante dicha circunstancia, el Particular se inconformó de que no le entregaron la información solicitada, lo cual </w:t>
      </w:r>
      <w:r w:rsidRPr="00F70264">
        <w:rPr>
          <w:rFonts w:eastAsia="Calibri" w:cs="Tahoma"/>
        </w:rPr>
        <w:t xml:space="preserve">actualiza la causal de procedencia prevista en la fracción VI, del artículo 179 de la Ley de Transparencia y Acceso a la Información Pública del Estado de México y </w:t>
      </w:r>
      <w:r w:rsidRPr="00F70264">
        <w:rPr>
          <w:rFonts w:eastAsia="Calibri" w:cs="Tahoma"/>
        </w:rPr>
        <w:lastRenderedPageBreak/>
        <w:t>Municipios</w:t>
      </w:r>
      <w:r w:rsidRPr="00F70264">
        <w:rPr>
          <w:color w:val="0D0D0D"/>
        </w:rPr>
        <w:t xml:space="preserve">. </w:t>
      </w:r>
      <w:r w:rsidRPr="00F70264">
        <w:rPr>
          <w:rFonts w:eastAsia="Calibri" w:cs="Tahoma"/>
        </w:rPr>
        <w:t xml:space="preserve">Así, las cosas, una vez admitido y notificado el Recurso de Revisión a las partes, el Sujeto Obligado </w:t>
      </w:r>
      <w:r w:rsidRPr="00F70264">
        <w:rPr>
          <w:color w:val="000000"/>
        </w:rPr>
        <w:t xml:space="preserve">a través del </w:t>
      </w:r>
      <w:r w:rsidR="000A0C40" w:rsidRPr="00F70264">
        <w:rPr>
          <w:color w:val="000000"/>
        </w:rPr>
        <w:t>Tesorero Municipal ratificó su respuesta.</w:t>
      </w:r>
    </w:p>
    <w:bookmarkEnd w:id="3"/>
    <w:p w14:paraId="4FAADC73" w14:textId="77777777" w:rsidR="000A0C40" w:rsidRPr="00F70264" w:rsidRDefault="000A0C40" w:rsidP="00DA2D9B">
      <w:pPr>
        <w:tabs>
          <w:tab w:val="left" w:pos="4962"/>
        </w:tabs>
        <w:spacing w:after="0" w:line="360" w:lineRule="auto"/>
        <w:contextualSpacing/>
        <w:rPr>
          <w:rFonts w:cs="Tahoma"/>
          <w:lang w:val="es-ES"/>
        </w:rPr>
      </w:pPr>
    </w:p>
    <w:p w14:paraId="2E5B3238" w14:textId="2097A60D" w:rsidR="009F4878" w:rsidRPr="00F70264" w:rsidRDefault="009F4878" w:rsidP="009F4878">
      <w:pPr>
        <w:spacing w:after="0" w:line="360" w:lineRule="auto"/>
        <w:rPr>
          <w:rFonts w:eastAsia="Times New Roman" w:cs="Times New Roman"/>
          <w:lang w:eastAsia="es-ES"/>
        </w:rPr>
      </w:pPr>
      <w:r w:rsidRPr="00F70264">
        <w:rPr>
          <w:rFonts w:eastAsia="Times New Roman" w:cs="Times New Roman"/>
          <w:lang w:eastAsia="es-ES"/>
        </w:rPr>
        <w:t>Por otra parte, a través de la solicitud de información, el Particular realizó las siguientes manifestaciones: “…</w:t>
      </w:r>
      <w:r w:rsidR="000C2FB7" w:rsidRPr="00F70264">
        <w:rPr>
          <w:rFonts w:eastAsia="Times New Roman" w:cs="Times New Roman"/>
          <w:lang w:eastAsia="es-ES"/>
        </w:rPr>
        <w:t>que se ostenta como AUDITOR DEL ORGANO SUPERIOR DE FISCALIZACIÓN DEL ESTADO DE MEXICO (OSFEM)</w:t>
      </w:r>
      <w:r w:rsidRPr="00F70264">
        <w:rPr>
          <w:color w:val="000000"/>
        </w:rPr>
        <w:t>”</w:t>
      </w:r>
      <w:r w:rsidRPr="00F70264">
        <w:rPr>
          <w:rFonts w:eastAsia="Times New Roman" w:cs="Times New Roman"/>
          <w:lang w:eastAsia="es-ES"/>
        </w:rPr>
        <w:t>; las cuales únicamente contienen afirmaciones sobre apreciaciones subjetivas carentes de sustento, al no presentar, ni aportar elementos que apoyen la localización de la información requerida, ya que refieren  pronunciamientos</w:t>
      </w:r>
      <w:r w:rsidR="000C2FB7" w:rsidRPr="00F70264">
        <w:rPr>
          <w:rFonts w:eastAsia="Times New Roman" w:cs="Times New Roman"/>
          <w:lang w:eastAsia="es-ES"/>
        </w:rPr>
        <w:t xml:space="preserve"> del actuar del Sujeto Obligado</w:t>
      </w:r>
      <w:r w:rsidRPr="00F70264">
        <w:rPr>
          <w:rFonts w:eastAsia="Times New Roman" w:cs="Times New Roman"/>
          <w:lang w:eastAsia="es-ES"/>
        </w:rPr>
        <w:t>, mismas que no corresponden a una solicitud de acceso y por lo tanto, las mismas devienen de IMPROCEDENTES; por lo que deben desestimarse para todos los efectos a que haya lugar.</w:t>
      </w:r>
    </w:p>
    <w:p w14:paraId="5B88E8E3" w14:textId="77777777" w:rsidR="009F4878" w:rsidRPr="00F70264" w:rsidRDefault="009F4878" w:rsidP="00DA2D9B">
      <w:pPr>
        <w:tabs>
          <w:tab w:val="left" w:pos="4962"/>
        </w:tabs>
        <w:spacing w:after="0" w:line="360" w:lineRule="auto"/>
        <w:contextualSpacing/>
        <w:rPr>
          <w:rFonts w:cs="Tahoma"/>
          <w:lang w:val="es-ES"/>
        </w:rPr>
      </w:pPr>
    </w:p>
    <w:p w14:paraId="3A6521F2" w14:textId="6B8B73E0" w:rsidR="00DB3DC5" w:rsidRPr="00F70264" w:rsidRDefault="00DB3DC5" w:rsidP="00DA2D9B">
      <w:pPr>
        <w:tabs>
          <w:tab w:val="left" w:pos="4962"/>
        </w:tabs>
        <w:spacing w:after="0" w:line="360" w:lineRule="auto"/>
        <w:contextualSpacing/>
        <w:rPr>
          <w:rFonts w:eastAsia="Calibri" w:cs="Tahoma"/>
          <w:bCs/>
          <w:szCs w:val="24"/>
        </w:rPr>
      </w:pPr>
      <w:r w:rsidRPr="00F70264">
        <w:rPr>
          <w:rFonts w:eastAsia="Calibri" w:cs="Tahoma"/>
          <w:iCs/>
          <w:lang w:val="es-ES" w:eastAsia="es-ES_tradnl"/>
        </w:rPr>
        <w:t>Lo anterior, se desprende de las documentales que obran en el expediente de referencia, materia de la presente resolución, consistente en: la solicitud de acceso a la información</w:t>
      </w:r>
      <w:r w:rsidR="001F3934" w:rsidRPr="00F70264">
        <w:rPr>
          <w:rFonts w:eastAsia="Calibri" w:cs="Tahoma"/>
          <w:iCs/>
          <w:lang w:val="es-ES" w:eastAsia="es-ES_tradnl"/>
        </w:rPr>
        <w:t>,</w:t>
      </w:r>
      <w:r w:rsidRPr="00F70264">
        <w:rPr>
          <w:rFonts w:eastAsia="Calibri" w:cs="Tahoma"/>
          <w:iCs/>
          <w:lang w:eastAsia="es-ES_tradnl"/>
        </w:rPr>
        <w:t xml:space="preserve"> el escrito recursal</w:t>
      </w:r>
      <w:r w:rsidR="001F3934" w:rsidRPr="00F70264">
        <w:rPr>
          <w:rFonts w:eastAsia="Calibri" w:cs="Tahoma"/>
          <w:iCs/>
          <w:lang w:eastAsia="es-ES_tradnl"/>
        </w:rPr>
        <w:t xml:space="preserve"> y</w:t>
      </w:r>
      <w:r w:rsidRPr="00F70264">
        <w:rPr>
          <w:rFonts w:eastAsia="Calibri" w:cs="Tahoma"/>
          <w:iCs/>
          <w:lang w:eastAsia="es-ES_tradnl"/>
        </w:rPr>
        <w:t xml:space="preserve"> el Informe Justificado; </w:t>
      </w:r>
      <w:r w:rsidRPr="00F70264">
        <w:rPr>
          <w:rFonts w:eastAsia="Calibri" w:cs="Tahoma"/>
          <w:bCs/>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F70264" w:rsidRDefault="00DB3DC5" w:rsidP="00DA2D9B">
      <w:pPr>
        <w:autoSpaceDE w:val="0"/>
        <w:autoSpaceDN w:val="0"/>
        <w:adjustRightInd w:val="0"/>
        <w:spacing w:after="0" w:line="360" w:lineRule="auto"/>
        <w:contextualSpacing/>
        <w:rPr>
          <w:rFonts w:eastAsia="Times New Roman" w:cs="Tahoma"/>
          <w:b/>
          <w:bCs/>
          <w:iCs/>
          <w:color w:val="auto"/>
          <w:lang w:val="es-ES" w:eastAsia="es-ES"/>
        </w:rPr>
      </w:pPr>
    </w:p>
    <w:p w14:paraId="6818EF86" w14:textId="26FD65EB" w:rsidR="00DB3DC5" w:rsidRPr="00F70264" w:rsidRDefault="00DB3DC5" w:rsidP="00DA2D9B">
      <w:pPr>
        <w:spacing w:after="0" w:line="360" w:lineRule="auto"/>
        <w:contextualSpacing/>
        <w:rPr>
          <w:rFonts w:eastAsia="Times New Roman" w:cs="Tahoma"/>
          <w:b/>
          <w:bCs/>
          <w:iCs/>
          <w:color w:val="auto"/>
          <w:lang w:eastAsia="es-ES"/>
        </w:rPr>
      </w:pPr>
      <w:r w:rsidRPr="00F70264">
        <w:rPr>
          <w:rFonts w:eastAsia="Times New Roman" w:cs="Tahoma"/>
          <w:b/>
          <w:bCs/>
          <w:iCs/>
          <w:color w:val="auto"/>
          <w:lang w:val="es-ES" w:eastAsia="es-ES"/>
        </w:rPr>
        <w:t xml:space="preserve">CUARTO. </w:t>
      </w:r>
      <w:r w:rsidRPr="00F70264">
        <w:rPr>
          <w:rFonts w:eastAsia="Times New Roman" w:cs="Tahoma"/>
          <w:b/>
          <w:bCs/>
          <w:iCs/>
          <w:color w:val="auto"/>
          <w:lang w:eastAsia="es-ES"/>
        </w:rPr>
        <w:t>Marco normativo aplicable en materia de transparencia y acceso a la información pública</w:t>
      </w:r>
    </w:p>
    <w:p w14:paraId="1FA9DF31" w14:textId="77777777" w:rsidR="00DB3DC5" w:rsidRPr="00F70264" w:rsidRDefault="00DB3DC5" w:rsidP="00DA2D9B">
      <w:pPr>
        <w:autoSpaceDE w:val="0"/>
        <w:autoSpaceDN w:val="0"/>
        <w:adjustRightInd w:val="0"/>
        <w:spacing w:after="0" w:line="360" w:lineRule="auto"/>
        <w:contextualSpacing/>
        <w:rPr>
          <w:rFonts w:eastAsia="Times New Roman" w:cs="Tahoma"/>
          <w:bCs/>
          <w:iCs/>
          <w:color w:val="auto"/>
          <w:lang w:val="es-ES" w:eastAsia="es-ES"/>
        </w:rPr>
      </w:pPr>
    </w:p>
    <w:p w14:paraId="52E429C6" w14:textId="77777777" w:rsidR="00DB3DC5" w:rsidRPr="00F70264" w:rsidRDefault="00DB3DC5" w:rsidP="00DA2D9B">
      <w:pPr>
        <w:spacing w:after="0" w:line="360" w:lineRule="auto"/>
        <w:contextualSpacing/>
        <w:rPr>
          <w:rFonts w:eastAsia="Times New Roman" w:cs="Tahoma"/>
          <w:bCs/>
          <w:iCs/>
          <w:color w:val="auto"/>
          <w:lang w:eastAsia="es-ES"/>
        </w:rPr>
      </w:pPr>
      <w:r w:rsidRPr="00F70264">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F70264" w:rsidRDefault="00DB3DC5" w:rsidP="00DA2D9B">
      <w:pPr>
        <w:spacing w:after="0" w:line="360" w:lineRule="auto"/>
        <w:contextualSpacing/>
        <w:rPr>
          <w:rFonts w:eastAsia="Times New Roman" w:cs="Tahoma"/>
          <w:bCs/>
          <w:iCs/>
          <w:color w:val="auto"/>
          <w:lang w:eastAsia="es-ES"/>
        </w:rPr>
      </w:pPr>
    </w:p>
    <w:p w14:paraId="6A58FB7E" w14:textId="77777777" w:rsidR="00DB3DC5" w:rsidRPr="00F70264" w:rsidRDefault="00DB3DC5" w:rsidP="00DA2D9B">
      <w:pPr>
        <w:spacing w:after="0" w:line="360" w:lineRule="auto"/>
        <w:contextualSpacing/>
        <w:rPr>
          <w:rFonts w:eastAsia="Times New Roman" w:cs="Tahoma"/>
          <w:bCs/>
          <w:iCs/>
          <w:color w:val="auto"/>
          <w:lang w:eastAsia="es-ES"/>
        </w:rPr>
      </w:pPr>
      <w:r w:rsidRPr="00F70264">
        <w:rPr>
          <w:rFonts w:eastAsia="Times New Roman" w:cs="Tahoma"/>
          <w:bCs/>
          <w:iCs/>
          <w:color w:val="auto"/>
          <w:lang w:eastAsia="es-ES"/>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2B4F566" w14:textId="77777777" w:rsidR="00DB3DC5" w:rsidRPr="00F70264" w:rsidRDefault="00DB3DC5" w:rsidP="00DA2D9B">
      <w:pPr>
        <w:spacing w:after="0" w:line="360" w:lineRule="auto"/>
        <w:contextualSpacing/>
        <w:rPr>
          <w:rFonts w:eastAsia="Times New Roman" w:cs="Tahoma"/>
          <w:bCs/>
          <w:iCs/>
          <w:color w:val="auto"/>
          <w:lang w:eastAsia="es-ES"/>
        </w:rPr>
      </w:pPr>
    </w:p>
    <w:p w14:paraId="23374816" w14:textId="77777777" w:rsidR="00DB3DC5" w:rsidRPr="00F70264" w:rsidRDefault="00DB3DC5" w:rsidP="00DA2D9B">
      <w:pPr>
        <w:spacing w:after="0" w:line="360" w:lineRule="auto"/>
        <w:contextualSpacing/>
        <w:rPr>
          <w:rFonts w:eastAsia="Times New Roman" w:cs="Tahoma"/>
          <w:bCs/>
          <w:iCs/>
          <w:color w:val="auto"/>
          <w:lang w:eastAsia="es-ES"/>
        </w:rPr>
      </w:pPr>
      <w:r w:rsidRPr="00F70264">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D53B8D" w14:textId="77777777" w:rsidR="00DB3DC5" w:rsidRPr="00F70264" w:rsidRDefault="00DB3DC5" w:rsidP="00DA2D9B">
      <w:pPr>
        <w:spacing w:after="0" w:line="360" w:lineRule="auto"/>
        <w:contextualSpacing/>
        <w:rPr>
          <w:rFonts w:eastAsia="Times New Roman" w:cs="Tahoma"/>
          <w:bCs/>
          <w:iCs/>
          <w:color w:val="auto"/>
          <w:lang w:eastAsia="es-ES"/>
        </w:rPr>
      </w:pPr>
    </w:p>
    <w:p w14:paraId="015A559C" w14:textId="77777777" w:rsidR="00DB3DC5" w:rsidRPr="00F70264" w:rsidRDefault="00DB3DC5" w:rsidP="00DA2D9B">
      <w:pPr>
        <w:spacing w:after="0" w:line="360" w:lineRule="auto"/>
        <w:contextualSpacing/>
        <w:rPr>
          <w:rFonts w:eastAsia="Times New Roman" w:cs="Tahoma"/>
          <w:bCs/>
          <w:iCs/>
          <w:color w:val="auto"/>
          <w:lang w:eastAsia="es-ES"/>
        </w:rPr>
      </w:pPr>
      <w:r w:rsidRPr="00F70264">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F70264" w:rsidRDefault="00DB3DC5" w:rsidP="00DA2D9B">
      <w:pPr>
        <w:spacing w:after="0" w:line="360" w:lineRule="auto"/>
        <w:contextualSpacing/>
        <w:rPr>
          <w:rFonts w:eastAsia="Times New Roman" w:cs="Tahoma"/>
          <w:bCs/>
          <w:iCs/>
          <w:color w:val="auto"/>
          <w:lang w:eastAsia="es-ES"/>
        </w:rPr>
      </w:pPr>
    </w:p>
    <w:p w14:paraId="269C520F" w14:textId="03AF8747" w:rsidR="00DB3DC5" w:rsidRPr="00F70264" w:rsidRDefault="00DB3DC5" w:rsidP="00DA2D9B">
      <w:pPr>
        <w:spacing w:after="0" w:line="360" w:lineRule="auto"/>
        <w:contextualSpacing/>
        <w:rPr>
          <w:rFonts w:eastAsia="Times New Roman" w:cs="Tahoma"/>
          <w:bCs/>
          <w:iCs/>
          <w:color w:val="auto"/>
          <w:lang w:eastAsia="es-ES"/>
        </w:rPr>
      </w:pPr>
      <w:r w:rsidRPr="00F70264">
        <w:rPr>
          <w:rFonts w:eastAsia="Times New Roman" w:cs="Tahoma"/>
          <w:bCs/>
          <w:iCs/>
          <w:color w:val="auto"/>
          <w:lang w:eastAsia="es-ES"/>
        </w:rPr>
        <w:t>El artículo 12, que, quienes generen, recopilen, administren, manejen, procesen, archiven o conserven información pública serán responsables de la misma.</w:t>
      </w:r>
    </w:p>
    <w:p w14:paraId="5C3680CC" w14:textId="77777777" w:rsidR="00DE3357" w:rsidRPr="00F70264" w:rsidRDefault="00DE3357" w:rsidP="00DA2D9B">
      <w:pPr>
        <w:spacing w:after="0" w:line="360" w:lineRule="auto"/>
        <w:contextualSpacing/>
        <w:rPr>
          <w:rFonts w:eastAsia="Times New Roman" w:cs="Tahoma"/>
          <w:bCs/>
          <w:iCs/>
          <w:color w:val="auto"/>
          <w:lang w:eastAsia="es-ES"/>
        </w:rPr>
      </w:pPr>
    </w:p>
    <w:p w14:paraId="5604CF35" w14:textId="77777777" w:rsidR="00DB3DC5" w:rsidRPr="00F70264" w:rsidRDefault="00DB3DC5" w:rsidP="00DA2D9B">
      <w:pPr>
        <w:widowControl w:val="0"/>
        <w:spacing w:after="0" w:line="360" w:lineRule="auto"/>
        <w:contextualSpacing/>
        <w:rPr>
          <w:rFonts w:eastAsia="Times New Roman" w:cs="Tahoma"/>
          <w:bCs/>
          <w:iCs/>
          <w:color w:val="auto"/>
          <w:lang w:eastAsia="es-ES"/>
        </w:rPr>
      </w:pPr>
      <w:r w:rsidRPr="00F70264">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F70264" w:rsidRDefault="00DB3DC5" w:rsidP="00DA2D9B">
      <w:pPr>
        <w:spacing w:after="0" w:line="360" w:lineRule="auto"/>
        <w:contextualSpacing/>
        <w:rPr>
          <w:rFonts w:eastAsia="Times New Roman" w:cs="Tahoma"/>
          <w:bCs/>
          <w:iCs/>
          <w:color w:val="auto"/>
          <w:lang w:eastAsia="es-ES"/>
        </w:rPr>
      </w:pPr>
    </w:p>
    <w:p w14:paraId="0FF7C948" w14:textId="77777777" w:rsidR="00DB3DC5" w:rsidRPr="00F70264" w:rsidRDefault="00DB3DC5" w:rsidP="00DA2D9B">
      <w:pPr>
        <w:spacing w:after="0" w:line="360" w:lineRule="auto"/>
        <w:contextualSpacing/>
        <w:rPr>
          <w:rFonts w:eastAsia="Times New Roman" w:cs="Tahoma"/>
          <w:bCs/>
          <w:iCs/>
          <w:color w:val="auto"/>
          <w:lang w:eastAsia="es-ES"/>
        </w:rPr>
      </w:pPr>
      <w:r w:rsidRPr="00F70264">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20AAD97" w14:textId="77777777" w:rsidR="00DB3DC5" w:rsidRPr="00F70264" w:rsidRDefault="00DB3DC5" w:rsidP="00DA2D9B">
      <w:pPr>
        <w:spacing w:after="0" w:line="360" w:lineRule="auto"/>
        <w:contextualSpacing/>
        <w:rPr>
          <w:rFonts w:cs="Tahoma"/>
          <w:bCs/>
          <w:iCs/>
          <w:lang w:val="es-ES"/>
        </w:rPr>
      </w:pPr>
    </w:p>
    <w:p w14:paraId="3EB23114" w14:textId="77ECB38F" w:rsidR="00DB3DC5" w:rsidRPr="00F70264" w:rsidRDefault="00DB3DC5" w:rsidP="00DA2D9B">
      <w:pPr>
        <w:spacing w:after="0" w:line="360" w:lineRule="auto"/>
        <w:contextualSpacing/>
        <w:rPr>
          <w:rFonts w:eastAsia="Times New Roman" w:cs="Tahoma"/>
          <w:b/>
          <w:bCs/>
          <w:iCs/>
          <w:color w:val="auto"/>
          <w:lang w:val="es-ES" w:eastAsia="es-ES"/>
        </w:rPr>
      </w:pPr>
      <w:r w:rsidRPr="00F70264">
        <w:rPr>
          <w:rFonts w:eastAsia="Times New Roman" w:cs="Tahoma"/>
          <w:b/>
          <w:bCs/>
          <w:iCs/>
          <w:color w:val="auto"/>
          <w:lang w:val="es-ES" w:eastAsia="es-ES"/>
        </w:rPr>
        <w:t>Q</w:t>
      </w:r>
      <w:r w:rsidR="0043429F" w:rsidRPr="00F70264">
        <w:rPr>
          <w:rFonts w:eastAsia="Times New Roman" w:cs="Tahoma"/>
          <w:b/>
          <w:bCs/>
          <w:iCs/>
          <w:color w:val="auto"/>
          <w:lang w:val="es-ES" w:eastAsia="es-ES"/>
        </w:rPr>
        <w:t>UINTO</w:t>
      </w:r>
      <w:r w:rsidRPr="00F70264">
        <w:rPr>
          <w:rFonts w:eastAsia="Times New Roman" w:cs="Tahoma"/>
          <w:b/>
          <w:bCs/>
          <w:iCs/>
          <w:color w:val="auto"/>
          <w:lang w:val="es-ES" w:eastAsia="es-ES"/>
        </w:rPr>
        <w:t>. Estudio de Fondo</w:t>
      </w:r>
    </w:p>
    <w:p w14:paraId="62C8FEE8" w14:textId="44D0455A" w:rsidR="001F3934" w:rsidRPr="00F70264" w:rsidRDefault="001F3934" w:rsidP="00DA2D9B">
      <w:pPr>
        <w:widowControl w:val="0"/>
        <w:autoSpaceDE w:val="0"/>
        <w:autoSpaceDN w:val="0"/>
        <w:adjustRightInd w:val="0"/>
        <w:spacing w:after="0" w:line="360" w:lineRule="auto"/>
        <w:contextualSpacing/>
        <w:rPr>
          <w:rFonts w:eastAsia="Times New Roman" w:cs="Times New Roman"/>
          <w:color w:val="auto"/>
          <w:lang w:eastAsia="es-ES"/>
        </w:rPr>
      </w:pPr>
      <w:r w:rsidRPr="00F70264">
        <w:rPr>
          <w:rFonts w:eastAsia="Times New Roman" w:cs="Tahoma"/>
          <w:bCs/>
          <w:iCs/>
          <w:color w:val="auto"/>
          <w:lang w:eastAsia="es-ES"/>
        </w:rPr>
        <w:lastRenderedPageBreak/>
        <w:t xml:space="preserve">Expuestas las posturas de las partes, se procede al análisis del agravio hecho valer por el Recurrente, concerniente </w:t>
      </w:r>
      <w:r w:rsidRPr="00F70264">
        <w:rPr>
          <w:rFonts w:eastAsia="Times New Roman" w:cs="Tahoma"/>
          <w:lang w:eastAsia="es-MX"/>
        </w:rPr>
        <w:t xml:space="preserve">a </w:t>
      </w:r>
      <w:r w:rsidR="00232980" w:rsidRPr="00F70264">
        <w:rPr>
          <w:rFonts w:eastAsia="Times New Roman" w:cs="Tahoma"/>
          <w:lang w:eastAsia="es-MX"/>
        </w:rPr>
        <w:t>la entrega de información</w:t>
      </w:r>
      <w:r w:rsidR="00AB2746" w:rsidRPr="00F70264">
        <w:rPr>
          <w:rFonts w:eastAsia="Times New Roman" w:cs="Tahoma"/>
          <w:lang w:eastAsia="es-MX"/>
        </w:rPr>
        <w:t xml:space="preserve"> que no corresponde con lo solicitado</w:t>
      </w:r>
      <w:r w:rsidRPr="00F70264">
        <w:rPr>
          <w:rFonts w:eastAsia="Times New Roman" w:cs="Times New Roman"/>
          <w:color w:val="auto"/>
          <w:lang w:eastAsia="es-ES"/>
        </w:rPr>
        <w:t>, para lo cual, en principio es necesario contextualizar la solicitud de información.</w:t>
      </w:r>
    </w:p>
    <w:p w14:paraId="213E6C55" w14:textId="77777777" w:rsidR="00AB2746" w:rsidRPr="00F70264" w:rsidRDefault="00AB2746" w:rsidP="00DA2D9B">
      <w:pPr>
        <w:widowControl w:val="0"/>
        <w:autoSpaceDE w:val="0"/>
        <w:autoSpaceDN w:val="0"/>
        <w:adjustRightInd w:val="0"/>
        <w:spacing w:after="0" w:line="360" w:lineRule="auto"/>
        <w:contextualSpacing/>
        <w:rPr>
          <w:rFonts w:eastAsia="Times New Roman" w:cs="Times New Roman"/>
          <w:color w:val="auto"/>
          <w:lang w:eastAsia="es-ES"/>
        </w:rPr>
      </w:pPr>
    </w:p>
    <w:p w14:paraId="3B22D897" w14:textId="77777777" w:rsidR="00AB2746" w:rsidRPr="00F70264" w:rsidRDefault="00AB2746" w:rsidP="00AB2746">
      <w:pPr>
        <w:spacing w:after="0" w:line="360" w:lineRule="auto"/>
      </w:pPr>
      <w:r w:rsidRPr="00F70264">
        <w:rPr>
          <w:color w:val="0D0D0D"/>
        </w:rPr>
        <w:t>Sobre el tema</w:t>
      </w:r>
      <w:r w:rsidRPr="00F70264">
        <w:t xml:space="preserve">, López Olvera, Miguel Alejandro </w:t>
      </w:r>
      <w:proofErr w:type="spellStart"/>
      <w:r w:rsidRPr="00F70264">
        <w:t>Cancino</w:t>
      </w:r>
      <w:proofErr w:type="spellEnd"/>
      <w:r w:rsidRPr="00F70264">
        <w:t xml:space="preserve"> Gómez, Rodolfo. (2020). “La Contratación Pública y el Sistema Nacional Anticorrupción”. (p. 4) la </w:t>
      </w:r>
      <w:r w:rsidRPr="00F70264">
        <w:rPr>
          <w:b/>
        </w:rPr>
        <w:t>contratación pública</w:t>
      </w:r>
      <w:r w:rsidRPr="00F70264">
        <w:t xml:space="preserve">, es el procedimiento de carácter administrativo, por medio del cual, un ente público selecciona y posteriormente, celebra un acuerdo de voluntades, con una persona física o jurídica colectiva, para que ésta, entregue o arrende un bien, </w:t>
      </w:r>
      <w:r w:rsidRPr="00F70264">
        <w:rPr>
          <w:b/>
        </w:rPr>
        <w:t>preste algún servicio público</w:t>
      </w:r>
      <w:r w:rsidRPr="00F70264">
        <w:t xml:space="preserve"> o lleve a cabo la ejecución de una obra pública, con recursos públicos del Estado y en beneficio de la colectividad.</w:t>
      </w:r>
    </w:p>
    <w:p w14:paraId="42DBE01D" w14:textId="77777777" w:rsidR="00AB2746" w:rsidRPr="00F70264" w:rsidRDefault="00AB2746" w:rsidP="00AB2746">
      <w:pPr>
        <w:spacing w:after="0" w:line="360" w:lineRule="auto"/>
      </w:pPr>
    </w:p>
    <w:p w14:paraId="0831886A" w14:textId="77777777" w:rsidR="00AB2746" w:rsidRPr="00F70264" w:rsidRDefault="00AB2746" w:rsidP="00AB2746">
      <w:pPr>
        <w:spacing w:after="0" w:line="360" w:lineRule="auto"/>
      </w:pPr>
      <w:r w:rsidRPr="00F70264">
        <w:t xml:space="preserve">Por otra parte, los artículos 1°, fracción III, y 4°de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la </w:t>
      </w:r>
      <w:r w:rsidRPr="00F70264">
        <w:rPr>
          <w:b/>
        </w:rPr>
        <w:t>contratación de servicios</w:t>
      </w:r>
      <w:r w:rsidRPr="00F70264">
        <w:t xml:space="preserve"> de cualquier naturaleza. </w:t>
      </w:r>
    </w:p>
    <w:p w14:paraId="6F4AEFBF" w14:textId="77777777" w:rsidR="00AB2746" w:rsidRPr="00F70264" w:rsidRDefault="00AB2746" w:rsidP="00AB2746">
      <w:pPr>
        <w:spacing w:after="0" w:line="360" w:lineRule="auto"/>
      </w:pPr>
    </w:p>
    <w:p w14:paraId="28DC56CB" w14:textId="77777777" w:rsidR="00AB2746" w:rsidRPr="00F70264" w:rsidRDefault="00AB2746" w:rsidP="00AB2746">
      <w:pPr>
        <w:spacing w:after="0" w:line="360" w:lineRule="auto"/>
      </w:pPr>
      <w:r w:rsidRPr="00F70264">
        <w:t xml:space="preserve">En ese contexto, conforme a los artículos 26 y 27 de dicho ordenamiento jurídico, las adquisiciones, arrendamientos y </w:t>
      </w:r>
      <w:r w:rsidRPr="00F70264">
        <w:rPr>
          <w:b/>
        </w:rPr>
        <w:t>servicios</w:t>
      </w:r>
      <w:r w:rsidRPr="00F70264">
        <w:t>, se adjudicarán a través de procedimientos de licitación pública, invitación restringida y adjudicación directa.</w:t>
      </w:r>
    </w:p>
    <w:p w14:paraId="27FA6C82" w14:textId="77777777" w:rsidR="00AB2746" w:rsidRPr="00F70264" w:rsidRDefault="00AB2746" w:rsidP="00AB2746">
      <w:pPr>
        <w:spacing w:after="0" w:line="360" w:lineRule="auto"/>
      </w:pPr>
    </w:p>
    <w:p w14:paraId="4D218AFF" w14:textId="77777777" w:rsidR="00AB2746" w:rsidRPr="00F70264" w:rsidRDefault="00AB2746" w:rsidP="00AB2746">
      <w:pPr>
        <w:spacing w:after="0" w:line="360" w:lineRule="auto"/>
      </w:pPr>
      <w:r w:rsidRPr="00F70264">
        <w:t xml:space="preserve">En ese orden de ideas, conforme al artículo 65 de la Ley de Contratación Pública del Estado de México y Municipios, la adjudicación de un procedimiento de adquisición y arrendamiento de bienes y </w:t>
      </w:r>
      <w:r w:rsidRPr="00F70264">
        <w:rPr>
          <w:b/>
        </w:rPr>
        <w:t>contratación de servicios</w:t>
      </w:r>
      <w:r w:rsidRPr="00F70264">
        <w:t xml:space="preserve"> se realizará mediante la suscripción de </w:t>
      </w:r>
      <w:r w:rsidRPr="00F70264">
        <w:lastRenderedPageBreak/>
        <w:t xml:space="preserve">un </w:t>
      </w:r>
      <w:r w:rsidRPr="00F70264">
        <w:rPr>
          <w:b/>
          <w:bCs/>
        </w:rPr>
        <w:t>contrato,</w:t>
      </w:r>
      <w:r w:rsidRPr="00F70264">
        <w:t xml:space="preserve"> entre el Ayuntamiento y la persona a la cual haya ganado el procedimiento respectivo, dentro de los diez días hábiles siguientes a la notificación del fallo.</w:t>
      </w:r>
    </w:p>
    <w:p w14:paraId="1ADE3553" w14:textId="77777777" w:rsidR="00AB2746" w:rsidRPr="00F70264" w:rsidRDefault="00AB2746" w:rsidP="00AB2746">
      <w:pPr>
        <w:spacing w:after="0" w:line="360" w:lineRule="auto"/>
      </w:pPr>
    </w:p>
    <w:p w14:paraId="59B07F14" w14:textId="77777777" w:rsidR="00AB2746" w:rsidRPr="00F70264" w:rsidRDefault="00AB2746" w:rsidP="00AB2746">
      <w:pPr>
        <w:spacing w:after="0" w:line="360" w:lineRule="auto"/>
        <w:rPr>
          <w:b/>
        </w:rPr>
      </w:pPr>
      <w:r w:rsidRPr="00F70264">
        <w:t xml:space="preserve">Ahora bien, conforme al artículo 120 del Reglamento de la Ley de Contratación Pública del Estado de México y Municipios y diverso 104 el Reglamento del Libro Décimo Segundo del Código Administrativo del Estado de México, dichos actos jurídicos se conforman por diversos datos, entre los cuales, se encuentran los datos de identificación de las partes y del contrato, </w:t>
      </w:r>
      <w:r w:rsidRPr="00F70264">
        <w:rPr>
          <w:b/>
        </w:rPr>
        <w:t>así como el importe total.</w:t>
      </w:r>
    </w:p>
    <w:p w14:paraId="6307F882" w14:textId="77777777" w:rsidR="00AB2746" w:rsidRPr="00F70264" w:rsidRDefault="00AB2746" w:rsidP="00AB2746">
      <w:pPr>
        <w:spacing w:after="0" w:line="360" w:lineRule="auto"/>
        <w:rPr>
          <w:b/>
        </w:rPr>
      </w:pPr>
    </w:p>
    <w:p w14:paraId="43D56FB0" w14:textId="77777777" w:rsidR="00AB2746" w:rsidRPr="00F70264" w:rsidRDefault="00AB2746" w:rsidP="00AB2746">
      <w:pPr>
        <w:spacing w:after="0" w:line="360" w:lineRule="auto"/>
      </w:pPr>
      <w:r w:rsidRPr="00F70264">
        <w:t xml:space="preserve">En ese contexto, los artículos 70 fracción VI y 94 fracción III, del Reglamento de la Ley antes mencionada, establece que en cuanto al </w:t>
      </w:r>
      <w:r w:rsidRPr="00F70264">
        <w:rPr>
          <w:b/>
        </w:rPr>
        <w:t>finiquito</w:t>
      </w:r>
      <w:r w:rsidRPr="00F70264">
        <w:t xml:space="preserve"> de la Licitación Pública, Invitación Restringida y Adjudicación Directa, la solicitud de participación contendrá, como mínimo, la descripción y cantidad de los bienes o servicios requeridos, lugar, plazo de entrega o duración del servicio y forma de pago, además de, las condiciones de pago y la indicación de si se otorgará o no anticipo; en cuyo caso, deberá señalarse el porcentaje respectivo, el cual no podrá exceder del cincuenta por ciento del importe total del contrato.</w:t>
      </w:r>
    </w:p>
    <w:p w14:paraId="6E2A9252" w14:textId="77777777" w:rsidR="00AB2746" w:rsidRPr="00F70264" w:rsidRDefault="00AB2746" w:rsidP="00AB2746">
      <w:pPr>
        <w:spacing w:after="0" w:line="360" w:lineRule="auto"/>
        <w:rPr>
          <w:b/>
        </w:rPr>
      </w:pPr>
    </w:p>
    <w:p w14:paraId="723C3664" w14:textId="77777777" w:rsidR="00AB2746" w:rsidRPr="00F70264" w:rsidRDefault="00AB2746" w:rsidP="00AB2746">
      <w:pPr>
        <w:widowControl w:val="0"/>
        <w:spacing w:after="0" w:line="360" w:lineRule="auto"/>
        <w:rPr>
          <w:color w:val="000000"/>
        </w:rPr>
      </w:pPr>
      <w:r w:rsidRPr="00F70264">
        <w:rPr>
          <w:color w:val="000000"/>
        </w:rPr>
        <w:t xml:space="preserve">Así mismo,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w:t>
      </w:r>
      <w:r w:rsidRPr="00F70264">
        <w:rPr>
          <w:b/>
          <w:color w:val="000000"/>
        </w:rPr>
        <w:t>que incluye la versión pública del expediente respectivo y de los contratos celebrados.</w:t>
      </w:r>
      <w:r w:rsidRPr="00F70264">
        <w:rPr>
          <w:color w:val="000000"/>
        </w:rPr>
        <w:t xml:space="preserve"> </w:t>
      </w:r>
    </w:p>
    <w:p w14:paraId="0AFF9C08" w14:textId="77777777" w:rsidR="00AB2746" w:rsidRPr="00F70264" w:rsidRDefault="00AB2746" w:rsidP="00AB2746">
      <w:pPr>
        <w:spacing w:after="0" w:line="360" w:lineRule="auto"/>
        <w:rPr>
          <w:color w:val="000000"/>
        </w:rPr>
      </w:pPr>
    </w:p>
    <w:p w14:paraId="0B11A292" w14:textId="77777777" w:rsidR="00AB2746" w:rsidRPr="00F70264" w:rsidRDefault="00AB2746" w:rsidP="00AB2746">
      <w:pPr>
        <w:spacing w:after="0" w:line="360" w:lineRule="auto"/>
        <w:ind w:right="-93"/>
      </w:pPr>
      <w:r w:rsidRPr="00F70264">
        <w:t xml:space="preserve">Lo anterior, se robustece con los Lineamientos técnicos generales para la publicación, homologación y estandarización de la información de las obligaciones establecidas en el título </w:t>
      </w:r>
      <w:r w:rsidRPr="00F70264">
        <w:lastRenderedPageBreak/>
        <w:t>quinto y en la fracción IV del artículo 31 de la Ley General de Transparencia y Acceso a la Información Pública, que deben de difundir los sujetos obligados en los portales de Internet y en la Plataforma Nacional de Transparencia, tal como se muestra a continuación:</w:t>
      </w:r>
    </w:p>
    <w:p w14:paraId="3E966F57" w14:textId="77777777" w:rsidR="00AB2746" w:rsidRPr="00F70264" w:rsidRDefault="00AB2746" w:rsidP="00AB2746">
      <w:pPr>
        <w:spacing w:after="0" w:line="360" w:lineRule="auto"/>
        <w:ind w:right="-93"/>
      </w:pPr>
    </w:p>
    <w:p w14:paraId="2C3A2E34" w14:textId="77777777" w:rsidR="00AB2746" w:rsidRPr="00F70264" w:rsidRDefault="00AB2746" w:rsidP="00AB2746">
      <w:pPr>
        <w:spacing w:after="0" w:line="360" w:lineRule="auto"/>
        <w:ind w:right="-93"/>
        <w:jc w:val="center"/>
      </w:pPr>
      <w:r w:rsidRPr="00F70264">
        <w:rPr>
          <w:noProof/>
          <w:lang w:eastAsia="es-MX"/>
        </w:rPr>
        <mc:AlternateContent>
          <mc:Choice Requires="wps">
            <w:drawing>
              <wp:anchor distT="0" distB="0" distL="114300" distR="114300" simplePos="0" relativeHeight="251660288" behindDoc="0" locked="0" layoutInCell="1" allowOverlap="1" wp14:anchorId="2F91B29A" wp14:editId="037D95FD">
                <wp:simplePos x="0" y="0"/>
                <wp:positionH relativeFrom="column">
                  <wp:posOffset>796290</wp:posOffset>
                </wp:positionH>
                <wp:positionV relativeFrom="paragraph">
                  <wp:posOffset>212725</wp:posOffset>
                </wp:positionV>
                <wp:extent cx="676275" cy="1133475"/>
                <wp:effectExtent l="19050" t="19050" r="9525" b="9525"/>
                <wp:wrapNone/>
                <wp:docPr id="280703470"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1133475"/>
                        </a:xfrm>
                        <a:prstGeom prst="rect">
                          <a:avLst/>
                        </a:prstGeom>
                        <a:noFill/>
                        <a:ln w="28575" cap="flat" cmpd="sng">
                          <a:solidFill>
                            <a:srgbClr val="FFFF00"/>
                          </a:solidFill>
                          <a:prstDash val="solid"/>
                          <a:miter lim="800000"/>
                          <a:headEnd type="none" w="sm" len="sm"/>
                          <a:tailEnd type="none" w="sm" len="sm"/>
                        </a:ln>
                      </wps:spPr>
                      <wps:txbx>
                        <w:txbxContent>
                          <w:p w14:paraId="4935A026" w14:textId="77777777" w:rsidR="00AB2746" w:rsidRDefault="00AB2746" w:rsidP="00AB2746">
                            <w:pPr>
                              <w:spacing w:after="0" w:line="240" w:lineRule="auto"/>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F91B29A" id="Rectángulo 2" o:spid="_x0000_s1026" style="position:absolute;left:0;text-align:left;margin-left:62.7pt;margin-top:16.75pt;width:53.2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" filled="f" strokecolor="yellow" strokeweight="2.25pt">
                <v:stroke startarrowwidth="narrow" startarrowlength="short" endarrowwidth="narrow" endarrowlength="short"/>
                <v:path arrowok="t"/>
                <v:textbox inset="2.53958mm,2.53958mm,2.53958mm,2.53958mm">
                  <w:txbxContent>
                    <w:p w14:paraId="4935A026" w14:textId="77777777" w:rsidR="00AB2746" w:rsidRDefault="00AB2746" w:rsidP="00AB2746">
                      <w:pPr>
                        <w:spacing w:after="0" w:line="240" w:lineRule="auto"/>
                        <w:jc w:val="left"/>
                        <w:textDirection w:val="btLr"/>
                      </w:pPr>
                    </w:p>
                  </w:txbxContent>
                </v:textbox>
              </v:rect>
            </w:pict>
          </mc:Fallback>
        </mc:AlternateContent>
      </w:r>
      <w:r w:rsidRPr="00F70264">
        <w:rPr>
          <w:noProof/>
          <w:lang w:eastAsia="es-MX"/>
        </w:rPr>
        <w:drawing>
          <wp:inline distT="0" distB="0" distL="0" distR="0" wp14:anchorId="03EFCECD" wp14:editId="21DD3151">
            <wp:extent cx="4069687" cy="1447800"/>
            <wp:effectExtent l="0" t="0" r="7620" b="0"/>
            <wp:docPr id="65718142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81426" name="Imagen 1" descr="Tabl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076991" cy="1450398"/>
                    </a:xfrm>
                    <a:prstGeom prst="rect">
                      <a:avLst/>
                    </a:prstGeom>
                  </pic:spPr>
                </pic:pic>
              </a:graphicData>
            </a:graphic>
          </wp:inline>
        </w:drawing>
      </w:r>
    </w:p>
    <w:p w14:paraId="4F0B5350" w14:textId="77777777" w:rsidR="00AB2746" w:rsidRPr="00F70264" w:rsidRDefault="00AB2746" w:rsidP="00AB2746">
      <w:pPr>
        <w:spacing w:after="0" w:line="360" w:lineRule="auto"/>
        <w:ind w:right="-93"/>
        <w:jc w:val="center"/>
      </w:pPr>
      <w:r w:rsidRPr="00F70264">
        <w:rPr>
          <w:noProof/>
          <w:lang w:eastAsia="es-MX"/>
        </w:rPr>
        <mc:AlternateContent>
          <mc:Choice Requires="wps">
            <w:drawing>
              <wp:anchor distT="0" distB="0" distL="114300" distR="114300" simplePos="0" relativeHeight="251659264" behindDoc="0" locked="0" layoutInCell="1" allowOverlap="1" wp14:anchorId="3DB9B5A9" wp14:editId="187AE7F1">
                <wp:simplePos x="0" y="0"/>
                <wp:positionH relativeFrom="column">
                  <wp:posOffset>4629150</wp:posOffset>
                </wp:positionH>
                <wp:positionV relativeFrom="paragraph">
                  <wp:posOffset>590550</wp:posOffset>
                </wp:positionV>
                <wp:extent cx="581025" cy="676275"/>
                <wp:effectExtent l="19050" t="19050" r="9525" b="9525"/>
                <wp:wrapNone/>
                <wp:docPr id="208041204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676275"/>
                        </a:xfrm>
                        <a:prstGeom prst="rect">
                          <a:avLst/>
                        </a:prstGeom>
                        <a:noFill/>
                        <a:ln w="28575" cap="flat" cmpd="sng">
                          <a:solidFill>
                            <a:srgbClr val="FFFF00"/>
                          </a:solidFill>
                          <a:prstDash val="solid"/>
                          <a:miter lim="800000"/>
                          <a:headEnd type="none" w="sm" len="sm"/>
                          <a:tailEnd type="none" w="sm" len="sm"/>
                        </a:ln>
                      </wps:spPr>
                      <wps:txbx>
                        <w:txbxContent>
                          <w:p w14:paraId="253A198B" w14:textId="77777777" w:rsidR="00AB2746" w:rsidRDefault="00AB2746" w:rsidP="00AB2746">
                            <w:pPr>
                              <w:spacing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DB9B5A9" id="Rectángulo 1" o:spid="_x0000_s1027" style="position:absolute;left:0;text-align:left;margin-left:364.5pt;margin-top:46.5pt;width:45.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" filled="f" strokecolor="yellow" strokeweight="2.25pt">
                <v:stroke startarrowwidth="narrow" startarrowlength="short" endarrowwidth="narrow" endarrowlength="short"/>
                <v:path arrowok="t"/>
                <v:textbox inset="2.53958mm,2.53958mm,2.53958mm,2.53958mm">
                  <w:txbxContent>
                    <w:p w14:paraId="253A198B" w14:textId="77777777" w:rsidR="00AB2746" w:rsidRDefault="00AB2746" w:rsidP="00AB2746">
                      <w:pPr>
                        <w:spacing w:after="0" w:line="240" w:lineRule="auto"/>
                        <w:jc w:val="left"/>
                        <w:textDirection w:val="btLr"/>
                      </w:pPr>
                    </w:p>
                  </w:txbxContent>
                </v:textbox>
              </v:rect>
            </w:pict>
          </mc:Fallback>
        </mc:AlternateContent>
      </w:r>
      <w:r w:rsidRPr="00F70264">
        <w:rPr>
          <w:noProof/>
          <w:lang w:eastAsia="es-MX"/>
        </w:rPr>
        <w:drawing>
          <wp:inline distT="0" distB="0" distL="0" distR="0" wp14:anchorId="3E20D055" wp14:editId="0BE5272C">
            <wp:extent cx="4629150" cy="2028825"/>
            <wp:effectExtent l="0" t="0" r="0" b="9525"/>
            <wp:docPr id="4" name="image1.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abla&#10;&#10;Descripción generada automáticamente"/>
                    <pic:cNvPicPr preferRelativeResize="0"/>
                  </pic:nvPicPr>
                  <pic:blipFill>
                    <a:blip r:embed="rId9"/>
                    <a:srcRect/>
                    <a:stretch>
                      <a:fillRect/>
                    </a:stretch>
                  </pic:blipFill>
                  <pic:spPr>
                    <a:xfrm>
                      <a:off x="0" y="0"/>
                      <a:ext cx="4629799" cy="2029109"/>
                    </a:xfrm>
                    <a:prstGeom prst="rect">
                      <a:avLst/>
                    </a:prstGeom>
                    <a:ln/>
                  </pic:spPr>
                </pic:pic>
              </a:graphicData>
            </a:graphic>
          </wp:inline>
        </w:drawing>
      </w:r>
    </w:p>
    <w:p w14:paraId="0087F66A" w14:textId="77777777" w:rsidR="00AB2746" w:rsidRPr="00F70264" w:rsidRDefault="00AB2746" w:rsidP="00AB2746">
      <w:pPr>
        <w:spacing w:after="0" w:line="360" w:lineRule="auto"/>
      </w:pPr>
    </w:p>
    <w:p w14:paraId="7B04E585" w14:textId="77777777" w:rsidR="00AB2746" w:rsidRPr="00F70264" w:rsidRDefault="00AB2746" w:rsidP="00AB2746">
      <w:pPr>
        <w:spacing w:after="0" w:line="360" w:lineRule="auto"/>
        <w:rPr>
          <w:color w:val="0D0D0D"/>
        </w:rPr>
      </w:pPr>
      <w:r w:rsidRPr="00F70264">
        <w:rPr>
          <w:color w:val="0D0D0D"/>
        </w:rPr>
        <w:t xml:space="preserve">En ese orden de ideas, por lo que hace al monto erogado, </w:t>
      </w:r>
      <w:r w:rsidRPr="00F70264">
        <w:t xml:space="preserve">el artículo 4°, fracción XVIII, de la Ley General de Contabilidad Gubernamental, establece que la información financiera consiste en información presupuestaria y contable que se expresa en unidades monetarias las </w:t>
      </w:r>
      <w:r w:rsidRPr="00F70264">
        <w:rPr>
          <w:b/>
        </w:rPr>
        <w:t>transacciones que realiza un ente público y los eventos económicos identificables y cuantificable</w:t>
      </w:r>
      <w:r w:rsidRPr="00F70264">
        <w:t xml:space="preserve"> la cual puede representarse por reportes, informes, estados y notas que expresan su situación financiera, los resultados de su operación y los cambios en su patrimonio. </w:t>
      </w:r>
    </w:p>
    <w:p w14:paraId="05E6152F" w14:textId="77777777" w:rsidR="00AB2746" w:rsidRPr="00F70264" w:rsidRDefault="00AB2746" w:rsidP="00AB2746">
      <w:pPr>
        <w:spacing w:after="0" w:line="360" w:lineRule="auto"/>
      </w:pPr>
    </w:p>
    <w:p w14:paraId="66C76072" w14:textId="77777777" w:rsidR="00AB2746" w:rsidRPr="00F70264" w:rsidRDefault="00AB2746" w:rsidP="00AB2746">
      <w:pPr>
        <w:spacing w:after="0" w:line="360" w:lineRule="auto"/>
      </w:pPr>
      <w:r w:rsidRPr="00F70264">
        <w:lastRenderedPageBreak/>
        <w:t>En esa misma tesitura, los artículos 16, 18, 19, fracción V, y 34 de la Ley General en comento, estableen que los entes públicos deben contar con un sistema de contabilidad gubernamental en el cual se registrarán operaciones presupuestarias y contables derivadas de la gestión pública, así como otros flujos económicos, los cuales serán expresados en términos monetarios. Dichos registros contables se llevarán con base acumulativa, por lo que contabilización de las transacciones de gasto se hará conforme a la fecha de su realización, independientemente de la de su pago, y la del ingreso se registrará cuando exista jurídicamente el derecho de cobro.</w:t>
      </w:r>
    </w:p>
    <w:p w14:paraId="09CBF459" w14:textId="77777777" w:rsidR="00AB2746" w:rsidRPr="00F70264" w:rsidRDefault="00AB2746" w:rsidP="00AB2746">
      <w:pPr>
        <w:spacing w:after="0" w:line="360" w:lineRule="auto"/>
      </w:pPr>
    </w:p>
    <w:p w14:paraId="7069A244" w14:textId="77777777" w:rsidR="00AB2746" w:rsidRPr="00F70264" w:rsidRDefault="00AB2746" w:rsidP="00AB2746">
      <w:pPr>
        <w:spacing w:after="0" w:line="360" w:lineRule="auto"/>
        <w:rPr>
          <w:color w:val="0D0D0D"/>
        </w:rPr>
      </w:pPr>
      <w:r w:rsidRPr="00F70264">
        <w:rPr>
          <w:color w:val="0D0D0D"/>
        </w:rPr>
        <w:t>En ese contexto, la Guía técnica 05 “La contabilidad y la cuenta pública municipal”, emitida por el Instituto Nacional de Administración Pública, establece que la contabilidad municipal es la técnica que permite registrar en forma ordenada, completa y detallada de los ingresos y gastos, con el fin de poder determinar en cualquier momento la situación financiera de la hacienda pública municipal.</w:t>
      </w:r>
    </w:p>
    <w:p w14:paraId="1F8303CA" w14:textId="77777777" w:rsidR="00AB2746" w:rsidRPr="00F70264" w:rsidRDefault="00AB2746" w:rsidP="00AB2746">
      <w:pPr>
        <w:spacing w:after="0" w:line="360" w:lineRule="auto"/>
        <w:rPr>
          <w:color w:val="0D0D0D"/>
        </w:rPr>
      </w:pPr>
    </w:p>
    <w:p w14:paraId="0035243E" w14:textId="4BBE0624" w:rsidR="00AB2746" w:rsidRPr="00F70264" w:rsidRDefault="00AB2746" w:rsidP="00AB2746">
      <w:pPr>
        <w:spacing w:after="0" w:line="360" w:lineRule="auto"/>
        <w:rPr>
          <w:color w:val="0D0D0D"/>
        </w:rPr>
      </w:pPr>
      <w:r w:rsidRPr="00F70264">
        <w:rPr>
          <w:color w:val="0D0D0D"/>
        </w:rPr>
        <w:t xml:space="preserve">De este modo, de acuerdo a la naturaleza de información solicitada, </w:t>
      </w:r>
      <w:r w:rsidRPr="00F70264">
        <w:t xml:space="preserve">resulta necesario traer a colación, la Resolución Miscelánea Fiscal para el dos mil veintitrés, establece que la </w:t>
      </w:r>
      <w:r w:rsidRPr="00F70264">
        <w:rPr>
          <w:b/>
        </w:rPr>
        <w:t>factura</w:t>
      </w:r>
      <w:r w:rsidRPr="00F70264">
        <w:t xml:space="preserve"> es lo mismo, que un Comprobante Fiscal Digital por Internet, por lo que, se puede considerar como el documento que comprueba la realización de una </w:t>
      </w:r>
      <w:r w:rsidRPr="00F70264">
        <w:rPr>
          <w:b/>
        </w:rPr>
        <w:t>transacción comercial</w:t>
      </w:r>
      <w:r w:rsidRPr="00F70264">
        <w:t xml:space="preserve">, entre un comprador y un vendedor, mediante el cual, el primero queda obligado a realizar un pago, mientras que el segundo, a entregar o brindar un producto o </w:t>
      </w:r>
      <w:r w:rsidRPr="00F70264">
        <w:rPr>
          <w:b/>
        </w:rPr>
        <w:t>servicio</w:t>
      </w:r>
      <w:r w:rsidRPr="00F70264">
        <w:t>.</w:t>
      </w:r>
    </w:p>
    <w:p w14:paraId="11BC196C" w14:textId="77777777" w:rsidR="00AB2746" w:rsidRPr="00F70264" w:rsidRDefault="00AB2746" w:rsidP="00AB2746">
      <w:pPr>
        <w:spacing w:after="0" w:line="360" w:lineRule="auto"/>
      </w:pPr>
    </w:p>
    <w:p w14:paraId="00D32CE9" w14:textId="0AD12E3A" w:rsidR="00AB2746" w:rsidRPr="00F70264" w:rsidRDefault="00AB2746" w:rsidP="00AB2746">
      <w:pPr>
        <w:spacing w:after="0" w:line="360" w:lineRule="auto"/>
      </w:pPr>
      <w:r w:rsidRPr="00F70264">
        <w:t xml:space="preserve">En ese orden de ideas, los Lineamientos para la Integración y Entrega del Informe Trimestral Municipal, dos mil veinticuatro, entre los formatos que maneja en el </w:t>
      </w:r>
      <w:r w:rsidRPr="00F70264">
        <w:rPr>
          <w:b/>
        </w:rPr>
        <w:t>Módulo 1</w:t>
      </w:r>
      <w:r w:rsidRPr="00F70264">
        <w:t xml:space="preserve">, se advierte que se encuentran Póliza de Egresos y Póliza Cheque, con los documentos comprobatorios, mismos que serán entregados al Órgano Superior de Fiscalización del Estado de México. </w:t>
      </w:r>
      <w:r w:rsidRPr="00F70264">
        <w:lastRenderedPageBreak/>
        <w:t>Además</w:t>
      </w:r>
      <w:r w:rsidRPr="00F70264">
        <w:rPr>
          <w:b/>
        </w:rPr>
        <w:t xml:space="preserve">, </w:t>
      </w:r>
      <w:r w:rsidRPr="00F70264">
        <w:t xml:space="preserve">se precisa que dichos documentos deberán contener las imágenes de la documentación comprobatoria y justificativa de los egresos y de las respectivas pólizas, los cuales incluyen los Comprobantes Fiscales Digitales por Internet, facturas o recibos. </w:t>
      </w:r>
    </w:p>
    <w:p w14:paraId="5E50BD66" w14:textId="77777777" w:rsidR="00AB2746" w:rsidRPr="00F70264" w:rsidRDefault="00AB2746" w:rsidP="00AB2746">
      <w:pPr>
        <w:spacing w:after="0" w:line="360" w:lineRule="auto"/>
      </w:pPr>
    </w:p>
    <w:p w14:paraId="70D5155B" w14:textId="5B068050" w:rsidR="00B7341F" w:rsidRPr="00F70264" w:rsidRDefault="00AB2746" w:rsidP="00B7341F">
      <w:pPr>
        <w:spacing w:after="0" w:line="360" w:lineRule="auto"/>
        <w:contextualSpacing/>
        <w:rPr>
          <w:bCs/>
          <w:color w:val="000000"/>
          <w:szCs w:val="14"/>
        </w:rPr>
      </w:pPr>
      <w:r w:rsidRPr="00F70264">
        <w:t xml:space="preserve">Ahora bien, los artículos </w:t>
      </w:r>
      <w:r w:rsidR="00B7341F" w:rsidRPr="00F70264">
        <w:t xml:space="preserve">51, 85 y 145, del Bando Municipal de </w:t>
      </w:r>
      <w:r w:rsidR="00B7341F" w:rsidRPr="00F70264">
        <w:rPr>
          <w:bCs/>
          <w:color w:val="000000"/>
          <w:szCs w:val="14"/>
        </w:rPr>
        <w:t>Valle de Chalco Solidaridad, dos mil veinticuatro, para el despacho, estudio y planeación de los diversos asuntos de la administración pública municipal, se auxiliará de una Tesorería Municipal y una Dirección de Administración, quienes tendrán las atribuciones siguientes:</w:t>
      </w:r>
    </w:p>
    <w:p w14:paraId="2A74FD2D" w14:textId="77777777" w:rsidR="000A0310" w:rsidRPr="00F70264" w:rsidRDefault="000A0310" w:rsidP="00DA2D9B">
      <w:pPr>
        <w:spacing w:after="0" w:line="360" w:lineRule="auto"/>
        <w:contextualSpacing/>
        <w:rPr>
          <w:bCs/>
          <w:color w:val="000000"/>
          <w:szCs w:val="14"/>
        </w:rPr>
      </w:pPr>
    </w:p>
    <w:p w14:paraId="506EAB3B" w14:textId="2AD3B50E" w:rsidR="000A0310" w:rsidRPr="00F70264" w:rsidRDefault="000A0310" w:rsidP="00DA2D9B">
      <w:pPr>
        <w:pStyle w:val="Prrafodelista"/>
        <w:numPr>
          <w:ilvl w:val="0"/>
          <w:numId w:val="22"/>
        </w:numPr>
        <w:spacing w:after="0" w:line="360" w:lineRule="auto"/>
        <w:rPr>
          <w:rFonts w:cs="Tahoma"/>
          <w:bCs/>
          <w:iCs/>
          <w:szCs w:val="24"/>
        </w:rPr>
      </w:pPr>
      <w:r w:rsidRPr="00F70264">
        <w:rPr>
          <w:rFonts w:cs="Tahoma"/>
          <w:b/>
          <w:iCs/>
          <w:szCs w:val="24"/>
        </w:rPr>
        <w:t xml:space="preserve">Tesorería Municipal: </w:t>
      </w:r>
      <w:r w:rsidR="00B7341F" w:rsidRPr="00F70264">
        <w:rPr>
          <w:rFonts w:cs="Tahoma"/>
          <w:bCs/>
          <w:iCs/>
          <w:szCs w:val="24"/>
        </w:rPr>
        <w:t>Se encargará</w:t>
      </w:r>
      <w:r w:rsidR="00B7341F" w:rsidRPr="00F70264">
        <w:rPr>
          <w:rFonts w:cs="Tahoma"/>
          <w:b/>
          <w:iCs/>
          <w:szCs w:val="24"/>
        </w:rPr>
        <w:t xml:space="preserve"> </w:t>
      </w:r>
      <w:r w:rsidR="00B7341F" w:rsidRPr="00F70264">
        <w:rPr>
          <w:rFonts w:cs="Tahoma"/>
          <w:bCs/>
          <w:iCs/>
          <w:szCs w:val="24"/>
        </w:rPr>
        <w:t xml:space="preserve">de administrar la Hacienda pública Municipal, de recaudar los ingresos municipales, así como realizar el registro contable de las erogaciones que se lleven a cabo durante la administración, dentro de un marco de austeridad. </w:t>
      </w:r>
    </w:p>
    <w:p w14:paraId="16F9C43F" w14:textId="77777777" w:rsidR="000A0310" w:rsidRPr="00F70264" w:rsidRDefault="000A0310" w:rsidP="00DA2D9B">
      <w:pPr>
        <w:pStyle w:val="Prrafodelista"/>
        <w:spacing w:after="0" w:line="360" w:lineRule="auto"/>
        <w:rPr>
          <w:rFonts w:cs="Tahoma"/>
          <w:b/>
          <w:iCs/>
          <w:szCs w:val="24"/>
        </w:rPr>
      </w:pPr>
    </w:p>
    <w:p w14:paraId="0F6B07C9" w14:textId="7F43EA5E" w:rsidR="00B7341F" w:rsidRPr="00F70264" w:rsidRDefault="000A0310" w:rsidP="00B7341F">
      <w:pPr>
        <w:pStyle w:val="Prrafodelista"/>
        <w:numPr>
          <w:ilvl w:val="0"/>
          <w:numId w:val="22"/>
        </w:numPr>
        <w:spacing w:after="0" w:line="360" w:lineRule="auto"/>
        <w:rPr>
          <w:rFonts w:cs="Tahoma"/>
          <w:bCs/>
          <w:iCs/>
          <w:szCs w:val="24"/>
        </w:rPr>
      </w:pPr>
      <w:r w:rsidRPr="00F70264">
        <w:rPr>
          <w:rFonts w:cs="Tahoma"/>
          <w:b/>
          <w:iCs/>
          <w:szCs w:val="24"/>
        </w:rPr>
        <w:t xml:space="preserve">Dirección de Administración: </w:t>
      </w:r>
      <w:r w:rsidR="00B7341F" w:rsidRPr="00F70264">
        <w:rPr>
          <w:rFonts w:cs="Tahoma"/>
          <w:bCs/>
          <w:iCs/>
          <w:szCs w:val="24"/>
        </w:rPr>
        <w:t>A través del Departamento de Recursos Materiales, se encargará de coordinar y supervisar la elaboración del programa anual de adquisiciones y servicios del municipio y vigilar su aplicación y vigilar que se lleve a cabo, de manera oportuna y apropiada en base a la planeación, programación, presupuestación y ejecución sobre la adquisición de bienes muebles, equipo, refacciones, materiales y la contratación de servicios.</w:t>
      </w:r>
    </w:p>
    <w:p w14:paraId="2E2FB394" w14:textId="77777777" w:rsidR="00B7341F" w:rsidRPr="00F70264" w:rsidRDefault="00B7341F" w:rsidP="00B7341F">
      <w:pPr>
        <w:spacing w:after="0" w:line="360" w:lineRule="auto"/>
        <w:rPr>
          <w:rFonts w:cs="Tahoma"/>
          <w:bCs/>
          <w:iCs/>
          <w:szCs w:val="24"/>
        </w:rPr>
      </w:pPr>
    </w:p>
    <w:p w14:paraId="6B876874" w14:textId="36FE01C8" w:rsidR="00CA76DF" w:rsidRPr="00F70264" w:rsidRDefault="00DE77AF" w:rsidP="00B7341F">
      <w:pPr>
        <w:spacing w:after="0" w:line="360" w:lineRule="auto"/>
        <w:rPr>
          <w:rFonts w:cs="Tahoma"/>
          <w:bCs/>
          <w:iCs/>
          <w:szCs w:val="24"/>
        </w:rPr>
      </w:pPr>
      <w:r w:rsidRPr="00F70264">
        <w:rPr>
          <w:rFonts w:cs="Tahoma"/>
          <w:bCs/>
          <w:iCs/>
          <w:szCs w:val="24"/>
        </w:rPr>
        <w:t xml:space="preserve">Además, se localizó el documento denominado Endeudamiento Neto, de la Cuenta Pública, dos mil veintitrés, del Ayuntamiento de Valle de Chalco Solidaridad, el cual establece que existe un endeudamiento con la empresa </w:t>
      </w:r>
      <w:r w:rsidR="00D45A6F" w:rsidRPr="00F70264">
        <w:rPr>
          <w:rFonts w:cs="Tahoma"/>
          <w:bCs/>
          <w:iCs/>
          <w:szCs w:val="24"/>
        </w:rPr>
        <w:t>DIACUPON S.A. de C.V.</w:t>
      </w:r>
    </w:p>
    <w:p w14:paraId="7646B38A" w14:textId="1C786E22" w:rsidR="00EE0222" w:rsidRPr="00F70264" w:rsidRDefault="0037035C" w:rsidP="00EE0222">
      <w:pPr>
        <w:spacing w:after="0" w:line="360" w:lineRule="auto"/>
        <w:rPr>
          <w:rFonts w:cs="Tahoma"/>
        </w:rPr>
      </w:pPr>
      <w:r w:rsidRPr="00F70264">
        <w:rPr>
          <w:rFonts w:eastAsia="Times New Roman" w:cs="Tahoma"/>
          <w:bCs/>
          <w:iCs/>
          <w:color w:val="auto"/>
          <w:lang w:eastAsia="es-ES"/>
        </w:rPr>
        <w:lastRenderedPageBreak/>
        <w:t xml:space="preserve">Conforme a lo anterior se logra vislumbrar que la pretensión de la persona Recurrente, es obtener, </w:t>
      </w:r>
      <w:r w:rsidR="00EE0222" w:rsidRPr="00F70264">
        <w:rPr>
          <w:rFonts w:cs="Tahoma"/>
        </w:rPr>
        <w:t>el monto total pagado a</w:t>
      </w:r>
      <w:r w:rsidR="00C90DF7" w:rsidRPr="00F70264">
        <w:rPr>
          <w:rFonts w:cs="Tahoma"/>
        </w:rPr>
        <w:t xml:space="preserve"> </w:t>
      </w:r>
      <w:r w:rsidR="00EE0222" w:rsidRPr="00F70264">
        <w:rPr>
          <w:rFonts w:cs="Tahoma"/>
        </w:rPr>
        <w:t>Jesús Ruíz Salazar, contratado por la Empresa DIACUPON S.A. de C.V., por su participación en los servicios siguientes:</w:t>
      </w:r>
    </w:p>
    <w:p w14:paraId="116299D8" w14:textId="77777777" w:rsidR="00EE0222" w:rsidRPr="00F70264" w:rsidRDefault="00EE0222" w:rsidP="00EE0222">
      <w:pPr>
        <w:spacing w:after="0" w:line="360" w:lineRule="auto"/>
        <w:rPr>
          <w:rFonts w:cs="Tahoma"/>
        </w:rPr>
      </w:pPr>
    </w:p>
    <w:p w14:paraId="0EB49C75" w14:textId="00ABADAE" w:rsidR="00EE0222" w:rsidRPr="00F70264" w:rsidRDefault="00EE0222" w:rsidP="00EE0222">
      <w:pPr>
        <w:pStyle w:val="Prrafodelista"/>
        <w:numPr>
          <w:ilvl w:val="0"/>
          <w:numId w:val="43"/>
        </w:numPr>
        <w:spacing w:after="0" w:line="360" w:lineRule="auto"/>
        <w:rPr>
          <w:rFonts w:cs="Tahoma"/>
        </w:rPr>
      </w:pPr>
      <w:r w:rsidRPr="00F70264">
        <w:rPr>
          <w:rFonts w:cs="Tahoma"/>
        </w:rPr>
        <w:t>Revisión del Presupuesto del Municipio, del primero al treinta de septiembre de dos mil veintitrés</w:t>
      </w:r>
      <w:r w:rsidR="00DB4ACE" w:rsidRPr="00F70264">
        <w:rPr>
          <w:rFonts w:cs="Tahoma"/>
        </w:rPr>
        <w:t>;</w:t>
      </w:r>
    </w:p>
    <w:p w14:paraId="41E2F5B1" w14:textId="55328F5A" w:rsidR="00EE0222" w:rsidRPr="00F70264" w:rsidRDefault="00EE0222" w:rsidP="00EE0222">
      <w:pPr>
        <w:pStyle w:val="Prrafodelista"/>
        <w:numPr>
          <w:ilvl w:val="0"/>
          <w:numId w:val="43"/>
        </w:numPr>
        <w:spacing w:after="0" w:line="360" w:lineRule="auto"/>
        <w:rPr>
          <w:rFonts w:cs="Tahoma"/>
        </w:rPr>
      </w:pPr>
      <w:r w:rsidRPr="00F70264">
        <w:rPr>
          <w:rFonts w:cs="Tahoma"/>
        </w:rPr>
        <w:t>Revisión de timbrado de nómina ante el Servicio de Administración Tributaria (SAT), del primero al treinta de junio de dos mil veintitrés</w:t>
      </w:r>
      <w:r w:rsidR="00DB4ACE" w:rsidRPr="00F70264">
        <w:rPr>
          <w:rFonts w:cs="Tahoma"/>
        </w:rPr>
        <w:t>;</w:t>
      </w:r>
    </w:p>
    <w:p w14:paraId="3AF86230" w14:textId="0FB250CF" w:rsidR="00EE0222" w:rsidRPr="00F70264" w:rsidRDefault="00EE0222" w:rsidP="00EE0222">
      <w:pPr>
        <w:pStyle w:val="Prrafodelista"/>
        <w:numPr>
          <w:ilvl w:val="0"/>
          <w:numId w:val="43"/>
        </w:numPr>
        <w:spacing w:after="0" w:line="360" w:lineRule="auto"/>
        <w:rPr>
          <w:rFonts w:cs="Tahoma"/>
        </w:rPr>
      </w:pPr>
      <w:r w:rsidRPr="00F70264">
        <w:rPr>
          <w:rFonts w:cs="Tahoma"/>
        </w:rPr>
        <w:t>Elaboración del Manual de Procedimientos de la Tesorería Municipal</w:t>
      </w:r>
      <w:r w:rsidR="00DB4ACE" w:rsidRPr="00F70264">
        <w:rPr>
          <w:rFonts w:cs="Tahoma"/>
        </w:rPr>
        <w:t>;</w:t>
      </w:r>
    </w:p>
    <w:p w14:paraId="65DBB1F0" w14:textId="46D2BD5C" w:rsidR="00EE0222" w:rsidRPr="00F70264" w:rsidRDefault="00EE0222" w:rsidP="00EE0222">
      <w:pPr>
        <w:pStyle w:val="Prrafodelista"/>
        <w:numPr>
          <w:ilvl w:val="0"/>
          <w:numId w:val="43"/>
        </w:numPr>
        <w:spacing w:after="0" w:line="360" w:lineRule="auto"/>
        <w:rPr>
          <w:rFonts w:cs="Tahoma"/>
        </w:rPr>
      </w:pPr>
      <w:r w:rsidRPr="00F70264">
        <w:rPr>
          <w:rFonts w:cs="Tahoma"/>
        </w:rPr>
        <w:t>Revisión de procedimientos de adquisiciones, arrendamientos de bienes y contratación de servicios, del ejercicio fiscal dos mil veintitrés</w:t>
      </w:r>
      <w:r w:rsidR="00DB4ACE" w:rsidRPr="00F70264">
        <w:rPr>
          <w:rFonts w:cs="Tahoma"/>
        </w:rPr>
        <w:t>;</w:t>
      </w:r>
    </w:p>
    <w:p w14:paraId="3846309C" w14:textId="1DB75A0D" w:rsidR="00EE0222" w:rsidRPr="00F70264" w:rsidRDefault="00EE0222" w:rsidP="00EE0222">
      <w:pPr>
        <w:pStyle w:val="Prrafodelista"/>
        <w:numPr>
          <w:ilvl w:val="0"/>
          <w:numId w:val="43"/>
        </w:numPr>
        <w:spacing w:after="0" w:line="360" w:lineRule="auto"/>
        <w:rPr>
          <w:rFonts w:cs="Tahoma"/>
        </w:rPr>
      </w:pPr>
      <w:r w:rsidRPr="00F70264">
        <w:rPr>
          <w:rFonts w:cs="Tahoma"/>
        </w:rPr>
        <w:t>Recuperación del Impuesto Sobre la Renta (ISR), del primero al treinta y uno de mayo, del primero de noviembre al treinta y uno de diciembre de dos mil veintidós y del primero de enero al treinta de abril de dos mil veintitrés</w:t>
      </w:r>
      <w:r w:rsidR="00DB4ACE" w:rsidRPr="00F70264">
        <w:rPr>
          <w:rFonts w:cs="Tahoma"/>
        </w:rPr>
        <w:t>;</w:t>
      </w:r>
    </w:p>
    <w:p w14:paraId="77C3A424" w14:textId="77777777" w:rsidR="00EE0222" w:rsidRPr="00F70264" w:rsidRDefault="00EE0222" w:rsidP="00EE0222">
      <w:pPr>
        <w:pStyle w:val="Prrafodelista"/>
        <w:numPr>
          <w:ilvl w:val="0"/>
          <w:numId w:val="43"/>
        </w:numPr>
        <w:spacing w:after="0" w:line="360" w:lineRule="auto"/>
        <w:rPr>
          <w:rFonts w:cs="Tahoma"/>
        </w:rPr>
      </w:pPr>
      <w:r w:rsidRPr="00F70264">
        <w:rPr>
          <w:rFonts w:cs="Tahoma"/>
        </w:rPr>
        <w:t>Participación en el curso de Reformas Fiscales del ejercicio fiscal dos mil veintitrés</w:t>
      </w:r>
    </w:p>
    <w:p w14:paraId="277CE042" w14:textId="1E066038" w:rsidR="00EE0222" w:rsidRPr="00F70264" w:rsidRDefault="00EE0222" w:rsidP="00EE0222">
      <w:pPr>
        <w:pStyle w:val="Prrafodelista"/>
        <w:numPr>
          <w:ilvl w:val="0"/>
          <w:numId w:val="43"/>
        </w:numPr>
        <w:spacing w:after="0" w:line="360" w:lineRule="auto"/>
        <w:rPr>
          <w:rFonts w:cs="Tahoma"/>
        </w:rPr>
      </w:pPr>
      <w:r w:rsidRPr="00F70264">
        <w:rPr>
          <w:rFonts w:cs="Tahoma"/>
        </w:rPr>
        <w:t>Servicios de depuración y digitalización del archivo general en resguardo de la Tesorería Municipal</w:t>
      </w:r>
      <w:r w:rsidR="00DB4ACE" w:rsidRPr="00F70264">
        <w:rPr>
          <w:rFonts w:cs="Tahoma"/>
        </w:rPr>
        <w:t>;</w:t>
      </w:r>
    </w:p>
    <w:p w14:paraId="7CB3FC18" w14:textId="77777777" w:rsidR="00EE0222" w:rsidRPr="00F70264" w:rsidRDefault="00EE0222" w:rsidP="00EE0222">
      <w:pPr>
        <w:pStyle w:val="Prrafodelista"/>
        <w:numPr>
          <w:ilvl w:val="0"/>
          <w:numId w:val="43"/>
        </w:numPr>
        <w:spacing w:after="0" w:line="360" w:lineRule="auto"/>
        <w:rPr>
          <w:rFonts w:cs="Tahoma"/>
        </w:rPr>
      </w:pPr>
      <w:r w:rsidRPr="00F70264">
        <w:rPr>
          <w:rFonts w:cs="Tahoma"/>
        </w:rPr>
        <w:t>Servicio de elaboración del presupuesto para el ejercicio fiscal dos mil veinticuatro</w:t>
      </w:r>
    </w:p>
    <w:p w14:paraId="1FDB26CC" w14:textId="5823524B" w:rsidR="00EE0222" w:rsidRPr="00F70264" w:rsidRDefault="00EE0222" w:rsidP="00EE0222">
      <w:pPr>
        <w:pStyle w:val="Prrafodelista"/>
        <w:numPr>
          <w:ilvl w:val="0"/>
          <w:numId w:val="43"/>
        </w:numPr>
        <w:spacing w:after="0" w:line="360" w:lineRule="auto"/>
        <w:rPr>
          <w:rFonts w:cs="Tahoma"/>
        </w:rPr>
      </w:pPr>
      <w:r w:rsidRPr="00F70264">
        <w:rPr>
          <w:rFonts w:cs="Tahoma"/>
        </w:rPr>
        <w:t xml:space="preserve">Análisis y seguimiento de multas </w:t>
      </w:r>
      <w:r w:rsidRPr="00F70264">
        <w:rPr>
          <w:color w:val="000000"/>
        </w:rPr>
        <w:t>(13,570,668.65, del crédito firme 500-72-04-01-01-2023-24256 del once de agosto de dos mil veintitrés) del ISR por omisión de pago, del primero de enero al treinta de junio de dos mil veintiuno</w:t>
      </w:r>
      <w:r w:rsidR="00DB4ACE" w:rsidRPr="00F70264">
        <w:rPr>
          <w:color w:val="000000"/>
        </w:rPr>
        <w:t>, y</w:t>
      </w:r>
    </w:p>
    <w:p w14:paraId="356C202D" w14:textId="7A6BE713" w:rsidR="00EE0222" w:rsidRPr="00F70264" w:rsidRDefault="00EE0222" w:rsidP="00EE0222">
      <w:pPr>
        <w:pStyle w:val="Prrafodelista"/>
        <w:numPr>
          <w:ilvl w:val="0"/>
          <w:numId w:val="43"/>
        </w:numPr>
        <w:spacing w:after="0" w:line="360" w:lineRule="auto"/>
        <w:rPr>
          <w:rFonts w:cs="Tahoma"/>
        </w:rPr>
      </w:pPr>
      <w:r w:rsidRPr="00F70264">
        <w:rPr>
          <w:rFonts w:cs="Tahoma"/>
        </w:rPr>
        <w:t>Programación de Intranet para las diversas áreas del Ayuntamiento</w:t>
      </w:r>
      <w:r w:rsidR="00DB4ACE" w:rsidRPr="00F70264">
        <w:rPr>
          <w:rFonts w:cs="Tahoma"/>
        </w:rPr>
        <w:t>.</w:t>
      </w:r>
    </w:p>
    <w:p w14:paraId="264F1CDD" w14:textId="77777777" w:rsidR="00A21B4D" w:rsidRPr="00F70264" w:rsidRDefault="00A21B4D" w:rsidP="00DA2D9B">
      <w:pPr>
        <w:spacing w:after="0" w:line="360" w:lineRule="auto"/>
        <w:contextualSpacing/>
        <w:rPr>
          <w:rFonts w:cs="Tahoma"/>
          <w:bCs/>
          <w:iCs/>
          <w:szCs w:val="24"/>
        </w:rPr>
      </w:pPr>
    </w:p>
    <w:p w14:paraId="2453B459" w14:textId="3D5B5D67" w:rsidR="001D6ABD" w:rsidRPr="00F70264" w:rsidRDefault="001D6ABD" w:rsidP="001D6ABD">
      <w:pPr>
        <w:spacing w:after="0" w:line="360" w:lineRule="auto"/>
        <w:rPr>
          <w:rFonts w:eastAsia="Times New Roman" w:cs="Tahoma"/>
          <w:szCs w:val="24"/>
          <w:lang w:val="es-ES" w:eastAsia="es-ES"/>
        </w:rPr>
      </w:pPr>
      <w:r w:rsidRPr="00F70264">
        <w:rPr>
          <w:rFonts w:eastAsia="Times New Roman" w:cs="Tahoma"/>
          <w:szCs w:val="24"/>
          <w:lang w:val="es-ES" w:eastAsia="es-ES"/>
        </w:rPr>
        <w:t xml:space="preserve">Finalmente, cabe precisar que, para los puntos 3, 7 y 10, el Particular no señaló el periodo del cual solicitó la información por lo que se estará a lo establecido en el Criterio de Interpretación, con clave de control SO/003/2019, de la Segunda Época, emitido por el </w:t>
      </w:r>
      <w:r w:rsidRPr="00F70264">
        <w:rPr>
          <w:rFonts w:eastAsia="Times New Roman" w:cs="Tahoma"/>
          <w:szCs w:val="24"/>
          <w:lang w:val="es-ES" w:eastAsia="es-ES"/>
        </w:rPr>
        <w:lastRenderedPageBreak/>
        <w:t>Instituto Nacional de Transparencia, Acceso a la Información y Protección de Datos Personales, que señala lo siguiente:</w:t>
      </w:r>
    </w:p>
    <w:p w14:paraId="3A3A6EC8" w14:textId="77777777" w:rsidR="001D6ABD" w:rsidRPr="00F70264" w:rsidRDefault="001D6ABD" w:rsidP="001D6ABD">
      <w:pPr>
        <w:spacing w:after="0" w:line="360" w:lineRule="auto"/>
        <w:rPr>
          <w:rFonts w:eastAsia="Times New Roman" w:cs="Tahoma"/>
          <w:szCs w:val="24"/>
          <w:lang w:val="es-ES" w:eastAsia="es-ES"/>
        </w:rPr>
      </w:pPr>
    </w:p>
    <w:p w14:paraId="6EB8CE30" w14:textId="77777777" w:rsidR="001D6ABD" w:rsidRPr="00F70264" w:rsidRDefault="001D6ABD" w:rsidP="001D6ABD">
      <w:pPr>
        <w:spacing w:after="0" w:line="360" w:lineRule="auto"/>
        <w:ind w:left="567" w:right="567"/>
        <w:rPr>
          <w:rFonts w:eastAsia="Times New Roman" w:cs="Tahoma"/>
          <w:i/>
          <w:iCs/>
          <w:sz w:val="20"/>
          <w:lang w:val="es-ES" w:eastAsia="es-ES"/>
        </w:rPr>
      </w:pPr>
      <w:r w:rsidRPr="00F70264">
        <w:rPr>
          <w:rFonts w:eastAsia="Times New Roman" w:cs="Tahoma"/>
          <w:i/>
          <w:iCs/>
          <w:sz w:val="20"/>
          <w:lang w:val="es-ES" w:eastAsia="es-ES"/>
        </w:rPr>
        <w:t>“</w:t>
      </w:r>
      <w:r w:rsidRPr="00F70264">
        <w:rPr>
          <w:rFonts w:eastAsia="Times New Roman" w:cs="Tahoma"/>
          <w:b/>
          <w:bCs/>
          <w:i/>
          <w:iCs/>
          <w:sz w:val="20"/>
          <w:lang w:val="es-ES" w:eastAsia="es-ES"/>
        </w:rPr>
        <w:t>Periodo de búsqueda de la información.</w:t>
      </w:r>
      <w:r w:rsidRPr="00F70264">
        <w:rPr>
          <w:rFonts w:eastAsia="Times New Roman" w:cs="Tahoma"/>
          <w:i/>
          <w:iCs/>
          <w:sz w:val="20"/>
          <w:lang w:val="es-ES" w:eastAsia="es-ES"/>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58DDE0AF" w14:textId="77777777" w:rsidR="001D6ABD" w:rsidRPr="00F70264" w:rsidRDefault="001D6ABD" w:rsidP="00DA2D9B">
      <w:pPr>
        <w:spacing w:after="0" w:line="360" w:lineRule="auto"/>
        <w:contextualSpacing/>
        <w:rPr>
          <w:rFonts w:cs="Tahoma"/>
          <w:bCs/>
          <w:iCs/>
          <w:szCs w:val="24"/>
        </w:rPr>
      </w:pPr>
    </w:p>
    <w:p w14:paraId="30E1E693" w14:textId="0349126A" w:rsidR="0037035C" w:rsidRPr="00F70264" w:rsidRDefault="0037035C" w:rsidP="00DA2D9B">
      <w:pPr>
        <w:spacing w:after="0" w:line="360" w:lineRule="auto"/>
        <w:rPr>
          <w:rFonts w:cs="Tahoma"/>
          <w:bCs/>
          <w:color w:val="0D0D0D"/>
        </w:rPr>
      </w:pPr>
      <w:bookmarkStart w:id="4" w:name="_Hlk144889465"/>
      <w:r w:rsidRPr="00F70264">
        <w:rPr>
          <w:rFonts w:eastAsia="Calibri" w:cs="Tahoma"/>
          <w:color w:val="000000"/>
        </w:rPr>
        <w:t>Ahora bien, de las constancias que obran en el expediente electrónico, se advierte que el Sujeto Obligado</w:t>
      </w:r>
      <w:r w:rsidRPr="00F70264">
        <w:rPr>
          <w:rFonts w:cs="Tahoma"/>
          <w:bCs/>
          <w:color w:val="0D0D0D"/>
        </w:rPr>
        <w:t>, turnó la solicitud de información a la Tesorería Municipa</w:t>
      </w:r>
      <w:r w:rsidR="00F2230B" w:rsidRPr="00F70264">
        <w:rPr>
          <w:rFonts w:cs="Tahoma"/>
          <w:bCs/>
          <w:color w:val="0D0D0D"/>
        </w:rPr>
        <w:t>l</w:t>
      </w:r>
      <w:r w:rsidRPr="00F70264">
        <w:rPr>
          <w:rFonts w:eastAsia="Calibri" w:cs="Arial"/>
          <w:bCs/>
          <w:color w:val="000000"/>
          <w:lang w:val="es-ES"/>
        </w:rPr>
        <w:t xml:space="preserve">; </w:t>
      </w:r>
      <w:r w:rsidRPr="00F70264">
        <w:rPr>
          <w:bCs/>
          <w:lang w:val="es-ES"/>
        </w:rPr>
        <w:t xml:space="preserve">por lo que, es oportuno </w:t>
      </w:r>
      <w:r w:rsidRPr="00F70264">
        <w:rPr>
          <w:bCs/>
        </w:rPr>
        <w:t xml:space="preserve">hacer referencia al </w:t>
      </w:r>
      <w:r w:rsidRPr="00F70264">
        <w:rPr>
          <w:b/>
          <w:bCs/>
        </w:rPr>
        <w:t>procedimiento de búsqueda que deben de seguir los Sujetos Obligados para localizar la información</w:t>
      </w:r>
      <w:r w:rsidRPr="00F70264">
        <w:rPr>
          <w:bCs/>
        </w:rPr>
        <w:t xml:space="preserve">, el cual se encuentra previsto en los artículos 160 y 162 de la Ley de Transparencia y Acceso a la Información Pública del Estado de México y Municipios, mismo que es el </w:t>
      </w:r>
      <w:r w:rsidRPr="00F70264">
        <w:rPr>
          <w:rFonts w:eastAsia="Calibri" w:cs="Tahoma"/>
          <w:bCs/>
          <w:color w:val="000000"/>
        </w:rPr>
        <w:t>siguiente:</w:t>
      </w:r>
    </w:p>
    <w:p w14:paraId="6557717D" w14:textId="77777777" w:rsidR="0037035C" w:rsidRPr="00F70264" w:rsidRDefault="0037035C" w:rsidP="00DA2D9B">
      <w:pPr>
        <w:spacing w:after="0" w:line="360" w:lineRule="auto"/>
        <w:rPr>
          <w:rFonts w:eastAsia="Calibri" w:cs="Tahoma"/>
          <w:bCs/>
          <w:color w:val="000000"/>
        </w:rPr>
      </w:pPr>
    </w:p>
    <w:p w14:paraId="66A9AB50" w14:textId="77777777" w:rsidR="0037035C" w:rsidRPr="00F70264" w:rsidRDefault="0037035C" w:rsidP="00DA2D9B">
      <w:pPr>
        <w:numPr>
          <w:ilvl w:val="0"/>
          <w:numId w:val="26"/>
        </w:numPr>
        <w:spacing w:after="0" w:line="360" w:lineRule="auto"/>
        <w:jc w:val="left"/>
        <w:rPr>
          <w:bCs/>
          <w:lang w:val="es-ES"/>
        </w:rPr>
      </w:pPr>
      <w:r w:rsidRPr="00F70264">
        <w:rPr>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61E1347" w14:textId="77777777" w:rsidR="0037035C" w:rsidRPr="00F70264" w:rsidRDefault="0037035C" w:rsidP="00DA2D9B">
      <w:pPr>
        <w:spacing w:after="0" w:line="360" w:lineRule="auto"/>
        <w:ind w:left="720"/>
        <w:rPr>
          <w:bCs/>
          <w:lang w:val="es-ES"/>
        </w:rPr>
      </w:pPr>
    </w:p>
    <w:p w14:paraId="1AD63DE6" w14:textId="77777777" w:rsidR="0037035C" w:rsidRPr="00F70264" w:rsidRDefault="0037035C" w:rsidP="00DA2D9B">
      <w:pPr>
        <w:numPr>
          <w:ilvl w:val="0"/>
          <w:numId w:val="26"/>
        </w:numPr>
        <w:spacing w:after="0" w:line="360" w:lineRule="auto"/>
        <w:jc w:val="left"/>
        <w:rPr>
          <w:bCs/>
          <w:lang w:val="es-ES"/>
        </w:rPr>
      </w:pPr>
      <w:r w:rsidRPr="00F70264">
        <w:rPr>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8114F63" w14:textId="77777777" w:rsidR="0037035C" w:rsidRPr="00F70264" w:rsidRDefault="0037035C" w:rsidP="00DA2D9B">
      <w:pPr>
        <w:spacing w:after="0" w:line="360" w:lineRule="auto"/>
        <w:rPr>
          <w:rFonts w:eastAsia="Times New Roman" w:cs="Tahoma"/>
          <w:color w:val="auto"/>
          <w:lang w:eastAsia="es-ES"/>
        </w:rPr>
      </w:pPr>
    </w:p>
    <w:p w14:paraId="3B1F5099" w14:textId="24DCC1B9" w:rsidR="0037035C" w:rsidRPr="00F70264" w:rsidRDefault="0037035C" w:rsidP="00DA2D9B">
      <w:pPr>
        <w:spacing w:after="0" w:line="360" w:lineRule="auto"/>
        <w:rPr>
          <w:rFonts w:eastAsia="Calibri" w:cs="Tahoma"/>
          <w:color w:val="000000"/>
          <w:szCs w:val="24"/>
          <w:lang w:val="es-ES" w:eastAsia="es-MX"/>
        </w:rPr>
      </w:pPr>
      <w:r w:rsidRPr="00F70264">
        <w:rPr>
          <w:rFonts w:eastAsia="Times New Roman" w:cs="Tahoma"/>
          <w:bCs/>
          <w:iCs/>
          <w:color w:val="auto"/>
          <w:lang w:eastAsia="es-ES"/>
        </w:rPr>
        <w:lastRenderedPageBreak/>
        <w:t xml:space="preserve">Así y conforme a lo establecido en párrafos anteriores, </w:t>
      </w:r>
      <w:r w:rsidRPr="00F70264">
        <w:rPr>
          <w:rFonts w:cs="Tahoma"/>
          <w:bCs/>
          <w:iCs/>
        </w:rPr>
        <w:t>se logra colegir que el Sujeto Obligado cumplió</w:t>
      </w:r>
      <w:r w:rsidR="00F2230B" w:rsidRPr="00F70264">
        <w:rPr>
          <w:rFonts w:cs="Tahoma"/>
          <w:bCs/>
          <w:iCs/>
        </w:rPr>
        <w:t xml:space="preserve"> parcialmente</w:t>
      </w:r>
      <w:r w:rsidRPr="00F70264">
        <w:rPr>
          <w:rFonts w:cs="Tahoma"/>
          <w:bCs/>
          <w:iCs/>
        </w:rPr>
        <w:t xml:space="preserve"> con el procedimiento de búsqueda </w:t>
      </w:r>
      <w:r w:rsidRPr="00F70264">
        <w:rPr>
          <w:rFonts w:eastAsia="Calibri" w:cs="Tahoma"/>
          <w:color w:val="000000"/>
          <w:szCs w:val="24"/>
          <w:lang w:val="es-ES" w:eastAsia="es-MX"/>
        </w:rPr>
        <w:t xml:space="preserve">establecido en el artículo 162 de la Ley de Transparencia y Acceso a la Información Pública del Estado de México y Municipios, toda vez, que </w:t>
      </w:r>
      <w:r w:rsidR="00F2230B" w:rsidRPr="00F70264">
        <w:rPr>
          <w:rFonts w:eastAsia="Calibri" w:cs="Tahoma"/>
          <w:color w:val="000000"/>
          <w:szCs w:val="24"/>
          <w:lang w:val="es-ES" w:eastAsia="es-MX"/>
        </w:rPr>
        <w:t xml:space="preserve">no </w:t>
      </w:r>
      <w:r w:rsidRPr="00F70264">
        <w:rPr>
          <w:rFonts w:eastAsia="Calibri" w:cs="Tahoma"/>
          <w:color w:val="000000"/>
          <w:szCs w:val="24"/>
          <w:lang w:val="es-ES" w:eastAsia="es-MX"/>
        </w:rPr>
        <w:t>gestionó el requerimiento de información a</w:t>
      </w:r>
      <w:r w:rsidR="00F2230B" w:rsidRPr="00F70264">
        <w:rPr>
          <w:rFonts w:eastAsia="Calibri" w:cs="Tahoma"/>
          <w:color w:val="000000"/>
          <w:szCs w:val="24"/>
          <w:lang w:val="es-ES" w:eastAsia="es-MX"/>
        </w:rPr>
        <w:t xml:space="preserve"> la Dirección de Administración encargada de todo lo relacionado con la contratación de servicios.</w:t>
      </w:r>
      <w:r w:rsidRPr="00F70264">
        <w:rPr>
          <w:rFonts w:eastAsia="Calibri" w:cs="Tahoma"/>
          <w:color w:val="000000"/>
          <w:szCs w:val="24"/>
          <w:lang w:val="es-ES" w:eastAsia="es-MX"/>
        </w:rPr>
        <w:t xml:space="preserve"> </w:t>
      </w:r>
    </w:p>
    <w:p w14:paraId="4B88EC57" w14:textId="77777777" w:rsidR="00CA4534" w:rsidRPr="00F70264" w:rsidRDefault="00CA4534" w:rsidP="00DA2D9B">
      <w:pPr>
        <w:spacing w:after="0" w:line="360" w:lineRule="auto"/>
        <w:rPr>
          <w:rFonts w:eastAsia="Calibri" w:cs="Tahoma"/>
          <w:b/>
          <w:bCs/>
          <w:color w:val="000000"/>
          <w:szCs w:val="24"/>
          <w:lang w:val="es-ES" w:eastAsia="es-MX"/>
        </w:rPr>
      </w:pPr>
    </w:p>
    <w:p w14:paraId="44046774" w14:textId="00FBB8DF" w:rsidR="006C7941" w:rsidRPr="00F70264" w:rsidRDefault="006C7941" w:rsidP="00DA2D9B">
      <w:pPr>
        <w:spacing w:after="0" w:line="360" w:lineRule="auto"/>
        <w:rPr>
          <w:color w:val="000000"/>
        </w:rPr>
      </w:pPr>
      <w:r w:rsidRPr="00F70264">
        <w:rPr>
          <w:color w:val="000000"/>
        </w:rPr>
        <w:t xml:space="preserve">Ahora bien, tanto en respuesta, como en Informe Justificado, la Tesorería Municipal mencionó que la información solicitada </w:t>
      </w:r>
      <w:r w:rsidR="00BA58BA" w:rsidRPr="00F70264">
        <w:rPr>
          <w:rFonts w:cs="Tahoma"/>
          <w:bCs/>
        </w:rPr>
        <w:t xml:space="preserve">se encuentra sometida a actividades de fiscalización, verificación, inspección, comprobación en la Auditoría número 917 con título "Participaciones Federales a Entidades Federativas", la cual fue autorizada mediante el Programa Anual de Auditorías dos mil veintitrés, para la Fiscalización y Revisión de las Cuentas Públicas, motivo por el cual se clasificó como información reservada mediante el </w:t>
      </w:r>
      <w:r w:rsidR="00BA58BA" w:rsidRPr="00F70264">
        <w:rPr>
          <w:rFonts w:cs="Tahoma"/>
          <w:lang w:val="es-ES_tradnl"/>
        </w:rPr>
        <w:t>Acta de la Décima Sexta Sesión Extraordinaria, del quince de agosto de dos mil veinticuatro</w:t>
      </w:r>
      <w:r w:rsidRPr="00F70264">
        <w:rPr>
          <w:color w:val="000000"/>
        </w:rPr>
        <w:t xml:space="preserve">; </w:t>
      </w:r>
      <w:r w:rsidRPr="00F70264">
        <w:rPr>
          <w:rFonts w:eastAsia="Times New Roman" w:cs="Tahoma"/>
          <w:bCs/>
          <w:color w:val="000000"/>
          <w:lang w:eastAsia="es-ES"/>
        </w:rPr>
        <w:t xml:space="preserve">sobre el tema, </w:t>
      </w:r>
      <w:r w:rsidRPr="00F70264">
        <w:rPr>
          <w:rFonts w:eastAsia="Times New Roman" w:cs="Tahoma"/>
          <w:bCs/>
          <w:iCs/>
          <w:color w:val="000000"/>
          <w:lang w:eastAsia="es-ES"/>
        </w:rPr>
        <w:t xml:space="preserve">cabe precisar, que conforme al artículo 20 de la Ley de Transparencia y Acceso a la Información Pública del Estado de México y Municipios, </w:t>
      </w:r>
      <w:r w:rsidRPr="00F70264">
        <w:rPr>
          <w:rFonts w:eastAsia="Times New Roman" w:cs="Tahoma"/>
          <w:b/>
          <w:bCs/>
          <w:iCs/>
          <w:color w:val="000000"/>
          <w:lang w:eastAsia="es-ES"/>
        </w:rPr>
        <w:t>ante la negativa de acceso a la información o su inexistencia, el sujeto obligado deberá demostrar que encuentra en alguna de las excepciones establecidas en la normatividad aplicable.</w:t>
      </w:r>
    </w:p>
    <w:p w14:paraId="188C2D44" w14:textId="77777777" w:rsidR="006C7941" w:rsidRPr="00F70264" w:rsidRDefault="006C7941" w:rsidP="00DA2D9B">
      <w:pPr>
        <w:spacing w:after="0" w:line="360" w:lineRule="auto"/>
        <w:rPr>
          <w:rFonts w:eastAsia="Times New Roman" w:cs="Tahoma"/>
          <w:b/>
          <w:bCs/>
          <w:iCs/>
          <w:color w:val="000000"/>
          <w:lang w:eastAsia="es-ES"/>
        </w:rPr>
      </w:pPr>
    </w:p>
    <w:p w14:paraId="05D547C4" w14:textId="77777777" w:rsidR="006C7941" w:rsidRPr="00F70264" w:rsidRDefault="006C7941" w:rsidP="00DA2D9B">
      <w:pPr>
        <w:spacing w:after="0" w:line="360" w:lineRule="auto"/>
        <w:rPr>
          <w:rFonts w:eastAsia="Times New Roman" w:cs="Tahoma"/>
          <w:bCs/>
          <w:iCs/>
          <w:color w:val="000000"/>
          <w:lang w:eastAsia="es-ES"/>
        </w:rPr>
      </w:pPr>
      <w:r w:rsidRPr="00F70264">
        <w:rPr>
          <w:rFonts w:eastAsia="Times New Roman" w:cs="Tahoma"/>
          <w:bCs/>
          <w:iCs/>
          <w:color w:val="000000"/>
          <w:lang w:eastAsia="es-ES"/>
        </w:rPr>
        <w:t xml:space="preserve">En ese sentido, según Trujillo, Humberto (2019), en el “Diccionario de Transparencia y Acceso a la Información Pública” (p. 201), </w:t>
      </w:r>
      <w:r w:rsidRPr="00F70264">
        <w:rPr>
          <w:rFonts w:eastAsia="Times New Roman" w:cs="Tahoma"/>
          <w:b/>
          <w:bCs/>
          <w:iCs/>
          <w:color w:val="000000"/>
          <w:lang w:eastAsia="es-ES"/>
        </w:rPr>
        <w:t xml:space="preserve">la negativa de acceso a la información </w:t>
      </w:r>
      <w:r w:rsidRPr="00F70264">
        <w:rPr>
          <w:rFonts w:eastAsia="Times New Roman" w:cs="Tahoma"/>
          <w:bCs/>
          <w:iCs/>
          <w:color w:val="000000"/>
          <w:lang w:eastAsia="es-ES"/>
        </w:rPr>
        <w:t xml:space="preserve">ocurre cuanto de manera fundada y motivada, una autoridad la niega o la limita, por alguna de las siguientes razones: </w:t>
      </w:r>
    </w:p>
    <w:p w14:paraId="622EE745" w14:textId="77777777" w:rsidR="006C7941" w:rsidRPr="00F70264" w:rsidRDefault="006C7941" w:rsidP="00DA2D9B">
      <w:pPr>
        <w:spacing w:after="0" w:line="360" w:lineRule="auto"/>
        <w:rPr>
          <w:rFonts w:eastAsia="Times New Roman" w:cs="Tahoma"/>
          <w:bCs/>
          <w:iCs/>
          <w:color w:val="000000"/>
          <w:lang w:eastAsia="es-ES"/>
        </w:rPr>
      </w:pPr>
    </w:p>
    <w:p w14:paraId="3C6B1D54" w14:textId="77777777" w:rsidR="006C7941" w:rsidRPr="00F70264" w:rsidRDefault="006C7941" w:rsidP="00DA2D9B">
      <w:pPr>
        <w:numPr>
          <w:ilvl w:val="0"/>
          <w:numId w:val="27"/>
        </w:numPr>
        <w:spacing w:after="0" w:line="360" w:lineRule="auto"/>
        <w:rPr>
          <w:rFonts w:eastAsia="Times New Roman" w:cs="Tahoma"/>
          <w:b/>
          <w:bCs/>
          <w:iCs/>
          <w:color w:val="000000"/>
          <w:lang w:eastAsia="es-ES"/>
        </w:rPr>
      </w:pPr>
      <w:r w:rsidRPr="00F70264">
        <w:rPr>
          <w:rFonts w:eastAsia="Times New Roman" w:cs="Tahoma"/>
          <w:b/>
          <w:bCs/>
          <w:iCs/>
          <w:color w:val="000000"/>
          <w:lang w:eastAsia="es-ES"/>
        </w:rPr>
        <w:t xml:space="preserve">La inexistencia de la información (p. 171): </w:t>
      </w:r>
      <w:r w:rsidRPr="00F70264">
        <w:rPr>
          <w:rFonts w:eastAsia="Times New Roman" w:cs="Tahoma"/>
          <w:bCs/>
          <w:iCs/>
          <w:color w:val="000000"/>
          <w:lang w:eastAsia="es-ES"/>
        </w:rPr>
        <w:t>Sucede cuando la información solicitada no se encuentra en los archivos públicos o clasificados, de los entes sujetos a las Leyes de Transparencia.</w:t>
      </w:r>
    </w:p>
    <w:p w14:paraId="7451027E" w14:textId="77777777" w:rsidR="006C7941" w:rsidRPr="00F70264" w:rsidRDefault="006C7941" w:rsidP="00DA2D9B">
      <w:pPr>
        <w:spacing w:after="0" w:line="360" w:lineRule="auto"/>
        <w:rPr>
          <w:rFonts w:eastAsia="Times New Roman" w:cs="Tahoma"/>
          <w:b/>
          <w:bCs/>
          <w:iCs/>
          <w:color w:val="000000"/>
          <w:lang w:eastAsia="es-ES"/>
        </w:rPr>
      </w:pPr>
    </w:p>
    <w:p w14:paraId="62D999F3" w14:textId="77777777" w:rsidR="006C7941" w:rsidRPr="00F70264" w:rsidRDefault="006C7941" w:rsidP="00DA2D9B">
      <w:pPr>
        <w:numPr>
          <w:ilvl w:val="0"/>
          <w:numId w:val="27"/>
        </w:numPr>
        <w:spacing w:after="0" w:line="360" w:lineRule="auto"/>
        <w:rPr>
          <w:rFonts w:eastAsia="Times New Roman" w:cs="Tahoma"/>
          <w:b/>
          <w:bCs/>
          <w:iCs/>
          <w:color w:val="000000"/>
          <w:lang w:eastAsia="es-ES"/>
        </w:rPr>
      </w:pPr>
      <w:r w:rsidRPr="00F70264">
        <w:rPr>
          <w:rFonts w:eastAsia="Times New Roman" w:cs="Tahoma"/>
          <w:b/>
          <w:bCs/>
          <w:iCs/>
          <w:color w:val="000000"/>
          <w:lang w:eastAsia="es-ES"/>
        </w:rPr>
        <w:t xml:space="preserve">La incompetencia del Sujeto Obligado (p. 171): </w:t>
      </w:r>
      <w:r w:rsidRPr="00F70264">
        <w:rPr>
          <w:rFonts w:eastAsia="Times New Roman" w:cs="Tahoma"/>
          <w:bCs/>
          <w:iCs/>
          <w:color w:val="000000"/>
          <w:lang w:eastAsia="es-ES"/>
        </w:rPr>
        <w:t>Ocurre cuando el Sujeto Obligado carece de atribuciones para poseer la información peticionada.</w:t>
      </w:r>
    </w:p>
    <w:p w14:paraId="50F3FAFC" w14:textId="77777777" w:rsidR="006C7941" w:rsidRPr="00F70264" w:rsidRDefault="006C7941" w:rsidP="00DA2D9B">
      <w:pPr>
        <w:spacing w:after="0" w:line="360" w:lineRule="auto"/>
        <w:rPr>
          <w:rFonts w:eastAsia="Times New Roman" w:cs="Tahoma"/>
          <w:b/>
          <w:bCs/>
          <w:iCs/>
          <w:color w:val="000000"/>
          <w:lang w:eastAsia="es-ES"/>
        </w:rPr>
      </w:pPr>
    </w:p>
    <w:p w14:paraId="3AF06B1E" w14:textId="77777777" w:rsidR="006C7941" w:rsidRPr="00F70264" w:rsidRDefault="006C7941" w:rsidP="00DA2D9B">
      <w:pPr>
        <w:numPr>
          <w:ilvl w:val="0"/>
          <w:numId w:val="27"/>
        </w:numPr>
        <w:spacing w:after="0" w:line="360" w:lineRule="auto"/>
        <w:rPr>
          <w:rFonts w:eastAsia="Times New Roman" w:cs="Tahoma"/>
          <w:b/>
          <w:bCs/>
          <w:iCs/>
          <w:color w:val="000000"/>
          <w:lang w:eastAsia="es-ES"/>
        </w:rPr>
      </w:pPr>
      <w:r w:rsidRPr="00F70264">
        <w:rPr>
          <w:rFonts w:eastAsia="Times New Roman" w:cs="Tahoma"/>
          <w:b/>
          <w:bCs/>
          <w:iCs/>
          <w:color w:val="000000"/>
          <w:lang w:eastAsia="es-ES"/>
        </w:rPr>
        <w:t xml:space="preserve">La clasificación de la información (p. 70): </w:t>
      </w:r>
      <w:r w:rsidRPr="00F70264">
        <w:rPr>
          <w:rFonts w:eastAsia="Times New Roman" w:cs="Tahoma"/>
          <w:bCs/>
          <w:iCs/>
          <w:color w:val="000000"/>
          <w:lang w:eastAsia="es-ES"/>
        </w:rPr>
        <w:t>Es el proceso o conjunto de acciones que realizan los sujetos obligados para establecer que determinada información se encuentra en alguno de los supuestos de reserva o confidencialidad establecidos en la legislación en materia de transparencia.</w:t>
      </w:r>
    </w:p>
    <w:p w14:paraId="2DADE667" w14:textId="77777777" w:rsidR="006C7941" w:rsidRPr="00F70264" w:rsidRDefault="006C7941" w:rsidP="00DA2D9B">
      <w:pPr>
        <w:spacing w:after="0" w:line="360" w:lineRule="auto"/>
        <w:rPr>
          <w:rFonts w:eastAsia="Times New Roman" w:cs="Tahoma"/>
          <w:b/>
          <w:bCs/>
          <w:iCs/>
          <w:color w:val="000000"/>
          <w:lang w:eastAsia="es-ES"/>
        </w:rPr>
      </w:pPr>
    </w:p>
    <w:p w14:paraId="344A2202" w14:textId="77777777" w:rsidR="006C7941" w:rsidRPr="00F70264" w:rsidRDefault="006C7941" w:rsidP="00DA2D9B">
      <w:pPr>
        <w:spacing w:after="0" w:line="360" w:lineRule="auto"/>
        <w:rPr>
          <w:rFonts w:eastAsia="Times New Roman" w:cs="Tahoma"/>
          <w:bCs/>
          <w:iCs/>
          <w:color w:val="000000"/>
          <w:lang w:val="es-ES" w:eastAsia="es-ES"/>
        </w:rPr>
      </w:pPr>
      <w:r w:rsidRPr="00F70264">
        <w:rPr>
          <w:rFonts w:eastAsia="Times New Roman" w:cs="Tahoma"/>
          <w:bCs/>
          <w:iCs/>
          <w:color w:val="000000"/>
          <w:lang w:eastAsia="es-ES"/>
        </w:rPr>
        <w:t>En ese orden de ideas y en atención a lo anterior, es de señalar que l</w:t>
      </w:r>
      <w:r w:rsidRPr="00F70264">
        <w:rPr>
          <w:rFonts w:eastAsia="Times New Roman" w:cs="Tahoma"/>
          <w:bCs/>
          <w:iCs/>
          <w:color w:val="000000"/>
          <w:lang w:val="es-ES" w:eastAsia="es-ES"/>
        </w:rPr>
        <w:t xml:space="preserve">as excepciones al derecho de acceso a la información, consisten en que la documentación sea inexistente, </w:t>
      </w:r>
      <w:r w:rsidRPr="00F70264">
        <w:rPr>
          <w:rFonts w:eastAsia="Times New Roman" w:cs="Tahoma"/>
          <w:b/>
          <w:bCs/>
          <w:iCs/>
          <w:color w:val="000000"/>
          <w:lang w:val="es-ES" w:eastAsia="es-ES"/>
        </w:rPr>
        <w:t>se encuentre clasificada</w:t>
      </w:r>
      <w:r w:rsidRPr="00F70264">
        <w:rPr>
          <w:rFonts w:eastAsia="Times New Roman" w:cs="Tahoma"/>
          <w:bCs/>
          <w:iCs/>
          <w:color w:val="000000"/>
          <w:lang w:val="es-ES" w:eastAsia="es-ES"/>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F70264">
        <w:rPr>
          <w:rFonts w:eastAsia="Times New Roman" w:cs="Tahoma"/>
          <w:b/>
          <w:bCs/>
          <w:iCs/>
          <w:color w:val="000000"/>
          <w:lang w:val="es-ES" w:eastAsia="es-ES"/>
        </w:rPr>
        <w:t>confidenciales o reservados.</w:t>
      </w:r>
    </w:p>
    <w:p w14:paraId="1B0784D7" w14:textId="77777777" w:rsidR="006C7941" w:rsidRPr="00F70264" w:rsidRDefault="006C7941" w:rsidP="00DA2D9B">
      <w:pPr>
        <w:spacing w:after="0" w:line="360" w:lineRule="auto"/>
        <w:rPr>
          <w:rFonts w:eastAsia="Times New Roman" w:cs="Tahoma"/>
          <w:b/>
          <w:bCs/>
          <w:iCs/>
          <w:color w:val="000000"/>
          <w:lang w:eastAsia="es-ES"/>
        </w:rPr>
      </w:pPr>
    </w:p>
    <w:p w14:paraId="0A7FE4FB" w14:textId="77777777" w:rsidR="006C7941" w:rsidRPr="00F70264" w:rsidRDefault="006C7941" w:rsidP="00DA2D9B">
      <w:pPr>
        <w:spacing w:after="0" w:line="360" w:lineRule="auto"/>
        <w:rPr>
          <w:rFonts w:eastAsia="Times New Roman" w:cs="Tahoma"/>
          <w:bCs/>
          <w:iCs/>
          <w:color w:val="000000"/>
          <w:lang w:val="es-ES" w:eastAsia="es-ES"/>
        </w:rPr>
      </w:pPr>
      <w:r w:rsidRPr="00F70264">
        <w:rPr>
          <w:rFonts w:eastAsia="Times New Roman" w:cs="Tahoma"/>
          <w:bCs/>
          <w:iCs/>
          <w:color w:val="000000"/>
          <w:lang w:eastAsia="es-ES"/>
        </w:rPr>
        <w:t xml:space="preserve">Así, en los artículos 122, 128 y 130 de la Ley Transparencia y Acceso a la Información Pública del Estado de México y Municipios, se prevé que </w:t>
      </w:r>
      <w:r w:rsidRPr="00F70264">
        <w:rPr>
          <w:rFonts w:eastAsia="Times New Roman" w:cs="Tahoma"/>
          <w:b/>
          <w:bCs/>
          <w:iCs/>
          <w:color w:val="000000"/>
          <w:lang w:eastAsia="es-ES"/>
        </w:rPr>
        <w:t xml:space="preserve">la clasificación </w:t>
      </w:r>
      <w:r w:rsidRPr="00F70264">
        <w:rPr>
          <w:rFonts w:eastAsia="Times New Roman" w:cs="Tahoma"/>
          <w:bCs/>
          <w:iCs/>
          <w:color w:val="000000"/>
          <w:lang w:eastAsia="es-ES"/>
        </w:rPr>
        <w:t xml:space="preserve">es el proceso mediante el cual los sujetos obligados determinan que la información en su poder, actualiza alguno de los supuestos de reserva o confidencialidad. </w:t>
      </w:r>
      <w:r w:rsidRPr="00F70264">
        <w:rPr>
          <w:rFonts w:eastAsia="Times New Roman" w:cs="Tahoma"/>
          <w:bCs/>
          <w:iCs/>
          <w:color w:val="000000"/>
          <w:lang w:val="es-ES" w:eastAsia="es-ES"/>
        </w:rPr>
        <w:t>Además, que dichos entes deberán aplicar de manera restrictiva y limitada, las excepciones al derecho de acceso a la información, por lo que, tendrán que acreditar la procedencia.</w:t>
      </w:r>
    </w:p>
    <w:p w14:paraId="67801F7D" w14:textId="77777777" w:rsidR="006C7941" w:rsidRPr="00F70264" w:rsidRDefault="006C7941" w:rsidP="00DA2D9B">
      <w:pPr>
        <w:spacing w:after="0" w:line="360" w:lineRule="auto"/>
        <w:rPr>
          <w:rFonts w:eastAsia="Times New Roman" w:cs="Tahoma"/>
          <w:bCs/>
          <w:iCs/>
          <w:color w:val="000000"/>
          <w:lang w:eastAsia="es-ES"/>
        </w:rPr>
      </w:pPr>
    </w:p>
    <w:p w14:paraId="3944E1FE" w14:textId="77777777" w:rsidR="006C7941" w:rsidRPr="00F70264" w:rsidRDefault="006C7941" w:rsidP="00DA2D9B">
      <w:pPr>
        <w:spacing w:after="0" w:line="360" w:lineRule="auto"/>
        <w:rPr>
          <w:rFonts w:eastAsia="Times New Roman" w:cs="Tahoma"/>
          <w:bCs/>
          <w:iCs/>
          <w:color w:val="000000"/>
          <w:lang w:val="es-ES" w:eastAsia="es-ES"/>
        </w:rPr>
      </w:pPr>
      <w:r w:rsidRPr="00F70264">
        <w:rPr>
          <w:rFonts w:eastAsia="Times New Roman" w:cs="Tahoma"/>
          <w:bCs/>
          <w:iCs/>
          <w:color w:val="000000"/>
          <w:lang w:val="es-ES" w:eastAsia="es-ES"/>
        </w:rPr>
        <w:t xml:space="preserve">Por lo cual, en los casos en que se niegue el acceso a la información, por actualizarse alguno de los supuestos de clasificación, </w:t>
      </w:r>
      <w:r w:rsidRPr="00F70264">
        <w:rPr>
          <w:rFonts w:eastAsia="Times New Roman" w:cs="Tahoma"/>
          <w:b/>
          <w:bCs/>
          <w:iCs/>
          <w:color w:val="000000"/>
          <w:lang w:val="es-ES" w:eastAsia="es-ES"/>
        </w:rPr>
        <w:t xml:space="preserve">el Comité de Transparencia deberá confirmar, modificar o revocar la decisión; </w:t>
      </w:r>
      <w:r w:rsidRPr="00F70264">
        <w:rPr>
          <w:rFonts w:eastAsia="Times New Roman" w:cs="Tahoma"/>
          <w:bCs/>
          <w:iCs/>
          <w:color w:val="000000"/>
          <w:lang w:val="es-ES" w:eastAsia="es-ES"/>
        </w:rPr>
        <w:t xml:space="preserve">además, deberá motivar la confirmación de dicha situación, señalando </w:t>
      </w:r>
      <w:r w:rsidRPr="00F70264">
        <w:rPr>
          <w:rFonts w:eastAsia="Times New Roman" w:cs="Tahoma"/>
          <w:bCs/>
          <w:iCs/>
          <w:color w:val="000000"/>
          <w:lang w:val="es-ES" w:eastAsia="es-ES"/>
        </w:rPr>
        <w:lastRenderedPageBreak/>
        <w:t>las razones, motivos o circunstancias especiales que llevaron al sujeto obligado a concluir que en el caso particular se ajusta al supuesto previsto por la norma legal invocada como fundamento.</w:t>
      </w:r>
    </w:p>
    <w:p w14:paraId="229E901D" w14:textId="77777777" w:rsidR="006C7941" w:rsidRPr="00F70264" w:rsidRDefault="006C7941" w:rsidP="00DA2D9B">
      <w:pPr>
        <w:spacing w:after="0" w:line="360" w:lineRule="auto"/>
        <w:rPr>
          <w:rFonts w:eastAsia="Times New Roman" w:cs="Tahoma"/>
          <w:bCs/>
          <w:iCs/>
          <w:color w:val="000000"/>
          <w:lang w:val="es-ES" w:eastAsia="es-ES"/>
        </w:rPr>
      </w:pPr>
    </w:p>
    <w:p w14:paraId="380B5CE9" w14:textId="77777777" w:rsidR="006C7941" w:rsidRPr="00F70264" w:rsidRDefault="006C7941" w:rsidP="00DA2D9B">
      <w:pPr>
        <w:spacing w:after="0" w:line="360" w:lineRule="auto"/>
        <w:rPr>
          <w:rFonts w:eastAsia="Times New Roman" w:cs="Tahoma"/>
          <w:b/>
          <w:bCs/>
          <w:iCs/>
          <w:color w:val="000000"/>
          <w:lang w:eastAsia="es-ES"/>
        </w:rPr>
      </w:pPr>
      <w:r w:rsidRPr="00F70264">
        <w:rPr>
          <w:rFonts w:eastAsia="Times New Roman" w:cs="Tahoma"/>
          <w:bCs/>
          <w:iCs/>
          <w:color w:val="000000"/>
          <w:lang w:val="es-ES" w:eastAsia="es-ES"/>
        </w:rPr>
        <w:t xml:space="preserve">Por su parte, </w:t>
      </w:r>
      <w:r w:rsidRPr="00F70264">
        <w:rPr>
          <w:rFonts w:eastAsia="Times New Roman" w:cs="Tahoma"/>
          <w:bCs/>
          <w:iCs/>
          <w:color w:val="000000"/>
          <w:lang w:eastAsia="es-ES"/>
        </w:rPr>
        <w:t xml:space="preserve">según Bonifaz, Leticia (2016), en la “Ley General de Transparencia y Acceso a la Información Pública Comentada” (p. 342), la </w:t>
      </w:r>
      <w:r w:rsidRPr="00F70264">
        <w:rPr>
          <w:rFonts w:eastAsia="Times New Roman" w:cs="Tahoma"/>
          <w:b/>
          <w:bCs/>
          <w:iCs/>
          <w:color w:val="000000"/>
          <w:lang w:eastAsia="es-ES"/>
        </w:rPr>
        <w:t>clasificación de la información</w:t>
      </w:r>
      <w:r w:rsidRPr="00F70264">
        <w:rPr>
          <w:rFonts w:eastAsia="Times New Roman" w:cs="Tahoma"/>
          <w:bCs/>
          <w:iCs/>
          <w:color w:val="000000"/>
          <w:lang w:eastAsia="es-ES"/>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F70264">
        <w:rPr>
          <w:rFonts w:eastAsia="Times New Roman" w:cs="Tahoma"/>
          <w:b/>
          <w:bCs/>
          <w:iCs/>
          <w:color w:val="000000"/>
          <w:lang w:eastAsia="es-ES"/>
        </w:rPr>
        <w:t>de manera adecuada la negativa de información.</w:t>
      </w:r>
    </w:p>
    <w:p w14:paraId="26F82F36" w14:textId="77777777" w:rsidR="006C7941" w:rsidRPr="00F70264" w:rsidRDefault="006C7941" w:rsidP="00DA2D9B">
      <w:pPr>
        <w:spacing w:after="0" w:line="360" w:lineRule="auto"/>
        <w:rPr>
          <w:rFonts w:eastAsia="Times New Roman" w:cs="Tahoma"/>
          <w:b/>
          <w:bCs/>
          <w:iCs/>
          <w:color w:val="000000"/>
          <w:lang w:eastAsia="es-ES"/>
        </w:rPr>
      </w:pPr>
    </w:p>
    <w:p w14:paraId="1A37F8EB" w14:textId="665EB9D5" w:rsidR="006C7941" w:rsidRPr="00F70264" w:rsidRDefault="006C7941" w:rsidP="00DA2D9B">
      <w:pPr>
        <w:spacing w:after="0" w:line="360" w:lineRule="auto"/>
        <w:rPr>
          <w:rFonts w:eastAsia="Times New Roman" w:cs="Tahoma"/>
          <w:iCs/>
          <w:color w:val="000000"/>
          <w:lang w:eastAsia="es-ES"/>
        </w:rPr>
      </w:pPr>
      <w:r w:rsidRPr="00F70264">
        <w:rPr>
          <w:rFonts w:eastAsia="Times New Roman" w:cs="Tahoma"/>
          <w:iCs/>
          <w:color w:val="000000"/>
          <w:lang w:eastAsia="es-ES"/>
        </w:rPr>
        <w:t>Conforme a lo anterior, en el presente caso el Ayuntamiento de</w:t>
      </w:r>
      <w:r w:rsidR="00036E16" w:rsidRPr="00F70264">
        <w:rPr>
          <w:rFonts w:eastAsia="Times New Roman" w:cs="Tahoma"/>
          <w:iCs/>
          <w:color w:val="000000"/>
          <w:lang w:eastAsia="es-ES"/>
        </w:rPr>
        <w:t xml:space="preserve"> </w:t>
      </w:r>
      <w:r w:rsidR="00036E16" w:rsidRPr="00F70264">
        <w:rPr>
          <w:bCs/>
          <w:color w:val="000000"/>
          <w:szCs w:val="14"/>
        </w:rPr>
        <w:t>Valle de Chalco Solidaridad</w:t>
      </w:r>
      <w:r w:rsidRPr="00F70264">
        <w:rPr>
          <w:rFonts w:eastAsia="Times New Roman" w:cs="Tahoma"/>
          <w:iCs/>
          <w:color w:val="000000"/>
          <w:lang w:eastAsia="es-ES"/>
        </w:rPr>
        <w:t xml:space="preserve">, señaló que la información no podía ser proporcionada al ser reservada, por lo que </w:t>
      </w:r>
      <w:r w:rsidRPr="00F70264">
        <w:rPr>
          <w:rFonts w:eastAsia="Calibri" w:cs="Tahoma"/>
          <w:bCs/>
          <w:color w:val="000000"/>
        </w:rPr>
        <w:t>se negó el acceso a la información peticionada por la persona Recurrente, al considerar que estaba clasificada; tan es así, que consideró que actualizaba la causal de reserva establecida en el artículo 140, fracci</w:t>
      </w:r>
      <w:r w:rsidR="00036E16" w:rsidRPr="00F70264">
        <w:rPr>
          <w:rFonts w:eastAsia="Calibri" w:cs="Tahoma"/>
          <w:bCs/>
          <w:color w:val="000000"/>
        </w:rPr>
        <w:t>ón</w:t>
      </w:r>
      <w:r w:rsidRPr="00F70264">
        <w:rPr>
          <w:rFonts w:eastAsia="Calibri" w:cs="Tahoma"/>
          <w:bCs/>
          <w:color w:val="000000"/>
        </w:rPr>
        <w:t xml:space="preserve"> V numeral 1, de la Ley </w:t>
      </w:r>
      <w:r w:rsidRPr="00F70264">
        <w:rPr>
          <w:rFonts w:eastAsia="Times New Roman" w:cs="Tahoma"/>
          <w:bCs/>
          <w:iCs/>
          <w:color w:val="000000"/>
          <w:lang w:val="es-ES" w:eastAsia="es-ES"/>
        </w:rPr>
        <w:t xml:space="preserve">de Transparencia y Acceso a la Información Pública del Estado de México y Municipios. </w:t>
      </w:r>
      <w:r w:rsidRPr="00F70264">
        <w:rPr>
          <w:rFonts w:eastAsia="Times New Roman" w:cs="Tahoma"/>
          <w:iCs/>
          <w:color w:val="000000"/>
          <w:lang w:eastAsia="es-ES"/>
        </w:rPr>
        <w:t xml:space="preserve"> </w:t>
      </w:r>
    </w:p>
    <w:p w14:paraId="70552217" w14:textId="77777777" w:rsidR="006C7941" w:rsidRPr="00F70264" w:rsidRDefault="006C7941" w:rsidP="00DA2D9B">
      <w:pPr>
        <w:spacing w:after="0" w:line="360" w:lineRule="auto"/>
        <w:rPr>
          <w:rFonts w:eastAsia="Times New Roman" w:cs="Tahoma"/>
          <w:iCs/>
          <w:color w:val="000000"/>
          <w:lang w:eastAsia="es-ES"/>
        </w:rPr>
      </w:pPr>
    </w:p>
    <w:p w14:paraId="0D09BA94" w14:textId="77777777" w:rsidR="006C7941" w:rsidRPr="00F70264" w:rsidRDefault="006C7941" w:rsidP="00DA2D9B">
      <w:pPr>
        <w:spacing w:after="0" w:line="360" w:lineRule="auto"/>
        <w:rPr>
          <w:rFonts w:eastAsia="Times New Roman" w:cs="Tahoma"/>
          <w:b/>
          <w:bCs/>
          <w:iCs/>
          <w:color w:val="000000"/>
          <w:lang w:eastAsia="es-ES"/>
        </w:rPr>
      </w:pPr>
      <w:r w:rsidRPr="00F70264">
        <w:rPr>
          <w:rFonts w:eastAsia="Times New Roman" w:cs="Tahoma"/>
          <w:bCs/>
          <w:iCs/>
          <w:color w:val="000000"/>
          <w:lang w:eastAsia="es-ES"/>
        </w:rPr>
        <w:t xml:space="preserve">En ese sentido, 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F70264">
        <w:rPr>
          <w:rFonts w:eastAsia="Times New Roman" w:cs="Tahoma"/>
          <w:b/>
          <w:bCs/>
          <w:iCs/>
          <w:color w:val="000000"/>
          <w:lang w:eastAsia="es-ES"/>
        </w:rPr>
        <w:t>análisis caso por caso.</w:t>
      </w:r>
    </w:p>
    <w:p w14:paraId="49477ABC" w14:textId="77777777" w:rsidR="006C7941" w:rsidRPr="00F70264" w:rsidRDefault="006C7941" w:rsidP="00DA2D9B">
      <w:pPr>
        <w:spacing w:after="0" w:line="360" w:lineRule="auto"/>
        <w:rPr>
          <w:rFonts w:eastAsia="Times New Roman" w:cs="Tahoma"/>
          <w:b/>
          <w:bCs/>
          <w:iCs/>
          <w:color w:val="000000"/>
          <w:lang w:eastAsia="es-ES"/>
        </w:rPr>
      </w:pPr>
    </w:p>
    <w:p w14:paraId="563C5643" w14:textId="77777777" w:rsidR="006C7941" w:rsidRPr="00F70264" w:rsidRDefault="006C7941" w:rsidP="00DA2D9B">
      <w:pPr>
        <w:spacing w:after="0" w:line="360" w:lineRule="auto"/>
        <w:rPr>
          <w:rFonts w:eastAsia="Times New Roman" w:cs="Tahoma"/>
          <w:bCs/>
          <w:iCs/>
          <w:color w:val="000000"/>
          <w:lang w:eastAsia="es-ES"/>
        </w:rPr>
      </w:pPr>
      <w:r w:rsidRPr="00F70264">
        <w:rPr>
          <w:rFonts w:eastAsia="Times New Roman" w:cs="Tahoma"/>
          <w:bCs/>
          <w:iCs/>
          <w:color w:val="000000"/>
          <w:lang w:eastAsia="es-ES"/>
        </w:rPr>
        <w:lastRenderedPageBreak/>
        <w:t xml:space="preserve">Además, el artículo 131 de la Ley referida, así como el Quinto de los Lineamientos Generales, establecen que los sujetos obligados </w:t>
      </w:r>
      <w:r w:rsidRPr="00F70264">
        <w:rPr>
          <w:rFonts w:eastAsia="Times New Roman" w:cs="Tahoma"/>
          <w:b/>
          <w:bCs/>
          <w:iCs/>
          <w:color w:val="000000"/>
          <w:lang w:eastAsia="es-ES"/>
        </w:rPr>
        <w:t>deberán fundar y motivar</w:t>
      </w:r>
      <w:r w:rsidRPr="00F70264">
        <w:rPr>
          <w:rFonts w:eastAsia="Times New Roman" w:cs="Tahoma"/>
          <w:bCs/>
          <w:iCs/>
          <w:color w:val="000000"/>
          <w:lang w:eastAsia="es-ES"/>
        </w:rPr>
        <w:t xml:space="preserve"> debidamente la clasificación de la información.</w:t>
      </w:r>
    </w:p>
    <w:p w14:paraId="63C62B9E" w14:textId="77777777" w:rsidR="006C7941" w:rsidRPr="00F70264" w:rsidRDefault="006C7941" w:rsidP="00DA2D9B">
      <w:pPr>
        <w:spacing w:after="0" w:line="360" w:lineRule="auto"/>
        <w:rPr>
          <w:rFonts w:eastAsia="Times New Roman" w:cs="Tahoma"/>
          <w:b/>
          <w:bCs/>
          <w:iCs/>
          <w:color w:val="000000"/>
          <w:lang w:eastAsia="es-ES"/>
        </w:rPr>
      </w:pPr>
    </w:p>
    <w:p w14:paraId="44844016" w14:textId="77777777" w:rsidR="006C7941" w:rsidRPr="00F70264" w:rsidRDefault="006C7941" w:rsidP="00DA2D9B">
      <w:pPr>
        <w:spacing w:after="0" w:line="360" w:lineRule="auto"/>
        <w:rPr>
          <w:rFonts w:eastAsia="Times New Roman" w:cs="Tahoma"/>
          <w:bCs/>
          <w:iCs/>
          <w:color w:val="000000"/>
          <w:lang w:eastAsia="es-ES"/>
        </w:rPr>
      </w:pPr>
      <w:r w:rsidRPr="00F70264">
        <w:rPr>
          <w:rFonts w:eastAsia="Times New Roman" w:cs="Tahoma"/>
          <w:bCs/>
          <w:iCs/>
          <w:color w:val="000000"/>
          <w:lang w:eastAsia="es-ES"/>
        </w:rPr>
        <w:t>Al respecto, el Octavo de los Lineamientos Generales, precisa lo siguiente:</w:t>
      </w:r>
    </w:p>
    <w:p w14:paraId="209B7738" w14:textId="77777777" w:rsidR="006C7941" w:rsidRPr="00F70264" w:rsidRDefault="006C7941" w:rsidP="00DA2D9B">
      <w:pPr>
        <w:spacing w:after="0" w:line="360" w:lineRule="auto"/>
        <w:rPr>
          <w:rFonts w:eastAsia="Times New Roman" w:cs="Tahoma"/>
          <w:bCs/>
          <w:iCs/>
          <w:color w:val="000000"/>
          <w:lang w:eastAsia="es-ES"/>
        </w:rPr>
      </w:pPr>
    </w:p>
    <w:p w14:paraId="0739500D" w14:textId="77777777" w:rsidR="006C7941" w:rsidRPr="00F70264" w:rsidRDefault="006C7941" w:rsidP="00DA2D9B">
      <w:pPr>
        <w:numPr>
          <w:ilvl w:val="0"/>
          <w:numId w:val="28"/>
        </w:numPr>
        <w:spacing w:after="0" w:line="360" w:lineRule="auto"/>
        <w:rPr>
          <w:rFonts w:eastAsia="Times New Roman" w:cs="Tahoma"/>
          <w:bCs/>
          <w:iCs/>
          <w:color w:val="000000"/>
          <w:lang w:eastAsia="es-ES"/>
        </w:rPr>
      </w:pPr>
      <w:r w:rsidRPr="00F70264">
        <w:rPr>
          <w:rFonts w:eastAsia="Times New Roman" w:cs="Tahoma"/>
          <w:b/>
          <w:bCs/>
          <w:iCs/>
          <w:color w:val="000000"/>
          <w:lang w:eastAsia="es-ES"/>
        </w:rPr>
        <w:t>Para fundar la clasificación</w:t>
      </w:r>
      <w:r w:rsidRPr="00F70264">
        <w:rPr>
          <w:rFonts w:eastAsia="Times New Roman" w:cs="Tahoma"/>
          <w:bCs/>
          <w:iCs/>
          <w:color w:val="000000"/>
          <w:lang w:eastAsia="es-ES"/>
        </w:rPr>
        <w:t xml:space="preserve"> de la información se deberán señalar el artículo, fracción, inciso, párrafo o numeral de la Ley aplicable;</w:t>
      </w:r>
    </w:p>
    <w:p w14:paraId="3CC0B8BF" w14:textId="77777777" w:rsidR="006C7941" w:rsidRPr="00F70264" w:rsidRDefault="006C7941" w:rsidP="00DA2D9B">
      <w:pPr>
        <w:spacing w:after="0" w:line="360" w:lineRule="auto"/>
        <w:rPr>
          <w:rFonts w:eastAsia="Times New Roman" w:cs="Tahoma"/>
          <w:bCs/>
          <w:iCs/>
          <w:color w:val="000000"/>
          <w:lang w:eastAsia="es-ES"/>
        </w:rPr>
      </w:pPr>
    </w:p>
    <w:p w14:paraId="487C4FCD" w14:textId="77777777" w:rsidR="006C7941" w:rsidRPr="00F70264" w:rsidRDefault="006C7941" w:rsidP="00DA2D9B">
      <w:pPr>
        <w:numPr>
          <w:ilvl w:val="0"/>
          <w:numId w:val="28"/>
        </w:numPr>
        <w:spacing w:after="0" w:line="360" w:lineRule="auto"/>
        <w:rPr>
          <w:rFonts w:eastAsia="Times New Roman" w:cs="Tahoma"/>
          <w:bCs/>
          <w:iCs/>
          <w:color w:val="000000"/>
          <w:lang w:eastAsia="es-ES"/>
        </w:rPr>
      </w:pPr>
      <w:r w:rsidRPr="00F70264">
        <w:rPr>
          <w:rFonts w:eastAsia="Times New Roman" w:cs="Tahoma"/>
          <w:b/>
          <w:bCs/>
          <w:iCs/>
          <w:color w:val="000000"/>
          <w:lang w:eastAsia="es-ES"/>
        </w:rPr>
        <w:t>Para motivar la clasificación</w:t>
      </w:r>
      <w:r w:rsidRPr="00F70264">
        <w:rPr>
          <w:rFonts w:eastAsia="Times New Roman" w:cs="Tahoma"/>
          <w:bCs/>
          <w:iCs/>
          <w:color w:val="000000"/>
          <w:lang w:eastAsia="es-ES"/>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640E5233" w14:textId="77777777" w:rsidR="006C7941" w:rsidRPr="00F70264" w:rsidRDefault="006C7941" w:rsidP="00DA2D9B">
      <w:pPr>
        <w:spacing w:after="0" w:line="360" w:lineRule="auto"/>
        <w:rPr>
          <w:rFonts w:eastAsia="Times New Roman" w:cs="Tahoma"/>
          <w:bCs/>
          <w:iCs/>
          <w:color w:val="000000"/>
          <w:lang w:eastAsia="es-ES"/>
        </w:rPr>
      </w:pPr>
    </w:p>
    <w:p w14:paraId="1474497E" w14:textId="77777777" w:rsidR="006C7941" w:rsidRPr="00F70264" w:rsidRDefault="006C7941" w:rsidP="00DA2D9B">
      <w:pPr>
        <w:spacing w:after="0" w:line="360" w:lineRule="auto"/>
        <w:rPr>
          <w:rFonts w:eastAsia="Times New Roman" w:cs="Tahoma"/>
          <w:bCs/>
          <w:iCs/>
          <w:color w:val="000000"/>
          <w:lang w:eastAsia="es-ES"/>
        </w:rPr>
      </w:pPr>
      <w:r w:rsidRPr="00F70264">
        <w:rPr>
          <w:rFonts w:eastAsia="Times New Roman" w:cs="Tahoma"/>
          <w:bCs/>
          <w:iCs/>
          <w:color w:val="000000"/>
          <w:lang w:eastAsia="es-ES"/>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4C342DE1" w14:textId="77777777" w:rsidR="006C7941" w:rsidRPr="00F70264" w:rsidRDefault="006C7941" w:rsidP="00DA2D9B">
      <w:pPr>
        <w:spacing w:after="0" w:line="360" w:lineRule="auto"/>
        <w:rPr>
          <w:rFonts w:eastAsia="Times New Roman" w:cs="Tahoma"/>
          <w:bCs/>
          <w:iCs/>
          <w:color w:val="000000"/>
          <w:sz w:val="20"/>
          <w:szCs w:val="20"/>
          <w:lang w:eastAsia="es-ES"/>
        </w:rPr>
      </w:pPr>
    </w:p>
    <w:p w14:paraId="08D0F90B" w14:textId="77777777" w:rsidR="006C7941" w:rsidRPr="00F70264" w:rsidRDefault="006C7941" w:rsidP="00DA2D9B">
      <w:pPr>
        <w:spacing w:after="0" w:line="360" w:lineRule="auto"/>
        <w:ind w:left="567" w:right="567"/>
        <w:rPr>
          <w:rFonts w:eastAsia="Times New Roman" w:cs="Tahoma"/>
          <w:bCs/>
          <w:i/>
          <w:iCs/>
          <w:color w:val="000000"/>
          <w:sz w:val="20"/>
          <w:szCs w:val="20"/>
          <w:lang w:eastAsia="es-ES"/>
        </w:rPr>
      </w:pPr>
      <w:r w:rsidRPr="00F70264">
        <w:rPr>
          <w:rFonts w:eastAsia="Times New Roman" w:cs="Tahoma"/>
          <w:b/>
          <w:bCs/>
          <w:i/>
          <w:iCs/>
          <w:color w:val="000000"/>
          <w:sz w:val="20"/>
          <w:szCs w:val="20"/>
          <w:lang w:eastAsia="es-ES"/>
        </w:rPr>
        <w:t xml:space="preserve">“FUNDAMENTACION Y MOTIVACION, CONCEPTO DE. </w:t>
      </w:r>
      <w:r w:rsidRPr="00F70264">
        <w:rPr>
          <w:rFonts w:eastAsia="Times New Roman" w:cs="Tahoma"/>
          <w:bCs/>
          <w:i/>
          <w:iCs/>
          <w:color w:val="000000"/>
          <w:sz w:val="20"/>
          <w:szCs w:val="20"/>
          <w:lang w:eastAsia="es-ES"/>
        </w:rPr>
        <w:t xml:space="preserve">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w:t>
      </w:r>
      <w:r w:rsidRPr="00F70264">
        <w:rPr>
          <w:rFonts w:eastAsia="Times New Roman" w:cs="Tahoma"/>
          <w:bCs/>
          <w:i/>
          <w:iCs/>
          <w:color w:val="000000"/>
          <w:sz w:val="20"/>
          <w:szCs w:val="20"/>
          <w:lang w:eastAsia="es-ES"/>
        </w:rPr>
        <w:lastRenderedPageBreak/>
        <w:t>determinación adoptada; y por lo segundo, que exprese una serie de razonamientos lógico-jurídicos sobre el por qué consideró que el caso concreto se ajusta a la hipótesis normativa.”</w:t>
      </w:r>
    </w:p>
    <w:p w14:paraId="53EEC87A" w14:textId="77777777" w:rsidR="006C7941" w:rsidRPr="00F70264" w:rsidRDefault="006C7941" w:rsidP="00DA2D9B">
      <w:pPr>
        <w:spacing w:after="0" w:line="360" w:lineRule="auto"/>
        <w:rPr>
          <w:rFonts w:eastAsia="Times New Roman" w:cs="Tahoma"/>
          <w:bCs/>
          <w:iCs/>
          <w:color w:val="000000"/>
          <w:lang w:eastAsia="es-ES"/>
        </w:rPr>
      </w:pPr>
    </w:p>
    <w:p w14:paraId="0A8DD3FB" w14:textId="77777777" w:rsidR="006C7941" w:rsidRPr="00F70264" w:rsidRDefault="006C7941" w:rsidP="00DA2D9B">
      <w:pPr>
        <w:spacing w:after="0" w:line="360" w:lineRule="auto"/>
        <w:rPr>
          <w:rFonts w:eastAsia="Times New Roman" w:cs="Tahoma"/>
          <w:bCs/>
          <w:iCs/>
          <w:color w:val="000000"/>
          <w:lang w:eastAsia="es-ES"/>
        </w:rPr>
      </w:pPr>
      <w:r w:rsidRPr="00F70264">
        <w:rPr>
          <w:rFonts w:eastAsia="Times New Roman" w:cs="Tahoma"/>
          <w:bCs/>
          <w:iCs/>
          <w:color w:val="000000"/>
          <w:lang w:eastAsia="es-ES"/>
        </w:rPr>
        <w:t>Conforme a lo anterior, se advierte lo siguiente:</w:t>
      </w:r>
    </w:p>
    <w:p w14:paraId="7E09E79F" w14:textId="77777777" w:rsidR="006C7941" w:rsidRPr="00F70264" w:rsidRDefault="006C7941" w:rsidP="00DA2D9B">
      <w:pPr>
        <w:spacing w:after="0" w:line="360" w:lineRule="auto"/>
        <w:rPr>
          <w:rFonts w:eastAsia="Times New Roman" w:cs="Tahoma"/>
          <w:bCs/>
          <w:iCs/>
          <w:color w:val="000000"/>
          <w:lang w:eastAsia="es-ES"/>
        </w:rPr>
      </w:pPr>
    </w:p>
    <w:p w14:paraId="5D07BBBE" w14:textId="77777777" w:rsidR="006C7941" w:rsidRPr="00F70264" w:rsidRDefault="006C7941" w:rsidP="00DA2D9B">
      <w:pPr>
        <w:numPr>
          <w:ilvl w:val="0"/>
          <w:numId w:val="29"/>
        </w:numPr>
        <w:spacing w:after="0" w:line="360" w:lineRule="auto"/>
        <w:rPr>
          <w:rFonts w:eastAsia="Times New Roman" w:cs="Tahoma"/>
          <w:b/>
          <w:bCs/>
          <w:iCs/>
          <w:color w:val="000000"/>
          <w:lang w:eastAsia="es-ES"/>
        </w:rPr>
      </w:pPr>
      <w:r w:rsidRPr="00F70264">
        <w:rPr>
          <w:rFonts w:eastAsia="Times New Roman" w:cs="Tahoma"/>
          <w:b/>
          <w:bCs/>
          <w:iCs/>
          <w:color w:val="000000"/>
          <w:lang w:eastAsia="es-ES"/>
        </w:rPr>
        <w:t xml:space="preserve">Fundamentación: </w:t>
      </w:r>
      <w:r w:rsidRPr="00F70264">
        <w:rPr>
          <w:rFonts w:eastAsia="Times New Roman" w:cs="Tahoma"/>
          <w:bCs/>
          <w:iCs/>
          <w:color w:val="000000"/>
          <w:lang w:eastAsia="es-ES"/>
        </w:rPr>
        <w:t>Obligación de la autoridad que emite un acto, para citar los preceptos legales, sustantivos y adjetivos, en que se apoye para la determinación tomada.</w:t>
      </w:r>
    </w:p>
    <w:p w14:paraId="0CBA40F7" w14:textId="77777777" w:rsidR="006C7941" w:rsidRPr="00F70264" w:rsidRDefault="006C7941" w:rsidP="00DA2D9B">
      <w:pPr>
        <w:spacing w:after="0" w:line="360" w:lineRule="auto"/>
        <w:rPr>
          <w:rFonts w:eastAsia="Times New Roman" w:cs="Tahoma"/>
          <w:b/>
          <w:bCs/>
          <w:iCs/>
          <w:color w:val="000000"/>
          <w:lang w:eastAsia="es-ES"/>
        </w:rPr>
      </w:pPr>
    </w:p>
    <w:p w14:paraId="605B0E82" w14:textId="77777777" w:rsidR="006C7941" w:rsidRPr="00F70264" w:rsidRDefault="006C7941" w:rsidP="00DA2D9B">
      <w:pPr>
        <w:numPr>
          <w:ilvl w:val="0"/>
          <w:numId w:val="29"/>
        </w:numPr>
        <w:spacing w:after="0" w:line="360" w:lineRule="auto"/>
        <w:rPr>
          <w:rFonts w:eastAsia="Times New Roman" w:cs="Tahoma"/>
          <w:b/>
          <w:bCs/>
          <w:iCs/>
          <w:color w:val="000000"/>
          <w:lang w:eastAsia="es-ES"/>
        </w:rPr>
      </w:pPr>
      <w:r w:rsidRPr="00F70264">
        <w:rPr>
          <w:rFonts w:eastAsia="Times New Roman" w:cs="Tahoma"/>
          <w:b/>
          <w:bCs/>
          <w:iCs/>
          <w:color w:val="000000"/>
          <w:lang w:eastAsia="es-ES"/>
        </w:rPr>
        <w:t xml:space="preserve">Motivación: </w:t>
      </w:r>
      <w:r w:rsidRPr="00F70264">
        <w:rPr>
          <w:rFonts w:eastAsia="Times New Roman" w:cs="Tahoma"/>
          <w:bCs/>
          <w:iCs/>
          <w:color w:val="000000"/>
          <w:lang w:eastAsia="es-ES"/>
        </w:rPr>
        <w:t>Razonamientos lógico-jurídicos sobre porque se consideró en el caso en concreto, que se ajusta a la hipótesis normativa.</w:t>
      </w:r>
    </w:p>
    <w:p w14:paraId="204875B5" w14:textId="77777777" w:rsidR="006C7941" w:rsidRPr="00F70264" w:rsidRDefault="006C7941" w:rsidP="00DA2D9B">
      <w:pPr>
        <w:spacing w:after="0" w:line="360" w:lineRule="auto"/>
        <w:rPr>
          <w:rFonts w:eastAsia="Times New Roman" w:cs="Tahoma"/>
          <w:bCs/>
          <w:iCs/>
          <w:color w:val="000000"/>
          <w:lang w:eastAsia="es-ES"/>
        </w:rPr>
      </w:pPr>
    </w:p>
    <w:p w14:paraId="16D86A7C" w14:textId="77777777" w:rsidR="006C7941" w:rsidRPr="00F70264" w:rsidRDefault="006C7941" w:rsidP="00DA2D9B">
      <w:pPr>
        <w:spacing w:after="0" w:line="360" w:lineRule="auto"/>
        <w:rPr>
          <w:rFonts w:eastAsia="Times New Roman" w:cs="Tahoma"/>
          <w:bCs/>
          <w:iCs/>
          <w:color w:val="000000"/>
          <w:lang w:val="es-ES" w:eastAsia="es-ES"/>
        </w:rPr>
      </w:pPr>
      <w:r w:rsidRPr="00F70264">
        <w:rPr>
          <w:rFonts w:eastAsia="Times New Roman" w:cs="Tahoma"/>
          <w:bCs/>
          <w:iCs/>
          <w:color w:val="000000"/>
          <w:lang w:val="es-ES" w:eastAsia="es-ES"/>
        </w:rPr>
        <w:t>En ese orden de ideas, el Trigésimo tercero de los Lineamientos Generales establece la forma en que se debe fundamentar y motivar la reserva de la información, es decir, a través de los siguientes pasos:</w:t>
      </w:r>
    </w:p>
    <w:p w14:paraId="0779E6B3" w14:textId="77777777" w:rsidR="006C7941" w:rsidRPr="00F70264" w:rsidRDefault="006C7941" w:rsidP="00DA2D9B">
      <w:pPr>
        <w:spacing w:after="0" w:line="360" w:lineRule="auto"/>
        <w:rPr>
          <w:rFonts w:eastAsia="Times New Roman" w:cs="Tahoma"/>
          <w:bCs/>
          <w:iCs/>
          <w:color w:val="000000"/>
          <w:lang w:eastAsia="es-ES"/>
        </w:rPr>
      </w:pPr>
    </w:p>
    <w:p w14:paraId="6A9417B9" w14:textId="77777777" w:rsidR="006C7941" w:rsidRPr="00F70264" w:rsidRDefault="006C7941" w:rsidP="00DA2D9B">
      <w:pPr>
        <w:numPr>
          <w:ilvl w:val="0"/>
          <w:numId w:val="30"/>
        </w:numPr>
        <w:spacing w:after="0" w:line="360" w:lineRule="auto"/>
        <w:rPr>
          <w:rFonts w:eastAsia="Times New Roman" w:cs="Tahoma"/>
          <w:bCs/>
          <w:iCs/>
          <w:color w:val="000000"/>
          <w:lang w:eastAsia="es-ES"/>
        </w:rPr>
      </w:pPr>
      <w:r w:rsidRPr="00F70264">
        <w:rPr>
          <w:rFonts w:eastAsia="Times New Roman" w:cs="Tahoma"/>
          <w:bCs/>
          <w:iCs/>
          <w:color w:val="000000"/>
          <w:lang w:eastAsia="es-ES"/>
        </w:rPr>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4E5F04F9" w14:textId="77777777" w:rsidR="006C7941" w:rsidRPr="00F70264" w:rsidRDefault="006C7941" w:rsidP="00DA2D9B">
      <w:pPr>
        <w:spacing w:after="0" w:line="360" w:lineRule="auto"/>
        <w:rPr>
          <w:rFonts w:eastAsia="Times New Roman" w:cs="Tahoma"/>
          <w:bCs/>
          <w:iCs/>
          <w:color w:val="000000"/>
          <w:lang w:eastAsia="es-ES"/>
        </w:rPr>
      </w:pPr>
    </w:p>
    <w:p w14:paraId="2E4EAC75" w14:textId="77777777" w:rsidR="006C7941" w:rsidRPr="00F70264" w:rsidRDefault="006C7941" w:rsidP="00DA2D9B">
      <w:pPr>
        <w:numPr>
          <w:ilvl w:val="0"/>
          <w:numId w:val="30"/>
        </w:numPr>
        <w:spacing w:after="0" w:line="360" w:lineRule="auto"/>
        <w:rPr>
          <w:rFonts w:eastAsia="Times New Roman" w:cs="Tahoma"/>
          <w:bCs/>
          <w:iCs/>
          <w:color w:val="000000"/>
          <w:lang w:val="es-ES" w:eastAsia="es-ES"/>
        </w:rPr>
      </w:pPr>
      <w:r w:rsidRPr="00F70264">
        <w:rPr>
          <w:rFonts w:eastAsia="Times New Roman" w:cs="Tahoma"/>
          <w:bCs/>
          <w:iCs/>
          <w:color w:val="000000"/>
          <w:lang w:val="es-ES" w:eastAsia="es-ES"/>
        </w:rPr>
        <w:t>Se deberá demostrar que la publicidad de la información generaría un riesgo de perjuicio, que rebasa el interés público;</w:t>
      </w:r>
    </w:p>
    <w:p w14:paraId="1B3AE2D7" w14:textId="77777777" w:rsidR="006C7941" w:rsidRPr="00F70264" w:rsidRDefault="006C7941" w:rsidP="00DA2D9B">
      <w:pPr>
        <w:spacing w:after="0" w:line="360" w:lineRule="auto"/>
        <w:rPr>
          <w:rFonts w:eastAsia="Times New Roman" w:cs="Tahoma"/>
          <w:bCs/>
          <w:iCs/>
          <w:color w:val="000000"/>
          <w:lang w:val="es-ES" w:eastAsia="es-ES"/>
        </w:rPr>
      </w:pPr>
    </w:p>
    <w:p w14:paraId="3D1D1FE2" w14:textId="77777777" w:rsidR="006C7941" w:rsidRPr="00F70264" w:rsidRDefault="006C7941" w:rsidP="00DA2D9B">
      <w:pPr>
        <w:numPr>
          <w:ilvl w:val="0"/>
          <w:numId w:val="30"/>
        </w:numPr>
        <w:spacing w:after="0" w:line="360" w:lineRule="auto"/>
        <w:rPr>
          <w:rFonts w:eastAsia="Times New Roman" w:cs="Tahoma"/>
          <w:bCs/>
          <w:iCs/>
          <w:color w:val="000000"/>
          <w:lang w:val="es-ES" w:eastAsia="es-ES"/>
        </w:rPr>
      </w:pPr>
      <w:r w:rsidRPr="00F70264">
        <w:rPr>
          <w:rFonts w:eastAsia="Times New Roman" w:cs="Tahoma"/>
          <w:bCs/>
          <w:iCs/>
          <w:color w:val="000000"/>
          <w:lang w:val="es-ES" w:eastAsia="es-ES"/>
        </w:rPr>
        <w:t>Se acreditará el vínculo entre la difusión de la información y la afectación del interés jurídico tutelado;</w:t>
      </w:r>
    </w:p>
    <w:p w14:paraId="215CE969" w14:textId="77777777" w:rsidR="006C7941" w:rsidRPr="00F70264" w:rsidRDefault="006C7941" w:rsidP="00DA2D9B">
      <w:pPr>
        <w:spacing w:after="0" w:line="360" w:lineRule="auto"/>
        <w:rPr>
          <w:rFonts w:eastAsia="Times New Roman" w:cs="Tahoma"/>
          <w:bCs/>
          <w:iCs/>
          <w:color w:val="000000"/>
          <w:lang w:val="es-ES" w:eastAsia="es-ES"/>
        </w:rPr>
      </w:pPr>
    </w:p>
    <w:p w14:paraId="04731F7D" w14:textId="77777777" w:rsidR="006C7941" w:rsidRPr="00F70264" w:rsidRDefault="006C7941" w:rsidP="00DA2D9B">
      <w:pPr>
        <w:numPr>
          <w:ilvl w:val="0"/>
          <w:numId w:val="30"/>
        </w:numPr>
        <w:spacing w:after="0" w:line="360" w:lineRule="auto"/>
        <w:rPr>
          <w:rFonts w:eastAsia="Times New Roman" w:cs="Tahoma"/>
          <w:bCs/>
          <w:iCs/>
          <w:color w:val="000000"/>
          <w:lang w:val="es-ES" w:eastAsia="es-ES"/>
        </w:rPr>
      </w:pPr>
      <w:r w:rsidRPr="00F70264">
        <w:rPr>
          <w:rFonts w:eastAsia="Times New Roman" w:cs="Tahoma"/>
          <w:bCs/>
          <w:iCs/>
          <w:color w:val="000000"/>
          <w:lang w:val="es-ES" w:eastAsia="es-ES"/>
        </w:rPr>
        <w:lastRenderedPageBreak/>
        <w:t>Se precisará las razones objetivas por las que la apertura de la información generaría una afectación, por medio del riesgo real, demostrable e identificable;</w:t>
      </w:r>
    </w:p>
    <w:p w14:paraId="4F8BB6AE" w14:textId="77777777" w:rsidR="006C7941" w:rsidRPr="00F70264" w:rsidRDefault="006C7941" w:rsidP="00DA2D9B">
      <w:pPr>
        <w:spacing w:after="0" w:line="360" w:lineRule="auto"/>
        <w:rPr>
          <w:rFonts w:eastAsia="Times New Roman" w:cs="Tahoma"/>
          <w:bCs/>
          <w:iCs/>
          <w:color w:val="000000"/>
          <w:lang w:val="es-ES" w:eastAsia="es-ES"/>
        </w:rPr>
      </w:pPr>
    </w:p>
    <w:p w14:paraId="3DEC1ADC" w14:textId="77777777" w:rsidR="006C7941" w:rsidRPr="00F70264" w:rsidRDefault="006C7941" w:rsidP="00DA2D9B">
      <w:pPr>
        <w:numPr>
          <w:ilvl w:val="0"/>
          <w:numId w:val="30"/>
        </w:numPr>
        <w:spacing w:after="0" w:line="360" w:lineRule="auto"/>
        <w:rPr>
          <w:rFonts w:eastAsia="Times New Roman" w:cs="Tahoma"/>
          <w:bCs/>
          <w:iCs/>
          <w:color w:val="000000"/>
          <w:lang w:val="es-ES" w:eastAsia="es-ES"/>
        </w:rPr>
      </w:pPr>
      <w:r w:rsidRPr="00F70264">
        <w:rPr>
          <w:rFonts w:eastAsia="Times New Roman" w:cs="Tahoma"/>
          <w:bCs/>
          <w:iCs/>
          <w:color w:val="000000"/>
          <w:lang w:val="es-ES" w:eastAsia="es-ES"/>
        </w:rPr>
        <w:t>Se deberán señalar las circunstancias de modo, tiempo y lugar del daño, y</w:t>
      </w:r>
    </w:p>
    <w:p w14:paraId="25CF481C" w14:textId="77777777" w:rsidR="006C7941" w:rsidRPr="00F70264" w:rsidRDefault="006C7941" w:rsidP="00DA2D9B">
      <w:pPr>
        <w:spacing w:after="0" w:line="360" w:lineRule="auto"/>
        <w:rPr>
          <w:rFonts w:eastAsia="Times New Roman" w:cs="Tahoma"/>
          <w:bCs/>
          <w:iCs/>
          <w:color w:val="000000"/>
          <w:lang w:val="es-ES" w:eastAsia="es-ES"/>
        </w:rPr>
      </w:pPr>
    </w:p>
    <w:p w14:paraId="1C0E1A03" w14:textId="77777777" w:rsidR="006C7941" w:rsidRPr="00F70264" w:rsidRDefault="006C7941" w:rsidP="00DA2D9B">
      <w:pPr>
        <w:numPr>
          <w:ilvl w:val="0"/>
          <w:numId w:val="30"/>
        </w:numPr>
        <w:spacing w:after="0" w:line="360" w:lineRule="auto"/>
        <w:rPr>
          <w:rFonts w:eastAsia="Times New Roman" w:cs="Tahoma"/>
          <w:bCs/>
          <w:iCs/>
          <w:color w:val="000000"/>
          <w:lang w:val="es-ES" w:eastAsia="es-ES"/>
        </w:rPr>
      </w:pPr>
      <w:r w:rsidRPr="00F70264">
        <w:rPr>
          <w:rFonts w:eastAsia="Times New Roman" w:cs="Tahoma"/>
          <w:bCs/>
          <w:iCs/>
          <w:color w:val="000000"/>
          <w:lang w:val="es-ES" w:eastAsia="es-ES"/>
        </w:rPr>
        <w:t>Se elegirá la opción de excepción al acceso a la información que menos restrinja, la cual será adecuada y proporcional para la protección del interés público.</w:t>
      </w:r>
    </w:p>
    <w:p w14:paraId="6408B5A3" w14:textId="77777777" w:rsidR="006C7941" w:rsidRPr="00F70264" w:rsidRDefault="006C7941" w:rsidP="00DA2D9B">
      <w:pPr>
        <w:spacing w:after="0" w:line="360" w:lineRule="auto"/>
        <w:rPr>
          <w:rFonts w:eastAsia="Times New Roman" w:cs="Tahoma"/>
          <w:bCs/>
          <w:iCs/>
          <w:color w:val="000000"/>
          <w:lang w:val="es-ES" w:eastAsia="es-ES"/>
        </w:rPr>
      </w:pPr>
    </w:p>
    <w:p w14:paraId="3D2D122B" w14:textId="77777777" w:rsidR="006C7941" w:rsidRPr="00F70264" w:rsidRDefault="006C7941" w:rsidP="00DA2D9B">
      <w:pPr>
        <w:spacing w:after="0" w:line="360" w:lineRule="auto"/>
        <w:rPr>
          <w:rFonts w:eastAsia="Times New Roman" w:cs="Tahoma"/>
          <w:bCs/>
          <w:iCs/>
          <w:color w:val="000000"/>
          <w:lang w:eastAsia="es-ES"/>
        </w:rPr>
      </w:pPr>
      <w:r w:rsidRPr="00F70264">
        <w:rPr>
          <w:rFonts w:eastAsia="Times New Roman" w:cs="Tahoma"/>
          <w:bCs/>
          <w:iCs/>
          <w:color w:val="000000"/>
          <w:lang w:val="es-ES" w:eastAsia="es-ES"/>
        </w:rPr>
        <w:t xml:space="preserve">Conforme lo anterior, de las formalidades previstas por la Ley de la Materia y de los Lineamientos Generales, así como del análisis de las constancias se logra advertir que el Sujeto Obligado </w:t>
      </w:r>
      <w:r w:rsidRPr="00F70264">
        <w:rPr>
          <w:rFonts w:eastAsia="Times New Roman" w:cs="Tahoma"/>
          <w:bCs/>
          <w:iCs/>
          <w:color w:val="000000"/>
          <w:lang w:eastAsia="es-ES"/>
        </w:rPr>
        <w:t>no fundamentó, ni motivó la clasificación de la información, por las siguientes consideraciones:</w:t>
      </w:r>
    </w:p>
    <w:p w14:paraId="051EE14D" w14:textId="77777777" w:rsidR="006C7941" w:rsidRPr="00F70264" w:rsidRDefault="006C7941" w:rsidP="00DA2D9B">
      <w:pPr>
        <w:spacing w:after="0" w:line="360" w:lineRule="auto"/>
        <w:rPr>
          <w:rFonts w:eastAsia="Times New Roman" w:cs="Tahoma"/>
          <w:bCs/>
          <w:color w:val="auto"/>
          <w:lang w:eastAsia="es-ES"/>
        </w:rPr>
      </w:pPr>
    </w:p>
    <w:p w14:paraId="0CB60D1C" w14:textId="77777777" w:rsidR="006C7941" w:rsidRPr="00F70264" w:rsidRDefault="006C7941" w:rsidP="00DA2D9B">
      <w:pPr>
        <w:numPr>
          <w:ilvl w:val="0"/>
          <w:numId w:val="31"/>
        </w:numPr>
        <w:spacing w:after="0" w:line="360" w:lineRule="auto"/>
        <w:contextualSpacing/>
        <w:rPr>
          <w:rFonts w:eastAsia="Times New Roman" w:cs="Tahoma"/>
          <w:bCs/>
          <w:iCs/>
          <w:color w:val="000000"/>
          <w:szCs w:val="24"/>
          <w:lang w:val="es-ES" w:eastAsia="es-ES"/>
        </w:rPr>
      </w:pPr>
      <w:r w:rsidRPr="00F70264">
        <w:rPr>
          <w:rFonts w:eastAsia="Calibri" w:cs="Tahoma"/>
          <w:bCs/>
          <w:color w:val="000000"/>
        </w:rPr>
        <w:t>Si bien señaló los fundamentos aplicables de la Ley de Transparencia y Acceso a la Información Pública del Estado de México y Municipios y la Ley General de Transparencia y Acceso a la Información Pública, omitió acreditar los requisitos establecidos en el Vigésimo Cuarto de los Lineamientos Generales, tal como se analizará en párrafos posteriores.</w:t>
      </w:r>
    </w:p>
    <w:p w14:paraId="3F219F3F" w14:textId="77777777" w:rsidR="006C7941" w:rsidRPr="00F70264" w:rsidRDefault="006C7941" w:rsidP="00DA2D9B">
      <w:pPr>
        <w:spacing w:after="0" w:line="360" w:lineRule="auto"/>
        <w:ind w:left="720"/>
        <w:contextualSpacing/>
        <w:rPr>
          <w:rFonts w:eastAsia="Times New Roman" w:cs="Tahoma"/>
          <w:bCs/>
          <w:iCs/>
          <w:color w:val="000000"/>
          <w:szCs w:val="24"/>
          <w:lang w:val="es-ES" w:eastAsia="es-ES"/>
        </w:rPr>
      </w:pPr>
    </w:p>
    <w:p w14:paraId="07E716F2" w14:textId="77777777" w:rsidR="006C7941" w:rsidRPr="00F70264" w:rsidRDefault="006C7941" w:rsidP="00DA2D9B">
      <w:pPr>
        <w:numPr>
          <w:ilvl w:val="0"/>
          <w:numId w:val="31"/>
        </w:numPr>
        <w:spacing w:after="0" w:line="360" w:lineRule="auto"/>
        <w:contextualSpacing/>
        <w:rPr>
          <w:rFonts w:eastAsia="Times New Roman" w:cs="Tahoma"/>
          <w:bCs/>
          <w:iCs/>
          <w:color w:val="000000"/>
          <w:szCs w:val="24"/>
          <w:lang w:val="es-ES" w:eastAsia="es-ES"/>
        </w:rPr>
      </w:pPr>
      <w:r w:rsidRPr="00F70264">
        <w:rPr>
          <w:rFonts w:eastAsia="Times New Roman" w:cs="Tahoma"/>
          <w:bCs/>
          <w:iCs/>
          <w:color w:val="000000"/>
          <w:szCs w:val="24"/>
          <w:lang w:val="es-ES" w:eastAsia="es-ES"/>
        </w:rPr>
        <w:t>El Ente Recurrido no señalo las razones objetivas, concretas y específicas por las cuales la apertura de la información generaría una afectación que rebase el interés público, toda vez que el Sujeto Obligado aludió que la información podría afectar a una auditoría, cuando la pretensión de la persona Recurrente, únicamente es obtener documentos específicos y no todos aquellos que forman parte del procedimiento de fiscalización.</w:t>
      </w:r>
    </w:p>
    <w:p w14:paraId="4767FA56" w14:textId="77777777" w:rsidR="006C7941" w:rsidRPr="00F70264" w:rsidRDefault="006C7941" w:rsidP="00DA2D9B">
      <w:pPr>
        <w:spacing w:after="0" w:line="360" w:lineRule="auto"/>
        <w:rPr>
          <w:rFonts w:eastAsia="Times New Roman" w:cs="Tahoma"/>
          <w:bCs/>
          <w:iCs/>
          <w:color w:val="000000"/>
          <w:lang w:val="es-ES" w:eastAsia="es-ES"/>
        </w:rPr>
      </w:pPr>
    </w:p>
    <w:p w14:paraId="7AFB8676" w14:textId="77777777" w:rsidR="006C7941" w:rsidRPr="00F70264" w:rsidRDefault="006C7941" w:rsidP="00DA2D9B">
      <w:pPr>
        <w:numPr>
          <w:ilvl w:val="0"/>
          <w:numId w:val="31"/>
        </w:numPr>
        <w:spacing w:after="0" w:line="360" w:lineRule="auto"/>
        <w:contextualSpacing/>
        <w:rPr>
          <w:rFonts w:eastAsia="Times New Roman" w:cs="Tahoma"/>
          <w:bCs/>
          <w:iCs/>
          <w:color w:val="000000"/>
          <w:szCs w:val="24"/>
          <w:lang w:val="es-ES" w:eastAsia="es-ES"/>
        </w:rPr>
      </w:pPr>
      <w:r w:rsidRPr="00F70264">
        <w:rPr>
          <w:rFonts w:eastAsia="Times New Roman" w:cs="Tahoma"/>
          <w:bCs/>
          <w:iCs/>
          <w:color w:val="000000"/>
          <w:szCs w:val="24"/>
          <w:lang w:val="es-ES" w:eastAsia="es-ES"/>
        </w:rPr>
        <w:lastRenderedPageBreak/>
        <w:t>No acreditó el vínculo entre la información peticionada y la afectación que podría ocasionar la entrega de la información, pues como se refirió la auditoría no solamente fue a los documentos solicitados, sino a un ejercicio fiscal completo.</w:t>
      </w:r>
    </w:p>
    <w:p w14:paraId="1E62592D" w14:textId="77777777" w:rsidR="006C7941" w:rsidRPr="00F70264" w:rsidRDefault="006C7941" w:rsidP="00DA2D9B">
      <w:pPr>
        <w:spacing w:after="0" w:line="360" w:lineRule="auto"/>
        <w:rPr>
          <w:rFonts w:eastAsia="Times New Roman" w:cs="Tahoma"/>
          <w:bCs/>
          <w:iCs/>
          <w:color w:val="000000"/>
          <w:lang w:val="es-ES" w:eastAsia="es-ES"/>
        </w:rPr>
      </w:pPr>
    </w:p>
    <w:p w14:paraId="3E03D403" w14:textId="77777777" w:rsidR="006C7941" w:rsidRPr="00F70264" w:rsidRDefault="006C7941" w:rsidP="00DA2D9B">
      <w:pPr>
        <w:numPr>
          <w:ilvl w:val="0"/>
          <w:numId w:val="31"/>
        </w:numPr>
        <w:spacing w:after="0" w:line="360" w:lineRule="auto"/>
        <w:contextualSpacing/>
        <w:rPr>
          <w:rFonts w:eastAsia="Times New Roman" w:cs="Tahoma"/>
          <w:bCs/>
          <w:iCs/>
          <w:color w:val="000000"/>
          <w:szCs w:val="24"/>
          <w:lang w:val="es-ES" w:eastAsia="es-ES"/>
        </w:rPr>
      </w:pPr>
      <w:r w:rsidRPr="00F70264">
        <w:rPr>
          <w:rFonts w:eastAsia="Times New Roman" w:cs="Tahoma"/>
          <w:bCs/>
          <w:iCs/>
          <w:color w:val="000000"/>
          <w:szCs w:val="24"/>
          <w:lang w:val="es-ES" w:eastAsia="es-ES"/>
        </w:rPr>
        <w:t>Omitió señalar, las circunstancias de tiempo, modo y lugar del daño que produciría entregar la información peticionada, pues únicamente señaló que la información</w:t>
      </w:r>
      <w:r w:rsidRPr="00F70264">
        <w:rPr>
          <w:rFonts w:eastAsia="Times New Roman" w:cs="Tahoma"/>
          <w:bCs/>
          <w:iCs/>
          <w:color w:val="000000"/>
          <w:szCs w:val="24"/>
          <w:lang w:val="x-none" w:eastAsia="es-ES"/>
        </w:rPr>
        <w:t xml:space="preserve"> formaba parte de una auditoría</w:t>
      </w:r>
      <w:r w:rsidRPr="00F70264">
        <w:rPr>
          <w:rFonts w:eastAsia="Times New Roman" w:cs="Tahoma"/>
          <w:bCs/>
          <w:iCs/>
          <w:color w:val="000000"/>
          <w:szCs w:val="24"/>
          <w:lang w:val="es-ES" w:eastAsia="es-ES"/>
        </w:rPr>
        <w:t>.</w:t>
      </w:r>
    </w:p>
    <w:p w14:paraId="33E94790" w14:textId="77777777" w:rsidR="006C7941" w:rsidRPr="00F70264" w:rsidRDefault="006C7941" w:rsidP="00DA2D9B">
      <w:pPr>
        <w:spacing w:after="0" w:line="360" w:lineRule="auto"/>
        <w:rPr>
          <w:rFonts w:eastAsia="Times New Roman" w:cs="Tahoma"/>
          <w:bCs/>
          <w:iCs/>
          <w:color w:val="000000"/>
          <w:lang w:val="es-ES" w:eastAsia="es-ES"/>
        </w:rPr>
      </w:pPr>
    </w:p>
    <w:p w14:paraId="176B3C4D" w14:textId="77777777" w:rsidR="006C7941" w:rsidRPr="00F70264" w:rsidRDefault="006C7941" w:rsidP="00DA2D9B">
      <w:pPr>
        <w:numPr>
          <w:ilvl w:val="0"/>
          <w:numId w:val="31"/>
        </w:numPr>
        <w:spacing w:after="0" w:line="360" w:lineRule="auto"/>
        <w:contextualSpacing/>
        <w:rPr>
          <w:rFonts w:eastAsia="Times New Roman" w:cs="Tahoma"/>
          <w:bCs/>
          <w:iCs/>
          <w:color w:val="000000"/>
          <w:szCs w:val="24"/>
          <w:lang w:val="es-ES" w:eastAsia="es-ES"/>
        </w:rPr>
      </w:pPr>
      <w:r w:rsidRPr="00F70264">
        <w:rPr>
          <w:rFonts w:eastAsia="Times New Roman" w:cs="Tahoma"/>
          <w:bCs/>
          <w:iCs/>
          <w:color w:val="000000"/>
          <w:szCs w:val="24"/>
          <w:lang w:val="es-ES" w:eastAsia="es-ES"/>
        </w:rPr>
        <w:t>No se establecieron las razones, por las cuales la reserva era el medio menos restrictivo, para la protección del interés jurídico.</w:t>
      </w:r>
    </w:p>
    <w:p w14:paraId="07F51969" w14:textId="77777777" w:rsidR="006C7941" w:rsidRPr="00F70264" w:rsidRDefault="006C7941" w:rsidP="00DA2D9B">
      <w:pPr>
        <w:spacing w:after="0" w:line="360" w:lineRule="auto"/>
        <w:rPr>
          <w:rFonts w:eastAsia="Times New Roman" w:cs="Tahoma"/>
          <w:iCs/>
          <w:color w:val="000000"/>
          <w:lang w:val="es-ES" w:eastAsia="es-ES"/>
        </w:rPr>
      </w:pPr>
    </w:p>
    <w:p w14:paraId="60DC96E7" w14:textId="77777777" w:rsidR="006C7941" w:rsidRPr="00F70264" w:rsidRDefault="006C7941" w:rsidP="00DA2D9B">
      <w:pPr>
        <w:spacing w:after="0" w:line="360" w:lineRule="auto"/>
        <w:rPr>
          <w:rFonts w:eastAsia="Calibri" w:cs="Tahoma"/>
          <w:bCs/>
          <w:color w:val="0D0D0D"/>
          <w:lang w:val="es-ES_tradnl"/>
        </w:rPr>
      </w:pPr>
      <w:r w:rsidRPr="00F70264">
        <w:rPr>
          <w:rFonts w:eastAsia="Calibri" w:cs="Tahoma"/>
          <w:bCs/>
          <w:color w:val="0D0D0D"/>
          <w:lang w:val="es-ES_tradnl"/>
        </w:rPr>
        <w:t xml:space="preserve">Así, se advierte que la Tesorería Municipal y el </w:t>
      </w:r>
      <w:proofErr w:type="spellStart"/>
      <w:r w:rsidRPr="00F70264">
        <w:rPr>
          <w:rFonts w:eastAsia="Calibri" w:cs="Tahoma"/>
          <w:bCs/>
          <w:color w:val="0D0D0D"/>
          <w:lang w:val="es-ES_tradnl"/>
        </w:rPr>
        <w:t>Comit</w:t>
      </w:r>
      <w:proofErr w:type="spellEnd"/>
      <w:r w:rsidRPr="00F70264">
        <w:rPr>
          <w:rFonts w:eastAsia="Calibri" w:cs="Tahoma"/>
          <w:bCs/>
          <w:color w:val="0D0D0D"/>
          <w:lang w:val="x-none"/>
        </w:rPr>
        <w:t>é de Transparencia</w:t>
      </w:r>
      <w:r w:rsidRPr="00F70264">
        <w:rPr>
          <w:rFonts w:eastAsia="Calibri" w:cs="Tahoma"/>
          <w:bCs/>
          <w:color w:val="0D0D0D"/>
          <w:lang w:val="es-ES_tradnl"/>
        </w:rPr>
        <w:t>, no fundamentaron y motivaron la reserva, pues no realizaron de manera correcta, la prueba de daño, señalada en el Trigésimo tercero de los Lineamientos Generales, relacionado con el artículo 129 de la Ley de Transparencia y Acceso a la Información Pública del Estado de México y Municipios, que es la argumentación fundada y motivada que se debe realizar para acreditar que la divulgación de la información lesiona el interés jurídicamente protegido por la normatividad aplicable y que el daño que puede producirse con la publicidad de la información es mayor que el interés de conocerla;</w:t>
      </w:r>
      <w:r w:rsidRPr="00F70264">
        <w:rPr>
          <w:rFonts w:eastAsia="Calibri" w:cs="Tahoma"/>
          <w:bCs/>
          <w:iCs/>
          <w:color w:val="000000"/>
        </w:rPr>
        <w:t xml:space="preserve"> por lo que no se puede validar la respuesta.</w:t>
      </w:r>
    </w:p>
    <w:p w14:paraId="0995F9E2" w14:textId="77777777" w:rsidR="006C7941" w:rsidRPr="00F70264" w:rsidRDefault="006C7941" w:rsidP="00DA2D9B">
      <w:pPr>
        <w:spacing w:after="0" w:line="360" w:lineRule="auto"/>
        <w:rPr>
          <w:rFonts w:eastAsia="Times New Roman" w:cs="Tahoma"/>
          <w:color w:val="auto"/>
          <w:lang w:val="es-ES_tradnl" w:eastAsia="es-ES"/>
        </w:rPr>
      </w:pPr>
    </w:p>
    <w:p w14:paraId="599FFE09" w14:textId="77777777" w:rsidR="006C7941" w:rsidRPr="00F70264" w:rsidRDefault="006C7941" w:rsidP="00DA2D9B">
      <w:pPr>
        <w:spacing w:after="0" w:line="360" w:lineRule="auto"/>
        <w:rPr>
          <w:rFonts w:eastAsia="Times New Roman" w:cs="Tahoma"/>
          <w:bCs/>
          <w:iCs/>
          <w:lang w:val="es-ES" w:eastAsia="es-ES"/>
        </w:rPr>
      </w:pPr>
      <w:r w:rsidRPr="00F70264">
        <w:rPr>
          <w:rFonts w:eastAsia="Times New Roman" w:cs="Tahoma"/>
          <w:bCs/>
          <w:iCs/>
          <w:lang w:val="es-ES" w:eastAsia="es-ES"/>
        </w:rPr>
        <w:t>Ahora bien, sin menospreciar lo anterior, este Instituto procederá al análisis de la causal de reserva aludida por el Sujeto Obligado; para lo cual, es de señalar que se debe realizar una evaluación, caso por caso, a través de una prueba de daño, tomando como referencia, el principio de máxima publicidad y el interés público de dar a conocer la información requerida.</w:t>
      </w:r>
    </w:p>
    <w:p w14:paraId="69E17C2E" w14:textId="77777777" w:rsidR="006C7941" w:rsidRPr="00F70264" w:rsidRDefault="006C7941" w:rsidP="00DA2D9B">
      <w:pPr>
        <w:spacing w:after="0" w:line="360" w:lineRule="auto"/>
        <w:rPr>
          <w:rFonts w:eastAsia="Times New Roman" w:cs="Tahoma"/>
          <w:bCs/>
          <w:iCs/>
          <w:lang w:val="es-ES" w:eastAsia="es-ES"/>
        </w:rPr>
      </w:pPr>
    </w:p>
    <w:p w14:paraId="0A65D38C" w14:textId="77777777" w:rsidR="006C7941" w:rsidRPr="00F70264" w:rsidRDefault="006C7941" w:rsidP="00DA2D9B">
      <w:pPr>
        <w:spacing w:after="0" w:line="360" w:lineRule="auto"/>
        <w:rPr>
          <w:rFonts w:eastAsia="Times New Roman" w:cs="Tahoma"/>
          <w:lang w:val="es-ES" w:eastAsia="es-ES"/>
        </w:rPr>
      </w:pPr>
      <w:r w:rsidRPr="00F70264">
        <w:rPr>
          <w:rFonts w:eastAsia="Times New Roman" w:cs="Tahoma"/>
          <w:lang w:val="es-ES" w:eastAsia="es-ES"/>
        </w:rPr>
        <w:lastRenderedPageBreak/>
        <w:t>En ese contexto, respecto a los conceptos señalados, los artículos 3°, fracción XII y 8°, fracción VI, de la Ley General de Transparencia y Acceso a la Información Pública, relacionados con los diversos 3°, fracción XXII y 9°, fracción VII, de la Ley de Transparencia y Acceso a la Información Pública del Estado de México, establecen lo siguiente:</w:t>
      </w:r>
    </w:p>
    <w:p w14:paraId="7F71455F" w14:textId="77777777" w:rsidR="006C7941" w:rsidRPr="00F70264" w:rsidRDefault="006C7941" w:rsidP="00DA2D9B">
      <w:pPr>
        <w:spacing w:after="0" w:line="360" w:lineRule="auto"/>
        <w:rPr>
          <w:rFonts w:eastAsia="Times New Roman" w:cs="Tahoma"/>
          <w:lang w:val="es-ES" w:eastAsia="es-ES"/>
        </w:rPr>
      </w:pPr>
    </w:p>
    <w:p w14:paraId="377F5176" w14:textId="77777777" w:rsidR="006C7941" w:rsidRPr="00F70264" w:rsidRDefault="006C7941" w:rsidP="00DA2D9B">
      <w:pPr>
        <w:numPr>
          <w:ilvl w:val="0"/>
          <w:numId w:val="32"/>
        </w:numPr>
        <w:spacing w:after="0" w:line="360" w:lineRule="auto"/>
        <w:contextualSpacing/>
        <w:rPr>
          <w:rFonts w:eastAsia="Times New Roman" w:cs="Tahoma"/>
          <w:b/>
          <w:lang w:val="es-ES" w:eastAsia="es-ES"/>
        </w:rPr>
      </w:pPr>
      <w:r w:rsidRPr="00F70264">
        <w:rPr>
          <w:rFonts w:eastAsia="Times New Roman" w:cs="Tahoma"/>
          <w:b/>
          <w:lang w:val="es-ES" w:eastAsia="es-ES"/>
        </w:rPr>
        <w:t xml:space="preserve">Principio de Máxima Publicidad: </w:t>
      </w:r>
      <w:r w:rsidRPr="00F70264">
        <w:rPr>
          <w:rFonts w:eastAsia="Times New Roman" w:cs="Tahoma"/>
          <w:lang w:val="es-ES" w:eastAsia="es-ES"/>
        </w:rPr>
        <w:t>Precisa que toda la información en posesión de los entes sujetos a las Leyes de Transparencia es pública, completa, oportuna y accesible, sujeta a un claro régimen de excepciones.</w:t>
      </w:r>
    </w:p>
    <w:p w14:paraId="2A64F0C3" w14:textId="77777777" w:rsidR="006C7941" w:rsidRPr="00F70264" w:rsidRDefault="006C7941" w:rsidP="00DA2D9B">
      <w:pPr>
        <w:spacing w:after="0" w:line="360" w:lineRule="auto"/>
        <w:ind w:left="720"/>
        <w:contextualSpacing/>
        <w:rPr>
          <w:rFonts w:eastAsia="Times New Roman" w:cs="Tahoma"/>
          <w:b/>
          <w:lang w:val="es-ES" w:eastAsia="es-ES"/>
        </w:rPr>
      </w:pPr>
    </w:p>
    <w:p w14:paraId="7D753AF5" w14:textId="77777777" w:rsidR="006C7941" w:rsidRPr="00F70264" w:rsidRDefault="006C7941" w:rsidP="00DA2D9B">
      <w:pPr>
        <w:numPr>
          <w:ilvl w:val="0"/>
          <w:numId w:val="32"/>
        </w:numPr>
        <w:spacing w:after="0" w:line="360" w:lineRule="auto"/>
        <w:contextualSpacing/>
        <w:rPr>
          <w:rFonts w:eastAsia="Times New Roman" w:cs="Tahoma"/>
          <w:b/>
          <w:lang w:val="es-ES" w:eastAsia="es-ES"/>
        </w:rPr>
      </w:pPr>
      <w:r w:rsidRPr="00F70264">
        <w:rPr>
          <w:rFonts w:eastAsia="Times New Roman" w:cs="Tahoma"/>
          <w:b/>
          <w:lang w:val="es-ES" w:eastAsia="es-ES"/>
        </w:rPr>
        <w:t xml:space="preserve">Información de Interés Público: </w:t>
      </w:r>
      <w:r w:rsidRPr="00F70264">
        <w:rPr>
          <w:rFonts w:eastAsia="Times New Roman" w:cs="Tahoma"/>
          <w:lang w:val="es-ES" w:eastAsia="es-ES"/>
        </w:rPr>
        <w:t>Es aquella que resulta relevante o beneficiosa para la sociedad y no simplemente de interés individual, cuya divulgación resulta útil para que el público comprenda las actividades que llevan a cabo los sujetos obligados.</w:t>
      </w:r>
    </w:p>
    <w:p w14:paraId="1563CC35" w14:textId="77777777" w:rsidR="006C7941" w:rsidRPr="00F70264" w:rsidRDefault="006C7941" w:rsidP="00DA2D9B">
      <w:pPr>
        <w:spacing w:after="0" w:line="360" w:lineRule="auto"/>
        <w:rPr>
          <w:rFonts w:eastAsia="Times New Roman" w:cs="Tahoma"/>
          <w:bCs/>
          <w:iCs/>
          <w:lang w:eastAsia="es-ES"/>
        </w:rPr>
      </w:pPr>
    </w:p>
    <w:p w14:paraId="309DC2D4" w14:textId="77777777" w:rsidR="006C7941" w:rsidRPr="00F70264" w:rsidRDefault="006C7941" w:rsidP="00DA2D9B">
      <w:pPr>
        <w:spacing w:after="0" w:line="360" w:lineRule="auto"/>
        <w:rPr>
          <w:rFonts w:eastAsia="Times New Roman" w:cs="Tahoma"/>
          <w:bCs/>
          <w:iCs/>
          <w:lang w:val="es-ES" w:eastAsia="es-ES"/>
        </w:rPr>
      </w:pPr>
      <w:r w:rsidRPr="00F70264">
        <w:rPr>
          <w:rFonts w:eastAsia="Times New Roman" w:cs="Tahoma"/>
          <w:bCs/>
          <w:iCs/>
          <w:lang w:val="es-ES" w:eastAsia="es-ES"/>
        </w:rPr>
        <w:t>Así, el análisis de la reserva de la información será realizado tomando en consideración, el interés público que existe para entregar la información solicitada, con el fin dar cumplimiento cabal, al principio máxima publicidad; cabe señalar, si bien el Sujeto Obligado aludió a la causal de reserva, establecida en el artículo 140, fracciones V, numeral 1, de la Ley de la materia, por lo tanto, se procede a su análisis.</w:t>
      </w:r>
    </w:p>
    <w:p w14:paraId="2F4813FC" w14:textId="77777777" w:rsidR="006C7941" w:rsidRPr="00F70264" w:rsidRDefault="006C7941" w:rsidP="00DA2D9B">
      <w:pPr>
        <w:spacing w:after="0" w:line="360" w:lineRule="auto"/>
        <w:rPr>
          <w:rFonts w:eastAsia="Times New Roman" w:cs="Tahoma"/>
          <w:bCs/>
          <w:lang w:val="es-ES" w:eastAsia="es-ES"/>
        </w:rPr>
      </w:pPr>
    </w:p>
    <w:p w14:paraId="7B3383A2" w14:textId="77777777" w:rsidR="006C7941" w:rsidRPr="00F70264" w:rsidRDefault="006C7941" w:rsidP="00DA2D9B">
      <w:pPr>
        <w:tabs>
          <w:tab w:val="left" w:pos="4962"/>
        </w:tabs>
        <w:spacing w:after="0" w:line="360" w:lineRule="auto"/>
        <w:rPr>
          <w:rFonts w:eastAsia="Calibri" w:cs="Tahoma"/>
          <w:iCs/>
          <w:lang w:val="es-ES" w:eastAsia="es-ES_tradnl"/>
        </w:rPr>
      </w:pPr>
      <w:r w:rsidRPr="00F70264">
        <w:rPr>
          <w:rFonts w:eastAsia="Calibri" w:cs="Tahoma"/>
          <w:iCs/>
          <w:lang w:val="es-ES" w:eastAsia="es-ES_tradnl"/>
        </w:rPr>
        <w:t>Ahora bien, el artículo 140, fracción V, numeral 1, de la Ley de Transparencia y Acceso a la Información Pública del Estado de México y Municipios, (homólogo del artículo 113, fracción VI de la Ley General de Transparencia y Acceso a la Información Pública), prevé lo siguiente:</w:t>
      </w:r>
    </w:p>
    <w:p w14:paraId="024DDCEF" w14:textId="77777777" w:rsidR="006C7941" w:rsidRPr="00F70264" w:rsidRDefault="006C7941" w:rsidP="00DA2D9B">
      <w:pPr>
        <w:spacing w:after="0" w:line="360" w:lineRule="auto"/>
        <w:ind w:right="-93"/>
        <w:rPr>
          <w:rFonts w:eastAsia="Calibri" w:cs="Tahoma"/>
          <w:bCs/>
        </w:rPr>
      </w:pPr>
    </w:p>
    <w:p w14:paraId="002172B4" w14:textId="77777777" w:rsidR="006C7941" w:rsidRPr="00F70264" w:rsidRDefault="006C7941" w:rsidP="00DA2D9B">
      <w:pPr>
        <w:tabs>
          <w:tab w:val="left" w:pos="4962"/>
        </w:tabs>
        <w:spacing w:after="0" w:line="360" w:lineRule="auto"/>
        <w:ind w:left="567" w:right="567"/>
        <w:rPr>
          <w:rFonts w:eastAsia="Calibri" w:cs="Tahoma"/>
          <w:i/>
          <w:iCs/>
          <w:sz w:val="20"/>
          <w:szCs w:val="20"/>
          <w:lang w:val="es-ES" w:eastAsia="es-ES_tradnl"/>
        </w:rPr>
      </w:pPr>
      <w:r w:rsidRPr="00F70264">
        <w:rPr>
          <w:rFonts w:eastAsia="Calibri" w:cs="Tahoma"/>
          <w:i/>
          <w:iCs/>
          <w:sz w:val="20"/>
          <w:szCs w:val="20"/>
          <w:lang w:val="es-ES" w:eastAsia="es-ES_tradnl"/>
        </w:rPr>
        <w:t>“</w:t>
      </w:r>
      <w:r w:rsidRPr="00F70264">
        <w:rPr>
          <w:rFonts w:eastAsia="Calibri" w:cs="Tahoma"/>
          <w:b/>
          <w:i/>
          <w:iCs/>
          <w:sz w:val="20"/>
          <w:szCs w:val="20"/>
          <w:lang w:val="es-ES" w:eastAsia="es-ES_tradnl"/>
        </w:rPr>
        <w:t>Artículo 140.</w:t>
      </w:r>
      <w:r w:rsidRPr="00F70264">
        <w:rPr>
          <w:rFonts w:eastAsia="Calibri" w:cs="Tahoma"/>
          <w:i/>
          <w:iCs/>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1E3A0783" w14:textId="77777777" w:rsidR="006C7941" w:rsidRPr="00F70264" w:rsidRDefault="006C7941" w:rsidP="00DA2D9B">
      <w:pPr>
        <w:tabs>
          <w:tab w:val="left" w:pos="4962"/>
        </w:tabs>
        <w:spacing w:after="0" w:line="360" w:lineRule="auto"/>
        <w:ind w:left="567" w:right="567"/>
        <w:rPr>
          <w:rFonts w:eastAsia="Calibri" w:cs="Tahoma"/>
          <w:i/>
          <w:iCs/>
          <w:sz w:val="20"/>
          <w:szCs w:val="20"/>
          <w:lang w:val="es-ES" w:eastAsia="es-ES_tradnl"/>
        </w:rPr>
      </w:pPr>
      <w:r w:rsidRPr="00F70264">
        <w:rPr>
          <w:rFonts w:eastAsia="Calibri" w:cs="Tahoma"/>
          <w:i/>
          <w:iCs/>
          <w:sz w:val="20"/>
          <w:szCs w:val="20"/>
          <w:lang w:val="es-ES" w:eastAsia="es-ES_tradnl"/>
        </w:rPr>
        <w:t>…</w:t>
      </w:r>
    </w:p>
    <w:p w14:paraId="333EE5D5" w14:textId="77777777" w:rsidR="006C7941" w:rsidRPr="00F70264" w:rsidRDefault="006C7941" w:rsidP="00DA2D9B">
      <w:pPr>
        <w:tabs>
          <w:tab w:val="left" w:pos="4962"/>
        </w:tabs>
        <w:spacing w:after="0" w:line="360" w:lineRule="auto"/>
        <w:ind w:left="567" w:right="567"/>
        <w:rPr>
          <w:rFonts w:eastAsia="Calibri" w:cs="Tahoma"/>
          <w:i/>
          <w:iCs/>
          <w:sz w:val="20"/>
          <w:szCs w:val="20"/>
          <w:lang w:eastAsia="es-ES_tradnl"/>
        </w:rPr>
      </w:pPr>
      <w:r w:rsidRPr="00F70264">
        <w:rPr>
          <w:rFonts w:eastAsia="Calibri" w:cs="Tahoma"/>
          <w:i/>
          <w:iCs/>
          <w:sz w:val="20"/>
          <w:szCs w:val="20"/>
          <w:lang w:eastAsia="es-ES_tradnl"/>
        </w:rPr>
        <w:t>V. Aquella cuya divulgación obstruya o pueda causar un serio perjuicio a:</w:t>
      </w:r>
    </w:p>
    <w:p w14:paraId="0F03DD45" w14:textId="77777777" w:rsidR="006C7941" w:rsidRPr="00F70264" w:rsidRDefault="006C7941" w:rsidP="00DA2D9B">
      <w:pPr>
        <w:tabs>
          <w:tab w:val="left" w:pos="4962"/>
        </w:tabs>
        <w:spacing w:after="0" w:line="360" w:lineRule="auto"/>
        <w:ind w:left="567" w:right="567"/>
        <w:rPr>
          <w:rFonts w:eastAsia="Calibri" w:cs="Tahoma"/>
          <w:i/>
          <w:iCs/>
          <w:sz w:val="20"/>
          <w:szCs w:val="20"/>
          <w:lang w:eastAsia="es-ES_tradnl"/>
        </w:rPr>
      </w:pPr>
    </w:p>
    <w:p w14:paraId="224C5F15" w14:textId="77777777" w:rsidR="006C7941" w:rsidRPr="00F70264" w:rsidRDefault="006C7941" w:rsidP="00DA2D9B">
      <w:pPr>
        <w:tabs>
          <w:tab w:val="left" w:pos="4962"/>
        </w:tabs>
        <w:spacing w:after="0" w:line="360" w:lineRule="auto"/>
        <w:ind w:left="567" w:right="567"/>
        <w:rPr>
          <w:rFonts w:eastAsia="Calibri" w:cs="Tahoma"/>
          <w:i/>
          <w:iCs/>
          <w:sz w:val="20"/>
          <w:szCs w:val="20"/>
          <w:lang w:eastAsia="es-ES_tradnl"/>
        </w:rPr>
      </w:pPr>
      <w:r w:rsidRPr="00F70264">
        <w:rPr>
          <w:rFonts w:eastAsia="Calibri" w:cs="Tahoma"/>
          <w:i/>
          <w:iCs/>
          <w:sz w:val="20"/>
          <w:szCs w:val="20"/>
          <w:lang w:eastAsia="es-ES_tradnl"/>
        </w:rPr>
        <w:t>1. Las actividades de fiscalización, verificación, inspección, comprobación y auditoría sobre el cumplimiento de las Leyes; o</w:t>
      </w:r>
    </w:p>
    <w:p w14:paraId="66E87940" w14:textId="77777777" w:rsidR="006C7941" w:rsidRPr="00F70264" w:rsidRDefault="006C7941" w:rsidP="00DA2D9B">
      <w:pPr>
        <w:tabs>
          <w:tab w:val="left" w:pos="4962"/>
        </w:tabs>
        <w:spacing w:after="0" w:line="360" w:lineRule="auto"/>
        <w:ind w:left="567" w:right="567"/>
        <w:rPr>
          <w:rFonts w:eastAsia="Calibri" w:cs="Tahoma"/>
          <w:i/>
          <w:iCs/>
          <w:sz w:val="20"/>
          <w:szCs w:val="20"/>
          <w:lang w:val="es-ES" w:eastAsia="es-ES_tradnl"/>
        </w:rPr>
      </w:pPr>
      <w:r w:rsidRPr="00F70264">
        <w:rPr>
          <w:rFonts w:eastAsia="Calibri" w:cs="Tahoma"/>
          <w:i/>
          <w:iCs/>
          <w:sz w:val="20"/>
          <w:szCs w:val="20"/>
          <w:lang w:val="es-ES" w:eastAsia="es-ES_tradnl"/>
        </w:rPr>
        <w:t>…”</w:t>
      </w:r>
    </w:p>
    <w:p w14:paraId="7F80772B" w14:textId="77777777" w:rsidR="006C7941" w:rsidRPr="00F70264" w:rsidRDefault="006C7941" w:rsidP="00DA2D9B">
      <w:pPr>
        <w:spacing w:after="0" w:line="360" w:lineRule="auto"/>
        <w:ind w:right="-93"/>
        <w:rPr>
          <w:rFonts w:eastAsia="Calibri" w:cs="Tahoma"/>
          <w:bCs/>
        </w:rPr>
      </w:pPr>
    </w:p>
    <w:p w14:paraId="7E68B48A" w14:textId="77777777" w:rsidR="006C7941" w:rsidRPr="00F70264" w:rsidRDefault="006C7941" w:rsidP="00DA2D9B">
      <w:pPr>
        <w:spacing w:after="0" w:line="360" w:lineRule="auto"/>
        <w:ind w:right="-93"/>
        <w:rPr>
          <w:rFonts w:eastAsia="Calibri" w:cs="Tahoma"/>
          <w:bCs/>
        </w:rPr>
      </w:pPr>
      <w:r w:rsidRPr="00F70264">
        <w:rPr>
          <w:rFonts w:eastAsia="Calibri" w:cs="Tahoma"/>
          <w:bCs/>
        </w:rPr>
        <w:t>De dicho precepto normativo se desprende que podrá clasificarse como información reservada aquella cuya publicación obstruya o cause perjuicio en las actividades de fiscalización, verificación, inspección, comprobación y auditoría sobre el cumplimiento de leyes.</w:t>
      </w:r>
    </w:p>
    <w:p w14:paraId="11E2FF28" w14:textId="77777777" w:rsidR="006C7941" w:rsidRPr="00F70264" w:rsidRDefault="006C7941" w:rsidP="00DA2D9B">
      <w:pPr>
        <w:spacing w:after="0" w:line="360" w:lineRule="auto"/>
        <w:ind w:right="-93"/>
        <w:rPr>
          <w:rFonts w:eastAsia="Calibri" w:cs="Tahoma"/>
          <w:bCs/>
        </w:rPr>
      </w:pPr>
    </w:p>
    <w:p w14:paraId="4C636019" w14:textId="77777777" w:rsidR="006C7941" w:rsidRPr="00F70264" w:rsidRDefault="006C7941" w:rsidP="00DA2D9B">
      <w:pPr>
        <w:tabs>
          <w:tab w:val="left" w:pos="4962"/>
        </w:tabs>
        <w:spacing w:after="0" w:line="360" w:lineRule="auto"/>
        <w:rPr>
          <w:rFonts w:eastAsia="Calibri" w:cs="Tahoma"/>
          <w:bCs/>
          <w:iCs/>
          <w:lang w:eastAsia="es-ES_tradnl"/>
        </w:rPr>
      </w:pPr>
      <w:r w:rsidRPr="00F70264">
        <w:rPr>
          <w:rFonts w:eastAsia="Calibri" w:cs="Tahoma"/>
          <w:iCs/>
          <w:lang w:eastAsia="es-ES_tradnl"/>
        </w:rPr>
        <w:t xml:space="preserve">Por su parte, los </w:t>
      </w:r>
      <w:r w:rsidRPr="00F70264">
        <w:rPr>
          <w:rFonts w:eastAsia="Calibri" w:cs="Tahoma"/>
          <w:bCs/>
          <w:iCs/>
          <w:lang w:eastAsia="es-ES_tradnl"/>
        </w:rPr>
        <w:t>Lineamientos generales en materia de clasificación y desclasificación de la información, así como para la elaboración de versiones públicas -en adelante Lineamientos Generales- disponen:</w:t>
      </w:r>
    </w:p>
    <w:p w14:paraId="1B6A6C43" w14:textId="77777777" w:rsidR="006C7941" w:rsidRPr="00F70264" w:rsidRDefault="006C7941" w:rsidP="00DA2D9B">
      <w:pPr>
        <w:spacing w:after="0" w:line="360" w:lineRule="auto"/>
        <w:ind w:right="-93"/>
        <w:rPr>
          <w:rFonts w:eastAsia="Calibri" w:cs="Tahoma"/>
          <w:bCs/>
        </w:rPr>
      </w:pPr>
    </w:p>
    <w:p w14:paraId="5CC7FD43" w14:textId="77777777" w:rsidR="006C7941" w:rsidRPr="00F70264" w:rsidRDefault="006C7941" w:rsidP="00DA2D9B">
      <w:pPr>
        <w:spacing w:after="0" w:line="360" w:lineRule="auto"/>
        <w:ind w:left="567" w:right="567"/>
        <w:rPr>
          <w:rFonts w:eastAsia="Calibri" w:cs="Tahoma"/>
          <w:bCs/>
          <w:i/>
          <w:sz w:val="20"/>
          <w:szCs w:val="20"/>
          <w:lang w:val="es-ES"/>
        </w:rPr>
      </w:pPr>
      <w:r w:rsidRPr="00F70264">
        <w:rPr>
          <w:rFonts w:eastAsia="Calibri" w:cs="Tahoma"/>
          <w:b/>
          <w:bCs/>
          <w:i/>
          <w:sz w:val="20"/>
          <w:szCs w:val="20"/>
          <w:lang w:val="es-ES"/>
        </w:rPr>
        <w:t>“Vigésimo cuarto. </w:t>
      </w:r>
      <w:r w:rsidRPr="00F70264">
        <w:rPr>
          <w:rFonts w:eastAsia="Calibri" w:cs="Tahoma"/>
          <w:bCs/>
          <w:i/>
          <w:sz w:val="20"/>
          <w:szCs w:val="20"/>
          <w:lang w:val="es-ES"/>
        </w:rPr>
        <w:t xml:space="preserve">De conformidad con el artículo 113, fracción VI de la Ley General, podrá considerarse como </w:t>
      </w:r>
      <w:r w:rsidRPr="00F70264">
        <w:rPr>
          <w:rFonts w:eastAsia="Calibri" w:cs="Tahoma"/>
          <w:b/>
          <w:bCs/>
          <w:i/>
          <w:sz w:val="20"/>
          <w:szCs w:val="20"/>
          <w:lang w:val="es-ES"/>
        </w:rPr>
        <w:t>reservada, aquella información que obstruya las actividades de verificación, inspección y auditoría relativas al cumplimiento de las leyes</w:t>
      </w:r>
      <w:r w:rsidRPr="00F70264">
        <w:rPr>
          <w:rFonts w:eastAsia="Calibri" w:cs="Tahoma"/>
          <w:bCs/>
          <w:i/>
          <w:sz w:val="20"/>
          <w:szCs w:val="20"/>
          <w:lang w:val="es-ES"/>
        </w:rPr>
        <w:t>, cuando se actualicen los siguientes elementos:</w:t>
      </w:r>
    </w:p>
    <w:p w14:paraId="7F4BD2A5" w14:textId="77777777" w:rsidR="006C7941" w:rsidRPr="00F70264" w:rsidRDefault="006C7941" w:rsidP="00DA2D9B">
      <w:pPr>
        <w:spacing w:after="0" w:line="360" w:lineRule="auto"/>
        <w:ind w:left="567" w:right="567"/>
        <w:rPr>
          <w:rFonts w:eastAsia="Calibri" w:cs="Tahoma"/>
          <w:bCs/>
          <w:i/>
          <w:sz w:val="20"/>
          <w:szCs w:val="20"/>
          <w:lang w:val="es-ES"/>
        </w:rPr>
      </w:pPr>
    </w:p>
    <w:p w14:paraId="1ADD05F2" w14:textId="77777777" w:rsidR="006C7941" w:rsidRPr="00F70264" w:rsidRDefault="006C7941" w:rsidP="00DA2D9B">
      <w:pPr>
        <w:spacing w:after="0" w:line="360" w:lineRule="auto"/>
        <w:ind w:left="567" w:right="567"/>
        <w:rPr>
          <w:rFonts w:eastAsia="Calibri" w:cs="Tahoma"/>
          <w:bCs/>
          <w:i/>
          <w:sz w:val="20"/>
          <w:szCs w:val="20"/>
          <w:lang w:val="es-ES"/>
        </w:rPr>
      </w:pPr>
      <w:r w:rsidRPr="00F70264">
        <w:rPr>
          <w:rFonts w:eastAsia="Calibri" w:cs="Tahoma"/>
          <w:b/>
          <w:bCs/>
          <w:i/>
          <w:sz w:val="20"/>
          <w:szCs w:val="20"/>
          <w:lang w:val="es-ES"/>
        </w:rPr>
        <w:t>I.</w:t>
      </w:r>
      <w:r w:rsidRPr="00F70264">
        <w:rPr>
          <w:rFonts w:eastAsia="Calibri" w:cs="Tahoma"/>
          <w:bCs/>
          <w:i/>
          <w:sz w:val="20"/>
          <w:szCs w:val="20"/>
          <w:lang w:val="es-ES"/>
        </w:rPr>
        <w:t> La existencia de un procedimiento de verificación del cumplimiento de las leyes;</w:t>
      </w:r>
    </w:p>
    <w:p w14:paraId="2C39CE16" w14:textId="77777777" w:rsidR="006C7941" w:rsidRPr="00F70264" w:rsidRDefault="006C7941" w:rsidP="00DA2D9B">
      <w:pPr>
        <w:spacing w:after="0" w:line="360" w:lineRule="auto"/>
        <w:ind w:left="567" w:right="567"/>
        <w:rPr>
          <w:rFonts w:eastAsia="Calibri" w:cs="Tahoma"/>
          <w:bCs/>
          <w:i/>
          <w:sz w:val="20"/>
          <w:szCs w:val="20"/>
          <w:lang w:val="es-ES"/>
        </w:rPr>
      </w:pPr>
    </w:p>
    <w:p w14:paraId="40A3EC2C" w14:textId="77777777" w:rsidR="006C7941" w:rsidRPr="00F70264" w:rsidRDefault="006C7941" w:rsidP="00DA2D9B">
      <w:pPr>
        <w:spacing w:after="0" w:line="360" w:lineRule="auto"/>
        <w:ind w:left="567" w:right="567"/>
        <w:rPr>
          <w:rFonts w:eastAsia="Calibri" w:cs="Tahoma"/>
          <w:bCs/>
          <w:i/>
          <w:sz w:val="20"/>
          <w:szCs w:val="20"/>
          <w:lang w:val="es-ES"/>
        </w:rPr>
      </w:pPr>
      <w:r w:rsidRPr="00F70264">
        <w:rPr>
          <w:rFonts w:eastAsia="Calibri" w:cs="Tahoma"/>
          <w:b/>
          <w:bCs/>
          <w:i/>
          <w:sz w:val="20"/>
          <w:szCs w:val="20"/>
          <w:lang w:val="es-ES"/>
        </w:rPr>
        <w:t>II</w:t>
      </w:r>
      <w:r w:rsidRPr="00F70264">
        <w:rPr>
          <w:rFonts w:eastAsia="Calibri" w:cs="Tahoma"/>
          <w:bCs/>
          <w:i/>
          <w:sz w:val="20"/>
          <w:szCs w:val="20"/>
          <w:lang w:val="es-ES"/>
        </w:rPr>
        <w:t>. Que el procedimiento se encuentre en trámite;</w:t>
      </w:r>
    </w:p>
    <w:p w14:paraId="6BA82714" w14:textId="77777777" w:rsidR="006C7941" w:rsidRPr="00F70264" w:rsidRDefault="006C7941" w:rsidP="00DA2D9B">
      <w:pPr>
        <w:spacing w:after="0" w:line="360" w:lineRule="auto"/>
        <w:ind w:left="567" w:right="567"/>
        <w:rPr>
          <w:rFonts w:eastAsia="Calibri" w:cs="Tahoma"/>
          <w:bCs/>
          <w:i/>
          <w:sz w:val="20"/>
          <w:szCs w:val="20"/>
          <w:lang w:val="es-ES"/>
        </w:rPr>
      </w:pPr>
    </w:p>
    <w:p w14:paraId="2CF014F7" w14:textId="77777777" w:rsidR="006C7941" w:rsidRPr="00F70264" w:rsidRDefault="006C7941" w:rsidP="00DA2D9B">
      <w:pPr>
        <w:spacing w:after="0" w:line="360" w:lineRule="auto"/>
        <w:ind w:left="567" w:right="567"/>
        <w:rPr>
          <w:rFonts w:eastAsia="Calibri" w:cs="Tahoma"/>
          <w:bCs/>
          <w:i/>
          <w:sz w:val="20"/>
          <w:szCs w:val="20"/>
          <w:lang w:val="es-ES"/>
        </w:rPr>
      </w:pPr>
      <w:r w:rsidRPr="00F70264">
        <w:rPr>
          <w:rFonts w:eastAsia="Calibri" w:cs="Tahoma"/>
          <w:b/>
          <w:bCs/>
          <w:i/>
          <w:sz w:val="20"/>
          <w:szCs w:val="20"/>
          <w:lang w:val="es-ES"/>
        </w:rPr>
        <w:t>III.</w:t>
      </w:r>
      <w:r w:rsidRPr="00F70264">
        <w:rPr>
          <w:rFonts w:eastAsia="Calibri" w:cs="Tahoma"/>
          <w:bCs/>
          <w:i/>
          <w:sz w:val="20"/>
          <w:szCs w:val="20"/>
          <w:lang w:val="es-ES"/>
        </w:rPr>
        <w:t> La vinculación directa con las actividades que realiza la autoridad en el procedimiento de verificación del cumplimiento de las leyes, y</w:t>
      </w:r>
    </w:p>
    <w:p w14:paraId="11611463" w14:textId="77777777" w:rsidR="006C7941" w:rsidRPr="00F70264" w:rsidRDefault="006C7941" w:rsidP="00DA2D9B">
      <w:pPr>
        <w:spacing w:after="0" w:line="360" w:lineRule="auto"/>
        <w:ind w:left="567" w:right="567"/>
        <w:rPr>
          <w:rFonts w:eastAsia="Calibri" w:cs="Tahoma"/>
          <w:bCs/>
          <w:i/>
          <w:sz w:val="20"/>
          <w:szCs w:val="20"/>
          <w:lang w:val="es-ES"/>
        </w:rPr>
      </w:pPr>
    </w:p>
    <w:p w14:paraId="5457C679" w14:textId="77777777" w:rsidR="006C7941" w:rsidRPr="00F70264" w:rsidRDefault="006C7941" w:rsidP="00DA2D9B">
      <w:pPr>
        <w:spacing w:after="0" w:line="360" w:lineRule="auto"/>
        <w:ind w:left="567" w:right="567"/>
        <w:rPr>
          <w:rFonts w:eastAsia="Calibri" w:cs="Tahoma"/>
          <w:bCs/>
          <w:i/>
          <w:sz w:val="20"/>
          <w:szCs w:val="20"/>
          <w:lang w:val="es-ES"/>
        </w:rPr>
      </w:pPr>
      <w:r w:rsidRPr="00F70264">
        <w:rPr>
          <w:rFonts w:eastAsia="Calibri" w:cs="Tahoma"/>
          <w:b/>
          <w:bCs/>
          <w:i/>
          <w:sz w:val="20"/>
          <w:szCs w:val="20"/>
          <w:lang w:val="es-ES"/>
        </w:rPr>
        <w:lastRenderedPageBreak/>
        <w:t>IV.</w:t>
      </w:r>
      <w:r w:rsidRPr="00F70264">
        <w:rPr>
          <w:rFonts w:eastAsia="Calibri" w:cs="Tahoma"/>
          <w:bCs/>
          <w:i/>
          <w:sz w:val="20"/>
          <w:szCs w:val="20"/>
          <w:lang w:val="es-ES"/>
        </w:rPr>
        <w:t> Que la difusión de la información impida u obstaculice las actividades de inspección, supervisión o vigilancia que realicen las autoridades en el procedimiento de verificación del cumplimiento de las leyes.”</w:t>
      </w:r>
    </w:p>
    <w:p w14:paraId="4665E5C0" w14:textId="77777777" w:rsidR="006C7941" w:rsidRPr="00F70264" w:rsidRDefault="006C7941" w:rsidP="00DA2D9B">
      <w:pPr>
        <w:spacing w:after="0" w:line="360" w:lineRule="auto"/>
        <w:ind w:right="-93"/>
        <w:rPr>
          <w:rFonts w:eastAsia="Calibri" w:cs="Tahoma"/>
          <w:b/>
          <w:bCs/>
          <w:lang w:val="es-ES"/>
        </w:rPr>
      </w:pPr>
    </w:p>
    <w:p w14:paraId="4E2BCFC4" w14:textId="77777777" w:rsidR="006C7941" w:rsidRPr="00F70264" w:rsidRDefault="006C7941" w:rsidP="00DA2D9B">
      <w:pPr>
        <w:spacing w:after="0" w:line="360" w:lineRule="auto"/>
        <w:ind w:right="-93"/>
        <w:rPr>
          <w:rFonts w:eastAsia="Calibri" w:cs="Tahoma"/>
          <w:bCs/>
          <w:lang w:val="es-ES"/>
        </w:rPr>
      </w:pPr>
      <w:r w:rsidRPr="00F70264">
        <w:rPr>
          <w:rFonts w:eastAsia="Calibri" w:cs="Tahoma"/>
          <w:bCs/>
          <w:lang w:val="es-ES"/>
        </w:rPr>
        <w:t xml:space="preserve">Del lineamiento en cita, se colige que se trata de información reservada aquella que </w:t>
      </w:r>
      <w:r w:rsidRPr="00F70264">
        <w:rPr>
          <w:rFonts w:eastAsia="Calibri" w:cs="Tahoma"/>
          <w:b/>
          <w:bCs/>
          <w:lang w:val="es-ES"/>
        </w:rPr>
        <w:t xml:space="preserve">obstruya las actividades de </w:t>
      </w:r>
      <w:r w:rsidRPr="00F70264">
        <w:rPr>
          <w:rFonts w:eastAsia="Calibri" w:cs="Tahoma"/>
          <w:bCs/>
          <w:lang w:val="es-ES"/>
        </w:rPr>
        <w:t xml:space="preserve">verificación, inspección y </w:t>
      </w:r>
      <w:r w:rsidRPr="00F70264">
        <w:rPr>
          <w:rFonts w:eastAsia="Calibri" w:cs="Tahoma"/>
          <w:b/>
          <w:bCs/>
          <w:lang w:val="es-ES"/>
        </w:rPr>
        <w:t xml:space="preserve">auditoría relativas al cumplimiento de las leyes, </w:t>
      </w:r>
      <w:r w:rsidRPr="00F70264">
        <w:rPr>
          <w:rFonts w:eastAsia="Calibri" w:cs="Tahoma"/>
          <w:bCs/>
          <w:lang w:val="es-ES"/>
        </w:rPr>
        <w:t xml:space="preserve">cuando se actualicen los siguientes elementos: </w:t>
      </w:r>
    </w:p>
    <w:p w14:paraId="01CE63F4" w14:textId="77777777" w:rsidR="006C7941" w:rsidRPr="00F70264" w:rsidRDefault="006C7941" w:rsidP="00DA2D9B">
      <w:pPr>
        <w:spacing w:after="0" w:line="360" w:lineRule="auto"/>
        <w:ind w:right="-93"/>
        <w:rPr>
          <w:rFonts w:eastAsia="Calibri" w:cs="Tahoma"/>
          <w:bCs/>
          <w:lang w:val="es-ES"/>
        </w:rPr>
      </w:pPr>
    </w:p>
    <w:p w14:paraId="65DD41A2" w14:textId="77777777" w:rsidR="006C7941" w:rsidRPr="00F70264" w:rsidRDefault="006C7941" w:rsidP="00DA2D9B">
      <w:pPr>
        <w:numPr>
          <w:ilvl w:val="0"/>
          <w:numId w:val="33"/>
        </w:numPr>
        <w:spacing w:after="0" w:line="360" w:lineRule="auto"/>
        <w:ind w:right="-93"/>
        <w:jc w:val="left"/>
        <w:rPr>
          <w:rFonts w:eastAsia="Calibri" w:cs="Tahoma"/>
          <w:bCs/>
          <w:lang w:val="es-ES"/>
        </w:rPr>
      </w:pPr>
      <w:r w:rsidRPr="00F70264">
        <w:rPr>
          <w:rFonts w:eastAsia="Calibri" w:cs="Tahoma"/>
          <w:bCs/>
          <w:lang w:val="es-ES"/>
        </w:rPr>
        <w:t xml:space="preserve">La existencia de un procedimiento de verificación del cumplimiento de las leyes. </w:t>
      </w:r>
    </w:p>
    <w:p w14:paraId="507D30EB" w14:textId="77777777" w:rsidR="006C7941" w:rsidRPr="00F70264" w:rsidRDefault="006C7941" w:rsidP="00DA2D9B">
      <w:pPr>
        <w:numPr>
          <w:ilvl w:val="0"/>
          <w:numId w:val="33"/>
        </w:numPr>
        <w:spacing w:after="0" w:line="360" w:lineRule="auto"/>
        <w:ind w:right="-93"/>
        <w:jc w:val="left"/>
        <w:rPr>
          <w:rFonts w:eastAsia="Calibri" w:cs="Tahoma"/>
          <w:bCs/>
          <w:lang w:val="es-ES"/>
        </w:rPr>
      </w:pPr>
      <w:r w:rsidRPr="00F70264">
        <w:rPr>
          <w:rFonts w:eastAsia="Calibri" w:cs="Tahoma"/>
          <w:bCs/>
          <w:lang w:val="es-ES"/>
        </w:rPr>
        <w:t xml:space="preserve">Que ese procedimiento se encuentre en trámite. </w:t>
      </w:r>
    </w:p>
    <w:p w14:paraId="0E97B19A" w14:textId="77777777" w:rsidR="006C7941" w:rsidRPr="00F70264" w:rsidRDefault="006C7941" w:rsidP="00DA2D9B">
      <w:pPr>
        <w:numPr>
          <w:ilvl w:val="0"/>
          <w:numId w:val="33"/>
        </w:numPr>
        <w:spacing w:after="0" w:line="360" w:lineRule="auto"/>
        <w:ind w:right="-93"/>
        <w:rPr>
          <w:rFonts w:eastAsia="Calibri" w:cs="Tahoma"/>
          <w:bCs/>
          <w:lang w:val="es-ES"/>
        </w:rPr>
      </w:pPr>
      <w:r w:rsidRPr="00F70264">
        <w:rPr>
          <w:rFonts w:eastAsia="Calibri" w:cs="Tahoma"/>
          <w:bCs/>
          <w:lang w:val="es-ES"/>
        </w:rPr>
        <w:t xml:space="preserve">La vinculación directa con las actividades que realiza la autoridad en el procedimiento de verificación del cumplimiento de las leyes. </w:t>
      </w:r>
    </w:p>
    <w:p w14:paraId="474DD1D7" w14:textId="77777777" w:rsidR="006C7941" w:rsidRPr="00F70264" w:rsidRDefault="006C7941" w:rsidP="00DA2D9B">
      <w:pPr>
        <w:numPr>
          <w:ilvl w:val="0"/>
          <w:numId w:val="33"/>
        </w:numPr>
        <w:spacing w:after="0" w:line="360" w:lineRule="auto"/>
        <w:ind w:right="-93"/>
        <w:rPr>
          <w:rFonts w:eastAsia="Calibri" w:cs="Tahoma"/>
          <w:bCs/>
          <w:lang w:val="es-ES"/>
        </w:rPr>
      </w:pPr>
      <w:r w:rsidRPr="00F70264">
        <w:rPr>
          <w:rFonts w:eastAsia="Calibri" w:cs="Tahoma"/>
          <w:bCs/>
          <w:lang w:val="es-ES"/>
        </w:rPr>
        <w:t xml:space="preserve">Que la difusión de la información impida u obstaculice las actividades de inspección, supervisión o vigilancia que realicen las autoridades en el proceso de verificación del cumplimiento de las leyes. </w:t>
      </w:r>
    </w:p>
    <w:p w14:paraId="0F77F4C2" w14:textId="77777777" w:rsidR="006C7941" w:rsidRPr="00F70264" w:rsidRDefault="006C7941" w:rsidP="00DA2D9B">
      <w:pPr>
        <w:spacing w:after="0" w:line="360" w:lineRule="auto"/>
        <w:ind w:right="-93"/>
        <w:rPr>
          <w:rFonts w:eastAsia="Calibri" w:cs="Tahoma"/>
          <w:bCs/>
          <w:lang w:val="es-ES"/>
        </w:rPr>
      </w:pPr>
    </w:p>
    <w:p w14:paraId="07F56D2E" w14:textId="77777777" w:rsidR="006C7941" w:rsidRPr="00F70264" w:rsidRDefault="006C7941" w:rsidP="00DA2D9B">
      <w:pPr>
        <w:spacing w:after="0" w:line="360" w:lineRule="auto"/>
        <w:ind w:right="-93"/>
        <w:rPr>
          <w:rFonts w:eastAsia="Calibri" w:cs="Tahoma"/>
          <w:bCs/>
          <w:lang w:val="es-ES"/>
        </w:rPr>
      </w:pPr>
      <w:r w:rsidRPr="00F70264">
        <w:rPr>
          <w:rFonts w:eastAsia="Calibri" w:cs="Tahoma"/>
          <w:bCs/>
          <w:lang w:val="es-ES"/>
        </w:rPr>
        <w:t xml:space="preserve">En ese contexto, de la interpretación de la causal de reserva en análisis, este Instituto estima que consiste en proteger la oportunidad de la autoridad verificadora de realizar las acciones materiales de fiscalización, sin que el sujeto verificado pueda alterar o modificar el escenario, objeto o circunstancias materia de fiscalización. </w:t>
      </w:r>
    </w:p>
    <w:p w14:paraId="6D6A21C0" w14:textId="77777777" w:rsidR="006C7941" w:rsidRPr="00F70264" w:rsidRDefault="006C7941" w:rsidP="00DA2D9B">
      <w:pPr>
        <w:spacing w:after="0" w:line="360" w:lineRule="auto"/>
        <w:ind w:right="-93"/>
        <w:rPr>
          <w:rFonts w:eastAsia="Calibri" w:cs="Tahoma"/>
          <w:bCs/>
          <w:lang w:val="es-ES"/>
        </w:rPr>
      </w:pPr>
    </w:p>
    <w:p w14:paraId="1B9DAAC1" w14:textId="77777777" w:rsidR="006C7941" w:rsidRPr="00F70264" w:rsidRDefault="006C7941" w:rsidP="00DA2D9B">
      <w:pPr>
        <w:spacing w:after="0" w:line="360" w:lineRule="auto"/>
        <w:ind w:right="-93"/>
        <w:rPr>
          <w:rFonts w:eastAsia="Calibri" w:cs="Tahoma"/>
          <w:bCs/>
          <w:color w:val="auto"/>
          <w:lang w:val="es-ES"/>
        </w:rPr>
      </w:pPr>
      <w:r w:rsidRPr="00F70264">
        <w:rPr>
          <w:rFonts w:eastAsia="Calibri" w:cs="Tahoma"/>
          <w:bCs/>
          <w:lang w:val="es-ES"/>
        </w:rPr>
        <w:t>Es decir, con dicha causal de reserva se procura permitir que las autoridades realicen las labores de verificación, inspección o auditoría del cumplimiento de las leyes, en su circunstancia natural, sin que el sujeto verificado, o bien, personas ajenas, puedan influir en el resultado, modificando los hechos, actos u omisiones a fiscalizar.</w:t>
      </w:r>
    </w:p>
    <w:p w14:paraId="0AAC6617" w14:textId="77777777" w:rsidR="006C7941" w:rsidRPr="00F70264" w:rsidRDefault="006C7941" w:rsidP="00DA2D9B">
      <w:pPr>
        <w:spacing w:after="0" w:line="360" w:lineRule="auto"/>
        <w:ind w:right="-93"/>
        <w:rPr>
          <w:rFonts w:eastAsia="Calibri" w:cs="Tahoma"/>
          <w:bCs/>
          <w:lang w:val="es-ES"/>
        </w:rPr>
      </w:pPr>
    </w:p>
    <w:p w14:paraId="12D527C5" w14:textId="77777777" w:rsidR="006C7941" w:rsidRPr="00F70264" w:rsidRDefault="006C7941" w:rsidP="00DA2D9B">
      <w:pPr>
        <w:spacing w:after="0" w:line="360" w:lineRule="auto"/>
        <w:ind w:right="-93"/>
        <w:rPr>
          <w:rFonts w:eastAsia="Calibri" w:cs="Tahoma"/>
          <w:bCs/>
          <w:lang w:val="es-ES"/>
        </w:rPr>
      </w:pPr>
      <w:r w:rsidRPr="00F70264">
        <w:rPr>
          <w:rFonts w:eastAsia="Calibri" w:cs="Tahoma"/>
          <w:bCs/>
          <w:lang w:val="es-ES"/>
        </w:rPr>
        <w:lastRenderedPageBreak/>
        <w:t>Así las cosas, a continuación, se analizarán cada uno de los requisitos señalados anteriormente, con la finalidad de verificar si se configura la hipótesis de reserva en estudio:</w:t>
      </w:r>
    </w:p>
    <w:p w14:paraId="166378E0" w14:textId="77777777" w:rsidR="006C7941" w:rsidRPr="00F70264" w:rsidRDefault="006C7941" w:rsidP="00DA2D9B">
      <w:pPr>
        <w:spacing w:after="0" w:line="360" w:lineRule="auto"/>
        <w:ind w:right="-93"/>
        <w:rPr>
          <w:rFonts w:eastAsia="Calibri" w:cs="Tahoma"/>
          <w:bCs/>
          <w:lang w:val="es-ES"/>
        </w:rPr>
      </w:pPr>
    </w:p>
    <w:p w14:paraId="0120E7B8" w14:textId="77777777" w:rsidR="006C7941" w:rsidRPr="00F70264" w:rsidRDefault="006C7941" w:rsidP="00DA2D9B">
      <w:pPr>
        <w:numPr>
          <w:ilvl w:val="0"/>
          <w:numId w:val="34"/>
        </w:numPr>
        <w:spacing w:after="0" w:line="360" w:lineRule="auto"/>
        <w:contextualSpacing/>
        <w:jc w:val="left"/>
        <w:rPr>
          <w:rFonts w:eastAsia="Times New Roman" w:cs="Tahoma"/>
          <w:b/>
          <w:iCs/>
          <w:lang w:eastAsia="es-ES"/>
        </w:rPr>
      </w:pPr>
      <w:r w:rsidRPr="00F70264">
        <w:rPr>
          <w:rFonts w:eastAsia="Times New Roman" w:cs="Tahoma"/>
          <w:b/>
          <w:iCs/>
          <w:lang w:eastAsia="es-ES"/>
        </w:rPr>
        <w:t>La existencia de un procedimiento de verificación del cumplimiento de las leyes</w:t>
      </w:r>
    </w:p>
    <w:p w14:paraId="6666361D" w14:textId="77777777" w:rsidR="006C7941" w:rsidRPr="00F70264" w:rsidRDefault="006C7941" w:rsidP="00DA2D9B">
      <w:pPr>
        <w:spacing w:after="0" w:line="360" w:lineRule="auto"/>
        <w:rPr>
          <w:rFonts w:eastAsia="Times New Roman" w:cs="Tahoma"/>
          <w:b/>
          <w:lang w:eastAsia="es-ES"/>
        </w:rPr>
      </w:pPr>
    </w:p>
    <w:p w14:paraId="1A84A649" w14:textId="6CAA4BD9" w:rsidR="007B519B" w:rsidRPr="00F70264" w:rsidRDefault="006C7941" w:rsidP="00DA2D9B">
      <w:pPr>
        <w:spacing w:after="0" w:line="360" w:lineRule="auto"/>
        <w:rPr>
          <w:rFonts w:eastAsia="Times New Roman" w:cs="Tahoma"/>
          <w:bCs/>
          <w:iCs/>
          <w:lang w:eastAsia="es-ES"/>
        </w:rPr>
      </w:pPr>
      <w:r w:rsidRPr="00F70264">
        <w:rPr>
          <w:rFonts w:eastAsia="Times New Roman" w:cs="Tahoma"/>
          <w:bCs/>
          <w:iCs/>
          <w:lang w:eastAsia="es-ES"/>
        </w:rPr>
        <w:t xml:space="preserve">En ese contexto, el Ayuntamiento de </w:t>
      </w:r>
      <w:r w:rsidR="007B519B" w:rsidRPr="00F70264">
        <w:rPr>
          <w:bCs/>
          <w:color w:val="000000"/>
          <w:szCs w:val="14"/>
        </w:rPr>
        <w:t>Valle de Chalco Solidaridad</w:t>
      </w:r>
      <w:r w:rsidR="007B519B" w:rsidRPr="00F70264">
        <w:rPr>
          <w:rFonts w:eastAsia="Times New Roman" w:cs="Tahoma"/>
          <w:bCs/>
          <w:iCs/>
          <w:lang w:eastAsia="es-ES"/>
        </w:rPr>
        <w:t xml:space="preserve"> </w:t>
      </w:r>
      <w:r w:rsidRPr="00F70264">
        <w:rPr>
          <w:rFonts w:eastAsia="Times New Roman" w:cs="Tahoma"/>
          <w:bCs/>
          <w:iCs/>
          <w:lang w:eastAsia="es-ES"/>
        </w:rPr>
        <w:t xml:space="preserve">señaló que la información formaba parte de la Auditoría </w:t>
      </w:r>
      <w:r w:rsidR="007B519B" w:rsidRPr="00F70264">
        <w:rPr>
          <w:rFonts w:eastAsia="Times New Roman" w:cs="Tahoma"/>
          <w:bCs/>
          <w:iCs/>
          <w:lang w:eastAsia="es-ES"/>
        </w:rPr>
        <w:t xml:space="preserve">número 917 de </w:t>
      </w:r>
      <w:r w:rsidR="007B519B" w:rsidRPr="00F70264">
        <w:rPr>
          <w:rFonts w:cs="Tahoma"/>
          <w:bCs/>
        </w:rPr>
        <w:t>Participaciones Federales a Entidades Federativas del ejercicio fiscal dos mil veintitrés.</w:t>
      </w:r>
    </w:p>
    <w:p w14:paraId="264354BA" w14:textId="77777777" w:rsidR="006C7941" w:rsidRPr="00F70264" w:rsidRDefault="006C7941" w:rsidP="00DA2D9B">
      <w:pPr>
        <w:spacing w:after="0" w:line="360" w:lineRule="auto"/>
        <w:rPr>
          <w:rFonts w:eastAsia="Times New Roman" w:cs="Tahoma"/>
          <w:bCs/>
          <w:iCs/>
          <w:lang w:eastAsia="es-ES"/>
        </w:rPr>
      </w:pPr>
    </w:p>
    <w:p w14:paraId="00161B8C" w14:textId="08152FDC" w:rsidR="006C7941" w:rsidRPr="00F70264" w:rsidRDefault="006C7941" w:rsidP="00DA2D9B">
      <w:pPr>
        <w:spacing w:after="0" w:line="360" w:lineRule="auto"/>
        <w:rPr>
          <w:rFonts w:eastAsia="Times New Roman" w:cs="Tahoma"/>
          <w:bCs/>
          <w:iCs/>
          <w:lang w:eastAsia="es-ES"/>
        </w:rPr>
      </w:pPr>
      <w:r w:rsidRPr="00F70264">
        <w:rPr>
          <w:rFonts w:eastAsia="Times New Roman" w:cs="Tahoma"/>
          <w:bCs/>
          <w:iCs/>
          <w:lang w:eastAsia="es-ES"/>
        </w:rPr>
        <w:t xml:space="preserve">Sobre dicha circunstancia, este Instituto localizó el Programa Anual de Auditorías 2023 para la Fiscalización y Revisión de las Cuentas Públicas del Ejercicio Fiscal 2022, la cual </w:t>
      </w:r>
      <w:r w:rsidR="007B519B" w:rsidRPr="00F70264">
        <w:rPr>
          <w:rFonts w:eastAsia="Times New Roman" w:cs="Tahoma"/>
          <w:bCs/>
          <w:iCs/>
          <w:lang w:eastAsia="es-ES"/>
        </w:rPr>
        <w:t xml:space="preserve">para el Ayuntamiento de </w:t>
      </w:r>
      <w:r w:rsidR="007B519B" w:rsidRPr="00F70264">
        <w:rPr>
          <w:bCs/>
          <w:color w:val="000000"/>
          <w:szCs w:val="14"/>
        </w:rPr>
        <w:t>Valle de Chalco Solidaridad contiene la Auditoría de Inversión Física AIF-087</w:t>
      </w:r>
      <w:r w:rsidRPr="00F70264">
        <w:rPr>
          <w:rFonts w:eastAsia="Times New Roman" w:cs="Tahoma"/>
          <w:bCs/>
          <w:iCs/>
          <w:lang w:eastAsia="es-ES"/>
        </w:rPr>
        <w:t>, tal como se muestra a continuación:</w:t>
      </w:r>
    </w:p>
    <w:p w14:paraId="51D424EC" w14:textId="77777777" w:rsidR="007B519B" w:rsidRPr="00F70264" w:rsidRDefault="007B519B" w:rsidP="00DA2D9B">
      <w:pPr>
        <w:spacing w:after="0" w:line="360" w:lineRule="auto"/>
        <w:rPr>
          <w:rFonts w:eastAsia="Times New Roman" w:cs="Tahoma"/>
          <w:bCs/>
          <w:iCs/>
          <w:lang w:eastAsia="es-ES"/>
        </w:rPr>
      </w:pPr>
    </w:p>
    <w:p w14:paraId="5D56FF30" w14:textId="30227A4C" w:rsidR="007B519B" w:rsidRPr="00F70264" w:rsidRDefault="00A00402" w:rsidP="00A00402">
      <w:pPr>
        <w:spacing w:after="0" w:line="360" w:lineRule="auto"/>
        <w:jc w:val="center"/>
        <w:rPr>
          <w:rFonts w:eastAsia="Times New Roman" w:cs="Tahoma"/>
          <w:bCs/>
          <w:iCs/>
          <w:lang w:eastAsia="es-ES"/>
        </w:rPr>
      </w:pPr>
      <w:r w:rsidRPr="00F70264">
        <w:rPr>
          <w:rFonts w:eastAsia="Times New Roman" w:cs="Tahoma"/>
          <w:bCs/>
          <w:iCs/>
          <w:noProof/>
          <w:lang w:eastAsia="es-MX"/>
          <w14:ligatures w14:val="standardContextual"/>
        </w:rPr>
        <w:drawing>
          <wp:inline distT="0" distB="0" distL="0" distR="0" wp14:anchorId="35BA803D" wp14:editId="667E2876">
            <wp:extent cx="4900085" cy="609653"/>
            <wp:effectExtent l="0" t="0" r="0" b="0"/>
            <wp:docPr id="1826438296" name="Imagen 1"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38296" name="Imagen 1" descr="Interfaz de usuario gráfica, Aplicación&#10;&#10;Descripción generada automáticamente con confianza media"/>
                    <pic:cNvPicPr/>
                  </pic:nvPicPr>
                  <pic:blipFill>
                    <a:blip r:embed="rId10">
                      <a:extLst>
                        <a:ext uri="{28A0092B-C50C-407E-A947-70E740481C1C}">
                          <a14:useLocalDpi xmlns:a14="http://schemas.microsoft.com/office/drawing/2010/main" val="0"/>
                        </a:ext>
                      </a:extLst>
                    </a:blip>
                    <a:stretch>
                      <a:fillRect/>
                    </a:stretch>
                  </pic:blipFill>
                  <pic:spPr>
                    <a:xfrm>
                      <a:off x="0" y="0"/>
                      <a:ext cx="4900085" cy="609653"/>
                    </a:xfrm>
                    <a:prstGeom prst="rect">
                      <a:avLst/>
                    </a:prstGeom>
                  </pic:spPr>
                </pic:pic>
              </a:graphicData>
            </a:graphic>
          </wp:inline>
        </w:drawing>
      </w:r>
    </w:p>
    <w:p w14:paraId="6B2B7145" w14:textId="77777777" w:rsidR="006C7941" w:rsidRPr="00F70264" w:rsidRDefault="006C7941" w:rsidP="00DA2D9B">
      <w:pPr>
        <w:spacing w:after="0" w:line="360" w:lineRule="auto"/>
        <w:rPr>
          <w:rFonts w:eastAsia="Times New Roman" w:cs="Tahoma"/>
          <w:bCs/>
          <w:iCs/>
          <w:lang w:eastAsia="es-ES"/>
        </w:rPr>
      </w:pPr>
    </w:p>
    <w:p w14:paraId="0221C9AC" w14:textId="77777777" w:rsidR="00A00402" w:rsidRPr="00F70264" w:rsidRDefault="00A00402" w:rsidP="00A00402">
      <w:pPr>
        <w:spacing w:after="0" w:line="360" w:lineRule="auto"/>
        <w:rPr>
          <w:rFonts w:eastAsia="Times New Roman" w:cs="Tahoma"/>
          <w:bCs/>
          <w:iCs/>
          <w:lang w:eastAsia="es-ES"/>
        </w:rPr>
      </w:pPr>
      <w:r w:rsidRPr="00F70264">
        <w:rPr>
          <w:rFonts w:eastAsia="Times New Roman" w:cs="Tahoma"/>
          <w:bCs/>
          <w:iCs/>
          <w:lang w:eastAsia="es-ES"/>
        </w:rPr>
        <w:t xml:space="preserve">Posteriormente, se localizó el Programa Anual de Auditorías para la Fiscalización Superior Cuenta Pública dos mil veintitrés, la cual para el Ayuntamiento de </w:t>
      </w:r>
      <w:r w:rsidRPr="00F70264">
        <w:rPr>
          <w:bCs/>
          <w:color w:val="000000"/>
          <w:szCs w:val="14"/>
        </w:rPr>
        <w:t xml:space="preserve">Valle de Chalco Solidaridad contiene la Auditoría número 995 de Cumplimiento, </w:t>
      </w:r>
      <w:r w:rsidRPr="00F70264">
        <w:rPr>
          <w:rFonts w:eastAsia="Times New Roman" w:cs="Tahoma"/>
          <w:bCs/>
          <w:iCs/>
          <w:lang w:eastAsia="es-ES"/>
        </w:rPr>
        <w:t>tal como se muestra a continuación:</w:t>
      </w:r>
    </w:p>
    <w:p w14:paraId="7CA552BC" w14:textId="6542870D" w:rsidR="006C7941" w:rsidRPr="00F70264" w:rsidRDefault="006C7941" w:rsidP="00A00402">
      <w:pPr>
        <w:spacing w:after="0" w:line="360" w:lineRule="auto"/>
        <w:rPr>
          <w:rFonts w:eastAsia="Times New Roman" w:cs="Tahoma"/>
          <w:bCs/>
          <w:iCs/>
          <w:lang w:eastAsia="es-ES"/>
        </w:rPr>
      </w:pPr>
    </w:p>
    <w:p w14:paraId="34645EA3" w14:textId="5CA2976A" w:rsidR="00A00402" w:rsidRPr="00F70264" w:rsidRDefault="00A00402" w:rsidP="00A00402">
      <w:pPr>
        <w:spacing w:after="0" w:line="360" w:lineRule="auto"/>
        <w:jc w:val="center"/>
        <w:rPr>
          <w:rFonts w:eastAsia="Times New Roman" w:cs="Tahoma"/>
          <w:bCs/>
          <w:iCs/>
          <w:lang w:eastAsia="es-ES"/>
        </w:rPr>
      </w:pPr>
      <w:r w:rsidRPr="00F70264">
        <w:rPr>
          <w:rFonts w:eastAsia="Times New Roman" w:cs="Tahoma"/>
          <w:bCs/>
          <w:iCs/>
          <w:noProof/>
          <w:lang w:eastAsia="es-MX"/>
          <w14:ligatures w14:val="standardContextual"/>
        </w:rPr>
        <w:drawing>
          <wp:inline distT="0" distB="0" distL="0" distR="0" wp14:anchorId="6497A37C" wp14:editId="5F63F722">
            <wp:extent cx="5671185" cy="269875"/>
            <wp:effectExtent l="0" t="0" r="5715" b="0"/>
            <wp:docPr id="9820612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061200" name="Imagen 982061200"/>
                    <pic:cNvPicPr/>
                  </pic:nvPicPr>
                  <pic:blipFill>
                    <a:blip r:embed="rId11">
                      <a:extLst>
                        <a:ext uri="{28A0092B-C50C-407E-A947-70E740481C1C}">
                          <a14:useLocalDpi xmlns:a14="http://schemas.microsoft.com/office/drawing/2010/main" val="0"/>
                        </a:ext>
                      </a:extLst>
                    </a:blip>
                    <a:stretch>
                      <a:fillRect/>
                    </a:stretch>
                  </pic:blipFill>
                  <pic:spPr>
                    <a:xfrm>
                      <a:off x="0" y="0"/>
                      <a:ext cx="5671185" cy="269875"/>
                    </a:xfrm>
                    <a:prstGeom prst="rect">
                      <a:avLst/>
                    </a:prstGeom>
                  </pic:spPr>
                </pic:pic>
              </a:graphicData>
            </a:graphic>
          </wp:inline>
        </w:drawing>
      </w:r>
    </w:p>
    <w:p w14:paraId="19F7B8F6" w14:textId="68CE76A5" w:rsidR="00A00402" w:rsidRPr="00F70264" w:rsidRDefault="00A00402" w:rsidP="00A00402">
      <w:pPr>
        <w:spacing w:after="0" w:line="360" w:lineRule="auto"/>
        <w:jc w:val="center"/>
        <w:rPr>
          <w:rFonts w:eastAsia="Times New Roman" w:cs="Tahoma"/>
          <w:bCs/>
          <w:iCs/>
          <w:lang w:eastAsia="es-ES"/>
        </w:rPr>
      </w:pPr>
      <w:r w:rsidRPr="00F70264">
        <w:rPr>
          <w:rFonts w:eastAsia="Times New Roman" w:cs="Tahoma"/>
          <w:bCs/>
          <w:iCs/>
          <w:noProof/>
          <w:lang w:eastAsia="es-MX"/>
          <w14:ligatures w14:val="standardContextual"/>
        </w:rPr>
        <w:drawing>
          <wp:inline distT="0" distB="0" distL="0" distR="0" wp14:anchorId="53AA7826" wp14:editId="12AA2D59">
            <wp:extent cx="5671185" cy="284480"/>
            <wp:effectExtent l="0" t="0" r="5715" b="1270"/>
            <wp:docPr id="13050467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46709" name="Imagen 1305046709"/>
                    <pic:cNvPicPr/>
                  </pic:nvPicPr>
                  <pic:blipFill>
                    <a:blip r:embed="rId12">
                      <a:extLst>
                        <a:ext uri="{28A0092B-C50C-407E-A947-70E740481C1C}">
                          <a14:useLocalDpi xmlns:a14="http://schemas.microsoft.com/office/drawing/2010/main" val="0"/>
                        </a:ext>
                      </a:extLst>
                    </a:blip>
                    <a:stretch>
                      <a:fillRect/>
                    </a:stretch>
                  </pic:blipFill>
                  <pic:spPr>
                    <a:xfrm>
                      <a:off x="0" y="0"/>
                      <a:ext cx="5671185" cy="284480"/>
                    </a:xfrm>
                    <a:prstGeom prst="rect">
                      <a:avLst/>
                    </a:prstGeom>
                  </pic:spPr>
                </pic:pic>
              </a:graphicData>
            </a:graphic>
          </wp:inline>
        </w:drawing>
      </w:r>
    </w:p>
    <w:p w14:paraId="6D63E8B6" w14:textId="77777777" w:rsidR="006C7941" w:rsidRPr="00F70264" w:rsidRDefault="006C7941" w:rsidP="00DA2D9B">
      <w:pPr>
        <w:spacing w:after="0" w:line="360" w:lineRule="auto"/>
        <w:rPr>
          <w:rFonts w:eastAsia="Times New Roman" w:cs="Tahoma"/>
          <w:bCs/>
          <w:iCs/>
          <w:lang w:eastAsia="es-ES"/>
        </w:rPr>
      </w:pPr>
    </w:p>
    <w:p w14:paraId="5379022D" w14:textId="2952F805" w:rsidR="00A00402" w:rsidRPr="00F70264" w:rsidRDefault="00A00402" w:rsidP="00A00402">
      <w:pPr>
        <w:spacing w:after="0" w:line="360" w:lineRule="auto"/>
        <w:rPr>
          <w:rFonts w:eastAsia="Times New Roman" w:cs="Tahoma"/>
          <w:bCs/>
          <w:iCs/>
          <w:lang w:eastAsia="es-ES"/>
        </w:rPr>
      </w:pPr>
      <w:r w:rsidRPr="00F70264">
        <w:rPr>
          <w:rFonts w:eastAsia="Times New Roman" w:cs="Tahoma"/>
          <w:bCs/>
          <w:iCs/>
          <w:lang w:eastAsia="es-ES"/>
        </w:rPr>
        <w:lastRenderedPageBreak/>
        <w:t xml:space="preserve">Además, se localizó el Programa Anual de Auditorías 2024 para la Fiscalización y Revisión de las Cuentas Públicas del Ejercicio Fiscal 2023, la cual para el Ayuntamiento de </w:t>
      </w:r>
      <w:r w:rsidRPr="00F70264">
        <w:rPr>
          <w:bCs/>
          <w:color w:val="000000"/>
          <w:szCs w:val="14"/>
        </w:rPr>
        <w:t>Valle de Chalco Solidaridad contiene la Auditoría de Inversión Física AIF-063 y la Auditoría de Legalidad AL-062</w:t>
      </w:r>
      <w:r w:rsidRPr="00F70264">
        <w:rPr>
          <w:rFonts w:eastAsia="Times New Roman" w:cs="Tahoma"/>
          <w:bCs/>
          <w:iCs/>
          <w:lang w:eastAsia="es-ES"/>
        </w:rPr>
        <w:t>, tal como se muestra a continuación:</w:t>
      </w:r>
    </w:p>
    <w:p w14:paraId="2DD2D9AC" w14:textId="77777777" w:rsidR="00A00402" w:rsidRPr="00F70264" w:rsidRDefault="00A00402" w:rsidP="00A00402">
      <w:pPr>
        <w:spacing w:after="0" w:line="360" w:lineRule="auto"/>
        <w:rPr>
          <w:rFonts w:eastAsia="Times New Roman" w:cs="Tahoma"/>
          <w:bCs/>
          <w:iCs/>
          <w:lang w:eastAsia="es-ES"/>
        </w:rPr>
      </w:pPr>
    </w:p>
    <w:p w14:paraId="3D4CDDB9" w14:textId="4409340C" w:rsidR="00A00402" w:rsidRPr="00F70264" w:rsidRDefault="00A00402" w:rsidP="00A00402">
      <w:pPr>
        <w:spacing w:after="0" w:line="360" w:lineRule="auto"/>
        <w:jc w:val="center"/>
        <w:rPr>
          <w:rFonts w:eastAsia="Times New Roman" w:cs="Tahoma"/>
          <w:bCs/>
          <w:iCs/>
          <w:lang w:eastAsia="es-ES"/>
        </w:rPr>
      </w:pPr>
      <w:r w:rsidRPr="00F70264">
        <w:rPr>
          <w:rFonts w:eastAsia="Times New Roman" w:cs="Tahoma"/>
          <w:bCs/>
          <w:iCs/>
          <w:noProof/>
          <w:lang w:eastAsia="es-MX"/>
          <w14:ligatures w14:val="standardContextual"/>
        </w:rPr>
        <w:drawing>
          <wp:inline distT="0" distB="0" distL="0" distR="0" wp14:anchorId="301E7FB6" wp14:editId="3AC7DFAD">
            <wp:extent cx="5671185" cy="198755"/>
            <wp:effectExtent l="0" t="0" r="5715" b="0"/>
            <wp:docPr id="88822285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22857" name="Imagen 888222857"/>
                    <pic:cNvPicPr/>
                  </pic:nvPicPr>
                  <pic:blipFill>
                    <a:blip r:embed="rId13">
                      <a:extLst>
                        <a:ext uri="{28A0092B-C50C-407E-A947-70E740481C1C}">
                          <a14:useLocalDpi xmlns:a14="http://schemas.microsoft.com/office/drawing/2010/main" val="0"/>
                        </a:ext>
                      </a:extLst>
                    </a:blip>
                    <a:stretch>
                      <a:fillRect/>
                    </a:stretch>
                  </pic:blipFill>
                  <pic:spPr>
                    <a:xfrm>
                      <a:off x="0" y="0"/>
                      <a:ext cx="5671185" cy="198755"/>
                    </a:xfrm>
                    <a:prstGeom prst="rect">
                      <a:avLst/>
                    </a:prstGeom>
                  </pic:spPr>
                </pic:pic>
              </a:graphicData>
            </a:graphic>
          </wp:inline>
        </w:drawing>
      </w:r>
    </w:p>
    <w:p w14:paraId="503DE19A" w14:textId="5BC80ACD" w:rsidR="00A00402" w:rsidRPr="00F70264" w:rsidRDefault="00A00402" w:rsidP="00A00402">
      <w:pPr>
        <w:spacing w:after="0" w:line="360" w:lineRule="auto"/>
        <w:jc w:val="center"/>
        <w:rPr>
          <w:rFonts w:eastAsia="Times New Roman" w:cs="Tahoma"/>
          <w:bCs/>
          <w:iCs/>
          <w:lang w:eastAsia="es-ES"/>
        </w:rPr>
      </w:pPr>
      <w:r w:rsidRPr="00F70264">
        <w:rPr>
          <w:rFonts w:eastAsia="Times New Roman" w:cs="Tahoma"/>
          <w:bCs/>
          <w:iCs/>
          <w:noProof/>
          <w:lang w:eastAsia="es-MX"/>
          <w14:ligatures w14:val="standardContextual"/>
        </w:rPr>
        <w:drawing>
          <wp:inline distT="0" distB="0" distL="0" distR="0" wp14:anchorId="24534519" wp14:editId="410AA6AA">
            <wp:extent cx="5671185" cy="404495"/>
            <wp:effectExtent l="0" t="0" r="5715" b="0"/>
            <wp:docPr id="122659228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592287" name="Imagen 1226592287"/>
                    <pic:cNvPicPr/>
                  </pic:nvPicPr>
                  <pic:blipFill>
                    <a:blip r:embed="rId14">
                      <a:extLst>
                        <a:ext uri="{28A0092B-C50C-407E-A947-70E740481C1C}">
                          <a14:useLocalDpi xmlns:a14="http://schemas.microsoft.com/office/drawing/2010/main" val="0"/>
                        </a:ext>
                      </a:extLst>
                    </a:blip>
                    <a:stretch>
                      <a:fillRect/>
                    </a:stretch>
                  </pic:blipFill>
                  <pic:spPr>
                    <a:xfrm>
                      <a:off x="0" y="0"/>
                      <a:ext cx="5671185" cy="404495"/>
                    </a:xfrm>
                    <a:prstGeom prst="rect">
                      <a:avLst/>
                    </a:prstGeom>
                  </pic:spPr>
                </pic:pic>
              </a:graphicData>
            </a:graphic>
          </wp:inline>
        </w:drawing>
      </w:r>
    </w:p>
    <w:p w14:paraId="2EB671E8" w14:textId="645569DD" w:rsidR="00A00402" w:rsidRPr="00F70264" w:rsidRDefault="00A00402" w:rsidP="00DA2D9B">
      <w:pPr>
        <w:spacing w:after="0" w:line="360" w:lineRule="auto"/>
        <w:rPr>
          <w:rFonts w:eastAsia="Times New Roman" w:cs="Tahoma"/>
          <w:bCs/>
          <w:iCs/>
          <w:lang w:eastAsia="es-ES"/>
        </w:rPr>
      </w:pPr>
    </w:p>
    <w:p w14:paraId="105725EA" w14:textId="12503FDC" w:rsidR="00696E28" w:rsidRPr="00F70264" w:rsidRDefault="00696E28" w:rsidP="00696E28">
      <w:pPr>
        <w:spacing w:after="0" w:line="360" w:lineRule="auto"/>
        <w:rPr>
          <w:rFonts w:eastAsia="Times New Roman" w:cs="Tahoma"/>
          <w:bCs/>
          <w:iCs/>
          <w:lang w:eastAsia="es-ES"/>
        </w:rPr>
      </w:pPr>
      <w:r w:rsidRPr="00F70264">
        <w:rPr>
          <w:rFonts w:eastAsia="Times New Roman" w:cs="Tahoma"/>
          <w:bCs/>
          <w:iCs/>
          <w:lang w:eastAsia="es-ES"/>
        </w:rPr>
        <w:t xml:space="preserve">Conforme a lo anterior, se logra observar que el Ayuntamiento de </w:t>
      </w:r>
      <w:r w:rsidRPr="00F70264">
        <w:rPr>
          <w:bCs/>
          <w:color w:val="000000"/>
          <w:szCs w:val="14"/>
        </w:rPr>
        <w:t>Valle de Chalco Solidaridad</w:t>
      </w:r>
      <w:r w:rsidRPr="00F70264">
        <w:rPr>
          <w:rFonts w:eastAsia="Times New Roman" w:cs="Tahoma"/>
          <w:bCs/>
          <w:iCs/>
          <w:lang w:eastAsia="es-ES"/>
        </w:rPr>
        <w:t xml:space="preserve"> no acreditó correctamente la Auditoría de la cual formaba parte la información solicitada, pues de la búsqueda realizada no se encontró ninguna auditoría con el número y tipo de auditoría proporcionados por el Sujeto Obligado.</w:t>
      </w:r>
    </w:p>
    <w:p w14:paraId="2D345B70" w14:textId="77777777" w:rsidR="006C7941" w:rsidRPr="00F70264" w:rsidRDefault="006C7941" w:rsidP="00DA2D9B">
      <w:pPr>
        <w:spacing w:after="0" w:line="360" w:lineRule="auto"/>
        <w:rPr>
          <w:rFonts w:eastAsia="Times New Roman" w:cs="Tahoma"/>
          <w:bCs/>
          <w:iCs/>
          <w:lang w:eastAsia="es-ES"/>
        </w:rPr>
      </w:pPr>
    </w:p>
    <w:p w14:paraId="4CA4B08D" w14:textId="77777777" w:rsidR="006C7941" w:rsidRPr="00F70264" w:rsidRDefault="006C7941" w:rsidP="00DA2D9B">
      <w:pPr>
        <w:numPr>
          <w:ilvl w:val="0"/>
          <w:numId w:val="34"/>
        </w:numPr>
        <w:spacing w:after="0" w:line="360" w:lineRule="auto"/>
        <w:contextualSpacing/>
        <w:jc w:val="left"/>
        <w:rPr>
          <w:rFonts w:eastAsia="Times New Roman" w:cs="Tahoma"/>
          <w:b/>
          <w:lang w:eastAsia="es-ES"/>
        </w:rPr>
      </w:pPr>
      <w:r w:rsidRPr="00F70264">
        <w:rPr>
          <w:rFonts w:eastAsia="Times New Roman" w:cs="Tahoma"/>
          <w:b/>
          <w:lang w:eastAsia="es-ES"/>
        </w:rPr>
        <w:t>Que el procedimiento de fiscalización se encuentre en trámite</w:t>
      </w:r>
    </w:p>
    <w:p w14:paraId="6515FB65" w14:textId="77777777" w:rsidR="006C7941" w:rsidRPr="00F70264" w:rsidRDefault="006C7941" w:rsidP="00DA2D9B">
      <w:pPr>
        <w:spacing w:after="0" w:line="360" w:lineRule="auto"/>
        <w:rPr>
          <w:rFonts w:eastAsia="Times New Roman" w:cs="Tahoma"/>
          <w:lang w:eastAsia="es-ES"/>
        </w:rPr>
      </w:pPr>
    </w:p>
    <w:p w14:paraId="175A3A4B" w14:textId="0AE64730" w:rsidR="006C7941" w:rsidRPr="00F70264" w:rsidRDefault="006C7941" w:rsidP="00DA2D9B">
      <w:pPr>
        <w:spacing w:after="0" w:line="360" w:lineRule="auto"/>
        <w:rPr>
          <w:rFonts w:eastAsia="Calibri" w:cs="Tahoma"/>
          <w:bCs/>
          <w:lang w:val="es-ES"/>
        </w:rPr>
      </w:pPr>
      <w:r w:rsidRPr="00F70264">
        <w:rPr>
          <w:rFonts w:eastAsia="Times New Roman" w:cs="Tahoma"/>
          <w:lang w:eastAsia="es-ES"/>
        </w:rPr>
        <w:t>Ahora bien, el Sujeto Obligado refirió que la auditoría se encontraba en trámite y no había concluido, por lo que, se logra vislumbrar que</w:t>
      </w:r>
      <w:r w:rsidR="00DB4ACE" w:rsidRPr="00F70264">
        <w:rPr>
          <w:rFonts w:eastAsia="Times New Roman" w:cs="Tahoma"/>
          <w:lang w:eastAsia="es-ES"/>
        </w:rPr>
        <w:t xml:space="preserve"> tampoco se </w:t>
      </w:r>
      <w:r w:rsidRPr="00F70264">
        <w:rPr>
          <w:rFonts w:eastAsia="Times New Roman" w:cs="Tahoma"/>
          <w:lang w:eastAsia="es-ES"/>
        </w:rPr>
        <w:t>acredit</w:t>
      </w:r>
      <w:r w:rsidR="00DB4ACE" w:rsidRPr="00F70264">
        <w:rPr>
          <w:rFonts w:eastAsia="Times New Roman" w:cs="Tahoma"/>
          <w:lang w:eastAsia="es-ES"/>
        </w:rPr>
        <w:t>a</w:t>
      </w:r>
      <w:r w:rsidRPr="00F70264">
        <w:rPr>
          <w:rFonts w:eastAsia="Times New Roman" w:cs="Tahoma"/>
          <w:lang w:eastAsia="es-ES"/>
        </w:rPr>
        <w:t xml:space="preserve"> el segundo de los requisitos establecidos en los Lineamientos Generales</w:t>
      </w:r>
      <w:r w:rsidR="00DB4ACE" w:rsidRPr="00F70264">
        <w:rPr>
          <w:rFonts w:eastAsia="Times New Roman" w:cs="Tahoma"/>
          <w:lang w:eastAsia="es-ES"/>
        </w:rPr>
        <w:t>; pues no acreditó la existencia de la Auditoría.</w:t>
      </w:r>
    </w:p>
    <w:p w14:paraId="7B7B1899" w14:textId="77777777" w:rsidR="006C7941" w:rsidRPr="00F70264" w:rsidRDefault="006C7941" w:rsidP="00DA2D9B">
      <w:pPr>
        <w:spacing w:after="0" w:line="360" w:lineRule="auto"/>
        <w:rPr>
          <w:rFonts w:eastAsia="Calibri" w:cs="Tahoma"/>
          <w:color w:val="000000"/>
          <w:lang w:val="es-ES"/>
        </w:rPr>
      </w:pPr>
    </w:p>
    <w:p w14:paraId="3C6B9F1E" w14:textId="77777777" w:rsidR="006C7941" w:rsidRPr="00F70264" w:rsidRDefault="006C7941" w:rsidP="00DA2D9B">
      <w:pPr>
        <w:numPr>
          <w:ilvl w:val="0"/>
          <w:numId w:val="34"/>
        </w:numPr>
        <w:spacing w:after="0" w:line="360" w:lineRule="auto"/>
        <w:contextualSpacing/>
        <w:rPr>
          <w:rFonts w:eastAsia="Times New Roman" w:cs="Tahoma"/>
          <w:b/>
          <w:iCs/>
          <w:color w:val="auto"/>
          <w:lang w:eastAsia="es-ES"/>
        </w:rPr>
      </w:pPr>
      <w:r w:rsidRPr="00F70264">
        <w:rPr>
          <w:rFonts w:eastAsia="Times New Roman" w:cs="Tahoma"/>
          <w:b/>
          <w:iCs/>
          <w:lang w:eastAsia="es-ES"/>
        </w:rPr>
        <w:t>La vinculación directa con las actividades que realiza la autoridad en el procedimiento de verificación del cumplimiento de las leyes</w:t>
      </w:r>
    </w:p>
    <w:p w14:paraId="07C40D5B" w14:textId="77777777" w:rsidR="006C7941" w:rsidRPr="00F70264" w:rsidRDefault="006C7941" w:rsidP="00DA2D9B">
      <w:pPr>
        <w:spacing w:after="0" w:line="360" w:lineRule="auto"/>
        <w:rPr>
          <w:rFonts w:eastAsia="Times New Roman" w:cs="Tahoma"/>
          <w:b/>
          <w:iCs/>
          <w:lang w:eastAsia="es-ES"/>
        </w:rPr>
      </w:pPr>
    </w:p>
    <w:p w14:paraId="07410C2B" w14:textId="772DF9CF" w:rsidR="006C7941" w:rsidRPr="00F70264" w:rsidRDefault="006C7941" w:rsidP="00DA2D9B">
      <w:pPr>
        <w:spacing w:after="0" w:line="360" w:lineRule="auto"/>
        <w:rPr>
          <w:rFonts w:eastAsia="Times New Roman" w:cs="Tahoma"/>
          <w:bCs/>
          <w:iCs/>
          <w:lang w:eastAsia="es-ES"/>
        </w:rPr>
      </w:pPr>
      <w:r w:rsidRPr="00F70264">
        <w:rPr>
          <w:rFonts w:eastAsia="Times New Roman" w:cs="Tahoma"/>
          <w:bCs/>
          <w:iCs/>
          <w:lang w:eastAsia="es-ES"/>
        </w:rPr>
        <w:t>En el presente caso, caber señalar, que el Sujeto Obligado refirió que la información solicitada se encontraba dentro de una Auditor</w:t>
      </w:r>
      <w:proofErr w:type="spellStart"/>
      <w:r w:rsidRPr="00F70264">
        <w:rPr>
          <w:rFonts w:eastAsia="Times New Roman" w:cs="Tahoma"/>
          <w:bCs/>
          <w:iCs/>
          <w:lang w:val="x-none" w:eastAsia="es-ES"/>
        </w:rPr>
        <w:t>í</w:t>
      </w:r>
      <w:bookmarkStart w:id="5" w:name="_GoBack"/>
      <w:bookmarkEnd w:id="5"/>
      <w:r w:rsidRPr="00F70264">
        <w:rPr>
          <w:rFonts w:eastAsia="Times New Roman" w:cs="Tahoma"/>
          <w:bCs/>
          <w:iCs/>
          <w:lang w:val="x-none" w:eastAsia="es-ES"/>
        </w:rPr>
        <w:t>a</w:t>
      </w:r>
      <w:proofErr w:type="spellEnd"/>
      <w:r w:rsidRPr="00F70264">
        <w:rPr>
          <w:rFonts w:eastAsia="Times New Roman" w:cs="Tahoma"/>
          <w:bCs/>
          <w:iCs/>
          <w:lang w:val="x-none" w:eastAsia="es-ES"/>
        </w:rPr>
        <w:t xml:space="preserve"> </w:t>
      </w:r>
      <w:r w:rsidRPr="00F70264">
        <w:rPr>
          <w:rFonts w:eastAsia="Times New Roman" w:cs="Tahoma"/>
          <w:bCs/>
          <w:iCs/>
          <w:lang w:eastAsia="es-ES"/>
        </w:rPr>
        <w:t>de</w:t>
      </w:r>
      <w:r w:rsidR="0059178F" w:rsidRPr="00F70264">
        <w:rPr>
          <w:rFonts w:eastAsia="Times New Roman" w:cs="Tahoma"/>
          <w:bCs/>
          <w:iCs/>
          <w:lang w:eastAsia="es-ES"/>
        </w:rPr>
        <w:t xml:space="preserve"> Participaciones Federales a Entidades Federativas</w:t>
      </w:r>
      <w:r w:rsidRPr="00F70264">
        <w:rPr>
          <w:rFonts w:eastAsia="Times New Roman" w:cs="Tahoma"/>
          <w:bCs/>
          <w:iCs/>
          <w:lang w:val="x-none" w:eastAsia="es-ES"/>
        </w:rPr>
        <w:t xml:space="preserve">, </w:t>
      </w:r>
      <w:r w:rsidRPr="00F70264">
        <w:rPr>
          <w:rFonts w:eastAsia="Times New Roman" w:cs="Tahoma"/>
          <w:bCs/>
          <w:iCs/>
          <w:lang w:val="x-none" w:eastAsia="es-ES"/>
        </w:rPr>
        <w:lastRenderedPageBreak/>
        <w:t>sin embargo, omitió señalar porque la información solicitada tenía una vinculación directa con las actividades que realizaba la autoridad en el procedimiento</w:t>
      </w:r>
      <w:r w:rsidRPr="00F70264">
        <w:rPr>
          <w:rFonts w:eastAsia="Times New Roman" w:cs="Tahoma"/>
          <w:bCs/>
          <w:iCs/>
          <w:lang w:eastAsia="es-ES"/>
        </w:rPr>
        <w:t>.</w:t>
      </w:r>
    </w:p>
    <w:p w14:paraId="657C7242" w14:textId="77777777" w:rsidR="006C7941" w:rsidRPr="00F70264" w:rsidRDefault="006C7941" w:rsidP="00DA2D9B">
      <w:pPr>
        <w:spacing w:after="0" w:line="360" w:lineRule="auto"/>
        <w:rPr>
          <w:rFonts w:eastAsia="Times New Roman" w:cs="Tahoma"/>
          <w:bCs/>
          <w:iCs/>
          <w:lang w:eastAsia="es-ES"/>
        </w:rPr>
      </w:pPr>
    </w:p>
    <w:p w14:paraId="7238475C" w14:textId="6452D405" w:rsidR="006C7941" w:rsidRPr="00F70264" w:rsidRDefault="006C7941" w:rsidP="00DA2D9B">
      <w:pPr>
        <w:spacing w:after="0" w:line="360" w:lineRule="auto"/>
        <w:rPr>
          <w:rFonts w:eastAsia="Times New Roman" w:cs="Tahoma"/>
          <w:bCs/>
          <w:iCs/>
          <w:lang w:eastAsia="es-ES"/>
        </w:rPr>
      </w:pPr>
      <w:r w:rsidRPr="00F70264">
        <w:rPr>
          <w:rFonts w:eastAsia="Times New Roman" w:cs="Tahoma"/>
          <w:bCs/>
          <w:iCs/>
          <w:lang w:eastAsia="es-ES"/>
        </w:rPr>
        <w:t>Conforme a lo anterior, se logra observar que el Ayuntamiento de</w:t>
      </w:r>
      <w:r w:rsidR="0059178F" w:rsidRPr="00F70264">
        <w:rPr>
          <w:rFonts w:eastAsia="Times New Roman" w:cs="Tahoma"/>
          <w:bCs/>
          <w:iCs/>
          <w:lang w:eastAsia="es-ES"/>
        </w:rPr>
        <w:t xml:space="preserve"> </w:t>
      </w:r>
      <w:r w:rsidR="0059178F" w:rsidRPr="00F70264">
        <w:rPr>
          <w:bCs/>
          <w:color w:val="000000"/>
          <w:szCs w:val="14"/>
        </w:rPr>
        <w:t>Valle de Chalco Solidaridad</w:t>
      </w:r>
      <w:r w:rsidRPr="00F70264">
        <w:rPr>
          <w:rFonts w:eastAsia="Times New Roman" w:cs="Tahoma"/>
          <w:bCs/>
          <w:iCs/>
          <w:lang w:eastAsia="es-ES"/>
        </w:rPr>
        <w:t xml:space="preserve"> no proporcionó todos elementos necesarios para determinar si la información solicitada, se encontraba vinculada de manera directa con las actividades realizadas por el Ente Auditor, al no saber que está inspeccionando dicho ente y, por lo tanto, no se acredita el tercero de los requisitos establecidos en los Lineamientos Generales; situación que se robustece, con el hecho de que la información no impide u obstaculiza las actividades realizadas por el Órgano Auditor, tal como se analizará a continuación.</w:t>
      </w:r>
    </w:p>
    <w:p w14:paraId="74167826" w14:textId="77777777" w:rsidR="006C7941" w:rsidRPr="00F70264" w:rsidRDefault="006C7941" w:rsidP="00DA2D9B">
      <w:pPr>
        <w:spacing w:after="0" w:line="360" w:lineRule="auto"/>
        <w:rPr>
          <w:rFonts w:eastAsia="Times New Roman" w:cs="Tahoma"/>
          <w:bCs/>
          <w:iCs/>
          <w:lang w:eastAsia="es-ES"/>
        </w:rPr>
      </w:pPr>
    </w:p>
    <w:p w14:paraId="1D0C4105" w14:textId="77777777" w:rsidR="006C7941" w:rsidRPr="00F70264" w:rsidRDefault="006C7941" w:rsidP="00DA2D9B">
      <w:pPr>
        <w:numPr>
          <w:ilvl w:val="0"/>
          <w:numId w:val="34"/>
        </w:numPr>
        <w:spacing w:after="0" w:line="360" w:lineRule="auto"/>
        <w:contextualSpacing/>
        <w:rPr>
          <w:rFonts w:eastAsia="Times New Roman" w:cs="Tahoma"/>
          <w:b/>
          <w:iCs/>
          <w:lang w:eastAsia="es-ES"/>
        </w:rPr>
      </w:pPr>
      <w:r w:rsidRPr="00F70264">
        <w:rPr>
          <w:rFonts w:eastAsia="Times New Roman" w:cs="Tahoma"/>
          <w:b/>
          <w:iCs/>
          <w:lang w:eastAsia="es-ES"/>
        </w:rPr>
        <w:t>Que la difusión de la información impida u obstaculice las actividades de inspección, supervisión o vigilancia que realicen las autoridades en el proceso de verificación del cumplimiento de las leyes</w:t>
      </w:r>
    </w:p>
    <w:p w14:paraId="7A270FFD" w14:textId="77777777" w:rsidR="006C7941" w:rsidRPr="00F70264" w:rsidRDefault="006C7941" w:rsidP="00DA2D9B">
      <w:pPr>
        <w:spacing w:after="0" w:line="360" w:lineRule="auto"/>
        <w:rPr>
          <w:rFonts w:eastAsia="Times New Roman" w:cs="Tahoma"/>
          <w:bCs/>
          <w:iCs/>
          <w:lang w:eastAsia="es-ES"/>
        </w:rPr>
      </w:pPr>
    </w:p>
    <w:p w14:paraId="479D5F6F" w14:textId="29DDB1F9" w:rsidR="006C7941" w:rsidRPr="00F70264" w:rsidRDefault="006C7941" w:rsidP="00DA2D9B">
      <w:pPr>
        <w:spacing w:after="0" w:line="360" w:lineRule="auto"/>
        <w:rPr>
          <w:rFonts w:eastAsia="Times New Roman" w:cs="Tahoma"/>
          <w:bCs/>
          <w:iCs/>
          <w:lang w:eastAsia="es-ES"/>
        </w:rPr>
      </w:pPr>
      <w:r w:rsidRPr="00F70264">
        <w:rPr>
          <w:rFonts w:eastAsia="Times New Roman" w:cs="Tahoma"/>
          <w:bCs/>
          <w:iCs/>
          <w:lang w:eastAsia="es-ES"/>
        </w:rPr>
        <w:t xml:space="preserve">En principio, resulta indispensable precisar que los sujetos obligados deben distinguir claramente la información que documenta el proceso de auditoría; esto es, aquellas expresiones documentales, que reflejen las actividades de inspección y fiscalización realizadas por el Órgano Auditor, así como, que contengan el estudio, el análisis realizadas y las inconsistencias encontradas, por las autoridades auditoras; </w:t>
      </w:r>
      <w:r w:rsidRPr="00F70264">
        <w:rPr>
          <w:rFonts w:eastAsia="Times New Roman" w:cs="Tahoma"/>
          <w:b/>
          <w:iCs/>
          <w:lang w:eastAsia="es-ES"/>
        </w:rPr>
        <w:t>de aquellas otras, que corresponden a la generada por los Entes Fiscalizables, en el presente caso, el Ayuntamiento de</w:t>
      </w:r>
      <w:r w:rsidR="00C7140B" w:rsidRPr="00F70264">
        <w:rPr>
          <w:rFonts w:eastAsia="Times New Roman" w:cs="Tahoma"/>
          <w:b/>
          <w:iCs/>
          <w:lang w:eastAsia="es-ES"/>
        </w:rPr>
        <w:t xml:space="preserve"> </w:t>
      </w:r>
      <w:r w:rsidR="00C7140B" w:rsidRPr="00F70264">
        <w:rPr>
          <w:b/>
          <w:color w:val="000000"/>
          <w:szCs w:val="14"/>
        </w:rPr>
        <w:t>Valle de Chalco Solidaridad</w:t>
      </w:r>
      <w:r w:rsidRPr="00F70264">
        <w:rPr>
          <w:rFonts w:eastAsia="Times New Roman" w:cs="Tahoma"/>
          <w:b/>
          <w:iCs/>
          <w:lang w:eastAsia="es-ES"/>
        </w:rPr>
        <w:t xml:space="preserve">, durante un ejercicio fiscal; esto es, la información generada el Sujeto Obligado, durante un determinado tiempo, y que analizará la autoridad, </w:t>
      </w:r>
      <w:r w:rsidRPr="00F70264">
        <w:rPr>
          <w:rFonts w:eastAsia="Times New Roman" w:cs="Tahoma"/>
          <w:bCs/>
          <w:iCs/>
          <w:lang w:eastAsia="es-ES"/>
        </w:rPr>
        <w:t>lo cual corresponde a un insumo informativo o de apoyo, en el proceso de fiscalización.</w:t>
      </w:r>
    </w:p>
    <w:p w14:paraId="7B630F58" w14:textId="77777777" w:rsidR="006C7941" w:rsidRPr="00F70264" w:rsidRDefault="006C7941" w:rsidP="00DA2D9B">
      <w:pPr>
        <w:spacing w:after="0" w:line="360" w:lineRule="auto"/>
        <w:rPr>
          <w:rFonts w:eastAsia="Times New Roman" w:cs="Tahoma"/>
          <w:bCs/>
          <w:iCs/>
          <w:lang w:eastAsia="es-ES"/>
        </w:rPr>
      </w:pPr>
    </w:p>
    <w:p w14:paraId="2250A3FF" w14:textId="77777777" w:rsidR="006C7941" w:rsidRPr="00F70264" w:rsidRDefault="006C7941" w:rsidP="00DA2D9B">
      <w:pPr>
        <w:spacing w:after="0" w:line="360" w:lineRule="auto"/>
        <w:rPr>
          <w:rFonts w:eastAsia="Times New Roman" w:cs="Tahoma"/>
          <w:lang w:eastAsia="es-ES"/>
        </w:rPr>
      </w:pPr>
      <w:r w:rsidRPr="00F70264">
        <w:rPr>
          <w:rFonts w:eastAsia="Times New Roman" w:cs="Tahoma"/>
          <w:bCs/>
          <w:iCs/>
          <w:lang w:eastAsia="es-ES"/>
        </w:rPr>
        <w:lastRenderedPageBreak/>
        <w:t>Lo anterior, toma relevancia, pues conforme al Criterio de Interpretación</w:t>
      </w:r>
      <w:r w:rsidRPr="00F70264">
        <w:rPr>
          <w:rFonts w:eastAsia="Times New Roman" w:cs="Tahoma"/>
          <w:lang w:val="es-ES_tradnl" w:eastAsia="es-ES"/>
        </w:rPr>
        <w:t xml:space="preserve"> con clave de control SO/016/2013, de la Primera Época, emitido por el entonces Instituto Federal de Acceso a la Información y Protección de Datos</w:t>
      </w:r>
      <w:r w:rsidRPr="00F70264">
        <w:rPr>
          <w:rFonts w:eastAsia="Times New Roman" w:cs="Tahoma"/>
          <w:bCs/>
          <w:iCs/>
          <w:lang w:eastAsia="es-ES"/>
        </w:rPr>
        <w:t>,</w:t>
      </w:r>
      <w:r w:rsidRPr="00F70264">
        <w:rPr>
          <w:rFonts w:eastAsia="Times New Roman" w:cs="Tahoma"/>
          <w:lang w:eastAsia="es-ES"/>
        </w:rPr>
        <w:t xml:space="preserve"> mismo que se trae por analogía y, del cual, se puede vislumbrar que la difusión de los insumos informativos o de apoyo no afectan a la decisión final que pueda adoptar la autoridad auditora, pues inclusive, en el presente caso, información relacionada con la misma, se debe publicar y hacer del conocimiento a la ciudadanía.</w:t>
      </w:r>
    </w:p>
    <w:p w14:paraId="0AB03F63" w14:textId="77777777" w:rsidR="006C7941" w:rsidRPr="00F70264" w:rsidRDefault="006C7941" w:rsidP="00DA2D9B">
      <w:pPr>
        <w:spacing w:after="0" w:line="360" w:lineRule="auto"/>
        <w:contextualSpacing/>
        <w:rPr>
          <w:rFonts w:eastAsia="Times New Roman" w:cs="Tahoma"/>
          <w:color w:val="000000"/>
          <w:lang w:val="x-none" w:eastAsia="es-ES"/>
        </w:rPr>
      </w:pPr>
    </w:p>
    <w:p w14:paraId="267C72F6" w14:textId="0C846D8D" w:rsidR="006C7941" w:rsidRPr="00F70264" w:rsidRDefault="006C7941" w:rsidP="00DA2D9B">
      <w:pPr>
        <w:spacing w:after="0" w:line="360" w:lineRule="auto"/>
        <w:rPr>
          <w:rFonts w:eastAsia="Times New Roman" w:cs="Arial"/>
          <w:lang w:val="x-none" w:eastAsia="es-ES"/>
        </w:rPr>
      </w:pPr>
      <w:r w:rsidRPr="00F70264">
        <w:rPr>
          <w:rFonts w:eastAsia="Times New Roman" w:cs="Arial"/>
          <w:lang w:val="es-ES" w:eastAsia="es-ES"/>
        </w:rPr>
        <w:t>Adem</w:t>
      </w:r>
      <w:r w:rsidRPr="00F70264">
        <w:rPr>
          <w:rFonts w:eastAsia="Times New Roman" w:cs="Arial"/>
          <w:lang w:val="x-none" w:eastAsia="es-ES"/>
        </w:rPr>
        <w:t xml:space="preserve">ás, </w:t>
      </w:r>
      <w:r w:rsidRPr="00F70264">
        <w:rPr>
          <w:rFonts w:eastAsia="Times New Roman" w:cs="Arial"/>
          <w:lang w:eastAsia="es-ES"/>
        </w:rPr>
        <w:t>es de señalar que</w:t>
      </w:r>
      <w:r w:rsidRPr="00F70264">
        <w:rPr>
          <w:rFonts w:eastAsia="Times New Roman" w:cs="Arial"/>
          <w:lang w:val="x-none" w:eastAsia="es-ES"/>
        </w:rPr>
        <w:t xml:space="preserve"> los documentos donde conste la</w:t>
      </w:r>
      <w:r w:rsidR="00C7140B" w:rsidRPr="00F70264">
        <w:rPr>
          <w:rFonts w:eastAsia="Times New Roman" w:cs="Arial"/>
          <w:lang w:val="x-none" w:eastAsia="es-ES"/>
        </w:rPr>
        <w:t xml:space="preserve"> erogación de recursos por contratación de servicios</w:t>
      </w:r>
      <w:r w:rsidRPr="00F70264">
        <w:rPr>
          <w:rFonts w:eastAsia="Calibri" w:cs="Tahoma"/>
          <w:bCs/>
          <w:color w:val="000000"/>
        </w:rPr>
        <w:t xml:space="preserve">, </w:t>
      </w:r>
      <w:r w:rsidR="00DB4ACE" w:rsidRPr="00F70264">
        <w:rPr>
          <w:rFonts w:eastAsia="Calibri" w:cs="Tahoma"/>
          <w:bCs/>
        </w:rPr>
        <w:t>rinden</w:t>
      </w:r>
      <w:r w:rsidRPr="00F70264">
        <w:rPr>
          <w:rFonts w:eastAsia="Calibri" w:cs="Tahoma"/>
          <w:bCs/>
        </w:rPr>
        <w:t xml:space="preserve"> cuentas de la forma en que utiliza el Ayuntamiento los recursos públicos, entregados por la Federación</w:t>
      </w:r>
      <w:r w:rsidRPr="00F70264">
        <w:rPr>
          <w:rFonts w:eastAsia="Times New Roman" w:cs="Tahoma"/>
          <w:bCs/>
          <w:iCs/>
          <w:lang w:val="es-ES_tradnl" w:eastAsia="es-ES"/>
        </w:rPr>
        <w:t>; sobre</w:t>
      </w:r>
      <w:r w:rsidRPr="00F70264">
        <w:rPr>
          <w:rFonts w:eastAsia="Times New Roman" w:cs="Tahoma"/>
          <w:lang w:val="es-ES" w:eastAsia="es-ES"/>
        </w:rPr>
        <w:t xml:space="preserve"> el tema, </w:t>
      </w:r>
      <w:r w:rsidRPr="00F70264">
        <w:rPr>
          <w:rFonts w:eastAsia="Times New Roman" w:cs="Arial"/>
          <w:bCs/>
          <w:lang w:eastAsia="es-ES"/>
        </w:rPr>
        <w:t xml:space="preserve">según Arizmendi, Guillermo (2016), en la “Ley General de Transparencia y Acceso a la Información Pública Comentada” (p. 240 y 241), los recursos públicos, deber ser administrado con responsabilidad y transparencia. </w:t>
      </w:r>
      <w:r w:rsidRPr="00F70264">
        <w:rPr>
          <w:rFonts w:eastAsia="Times New Roman" w:cs="Tahoma"/>
          <w:lang w:val="es-ES" w:eastAsia="es-ES"/>
        </w:rPr>
        <w:t xml:space="preserve">En ese orden de ideas, según Trujillo, Humberto (2019), en el “Diccionario de Transparencia y Acceso a la Información Pública” (p. 276), </w:t>
      </w:r>
      <w:r w:rsidRPr="00F70264">
        <w:rPr>
          <w:rFonts w:eastAsia="Times New Roman" w:cs="Tahoma"/>
          <w:b/>
          <w:lang w:val="es-ES" w:eastAsia="es-ES"/>
        </w:rPr>
        <w:t>los recursos públicos son los ingresos económicos, que obtiene el Estado y que asigna (a partir del presupuesto) al ejercicio de sus actividades, los cuales deben ser asignados de manera transparente y bajo un sistema de rendición de cuentas, para que las personas puedan monitorear, evaluar y cuestionar su gasto.</w:t>
      </w:r>
    </w:p>
    <w:p w14:paraId="0F531179" w14:textId="77777777" w:rsidR="006C7941" w:rsidRPr="00F70264" w:rsidRDefault="006C7941" w:rsidP="00DA2D9B">
      <w:pPr>
        <w:spacing w:after="0" w:line="360" w:lineRule="auto"/>
        <w:rPr>
          <w:rFonts w:eastAsia="Times New Roman" w:cs="Tahoma"/>
          <w:b/>
          <w:lang w:val="es-ES" w:eastAsia="es-ES"/>
        </w:rPr>
      </w:pPr>
    </w:p>
    <w:p w14:paraId="00D21B17" w14:textId="77777777" w:rsidR="006C7941" w:rsidRPr="00F70264" w:rsidRDefault="006C7941" w:rsidP="00DA2D9B">
      <w:pPr>
        <w:spacing w:after="0" w:line="360" w:lineRule="auto"/>
        <w:rPr>
          <w:rFonts w:eastAsia="Times New Roman" w:cs="Tahoma"/>
          <w:lang w:eastAsia="es-ES"/>
        </w:rPr>
      </w:pPr>
      <w:r w:rsidRPr="00F70264">
        <w:rPr>
          <w:rFonts w:eastAsia="Times New Roman" w:cs="Tahoma"/>
          <w:lang w:val="es-ES" w:eastAsia="es-ES"/>
        </w:rPr>
        <w:t xml:space="preserve">Además, los artículos 134 de la Constitución Política de los Estados Unidos Mexicanos y el 129 de la Constitución Política del Estado Libre y Soberano de México, establecen que los recursos públicos de que dispongan, entre otros, los Municipios, se administrarán con eficiencia, eficacia, economía, </w:t>
      </w:r>
      <w:r w:rsidRPr="00F70264">
        <w:rPr>
          <w:rFonts w:eastAsia="Times New Roman" w:cs="Tahoma"/>
          <w:b/>
          <w:lang w:val="es-ES" w:eastAsia="es-ES"/>
        </w:rPr>
        <w:t xml:space="preserve">transparencia </w:t>
      </w:r>
      <w:r w:rsidRPr="00F70264">
        <w:rPr>
          <w:rFonts w:eastAsia="Times New Roman" w:cs="Tahoma"/>
          <w:lang w:val="es-ES" w:eastAsia="es-ES"/>
        </w:rPr>
        <w:t xml:space="preserve">y honradez; sobre lo referido,  </w:t>
      </w:r>
      <w:r w:rsidRPr="00F70264">
        <w:rPr>
          <w:rFonts w:eastAsia="Times New Roman" w:cs="Tahoma"/>
          <w:lang w:eastAsia="es-ES"/>
        </w:rPr>
        <w:t>la Tesis número 1a.CXLV/2009, Novena Época, publicada en el Semanario Judicial de la Federación, Tomo XXX, de septiembre de dos mil nueve, (p. 2712), establece lo siguiente:</w:t>
      </w:r>
    </w:p>
    <w:p w14:paraId="1765E373" w14:textId="77777777" w:rsidR="006C7941" w:rsidRPr="00F70264" w:rsidRDefault="006C7941" w:rsidP="00DA2D9B">
      <w:pPr>
        <w:spacing w:after="0" w:line="360" w:lineRule="auto"/>
        <w:rPr>
          <w:rFonts w:eastAsia="Times New Roman" w:cs="Tahoma"/>
          <w:lang w:val="es-ES" w:eastAsia="es-ES"/>
        </w:rPr>
      </w:pPr>
    </w:p>
    <w:p w14:paraId="3AD37F0E" w14:textId="77777777" w:rsidR="006C7941" w:rsidRPr="00F70264" w:rsidRDefault="006C7941" w:rsidP="00DA2D9B">
      <w:pPr>
        <w:spacing w:after="0" w:line="360" w:lineRule="auto"/>
        <w:ind w:left="567" w:right="567"/>
        <w:rPr>
          <w:rFonts w:eastAsia="Times New Roman" w:cs="Tahoma"/>
          <w:bCs/>
          <w:i/>
          <w:iCs/>
          <w:sz w:val="20"/>
          <w:szCs w:val="20"/>
          <w:lang w:val="es-ES" w:eastAsia="es-ES"/>
        </w:rPr>
      </w:pPr>
      <w:r w:rsidRPr="00F70264">
        <w:rPr>
          <w:rFonts w:eastAsia="Times New Roman" w:cs="Tahoma"/>
          <w:b/>
          <w:bCs/>
          <w:i/>
          <w:iCs/>
          <w:sz w:val="20"/>
          <w:szCs w:val="20"/>
          <w:lang w:val="es-ES" w:eastAsia="es-ES"/>
        </w:rPr>
        <w:t>“</w:t>
      </w:r>
      <w:r w:rsidRPr="00F70264">
        <w:rPr>
          <w:rFonts w:eastAsia="Times New Roman" w:cs="Tahoma"/>
          <w:b/>
          <w:bCs/>
          <w:i/>
          <w:iCs/>
          <w:sz w:val="20"/>
          <w:szCs w:val="20"/>
          <w:lang w:eastAsia="es-ES"/>
        </w:rPr>
        <w:t xml:space="preserve">GASTO PÚBLICO. EL ARTÍCULO 134 DE LA CONSTITUCIÓN POLÍTICA DE LOS ESTADOS UNIDOS MEXICANOS ELEVA A RANGO CONSTITUCIONAL LOS PRINCIPIOS DE LEGALIDAD, EFICIENCIA, EFICACIA, ECONOMÍA, TRANSPARENCIA Y HONRADEZ EN ESTA MATERIA. </w:t>
      </w:r>
      <w:r w:rsidRPr="00F70264">
        <w:rPr>
          <w:rFonts w:eastAsia="Times New Roman" w:cs="Tahoma"/>
          <w:bCs/>
          <w:i/>
          <w:iCs/>
          <w:sz w:val="20"/>
          <w:szCs w:val="20"/>
          <w:lang w:eastAsia="es-ES"/>
        </w:rPr>
        <w:t>Del citado precepto constitucional se advierte que el correcto ejercicio del gasto público se salvaguarda por los siguientes principios: 1. Legalidad, en tanto que debe estar prescrito en el Presupuesto de Egresos o, en su defecto, en una ley expedida por el Congreso de la Unión, lo cual significa la sujeción de las autoridades a un modelo normativo previamente establecido; 2. Honradez, pues implica que no debe llevarse a cabo de manera abusiva, ni para un destino diverso al programado; 3. Eficiencia, en el entendido de que las autoridades deben disponer de los medios que estimen convenientes para que el ejercicio del gasto público logre el fin para el cual se programó y destinó; 4. Eficacia, ya que es indispensable contar con la capacidad suficiente para lograr las metas estimadas; 5. Economía, en el sentido de que el gasto público debe ejercerse recta y prudentemente, lo cual implica que los servidores públicos siempre deben buscar las mejores condiciones de contratación para el Estado, y 6. Transparencia, para permitir hacer del conocimiento público el ejercicio del gasto estatal.</w:t>
      </w:r>
      <w:r w:rsidRPr="00F70264">
        <w:rPr>
          <w:rFonts w:eastAsia="Times New Roman" w:cs="Tahoma"/>
          <w:bCs/>
          <w:i/>
          <w:iCs/>
          <w:sz w:val="20"/>
          <w:szCs w:val="20"/>
          <w:lang w:val="es-ES" w:eastAsia="es-ES"/>
        </w:rPr>
        <w:t>”</w:t>
      </w:r>
    </w:p>
    <w:p w14:paraId="5EBE1DFA" w14:textId="77777777" w:rsidR="006C7941" w:rsidRPr="00F70264" w:rsidRDefault="006C7941" w:rsidP="00DA2D9B">
      <w:pPr>
        <w:spacing w:after="0" w:line="360" w:lineRule="auto"/>
        <w:rPr>
          <w:rFonts w:eastAsia="Times New Roman" w:cs="Tahoma"/>
          <w:bCs/>
          <w:iCs/>
          <w:lang w:val="es-ES" w:eastAsia="es-ES"/>
        </w:rPr>
      </w:pPr>
    </w:p>
    <w:p w14:paraId="3E90F8E8" w14:textId="77777777" w:rsidR="006C7941" w:rsidRPr="00F70264" w:rsidRDefault="006C7941" w:rsidP="00DA2D9B">
      <w:pPr>
        <w:spacing w:after="0" w:line="360" w:lineRule="auto"/>
        <w:rPr>
          <w:rFonts w:eastAsia="Times New Roman" w:cs="Tahoma"/>
          <w:bCs/>
          <w:iCs/>
          <w:lang w:val="es-ES" w:eastAsia="es-ES"/>
        </w:rPr>
      </w:pPr>
      <w:r w:rsidRPr="00F70264">
        <w:rPr>
          <w:rFonts w:eastAsia="Times New Roman" w:cs="Tahoma"/>
          <w:bCs/>
          <w:iCs/>
          <w:lang w:val="es-ES" w:eastAsia="es-ES"/>
        </w:rPr>
        <w:t>Como se logra observar, el ejercicio de recursos públicos por parte de los tres niveles de Gobierno, que incluye a los Municipios, debe seguir el Principio de Transparencia, que implica permitir a la ciudadanía conocer en la forma en que se gasta el Estado, los recursos con los que cuenta para el cumplimiento de sus obligaciones y atribuciones.</w:t>
      </w:r>
    </w:p>
    <w:p w14:paraId="5AA9A423" w14:textId="77777777" w:rsidR="006C7941" w:rsidRPr="00F70264" w:rsidRDefault="006C7941" w:rsidP="00DA2D9B">
      <w:pPr>
        <w:spacing w:after="0" w:line="360" w:lineRule="auto"/>
        <w:rPr>
          <w:rFonts w:eastAsia="Times New Roman" w:cs="Tahoma"/>
          <w:bCs/>
          <w:iCs/>
          <w:lang w:val="es-ES" w:eastAsia="es-ES"/>
        </w:rPr>
      </w:pPr>
    </w:p>
    <w:p w14:paraId="390AB3F9" w14:textId="77777777" w:rsidR="006C7941" w:rsidRPr="00F70264" w:rsidRDefault="006C7941" w:rsidP="00DA2D9B">
      <w:pPr>
        <w:spacing w:after="0" w:line="360" w:lineRule="auto"/>
        <w:rPr>
          <w:rFonts w:eastAsia="Times New Roman" w:cs="Tahoma"/>
          <w:lang w:val="es-ES" w:eastAsia="es-ES"/>
        </w:rPr>
      </w:pPr>
      <w:r w:rsidRPr="00F70264">
        <w:rPr>
          <w:rFonts w:eastAsia="Times New Roman" w:cs="Tahoma"/>
          <w:bCs/>
          <w:iCs/>
          <w:lang w:val="es-ES" w:eastAsia="es-ES"/>
        </w:rPr>
        <w:t xml:space="preserve">Al respecto, </w:t>
      </w:r>
      <w:r w:rsidRPr="00F70264">
        <w:rPr>
          <w:rFonts w:eastAsia="Times New Roman" w:cs="Tahoma"/>
          <w:lang w:val="es-ES" w:eastAsia="es-ES"/>
        </w:rPr>
        <w:t xml:space="preserve">según Merino, Mauricio (2019), en el “Diccionario de Transparencia y Acceso a la Información Pública” (p. 276), </w:t>
      </w:r>
      <w:r w:rsidRPr="00F70264">
        <w:rPr>
          <w:rFonts w:eastAsia="Times New Roman" w:cs="Tahoma"/>
          <w:b/>
          <w:lang w:val="es-ES" w:eastAsia="es-ES"/>
        </w:rPr>
        <w:t xml:space="preserve">la rendición de cuentas, </w:t>
      </w:r>
      <w:r w:rsidRPr="00F70264">
        <w:rPr>
          <w:rFonts w:eastAsia="Times New Roman" w:cs="Tahoma"/>
          <w:lang w:val="es-ES" w:eastAsia="es-ES"/>
        </w:rPr>
        <w:t xml:space="preserve">es un ejercicio de transparencia e información pública; es un medio a través del cual los gobiernos informan al público de sus actividades, </w:t>
      </w:r>
      <w:r w:rsidRPr="00F70264">
        <w:rPr>
          <w:rFonts w:eastAsia="Times New Roman" w:cs="Tahoma"/>
          <w:b/>
          <w:lang w:val="es-ES" w:eastAsia="es-ES"/>
        </w:rPr>
        <w:t>de los recursos que han ejercido</w:t>
      </w:r>
      <w:r w:rsidRPr="00F70264">
        <w:rPr>
          <w:rFonts w:eastAsia="Times New Roman" w:cs="Tahoma"/>
          <w:lang w:val="es-ES" w:eastAsia="es-ES"/>
        </w:rPr>
        <w:t xml:space="preserve"> y de los resultados obtenidos.</w:t>
      </w:r>
    </w:p>
    <w:p w14:paraId="6AA72874" w14:textId="77777777" w:rsidR="006C7941" w:rsidRPr="00F70264" w:rsidRDefault="006C7941" w:rsidP="00DA2D9B">
      <w:pPr>
        <w:spacing w:after="0" w:line="360" w:lineRule="auto"/>
        <w:rPr>
          <w:rFonts w:eastAsia="Times New Roman" w:cs="Tahoma"/>
          <w:lang w:val="es-ES" w:eastAsia="es-ES"/>
        </w:rPr>
      </w:pPr>
    </w:p>
    <w:p w14:paraId="29C7D18B" w14:textId="77777777" w:rsidR="006C7941" w:rsidRPr="00F70264" w:rsidRDefault="006C7941" w:rsidP="00DA2D9B">
      <w:pPr>
        <w:spacing w:after="0" w:line="360" w:lineRule="auto"/>
        <w:rPr>
          <w:rFonts w:eastAsia="Times New Roman" w:cs="Tahoma"/>
          <w:bCs/>
          <w:iCs/>
          <w:lang w:val="es-ES" w:eastAsia="es-ES"/>
        </w:rPr>
      </w:pPr>
      <w:r w:rsidRPr="00F70264">
        <w:rPr>
          <w:rFonts w:eastAsia="Times New Roman" w:cs="Tahoma"/>
          <w:bCs/>
          <w:iCs/>
          <w:lang w:val="es-ES" w:eastAsia="es-ES"/>
        </w:rPr>
        <w:lastRenderedPageBreak/>
        <w:t>Además, de manera de referencia, el artículo 6°, fracción XXXVIII, de la Ley de Transparencia, Acceso a la Información Pública y Rendición de Cuentas de la Ciudad de México, establece que la rendición de cuentas, vista desde la perspectiva de la transparencia y acceso a la información, consiste en la potestad del individuo para exigir al poder público, informe y ponga a disposición, las acciones y decisiones emprendidas, así como los indicadores que permitan el conocimiento y la forma en que se llevaron a cabo, que incluya los resultados obtenidos.</w:t>
      </w:r>
    </w:p>
    <w:p w14:paraId="71BE8E72" w14:textId="77777777" w:rsidR="006C7941" w:rsidRPr="00F70264" w:rsidRDefault="006C7941" w:rsidP="00DA2D9B">
      <w:pPr>
        <w:spacing w:after="0" w:line="360" w:lineRule="auto"/>
        <w:rPr>
          <w:rFonts w:eastAsia="Times New Roman" w:cs="Tahoma"/>
          <w:bCs/>
          <w:iCs/>
          <w:lang w:val="es-ES" w:eastAsia="es-ES"/>
        </w:rPr>
      </w:pPr>
    </w:p>
    <w:p w14:paraId="366B9A29" w14:textId="002EF4C9" w:rsidR="006C7941" w:rsidRPr="00F70264" w:rsidRDefault="006C7941" w:rsidP="00DA2D9B">
      <w:pPr>
        <w:spacing w:after="0" w:line="360" w:lineRule="auto"/>
        <w:rPr>
          <w:rFonts w:eastAsia="Times New Roman" w:cs="Tahoma"/>
          <w:bCs/>
          <w:iCs/>
          <w:lang w:eastAsia="es-ES"/>
        </w:rPr>
      </w:pPr>
      <w:r w:rsidRPr="00F70264">
        <w:rPr>
          <w:rFonts w:eastAsia="Times New Roman" w:cs="Tahoma"/>
          <w:bCs/>
          <w:iCs/>
          <w:lang w:val="es-ES" w:eastAsia="es-ES"/>
        </w:rPr>
        <w:t xml:space="preserve">Toma relevancia lo anterior, pues conforme al artículo 2°, fracción VII de la Ley General de Transparencia y Acceso a la Información Pública y de la Ley de Transparencia y Acceso a la Información Pública del Estado de México y Municipios, establece que es un objetivo de dichos ordenamientos jurídicos, promover, fomentar y difundir la cultura de la transparencia en el ejercicio de la función pública, así como, la rendición de cuentas, a través del establecimiento de mecanismos que garanticen la publicidad de la información oportuna, verificable, comprensible, actualizada y completa. </w:t>
      </w:r>
      <w:r w:rsidRPr="00F70264">
        <w:rPr>
          <w:rFonts w:eastAsia="Times New Roman" w:cs="Tahoma"/>
          <w:bCs/>
          <w:iCs/>
          <w:lang w:eastAsia="es-ES"/>
        </w:rPr>
        <w:t xml:space="preserve">Conforme a lo anterior, se logra vislumbrar que, en el presente caso, la información solicitada, rinde cuentas de </w:t>
      </w:r>
      <w:r w:rsidR="00C7140B" w:rsidRPr="00F70264">
        <w:rPr>
          <w:rFonts w:eastAsia="Times New Roman" w:cs="Tahoma"/>
          <w:bCs/>
          <w:iCs/>
          <w:lang w:eastAsia="es-ES"/>
        </w:rPr>
        <w:t xml:space="preserve">la erogación de recursos por contratación de servicios </w:t>
      </w:r>
      <w:r w:rsidRPr="00F70264">
        <w:rPr>
          <w:rFonts w:eastAsia="Times New Roman" w:cs="Tahoma"/>
          <w:bCs/>
          <w:iCs/>
          <w:lang w:eastAsia="es-ES"/>
        </w:rPr>
        <w:t>que realizó el Ayuntamiento.</w:t>
      </w:r>
    </w:p>
    <w:p w14:paraId="5905DC5A" w14:textId="77777777" w:rsidR="006C7941" w:rsidRPr="00F70264" w:rsidRDefault="006C7941" w:rsidP="00DA2D9B">
      <w:pPr>
        <w:spacing w:after="0" w:line="360" w:lineRule="auto"/>
        <w:rPr>
          <w:rFonts w:eastAsia="Calibri" w:cs="Times New Roman"/>
          <w:bCs/>
          <w:color w:val="000000"/>
        </w:rPr>
      </w:pPr>
    </w:p>
    <w:p w14:paraId="50E35125" w14:textId="732D4D8B" w:rsidR="006C7941" w:rsidRPr="00F70264" w:rsidRDefault="006C7941" w:rsidP="00DA2D9B">
      <w:pPr>
        <w:spacing w:after="0" w:line="360" w:lineRule="auto"/>
        <w:rPr>
          <w:rFonts w:eastAsia="Calibri" w:cs="Times New Roman"/>
          <w:bCs/>
          <w:color w:val="000000"/>
        </w:rPr>
      </w:pPr>
      <w:r w:rsidRPr="00F70264">
        <w:rPr>
          <w:rFonts w:eastAsia="Calibri" w:cs="Times New Roman"/>
          <w:bCs/>
          <w:color w:val="000000"/>
        </w:rPr>
        <w:t xml:space="preserve">Conforme a lo anterior, se logra observar que la información solicitada, corresponde a documentos definitivos, que son aquellos generados por el actuar continuo del Sujeto Obligado y que dan cuenta, de la forma en que se ejercieron los recursos públicos; tan es así, que el Sujeto Obligado </w:t>
      </w:r>
      <w:r w:rsidR="005C77CA" w:rsidRPr="00F70264">
        <w:rPr>
          <w:rFonts w:eastAsia="Calibri" w:cs="Times New Roman"/>
          <w:bCs/>
          <w:color w:val="000000"/>
        </w:rPr>
        <w:t>debe tener publicada la información relacionada con la contratación de servicios en el Portal de Información Pública de Oficio Mexiquense (IPOMEX), de conformidad con el artículo 92 fracción XXIX de la Ley de Transparencia y Acceso a la Información Pública del Estado de México y Municipios.</w:t>
      </w:r>
    </w:p>
    <w:p w14:paraId="3BACDA39" w14:textId="77777777" w:rsidR="006C7941" w:rsidRPr="00F70264" w:rsidRDefault="006C7941" w:rsidP="00DA2D9B">
      <w:pPr>
        <w:spacing w:after="0" w:line="360" w:lineRule="auto"/>
        <w:rPr>
          <w:rFonts w:eastAsia="Calibri" w:cs="Times New Roman"/>
          <w:bCs/>
          <w:color w:val="000000"/>
        </w:rPr>
      </w:pPr>
    </w:p>
    <w:p w14:paraId="713C981E" w14:textId="7388F810" w:rsidR="006C7941" w:rsidRPr="00F70264" w:rsidRDefault="006C7941" w:rsidP="00DA2D9B">
      <w:pPr>
        <w:spacing w:after="0" w:line="360" w:lineRule="auto"/>
        <w:rPr>
          <w:rFonts w:eastAsia="Calibri" w:cs="Times New Roman"/>
          <w:bCs/>
          <w:color w:val="000000"/>
        </w:rPr>
      </w:pPr>
      <w:r w:rsidRPr="00F70264">
        <w:rPr>
          <w:rFonts w:eastAsia="Calibri" w:cs="Times New Roman"/>
          <w:bCs/>
          <w:color w:val="000000"/>
        </w:rPr>
        <w:lastRenderedPageBreak/>
        <w:t xml:space="preserve">Así, los documentos solicitados no son constancias propias de la Auditoría pues fueron presentadas por el Sujeto Obligado, con el fin de que </w:t>
      </w:r>
      <w:r w:rsidR="001761EE" w:rsidRPr="00F70264">
        <w:rPr>
          <w:rFonts w:eastAsia="Calibri" w:cs="Times New Roman"/>
          <w:bCs/>
          <w:color w:val="000000"/>
        </w:rPr>
        <w:t>el</w:t>
      </w:r>
      <w:r w:rsidRPr="00F70264">
        <w:rPr>
          <w:rFonts w:eastAsia="Calibri" w:cs="Times New Roman"/>
          <w:bCs/>
          <w:color w:val="000000"/>
        </w:rPr>
        <w:t xml:space="preserve"> Órgano Superior de Fiscalización del Estado de México, fiscalizará la actuación que ha tenido el Ayuntamiento en el ejercicio de sus recursos, y, por lo tanto, no fueron generados en específico dentro del proceso de verificación; lo cual se robustece con el hecho de que se trata de insumos informativos y de apoyo para la Auditoría.</w:t>
      </w:r>
    </w:p>
    <w:p w14:paraId="3CA4A7D1" w14:textId="77777777" w:rsidR="006C7941" w:rsidRPr="00F70264" w:rsidRDefault="006C7941" w:rsidP="00DA2D9B">
      <w:pPr>
        <w:spacing w:after="0" w:line="360" w:lineRule="auto"/>
        <w:rPr>
          <w:rFonts w:eastAsia="Calibri" w:cs="Times New Roman"/>
          <w:bCs/>
          <w:color w:val="000000"/>
        </w:rPr>
      </w:pPr>
    </w:p>
    <w:p w14:paraId="13C6CC94" w14:textId="39272DF9" w:rsidR="006C7941" w:rsidRPr="00F70264" w:rsidRDefault="006C7941" w:rsidP="00DA2D9B">
      <w:pPr>
        <w:spacing w:after="0" w:line="360" w:lineRule="auto"/>
        <w:rPr>
          <w:rFonts w:eastAsia="Calibri" w:cs="Times New Roman"/>
          <w:bCs/>
          <w:color w:val="000000"/>
        </w:rPr>
      </w:pPr>
      <w:r w:rsidRPr="00F70264">
        <w:rPr>
          <w:rFonts w:eastAsia="Calibri" w:cs="Times New Roman"/>
          <w:bCs/>
          <w:color w:val="000000"/>
        </w:rPr>
        <w:t>Así, se logra advertir que existe un interés público de dar a conocer los documentos mediante los cuales el Sujeto Obligado erogó</w:t>
      </w:r>
      <w:r w:rsidRPr="00F70264">
        <w:rPr>
          <w:rFonts w:eastAsia="Calibri" w:cs="Times New Roman"/>
          <w:bCs/>
          <w:color w:val="000000"/>
          <w:lang w:val="x-none"/>
        </w:rPr>
        <w:t xml:space="preserve"> recursos</w:t>
      </w:r>
      <w:r w:rsidR="00EE6D1B" w:rsidRPr="00F70264">
        <w:rPr>
          <w:rFonts w:eastAsia="Calibri" w:cs="Times New Roman"/>
          <w:bCs/>
          <w:color w:val="000000"/>
          <w:lang w:val="x-none"/>
        </w:rPr>
        <w:t xml:space="preserve"> por contratación de servicios</w:t>
      </w:r>
      <w:r w:rsidRPr="00F70264">
        <w:rPr>
          <w:rFonts w:eastAsia="Calibri" w:cs="Times New Roman"/>
          <w:bCs/>
          <w:color w:val="000000"/>
        </w:rPr>
        <w:t>, y, por lo tanto, al ser generados conforme al cumplimiento de atribuciones administrativas, se considera que no se acredita el cuarto requisito establecido en los Lineamientos Generales, pues como se señaló se trata únicamente de insumos informativos y de apoyo, al ser documentos definitivos que de ninguna manera modificarán el resultado de la auditoría, y, por lo tanto, no se actualiza la causal de clasificación establecida en el artículo 140, fracción V, inciso 1, de la Ley de Transparencia y Acceso a la Información Pública del Estado de México y Municipios</w:t>
      </w:r>
      <w:r w:rsidR="00C90DF7" w:rsidRPr="00F70264">
        <w:rPr>
          <w:rFonts w:eastAsia="Calibri" w:cs="Times New Roman"/>
          <w:bCs/>
          <w:color w:val="000000"/>
        </w:rPr>
        <w:t xml:space="preserve">, lo cual da como resultado que el agravio sea </w:t>
      </w:r>
      <w:r w:rsidR="00C90DF7" w:rsidRPr="00F70264">
        <w:rPr>
          <w:rFonts w:eastAsia="Calibri" w:cs="Times New Roman"/>
          <w:b/>
          <w:color w:val="000000"/>
        </w:rPr>
        <w:t>FUNDADO.</w:t>
      </w:r>
      <w:r w:rsidR="00DB4ACE" w:rsidRPr="00F70264">
        <w:rPr>
          <w:rFonts w:eastAsia="Calibri" w:cs="Times New Roman"/>
          <w:b/>
          <w:color w:val="000000"/>
        </w:rPr>
        <w:t xml:space="preserve"> </w:t>
      </w:r>
      <w:r w:rsidR="00DB4ACE" w:rsidRPr="00F70264">
        <w:rPr>
          <w:rFonts w:eastAsia="Calibri" w:cs="Times New Roman"/>
          <w:bCs/>
          <w:color w:val="000000"/>
        </w:rPr>
        <w:t>Lo anterior, toma relevancia pues existe un endeudamiento con la empresa requerida por el Particular.</w:t>
      </w:r>
    </w:p>
    <w:p w14:paraId="7965E2B3" w14:textId="77777777" w:rsidR="00C90DF7" w:rsidRPr="00F70264" w:rsidRDefault="00C90DF7" w:rsidP="00DA2D9B">
      <w:pPr>
        <w:spacing w:after="0" w:line="360" w:lineRule="auto"/>
        <w:rPr>
          <w:rFonts w:eastAsia="Calibri" w:cs="Times New Roman"/>
          <w:b/>
          <w:color w:val="000000"/>
        </w:rPr>
      </w:pPr>
    </w:p>
    <w:p w14:paraId="79467AC4" w14:textId="69A9088A" w:rsidR="00C90DF7" w:rsidRPr="00F70264" w:rsidRDefault="00C90DF7" w:rsidP="00C90DF7">
      <w:pPr>
        <w:spacing w:after="0" w:line="360" w:lineRule="auto"/>
        <w:rPr>
          <w:rFonts w:cs="Tahoma"/>
        </w:rPr>
      </w:pPr>
      <w:r w:rsidRPr="00F70264">
        <w:rPr>
          <w:rFonts w:eastAsia="Calibri" w:cs="Times New Roman"/>
          <w:bCs/>
          <w:color w:val="000000"/>
        </w:rPr>
        <w:t xml:space="preserve">De tal circunstancia para atender el requerimiento de la información, el Sujeto Obligado deberá realizar una búsqueda exhaustiva y razonable, en los archivos de la Tesorería Municipal y la Dirección de Administración, a efecto de que proporcione </w:t>
      </w:r>
      <w:r w:rsidR="000845AF" w:rsidRPr="00F70264">
        <w:rPr>
          <w:rFonts w:cs="Tahoma"/>
        </w:rPr>
        <w:t>el monto total pagado a la persona señalada en la solicitud, contratada por la Empresa DIACUPON S.A. de C.V., por su participación en los diversos servicios</w:t>
      </w:r>
      <w:r w:rsidRPr="00F70264">
        <w:rPr>
          <w:color w:val="000000"/>
        </w:rPr>
        <w:t xml:space="preserve">; </w:t>
      </w:r>
      <w:r w:rsidRPr="00F70264">
        <w:rPr>
          <w:rFonts w:eastAsia="Calibri" w:cs="Tahoma"/>
          <w:bCs/>
          <w:lang w:val="es-ES"/>
        </w:rPr>
        <w:t>d</w:t>
      </w:r>
      <w:r w:rsidRPr="00F70264">
        <w:rPr>
          <w:rFonts w:cs="Tahoma"/>
          <w:iCs/>
        </w:rPr>
        <w:t>icha</w:t>
      </w:r>
      <w:r w:rsidRPr="00F70264">
        <w:rPr>
          <w:rFonts w:cs="Tahoma"/>
          <w:szCs w:val="24"/>
          <w:lang w:val="es-ES"/>
        </w:rPr>
        <w:t xml:space="preserve">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w:t>
      </w:r>
      <w:r w:rsidRPr="00F70264">
        <w:rPr>
          <w:rFonts w:cs="Tahoma"/>
          <w:szCs w:val="24"/>
          <w:lang w:val="es-ES"/>
        </w:rPr>
        <w:lastRenderedPageBreak/>
        <w:t>conforme al interés del solicitante, además, que tampoco deberá generarla, resumirla, efectuar cálculos o practicar investigaciones.</w:t>
      </w:r>
    </w:p>
    <w:p w14:paraId="1FE0BBE6" w14:textId="77777777" w:rsidR="00C90DF7" w:rsidRPr="00F70264" w:rsidRDefault="00C90DF7" w:rsidP="00C90DF7">
      <w:pPr>
        <w:spacing w:after="0" w:line="360" w:lineRule="auto"/>
        <w:rPr>
          <w:rFonts w:cs="Tahoma"/>
          <w:szCs w:val="24"/>
          <w:lang w:val="es-ES"/>
        </w:rPr>
      </w:pPr>
    </w:p>
    <w:p w14:paraId="0B95226D" w14:textId="77777777" w:rsidR="00C90DF7" w:rsidRPr="00F70264" w:rsidRDefault="00C90DF7" w:rsidP="00C90DF7">
      <w:pPr>
        <w:spacing w:after="0" w:line="360" w:lineRule="auto"/>
        <w:rPr>
          <w:rFonts w:cs="Tahoma"/>
        </w:rPr>
      </w:pPr>
      <w:r w:rsidRPr="00F70264">
        <w:rPr>
          <w:rFonts w:cs="Tahoma"/>
        </w:rPr>
        <w:t xml:space="preserve">De esta manera, </w:t>
      </w:r>
      <w:r w:rsidRPr="00F70264">
        <w:rPr>
          <w:rFonts w:cs="Tahoma"/>
          <w:szCs w:val="24"/>
          <w:lang w:val="es-ES"/>
        </w:rPr>
        <w:t xml:space="preserve">el derecho de acceso a la información pública se satisface en aquellos casos en que se entregue el soporte documental en el que conste la información solicitada, sin necesidad de elaborar documentos </w:t>
      </w:r>
      <w:r w:rsidRPr="00F70264">
        <w:rPr>
          <w:rFonts w:cs="Tahoma"/>
          <w:i/>
        </w:rPr>
        <w:t>ad hoc</w:t>
      </w:r>
      <w:r w:rsidRPr="00F70264">
        <w:rPr>
          <w:rFonts w:cs="Tahoma"/>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73566817" w14:textId="77777777" w:rsidR="00C90DF7" w:rsidRPr="00F70264" w:rsidRDefault="00C90DF7" w:rsidP="00C90DF7">
      <w:pPr>
        <w:spacing w:after="0" w:line="360" w:lineRule="auto"/>
        <w:rPr>
          <w:rFonts w:cs="Tahoma"/>
        </w:rPr>
      </w:pPr>
    </w:p>
    <w:p w14:paraId="54E438E9" w14:textId="642681B2" w:rsidR="00C90DF7" w:rsidRPr="00F70264" w:rsidRDefault="00C90DF7" w:rsidP="00C90DF7">
      <w:pPr>
        <w:spacing w:after="0" w:line="360" w:lineRule="auto"/>
        <w:rPr>
          <w:rFonts w:cs="Tahoma"/>
          <w:szCs w:val="24"/>
          <w:lang w:val="es-ES"/>
        </w:rPr>
      </w:pPr>
      <w:r w:rsidRPr="00F70264">
        <w:rPr>
          <w:rFonts w:cs="Tahoma"/>
          <w:szCs w:val="24"/>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Sujeto Obligado </w:t>
      </w:r>
      <w:r w:rsidR="000D38A4" w:rsidRPr="00F70264">
        <w:rPr>
          <w:rFonts w:cs="Tahoma"/>
          <w:szCs w:val="24"/>
          <w:lang w:val="es-ES"/>
        </w:rPr>
        <w:t xml:space="preserve">deberá </w:t>
      </w:r>
      <w:r w:rsidRPr="00F70264">
        <w:rPr>
          <w:rFonts w:cs="Tahoma"/>
          <w:szCs w:val="24"/>
          <w:lang w:val="es-ES"/>
        </w:rPr>
        <w:t>entregar</w:t>
      </w:r>
      <w:r w:rsidR="000D38A4" w:rsidRPr="00F70264">
        <w:rPr>
          <w:rFonts w:cs="Tahoma"/>
          <w:szCs w:val="24"/>
          <w:lang w:val="es-ES"/>
        </w:rPr>
        <w:t xml:space="preserve"> </w:t>
      </w:r>
      <w:r w:rsidR="000D38A4" w:rsidRPr="00F70264">
        <w:rPr>
          <w:rFonts w:cs="Tahoma"/>
        </w:rPr>
        <w:t>el monto total pagado a la persona señalada en la solicitud, contratada por la Empresa DIACUPON S.A. de C.V., por su participación en los diversos servicios</w:t>
      </w:r>
      <w:r w:rsidRPr="00F70264">
        <w:rPr>
          <w:color w:val="000000"/>
        </w:rPr>
        <w:t xml:space="preserve">, pues rinde cuentas, en el presente caso, de la </w:t>
      </w:r>
      <w:r w:rsidR="000D38A4" w:rsidRPr="00F70264">
        <w:rPr>
          <w:color w:val="000000"/>
        </w:rPr>
        <w:t>erogación de recursos por la contratación de servicios.</w:t>
      </w:r>
    </w:p>
    <w:p w14:paraId="5268148A" w14:textId="77777777" w:rsidR="00C90DF7" w:rsidRPr="00F70264" w:rsidRDefault="00C90DF7" w:rsidP="00C90DF7">
      <w:pPr>
        <w:spacing w:after="0" w:line="360" w:lineRule="auto"/>
        <w:rPr>
          <w:color w:val="000000"/>
        </w:rPr>
      </w:pPr>
    </w:p>
    <w:p w14:paraId="7DE8E06C" w14:textId="77777777" w:rsidR="00C90DF7" w:rsidRPr="00F70264" w:rsidRDefault="00C90DF7" w:rsidP="00C90DF7">
      <w:pPr>
        <w:spacing w:after="0" w:line="360" w:lineRule="auto"/>
        <w:rPr>
          <w:rFonts w:eastAsia="Calibri" w:cs="Times New Roman"/>
          <w:bCs/>
          <w:iCs/>
          <w:color w:val="000000"/>
          <w:lang w:val="es-ES"/>
        </w:rPr>
      </w:pPr>
      <w:r w:rsidRPr="00F70264">
        <w:rPr>
          <w:rFonts w:eastAsia="Calibri" w:cs="Times New Roman"/>
          <w:bCs/>
          <w:iCs/>
          <w:color w:val="000000"/>
        </w:rPr>
        <w:t>Finalmente, no pasa desapercibido para este Instituto que los documentos, pudieran contener datos o información clasificada, por lo que, en el supuesto, deberá elaborar la versión pública respectiva; a</w:t>
      </w:r>
      <w:r w:rsidRPr="00F70264">
        <w:rPr>
          <w:rFonts w:eastAsia="Calibri" w:cs="Times New Roman"/>
          <w:bCs/>
          <w:iCs/>
          <w:color w:val="000000"/>
          <w:lang w:val="es-ES"/>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69F69DD2" w14:textId="77777777" w:rsidR="00C90DF7" w:rsidRPr="00F70264" w:rsidRDefault="00C90DF7" w:rsidP="00C90DF7">
      <w:pPr>
        <w:spacing w:after="0" w:line="360" w:lineRule="auto"/>
        <w:rPr>
          <w:rFonts w:eastAsia="Calibri" w:cs="Times New Roman"/>
          <w:bCs/>
          <w:iCs/>
          <w:color w:val="000000"/>
          <w:lang w:val="es-ES"/>
        </w:rPr>
      </w:pPr>
    </w:p>
    <w:p w14:paraId="3511749B" w14:textId="77777777" w:rsidR="00C90DF7" w:rsidRPr="00F70264" w:rsidRDefault="00C90DF7" w:rsidP="00C90DF7">
      <w:pPr>
        <w:spacing w:after="0" w:line="360" w:lineRule="auto"/>
        <w:rPr>
          <w:rFonts w:eastAsia="Calibri" w:cs="Times New Roman"/>
          <w:bCs/>
          <w:iCs/>
          <w:color w:val="000000"/>
          <w:lang w:val="es-ES"/>
        </w:rPr>
      </w:pPr>
      <w:r w:rsidRPr="00F70264">
        <w:rPr>
          <w:rFonts w:eastAsia="Calibri" w:cs="Times New Roman"/>
          <w:bCs/>
          <w:iCs/>
          <w:color w:val="000000"/>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79B326B0" w14:textId="77777777" w:rsidR="00C90DF7" w:rsidRPr="00F70264" w:rsidRDefault="00C90DF7" w:rsidP="00C90DF7">
      <w:pPr>
        <w:tabs>
          <w:tab w:val="center" w:pos="4522"/>
        </w:tabs>
        <w:spacing w:after="0" w:line="360" w:lineRule="auto"/>
        <w:rPr>
          <w:rFonts w:eastAsia="Calibri" w:cs="Tahoma"/>
          <w:bCs/>
          <w:iCs/>
          <w:color w:val="000000"/>
          <w:lang w:val="es-ES_tradnl"/>
        </w:rPr>
      </w:pPr>
    </w:p>
    <w:p w14:paraId="68E0199B" w14:textId="77777777" w:rsidR="00C90DF7" w:rsidRPr="00F70264" w:rsidRDefault="00C90DF7" w:rsidP="00C90DF7">
      <w:pPr>
        <w:spacing w:after="0" w:line="360" w:lineRule="auto"/>
        <w:rPr>
          <w:b/>
          <w:color w:val="auto"/>
        </w:rPr>
      </w:pPr>
      <w:r w:rsidRPr="00F70264">
        <w:rPr>
          <w:b/>
        </w:rPr>
        <w:t>SEXTO. Decisión</w:t>
      </w:r>
    </w:p>
    <w:p w14:paraId="78435042" w14:textId="77777777" w:rsidR="00C90DF7" w:rsidRPr="00F70264" w:rsidRDefault="00C90DF7" w:rsidP="00C90DF7">
      <w:pPr>
        <w:spacing w:after="0" w:line="360" w:lineRule="auto"/>
        <w:rPr>
          <w:b/>
        </w:rPr>
      </w:pPr>
    </w:p>
    <w:p w14:paraId="496AE4F8" w14:textId="7E439D29" w:rsidR="00C90DF7" w:rsidRPr="00F70264" w:rsidRDefault="00C90DF7" w:rsidP="00C90DF7">
      <w:pPr>
        <w:spacing w:after="0" w:line="360" w:lineRule="auto"/>
        <w:rPr>
          <w:rFonts w:eastAsia="Times New Roman" w:cs="Tahoma"/>
          <w:iCs/>
          <w:lang w:val="es-ES" w:eastAsia="es-ES"/>
        </w:rPr>
      </w:pPr>
      <w:r w:rsidRPr="00F70264">
        <w:rPr>
          <w:rFonts w:cs="Tahoma"/>
        </w:rPr>
        <w:t xml:space="preserve">Con fundamento en el artículo 186, fracción III, de la Ley de Transparencia y Acceso a la Información Pública del Estado de México y Municipios, este Instituto considera procedente </w:t>
      </w:r>
      <w:r w:rsidRPr="00F70264">
        <w:rPr>
          <w:b/>
          <w:bCs/>
        </w:rPr>
        <w:t>REVOCAR</w:t>
      </w:r>
      <w:r w:rsidRPr="00F70264">
        <w:rPr>
          <w:rFonts w:cs="Tahoma"/>
        </w:rPr>
        <w:t xml:space="preserve"> la respuesta otorgada por el Sujeto Obligado a la</w:t>
      </w:r>
      <w:r w:rsidR="009E18F0" w:rsidRPr="00F70264">
        <w:rPr>
          <w:rFonts w:cs="Tahoma"/>
        </w:rPr>
        <w:t>s</w:t>
      </w:r>
      <w:r w:rsidRPr="00F70264">
        <w:rPr>
          <w:rFonts w:cs="Tahoma"/>
        </w:rPr>
        <w:t xml:space="preserve"> solicitud</w:t>
      </w:r>
      <w:r w:rsidR="009E18F0" w:rsidRPr="00F70264">
        <w:rPr>
          <w:rFonts w:cs="Tahoma"/>
        </w:rPr>
        <w:t>es</w:t>
      </w:r>
      <w:r w:rsidRPr="00F70264">
        <w:rPr>
          <w:rFonts w:cs="Tahoma"/>
        </w:rPr>
        <w:t xml:space="preserve"> de información</w:t>
      </w:r>
      <w:r w:rsidR="009E18F0" w:rsidRPr="00F70264">
        <w:rPr>
          <w:rFonts w:cs="Tahoma"/>
        </w:rPr>
        <w:t xml:space="preserve"> </w:t>
      </w:r>
      <w:r w:rsidR="009E18F0" w:rsidRPr="00F70264">
        <w:t>00351/VACHASO/IP/2024, 00352/VACHASO/IP/2024, 00353/VACHASO/IP/2024, 00354/VACHASO/IP/2024, 00355/VACHASO/IP/2024, 00356/VACHASO/IP/2024, 00357/VACHASO/IP/2024, 00358/VACHASO/IP/2024, 00359/VACHASO/IP/2024, 00360/VACHASO/IP/2024, 00361/VACHASO/IP/2024 y 00362/VACHASO/IP/2024</w:t>
      </w:r>
      <w:r w:rsidRPr="00F70264">
        <w:rPr>
          <w:rFonts w:cs="Tahoma"/>
        </w:rPr>
        <w:t xml:space="preserve">, a efecto de que entregue, en su caso en versión pública, </w:t>
      </w:r>
      <w:r w:rsidRPr="00F70264">
        <w:rPr>
          <w:rFonts w:eastAsia="Times New Roman" w:cs="Tahoma"/>
          <w:iCs/>
          <w:lang w:val="es-ES" w:eastAsia="es-ES"/>
        </w:rPr>
        <w:t>previa búsqueda exhaustiva y razonable en las unidades administrativas competentes, la información solicitada.</w:t>
      </w:r>
    </w:p>
    <w:p w14:paraId="24DED4A3" w14:textId="77777777" w:rsidR="00C90DF7" w:rsidRPr="00F70264" w:rsidRDefault="00C90DF7" w:rsidP="00C90DF7">
      <w:pPr>
        <w:spacing w:after="0" w:line="360" w:lineRule="auto"/>
        <w:rPr>
          <w:rFonts w:cs="Tahoma"/>
          <w:bCs/>
          <w:iCs/>
          <w:lang w:val="es-ES_tradnl"/>
        </w:rPr>
      </w:pPr>
    </w:p>
    <w:p w14:paraId="13904330" w14:textId="77777777" w:rsidR="00C90DF7" w:rsidRPr="00F70264" w:rsidRDefault="00C90DF7" w:rsidP="00C90DF7">
      <w:pPr>
        <w:spacing w:after="0" w:line="360" w:lineRule="auto"/>
        <w:rPr>
          <w:rFonts w:cs="Palatino Linotype"/>
          <w:b/>
        </w:rPr>
      </w:pPr>
      <w:r w:rsidRPr="00F70264">
        <w:rPr>
          <w:b/>
        </w:rPr>
        <w:t>Términos de la Resolución para conocimiento del Particular</w:t>
      </w:r>
    </w:p>
    <w:p w14:paraId="206E5757" w14:textId="77777777" w:rsidR="00C90DF7" w:rsidRPr="00F70264" w:rsidRDefault="00C90DF7" w:rsidP="00C90DF7">
      <w:pPr>
        <w:spacing w:after="0" w:line="360" w:lineRule="auto"/>
        <w:rPr>
          <w:b/>
        </w:rPr>
      </w:pPr>
    </w:p>
    <w:p w14:paraId="44196259" w14:textId="09D4C24C" w:rsidR="00C90DF7" w:rsidRPr="00F70264" w:rsidRDefault="00C90DF7" w:rsidP="00C90DF7">
      <w:pPr>
        <w:spacing w:after="0" w:line="360" w:lineRule="auto"/>
      </w:pPr>
      <w:bookmarkStart w:id="6" w:name="_heading=h.1fob9te"/>
      <w:bookmarkEnd w:id="6"/>
      <w:r w:rsidRPr="00F70264">
        <w:t xml:space="preserve">Se le hace del conocimiento a la persona Recurrente que, en el presente asunto, se le concede la razón, toda vez que el Sujeto Obligado reservó información de naturaleza pública, misma que rinde cuentas de la forma en que eroga recursos públicos </w:t>
      </w:r>
      <w:r w:rsidR="009E18F0" w:rsidRPr="00F70264">
        <w:t>por la contratación de servicios d</w:t>
      </w:r>
      <w:r w:rsidRPr="00F70264">
        <w:t xml:space="preserve">el Sujeto Obligado. </w:t>
      </w:r>
      <w:r w:rsidRPr="00F70264">
        <w:rPr>
          <w:color w:val="000000"/>
        </w:rPr>
        <w:t xml:space="preserve">Finalmente, se le informa que la labor de este Instituto de Transparencia, Acceso a la Información Pública y Protección de Datos Personales del Estado de México y </w:t>
      </w:r>
      <w:r w:rsidRPr="00F70264">
        <w:rPr>
          <w:color w:val="000000"/>
        </w:rPr>
        <w:lastRenderedPageBreak/>
        <w:t>Municipios, es apoyar a la población a acceder a la información pública y garantizar la protección de sus datos personales.</w:t>
      </w:r>
    </w:p>
    <w:p w14:paraId="1CDEBD96" w14:textId="77777777" w:rsidR="00C90DF7" w:rsidRPr="00F70264" w:rsidRDefault="00C90DF7" w:rsidP="00C90DF7">
      <w:pPr>
        <w:spacing w:after="0" w:line="360" w:lineRule="auto"/>
      </w:pPr>
    </w:p>
    <w:p w14:paraId="281BE162" w14:textId="77777777" w:rsidR="00C90DF7" w:rsidRPr="00F70264" w:rsidRDefault="00C90DF7" w:rsidP="00C90DF7">
      <w:pPr>
        <w:spacing w:after="0" w:line="360" w:lineRule="auto"/>
      </w:pPr>
      <w:r w:rsidRPr="00F70264">
        <w:t>Por lo expuesto y fundado, este Pleno:</w:t>
      </w:r>
    </w:p>
    <w:p w14:paraId="50A247CA" w14:textId="77777777" w:rsidR="00C90DF7" w:rsidRPr="00F70264" w:rsidRDefault="00C90DF7" w:rsidP="00C90DF7">
      <w:pPr>
        <w:spacing w:after="0" w:line="360" w:lineRule="auto"/>
      </w:pPr>
    </w:p>
    <w:p w14:paraId="7CA8EC64" w14:textId="77777777" w:rsidR="00C90DF7" w:rsidRPr="00F70264" w:rsidRDefault="00C90DF7" w:rsidP="00C90DF7">
      <w:pPr>
        <w:spacing w:after="0" w:line="360" w:lineRule="auto"/>
        <w:ind w:left="720" w:hanging="720"/>
        <w:jc w:val="center"/>
        <w:rPr>
          <w:b/>
        </w:rPr>
      </w:pPr>
      <w:r w:rsidRPr="00F70264">
        <w:rPr>
          <w:b/>
        </w:rPr>
        <w:t>R E S U E L V E</w:t>
      </w:r>
    </w:p>
    <w:p w14:paraId="7781BAA0" w14:textId="77777777" w:rsidR="00C90DF7" w:rsidRPr="00F70264" w:rsidRDefault="00C90DF7" w:rsidP="00C90DF7">
      <w:pPr>
        <w:spacing w:after="0" w:line="360" w:lineRule="auto"/>
      </w:pPr>
    </w:p>
    <w:p w14:paraId="46E18788" w14:textId="7783DAE8" w:rsidR="00C90DF7" w:rsidRPr="00F70264" w:rsidRDefault="00C90DF7" w:rsidP="00C90DF7">
      <w:pPr>
        <w:spacing w:after="0" w:line="360" w:lineRule="auto"/>
      </w:pPr>
      <w:r w:rsidRPr="00F70264">
        <w:rPr>
          <w:b/>
        </w:rPr>
        <w:t xml:space="preserve">PRIMERO. </w:t>
      </w:r>
      <w:r w:rsidRPr="00F70264">
        <w:t xml:space="preserve">Se </w:t>
      </w:r>
      <w:r w:rsidRPr="00F70264">
        <w:rPr>
          <w:b/>
        </w:rPr>
        <w:t xml:space="preserve">REVOCA </w:t>
      </w:r>
      <w:r w:rsidRPr="00F70264">
        <w:t>la respuesta entregada por el Ayuntamiento de</w:t>
      </w:r>
      <w:r w:rsidR="00D974AD" w:rsidRPr="00F70264">
        <w:t xml:space="preserve"> </w:t>
      </w:r>
      <w:r w:rsidR="00D974AD" w:rsidRPr="00F70264">
        <w:rPr>
          <w:bCs/>
          <w:color w:val="000000"/>
          <w:szCs w:val="14"/>
        </w:rPr>
        <w:t>Valle de Chalco Solidaridad</w:t>
      </w:r>
      <w:r w:rsidRPr="00F70264">
        <w:t>, a la</w:t>
      </w:r>
      <w:r w:rsidR="00D974AD" w:rsidRPr="00F70264">
        <w:t>s</w:t>
      </w:r>
      <w:r w:rsidRPr="00F70264">
        <w:t xml:space="preserve"> solicitud</w:t>
      </w:r>
      <w:r w:rsidR="00D974AD" w:rsidRPr="00F70264">
        <w:t>es</w:t>
      </w:r>
      <w:r w:rsidRPr="00F70264">
        <w:t xml:space="preserve"> de información</w:t>
      </w:r>
      <w:r w:rsidR="00D974AD" w:rsidRPr="00F70264">
        <w:rPr>
          <w:rFonts w:cs="Tahoma"/>
        </w:rPr>
        <w:t xml:space="preserve"> </w:t>
      </w:r>
      <w:r w:rsidR="00D974AD" w:rsidRPr="00F70264">
        <w:t>00351/VACHASO/IP/2024, 00352/VACHASO/IP/2024, 00353/VACHASO/IP/2024, 00354/VACHASO/IP/2024, 00355/VACHASO/IP/2024, 00356/VACHASO/IP/2024, 00357/VACHASO/IP/2024, 00358/VACHASO/IP/2024, 00359/VACHASO/IP/2024, 00360/VACHASO/IP/2024, 00361/VACHASO/IP/2024 y 00362/VACHASO/IP/2024</w:t>
      </w:r>
      <w:r w:rsidRPr="00F70264">
        <w:rPr>
          <w:color w:val="000000"/>
        </w:rPr>
        <w:t>,</w:t>
      </w:r>
      <w:r w:rsidRPr="00F70264">
        <w:t xml:space="preserve"> por resultar </w:t>
      </w:r>
      <w:r w:rsidRPr="00F70264">
        <w:rPr>
          <w:b/>
          <w:bCs/>
        </w:rPr>
        <w:t>FUNDADAS</w:t>
      </w:r>
      <w:r w:rsidRPr="00F70264">
        <w:rPr>
          <w:b/>
        </w:rPr>
        <w:t xml:space="preserve"> </w:t>
      </w:r>
      <w:r w:rsidRPr="00F70264">
        <w:t>las razones o motivos de inconformidad hechos valer por la persona Recurrente, en términos de los considerandos QUINTO y SEXTO de la presente Resolución.</w:t>
      </w:r>
    </w:p>
    <w:p w14:paraId="55194C8A" w14:textId="77777777" w:rsidR="00C90DF7" w:rsidRPr="00F70264" w:rsidRDefault="00C90DF7" w:rsidP="00C90DF7">
      <w:pPr>
        <w:spacing w:after="0" w:line="360" w:lineRule="auto"/>
      </w:pPr>
    </w:p>
    <w:p w14:paraId="5AF51400" w14:textId="2E34EF99" w:rsidR="0088320C" w:rsidRPr="00F70264" w:rsidRDefault="00C90DF7" w:rsidP="00763928">
      <w:pPr>
        <w:spacing w:after="0" w:line="360" w:lineRule="auto"/>
        <w:rPr>
          <w:rFonts w:cs="Tahoma"/>
        </w:rPr>
      </w:pPr>
      <w:r w:rsidRPr="00F70264">
        <w:rPr>
          <w:b/>
        </w:rPr>
        <w:t xml:space="preserve">SEGUNDO. </w:t>
      </w:r>
      <w:r w:rsidRPr="00F70264">
        <w:t xml:space="preserve">Se </w:t>
      </w:r>
      <w:r w:rsidRPr="00F70264">
        <w:rPr>
          <w:b/>
        </w:rPr>
        <w:t>ORDENA</w:t>
      </w:r>
      <w:r w:rsidRPr="00F70264">
        <w:t xml:space="preserve"> al Sujeto Obligado</w:t>
      </w:r>
      <w:r w:rsidRPr="00F70264">
        <w:rPr>
          <w:b/>
        </w:rPr>
        <w:t xml:space="preserve">, </w:t>
      </w:r>
      <w:r w:rsidRPr="00F70264">
        <w:t xml:space="preserve">a efecto de que previa búsqueda exhaustiva y razonable en los archivos de las unidades administrativas competentes, entregue a través del Sistema de Acceso a la Información Mexiquense (SAIMEX), en su caso, en versión pública, </w:t>
      </w:r>
      <w:r w:rsidR="0088320C" w:rsidRPr="00F70264">
        <w:rPr>
          <w:rFonts w:cs="Tahoma"/>
        </w:rPr>
        <w:t xml:space="preserve">de la persona señalada en la solicitud contratada por la Empresa DIACUPON S.A. de C.V., </w:t>
      </w:r>
      <w:r w:rsidR="00763928" w:rsidRPr="00F70264">
        <w:rPr>
          <w:rFonts w:cs="Tahoma"/>
        </w:rPr>
        <w:t xml:space="preserve">los documentos con los que contara al </w:t>
      </w:r>
      <w:r w:rsidR="00763928" w:rsidRPr="00F70264">
        <w:rPr>
          <w:rFonts w:eastAsia="Calibri" w:cs="Tahoma"/>
          <w:lang w:val="es-ES"/>
        </w:rPr>
        <w:t xml:space="preserve">cinco de agosto de dos mil veinticuatro, donde conste el </w:t>
      </w:r>
      <w:r w:rsidR="0088320C" w:rsidRPr="00F70264">
        <w:rPr>
          <w:rFonts w:cs="Tahoma"/>
        </w:rPr>
        <w:t xml:space="preserve">monto total pagado por </w:t>
      </w:r>
      <w:r w:rsidR="00763928" w:rsidRPr="00F70264">
        <w:rPr>
          <w:rFonts w:cs="Tahoma"/>
        </w:rPr>
        <w:t>la</w:t>
      </w:r>
      <w:r w:rsidR="0088320C" w:rsidRPr="00F70264">
        <w:rPr>
          <w:rFonts w:cs="Tahoma"/>
        </w:rPr>
        <w:t xml:space="preserve"> participación en los servicios siguientes:</w:t>
      </w:r>
    </w:p>
    <w:p w14:paraId="6EC68B29" w14:textId="77777777" w:rsidR="00763928" w:rsidRPr="00F70264" w:rsidRDefault="00763928" w:rsidP="00763928">
      <w:pPr>
        <w:spacing w:after="0" w:line="360" w:lineRule="auto"/>
        <w:rPr>
          <w:rFonts w:cs="Tahoma"/>
        </w:rPr>
      </w:pPr>
    </w:p>
    <w:p w14:paraId="19643005" w14:textId="55974864" w:rsidR="0088320C" w:rsidRPr="00F70264" w:rsidRDefault="0088320C" w:rsidP="0088320C">
      <w:pPr>
        <w:pStyle w:val="Prrafodelista"/>
        <w:numPr>
          <w:ilvl w:val="0"/>
          <w:numId w:val="48"/>
        </w:numPr>
        <w:spacing w:after="0" w:line="360" w:lineRule="auto"/>
        <w:rPr>
          <w:rFonts w:cs="Tahoma"/>
        </w:rPr>
      </w:pPr>
      <w:r w:rsidRPr="00F70264">
        <w:rPr>
          <w:rFonts w:cs="Tahoma"/>
        </w:rPr>
        <w:t>Revisión del Presupuesto del Municipio, del primero al treinta de septiembre de dos mil veintitrés</w:t>
      </w:r>
      <w:r w:rsidR="00763928" w:rsidRPr="00F70264">
        <w:rPr>
          <w:rFonts w:cs="Tahoma"/>
        </w:rPr>
        <w:t>;</w:t>
      </w:r>
    </w:p>
    <w:p w14:paraId="3392E2B2" w14:textId="27C11027" w:rsidR="0088320C" w:rsidRPr="00F70264" w:rsidRDefault="0088320C" w:rsidP="0088320C">
      <w:pPr>
        <w:pStyle w:val="Prrafodelista"/>
        <w:numPr>
          <w:ilvl w:val="0"/>
          <w:numId w:val="48"/>
        </w:numPr>
        <w:spacing w:after="0" w:line="360" w:lineRule="auto"/>
        <w:rPr>
          <w:rFonts w:cs="Tahoma"/>
        </w:rPr>
      </w:pPr>
      <w:r w:rsidRPr="00F70264">
        <w:rPr>
          <w:rFonts w:cs="Tahoma"/>
        </w:rPr>
        <w:lastRenderedPageBreak/>
        <w:t>Revisión de timbrado de nómina ante el Servicio de Administración Tributaria (SAT), del primero al treinta de junio de dos mil veintitrés</w:t>
      </w:r>
      <w:r w:rsidR="00763928" w:rsidRPr="00F70264">
        <w:rPr>
          <w:rFonts w:cs="Tahoma"/>
        </w:rPr>
        <w:t>;</w:t>
      </w:r>
    </w:p>
    <w:p w14:paraId="250F9DF5" w14:textId="51DB8F62" w:rsidR="0088320C" w:rsidRPr="00F70264" w:rsidRDefault="0088320C" w:rsidP="0088320C">
      <w:pPr>
        <w:pStyle w:val="Prrafodelista"/>
        <w:numPr>
          <w:ilvl w:val="0"/>
          <w:numId w:val="48"/>
        </w:numPr>
        <w:spacing w:after="0" w:line="360" w:lineRule="auto"/>
        <w:rPr>
          <w:rFonts w:cs="Tahoma"/>
        </w:rPr>
      </w:pPr>
      <w:r w:rsidRPr="00F70264">
        <w:rPr>
          <w:rFonts w:cs="Tahoma"/>
        </w:rPr>
        <w:t xml:space="preserve">Elaboración del Manual de Procedimientos de la Tesorería Municipal, del cinco </w:t>
      </w:r>
      <w:r w:rsidR="00763928" w:rsidRPr="00F70264">
        <w:rPr>
          <w:rFonts w:cs="Tahoma"/>
        </w:rPr>
        <w:t xml:space="preserve">de agosto </w:t>
      </w:r>
      <w:r w:rsidRPr="00F70264">
        <w:rPr>
          <w:rFonts w:cs="Tahoma"/>
        </w:rPr>
        <w:t>de dos mil veintitrés al cinco de agosto de dos mil veinticuatro</w:t>
      </w:r>
      <w:r w:rsidR="00763928" w:rsidRPr="00F70264">
        <w:rPr>
          <w:rFonts w:cs="Tahoma"/>
        </w:rPr>
        <w:t>;</w:t>
      </w:r>
    </w:p>
    <w:p w14:paraId="632B8AEE" w14:textId="6F188534" w:rsidR="0088320C" w:rsidRPr="00F70264" w:rsidRDefault="0088320C" w:rsidP="0088320C">
      <w:pPr>
        <w:pStyle w:val="Prrafodelista"/>
        <w:numPr>
          <w:ilvl w:val="0"/>
          <w:numId w:val="48"/>
        </w:numPr>
        <w:spacing w:after="0" w:line="360" w:lineRule="auto"/>
        <w:rPr>
          <w:rFonts w:cs="Tahoma"/>
        </w:rPr>
      </w:pPr>
      <w:r w:rsidRPr="00F70264">
        <w:rPr>
          <w:rFonts w:cs="Tahoma"/>
        </w:rPr>
        <w:t>Revisión de procedimientos de adquisiciones, arrendamientos de bienes y contratación de servicios, del ejercicio fiscal dos mil veintitrés</w:t>
      </w:r>
      <w:r w:rsidR="00763928" w:rsidRPr="00F70264">
        <w:rPr>
          <w:rFonts w:cs="Tahoma"/>
        </w:rPr>
        <w:t>;</w:t>
      </w:r>
    </w:p>
    <w:p w14:paraId="187DBEE1" w14:textId="1ABB1D98" w:rsidR="0088320C" w:rsidRPr="00F70264" w:rsidRDefault="0088320C" w:rsidP="0088320C">
      <w:pPr>
        <w:pStyle w:val="Prrafodelista"/>
        <w:numPr>
          <w:ilvl w:val="0"/>
          <w:numId w:val="48"/>
        </w:numPr>
        <w:spacing w:after="0" w:line="360" w:lineRule="auto"/>
        <w:rPr>
          <w:rFonts w:cs="Tahoma"/>
        </w:rPr>
      </w:pPr>
      <w:r w:rsidRPr="00F70264">
        <w:rPr>
          <w:rFonts w:cs="Tahoma"/>
        </w:rPr>
        <w:t>Recuperación del Impuesto Sobre la Renta (ISR), del primero al treinta y uno de mayo, del primero de noviembre al treinta y uno de diciembre de dos mil veintidós y del primero de enero al treinta de abril de dos mil veintitrés</w:t>
      </w:r>
      <w:r w:rsidR="00763928" w:rsidRPr="00F70264">
        <w:rPr>
          <w:rFonts w:cs="Tahoma"/>
        </w:rPr>
        <w:t>;</w:t>
      </w:r>
    </w:p>
    <w:p w14:paraId="2B107F3A" w14:textId="01E67968" w:rsidR="0088320C" w:rsidRPr="00F70264" w:rsidRDefault="0088320C" w:rsidP="0088320C">
      <w:pPr>
        <w:pStyle w:val="Prrafodelista"/>
        <w:numPr>
          <w:ilvl w:val="0"/>
          <w:numId w:val="48"/>
        </w:numPr>
        <w:spacing w:after="0" w:line="360" w:lineRule="auto"/>
        <w:rPr>
          <w:rFonts w:cs="Tahoma"/>
        </w:rPr>
      </w:pPr>
      <w:r w:rsidRPr="00F70264">
        <w:rPr>
          <w:rFonts w:cs="Tahoma"/>
        </w:rPr>
        <w:t>Participación en el curso de Reformas Fiscales</w:t>
      </w:r>
      <w:r w:rsidR="00763928" w:rsidRPr="00F70264">
        <w:rPr>
          <w:rFonts w:cs="Tahoma"/>
        </w:rPr>
        <w:t>,</w:t>
      </w:r>
      <w:r w:rsidRPr="00F70264">
        <w:rPr>
          <w:rFonts w:cs="Tahoma"/>
        </w:rPr>
        <w:t xml:space="preserve"> del ejercicio fiscal dos mil veintitrés</w:t>
      </w:r>
      <w:r w:rsidR="00763928" w:rsidRPr="00F70264">
        <w:rPr>
          <w:rFonts w:cs="Tahoma"/>
        </w:rPr>
        <w:t>;</w:t>
      </w:r>
    </w:p>
    <w:p w14:paraId="32EDA478" w14:textId="01CC3605" w:rsidR="0088320C" w:rsidRPr="00F70264" w:rsidRDefault="0088320C" w:rsidP="0088320C">
      <w:pPr>
        <w:pStyle w:val="Prrafodelista"/>
        <w:numPr>
          <w:ilvl w:val="0"/>
          <w:numId w:val="48"/>
        </w:numPr>
        <w:spacing w:after="0" w:line="360" w:lineRule="auto"/>
        <w:rPr>
          <w:rFonts w:cs="Tahoma"/>
        </w:rPr>
      </w:pPr>
      <w:r w:rsidRPr="00F70264">
        <w:rPr>
          <w:rFonts w:cs="Tahoma"/>
        </w:rPr>
        <w:t>Servicios de depuración y digitalización del archivo general en resguardo de la Tesorería Municipal, del cinco de dos mil veintitrés al cinco de agosto de dos mil veinticuatro</w:t>
      </w:r>
      <w:r w:rsidR="00763928" w:rsidRPr="00F70264">
        <w:rPr>
          <w:rFonts w:cs="Tahoma"/>
        </w:rPr>
        <w:t>;</w:t>
      </w:r>
    </w:p>
    <w:p w14:paraId="61CB659C" w14:textId="6424BFB8" w:rsidR="0088320C" w:rsidRPr="00F70264" w:rsidRDefault="0088320C" w:rsidP="0088320C">
      <w:pPr>
        <w:pStyle w:val="Prrafodelista"/>
        <w:numPr>
          <w:ilvl w:val="0"/>
          <w:numId w:val="48"/>
        </w:numPr>
        <w:spacing w:after="0" w:line="360" w:lineRule="auto"/>
        <w:rPr>
          <w:rFonts w:cs="Tahoma"/>
        </w:rPr>
      </w:pPr>
      <w:r w:rsidRPr="00F70264">
        <w:rPr>
          <w:rFonts w:cs="Tahoma"/>
        </w:rPr>
        <w:t>Servicio de elaboración del presupuesto para el ejercicio fiscal dos mil veinticuatro</w:t>
      </w:r>
      <w:r w:rsidR="00763928" w:rsidRPr="00F70264">
        <w:rPr>
          <w:rFonts w:cs="Tahoma"/>
        </w:rPr>
        <w:t>;</w:t>
      </w:r>
    </w:p>
    <w:p w14:paraId="5305FF97" w14:textId="79864377" w:rsidR="0088320C" w:rsidRPr="00F70264" w:rsidRDefault="0088320C" w:rsidP="0088320C">
      <w:pPr>
        <w:pStyle w:val="Prrafodelista"/>
        <w:numPr>
          <w:ilvl w:val="0"/>
          <w:numId w:val="48"/>
        </w:numPr>
        <w:spacing w:after="0" w:line="360" w:lineRule="auto"/>
        <w:rPr>
          <w:rFonts w:cs="Tahoma"/>
        </w:rPr>
      </w:pPr>
      <w:r w:rsidRPr="00F70264">
        <w:rPr>
          <w:rFonts w:cs="Tahoma"/>
        </w:rPr>
        <w:t xml:space="preserve">Análisis y seguimiento de multas </w:t>
      </w:r>
      <w:r w:rsidRPr="00F70264">
        <w:rPr>
          <w:color w:val="000000"/>
        </w:rPr>
        <w:t>del ISR por omisión de pago, del primero de enero al treinta de junio de dos mil veintiuno</w:t>
      </w:r>
      <w:r w:rsidR="00763928" w:rsidRPr="00F70264">
        <w:rPr>
          <w:color w:val="000000"/>
        </w:rPr>
        <w:t>, y</w:t>
      </w:r>
    </w:p>
    <w:p w14:paraId="1BAF3106" w14:textId="77777777" w:rsidR="0088320C" w:rsidRPr="00F70264" w:rsidRDefault="0088320C" w:rsidP="0088320C">
      <w:pPr>
        <w:pStyle w:val="Prrafodelista"/>
        <w:numPr>
          <w:ilvl w:val="0"/>
          <w:numId w:val="48"/>
        </w:numPr>
        <w:spacing w:after="0" w:line="360" w:lineRule="auto"/>
        <w:rPr>
          <w:rFonts w:cs="Tahoma"/>
        </w:rPr>
      </w:pPr>
      <w:r w:rsidRPr="00F70264">
        <w:rPr>
          <w:rFonts w:cs="Tahoma"/>
        </w:rPr>
        <w:t>Programación de Intranet para las diversas áreas del Ayuntamiento, del cinco de dos mil veintitrés al cinco de agosto de dos mil veinticuatro</w:t>
      </w:r>
    </w:p>
    <w:p w14:paraId="2D8423DD" w14:textId="6AF72C40" w:rsidR="00C90DF7" w:rsidRPr="00F70264" w:rsidRDefault="0088320C" w:rsidP="0088320C">
      <w:pPr>
        <w:pStyle w:val="Prrafodelista"/>
        <w:spacing w:after="0" w:line="360" w:lineRule="auto"/>
        <w:rPr>
          <w:rFonts w:cs="Tahoma"/>
        </w:rPr>
      </w:pPr>
      <w:r w:rsidRPr="00F70264">
        <w:rPr>
          <w:rFonts w:cs="Tahoma"/>
        </w:rPr>
        <w:t xml:space="preserve"> </w:t>
      </w:r>
    </w:p>
    <w:p w14:paraId="4160AC21" w14:textId="77777777" w:rsidR="00C90DF7" w:rsidRPr="00F70264" w:rsidRDefault="00C90DF7" w:rsidP="00C90DF7">
      <w:pPr>
        <w:spacing w:after="0" w:line="360" w:lineRule="auto"/>
        <w:contextualSpacing/>
      </w:pPr>
      <w:r w:rsidRPr="00F70264">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34B83579" w14:textId="77777777" w:rsidR="00C90DF7" w:rsidRPr="00F70264" w:rsidRDefault="00C90DF7" w:rsidP="00C90DF7">
      <w:pPr>
        <w:spacing w:after="0" w:line="360" w:lineRule="auto"/>
      </w:pPr>
    </w:p>
    <w:p w14:paraId="19E82160" w14:textId="77777777" w:rsidR="00C90DF7" w:rsidRPr="00F70264" w:rsidRDefault="00C90DF7" w:rsidP="00C90DF7">
      <w:pPr>
        <w:spacing w:after="0" w:line="360" w:lineRule="auto"/>
        <w:ind w:right="-28"/>
        <w:rPr>
          <w:b/>
          <w:lang w:eastAsia="es-MX"/>
        </w:rPr>
      </w:pPr>
      <w:r w:rsidRPr="00F70264">
        <w:rPr>
          <w:b/>
          <w:lang w:eastAsia="es-MX"/>
        </w:rPr>
        <w:t xml:space="preserve">TERCERO. NOTIFÍQUESE POR SAIMEX </w:t>
      </w:r>
      <w:r w:rsidRPr="00F70264">
        <w:rPr>
          <w:lang w:eastAsia="es-MX"/>
        </w:rPr>
        <w:t xml:space="preserve">la presente resolución al Titular de la Unidad de Transparencia del Sujeto Obligado, para que conforme al artículo 186, último párrafo, 189, </w:t>
      </w:r>
      <w:r w:rsidRPr="00F70264">
        <w:rPr>
          <w:lang w:eastAsia="es-MX"/>
        </w:rPr>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79551F1C" w14:textId="77777777" w:rsidR="00C90DF7" w:rsidRPr="00F70264" w:rsidRDefault="00C90DF7" w:rsidP="00C90DF7">
      <w:pPr>
        <w:spacing w:after="0" w:line="360" w:lineRule="auto"/>
        <w:ind w:right="-28"/>
        <w:rPr>
          <w:color w:val="000000"/>
          <w:lang w:eastAsia="es-MX"/>
        </w:rPr>
      </w:pPr>
    </w:p>
    <w:p w14:paraId="51978110" w14:textId="77777777" w:rsidR="00C90DF7" w:rsidRPr="00F70264" w:rsidRDefault="00C90DF7" w:rsidP="00C90DF7">
      <w:pPr>
        <w:spacing w:after="0" w:line="360" w:lineRule="auto"/>
        <w:rPr>
          <w:color w:val="000000"/>
          <w:lang w:eastAsia="es-MX"/>
        </w:rPr>
      </w:pPr>
      <w:r w:rsidRPr="00F70264">
        <w:rPr>
          <w:color w:val="000000"/>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C3F2173" w14:textId="77777777" w:rsidR="00C90DF7" w:rsidRPr="00F70264" w:rsidRDefault="00C90DF7" w:rsidP="00C90DF7">
      <w:pPr>
        <w:spacing w:after="0" w:line="360" w:lineRule="auto"/>
        <w:rPr>
          <w:color w:val="000000"/>
          <w:lang w:eastAsia="es-MX"/>
        </w:rPr>
      </w:pPr>
    </w:p>
    <w:p w14:paraId="5CF2FC10" w14:textId="77777777" w:rsidR="00C90DF7" w:rsidRPr="00F70264" w:rsidRDefault="00C90DF7" w:rsidP="00C90DF7">
      <w:pPr>
        <w:spacing w:after="0" w:line="360" w:lineRule="auto"/>
        <w:contextualSpacing/>
        <w:rPr>
          <w:color w:val="000000"/>
        </w:rPr>
      </w:pPr>
      <w:r w:rsidRPr="00F70264">
        <w:rPr>
          <w:b/>
          <w:bCs/>
          <w:color w:val="000000"/>
        </w:rPr>
        <w:t xml:space="preserve">CUARTO. </w:t>
      </w:r>
      <w:r w:rsidRPr="00F70264">
        <w:rPr>
          <w:b/>
          <w:lang w:eastAsia="es-MX"/>
        </w:rPr>
        <w:t>NOTIFÍQUESE POR SAIMEX</w:t>
      </w:r>
      <w:r w:rsidRPr="00F70264">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70BCCFFF" w14:textId="77777777" w:rsidR="00C90DF7" w:rsidRPr="00F70264" w:rsidRDefault="00C90DF7" w:rsidP="00C90DF7">
      <w:pPr>
        <w:spacing w:after="0" w:line="360" w:lineRule="auto"/>
        <w:contextualSpacing/>
        <w:rPr>
          <w:color w:val="000000"/>
        </w:rPr>
      </w:pPr>
    </w:p>
    <w:p w14:paraId="16844FD7" w14:textId="37ED3098" w:rsidR="00C90DF7" w:rsidRDefault="00C90DF7" w:rsidP="00C90DF7">
      <w:pPr>
        <w:spacing w:after="0" w:line="360" w:lineRule="auto"/>
        <w:rPr>
          <w:color w:val="auto"/>
        </w:rPr>
      </w:pPr>
      <w:r w:rsidRPr="00F70264">
        <w:t>ASÍ LO RESUELVE, POR </w:t>
      </w:r>
      <w:r w:rsidRPr="00F70264">
        <w:rPr>
          <w:b/>
        </w:rPr>
        <w:t>UNANIMIDAD</w:t>
      </w:r>
      <w:r w:rsidRPr="00F70264">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411106" w:rsidRPr="00F70264">
        <w:t>OCTAVA</w:t>
      </w:r>
      <w:r w:rsidRPr="00F70264">
        <w:t xml:space="preserve"> SESIÓN ORDINARIA, CELEBRADA EL </w:t>
      </w:r>
      <w:r w:rsidR="00411106" w:rsidRPr="00F70264">
        <w:t xml:space="preserve">SEIS DE NOVIEMBRE </w:t>
      </w:r>
      <w:r w:rsidRPr="00F70264">
        <w:t>DE DOS MIL VEINTICUATRO, ANTE EL SECRETARIO TÉCNICO DEL PLENO, ALEXIS TAPIA RAMÍREZ.</w:t>
      </w:r>
    </w:p>
    <w:p w14:paraId="07928F60" w14:textId="77777777" w:rsidR="00C90DF7" w:rsidRPr="00C90DF7" w:rsidRDefault="00C90DF7" w:rsidP="00DA2D9B">
      <w:pPr>
        <w:spacing w:after="0" w:line="360" w:lineRule="auto"/>
        <w:rPr>
          <w:rFonts w:eastAsia="Calibri" w:cs="Times New Roman"/>
          <w:b/>
          <w:color w:val="000000"/>
        </w:rPr>
      </w:pPr>
    </w:p>
    <w:p w14:paraId="4CA30076" w14:textId="77777777" w:rsidR="006C7941" w:rsidRPr="004F055F" w:rsidRDefault="006C7941" w:rsidP="00DA2D9B">
      <w:pPr>
        <w:spacing w:after="0" w:line="360" w:lineRule="auto"/>
        <w:rPr>
          <w:rFonts w:eastAsia="Calibri" w:cs="Times New Roman"/>
          <w:bCs/>
          <w:color w:val="000000"/>
        </w:rPr>
      </w:pPr>
    </w:p>
    <w:bookmarkEnd w:id="4"/>
    <w:p w14:paraId="3EC3E9BD" w14:textId="642A8AC2" w:rsidR="00CE7148" w:rsidRDefault="00CE7148" w:rsidP="00DA2D9B">
      <w:pPr>
        <w:spacing w:after="0" w:line="360" w:lineRule="auto"/>
        <w:contextualSpacing/>
      </w:pPr>
    </w:p>
    <w:sectPr w:rsidR="00CE7148" w:rsidSect="007F271C">
      <w:headerReference w:type="even" r:id="rId15"/>
      <w:headerReference w:type="default" r:id="rId16"/>
      <w:footerReference w:type="even" r:id="rId17"/>
      <w:footerReference w:type="default" r:id="rId18"/>
      <w:headerReference w:type="first" r:id="rId19"/>
      <w:footerReference w:type="first" r:id="rId20"/>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E2EC2" w14:textId="77777777" w:rsidR="00562B8F" w:rsidRDefault="00562B8F" w:rsidP="00DB3DC5">
      <w:pPr>
        <w:spacing w:after="0" w:line="240" w:lineRule="auto"/>
      </w:pPr>
      <w:r>
        <w:separator/>
      </w:r>
    </w:p>
  </w:endnote>
  <w:endnote w:type="continuationSeparator" w:id="0">
    <w:p w14:paraId="7C6434C5" w14:textId="77777777" w:rsidR="00562B8F" w:rsidRDefault="00562B8F"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F43CA6" w:rsidRDefault="00F43C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26A92">
              <w:rPr>
                <w:b/>
                <w:bCs/>
                <w:noProof/>
              </w:rPr>
              <w:t>69</w:t>
            </w:r>
            <w:r>
              <w:rPr>
                <w:b/>
                <w:bCs/>
                <w:sz w:val="24"/>
                <w:szCs w:val="24"/>
              </w:rPr>
              <w:fldChar w:fldCharType="end"/>
            </w:r>
          </w:p>
        </w:sdtContent>
      </w:sdt>
    </w:sdtContent>
  </w:sdt>
  <w:p w14:paraId="68EED6E3" w14:textId="77777777" w:rsidR="00F43CA6" w:rsidRDefault="00F43C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F43CA6" w:rsidRDefault="00F43C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13E53">
              <w:rPr>
                <w:b/>
                <w:bCs/>
                <w:noProof/>
              </w:rPr>
              <w:t>69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13E53">
              <w:rPr>
                <w:b/>
                <w:bCs/>
                <w:noProof/>
              </w:rPr>
              <w:t>69</w:t>
            </w:r>
            <w:r>
              <w:rPr>
                <w:b/>
                <w:bCs/>
                <w:sz w:val="24"/>
                <w:szCs w:val="24"/>
              </w:rPr>
              <w:fldChar w:fldCharType="end"/>
            </w:r>
          </w:p>
        </w:sdtContent>
      </w:sdt>
    </w:sdtContent>
  </w:sdt>
  <w:p w14:paraId="5C9540ED" w14:textId="77777777" w:rsidR="00F43CA6" w:rsidRDefault="00F43CA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F43CA6" w:rsidRDefault="00F43C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13E5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13E53">
              <w:rPr>
                <w:b/>
                <w:bCs/>
                <w:noProof/>
              </w:rPr>
              <w:t>69</w:t>
            </w:r>
            <w:r>
              <w:rPr>
                <w:b/>
                <w:bCs/>
                <w:sz w:val="24"/>
                <w:szCs w:val="24"/>
              </w:rPr>
              <w:fldChar w:fldCharType="end"/>
            </w:r>
          </w:p>
        </w:sdtContent>
      </w:sdt>
    </w:sdtContent>
  </w:sdt>
  <w:p w14:paraId="601C40B8" w14:textId="77777777" w:rsidR="00F43CA6" w:rsidRDefault="00F43C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7C0BA" w14:textId="77777777" w:rsidR="00562B8F" w:rsidRDefault="00562B8F" w:rsidP="00DB3DC5">
      <w:pPr>
        <w:spacing w:after="0" w:line="240" w:lineRule="auto"/>
      </w:pPr>
      <w:r>
        <w:separator/>
      </w:r>
    </w:p>
  </w:footnote>
  <w:footnote w:type="continuationSeparator" w:id="0">
    <w:p w14:paraId="3AF6B9B5" w14:textId="77777777" w:rsidR="00562B8F" w:rsidRDefault="00562B8F"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F43CA6" w:rsidRPr="00E152D8" w14:paraId="04B090CA" w14:textId="77777777" w:rsidTr="00347876">
      <w:trPr>
        <w:trHeight w:val="132"/>
      </w:trPr>
      <w:tc>
        <w:tcPr>
          <w:tcW w:w="2691" w:type="dxa"/>
        </w:tcPr>
        <w:p w14:paraId="476D4D83"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F43CA6" w:rsidRPr="00EE1572" w:rsidRDefault="00F43CA6" w:rsidP="00347876">
          <w:pPr>
            <w:tabs>
              <w:tab w:val="right" w:pos="8838"/>
            </w:tabs>
            <w:ind w:left="-28" w:right="-32"/>
            <w:rPr>
              <w:rFonts w:eastAsia="Calibri" w:cs="Tahoma"/>
            </w:rPr>
          </w:pPr>
          <w:r w:rsidRPr="00EE1572">
            <w:rPr>
              <w:rFonts w:eastAsia="Calibri" w:cs="Tahoma"/>
            </w:rPr>
            <w:t>03846/INFOEM/IP/RR/2020</w:t>
          </w:r>
        </w:p>
      </w:tc>
    </w:tr>
    <w:tr w:rsidR="00F43CA6" w:rsidRPr="00E152D8" w14:paraId="1A944E3B" w14:textId="77777777" w:rsidTr="00347876">
      <w:trPr>
        <w:trHeight w:val="261"/>
      </w:trPr>
      <w:tc>
        <w:tcPr>
          <w:tcW w:w="2691" w:type="dxa"/>
        </w:tcPr>
        <w:p w14:paraId="04AF3D79" w14:textId="77777777" w:rsidR="00F43CA6" w:rsidRPr="00E152D8" w:rsidRDefault="00F43CA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F43CA6" w:rsidRPr="00EE1572" w:rsidRDefault="00F43CA6" w:rsidP="00347876">
          <w:pPr>
            <w:tabs>
              <w:tab w:val="right" w:pos="8838"/>
            </w:tabs>
            <w:ind w:right="-32"/>
            <w:rPr>
              <w:rFonts w:eastAsia="Calibri" w:cs="Tahoma"/>
              <w:lang w:val="es-MX"/>
            </w:rPr>
          </w:pPr>
          <w:r w:rsidRPr="00EE1572">
            <w:rPr>
              <w:rFonts w:eastAsia="Calibri" w:cs="Tahoma"/>
              <w:lang w:val="es-MX"/>
            </w:rPr>
            <w:t>Ayuntamiento de Temascalcingo</w:t>
          </w:r>
        </w:p>
      </w:tc>
    </w:tr>
    <w:tr w:rsidR="00F43CA6" w:rsidRPr="00E152D8" w14:paraId="51F43EE6" w14:textId="77777777" w:rsidTr="00347876">
      <w:trPr>
        <w:trHeight w:val="261"/>
      </w:trPr>
      <w:tc>
        <w:tcPr>
          <w:tcW w:w="2691" w:type="dxa"/>
        </w:tcPr>
        <w:p w14:paraId="4689E914"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F43CA6" w:rsidRPr="00E152D8" w:rsidRDefault="00F43CA6"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F43CA6" w:rsidRDefault="00562B8F">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3"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F43CA6" w:rsidRPr="00E152D8" w14:paraId="6AD70801" w14:textId="77777777" w:rsidTr="00F063F0">
      <w:trPr>
        <w:trHeight w:val="138"/>
      </w:trPr>
      <w:tc>
        <w:tcPr>
          <w:tcW w:w="2551" w:type="dxa"/>
          <w:vAlign w:val="center"/>
        </w:tcPr>
        <w:p w14:paraId="4714C583" w14:textId="77777777" w:rsidR="00F43CA6" w:rsidRPr="00E152D8" w:rsidRDefault="00F43CA6"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089019DD" w:rsidR="00F43CA6" w:rsidRPr="00051642" w:rsidRDefault="00F43CA6" w:rsidP="00347876">
          <w:pPr>
            <w:tabs>
              <w:tab w:val="right" w:pos="8838"/>
            </w:tabs>
            <w:ind w:left="-113" w:right="57"/>
            <w:rPr>
              <w:rFonts w:eastAsia="Calibri" w:cs="Tahoma"/>
            </w:rPr>
          </w:pPr>
          <w:r w:rsidRPr="00180E70">
            <w:t>0</w:t>
          </w:r>
          <w:r w:rsidR="009777A3">
            <w:t>5386</w:t>
          </w:r>
          <w:r w:rsidRPr="00180E70">
            <w:t>/INFOEM/IP/RR/2024</w:t>
          </w:r>
          <w:r>
            <w:t xml:space="preserve"> </w:t>
          </w:r>
          <w:r>
            <w:rPr>
              <w:rFonts w:eastAsia="Calibri" w:cs="Tahoma"/>
              <w:lang w:val="es-MX"/>
            </w:rPr>
            <w:t>y acumulados</w:t>
          </w:r>
        </w:p>
      </w:tc>
    </w:tr>
    <w:tr w:rsidR="00F43CA6" w:rsidRPr="00E152D8" w14:paraId="7FF5EABC" w14:textId="77777777" w:rsidTr="00F063F0">
      <w:trPr>
        <w:trHeight w:val="273"/>
      </w:trPr>
      <w:tc>
        <w:tcPr>
          <w:tcW w:w="2551" w:type="dxa"/>
        </w:tcPr>
        <w:p w14:paraId="565B10D1" w14:textId="77777777" w:rsidR="00F43CA6" w:rsidRPr="00E152D8" w:rsidRDefault="00F43CA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4D1C4D06" w:rsidR="00F43CA6" w:rsidRPr="00051642" w:rsidRDefault="00F43CA6" w:rsidP="009777A3">
          <w:pPr>
            <w:tabs>
              <w:tab w:val="right" w:pos="8838"/>
            </w:tabs>
            <w:ind w:left="-113" w:right="-108"/>
            <w:rPr>
              <w:rFonts w:eastAsia="Calibri" w:cs="Tahoma"/>
              <w:lang w:val="es-MX"/>
            </w:rPr>
          </w:pPr>
          <w:r>
            <w:rPr>
              <w:bCs/>
              <w:color w:val="000000"/>
              <w:szCs w:val="14"/>
            </w:rPr>
            <w:t xml:space="preserve">Ayuntamiento </w:t>
          </w:r>
          <w:r w:rsidR="009777A3">
            <w:rPr>
              <w:bCs/>
              <w:color w:val="000000"/>
              <w:szCs w:val="14"/>
            </w:rPr>
            <w:t>de Valle de Chalco Solidaridad</w:t>
          </w:r>
        </w:p>
      </w:tc>
    </w:tr>
    <w:tr w:rsidR="00F43CA6" w:rsidRPr="00E152D8" w14:paraId="3156BE5F" w14:textId="77777777" w:rsidTr="00F063F0">
      <w:trPr>
        <w:trHeight w:val="273"/>
      </w:trPr>
      <w:tc>
        <w:tcPr>
          <w:tcW w:w="2551" w:type="dxa"/>
        </w:tcPr>
        <w:p w14:paraId="183B2F1A"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F43CA6" w:rsidRPr="00E152D8" w:rsidRDefault="00F43CA6"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F43CA6" w:rsidRDefault="00562B8F"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528"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F43CA6" w:rsidRPr="00E152D8" w14:paraId="773597DE" w14:textId="77777777" w:rsidTr="00CA76DF">
      <w:trPr>
        <w:trHeight w:val="132"/>
      </w:trPr>
      <w:tc>
        <w:tcPr>
          <w:tcW w:w="2551" w:type="dxa"/>
        </w:tcPr>
        <w:p w14:paraId="4FCB3AA3"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Recurso de Revisión:</w:t>
          </w:r>
        </w:p>
      </w:tc>
      <w:tc>
        <w:tcPr>
          <w:tcW w:w="2977" w:type="dxa"/>
        </w:tcPr>
        <w:p w14:paraId="42955DA0" w14:textId="1A554564" w:rsidR="00F43CA6" w:rsidRPr="00051642" w:rsidRDefault="00F43CA6" w:rsidP="00347876">
          <w:pPr>
            <w:tabs>
              <w:tab w:val="right" w:pos="8838"/>
            </w:tabs>
            <w:ind w:left="-111" w:right="-32"/>
            <w:rPr>
              <w:rFonts w:eastAsia="Calibri" w:cs="Tahoma"/>
            </w:rPr>
          </w:pPr>
          <w:r w:rsidRPr="00180E70">
            <w:t>0</w:t>
          </w:r>
          <w:r w:rsidR="009777A3">
            <w:t>5386</w:t>
          </w:r>
          <w:r w:rsidRPr="00180E70">
            <w:t>/INFOEM/IP/RR/2024</w:t>
          </w:r>
          <w:r>
            <w:t xml:space="preserve"> </w:t>
          </w:r>
          <w:r>
            <w:rPr>
              <w:rFonts w:eastAsia="Calibri" w:cs="Tahoma"/>
              <w:lang w:val="es-MX"/>
            </w:rPr>
            <w:t>y acumulados</w:t>
          </w:r>
        </w:p>
      </w:tc>
    </w:tr>
    <w:tr w:rsidR="00F43CA6" w:rsidRPr="00E152D8" w14:paraId="202FB661" w14:textId="77777777" w:rsidTr="00CA76DF">
      <w:trPr>
        <w:trHeight w:val="132"/>
      </w:trPr>
      <w:tc>
        <w:tcPr>
          <w:tcW w:w="2551" w:type="dxa"/>
          <w:shd w:val="clear" w:color="auto" w:fill="auto"/>
        </w:tcPr>
        <w:p w14:paraId="5E100A32" w14:textId="77777777" w:rsidR="00F43CA6" w:rsidRPr="00E152D8" w:rsidRDefault="00F43CA6"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2977" w:type="dxa"/>
          <w:shd w:val="clear" w:color="auto" w:fill="auto"/>
        </w:tcPr>
        <w:p w14:paraId="28640565" w14:textId="4676B604" w:rsidR="00F43CA6" w:rsidRPr="00E21446" w:rsidRDefault="00B80784" w:rsidP="00DB3DC5">
          <w:pPr>
            <w:tabs>
              <w:tab w:val="right" w:pos="8838"/>
            </w:tabs>
            <w:ind w:left="-113"/>
            <w:rPr>
              <w:rFonts w:eastAsia="Calibri" w:cs="Tahoma"/>
              <w:lang w:val="es-MX"/>
            </w:rPr>
          </w:pPr>
          <w:r w:rsidRPr="00B80784">
            <w:rPr>
              <w:rFonts w:eastAsia="Calibri" w:cs="Tahoma"/>
              <w:highlight w:val="black"/>
              <w:lang w:val="es-MX"/>
            </w:rPr>
            <w:t>XXXXXXXXXXXXXXXXXXX</w:t>
          </w:r>
        </w:p>
      </w:tc>
    </w:tr>
    <w:tr w:rsidR="00F43CA6" w:rsidRPr="00E152D8" w14:paraId="1BA9B09B" w14:textId="77777777" w:rsidTr="00CA76DF">
      <w:trPr>
        <w:trHeight w:val="261"/>
      </w:trPr>
      <w:tc>
        <w:tcPr>
          <w:tcW w:w="2551" w:type="dxa"/>
        </w:tcPr>
        <w:p w14:paraId="6174740A" w14:textId="77777777" w:rsidR="00F43CA6" w:rsidRPr="00E152D8" w:rsidRDefault="00F43CA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977" w:type="dxa"/>
        </w:tcPr>
        <w:p w14:paraId="4B948471" w14:textId="79696C3D" w:rsidR="00F43CA6" w:rsidRPr="00180E70" w:rsidRDefault="00F43CA6" w:rsidP="00235D0D">
          <w:pPr>
            <w:tabs>
              <w:tab w:val="right" w:pos="8838"/>
            </w:tabs>
            <w:ind w:left="-111" w:right="-32"/>
            <w:rPr>
              <w:rFonts w:eastAsia="Calibri" w:cs="Tahoma"/>
              <w:lang w:val="es-MX"/>
            </w:rPr>
          </w:pPr>
          <w:r>
            <w:rPr>
              <w:bCs/>
              <w:color w:val="000000"/>
              <w:szCs w:val="14"/>
            </w:rPr>
            <w:t>Ayuntamiento de</w:t>
          </w:r>
          <w:r w:rsidR="009777A3">
            <w:rPr>
              <w:bCs/>
              <w:color w:val="000000"/>
              <w:szCs w:val="14"/>
            </w:rPr>
            <w:t xml:space="preserve"> Valle de Chalco Solidaridad</w:t>
          </w:r>
        </w:p>
      </w:tc>
    </w:tr>
    <w:tr w:rsidR="00F43CA6" w:rsidRPr="00E152D8" w14:paraId="3F18AACD" w14:textId="77777777" w:rsidTr="00CA76DF">
      <w:trPr>
        <w:trHeight w:val="261"/>
      </w:trPr>
      <w:tc>
        <w:tcPr>
          <w:tcW w:w="2551" w:type="dxa"/>
        </w:tcPr>
        <w:p w14:paraId="57E8DDB5"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Comisionado Ponente:</w:t>
          </w:r>
        </w:p>
      </w:tc>
      <w:tc>
        <w:tcPr>
          <w:tcW w:w="2977" w:type="dxa"/>
        </w:tcPr>
        <w:p w14:paraId="1B8E59D3" w14:textId="77777777" w:rsidR="00F43CA6" w:rsidRPr="00E152D8" w:rsidRDefault="00F43CA6"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F43CA6" w:rsidRDefault="00562B8F"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53B6"/>
    <w:multiLevelType w:val="hybridMultilevel"/>
    <w:tmpl w:val="5F9EC082"/>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 w15:restartNumberingAfterBreak="0">
    <w:nsid w:val="04B429CD"/>
    <w:multiLevelType w:val="hybridMultilevel"/>
    <w:tmpl w:val="8FB6A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7A5EB7"/>
    <w:multiLevelType w:val="hybridMultilevel"/>
    <w:tmpl w:val="2D2A34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531264"/>
    <w:multiLevelType w:val="hybridMultilevel"/>
    <w:tmpl w:val="827EB9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26420BD"/>
    <w:multiLevelType w:val="hybridMultilevel"/>
    <w:tmpl w:val="8D0C77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4EE7B94"/>
    <w:multiLevelType w:val="hybridMultilevel"/>
    <w:tmpl w:val="418850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7580AFD"/>
    <w:multiLevelType w:val="hybridMultilevel"/>
    <w:tmpl w:val="8FEA8F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8893BC0"/>
    <w:multiLevelType w:val="hybridMultilevel"/>
    <w:tmpl w:val="90F451EC"/>
    <w:lvl w:ilvl="0" w:tplc="59B25A3C">
      <w:start w:val="1"/>
      <w:numFmt w:val="lowerLetter"/>
      <w:lvlText w:val="%1)"/>
      <w:lvlJc w:val="left"/>
      <w:pPr>
        <w:ind w:left="1440" w:hanging="360"/>
      </w:pPr>
      <w:rPr>
        <w:b w:val="0"/>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0" w15:restartNumberingAfterBreak="0">
    <w:nsid w:val="28B573A0"/>
    <w:multiLevelType w:val="hybridMultilevel"/>
    <w:tmpl w:val="3F8680D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9D9372B"/>
    <w:multiLevelType w:val="hybridMultilevel"/>
    <w:tmpl w:val="33E2E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EC0FD9"/>
    <w:multiLevelType w:val="hybridMultilevel"/>
    <w:tmpl w:val="7598C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EC276F"/>
    <w:multiLevelType w:val="hybridMultilevel"/>
    <w:tmpl w:val="F7203B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39170EB"/>
    <w:multiLevelType w:val="hybridMultilevel"/>
    <w:tmpl w:val="7ABA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234ED6"/>
    <w:multiLevelType w:val="hybridMultilevel"/>
    <w:tmpl w:val="ABD237AA"/>
    <w:lvl w:ilvl="0" w:tplc="D7D6B3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A29049D"/>
    <w:multiLevelType w:val="hybridMultilevel"/>
    <w:tmpl w:val="211C99AE"/>
    <w:lvl w:ilvl="0" w:tplc="8F567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204A1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4CF08E8"/>
    <w:multiLevelType w:val="hybridMultilevel"/>
    <w:tmpl w:val="C36483E2"/>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2E3B78"/>
    <w:multiLevelType w:val="hybridMultilevel"/>
    <w:tmpl w:val="734EED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56902F5"/>
    <w:multiLevelType w:val="hybridMultilevel"/>
    <w:tmpl w:val="3E188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4FB75649"/>
    <w:multiLevelType w:val="hybridMultilevel"/>
    <w:tmpl w:val="FAF4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29"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9584334"/>
    <w:multiLevelType w:val="hybridMultilevel"/>
    <w:tmpl w:val="631C8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D2289B"/>
    <w:multiLevelType w:val="hybridMultilevel"/>
    <w:tmpl w:val="DA34B8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F0B6D8E"/>
    <w:multiLevelType w:val="hybridMultilevel"/>
    <w:tmpl w:val="C56ECA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E418CA"/>
    <w:multiLevelType w:val="hybridMultilevel"/>
    <w:tmpl w:val="50C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21DE9"/>
    <w:multiLevelType w:val="hybridMultilevel"/>
    <w:tmpl w:val="60F65318"/>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5" w15:restartNumberingAfterBreak="0">
    <w:nsid w:val="6B277833"/>
    <w:multiLevelType w:val="hybridMultilevel"/>
    <w:tmpl w:val="2D2A34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417A76"/>
    <w:multiLevelType w:val="hybridMultilevel"/>
    <w:tmpl w:val="581470F0"/>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B04521"/>
    <w:multiLevelType w:val="hybridMultilevel"/>
    <w:tmpl w:val="97C4DC0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15:restartNumberingAfterBreak="0">
    <w:nsid w:val="705E2854"/>
    <w:multiLevelType w:val="hybridMultilevel"/>
    <w:tmpl w:val="6A2A511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71B3368F"/>
    <w:multiLevelType w:val="hybridMultilevel"/>
    <w:tmpl w:val="6EECB1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730844B1"/>
    <w:multiLevelType w:val="hybridMultilevel"/>
    <w:tmpl w:val="23B8BF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734F69AA"/>
    <w:multiLevelType w:val="hybridMultilevel"/>
    <w:tmpl w:val="2D2A34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770E1E3F"/>
    <w:multiLevelType w:val="hybridMultilevel"/>
    <w:tmpl w:val="FF96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44"/>
  </w:num>
  <w:num w:numId="4">
    <w:abstractNumId w:val="33"/>
  </w:num>
  <w:num w:numId="5">
    <w:abstractNumId w:val="37"/>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9"/>
  </w:num>
  <w:num w:numId="9">
    <w:abstractNumId w:val="34"/>
  </w:num>
  <w:num w:numId="10">
    <w:abstractNumId w:val="22"/>
  </w:num>
  <w:num w:numId="11">
    <w:abstractNumId w:val="31"/>
  </w:num>
  <w:num w:numId="12">
    <w:abstractNumId w:val="39"/>
  </w:num>
  <w:num w:numId="13">
    <w:abstractNumId w:val="18"/>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2"/>
  </w:num>
  <w:num w:numId="21">
    <w:abstractNumId w:val="1"/>
  </w:num>
  <w:num w:numId="22">
    <w:abstractNumId w:val="27"/>
  </w:num>
  <w:num w:numId="23">
    <w:abstractNumId w:val="11"/>
  </w:num>
  <w:num w:numId="24">
    <w:abstractNumId w:val="8"/>
  </w:num>
  <w:num w:numId="25">
    <w:abstractNumId w:val="30"/>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7"/>
  </w:num>
  <w:num w:numId="29">
    <w:abstractNumId w:val="5"/>
  </w:num>
  <w:num w:numId="30">
    <w:abstractNumId w:val="24"/>
  </w:num>
  <w:num w:numId="31">
    <w:abstractNumId w:val="17"/>
  </w:num>
  <w:num w:numId="32">
    <w:abstractNumId w:val="25"/>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7"/>
  </w:num>
  <w:num w:numId="37">
    <w:abstractNumId w:val="15"/>
  </w:num>
  <w:num w:numId="38">
    <w:abstractNumId w:val="4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6"/>
  </w:num>
  <w:num w:numId="42">
    <w:abstractNumId w:val="35"/>
  </w:num>
  <w:num w:numId="43">
    <w:abstractNumId w:val="42"/>
  </w:num>
  <w:num w:numId="44">
    <w:abstractNumId w:val="41"/>
  </w:num>
  <w:num w:numId="45">
    <w:abstractNumId w:val="2"/>
  </w:num>
  <w:num w:numId="46">
    <w:abstractNumId w:val="23"/>
  </w:num>
  <w:num w:numId="47">
    <w:abstractNumId w:val="10"/>
  </w:num>
  <w:num w:numId="48">
    <w:abstractNumId w:val="36"/>
  </w:num>
  <w:num w:numId="4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45A6"/>
    <w:rsid w:val="00014BE4"/>
    <w:rsid w:val="00020AD3"/>
    <w:rsid w:val="00021EBC"/>
    <w:rsid w:val="00036E16"/>
    <w:rsid w:val="000430A2"/>
    <w:rsid w:val="00045728"/>
    <w:rsid w:val="00046A54"/>
    <w:rsid w:val="000644D9"/>
    <w:rsid w:val="00066007"/>
    <w:rsid w:val="00070115"/>
    <w:rsid w:val="000729D1"/>
    <w:rsid w:val="000845AF"/>
    <w:rsid w:val="0008576C"/>
    <w:rsid w:val="00086A5E"/>
    <w:rsid w:val="00094584"/>
    <w:rsid w:val="000A0310"/>
    <w:rsid w:val="000A0A70"/>
    <w:rsid w:val="000A0C40"/>
    <w:rsid w:val="000A2D13"/>
    <w:rsid w:val="000A3E85"/>
    <w:rsid w:val="000A4D8C"/>
    <w:rsid w:val="000B2239"/>
    <w:rsid w:val="000B6729"/>
    <w:rsid w:val="000C2FB7"/>
    <w:rsid w:val="000C3B34"/>
    <w:rsid w:val="000D1C9F"/>
    <w:rsid w:val="000D38A4"/>
    <w:rsid w:val="000D5D25"/>
    <w:rsid w:val="000E0E8D"/>
    <w:rsid w:val="000F5268"/>
    <w:rsid w:val="001023EA"/>
    <w:rsid w:val="00102F00"/>
    <w:rsid w:val="00103192"/>
    <w:rsid w:val="0010603A"/>
    <w:rsid w:val="001067F6"/>
    <w:rsid w:val="0011060D"/>
    <w:rsid w:val="00110D4D"/>
    <w:rsid w:val="00121303"/>
    <w:rsid w:val="00124585"/>
    <w:rsid w:val="00131023"/>
    <w:rsid w:val="001334D1"/>
    <w:rsid w:val="00133A4B"/>
    <w:rsid w:val="00136CFC"/>
    <w:rsid w:val="0014058D"/>
    <w:rsid w:val="0014339D"/>
    <w:rsid w:val="00145862"/>
    <w:rsid w:val="001503DD"/>
    <w:rsid w:val="001529D4"/>
    <w:rsid w:val="0015328B"/>
    <w:rsid w:val="001553B7"/>
    <w:rsid w:val="00155A01"/>
    <w:rsid w:val="00161395"/>
    <w:rsid w:val="001613BF"/>
    <w:rsid w:val="0016738A"/>
    <w:rsid w:val="001674D5"/>
    <w:rsid w:val="00175902"/>
    <w:rsid w:val="001761EE"/>
    <w:rsid w:val="00180E70"/>
    <w:rsid w:val="00181660"/>
    <w:rsid w:val="00185441"/>
    <w:rsid w:val="00195CB3"/>
    <w:rsid w:val="001A0D5A"/>
    <w:rsid w:val="001A719F"/>
    <w:rsid w:val="001A78E7"/>
    <w:rsid w:val="001B5E45"/>
    <w:rsid w:val="001B672C"/>
    <w:rsid w:val="001B6B60"/>
    <w:rsid w:val="001C1351"/>
    <w:rsid w:val="001C619B"/>
    <w:rsid w:val="001C7AC2"/>
    <w:rsid w:val="001D0C46"/>
    <w:rsid w:val="001D2A97"/>
    <w:rsid w:val="001D34A6"/>
    <w:rsid w:val="001D4BA0"/>
    <w:rsid w:val="001D5786"/>
    <w:rsid w:val="001D5C76"/>
    <w:rsid w:val="001D6ABD"/>
    <w:rsid w:val="001F3934"/>
    <w:rsid w:val="001F470B"/>
    <w:rsid w:val="001F55D5"/>
    <w:rsid w:val="00201770"/>
    <w:rsid w:val="00202C9E"/>
    <w:rsid w:val="002066C7"/>
    <w:rsid w:val="00211AA8"/>
    <w:rsid w:val="002156CE"/>
    <w:rsid w:val="00221CB6"/>
    <w:rsid w:val="002247F3"/>
    <w:rsid w:val="00230A95"/>
    <w:rsid w:val="00230BC7"/>
    <w:rsid w:val="00232980"/>
    <w:rsid w:val="00235D0D"/>
    <w:rsid w:val="00250655"/>
    <w:rsid w:val="00251E59"/>
    <w:rsid w:val="00254457"/>
    <w:rsid w:val="0025475C"/>
    <w:rsid w:val="00260D23"/>
    <w:rsid w:val="002610DA"/>
    <w:rsid w:val="00264675"/>
    <w:rsid w:val="00265CFE"/>
    <w:rsid w:val="00267882"/>
    <w:rsid w:val="00267A78"/>
    <w:rsid w:val="002705C2"/>
    <w:rsid w:val="0027109D"/>
    <w:rsid w:val="00271133"/>
    <w:rsid w:val="00275938"/>
    <w:rsid w:val="00275E0B"/>
    <w:rsid w:val="002766F3"/>
    <w:rsid w:val="00292257"/>
    <w:rsid w:val="002977E5"/>
    <w:rsid w:val="00297E98"/>
    <w:rsid w:val="002A05AF"/>
    <w:rsid w:val="002A0BE5"/>
    <w:rsid w:val="002A1789"/>
    <w:rsid w:val="002A55C6"/>
    <w:rsid w:val="002B3DAC"/>
    <w:rsid w:val="002C03FE"/>
    <w:rsid w:val="002C0400"/>
    <w:rsid w:val="002C19D9"/>
    <w:rsid w:val="002C3216"/>
    <w:rsid w:val="002D0825"/>
    <w:rsid w:val="002D0917"/>
    <w:rsid w:val="002D2EA3"/>
    <w:rsid w:val="002E526D"/>
    <w:rsid w:val="002E7961"/>
    <w:rsid w:val="002F551A"/>
    <w:rsid w:val="003023DD"/>
    <w:rsid w:val="003051E9"/>
    <w:rsid w:val="00305A6A"/>
    <w:rsid w:val="00306FB6"/>
    <w:rsid w:val="00314630"/>
    <w:rsid w:val="0031474C"/>
    <w:rsid w:val="00324CAF"/>
    <w:rsid w:val="0033399F"/>
    <w:rsid w:val="00335596"/>
    <w:rsid w:val="0033782D"/>
    <w:rsid w:val="0034297D"/>
    <w:rsid w:val="00342C87"/>
    <w:rsid w:val="00345BB5"/>
    <w:rsid w:val="00347876"/>
    <w:rsid w:val="00355C02"/>
    <w:rsid w:val="00360D2C"/>
    <w:rsid w:val="00360E9F"/>
    <w:rsid w:val="0036188C"/>
    <w:rsid w:val="00363DED"/>
    <w:rsid w:val="00365137"/>
    <w:rsid w:val="0037035C"/>
    <w:rsid w:val="0037267B"/>
    <w:rsid w:val="003728AC"/>
    <w:rsid w:val="00374B7A"/>
    <w:rsid w:val="00387E7C"/>
    <w:rsid w:val="003905B1"/>
    <w:rsid w:val="00390BA0"/>
    <w:rsid w:val="00391ADC"/>
    <w:rsid w:val="003947D1"/>
    <w:rsid w:val="00395DF9"/>
    <w:rsid w:val="003A123A"/>
    <w:rsid w:val="003B04E1"/>
    <w:rsid w:val="003C221F"/>
    <w:rsid w:val="003C6FDF"/>
    <w:rsid w:val="003D4A16"/>
    <w:rsid w:val="003E04AF"/>
    <w:rsid w:val="003E6E3A"/>
    <w:rsid w:val="003F3586"/>
    <w:rsid w:val="003F5EB5"/>
    <w:rsid w:val="003F63DA"/>
    <w:rsid w:val="004027BE"/>
    <w:rsid w:val="00402807"/>
    <w:rsid w:val="00411106"/>
    <w:rsid w:val="004232E0"/>
    <w:rsid w:val="0042346D"/>
    <w:rsid w:val="00425F7D"/>
    <w:rsid w:val="0043429F"/>
    <w:rsid w:val="00441DFE"/>
    <w:rsid w:val="00444157"/>
    <w:rsid w:val="00444475"/>
    <w:rsid w:val="004500E2"/>
    <w:rsid w:val="004557B9"/>
    <w:rsid w:val="00456B51"/>
    <w:rsid w:val="004610AE"/>
    <w:rsid w:val="0047001B"/>
    <w:rsid w:val="00476226"/>
    <w:rsid w:val="004908D0"/>
    <w:rsid w:val="00494F0B"/>
    <w:rsid w:val="0049737D"/>
    <w:rsid w:val="004A171A"/>
    <w:rsid w:val="004A27E9"/>
    <w:rsid w:val="004A3DE4"/>
    <w:rsid w:val="004A5365"/>
    <w:rsid w:val="004A5AD5"/>
    <w:rsid w:val="004B4B36"/>
    <w:rsid w:val="004B6AAC"/>
    <w:rsid w:val="004C2401"/>
    <w:rsid w:val="004C37C3"/>
    <w:rsid w:val="004C7726"/>
    <w:rsid w:val="004D5410"/>
    <w:rsid w:val="004E0942"/>
    <w:rsid w:val="004E5AB1"/>
    <w:rsid w:val="004E79ED"/>
    <w:rsid w:val="004F055F"/>
    <w:rsid w:val="00503793"/>
    <w:rsid w:val="00504829"/>
    <w:rsid w:val="005118CA"/>
    <w:rsid w:val="0051651C"/>
    <w:rsid w:val="005250D7"/>
    <w:rsid w:val="0052712D"/>
    <w:rsid w:val="00542237"/>
    <w:rsid w:val="00547A40"/>
    <w:rsid w:val="0055035F"/>
    <w:rsid w:val="00562B8F"/>
    <w:rsid w:val="00562F9A"/>
    <w:rsid w:val="0056753F"/>
    <w:rsid w:val="00567E48"/>
    <w:rsid w:val="00572301"/>
    <w:rsid w:val="00587799"/>
    <w:rsid w:val="0059178F"/>
    <w:rsid w:val="005926F0"/>
    <w:rsid w:val="00594710"/>
    <w:rsid w:val="005A231A"/>
    <w:rsid w:val="005A64FF"/>
    <w:rsid w:val="005A6BEC"/>
    <w:rsid w:val="005A7DC1"/>
    <w:rsid w:val="005B4149"/>
    <w:rsid w:val="005B5485"/>
    <w:rsid w:val="005B6D7A"/>
    <w:rsid w:val="005C2558"/>
    <w:rsid w:val="005C5466"/>
    <w:rsid w:val="005C599D"/>
    <w:rsid w:val="005C6124"/>
    <w:rsid w:val="005C77CA"/>
    <w:rsid w:val="005C7FC3"/>
    <w:rsid w:val="005D04FC"/>
    <w:rsid w:val="005D69E6"/>
    <w:rsid w:val="005E12BE"/>
    <w:rsid w:val="005E452E"/>
    <w:rsid w:val="005F33EA"/>
    <w:rsid w:val="005F34F5"/>
    <w:rsid w:val="005F59BC"/>
    <w:rsid w:val="005F7560"/>
    <w:rsid w:val="00600A07"/>
    <w:rsid w:val="00606D94"/>
    <w:rsid w:val="0061014C"/>
    <w:rsid w:val="00616508"/>
    <w:rsid w:val="00620C6C"/>
    <w:rsid w:val="00624047"/>
    <w:rsid w:val="00631C4D"/>
    <w:rsid w:val="0064304B"/>
    <w:rsid w:val="006437A8"/>
    <w:rsid w:val="00647273"/>
    <w:rsid w:val="00652431"/>
    <w:rsid w:val="00654698"/>
    <w:rsid w:val="00657B40"/>
    <w:rsid w:val="00660FC5"/>
    <w:rsid w:val="006613D1"/>
    <w:rsid w:val="00662865"/>
    <w:rsid w:val="00664A6E"/>
    <w:rsid w:val="006651F1"/>
    <w:rsid w:val="00667417"/>
    <w:rsid w:val="006720F9"/>
    <w:rsid w:val="006723D0"/>
    <w:rsid w:val="00673579"/>
    <w:rsid w:val="006760A0"/>
    <w:rsid w:val="00676931"/>
    <w:rsid w:val="006778B9"/>
    <w:rsid w:val="0068166C"/>
    <w:rsid w:val="0068713F"/>
    <w:rsid w:val="006877B4"/>
    <w:rsid w:val="00687DCC"/>
    <w:rsid w:val="00691634"/>
    <w:rsid w:val="00691836"/>
    <w:rsid w:val="00693257"/>
    <w:rsid w:val="00696E28"/>
    <w:rsid w:val="006A0867"/>
    <w:rsid w:val="006A0D26"/>
    <w:rsid w:val="006A6F3D"/>
    <w:rsid w:val="006A779A"/>
    <w:rsid w:val="006B1B7E"/>
    <w:rsid w:val="006B2866"/>
    <w:rsid w:val="006B3F1A"/>
    <w:rsid w:val="006B6699"/>
    <w:rsid w:val="006B6DC3"/>
    <w:rsid w:val="006C1D3A"/>
    <w:rsid w:val="006C415A"/>
    <w:rsid w:val="006C7941"/>
    <w:rsid w:val="006C7EE1"/>
    <w:rsid w:val="006D1800"/>
    <w:rsid w:val="006D1ED4"/>
    <w:rsid w:val="006D3E73"/>
    <w:rsid w:val="006E4FC2"/>
    <w:rsid w:val="006E5791"/>
    <w:rsid w:val="006F0B9E"/>
    <w:rsid w:val="007010F2"/>
    <w:rsid w:val="007146FE"/>
    <w:rsid w:val="00716648"/>
    <w:rsid w:val="00721527"/>
    <w:rsid w:val="00721B8E"/>
    <w:rsid w:val="00725047"/>
    <w:rsid w:val="00725C4E"/>
    <w:rsid w:val="00727FAC"/>
    <w:rsid w:val="007309C0"/>
    <w:rsid w:val="00731923"/>
    <w:rsid w:val="007341A3"/>
    <w:rsid w:val="00740744"/>
    <w:rsid w:val="007608DF"/>
    <w:rsid w:val="00763706"/>
    <w:rsid w:val="00763928"/>
    <w:rsid w:val="00766536"/>
    <w:rsid w:val="0077102C"/>
    <w:rsid w:val="00771E12"/>
    <w:rsid w:val="007738F3"/>
    <w:rsid w:val="007751D1"/>
    <w:rsid w:val="0077524C"/>
    <w:rsid w:val="007752BD"/>
    <w:rsid w:val="00783479"/>
    <w:rsid w:val="007849C0"/>
    <w:rsid w:val="00784C5C"/>
    <w:rsid w:val="00795266"/>
    <w:rsid w:val="007A3FDD"/>
    <w:rsid w:val="007B0396"/>
    <w:rsid w:val="007B0BBD"/>
    <w:rsid w:val="007B519B"/>
    <w:rsid w:val="007C2F52"/>
    <w:rsid w:val="007C40CF"/>
    <w:rsid w:val="007D1412"/>
    <w:rsid w:val="007F08B3"/>
    <w:rsid w:val="007F0FB2"/>
    <w:rsid w:val="007F271C"/>
    <w:rsid w:val="007F466A"/>
    <w:rsid w:val="00801E20"/>
    <w:rsid w:val="008022B3"/>
    <w:rsid w:val="00814335"/>
    <w:rsid w:val="00815227"/>
    <w:rsid w:val="00816E16"/>
    <w:rsid w:val="00820107"/>
    <w:rsid w:val="0082097F"/>
    <w:rsid w:val="0082667E"/>
    <w:rsid w:val="00826E2F"/>
    <w:rsid w:val="00831873"/>
    <w:rsid w:val="008378FA"/>
    <w:rsid w:val="0084189A"/>
    <w:rsid w:val="00843854"/>
    <w:rsid w:val="00843F6F"/>
    <w:rsid w:val="00845A43"/>
    <w:rsid w:val="00857D7F"/>
    <w:rsid w:val="00861DFB"/>
    <w:rsid w:val="00871A36"/>
    <w:rsid w:val="008757F1"/>
    <w:rsid w:val="00876A9F"/>
    <w:rsid w:val="00876B0D"/>
    <w:rsid w:val="0088320C"/>
    <w:rsid w:val="008851BD"/>
    <w:rsid w:val="00887DBB"/>
    <w:rsid w:val="00891921"/>
    <w:rsid w:val="0089704B"/>
    <w:rsid w:val="008A4428"/>
    <w:rsid w:val="008A492A"/>
    <w:rsid w:val="008A513A"/>
    <w:rsid w:val="008A6ABF"/>
    <w:rsid w:val="008B0772"/>
    <w:rsid w:val="008C2158"/>
    <w:rsid w:val="008C2A40"/>
    <w:rsid w:val="008C7D0C"/>
    <w:rsid w:val="008D21F3"/>
    <w:rsid w:val="008D6420"/>
    <w:rsid w:val="008D76D7"/>
    <w:rsid w:val="008F1415"/>
    <w:rsid w:val="008F2122"/>
    <w:rsid w:val="008F42E3"/>
    <w:rsid w:val="00913E53"/>
    <w:rsid w:val="0091621C"/>
    <w:rsid w:val="00917685"/>
    <w:rsid w:val="00920C0F"/>
    <w:rsid w:val="00926A92"/>
    <w:rsid w:val="00932315"/>
    <w:rsid w:val="00932C18"/>
    <w:rsid w:val="00937303"/>
    <w:rsid w:val="00942587"/>
    <w:rsid w:val="009445B3"/>
    <w:rsid w:val="00947735"/>
    <w:rsid w:val="00950313"/>
    <w:rsid w:val="00953052"/>
    <w:rsid w:val="009579CC"/>
    <w:rsid w:val="00962123"/>
    <w:rsid w:val="00963FF5"/>
    <w:rsid w:val="0096426C"/>
    <w:rsid w:val="0097343E"/>
    <w:rsid w:val="009743A5"/>
    <w:rsid w:val="009777A3"/>
    <w:rsid w:val="00987A5A"/>
    <w:rsid w:val="00993137"/>
    <w:rsid w:val="009951FA"/>
    <w:rsid w:val="009B365B"/>
    <w:rsid w:val="009D4D54"/>
    <w:rsid w:val="009E18F0"/>
    <w:rsid w:val="009E1D6F"/>
    <w:rsid w:val="009E1D95"/>
    <w:rsid w:val="009E2D2E"/>
    <w:rsid w:val="009E55A1"/>
    <w:rsid w:val="009E562A"/>
    <w:rsid w:val="009F13CF"/>
    <w:rsid w:val="009F3130"/>
    <w:rsid w:val="009F4878"/>
    <w:rsid w:val="009F7F44"/>
    <w:rsid w:val="00A00402"/>
    <w:rsid w:val="00A06DCB"/>
    <w:rsid w:val="00A11799"/>
    <w:rsid w:val="00A21B4D"/>
    <w:rsid w:val="00A234A1"/>
    <w:rsid w:val="00A24C3A"/>
    <w:rsid w:val="00A25800"/>
    <w:rsid w:val="00A25B47"/>
    <w:rsid w:val="00A269F1"/>
    <w:rsid w:val="00A27E34"/>
    <w:rsid w:val="00A36BDA"/>
    <w:rsid w:val="00A514B6"/>
    <w:rsid w:val="00A53051"/>
    <w:rsid w:val="00A555FF"/>
    <w:rsid w:val="00A70740"/>
    <w:rsid w:val="00A71741"/>
    <w:rsid w:val="00A729B6"/>
    <w:rsid w:val="00A7566F"/>
    <w:rsid w:val="00A837B8"/>
    <w:rsid w:val="00A85855"/>
    <w:rsid w:val="00A86310"/>
    <w:rsid w:val="00A863A4"/>
    <w:rsid w:val="00A87DB7"/>
    <w:rsid w:val="00A92399"/>
    <w:rsid w:val="00AB0ED2"/>
    <w:rsid w:val="00AB2746"/>
    <w:rsid w:val="00AB600B"/>
    <w:rsid w:val="00AC1028"/>
    <w:rsid w:val="00AD059D"/>
    <w:rsid w:val="00AD2A74"/>
    <w:rsid w:val="00AD62A7"/>
    <w:rsid w:val="00AE14E2"/>
    <w:rsid w:val="00AE199A"/>
    <w:rsid w:val="00AE1F48"/>
    <w:rsid w:val="00AE29D2"/>
    <w:rsid w:val="00AF19B3"/>
    <w:rsid w:val="00AF2068"/>
    <w:rsid w:val="00AF57D5"/>
    <w:rsid w:val="00B000C5"/>
    <w:rsid w:val="00B05FF4"/>
    <w:rsid w:val="00B12570"/>
    <w:rsid w:val="00B24298"/>
    <w:rsid w:val="00B31719"/>
    <w:rsid w:val="00B34D94"/>
    <w:rsid w:val="00B350DF"/>
    <w:rsid w:val="00B557DF"/>
    <w:rsid w:val="00B5725C"/>
    <w:rsid w:val="00B60D25"/>
    <w:rsid w:val="00B709E8"/>
    <w:rsid w:val="00B7341F"/>
    <w:rsid w:val="00B801BB"/>
    <w:rsid w:val="00B80784"/>
    <w:rsid w:val="00B83462"/>
    <w:rsid w:val="00B83C05"/>
    <w:rsid w:val="00B8400C"/>
    <w:rsid w:val="00B841F8"/>
    <w:rsid w:val="00B84B69"/>
    <w:rsid w:val="00B8531A"/>
    <w:rsid w:val="00B946B5"/>
    <w:rsid w:val="00B95FC8"/>
    <w:rsid w:val="00BA56CE"/>
    <w:rsid w:val="00BA58BA"/>
    <w:rsid w:val="00BB36D2"/>
    <w:rsid w:val="00BB5491"/>
    <w:rsid w:val="00BD3F2C"/>
    <w:rsid w:val="00BD4ABE"/>
    <w:rsid w:val="00BE3C4E"/>
    <w:rsid w:val="00BE4A1E"/>
    <w:rsid w:val="00BE5907"/>
    <w:rsid w:val="00C053E1"/>
    <w:rsid w:val="00C13F2D"/>
    <w:rsid w:val="00C17EBF"/>
    <w:rsid w:val="00C2089F"/>
    <w:rsid w:val="00C337E5"/>
    <w:rsid w:val="00C340FF"/>
    <w:rsid w:val="00C3578F"/>
    <w:rsid w:val="00C409A6"/>
    <w:rsid w:val="00C415FA"/>
    <w:rsid w:val="00C47761"/>
    <w:rsid w:val="00C5380E"/>
    <w:rsid w:val="00C54015"/>
    <w:rsid w:val="00C605C9"/>
    <w:rsid w:val="00C6210D"/>
    <w:rsid w:val="00C66273"/>
    <w:rsid w:val="00C679B0"/>
    <w:rsid w:val="00C7140B"/>
    <w:rsid w:val="00C8608C"/>
    <w:rsid w:val="00C871AC"/>
    <w:rsid w:val="00C90DF7"/>
    <w:rsid w:val="00C923EC"/>
    <w:rsid w:val="00C92769"/>
    <w:rsid w:val="00CA422C"/>
    <w:rsid w:val="00CA4424"/>
    <w:rsid w:val="00CA4534"/>
    <w:rsid w:val="00CA76DF"/>
    <w:rsid w:val="00CA79CB"/>
    <w:rsid w:val="00CB2FA4"/>
    <w:rsid w:val="00CC0868"/>
    <w:rsid w:val="00CD0922"/>
    <w:rsid w:val="00CD20AC"/>
    <w:rsid w:val="00CD27A5"/>
    <w:rsid w:val="00CE0547"/>
    <w:rsid w:val="00CE10DA"/>
    <w:rsid w:val="00CE7148"/>
    <w:rsid w:val="00CE71FB"/>
    <w:rsid w:val="00CF6991"/>
    <w:rsid w:val="00D04C8C"/>
    <w:rsid w:val="00D07290"/>
    <w:rsid w:val="00D20FE8"/>
    <w:rsid w:val="00D26F48"/>
    <w:rsid w:val="00D321EA"/>
    <w:rsid w:val="00D45A6F"/>
    <w:rsid w:val="00D627CD"/>
    <w:rsid w:val="00D65375"/>
    <w:rsid w:val="00D65FB6"/>
    <w:rsid w:val="00D70DD5"/>
    <w:rsid w:val="00D74C1C"/>
    <w:rsid w:val="00D76585"/>
    <w:rsid w:val="00D77576"/>
    <w:rsid w:val="00D83BBF"/>
    <w:rsid w:val="00D84D9C"/>
    <w:rsid w:val="00D8570C"/>
    <w:rsid w:val="00D94737"/>
    <w:rsid w:val="00D94EE7"/>
    <w:rsid w:val="00D957A8"/>
    <w:rsid w:val="00D95C1D"/>
    <w:rsid w:val="00D974AD"/>
    <w:rsid w:val="00DA2D9B"/>
    <w:rsid w:val="00DA7B92"/>
    <w:rsid w:val="00DB29D2"/>
    <w:rsid w:val="00DB3DC5"/>
    <w:rsid w:val="00DB4ACE"/>
    <w:rsid w:val="00DB5FCA"/>
    <w:rsid w:val="00DC12EE"/>
    <w:rsid w:val="00DC1FC6"/>
    <w:rsid w:val="00DC26A1"/>
    <w:rsid w:val="00DC3358"/>
    <w:rsid w:val="00DC3EDC"/>
    <w:rsid w:val="00DC42DF"/>
    <w:rsid w:val="00DC61B3"/>
    <w:rsid w:val="00DD2693"/>
    <w:rsid w:val="00DD3A8B"/>
    <w:rsid w:val="00DD43DC"/>
    <w:rsid w:val="00DD61E6"/>
    <w:rsid w:val="00DD6EB5"/>
    <w:rsid w:val="00DE3357"/>
    <w:rsid w:val="00DE77AF"/>
    <w:rsid w:val="00DF012F"/>
    <w:rsid w:val="00DF0EAB"/>
    <w:rsid w:val="00DF1B85"/>
    <w:rsid w:val="00DF78C3"/>
    <w:rsid w:val="00E063FC"/>
    <w:rsid w:val="00E07591"/>
    <w:rsid w:val="00E16046"/>
    <w:rsid w:val="00E338E6"/>
    <w:rsid w:val="00E355D9"/>
    <w:rsid w:val="00E36CEA"/>
    <w:rsid w:val="00E3775C"/>
    <w:rsid w:val="00E421AE"/>
    <w:rsid w:val="00E43743"/>
    <w:rsid w:val="00E43B2E"/>
    <w:rsid w:val="00E4792C"/>
    <w:rsid w:val="00E507FE"/>
    <w:rsid w:val="00E54314"/>
    <w:rsid w:val="00E5556F"/>
    <w:rsid w:val="00E64AC6"/>
    <w:rsid w:val="00E722D9"/>
    <w:rsid w:val="00E72C1B"/>
    <w:rsid w:val="00E75043"/>
    <w:rsid w:val="00E86E5D"/>
    <w:rsid w:val="00E91037"/>
    <w:rsid w:val="00E93746"/>
    <w:rsid w:val="00E94F23"/>
    <w:rsid w:val="00EA0C4B"/>
    <w:rsid w:val="00EB0ED3"/>
    <w:rsid w:val="00EB4B00"/>
    <w:rsid w:val="00EB5363"/>
    <w:rsid w:val="00EB696D"/>
    <w:rsid w:val="00EC1BC3"/>
    <w:rsid w:val="00ED2D4A"/>
    <w:rsid w:val="00ED2E54"/>
    <w:rsid w:val="00ED789D"/>
    <w:rsid w:val="00ED7D1E"/>
    <w:rsid w:val="00EE0222"/>
    <w:rsid w:val="00EE3B14"/>
    <w:rsid w:val="00EE570F"/>
    <w:rsid w:val="00EE6D1B"/>
    <w:rsid w:val="00EE6EE9"/>
    <w:rsid w:val="00F016FC"/>
    <w:rsid w:val="00F056C9"/>
    <w:rsid w:val="00F063F0"/>
    <w:rsid w:val="00F11FC0"/>
    <w:rsid w:val="00F12D8F"/>
    <w:rsid w:val="00F1569E"/>
    <w:rsid w:val="00F165B9"/>
    <w:rsid w:val="00F2230B"/>
    <w:rsid w:val="00F26F2D"/>
    <w:rsid w:val="00F2775B"/>
    <w:rsid w:val="00F3234B"/>
    <w:rsid w:val="00F33709"/>
    <w:rsid w:val="00F42724"/>
    <w:rsid w:val="00F43CA6"/>
    <w:rsid w:val="00F47ED7"/>
    <w:rsid w:val="00F50CAC"/>
    <w:rsid w:val="00F5739B"/>
    <w:rsid w:val="00F638F3"/>
    <w:rsid w:val="00F643F5"/>
    <w:rsid w:val="00F659BA"/>
    <w:rsid w:val="00F67B57"/>
    <w:rsid w:val="00F70264"/>
    <w:rsid w:val="00F70A6B"/>
    <w:rsid w:val="00F75544"/>
    <w:rsid w:val="00F85C84"/>
    <w:rsid w:val="00F87555"/>
    <w:rsid w:val="00F92554"/>
    <w:rsid w:val="00F938F7"/>
    <w:rsid w:val="00F96536"/>
    <w:rsid w:val="00FA07FE"/>
    <w:rsid w:val="00FA2C7B"/>
    <w:rsid w:val="00FB1B3A"/>
    <w:rsid w:val="00FB7CB2"/>
    <w:rsid w:val="00FC137F"/>
    <w:rsid w:val="00FC314E"/>
    <w:rsid w:val="00FC59C1"/>
    <w:rsid w:val="00FC66F8"/>
    <w:rsid w:val="00FD3201"/>
    <w:rsid w:val="00FE097D"/>
    <w:rsid w:val="00FE2A49"/>
    <w:rsid w:val="00FF5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0C"/>
    <w:pPr>
      <w:jc w:val="both"/>
    </w:pPr>
    <w:rPr>
      <w:rFonts w:ascii="Palatino Linotype" w:hAnsi="Palatino Linotype"/>
      <w:color w:val="000000" w:themeColor="text1"/>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paragraph" w:customStyle="1" w:styleId="paragraph">
    <w:name w:val="paragraph"/>
    <w:basedOn w:val="Normal"/>
    <w:rsid w:val="005118CA"/>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uiPriority w:val="59"/>
    <w:rsid w:val="005118CA"/>
    <w:pPr>
      <w:spacing w:after="0" w:line="240" w:lineRule="auto"/>
    </w:pPr>
    <w:rPr>
      <w:rFonts w:ascii="Calibri" w:eastAsia="Calibri" w:hAnsi="Calibri" w:cs="Times New Roman"/>
      <w:kern w:val="0"/>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02807"/>
    <w:pPr>
      <w:autoSpaceDE w:val="0"/>
      <w:autoSpaceDN w:val="0"/>
      <w:adjustRightInd w:val="0"/>
      <w:spacing w:after="0" w:line="240" w:lineRule="auto"/>
    </w:pPr>
    <w:rPr>
      <w:rFonts w:ascii="Palatino Linotype" w:hAnsi="Palatino Linotype" w:cs="Palatino Linotyp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tmp"/><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mp"/><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A7510-7388-4658-92CC-18111209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69</Pages>
  <Words>16101</Words>
  <Characters>88557</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INFOEM415</cp:lastModifiedBy>
  <cp:revision>5</cp:revision>
  <cp:lastPrinted>2024-11-08T18:22:00Z</cp:lastPrinted>
  <dcterms:created xsi:type="dcterms:W3CDTF">2024-11-08T18:22:00Z</dcterms:created>
  <dcterms:modified xsi:type="dcterms:W3CDTF">2025-02-07T18:02:00Z</dcterms:modified>
</cp:coreProperties>
</file>